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header193.xml" ContentType="application/vnd.openxmlformats-officedocument.wordprocessingml.header+xml"/>
  <Override PartName="/word/header194.xml" ContentType="application/vnd.openxmlformats-officedocument.wordprocessingml.header+xml"/>
  <Override PartName="/word/header195.xml" ContentType="application/vnd.openxmlformats-officedocument.wordprocessingml.header+xml"/>
  <Override PartName="/word/header196.xml" ContentType="application/vnd.openxmlformats-officedocument.wordprocessingml.header+xml"/>
  <Override PartName="/word/header197.xml" ContentType="application/vnd.openxmlformats-officedocument.wordprocessingml.header+xml"/>
  <Override PartName="/word/header198.xml" ContentType="application/vnd.openxmlformats-officedocument.wordprocessingml.header+xml"/>
  <Override PartName="/word/header199.xml" ContentType="application/vnd.openxmlformats-officedocument.wordprocessingml.header+xml"/>
  <Override PartName="/word/header200.xml" ContentType="application/vnd.openxmlformats-officedocument.wordprocessingml.header+xml"/>
  <Override PartName="/word/header201.xml" ContentType="application/vnd.openxmlformats-officedocument.wordprocessingml.header+xml"/>
  <Override PartName="/word/header202.xml" ContentType="application/vnd.openxmlformats-officedocument.wordprocessingml.header+xml"/>
  <Override PartName="/word/header203.xml" ContentType="application/vnd.openxmlformats-officedocument.wordprocessingml.header+xml"/>
  <Override PartName="/word/header204.xml" ContentType="application/vnd.openxmlformats-officedocument.wordprocessingml.header+xml"/>
  <Override PartName="/word/header205.xml" ContentType="application/vnd.openxmlformats-officedocument.wordprocessingml.header+xml"/>
  <Override PartName="/word/header206.xml" ContentType="application/vnd.openxmlformats-officedocument.wordprocessingml.header+xml"/>
  <Override PartName="/word/header207.xml" ContentType="application/vnd.openxmlformats-officedocument.wordprocessingml.header+xml"/>
  <Override PartName="/word/header208.xml" ContentType="application/vnd.openxmlformats-officedocument.wordprocessingml.header+xml"/>
  <Override PartName="/word/header209.xml" ContentType="application/vnd.openxmlformats-officedocument.wordprocessingml.header+xml"/>
  <Override PartName="/word/header210.xml" ContentType="application/vnd.openxmlformats-officedocument.wordprocessingml.header+xml"/>
  <Override PartName="/word/header211.xml" ContentType="application/vnd.openxmlformats-officedocument.wordprocessingml.header+xml"/>
  <Override PartName="/word/header212.xml" ContentType="application/vnd.openxmlformats-officedocument.wordprocessingml.header+xml"/>
  <Override PartName="/word/header213.xml" ContentType="application/vnd.openxmlformats-officedocument.wordprocessingml.header+xml"/>
  <Override PartName="/word/header214.xml" ContentType="application/vnd.openxmlformats-officedocument.wordprocessingml.header+xml"/>
  <Override PartName="/word/header215.xml" ContentType="application/vnd.openxmlformats-officedocument.wordprocessingml.header+xml"/>
  <Override PartName="/word/header216.xml" ContentType="application/vnd.openxmlformats-officedocument.wordprocessingml.header+xml"/>
  <Override PartName="/word/header217.xml" ContentType="application/vnd.openxmlformats-officedocument.wordprocessingml.header+xml"/>
  <Override PartName="/word/header218.xml" ContentType="application/vnd.openxmlformats-officedocument.wordprocessingml.header+xml"/>
  <Override PartName="/word/header219.xml" ContentType="application/vnd.openxmlformats-officedocument.wordprocessingml.header+xml"/>
  <Override PartName="/word/header220.xml" ContentType="application/vnd.openxmlformats-officedocument.wordprocessingml.header+xml"/>
  <Override PartName="/word/header221.xml" ContentType="application/vnd.openxmlformats-officedocument.wordprocessingml.header+xml"/>
  <Override PartName="/word/header222.xml" ContentType="application/vnd.openxmlformats-officedocument.wordprocessingml.header+xml"/>
  <Override PartName="/word/header223.xml" ContentType="application/vnd.openxmlformats-officedocument.wordprocessingml.header+xml"/>
  <Override PartName="/word/header224.xml" ContentType="application/vnd.openxmlformats-officedocument.wordprocessingml.header+xml"/>
  <Override PartName="/word/header225.xml" ContentType="application/vnd.openxmlformats-officedocument.wordprocessingml.header+xml"/>
  <Override PartName="/word/header226.xml" ContentType="application/vnd.openxmlformats-officedocument.wordprocessingml.header+xml"/>
  <Override PartName="/word/header227.xml" ContentType="application/vnd.openxmlformats-officedocument.wordprocessingml.header+xml"/>
  <Override PartName="/word/header228.xml" ContentType="application/vnd.openxmlformats-officedocument.wordprocessingml.header+xml"/>
  <Override PartName="/word/header229.xml" ContentType="application/vnd.openxmlformats-officedocument.wordprocessingml.header+xml"/>
  <Override PartName="/word/header230.xml" ContentType="application/vnd.openxmlformats-officedocument.wordprocessingml.header+xml"/>
  <Override PartName="/word/header231.xml" ContentType="application/vnd.openxmlformats-officedocument.wordprocessingml.header+xml"/>
  <Override PartName="/word/header23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1" w:after="71" w:line="240" w:lineRule="exact"/>
        <w:rPr>
          <w:sz w:val="19"/>
          <w:szCs w:val="19"/>
        </w:rPr>
      </w:pPr>
    </w:p>
    <w:p>
      <w:pPr>
        <w:widowControl w:val="0"/>
        <w:rPr>
          <w:sz w:val="2"/>
          <w:szCs w:val="2"/>
        </w:rPr>
        <w:sectPr>
          <w:footnotePr>
            <w:pos w:val="pageBottom"/>
            <w:numFmt w:val="upperRoman"/>
            <w:numRestart w:val="eachPage"/>
          </w:footnotePr>
          <w:type w:val="continuous"/>
          <w:pgSz w:w="12258" w:h="17255"/>
          <w:pgMar w:top="171" w:left="0" w:right="0" w:bottom="171" w:header="0" w:footer="3" w:gutter="0"/>
          <w:rtlGutter w:val="0"/>
          <w:cols w:space="720"/>
          <w:noEndnote/>
          <w:docGrid w:linePitch="360"/>
        </w:sectPr>
      </w:pPr>
    </w:p>
    <w:p>
      <w:pPr>
        <w:widowControl w:val="0"/>
        <w:spacing w:line="360" w:lineRule="exact"/>
      </w:pPr>
      <w:r>
        <w:pict>
          <v:shapetype id="_x0000_t202" coordsize="21600,21600" o:spt="202" path="m,l,21600r21600,l21600,xe">
            <v:stroke joinstyle="miter"/>
            <v:path gradientshapeok="t" o:connecttype="rect"/>
          </v:shapetype>
          <v:shape id="_x0000_s1026" type="#_x0000_t202" style="position:absolute;margin-left:0.25pt;margin-top:0;width:16.65pt;height:239.4pt;z-index:251657728;mso-wrap-distance-left:5.pt;mso-wrap-distance-right:5.pt;mso-position-horizontal-relative:margin" filled="f" stroked="f">
            <v:textbox style="layout-flow:vertical;mso-layout-flow-alt:bottom-to-top" inset="0,0,0,0">
              <w:txbxContent>
                <w:p>
                  <w:pPr>
                    <w:pStyle w:val="Style8"/>
                    <w:widowControl w:val="0"/>
                    <w:keepNext w:val="0"/>
                    <w:keepLines w:val="0"/>
                    <w:shd w:val="clear" w:color="auto" w:fill="000000"/>
                    <w:bidi w:val="0"/>
                    <w:jc w:val="left"/>
                    <w:spacing w:before="0" w:after="0" w:line="340" w:lineRule="exact"/>
                    <w:ind w:left="0" w:right="0" w:firstLine="0"/>
                  </w:pPr>
                  <w:r>
                    <w:rPr>
                      <w:rStyle w:val="CharStyle10"/>
                      <w:b/>
                      <w:bCs/>
                      <w:i/>
                      <w:iCs/>
                    </w:rPr>
                    <w:t>ANEB NÁVRAT K PŘÍRODĚ</w:t>
                  </w:r>
                </w:p>
              </w:txbxContent>
            </v:textbox>
            <w10:wrap anchorx="margin"/>
          </v:shape>
        </w:pict>
      </w:r>
      <w:r>
        <w:pict>
          <v:shape id="_x0000_s1027" type="#_x0000_t202" style="position:absolute;margin-left:35.5pt;margin-top:278.8pt;width:538.pt;height:121.7pt;z-index:251657729;mso-wrap-distance-left:5.pt;mso-wrap-distance-right:5.pt;mso-position-horizontal-relative:margin" filled="f" stroked="f">
            <v:textbox style="mso-fit-shape-to-text:t" inset="0,0,0,0">
              <w:txbxContent>
                <w:tbl>
                  <w:tblPr>
                    <w:tblOverlap w:val="never"/>
                    <w:tblLayout w:type="fixed"/>
                    <w:jc w:val="left"/>
                  </w:tblPr>
                  <w:tblGrid>
                    <w:gridCol w:w="2606"/>
                    <w:gridCol w:w="8154"/>
                  </w:tblGrid>
                  <w:tr>
                    <w:trPr>
                      <w:trHeight w:val="655" w:hRule="exact"/>
                    </w:trPr>
                    <w:tc>
                      <w:tcPr>
                        <w:shd w:val="clear" w:color="auto" w:fill="000000"/>
                        <w:tcBorders/>
                        <w:vAlign w:val="top"/>
                      </w:tcPr>
                      <w:p>
                        <w:pPr>
                          <w:pStyle w:val="Style11"/>
                          <w:widowControl w:val="0"/>
                          <w:keepNext w:val="0"/>
                          <w:keepLines w:val="0"/>
                          <w:shd w:val="clear" w:color="auto" w:fill="auto"/>
                          <w:bidi w:val="0"/>
                          <w:jc w:val="left"/>
                          <w:spacing w:before="0" w:after="0" w:line="660" w:lineRule="exact"/>
                          <w:ind w:left="280" w:right="0" w:firstLine="0"/>
                        </w:pPr>
                        <w:r>
                          <w:rPr>
                            <w:rStyle w:val="CharStyle13"/>
                          </w:rPr>
                          <w:t>ANEB</w:t>
                        </w:r>
                      </w:p>
                    </w:tc>
                    <w:tc>
                      <w:tcPr>
                        <w:shd w:val="clear" w:color="auto" w:fill="000000"/>
                        <w:tcBorders/>
                        <w:vAlign w:val="top"/>
                      </w:tcPr>
                      <w:p>
                        <w:pPr>
                          <w:pStyle w:val="Style11"/>
                          <w:widowControl w:val="0"/>
                          <w:keepNext w:val="0"/>
                          <w:keepLines w:val="0"/>
                          <w:shd w:val="clear" w:color="auto" w:fill="auto"/>
                          <w:bidi w:val="0"/>
                          <w:jc w:val="left"/>
                          <w:spacing w:before="0" w:after="0" w:line="660" w:lineRule="exact"/>
                          <w:ind w:left="220" w:right="0" w:firstLine="0"/>
                        </w:pPr>
                        <w:r>
                          <w:rPr>
                            <w:rStyle w:val="CharStyle13"/>
                          </w:rPr>
                          <w:t xml:space="preserve">NAVRAŤ </w:t>
                        </w:r>
                        <w:r>
                          <w:rPr>
                            <w:rStyle w:val="CharStyle13"/>
                            <w:lang w:val="sk-SK" w:eastAsia="sk-SK" w:bidi="sk-SK"/>
                          </w:rPr>
                          <w:t>K PRÍRODE</w:t>
                        </w:r>
                      </w:p>
                    </w:tc>
                  </w:tr>
                  <w:tr>
                    <w:trPr>
                      <w:trHeight w:val="745" w:hRule="exact"/>
                    </w:trPr>
                    <w:tc>
                      <w:tcPr>
                        <w:shd w:val="clear" w:color="auto" w:fill="000000"/>
                        <w:tcBorders/>
                        <w:vAlign w:val="bottom"/>
                      </w:tcPr>
                      <w:p>
                        <w:pPr>
                          <w:pStyle w:val="Style11"/>
                          <w:widowControl w:val="0"/>
                          <w:keepNext w:val="0"/>
                          <w:keepLines w:val="0"/>
                          <w:shd w:val="clear" w:color="auto" w:fill="auto"/>
                          <w:bidi w:val="0"/>
                          <w:jc w:val="left"/>
                          <w:spacing w:before="0" w:after="180" w:line="320" w:lineRule="exact"/>
                          <w:ind w:left="0" w:right="0" w:firstLine="0"/>
                        </w:pPr>
                        <w:r>
                          <w:rPr>
                            <w:rStyle w:val="CharStyle14"/>
                          </w:rPr>
                          <w:t>i</w:t>
                        </w:r>
                      </w:p>
                      <w:p>
                        <w:pPr>
                          <w:pStyle w:val="Style11"/>
                          <w:widowControl w:val="0"/>
                          <w:keepNext w:val="0"/>
                          <w:keepLines w:val="0"/>
                          <w:shd w:val="clear" w:color="auto" w:fill="auto"/>
                          <w:bidi w:val="0"/>
                          <w:jc w:val="left"/>
                          <w:spacing w:before="180" w:after="0" w:line="320" w:lineRule="exact"/>
                          <w:ind w:left="0" w:right="0" w:firstLine="0"/>
                        </w:pPr>
                        <w:r>
                          <w:rPr>
                            <w:rStyle w:val="CharStyle14"/>
                          </w:rPr>
                          <w:t>í</w:t>
                        </w:r>
                      </w:p>
                    </w:tc>
                    <w:tc>
                      <w:tcPr>
                        <w:shd w:val="clear" w:color="auto" w:fill="000000"/>
                        <w:tcBorders/>
                        <w:vAlign w:val="bottom"/>
                      </w:tcPr>
                      <w:p>
                        <w:pPr>
                          <w:pStyle w:val="Style11"/>
                          <w:widowControl w:val="0"/>
                          <w:keepNext w:val="0"/>
                          <w:keepLines w:val="0"/>
                          <w:shd w:val="clear" w:color="auto" w:fill="auto"/>
                          <w:bidi w:val="0"/>
                          <w:jc w:val="left"/>
                          <w:spacing w:before="0" w:after="0" w:line="460" w:lineRule="exact"/>
                          <w:ind w:left="4180" w:right="0" w:firstLine="0"/>
                        </w:pPr>
                        <w:r>
                          <w:rPr>
                            <w:rStyle w:val="CharStyle15"/>
                          </w:rPr>
                          <w:t>akupresura</w:t>
                        </w:r>
                      </w:p>
                    </w:tc>
                  </w:tr>
                  <w:tr>
                    <w:trPr>
                      <w:trHeight w:val="475" w:hRule="exact"/>
                    </w:trPr>
                    <w:tc>
                      <w:tcPr>
                        <w:shd w:val="clear" w:color="auto" w:fill="000000"/>
                        <w:tcBorders/>
                        <w:vAlign w:val="top"/>
                      </w:tcPr>
                      <w:p>
                        <w:pPr>
                          <w:pStyle w:val="Style11"/>
                          <w:widowControl w:val="0"/>
                          <w:keepNext w:val="0"/>
                          <w:keepLines w:val="0"/>
                          <w:shd w:val="clear" w:color="auto" w:fill="auto"/>
                          <w:bidi w:val="0"/>
                          <w:jc w:val="left"/>
                          <w:spacing w:before="0" w:after="0" w:line="260" w:lineRule="exact"/>
                          <w:ind w:left="0" w:right="0" w:firstLine="0"/>
                        </w:pPr>
                        <w:r>
                          <w:rPr>
                            <w:rStyle w:val="CharStyle16"/>
                            <w:b w:val="0"/>
                            <w:bCs w:val="0"/>
                          </w:rPr>
                          <w:t>!</w:t>
                        </w:r>
                      </w:p>
                    </w:tc>
                    <w:tc>
                      <w:tcPr>
                        <w:shd w:val="clear" w:color="auto" w:fill="000000"/>
                        <w:tcBorders/>
                        <w:vAlign w:val="top"/>
                      </w:tcPr>
                      <w:p>
                        <w:pPr>
                          <w:pStyle w:val="Style11"/>
                          <w:widowControl w:val="0"/>
                          <w:keepNext w:val="0"/>
                          <w:keepLines w:val="0"/>
                          <w:shd w:val="clear" w:color="auto" w:fill="auto"/>
                          <w:bidi w:val="0"/>
                          <w:jc w:val="left"/>
                          <w:spacing w:before="0" w:after="0" w:line="460" w:lineRule="exact"/>
                          <w:ind w:left="4180" w:right="0" w:firstLine="0"/>
                        </w:pPr>
                        <w:r>
                          <w:rPr>
                            <w:rStyle w:val="CharStyle15"/>
                          </w:rPr>
                          <w:t>masáže</w:t>
                        </w:r>
                      </w:p>
                    </w:tc>
                  </w:tr>
                  <w:tr>
                    <w:trPr>
                      <w:trHeight w:val="558" w:hRule="exact"/>
                    </w:trPr>
                    <w:tc>
                      <w:tcPr>
                        <w:shd w:val="clear" w:color="auto" w:fill="000000"/>
                        <w:tcBorders/>
                        <w:vAlign w:val="bottom"/>
                      </w:tcPr>
                      <w:p>
                        <w:pPr>
                          <w:pStyle w:val="Style11"/>
                          <w:widowControl w:val="0"/>
                          <w:keepNext w:val="0"/>
                          <w:keepLines w:val="0"/>
                          <w:shd w:val="clear" w:color="auto" w:fill="auto"/>
                          <w:bidi w:val="0"/>
                          <w:jc w:val="left"/>
                          <w:spacing w:before="0" w:after="0" w:line="320" w:lineRule="exact"/>
                          <w:ind w:left="280" w:right="0" w:firstLine="0"/>
                        </w:pPr>
                        <w:r>
                          <w:rPr>
                            <w:rStyle w:val="CharStyle14"/>
                          </w:rPr>
                          <w:t>TISK •</w:t>
                        </w:r>
                      </w:p>
                      <w:p>
                        <w:pPr>
                          <w:pStyle w:val="Style11"/>
                          <w:widowControl w:val="0"/>
                          <w:keepNext w:val="0"/>
                          <w:keepLines w:val="0"/>
                          <w:shd w:val="clear" w:color="auto" w:fill="auto"/>
                          <w:bidi w:val="0"/>
                          <w:jc w:val="left"/>
                          <w:spacing w:before="0" w:after="0" w:line="320" w:lineRule="exact"/>
                          <w:ind w:left="280" w:right="0" w:firstLine="0"/>
                        </w:pPr>
                        <w:r>
                          <w:rPr>
                            <w:rStyle w:val="CharStyle14"/>
                          </w:rPr>
                          <w:t>servis</w:t>
                        </w:r>
                      </w:p>
                    </w:tc>
                    <w:tc>
                      <w:tcPr>
                        <w:shd w:val="clear" w:color="auto" w:fill="000000"/>
                        <w:tcBorders/>
                        <w:vAlign w:val="bottom"/>
                      </w:tcPr>
                      <w:p>
                        <w:pPr>
                          <w:pStyle w:val="Style11"/>
                          <w:widowControl w:val="0"/>
                          <w:keepNext w:val="0"/>
                          <w:keepLines w:val="0"/>
                          <w:shd w:val="clear" w:color="auto" w:fill="auto"/>
                          <w:bidi w:val="0"/>
                          <w:jc w:val="left"/>
                          <w:spacing w:before="0" w:after="0" w:line="460" w:lineRule="exact"/>
                          <w:ind w:left="4180" w:right="0" w:firstLine="0"/>
                        </w:pPr>
                        <w:r>
                          <w:rPr>
                            <w:rStyle w:val="CharStyle15"/>
                          </w:rPr>
                          <w:t>léčivé čaje</w:t>
                        </w:r>
                      </w:p>
                    </w:tc>
                  </w:tr>
                </w:tbl>
              </w:txbxContent>
            </v:textbox>
            <w10:wrap anchorx="margin"/>
          </v:shape>
        </w:pict>
      </w:r>
      <w:r>
        <w:pict>
          <v:shape id="_x0000_s1028" type="#_x0000_t202" style="position:absolute;margin-left:5.e-002pt;margin-top:337.5pt;width:4.5pt;height:61.05pt;z-index:251657730;mso-wrap-distance-left:5.pt;mso-wrap-distance-right:5.pt;mso-position-horizontal-relative:margin" filled="f" stroked="f">
            <v:textbox style="mso-fit-shape-to-text:t" inset="0,0,0,0">
              <w:txbxContent>
                <w:p>
                  <w:pPr>
                    <w:pStyle w:val="Style17"/>
                    <w:widowControl w:val="0"/>
                    <w:keepNext w:val="0"/>
                    <w:keepLines w:val="0"/>
                    <w:shd w:val="clear" w:color="auto" w:fill="000000"/>
                    <w:bidi w:val="0"/>
                    <w:jc w:val="left"/>
                    <w:spacing w:before="0" w:after="0" w:line="260" w:lineRule="exact"/>
                    <w:ind w:left="0" w:right="0" w:firstLine="0"/>
                  </w:pPr>
                  <w:r>
                    <w:rPr>
                      <w:rStyle w:val="CharStyle19"/>
                      <w:i/>
                      <w:iCs/>
                    </w:rPr>
                    <w:t>n</w:t>
                  </w:r>
                </w:p>
                <w:p>
                  <w:pPr>
                    <w:pStyle w:val="Style20"/>
                    <w:widowControl w:val="0"/>
                    <w:keepNext w:val="0"/>
                    <w:keepLines w:val="0"/>
                    <w:shd w:val="clear" w:color="auto" w:fill="000000"/>
                    <w:bidi w:val="0"/>
                    <w:jc w:val="left"/>
                    <w:spacing w:before="0" w:after="0" w:line="200" w:lineRule="exact"/>
                    <w:ind w:left="0" w:right="0" w:firstLine="0"/>
                  </w:pPr>
                  <w:r>
                    <w:rPr>
                      <w:rStyle w:val="CharStyle22"/>
                      <w:i/>
                      <w:iCs/>
                    </w:rPr>
                    <w:t>m</w:t>
                  </w:r>
                </w:p>
                <w:p>
                  <w:pPr>
                    <w:pStyle w:val="Style23"/>
                    <w:widowControl w:val="0"/>
                    <w:keepNext w:val="0"/>
                    <w:keepLines w:val="0"/>
                    <w:shd w:val="clear" w:color="auto" w:fill="000000"/>
                    <w:bidi w:val="0"/>
                    <w:jc w:val="left"/>
                    <w:spacing w:before="0" w:after="0" w:line="200" w:lineRule="exact"/>
                    <w:ind w:left="0" w:right="0" w:firstLine="0"/>
                  </w:pPr>
                  <w:r>
                    <w:rPr>
                      <w:rStyle w:val="CharStyle25"/>
                    </w:rPr>
                    <w:t>»</w:t>
                  </w:r>
                </w:p>
                <w:p>
                  <w:pPr>
                    <w:pStyle w:val="Style26"/>
                    <w:widowControl w:val="0"/>
                    <w:keepNext w:val="0"/>
                    <w:keepLines w:val="0"/>
                    <w:shd w:val="clear" w:color="auto" w:fill="000000"/>
                    <w:bidi w:val="0"/>
                    <w:jc w:val="left"/>
                    <w:spacing w:before="0" w:after="0" w:line="320" w:lineRule="exact"/>
                    <w:ind w:left="0" w:right="0" w:firstLine="0"/>
                  </w:pPr>
                  <w:r>
                    <w:rPr>
                      <w:rStyle w:val="CharStyle28"/>
                      <w:b/>
                      <w:bCs/>
                    </w:rPr>
                    <w:t>5</w:t>
                  </w:r>
                </w:p>
                <w:p>
                  <w:pPr>
                    <w:pStyle w:val="Style17"/>
                    <w:widowControl w:val="0"/>
                    <w:keepNext w:val="0"/>
                    <w:keepLines w:val="0"/>
                    <w:shd w:val="clear" w:color="auto" w:fill="000000"/>
                    <w:bidi w:val="0"/>
                    <w:jc w:val="left"/>
                    <w:spacing w:before="0" w:after="0" w:line="260" w:lineRule="exact"/>
                    <w:ind w:left="0" w:right="0" w:firstLine="0"/>
                  </w:pPr>
                  <w:r>
                    <w:rPr>
                      <w:rStyle w:val="CharStyle19"/>
                      <w:i/>
                      <w:iCs/>
                    </w:rPr>
                    <w:t>n</w:t>
                  </w:r>
                </w:p>
              </w:txbxContent>
            </v:textbox>
            <w10:wrap anchorx="margin"/>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55pt;margin-top:0;width:588.5pt;height:843.35pt;z-index:-251658752;mso-wrap-distance-left:5.pt;mso-wrap-distance-right:5.pt;mso-position-horizontal-relative:margin;mso-position-vertical-relative:margin" wrapcoords="0 0">
            <v:imagedata r:id="rId5" r:href="rId6"/>
            <w10:wrap anchorx="margin" anchory="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2" w:lineRule="exact"/>
      </w:pPr>
    </w:p>
    <w:p>
      <w:pPr>
        <w:widowControl w:val="0"/>
        <w:rPr>
          <w:sz w:val="2"/>
          <w:szCs w:val="2"/>
        </w:rPr>
        <w:sectPr>
          <w:type w:val="continuous"/>
          <w:pgSz w:w="12258" w:h="17255"/>
          <w:pgMar w:top="171" w:left="178" w:right="160" w:bottom="171" w:header="0" w:footer="3" w:gutter="0"/>
          <w:rtlGutter w:val="0"/>
          <w:cols w:space="720"/>
          <w:noEndnote/>
          <w:docGrid w:linePitch="360"/>
        </w:sectPr>
      </w:pPr>
    </w:p>
    <w:p>
      <w:pPr>
        <w:widowControl w:val="0"/>
        <w:spacing w:line="360" w:lineRule="exact"/>
      </w:pPr>
      <w:r>
        <w:pict>
          <v:shape id="_x0000_s1030" type="#_x0000_t75" style="position:absolute;margin-left:5.e-002pt;margin-top:4.7pt;width:127.7pt;height:51.35pt;z-index:-251658751;mso-wrap-distance-left:5.pt;mso-wrap-distance-right:5.pt;mso-position-horizontal-relative:margin" wrapcoords="0 0">
            <v:imagedata r:id="rId7" r:href="rId8"/>
            <w10:wrap anchorx="margin"/>
          </v:shape>
        </w:pict>
      </w:r>
      <w:r>
        <w:pict>
          <v:shape id="_x0000_s1031" type="#_x0000_t75" style="position:absolute;margin-left:214.2pt;margin-top:0;width:292.8pt;height:53.3pt;z-index:-251658750;mso-wrap-distance-left:5.pt;mso-wrap-distance-right:5.pt;mso-position-horizontal-relative:margin" wrapcoords="0 0">
            <v:imagedata r:id="rId9" r:href="rId10"/>
            <w10:wrap anchorx="margin"/>
          </v:shape>
        </w:pict>
      </w:r>
      <w:r>
        <w:pict>
          <v:shape id="_x0000_s1032" type="#_x0000_t202" style="position:absolute;margin-left:252.7pt;margin-top:28.2pt;width:9.pt;height:26.75pt;z-index:251657731;mso-wrap-distance-left:5.pt;mso-wrap-distance-right:5.pt;mso-position-horizontal-relative:margin" filled="f" stroked="f">
            <v:textbox style="mso-fit-shape-to-text:t" inset="0,0,0,0">
              <w:txbxContent>
                <w:p>
                  <w:pPr>
                    <w:widowControl w:val="0"/>
                  </w:pPr>
                </w:p>
              </w:txbxContent>
            </v:textbox>
            <w10:wrap anchorx="margin"/>
          </v:shape>
        </w:pict>
      </w:r>
      <w:r>
        <w:pict>
          <v:shape id="_x0000_s1033" type="#_x0000_t75" style="position:absolute;margin-left:322.75pt;margin-top:130.3pt;width:92.65pt;height:311.05pt;z-index:-251658749;mso-wrap-distance-left:5.pt;mso-wrap-distance-right:5.pt;mso-position-horizontal-relative:margin" wrapcoords="0 0">
            <v:imagedata r:id="rId11" r:href="rId12"/>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9" w:lineRule="exact"/>
      </w:pPr>
    </w:p>
    <w:p>
      <w:pPr>
        <w:widowControl w:val="0"/>
        <w:rPr>
          <w:sz w:val="2"/>
          <w:szCs w:val="2"/>
        </w:rPr>
        <w:sectPr>
          <w:pgSz w:w="12258" w:h="17255"/>
          <w:pgMar w:top="2704" w:left="1733" w:right="387" w:bottom="2704" w:header="0" w:footer="3" w:gutter="0"/>
          <w:rtlGutter w:val="0"/>
          <w:cols w:space="720"/>
          <w:noEndnote/>
          <w:docGrid w:linePitch="360"/>
        </w:sectPr>
      </w:pPr>
    </w:p>
    <w:p>
      <w:pPr>
        <w:widowControl w:val="0"/>
        <w:spacing w:line="360" w:lineRule="exact"/>
      </w:pPr>
      <w:r>
        <w:pict>
          <v:shape id="_x0000_s1034" type="#_x0000_t75" style="position:absolute;margin-left:5.e-002pt;margin-top:0;width:504.pt;height:55.2pt;z-index:-251658748;mso-wrap-distance-left:5.pt;mso-wrap-distance-right:5.pt;mso-position-horizontal-relative:margin" wrapcoords="0 0">
            <v:imagedata r:id="rId13" r:href="rId14"/>
            <w10:wrap anchorx="margin"/>
          </v:shape>
        </w:pict>
      </w:r>
    </w:p>
    <w:p>
      <w:pPr>
        <w:widowControl w:val="0"/>
        <w:spacing w:line="360" w:lineRule="exact"/>
      </w:pPr>
    </w:p>
    <w:p>
      <w:pPr>
        <w:widowControl w:val="0"/>
        <w:spacing w:line="374" w:lineRule="exact"/>
      </w:pPr>
    </w:p>
    <w:p>
      <w:pPr>
        <w:widowControl w:val="0"/>
        <w:rPr>
          <w:sz w:val="2"/>
          <w:szCs w:val="2"/>
        </w:rPr>
        <w:sectPr>
          <w:pgSz w:w="12258" w:h="17255"/>
          <w:pgMar w:top="2936" w:left="1251" w:right="931" w:bottom="1651" w:header="0" w:footer="3" w:gutter="0"/>
          <w:rtlGutter w:val="0"/>
          <w:cols w:space="720"/>
          <w:noEndnote/>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5" w:after="35" w:line="240" w:lineRule="exact"/>
        <w:rPr>
          <w:sz w:val="19"/>
          <w:szCs w:val="19"/>
        </w:rPr>
      </w:pPr>
    </w:p>
    <w:p>
      <w:pPr>
        <w:widowControl w:val="0"/>
        <w:rPr>
          <w:sz w:val="2"/>
          <w:szCs w:val="2"/>
        </w:rPr>
        <w:sectPr>
          <w:type w:val="continuous"/>
          <w:pgSz w:w="12258" w:h="17255"/>
          <w:pgMar w:top="5327" w:left="0" w:right="0" w:bottom="1666" w:header="0" w:footer="3" w:gutter="0"/>
          <w:rtlGutter w:val="0"/>
          <w:cols w:space="720"/>
          <w:noEndnote/>
          <w:docGrid w:linePitch="360"/>
        </w:sectPr>
      </w:pPr>
    </w:p>
    <w:p>
      <w:pPr>
        <w:pStyle w:val="Style29"/>
        <w:widowControl w:val="0"/>
        <w:keepNext/>
        <w:keepLines/>
        <w:shd w:val="clear" w:color="auto" w:fill="auto"/>
        <w:bidi w:val="0"/>
        <w:jc w:val="left"/>
        <w:spacing w:before="0" w:after="528"/>
        <w:ind w:left="0" w:right="0" w:firstLine="0"/>
      </w:pPr>
      <w:r>
        <w:pict>
          <v:shape id="_x0000_s1035" type="#_x0000_t75" style="position:absolute;margin-left:-164.pt;margin-top:10.1pt;width:99.85pt;height:168.95pt;z-index:-125829376;mso-wrap-distance-left:5.pt;mso-wrap-distance-right:64.25pt;mso-position-horizontal-relative:margin" wrapcoords="0 0 21600 0 21600 21600 0 21600 0 0">
            <v:imagedata r:id="rId15" r:href="rId16"/>
            <w10:wrap type="square" side="right" anchorx="margin"/>
          </v:shape>
        </w:pict>
      </w:r>
      <w:bookmarkStart w:id="0" w:name="bookmark0"/>
      <w:r>
        <w:rPr>
          <w:lang w:val="cs-CZ" w:eastAsia="cs-CZ" w:bidi="cs-CZ"/>
          <w:w w:val="100"/>
          <w:color w:val="000000"/>
          <w:position w:val="0"/>
        </w:rPr>
        <w:t>ANEB NÁVRAT K PŘÍRODĚ</w:t>
      </w:r>
      <w:bookmarkEnd w:id="0"/>
    </w:p>
    <w:p>
      <w:pPr>
        <w:pStyle w:val="Style31"/>
        <w:widowControl w:val="0"/>
        <w:keepNext w:val="0"/>
        <w:keepLines w:val="0"/>
        <w:shd w:val="clear" w:color="auto" w:fill="auto"/>
        <w:bidi w:val="0"/>
        <w:jc w:val="left"/>
        <w:spacing w:before="0" w:after="4030"/>
        <w:ind w:left="0" w:right="2080" w:firstLine="0"/>
      </w:pPr>
      <w:r>
        <w:rPr>
          <w:lang w:val="cs-CZ" w:eastAsia="cs-CZ" w:bidi="cs-CZ"/>
          <w:w w:val="100"/>
          <w:color w:val="000000"/>
          <w:position w:val="0"/>
        </w:rPr>
        <w:t>akupresura masáže léčivé čaje</w:t>
      </w:r>
    </w:p>
    <w:p>
      <w:pPr>
        <w:pStyle w:val="Style33"/>
        <w:widowControl w:val="0"/>
        <w:keepNext w:val="0"/>
        <w:keepLines w:val="0"/>
        <w:shd w:val="clear" w:color="auto" w:fill="auto"/>
        <w:bidi w:val="0"/>
        <w:jc w:val="left"/>
        <w:spacing w:before="0" w:after="0" w:line="240" w:lineRule="exact"/>
        <w:ind w:left="0" w:right="0" w:firstLine="0"/>
        <w:sectPr>
          <w:type w:val="continuous"/>
          <w:pgSz w:w="12258" w:h="17255"/>
          <w:pgMar w:top="5327" w:left="6154" w:right="995" w:bottom="1666" w:header="0" w:footer="3" w:gutter="0"/>
          <w:rtlGutter w:val="0"/>
          <w:cols w:space="720"/>
          <w:noEndnote/>
          <w:docGrid w:linePitch="360"/>
        </w:sectPr>
      </w:pPr>
      <w:r>
        <w:rPr>
          <w:lang w:val="cs-CZ" w:eastAsia="cs-CZ" w:bidi="cs-CZ"/>
          <w:sz w:val="24"/>
          <w:szCs w:val="24"/>
          <w:w w:val="100"/>
          <w:spacing w:val="0"/>
          <w:color w:val="000000"/>
          <w:position w:val="0"/>
        </w:rPr>
        <w:t>TISK SERVIS - PRAHA 1991</w:t>
      </w:r>
    </w:p>
    <w:p>
      <w:pPr>
        <w:framePr w:h="16913" w:wrap="notBeside" w:vAnchor="text" w:hAnchor="text" w:xAlign="center" w:y="1"/>
        <w:widowControl w:val="0"/>
        <w:jc w:val="center"/>
        <w:rPr>
          <w:sz w:val="2"/>
          <w:szCs w:val="2"/>
        </w:rPr>
      </w:pPr>
      <w:r>
        <w:pict>
          <v:shape id="_x0000_s1036" type="#_x0000_t75" style="width:600pt;height:846pt;">
            <v:imagedata r:id="rId17" r:href="rId18"/>
          </v:shape>
        </w:pict>
      </w:r>
    </w:p>
    <w:p>
      <w:pPr>
        <w:widowControl w:val="0"/>
        <w:rPr>
          <w:sz w:val="2"/>
          <w:szCs w:val="2"/>
        </w:rPr>
      </w:pPr>
      <w:r>
        <w:br w:type="page"/>
      </w:r>
    </w:p>
    <w:p>
      <w:pPr>
        <w:pStyle w:val="Style37"/>
        <w:widowControl w:val="0"/>
        <w:keepNext/>
        <w:keepLines/>
        <w:shd w:val="clear" w:color="auto" w:fill="auto"/>
        <w:bidi w:val="0"/>
        <w:jc w:val="left"/>
        <w:spacing w:before="0" w:after="2206" w:line="540" w:lineRule="exact"/>
        <w:ind w:left="3320" w:right="0" w:firstLine="0"/>
      </w:pPr>
      <w:bookmarkStart w:id="1" w:name="bookmark1"/>
      <w:r>
        <w:rPr>
          <w:lang w:val="cs-CZ" w:eastAsia="cs-CZ" w:bidi="cs-CZ"/>
          <w:w w:val="100"/>
          <w:spacing w:val="0"/>
          <w:color w:val="000000"/>
          <w:position w:val="0"/>
        </w:rPr>
        <w:t>Předmluva</w:t>
      </w:r>
      <w:bookmarkEnd w:id="1"/>
    </w:p>
    <w:p>
      <w:pPr>
        <w:pStyle w:val="Style35"/>
        <w:widowControl w:val="0"/>
        <w:keepNext w:val="0"/>
        <w:keepLines w:val="0"/>
        <w:shd w:val="clear" w:color="auto" w:fill="auto"/>
        <w:bidi w:val="0"/>
        <w:jc w:val="left"/>
        <w:spacing w:before="0" w:after="0"/>
        <w:ind w:left="3320" w:right="1080" w:firstLine="220"/>
      </w:pPr>
      <w:r>
        <w:rPr>
          <w:lang w:val="cs-CZ" w:eastAsia="cs-CZ" w:bidi="cs-CZ"/>
          <w:w w:val="100"/>
          <w:spacing w:val="0"/>
          <w:color w:val="000000"/>
          <w:position w:val="0"/>
        </w:rPr>
        <w:t>Postoj veřejnosti, zejména lékařské, k léčitelství a léčitelům se v posledních létech zménil. Ty tam jsou ty doby, kdy lidoví léčitelé byli pronásledováni policií, jejich byty prohledávány a oni sami byli přinejmenším pokutováni, jejich činnost zakazována, mnohdy odsuzováni.</w:t>
      </w:r>
    </w:p>
    <w:p>
      <w:pPr>
        <w:pStyle w:val="Style35"/>
        <w:widowControl w:val="0"/>
        <w:keepNext w:val="0"/>
        <w:keepLines w:val="0"/>
        <w:shd w:val="clear" w:color="auto" w:fill="auto"/>
        <w:bidi w:val="0"/>
        <w:jc w:val="left"/>
        <w:spacing w:before="0" w:after="0"/>
        <w:ind w:left="3320" w:right="1080" w:firstLine="220"/>
      </w:pPr>
      <w:r>
        <w:rPr>
          <w:lang w:val="cs-CZ" w:eastAsia="cs-CZ" w:bidi="cs-CZ"/>
          <w:w w:val="100"/>
          <w:spacing w:val="0"/>
          <w:color w:val="000000"/>
          <w:position w:val="0"/>
        </w:rPr>
        <w:t>Dnes se léčitelství nejen trpí, ale dokonce i do jisté míry podporuje. Rozhodně je už lékaři neodsuzují jako dříve, spíše o něm uvažují a studují je. Zažil jsem nedávno na jedné pražské univerzitní klinice, že si rodiče zavolali tajně na pokoj k dítěti léčitele. Přirozeně se to prozradilo a přednosta té kliniky je napomenul, že to musí napříště vždy ohlásit a požádat o dovolení, než si léčitele přivedou, a že při jeho léčitelské činnosti na pokoji nemocného musí být přítomen vždy některý lékař kliniky. Netroufám si ani představit, jak by to bylo bývalo dopadlo v podobné situaci před několika léty.</w:t>
      </w:r>
    </w:p>
    <w:p>
      <w:pPr>
        <w:pStyle w:val="Style35"/>
        <w:widowControl w:val="0"/>
        <w:keepNext w:val="0"/>
        <w:keepLines w:val="0"/>
        <w:shd w:val="clear" w:color="auto" w:fill="auto"/>
        <w:bidi w:val="0"/>
        <w:jc w:val="left"/>
        <w:spacing w:before="0" w:after="0"/>
        <w:ind w:left="3320" w:right="0" w:firstLine="220"/>
      </w:pPr>
      <w:r>
        <w:rPr>
          <w:lang w:val="cs-CZ" w:eastAsia="cs-CZ" w:bidi="cs-CZ"/>
          <w:w w:val="100"/>
          <w:spacing w:val="0"/>
          <w:color w:val="000000"/>
          <w:position w:val="0"/>
        </w:rPr>
        <w:t>Vznikl tedy nový pohled na lidové léčitelství. Zrodila se alternativní metodiána.</w:t>
      </w:r>
    </w:p>
    <w:p>
      <w:pPr>
        <w:pStyle w:val="Style35"/>
        <w:widowControl w:val="0"/>
        <w:keepNext w:val="0"/>
        <w:keepLines w:val="0"/>
        <w:shd w:val="clear" w:color="auto" w:fill="auto"/>
        <w:bidi w:val="0"/>
        <w:jc w:val="left"/>
        <w:spacing w:before="0" w:after="0"/>
        <w:ind w:left="3320" w:right="1080" w:firstLine="220"/>
      </w:pPr>
      <w:r>
        <w:rPr>
          <w:lang w:val="cs-CZ" w:eastAsia="cs-CZ" w:bidi="cs-CZ"/>
          <w:w w:val="100"/>
          <w:spacing w:val="0"/>
          <w:color w:val="000000"/>
          <w:position w:val="0"/>
        </w:rPr>
        <w:t>Ale je léčitelství a léčitelství. Některé jeho obory docílily nebo docilují již i uznání oficiální lékařské vědy, jako například akupunktura (jež má už svoji vlastní neurofyziologickou teorii) nebo do jisté míry i homeopatie, jiné jsou doposud brány jako na hranicích šarlatánství, ačkoli mám dojem, že proti dřívějším dobám šarlatánů značně ubylo.</w:t>
      </w:r>
    </w:p>
    <w:p>
      <w:pPr>
        <w:pStyle w:val="Style35"/>
        <w:widowControl w:val="0"/>
        <w:keepNext w:val="0"/>
        <w:keepLines w:val="0"/>
        <w:shd w:val="clear" w:color="auto" w:fill="auto"/>
        <w:bidi w:val="0"/>
        <w:jc w:val="left"/>
        <w:spacing w:before="0" w:after="0"/>
        <w:ind w:left="3320" w:right="1080" w:firstLine="220"/>
      </w:pPr>
      <w:r>
        <w:rPr>
          <w:lang w:val="cs-CZ" w:eastAsia="cs-CZ" w:bidi="cs-CZ"/>
          <w:w w:val="100"/>
          <w:spacing w:val="0"/>
          <w:color w:val="000000"/>
          <w:position w:val="0"/>
        </w:rPr>
        <w:t xml:space="preserve">Zcela zvláštní postavení má </w:t>
      </w:r>
      <w:r>
        <w:rPr>
          <w:rStyle w:val="CharStyle40"/>
          <w:i/>
          <w:iCs/>
        </w:rPr>
        <w:t>herbální medicína.</w:t>
      </w:r>
      <w:r>
        <w:rPr>
          <w:lang w:val="cs-CZ" w:eastAsia="cs-CZ" w:bidi="cs-CZ"/>
          <w:w w:val="100"/>
          <w:spacing w:val="0"/>
          <w:color w:val="000000"/>
          <w:position w:val="0"/>
        </w:rPr>
        <w:t xml:space="preserve"> V ní je uložena staletá moudrost a zkušenost lidstva. Každý národ má svou herbální medicínu, jež se udržuje v paměti jeho lidu. V tomto ohledu jsou nejvypracovanější herbální medicíny čínská a indická. V těchto zemích se udržuje na skoro oficiální úrovni. V Indii dokonce existuje státní vědeckovýzkumný ústav herbální medicíny (Lakhnaú ve státě Uttarpradéš), jak jsem se o tom již na jiném místě zmínil. Tento rozsáhlý ústav má velký štáb vědeckých pracovníků a ustavičně rozšiřuje poznatky i experimentální cestou. Ale i u nás má herbální medicína tradici. Vzpomeňme na ony venkovské stařenky, které pomohly mnoha lidem. A je tak populární, že se dostala i do naší krásné literatury - viz Balada horská od Jana Nerudy.</w:t>
      </w:r>
    </w:p>
    <w:p>
      <w:pPr>
        <w:pStyle w:val="Style35"/>
        <w:widowControl w:val="0"/>
        <w:keepNext w:val="0"/>
        <w:keepLines w:val="0"/>
        <w:shd w:val="clear" w:color="auto" w:fill="auto"/>
        <w:bidi w:val="0"/>
        <w:jc w:val="left"/>
        <w:spacing w:before="0" w:after="0"/>
        <w:ind w:left="3320" w:right="1080" w:firstLine="220"/>
      </w:pPr>
      <w:r>
        <w:rPr>
          <w:lang w:val="cs-CZ" w:eastAsia="cs-CZ" w:bidi="cs-CZ"/>
          <w:w w:val="100"/>
          <w:spacing w:val="0"/>
          <w:color w:val="000000"/>
          <w:position w:val="0"/>
        </w:rPr>
        <w:t xml:space="preserve">Kniha Josefa Suchého Návrat k přírodě je zajímavé a svérázné dílo. Jeho základem je rozsáhlý soupis herbálních léčebných prostředků a způsobů jejich aplikace. Ale je doplněn i údaji o akupunktuře, akupresuře a i o jiných léčebných způsobech, například o některých postupech fyzikálního lékařství, jako jsou např. masáže. Je to obsažné dílo a látka je zde probrána systematicky podle nemocí jednotlivých orgánů nebo spíše orgánových soustav. Není to zdaleka jenom alternativní medicína, protože autor doporučuje ve vhodných případech a situacích konvenční léčebné prostředky, jako třeba antibiotika nebo chirurgické výkony. Ze všeho nejvíce připomíná tato kniha takzvaného Domácího lékaře, jejž bylo možno najít </w:t>
      </w:r>
      <w:r>
        <w:rPr>
          <w:rStyle w:val="CharStyle41"/>
          <w:i w:val="0"/>
          <w:iCs w:val="0"/>
        </w:rPr>
        <w:t xml:space="preserve">v </w:t>
      </w:r>
      <w:r>
        <w:rPr>
          <w:lang w:val="cs-CZ" w:eastAsia="cs-CZ" w:bidi="cs-CZ"/>
          <w:w w:val="100"/>
          <w:spacing w:val="0"/>
          <w:color w:val="000000"/>
          <w:position w:val="0"/>
        </w:rPr>
        <w:t>dřívějších dobách u nás v každé pořádné domácnosti.</w:t>
      </w:r>
    </w:p>
    <w:p>
      <w:pPr>
        <w:pStyle w:val="Style35"/>
        <w:widowControl w:val="0"/>
        <w:keepNext w:val="0"/>
        <w:keepLines w:val="0"/>
        <w:shd w:val="clear" w:color="auto" w:fill="auto"/>
        <w:bidi w:val="0"/>
        <w:jc w:val="left"/>
        <w:spacing w:before="0" w:after="0"/>
        <w:ind w:left="3320" w:right="1080" w:firstLine="220"/>
      </w:pPr>
      <w:r>
        <w:rPr>
          <w:lang w:val="cs-CZ" w:eastAsia="cs-CZ" w:bidi="cs-CZ"/>
          <w:w w:val="100"/>
          <w:spacing w:val="0"/>
          <w:color w:val="000000"/>
          <w:position w:val="0"/>
        </w:rPr>
        <w:t>Jsem přesvědčen, že kniha pana J. Suchého Návrat k přírodě vyplní vhodně mezeru v naší osvětové literatuře.</w:t>
      </w:r>
    </w:p>
    <w:p>
      <w:pPr>
        <w:pStyle w:val="Style35"/>
        <w:widowControl w:val="0"/>
        <w:keepNext w:val="0"/>
        <w:keepLines w:val="0"/>
        <w:shd w:val="clear" w:color="auto" w:fill="auto"/>
        <w:bidi w:val="0"/>
        <w:jc w:val="left"/>
        <w:spacing w:before="0" w:after="0" w:line="220" w:lineRule="exact"/>
        <w:ind w:left="2320" w:right="0" w:firstLine="0"/>
        <w:sectPr>
          <w:pgSz w:w="12258" w:h="17255"/>
          <w:pgMar w:top="157" w:left="145" w:right="122" w:bottom="136" w:header="0" w:footer="3" w:gutter="0"/>
          <w:rtlGutter w:val="0"/>
          <w:cols w:space="720"/>
          <w:noEndnote/>
          <w:docGrid w:linePitch="360"/>
        </w:sectPr>
      </w:pPr>
      <w:r>
        <w:pict>
          <v:shape id="_x0000_s1037" type="#_x0000_t202" style="position:absolute;margin-left:164.15pt;margin-top:-13.65pt;width:100.6pt;height:13.9pt;z-index:-125829375;mso-wrap-distance-left:164.15pt;mso-wrap-distance-right:5.pt;mso-wrap-distance-bottom:6.85pt;mso-position-horizontal-relative:margin" filled="f" stroked="f">
            <v:textbox style="mso-fit-shape-to-text:t" inset="0,0,0,0">
              <w:txbxContent>
                <w:p>
                  <w:pPr>
                    <w:pStyle w:val="Style35"/>
                    <w:widowControl w:val="0"/>
                    <w:keepNext w:val="0"/>
                    <w:keepLines w:val="0"/>
                    <w:shd w:val="clear" w:color="auto" w:fill="auto"/>
                    <w:bidi w:val="0"/>
                    <w:jc w:val="left"/>
                    <w:spacing w:before="0" w:after="0" w:line="220" w:lineRule="exact"/>
                    <w:ind w:left="0" w:right="0" w:firstLine="0"/>
                  </w:pPr>
                  <w:r>
                    <w:rPr>
                      <w:rStyle w:val="CharStyle36"/>
                      <w:i/>
                      <w:iCs/>
                    </w:rPr>
                    <w:t>V Praze 30. září 1991</w:t>
                  </w:r>
                </w:p>
              </w:txbxContent>
            </v:textbox>
            <w10:wrap type="topAndBottom" anchorx="margin"/>
          </v:shape>
        </w:pict>
      </w:r>
      <w:r>
        <w:rPr>
          <w:lang w:val="en-US" w:eastAsia="en-US" w:bidi="en-US"/>
          <w:w w:val="100"/>
          <w:spacing w:val="0"/>
          <w:color w:val="000000"/>
          <w:position w:val="0"/>
        </w:rPr>
        <w:t xml:space="preserve">Prof </w:t>
      </w:r>
      <w:r>
        <w:rPr>
          <w:lang w:val="cs-CZ" w:eastAsia="cs-CZ" w:bidi="cs-CZ"/>
          <w:w w:val="100"/>
          <w:spacing w:val="0"/>
          <w:color w:val="000000"/>
          <w:position w:val="0"/>
        </w:rPr>
        <w:t>MUDr. IVAN LESNÝ, DrSc.</w:t>
      </w:r>
    </w:p>
    <w:p>
      <w:pPr>
        <w:pStyle w:val="Style42"/>
        <w:widowControl w:val="0"/>
        <w:keepNext/>
        <w:keepLines/>
        <w:shd w:val="clear" w:color="auto" w:fill="auto"/>
        <w:bidi w:val="0"/>
        <w:spacing w:before="0" w:after="0" w:line="500" w:lineRule="exact"/>
        <w:ind w:left="0" w:right="740" w:firstLine="0"/>
      </w:pPr>
      <w:bookmarkStart w:id="2" w:name="bookmark2"/>
      <w:r>
        <w:rPr>
          <w:lang w:val="cs-CZ" w:eastAsia="cs-CZ" w:bidi="cs-CZ"/>
          <w:w w:val="100"/>
          <w:spacing w:val="0"/>
          <w:color w:val="000000"/>
          <w:position w:val="0"/>
        </w:rPr>
        <w:t>NÁVOD</w:t>
      </w:r>
      <w:bookmarkEnd w:id="2"/>
    </w:p>
    <w:p>
      <w:pPr>
        <w:pStyle w:val="Style42"/>
        <w:widowControl w:val="0"/>
        <w:keepNext/>
        <w:keepLines/>
        <w:shd w:val="clear" w:color="auto" w:fill="auto"/>
        <w:bidi w:val="0"/>
        <w:spacing w:before="0" w:after="0" w:line="500" w:lineRule="exact"/>
        <w:ind w:left="0" w:right="740" w:firstLine="0"/>
        <w:sectPr>
          <w:pgSz w:w="12258" w:h="17255"/>
          <w:pgMar w:top="1540" w:left="157" w:right="110" w:bottom="1645" w:header="0" w:footer="3" w:gutter="0"/>
          <w:rtlGutter w:val="0"/>
          <w:cols w:space="720"/>
          <w:noEndnote/>
          <w:docGrid w:linePitch="360"/>
        </w:sectPr>
      </w:pPr>
      <w:bookmarkStart w:id="3" w:name="bookmark3"/>
      <w:r>
        <w:rPr>
          <w:lang w:val="cs-CZ" w:eastAsia="cs-CZ" w:bidi="cs-CZ"/>
          <w:w w:val="100"/>
          <w:spacing w:val="0"/>
          <w:color w:val="000000"/>
          <w:position w:val="0"/>
        </w:rPr>
        <w:t>pro práci s knihou</w:t>
      </w:r>
      <w:bookmarkEnd w:id="3"/>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2" w:after="12" w:line="240" w:lineRule="exact"/>
        <w:rPr>
          <w:sz w:val="19"/>
          <w:szCs w:val="19"/>
        </w:rPr>
      </w:pPr>
    </w:p>
    <w:p>
      <w:pPr>
        <w:widowControl w:val="0"/>
        <w:rPr>
          <w:sz w:val="2"/>
          <w:szCs w:val="2"/>
        </w:rPr>
        <w:sectPr>
          <w:type w:val="continuous"/>
          <w:pgSz w:w="12258" w:h="17255"/>
          <w:pgMar w:top="1540" w:left="0" w:right="0" w:bottom="1540" w:header="0" w:footer="3" w:gutter="0"/>
          <w:rtlGutter w:val="0"/>
          <w:cols w:space="720"/>
          <w:noEndnote/>
          <w:docGrid w:linePitch="360"/>
        </w:sectPr>
      </w:pPr>
    </w:p>
    <w:p>
      <w:pPr>
        <w:pStyle w:val="Style44"/>
        <w:widowControl w:val="0"/>
        <w:keepNext w:val="0"/>
        <w:keepLines w:val="0"/>
        <w:shd w:val="clear" w:color="auto" w:fill="auto"/>
        <w:bidi w:val="0"/>
        <w:spacing w:before="0" w:after="69"/>
        <w:ind w:left="0" w:right="0" w:firstLine="240"/>
      </w:pPr>
      <w:r>
        <w:rPr>
          <w:lang w:val="cs-CZ" w:eastAsia="cs-CZ" w:bidi="cs-CZ"/>
          <w:w w:val="100"/>
          <w:spacing w:val="0"/>
          <w:color w:val="000000"/>
          <w:position w:val="0"/>
        </w:rPr>
        <w:t>Autor shrnul své celoživotní zkušenosti získané praxí mezi pacienty. Pro nás ostatní, zvláště pro ty, kteří ještě nevyzkou</w:t>
        <w:softHyphen/>
        <w:t>šeli nic z postupů alternativní medicíny, je důležité si uvědomit několik základních poznatků shrnutých v následujících odstav</w:t>
        <w:softHyphen/>
        <w:t>cích. Tato doporučení je nezbytné vždy přizpůsobit vlastnímu úsudku a vlastním zkušenostem.</w:t>
      </w:r>
    </w:p>
    <w:p>
      <w:pPr>
        <w:pStyle w:val="Style46"/>
        <w:numPr>
          <w:ilvl w:val="0"/>
          <w:numId w:val="5"/>
        </w:numPr>
        <w:tabs>
          <w:tab w:leader="none" w:pos="492" w:val="left"/>
        </w:tabs>
        <w:widowControl w:val="0"/>
        <w:keepNext w:val="0"/>
        <w:keepLines w:val="0"/>
        <w:shd w:val="clear" w:color="auto" w:fill="auto"/>
        <w:bidi w:val="0"/>
        <w:spacing w:before="0" w:after="0" w:line="180" w:lineRule="exact"/>
        <w:ind w:left="0" w:right="0" w:firstLine="240"/>
      </w:pPr>
      <w:r>
        <w:rPr>
          <w:lang w:val="sk-SK" w:eastAsia="sk-SK" w:bidi="sk-SK"/>
          <w:w w:val="100"/>
          <w:spacing w:val="0"/>
          <w:color w:val="000000"/>
          <w:position w:val="0"/>
        </w:rPr>
        <w:t xml:space="preserve">Akupunktúrni </w:t>
      </w:r>
      <w:r>
        <w:rPr>
          <w:lang w:val="cs-CZ" w:eastAsia="cs-CZ" w:bidi="cs-CZ"/>
          <w:w w:val="100"/>
          <w:spacing w:val="0"/>
          <w:color w:val="000000"/>
          <w:position w:val="0"/>
        </w:rPr>
        <w:t>část</w:t>
      </w:r>
    </w:p>
    <w:p>
      <w:pPr>
        <w:pStyle w:val="Style44"/>
        <w:widowControl w:val="0"/>
        <w:keepNext w:val="0"/>
        <w:keepLines w:val="0"/>
        <w:shd w:val="clear" w:color="auto" w:fill="auto"/>
        <w:bidi w:val="0"/>
        <w:spacing w:before="0" w:after="69"/>
        <w:ind w:left="0" w:right="0" w:firstLine="240"/>
      </w:pPr>
      <w:r>
        <w:rPr>
          <w:lang w:val="cs-CZ" w:eastAsia="cs-CZ" w:bidi="cs-CZ"/>
          <w:w w:val="100"/>
          <w:spacing w:val="0"/>
          <w:color w:val="000000"/>
          <w:position w:val="0"/>
        </w:rPr>
        <w:t xml:space="preserve">Veškeré </w:t>
      </w:r>
      <w:r>
        <w:rPr>
          <w:lang w:val="sk-SK" w:eastAsia="sk-SK" w:bidi="sk-SK"/>
          <w:w w:val="100"/>
          <w:spacing w:val="0"/>
          <w:color w:val="000000"/>
          <w:position w:val="0"/>
        </w:rPr>
        <w:t xml:space="preserve">akupunktúrni </w:t>
      </w:r>
      <w:r>
        <w:rPr>
          <w:lang w:val="cs-CZ" w:eastAsia="cs-CZ" w:bidi="cs-CZ"/>
          <w:w w:val="100"/>
          <w:spacing w:val="0"/>
          <w:color w:val="000000"/>
          <w:position w:val="0"/>
        </w:rPr>
        <w:t xml:space="preserve">zásahy se ve svých účincích podstatně násobí použitím bioenergie. Tu máme všichni, stačí ji vybudit. Nejjednodušším způsobem je před zásahem provést dechová cvičení, omýt ruce ve studené vodě a rozpřáhnout se dlaněmi vzhůru, tělo tvoří »Y«. Ruce pomalu přibližujeme dlaněmi k sobě, až je cítíme nabity jako </w:t>
      </w:r>
      <w:r>
        <w:rPr>
          <w:lang w:val="sk-SK" w:eastAsia="sk-SK" w:bidi="sk-SK"/>
          <w:w w:val="100"/>
          <w:spacing w:val="0"/>
          <w:color w:val="000000"/>
          <w:position w:val="0"/>
        </w:rPr>
        <w:t xml:space="preserve">kondenzátor. </w:t>
      </w:r>
      <w:r>
        <w:rPr>
          <w:lang w:val="cs-CZ" w:eastAsia="cs-CZ" w:bidi="cs-CZ"/>
          <w:w w:val="100"/>
          <w:spacing w:val="0"/>
          <w:color w:val="000000"/>
          <w:position w:val="0"/>
        </w:rPr>
        <w:t>Dlaněmi se ne</w:t>
        <w:softHyphen/>
        <w:t>dotkneme, levou ruku držíme otevřenou vzhůru a pravou dle pokynů autora provádíme zásah. Pacient i terapeut by neměli být v geopatogenní zóně; nesmí mít hodinky poháněné baterií a kovové předměty kromě prstenů a náušnic. Terapeut musí být v lepším zdravotním stavu než pacient a může být vybaven jakýmkoliv biorezonátorem (kříž, monáda, židovská hvězda, strom života aj.). Po zásahu si omyje ruce studenou vodou a načerpá opět energii.</w:t>
      </w:r>
    </w:p>
    <w:p>
      <w:pPr>
        <w:pStyle w:val="Style46"/>
        <w:numPr>
          <w:ilvl w:val="0"/>
          <w:numId w:val="5"/>
        </w:numPr>
        <w:tabs>
          <w:tab w:leader="none" w:pos="266" w:val="left"/>
        </w:tabs>
        <w:widowControl w:val="0"/>
        <w:keepNext w:val="0"/>
        <w:keepLines w:val="0"/>
        <w:shd w:val="clear" w:color="auto" w:fill="auto"/>
        <w:bidi w:val="0"/>
        <w:spacing w:before="0" w:after="0" w:line="180" w:lineRule="exact"/>
        <w:ind w:left="0" w:right="0" w:firstLine="0"/>
      </w:pPr>
      <w:r>
        <w:rPr>
          <w:lang w:val="cs-CZ" w:eastAsia="cs-CZ" w:bidi="cs-CZ"/>
          <w:w w:val="100"/>
          <w:spacing w:val="0"/>
          <w:color w:val="000000"/>
          <w:position w:val="0"/>
        </w:rPr>
        <w:t>Bylinná část</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Výrazem »Schwedenkráuter« míní autor švédské kapky. Ty nám prokáží největší služby při vnější aplikaci, tedy ve formě potírání a ředěné převařenou vodou ve formě obkladů na pro</w:t>
        <w:softHyphen/>
        <w:t>maštěnou pokožku. Potírání je dlouhodobé až několik měsíců denně, obklady přikládáme několikrát týdně. Na oči tyto ob</w:t>
        <w:softHyphen/>
        <w:t>klady nedoporučujeme přikládat. Při vnitřním užití doporuču</w:t>
        <w:softHyphen/>
        <w:t>jeme podstatně snížit dávky, maximálně 15 kapek do bylinné</w:t>
        <w:softHyphen/>
        <w:t xml:space="preserve">ho čaje. Pokud někdo používal dávky dle Trebenové na lžíce, </w:t>
      </w:r>
      <w:r>
        <w:rPr>
          <w:rStyle w:val="CharStyle48"/>
        </w:rPr>
        <w:t xml:space="preserve">nikdy </w:t>
      </w:r>
      <w:r>
        <w:rPr>
          <w:lang w:val="cs-CZ" w:eastAsia="cs-CZ" w:bidi="cs-CZ"/>
          <w:w w:val="100"/>
          <w:spacing w:val="0"/>
          <w:color w:val="000000"/>
          <w:position w:val="0"/>
        </w:rPr>
        <w:t>již nesmí používat švédské kapky vnitřně.</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V čajových směsích doporučujeme upravit dávky tak, aby u dětí nepřesahovaly při dlouhodobém užívání 0,4 1 denně. Čaj musí jim být příjemný nebo alespoň nesmějí mít vůči němu odpor, mohou ho sladit mírně Glukopurem.</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Čaje ani voda na ně nesmějí přijít do styku s kovem a rafino</w:t>
        <w:softHyphen/>
        <w:t>vaným cukrem. Vodu na ně vždy převařujeme 5 minut bez poklice; při použití filtru 1 minutu bez poklice.</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U dospělých je denní dávka omezena stavem srdce. Při jeho chorobách nesmí přesáhnout 0,6 1 denně. Čaje připravujeme raději bez dlouhého louhování ve vroucí vodě, 15 minut stačí k přechodu všech účinných látek bylin do čaje. Nikdy je neu</w:t>
        <w:softHyphen/>
        <w:t>chováváme teplé v termosce, raději si je ohřejeme, neboť by mohly zkvasit.</w:t>
      </w:r>
    </w:p>
    <w:p>
      <w:pPr>
        <w:pStyle w:val="Style44"/>
        <w:widowControl w:val="0"/>
        <w:keepNext w:val="0"/>
        <w:keepLines w:val="0"/>
        <w:shd w:val="clear" w:color="auto" w:fill="auto"/>
        <w:bidi w:val="0"/>
        <w:spacing w:before="0" w:after="63"/>
        <w:ind w:left="0" w:right="0" w:firstLine="240"/>
      </w:pPr>
      <w:r>
        <w:rPr>
          <w:lang w:val="cs-CZ" w:eastAsia="cs-CZ" w:bidi="cs-CZ"/>
          <w:w w:val="100"/>
          <w:spacing w:val="0"/>
          <w:color w:val="000000"/>
          <w:position w:val="0"/>
        </w:rPr>
        <w:t>Pokud si pořizujeme byliny jinde než v českých lékárnách, doporučujeme překontrolovat správnost latinského názvu dro</w:t>
        <w:softHyphen/>
        <w:t>gy v naší lékárně, neboť se autorovy naprosto správné botanic</w:t>
        <w:softHyphen/>
        <w:t>ké názvy nekryjí vždy s názvem farmaceutickým a za hranicemi bychom měli obtíže s překladem.</w:t>
      </w:r>
    </w:p>
    <w:p>
      <w:pPr>
        <w:pStyle w:val="Style44"/>
        <w:widowControl w:val="0"/>
        <w:keepNext w:val="0"/>
        <w:keepLines w:val="0"/>
        <w:shd w:val="clear" w:color="auto" w:fill="auto"/>
        <w:bidi w:val="0"/>
        <w:spacing w:before="0" w:after="66" w:line="187" w:lineRule="exact"/>
        <w:ind w:left="0" w:right="0" w:firstLine="240"/>
      </w:pPr>
      <w:r>
        <w:rPr>
          <w:rStyle w:val="CharStyle49"/>
        </w:rPr>
        <w:t>Nedoporučujeme</w:t>
      </w:r>
      <w:r>
        <w:rPr>
          <w:lang w:val="cs-CZ" w:eastAsia="cs-CZ" w:bidi="cs-CZ"/>
          <w:w w:val="100"/>
          <w:spacing w:val="0"/>
          <w:color w:val="000000"/>
          <w:position w:val="0"/>
        </w:rPr>
        <w:t xml:space="preserve"> užívat drogy ve vyjmenovaných přípa</w:t>
        <w:softHyphen/>
        <w:t>dech:</w:t>
      </w:r>
    </w:p>
    <w:p>
      <w:pPr>
        <w:pStyle w:val="Style46"/>
        <w:widowControl w:val="0"/>
        <w:keepNext w:val="0"/>
        <w:keepLines w:val="0"/>
        <w:shd w:val="clear" w:color="auto" w:fill="auto"/>
        <w:bidi w:val="0"/>
        <w:spacing w:before="0" w:after="7" w:line="180" w:lineRule="exact"/>
        <w:ind w:left="0" w:right="0" w:firstLine="0"/>
      </w:pPr>
      <w:r>
        <w:rPr>
          <w:lang w:val="cs-CZ" w:eastAsia="cs-CZ" w:bidi="cs-CZ"/>
          <w:w w:val="100"/>
          <w:spacing w:val="0"/>
          <w:color w:val="000000"/>
          <w:position w:val="0"/>
        </w:rPr>
        <w:t>Gravidita, kojení, děti do 8 let</w:t>
      </w:r>
    </w:p>
    <w:p>
      <w:pPr>
        <w:pStyle w:val="Style44"/>
        <w:widowControl w:val="0"/>
        <w:keepNext w:val="0"/>
        <w:keepLines w:val="0"/>
        <w:shd w:val="clear" w:color="auto" w:fill="auto"/>
        <w:bidi w:val="0"/>
        <w:spacing w:before="0" w:after="66" w:line="187" w:lineRule="exact"/>
        <w:ind w:left="0" w:right="0" w:firstLine="0"/>
      </w:pPr>
      <w:r>
        <w:rPr>
          <w:lang w:val="cs-CZ" w:eastAsia="cs-CZ" w:bidi="cs-CZ"/>
          <w:w w:val="100"/>
          <w:spacing w:val="0"/>
          <w:color w:val="000000"/>
          <w:position w:val="0"/>
        </w:rPr>
        <w:t xml:space="preserve">Pelyněk, jalovec, </w:t>
      </w:r>
      <w:r>
        <w:rPr>
          <w:lang w:val="sk-SK" w:eastAsia="sk-SK" w:bidi="sk-SK"/>
          <w:w w:val="100"/>
          <w:spacing w:val="0"/>
          <w:color w:val="000000"/>
          <w:position w:val="0"/>
        </w:rPr>
        <w:t xml:space="preserve">marinka, </w:t>
      </w:r>
      <w:r>
        <w:rPr>
          <w:lang w:val="cs-CZ" w:eastAsia="cs-CZ" w:bidi="cs-CZ"/>
          <w:w w:val="100"/>
          <w:spacing w:val="0"/>
          <w:color w:val="000000"/>
          <w:position w:val="0"/>
        </w:rPr>
        <w:t xml:space="preserve">routa, řešetlák, krušina, vachta, petržel, </w:t>
      </w:r>
      <w:r>
        <w:rPr>
          <w:lang w:val="sk-SK" w:eastAsia="sk-SK" w:bidi="sk-SK"/>
          <w:w w:val="100"/>
          <w:spacing w:val="0"/>
          <w:color w:val="000000"/>
          <w:position w:val="0"/>
        </w:rPr>
        <w:t xml:space="preserve">rebarbora, </w:t>
      </w:r>
      <w:r>
        <w:rPr>
          <w:lang w:val="cs-CZ" w:eastAsia="cs-CZ" w:bidi="cs-CZ"/>
          <w:w w:val="100"/>
          <w:spacing w:val="0"/>
          <w:color w:val="000000"/>
          <w:position w:val="0"/>
        </w:rPr>
        <w:t>srdečník, šalvěj, tužebník, majoránka, pi</w:t>
        <w:softHyphen/>
        <w:t xml:space="preserve">voňka, komonice, mateřídouška, </w:t>
      </w:r>
      <w:r>
        <w:rPr>
          <w:lang w:val="sk-SK" w:eastAsia="sk-SK" w:bidi="sk-SK"/>
          <w:w w:val="100"/>
          <w:spacing w:val="0"/>
          <w:color w:val="000000"/>
          <w:position w:val="0"/>
        </w:rPr>
        <w:t xml:space="preserve">kopytník, </w:t>
      </w:r>
      <w:r>
        <w:rPr>
          <w:lang w:val="cs-CZ" w:eastAsia="cs-CZ" w:bidi="cs-CZ"/>
          <w:w w:val="100"/>
          <w:spacing w:val="0"/>
          <w:color w:val="000000"/>
          <w:position w:val="0"/>
        </w:rPr>
        <w:t>chvojka klášterní, thuje, kapraď, máta, jehlice, libeček, veškeré aromatické dro</w:t>
        <w:softHyphen/>
        <w:t>gy; při kojení hořké drogy. I starším dětem indikujeme tyto drogy opatrně.</w:t>
      </w:r>
    </w:p>
    <w:p>
      <w:pPr>
        <w:pStyle w:val="Style46"/>
        <w:widowControl w:val="0"/>
        <w:keepNext w:val="0"/>
        <w:keepLines w:val="0"/>
        <w:shd w:val="clear" w:color="auto" w:fill="auto"/>
        <w:bidi w:val="0"/>
        <w:spacing w:before="0" w:after="0" w:line="180" w:lineRule="exact"/>
        <w:ind w:left="0" w:right="0" w:firstLine="0"/>
      </w:pPr>
      <w:r>
        <w:rPr>
          <w:lang w:val="cs-CZ" w:eastAsia="cs-CZ" w:bidi="cs-CZ"/>
          <w:w w:val="100"/>
          <w:spacing w:val="0"/>
          <w:color w:val="000000"/>
          <w:position w:val="0"/>
        </w:rPr>
        <w:t>Menstruace</w:t>
      </w:r>
    </w:p>
    <w:p>
      <w:pPr>
        <w:pStyle w:val="Style44"/>
        <w:widowControl w:val="0"/>
        <w:keepNext w:val="0"/>
        <w:keepLines w:val="0"/>
        <w:shd w:val="clear" w:color="auto" w:fill="auto"/>
        <w:bidi w:val="0"/>
        <w:spacing w:before="0" w:after="66" w:line="187" w:lineRule="exact"/>
        <w:ind w:left="0" w:right="0" w:firstLine="0"/>
      </w:pPr>
      <w:r>
        <w:rPr>
          <w:lang w:val="cs-CZ" w:eastAsia="cs-CZ" w:bidi="cs-CZ"/>
          <w:w w:val="100"/>
          <w:spacing w:val="0"/>
          <w:color w:val="000000"/>
          <w:position w:val="0"/>
        </w:rPr>
        <w:t xml:space="preserve">Drogy vyjmenované výše, navíc řebříček, kontryhel, mochna, </w:t>
      </w:r>
      <w:r>
        <w:rPr>
          <w:lang w:val="sk-SK" w:eastAsia="sk-SK" w:bidi="sk-SK"/>
          <w:w w:val="100"/>
          <w:spacing w:val="0"/>
          <w:color w:val="000000"/>
          <w:position w:val="0"/>
        </w:rPr>
        <w:t>nátržník.</w:t>
      </w:r>
    </w:p>
    <w:p>
      <w:pPr>
        <w:pStyle w:val="Style46"/>
        <w:widowControl w:val="0"/>
        <w:keepNext w:val="0"/>
        <w:keepLines w:val="0"/>
        <w:shd w:val="clear" w:color="auto" w:fill="auto"/>
        <w:bidi w:val="0"/>
        <w:spacing w:before="0" w:after="0" w:line="180" w:lineRule="exact"/>
        <w:ind w:left="0" w:right="0" w:firstLine="0"/>
      </w:pPr>
      <w:r>
        <w:rPr>
          <w:lang w:val="cs-CZ" w:eastAsia="cs-CZ" w:bidi="cs-CZ"/>
          <w:w w:val="100"/>
          <w:spacing w:val="0"/>
          <w:color w:val="000000"/>
          <w:position w:val="0"/>
        </w:rPr>
        <w:t>Ledvinové obtíže</w:t>
      </w:r>
    </w:p>
    <w:p>
      <w:pPr>
        <w:pStyle w:val="Style44"/>
        <w:widowControl w:val="0"/>
        <w:keepNext w:val="0"/>
        <w:keepLines w:val="0"/>
        <w:shd w:val="clear" w:color="auto" w:fill="auto"/>
        <w:bidi w:val="0"/>
        <w:spacing w:before="0" w:after="69"/>
        <w:ind w:left="0" w:right="0" w:firstLine="0"/>
      </w:pPr>
      <w:r>
        <w:rPr>
          <w:lang w:val="cs-CZ" w:eastAsia="cs-CZ" w:bidi="cs-CZ"/>
          <w:w w:val="100"/>
          <w:spacing w:val="0"/>
          <w:color w:val="000000"/>
          <w:position w:val="0"/>
        </w:rPr>
        <w:t>Andělíka, borovice, jalovec, brusinka, syrový česnek, dřišťál, kuklík, libeček, dobromysl, benedykt, hadí kořen, list slézu, rozmarýn.</w:t>
      </w:r>
    </w:p>
    <w:p>
      <w:pPr>
        <w:pStyle w:val="Style46"/>
        <w:widowControl w:val="0"/>
        <w:keepNext w:val="0"/>
        <w:keepLines w:val="0"/>
        <w:shd w:val="clear" w:color="auto" w:fill="auto"/>
        <w:bidi w:val="0"/>
        <w:spacing w:before="0" w:after="0" w:line="180" w:lineRule="exact"/>
        <w:ind w:left="0" w:right="0" w:firstLine="0"/>
      </w:pPr>
      <w:r>
        <w:rPr>
          <w:lang w:val="cs-CZ" w:eastAsia="cs-CZ" w:bidi="cs-CZ"/>
          <w:w w:val="100"/>
          <w:spacing w:val="0"/>
          <w:color w:val="000000"/>
          <w:position w:val="0"/>
        </w:rPr>
        <w:t>Jaterní obtíže</w:t>
      </w:r>
    </w:p>
    <w:p>
      <w:pPr>
        <w:pStyle w:val="Style44"/>
        <w:widowControl w:val="0"/>
        <w:keepNext w:val="0"/>
        <w:keepLines w:val="0"/>
        <w:shd w:val="clear" w:color="auto" w:fill="auto"/>
        <w:bidi w:val="0"/>
        <w:spacing w:before="0" w:after="72" w:line="194" w:lineRule="exact"/>
        <w:ind w:left="0" w:right="0" w:firstLine="0"/>
      </w:pPr>
      <w:r>
        <w:rPr>
          <w:lang w:val="cs-CZ" w:eastAsia="cs-CZ" w:bidi="cs-CZ"/>
          <w:w w:val="100"/>
          <w:spacing w:val="0"/>
          <w:color w:val="000000"/>
          <w:position w:val="0"/>
        </w:rPr>
        <w:t>Brusinka, medvědice, komonice, meduňka, smil, mydlice, vra- tič, ředkev.</w:t>
      </w:r>
    </w:p>
    <w:p>
      <w:pPr>
        <w:pStyle w:val="Style46"/>
        <w:widowControl w:val="0"/>
        <w:keepNext w:val="0"/>
        <w:keepLines w:val="0"/>
        <w:shd w:val="clear" w:color="auto" w:fill="auto"/>
        <w:bidi w:val="0"/>
        <w:spacing w:before="0" w:after="0" w:line="180" w:lineRule="exact"/>
        <w:ind w:left="0" w:right="0" w:firstLine="0"/>
      </w:pPr>
      <w:r>
        <w:rPr>
          <w:lang w:val="cs-CZ" w:eastAsia="cs-CZ" w:bidi="cs-CZ"/>
          <w:w w:val="100"/>
          <w:spacing w:val="0"/>
          <w:color w:val="000000"/>
          <w:position w:val="0"/>
        </w:rPr>
        <w:t>Vysoký tlak</w:t>
      </w:r>
    </w:p>
    <w:p>
      <w:pPr>
        <w:pStyle w:val="Style44"/>
        <w:widowControl w:val="0"/>
        <w:keepNext w:val="0"/>
        <w:keepLines w:val="0"/>
        <w:shd w:val="clear" w:color="auto" w:fill="auto"/>
        <w:bidi w:val="0"/>
        <w:spacing w:before="0" w:after="66" w:line="187" w:lineRule="exact"/>
        <w:ind w:left="0" w:right="0" w:firstLine="0"/>
      </w:pPr>
      <w:r>
        <w:rPr>
          <w:lang w:val="cs-CZ" w:eastAsia="cs-CZ" w:bidi="cs-CZ"/>
          <w:w w:val="100"/>
          <w:spacing w:val="0"/>
          <w:color w:val="000000"/>
          <w:position w:val="0"/>
        </w:rPr>
        <w:t>Máta, čnělky kukuřice, preventivně drogy zakázané při ledvi</w:t>
        <w:softHyphen/>
        <w:t>nových obtížích.</w:t>
      </w:r>
    </w:p>
    <w:p>
      <w:pPr>
        <w:pStyle w:val="Style46"/>
        <w:widowControl w:val="0"/>
        <w:keepNext w:val="0"/>
        <w:keepLines w:val="0"/>
        <w:shd w:val="clear" w:color="auto" w:fill="auto"/>
        <w:bidi w:val="0"/>
        <w:spacing w:before="0" w:after="0" w:line="180" w:lineRule="exact"/>
        <w:ind w:left="0" w:right="0" w:firstLine="0"/>
      </w:pPr>
      <w:r>
        <w:rPr>
          <w:lang w:val="cs-CZ" w:eastAsia="cs-CZ" w:bidi="cs-CZ"/>
          <w:w w:val="100"/>
          <w:spacing w:val="0"/>
          <w:color w:val="000000"/>
          <w:position w:val="0"/>
        </w:rPr>
        <w:t>Dispozice k novotvarům</w:t>
      </w:r>
    </w:p>
    <w:p>
      <w:pPr>
        <w:pStyle w:val="Style44"/>
        <w:widowControl w:val="0"/>
        <w:keepNext w:val="0"/>
        <w:keepLines w:val="0"/>
        <w:shd w:val="clear" w:color="auto" w:fill="auto"/>
        <w:bidi w:val="0"/>
        <w:spacing w:before="0" w:after="69"/>
        <w:ind w:left="0" w:right="0" w:firstLine="0"/>
      </w:pPr>
      <w:r>
        <w:rPr>
          <w:lang w:val="cs-CZ" w:eastAsia="cs-CZ" w:bidi="cs-CZ"/>
          <w:w w:val="100"/>
          <w:spacing w:val="0"/>
          <w:color w:val="000000"/>
          <w:position w:val="0"/>
        </w:rPr>
        <w:t>Drogy obsahující estrogeny - cibule, proskurník, plod jeřábu, jetel, fenykl.</w:t>
      </w:r>
    </w:p>
    <w:p>
      <w:pPr>
        <w:pStyle w:val="Style46"/>
        <w:widowControl w:val="0"/>
        <w:keepNext w:val="0"/>
        <w:keepLines w:val="0"/>
        <w:shd w:val="clear" w:color="auto" w:fill="auto"/>
        <w:bidi w:val="0"/>
        <w:spacing w:before="0" w:after="7" w:line="180" w:lineRule="exact"/>
        <w:ind w:left="0" w:right="0" w:firstLine="0"/>
      </w:pPr>
      <w:r>
        <w:rPr>
          <w:lang w:val="cs-CZ" w:eastAsia="cs-CZ" w:bidi="cs-CZ"/>
          <w:w w:val="100"/>
          <w:spacing w:val="0"/>
          <w:color w:val="000000"/>
          <w:position w:val="0"/>
        </w:rPr>
        <w:t>Choroby krve a sliznic, špatná srážlivost, žaludeční vředy</w:t>
      </w:r>
    </w:p>
    <w:p>
      <w:pPr>
        <w:pStyle w:val="Style44"/>
        <w:widowControl w:val="0"/>
        <w:keepNext w:val="0"/>
        <w:keepLines w:val="0"/>
        <w:shd w:val="clear" w:color="auto" w:fill="auto"/>
        <w:bidi w:val="0"/>
        <w:spacing w:before="0" w:after="63" w:line="184" w:lineRule="exact"/>
        <w:ind w:left="0" w:right="0" w:firstLine="0"/>
      </w:pPr>
      <w:r>
        <w:rPr>
          <w:lang w:val="cs-CZ" w:eastAsia="cs-CZ" w:bidi="cs-CZ"/>
          <w:w w:val="100"/>
          <w:spacing w:val="0"/>
          <w:color w:val="000000"/>
          <w:position w:val="0"/>
        </w:rPr>
        <w:t>Saponinové drogy - divizna, jírovec, heřmánek, máta, mydli</w:t>
        <w:softHyphen/>
        <w:t>ce, mařinka.</w:t>
      </w:r>
    </w:p>
    <w:p>
      <w:pPr>
        <w:pStyle w:val="Style46"/>
        <w:widowControl w:val="0"/>
        <w:keepNext w:val="0"/>
        <w:keepLines w:val="0"/>
        <w:shd w:val="clear" w:color="auto" w:fill="auto"/>
        <w:bidi w:val="0"/>
        <w:spacing w:before="0" w:after="2" w:line="180" w:lineRule="exact"/>
        <w:ind w:left="0" w:right="0" w:firstLine="0"/>
      </w:pPr>
      <w:r>
        <w:rPr>
          <w:lang w:val="cs-CZ" w:eastAsia="cs-CZ" w:bidi="cs-CZ"/>
          <w:w w:val="100"/>
          <w:spacing w:val="0"/>
          <w:color w:val="000000"/>
          <w:position w:val="0"/>
        </w:rPr>
        <w:t>Duševní poruchy</w:t>
      </w:r>
    </w:p>
    <w:p>
      <w:pPr>
        <w:pStyle w:val="Style44"/>
        <w:widowControl w:val="0"/>
        <w:keepNext w:val="0"/>
        <w:keepLines w:val="0"/>
        <w:shd w:val="clear" w:color="auto" w:fill="auto"/>
        <w:bidi w:val="0"/>
        <w:spacing w:before="0" w:after="122" w:line="180" w:lineRule="exact"/>
        <w:ind w:left="0" w:right="0" w:firstLine="0"/>
      </w:pPr>
      <w:r>
        <w:rPr>
          <w:lang w:val="cs-CZ" w:eastAsia="cs-CZ" w:bidi="cs-CZ"/>
          <w:w w:val="100"/>
          <w:spacing w:val="0"/>
          <w:color w:val="000000"/>
          <w:position w:val="0"/>
        </w:rPr>
        <w:t>Máta, petržel, plavuň, andělíka</w:t>
      </w:r>
    </w:p>
    <w:p>
      <w:pPr>
        <w:pStyle w:val="Style46"/>
        <w:widowControl w:val="0"/>
        <w:keepNext w:val="0"/>
        <w:keepLines w:val="0"/>
        <w:shd w:val="clear" w:color="auto" w:fill="auto"/>
        <w:bidi w:val="0"/>
        <w:spacing w:before="0" w:after="6" w:line="180" w:lineRule="exact"/>
        <w:ind w:left="0" w:right="0" w:firstLine="0"/>
      </w:pPr>
      <w:r>
        <w:rPr>
          <w:lang w:val="cs-CZ" w:eastAsia="cs-CZ" w:bidi="cs-CZ"/>
          <w:w w:val="100"/>
          <w:spacing w:val="0"/>
          <w:color w:val="000000"/>
          <w:position w:val="0"/>
        </w:rPr>
        <w:t>Srdeční obtíže</w:t>
      </w:r>
    </w:p>
    <w:p>
      <w:pPr>
        <w:pStyle w:val="Style44"/>
        <w:widowControl w:val="0"/>
        <w:keepNext w:val="0"/>
        <w:keepLines w:val="0"/>
        <w:shd w:val="clear" w:color="auto" w:fill="auto"/>
        <w:bidi w:val="0"/>
        <w:spacing w:before="0" w:after="119" w:line="180" w:lineRule="exact"/>
        <w:ind w:left="0" w:right="0" w:firstLine="0"/>
      </w:pPr>
      <w:r>
        <w:rPr>
          <w:lang w:val="cs-CZ" w:eastAsia="cs-CZ" w:bidi="cs-CZ"/>
          <w:w w:val="100"/>
          <w:spacing w:val="0"/>
          <w:color w:val="000000"/>
          <w:position w:val="0"/>
        </w:rPr>
        <w:t>Tymián, mateřídouška, trnka, zemědým, kozlík.</w:t>
      </w:r>
    </w:p>
    <w:p>
      <w:pPr>
        <w:pStyle w:val="Style46"/>
        <w:widowControl w:val="0"/>
        <w:keepNext w:val="0"/>
        <w:keepLines w:val="0"/>
        <w:shd w:val="clear" w:color="auto" w:fill="auto"/>
        <w:bidi w:val="0"/>
        <w:spacing w:before="0" w:after="2" w:line="180" w:lineRule="exact"/>
        <w:ind w:left="0" w:right="0" w:firstLine="0"/>
      </w:pPr>
      <w:r>
        <w:rPr>
          <w:lang w:val="cs-CZ" w:eastAsia="cs-CZ" w:bidi="cs-CZ"/>
          <w:w w:val="100"/>
          <w:spacing w:val="0"/>
          <w:color w:val="000000"/>
          <w:position w:val="0"/>
        </w:rPr>
        <w:t>Dýchací obtíže a alergické obtíže</w:t>
      </w:r>
    </w:p>
    <w:p>
      <w:pPr>
        <w:pStyle w:val="Style44"/>
        <w:widowControl w:val="0"/>
        <w:keepNext w:val="0"/>
        <w:keepLines w:val="0"/>
        <w:shd w:val="clear" w:color="auto" w:fill="auto"/>
        <w:bidi w:val="0"/>
        <w:spacing w:before="0" w:after="119" w:line="180" w:lineRule="exact"/>
        <w:ind w:left="0" w:right="0" w:firstLine="0"/>
      </w:pPr>
      <w:r>
        <w:rPr>
          <w:lang w:val="cs-CZ" w:eastAsia="cs-CZ" w:bidi="cs-CZ"/>
          <w:w w:val="100"/>
          <w:spacing w:val="0"/>
          <w:color w:val="000000"/>
          <w:position w:val="0"/>
        </w:rPr>
        <w:t>Dřišťál, šípek, zemědým.</w:t>
      </w:r>
    </w:p>
    <w:p>
      <w:pPr>
        <w:pStyle w:val="Style46"/>
        <w:widowControl w:val="0"/>
        <w:keepNext w:val="0"/>
        <w:keepLines w:val="0"/>
        <w:shd w:val="clear" w:color="auto" w:fill="auto"/>
        <w:bidi w:val="0"/>
        <w:spacing w:before="0" w:after="31" w:line="180" w:lineRule="exact"/>
        <w:ind w:left="0" w:right="0" w:firstLine="0"/>
      </w:pPr>
      <w:r>
        <w:rPr>
          <w:lang w:val="cs-CZ" w:eastAsia="cs-CZ" w:bidi="cs-CZ"/>
          <w:w w:val="100"/>
          <w:spacing w:val="0"/>
          <w:color w:val="000000"/>
          <w:position w:val="0"/>
        </w:rPr>
        <w:t>Epilepsie</w:t>
      </w:r>
    </w:p>
    <w:p>
      <w:pPr>
        <w:pStyle w:val="Style44"/>
        <w:widowControl w:val="0"/>
        <w:keepNext w:val="0"/>
        <w:keepLines w:val="0"/>
        <w:shd w:val="clear" w:color="auto" w:fill="auto"/>
        <w:bidi w:val="0"/>
        <w:spacing w:before="0" w:after="113" w:line="180" w:lineRule="exact"/>
        <w:ind w:left="0" w:right="0" w:firstLine="0"/>
      </w:pPr>
      <w:r>
        <w:rPr>
          <w:lang w:val="cs-CZ" w:eastAsia="cs-CZ" w:bidi="cs-CZ"/>
          <w:w w:val="100"/>
          <w:spacing w:val="0"/>
          <w:color w:val="000000"/>
          <w:position w:val="0"/>
        </w:rPr>
        <w:t>Šalvěj, máta</w:t>
      </w:r>
    </w:p>
    <w:p>
      <w:pPr>
        <w:pStyle w:val="Style46"/>
        <w:numPr>
          <w:ilvl w:val="0"/>
          <w:numId w:val="5"/>
        </w:numPr>
        <w:tabs>
          <w:tab w:leader="none" w:pos="472" w:val="left"/>
        </w:tabs>
        <w:widowControl w:val="0"/>
        <w:keepNext w:val="0"/>
        <w:keepLines w:val="0"/>
        <w:shd w:val="clear" w:color="auto" w:fill="auto"/>
        <w:bidi w:val="0"/>
        <w:spacing w:before="0" w:after="0" w:line="191" w:lineRule="exact"/>
        <w:ind w:left="0" w:right="0" w:firstLine="200"/>
      </w:pPr>
      <w:r>
        <w:rPr>
          <w:lang w:val="cs-CZ" w:eastAsia="cs-CZ" w:bidi="cs-CZ"/>
          <w:w w:val="100"/>
          <w:spacing w:val="0"/>
          <w:color w:val="000000"/>
          <w:position w:val="0"/>
        </w:rPr>
        <w:t>Obrazová část</w:t>
      </w:r>
    </w:p>
    <w:p>
      <w:pPr>
        <w:pStyle w:val="Style44"/>
        <w:widowControl w:val="0"/>
        <w:keepNext w:val="0"/>
        <w:keepLines w:val="0"/>
        <w:shd w:val="clear" w:color="auto" w:fill="auto"/>
        <w:bidi w:val="0"/>
        <w:spacing w:before="0" w:after="0"/>
        <w:ind w:left="0" w:right="0" w:firstLine="200"/>
      </w:pPr>
      <w:r>
        <w:rPr>
          <w:lang w:val="cs-CZ" w:eastAsia="cs-CZ" w:bidi="cs-CZ"/>
          <w:w w:val="100"/>
          <w:spacing w:val="0"/>
          <w:color w:val="000000"/>
          <w:position w:val="0"/>
        </w:rPr>
        <w:t>Rozhodující pro určení tlakového bodu je nakreslený obrá</w:t>
        <w:softHyphen/>
        <w:t>zek a příslušný text k němu. Příslušná fotografie z obrazové části, kterou najdete podle čísla v závorce za tímto textem, tvoří doplňkovou informaci k masážím.</w:t>
      </w:r>
    </w:p>
    <w:p>
      <w:pPr>
        <w:pStyle w:val="Style44"/>
        <w:widowControl w:val="0"/>
        <w:keepNext w:val="0"/>
        <w:keepLines w:val="0"/>
        <w:shd w:val="clear" w:color="auto" w:fill="auto"/>
        <w:bidi w:val="0"/>
        <w:spacing w:before="0" w:after="0"/>
        <w:ind w:left="0" w:right="0" w:firstLine="200"/>
      </w:pPr>
      <w:r>
        <w:rPr>
          <w:lang w:val="cs-CZ" w:eastAsia="cs-CZ" w:bidi="cs-CZ"/>
          <w:w w:val="100"/>
          <w:spacing w:val="0"/>
          <w:color w:val="000000"/>
          <w:position w:val="0"/>
        </w:rPr>
        <w:t>Doporučujeme všem čtenářům kombinovat léčení s mírnou dietou a koupelemi v bylinných odvarech, do kterých přidáme lžíci až dvě lžíce švédských kapek. Léčení se tím urychlí. Kou</w:t>
        <w:softHyphen/>
        <w:t>pel stačí provádět jedenkrát týdně.</w:t>
      </w:r>
    </w:p>
    <w:p>
      <w:pPr>
        <w:pStyle w:val="Style44"/>
        <w:widowControl w:val="0"/>
        <w:keepNext w:val="0"/>
        <w:keepLines w:val="0"/>
        <w:shd w:val="clear" w:color="auto" w:fill="auto"/>
        <w:bidi w:val="0"/>
        <w:spacing w:before="0" w:after="69"/>
        <w:ind w:left="0" w:right="0" w:firstLine="200"/>
      </w:pPr>
      <w:r>
        <w:rPr>
          <w:lang w:val="cs-CZ" w:eastAsia="cs-CZ" w:bidi="cs-CZ"/>
          <w:w w:val="100"/>
          <w:spacing w:val="0"/>
          <w:color w:val="000000"/>
          <w:position w:val="0"/>
        </w:rPr>
        <w:t>Postup léčení by měl být konzultován s dobrým lékařem či léčitelem.</w:t>
      </w:r>
    </w:p>
    <w:p>
      <w:pPr>
        <w:pStyle w:val="Style44"/>
        <w:widowControl w:val="0"/>
        <w:keepNext w:val="0"/>
        <w:keepLines w:val="0"/>
        <w:shd w:val="clear" w:color="auto" w:fill="auto"/>
        <w:bidi w:val="0"/>
        <w:spacing w:before="0" w:after="353" w:line="180" w:lineRule="exact"/>
        <w:ind w:left="0" w:right="0" w:firstLine="200"/>
      </w:pPr>
      <w:r>
        <w:rPr>
          <w:lang w:val="cs-CZ" w:eastAsia="cs-CZ" w:bidi="cs-CZ"/>
          <w:w w:val="100"/>
          <w:spacing w:val="0"/>
          <w:color w:val="000000"/>
          <w:position w:val="0"/>
        </w:rPr>
        <w:t>Přejeme všem hodně zdraví!</w:t>
      </w:r>
    </w:p>
    <w:p>
      <w:pPr>
        <w:pStyle w:val="Style44"/>
        <w:widowControl w:val="0"/>
        <w:keepNext w:val="0"/>
        <w:keepLines w:val="0"/>
        <w:shd w:val="clear" w:color="auto" w:fill="auto"/>
        <w:bidi w:val="0"/>
        <w:jc w:val="right"/>
        <w:spacing w:before="0" w:after="0"/>
        <w:ind w:left="3260" w:right="440" w:firstLine="0"/>
        <w:sectPr>
          <w:type w:val="continuous"/>
          <w:pgSz w:w="12258" w:h="17255"/>
          <w:pgMar w:top="1540" w:left="1521" w:right="873" w:bottom="1540" w:header="0" w:footer="3" w:gutter="0"/>
          <w:rtlGutter w:val="0"/>
          <w:cols w:num="2" w:sep="1" w:space="389"/>
          <w:noEndnote/>
          <w:docGrid w:linePitch="360"/>
        </w:sectPr>
      </w:pPr>
      <w:r>
        <w:rPr>
          <w:lang w:val="cs-CZ" w:eastAsia="cs-CZ" w:bidi="cs-CZ"/>
          <w:w w:val="100"/>
          <w:spacing w:val="0"/>
          <w:color w:val="000000"/>
          <w:position w:val="0"/>
        </w:rPr>
        <w:t xml:space="preserve">Za redakci </w:t>
      </w:r>
      <w:r>
        <w:rPr>
          <w:lang w:val="sk-SK" w:eastAsia="sk-SK" w:bidi="sk-SK"/>
          <w:w w:val="100"/>
          <w:spacing w:val="0"/>
          <w:color w:val="000000"/>
          <w:position w:val="0"/>
        </w:rPr>
        <w:t xml:space="preserve">L. </w:t>
      </w:r>
      <w:r>
        <w:rPr>
          <w:lang w:val="cs-CZ" w:eastAsia="cs-CZ" w:bidi="cs-CZ"/>
          <w:w w:val="100"/>
          <w:spacing w:val="0"/>
          <w:color w:val="000000"/>
          <w:position w:val="0"/>
        </w:rPr>
        <w:t>KLOUDA</w:t>
      </w:r>
    </w:p>
    <w:p>
      <w:pPr>
        <w:pStyle w:val="Style42"/>
        <w:widowControl w:val="0"/>
        <w:keepNext/>
        <w:keepLines/>
        <w:shd w:val="clear" w:color="auto" w:fill="auto"/>
        <w:bidi w:val="0"/>
        <w:spacing w:before="0" w:after="0" w:line="500" w:lineRule="exact"/>
        <w:ind w:left="0" w:right="40" w:firstLine="0"/>
        <w:sectPr>
          <w:pgSz w:w="12258" w:h="17255"/>
          <w:pgMar w:top="1722" w:left="1444" w:right="987" w:bottom="3511" w:header="0" w:footer="3" w:gutter="0"/>
          <w:rtlGutter w:val="0"/>
          <w:cols w:space="720"/>
          <w:noEndnote/>
          <w:docGrid w:linePitch="360"/>
        </w:sectPr>
      </w:pPr>
      <w:bookmarkStart w:id="4" w:name="bookmark4"/>
      <w:r>
        <w:rPr>
          <w:lang w:val="cs-CZ" w:eastAsia="cs-CZ" w:bidi="cs-CZ"/>
          <w:w w:val="100"/>
          <w:spacing w:val="0"/>
          <w:color w:val="000000"/>
          <w:position w:val="0"/>
        </w:rPr>
        <w:t>Co je to akupresura?</w:t>
      </w:r>
      <w:bookmarkEnd w:id="4"/>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2258" w:h="17255"/>
          <w:pgMar w:top="1722" w:left="0" w:right="0" w:bottom="1722" w:header="0" w:footer="3" w:gutter="0"/>
          <w:rtlGutter w:val="0"/>
          <w:cols w:space="720"/>
          <w:noEndnote/>
          <w:docGrid w:linePitch="360"/>
        </w:sectPr>
      </w:pP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V nejbližší budoucnosti si nebudou moci všichni u nás zaplatit návštěvu u lékaře nebo opatřit nezbytné léky. To nás nutí vrátit se zpět k přírodě a metodám, které už dávno lidstvo znalo a používalo. Naši předkové si nevědomky upevňovali zdraví tím, že chodili bosí, bez obuvi a tím si dokonale vymasírovali na chodidlech všechny </w:t>
      </w:r>
      <w:r>
        <w:rPr>
          <w:lang w:val="sk-SK" w:eastAsia="sk-SK" w:bidi="sk-SK"/>
          <w:w w:val="100"/>
          <w:spacing w:val="0"/>
          <w:color w:val="000000"/>
          <w:position w:val="0"/>
        </w:rPr>
        <w:t xml:space="preserve">receptory </w:t>
      </w:r>
      <w:r>
        <w:rPr>
          <w:lang w:val="cs-CZ" w:eastAsia="cs-CZ" w:bidi="cs-CZ"/>
          <w:w w:val="100"/>
          <w:spacing w:val="0"/>
          <w:color w:val="000000"/>
          <w:position w:val="0"/>
        </w:rPr>
        <w:t>vnitřních orgánů. Špatně tvarovaná obuv, pohodlný život a nezdravá strava způsobily, že dnes musíme zápasit s četnými civilizačními nemocemi a zdravotními problémy, které dřívější pokolení ani ne</w:t>
        <w:softHyphen/>
        <w:t>znala.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Každý proto rád hledá ztracené zdraví každým mož</w:t>
        <w:softHyphen/>
        <w:t>ným způsobem, v neposlední řadě i přirozenými cesta</w:t>
        <w:softHyphen/>
        <w:t>mi. K nim patří bylinky, akupresura a akupunktura, avšak bez jehel, protože použití jehel při akupunktuře budí vážné obavy z AIDS.</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 tragédii v Černobylu v roce 1986 a na Litvě v roce 1990 je dokonce použití bylinek problematické, nemá- me-li schopnosti psychotronika, který dovede změřit, které bylinky se dají použít a které nikoliv.</w:t>
      </w:r>
    </w:p>
    <w:p>
      <w:pPr>
        <w:pStyle w:val="Style11"/>
        <w:widowControl w:val="0"/>
        <w:keepNext w:val="0"/>
        <w:keepLines w:val="0"/>
        <w:shd w:val="clear" w:color="auto" w:fill="auto"/>
        <w:bidi w:val="0"/>
        <w:jc w:val="both"/>
        <w:spacing w:before="0" w:after="180" w:line="212" w:lineRule="exact"/>
        <w:ind w:left="0" w:right="0" w:firstLine="260"/>
      </w:pPr>
      <w:r>
        <w:rPr>
          <w:lang w:val="cs-CZ" w:eastAsia="cs-CZ" w:bidi="cs-CZ"/>
          <w:w w:val="100"/>
          <w:spacing w:val="0"/>
          <w:color w:val="000000"/>
          <w:position w:val="0"/>
        </w:rPr>
        <w:t>A tak jsme odkázáni spíše na neškodné pomocné způ</w:t>
        <w:softHyphen/>
        <w:t>soby léčení, protože vždycky na prvním místě zůstává lékařská pomoc a medicína.</w:t>
      </w:r>
    </w:p>
    <w:p>
      <w:pPr>
        <w:pStyle w:val="Style11"/>
        <w:widowControl w:val="0"/>
        <w:keepNext w:val="0"/>
        <w:keepLines w:val="0"/>
        <w:shd w:val="clear" w:color="auto" w:fill="auto"/>
        <w:bidi w:val="0"/>
        <w:jc w:val="both"/>
        <w:spacing w:before="0" w:after="183" w:line="212" w:lineRule="exact"/>
        <w:ind w:left="0" w:right="0" w:firstLine="260"/>
      </w:pPr>
      <w:r>
        <w:rPr>
          <w:rStyle w:val="CharStyle50"/>
        </w:rPr>
        <w:t xml:space="preserve">Akupunktura bez jehel </w:t>
      </w:r>
      <w:r>
        <w:rPr>
          <w:lang w:val="cs-CZ" w:eastAsia="cs-CZ" w:bidi="cs-CZ"/>
          <w:w w:val="100"/>
          <w:spacing w:val="0"/>
          <w:color w:val="000000"/>
          <w:position w:val="0"/>
        </w:rPr>
        <w:t>je hluboký a kolmý nátisk prstem na určité místo na těle, směřující vždycky do středu těla. Musíme s ním začínat lehce, pak tlak zvět</w:t>
        <w:softHyphen/>
        <w:t>šujeme až na hranici snesitelnosti bolesti a končíme zmírněním tlaku. Trvat má 7 sekund, následuje pětise- kundová přestávka. Celý zákrok musí trvat 3-5 minut. Kromě toho existuje druhý způsob a ten se jmenuje:</w:t>
      </w:r>
    </w:p>
    <w:p>
      <w:pPr>
        <w:pStyle w:val="Style11"/>
        <w:widowControl w:val="0"/>
        <w:keepNext w:val="0"/>
        <w:keepLines w:val="0"/>
        <w:shd w:val="clear" w:color="auto" w:fill="auto"/>
        <w:bidi w:val="0"/>
        <w:jc w:val="both"/>
        <w:spacing w:before="0" w:after="0" w:line="209" w:lineRule="exact"/>
        <w:ind w:left="0" w:right="0" w:firstLine="260"/>
      </w:pPr>
      <w:r>
        <w:rPr>
          <w:rStyle w:val="CharStyle50"/>
        </w:rPr>
        <w:t xml:space="preserve">Akupresura </w:t>
      </w:r>
      <w:r>
        <w:rPr>
          <w:lang w:val="cs-CZ" w:eastAsia="cs-CZ" w:bidi="cs-CZ"/>
          <w:w w:val="100"/>
          <w:spacing w:val="0"/>
          <w:color w:val="000000"/>
          <w:position w:val="0"/>
        </w:rPr>
        <w:t>neboli masáž bolestivých míst na těle, která nám prozrazují nemoc odpovídajícího orgánu, uvnitř těla. Na rozdíl od akupunktury bez jehel masíru</w:t>
        <w:softHyphen/>
        <w:t>jeme při akupresuře kůži tak, že prst od ní vůbec neod- trhujeme a tlak stupňujeme, co se dá bolest vydržet. Podle toho, jak bolest ustupuje a zdravotní stav nemoc</w:t>
        <w:softHyphen/>
        <w:t>ného se zlepšuje, zjišťujeme úspěch těchto zákroků. Ně</w:t>
        <w:softHyphen/>
        <w:t>kdy bolest při masáži ustupuje rychleji, jindy se zase stupňuje až do 8.-12. masáže, než se dá na ústup. Ale. když už jednou s masáží začneme, nesmíme jí nechat, jinak se nemoc tím více zhorší.</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Při akupresuře je však třeba také sledovat reakce ma</w:t>
        <w:softHyphen/>
        <w:t>sírované osoby. Když je jí nevolno nebo se začne potit, musíme masáž přerušit. Žádoucí efekt dosahujeme teh</w:t>
        <w:softHyphen/>
        <w:t>dy, když bolest ustoupí po 20-30 minutách, výjimečně po 50 minutách. Pak zvolna přecházíme z jednoho místa na druhé podle pořadí označených míst.</w:t>
      </w:r>
    </w:p>
    <w:p>
      <w:pPr>
        <w:pStyle w:val="Style11"/>
        <w:widowControl w:val="0"/>
        <w:keepNext w:val="0"/>
        <w:keepLines w:val="0"/>
        <w:shd w:val="clear" w:color="auto" w:fill="auto"/>
        <w:bidi w:val="0"/>
        <w:jc w:val="both"/>
        <w:spacing w:before="0" w:after="180" w:line="212" w:lineRule="exact"/>
        <w:ind w:left="0" w:right="0" w:firstLine="280"/>
      </w:pPr>
      <w:r>
        <w:rPr>
          <w:lang w:val="cs-CZ" w:eastAsia="cs-CZ" w:bidi="cs-CZ"/>
          <w:w w:val="100"/>
          <w:spacing w:val="0"/>
          <w:color w:val="000000"/>
          <w:position w:val="0"/>
        </w:rPr>
        <w:t>Mnoho nemocí dnes vzniká také proto, že nemocný dlouhou dobu ležel v posteli, jež se nachází v geopato</w:t>
        <w:softHyphen/>
        <w:t>genní zóně neboli na místě, kde v zemi protékají spodní vody. To se žádným způsobem nedá odizolovat, postel se musí přemístit, chce-li se nemocný uzdravit. Zjistit to může šikovný proutkař nebo psychotronik. Ten také do</w:t>
        <w:softHyphen/>
        <w:t>vede vyhledat v těle nemocný orgán a napovědět ne</w:t>
        <w:softHyphen/>
        <w:t>mocnému další směr vyšetřování, aby jej ušetřil všech zbytečných vyšetření, mnohdy i nepříjemných.</w:t>
      </w:r>
    </w:p>
    <w:p>
      <w:pPr>
        <w:pStyle w:val="Style51"/>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Rozhodně se musíme držet těchto pravidel:</w:t>
      </w:r>
    </w:p>
    <w:p>
      <w:pPr>
        <w:pStyle w:val="Style11"/>
        <w:numPr>
          <w:ilvl w:val="0"/>
          <w:numId w:val="7"/>
        </w:numPr>
        <w:tabs>
          <w:tab w:leader="none" w:pos="303"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Každou podezřelou a vážnější nemoc musí vyšetřit lékař</w:t>
      </w:r>
    </w:p>
    <w:p>
      <w:pPr>
        <w:pStyle w:val="Style11"/>
        <w:numPr>
          <w:ilvl w:val="0"/>
          <w:numId w:val="7"/>
        </w:numPr>
        <w:tabs>
          <w:tab w:leader="none" w:pos="317"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Přírodoléčba je velmi pozvolná a může pouze pomo</w:t>
        <w:softHyphen/>
        <w:t>ci, pokud ji někdo dobře zvládl</w:t>
      </w:r>
    </w:p>
    <w:p>
      <w:pPr>
        <w:pStyle w:val="Style11"/>
        <w:numPr>
          <w:ilvl w:val="0"/>
          <w:numId w:val="7"/>
        </w:numPr>
        <w:tabs>
          <w:tab w:leader="none" w:pos="317"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Akupunktura bez jehel ani akupresura se nesmějí používat v případě:</w:t>
      </w:r>
    </w:p>
    <w:p>
      <w:pPr>
        <w:pStyle w:val="Style11"/>
        <w:numPr>
          <w:ilvl w:val="0"/>
          <w:numId w:val="9"/>
        </w:numPr>
        <w:tabs>
          <w:tab w:leader="none" w:pos="543"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maligních novotvarů</w:t>
      </w:r>
    </w:p>
    <w:p>
      <w:pPr>
        <w:pStyle w:val="Style11"/>
        <w:numPr>
          <w:ilvl w:val="0"/>
          <w:numId w:val="9"/>
        </w:numPr>
        <w:tabs>
          <w:tab w:leader="none" w:pos="543"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nakažlivých nemocí</w:t>
      </w:r>
    </w:p>
    <w:p>
      <w:pPr>
        <w:pStyle w:val="Style11"/>
        <w:numPr>
          <w:ilvl w:val="0"/>
          <w:numId w:val="9"/>
        </w:numPr>
        <w:tabs>
          <w:tab w:leader="none" w:pos="543"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horeček, pokud nemoc není zjištěna</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dlouhotrvajících nemocí (kupř. TBC)</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infarktu</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potíží dýchacích a oběhových</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poruch nervové soustavy</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vnitřních poranění</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těžkých psychických stavů</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nemluvňat a po 70. roce života</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bolestivých stavů nezjištěné příčiny</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celkového vyčerpání organismu</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těhotenství</w:t>
      </w:r>
    </w:p>
    <w:p>
      <w:pPr>
        <w:pStyle w:val="Style11"/>
        <w:numPr>
          <w:ilvl w:val="0"/>
          <w:numId w:val="9"/>
        </w:numPr>
        <w:tabs>
          <w:tab w:leader="none" w:pos="547" w:val="left"/>
        </w:tabs>
        <w:widowControl w:val="0"/>
        <w:keepNext w:val="0"/>
        <w:keepLines w:val="0"/>
        <w:shd w:val="clear" w:color="auto" w:fill="auto"/>
        <w:bidi w:val="0"/>
        <w:jc w:val="left"/>
        <w:spacing w:before="0" w:after="0" w:line="212" w:lineRule="exact"/>
        <w:ind w:left="440" w:right="0" w:hanging="160"/>
      </w:pPr>
      <w:r>
        <w:rPr>
          <w:lang w:val="cs-CZ" w:eastAsia="cs-CZ" w:bidi="cs-CZ"/>
          <w:w w:val="100"/>
          <w:spacing w:val="0"/>
          <w:color w:val="000000"/>
          <w:position w:val="0"/>
        </w:rPr>
        <w:t>po velmi namáhavé práci, sportovním výkonu, horké koupeli, hojném jídle, po požití alkoholu</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plísňových onemocnění</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vážných nemocí jater, srdce, ledvin</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čerstvých zlomenin</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pPr>
      <w:r>
        <w:rPr>
          <w:lang w:val="sk-SK" w:eastAsia="sk-SK" w:bidi="sk-SK"/>
          <w:w w:val="100"/>
          <w:spacing w:val="0"/>
          <w:color w:val="000000"/>
          <w:position w:val="0"/>
        </w:rPr>
        <w:t xml:space="preserve">zauzlení </w:t>
      </w:r>
      <w:r>
        <w:rPr>
          <w:lang w:val="cs-CZ" w:eastAsia="cs-CZ" w:bidi="cs-CZ"/>
          <w:w w:val="100"/>
          <w:spacing w:val="0"/>
          <w:color w:val="000000"/>
          <w:position w:val="0"/>
        </w:rPr>
        <w:t>střev</w:t>
      </w:r>
    </w:p>
    <w:p>
      <w:pPr>
        <w:pStyle w:val="Style11"/>
        <w:numPr>
          <w:ilvl w:val="0"/>
          <w:numId w:val="9"/>
        </w:numPr>
        <w:tabs>
          <w:tab w:leader="none" w:pos="547" w:val="left"/>
        </w:tabs>
        <w:widowControl w:val="0"/>
        <w:keepNext w:val="0"/>
        <w:keepLines w:val="0"/>
        <w:shd w:val="clear" w:color="auto" w:fill="auto"/>
        <w:bidi w:val="0"/>
        <w:jc w:val="both"/>
        <w:spacing w:before="0" w:after="0" w:line="212" w:lineRule="exact"/>
        <w:ind w:left="0" w:right="0" w:firstLine="280"/>
        <w:sectPr>
          <w:type w:val="continuous"/>
          <w:pgSz w:w="12258" w:h="17255"/>
          <w:pgMar w:top="1722" w:left="1444" w:right="987" w:bottom="1722" w:header="0" w:footer="3" w:gutter="0"/>
          <w:rtlGutter w:val="0"/>
          <w:cols w:num="2" w:sep="1" w:space="410"/>
          <w:noEndnote/>
          <w:docGrid w:linePitch="360"/>
        </w:sectPr>
      </w:pPr>
      <w:r>
        <w:rPr>
          <w:lang w:val="cs-CZ" w:eastAsia="cs-CZ" w:bidi="cs-CZ"/>
          <w:w w:val="100"/>
          <w:spacing w:val="0"/>
          <w:color w:val="000000"/>
          <w:position w:val="0"/>
        </w:rPr>
        <w:t>na jizvách</w:t>
      </w:r>
    </w:p>
    <w:p>
      <w:pPr>
        <w:widowControl w:val="0"/>
        <w:spacing w:before="96" w:after="96" w:line="240" w:lineRule="exact"/>
        <w:rPr>
          <w:sz w:val="19"/>
          <w:szCs w:val="19"/>
        </w:rPr>
      </w:pPr>
    </w:p>
    <w:p>
      <w:pPr>
        <w:widowControl w:val="0"/>
        <w:rPr>
          <w:sz w:val="2"/>
          <w:szCs w:val="2"/>
        </w:rPr>
        <w:sectPr>
          <w:headerReference w:type="default" r:id="rId19"/>
          <w:headerReference w:type="first" r:id="rId20"/>
          <w:titlePg/>
          <w:pgSz w:w="12258" w:h="17255"/>
          <w:pgMar w:top="1207" w:left="0" w:right="0" w:bottom="1207" w:header="0" w:footer="3" w:gutter="0"/>
          <w:rtlGutter w:val="0"/>
          <w:cols w:space="720"/>
          <w:noEndnote/>
          <w:docGrid w:linePitch="360"/>
        </w:sectPr>
      </w:pPr>
    </w:p>
    <w:p>
      <w:pPr>
        <w:widowControl w:val="0"/>
        <w:spacing w:line="360" w:lineRule="exact"/>
      </w:pPr>
      <w:r>
        <w:pict>
          <v:shape id="_x0000_s1040" type="#_x0000_t202" style="position:absolute;margin-left:2.15pt;margin-top:0.1pt;width:64.45pt;height:11.7pt;z-index:251657732;mso-wrap-distance-left:5.pt;mso-wrap-distance-right:5.pt;mso-position-horizontal-relative:margin" filled="f" stroked="f">
            <v:textbox style="mso-fit-shape-to-text:t" inset="0,0,0,0">
              <w:txbxContent>
                <w:p>
                  <w:pPr>
                    <w:pStyle w:val="Style58"/>
                    <w:widowControl w:val="0"/>
                    <w:keepNext w:val="0"/>
                    <w:keepLines w:val="0"/>
                    <w:shd w:val="clear" w:color="auto" w:fill="auto"/>
                    <w:bidi w:val="0"/>
                    <w:jc w:val="left"/>
                    <w:spacing w:before="0" w:after="0" w:line="200" w:lineRule="exact"/>
                    <w:ind w:left="0" w:right="0" w:firstLine="0"/>
                  </w:pPr>
                  <w:r>
                    <w:rPr>
                      <w:rStyle w:val="CharStyle59"/>
                      <w:b/>
                      <w:bCs/>
                    </w:rPr>
                    <w:t>Druhy masáže</w:t>
                  </w:r>
                </w:p>
              </w:txbxContent>
            </v:textbox>
            <w10:wrap anchorx="margin"/>
          </v:shape>
        </w:pict>
      </w:r>
      <w:r>
        <w:pict>
          <v:shape id="_x0000_s1041" type="#_x0000_t202" style="position:absolute;margin-left:131.05pt;margin-top:41.35pt;width:106.55pt;height:55.5pt;z-index:251657733;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300" w:right="0" w:hanging="300"/>
                  </w:pPr>
                  <w:r>
                    <w:rPr>
                      <w:rStyle w:val="CharStyle61"/>
                    </w:rPr>
                    <w:t>1. Pohybem kruhovým masírujeme měkké části těla, jako je hrudník, trup a kon</w:t>
                    <w:softHyphen/>
                    <w:t>četiny</w:t>
                  </w:r>
                </w:p>
              </w:txbxContent>
            </v:textbox>
            <w10:wrap anchorx="margin"/>
          </v:shape>
        </w:pict>
      </w:r>
      <w:r>
        <w:pict>
          <v:shape id="_x0000_s1042" type="#_x0000_t75" style="position:absolute;margin-left:3.95pt;margin-top:41.05pt;width:122.4pt;height:55.7pt;z-index:-251658745;mso-wrap-distance-left:5.pt;mso-wrap-distance-right:5.pt;mso-position-horizontal-relative:margin" wrapcoords="0 0">
            <v:imagedata r:id="rId21" r:href="rId22"/>
            <w10:wrap anchorx="margin"/>
          </v:shape>
        </w:pict>
      </w:r>
      <w:r>
        <w:pict>
          <v:shape id="_x0000_s1043" type="#_x0000_t202" style="position:absolute;margin-left:129.6pt;margin-top:147.55pt;width:107.3pt;height:45.8pt;z-index:251657734;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320" w:right="0" w:hanging="320"/>
                  </w:pPr>
                  <w:r>
                    <w:rPr>
                      <w:rStyle w:val="CharStyle61"/>
                    </w:rPr>
                    <w:t>2. Podélným pohybem a tlakem masírujeme hlavu, krk, žebra, kosti trupu a končetin</w:t>
                  </w:r>
                </w:p>
              </w:txbxContent>
            </v:textbox>
            <w10:wrap anchorx="margin"/>
          </v:shape>
        </w:pict>
      </w:r>
      <w:r>
        <w:pict>
          <v:shape id="_x0000_s1044" type="#_x0000_t75" style="position:absolute;margin-left:4.7pt;margin-top:138.95pt;width:114.7pt;height:62.9pt;z-index:-251658744;mso-wrap-distance-left:5.pt;mso-wrap-distance-right:5.pt;mso-position-horizontal-relative:margin" wrapcoords="0 0">
            <v:imagedata r:id="rId23" r:href="rId24"/>
            <w10:wrap anchorx="margin"/>
          </v:shape>
        </w:pict>
      </w:r>
      <w:r>
        <w:pict>
          <v:shape id="_x0000_s1045" type="#_x0000_t75" style="position:absolute;margin-left:12.25pt;margin-top:244.1pt;width:91.7pt;height:146.9pt;z-index:-251658743;mso-wrap-distance-left:5.pt;mso-wrap-distance-right:5.pt;mso-position-horizontal-relative:margin" wrapcoords="0 0">
            <v:imagedata r:id="rId25" r:href="rId26"/>
            <w10:wrap anchorx="margin"/>
          </v:shape>
        </w:pict>
      </w:r>
      <w:r>
        <w:pict>
          <v:shape id="_x0000_s1046" type="#_x0000_t202" style="position:absolute;margin-left:128.9pt;margin-top:244.2pt;width:107.3pt;height:45.3pt;z-index:25165773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20" w:right="0" w:hanging="320"/>
                  </w:pPr>
                  <w:r>
                    <w:rPr>
                      <w:rStyle w:val="CharStyle62"/>
                    </w:rPr>
                    <w:t>3. Kruhovým pohybem do středu po 2 cm probouzíme citlivost určené části těla</w:t>
                  </w:r>
                </w:p>
              </w:txbxContent>
            </v:textbox>
            <w10:wrap anchorx="margin"/>
          </v:shape>
        </w:pict>
      </w:r>
      <w:r>
        <w:pict>
          <v:shape id="_x0000_s1047" type="#_x0000_t75" style="position:absolute;margin-left:260.3pt;margin-top:3.95pt;width:108.pt;height:80.15pt;z-index:-251658742;mso-wrap-distance-left:5.pt;mso-wrap-distance-right:5.pt;mso-position-horizontal-relative:margin" wrapcoords="0 0">
            <v:imagedata r:id="rId27" r:href="rId28"/>
            <w10:wrap anchorx="margin"/>
          </v:shape>
        </w:pict>
      </w:r>
      <w:r>
        <w:pict>
          <v:shape id="_x0000_s1048" type="#_x0000_t202" style="position:absolute;margin-left:386.65pt;margin-top:0.1pt;width:107.65pt;height:33.8pt;z-index:25165773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20" w:right="0" w:hanging="320"/>
                  </w:pPr>
                  <w:r>
                    <w:rPr>
                      <w:rStyle w:val="CharStyle62"/>
                    </w:rPr>
                    <w:t>6. Lze také masírovat určité místo celou dlaní</w:t>
                  </w:r>
                </w:p>
              </w:txbxContent>
            </v:textbox>
            <w10:wrap anchorx="margin"/>
          </v:shape>
        </w:pict>
      </w:r>
      <w:r>
        <w:pict>
          <v:shape id="_x0000_s1049" type="#_x0000_t202" style="position:absolute;margin-left:384.85pt;margin-top:122.15pt;width:108.35pt;height:61.8pt;z-index:251657737;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320" w:right="0" w:hanging="320"/>
                  </w:pPr>
                  <w:r>
                    <w:rPr>
                      <w:rStyle w:val="CharStyle61"/>
                    </w:rPr>
                    <w:t>7. Lehce položíme dlaň na měkkou část těla, např. břicho, a silným chvěním masírujeme vnitřní orgány</w:t>
                  </w:r>
                </w:p>
              </w:txbxContent>
            </v:textbox>
            <w10:wrap anchorx="margin"/>
          </v:shape>
        </w:pict>
      </w:r>
      <w:r>
        <w:pict>
          <v:shape id="_x0000_s1050" type="#_x0000_t75" style="position:absolute;margin-left:259.55pt;margin-top:121.3pt;width:112.3pt;height:129.6pt;z-index:-251658741;mso-wrap-distance-left:5.pt;mso-wrap-distance-right:5.pt;mso-position-horizontal-relative:margin" wrapcoords="0 0">
            <v:imagedata r:id="rId29" r:href="rId30"/>
            <w10:wrap anchorx="margin"/>
          </v:shape>
        </w:pict>
      </w:r>
      <w:r>
        <w:pict>
          <v:shape id="_x0000_s1051" type="#_x0000_t75" style="position:absolute;margin-left:261.pt;margin-top:292.3pt;width:97.9pt;height:52.8pt;z-index:-251658740;mso-wrap-distance-left:5.pt;mso-wrap-distance-right:5.pt;mso-position-horizontal-relative:margin" wrapcoords="0 0">
            <v:imagedata r:id="rId31" r:href="rId32"/>
            <w10:wrap anchorx="margin"/>
          </v:shape>
        </w:pict>
      </w:r>
      <w:r>
        <w:pict>
          <v:shape id="_x0000_s1052" type="#_x0000_t202" style="position:absolute;margin-left:396.7pt;margin-top:287.45pt;width:94.7pt;height:55.95pt;z-index:25165773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0"/>
                  </w:pPr>
                  <w:r>
                    <w:rPr>
                      <w:rStyle w:val="CharStyle62"/>
                    </w:rPr>
                    <w:t>Praskání v prstech při takovém ohnutí do</w:t>
                    <w:softHyphen/>
                    <w:t>kazuje, že s tělesnou energií je vše v po</w:t>
                    <w:softHyphen/>
                    <w:t>řádku</w:t>
                  </w:r>
                </w:p>
              </w:txbxContent>
            </v:textbox>
            <w10:wrap anchorx="margin"/>
          </v:shape>
        </w:pict>
      </w:r>
      <w:r>
        <w:pict>
          <v:shape id="_x0000_s1053" type="#_x0000_t75" style="position:absolute;margin-left:4.7pt;margin-top:434.5pt;width:92.65pt;height:121.45pt;z-index:-251658739;mso-wrap-distance-left:5.pt;mso-wrap-distance-right:5.pt;mso-position-horizontal-relative:margin" wrapcoords="0 0">
            <v:imagedata r:id="rId33" r:href="rId34"/>
            <w10:wrap anchorx="margin"/>
          </v:shape>
        </w:pict>
      </w:r>
      <w:r>
        <w:pict>
          <v:shape id="_x0000_s1054" type="#_x0000_t202" style="position:absolute;margin-left:127.1pt;margin-top:448.35pt;width:107.3pt;height:65.85pt;z-index:25165773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00" w:right="0" w:hanging="300"/>
                  </w:pPr>
                  <w:r>
                    <w:rPr>
                      <w:rStyle w:val="CharStyle62"/>
                    </w:rPr>
                    <w:t>4. Zákrok uklidňující se dělá kruhovým pohy</w:t>
                    <w:softHyphen/>
                    <w:t>bem od středu po 2 cm. Odstraňuje z těla škodlivé látky a bolesti nervů</w:t>
                  </w:r>
                </w:p>
              </w:txbxContent>
            </v:textbox>
            <w10:wrap anchorx="margin"/>
          </v:shape>
        </w:pict>
      </w:r>
      <w:r>
        <w:pict>
          <v:shape id="_x0000_s1055" type="#_x0000_t202" style="position:absolute;margin-left:383.05pt;margin-top:391.1pt;width:105.5pt;height:49.85pt;z-index:251657740;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320" w:right="0" w:hanging="320"/>
                  </w:pPr>
                  <w:r>
                    <w:rPr>
                      <w:rStyle w:val="CharStyle61"/>
                    </w:rPr>
                    <w:t>9. Bolest při takovém ohnutí prstu nazna</w:t>
                    <w:softHyphen/>
                    <w:t>čuje onemocnění kloubů</w:t>
                  </w:r>
                </w:p>
              </w:txbxContent>
            </v:textbox>
            <w10:wrap anchorx="margin"/>
          </v:shape>
        </w:pict>
      </w:r>
      <w:r>
        <w:pict>
          <v:shape id="_x0000_s1056" type="#_x0000_t75" style="position:absolute;margin-left:249.5pt;margin-top:388.8pt;width:126.25pt;height:48.95pt;z-index:-251658738;mso-wrap-distance-left:5.pt;mso-wrap-distance-right:5.pt;mso-position-horizontal-relative:margin" wrapcoords="0 0">
            <v:imagedata r:id="rId35" r:href="rId36"/>
            <w10:wrap anchorx="margin"/>
          </v:shape>
        </w:pict>
      </w:r>
      <w:r>
        <w:pict>
          <v:shape id="_x0000_s1057" type="#_x0000_t75" style="position:absolute;margin-left:263.15pt;margin-top:468.pt;width:90.25pt;height:81.6pt;z-index:-251658737;mso-wrap-distance-left:5.pt;mso-wrap-distance-right:5.pt;mso-position-horizontal-relative:margin" wrapcoords="0 0">
            <v:imagedata r:id="rId37" r:href="rId38"/>
            <w10:wrap anchorx="margin"/>
          </v:shape>
        </w:pict>
      </w:r>
      <w:r>
        <w:pict>
          <v:shape id="_x0000_s1058" type="#_x0000_t202" style="position:absolute;margin-left:383.4pt;margin-top:491.35pt;width:106.9pt;height:45.35pt;z-index:25165774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400" w:right="0" w:hanging="400"/>
                  </w:pPr>
                  <w:r>
                    <w:rPr>
                      <w:rStyle w:val="CharStyle62"/>
                    </w:rPr>
                    <w:t>10. Když takový tlak na celou dlaň vůbec ne</w:t>
                    <w:softHyphen/>
                    <w:t>bolí, je to znak dob</w:t>
                    <w:softHyphen/>
                    <w:t>rého zdraví</w:t>
                  </w:r>
                </w:p>
              </w:txbxContent>
            </v:textbox>
            <w10:wrap anchorx="margin"/>
          </v:shape>
        </w:pict>
      </w:r>
      <w:r>
        <w:pict>
          <v:shape id="_x0000_s1059" type="#_x0000_t75" style="position:absolute;margin-left:5.e-002pt;margin-top:602.65pt;width:102.25pt;height:92.15pt;z-index:-251658736;mso-wrap-distance-left:5.pt;mso-wrap-distance-right:5.pt;mso-position-horizontal-relative:margin" wrapcoords="0 0">
            <v:imagedata r:id="rId39" r:href="rId40"/>
            <w10:wrap anchorx="margin"/>
          </v:shape>
        </w:pict>
      </w:r>
      <w:r>
        <w:pict>
          <v:shape id="_x0000_s1060" type="#_x0000_t202" style="position:absolute;margin-left:124.9pt;margin-top:607.3pt;width:108.pt;height:46.1pt;z-index:25165774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20" w:right="0" w:hanging="320"/>
                  </w:pPr>
                  <w:r>
                    <w:rPr>
                      <w:rStyle w:val="CharStyle62"/>
                    </w:rPr>
                    <w:t>5. Kdo má slabé prsty, může si pomoci ostat</w:t>
                    <w:softHyphen/>
                    <w:t>ními, které tlačí na prst masíruj ící</w:t>
                  </w:r>
                </w:p>
              </w:txbxContent>
            </v:textbox>
            <w10:wrap anchorx="margin"/>
          </v:shape>
        </w:pict>
      </w:r>
      <w:r>
        <w:pict>
          <v:shape id="_x0000_s1061" type="#_x0000_t202" style="position:absolute;margin-left:398.55pt;margin-top:608.9pt;width:90.35pt;height:34.5pt;z-index:251657743;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rPr>
                    <w:t>Některé části těla lze masírovat všemi prsty obou rukou</w:t>
                  </w:r>
                </w:p>
              </w:txbxContent>
            </v:textbox>
            <w10:wrap anchorx="margin"/>
          </v:shape>
        </w:pict>
      </w:r>
      <w:r>
        <w:pict>
          <v:shape id="_x0000_s1062" type="#_x0000_t75" style="position:absolute;margin-left:251.3pt;margin-top:570.95pt;width:144.5pt;height:124.8pt;z-index:-251658735;mso-wrap-distance-left:5.pt;mso-wrap-distance-right:5.pt;mso-position-horizontal-relative:margin" wrapcoords="0 0">
            <v:imagedata r:id="rId41" r:href="rId42"/>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0" w:lineRule="exact"/>
      </w:pPr>
    </w:p>
    <w:p>
      <w:pPr>
        <w:widowControl w:val="0"/>
        <w:rPr>
          <w:sz w:val="2"/>
          <w:szCs w:val="2"/>
        </w:rPr>
        <w:sectPr>
          <w:type w:val="continuous"/>
          <w:pgSz w:w="12258" w:h="17255"/>
          <w:pgMar w:top="1207" w:left="1705" w:right="668" w:bottom="1207" w:header="0" w:footer="3" w:gutter="0"/>
          <w:rtlGutter w:val="0"/>
          <w:cols w:space="720"/>
          <w:noEndnote/>
          <w:docGrid w:linePitch="360"/>
        </w:sectPr>
      </w:pPr>
    </w:p>
    <w:p>
      <w:pPr>
        <w:widowControl w:val="0"/>
        <w:rPr>
          <w:sz w:val="2"/>
          <w:szCs w:val="2"/>
        </w:rPr>
      </w:pPr>
      <w:r>
        <w:pict>
          <v:shape id="_x0000_s1063" type="#_x0000_t202" style="position:static;width:612.9pt;height:22.9pt" filled="f" stroked="f">
            <v:textbox inset="0,0,0,0">
              <w:txbxContent>
                <w:p>
                  <w:pPr>
                    <w:widowControl w:val="0"/>
                  </w:pPr>
                </w:p>
              </w:txbxContent>
            </v:textbox>
            <w10:anchorlock/>
          </v:shape>
        </w:pict>
      </w:r>
      <w:r>
        <w:t xml:space="preserve"> </w:t>
      </w:r>
    </w:p>
    <w:p>
      <w:pPr>
        <w:widowControl w:val="0"/>
        <w:rPr>
          <w:sz w:val="2"/>
          <w:szCs w:val="2"/>
        </w:rPr>
        <w:sectPr>
          <w:pgSz w:w="12258" w:h="17255"/>
          <w:pgMar w:top="1227" w:left="0" w:right="0" w:bottom="1227" w:header="0" w:footer="3" w:gutter="0"/>
          <w:rtlGutter w:val="0"/>
          <w:cols w:space="720"/>
          <w:noEndnote/>
          <w:docGrid w:linePitch="360"/>
        </w:sectPr>
      </w:pPr>
    </w:p>
    <w:p>
      <w:pPr>
        <w:widowControl w:val="0"/>
        <w:spacing w:line="360" w:lineRule="exact"/>
      </w:pPr>
      <w:r>
        <w:pict>
          <v:shape id="_x0000_s1064" type="#_x0000_t202" style="position:absolute;margin-left:132.65pt;margin-top:0.1pt;width:16.55pt;height:11.3pt;z-index:251657744;mso-wrap-distance-left:5.pt;mso-wrap-distance-right:5.pt;mso-position-horizontal-relative:margin" filled="f" stroked="f">
            <v:textbox style="mso-fit-shape-to-text:t" inset="0,0,0,0">
              <w:txbxContent>
                <w:p>
                  <w:pPr>
                    <w:pStyle w:val="Style64"/>
                    <w:widowControl w:val="0"/>
                    <w:keepNext w:val="0"/>
                    <w:keepLines w:val="0"/>
                    <w:shd w:val="clear" w:color="auto" w:fill="auto"/>
                    <w:bidi w:val="0"/>
                    <w:jc w:val="left"/>
                    <w:spacing w:before="0" w:after="0" w:line="180" w:lineRule="exact"/>
                    <w:ind w:left="0" w:right="0" w:firstLine="0"/>
                  </w:pPr>
                  <w:r>
                    <w:rPr>
                      <w:lang w:val="cs-CZ" w:eastAsia="cs-CZ" w:bidi="cs-CZ"/>
                      <w:w w:val="100"/>
                      <w:spacing w:val="0"/>
                      <w:color w:val="000000"/>
                      <w:position w:val="0"/>
                    </w:rPr>
                    <w:t>12</w:t>
                  </w:r>
                  <w:r>
                    <w:rPr>
                      <w:rStyle w:val="CharStyle66"/>
                    </w:rPr>
                    <w:t>.</w:t>
                  </w:r>
                </w:p>
              </w:txbxContent>
            </v:textbox>
            <w10:wrap anchorx="margin"/>
          </v:shape>
        </w:pict>
      </w:r>
      <w:r>
        <w:pict>
          <v:shape id="_x0000_s1065" type="#_x0000_t75" style="position:absolute;margin-left:3.6pt;margin-top:16.75pt;width:145.9pt;height:114.25pt;z-index:-251658734;mso-wrap-distance-left:5.pt;mso-wrap-distance-right:5.pt;mso-position-horizontal-relative:margin" wrapcoords="0 0">
            <v:imagedata r:id="rId43" r:href="rId44"/>
            <w10:wrap anchorx="margin"/>
          </v:shape>
        </w:pict>
      </w:r>
      <w:r>
        <w:pict>
          <v:shape id="_x0000_s1066" type="#_x0000_t202" style="position:absolute;margin-left:150.65pt;margin-top:0.1pt;width:88.pt;height:107.65pt;z-index:25165774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0"/>
                  </w:pPr>
                  <w:r>
                    <w:rPr>
                      <w:rStyle w:val="CharStyle62"/>
                    </w:rPr>
                    <w:t>Bolest při tomto stisku malíčku varu</w:t>
                    <w:softHyphen/>
                    <w:t>je před srdeční ne</w:t>
                    <w:softHyphen/>
                    <w:t>mocí. Jestliže někdo při infarktu ztratí vědomí, můžeme mu zachránit život tím, že mu stiskne</w:t>
                    <w:softHyphen/>
                    <w:t>me malíček a lehce s ním zatřepeme</w:t>
                  </w:r>
                </w:p>
              </w:txbxContent>
            </v:textbox>
            <w10:wrap anchorx="margin"/>
          </v:shape>
        </w:pict>
      </w:r>
      <w:r>
        <w:pict>
          <v:shape id="_x0000_s1067" type="#_x0000_t75" style="position:absolute;margin-left:265.15pt;margin-top:3.05pt;width:108.pt;height:75.85pt;z-index:-251658733;mso-wrap-distance-left:5.pt;mso-wrap-distance-right:5.pt;mso-position-horizontal-relative:margin" wrapcoords="0 0">
            <v:imagedata r:id="rId45" r:href="rId46"/>
            <w10:wrap anchorx="margin"/>
          </v:shape>
        </w:pict>
      </w:r>
      <w:r>
        <w:pict>
          <v:shape id="_x0000_s1068" type="#_x0000_t202" style="position:absolute;margin-left:390.95pt;margin-top:11.3pt;width:104.2pt;height:57.45pt;z-index:25165774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60" w:right="0" w:hanging="360"/>
                  </w:pPr>
                  <w:r>
                    <w:rPr>
                      <w:rStyle w:val="CharStyle62"/>
                    </w:rPr>
                    <w:t>17. Bolest v těchto mís</w:t>
                    <w:softHyphen/>
                    <w:t>tech signalizuje obě</w:t>
                    <w:softHyphen/>
                    <w:t>hové potíže. Kruho</w:t>
                    <w:softHyphen/>
                    <w:t>vá masáž napomáhá k okysličování krve</w:t>
                  </w:r>
                </w:p>
              </w:txbxContent>
            </v:textbox>
            <w10:wrap anchorx="margin"/>
          </v:shape>
        </w:pict>
      </w:r>
      <w:r>
        <w:pict>
          <v:shape id="_x0000_s1069" type="#_x0000_t202" style="position:absolute;margin-left:133.9pt;margin-top:148.25pt;width:104.05pt;height:45.6pt;z-index:251657747;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360" w:right="0" w:hanging="360"/>
                  </w:pPr>
                  <w:r>
                    <w:rPr>
                      <w:rStyle w:val="CharStyle61"/>
                    </w:rPr>
                    <w:t>13. Když vás při nespa</w:t>
                    <w:softHyphen/>
                    <w:t>vosti bolí toto mís</w:t>
                    <w:softHyphen/>
                    <w:t>to, dobře si je pro- masírujte</w:t>
                  </w:r>
                </w:p>
              </w:txbxContent>
            </v:textbox>
            <w10:wrap anchorx="margin"/>
          </v:shape>
        </w:pict>
      </w:r>
      <w:r>
        <w:pict>
          <v:shape id="_x0000_s1070" type="#_x0000_t75" style="position:absolute;margin-left:5.2pt;margin-top:139.3pt;width:118.1pt;height:104.65pt;z-index:-251658732;mso-wrap-distance-left:5.pt;mso-wrap-distance-right:5.pt;mso-position-horizontal-relative:margin" wrapcoords="0 0">
            <v:imagedata r:id="rId47" r:href="rId48"/>
            <w10:wrap anchorx="margin"/>
          </v:shape>
        </w:pict>
      </w:r>
      <w:r>
        <w:pict>
          <v:shape id="_x0000_s1071" type="#_x0000_t75" style="position:absolute;margin-left:38.pt;margin-top:275.6pt;width:45.1pt;height:117.1pt;z-index:-251658731;mso-wrap-distance-left:5.pt;mso-wrap-distance-right:5.pt;mso-position-horizontal-relative:margin" wrapcoords="0 0">
            <v:imagedata r:id="rId49" r:href="rId50"/>
            <w10:wrap anchorx="margin"/>
          </v:shape>
        </w:pict>
      </w:r>
      <w:r>
        <w:pict>
          <v:shape id="_x0000_s1072" type="#_x0000_t202" style="position:absolute;margin-left:132.85pt;margin-top:287.25pt;width:103.85pt;height:88.15pt;z-index:25165774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60" w:right="0" w:hanging="360"/>
                  </w:pPr>
                  <w:r>
                    <w:rPr>
                      <w:rStyle w:val="CharStyle62"/>
                    </w:rPr>
                    <w:t>14. Bolí-li pod tlakem vnitřní strana palce u nohy, je to příznak sklerózy nebo hrozí</w:t>
                    <w:softHyphen/>
                    <w:t>cí mrtvičky. Masáží lze tomu. zabránit, případně nebezpečí oddálit</w:t>
                  </w:r>
                </w:p>
              </w:txbxContent>
            </v:textbox>
            <w10:wrap anchorx="margin"/>
          </v:shape>
        </w:pict>
      </w:r>
      <w:r>
        <w:pict>
          <v:shape id="_x0000_s1073" type="#_x0000_t75" style="position:absolute;margin-left:262.25pt;margin-top:124.55pt;width:121.45pt;height:54.25pt;z-index:-251658730;mso-wrap-distance-left:5.pt;mso-wrap-distance-right:5.pt;mso-position-horizontal-relative:margin" wrapcoords="0 0">
            <v:imagedata r:id="rId51" r:href="rId52"/>
            <w10:wrap anchorx="margin"/>
          </v:shape>
        </w:pict>
      </w:r>
      <w:r>
        <w:pict>
          <v:shape id="_x0000_s1074" type="#_x0000_t202" style="position:absolute;margin-left:390.6pt;margin-top:118.05pt;width:104.2pt;height:67.pt;z-index:25165774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60" w:right="0" w:hanging="360"/>
                  </w:pPr>
                  <w:r>
                    <w:rPr>
                      <w:rStyle w:val="CharStyle62"/>
                    </w:rPr>
                    <w:t>18. Ztvrdnutí svalstva na tomto místě od</w:t>
                    <w:softHyphen/>
                    <w:t>haluje nemoc tlusté</w:t>
                    <w:softHyphen/>
                    <w:t>ho střeva, jež vyža</w:t>
                    <w:softHyphen/>
                    <w:t>duje lehce stravitel</w:t>
                    <w:softHyphen/>
                    <w:t>né pokrmy</w:t>
                  </w:r>
                </w:p>
              </w:txbxContent>
            </v:textbox>
            <w10:wrap anchorx="margin"/>
          </v:shape>
        </w:pict>
      </w:r>
      <w:r>
        <w:pict>
          <v:shape id="_x0000_s1075" type="#_x0000_t75" style="position:absolute;margin-left:261.35pt;margin-top:227.7pt;width:99.85pt;height:67.2pt;z-index:-251658729;mso-wrap-distance-left:5.pt;mso-wrap-distance-right:5.pt;mso-position-horizontal-relative:margin" wrapcoords="0 0">
            <v:imagedata r:id="rId53" r:href="rId54"/>
            <w10:wrap anchorx="margin"/>
          </v:shape>
        </w:pict>
      </w:r>
      <w:r>
        <w:pict>
          <v:shape id="_x0000_s1076" type="#_x0000_t202" style="position:absolute;margin-left:390.05pt;margin-top:235.25pt;width:104.05pt;height:45.55pt;z-index:25165775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60" w:right="0" w:hanging="360"/>
                  </w:pPr>
                  <w:r>
                    <w:rPr>
                      <w:rStyle w:val="CharStyle62"/>
                    </w:rPr>
                    <w:t>19. Bolest kolem kotní</w:t>
                    <w:softHyphen/>
                    <w:t>ků ukazuje na one</w:t>
                    <w:softHyphen/>
                    <w:t>mocnění pohlavních orgánů</w:t>
                  </w:r>
                </w:p>
              </w:txbxContent>
            </v:textbox>
            <w10:wrap anchorx="margin"/>
          </v:shape>
        </w:pict>
      </w:r>
      <w:r>
        <w:pict>
          <v:shape id="_x0000_s1077" type="#_x0000_t75" style="position:absolute;margin-left:261.9pt;margin-top:300.95pt;width:149.75pt;height:86.4pt;z-index:-251658728;mso-wrap-distance-left:5.pt;mso-wrap-distance-right:5.pt;mso-position-horizontal-relative:margin" wrapcoords="0 0">
            <v:imagedata r:id="rId55" r:href="rId56"/>
            <w10:wrap anchorx="margin"/>
          </v:shape>
        </w:pict>
      </w:r>
      <w:r>
        <w:pict>
          <v:shape id="_x0000_s1078" type="#_x0000_t75" style="position:absolute;margin-left:5.e-002pt;margin-top:435.6pt;width:83.5pt;height:116.15pt;z-index:-251658727;mso-wrap-distance-left:5.pt;mso-wrap-distance-right:5.pt;mso-position-horizontal-relative:margin" wrapcoords="0 0">
            <v:imagedata r:id="rId57" r:href="rId58"/>
            <w10:wrap anchorx="margin"/>
          </v:shape>
        </w:pict>
      </w:r>
      <w:r>
        <w:pict>
          <v:shape id="_x0000_s1079" type="#_x0000_t202" style="position:absolute;margin-left:131.95pt;margin-top:447.4pt;width:104.05pt;height:45.8pt;z-index:25165775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60" w:right="0" w:hanging="360"/>
                  </w:pPr>
                  <w:r>
                    <w:rPr>
                      <w:rStyle w:val="CharStyle62"/>
                    </w:rPr>
                    <w:t>15. Zlobí-li vás průduš</w:t>
                    <w:softHyphen/>
                    <w:t>ky, dobře si vymasí- rujte nárt podél kos</w:t>
                    <w:softHyphen/>
                    <w:t>tí palce</w:t>
                  </w:r>
                </w:p>
              </w:txbxContent>
            </v:textbox>
            <w10:wrap anchorx="margin"/>
          </v:shape>
        </w:pict>
      </w:r>
      <w:r>
        <w:pict>
          <v:shape id="_x0000_s1080" type="#_x0000_t75" style="position:absolute;margin-left:298.1pt;margin-top:414.55pt;width:48.95pt;height:127.7pt;z-index:-251658726;mso-wrap-distance-left:5.pt;mso-wrap-distance-right:5.pt;mso-position-horizontal-relative:margin" wrapcoords="0 0">
            <v:imagedata r:id="rId59" r:href="rId60"/>
            <w10:wrap anchorx="margin"/>
          </v:shape>
        </w:pict>
      </w:r>
      <w:r>
        <w:pict>
          <v:shape id="_x0000_s1081" type="#_x0000_t202" style="position:absolute;margin-left:388.1pt;margin-top:426.95pt;width:104.95pt;height:78.65pt;z-index:25165775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80" w:right="0" w:hanging="380"/>
                  </w:pPr>
                  <w:r>
                    <w:rPr>
                      <w:rStyle w:val="CharStyle62"/>
                    </w:rPr>
                    <w:t>20. Nesnesitelná bolest při hlubokém tlaku na tato místa pro</w:t>
                    <w:softHyphen/>
                    <w:t>zrazuje ledvinové kaménky. Masáží můžeme předejít kolice</w:t>
                  </w:r>
                </w:p>
              </w:txbxContent>
            </v:textbox>
            <w10:wrap anchorx="margin"/>
          </v:shape>
        </w:pict>
      </w:r>
      <w:r>
        <w:pict>
          <v:shape id="_x0000_s1082" type="#_x0000_t75" style="position:absolute;margin-left:29.9pt;margin-top:585.35pt;width:76.8pt;height:108.pt;z-index:-251658725;mso-wrap-distance-left:5.pt;mso-wrap-distance-right:5.pt;mso-position-horizontal-relative:margin" wrapcoords="0 0">
            <v:imagedata r:id="rId61" r:href="rId62"/>
            <w10:wrap anchorx="margin"/>
          </v:shape>
        </w:pict>
      </w:r>
      <w:r>
        <w:pict>
          <v:shape id="_x0000_s1083" type="#_x0000_t202" style="position:absolute;margin-left:132.5pt;margin-top:607.8pt;width:103.85pt;height:45.pt;z-index:25165775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09" w:lineRule="exact"/>
                    <w:ind w:left="360" w:right="0" w:hanging="360"/>
                  </w:pPr>
                  <w:r>
                    <w:rPr>
                      <w:rStyle w:val="CharStyle62"/>
                    </w:rPr>
                    <w:t>16. Bolest při tlaku na tomto místě je pří</w:t>
                    <w:softHyphen/>
                    <w:t>značná při srdečních potížích</w:t>
                  </w:r>
                </w:p>
              </w:txbxContent>
            </v:textbox>
            <w10:wrap anchorx="margin"/>
          </v:shape>
        </w:pict>
      </w:r>
      <w:r>
        <w:pict>
          <v:shape id="_x0000_s1084" type="#_x0000_t75" style="position:absolute;margin-left:297.35pt;margin-top:574.4pt;width:48.5pt;height:119.5pt;z-index:-251658724;mso-wrap-distance-left:5.pt;mso-wrap-distance-right:5.pt;mso-position-horizontal-relative:margin" wrapcoords="0 0">
            <v:imagedata r:id="rId63" r:href="rId64"/>
            <w10:wrap anchorx="margin"/>
          </v:shape>
        </w:pict>
      </w:r>
      <w:r>
        <w:pict>
          <v:shape id="_x0000_s1085" type="#_x0000_t202" style="position:absolute;margin-left:388.45pt;margin-top:596.45pt;width:104.75pt;height:56.15pt;z-index:25165775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380" w:right="0" w:hanging="380"/>
                  </w:pPr>
                  <w:r>
                    <w:rPr>
                      <w:rStyle w:val="CharStyle62"/>
                    </w:rPr>
                    <w:t>21. Natahováním prstů u nohou a poklepá</w:t>
                    <w:softHyphen/>
                    <w:t>váním na chodidlo zlepšíte svůj zdra</w:t>
                    <w:softHyphen/>
                    <w:t>votní stav</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4" w:lineRule="exact"/>
      </w:pPr>
    </w:p>
    <w:p>
      <w:pPr>
        <w:widowControl w:val="0"/>
        <w:rPr>
          <w:sz w:val="2"/>
          <w:szCs w:val="2"/>
        </w:rPr>
        <w:sectPr>
          <w:type w:val="continuous"/>
          <w:pgSz w:w="12258" w:h="17255"/>
          <w:pgMar w:top="1227" w:left="1411" w:right="943" w:bottom="1227" w:header="0" w:footer="3" w:gutter="0"/>
          <w:rtlGutter w:val="0"/>
          <w:cols w:space="720"/>
          <w:noEndnote/>
          <w:docGrid w:linePitch="360"/>
        </w:sectPr>
      </w:pPr>
    </w:p>
    <w:p>
      <w:pPr>
        <w:pStyle w:val="Style42"/>
        <w:widowControl w:val="0"/>
        <w:keepNext/>
        <w:keepLines/>
        <w:shd w:val="clear" w:color="auto" w:fill="auto"/>
        <w:bidi w:val="0"/>
        <w:jc w:val="left"/>
        <w:spacing w:before="0" w:after="0" w:line="511" w:lineRule="exact"/>
        <w:ind w:left="3160" w:right="1460"/>
        <w:sectPr>
          <w:pgSz w:w="12258" w:h="17255"/>
          <w:pgMar w:top="1639" w:left="1474" w:right="920" w:bottom="1636" w:header="0" w:footer="3" w:gutter="0"/>
          <w:rtlGutter w:val="0"/>
          <w:cols w:space="720"/>
          <w:noEndnote/>
          <w:docGrid w:linePitch="360"/>
        </w:sectPr>
      </w:pPr>
      <w:bookmarkStart w:id="5" w:name="bookmark5"/>
      <w:r>
        <w:rPr>
          <w:lang w:val="cs-CZ" w:eastAsia="cs-CZ" w:bidi="cs-CZ"/>
          <w:w w:val="100"/>
          <w:spacing w:val="0"/>
          <w:color w:val="000000"/>
          <w:position w:val="0"/>
        </w:rPr>
        <w:t>Bodová masáž receptorů hlavy na noze a ruce</w:t>
      </w:r>
      <w:bookmarkEnd w:id="5"/>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2258" w:h="17255"/>
          <w:pgMar w:top="1485" w:left="0" w:right="0" w:bottom="1701" w:header="0" w:footer="3" w:gutter="0"/>
          <w:rtlGutter w:val="0"/>
          <w:cols w:space="720"/>
          <w:noEndnote/>
          <w:docGrid w:linePitch="360"/>
        </w:sectPr>
      </w:pPr>
    </w:p>
    <w:p>
      <w:pPr>
        <w:widowControl w:val="0"/>
        <w:rPr>
          <w:sz w:val="2"/>
          <w:szCs w:val="2"/>
        </w:rPr>
      </w:pPr>
      <w:r>
        <w:pict>
          <v:shape id="_x0000_s1086" type="#_x0000_t202" style="position:absolute;margin-left:391.65pt;margin-top:71.75pt;width:77.75pt;height:56.3pt;z-index:-125829374;mso-wrap-distance-left:32.95pt;mso-wrap-distance-right:5.pt;mso-wrap-distance-bottom:5.75pt;mso-position-horizontal-relative:margin" filled="f" stroked="f">
            <v:textbox style="mso-fit-shape-to-text:t" inset="0,0,0,0">
              <w:txbxContent>
                <w:p>
                  <w:pPr>
                    <w:pStyle w:val="Style11"/>
                    <w:numPr>
                      <w:ilvl w:val="0"/>
                      <w:numId w:val="11"/>
                    </w:numPr>
                    <w:tabs>
                      <w:tab w:leader="none" w:pos="140" w:val="left"/>
                    </w:tabs>
                    <w:widowControl w:val="0"/>
                    <w:keepNext w:val="0"/>
                    <w:keepLines w:val="0"/>
                    <w:shd w:val="clear" w:color="auto" w:fill="auto"/>
                    <w:bidi w:val="0"/>
                    <w:jc w:val="both"/>
                    <w:spacing w:before="0" w:after="0" w:line="212" w:lineRule="exact"/>
                    <w:ind w:left="0" w:right="0" w:firstLine="0"/>
                  </w:pPr>
                  <w:r>
                    <w:rPr>
                      <w:rStyle w:val="CharStyle62"/>
                    </w:rPr>
                    <w:t>- mozeček</w:t>
                  </w:r>
                </w:p>
                <w:p>
                  <w:pPr>
                    <w:pStyle w:val="Style11"/>
                    <w:numPr>
                      <w:ilvl w:val="0"/>
                      <w:numId w:val="11"/>
                    </w:numPr>
                    <w:tabs>
                      <w:tab w:leader="none" w:pos="137" w:val="left"/>
                    </w:tabs>
                    <w:widowControl w:val="0"/>
                    <w:keepNext w:val="0"/>
                    <w:keepLines w:val="0"/>
                    <w:shd w:val="clear" w:color="auto" w:fill="auto"/>
                    <w:bidi w:val="0"/>
                    <w:jc w:val="both"/>
                    <w:spacing w:before="0" w:after="0" w:line="212" w:lineRule="exact"/>
                    <w:ind w:left="0" w:right="0" w:firstLine="0"/>
                  </w:pPr>
                  <w:r>
                    <w:rPr>
                      <w:rStyle w:val="CharStyle62"/>
                    </w:rPr>
                    <w:t>- temeno</w:t>
                  </w:r>
                </w:p>
                <w:p>
                  <w:pPr>
                    <w:pStyle w:val="Style11"/>
                    <w:numPr>
                      <w:ilvl w:val="0"/>
                      <w:numId w:val="11"/>
                    </w:numPr>
                    <w:tabs>
                      <w:tab w:leader="none" w:pos="137" w:val="left"/>
                    </w:tabs>
                    <w:widowControl w:val="0"/>
                    <w:keepNext w:val="0"/>
                    <w:keepLines w:val="0"/>
                    <w:shd w:val="clear" w:color="auto" w:fill="auto"/>
                    <w:bidi w:val="0"/>
                    <w:jc w:val="both"/>
                    <w:spacing w:before="0" w:after="0" w:line="212" w:lineRule="exact"/>
                    <w:ind w:left="0" w:right="0" w:firstLine="0"/>
                  </w:pPr>
                  <w:r>
                    <w:rPr>
                      <w:rStyle w:val="CharStyle62"/>
                    </w:rPr>
                    <w:t>- skráň</w:t>
                  </w:r>
                </w:p>
                <w:p>
                  <w:pPr>
                    <w:pStyle w:val="Style11"/>
                    <w:numPr>
                      <w:ilvl w:val="0"/>
                      <w:numId w:val="11"/>
                    </w:numPr>
                    <w:tabs>
                      <w:tab w:leader="none" w:pos="220" w:val="left"/>
                    </w:tabs>
                    <w:widowControl w:val="0"/>
                    <w:keepNext w:val="0"/>
                    <w:keepLines w:val="0"/>
                    <w:shd w:val="clear" w:color="auto" w:fill="auto"/>
                    <w:bidi w:val="0"/>
                    <w:jc w:val="both"/>
                    <w:spacing w:before="0" w:after="0" w:line="212" w:lineRule="exact"/>
                    <w:ind w:left="0" w:right="0" w:firstLine="0"/>
                  </w:pPr>
                  <w:r>
                    <w:rPr>
                      <w:rStyle w:val="CharStyle62"/>
                    </w:rPr>
                    <w:t>- lební spodina</w:t>
                  </w:r>
                </w:p>
                <w:p>
                  <w:pPr>
                    <w:pStyle w:val="Style11"/>
                    <w:numPr>
                      <w:ilvl w:val="0"/>
                      <w:numId w:val="11"/>
                    </w:numPr>
                    <w:tabs>
                      <w:tab w:leader="none" w:pos="220" w:val="left"/>
                    </w:tabs>
                    <w:widowControl w:val="0"/>
                    <w:keepNext w:val="0"/>
                    <w:keepLines w:val="0"/>
                    <w:shd w:val="clear" w:color="auto" w:fill="auto"/>
                    <w:bidi w:val="0"/>
                    <w:jc w:val="both"/>
                    <w:spacing w:before="0" w:after="0" w:line="212" w:lineRule="exact"/>
                    <w:ind w:left="0" w:right="0" w:firstLine="0"/>
                  </w:pPr>
                  <w:r>
                    <w:rPr>
                      <w:rStyle w:val="CharStyle62"/>
                    </w:rPr>
                    <w:t>- čelo</w:t>
                  </w:r>
                </w:p>
              </w:txbxContent>
            </v:textbox>
            <w10:wrap type="square" side="left" anchorx="margin"/>
          </v:shape>
        </w:pict>
      </w:r>
      <w:r>
        <w:pict>
          <v:shape id="_x0000_s1087" type="#_x0000_t75" style="position:absolute;margin-left:381.2pt;margin-top:263.15pt;width:111.85pt;height:69.1pt;z-index:-125829373;mso-wrap-distance-left:18.2pt;mso-wrap-distance-top:9.55pt;mso-wrap-distance-right:16.pt;mso-wrap-distance-bottom:224.8pt;mso-position-horizontal-relative:margin" wrapcoords="1625 0 19099 0 19099 5090 21600 9199 21600 12662 20506 16723 20506 21600 0 21600 0 16723 164 12662 164 9199 1625 5090 1625 0">
            <v:imagedata r:id="rId65" r:href="rId66"/>
            <w10:wrap type="square" side="left" anchorx="margin"/>
          </v:shape>
        </w:pict>
      </w:r>
      <w:r>
        <w:pict>
          <v:shape id="_x0000_s1088" type="#_x0000_t75" style="position:absolute;margin-left:371.85pt;margin-top:388.45pt;width:137.3pt;height:47.05pt;z-index:-125829372;mso-wrap-distance-left:8.8pt;mso-wrap-distance-top:134.8pt;mso-wrap-distance-right:5.pt;mso-wrap-distance-bottom:121.7pt;mso-position-horizontal-relative:margin" wrapcoords="1625 0 19099 0 19099 5090 21600 9199 21600 12662 20506 16723 20506 21600 0 21600 0 16723 164 12662 164 9199 1625 5090 1625 0">
            <v:imagedata r:id="rId67" r:href="rId68"/>
            <w10:wrap type="square" side="left" anchorx="margin"/>
          </v:shape>
        </w:pict>
      </w:r>
      <w:r>
        <w:pict>
          <v:shape id="_x0000_s1089" type="#_x0000_t75" style="position:absolute;margin-left:370.75pt;margin-top:490.85pt;width:131.05pt;height:66.25pt;z-index:-125829371;mso-wrap-distance-left:7.75pt;mso-wrap-distance-top:237.25pt;mso-wrap-distance-right:7.pt;mso-position-horizontal-relative:margin" wrapcoords="1625 0 19099 0 19099 5090 21600 9199 21600 12662 20506 16723 20506 21600 0 21600 0 16723 164 12662 164 9199 1625 5090 1625 0">
            <v:imagedata r:id="rId69" r:href="rId70"/>
            <w10:wrap type="square" side="left" anchorx="margin"/>
          </v:shape>
        </w:pic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Předností bodové masáže je to, že snadno odstraňuje bolesti těla, vyvolává příjemný pocit a povzbuzuje tělo, aby používalo svých přirozených schopností regenera</w:t>
        <w:softHyphen/>
        <w:t xml:space="preserve">ce. Podporuje oběh krve a </w:t>
      </w:r>
      <w:r>
        <w:rPr>
          <w:lang w:val="sk-SK" w:eastAsia="sk-SK" w:bidi="sk-SK"/>
          <w:w w:val="100"/>
          <w:spacing w:val="0"/>
          <w:color w:val="000000"/>
          <w:position w:val="0"/>
        </w:rPr>
        <w:t xml:space="preserve">lymfy, </w:t>
      </w:r>
      <w:r>
        <w:rPr>
          <w:lang w:val="cs-CZ" w:eastAsia="cs-CZ" w:bidi="cs-CZ"/>
          <w:w w:val="100"/>
          <w:spacing w:val="0"/>
          <w:color w:val="000000"/>
          <w:position w:val="0"/>
        </w:rPr>
        <w:t>zvláčňuje svalovou tkáň, harmonizuje funkce nervového systému, reguluje činnost žláz vnitřní sekrece, podporuje funkci vnitřních orgánů.</w:t>
      </w:r>
    </w:p>
    <w:p>
      <w:pPr>
        <w:pStyle w:val="Style11"/>
        <w:widowControl w:val="0"/>
        <w:keepNext w:val="0"/>
        <w:keepLines w:val="0"/>
        <w:shd w:val="clear" w:color="auto" w:fill="auto"/>
        <w:bidi w:val="0"/>
        <w:jc w:val="both"/>
        <w:spacing w:before="0" w:after="558" w:line="212" w:lineRule="exact"/>
        <w:ind w:left="0" w:right="0" w:firstLine="280"/>
      </w:pPr>
      <w:r>
        <w:rPr>
          <w:lang w:val="cs-CZ" w:eastAsia="cs-CZ" w:bidi="cs-CZ"/>
          <w:w w:val="100"/>
          <w:spacing w:val="0"/>
          <w:color w:val="000000"/>
          <w:position w:val="0"/>
        </w:rPr>
        <w:t>Někdy může bodová masáž úplně nahradit i léky (ale o tom rozhoduje vždy lékař) nebo silně podporuje jejich činnost. Nemá škodlivé a nepříjemné účinky.</w:t>
      </w:r>
    </w:p>
    <w:p>
      <w:pPr>
        <w:framePr w:h="3902" w:wrap="notBeside" w:vAnchor="text" w:hAnchor="text" w:xAlign="center" w:y="1"/>
        <w:widowControl w:val="0"/>
        <w:jc w:val="center"/>
        <w:rPr>
          <w:sz w:val="2"/>
          <w:szCs w:val="2"/>
        </w:rPr>
      </w:pPr>
      <w:r>
        <w:pict>
          <v:shape id="_x0000_s1090" type="#_x0000_t75" style="width:230pt;height:195pt;">
            <v:imagedata r:id="rId71" r:href="rId72"/>
          </v:shape>
        </w:pict>
      </w:r>
    </w:p>
    <w:p>
      <w:pPr>
        <w:widowControl w:val="0"/>
        <w:rPr>
          <w:sz w:val="2"/>
          <w:szCs w:val="2"/>
        </w:rPr>
      </w:pPr>
    </w:p>
    <w:p>
      <w:pPr>
        <w:pStyle w:val="Style11"/>
        <w:widowControl w:val="0"/>
        <w:keepNext w:val="0"/>
        <w:keepLines w:val="0"/>
        <w:shd w:val="clear" w:color="auto" w:fill="auto"/>
        <w:bidi w:val="0"/>
        <w:jc w:val="both"/>
        <w:spacing w:before="401" w:after="0" w:line="212" w:lineRule="exact"/>
        <w:ind w:left="0" w:right="0" w:firstLine="280"/>
      </w:pPr>
      <w:r>
        <w:rPr>
          <w:lang w:val="cs-CZ" w:eastAsia="cs-CZ" w:bidi="cs-CZ"/>
          <w:w w:val="100"/>
          <w:spacing w:val="0"/>
          <w:color w:val="000000"/>
          <w:position w:val="0"/>
        </w:rPr>
        <w:t>Akupresura nebo akupunktura bez jehel se vyučují v mnoha zemích nejen na odborných učilištích, ale už i na základních školách.</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Ale i když žádnou průpravu nemáte, můžete v rámci svých znalostí provádět tuto bodovou masáž </w:t>
      </w:r>
      <w:r>
        <w:rPr>
          <w:lang w:val="sk-SK" w:eastAsia="sk-SK" w:bidi="sk-SK"/>
          <w:w w:val="100"/>
          <w:spacing w:val="0"/>
          <w:color w:val="000000"/>
          <w:position w:val="0"/>
        </w:rPr>
        <w:t xml:space="preserve">u sebe </w:t>
      </w:r>
      <w:r>
        <w:rPr>
          <w:lang w:val="cs-CZ" w:eastAsia="cs-CZ" w:bidi="cs-CZ"/>
          <w:w w:val="100"/>
          <w:spacing w:val="0"/>
          <w:color w:val="000000"/>
          <w:position w:val="0"/>
        </w:rPr>
        <w:t>a svých blízkých s dobrým úspěchem jako svépomoc. Když na některé body sami nedosáhnete, požádejte o pomoc partnera. Vzájemná masáž ve dvou je účinněj</w:t>
        <w:softHyphen/>
        <w:t>ší. Na naznačený bod přiložte bříško palce nebo ukazo</w:t>
        <w:softHyphen/>
        <w:t>váku, případně si pomozte dalšími prsty, abyste zesílili tlak, a tlačte s rozvahou kolmo na bod a pomalu zvyšujte, tlak. Náhlé dloubnutí je zbytečně bolestivé a působí ru</w:t>
        <w:softHyphen/>
        <w:t>šivě. Zkušený masér vyvolává pocit mezi bolestí a pří</w:t>
        <w:softHyphen/>
        <w:t>jemným teplem. Na začátku bývá bolest silnější, po</w:t>
        <w:softHyphen/>
        <w:t>stupně se pod prsty vyvíjí teplo a bolest ustupuje. To je znamení, že masáž byla účinná. Je-li místo velmi boles</w:t>
        <w:softHyphen/>
        <w:t>tivé i na lehký dotek, netlačte do hloubky, ale dělejte lehké odstředivé krouživé pohyby. U chronických ne</w:t>
        <w:softHyphen/>
        <w:t>mocí dělejte masáž denně.</w:t>
      </w:r>
    </w:p>
    <w:p>
      <w:pPr>
        <w:pStyle w:val="Style11"/>
        <w:widowControl w:val="0"/>
        <w:keepNext w:val="0"/>
        <w:keepLines w:val="0"/>
        <w:shd w:val="clear" w:color="auto" w:fill="auto"/>
        <w:bidi w:val="0"/>
        <w:jc w:val="both"/>
        <w:spacing w:before="0" w:after="70" w:line="212" w:lineRule="exact"/>
        <w:ind w:left="0" w:right="0" w:firstLine="340"/>
      </w:pPr>
      <w:r>
        <w:br w:type="column"/>
      </w:r>
      <w:r>
        <w:rPr>
          <w:lang w:val="cs-CZ" w:eastAsia="cs-CZ" w:bidi="cs-CZ"/>
          <w:w w:val="100"/>
          <w:spacing w:val="0"/>
          <w:color w:val="000000"/>
          <w:position w:val="0"/>
        </w:rPr>
        <w:t>Nátisk opakujte 3x, 7x nebo 12x nejdéle 3 minuty na jedno místo. Když příznaky zeslábnou, masírujte 2x až 3x a posléze lx týdně. Přijdete-li na bolavé místo, které jste nehledali, a nemůžete-li určit, jaký je to bod, oše</w:t>
        <w:softHyphen/>
        <w:t>třujte jej. Tak předejdete nemoci, o které nevíte.</w:t>
      </w:r>
    </w:p>
    <w:p>
      <w:pPr>
        <w:pStyle w:val="Style11"/>
        <w:widowControl w:val="0"/>
        <w:keepNext w:val="0"/>
        <w:keepLines w:val="0"/>
        <w:shd w:val="clear" w:color="auto" w:fill="auto"/>
        <w:bidi w:val="0"/>
        <w:jc w:val="both"/>
        <w:spacing w:before="0" w:after="0" w:line="200" w:lineRule="exact"/>
        <w:ind w:left="0" w:right="0" w:firstLine="340"/>
      </w:pPr>
      <w:r>
        <w:rPr>
          <w:lang w:val="cs-CZ" w:eastAsia="cs-CZ" w:bidi="cs-CZ"/>
          <w:w w:val="100"/>
          <w:spacing w:val="0"/>
          <w:color w:val="000000"/>
          <w:position w:val="0"/>
        </w:rPr>
        <w:t>Na noze lze najít tato místa:</w:t>
      </w:r>
    </w:p>
    <w:p>
      <w:pPr>
        <w:pStyle w:val="Style11"/>
        <w:numPr>
          <w:ilvl w:val="0"/>
          <w:numId w:val="13"/>
        </w:numPr>
        <w:tabs>
          <w:tab w:leader="none" w:pos="541" w:val="left"/>
        </w:tabs>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sinusové reflexy</w:t>
      </w:r>
    </w:p>
    <w:p>
      <w:pPr>
        <w:pStyle w:val="Style11"/>
        <w:numPr>
          <w:ilvl w:val="0"/>
          <w:numId w:val="13"/>
        </w:numPr>
        <w:tabs>
          <w:tab w:leader="none" w:pos="563" w:val="left"/>
        </w:tabs>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epifýza</w:t>
      </w:r>
    </w:p>
    <w:p>
      <w:pPr>
        <w:pStyle w:val="Style11"/>
        <w:numPr>
          <w:ilvl w:val="0"/>
          <w:numId w:val="13"/>
        </w:numPr>
        <w:tabs>
          <w:tab w:leader="none" w:pos="563" w:val="left"/>
        </w:tabs>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xml:space="preserve">- </w:t>
      </w:r>
      <w:r>
        <w:rPr>
          <w:lang w:val="sk-SK" w:eastAsia="sk-SK" w:bidi="sk-SK"/>
          <w:w w:val="100"/>
          <w:spacing w:val="0"/>
          <w:color w:val="000000"/>
          <w:position w:val="0"/>
        </w:rPr>
        <w:t>hypofýza</w:t>
      </w:r>
    </w:p>
    <w:p>
      <w:pPr>
        <w:pStyle w:val="Style11"/>
        <w:numPr>
          <w:ilvl w:val="0"/>
          <w:numId w:val="13"/>
        </w:numPr>
        <w:tabs>
          <w:tab w:leader="none" w:pos="566" w:val="left"/>
        </w:tabs>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mastoides</w:t>
      </w:r>
    </w:p>
    <w:p>
      <w:pPr>
        <w:pStyle w:val="Style11"/>
        <w:numPr>
          <w:ilvl w:val="0"/>
          <w:numId w:val="13"/>
        </w:numPr>
        <w:tabs>
          <w:tab w:leader="none" w:pos="566" w:val="left"/>
        </w:tabs>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migréna</w:t>
      </w:r>
    </w:p>
    <w:p>
      <w:pPr>
        <w:pStyle w:val="Style11"/>
        <w:numPr>
          <w:ilvl w:val="0"/>
          <w:numId w:val="13"/>
        </w:numPr>
        <w:tabs>
          <w:tab w:leader="none" w:pos="566" w:val="left"/>
        </w:tabs>
        <w:widowControl w:val="0"/>
        <w:keepNext w:val="0"/>
        <w:keepLines w:val="0"/>
        <w:shd w:val="clear" w:color="auto" w:fill="auto"/>
        <w:bidi w:val="0"/>
        <w:jc w:val="both"/>
        <w:spacing w:before="0" w:after="243" w:line="212" w:lineRule="exact"/>
        <w:ind w:left="0" w:right="0" w:firstLine="340"/>
      </w:pPr>
      <w:r>
        <w:rPr>
          <w:lang w:val="cs-CZ" w:eastAsia="cs-CZ" w:bidi="cs-CZ"/>
          <w:w w:val="100"/>
          <w:spacing w:val="0"/>
          <w:color w:val="000000"/>
          <w:position w:val="0"/>
        </w:rPr>
        <w:t>- velký mozek</w:t>
      </w:r>
    </w:p>
    <w:p>
      <w:pPr>
        <w:pStyle w:val="Style11"/>
        <w:widowControl w:val="0"/>
        <w:keepNext w:val="0"/>
        <w:keepLines w:val="0"/>
        <w:shd w:val="clear" w:color="auto" w:fill="auto"/>
        <w:bidi w:val="0"/>
        <w:jc w:val="both"/>
        <w:spacing w:before="0" w:after="755" w:line="209" w:lineRule="exact"/>
        <w:ind w:left="0" w:right="0" w:firstLine="340"/>
      </w:pPr>
      <w:r>
        <w:rPr>
          <w:lang w:val="cs-CZ" w:eastAsia="cs-CZ" w:bidi="cs-CZ"/>
          <w:w w:val="100"/>
          <w:spacing w:val="0"/>
          <w:color w:val="000000"/>
          <w:position w:val="0"/>
        </w:rPr>
        <w:t>Zadní část lebky musíme vždycky hledat na spodní části nohy a ruky.</w:t>
      </w:r>
    </w:p>
    <w:p>
      <w:pPr>
        <w:pStyle w:val="Style72"/>
        <w:widowControl w:val="0"/>
        <w:keepNext/>
        <w:keepLines/>
        <w:shd w:val="clear" w:color="auto" w:fill="auto"/>
        <w:bidi w:val="0"/>
        <w:spacing w:before="0" w:after="530" w:line="240" w:lineRule="exact"/>
        <w:ind w:left="0" w:right="0" w:firstLine="0"/>
      </w:pPr>
      <w:bookmarkStart w:id="6" w:name="bookmark6"/>
      <w:r>
        <w:rPr>
          <w:lang w:val="cs-CZ" w:eastAsia="cs-CZ" w:bidi="cs-CZ"/>
          <w:sz w:val="24"/>
          <w:szCs w:val="24"/>
          <w:w w:val="100"/>
          <w:spacing w:val="0"/>
          <w:color w:val="000000"/>
          <w:position w:val="0"/>
        </w:rPr>
        <w:t>MRTVIČKA</w:t>
      </w:r>
      <w:bookmarkEnd w:id="6"/>
    </w:p>
    <w:p>
      <w:pPr>
        <w:pStyle w:val="Style11"/>
        <w:widowControl w:val="0"/>
        <w:keepNext w:val="0"/>
        <w:keepLines w:val="0"/>
        <w:shd w:val="clear" w:color="auto" w:fill="auto"/>
        <w:bidi w:val="0"/>
        <w:jc w:val="both"/>
        <w:spacing w:before="0" w:after="600" w:line="212" w:lineRule="exact"/>
        <w:ind w:left="0" w:right="0" w:firstLine="0"/>
      </w:pPr>
      <w:r>
        <w:rPr>
          <w:lang w:val="cs-CZ" w:eastAsia="cs-CZ" w:bidi="cs-CZ"/>
          <w:w w:val="100"/>
          <w:spacing w:val="0"/>
          <w:color w:val="000000"/>
          <w:position w:val="0"/>
        </w:rPr>
        <w:t>Dlouho před onemocně</w:t>
        <w:softHyphen/>
        <w:t>ním (až 3 roky dopředu) varuje panenka, která se zužuje a z kruhu přechá</w:t>
        <w:softHyphen/>
        <w:t>zí v elipsu. Při postave</w:t>
        <w:softHyphen/>
        <w:t>ných elipsách ani krevní tlak, ani jiné příznaky nedají tušit hrozící ne</w:t>
        <w:softHyphen/>
        <w:t>bezpečí.</w:t>
      </w:r>
    </w:p>
    <w:p>
      <w:pPr>
        <w:pStyle w:val="Style11"/>
        <w:widowControl w:val="0"/>
        <w:keepNext w:val="0"/>
        <w:keepLines w:val="0"/>
        <w:shd w:val="clear" w:color="auto" w:fill="auto"/>
        <w:bidi w:val="0"/>
        <w:jc w:val="both"/>
        <w:spacing w:before="0" w:after="600" w:line="212" w:lineRule="exact"/>
        <w:ind w:left="0" w:right="0" w:firstLine="0"/>
      </w:pPr>
      <w:r>
        <w:rPr>
          <w:lang w:val="cs-CZ" w:eastAsia="cs-CZ" w:bidi="cs-CZ"/>
          <w:w w:val="100"/>
          <w:spacing w:val="0"/>
          <w:color w:val="000000"/>
          <w:position w:val="0"/>
        </w:rPr>
        <w:t>Ležící elipsy odhalují nebezpečí motorických poruch dolních končetin a jejich úplné ochrnutí, které spolu se zastave</w:t>
        <w:softHyphen/>
        <w:t>ním dýchání přivádí smrt.</w:t>
      </w:r>
    </w:p>
    <w:p>
      <w:pPr>
        <w:pStyle w:val="Style11"/>
        <w:widowControl w:val="0"/>
        <w:keepNext w:val="0"/>
        <w:keepLines w:val="0"/>
        <w:shd w:val="clear" w:color="auto" w:fill="auto"/>
        <w:bidi w:val="0"/>
        <w:jc w:val="both"/>
        <w:spacing w:before="0" w:after="0" w:line="212" w:lineRule="exact"/>
        <w:ind w:left="0" w:right="0" w:firstLine="0"/>
        <w:sectPr>
          <w:type w:val="continuous"/>
          <w:pgSz w:w="12258" w:h="17255"/>
          <w:pgMar w:top="1485" w:left="1414" w:right="890" w:bottom="1701" w:header="0" w:footer="3" w:gutter="0"/>
          <w:rtlGutter w:val="0"/>
          <w:cols w:num="2" w:sep="1" w:space="335"/>
          <w:noEndnote/>
          <w:docGrid w:linePitch="360"/>
        </w:sectPr>
      </w:pPr>
      <w:r>
        <w:rPr>
          <w:lang w:val="cs-CZ" w:eastAsia="cs-CZ" w:bidi="cs-CZ"/>
          <w:w w:val="100"/>
          <w:spacing w:val="0"/>
          <w:color w:val="000000"/>
          <w:position w:val="0"/>
        </w:rPr>
        <w:t>Vlevo nakloněné elipsy varují před levostran- ným ochrnutím, apop- lektickými příznaky, im</w:t>
        <w:softHyphen/>
        <w:t>potencí nebo sklonem k pohlavním nenormál</w:t>
        <w:softHyphen/>
        <w:t>ním projevům.</w:t>
      </w:r>
    </w:p>
    <w:p>
      <w:pPr>
        <w:pStyle w:val="Style11"/>
        <w:widowControl w:val="0"/>
        <w:keepNext w:val="0"/>
        <w:keepLines w:val="0"/>
        <w:shd w:val="clear" w:color="auto" w:fill="auto"/>
        <w:bidi w:val="0"/>
        <w:jc w:val="both"/>
        <w:spacing w:before="0" w:after="840" w:line="212" w:lineRule="exact"/>
        <w:ind w:left="0" w:right="2680" w:firstLine="0"/>
      </w:pPr>
      <w:r>
        <w:pict>
          <v:shape id="_x0000_s1091" type="#_x0000_t202" style="position:absolute;margin-left:3.4pt;margin-top:2.35pt;width:105.1pt;height:55.1pt;z-index:-125829370;mso-wrap-distance-left:5.6pt;mso-wrap-distance-top:2.35pt;mso-wrap-distance-right:5.pt;mso-wrap-distance-bottom:218.9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lang w:val="sk-SK" w:eastAsia="sk-SK" w:bidi="sk-SK"/>
                    </w:rPr>
                    <w:t xml:space="preserve">Vpravo </w:t>
                  </w:r>
                  <w:r>
                    <w:rPr>
                      <w:rStyle w:val="CharStyle61"/>
                    </w:rPr>
                    <w:t xml:space="preserve">nakloněné </w:t>
                  </w:r>
                  <w:r>
                    <w:rPr>
                      <w:rStyle w:val="CharStyle61"/>
                      <w:lang w:val="sk-SK" w:eastAsia="sk-SK" w:bidi="sk-SK"/>
                    </w:rPr>
                    <w:t>elip</w:t>
                    <w:softHyphen/>
                    <w:t xml:space="preserve">sy </w:t>
                  </w:r>
                  <w:r>
                    <w:rPr>
                      <w:rStyle w:val="CharStyle61"/>
                    </w:rPr>
                    <w:t xml:space="preserve">odhalují nebezpečí </w:t>
                  </w:r>
                  <w:r>
                    <w:rPr>
                      <w:rStyle w:val="CharStyle61"/>
                      <w:lang w:val="sk-SK" w:eastAsia="sk-SK" w:bidi="sk-SK"/>
                    </w:rPr>
                    <w:t xml:space="preserve">pravostranného ohrnutí. </w:t>
                  </w:r>
                  <w:r>
                    <w:rPr>
                      <w:rStyle w:val="CharStyle61"/>
                    </w:rPr>
                    <w:t xml:space="preserve">Příznaky jsou závratě </w:t>
                  </w:r>
                  <w:r>
                    <w:rPr>
                      <w:rStyle w:val="CharStyle61"/>
                      <w:lang w:val="sk-SK" w:eastAsia="sk-SK" w:bidi="sk-SK"/>
                    </w:rPr>
                    <w:t xml:space="preserve">a </w:t>
                  </w:r>
                  <w:r>
                    <w:rPr>
                      <w:rStyle w:val="CharStyle61"/>
                    </w:rPr>
                    <w:t>špatný zdravotní stav.</w:t>
                  </w:r>
                </w:p>
              </w:txbxContent>
            </v:textbox>
            <w10:wrap type="square" anchorx="margin" anchory="margin"/>
          </v:shape>
        </w:pict>
      </w:r>
      <w:r>
        <w:pict>
          <v:shape id="_x0000_s1092" type="#_x0000_t75" style="position:absolute;margin-left:115.pt;margin-top:4.85pt;width:125.75pt;height:69.1pt;z-index:-125829369;mso-wrap-distance-left:5.6pt;mso-wrap-distance-top:2.35pt;mso-wrap-distance-right:5.pt;mso-wrap-distance-bottom:218.9pt;mso-position-horizontal-relative:margin;mso-position-vertical-relative:margin">
            <v:imagedata r:id="rId73" r:href="rId74"/>
            <w10:wrap type="square" anchorx="margin" anchory="margin"/>
          </v:shape>
        </w:pict>
      </w:r>
      <w:r>
        <w:pict>
          <v:shape id="_x0000_s1093" type="#_x0000_t75" style="position:absolute;margin-left:112.85pt;margin-top:107.8pt;width:124.3pt;height:70.1pt;z-index:-125829368;mso-wrap-distance-left:115.pt;mso-wrap-distance-top:107.8pt;mso-wrap-distance-right:5.pt;mso-wrap-distance-bottom:115.pt;mso-position-horizontal-relative:margin;mso-position-vertical-relative:margin" wrapcoords="0 0 9571 0 9571 186 21600 186 21600 5324 21290 7841 21290 13049 21063 15592 21063 21600 9930 21600 9930 15592 9962 13049 9962 7841 10163 5324 10163 4093 0 4093 0 0">
            <v:imagedata r:id="rId75" r:href="rId76"/>
            <w10:wrap type="square" anchorx="margin" anchory="margin"/>
          </v:shape>
        </w:pict>
      </w:r>
      <w:r>
        <w:pict>
          <v:shape id="_x0000_s1094" type="#_x0000_t75" style="position:absolute;margin-left:112.5pt;margin-top:212.05pt;width:122.4pt;height:80.65pt;z-index:-125829367;mso-wrap-distance-left:114.65pt;mso-wrap-distance-top:212.05pt;mso-wrap-distance-right:5.95pt;mso-position-horizontal-relative:margin;mso-position-vertical-relative:margin" wrapcoords="0 0 9571 0 9571 186 21600 186 21600 5324 21290 7841 21290 13049 21063 15592 21063 21600 9930 21600 9930 15592 9962 13049 9962 7841 10163 5324 10163 4093 0 4093 0 0">
            <v:imagedata r:id="rId77" r:href="rId78"/>
            <w10:wrap type="square" anchorx="margin" anchory="margin"/>
          </v:shape>
        </w:pict>
      </w:r>
      <w:r>
        <w:pict>
          <v:shape id="_x0000_s1095" type="#_x0000_t202" style="position:absolute;margin-left:14.6pt;margin-top:522.1pt;width:88.2pt;height:98.65pt;z-index:-125829366;mso-wrap-distance-left:5.pt;mso-wrap-distance-right:2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jmelí</w:t>
                  </w:r>
                </w:p>
                <w:p>
                  <w:pPr>
                    <w:pStyle w:val="Style68"/>
                    <w:widowControl w:val="0"/>
                    <w:keepNext w:val="0"/>
                    <w:keepLines w:val="0"/>
                    <w:shd w:val="clear" w:color="auto" w:fill="auto"/>
                    <w:bidi w:val="0"/>
                    <w:jc w:val="left"/>
                    <w:spacing w:before="0" w:after="0"/>
                    <w:ind w:left="0" w:right="0" w:firstLine="440"/>
                  </w:pPr>
                  <w:r>
                    <w:rPr>
                      <w:rStyle w:val="CharStyle69"/>
                      <w:i/>
                      <w:iCs/>
                    </w:rPr>
                    <w:t>(Hb. Visci)</w:t>
                  </w:r>
                </w:p>
                <w:p>
                  <w:pPr>
                    <w:pStyle w:val="Style44"/>
                    <w:widowControl w:val="0"/>
                    <w:keepNext w:val="0"/>
                    <w:keepLines w:val="0"/>
                    <w:shd w:val="clear" w:color="auto" w:fill="auto"/>
                    <w:bidi w:val="0"/>
                    <w:jc w:val="left"/>
                    <w:spacing w:before="0" w:after="0"/>
                    <w:ind w:left="0" w:right="0" w:firstLine="0"/>
                  </w:pPr>
                  <w:r>
                    <w:rPr>
                      <w:rStyle w:val="CharStyle67"/>
                    </w:rPr>
                    <w:t>20 g chaluha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(Fuci vesiculosi) </w:t>
                  </w:r>
                  <w:r>
                    <w:rPr>
                      <w:rStyle w:val="CharStyle70"/>
                      <w:i w:val="0"/>
                      <w:iCs w:val="0"/>
                    </w:rPr>
                    <w:t xml:space="preserve">25 g květ hlohu </w:t>
                  </w:r>
                  <w:r>
                    <w:rPr>
                      <w:rStyle w:val="CharStyle69"/>
                      <w:i/>
                      <w:iCs/>
                    </w:rPr>
                    <w:t>(Fl. Crataegi)</w:t>
                  </w:r>
                </w:p>
                <w:p>
                  <w:pPr>
                    <w:pStyle w:val="Style44"/>
                    <w:widowControl w:val="0"/>
                    <w:keepNext w:val="0"/>
                    <w:keepLines w:val="0"/>
                    <w:shd w:val="clear" w:color="auto" w:fill="auto"/>
                    <w:bidi w:val="0"/>
                    <w:jc w:val="right"/>
                    <w:spacing w:before="0" w:after="0"/>
                    <w:ind w:left="0" w:right="320" w:firstLine="0"/>
                  </w:pPr>
                  <w:r>
                    <w:rPr>
                      <w:rStyle w:val="CharStyle67"/>
                    </w:rPr>
                    <w:t xml:space="preserve">30 g kůra bílé vrby </w:t>
                  </w:r>
                  <w:r>
                    <w:rPr>
                      <w:rStyle w:val="CharStyle71"/>
                    </w:rPr>
                    <w:t>(Cort. Salicis)</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Valerianae)</w:t>
                  </w:r>
                </w:p>
              </w:txbxContent>
            </v:textbox>
            <w10:wrap type="square" side="right" anchorx="margin" anchory="margin"/>
          </v:shape>
        </w:pict>
      </w:r>
      <w:r>
        <w:pict>
          <v:shape id="_x0000_s1096" type="#_x0000_t202" style="position:absolute;margin-left:272.pt;margin-top:272.65pt;width:97.pt;height:137.55pt;z-index:-125829365;mso-wrap-distance-left:5.pt;mso-wrap-distance-right:20.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p>
                  <w:pPr>
                    <w:pStyle w:val="Style44"/>
                    <w:widowControl w:val="0"/>
                    <w:keepNext w:val="0"/>
                    <w:keepLines w:val="0"/>
                    <w:shd w:val="clear" w:color="auto" w:fill="auto"/>
                    <w:bidi w:val="0"/>
                    <w:jc w:val="left"/>
                    <w:spacing w:before="0" w:after="0"/>
                    <w:ind w:left="440" w:right="500" w:hanging="440"/>
                  </w:pPr>
                  <w:r>
                    <w:rPr>
                      <w:rStyle w:val="CharStyle67"/>
                    </w:rPr>
                    <w:t xml:space="preserve">30 g květ hlohu </w:t>
                  </w:r>
                  <w:r>
                    <w:rPr>
                      <w:rStyle w:val="CharStyle71"/>
                    </w:rPr>
                    <w:t>(Fl. Crataegi)</w:t>
                  </w:r>
                </w:p>
                <w:p>
                  <w:pPr>
                    <w:pStyle w:val="Style44"/>
                    <w:widowControl w:val="0"/>
                    <w:keepNext w:val="0"/>
                    <w:keepLines w:val="0"/>
                    <w:shd w:val="clear" w:color="auto" w:fill="auto"/>
                    <w:bidi w:val="0"/>
                    <w:jc w:val="left"/>
                    <w:spacing w:before="0" w:after="0"/>
                    <w:ind w:left="440" w:right="0" w:hanging="440"/>
                  </w:pPr>
                  <w:r>
                    <w:rPr>
                      <w:rStyle w:val="CharStyle67"/>
                    </w:rPr>
                    <w:t>50 g srdečník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Leonuri </w:t>
                  </w:r>
                  <w:r>
                    <w:rPr>
                      <w:rStyle w:val="CharStyle69"/>
                      <w:lang w:val="en-US" w:eastAsia="en-US" w:bidi="en-US"/>
                      <w:i/>
                      <w:iCs/>
                    </w:rPr>
                    <w:t xml:space="preserve">card.) </w:t>
                  </w:r>
                  <w:r>
                    <w:rPr>
                      <w:rStyle w:val="CharStyle70"/>
                      <w:i w:val="0"/>
                      <w:iCs w:val="0"/>
                    </w:rPr>
                    <w:t>50 g lékořice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Glycyrrhizae) </w:t>
                  </w:r>
                  <w:r>
                    <w:rPr>
                      <w:rStyle w:val="CharStyle70"/>
                      <w:i w:val="0"/>
                      <w:iCs w:val="0"/>
                    </w:rPr>
                    <w:t>30 g komonice</w:t>
                  </w:r>
                </w:p>
                <w:p>
                  <w:pPr>
                    <w:pStyle w:val="Style68"/>
                    <w:widowControl w:val="0"/>
                    <w:keepNext w:val="0"/>
                    <w:keepLines w:val="0"/>
                    <w:shd w:val="clear" w:color="auto" w:fill="auto"/>
                    <w:bidi w:val="0"/>
                    <w:jc w:val="left"/>
                    <w:spacing w:before="0" w:after="0"/>
                    <w:ind w:left="0" w:right="0" w:firstLine="440"/>
                  </w:pPr>
                  <w:r>
                    <w:rPr>
                      <w:rStyle w:val="CharStyle69"/>
                      <w:i/>
                      <w:iCs/>
                    </w:rPr>
                    <w:t>(Hb. Meliloti)</w:t>
                  </w:r>
                </w:p>
                <w:p>
                  <w:pPr>
                    <w:pStyle w:val="Style44"/>
                    <w:widowControl w:val="0"/>
                    <w:keepNext w:val="0"/>
                    <w:keepLines w:val="0"/>
                    <w:shd w:val="clear" w:color="auto" w:fill="auto"/>
                    <w:bidi w:val="0"/>
                    <w:jc w:val="left"/>
                    <w:spacing w:before="0" w:after="0"/>
                    <w:ind w:left="440" w:right="500" w:hanging="440"/>
                  </w:pPr>
                  <w:r>
                    <w:rPr>
                      <w:rStyle w:val="CharStyle67"/>
                    </w:rPr>
                    <w:t xml:space="preserve">50 g květ lipový </w:t>
                  </w:r>
                  <w:r>
                    <w:rPr>
                      <w:rStyle w:val="CharStyle71"/>
                    </w:rPr>
                    <w:t>(Infl. Tiliae)</w:t>
                  </w:r>
                </w:p>
                <w:p>
                  <w:pPr>
                    <w:pStyle w:val="Style44"/>
                    <w:widowControl w:val="0"/>
                    <w:keepNext w:val="0"/>
                    <w:keepLines w:val="0"/>
                    <w:shd w:val="clear" w:color="auto" w:fill="auto"/>
                    <w:bidi w:val="0"/>
                    <w:jc w:val="left"/>
                    <w:spacing w:before="0" w:after="0"/>
                    <w:ind w:left="440" w:right="0" w:hanging="440"/>
                  </w:pPr>
                  <w:r>
                    <w:rPr>
                      <w:rStyle w:val="CharStyle67"/>
                    </w:rPr>
                    <w:t xml:space="preserve">20 g květ levandule </w:t>
                  </w:r>
                  <w:r>
                    <w:rPr>
                      <w:rStyle w:val="CharStyle71"/>
                    </w:rPr>
                    <w:t xml:space="preserve">(FL </w:t>
                  </w:r>
                  <w:r>
                    <w:rPr>
                      <w:rStyle w:val="CharStyle71"/>
                      <w:lang w:val="en-US" w:eastAsia="en-US" w:bidi="en-US"/>
                    </w:rPr>
                    <w:t>Lavandulae)</w:t>
                  </w:r>
                </w:p>
              </w:txbxContent>
            </v:textbox>
            <w10:wrap type="square" anchorx="margin" anchory="margin"/>
          </v:shape>
        </w:pict>
      </w:r>
      <w:r>
        <w:pict>
          <v:shape id="_x0000_s1097" type="#_x0000_t202" style="position:absolute;margin-left:271.6pt;margin-top:590.5pt;width:88.2pt;height:79.55pt;z-index:-125829364;mso-wrap-distance-left:5.pt;mso-wrap-distance-right:28.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380" w:firstLine="0"/>
                  </w:pPr>
                  <w:r>
                    <w:rPr>
                      <w:rStyle w:val="CharStyle67"/>
                    </w:rPr>
                    <w:t xml:space="preserve">30 g divoký chmel </w:t>
                  </w:r>
                  <w:r>
                    <w:rPr>
                      <w:rStyle w:val="CharStyle71"/>
                    </w:rPr>
                    <w:t>(Str. Lupuli)</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20 </w:t>
                  </w:r>
                  <w:r>
                    <w:rPr>
                      <w:rStyle w:val="CharStyle70"/>
                      <w:lang w:val="sk-SK" w:eastAsia="sk-SK" w:bidi="sk-SK"/>
                      <w:i w:val="0"/>
                      <w:iCs w:val="0"/>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(Fl. Lamii albi)</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txbxContent>
            </v:textbox>
            <w10:wrap type="square" anchorx="margin" anchory="margin"/>
          </v:shape>
        </w:pict>
      </w:r>
      <w:r>
        <w:rPr>
          <w:lang w:val="cs-CZ" w:eastAsia="cs-CZ" w:bidi="cs-CZ"/>
          <w:w w:val="100"/>
          <w:spacing w:val="0"/>
          <w:color w:val="000000"/>
          <w:position w:val="0"/>
        </w:rPr>
        <w:t>Nahoře se rozcházející elipsy, jejichž podélné osy se dole protínají, prozrazuj í náchylnost k okamžitě smrtelně probíhající mrtvici.</w:t>
      </w:r>
    </w:p>
    <w:p>
      <w:pPr>
        <w:pStyle w:val="Style11"/>
        <w:widowControl w:val="0"/>
        <w:keepNext w:val="0"/>
        <w:keepLines w:val="0"/>
        <w:shd w:val="clear" w:color="auto" w:fill="auto"/>
        <w:bidi w:val="0"/>
        <w:jc w:val="both"/>
        <w:spacing w:before="0" w:after="120" w:line="212" w:lineRule="exact"/>
        <w:ind w:left="0" w:right="2680" w:firstLine="0"/>
      </w:pPr>
      <w:r>
        <w:rPr>
          <w:lang w:val="cs-CZ" w:eastAsia="cs-CZ" w:bidi="cs-CZ"/>
          <w:w w:val="100"/>
          <w:spacing w:val="0"/>
          <w:color w:val="000000"/>
          <w:position w:val="0"/>
        </w:rPr>
        <w:t>Dole se rozcházející elipsy panenek, jejichž podélné osy se protínají nahoře, varují před ná</w:t>
        <w:softHyphen/>
        <w:t>chylností k ochrnutí dol</w:t>
        <w:softHyphen/>
        <w:t>ních končetin. Únava nohou a častá potřeba usednout jsou varovný</w:t>
        <w:softHyphen/>
        <w:t>mi známkami.</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Olověná tíha nutí člověka vykonávat práci namáha</w:t>
        <w:softHyphen/>
        <w:t>vě, až náhle nastoupí ochrnutí.</w:t>
      </w:r>
    </w:p>
    <w:p>
      <w:pPr>
        <w:pStyle w:val="Style11"/>
        <w:widowControl w:val="0"/>
        <w:keepNext w:val="0"/>
        <w:keepLines w:val="0"/>
        <w:shd w:val="clear" w:color="auto" w:fill="auto"/>
        <w:bidi w:val="0"/>
        <w:jc w:val="both"/>
        <w:spacing w:before="0" w:after="250" w:line="212" w:lineRule="exact"/>
        <w:ind w:left="0" w:right="0" w:firstLine="300"/>
      </w:pPr>
      <w:r>
        <w:rPr>
          <w:lang w:val="cs-CZ" w:eastAsia="cs-CZ" w:bidi="cs-CZ"/>
          <w:w w:val="100"/>
          <w:spacing w:val="0"/>
          <w:color w:val="000000"/>
          <w:position w:val="0"/>
        </w:rPr>
        <w:t>Tomu lze předejít masáží bolavého místa na vnitřní straně palce u nohy, až bolest zcela zmizí. Pak se panen</w:t>
        <w:softHyphen/>
        <w:t>ka opět zakulatí.</w:t>
      </w:r>
    </w:p>
    <w:p>
      <w:pPr>
        <w:pStyle w:val="Style51"/>
        <w:widowControl w:val="0"/>
        <w:keepNext w:val="0"/>
        <w:keepLines w:val="0"/>
        <w:shd w:val="clear" w:color="auto" w:fill="auto"/>
        <w:bidi w:val="0"/>
        <w:spacing w:before="0" w:after="54" w:line="200" w:lineRule="exact"/>
        <w:ind w:left="0" w:right="0" w:firstLine="300"/>
      </w:pPr>
      <w:r>
        <w:rPr>
          <w:lang w:val="cs-CZ" w:eastAsia="cs-CZ" w:bidi="cs-CZ"/>
          <w:w w:val="100"/>
          <w:spacing w:val="0"/>
          <w:color w:val="000000"/>
          <w:position w:val="0"/>
        </w:rPr>
        <w:t>Příznaky mrtvičky:</w:t>
      </w:r>
    </w:p>
    <w:p>
      <w:pPr>
        <w:pStyle w:val="Style11"/>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bezvědomí, částečné ochrnutí, svalové křeče a znecitli</w:t>
        <w:softHyphen/>
        <w:t>vění, porucha řeči, rozšířené panenky nereagují</w:t>
      </w:r>
    </w:p>
    <w:p>
      <w:pPr>
        <w:pStyle w:val="Style51"/>
        <w:widowControl w:val="0"/>
        <w:keepNext w:val="0"/>
        <w:keepLines w:val="0"/>
        <w:shd w:val="clear" w:color="auto" w:fill="auto"/>
        <w:bidi w:val="0"/>
        <w:spacing w:before="0" w:after="50" w:line="200" w:lineRule="exact"/>
        <w:ind w:left="0" w:right="0" w:firstLine="300"/>
      </w:pPr>
      <w:r>
        <w:rPr>
          <w:lang w:val="cs-CZ" w:eastAsia="cs-CZ" w:bidi="cs-CZ"/>
          <w:w w:val="100"/>
          <w:spacing w:val="0"/>
          <w:color w:val="000000"/>
          <w:position w:val="0"/>
        </w:rPr>
        <w:t>Pomoc:</w:t>
      </w:r>
    </w:p>
    <w:p>
      <w:pPr>
        <w:pStyle w:val="Style11"/>
        <w:widowControl w:val="0"/>
        <w:keepNext w:val="0"/>
        <w:keepLines w:val="0"/>
        <w:shd w:val="clear" w:color="auto" w:fill="auto"/>
        <w:bidi w:val="0"/>
        <w:jc w:val="both"/>
        <w:spacing w:before="0" w:after="137" w:line="212" w:lineRule="exact"/>
        <w:ind w:left="0" w:right="0" w:firstLine="0"/>
      </w:pPr>
      <w:r>
        <w:rPr>
          <w:lang w:val="cs-CZ" w:eastAsia="cs-CZ" w:bidi="cs-CZ"/>
          <w:w w:val="100"/>
          <w:spacing w:val="0"/>
          <w:color w:val="000000"/>
          <w:position w:val="0"/>
        </w:rPr>
        <w:t>nehýbat postiženým, nemluvit na něho, podložit mírně hlavu, nepřenášet postiženého, okamžitě volat lékaře, po návratu z nemocnice vést klidný život, nenamáhat se, vyhýbat se alkoholu a kouření, redukovat obezitu, opa</w:t>
        <w:softHyphen/>
        <w:t>trně masírovat palce u nohou, pít bylinkový čaj tohoto složení,</w:t>
      </w:r>
    </w:p>
    <w:p>
      <w:pPr>
        <w:pStyle w:val="Style44"/>
        <w:widowControl w:val="0"/>
        <w:keepNext w:val="0"/>
        <w:keepLines w:val="0"/>
        <w:shd w:val="clear" w:color="auto" w:fill="auto"/>
        <w:bidi w:val="0"/>
        <w:jc w:val="left"/>
        <w:spacing w:before="0" w:after="0"/>
        <w:ind w:left="300" w:right="420" w:hanging="300"/>
      </w:pPr>
      <w:r>
        <w:rPr>
          <w:lang w:val="cs-CZ" w:eastAsia="cs-CZ" w:bidi="cs-CZ"/>
          <w:w w:val="100"/>
          <w:spacing w:val="0"/>
          <w:color w:val="000000"/>
          <w:position w:val="0"/>
        </w:rPr>
        <w:t xml:space="preserve">50 g maceška polní </w:t>
      </w:r>
      <w:r>
        <w:rPr>
          <w:rStyle w:val="CharStyle75"/>
        </w:rPr>
        <w:t xml:space="preserve">(Hb. </w:t>
      </w:r>
      <w:r>
        <w:rPr>
          <w:rStyle w:val="CharStyle75"/>
          <w:lang w:val="en-US" w:eastAsia="en-US" w:bidi="en-US"/>
        </w:rPr>
        <w:t>Violae trie.)</w:t>
      </w:r>
    </w:p>
    <w:p>
      <w:pPr>
        <w:pStyle w:val="Style44"/>
        <w:widowControl w:val="0"/>
        <w:keepNext w:val="0"/>
        <w:keepLines w:val="0"/>
        <w:shd w:val="clear" w:color="auto" w:fill="auto"/>
        <w:bidi w:val="0"/>
        <w:jc w:val="left"/>
        <w:spacing w:before="0" w:after="0"/>
        <w:ind w:left="300" w:right="420" w:hanging="300"/>
      </w:pPr>
      <w:r>
        <w:rPr>
          <w:lang w:val="cs-CZ" w:eastAsia="cs-CZ" w:bidi="cs-CZ"/>
          <w:w w:val="100"/>
          <w:spacing w:val="0"/>
          <w:color w:val="000000"/>
          <w:position w:val="0"/>
        </w:rPr>
        <w:t xml:space="preserve">20 g květ černého bezu </w:t>
      </w:r>
      <w:r>
        <w:rPr>
          <w:rStyle w:val="CharStyle75"/>
        </w:rPr>
        <w:t>(Fl. Sambuci)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30 g šípek</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(Fr. Rosae)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 xml:space="preserve">(Hb. </w:t>
      </w:r>
      <w:r>
        <w:rPr>
          <w:lang w:val="en-US" w:eastAsia="en-US" w:bidi="en-US"/>
          <w:w w:val="100"/>
          <w:spacing w:val="0"/>
          <w:color w:val="000000"/>
          <w:position w:val="0"/>
        </w:rPr>
        <w:t xml:space="preserve">Leonuri card.) </w:t>
      </w:r>
      <w:r>
        <w:rPr>
          <w:rStyle w:val="CharStyle77"/>
          <w:i w:val="0"/>
          <w:iCs w:val="0"/>
        </w:rPr>
        <w:t>50 g přeslička</w:t>
      </w:r>
    </w:p>
    <w:p>
      <w:pPr>
        <w:pStyle w:val="Style68"/>
        <w:widowControl w:val="0"/>
        <w:keepNext w:val="0"/>
        <w:keepLines w:val="0"/>
        <w:shd w:val="clear" w:color="auto" w:fill="auto"/>
        <w:bidi w:val="0"/>
        <w:spacing w:before="0" w:after="103"/>
        <w:ind w:left="0" w:right="0" w:firstLine="300"/>
      </w:pPr>
      <w:r>
        <w:rPr>
          <w:lang w:val="cs-CZ" w:eastAsia="cs-CZ" w:bidi="cs-CZ"/>
          <w:w w:val="100"/>
          <w:spacing w:val="0"/>
          <w:color w:val="000000"/>
          <w:position w:val="0"/>
        </w:rPr>
        <w:t>(Hb. Equiseti)</w:t>
      </w:r>
    </w:p>
    <w:p>
      <w:pPr>
        <w:pStyle w:val="Style11"/>
        <w:widowControl w:val="0"/>
        <w:keepNext w:val="0"/>
        <w:keepLines w:val="0"/>
        <w:shd w:val="clear" w:color="auto" w:fill="auto"/>
        <w:bidi w:val="0"/>
        <w:jc w:val="both"/>
        <w:spacing w:before="0" w:after="60" w:line="212" w:lineRule="exact"/>
        <w:ind w:left="0" w:right="0" w:firstLine="300"/>
      </w:pPr>
      <w:r>
        <w:rPr>
          <w:lang w:val="cs-CZ" w:eastAsia="cs-CZ" w:bidi="cs-CZ"/>
          <w:w w:val="100"/>
          <w:spacing w:val="0"/>
          <w:color w:val="000000"/>
          <w:position w:val="0"/>
        </w:rPr>
        <w:t>Lžíce směsi na 0,5 litru vody, vařit 3 minuty a pít 3x denně šálek vždy 20 minut před jídlem.</w:t>
      </w:r>
    </w:p>
    <w:p>
      <w:pPr>
        <w:pStyle w:val="Style51"/>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Pozor!</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Snadno lze si splést příznaky mozkové příhody s opilos</w:t>
        <w:softHyphen/>
        <w:t>tí. Tehdy výdech postiženého odpuzuje alkoholovým pachem.</w:t>
      </w:r>
    </w:p>
    <w:p>
      <w:pPr>
        <w:pStyle w:val="Style33"/>
        <w:widowControl w:val="0"/>
        <w:keepNext w:val="0"/>
        <w:keepLines w:val="0"/>
        <w:shd w:val="clear" w:color="auto" w:fill="auto"/>
        <w:bidi w:val="0"/>
        <w:jc w:val="both"/>
        <w:spacing w:before="0" w:after="0" w:line="260" w:lineRule="exact"/>
        <w:ind w:left="0" w:right="0" w:firstLine="0"/>
      </w:pPr>
      <w:r>
        <w:br w:type="column"/>
      </w:r>
      <w:r>
        <w:rPr>
          <w:lang w:val="cs-CZ" w:eastAsia="cs-CZ" w:bidi="cs-CZ"/>
          <w:sz w:val="24"/>
          <w:szCs w:val="24"/>
          <w:w w:val="100"/>
          <w:spacing w:val="0"/>
          <w:color w:val="000000"/>
          <w:position w:val="0"/>
        </w:rPr>
        <w:t xml:space="preserve">TANEC SV. VÍTA </w:t>
      </w:r>
      <w:r>
        <w:rPr>
          <w:rStyle w:val="CharStyle78"/>
          <w:lang w:val="cs-CZ" w:eastAsia="cs-CZ" w:bidi="cs-CZ"/>
          <w:b w:val="0"/>
          <w:bCs w:val="0"/>
        </w:rPr>
        <w:t xml:space="preserve">(Chorea </w:t>
      </w:r>
      <w:r>
        <w:rPr>
          <w:rStyle w:val="CharStyle78"/>
          <w:b w:val="0"/>
          <w:bCs w:val="0"/>
        </w:rPr>
        <w:t>minor)</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392</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Je to revmatické onemocnění mozku, projevující se charakteristickými dyskinesemi. Předpokládá se i vro</w:t>
        <w:softHyphen/>
        <w:t>zená méněcennost bazálních ganglií. Postihuje děti školního věku, ale jsou známy i ojedinělé případy u mladistvých, zejména žen v graviditě. Onemocnění zpravidla předchází angína nebo onemocnění horních cest dýchacích. Nemocný se stává unaveným, má poru</w:t>
        <w:softHyphen/>
        <w:t xml:space="preserve">chu soustředění, doba soustředění se zkracuje. Dítě </w:t>
      </w:r>
      <w:r>
        <w:rPr>
          <w:lang w:val="sk-SK" w:eastAsia="sk-SK" w:bidi="sk-SK"/>
          <w:w w:val="100"/>
          <w:spacing w:val="0"/>
          <w:color w:val="000000"/>
          <w:position w:val="0"/>
        </w:rPr>
        <w:t>se</w:t>
        <w:softHyphen/>
        <w:t xml:space="preserve">bou </w:t>
      </w:r>
      <w:r>
        <w:rPr>
          <w:lang w:val="cs-CZ" w:eastAsia="cs-CZ" w:bidi="cs-CZ"/>
          <w:w w:val="100"/>
          <w:spacing w:val="0"/>
          <w:color w:val="000000"/>
          <w:position w:val="0"/>
        </w:rPr>
        <w:t>šije, grimasuje. To ruší písmo a v těžších případech i pohyby. Ty jsou rychlé a bezúčelné. Nejčastěji se vy</w:t>
        <w:softHyphen/>
        <w:t>skytuje mezi 5. a 15. rokem života, postihuje více děvča</w:t>
        <w:softHyphen/>
        <w:t>ta než chlapce.</w:t>
      </w:r>
    </w:p>
    <w:p>
      <w:pPr>
        <w:pStyle w:val="Style11"/>
        <w:widowControl w:val="0"/>
        <w:keepNext w:val="0"/>
        <w:keepLines w:val="0"/>
        <w:shd w:val="clear" w:color="auto" w:fill="auto"/>
        <w:bidi w:val="0"/>
        <w:jc w:val="both"/>
        <w:spacing w:before="0" w:after="70" w:line="212" w:lineRule="exact"/>
        <w:ind w:left="0" w:right="0" w:firstLine="300"/>
      </w:pPr>
      <w:r>
        <w:rPr>
          <w:lang w:val="cs-CZ" w:eastAsia="cs-CZ" w:bidi="cs-CZ"/>
          <w:w w:val="100"/>
          <w:spacing w:val="0"/>
          <w:color w:val="000000"/>
          <w:position w:val="0"/>
        </w:rPr>
        <w:t>Nekontrolované pohyby mizí ve spánku. Typický je nečekaný pláč nebo smích. Postižený se nedokáže ob</w:t>
        <w:softHyphen/>
        <w:t>léknout ani samostatně najíst.</w:t>
      </w:r>
    </w:p>
    <w:p>
      <w:pPr>
        <w:pStyle w:val="Style51"/>
        <w:widowControl w:val="0"/>
        <w:keepNext w:val="0"/>
        <w:keepLines w:val="0"/>
        <w:shd w:val="clear" w:color="auto" w:fill="auto"/>
        <w:bidi w:val="0"/>
        <w:spacing w:before="0" w:after="0" w:line="200" w:lineRule="exact"/>
        <w:ind w:left="0" w:right="0" w:firstLine="300"/>
      </w:pPr>
      <w:r>
        <w:rPr>
          <w:lang w:val="cs-CZ" w:eastAsia="cs-CZ" w:bidi="cs-CZ"/>
          <w:w w:val="100"/>
          <w:spacing w:val="0"/>
          <w:color w:val="000000"/>
          <w:position w:val="0"/>
        </w:rPr>
        <w:t>Rady</w:t>
      </w:r>
    </w:p>
    <w:p>
      <w:pPr>
        <w:pStyle w:val="Style11"/>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klid tělesný i duševní, dodržování pravidel hygieny, klid na lůžku, dokud nepomine neklid, nenavštěvovat ne</w:t>
        <w:softHyphen/>
        <w:t xml:space="preserve">mocného, dieta bohatá na ovoce a zeleninu, hodně spánku a vitamínů, zejména </w:t>
      </w:r>
      <w:r>
        <w:rPr>
          <w:lang w:val="sk-SK" w:eastAsia="sk-SK" w:bidi="sk-SK"/>
          <w:w w:val="100"/>
          <w:spacing w:val="0"/>
          <w:color w:val="000000"/>
          <w:position w:val="0"/>
        </w:rPr>
        <w:t xml:space="preserve">B </w:t>
      </w:r>
      <w:r>
        <w:rPr>
          <w:lang w:val="cs-CZ" w:eastAsia="cs-CZ" w:bidi="cs-CZ"/>
          <w:w w:val="100"/>
          <w:spacing w:val="0"/>
          <w:color w:val="000000"/>
          <w:position w:val="0"/>
        </w:rPr>
        <w:t>a C</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Doporučený bylinkový čaj:</w:t>
      </w:r>
    </w:p>
    <w:p>
      <w:pPr>
        <w:pStyle w:val="Style11"/>
        <w:widowControl w:val="0"/>
        <w:keepNext w:val="0"/>
        <w:keepLines w:val="0"/>
        <w:shd w:val="clear" w:color="auto" w:fill="auto"/>
        <w:bidi w:val="0"/>
        <w:jc w:val="left"/>
        <w:spacing w:before="0" w:after="0" w:line="200" w:lineRule="exact"/>
        <w:ind w:left="2620" w:right="0" w:firstLine="0"/>
      </w:pP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30 g list černého rybízu </w:t>
      </w:r>
      <w:r>
        <w:rPr>
          <w:rStyle w:val="CharStyle75"/>
        </w:rPr>
        <w:t>(Fol. Ribis nigři)</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20 g pukléřka </w:t>
      </w:r>
      <w:r>
        <w:rPr>
          <w:lang w:val="sk-SK" w:eastAsia="sk-SK" w:bidi="sk-SK"/>
          <w:w w:val="100"/>
          <w:spacing w:val="0"/>
          <w:color w:val="000000"/>
          <w:position w:val="0"/>
        </w:rPr>
        <w:t xml:space="preserve">islandská </w:t>
      </w:r>
      <w:r>
        <w:rPr>
          <w:rStyle w:val="CharStyle75"/>
          <w:lang w:val="en-US" w:eastAsia="en-US" w:bidi="en-US"/>
        </w:rPr>
        <w:t xml:space="preserve">(Lichen </w:t>
      </w:r>
      <w:r>
        <w:rPr>
          <w:rStyle w:val="CharStyle75"/>
        </w:rPr>
        <w:t>island.)</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20 g řebříček</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(Fol. Mile folii)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10 g benedikt</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(Hb. Cnici bened.)</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30 g kořen lopuchu menšího </w:t>
      </w:r>
      <w:r>
        <w:rPr>
          <w:rStyle w:val="CharStyle75"/>
        </w:rPr>
        <w:t>(Rad. Bardanae)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20 g jitrocel</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10 g máta peprná</w:t>
      </w:r>
    </w:p>
    <w:p>
      <w:pPr>
        <w:pStyle w:val="Style68"/>
        <w:widowControl w:val="0"/>
        <w:keepNext w:val="0"/>
        <w:keepLines w:val="0"/>
        <w:shd w:val="clear" w:color="auto" w:fill="auto"/>
        <w:bidi w:val="0"/>
        <w:spacing w:before="0" w:after="154"/>
        <w:ind w:left="0" w:right="0" w:firstLine="30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511" w:line="223" w:lineRule="exact"/>
        <w:ind w:left="0" w:right="0" w:firstLine="300"/>
      </w:pPr>
      <w:r>
        <w:rPr>
          <w:lang w:val="cs-CZ" w:eastAsia="cs-CZ" w:bidi="cs-CZ"/>
          <w:w w:val="100"/>
          <w:spacing w:val="0"/>
          <w:color w:val="000000"/>
          <w:position w:val="0"/>
        </w:rPr>
        <w:t>1 lžíce na 0,5 litru vody, vařit 3 minuty a pít 2-3x den</w:t>
        <w:softHyphen/>
        <w:t>ně šálek po jídle.</w:t>
      </w:r>
    </w:p>
    <w:p>
      <w:pPr>
        <w:pStyle w:val="Style72"/>
        <w:widowControl w:val="0"/>
        <w:keepNext/>
        <w:keepLines/>
        <w:shd w:val="clear" w:color="auto" w:fill="auto"/>
        <w:bidi w:val="0"/>
        <w:spacing w:before="0" w:after="0" w:line="260" w:lineRule="exact"/>
        <w:ind w:left="0" w:right="0" w:firstLine="0"/>
      </w:pPr>
      <w:bookmarkStart w:id="7" w:name="bookmark7"/>
      <w:r>
        <w:rPr>
          <w:lang w:val="cs-CZ" w:eastAsia="cs-CZ" w:bidi="cs-CZ"/>
          <w:sz w:val="24"/>
          <w:szCs w:val="24"/>
          <w:w w:val="100"/>
          <w:spacing w:val="0"/>
          <w:color w:val="000000"/>
          <w:position w:val="0"/>
        </w:rPr>
        <w:t xml:space="preserve">PORUCHY VĚDOMÍ </w:t>
      </w:r>
      <w:r>
        <w:rPr>
          <w:rStyle w:val="CharStyle79"/>
          <w:b w:val="0"/>
          <w:bCs w:val="0"/>
        </w:rPr>
        <w:t>(kóma)</w:t>
      </w:r>
      <w:r>
        <w:rPr>
          <w:lang w:val="cs-CZ" w:eastAsia="cs-CZ" w:bidi="cs-CZ"/>
          <w:sz w:val="24"/>
          <w:szCs w:val="24"/>
          <w:w w:val="100"/>
          <w:spacing w:val="0"/>
          <w:color w:val="000000"/>
          <w:position w:val="0"/>
        </w:rPr>
        <w:t xml:space="preserve"> 780</w:t>
      </w:r>
      <w:bookmarkEnd w:id="7"/>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Každé bezvědomí patří do ústavní péče a vyžaduje rychlé lékařské vyšetření, určení příčiny bezvědomí - organické afekce mozku, </w:t>
      </w:r>
      <w:r>
        <w:rPr>
          <w:lang w:val="sk-SK" w:eastAsia="sk-SK" w:bidi="sk-SK"/>
          <w:w w:val="100"/>
          <w:spacing w:val="0"/>
          <w:color w:val="000000"/>
          <w:position w:val="0"/>
        </w:rPr>
        <w:t xml:space="preserve">metabolické </w:t>
      </w:r>
      <w:r>
        <w:rPr>
          <w:lang w:val="cs-CZ" w:eastAsia="cs-CZ" w:bidi="cs-CZ"/>
          <w:w w:val="100"/>
          <w:spacing w:val="0"/>
          <w:color w:val="000000"/>
          <w:position w:val="0"/>
        </w:rPr>
        <w:t>afekce, intoxika</w:t>
        <w:softHyphen/>
        <w:t>ce, mozkové nádory, krvácení do mozku, cukrovka, epilepsie, hysterie.</w:t>
      </w:r>
    </w:p>
    <w:p>
      <w:pPr>
        <w:pStyle w:val="Style11"/>
        <w:widowControl w:val="0"/>
        <w:keepNext w:val="0"/>
        <w:keepLines w:val="0"/>
        <w:shd w:val="clear" w:color="auto" w:fill="auto"/>
        <w:bidi w:val="0"/>
        <w:jc w:val="both"/>
        <w:spacing w:before="0" w:after="70" w:line="212" w:lineRule="exact"/>
        <w:ind w:left="0" w:right="0" w:firstLine="300"/>
      </w:pPr>
      <w:r>
        <w:rPr>
          <w:lang w:val="cs-CZ" w:eastAsia="cs-CZ" w:bidi="cs-CZ"/>
          <w:w w:val="100"/>
          <w:spacing w:val="0"/>
          <w:color w:val="000000"/>
          <w:position w:val="0"/>
        </w:rPr>
        <w:t>Při tuhém krku, nerovných panenkách, vysoké teplo</w:t>
        <w:softHyphen/>
        <w:t>tě a bolesti hlavy je podezření ze zánětu mozkových blan.</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 xml:space="preserve">Po návratu z nemocnice lze pít tento čaj: </w:t>
      </w:r>
      <w:r>
        <w:rPr>
          <w:rStyle w:val="CharStyle45"/>
        </w:rPr>
        <w:t>50 g meduňka</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(Fo. Melissae)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0" w:right="360" w:firstLine="30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77"/>
          <w:i w:val="0"/>
          <w:iCs w:val="0"/>
        </w:rPr>
        <w:t xml:space="preserve">30 g květ černého bezu </w:t>
      </w:r>
      <w:r>
        <w:rPr>
          <w:lang w:val="cs-CZ" w:eastAsia="cs-CZ" w:bidi="cs-CZ"/>
          <w:w w:val="100"/>
          <w:spacing w:val="0"/>
          <w:color w:val="000000"/>
          <w:position w:val="0"/>
        </w:rPr>
        <w:t>(Fl. Sambuci)</w:t>
      </w:r>
    </w:p>
    <w:p>
      <w:pPr>
        <w:pStyle w:val="Style44"/>
        <w:widowControl w:val="0"/>
        <w:keepNext w:val="0"/>
        <w:keepLines w:val="0"/>
        <w:shd w:val="clear" w:color="auto" w:fill="auto"/>
        <w:bidi w:val="0"/>
        <w:jc w:val="left"/>
        <w:spacing w:before="0" w:after="40"/>
        <w:ind w:left="300" w:right="760" w:hanging="300"/>
      </w:pPr>
      <w:r>
        <w:rPr>
          <w:lang w:val="cs-CZ" w:eastAsia="cs-CZ" w:bidi="cs-CZ"/>
          <w:w w:val="100"/>
          <w:spacing w:val="0"/>
          <w:color w:val="000000"/>
          <w:position w:val="0"/>
        </w:rPr>
        <w:t xml:space="preserve">30 g květ hlohu </w:t>
      </w:r>
      <w:r>
        <w:rPr>
          <w:rStyle w:val="CharStyle75"/>
        </w:rPr>
        <w:t>(Fl. Crataegi)</w:t>
      </w:r>
    </w:p>
    <w:p>
      <w:pPr>
        <w:pStyle w:val="Style11"/>
        <w:widowControl w:val="0"/>
        <w:keepNext w:val="0"/>
        <w:keepLines w:val="0"/>
        <w:shd w:val="clear" w:color="auto" w:fill="auto"/>
        <w:bidi w:val="0"/>
        <w:jc w:val="both"/>
        <w:spacing w:before="0" w:after="0" w:line="216" w:lineRule="exact"/>
        <w:ind w:left="0" w:right="0" w:firstLine="300"/>
        <w:sectPr>
          <w:headerReference w:type="even" r:id="rId79"/>
          <w:headerReference w:type="default" r:id="rId80"/>
          <w:headerReference w:type="first" r:id="rId81"/>
          <w:titlePg/>
          <w:pgSz w:w="12258" w:h="17255"/>
          <w:pgMar w:top="1485" w:left="1414" w:right="890" w:bottom="1701" w:header="0" w:footer="3" w:gutter="0"/>
          <w:rtlGutter w:val="0"/>
          <w:cols w:num="2" w:sep="1" w:space="335"/>
          <w:noEndnote/>
          <w:docGrid w:linePitch="360"/>
        </w:sectPr>
      </w:pPr>
      <w:r>
        <w:rPr>
          <w:lang w:val="cs-CZ" w:eastAsia="cs-CZ" w:bidi="cs-CZ"/>
          <w:w w:val="100"/>
          <w:spacing w:val="0"/>
          <w:color w:val="000000"/>
          <w:position w:val="0"/>
        </w:rPr>
        <w:t>1 lžička na šálek, vařit 3 minuty, pít 2x denně šálek po jídle.</w:t>
      </w:r>
    </w:p>
    <w:p>
      <w:pPr>
        <w:widowControl w:val="0"/>
        <w:rPr>
          <w:sz w:val="2"/>
          <w:szCs w:val="2"/>
        </w:rPr>
      </w:pPr>
      <w:r>
        <w:pict>
          <v:shape id="_x0000_s1101" type="#_x0000_t202" style="position:static;width:612.9pt;height:19.45pt" filled="f" stroked="f">
            <v:textbox inset="0,0,0,0">
              <w:txbxContent>
                <w:p>
                  <w:pPr>
                    <w:widowControl w:val="0"/>
                  </w:pPr>
                </w:p>
              </w:txbxContent>
            </v:textbox>
            <w10:anchorlock/>
          </v:shape>
        </w:pict>
      </w:r>
      <w:r>
        <w:t xml:space="preserve"> </w:t>
      </w:r>
    </w:p>
    <w:p>
      <w:pPr>
        <w:widowControl w:val="0"/>
        <w:rPr>
          <w:sz w:val="2"/>
          <w:szCs w:val="2"/>
        </w:rPr>
        <w:sectPr>
          <w:pgSz w:w="12258" w:h="17255"/>
          <w:pgMar w:top="1036" w:left="0" w:right="0" w:bottom="1036" w:header="0" w:footer="3" w:gutter="0"/>
          <w:rtlGutter w:val="0"/>
          <w:cols w:space="720"/>
          <w:noEndnote/>
          <w:docGrid w:linePitch="360"/>
        </w:sectPr>
      </w:pPr>
    </w:p>
    <w:p>
      <w:pPr>
        <w:widowControl w:val="0"/>
        <w:spacing w:line="360" w:lineRule="exact"/>
      </w:pPr>
      <w:r>
        <w:pict>
          <v:shape id="_x0000_s1102" type="#_x0000_t202" style="position:absolute;margin-left:0.7pt;margin-top:0;width:235.45pt;height:244.45pt;z-index:251657755;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260" w:lineRule="exact"/>
                    <w:ind w:left="0" w:right="0" w:firstLine="0"/>
                  </w:pPr>
                  <w:bookmarkStart w:id="8" w:name="bookmark8"/>
                  <w:r>
                    <w:rPr>
                      <w:rStyle w:val="CharStyle81"/>
                      <w:b/>
                      <w:bCs/>
                    </w:rPr>
                    <w:t xml:space="preserve">SLUNEČNÍ ÚŽEH </w:t>
                  </w:r>
                  <w:r>
                    <w:rPr>
                      <w:rStyle w:val="CharStyle82"/>
                      <w:lang w:val="cs-CZ" w:eastAsia="cs-CZ" w:bidi="cs-CZ"/>
                      <w:b w:val="0"/>
                      <w:bCs w:val="0"/>
                    </w:rPr>
                    <w:t>(Insolatio)</w:t>
                  </w:r>
                  <w:bookmarkEnd w:id="8"/>
                </w:p>
                <w:p>
                  <w:pPr>
                    <w:pStyle w:val="Style11"/>
                    <w:widowControl w:val="0"/>
                    <w:keepNext w:val="0"/>
                    <w:keepLines w:val="0"/>
                    <w:shd w:val="clear" w:color="auto" w:fill="auto"/>
                    <w:bidi w:val="0"/>
                    <w:jc w:val="left"/>
                    <w:spacing w:before="0" w:after="61" w:line="202" w:lineRule="exact"/>
                    <w:ind w:left="0" w:right="0" w:firstLine="260"/>
                  </w:pPr>
                  <w:r>
                    <w:rPr>
                      <w:rStyle w:val="CharStyle62"/>
                    </w:rPr>
                    <w:t>vzniká ze ztráty soli a vody v organismu vlivem vysoké teploty.</w:t>
                  </w:r>
                </w:p>
                <w:p>
                  <w:pPr>
                    <w:pStyle w:val="Style51"/>
                    <w:widowControl w:val="0"/>
                    <w:keepNext w:val="0"/>
                    <w:keepLines w:val="0"/>
                    <w:shd w:val="clear" w:color="auto" w:fill="auto"/>
                    <w:bidi w:val="0"/>
                    <w:spacing w:before="0" w:after="4" w:line="200" w:lineRule="exact"/>
                    <w:ind w:left="0" w:right="0" w:firstLine="0"/>
                  </w:pPr>
                  <w:r>
                    <w:rPr>
                      <w:rStyle w:val="CharStyle83"/>
                      <w:i/>
                      <w:iCs/>
                    </w:rPr>
                    <w:t>Příznaky:</w:t>
                  </w:r>
                </w:p>
                <w:p>
                  <w:pPr>
                    <w:pStyle w:val="Style11"/>
                    <w:widowControl w:val="0"/>
                    <w:keepNext w:val="0"/>
                    <w:keepLines w:val="0"/>
                    <w:shd w:val="clear" w:color="auto" w:fill="auto"/>
                    <w:bidi w:val="0"/>
                    <w:jc w:val="both"/>
                    <w:spacing w:before="0" w:after="67" w:line="209" w:lineRule="exact"/>
                    <w:ind w:left="0" w:right="0" w:firstLine="0"/>
                  </w:pPr>
                  <w:r>
                    <w:rPr>
                      <w:rStyle w:val="CharStyle62"/>
                    </w:rPr>
                    <w:t>bolesti hlavy a neklid, nevolnost, bolesti hrudníku a ho</w:t>
                    <w:softHyphen/>
                    <w:t>rečka, chvilkové bezvědomí, ztráta paměti, časté nuce</w:t>
                    <w:softHyphen/>
                    <w:t>ní na moč, červená kůže a horká bledost a únava, poru</w:t>
                    <w:softHyphen/>
                    <w:t>chy zrakové a sluchové, rychlý tep, bolestné křeče svalů, studený pot</w:t>
                  </w:r>
                </w:p>
                <w:p>
                  <w:pPr>
                    <w:pStyle w:val="Style51"/>
                    <w:widowControl w:val="0"/>
                    <w:keepNext w:val="0"/>
                    <w:keepLines w:val="0"/>
                    <w:shd w:val="clear" w:color="auto" w:fill="auto"/>
                    <w:bidi w:val="0"/>
                    <w:spacing w:before="0" w:after="5" w:line="200" w:lineRule="exact"/>
                    <w:ind w:left="0" w:right="0" w:firstLine="0"/>
                  </w:pPr>
                  <w:r>
                    <w:rPr>
                      <w:rStyle w:val="CharStyle83"/>
                      <w:i/>
                      <w:iCs/>
                    </w:rPr>
                    <w:t>Pomoc:</w:t>
                  </w:r>
                </w:p>
                <w:p>
                  <w:pPr>
                    <w:pStyle w:val="Style11"/>
                    <w:widowControl w:val="0"/>
                    <w:keepNext w:val="0"/>
                    <w:keepLines w:val="0"/>
                    <w:shd w:val="clear" w:color="auto" w:fill="auto"/>
                    <w:bidi w:val="0"/>
                    <w:jc w:val="both"/>
                    <w:spacing w:before="0" w:after="0" w:line="212" w:lineRule="exact"/>
                    <w:ind w:left="0" w:right="0" w:firstLine="0"/>
                  </w:pPr>
                  <w:r>
                    <w:rPr>
                      <w:rStyle w:val="CharStyle62"/>
                    </w:rPr>
                    <w:t>postiženou osobu uložit do stínu nebo chladné místnos</w:t>
                    <w:softHyphen/>
                    <w:t>ti, podložit hlavu nebo pohodlně posadit, zabalit do mokrého prostěradla, hlavu chladit chladnějším prou</w:t>
                    <w:softHyphen/>
                    <w:t>dem vzduchu, lehká masáž, hodně pít vodu s příměsí so</w:t>
                    <w:softHyphen/>
                    <w:t>li, při zástavě dechu umělé dýchání</w:t>
                  </w:r>
                </w:p>
                <w:p>
                  <w:pPr>
                    <w:pStyle w:val="Style11"/>
                    <w:widowControl w:val="0"/>
                    <w:keepNext w:val="0"/>
                    <w:keepLines w:val="0"/>
                    <w:shd w:val="clear" w:color="auto" w:fill="auto"/>
                    <w:bidi w:val="0"/>
                    <w:jc w:val="left"/>
                    <w:spacing w:before="0" w:after="382" w:line="212" w:lineRule="exact"/>
                    <w:ind w:left="0" w:right="0" w:firstLine="260"/>
                  </w:pPr>
                  <w:r>
                    <w:rPr>
                      <w:rStyle w:val="CharStyle62"/>
                    </w:rPr>
                    <w:t>Rozhodně nepodávat kávu, čaj ani alkohol, ale posti</w:t>
                    <w:softHyphen/>
                    <w:t>ženého rychle dopravit k lékaři.</w:t>
                  </w:r>
                </w:p>
                <w:p>
                  <w:pPr>
                    <w:pStyle w:val="Style72"/>
                    <w:widowControl w:val="0"/>
                    <w:keepNext/>
                    <w:keepLines/>
                    <w:shd w:val="clear" w:color="auto" w:fill="auto"/>
                    <w:bidi w:val="0"/>
                    <w:spacing w:before="0" w:after="0" w:line="260" w:lineRule="exact"/>
                    <w:ind w:left="0" w:right="0" w:firstLine="0"/>
                  </w:pPr>
                  <w:bookmarkStart w:id="9" w:name="bookmark9"/>
                  <w:r>
                    <w:rPr>
                      <w:rStyle w:val="CharStyle81"/>
                      <w:b/>
                      <w:bCs/>
                    </w:rPr>
                    <w:t xml:space="preserve">ZÁNĚT DUTINY ČELNÍ </w:t>
                  </w:r>
                  <w:r>
                    <w:rPr>
                      <w:rStyle w:val="CharStyle82"/>
                      <w:b w:val="0"/>
                      <w:bCs w:val="0"/>
                    </w:rPr>
                    <w:t>(Sinusitis)</w:t>
                  </w:r>
                  <w:bookmarkEnd w:id="9"/>
                </w:p>
              </w:txbxContent>
            </v:textbox>
            <w10:wrap anchorx="margin"/>
          </v:shape>
        </w:pict>
      </w:r>
      <w:r>
        <w:pict>
          <v:shape id="_x0000_s1103" type="#_x0000_t75" style="position:absolute;margin-left:0.7pt;margin-top:257.05pt;width:77.75pt;height:105.1pt;z-index:-251658720;mso-wrap-distance-left:5.pt;mso-wrap-distance-right:5.pt;mso-position-horizontal-relative:margin" wrapcoords="0 0">
            <v:imagedata r:id="rId82" r:href="rId83"/>
            <w10:wrap anchorx="margin"/>
          </v:shape>
        </w:pict>
      </w:r>
      <w:r>
        <w:pict>
          <v:shape id="_x0000_s1104" type="#_x0000_t202" style="position:absolute;margin-left:102.6pt;margin-top:268.15pt;width:131.05pt;height:56.85pt;z-index:251657756;mso-wrap-distance-left:5.pt;mso-wrap-distance-right:5.pt;mso-position-horizontal-relative:margin" filled="f" stroked="f">
            <v:textbox style="mso-fit-shape-to-text:t" inset="0,0,0,0">
              <w:txbxContent>
                <w:p>
                  <w:pPr>
                    <w:pStyle w:val="Style11"/>
                    <w:numPr>
                      <w:ilvl w:val="0"/>
                      <w:numId w:val="15"/>
                    </w:numPr>
                    <w:tabs>
                      <w:tab w:leader="none" w:pos="263" w:val="left"/>
                    </w:tabs>
                    <w:widowControl w:val="0"/>
                    <w:keepNext w:val="0"/>
                    <w:keepLines w:val="0"/>
                    <w:shd w:val="clear" w:color="auto" w:fill="auto"/>
                    <w:bidi w:val="0"/>
                    <w:jc w:val="both"/>
                    <w:spacing w:before="0" w:after="172" w:line="212" w:lineRule="exact"/>
                    <w:ind w:left="0" w:right="0" w:firstLine="0"/>
                  </w:pPr>
                  <w:r>
                    <w:rPr>
                      <w:rStyle w:val="CharStyle62"/>
                    </w:rPr>
                    <w:t xml:space="preserve">V očnicovém důlku pod obočím </w:t>
                  </w:r>
                  <w:r>
                    <w:rPr>
                      <w:rStyle w:val="CharStyle84"/>
                    </w:rPr>
                    <w:t>[012]</w:t>
                  </w:r>
                </w:p>
                <w:p>
                  <w:pPr>
                    <w:pStyle w:val="Style11"/>
                    <w:numPr>
                      <w:ilvl w:val="0"/>
                      <w:numId w:val="15"/>
                    </w:numPr>
                    <w:tabs>
                      <w:tab w:leader="none" w:pos="259" w:val="left"/>
                    </w:tabs>
                    <w:widowControl w:val="0"/>
                    <w:keepNext w:val="0"/>
                    <w:keepLines w:val="0"/>
                    <w:shd w:val="clear" w:color="auto" w:fill="auto"/>
                    <w:bidi w:val="0"/>
                    <w:jc w:val="both"/>
                    <w:spacing w:before="0" w:after="0" w:line="223" w:lineRule="exact"/>
                    <w:ind w:left="0" w:right="0" w:firstLine="0"/>
                  </w:pPr>
                  <w:r>
                    <w:rPr>
                      <w:rStyle w:val="CharStyle62"/>
                    </w:rPr>
                    <w:t>Po obou stranách nosu</w:t>
                  </w:r>
                </w:p>
                <w:p>
                  <w:pPr>
                    <w:pStyle w:val="Style85"/>
                    <w:tabs>
                      <w:tab w:leader="none" w:pos="519" w:val="left"/>
                    </w:tabs>
                    <w:widowControl w:val="0"/>
                    <w:keepNext w:val="0"/>
                    <w:keepLines w:val="0"/>
                    <w:shd w:val="clear" w:color="auto" w:fill="auto"/>
                    <w:bidi w:val="0"/>
                    <w:spacing w:before="0" w:after="0"/>
                    <w:ind w:left="260" w:right="0" w:firstLine="0"/>
                  </w:pPr>
                  <w:r>
                    <w:rPr>
                      <w:rStyle w:val="CharStyle87"/>
                      <w:i/>
                      <w:iCs/>
                    </w:rPr>
                    <w:t>[</w:t>
                  </w:r>
                  <w:r>
                    <w:rPr>
                      <w:lang w:val="cs-CZ" w:eastAsia="cs-CZ" w:bidi="cs-CZ"/>
                      <w:w w:val="100"/>
                      <w:spacing w:val="0"/>
                      <w:color w:val="000000"/>
                      <w:position w:val="0"/>
                    </w:rPr>
                    <w:t>020</w:t>
                  </w:r>
                  <w:r>
                    <w:rPr>
                      <w:rStyle w:val="CharStyle87"/>
                      <w:i/>
                      <w:iCs/>
                    </w:rPr>
                    <w:t>]</w:t>
                  </w:r>
                </w:p>
              </w:txbxContent>
            </v:textbox>
            <w10:wrap anchorx="margin"/>
          </v:shape>
        </w:pict>
      </w:r>
      <w:r>
        <w:pict>
          <v:shape id="_x0000_s1105" type="#_x0000_t75" style="position:absolute;margin-left:264.25pt;margin-top:5.95pt;width:75.85pt;height:107.5pt;z-index:-251658719;mso-wrap-distance-left:5.pt;mso-wrap-distance-right:5.pt;mso-position-horizontal-relative:margin" wrapcoords="0 0">
            <v:imagedata r:id="rId84" r:href="rId85"/>
            <w10:wrap anchorx="margin"/>
          </v:shape>
        </w:pict>
      </w:r>
      <w:r>
        <w:pict>
          <v:shape id="_x0000_s1106" type="#_x0000_t202" style="position:absolute;margin-left:372.6pt;margin-top:34.5pt;width:120.6pt;height:23.4pt;z-index:25165775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280" w:right="0" w:hanging="280"/>
                  </w:pPr>
                  <w:r>
                    <w:rPr>
                      <w:rStyle w:val="CharStyle62"/>
                    </w:rPr>
                    <w:t xml:space="preserve">6. Mačkejte konce prstů </w:t>
                  </w:r>
                  <w:r>
                    <w:rPr>
                      <w:rStyle w:val="CharStyle84"/>
                    </w:rPr>
                    <w:t>[510]</w:t>
                  </w:r>
                </w:p>
              </w:txbxContent>
            </v:textbox>
            <w10:wrap anchorx="margin"/>
          </v:shape>
        </w:pict>
      </w:r>
      <w:r>
        <w:pict>
          <v:shape id="_x0000_s1107" type="#_x0000_t202" style="position:absolute;margin-left:361.45pt;margin-top:163.6pt;width:130.3pt;height:44.65pt;z-index:251657758;mso-wrap-distance-left:5.pt;mso-wrap-distance-right:5.pt;mso-position-horizontal-relative:margin" filled="f" stroked="f">
            <v:textbox style="mso-fit-shape-to-text:t" inset="0,0,0,0">
              <w:txbxContent>
                <w:p>
                  <w:pPr>
                    <w:pStyle w:val="Style60"/>
                    <w:numPr>
                      <w:ilvl w:val="0"/>
                      <w:numId w:val="17"/>
                    </w:numPr>
                    <w:tabs>
                      <w:tab w:leader="none" w:pos="259" w:val="left"/>
                    </w:tabs>
                    <w:widowControl w:val="0"/>
                    <w:keepNext w:val="0"/>
                    <w:keepLines w:val="0"/>
                    <w:shd w:val="clear" w:color="auto" w:fill="auto"/>
                    <w:bidi w:val="0"/>
                    <w:spacing w:before="0" w:after="184" w:line="205" w:lineRule="exact"/>
                    <w:ind w:left="0" w:right="0" w:firstLine="0"/>
                  </w:pPr>
                  <w:r>
                    <w:rPr>
                      <w:rStyle w:val="CharStyle61"/>
                    </w:rPr>
                    <w:t>Mezi klouby prstů na hřbe</w:t>
                    <w:softHyphen/>
                    <w:t xml:space="preserve">tu dlaně </w:t>
                  </w:r>
                  <w:r>
                    <w:rPr>
                      <w:rStyle w:val="CharStyle88"/>
                    </w:rPr>
                    <w:t>[522]</w:t>
                  </w:r>
                </w:p>
                <w:p>
                  <w:pPr>
                    <w:pStyle w:val="Style60"/>
                    <w:numPr>
                      <w:ilvl w:val="0"/>
                      <w:numId w:val="17"/>
                    </w:numPr>
                    <w:tabs>
                      <w:tab w:leader="none" w:pos="256" w:val="left"/>
                    </w:tabs>
                    <w:widowControl w:val="0"/>
                    <w:keepNext w:val="0"/>
                    <w:keepLines w:val="0"/>
                    <w:shd w:val="clear" w:color="auto" w:fill="auto"/>
                    <w:bidi w:val="0"/>
                    <w:spacing w:before="0" w:after="0" w:line="200" w:lineRule="exact"/>
                    <w:ind w:left="0" w:right="0" w:firstLine="0"/>
                  </w:pPr>
                  <w:r>
                    <w:rPr>
                      <w:rStyle w:val="CharStyle61"/>
                    </w:rPr>
                    <w:t xml:space="preserve">Pod palcem </w:t>
                  </w:r>
                  <w:r>
                    <w:rPr>
                      <w:rStyle w:val="CharStyle88"/>
                    </w:rPr>
                    <w:t>[433]</w:t>
                  </w:r>
                  <w:r>
                    <w:rPr>
                      <w:rStyle w:val="CharStyle61"/>
                    </w:rPr>
                    <w:t xml:space="preserve"> viz foto</w:t>
                  </w:r>
                </w:p>
              </w:txbxContent>
            </v:textbox>
            <w10:wrap anchorx="margin"/>
          </v:shape>
        </w:pict>
      </w:r>
      <w:r>
        <w:pict>
          <v:shape id="_x0000_s1108" type="#_x0000_t75" style="position:absolute;margin-left:267.5pt;margin-top:164.15pt;width:79.7pt;height:107.5pt;z-index:-251658718;mso-wrap-distance-left:5.pt;mso-wrap-distance-right:5.pt;mso-position-horizontal-relative:margin" wrapcoords="0 0">
            <v:imagedata r:id="rId86" r:href="rId87"/>
            <w10:wrap anchorx="margin"/>
          </v:shape>
        </w:pict>
      </w:r>
      <w:r>
        <w:pict>
          <v:shape id="_x0000_s1109" type="#_x0000_t202" style="position:absolute;margin-left:360.2pt;margin-top:290.65pt;width:116.65pt;height:25.15pt;z-index:25165775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23" w:lineRule="exact"/>
                    <w:ind w:left="260" w:right="0" w:hanging="260"/>
                  </w:pPr>
                  <w:r>
                    <w:rPr>
                      <w:rStyle w:val="CharStyle62"/>
                    </w:rPr>
                    <w:t xml:space="preserve">9. Za nehtem palce </w:t>
                  </w:r>
                  <w:r>
                    <w:rPr>
                      <w:rStyle w:val="CharStyle84"/>
                    </w:rPr>
                    <w:t xml:space="preserve">[436] </w:t>
                  </w:r>
                  <w:r>
                    <w:rPr>
                      <w:rStyle w:val="CharStyle62"/>
                    </w:rPr>
                    <w:t>viz foto</w:t>
                  </w:r>
                </w:p>
              </w:txbxContent>
            </v:textbox>
            <w10:wrap anchorx="margin"/>
          </v:shape>
        </w:pict>
      </w:r>
      <w:r>
        <w:pict>
          <v:shape id="_x0000_s1110" type="#_x0000_t202" style="position:absolute;margin-left:255.8pt;margin-top:365.05pt;width:120.6pt;height:16.45pt;z-index:251657760;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0" w:name="bookmark10"/>
                  <w:r>
                    <w:rPr>
                      <w:rStyle w:val="CharStyle81"/>
                      <w:b/>
                      <w:bCs/>
                    </w:rPr>
                    <w:t>PORANĚNÍ HLAVY</w:t>
                  </w:r>
                  <w:bookmarkEnd w:id="10"/>
                </w:p>
              </w:txbxContent>
            </v:textbox>
            <w10:wrap anchorx="margin"/>
          </v:shape>
        </w:pict>
      </w:r>
      <w:r>
        <w:pict>
          <v:shape id="_x0000_s1111" type="#_x0000_t75" style="position:absolute;margin-left:5.e-002pt;margin-top:380.9pt;width:76.8pt;height:105.6pt;z-index:-251658717;mso-wrap-distance-left:5.pt;mso-wrap-distance-right:5.pt;mso-position-horizontal-relative:margin" wrapcoords="0 0">
            <v:imagedata r:id="rId88" r:href="rId89"/>
            <w10:wrap anchorx="margin"/>
          </v:shape>
        </w:pict>
      </w:r>
      <w:r>
        <w:pict>
          <v:shape id="_x0000_s1112" type="#_x0000_t202" style="position:absolute;margin-left:101.7pt;margin-top:397.9pt;width:126.7pt;height:12.85pt;z-index:25165776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3. Nad středem obočí </w:t>
                  </w:r>
                  <w:r>
                    <w:rPr>
                      <w:rStyle w:val="CharStyle84"/>
                    </w:rPr>
                    <w:t>[015[</w:t>
                  </w:r>
                </w:p>
              </w:txbxContent>
            </v:textbox>
            <w10:wrap anchorx="margin"/>
          </v:shape>
        </w:pict>
      </w:r>
      <w:r>
        <w:pict>
          <v:shape id="_x0000_s1113" type="#_x0000_t75" style="position:absolute;margin-left:4.5pt;margin-top:501.3pt;width:63.85pt;height:103.7pt;z-index:-251658716;mso-wrap-distance-left:5.pt;mso-wrap-distance-right:5.pt;mso-position-horizontal-relative:margin" wrapcoords="0 0">
            <v:imagedata r:id="rId90" r:href="rId91"/>
            <w10:wrap anchorx="margin"/>
          </v:shape>
        </w:pict>
      </w:r>
      <w:r>
        <w:pict>
          <v:shape id="_x0000_s1114" type="#_x0000_t202" style="position:absolute;margin-left:99.55pt;margin-top:525.9pt;width:130.7pt;height:24.pt;z-index:25165776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09" w:lineRule="exact"/>
                    <w:ind w:left="0" w:right="0" w:firstLine="0"/>
                  </w:pPr>
                  <w:r>
                    <w:rPr>
                      <w:rStyle w:val="CharStyle62"/>
                    </w:rPr>
                    <w:t xml:space="preserve">4. Pod okrajem týlní kosti po obou stranách </w:t>
                  </w:r>
                  <w:r>
                    <w:rPr>
                      <w:rStyle w:val="CharStyle84"/>
                    </w:rPr>
                    <w:t>[031]</w:t>
                  </w:r>
                </w:p>
              </w:txbxContent>
            </v:textbox>
            <w10:wrap anchorx="margin"/>
          </v:shape>
        </w:pict>
      </w:r>
      <w:r>
        <w:pict>
          <v:shape id="_x0000_s1115" type="#_x0000_t75" style="position:absolute;margin-left:260.3pt;margin-top:411.5pt;width:78.25pt;height:106.1pt;z-index:-251658715;mso-wrap-distance-left:5.pt;mso-wrap-distance-right:5.pt;mso-position-horizontal-relative:margin" wrapcoords="0 0">
            <v:imagedata r:id="rId92" r:href="rId93"/>
            <w10:wrap anchorx="margin"/>
          </v:shape>
        </w:pict>
      </w:r>
      <w:r>
        <w:pict>
          <v:shape id="_x0000_s1116" type="#_x0000_t202" style="position:absolute;margin-left:358.4pt;margin-top:398.8pt;width:129.4pt;height:24.2pt;z-index:25165776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right"/>
                    <w:spacing w:before="0" w:after="0" w:line="212" w:lineRule="exact"/>
                    <w:ind w:left="0" w:right="0" w:firstLine="0"/>
                  </w:pPr>
                  <w:r>
                    <w:rPr>
                      <w:rStyle w:val="CharStyle62"/>
                    </w:rPr>
                    <w:t>1. Kostnatá podkovitá plošin</w:t>
                    <w:softHyphen/>
                    <w:t xml:space="preserve">ka (Sylviova fissura) </w:t>
                  </w:r>
                  <w:r>
                    <w:rPr>
                      <w:rStyle w:val="CharStyle84"/>
                    </w:rPr>
                    <w:t>[04]</w:t>
                  </w:r>
                </w:p>
              </w:txbxContent>
            </v:textbox>
            <w10:wrap anchorx="margin"/>
          </v:shape>
        </w:pict>
      </w:r>
      <w:r>
        <w:pict>
          <v:shape id="_x0000_s1117" type="#_x0000_t202" style="position:absolute;margin-left:357.5pt;margin-top:475.9pt;width:130.3pt;height:34.95pt;z-index:25165776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280" w:right="0" w:hanging="280"/>
                  </w:pPr>
                  <w:r>
                    <w:rPr>
                      <w:rStyle w:val="CharStyle62"/>
                    </w:rPr>
                    <w:t xml:space="preserve">2. Tlačte dovnitř a dolů v 45° úhlu směrem k sedmému krčnímu obratli </w:t>
                  </w:r>
                  <w:r>
                    <w:rPr>
                      <w:rStyle w:val="CharStyle84"/>
                    </w:rPr>
                    <w:t>[308]</w:t>
                  </w:r>
                </w:p>
              </w:txbxContent>
            </v:textbox>
            <w10:wrap anchorx="margin"/>
          </v:shape>
        </w:pict>
      </w:r>
      <w:r>
        <w:pict>
          <v:shape id="_x0000_s1118" type="#_x0000_t202" style="position:absolute;margin-left:1.6pt;margin-top:619.2pt;width:71.1pt;height:33.6pt;z-index:251657765;mso-wrap-distance-left:5.pt;mso-wrap-distance-right:5.pt;mso-position-horizontal-relative:margin" filled="f" stroked="f">
            <v:textbox style="mso-fit-shape-to-text:t" inset="0,0,0,0">
              <w:txbxContent>
                <w:p>
                  <w:pPr>
                    <w:pStyle w:val="Style89"/>
                    <w:widowControl w:val="0"/>
                    <w:keepNext w:val="0"/>
                    <w:keepLines w:val="0"/>
                    <w:shd w:val="clear" w:color="auto" w:fill="auto"/>
                    <w:bidi w:val="0"/>
                    <w:jc w:val="left"/>
                    <w:spacing w:before="0" w:after="0" w:line="640" w:lineRule="exact"/>
                    <w:ind w:left="0" w:right="0" w:firstLine="0"/>
                  </w:pPr>
                  <w:r>
                    <w:rPr>
                      <w:lang w:val="cs-CZ" w:eastAsia="cs-CZ" w:bidi="cs-CZ"/>
                      <w:w w:val="100"/>
                      <w:color w:val="000000"/>
                      <w:position w:val="0"/>
                    </w:rPr>
                    <w:t>XX</w:t>
                  </w:r>
                </w:p>
              </w:txbxContent>
            </v:textbox>
            <w10:wrap anchorx="margin"/>
          </v:shape>
        </w:pict>
      </w:r>
      <w:r>
        <w:pict>
          <v:shape id="_x0000_s1119" type="#_x0000_t202" style="position:absolute;margin-left:98.8pt;margin-top:632.7pt;width:130.5pt;height:24.15pt;z-index:25165776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rPr>
                    <w:t xml:space="preserve">5. Vedle 5. obratle hrudního (játra a krev) </w:t>
                  </w:r>
                  <w:r>
                    <w:rPr>
                      <w:rStyle w:val="CharStyle84"/>
                    </w:rPr>
                    <w:t>[315]</w:t>
                  </w:r>
                </w:p>
              </w:txbxContent>
            </v:textbox>
            <w10:wrap anchorx="margin"/>
          </v:shape>
        </w:pict>
      </w:r>
      <w:r>
        <w:pict>
          <v:shape id="_x0000_s1120" type="#_x0000_t202" style="position:absolute;margin-left:355.7pt;margin-top:634.6pt;width:120.4pt;height:23.4pt;z-index:251657767;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5" w:lineRule="exact"/>
                    <w:ind w:left="280" w:right="0" w:hanging="280"/>
                  </w:pPr>
                  <w:r>
                    <w:rPr>
                      <w:rStyle w:val="CharStyle88"/>
                    </w:rPr>
                    <w:t>4.</w:t>
                  </w:r>
                  <w:r>
                    <w:rPr>
                      <w:rStyle w:val="CharStyle61"/>
                    </w:rPr>
                    <w:t xml:space="preserve"> Tlačte ve středu lopatek </w:t>
                  </w:r>
                  <w:r>
                    <w:rPr>
                      <w:rStyle w:val="CharStyle88"/>
                    </w:rPr>
                    <w:t>[324]</w:t>
                  </w:r>
                </w:p>
              </w:txbxContent>
            </v:textbox>
            <w10:wrap anchorx="margin"/>
          </v:shape>
        </w:pict>
      </w:r>
      <w:r>
        <w:pict>
          <v:shape id="_x0000_s1121" type="#_x0000_t75" style="position:absolute;margin-left:264.25pt;margin-top:555.85pt;width:81.6pt;height:111.85pt;z-index:-251658714;mso-wrap-distance-left:5.pt;mso-wrap-distance-right:5.pt;mso-position-horizontal-relative:margin" wrapcoords="0 0">
            <v:imagedata r:id="rId94" r:href="rId95"/>
            <w10:wrap anchorx="margin"/>
          </v:shape>
        </w:pict>
      </w:r>
      <w:r>
        <w:pict>
          <v:shape id="_x0000_s1122" type="#_x0000_t202" style="position:absolute;margin-left:356.95pt;margin-top:538.pt;width:129.6pt;height:55.95pt;z-index:25165776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rPr>
                    <w:t>3. Tlačte na sedmý (poslední) krční obratel, který bolí při každém naštípnutí a zlome</w:t>
                    <w:softHyphen/>
                    <w:t xml:space="preserve">nině každé kosti v těle </w:t>
                  </w:r>
                  <w:r>
                    <w:rPr>
                      <w:rStyle w:val="CharStyle84"/>
                    </w:rPr>
                    <w:t>[307]</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84" w:lineRule="exact"/>
      </w:pPr>
    </w:p>
    <w:p>
      <w:pPr>
        <w:widowControl w:val="0"/>
        <w:rPr>
          <w:sz w:val="2"/>
          <w:szCs w:val="2"/>
        </w:rPr>
        <w:sectPr>
          <w:type w:val="continuous"/>
          <w:pgSz w:w="12258" w:h="17255"/>
          <w:pgMar w:top="1036" w:left="1580" w:right="813" w:bottom="1036" w:header="0" w:footer="3" w:gutter="0"/>
          <w:rtlGutter w:val="0"/>
          <w:cols w:space="720"/>
          <w:noEndnote/>
          <w:docGrid w:linePitch="360"/>
        </w:sectPr>
      </w:pPr>
    </w:p>
    <w:p>
      <w:pPr>
        <w:widowControl w:val="0"/>
        <w:rPr>
          <w:sz w:val="2"/>
          <w:szCs w:val="2"/>
        </w:rPr>
      </w:pPr>
      <w:r>
        <w:pict>
          <v:shape id="_x0000_s1123" type="#_x0000_t75" style="position:absolute;margin-left:0.9pt;margin-top:50.05pt;width:76.8pt;height:105.1pt;z-index:-125829363;mso-wrap-distance-left:5.pt;mso-wrap-distance-right:32.75pt;mso-wrap-distance-bottom:32.05pt;mso-position-horizontal-relative:margin" wrapcoords="0 0 21600 0 21600 21600 0 21600 0 0">
            <v:imagedata r:id="rId96" r:href="rId97"/>
            <w10:wrap type="square" side="right" anchorx="margin"/>
          </v:shape>
        </w:pict>
      </w:r>
      <w:r>
        <w:pict>
          <v:shape id="_x0000_s1124" type="#_x0000_t75" style="position:absolute;margin-left:264.95pt;margin-top:99.7pt;width:77.75pt;height:108.95pt;z-index:-125829362;mso-wrap-distance-left:8.65pt;mso-wrap-distance-right:30.6pt;mso-position-horizontal-relative:margin" wrapcoords="0 0 21600 0 21600 21600 0 21600 0 0">
            <v:imagedata r:id="rId98" r:href="rId99"/>
            <w10:wrap type="square" anchorx="margin"/>
          </v:shape>
        </w:pict>
      </w:r>
    </w:p>
    <w:p>
      <w:pPr>
        <w:pStyle w:val="Style72"/>
        <w:widowControl w:val="0"/>
        <w:keepNext/>
        <w:keepLines/>
        <w:shd w:val="clear" w:color="auto" w:fill="auto"/>
        <w:bidi w:val="0"/>
        <w:spacing w:before="0" w:after="39" w:line="240" w:lineRule="exact"/>
        <w:ind w:left="260" w:right="0" w:hanging="260"/>
      </w:pPr>
      <w:bookmarkStart w:id="11" w:name="bookmark11"/>
      <w:r>
        <w:rPr>
          <w:lang w:val="cs-CZ" w:eastAsia="cs-CZ" w:bidi="cs-CZ"/>
          <w:sz w:val="24"/>
          <w:szCs w:val="24"/>
          <w:w w:val="100"/>
          <w:spacing w:val="0"/>
          <w:color w:val="000000"/>
          <w:position w:val="0"/>
        </w:rPr>
        <w:t>POŠKOZENÍ MOZKU</w:t>
      </w:r>
      <w:bookmarkEnd w:id="11"/>
    </w:p>
    <w:p>
      <w:pPr>
        <w:pStyle w:val="Style11"/>
        <w:widowControl w:val="0"/>
        <w:keepNext w:val="0"/>
        <w:keepLines w:val="0"/>
        <w:shd w:val="clear" w:color="auto" w:fill="auto"/>
        <w:bidi w:val="0"/>
        <w:jc w:val="both"/>
        <w:spacing w:before="0" w:after="243" w:line="216" w:lineRule="exact"/>
        <w:ind w:left="0" w:right="0" w:firstLine="0"/>
      </w:pPr>
      <w:r>
        <w:rPr>
          <w:lang w:val="cs-CZ" w:eastAsia="cs-CZ" w:bidi="cs-CZ"/>
          <w:w w:val="100"/>
          <w:spacing w:val="0"/>
          <w:color w:val="000000"/>
          <w:position w:val="0"/>
        </w:rPr>
        <w:t>vyžaduje hospitalizaci v nemocnici a teprve po návratu domů lze si pomáhat mírnou masáží.</w:t>
      </w:r>
    </w:p>
    <w:p>
      <w:pPr>
        <w:pStyle w:val="Style11"/>
        <w:numPr>
          <w:ilvl w:val="0"/>
          <w:numId w:val="19"/>
        </w:numPr>
        <w:tabs>
          <w:tab w:leader="none" w:pos="277" w:val="left"/>
        </w:tabs>
        <w:widowControl w:val="0"/>
        <w:keepNext w:val="0"/>
        <w:keepLines w:val="0"/>
        <w:shd w:val="clear" w:color="auto" w:fill="auto"/>
        <w:bidi w:val="0"/>
        <w:jc w:val="both"/>
        <w:spacing w:before="0" w:after="120" w:line="212" w:lineRule="exact"/>
        <w:ind w:left="260" w:right="0" w:hanging="260"/>
      </w:pPr>
      <w:r>
        <w:rPr>
          <w:lang w:val="cs-CZ" w:eastAsia="cs-CZ" w:bidi="cs-CZ"/>
          <w:w w:val="100"/>
          <w:spacing w:val="0"/>
          <w:color w:val="000000"/>
          <w:position w:val="0"/>
        </w:rPr>
        <w:t>Na vrcholu přední části hlavy (velký čelní lupí</w:t>
        <w:softHyphen/>
        <w:t xml:space="preserve">nek) </w:t>
      </w:r>
      <w:r>
        <w:rPr>
          <w:rStyle w:val="CharStyle91"/>
        </w:rPr>
        <w:t>[02]</w:t>
      </w:r>
    </w:p>
    <w:p>
      <w:pPr>
        <w:pStyle w:val="Style11"/>
        <w:numPr>
          <w:ilvl w:val="0"/>
          <w:numId w:val="19"/>
        </w:numPr>
        <w:tabs>
          <w:tab w:leader="none" w:pos="291" w:val="left"/>
        </w:tabs>
        <w:widowControl w:val="0"/>
        <w:keepNext w:val="0"/>
        <w:keepLines w:val="0"/>
        <w:shd w:val="clear" w:color="auto" w:fill="auto"/>
        <w:bidi w:val="0"/>
        <w:jc w:val="both"/>
        <w:spacing w:before="0" w:after="120" w:line="212" w:lineRule="exact"/>
        <w:ind w:left="260" w:right="0" w:hanging="260"/>
      </w:pPr>
      <w:r>
        <w:rPr>
          <w:lang w:val="cs-CZ" w:eastAsia="cs-CZ" w:bidi="cs-CZ"/>
          <w:w w:val="100"/>
          <w:spacing w:val="0"/>
          <w:color w:val="000000"/>
          <w:position w:val="0"/>
        </w:rPr>
        <w:t xml:space="preserve">Na kostní výčnělek 5 cm od středu čela </w:t>
      </w:r>
      <w:r>
        <w:rPr>
          <w:rStyle w:val="CharStyle91"/>
        </w:rPr>
        <w:t>[05]</w:t>
      </w:r>
    </w:p>
    <w:p>
      <w:pPr>
        <w:pStyle w:val="Style11"/>
        <w:numPr>
          <w:ilvl w:val="0"/>
          <w:numId w:val="19"/>
        </w:numPr>
        <w:tabs>
          <w:tab w:leader="none" w:pos="291" w:val="left"/>
        </w:tabs>
        <w:widowControl w:val="0"/>
        <w:keepNext w:val="0"/>
        <w:keepLines w:val="0"/>
        <w:shd w:val="clear" w:color="auto" w:fill="auto"/>
        <w:bidi w:val="0"/>
        <w:jc w:val="both"/>
        <w:spacing w:before="0" w:after="678" w:line="212" w:lineRule="exact"/>
        <w:ind w:left="260" w:right="0" w:hanging="260"/>
      </w:pPr>
      <w:r>
        <w:rPr>
          <w:lang w:val="cs-CZ" w:eastAsia="cs-CZ" w:bidi="cs-CZ"/>
          <w:w w:val="100"/>
          <w:spacing w:val="0"/>
          <w:color w:val="000000"/>
          <w:position w:val="0"/>
        </w:rPr>
        <w:t xml:space="preserve">Na rozhraní temenní a čelní kosti </w:t>
      </w:r>
      <w:r>
        <w:rPr>
          <w:rStyle w:val="CharStyle91"/>
        </w:rPr>
        <w:t>[08]</w:t>
      </w:r>
    </w:p>
    <w:p>
      <w:pPr>
        <w:framePr w:h="2174" w:wrap="notBeside" w:vAnchor="text" w:hAnchor="text" w:xAlign="center" w:y="1"/>
        <w:widowControl w:val="0"/>
        <w:jc w:val="center"/>
        <w:rPr>
          <w:sz w:val="2"/>
          <w:szCs w:val="2"/>
        </w:rPr>
      </w:pPr>
      <w:r>
        <w:pict>
          <v:shape id="_x0000_s1125" type="#_x0000_t75" style="width:233pt;height:109pt;">
            <v:imagedata r:id="rId100" r:href="rId101"/>
          </v:shape>
        </w:pict>
      </w:r>
    </w:p>
    <w:p>
      <w:pPr>
        <w:widowControl w:val="0"/>
        <w:rPr>
          <w:sz w:val="2"/>
          <w:szCs w:val="2"/>
        </w:rPr>
      </w:pPr>
    </w:p>
    <w:p>
      <w:pPr>
        <w:pStyle w:val="Style92"/>
        <w:widowControl w:val="0"/>
        <w:keepNext w:val="0"/>
        <w:keepLines w:val="0"/>
        <w:shd w:val="clear" w:color="auto" w:fill="auto"/>
        <w:bidi w:val="0"/>
        <w:spacing w:before="0" w:after="38" w:line="260" w:lineRule="exact"/>
        <w:ind w:left="0" w:right="0" w:firstLine="0"/>
      </w:pPr>
      <w:r>
        <w:rPr>
          <w:rStyle w:val="CharStyle94"/>
          <w:i w:val="0"/>
          <w:iCs w:val="0"/>
        </w:rPr>
        <w:t xml:space="preserve">OTŘES MOZKU </w:t>
      </w:r>
      <w:r>
        <w:rPr>
          <w:lang w:val="en-US" w:eastAsia="en-US" w:bidi="en-US"/>
          <w:w w:val="100"/>
          <w:spacing w:val="0"/>
          <w:color w:val="000000"/>
          <w:position w:val="0"/>
        </w:rPr>
        <w:t>(Commotio cerebri)</w:t>
      </w:r>
    </w:p>
    <w:p>
      <w:pPr>
        <w:pStyle w:val="Style11"/>
        <w:widowControl w:val="0"/>
        <w:keepNext w:val="0"/>
        <w:keepLines w:val="0"/>
        <w:shd w:val="clear" w:color="auto" w:fill="auto"/>
        <w:bidi w:val="0"/>
        <w:jc w:val="both"/>
        <w:spacing w:before="0" w:after="120" w:line="212" w:lineRule="exact"/>
        <w:ind w:left="0" w:right="0" w:firstLine="220"/>
      </w:pPr>
      <w:r>
        <w:rPr>
          <w:lang w:val="cs-CZ" w:eastAsia="cs-CZ" w:bidi="cs-CZ"/>
          <w:w w:val="100"/>
          <w:spacing w:val="0"/>
          <w:color w:val="000000"/>
          <w:position w:val="0"/>
        </w:rPr>
        <w:t>Vzniká při úrazu hlavy. Příznakem nemusí být vždy porucha vědomí. V nejlehčích případech následuje jen bolest hlavy, zvracení, někdy lehké obluzení, ale vždy je provází vegetativní poruchy. U těžších případů nastává porucha vědomí od několika minut až po hodiny a dny. V každém případě je nutná lékařská pomoc. Po návratu domů lze postiženému pomoci akupresurou:</w:t>
      </w:r>
    </w:p>
    <w:p>
      <w:pPr>
        <w:pStyle w:val="Style11"/>
        <w:widowControl w:val="0"/>
        <w:keepNext w:val="0"/>
        <w:keepLines w:val="0"/>
        <w:shd w:val="clear" w:color="auto" w:fill="auto"/>
        <w:bidi w:val="0"/>
        <w:jc w:val="both"/>
        <w:spacing w:before="0" w:after="360" w:line="212" w:lineRule="exact"/>
        <w:ind w:left="0" w:right="0" w:firstLine="0"/>
      </w:pPr>
      <w:r>
        <w:rPr>
          <w:lang w:val="cs-CZ" w:eastAsia="cs-CZ" w:bidi="cs-CZ"/>
          <w:w w:val="100"/>
          <w:spacing w:val="0"/>
          <w:color w:val="000000"/>
          <w:position w:val="0"/>
        </w:rPr>
        <w:t>Po 6 týdnech od úrazu masí</w:t>
        <w:softHyphen/>
        <w:t>rujte nebo tlačte 3x denně palec obou rukou</w:t>
      </w:r>
    </w:p>
    <w:p>
      <w:pPr>
        <w:pStyle w:val="Style11"/>
        <w:widowControl w:val="0"/>
        <w:keepNext w:val="0"/>
        <w:keepLines w:val="0"/>
        <w:shd w:val="clear" w:color="auto" w:fill="auto"/>
        <w:bidi w:val="0"/>
        <w:jc w:val="both"/>
        <w:spacing w:before="0" w:after="360" w:line="212"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krku jenom na noze a ruce jedné strany, které jsou citlivé</w:t>
      </w:r>
    </w:p>
    <w:p>
      <w:pPr>
        <w:pStyle w:val="Style11"/>
        <w:widowControl w:val="0"/>
        <w:keepNext w:val="0"/>
        <w:keepLines w:val="0"/>
        <w:shd w:val="clear" w:color="auto" w:fill="auto"/>
        <w:bidi w:val="0"/>
        <w:jc w:val="both"/>
        <w:spacing w:before="0" w:after="0" w:line="212" w:lineRule="exact"/>
        <w:ind w:left="2340" w:right="0" w:firstLine="0"/>
        <w:sectPr>
          <w:pgSz w:w="12258" w:h="17255"/>
          <w:pgMar w:top="1530" w:left="1399" w:right="1061" w:bottom="1667" w:header="0" w:footer="3" w:gutter="0"/>
          <w:rtlGutter w:val="0"/>
          <w:cols w:num="2" w:space="454"/>
          <w:noEndnote/>
          <w:docGrid w:linePitch="360"/>
        </w:sectPr>
      </w:pPr>
      <w:r>
        <w:rPr>
          <w:lang w:val="cs-CZ" w:eastAsia="cs-CZ" w:bidi="cs-CZ"/>
          <w:w w:val="100"/>
          <w:spacing w:val="0"/>
          <w:color w:val="000000"/>
          <w:position w:val="0"/>
        </w:rPr>
        <w:t>Když po 10 dnech zpozoru</w:t>
        <w:softHyphen/>
        <w:t>jete zlepšení, masáž ukon</w:t>
        <w:softHyphen/>
        <w:t>čete</w:t>
      </w:r>
    </w:p>
    <w:p>
      <w:pPr>
        <w:widowControl w:val="0"/>
        <w:spacing w:line="147" w:lineRule="exact"/>
        <w:rPr>
          <w:sz w:val="12"/>
          <w:szCs w:val="12"/>
        </w:rPr>
      </w:pPr>
    </w:p>
    <w:p>
      <w:pPr>
        <w:widowControl w:val="0"/>
        <w:rPr>
          <w:sz w:val="2"/>
          <w:szCs w:val="2"/>
        </w:rPr>
        <w:sectPr>
          <w:type w:val="continuous"/>
          <w:pgSz w:w="12258" w:h="17255"/>
          <w:pgMar w:top="1560" w:left="0" w:right="0" w:bottom="1697" w:header="0" w:footer="3" w:gutter="0"/>
          <w:rtlGutter w:val="0"/>
          <w:cols w:space="720"/>
          <w:noEndnote/>
          <w:docGrid w:linePitch="360"/>
        </w:sectPr>
      </w:pPr>
    </w:p>
    <w:p>
      <w:pPr>
        <w:pStyle w:val="Style72"/>
        <w:widowControl w:val="0"/>
        <w:keepNext/>
        <w:keepLines/>
        <w:shd w:val="clear" w:color="auto" w:fill="auto"/>
        <w:bidi w:val="0"/>
        <w:jc w:val="left"/>
        <w:spacing w:before="0" w:after="0" w:line="240" w:lineRule="exact"/>
        <w:ind w:left="5140" w:right="0" w:firstLine="0"/>
        <w:sectPr>
          <w:type w:val="continuous"/>
          <w:pgSz w:w="12258" w:h="17255"/>
          <w:pgMar w:top="1560" w:left="1399" w:right="1061" w:bottom="1697" w:header="0" w:footer="3" w:gutter="0"/>
          <w:rtlGutter w:val="0"/>
          <w:cols w:space="720"/>
          <w:noEndnote/>
          <w:docGrid w:linePitch="360"/>
        </w:sectPr>
      </w:pPr>
      <w:bookmarkStart w:id="12" w:name="bookmark12"/>
      <w:r>
        <w:rPr>
          <w:lang w:val="cs-CZ" w:eastAsia="cs-CZ" w:bidi="cs-CZ"/>
          <w:sz w:val="24"/>
          <w:szCs w:val="24"/>
          <w:w w:val="100"/>
          <w:spacing w:val="0"/>
          <w:color w:val="000000"/>
          <w:position w:val="0"/>
        </w:rPr>
        <w:t>PORUCHY MOZKU</w:t>
      </w:r>
      <w:bookmarkEnd w:id="12"/>
    </w:p>
    <w:p>
      <w:pPr>
        <w:widowControl w:val="0"/>
        <w:rPr>
          <w:sz w:val="2"/>
          <w:szCs w:val="2"/>
        </w:rPr>
      </w:pPr>
      <w:r>
        <w:pict>
          <v:shape id="_x0000_s1126" type="#_x0000_t75" style="position:absolute;margin-left:-109.25pt;margin-top:0;width:75.85pt;height:105.1pt;z-index:-125829361;mso-wrap-distance-left:5.pt;mso-wrap-distance-right:33.65pt;mso-position-horizontal-relative:margin" wrapcoords="0 0 21600 0 21600 21600 0 21600 0 0">
            <v:imagedata r:id="rId102" r:href="rId103"/>
            <w10:wrap type="square" side="right" anchorx="margin"/>
          </v:shape>
        </w:pict>
      </w:r>
      <w:r>
        <w:pict>
          <v:shape id="_x0000_s1127" type="#_x0000_t75" style="position:absolute;margin-left:154.25pt;margin-top:11.15pt;width:76.8pt;height:105.1pt;z-index:-125829360;mso-wrap-distance-left:5.pt;mso-wrap-distance-right:6.3pt;mso-position-horizontal-relative:margin" wrapcoords="0 0 21600 0 21600 21600 0 21600 0 0">
            <v:imagedata r:id="rId104" r:href="rId105"/>
            <w10:wrap type="square" anchorx="margin"/>
          </v:shape>
        </w:pict>
      </w:r>
    </w:p>
    <w:p>
      <w:pPr>
        <w:pStyle w:val="Style11"/>
        <w:numPr>
          <w:ilvl w:val="0"/>
          <w:numId w:val="21"/>
        </w:numPr>
        <w:tabs>
          <w:tab w:leader="none" w:pos="271" w:val="left"/>
        </w:tabs>
        <w:widowControl w:val="0"/>
        <w:keepNext w:val="0"/>
        <w:keepLines w:val="0"/>
        <w:shd w:val="clear" w:color="auto" w:fill="auto"/>
        <w:bidi w:val="0"/>
        <w:jc w:val="left"/>
        <w:spacing w:before="0" w:after="180" w:line="212" w:lineRule="exact"/>
        <w:ind w:left="280" w:right="0" w:hanging="280"/>
      </w:pPr>
      <w:r>
        <w:rPr>
          <w:lang w:val="cs-CZ" w:eastAsia="cs-CZ" w:bidi="cs-CZ"/>
          <w:w w:val="100"/>
          <w:spacing w:val="0"/>
          <w:color w:val="000000"/>
          <w:position w:val="0"/>
        </w:rPr>
        <w:t xml:space="preserve">V očnicovém důlku pod obočím </w:t>
      </w:r>
      <w:r>
        <w:rPr>
          <w:rStyle w:val="CharStyle91"/>
        </w:rPr>
        <w:t>[012]</w:t>
      </w:r>
    </w:p>
    <w:p>
      <w:pPr>
        <w:pStyle w:val="Style11"/>
        <w:numPr>
          <w:ilvl w:val="0"/>
          <w:numId w:val="21"/>
        </w:numPr>
        <w:tabs>
          <w:tab w:leader="none" w:pos="271" w:val="left"/>
        </w:tabs>
        <w:widowControl w:val="0"/>
        <w:keepNext w:val="0"/>
        <w:keepLines w:val="0"/>
        <w:shd w:val="clear" w:color="auto" w:fill="auto"/>
        <w:bidi w:val="0"/>
        <w:jc w:val="left"/>
        <w:spacing w:before="0" w:after="180" w:line="212" w:lineRule="exact"/>
        <w:ind w:left="280" w:right="0" w:hanging="280"/>
      </w:pPr>
      <w:r>
        <w:rPr>
          <w:lang w:val="cs-CZ" w:eastAsia="cs-CZ" w:bidi="cs-CZ"/>
          <w:w w:val="100"/>
          <w:spacing w:val="0"/>
          <w:color w:val="000000"/>
          <w:position w:val="0"/>
        </w:rPr>
        <w:t xml:space="preserve">Nad středem obočí </w:t>
      </w:r>
      <w:r>
        <w:rPr>
          <w:rStyle w:val="CharStyle91"/>
        </w:rPr>
        <w:t>[015]</w:t>
      </w:r>
    </w:p>
    <w:p>
      <w:pPr>
        <w:pStyle w:val="Style11"/>
        <w:numPr>
          <w:ilvl w:val="0"/>
          <w:numId w:val="21"/>
        </w:numPr>
        <w:tabs>
          <w:tab w:leader="none" w:pos="274"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Na rozhraní kosti a chru</w:t>
        <w:softHyphen/>
        <w:t xml:space="preserve">pavky nosu </w:t>
      </w:r>
      <w:r>
        <w:rPr>
          <w:rStyle w:val="CharStyle91"/>
        </w:rPr>
        <w:t>[016]</w:t>
      </w:r>
    </w:p>
    <w:p>
      <w:pPr>
        <w:pStyle w:val="Style11"/>
        <w:numPr>
          <w:ilvl w:val="0"/>
          <w:numId w:val="23"/>
        </w:numPr>
        <w:tabs>
          <w:tab w:leader="none" w:pos="259" w:val="left"/>
        </w:tabs>
        <w:widowControl w:val="0"/>
        <w:keepNext w:val="0"/>
        <w:keepLines w:val="0"/>
        <w:shd w:val="clear" w:color="auto" w:fill="auto"/>
        <w:bidi w:val="0"/>
        <w:jc w:val="both"/>
        <w:spacing w:before="0" w:after="0" w:line="212" w:lineRule="exact"/>
        <w:ind w:left="260" w:right="0" w:hanging="260"/>
        <w:sectPr>
          <w:type w:val="continuous"/>
          <w:pgSz w:w="12258" w:h="17255"/>
          <w:pgMar w:top="1545" w:left="3577" w:right="1086" w:bottom="1682" w:header="0" w:footer="3" w:gutter="0"/>
          <w:rtlGutter w:val="0"/>
          <w:cols w:num="2" w:space="2412"/>
          <w:noEndnote/>
          <w:docGrid w:linePitch="360"/>
        </w:sectPr>
      </w:pPr>
      <w:r>
        <w:br w:type="column"/>
      </w:r>
      <w:r>
        <w:rPr>
          <w:lang w:val="cs-CZ" w:eastAsia="cs-CZ" w:bidi="cs-CZ"/>
          <w:w w:val="100"/>
          <w:spacing w:val="0"/>
          <w:color w:val="000000"/>
          <w:position w:val="0"/>
        </w:rPr>
        <w:t>Kostní výčnělek, který sahá od spánku střední čelní kos</w:t>
        <w:softHyphen/>
        <w:t xml:space="preserve">ti a pak nahoru asi 5 cm podél oblasti, kde se </w:t>
      </w:r>
      <w:r>
        <w:rPr>
          <w:lang w:val="sk-SK" w:eastAsia="sk-SK" w:bidi="sk-SK"/>
          <w:w w:val="100"/>
          <w:spacing w:val="0"/>
          <w:color w:val="000000"/>
          <w:position w:val="0"/>
        </w:rPr>
        <w:t>spán</w:t>
        <w:softHyphen/>
        <w:t xml:space="preserve">ková </w:t>
      </w:r>
      <w:r>
        <w:rPr>
          <w:lang w:val="cs-CZ" w:eastAsia="cs-CZ" w:bidi="cs-CZ"/>
          <w:w w:val="100"/>
          <w:spacing w:val="0"/>
          <w:color w:val="000000"/>
          <w:position w:val="0"/>
        </w:rPr>
        <w:t xml:space="preserve">kost stýká s čelní </w:t>
      </w:r>
      <w:r>
        <w:rPr>
          <w:rStyle w:val="CharStyle91"/>
        </w:rPr>
        <w:t>[05]</w:t>
      </w:r>
    </w:p>
    <w:p>
      <w:pPr>
        <w:widowControl w:val="0"/>
        <w:spacing w:before="5" w:after="5" w:line="240" w:lineRule="exact"/>
        <w:rPr>
          <w:sz w:val="19"/>
          <w:szCs w:val="19"/>
        </w:rPr>
      </w:pPr>
    </w:p>
    <w:p>
      <w:pPr>
        <w:widowControl w:val="0"/>
        <w:rPr>
          <w:sz w:val="2"/>
          <w:szCs w:val="2"/>
        </w:rPr>
        <w:sectPr>
          <w:type w:val="continuous"/>
          <w:pgSz w:w="12258" w:h="17255"/>
          <w:pgMar w:top="1545" w:left="0" w:right="0" w:bottom="1545" w:header="0" w:footer="3" w:gutter="0"/>
          <w:rtlGutter w:val="0"/>
          <w:cols w:space="720"/>
          <w:noEndnote/>
          <w:docGrid w:linePitch="360"/>
        </w:sectPr>
      </w:pPr>
    </w:p>
    <w:p>
      <w:pPr>
        <w:widowControl w:val="0"/>
        <w:rPr>
          <w:sz w:val="2"/>
          <w:szCs w:val="2"/>
        </w:rPr>
      </w:pPr>
      <w:r>
        <w:pict>
          <v:shape id="_x0000_s1128" type="#_x0000_t75" style="position:absolute;margin-left:-100.1pt;margin-top:3.05pt;width:66.25pt;height:97.45pt;z-index:-125829359;mso-wrap-distance-left:5.pt;mso-wrap-distance-right:33.65pt;mso-position-horizontal-relative:margin" wrapcoords="0 0 21600 0 21600 21600 0 21600 0 0">
            <v:imagedata r:id="rId106" r:href="rId107"/>
            <w10:wrap type="square" side="right" anchorx="margin"/>
          </v:shape>
        </w:pict>
      </w:r>
      <w:r>
        <w:pict>
          <v:shape id="_x0000_s1129" type="#_x0000_t75" style="position:absolute;margin-left:-101.9pt;margin-top:126.9pt;width:71.05pt;height:120.95pt;z-index:-125829358;mso-wrap-distance-left:5.pt;mso-wrap-distance-right:30.8pt;mso-position-horizontal-relative:margin" wrapcoords="0 0 21600 0 21600 21600 0 21600 0 0">
            <v:imagedata r:id="rId108" r:href="rId109"/>
            <w10:wrap type="square" side="right" anchorx="margin"/>
          </v:shape>
        </w:pict>
      </w:r>
      <w:r>
        <w:pict>
          <v:shape id="_x0000_s1130" type="#_x0000_t75" style="position:absolute;margin-left:160.9pt;margin-top:0;width:78.7pt;height:105.6pt;z-index:-125829357;mso-wrap-distance-left:5.pt;mso-wrap-distance-right:5.pt;mso-position-horizontal-relative:margin" wrapcoords="0 0 21600 0 21600 21600 0 21600 0 0">
            <v:imagedata r:id="rId110" r:href="rId111"/>
            <w10:wrap type="square" anchorx="margin"/>
          </v:shape>
        </w:pict>
      </w:r>
      <w:r>
        <w:pict>
          <v:shape id="_x0000_s1131" type="#_x0000_t75" style="position:absolute;margin-left:161.8pt;margin-top:120.6pt;width:68.15pt;height:127.7pt;z-index:-125829356;mso-wrap-distance-left:5.pt;mso-wrap-distance-right:12.65pt;mso-position-horizontal-relative:margin" wrapcoords="0 0 21600 0 21600 21600 0 21600 0 0">
            <v:imagedata r:id="rId112" r:href="rId113"/>
            <w10:wrap type="square" anchorx="margin"/>
          </v:shape>
        </w:pict>
      </w:r>
    </w:p>
    <w:p>
      <w:pPr>
        <w:pStyle w:val="Style11"/>
        <w:numPr>
          <w:ilvl w:val="0"/>
          <w:numId w:val="21"/>
        </w:numPr>
        <w:tabs>
          <w:tab w:leader="none" w:pos="319"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Na týlní fontanelle </w:t>
      </w:r>
      <w:r>
        <w:rPr>
          <w:rStyle w:val="CharStyle91"/>
        </w:rPr>
        <w:t>[09]</w:t>
      </w:r>
    </w:p>
    <w:p>
      <w:pPr>
        <w:pStyle w:val="Style11"/>
        <w:numPr>
          <w:ilvl w:val="0"/>
          <w:numId w:val="21"/>
        </w:numPr>
        <w:tabs>
          <w:tab w:leader="none" w:pos="319" w:val="left"/>
        </w:tabs>
        <w:widowControl w:val="0"/>
        <w:keepNext w:val="0"/>
        <w:keepLines w:val="0"/>
        <w:shd w:val="clear" w:color="auto" w:fill="auto"/>
        <w:bidi w:val="0"/>
        <w:jc w:val="left"/>
        <w:spacing w:before="0" w:after="190" w:line="212" w:lineRule="exact"/>
        <w:ind w:left="380" w:right="0" w:hanging="380"/>
      </w:pPr>
      <w:r>
        <w:rPr>
          <w:lang w:val="cs-CZ" w:eastAsia="cs-CZ" w:bidi="cs-CZ"/>
          <w:w w:val="100"/>
          <w:spacing w:val="0"/>
          <w:color w:val="000000"/>
          <w:position w:val="0"/>
        </w:rPr>
        <w:t xml:space="preserve">V malém důlku za uchem nad mastoidní kůstkou </w:t>
      </w:r>
      <w:r>
        <w:rPr>
          <w:rStyle w:val="CharStyle91"/>
        </w:rPr>
        <w:t>[030]</w:t>
      </w:r>
    </w:p>
    <w:p>
      <w:pPr>
        <w:pStyle w:val="Style11"/>
        <w:numPr>
          <w:ilvl w:val="0"/>
          <w:numId w:val="21"/>
        </w:numPr>
        <w:tabs>
          <w:tab w:leader="none" w:pos="367" w:val="left"/>
        </w:tabs>
        <w:widowControl w:val="0"/>
        <w:keepNext w:val="0"/>
        <w:keepLines w:val="0"/>
        <w:shd w:val="clear" w:color="auto" w:fill="auto"/>
        <w:bidi w:val="0"/>
        <w:jc w:val="both"/>
        <w:spacing w:before="0" w:after="114" w:line="200" w:lineRule="exact"/>
        <w:ind w:left="0" w:right="0" w:firstLine="0"/>
      </w:pPr>
      <w:r>
        <w:rPr>
          <w:lang w:val="cs-CZ" w:eastAsia="cs-CZ" w:bidi="cs-CZ"/>
          <w:w w:val="100"/>
          <w:spacing w:val="0"/>
          <w:color w:val="000000"/>
          <w:position w:val="0"/>
        </w:rPr>
        <w:t xml:space="preserve">Pod ušními boltci </w:t>
      </w:r>
      <w:r>
        <w:rPr>
          <w:rStyle w:val="CharStyle91"/>
        </w:rPr>
        <w:t>[036]</w:t>
      </w:r>
    </w:p>
    <w:p>
      <w:pPr>
        <w:pStyle w:val="Style11"/>
        <w:numPr>
          <w:ilvl w:val="0"/>
          <w:numId w:val="21"/>
        </w:numPr>
        <w:tabs>
          <w:tab w:leader="none" w:pos="367" w:val="left"/>
        </w:tabs>
        <w:widowControl w:val="0"/>
        <w:keepNext w:val="0"/>
        <w:keepLines w:val="0"/>
        <w:shd w:val="clear" w:color="auto" w:fill="auto"/>
        <w:bidi w:val="0"/>
        <w:jc w:val="left"/>
        <w:spacing w:before="0" w:after="177" w:line="212" w:lineRule="exact"/>
        <w:ind w:left="380" w:right="0" w:hanging="380"/>
      </w:pPr>
      <w:r>
        <w:rPr>
          <w:lang w:val="cs-CZ" w:eastAsia="cs-CZ" w:bidi="cs-CZ"/>
          <w:w w:val="100"/>
          <w:spacing w:val="0"/>
          <w:color w:val="000000"/>
          <w:position w:val="0"/>
        </w:rPr>
        <w:t xml:space="preserve">Na horním okraji hrudní kosti </w:t>
      </w:r>
      <w:r>
        <w:rPr>
          <w:rStyle w:val="CharStyle91"/>
        </w:rPr>
        <w:t>[103]</w:t>
      </w:r>
    </w:p>
    <w:p>
      <w:pPr>
        <w:pStyle w:val="Style11"/>
        <w:numPr>
          <w:ilvl w:val="0"/>
          <w:numId w:val="21"/>
        </w:numPr>
        <w:tabs>
          <w:tab w:leader="none" w:pos="371" w:val="left"/>
        </w:tabs>
        <w:widowControl w:val="0"/>
        <w:keepNext w:val="0"/>
        <w:keepLines w:val="0"/>
        <w:shd w:val="clear" w:color="auto" w:fill="auto"/>
        <w:bidi w:val="0"/>
        <w:jc w:val="left"/>
        <w:spacing w:before="0" w:after="180" w:line="216" w:lineRule="exact"/>
        <w:ind w:left="380" w:right="0" w:hanging="380"/>
      </w:pPr>
      <w:r>
        <w:rPr>
          <w:lang w:val="cs-CZ" w:eastAsia="cs-CZ" w:bidi="cs-CZ"/>
          <w:w w:val="100"/>
          <w:spacing w:val="0"/>
          <w:color w:val="000000"/>
          <w:position w:val="0"/>
        </w:rPr>
        <w:t>Na obou stranách základ</w:t>
        <w:softHyphen/>
        <w:t xml:space="preserve">ny krku zezadu </w:t>
      </w:r>
      <w:r>
        <w:rPr>
          <w:rStyle w:val="CharStyle91"/>
        </w:rPr>
        <w:t>[308]</w:t>
      </w:r>
    </w:p>
    <w:p>
      <w:pPr>
        <w:pStyle w:val="Style11"/>
        <w:numPr>
          <w:ilvl w:val="0"/>
          <w:numId w:val="21"/>
        </w:numPr>
        <w:tabs>
          <w:tab w:leader="none" w:pos="371" w:val="left"/>
        </w:tabs>
        <w:widowControl w:val="0"/>
        <w:keepNext w:val="0"/>
        <w:keepLines w:val="0"/>
        <w:shd w:val="clear" w:color="auto" w:fill="auto"/>
        <w:bidi w:val="0"/>
        <w:jc w:val="left"/>
        <w:spacing w:before="0" w:after="183" w:line="216" w:lineRule="exact"/>
        <w:ind w:left="380" w:right="0" w:hanging="380"/>
      </w:pPr>
      <w:r>
        <w:rPr>
          <w:lang w:val="cs-CZ" w:eastAsia="cs-CZ" w:bidi="cs-CZ"/>
          <w:w w:val="100"/>
          <w:spacing w:val="0"/>
          <w:color w:val="000000"/>
          <w:position w:val="0"/>
        </w:rPr>
        <w:t xml:space="preserve">Ve čtyřech bodech kolem pupku </w:t>
      </w:r>
      <w:r>
        <w:rPr>
          <w:rStyle w:val="CharStyle91"/>
        </w:rPr>
        <w:t>[128]</w:t>
      </w:r>
    </w:p>
    <w:p>
      <w:pPr>
        <w:pStyle w:val="Style11"/>
        <w:numPr>
          <w:ilvl w:val="0"/>
          <w:numId w:val="21"/>
        </w:numPr>
        <w:tabs>
          <w:tab w:leader="none" w:pos="371" w:val="left"/>
        </w:tabs>
        <w:widowControl w:val="0"/>
        <w:keepNext w:val="0"/>
        <w:keepLines w:val="0"/>
        <w:shd w:val="clear" w:color="auto" w:fill="auto"/>
        <w:bidi w:val="0"/>
        <w:jc w:val="left"/>
        <w:spacing w:before="0" w:after="177" w:line="212" w:lineRule="exact"/>
        <w:ind w:left="380" w:right="0" w:hanging="380"/>
      </w:pPr>
      <w:r>
        <w:rPr>
          <w:lang w:val="cs-CZ" w:eastAsia="cs-CZ" w:bidi="cs-CZ"/>
          <w:w w:val="100"/>
          <w:spacing w:val="0"/>
          <w:color w:val="000000"/>
          <w:position w:val="0"/>
        </w:rPr>
        <w:t xml:space="preserve">Na spoji mezi stydkými kostmi </w:t>
      </w:r>
      <w:r>
        <w:rPr>
          <w:rStyle w:val="CharStyle91"/>
        </w:rPr>
        <w:t>[214]</w:t>
      </w:r>
    </w:p>
    <w:p>
      <w:pPr>
        <w:pStyle w:val="Style11"/>
        <w:numPr>
          <w:ilvl w:val="0"/>
          <w:numId w:val="21"/>
        </w:numPr>
        <w:tabs>
          <w:tab w:leader="none" w:pos="371" w:val="left"/>
        </w:tabs>
        <w:widowControl w:val="0"/>
        <w:keepNext w:val="0"/>
        <w:keepLines w:val="0"/>
        <w:shd w:val="clear" w:color="auto" w:fill="auto"/>
        <w:bidi w:val="0"/>
        <w:jc w:val="left"/>
        <w:spacing w:before="0" w:after="0" w:line="216" w:lineRule="exact"/>
        <w:ind w:left="380" w:right="0" w:hanging="380"/>
      </w:pPr>
      <w:r>
        <w:rPr>
          <w:lang w:val="cs-CZ" w:eastAsia="cs-CZ" w:bidi="cs-CZ"/>
          <w:w w:val="100"/>
          <w:spacing w:val="0"/>
          <w:color w:val="000000"/>
          <w:position w:val="0"/>
        </w:rPr>
        <w:t xml:space="preserve">Na horní části vnějšího stehna </w:t>
      </w:r>
      <w:r>
        <w:rPr>
          <w:rStyle w:val="CharStyle91"/>
        </w:rPr>
        <w:t>[402]</w:t>
      </w:r>
    </w:p>
    <w:p>
      <w:pPr>
        <w:pStyle w:val="Style11"/>
        <w:numPr>
          <w:ilvl w:val="0"/>
          <w:numId w:val="23"/>
        </w:numPr>
        <w:tabs>
          <w:tab w:leader="none" w:pos="270" w:val="left"/>
        </w:tabs>
        <w:widowControl w:val="0"/>
        <w:keepNext w:val="0"/>
        <w:keepLines w:val="0"/>
        <w:shd w:val="clear" w:color="auto" w:fill="auto"/>
        <w:bidi w:val="0"/>
        <w:jc w:val="both"/>
        <w:spacing w:before="0" w:after="174" w:line="212" w:lineRule="exact"/>
        <w:ind w:left="300" w:right="0" w:hanging="300"/>
      </w:pPr>
      <w:r>
        <w:br w:type="column"/>
      </w:r>
      <w:r>
        <w:rPr>
          <w:lang w:val="cs-CZ" w:eastAsia="cs-CZ" w:bidi="cs-CZ"/>
          <w:w w:val="100"/>
          <w:spacing w:val="0"/>
          <w:color w:val="000000"/>
          <w:position w:val="0"/>
        </w:rPr>
        <w:t xml:space="preserve">Nad skrání, kde se temenní kost dotýká čelní kosti, po obou stranách hlavy </w:t>
      </w:r>
      <w:r>
        <w:rPr>
          <w:rStyle w:val="CharStyle91"/>
        </w:rPr>
        <w:t>[08]</w:t>
      </w:r>
    </w:p>
    <w:p>
      <w:pPr>
        <w:pStyle w:val="Style11"/>
        <w:numPr>
          <w:ilvl w:val="0"/>
          <w:numId w:val="23"/>
        </w:numPr>
        <w:tabs>
          <w:tab w:leader="none" w:pos="273" w:val="left"/>
        </w:tabs>
        <w:widowControl w:val="0"/>
        <w:keepNext w:val="0"/>
        <w:keepLines w:val="0"/>
        <w:shd w:val="clear" w:color="auto" w:fill="auto"/>
        <w:bidi w:val="0"/>
        <w:jc w:val="both"/>
        <w:spacing w:before="0" w:after="196" w:line="220" w:lineRule="exact"/>
        <w:ind w:left="300" w:right="0" w:hanging="300"/>
      </w:pPr>
      <w:r>
        <w:rPr>
          <w:lang w:val="cs-CZ" w:eastAsia="cs-CZ" w:bidi="cs-CZ"/>
          <w:w w:val="100"/>
          <w:spacing w:val="0"/>
          <w:color w:val="000000"/>
          <w:position w:val="0"/>
        </w:rPr>
        <w:t xml:space="preserve">Pod vnějším koutkem oka </w:t>
      </w:r>
      <w:r>
        <w:rPr>
          <w:rStyle w:val="CharStyle91"/>
        </w:rPr>
        <w:t>[019]</w:t>
      </w:r>
    </w:p>
    <w:p>
      <w:pPr>
        <w:pStyle w:val="Style11"/>
        <w:numPr>
          <w:ilvl w:val="0"/>
          <w:numId w:val="23"/>
        </w:numPr>
        <w:tabs>
          <w:tab w:leader="none" w:pos="277" w:val="left"/>
        </w:tabs>
        <w:widowControl w:val="0"/>
        <w:keepNext w:val="0"/>
        <w:keepLines w:val="0"/>
        <w:shd w:val="clear" w:color="auto" w:fill="auto"/>
        <w:bidi w:val="0"/>
        <w:jc w:val="both"/>
        <w:spacing w:before="0" w:after="1004" w:line="200" w:lineRule="exact"/>
        <w:ind w:left="300" w:right="0" w:hanging="300"/>
      </w:pPr>
      <w:r>
        <w:rPr>
          <w:lang w:val="cs-CZ" w:eastAsia="cs-CZ" w:bidi="cs-CZ"/>
          <w:w w:val="100"/>
          <w:spacing w:val="0"/>
          <w:color w:val="000000"/>
          <w:position w:val="0"/>
        </w:rPr>
        <w:t xml:space="preserve">Přesně ve středu čela </w:t>
      </w:r>
      <w:r>
        <w:rPr>
          <w:rStyle w:val="CharStyle91"/>
        </w:rPr>
        <w:t>[06]</w:t>
      </w:r>
    </w:p>
    <w:p>
      <w:pPr>
        <w:pStyle w:val="Style11"/>
        <w:numPr>
          <w:ilvl w:val="0"/>
          <w:numId w:val="23"/>
        </w:numPr>
        <w:tabs>
          <w:tab w:leader="none" w:pos="273" w:val="left"/>
        </w:tabs>
        <w:widowControl w:val="0"/>
        <w:keepNext w:val="0"/>
        <w:keepLines w:val="0"/>
        <w:shd w:val="clear" w:color="auto" w:fill="auto"/>
        <w:bidi w:val="0"/>
        <w:jc w:val="both"/>
        <w:spacing w:before="0" w:after="183" w:line="216" w:lineRule="exact"/>
        <w:ind w:left="300" w:right="0" w:hanging="300"/>
      </w:pPr>
      <w:r>
        <w:rPr>
          <w:lang w:val="cs-CZ" w:eastAsia="cs-CZ" w:bidi="cs-CZ"/>
          <w:w w:val="100"/>
          <w:spacing w:val="0"/>
          <w:color w:val="000000"/>
          <w:position w:val="0"/>
        </w:rPr>
        <w:t>Ve středu silného svalu lýt</w:t>
        <w:softHyphen/>
        <w:t xml:space="preserve">ka na vnější straně </w:t>
      </w:r>
      <w:r>
        <w:rPr>
          <w:rStyle w:val="CharStyle91"/>
        </w:rPr>
        <w:t>[418]</w:t>
      </w:r>
    </w:p>
    <w:p>
      <w:pPr>
        <w:pStyle w:val="Style11"/>
        <w:widowControl w:val="0"/>
        <w:keepNext w:val="0"/>
        <w:keepLines w:val="0"/>
        <w:shd w:val="clear" w:color="auto" w:fill="auto"/>
        <w:bidi w:val="0"/>
        <w:jc w:val="left"/>
        <w:spacing w:before="0" w:after="0" w:line="212" w:lineRule="exact"/>
        <w:ind w:left="220" w:right="0" w:hanging="220"/>
        <w:sectPr>
          <w:type w:val="continuous"/>
          <w:pgSz w:w="12258" w:h="17255"/>
          <w:pgMar w:top="1545" w:left="3436" w:right="1085" w:bottom="1545" w:header="0" w:footer="3" w:gutter="0"/>
          <w:rtlGutter w:val="0"/>
          <w:cols w:num="2" w:space="2495"/>
          <w:noEndnote/>
          <w:docGrid w:linePitch="360"/>
        </w:sectPr>
      </w:pPr>
      <w:r>
        <w:rPr>
          <w:lang w:val="cs-CZ" w:eastAsia="cs-CZ" w:bidi="cs-CZ"/>
          <w:w w:val="100"/>
          <w:spacing w:val="0"/>
          <w:color w:val="000000"/>
          <w:position w:val="0"/>
        </w:rPr>
        <w:t xml:space="preserve">6 Kolem vnějšího kotníku </w:t>
      </w:r>
      <w:r>
        <w:rPr>
          <w:rStyle w:val="CharStyle91"/>
        </w:rPr>
        <w:t>[425]</w:t>
      </w:r>
    </w:p>
    <w:p>
      <w:pPr>
        <w:widowControl w:val="0"/>
        <w:spacing w:line="360" w:lineRule="exact"/>
      </w:pPr>
      <w:r>
        <w:pict>
          <v:shape id="_x0000_s1132" type="#_x0000_t202" style="position:absolute;margin-left:235.1pt;margin-top:0.1pt;width:22.85pt;height:14.45pt;z-index:251657769;mso-wrap-distance-left:5.pt;mso-wrap-distance-right: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lang w:val="sk-SK" w:eastAsia="sk-SK" w:bidi="sk-SK"/>
                      <w:b/>
                      <w:bCs/>
                    </w:rPr>
                    <w:t>714/</w:t>
                  </w:r>
                </w:p>
              </w:txbxContent>
            </v:textbox>
            <w10:wrap anchorx="margin"/>
          </v:shape>
        </w:pict>
      </w:r>
      <w:r>
        <w:pict>
          <v:shape id="_x0000_s1133" type="#_x0000_t202" style="position:absolute;margin-left:352.1pt;margin-top:3.8pt;width:47.pt;height:11.3pt;z-index:251657770;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w w:val="100"/>
                      <w:spacing w:val="0"/>
                      <w:color w:val="000000"/>
                      <w:position w:val="0"/>
                    </w:rPr>
                    <w:t>HYPOFÝZA</w:t>
                  </w:r>
                </w:p>
              </w:txbxContent>
            </v:textbox>
            <w10:wrap anchorx="margin"/>
          </v:shape>
        </w:pict>
      </w:r>
      <w:r>
        <w:pict>
          <v:shape id="_x0000_s1134" type="#_x0000_t75" style="position:absolute;margin-left:2.35pt;margin-top:38.5pt;width:73.9pt;height:87.85pt;z-index:-251658713;mso-wrap-distance-left:5.pt;mso-wrap-distance-right:5.pt;mso-position-horizontal-relative:margin" wrapcoords="0 0">
            <v:imagedata r:id="rId114" r:href="rId115"/>
            <w10:wrap anchorx="margin"/>
          </v:shape>
        </w:pict>
      </w:r>
      <w:r>
        <w:pict>
          <v:shape id="_x0000_s1135" type="#_x0000_t202" style="position:absolute;margin-left:0.35pt;margin-top:150.3pt;width:74.pt;height:16.6pt;z-index:25165777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3" w:name="bookmark13"/>
                  <w:r>
                    <w:rPr>
                      <w:rStyle w:val="CharStyle81"/>
                      <w:lang w:val="sk-SK" w:eastAsia="sk-SK" w:bidi="sk-SK"/>
                      <w:b/>
                      <w:bCs/>
                    </w:rPr>
                    <w:t>HYPOFÝZA</w:t>
                  </w:r>
                  <w:bookmarkEnd w:id="13"/>
                </w:p>
              </w:txbxContent>
            </v:textbox>
            <w10:wrap anchorx="margin"/>
          </v:shape>
        </w:pict>
      </w:r>
      <w:r>
        <w:pict>
          <v:shape id="_x0000_s1136" type="#_x0000_t75" style="position:absolute;margin-left:5.e-002pt;margin-top:179.3pt;width:77.75pt;height:107.5pt;z-index:-251658712;mso-wrap-distance-left:5.pt;mso-wrap-distance-right:5.pt;mso-position-horizontal-relative:margin" wrapcoords="0 0">
            <v:imagedata r:id="rId116" r:href="rId117"/>
            <w10:wrap anchorx="margin"/>
          </v:shape>
        </w:pict>
      </w:r>
      <w:r>
        <w:pict>
          <v:shape id="_x0000_s1137" type="#_x0000_t202" style="position:absolute;margin-left:101.7pt;margin-top:188.6pt;width:104.4pt;height:74.95pt;z-index:251657772;mso-wrap-distance-left:5.pt;mso-wrap-distance-right:5.pt;mso-position-horizontal-relative:margin" filled="f" stroked="f">
            <v:textbox style="mso-fit-shape-to-text:t" inset="0,0,0,0">
              <w:txbxContent>
                <w:p>
                  <w:pPr>
                    <w:pStyle w:val="Style11"/>
                    <w:numPr>
                      <w:ilvl w:val="0"/>
                      <w:numId w:val="25"/>
                    </w:numPr>
                    <w:tabs>
                      <w:tab w:leader="none" w:pos="245" w:val="left"/>
                    </w:tabs>
                    <w:widowControl w:val="0"/>
                    <w:keepNext w:val="0"/>
                    <w:keepLines w:val="0"/>
                    <w:shd w:val="clear" w:color="auto" w:fill="auto"/>
                    <w:bidi w:val="0"/>
                    <w:jc w:val="both"/>
                    <w:spacing w:before="0" w:after="0" w:line="428" w:lineRule="exact"/>
                    <w:ind w:left="0" w:right="0" w:firstLine="0"/>
                  </w:pPr>
                  <w:r>
                    <w:rPr>
                      <w:rStyle w:val="CharStyle62"/>
                    </w:rPr>
                    <w:t xml:space="preserve">Uprostřed </w:t>
                  </w:r>
                  <w:r>
                    <w:rPr>
                      <w:rStyle w:val="CharStyle62"/>
                      <w:lang w:val="sk-SK" w:eastAsia="sk-SK" w:bidi="sk-SK"/>
                    </w:rPr>
                    <w:t xml:space="preserve">čela </w:t>
                  </w:r>
                  <w:r>
                    <w:rPr>
                      <w:rStyle w:val="CharStyle84"/>
                      <w:lang w:val="sk-SK" w:eastAsia="sk-SK" w:bidi="sk-SK"/>
                    </w:rPr>
                    <w:t>[06]</w:t>
                  </w:r>
                </w:p>
                <w:p>
                  <w:pPr>
                    <w:pStyle w:val="Style11"/>
                    <w:numPr>
                      <w:ilvl w:val="0"/>
                      <w:numId w:val="25"/>
                    </w:numPr>
                    <w:tabs>
                      <w:tab w:leader="none" w:pos="256" w:val="left"/>
                    </w:tabs>
                    <w:widowControl w:val="0"/>
                    <w:keepNext w:val="0"/>
                    <w:keepLines w:val="0"/>
                    <w:shd w:val="clear" w:color="auto" w:fill="auto"/>
                    <w:bidi w:val="0"/>
                    <w:jc w:val="both"/>
                    <w:spacing w:before="0" w:after="0" w:line="428" w:lineRule="exact"/>
                    <w:ind w:left="0" w:right="0" w:firstLine="0"/>
                  </w:pPr>
                  <w:r>
                    <w:rPr>
                      <w:rStyle w:val="CharStyle62"/>
                      <w:lang w:val="sk-SK" w:eastAsia="sk-SK" w:bidi="sk-SK"/>
                    </w:rPr>
                    <w:t xml:space="preserve">Pod </w:t>
                  </w:r>
                  <w:r>
                    <w:rPr>
                      <w:rStyle w:val="CharStyle62"/>
                    </w:rPr>
                    <w:t xml:space="preserve">nosem </w:t>
                  </w:r>
                  <w:r>
                    <w:rPr>
                      <w:rStyle w:val="CharStyle84"/>
                      <w:lang w:val="sk-SK" w:eastAsia="sk-SK" w:bidi="sk-SK"/>
                    </w:rPr>
                    <w:t>[023]</w:t>
                  </w:r>
                </w:p>
                <w:p>
                  <w:pPr>
                    <w:pStyle w:val="Style11"/>
                    <w:numPr>
                      <w:ilvl w:val="0"/>
                      <w:numId w:val="25"/>
                    </w:numPr>
                    <w:tabs>
                      <w:tab w:leader="none" w:pos="256" w:val="left"/>
                    </w:tabs>
                    <w:widowControl w:val="0"/>
                    <w:keepNext w:val="0"/>
                    <w:keepLines w:val="0"/>
                    <w:shd w:val="clear" w:color="auto" w:fill="auto"/>
                    <w:bidi w:val="0"/>
                    <w:jc w:val="both"/>
                    <w:spacing w:before="0" w:after="0" w:line="428" w:lineRule="exact"/>
                    <w:ind w:left="0" w:right="0" w:firstLine="0"/>
                  </w:pPr>
                  <w:r>
                    <w:rPr>
                      <w:rStyle w:val="CharStyle62"/>
                      <w:lang w:val="sk-SK" w:eastAsia="sk-SK" w:bidi="sk-SK"/>
                    </w:rPr>
                    <w:t xml:space="preserve">Po </w:t>
                  </w:r>
                  <w:r>
                    <w:rPr>
                      <w:rStyle w:val="CharStyle62"/>
                    </w:rPr>
                    <w:t xml:space="preserve">obou </w:t>
                  </w:r>
                  <w:r>
                    <w:rPr>
                      <w:rStyle w:val="CharStyle62"/>
                      <w:lang w:val="sk-SK" w:eastAsia="sk-SK" w:bidi="sk-SK"/>
                    </w:rPr>
                    <w:t>stranách úst</w:t>
                  </w:r>
                </w:p>
                <w:p>
                  <w:pPr>
                    <w:pStyle w:val="Style51"/>
                    <w:widowControl w:val="0"/>
                    <w:keepNext w:val="0"/>
                    <w:keepLines w:val="0"/>
                    <w:shd w:val="clear" w:color="auto" w:fill="auto"/>
                    <w:bidi w:val="0"/>
                    <w:jc w:val="left"/>
                    <w:spacing w:before="0" w:after="0" w:line="200" w:lineRule="exact"/>
                    <w:ind w:left="280" w:right="0" w:firstLine="0"/>
                  </w:pPr>
                  <w:r>
                    <w:rPr>
                      <w:rStyle w:val="CharStyle83"/>
                      <w:lang w:val="sk-SK" w:eastAsia="sk-SK" w:bidi="sk-SK"/>
                      <w:i/>
                      <w:iCs/>
                    </w:rPr>
                    <w:t>[024]</w:t>
                  </w:r>
                </w:p>
              </w:txbxContent>
            </v:textbox>
            <w10:wrap anchorx="margin"/>
          </v:shape>
        </w:pict>
      </w:r>
      <w:r>
        <w:pict>
          <v:shape id="_x0000_s1138" type="#_x0000_t75" style="position:absolute;margin-left:1.25pt;margin-top:357.3pt;width:60.5pt;height:228.pt;z-index:-251658711;mso-wrap-distance-left:5.pt;mso-wrap-distance-right:5.pt;mso-position-horizontal-relative:margin" wrapcoords="0 0">
            <v:imagedata r:id="rId118" r:href="rId119"/>
            <w10:wrap anchorx="margin"/>
          </v:shape>
        </w:pict>
      </w:r>
      <w:r>
        <w:pict>
          <v:shape id="_x0000_s1139" type="#_x0000_t202" style="position:absolute;margin-left:94.85pt;margin-top:646.65pt;width:120.95pt;height:23.4pt;z-index:25165777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5" w:lineRule="exact"/>
                    <w:ind w:left="280" w:right="0" w:hanging="280"/>
                  </w:pPr>
                  <w:r>
                    <w:rPr>
                      <w:rStyle w:val="CharStyle62"/>
                    </w:rPr>
                    <w:t xml:space="preserve">6. Pod palcem každé nohy </w:t>
                  </w:r>
                  <w:r>
                    <w:rPr>
                      <w:rStyle w:val="CharStyle84"/>
                    </w:rPr>
                    <w:t>[433]</w:t>
                  </w:r>
                </w:p>
              </w:txbxContent>
            </v:textbox>
            <w10:wrap anchorx="margin"/>
          </v:shape>
        </w:pict>
      </w:r>
      <w:r>
        <w:pict>
          <v:shape id="_x0000_s1140" type="#_x0000_t202" style="position:absolute;margin-left:103.7pt;margin-top:68.7pt;width:130.5pt;height:23.75pt;z-index:251657774;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9" w:lineRule="exact"/>
                    <w:ind w:left="280" w:right="0" w:hanging="280"/>
                  </w:pPr>
                  <w:r>
                    <w:rPr>
                      <w:rStyle w:val="CharStyle61"/>
                      <w:lang w:val="sk-SK" w:eastAsia="sk-SK" w:bidi="sk-SK"/>
                    </w:rPr>
                    <w:t xml:space="preserve">7. 2-3 cm pod </w:t>
                  </w:r>
                  <w:r>
                    <w:rPr>
                      <w:rStyle w:val="CharStyle61"/>
                    </w:rPr>
                    <w:t xml:space="preserve">koncem </w:t>
                  </w:r>
                  <w:r>
                    <w:rPr>
                      <w:rStyle w:val="CharStyle61"/>
                      <w:lang w:val="sk-SK" w:eastAsia="sk-SK" w:bidi="sk-SK"/>
                    </w:rPr>
                    <w:t xml:space="preserve">hrudní kosti </w:t>
                  </w:r>
                  <w:r>
                    <w:rPr>
                      <w:rStyle w:val="CharStyle88"/>
                      <w:lang w:val="sk-SK" w:eastAsia="sk-SK" w:bidi="sk-SK"/>
                    </w:rPr>
                    <w:t>[120]</w:t>
                  </w:r>
                </w:p>
              </w:txbxContent>
            </v:textbox>
            <w10:wrap anchorx="margin"/>
          </v:shape>
        </w:pict>
      </w:r>
      <w:r>
        <w:pict>
          <v:shape id="_x0000_s1141" type="#_x0000_t202" style="position:absolute;margin-left:99.35pt;margin-top:347.7pt;width:129.8pt;height:13.4pt;z-index:251657775;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88"/>
                      <w:lang w:val="sk-SK" w:eastAsia="sk-SK" w:bidi="sk-SK"/>
                    </w:rPr>
                    <w:t>4.</w:t>
                  </w:r>
                  <w:r>
                    <w:rPr>
                      <w:rStyle w:val="CharStyle61"/>
                      <w:lang w:val="sk-SK" w:eastAsia="sk-SK" w:bidi="sk-SK"/>
                    </w:rPr>
                    <w:t xml:space="preserve"> Na 7. </w:t>
                  </w:r>
                  <w:r>
                    <w:rPr>
                      <w:rStyle w:val="CharStyle61"/>
                    </w:rPr>
                    <w:t xml:space="preserve">krčním obratli </w:t>
                  </w:r>
                  <w:r>
                    <w:rPr>
                      <w:rStyle w:val="CharStyle88"/>
                      <w:lang w:val="sk-SK" w:eastAsia="sk-SK" w:bidi="sk-SK"/>
                    </w:rPr>
                    <w:t>[307]</w:t>
                  </w:r>
                </w:p>
              </w:txbxContent>
            </v:textbox>
            <w10:wrap anchorx="margin"/>
          </v:shape>
        </w:pict>
      </w:r>
      <w:r>
        <w:pict>
          <v:shape id="_x0000_s1142" type="#_x0000_t202" style="position:absolute;margin-left:97.75pt;margin-top:485.95pt;width:130.3pt;height:24.85pt;z-index:251657776;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280" w:right="0" w:hanging="280"/>
                  </w:pPr>
                  <w:r>
                    <w:rPr>
                      <w:rStyle w:val="CharStyle61"/>
                      <w:lang w:val="sk-SK" w:eastAsia="sk-SK" w:bidi="sk-SK"/>
                    </w:rPr>
                    <w:t xml:space="preserve">5. </w:t>
                  </w:r>
                  <w:r>
                    <w:rPr>
                      <w:rStyle w:val="CharStyle61"/>
                    </w:rPr>
                    <w:t>Ve středu silného svalu lýt</w:t>
                    <w:softHyphen/>
                    <w:t xml:space="preserve">ka na vnější straně </w:t>
                  </w:r>
                  <w:r>
                    <w:rPr>
                      <w:rStyle w:val="CharStyle88"/>
                    </w:rPr>
                    <w:t>[418]</w:t>
                  </w:r>
                </w:p>
              </w:txbxContent>
            </v:textbox>
            <w10:wrap anchorx="margin"/>
          </v:shape>
        </w:pict>
      </w:r>
      <w:r>
        <w:pict>
          <v:shape id="_x0000_s1143" type="#_x0000_t75" style="position:absolute;margin-left:234.55pt;margin-top:40.85pt;width:13.9pt;height:694.1pt;z-index:-251658710;mso-wrap-distance-left:5.pt;mso-wrap-distance-right:5.pt;mso-position-horizontal-relative:margin" wrapcoords="0 0">
            <v:imagedata r:id="rId120" r:href="rId121"/>
            <w10:wrap anchorx="margin"/>
          </v:shape>
        </w:pict>
      </w:r>
      <w:r>
        <w:pict>
          <v:shape id="_x0000_s1144" type="#_x0000_t202" style="position:absolute;margin-left:257.95pt;margin-top:38.7pt;width:210.95pt;height:15.9pt;z-index:251657777;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4" w:name="bookmark14"/>
                  <w:r>
                    <w:rPr>
                      <w:rStyle w:val="CharStyle81"/>
                      <w:b/>
                      <w:bCs/>
                    </w:rPr>
                    <w:t>BOLESTI HLAVY Z NACHLAZENÍ</w:t>
                  </w:r>
                  <w:bookmarkEnd w:id="14"/>
                </w:p>
              </w:txbxContent>
            </v:textbox>
            <w10:wrap anchorx="margin"/>
          </v:shape>
        </w:pict>
      </w:r>
      <w:r>
        <w:pict>
          <v:shape id="_x0000_s1145" type="#_x0000_t75" style="position:absolute;margin-left:258.1pt;margin-top:67.7pt;width:91.7pt;height:109.45pt;z-index:-251658709;mso-wrap-distance-left:5.pt;mso-wrap-distance-right:5.pt;mso-position-horizontal-relative:margin" wrapcoords="0 0">
            <v:imagedata r:id="rId122" r:href="rId123"/>
            <w10:wrap anchorx="margin"/>
          </v:shape>
        </w:pict>
      </w:r>
      <w:r>
        <w:pict>
          <v:shape id="_x0000_s1146" type="#_x0000_t202" style="position:absolute;margin-left:359.1pt;margin-top:60.75pt;width:131.95pt;height:140.85pt;z-index:251657778;mso-wrap-distance-left:5.pt;mso-wrap-distance-right:5.pt;mso-position-horizontal-relative:margin" filled="f" stroked="f">
            <v:textbox style="mso-fit-shape-to-text:t" inset="0,0,0,0">
              <w:txbxContent>
                <w:p>
                  <w:pPr>
                    <w:pStyle w:val="Style11"/>
                    <w:numPr>
                      <w:ilvl w:val="0"/>
                      <w:numId w:val="27"/>
                    </w:numPr>
                    <w:tabs>
                      <w:tab w:leader="none" w:pos="245" w:val="left"/>
                    </w:tabs>
                    <w:widowControl w:val="0"/>
                    <w:keepNext w:val="0"/>
                    <w:keepLines w:val="0"/>
                    <w:shd w:val="clear" w:color="auto" w:fill="auto"/>
                    <w:bidi w:val="0"/>
                    <w:jc w:val="left"/>
                    <w:spacing w:before="0" w:after="180" w:line="209" w:lineRule="exact"/>
                    <w:ind w:left="300" w:right="0" w:hanging="300"/>
                  </w:pPr>
                  <w:r>
                    <w:rPr>
                      <w:rStyle w:val="CharStyle62"/>
                    </w:rPr>
                    <w:t xml:space="preserve">Pod koutky úst z obou stran </w:t>
                  </w:r>
                  <w:r>
                    <w:rPr>
                      <w:rStyle w:val="CharStyle84"/>
                    </w:rPr>
                    <w:t>[024]</w:t>
                  </w:r>
                </w:p>
                <w:p>
                  <w:pPr>
                    <w:pStyle w:val="Style11"/>
                    <w:numPr>
                      <w:ilvl w:val="0"/>
                      <w:numId w:val="27"/>
                    </w:numPr>
                    <w:tabs>
                      <w:tab w:leader="none" w:pos="259" w:val="left"/>
                    </w:tabs>
                    <w:widowControl w:val="0"/>
                    <w:keepNext w:val="0"/>
                    <w:keepLines w:val="0"/>
                    <w:shd w:val="clear" w:color="auto" w:fill="auto"/>
                    <w:bidi w:val="0"/>
                    <w:jc w:val="left"/>
                    <w:spacing w:before="0" w:after="187" w:line="209" w:lineRule="exact"/>
                    <w:ind w:left="300" w:right="0" w:hanging="300"/>
                  </w:pPr>
                  <w:r>
                    <w:rPr>
                      <w:rStyle w:val="CharStyle62"/>
                    </w:rPr>
                    <w:t xml:space="preserve">V malém důlku nad masto- idní kůstkou (teplota) </w:t>
                  </w:r>
                  <w:r>
                    <w:rPr>
                      <w:rStyle w:val="CharStyle84"/>
                    </w:rPr>
                    <w:t>[030]</w:t>
                  </w:r>
                </w:p>
                <w:p>
                  <w:pPr>
                    <w:pStyle w:val="Style11"/>
                    <w:numPr>
                      <w:ilvl w:val="0"/>
                      <w:numId w:val="27"/>
                    </w:numPr>
                    <w:tabs>
                      <w:tab w:leader="none" w:pos="256" w:val="left"/>
                    </w:tabs>
                    <w:widowControl w:val="0"/>
                    <w:keepNext w:val="0"/>
                    <w:keepLines w:val="0"/>
                    <w:shd w:val="clear" w:color="auto" w:fill="auto"/>
                    <w:bidi w:val="0"/>
                    <w:jc w:val="both"/>
                    <w:spacing w:before="0" w:after="128" w:line="200" w:lineRule="exact"/>
                    <w:ind w:left="0" w:right="0" w:firstLine="0"/>
                  </w:pPr>
                  <w:r>
                    <w:rPr>
                      <w:rStyle w:val="CharStyle62"/>
                    </w:rPr>
                    <w:t xml:space="preserve">Uprostřed čela </w:t>
                  </w:r>
                  <w:r>
                    <w:rPr>
                      <w:rStyle w:val="CharStyle84"/>
                    </w:rPr>
                    <w:t>[06]</w:t>
                  </w:r>
                </w:p>
                <w:p>
                  <w:pPr>
                    <w:pStyle w:val="Style11"/>
                    <w:numPr>
                      <w:ilvl w:val="0"/>
                      <w:numId w:val="27"/>
                    </w:numPr>
                    <w:tabs>
                      <w:tab w:leader="none" w:pos="360" w:val="left"/>
                    </w:tabs>
                    <w:widowControl w:val="0"/>
                    <w:keepNext w:val="0"/>
                    <w:keepLines w:val="0"/>
                    <w:shd w:val="clear" w:color="auto" w:fill="auto"/>
                    <w:bidi w:val="0"/>
                    <w:jc w:val="both"/>
                    <w:spacing w:before="0" w:after="130" w:line="200" w:lineRule="exact"/>
                    <w:ind w:left="0" w:right="0" w:firstLine="0"/>
                  </w:pPr>
                  <w:r>
                    <w:rPr>
                      <w:rStyle w:val="CharStyle62"/>
                    </w:rPr>
                    <w:t xml:space="preserve">Uprostřed nosu </w:t>
                  </w:r>
                  <w:r>
                    <w:rPr>
                      <w:rStyle w:val="CharStyle84"/>
                    </w:rPr>
                    <w:t>[016]</w:t>
                  </w:r>
                </w:p>
                <w:p>
                  <w:pPr>
                    <w:pStyle w:val="Style11"/>
                    <w:numPr>
                      <w:ilvl w:val="0"/>
                      <w:numId w:val="27"/>
                    </w:numPr>
                    <w:tabs>
                      <w:tab w:leader="none" w:pos="259" w:val="left"/>
                    </w:tabs>
                    <w:widowControl w:val="0"/>
                    <w:keepNext w:val="0"/>
                    <w:keepLines w:val="0"/>
                    <w:shd w:val="clear" w:color="auto" w:fill="auto"/>
                    <w:bidi w:val="0"/>
                    <w:jc w:val="both"/>
                    <w:spacing w:before="0" w:after="0" w:line="202" w:lineRule="exact"/>
                    <w:ind w:left="0" w:right="0" w:firstLine="0"/>
                  </w:pPr>
                  <w:r>
                    <w:rPr>
                      <w:rStyle w:val="CharStyle62"/>
                    </w:rPr>
                    <w:t>Po obou stranách nosu</w:t>
                  </w:r>
                </w:p>
                <w:p>
                  <w:pPr>
                    <w:pStyle w:val="Style98"/>
                    <w:tabs>
                      <w:tab w:leader="none" w:pos="559" w:val="left"/>
                    </w:tabs>
                    <w:widowControl w:val="0"/>
                    <w:keepNext w:val="0"/>
                    <w:keepLines w:val="0"/>
                    <w:shd w:val="clear" w:color="auto" w:fill="auto"/>
                    <w:bidi w:val="0"/>
                    <w:spacing w:before="0" w:after="0"/>
                    <w:ind w:left="300" w:right="0" w:firstLine="0"/>
                  </w:pPr>
                  <w:r>
                    <w:rPr>
                      <w:rStyle w:val="CharStyle100"/>
                      <w:i/>
                      <w:iCs/>
                    </w:rPr>
                    <w:t>[</w:t>
                  </w:r>
                  <w:r>
                    <w:rPr>
                      <w:lang w:val="cs-CZ" w:eastAsia="cs-CZ" w:bidi="cs-CZ"/>
                      <w:w w:val="100"/>
                      <w:spacing w:val="0"/>
                      <w:color w:val="000000"/>
                      <w:position w:val="0"/>
                    </w:rPr>
                    <w:t>020</w:t>
                  </w:r>
                  <w:r>
                    <w:rPr>
                      <w:rStyle w:val="CharStyle100"/>
                      <w:i/>
                      <w:iCs/>
                    </w:rPr>
                    <w:t>]</w:t>
                  </w:r>
                </w:p>
              </w:txbxContent>
            </v:textbox>
            <w10:wrap anchorx="margin"/>
          </v:shape>
        </w:pict>
      </w:r>
      <w:r>
        <w:pict>
          <v:shape id="_x0000_s1147" type="#_x0000_t75" style="position:absolute;margin-left:256.5pt;margin-top:221.6pt;width:80.15pt;height:109.9pt;z-index:-251658708;mso-wrap-distance-left:5.pt;mso-wrap-distance-right:5.pt;mso-position-horizontal-relative:margin" wrapcoords="0 0">
            <v:imagedata r:id="rId124" r:href="rId125"/>
            <w10:wrap anchorx="margin"/>
          </v:shape>
        </w:pict>
      </w:r>
      <w:r>
        <w:pict>
          <v:shape id="_x0000_s1148" type="#_x0000_t75" style="position:absolute;margin-left:259.55pt;margin-top:361.1pt;width:70.1pt;height:98.9pt;z-index:-251658707;mso-wrap-distance-left:5.pt;mso-wrap-distance-right:5.pt;mso-position-horizontal-relative:margin" wrapcoords="0 0">
            <v:imagedata r:id="rId126" r:href="rId127"/>
            <w10:wrap anchorx="margin"/>
          </v:shape>
        </w:pict>
      </w:r>
      <w:r>
        <w:pict>
          <v:shape id="_x0000_s1149" type="#_x0000_t75" style="position:absolute;margin-left:257.75pt;margin-top:473.05pt;width:71.5pt;height:120.95pt;z-index:-251658706;mso-wrap-distance-left:5.pt;mso-wrap-distance-right:5.pt;mso-position-horizontal-relative:margin" wrapcoords="0 0">
            <v:imagedata r:id="rId128" r:href="rId129"/>
            <w10:wrap anchorx="margin"/>
          </v:shape>
        </w:pict>
      </w:r>
      <w:r>
        <w:pict>
          <v:shape id="_x0000_s1150" type="#_x0000_t202" style="position:absolute;margin-left:357.65pt;margin-top:264.15pt;width:128.7pt;height:13.55pt;z-index:25165777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6. Mezi palcem a dlaní </w:t>
                  </w:r>
                  <w:r>
                    <w:rPr>
                      <w:rStyle w:val="CharStyle84"/>
                    </w:rPr>
                    <w:t>[527]</w:t>
                  </w:r>
                </w:p>
              </w:txbxContent>
            </v:textbox>
            <w10:wrap anchorx="margin"/>
          </v:shape>
        </w:pict>
      </w:r>
      <w:r>
        <w:pict>
          <v:shape id="_x0000_s1151" type="#_x0000_t202" style="position:absolute;margin-left:355.5pt;margin-top:392.65pt;width:130.5pt;height:23.5pt;z-index:25165778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5" w:lineRule="exact"/>
                    <w:ind w:left="280" w:right="0" w:hanging="280"/>
                  </w:pPr>
                  <w:r>
                    <w:rPr>
                      <w:rStyle w:val="CharStyle62"/>
                    </w:rPr>
                    <w:t>7. Na prvním hrudním obrat</w:t>
                    <w:softHyphen/>
                    <w:t xml:space="preserve">li </w:t>
                  </w:r>
                  <w:r>
                    <w:rPr>
                      <w:rStyle w:val="CharStyle84"/>
                    </w:rPr>
                    <w:t>[311]</w:t>
                  </w:r>
                </w:p>
              </w:txbxContent>
            </v:textbox>
            <w10:wrap anchorx="margin"/>
          </v:shape>
        </w:pict>
      </w:r>
      <w:r>
        <w:pict>
          <v:shape id="_x0000_s1152" type="#_x0000_t202" style="position:absolute;margin-left:353.7pt;margin-top:521.35pt;width:130.3pt;height:23.55pt;z-index:25165778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5" w:lineRule="exact"/>
                    <w:ind w:left="280" w:right="0" w:hanging="280"/>
                  </w:pPr>
                  <w:r>
                    <w:rPr>
                      <w:rStyle w:val="CharStyle62"/>
                    </w:rPr>
                    <w:t xml:space="preserve">8. V místě, kde je </w:t>
                  </w:r>
                  <w:r>
                    <w:rPr>
                      <w:rStyle w:val="CharStyle62"/>
                      <w:lang w:val="en-US" w:eastAsia="en-US" w:bidi="en-US"/>
                    </w:rPr>
                    <w:t>solar ple</w:t>
                    <w:softHyphen/>
                    <w:t xml:space="preserve">xus </w:t>
                  </w:r>
                  <w:r>
                    <w:rPr>
                      <w:rStyle w:val="CharStyle84"/>
                    </w:rPr>
                    <w:t>[120]</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13" w:lineRule="exact"/>
      </w:pPr>
    </w:p>
    <w:p>
      <w:pPr>
        <w:widowControl w:val="0"/>
        <w:rPr>
          <w:sz w:val="2"/>
          <w:szCs w:val="2"/>
        </w:rPr>
        <w:sectPr>
          <w:headerReference w:type="even" r:id="rId130"/>
          <w:headerReference w:type="default" r:id="rId131"/>
          <w:headerReference w:type="first" r:id="rId132"/>
          <w:titlePg/>
          <w:pgSz w:w="12258" w:h="17255"/>
          <w:pgMar w:top="1128" w:left="1679" w:right="758" w:bottom="1128" w:header="0" w:footer="3" w:gutter="0"/>
          <w:rtlGutter w:val="0"/>
          <w:cols w:space="720"/>
          <w:noEndnote/>
          <w:docGrid w:linePitch="360"/>
        </w:sectPr>
      </w:pPr>
    </w:p>
    <w:p>
      <w:pPr>
        <w:widowControl w:val="0"/>
        <w:rPr>
          <w:sz w:val="2"/>
          <w:szCs w:val="2"/>
        </w:rPr>
      </w:pPr>
      <w:r>
        <w:pict>
          <v:shape id="_x0000_s1156" type="#_x0000_t75" style="position:absolute;margin-left:2.pt;margin-top:54.35pt;width:77.3pt;height:104.65pt;z-index:-125829355;mso-wrap-distance-left:5.pt;mso-wrap-distance-right:25.9pt;mso-wrap-distance-bottom:111.4pt;mso-position-horizontal-relative:margin" wrapcoords="533 0 21600 0 21600 10455 20807 12545 20807 21600 0 21600 0 12545 533 10455 533 0">
            <v:imagedata r:id="rId133" r:href="rId134"/>
            <w10:wrap type="square" side="right" anchorx="margin"/>
          </v:shape>
        </w:pict>
      </w:r>
      <w:r>
        <w:pict>
          <v:shape id="_x0000_s1157" type="#_x0000_t75" style="position:absolute;margin-left:5.e-002pt;margin-top:179.8pt;width:76.3pt;height:90.7pt;z-index:-125829354;mso-wrap-distance-left:5.pt;mso-wrap-distance-top:125.45pt;mso-wrap-distance-right:28.8pt;mso-position-horizontal-relative:margin" wrapcoords="533 0 21600 0 21600 10455 20807 12545 20807 21600 0 21600 0 12545 533 10455 533 0">
            <v:imagedata r:id="rId135" r:href="rId136"/>
            <w10:wrap type="square" side="right" anchorx="margin"/>
          </v:shape>
        </w:pict>
      </w:r>
      <w:r>
        <w:pict>
          <v:shape id="_x0000_s1158" type="#_x0000_t75" style="position:absolute;margin-left:270.7pt;margin-top:0;width:65.75pt;height:123.35pt;z-index:-125829353;mso-wrap-distance-left:12.95pt;mso-wrap-distance-right:45.55pt;mso-position-horizontal-relative:margin" wrapcoords="0 0 13347 0 13347 7449 21600 7449 21600 9159 13347 9159 13347 21600 0 21600 0 0">
            <v:imagedata r:id="rId137" r:href="rId138"/>
            <w10:wrap type="square" anchorx="margin"/>
          </v:shape>
        </w:pict>
      </w:r>
      <w:r>
        <w:pict>
          <v:shape id="_x0000_s1159" type="#_x0000_t202" style="position:absolute;margin-left:367.4pt;margin-top:38.95pt;width:9.35pt;height:15.85pt;z-index:-125829352;mso-wrap-distance-left:109.6pt;mso-wrap-distance-top:38.95pt;mso-wrap-distance-right:5.05pt;mso-wrap-distance-bottom:68.3pt;mso-position-horizontal-relative:margin" filled="f" stroked="f">
            <v:textbox style="mso-fit-shape-to-text:t" inset="0,0,0,0">
              <w:txbxContent>
                <w:p>
                  <w:pPr>
                    <w:pStyle w:val="Style101"/>
                    <w:widowControl w:val="0"/>
                    <w:keepNext w:val="0"/>
                    <w:keepLines w:val="0"/>
                    <w:shd w:val="clear" w:color="auto" w:fill="auto"/>
                    <w:bidi w:val="0"/>
                    <w:jc w:val="left"/>
                    <w:spacing w:before="0" w:after="0" w:line="260" w:lineRule="exact"/>
                    <w:ind w:left="0" w:right="0" w:firstLine="0"/>
                  </w:pPr>
                  <w:r>
                    <w:rPr>
                      <w:rStyle w:val="CharStyle103"/>
                    </w:rPr>
                    <w:t>6</w:t>
                  </w:r>
                  <w:r>
                    <w:rPr>
                      <w:lang w:val="cs-CZ" w:eastAsia="cs-CZ" w:bidi="cs-CZ"/>
                      <w:w w:val="100"/>
                      <w:spacing w:val="0"/>
                      <w:color w:val="000000"/>
                      <w:position w:val="0"/>
                    </w:rPr>
                    <w:t>.</w:t>
                  </w:r>
                </w:p>
              </w:txbxContent>
            </v:textbox>
            <w10:wrap type="square" anchorx="margin"/>
          </v:shape>
        </w:pict>
      </w:r>
      <w:r>
        <w:pict>
          <v:shape id="_x0000_s1160" type="#_x0000_t202" style="position:absolute;margin-left:366.45pt;margin-top:168.8pt;width:123.65pt;height:45.75pt;z-index:-125829351;mso-wrap-distance-left:5.pt;mso-wrap-distance-right:10.25pt;mso-wrap-distance-bottom:124.4pt;mso-position-horizontal-relative:margin" filled="f" stroked="f">
            <v:textbox style="mso-fit-shape-to-text:t" inset="0,0,0,0">
              <w:txbxContent>
                <w:p>
                  <w:pPr>
                    <w:pStyle w:val="Style60"/>
                    <w:widowControl w:val="0"/>
                    <w:keepNext w:val="0"/>
                    <w:keepLines w:val="0"/>
                    <w:shd w:val="clear" w:color="auto" w:fill="auto"/>
                    <w:bidi w:val="0"/>
                    <w:spacing w:before="0" w:after="0"/>
                    <w:ind w:left="280" w:right="0" w:hanging="280"/>
                  </w:pPr>
                  <w:r>
                    <w:rPr>
                      <w:rStyle w:val="CharStyle61"/>
                    </w:rPr>
                    <w:t>7. Položte ukazovák na zad</w:t>
                    <w:softHyphen/>
                    <w:t>ní stranu čelistní kosti těs</w:t>
                    <w:softHyphen/>
                    <w:t xml:space="preserve">ně pod ušima a táhněte dopředu </w:t>
                  </w:r>
                  <w:r>
                    <w:rPr>
                      <w:rStyle w:val="CharStyle88"/>
                    </w:rPr>
                    <w:t>[035]</w:t>
                  </w:r>
                </w:p>
              </w:txbxContent>
            </v:textbox>
            <w10:wrap type="square" anchorx="margin"/>
          </v:shape>
        </w:pict>
      </w:r>
      <w:r>
        <w:pict>
          <v:shape id="_x0000_s1161" type="#_x0000_t75" style="position:absolute;margin-left:257.2pt;margin-top:135.35pt;width:95.05pt;height:200.15pt;z-index:-125829350;mso-wrap-distance-left:5.pt;mso-wrap-distance-right:10.25pt;mso-wrap-distance-bottom:124.4pt;mso-position-horizontal-relative:margin">
            <v:imagedata r:id="rId139" r:href="rId140"/>
            <w10:wrap type="square" anchorx="margin"/>
          </v:shape>
        </w:pict>
      </w:r>
    </w:p>
    <w:p>
      <w:pPr>
        <w:pStyle w:val="Style72"/>
        <w:widowControl w:val="0"/>
        <w:keepNext/>
        <w:keepLines/>
        <w:shd w:val="clear" w:color="auto" w:fill="auto"/>
        <w:bidi w:val="0"/>
        <w:spacing w:before="0" w:after="352" w:line="240" w:lineRule="exact"/>
        <w:ind w:left="0" w:right="0" w:firstLine="0"/>
      </w:pPr>
      <w:bookmarkStart w:id="15" w:name="bookmark15"/>
      <w:r>
        <w:rPr>
          <w:lang w:val="sk-SK" w:eastAsia="sk-SK" w:bidi="sk-SK"/>
          <w:sz w:val="24"/>
          <w:szCs w:val="24"/>
          <w:w w:val="100"/>
          <w:spacing w:val="0"/>
          <w:color w:val="000000"/>
          <w:position w:val="0"/>
        </w:rPr>
        <w:t xml:space="preserve">BOLESTI </w:t>
      </w:r>
      <w:r>
        <w:rPr>
          <w:lang w:val="cs-CZ" w:eastAsia="cs-CZ" w:bidi="cs-CZ"/>
          <w:sz w:val="24"/>
          <w:szCs w:val="24"/>
          <w:w w:val="100"/>
          <w:spacing w:val="0"/>
          <w:color w:val="000000"/>
          <w:position w:val="0"/>
        </w:rPr>
        <w:t>TVÁŘE</w:t>
      </w:r>
      <w:bookmarkEnd w:id="15"/>
    </w:p>
    <w:p>
      <w:pPr>
        <w:pStyle w:val="Style11"/>
        <w:numPr>
          <w:ilvl w:val="0"/>
          <w:numId w:val="29"/>
        </w:numPr>
        <w:tabs>
          <w:tab w:leader="none" w:pos="302" w:val="left"/>
        </w:tabs>
        <w:widowControl w:val="0"/>
        <w:keepNext w:val="0"/>
        <w:keepLines w:val="0"/>
        <w:shd w:val="clear" w:color="auto" w:fill="auto"/>
        <w:bidi w:val="0"/>
        <w:jc w:val="both"/>
        <w:spacing w:before="0" w:after="110" w:line="200" w:lineRule="exact"/>
        <w:ind w:left="0" w:right="0" w:firstLine="0"/>
      </w:pPr>
      <w:r>
        <w:rPr>
          <w:lang w:val="sk-SK" w:eastAsia="sk-SK" w:bidi="sk-SK"/>
          <w:w w:val="100"/>
          <w:spacing w:val="0"/>
          <w:color w:val="000000"/>
          <w:position w:val="0"/>
        </w:rPr>
        <w:t xml:space="preserve">Kolem nosu </w:t>
      </w:r>
      <w:r>
        <w:rPr>
          <w:rStyle w:val="CharStyle91"/>
          <w:lang w:val="sk-SK" w:eastAsia="sk-SK" w:bidi="sk-SK"/>
        </w:rPr>
        <w:t>[020]</w:t>
      </w:r>
    </w:p>
    <w:p>
      <w:pPr>
        <w:pStyle w:val="Style11"/>
        <w:numPr>
          <w:ilvl w:val="0"/>
          <w:numId w:val="29"/>
        </w:numPr>
        <w:tabs>
          <w:tab w:leader="none" w:pos="316" w:val="left"/>
        </w:tabs>
        <w:widowControl w:val="0"/>
        <w:keepNext w:val="0"/>
        <w:keepLines w:val="0"/>
        <w:shd w:val="clear" w:color="auto" w:fill="auto"/>
        <w:bidi w:val="0"/>
        <w:jc w:val="left"/>
        <w:spacing w:before="0" w:after="180" w:line="212" w:lineRule="exact"/>
        <w:ind w:left="240" w:right="0" w:hanging="240"/>
      </w:pPr>
      <w:r>
        <w:rPr>
          <w:lang w:val="sk-SK" w:eastAsia="sk-SK" w:bidi="sk-SK"/>
          <w:w w:val="100"/>
          <w:spacing w:val="0"/>
          <w:color w:val="000000"/>
          <w:position w:val="0"/>
        </w:rPr>
        <w:t xml:space="preserve">Na zadní </w:t>
      </w:r>
      <w:r>
        <w:rPr>
          <w:lang w:val="cs-CZ" w:eastAsia="cs-CZ" w:bidi="cs-CZ"/>
          <w:w w:val="100"/>
          <w:spacing w:val="0"/>
          <w:color w:val="000000"/>
          <w:position w:val="0"/>
        </w:rPr>
        <w:t xml:space="preserve">straně lícní </w:t>
      </w:r>
      <w:r>
        <w:rPr>
          <w:lang w:val="sk-SK" w:eastAsia="sk-SK" w:bidi="sk-SK"/>
          <w:w w:val="100"/>
          <w:spacing w:val="0"/>
          <w:color w:val="000000"/>
          <w:position w:val="0"/>
        </w:rPr>
        <w:t>kos</w:t>
        <w:softHyphen/>
        <w:t xml:space="preserve">ti </w:t>
      </w:r>
      <w:r>
        <w:rPr>
          <w:rStyle w:val="CharStyle91"/>
          <w:lang w:val="sk-SK" w:eastAsia="sk-SK" w:bidi="sk-SK"/>
        </w:rPr>
        <w:t>[021]</w:t>
      </w:r>
    </w:p>
    <w:p>
      <w:pPr>
        <w:pStyle w:val="Style11"/>
        <w:numPr>
          <w:ilvl w:val="0"/>
          <w:numId w:val="29"/>
        </w:numPr>
        <w:tabs>
          <w:tab w:leader="none" w:pos="316" w:val="left"/>
        </w:tabs>
        <w:widowControl w:val="0"/>
        <w:keepNext w:val="0"/>
        <w:keepLines w:val="0"/>
        <w:shd w:val="clear" w:color="auto" w:fill="auto"/>
        <w:bidi w:val="0"/>
        <w:jc w:val="left"/>
        <w:spacing w:before="0" w:after="177" w:line="212" w:lineRule="exact"/>
        <w:ind w:left="240" w:right="0" w:hanging="240"/>
      </w:pPr>
      <w:r>
        <w:rPr>
          <w:lang w:val="sk-SK" w:eastAsia="sk-SK" w:bidi="sk-SK"/>
          <w:w w:val="100"/>
          <w:spacing w:val="0"/>
          <w:color w:val="000000"/>
          <w:position w:val="0"/>
        </w:rPr>
        <w:t xml:space="preserve">Nad </w:t>
      </w:r>
      <w:r>
        <w:rPr>
          <w:lang w:val="cs-CZ" w:eastAsia="cs-CZ" w:bidi="cs-CZ"/>
          <w:w w:val="100"/>
          <w:spacing w:val="0"/>
          <w:color w:val="000000"/>
          <w:position w:val="0"/>
        </w:rPr>
        <w:t xml:space="preserve">dolním okrajem lícní </w:t>
      </w:r>
      <w:r>
        <w:rPr>
          <w:lang w:val="sk-SK" w:eastAsia="sk-SK" w:bidi="sk-SK"/>
          <w:w w:val="100"/>
          <w:spacing w:val="0"/>
          <w:color w:val="000000"/>
          <w:position w:val="0"/>
        </w:rPr>
        <w:t xml:space="preserve">kosti </w:t>
      </w:r>
      <w:r>
        <w:rPr>
          <w:rStyle w:val="CharStyle91"/>
          <w:lang w:val="sk-SK" w:eastAsia="sk-SK" w:bidi="sk-SK"/>
        </w:rPr>
        <w:t>[022]</w:t>
      </w:r>
    </w:p>
    <w:p>
      <w:pPr>
        <w:pStyle w:val="Style11"/>
        <w:numPr>
          <w:ilvl w:val="0"/>
          <w:numId w:val="29"/>
        </w:numPr>
        <w:tabs>
          <w:tab w:leader="none" w:pos="316" w:val="left"/>
        </w:tabs>
        <w:widowControl w:val="0"/>
        <w:keepNext w:val="0"/>
        <w:keepLines w:val="0"/>
        <w:shd w:val="clear" w:color="auto" w:fill="auto"/>
        <w:bidi w:val="0"/>
        <w:jc w:val="left"/>
        <w:spacing w:before="0" w:after="783" w:line="216" w:lineRule="exact"/>
        <w:ind w:left="240" w:right="0" w:hanging="240"/>
      </w:pPr>
      <w:r>
        <w:rPr>
          <w:lang w:val="sk-SK" w:eastAsia="sk-SK" w:bidi="sk-SK"/>
          <w:w w:val="100"/>
          <w:spacing w:val="0"/>
          <w:color w:val="000000"/>
          <w:position w:val="0"/>
        </w:rPr>
        <w:t>Na žvýkacím svalu dolní če</w:t>
        <w:softHyphen/>
        <w:t xml:space="preserve">listi </w:t>
      </w:r>
      <w:r>
        <w:rPr>
          <w:rStyle w:val="CharStyle91"/>
          <w:lang w:val="sk-SK" w:eastAsia="sk-SK" w:bidi="sk-SK"/>
        </w:rPr>
        <w:t>[027]</w:t>
      </w:r>
    </w:p>
    <w:p>
      <w:pPr>
        <w:pStyle w:val="Style11"/>
        <w:numPr>
          <w:ilvl w:val="0"/>
          <w:numId w:val="29"/>
        </w:numPr>
        <w:tabs>
          <w:tab w:leader="none" w:pos="316" w:val="left"/>
        </w:tabs>
        <w:widowControl w:val="0"/>
        <w:keepNext w:val="0"/>
        <w:keepLines w:val="0"/>
        <w:shd w:val="clear" w:color="auto" w:fill="auto"/>
        <w:bidi w:val="0"/>
        <w:jc w:val="both"/>
        <w:spacing w:before="0" w:after="0" w:line="212" w:lineRule="exact"/>
        <w:ind w:left="0" w:right="0" w:firstLine="0"/>
      </w:pPr>
      <w:r>
        <w:rPr>
          <w:lang w:val="sk-SK" w:eastAsia="sk-SK" w:bidi="sk-SK"/>
          <w:w w:val="100"/>
          <w:spacing w:val="0"/>
          <w:color w:val="000000"/>
          <w:position w:val="0"/>
        </w:rPr>
        <w:t>3 cm pod hrudní kostí</w:t>
      </w:r>
    </w:p>
    <w:p>
      <w:pPr>
        <w:pStyle w:val="Style104"/>
        <w:widowControl w:val="0"/>
        <w:keepNext w:val="0"/>
        <w:keepLines w:val="0"/>
        <w:shd w:val="clear" w:color="auto" w:fill="auto"/>
        <w:bidi w:val="0"/>
        <w:spacing w:before="0" w:after="1118"/>
        <w:ind w:left="0" w:right="0"/>
      </w:pPr>
      <w:r>
        <w:rPr>
          <w:rStyle w:val="CharStyle106"/>
          <w:i/>
          <w:iCs/>
        </w:rPr>
        <w:t>[</w:t>
      </w:r>
      <w:r>
        <w:rPr>
          <w:w w:val="100"/>
          <w:spacing w:val="0"/>
          <w:color w:val="000000"/>
          <w:position w:val="0"/>
        </w:rPr>
        <w:t>120</w:t>
      </w:r>
      <w:r>
        <w:rPr>
          <w:rStyle w:val="CharStyle106"/>
          <w:i/>
          <w:iCs/>
        </w:rPr>
        <w:t>]</w:t>
      </w:r>
    </w:p>
    <w:p>
      <w:pPr>
        <w:pStyle w:val="Style72"/>
        <w:widowControl w:val="0"/>
        <w:keepNext/>
        <w:keepLines/>
        <w:shd w:val="clear" w:color="auto" w:fill="auto"/>
        <w:bidi w:val="0"/>
        <w:spacing w:before="0" w:after="0" w:line="240" w:lineRule="exact"/>
        <w:ind w:left="0" w:right="0" w:firstLine="0"/>
      </w:pPr>
      <w:bookmarkStart w:id="16" w:name="bookmark16"/>
      <w:r>
        <w:rPr>
          <w:lang w:val="cs-CZ" w:eastAsia="cs-CZ" w:bidi="cs-CZ"/>
          <w:sz w:val="24"/>
          <w:szCs w:val="24"/>
          <w:w w:val="100"/>
          <w:spacing w:val="0"/>
          <w:color w:val="000000"/>
          <w:position w:val="0"/>
        </w:rPr>
        <w:t xml:space="preserve">PŘECHODNÁ BOLEST </w:t>
      </w:r>
      <w:r>
        <w:rPr>
          <w:lang w:val="sk-SK" w:eastAsia="sk-SK" w:bidi="sk-SK"/>
          <w:sz w:val="24"/>
          <w:szCs w:val="24"/>
          <w:w w:val="100"/>
          <w:spacing w:val="0"/>
          <w:color w:val="000000"/>
          <w:position w:val="0"/>
        </w:rPr>
        <w:t>HLAVY</w:t>
      </w:r>
      <w:bookmarkEnd w:id="16"/>
    </w:p>
    <w:p>
      <w:pPr>
        <w:pStyle w:val="Style11"/>
        <w:widowControl w:val="0"/>
        <w:keepNext w:val="0"/>
        <w:keepLines w:val="0"/>
        <w:shd w:val="clear" w:color="auto" w:fill="auto"/>
        <w:bidi w:val="0"/>
        <w:jc w:val="both"/>
        <w:spacing w:before="0" w:after="70" w:line="212" w:lineRule="exact"/>
        <w:ind w:left="0" w:right="160" w:firstLine="240"/>
      </w:pPr>
      <w:r>
        <w:rPr>
          <w:lang w:val="sk-SK" w:eastAsia="sk-SK" w:bidi="sk-SK"/>
          <w:w w:val="100"/>
          <w:spacing w:val="0"/>
          <w:color w:val="000000"/>
          <w:position w:val="0"/>
        </w:rPr>
        <w:t xml:space="preserve">často </w:t>
      </w:r>
      <w:r>
        <w:rPr>
          <w:lang w:val="cs-CZ" w:eastAsia="cs-CZ" w:bidi="cs-CZ"/>
          <w:w w:val="100"/>
          <w:spacing w:val="0"/>
          <w:color w:val="000000"/>
          <w:position w:val="0"/>
        </w:rPr>
        <w:t>se opakující může být reakcí na různé vnější vli</w:t>
        <w:softHyphen/>
        <w:t>vy a také ovocem vrozených, dosud neznámých poruch nervové soustavy. Může to být také příznak nemocí mozkových, cévních a jiných. Bolest hlavy u osoby, kte</w:t>
        <w:softHyphen/>
        <w:t>rá tím nikdy netrpěla, musí být vyšetřena lékařem.</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Obvyklé bolesti mohou odstranit tyto bylinky:</w:t>
      </w:r>
    </w:p>
    <w:p>
      <w:pPr>
        <w:pStyle w:val="Style11"/>
        <w:widowControl w:val="0"/>
        <w:keepNext w:val="0"/>
        <w:keepLines w:val="0"/>
        <w:shd w:val="clear" w:color="auto" w:fill="auto"/>
        <w:bidi w:val="0"/>
        <w:jc w:val="both"/>
        <w:spacing w:before="0" w:after="0" w:line="212" w:lineRule="exact"/>
        <w:ind w:left="0" w:right="180" w:firstLine="0"/>
      </w:pPr>
      <w:r>
        <w:br w:type="column"/>
      </w:r>
      <w:r>
        <w:rPr>
          <w:lang w:val="cs-CZ" w:eastAsia="cs-CZ" w:bidi="cs-CZ"/>
          <w:w w:val="100"/>
          <w:spacing w:val="0"/>
          <w:color w:val="000000"/>
          <w:position w:val="0"/>
        </w:rPr>
        <w:t>Pod okrajem týlní kosti na obou stranách od středu</w:t>
      </w:r>
    </w:p>
    <w:p>
      <w:pPr>
        <w:pStyle w:val="Style51"/>
        <w:widowControl w:val="0"/>
        <w:keepNext w:val="0"/>
        <w:keepLines w:val="0"/>
        <w:shd w:val="clear" w:color="auto" w:fill="auto"/>
        <w:bidi w:val="0"/>
        <w:spacing w:before="0" w:after="761" w:line="200" w:lineRule="exact"/>
        <w:ind w:left="0" w:right="0" w:firstLine="0"/>
      </w:pPr>
      <w:r>
        <w:rPr>
          <w:lang w:val="cs-CZ" w:eastAsia="cs-CZ" w:bidi="cs-CZ"/>
          <w:w w:val="100"/>
          <w:spacing w:val="0"/>
          <w:color w:val="000000"/>
          <w:position w:val="0"/>
        </w:rPr>
        <w:t>[031]</w:t>
      </w:r>
    </w:p>
    <w:p>
      <w:pPr>
        <w:pStyle w:val="Style11"/>
        <w:numPr>
          <w:ilvl w:val="0"/>
          <w:numId w:val="31"/>
        </w:numPr>
        <w:tabs>
          <w:tab w:leader="none" w:pos="2487" w:val="left"/>
        </w:tabs>
        <w:widowControl w:val="0"/>
        <w:keepNext w:val="0"/>
        <w:keepLines w:val="0"/>
        <w:shd w:val="clear" w:color="auto" w:fill="auto"/>
        <w:bidi w:val="0"/>
        <w:jc w:val="left"/>
        <w:spacing w:before="0" w:after="186" w:line="220" w:lineRule="exact"/>
        <w:ind w:left="2440" w:right="0" w:hanging="220"/>
      </w:pPr>
      <w:r>
        <w:rPr>
          <w:lang w:val="cs-CZ" w:eastAsia="cs-CZ" w:bidi="cs-CZ"/>
          <w:w w:val="100"/>
          <w:spacing w:val="0"/>
          <w:color w:val="000000"/>
          <w:position w:val="0"/>
        </w:rPr>
        <w:t>Po obou stranách základ</w:t>
        <w:softHyphen/>
        <w:t xml:space="preserve">ny krku </w:t>
      </w:r>
      <w:r>
        <w:rPr>
          <w:rStyle w:val="CharStyle91"/>
        </w:rPr>
        <w:t>[308]</w:t>
      </w:r>
    </w:p>
    <w:p>
      <w:pPr>
        <w:pStyle w:val="Style11"/>
        <w:numPr>
          <w:ilvl w:val="0"/>
          <w:numId w:val="31"/>
        </w:numPr>
        <w:tabs>
          <w:tab w:leader="none" w:pos="2490" w:val="left"/>
        </w:tabs>
        <w:widowControl w:val="0"/>
        <w:keepNext w:val="0"/>
        <w:keepLines w:val="0"/>
        <w:shd w:val="clear" w:color="auto" w:fill="auto"/>
        <w:bidi w:val="0"/>
        <w:jc w:val="left"/>
        <w:spacing w:before="0" w:after="177" w:line="212" w:lineRule="exact"/>
        <w:ind w:left="2440" w:right="0" w:hanging="220"/>
      </w:pPr>
      <w:r>
        <w:rPr>
          <w:lang w:val="cs-CZ" w:eastAsia="cs-CZ" w:bidi="cs-CZ"/>
          <w:w w:val="100"/>
          <w:spacing w:val="0"/>
          <w:color w:val="000000"/>
          <w:position w:val="0"/>
        </w:rPr>
        <w:t xml:space="preserve">Na sedmém (posledním) krčním obratli </w:t>
      </w:r>
      <w:r>
        <w:rPr>
          <w:rStyle w:val="CharStyle91"/>
        </w:rPr>
        <w:t>[307]</w:t>
      </w:r>
    </w:p>
    <w:p>
      <w:pPr>
        <w:pStyle w:val="Style11"/>
        <w:numPr>
          <w:ilvl w:val="0"/>
          <w:numId w:val="31"/>
        </w:numPr>
        <w:tabs>
          <w:tab w:leader="none" w:pos="2462" w:val="left"/>
        </w:tabs>
        <w:widowControl w:val="0"/>
        <w:keepNext w:val="0"/>
        <w:keepLines w:val="0"/>
        <w:shd w:val="clear" w:color="auto" w:fill="auto"/>
        <w:bidi w:val="0"/>
        <w:jc w:val="left"/>
        <w:spacing w:before="0" w:after="0" w:line="216" w:lineRule="exact"/>
        <w:ind w:left="2440" w:right="0" w:hanging="340"/>
        <w:sectPr>
          <w:pgSz w:w="12258" w:h="17255"/>
          <w:pgMar w:top="1005" w:left="1436" w:right="867" w:bottom="1844" w:header="0" w:footer="3" w:gutter="0"/>
          <w:rtlGutter w:val="0"/>
          <w:cols w:num="2" w:space="356"/>
          <w:noEndnote/>
          <w:docGrid w:linePitch="360"/>
        </w:sectPr>
      </w:pPr>
      <w:r>
        <w:rPr>
          <w:lang w:val="cs-CZ" w:eastAsia="cs-CZ" w:bidi="cs-CZ"/>
          <w:w w:val="100"/>
          <w:spacing w:val="0"/>
          <w:color w:val="000000"/>
          <w:position w:val="0"/>
        </w:rPr>
        <w:t xml:space="preserve">Na vnější straně pažních kostí od lokte k rameni </w:t>
      </w:r>
      <w:r>
        <w:rPr>
          <w:rStyle w:val="CharStyle91"/>
        </w:rPr>
        <w:t>[512]</w:t>
      </w:r>
    </w:p>
    <w:p>
      <w:pPr>
        <w:widowControl w:val="0"/>
        <w:rPr>
          <w:sz w:val="2"/>
          <w:szCs w:val="2"/>
        </w:rPr>
      </w:pPr>
      <w:r>
        <w:pict>
          <v:shape id="_x0000_s1162" type="#_x0000_t202" style="position:static;width:612.9pt;height:8.4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1383" w:left="0" w:right="0" w:bottom="1844" w:header="0" w:footer="3" w:gutter="0"/>
          <w:rtlGutter w:val="0"/>
          <w:cols w:space="720"/>
          <w:noEndnote/>
          <w:docGrid w:linePitch="360"/>
        </w:sectPr>
      </w:pPr>
    </w:p>
    <w:p>
      <w:pPr>
        <w:widowControl w:val="0"/>
        <w:rPr>
          <w:sz w:val="2"/>
          <w:szCs w:val="2"/>
        </w:rPr>
      </w:pPr>
      <w:r>
        <w:pict>
          <v:shape id="_x0000_s1163" type="#_x0000_t75" style="position:absolute;margin-left:256.15pt;margin-top:5.95pt;width:17.75pt;height:42.25pt;z-index:-125829349;mso-wrap-distance-left:42.85pt;mso-wrap-distance-top:0.2pt;mso-wrap-distance-right:206.45pt;mso-wrap-distance-bottom:2.15pt;mso-position-horizontal-relative:margin" wrapcoords="9089 0 21600 0 21600 16182 6834 16182 6834 21600 5740 21600 5740 20555 0 20555 0 73 9089 73 9089 0">
            <v:imagedata r:id="rId141" r:href="rId142"/>
            <w10:wrap type="square" side="left" anchorx="margin"/>
          </v:shape>
        </w:pict>
      </w:r>
      <w:r>
        <w:pict>
          <v:shape id="_x0000_s1164" type="#_x0000_t202" style="position:absolute;margin-left:315.7pt;margin-top:30.65pt;width:11.35pt;height:22.55pt;z-index:-125829348;mso-wrap-distance-left:102.4pt;mso-wrap-distance-top:24.9pt;mso-wrap-distance-right:153.2pt;mso-position-horizontal-relative:margin" filled="f" stroked="f">
            <v:textbox style="mso-fit-shape-to-text:t" inset="0,0,0,0">
              <w:txbxContent>
                <w:p>
                  <w:pPr>
                    <w:pStyle w:val="Style107"/>
                    <w:widowControl w:val="0"/>
                    <w:keepNext w:val="0"/>
                    <w:keepLines w:val="0"/>
                    <w:shd w:val="clear" w:color="auto" w:fill="auto"/>
                    <w:bidi w:val="0"/>
                    <w:jc w:val="left"/>
                    <w:spacing w:before="0" w:after="0" w:line="300" w:lineRule="exact"/>
                    <w:ind w:left="0" w:right="0" w:firstLine="0"/>
                  </w:pPr>
                  <w:r>
                    <w:rPr>
                      <w:lang w:val="cs-CZ" w:eastAsia="cs-CZ" w:bidi="cs-CZ"/>
                      <w:w w:val="100"/>
                      <w:spacing w:val="0"/>
                      <w:color w:val="000000"/>
                      <w:position w:val="0"/>
                    </w:rPr>
                    <w:t>•I</w:t>
                  </w:r>
                </w:p>
              </w:txbxContent>
            </v:textbox>
            <w10:wrap type="square" side="left" anchorx="margin"/>
          </v:shape>
        </w:pict>
      </w:r>
      <w:r>
        <w:pict>
          <v:shape id="_x0000_s1165" type="#_x0000_t202" style="position:absolute;margin-left:350.45pt;margin-top:3.95pt;width:129.8pt;height:35.25pt;z-index:-125829347;mso-wrap-distance-left:137.15pt;mso-wrap-distance-right:5.pt;mso-wrap-distance-bottom:11.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360" w:right="0" w:hanging="360"/>
                  </w:pPr>
                  <w:r>
                    <w:rPr>
                      <w:rStyle w:val="CharStyle62"/>
                    </w:rPr>
                    <w:t xml:space="preserve">11. V místě, kde se kost vře- tenní a loketní rozpojují </w:t>
                  </w:r>
                  <w:r>
                    <w:rPr>
                      <w:rStyle w:val="CharStyle84"/>
                    </w:rPr>
                    <w:t>[515]</w:t>
                  </w:r>
                </w:p>
              </w:txbxContent>
            </v:textbox>
            <w10:wrap type="square" side="left" anchorx="margin"/>
          </v:shape>
        </w:pic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 xml:space="preserve">(Fl. Chamomillae) </w:t>
      </w:r>
      <w:r>
        <w:rPr>
          <w:rStyle w:val="CharStyle77"/>
          <w:i w:val="0"/>
          <w:iCs w:val="0"/>
        </w:rPr>
        <w:t>100 g list lípy</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(Fl. Tiliae)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(Fol. Melissae)</w:t>
        <w:br w:type="column"/>
      </w:r>
      <w:r>
        <w:rPr>
          <w:rStyle w:val="CharStyle45"/>
          <w:i w:val="0"/>
          <w:iCs w:val="0"/>
        </w:rPr>
        <w:t>50 g třezalka</w:t>
      </w:r>
    </w:p>
    <w:p>
      <w:pPr>
        <w:pStyle w:val="Style68"/>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(Hb. Hypenci)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 xml:space="preserve">(Fol. Menthae pip.) </w:t>
      </w:r>
      <w:r>
        <w:rPr>
          <w:rStyle w:val="CharStyle77"/>
          <w:i w:val="0"/>
          <w:iCs w:val="0"/>
        </w:rPr>
        <w:t>30 g komonice</w:t>
      </w:r>
    </w:p>
    <w:p>
      <w:pPr>
        <w:pStyle w:val="Style68"/>
        <w:widowControl w:val="0"/>
        <w:keepNext w:val="0"/>
        <w:keepLines w:val="0"/>
        <w:shd w:val="clear" w:color="auto" w:fill="auto"/>
        <w:bidi w:val="0"/>
        <w:jc w:val="left"/>
        <w:spacing w:before="0" w:after="0"/>
        <w:ind w:left="0" w:right="0" w:firstLine="440"/>
        <w:sectPr>
          <w:type w:val="continuous"/>
          <w:pgSz w:w="12258" w:h="17255"/>
          <w:pgMar w:top="1383" w:left="1624" w:right="6369" w:bottom="1844" w:header="0" w:footer="3" w:gutter="0"/>
          <w:rtlGutter w:val="0"/>
          <w:cols w:num="2" w:space="493"/>
          <w:noEndnote/>
          <w:docGrid w:linePitch="360"/>
        </w:sectPr>
      </w:pPr>
      <w:r>
        <w:rPr>
          <w:lang w:val="cs-CZ" w:eastAsia="cs-CZ" w:bidi="cs-CZ"/>
          <w:w w:val="100"/>
          <w:spacing w:val="0"/>
          <w:color w:val="000000"/>
          <w:position w:val="0"/>
        </w:rPr>
        <w:t>(Hb. Meliloti)</w:t>
      </w:r>
    </w:p>
    <w:p>
      <w:pPr>
        <w:widowControl w:val="0"/>
        <w:rPr>
          <w:sz w:val="2"/>
          <w:szCs w:val="2"/>
        </w:rPr>
      </w:pPr>
      <w:r>
        <w:pict>
          <v:shape id="_x0000_s1166" type="#_x0000_t202" style="position:absolute;margin-left:113.65pt;margin-top:233.45pt;width:111.05pt;height:45.5pt;z-index:-125829346;mso-wrap-distance-left:5.pt;mso-wrap-distance-right:5.6pt;mso-wrap-distance-bottom:20.pt;mso-position-horizont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rPr>
                    <w:t>Tlačte pevně dovnitř a na</w:t>
                    <w:softHyphen/>
                    <w:t>horu na tkáň bezprostřed</w:t>
                    <w:softHyphen/>
                    <w:t>ně na obou stranách no</w:t>
                    <w:softHyphen/>
                    <w:t xml:space="preserve">su </w:t>
                  </w:r>
                  <w:r>
                    <w:rPr>
                      <w:rStyle w:val="CharStyle88"/>
                    </w:rPr>
                    <w:t>[020]</w:t>
                  </w:r>
                </w:p>
              </w:txbxContent>
            </v:textbox>
            <w10:wrap type="square" side="right" anchorx="margin"/>
          </v:shape>
        </w:pict>
      </w:r>
      <w:r>
        <w:pict>
          <v:shape id="_x0000_s1167" type="#_x0000_t75" style="position:absolute;margin-left:-6.05pt;margin-top:44.65pt;width:115.7pt;height:234.25pt;z-index:-125829345;mso-wrap-distance-left:5.pt;mso-wrap-distance-right:5.6pt;mso-wrap-distance-bottom:20.pt;mso-position-horizontal-relative:margin">
            <v:imagedata r:id="rId143" r:href="rId144"/>
            <w10:wrap type="square" side="right" anchorx="margin"/>
          </v:shape>
        </w:pict>
      </w:r>
      <w:r>
        <w:pict>
          <v:shape id="_x0000_s1168" type="#_x0000_t202" style="position:absolute;margin-left:376.25pt;margin-top:238.05pt;width:87.85pt;height:41.25pt;z-index:-125829344;mso-wrap-distance-left:5.pt;mso-wrap-distance-right:5.pt;mso-wrap-distance-bottom:19.5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txbxContent>
            </v:textbox>
            <w10:wrap type="square" side="left" anchorx="margin"/>
          </v:shape>
        </w:pict>
      </w:r>
    </w:p>
    <w:p>
      <w:pPr>
        <w:pStyle w:val="Style11"/>
        <w:widowControl w:val="0"/>
        <w:keepNext w:val="0"/>
        <w:keepLines w:val="0"/>
        <w:shd w:val="clear" w:color="auto" w:fill="auto"/>
        <w:bidi w:val="0"/>
        <w:jc w:val="left"/>
        <w:spacing w:before="0" w:after="420" w:line="212" w:lineRule="exact"/>
        <w:ind w:left="0" w:right="0" w:firstLine="240"/>
      </w:pPr>
      <w:r>
        <w:rPr>
          <w:lang w:val="cs-CZ" w:eastAsia="cs-CZ" w:bidi="cs-CZ"/>
          <w:w w:val="100"/>
          <w:spacing w:val="0"/>
          <w:color w:val="000000"/>
          <w:position w:val="0"/>
        </w:rPr>
        <w:t>1 polévkovou lžíci zalít 'A 1 horké vody a nechat pod pokličkou 20 minut. Pít ráno a večer.</w:t>
      </w:r>
    </w:p>
    <w:p>
      <w:pPr>
        <w:pStyle w:val="Style11"/>
        <w:widowControl w:val="0"/>
        <w:keepNext w:val="0"/>
        <w:keepLines w:val="0"/>
        <w:shd w:val="clear" w:color="auto" w:fill="auto"/>
        <w:bidi w:val="0"/>
        <w:jc w:val="both"/>
        <w:spacing w:before="0" w:after="180" w:line="212" w:lineRule="exact"/>
        <w:ind w:left="2460" w:right="0" w:firstLine="0"/>
      </w:pPr>
      <w:r>
        <w:rPr>
          <w:lang w:val="cs-CZ" w:eastAsia="cs-CZ" w:bidi="cs-CZ"/>
          <w:w w:val="100"/>
          <w:spacing w:val="0"/>
          <w:color w:val="000000"/>
          <w:position w:val="0"/>
        </w:rPr>
        <w:t>Tlačte na velký čelní lupí</w:t>
        <w:softHyphen/>
        <w:t>nek na vrcholu přední čás</w:t>
        <w:softHyphen/>
        <w:t xml:space="preserve">ti hlavy </w:t>
      </w:r>
      <w:r>
        <w:rPr>
          <w:rStyle w:val="CharStyle91"/>
        </w:rPr>
        <w:t>[02]</w:t>
      </w:r>
    </w:p>
    <w:p>
      <w:pPr>
        <w:pStyle w:val="Style11"/>
        <w:widowControl w:val="0"/>
        <w:keepNext w:val="0"/>
        <w:keepLines w:val="0"/>
        <w:shd w:val="clear" w:color="auto" w:fill="auto"/>
        <w:bidi w:val="0"/>
        <w:jc w:val="both"/>
        <w:spacing w:before="0" w:after="180" w:line="212" w:lineRule="exact"/>
        <w:ind w:left="2460" w:right="0" w:firstLine="0"/>
      </w:pPr>
      <w:r>
        <w:rPr>
          <w:lang w:val="cs-CZ" w:eastAsia="cs-CZ" w:bidi="cs-CZ"/>
          <w:w w:val="100"/>
          <w:spacing w:val="0"/>
          <w:color w:val="000000"/>
          <w:position w:val="0"/>
        </w:rPr>
        <w:t xml:space="preserve">Tam, kde se temenní kost dotýká čelní kosti na obou stranách hlavy </w:t>
      </w:r>
      <w:r>
        <w:rPr>
          <w:rStyle w:val="CharStyle91"/>
        </w:rPr>
        <w:t>[08]</w:t>
      </w:r>
    </w:p>
    <w:p>
      <w:pPr>
        <w:pStyle w:val="Style11"/>
        <w:widowControl w:val="0"/>
        <w:keepNext w:val="0"/>
        <w:keepLines w:val="0"/>
        <w:shd w:val="clear" w:color="auto" w:fill="auto"/>
        <w:bidi w:val="0"/>
        <w:jc w:val="both"/>
        <w:spacing w:before="0" w:after="180" w:line="212" w:lineRule="exact"/>
        <w:ind w:left="2460" w:right="0" w:firstLine="0"/>
      </w:pPr>
      <w:r>
        <w:rPr>
          <w:lang w:val="cs-CZ" w:eastAsia="cs-CZ" w:bidi="cs-CZ"/>
          <w:w w:val="100"/>
          <w:spacing w:val="0"/>
          <w:color w:val="000000"/>
          <w:position w:val="0"/>
        </w:rPr>
        <w:t>Na vnitřním okraji horní části očnice u kořene no</w:t>
        <w:softHyphen/>
        <w:t xml:space="preserve">su </w:t>
      </w:r>
      <w:r>
        <w:rPr>
          <w:rStyle w:val="CharStyle91"/>
        </w:rPr>
        <w:t>[014]</w:t>
      </w:r>
    </w:p>
    <w:p>
      <w:pPr>
        <w:pStyle w:val="Style11"/>
        <w:widowControl w:val="0"/>
        <w:keepNext w:val="0"/>
        <w:keepLines w:val="0"/>
        <w:shd w:val="clear" w:color="auto" w:fill="auto"/>
        <w:bidi w:val="0"/>
        <w:jc w:val="both"/>
        <w:spacing w:before="0" w:after="0" w:line="212" w:lineRule="exact"/>
        <w:ind w:left="2460" w:right="0" w:firstLine="0"/>
      </w:pPr>
      <w:r>
        <w:rPr>
          <w:lang w:val="cs-CZ" w:eastAsia="cs-CZ" w:bidi="cs-CZ"/>
          <w:w w:val="100"/>
          <w:spacing w:val="0"/>
          <w:color w:val="000000"/>
          <w:position w:val="0"/>
        </w:rPr>
        <w:t xml:space="preserve">Po obou stranách kořene nosu </w:t>
      </w:r>
      <w:r>
        <w:rPr>
          <w:rStyle w:val="CharStyle91"/>
        </w:rPr>
        <w:t>[014]</w:t>
      </w:r>
    </w:p>
    <w:p>
      <w:pPr>
        <w:pStyle w:val="Style72"/>
        <w:widowControl w:val="0"/>
        <w:keepNext/>
        <w:keepLines/>
        <w:shd w:val="clear" w:color="auto" w:fill="auto"/>
        <w:bidi w:val="0"/>
        <w:spacing w:before="0" w:after="0" w:line="240" w:lineRule="exact"/>
        <w:ind w:left="0" w:right="0" w:firstLine="0"/>
      </w:pPr>
      <w:r>
        <w:br w:type="column"/>
      </w:r>
      <w:bookmarkStart w:id="17" w:name="bookmark17"/>
      <w:r>
        <w:rPr>
          <w:lang w:val="cs-CZ" w:eastAsia="cs-CZ" w:bidi="cs-CZ"/>
          <w:sz w:val="24"/>
          <w:szCs w:val="24"/>
          <w:w w:val="100"/>
          <w:spacing w:val="0"/>
          <w:color w:val="000000"/>
          <w:position w:val="0"/>
        </w:rPr>
        <w:t>MIGRÉNA</w:t>
      </w:r>
      <w:bookmarkEnd w:id="17"/>
    </w:p>
    <w:p>
      <w:pPr>
        <w:pStyle w:val="Style11"/>
        <w:widowControl w:val="0"/>
        <w:keepNext w:val="0"/>
        <w:keepLines w:val="0"/>
        <w:shd w:val="clear" w:color="auto" w:fill="auto"/>
        <w:bidi w:val="0"/>
        <w:jc w:val="both"/>
        <w:spacing w:before="0" w:after="70" w:line="212" w:lineRule="exact"/>
        <w:ind w:left="0" w:right="0" w:firstLine="300"/>
      </w:pPr>
      <w:r>
        <w:rPr>
          <w:lang w:val="cs-CZ" w:eastAsia="cs-CZ" w:bidi="cs-CZ"/>
          <w:w w:val="100"/>
          <w:spacing w:val="0"/>
          <w:color w:val="000000"/>
          <w:position w:val="0"/>
        </w:rPr>
        <w:t>je periodicky se opakující bolest jedné poloviny hla</w:t>
        <w:softHyphen/>
        <w:t>vy, případně i celé hlavy. Bolest je záchvatová, stupňuje se během 1-2 hodin do značné intenzity a ve většině pří</w:t>
        <w:softHyphen/>
        <w:t>padů je pak provázena zvracením. Nemocný je bledý. Onemocnění začíná mezi 10.-30. rokem a s přibývají</w:t>
        <w:softHyphen/>
        <w:t>cím věkem záchvatů spíše ubývá. Většinu pacientů tvoří ženy. Bolesti předcházejí zrakové přeludy.</w:t>
      </w:r>
    </w:p>
    <w:p>
      <w:pPr>
        <w:pStyle w:val="Style51"/>
        <w:widowControl w:val="0"/>
        <w:keepNext w:val="0"/>
        <w:keepLines w:val="0"/>
        <w:shd w:val="clear" w:color="auto" w:fill="auto"/>
        <w:bidi w:val="0"/>
        <w:spacing w:before="0" w:after="0" w:line="200" w:lineRule="exact"/>
        <w:ind w:left="0" w:right="0" w:firstLine="300"/>
      </w:pPr>
      <w:r>
        <w:rPr>
          <w:lang w:val="cs-CZ" w:eastAsia="cs-CZ" w:bidi="cs-CZ"/>
          <w:w w:val="100"/>
          <w:spacing w:val="0"/>
          <w:color w:val="000000"/>
          <w:position w:val="0"/>
        </w:rPr>
        <w:t>Praktické rady:</w:t>
      </w:r>
    </w:p>
    <w:p>
      <w:pPr>
        <w:pStyle w:val="Style11"/>
        <w:numPr>
          <w:ilvl w:val="0"/>
          <w:numId w:val="33"/>
        </w:numPr>
        <w:tabs>
          <w:tab w:leader="none" w:pos="280"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U některých pomůže šálek kávy, kde se však bolest stupňuje, je třeba se kávě vyhýbat</w:t>
      </w:r>
    </w:p>
    <w:p>
      <w:pPr>
        <w:pStyle w:val="Style11"/>
        <w:numPr>
          <w:ilvl w:val="0"/>
          <w:numId w:val="33"/>
        </w:numPr>
        <w:tabs>
          <w:tab w:leader="none" w:pos="298"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Vést pravidelný způsob života, hodně ranního tělo</w:t>
        <w:softHyphen/>
        <w:t>cviku, omezit dobu spánku</w:t>
      </w:r>
    </w:p>
    <w:p>
      <w:pPr>
        <w:pStyle w:val="Style11"/>
        <w:numPr>
          <w:ilvl w:val="0"/>
          <w:numId w:val="33"/>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Večer se omývat studenou vodou</w:t>
      </w:r>
    </w:p>
    <w:p>
      <w:pPr>
        <w:pStyle w:val="Style11"/>
        <w:numPr>
          <w:ilvl w:val="0"/>
          <w:numId w:val="33"/>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Večeřet málo a lehce stravitelná jídla</w:t>
      </w:r>
    </w:p>
    <w:p>
      <w:pPr>
        <w:pStyle w:val="Style11"/>
        <w:numPr>
          <w:ilvl w:val="0"/>
          <w:numId w:val="33"/>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 a nepít alkohol</w:t>
      </w:r>
    </w:p>
    <w:p>
      <w:pPr>
        <w:pStyle w:val="Style11"/>
        <w:numPr>
          <w:ilvl w:val="0"/>
          <w:numId w:val="33"/>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Změnit umístění lůžka (podzemní vody)</w:t>
      </w:r>
    </w:p>
    <w:p>
      <w:pPr>
        <w:pStyle w:val="Style11"/>
        <w:numPr>
          <w:ilvl w:val="0"/>
          <w:numId w:val="33"/>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Málo solit</w:t>
      </w:r>
    </w:p>
    <w:p>
      <w:pPr>
        <w:pStyle w:val="Style11"/>
        <w:numPr>
          <w:ilvl w:val="0"/>
          <w:numId w:val="33"/>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Studený nebo teplý obklad</w:t>
      </w:r>
    </w:p>
    <w:p>
      <w:pPr>
        <w:pStyle w:val="Style11"/>
        <w:numPr>
          <w:ilvl w:val="0"/>
          <w:numId w:val="33"/>
        </w:numPr>
        <w:tabs>
          <w:tab w:leader="none" w:pos="298" w:val="left"/>
        </w:tabs>
        <w:widowControl w:val="0"/>
        <w:keepNext w:val="0"/>
        <w:keepLines w:val="0"/>
        <w:shd w:val="clear" w:color="auto" w:fill="auto"/>
        <w:bidi w:val="0"/>
        <w:jc w:val="both"/>
        <w:spacing w:before="0" w:after="77" w:line="212" w:lineRule="exact"/>
        <w:ind w:left="0" w:right="0" w:firstLine="0"/>
      </w:pPr>
      <w:r>
        <w:rPr>
          <w:lang w:val="cs-CZ" w:eastAsia="cs-CZ" w:bidi="cs-CZ"/>
          <w:w w:val="100"/>
          <w:spacing w:val="0"/>
          <w:color w:val="000000"/>
          <w:position w:val="0"/>
        </w:rPr>
        <w:t>Pít šálek bylinkového čaje ráno a večer</w:t>
      </w:r>
    </w:p>
    <w:p>
      <w:pPr>
        <w:pStyle w:val="Style44"/>
        <w:widowControl w:val="0"/>
        <w:keepNext w:val="0"/>
        <w:keepLines w:val="0"/>
        <w:shd w:val="clear" w:color="auto" w:fill="auto"/>
        <w:bidi w:val="0"/>
        <w:jc w:val="left"/>
        <w:spacing w:before="0" w:after="0"/>
        <w:ind w:left="420" w:right="0" w:firstLine="0"/>
      </w:pPr>
      <w:r>
        <w:rPr>
          <w:lang w:val="cs-CZ" w:eastAsia="cs-CZ" w:bidi="cs-CZ"/>
          <w:w w:val="100"/>
          <w:spacing w:val="0"/>
          <w:color w:val="000000"/>
          <w:position w:val="0"/>
        </w:rPr>
        <w:t xml:space="preserve">50 </w:t>
      </w:r>
      <w:r>
        <w:rPr>
          <w:lang w:val="sk-SK" w:eastAsia="sk-SK" w:bidi="sk-SK"/>
          <w:w w:val="100"/>
          <w:spacing w:val="0"/>
          <w:color w:val="000000"/>
          <w:position w:val="0"/>
        </w:rPr>
        <w:t>g angelika</w:t>
      </w:r>
    </w:p>
    <w:p>
      <w:pPr>
        <w:pStyle w:val="Style68"/>
        <w:widowControl w:val="0"/>
        <w:keepNext w:val="0"/>
        <w:keepLines w:val="0"/>
        <w:shd w:val="clear" w:color="auto" w:fill="auto"/>
        <w:bidi w:val="0"/>
        <w:jc w:val="right"/>
        <w:spacing w:before="0" w:after="0"/>
        <w:ind w:left="0" w:right="560" w:firstLine="0"/>
      </w:pPr>
      <w:r>
        <w:rPr>
          <w:lang w:val="cs-CZ" w:eastAsia="cs-CZ" w:bidi="cs-CZ"/>
          <w:w w:val="100"/>
          <w:spacing w:val="0"/>
          <w:color w:val="000000"/>
          <w:position w:val="0"/>
        </w:rPr>
        <w:t xml:space="preserve">(Rad. Angelicae) </w:t>
      </w:r>
      <w:r>
        <w:rPr>
          <w:rStyle w:val="CharStyle77"/>
          <w:i w:val="0"/>
          <w:iCs w:val="0"/>
        </w:rPr>
        <w:t xml:space="preserve">100 g kořen pampelišky </w:t>
      </w:r>
      <w:r>
        <w:rPr>
          <w:lang w:val="cs-CZ" w:eastAsia="cs-CZ" w:bidi="cs-CZ"/>
          <w:w w:val="100"/>
          <w:spacing w:val="0"/>
          <w:color w:val="000000"/>
          <w:position w:val="0"/>
        </w:rPr>
        <w:t>(Rad. Taraxaci)</w:t>
      </w:r>
      <w:r>
        <w:br w:type="page"/>
      </w:r>
    </w:p>
    <w:p>
      <w:pPr>
        <w:pStyle w:val="Style46"/>
        <w:widowControl w:val="0"/>
        <w:keepNext w:val="0"/>
        <w:keepLines w:val="0"/>
        <w:shd w:val="clear" w:color="auto" w:fill="auto"/>
        <w:bidi w:val="0"/>
        <w:jc w:val="left"/>
        <w:spacing w:before="0" w:after="0" w:line="192" w:lineRule="exact"/>
        <w:ind w:left="0" w:right="0" w:firstLine="260"/>
      </w:pPr>
      <w:r>
        <w:pict>
          <v:shape id="_x0000_s1169" type="#_x0000_t202" style="position:absolute;margin-left:127.45pt;margin-top:3.85pt;width:77.3pt;height:40.85pt;z-index:-125829343;mso-wrap-distance-left:22.1pt;mso-wrap-distance-right:28.55pt;mso-wrap-distance-bottom:15.1pt;mso-position-horizontal-relative:margin;mso-position-vertical-relative:margin" filled="f" stroked="f">
            <v:textbox style="mso-fit-shape-to-text:t" inset="0,0,0,0">
              <w:txbxContent>
                <w:p>
                  <w:pPr>
                    <w:pStyle w:val="Style46"/>
                    <w:widowControl w:val="0"/>
                    <w:keepNext w:val="0"/>
                    <w:keepLines w:val="0"/>
                    <w:shd w:val="clear" w:color="auto" w:fill="auto"/>
                    <w:bidi w:val="0"/>
                    <w:jc w:val="left"/>
                    <w:spacing w:before="0" w:after="0" w:line="187" w:lineRule="exact"/>
                    <w:ind w:left="0" w:right="0" w:firstLine="0"/>
                  </w:pPr>
                  <w:r>
                    <w:rPr>
                      <w:rStyle w:val="CharStyle109"/>
                      <w:lang w:val="sk-SK" w:eastAsia="sk-SK" w:bidi="sk-SK"/>
                      <w:b/>
                      <w:bCs/>
                    </w:rPr>
                    <w:t xml:space="preserve">50 g </w:t>
                  </w:r>
                  <w:r>
                    <w:rPr>
                      <w:rStyle w:val="CharStyle109"/>
                      <w:b/>
                      <w:bCs/>
                    </w:rPr>
                    <w:t>třezalka</w:t>
                  </w:r>
                </w:p>
                <w:p>
                  <w:pPr>
                    <w:pStyle w:val="Style68"/>
                    <w:widowControl w:val="0"/>
                    <w:keepNext w:val="0"/>
                    <w:keepLines w:val="0"/>
                    <w:shd w:val="clear" w:color="auto" w:fill="auto"/>
                    <w:bidi w:val="0"/>
                    <w:jc w:val="left"/>
                    <w:spacing w:before="0" w:after="0" w:line="187" w:lineRule="exact"/>
                    <w:ind w:left="0" w:right="0" w:firstLine="440"/>
                  </w:pPr>
                  <w:r>
                    <w:rPr>
                      <w:rStyle w:val="CharStyle69"/>
                      <w:lang w:val="sk-SK" w:eastAsia="sk-SK" w:bidi="sk-SK"/>
                      <w:i/>
                      <w:iCs/>
                    </w:rPr>
                    <w:t xml:space="preserve">(Hb. Hyperici) </w:t>
                  </w:r>
                  <w:r>
                    <w:rPr>
                      <w:rStyle w:val="CharStyle110"/>
                      <w:i w:val="0"/>
                      <w:iCs w:val="0"/>
                    </w:rPr>
                    <w:t xml:space="preserve">30 g divoký </w:t>
                  </w:r>
                  <w:r>
                    <w:rPr>
                      <w:rStyle w:val="CharStyle110"/>
                      <w:lang w:val="cs-CZ" w:eastAsia="cs-CZ" w:bidi="cs-CZ"/>
                      <w:i w:val="0"/>
                      <w:iCs w:val="0"/>
                    </w:rPr>
                    <w:t xml:space="preserve">chmel </w:t>
                  </w:r>
                  <w:r>
                    <w:rPr>
                      <w:rStyle w:val="CharStyle69"/>
                      <w:lang w:val="sk-SK" w:eastAsia="sk-SK" w:bidi="sk-SK"/>
                      <w:i/>
                      <w:iCs/>
                    </w:rPr>
                    <w:t>(Str. Lupuli)</w:t>
                  </w:r>
                </w:p>
              </w:txbxContent>
            </v:textbox>
            <w10:wrap type="square" anchorx="margin" anchory="margin"/>
          </v:shape>
        </w:pict>
      </w:r>
      <w:r>
        <w:pict>
          <v:shape id="_x0000_s1170" type="#_x0000_t75" style="position:absolute;margin-left:0.25pt;margin-top:105.9pt;width:90.25pt;height:106.55pt;z-index:-125829342;mso-wrap-distance-left:5.pt;mso-wrap-distance-right:19.45pt;mso-wrap-distance-bottom:506.5pt;mso-position-horizontal-relative:margin;mso-position-vertical-relative:margin" wrapcoords="0 0 21600 0 21600 3890 17676 4338 17676 7868 17388 8525 17388 16859 18828 17708 18828 21600 804 21600 804 17708 1260 16859 1260 8525 1728 7868 1728 4338 0 3890 0 0">
            <v:imagedata r:id="rId145" r:href="rId146"/>
            <w10:wrap type="square" side="right" anchorx="margin" anchory="margin"/>
          </v:shape>
        </w:pict>
      </w:r>
      <w:r>
        <w:pict>
          <v:shape id="_x0000_s1171" type="#_x0000_t75" style="position:absolute;margin-left:7.45pt;margin-top:224.7pt;width:66.7pt;height:96.95pt;z-index:-125829341;mso-wrap-distance-left:7.2pt;mso-wrap-distance-top:118.8pt;mso-wrap-distance-right:35.75pt;mso-wrap-distance-bottom:397.5pt;mso-position-horizontal-relative:margin;mso-position-vertical-relative:margin" wrapcoords="0 0 21600 0 21600 3890 17676 4338 17676 7868 17388 8525 17388 16859 18828 17708 18828 21600 804 21600 804 17708 1260 16859 1260 8525 1728 7868 1728 4338 0 3890 0 0">
            <v:imagedata r:id="rId147" r:href="rId148"/>
            <w10:wrap type="square" side="right" anchorx="margin" anchory="margin"/>
          </v:shape>
        </w:pict>
      </w:r>
      <w:r>
        <w:pict>
          <v:shape id="_x0000_s1172" type="#_x0000_t75" style="position:absolute;margin-left:5.5pt;margin-top:339.4pt;width:67.2pt;height:228.5pt;z-index:-125829340;mso-wrap-distance-left:5.3pt;mso-wrap-distance-top:233.5pt;mso-wrap-distance-right:36.95pt;mso-wrap-distance-bottom:151.3pt;mso-position-horizontal-relative:margin;mso-position-vertical-relative:margin" wrapcoords="0 0 21600 0 21600 3890 17676 4338 17676 7868 17388 8525 17388 16859 18828 17708 18828 21600 804 21600 804 17708 1260 16859 1260 8525 1728 7868 1728 4338 0 3890 0 0">
            <v:imagedata r:id="rId149" r:href="rId150"/>
            <w10:wrap type="square" side="right" anchorx="margin" anchory="margin"/>
          </v:shape>
        </w:pict>
      </w:r>
      <w:r>
        <w:pict>
          <v:shape id="_x0000_s1173" type="#_x0000_t75" style="position:absolute;margin-left:3.6pt;margin-top:590.95pt;width:75.35pt;height:106.55pt;z-index:-125829339;mso-wrap-distance-left:5.pt;mso-wrap-distance-top:485.05pt;mso-wrap-distance-right:30.95pt;mso-wrap-distance-bottom:21.45pt;mso-position-horizontal-relative:margin;mso-position-vertical-relative:margin" wrapcoords="0 0 21600 0 21600 3890 17676 4338 17676 7868 17388 8525 17388 16859 18828 17708 18828 21600 804 21600 804 17708 1260 16859 1260 8525 1728 7868 1728 4338 0 3890 0 0">
            <v:imagedata r:id="rId151" r:href="rId152"/>
            <w10:wrap type="square" side="right" anchorx="margin" anchory="margin"/>
          </v:shape>
        </w:pict>
      </w:r>
      <w:r>
        <w:pict>
          <v:shape id="_x0000_s1174" type="#_x0000_t75" style="position:absolute;margin-left:258.5pt;margin-top:5.35pt;width:70.55pt;height:228.5pt;z-index:-125829338;mso-wrap-distance-left:5.pt;mso-wrap-distance-top:0.5pt;mso-wrap-distance-right:32.9pt;mso-wrap-distance-bottom:25.45pt;mso-position-horizontal-relative:margin;mso-position-vertical-relative:margin" wrapcoords="0 0 21600 0 21600 21600 0 21600 0 0">
            <v:imagedata r:id="rId153" r:href="rId154"/>
            <w10:wrap type="square" anchorx="margin" anchory="margin"/>
          </v:shape>
        </w:pict>
      </w:r>
      <w:r>
        <w:rPr>
          <w:lang w:val="sk-SK" w:eastAsia="sk-SK" w:bidi="sk-SK"/>
          <w:w w:val="100"/>
          <w:spacing w:val="0"/>
          <w:color w:val="000000"/>
          <w:position w:val="0"/>
        </w:rPr>
        <w:t>30 g máta peprná</w:t>
      </w:r>
    </w:p>
    <w:p>
      <w:pPr>
        <w:pStyle w:val="Style68"/>
        <w:widowControl w:val="0"/>
        <w:keepNext w:val="0"/>
        <w:keepLines w:val="0"/>
        <w:shd w:val="clear" w:color="auto" w:fill="auto"/>
        <w:bidi w:val="0"/>
        <w:jc w:val="left"/>
        <w:spacing w:before="0" w:after="0" w:line="192" w:lineRule="exact"/>
        <w:ind w:left="260" w:right="0" w:firstLine="420"/>
      </w:pPr>
      <w:r>
        <w:rPr>
          <w:lang w:val="sk-SK" w:eastAsia="sk-SK" w:bidi="sk-SK"/>
          <w:w w:val="100"/>
          <w:spacing w:val="0"/>
          <w:color w:val="000000"/>
          <w:position w:val="0"/>
        </w:rPr>
        <w:t xml:space="preserve">(Fol. Menthae pip.) </w:t>
      </w:r>
      <w:r>
        <w:rPr>
          <w:rStyle w:val="CharStyle111"/>
          <w:lang w:val="sk-SK" w:eastAsia="sk-SK" w:bidi="sk-SK"/>
          <w:i w:val="0"/>
          <w:iCs w:val="0"/>
        </w:rPr>
        <w:t xml:space="preserve">50 g </w:t>
      </w:r>
      <w:r>
        <w:rPr>
          <w:rStyle w:val="CharStyle111"/>
          <w:i w:val="0"/>
          <w:iCs w:val="0"/>
        </w:rPr>
        <w:t>kopřiva</w:t>
      </w:r>
    </w:p>
    <w:p>
      <w:pPr>
        <w:pStyle w:val="Style68"/>
        <w:widowControl w:val="0"/>
        <w:keepNext w:val="0"/>
        <w:keepLines w:val="0"/>
        <w:shd w:val="clear" w:color="auto" w:fill="auto"/>
        <w:bidi w:val="0"/>
        <w:jc w:val="left"/>
        <w:spacing w:before="0" w:after="0" w:line="192" w:lineRule="exact"/>
        <w:ind w:left="260" w:right="0" w:firstLine="420"/>
      </w:pPr>
      <w:r>
        <w:rPr>
          <w:lang w:val="sk-SK" w:eastAsia="sk-SK" w:bidi="sk-SK"/>
          <w:w w:val="100"/>
          <w:spacing w:val="0"/>
          <w:color w:val="000000"/>
          <w:position w:val="0"/>
        </w:rPr>
        <w:t>(Fol. Urticae)</w:t>
      </w:r>
    </w:p>
    <w:p>
      <w:pPr>
        <w:pStyle w:val="Style46"/>
        <w:widowControl w:val="0"/>
        <w:keepNext w:val="0"/>
        <w:keepLines w:val="0"/>
        <w:shd w:val="clear" w:color="auto" w:fill="auto"/>
        <w:bidi w:val="0"/>
        <w:jc w:val="left"/>
        <w:spacing w:before="0" w:after="0" w:line="192" w:lineRule="exact"/>
        <w:ind w:left="0" w:right="0" w:firstLine="260"/>
      </w:pPr>
      <w:r>
        <w:rPr>
          <w:lang w:val="sk-SK" w:eastAsia="sk-SK" w:bidi="sk-SK"/>
          <w:w w:val="100"/>
          <w:spacing w:val="0"/>
          <w:color w:val="000000"/>
          <w:position w:val="0"/>
        </w:rPr>
        <w:t xml:space="preserve">50 g </w:t>
      </w:r>
      <w:r>
        <w:rPr>
          <w:lang w:val="cs-CZ" w:eastAsia="cs-CZ" w:bidi="cs-CZ"/>
          <w:w w:val="100"/>
          <w:spacing w:val="0"/>
          <w:color w:val="000000"/>
          <w:position w:val="0"/>
        </w:rPr>
        <w:t>řepík</w:t>
      </w:r>
    </w:p>
    <w:p>
      <w:pPr>
        <w:pStyle w:val="Style68"/>
        <w:widowControl w:val="0"/>
        <w:keepNext w:val="0"/>
        <w:keepLines w:val="0"/>
        <w:shd w:val="clear" w:color="auto" w:fill="auto"/>
        <w:bidi w:val="0"/>
        <w:jc w:val="left"/>
        <w:spacing w:before="0" w:after="161" w:line="192" w:lineRule="exact"/>
        <w:ind w:left="260" w:right="0" w:firstLine="420"/>
      </w:pPr>
      <w:r>
        <w:rPr>
          <w:lang w:val="sk-SK" w:eastAsia="sk-SK" w:bidi="sk-SK"/>
          <w:w w:val="100"/>
          <w:spacing w:val="0"/>
          <w:color w:val="000000"/>
          <w:position w:val="0"/>
        </w:rPr>
        <w:t>(IIb. Agrimoniae)</w:t>
      </w:r>
    </w:p>
    <w:p>
      <w:pPr>
        <w:pStyle w:val="Style58"/>
        <w:widowControl w:val="0"/>
        <w:keepNext w:val="0"/>
        <w:keepLines w:val="0"/>
        <w:shd w:val="clear" w:color="auto" w:fill="auto"/>
        <w:bidi w:val="0"/>
        <w:jc w:val="left"/>
        <w:spacing w:before="0" w:after="304" w:line="216" w:lineRule="exact"/>
        <w:ind w:left="0" w:right="0" w:firstLine="260"/>
      </w:pPr>
      <w:r>
        <w:rPr>
          <w:lang w:val="cs-CZ" w:eastAsia="cs-CZ" w:bidi="cs-CZ"/>
          <w:w w:val="100"/>
          <w:spacing w:val="0"/>
          <w:color w:val="000000"/>
          <w:position w:val="0"/>
        </w:rPr>
        <w:t xml:space="preserve">Všechno smíchat, </w:t>
      </w:r>
      <w:r>
        <w:rPr>
          <w:lang w:val="sk-SK" w:eastAsia="sk-SK" w:bidi="sk-SK"/>
          <w:w w:val="100"/>
          <w:spacing w:val="0"/>
          <w:color w:val="000000"/>
          <w:position w:val="0"/>
        </w:rPr>
        <w:t xml:space="preserve">na </w:t>
      </w:r>
      <w:r>
        <w:rPr>
          <w:rStyle w:val="CharStyle113"/>
          <w:lang w:val="sk-SK" w:eastAsia="sk-SK" w:bidi="sk-SK"/>
          <w:vertAlign w:val="superscript"/>
          <w:b/>
          <w:bCs/>
        </w:rPr>
        <w:t>l</w:t>
      </w:r>
      <w:r>
        <w:rPr>
          <w:rStyle w:val="CharStyle113"/>
          <w:lang w:val="sk-SK" w:eastAsia="sk-SK" w:bidi="sk-SK"/>
          <w:b/>
          <w:bCs/>
        </w:rPr>
        <w:t>k</w:t>
      </w:r>
      <w:r>
        <w:rPr>
          <w:lang w:val="sk-SK" w:eastAsia="sk-SK" w:bidi="sk-SK"/>
          <w:w w:val="100"/>
          <w:spacing w:val="0"/>
          <w:color w:val="000000"/>
          <w:position w:val="0"/>
        </w:rPr>
        <w:t xml:space="preserve"> I vody </w:t>
      </w:r>
      <w:r>
        <w:rPr>
          <w:lang w:val="cs-CZ" w:eastAsia="cs-CZ" w:bidi="cs-CZ"/>
          <w:w w:val="100"/>
          <w:spacing w:val="0"/>
          <w:color w:val="000000"/>
          <w:position w:val="0"/>
        </w:rPr>
        <w:t xml:space="preserve">lžička bylinek, vařit </w:t>
      </w:r>
      <w:r>
        <w:rPr>
          <w:lang w:val="sk-SK" w:eastAsia="sk-SK" w:bidi="sk-SK"/>
          <w:w w:val="100"/>
          <w:spacing w:val="0"/>
          <w:color w:val="000000"/>
          <w:position w:val="0"/>
        </w:rPr>
        <w:t xml:space="preserve">3 </w:t>
      </w:r>
      <w:r>
        <w:rPr>
          <w:lang w:val="cs-CZ" w:eastAsia="cs-CZ" w:bidi="cs-CZ"/>
          <w:w w:val="100"/>
          <w:spacing w:val="0"/>
          <w:color w:val="000000"/>
          <w:position w:val="0"/>
        </w:rPr>
        <w:t>minuty.</w:t>
      </w:r>
    </w:p>
    <w:p>
      <w:pPr>
        <w:pStyle w:val="Style58"/>
        <w:numPr>
          <w:ilvl w:val="0"/>
          <w:numId w:val="35"/>
        </w:numPr>
        <w:tabs>
          <w:tab w:leader="none" w:pos="274" w:val="left"/>
        </w:tabs>
        <w:widowControl w:val="0"/>
        <w:keepNext w:val="0"/>
        <w:keepLines w:val="0"/>
        <w:shd w:val="clear" w:color="auto" w:fill="auto"/>
        <w:bidi w:val="0"/>
        <w:jc w:val="both"/>
        <w:spacing w:before="0" w:after="180" w:line="211" w:lineRule="exact"/>
        <w:ind w:left="260" w:right="0" w:hanging="260"/>
      </w:pPr>
      <w:r>
        <w:rPr>
          <w:lang w:val="cs-CZ" w:eastAsia="cs-CZ" w:bidi="cs-CZ"/>
          <w:w w:val="100"/>
          <w:spacing w:val="0"/>
          <w:color w:val="000000"/>
          <w:position w:val="0"/>
        </w:rPr>
        <w:t>Tlačte přímo na velký čel</w:t>
        <w:softHyphen/>
        <w:t xml:space="preserve">ní lupínek na vrcholu přední části hlavy </w:t>
      </w:r>
      <w:r>
        <w:rPr>
          <w:rStyle w:val="CharStyle113"/>
          <w:b/>
          <w:bCs/>
        </w:rPr>
        <w:t>[02]</w:t>
      </w:r>
    </w:p>
    <w:p>
      <w:pPr>
        <w:pStyle w:val="Style58"/>
        <w:numPr>
          <w:ilvl w:val="0"/>
          <w:numId w:val="35"/>
        </w:numPr>
        <w:tabs>
          <w:tab w:leader="none" w:pos="280" w:val="left"/>
        </w:tabs>
        <w:widowControl w:val="0"/>
        <w:keepNext w:val="0"/>
        <w:keepLines w:val="0"/>
        <w:shd w:val="clear" w:color="auto" w:fill="auto"/>
        <w:bidi w:val="0"/>
        <w:jc w:val="both"/>
        <w:spacing w:before="0" w:after="180" w:line="211" w:lineRule="exact"/>
        <w:ind w:left="260" w:right="0" w:hanging="260"/>
      </w:pPr>
      <w:r>
        <w:rPr>
          <w:lang w:val="cs-CZ" w:eastAsia="cs-CZ" w:bidi="cs-CZ"/>
          <w:w w:val="100"/>
          <w:spacing w:val="0"/>
          <w:color w:val="000000"/>
          <w:position w:val="0"/>
        </w:rPr>
        <w:t>Na rozhraní čelní a te- menní kosti po obou stra</w:t>
        <w:softHyphen/>
        <w:t xml:space="preserve">nách hlavy </w:t>
      </w:r>
      <w:r>
        <w:rPr>
          <w:rStyle w:val="CharStyle113"/>
          <w:b/>
          <w:bCs/>
        </w:rPr>
        <w:t>[08]</w:t>
      </w:r>
    </w:p>
    <w:p>
      <w:pPr>
        <w:pStyle w:val="Style58"/>
        <w:numPr>
          <w:ilvl w:val="0"/>
          <w:numId w:val="35"/>
        </w:numPr>
        <w:tabs>
          <w:tab w:leader="none" w:pos="280" w:val="left"/>
        </w:tabs>
        <w:widowControl w:val="0"/>
        <w:keepNext w:val="0"/>
        <w:keepLines w:val="0"/>
        <w:shd w:val="clear" w:color="auto" w:fill="auto"/>
        <w:bidi w:val="0"/>
        <w:jc w:val="left"/>
        <w:spacing w:before="0" w:after="180" w:line="211" w:lineRule="exact"/>
        <w:ind w:left="260" w:right="0" w:hanging="260"/>
      </w:pPr>
      <w:r>
        <w:rPr>
          <w:lang w:val="cs-CZ" w:eastAsia="cs-CZ" w:bidi="cs-CZ"/>
          <w:w w:val="100"/>
          <w:spacing w:val="0"/>
          <w:color w:val="000000"/>
          <w:position w:val="0"/>
        </w:rPr>
        <w:t xml:space="preserve">Přesně ve středu čela </w:t>
      </w:r>
      <w:r>
        <w:rPr>
          <w:rStyle w:val="CharStyle113"/>
          <w:b/>
          <w:bCs/>
        </w:rPr>
        <w:t>[06]</w:t>
      </w:r>
    </w:p>
    <w:p>
      <w:pPr>
        <w:pStyle w:val="Style58"/>
        <w:numPr>
          <w:ilvl w:val="0"/>
          <w:numId w:val="35"/>
        </w:numPr>
        <w:tabs>
          <w:tab w:leader="none" w:pos="285" w:val="left"/>
        </w:tabs>
        <w:widowControl w:val="0"/>
        <w:keepNext w:val="0"/>
        <w:keepLines w:val="0"/>
        <w:shd w:val="clear" w:color="auto" w:fill="auto"/>
        <w:bidi w:val="0"/>
        <w:jc w:val="both"/>
        <w:spacing w:before="0" w:after="180" w:line="211" w:lineRule="exact"/>
        <w:ind w:left="260" w:right="0" w:hanging="260"/>
      </w:pPr>
      <w:r>
        <w:rPr>
          <w:lang w:val="cs-CZ" w:eastAsia="cs-CZ" w:bidi="cs-CZ"/>
          <w:w w:val="100"/>
          <w:spacing w:val="0"/>
          <w:color w:val="000000"/>
          <w:position w:val="0"/>
        </w:rPr>
        <w:t xml:space="preserve">Po obou stranách kořene nosu </w:t>
      </w:r>
      <w:r>
        <w:rPr>
          <w:rStyle w:val="CharStyle113"/>
          <w:b/>
          <w:bCs/>
        </w:rPr>
        <w:t>[014]</w:t>
      </w:r>
    </w:p>
    <w:p>
      <w:pPr>
        <w:pStyle w:val="Style58"/>
        <w:numPr>
          <w:ilvl w:val="0"/>
          <w:numId w:val="35"/>
        </w:numPr>
        <w:tabs>
          <w:tab w:leader="none" w:pos="285" w:val="left"/>
        </w:tabs>
        <w:widowControl w:val="0"/>
        <w:keepNext w:val="0"/>
        <w:keepLines w:val="0"/>
        <w:shd w:val="clear" w:color="auto" w:fill="auto"/>
        <w:bidi w:val="0"/>
        <w:jc w:val="both"/>
        <w:spacing w:before="0" w:after="180" w:line="211" w:lineRule="exact"/>
        <w:ind w:left="260" w:right="0" w:hanging="260"/>
      </w:pPr>
      <w:r>
        <w:rPr>
          <w:lang w:val="cs-CZ" w:eastAsia="cs-CZ" w:bidi="cs-CZ"/>
          <w:w w:val="100"/>
          <w:spacing w:val="0"/>
          <w:color w:val="000000"/>
          <w:position w:val="0"/>
        </w:rPr>
        <w:t>Na vnitřním okraji horní části očnice u kořene no</w:t>
        <w:softHyphen/>
        <w:t xml:space="preserve">su </w:t>
      </w:r>
      <w:r>
        <w:rPr>
          <w:rStyle w:val="CharStyle113"/>
          <w:b/>
          <w:bCs/>
        </w:rPr>
        <w:t>[012]</w:t>
      </w:r>
    </w:p>
    <w:p>
      <w:pPr>
        <w:pStyle w:val="Style58"/>
        <w:numPr>
          <w:ilvl w:val="0"/>
          <w:numId w:val="35"/>
        </w:numPr>
        <w:tabs>
          <w:tab w:leader="none" w:pos="285" w:val="left"/>
        </w:tabs>
        <w:widowControl w:val="0"/>
        <w:keepNext w:val="0"/>
        <w:keepLines w:val="0"/>
        <w:shd w:val="clear" w:color="auto" w:fill="auto"/>
        <w:bidi w:val="0"/>
        <w:jc w:val="left"/>
        <w:spacing w:before="0" w:after="176" w:line="211" w:lineRule="exact"/>
        <w:ind w:left="260" w:right="0" w:hanging="260"/>
      </w:pPr>
      <w:r>
        <w:rPr>
          <w:lang w:val="cs-CZ" w:eastAsia="cs-CZ" w:bidi="cs-CZ"/>
          <w:w w:val="100"/>
          <w:spacing w:val="0"/>
          <w:color w:val="000000"/>
          <w:position w:val="0"/>
        </w:rPr>
        <w:t xml:space="preserve">Pod okrajem týlní kosti po obou stranách od středu </w:t>
      </w:r>
      <w:r>
        <w:rPr>
          <w:rStyle w:val="CharStyle113"/>
          <w:b/>
          <w:bCs/>
        </w:rPr>
        <w:t>[031]</w:t>
      </w:r>
    </w:p>
    <w:p>
      <w:pPr>
        <w:pStyle w:val="Style58"/>
        <w:numPr>
          <w:ilvl w:val="0"/>
          <w:numId w:val="35"/>
        </w:numPr>
        <w:tabs>
          <w:tab w:leader="none" w:pos="285" w:val="left"/>
        </w:tabs>
        <w:widowControl w:val="0"/>
        <w:keepNext w:val="0"/>
        <w:keepLines w:val="0"/>
        <w:shd w:val="clear" w:color="auto" w:fill="auto"/>
        <w:bidi w:val="0"/>
        <w:jc w:val="both"/>
        <w:spacing w:before="0" w:after="184" w:line="216" w:lineRule="exact"/>
        <w:ind w:left="260" w:right="0" w:hanging="260"/>
      </w:pPr>
      <w:r>
        <w:rPr>
          <w:lang w:val="cs-CZ" w:eastAsia="cs-CZ" w:bidi="cs-CZ"/>
          <w:w w:val="100"/>
          <w:spacing w:val="0"/>
          <w:color w:val="000000"/>
          <w:position w:val="0"/>
        </w:rPr>
        <w:t xml:space="preserve">V malém důlku nad mas- toidní kůstkou </w:t>
      </w:r>
      <w:r>
        <w:rPr>
          <w:rStyle w:val="CharStyle113"/>
          <w:b/>
          <w:bCs/>
        </w:rPr>
        <w:t>[030]</w:t>
      </w:r>
    </w:p>
    <w:p>
      <w:pPr>
        <w:pStyle w:val="Style58"/>
        <w:numPr>
          <w:ilvl w:val="0"/>
          <w:numId w:val="35"/>
        </w:numPr>
        <w:tabs>
          <w:tab w:leader="none" w:pos="285" w:val="left"/>
        </w:tabs>
        <w:widowControl w:val="0"/>
        <w:keepNext w:val="0"/>
        <w:keepLines w:val="0"/>
        <w:shd w:val="clear" w:color="auto" w:fill="auto"/>
        <w:bidi w:val="0"/>
        <w:jc w:val="left"/>
        <w:spacing w:before="0" w:after="609" w:line="211" w:lineRule="exact"/>
        <w:ind w:left="260" w:right="0" w:hanging="260"/>
      </w:pPr>
      <w:r>
        <w:rPr>
          <w:lang w:val="cs-CZ" w:eastAsia="cs-CZ" w:bidi="cs-CZ"/>
          <w:w w:val="100"/>
          <w:spacing w:val="0"/>
          <w:color w:val="000000"/>
          <w:position w:val="0"/>
        </w:rPr>
        <w:t xml:space="preserve">Na 7. krčním obratli </w:t>
      </w:r>
      <w:r>
        <w:rPr>
          <w:rStyle w:val="CharStyle113"/>
          <w:b/>
          <w:bCs/>
        </w:rPr>
        <w:t>[307]</w:t>
      </w:r>
    </w:p>
    <w:p>
      <w:pPr>
        <w:pStyle w:val="Style58"/>
        <w:numPr>
          <w:ilvl w:val="0"/>
          <w:numId w:val="35"/>
        </w:numPr>
        <w:tabs>
          <w:tab w:leader="none" w:pos="280" w:val="left"/>
        </w:tabs>
        <w:widowControl w:val="0"/>
        <w:keepNext w:val="0"/>
        <w:keepLines w:val="0"/>
        <w:shd w:val="clear" w:color="auto" w:fill="auto"/>
        <w:bidi w:val="0"/>
        <w:jc w:val="both"/>
        <w:spacing w:before="0" w:after="1264" w:line="200" w:lineRule="exact"/>
        <w:ind w:left="260" w:right="0" w:hanging="260"/>
      </w:pPr>
      <w:r>
        <w:rPr>
          <w:lang w:val="cs-CZ" w:eastAsia="cs-CZ" w:bidi="cs-CZ"/>
          <w:w w:val="100"/>
          <w:spacing w:val="0"/>
          <w:color w:val="000000"/>
          <w:position w:val="0"/>
        </w:rPr>
        <w:t xml:space="preserve">Na kosti křížové </w:t>
      </w:r>
      <w:r>
        <w:rPr>
          <w:rStyle w:val="CharStyle113"/>
          <w:b/>
          <w:bCs/>
        </w:rPr>
        <w:t>[336]</w:t>
      </w:r>
    </w:p>
    <w:p>
      <w:pPr>
        <w:pStyle w:val="Style58"/>
        <w:numPr>
          <w:ilvl w:val="0"/>
          <w:numId w:val="35"/>
        </w:numPr>
        <w:tabs>
          <w:tab w:leader="none" w:pos="362" w:val="left"/>
        </w:tabs>
        <w:widowControl w:val="0"/>
        <w:keepNext w:val="0"/>
        <w:keepLines w:val="0"/>
        <w:shd w:val="clear" w:color="auto" w:fill="auto"/>
        <w:bidi w:val="0"/>
        <w:jc w:val="both"/>
        <w:spacing w:before="0" w:after="2082" w:line="200" w:lineRule="exact"/>
        <w:ind w:left="260" w:right="0" w:hanging="260"/>
      </w:pPr>
      <w:r>
        <w:rPr>
          <w:lang w:val="cs-CZ" w:eastAsia="cs-CZ" w:bidi="cs-CZ"/>
          <w:w w:val="100"/>
          <w:spacing w:val="0"/>
          <w:color w:val="000000"/>
          <w:position w:val="0"/>
        </w:rPr>
        <w:t xml:space="preserve">Pod kolenem </w:t>
      </w:r>
      <w:r>
        <w:rPr>
          <w:rStyle w:val="CharStyle113"/>
          <w:b/>
          <w:bCs/>
        </w:rPr>
        <w:t>[411]</w:t>
      </w:r>
    </w:p>
    <w:p>
      <w:pPr>
        <w:pStyle w:val="Style58"/>
        <w:numPr>
          <w:ilvl w:val="0"/>
          <w:numId w:val="37"/>
        </w:numPr>
        <w:tabs>
          <w:tab w:leader="none" w:pos="357" w:val="left"/>
        </w:tabs>
        <w:widowControl w:val="0"/>
        <w:keepNext w:val="0"/>
        <w:keepLines w:val="0"/>
        <w:shd w:val="clear" w:color="auto" w:fill="auto"/>
        <w:bidi w:val="0"/>
        <w:jc w:val="left"/>
        <w:spacing w:before="0" w:after="0" w:line="221" w:lineRule="exact"/>
        <w:ind w:left="260" w:right="0" w:hanging="260"/>
      </w:pPr>
      <w:r>
        <w:rPr>
          <w:lang w:val="cs-CZ" w:eastAsia="cs-CZ" w:bidi="cs-CZ"/>
          <w:w w:val="100"/>
          <w:spacing w:val="0"/>
          <w:color w:val="000000"/>
          <w:position w:val="0"/>
        </w:rPr>
        <w:t xml:space="preserve">Mezi palcem a dlaní </w:t>
      </w:r>
      <w:r>
        <w:rPr>
          <w:rStyle w:val="CharStyle113"/>
          <w:b/>
          <w:bCs/>
        </w:rPr>
        <w:t>1527]</w:t>
      </w:r>
    </w:p>
    <w:p>
      <w:pPr>
        <w:pStyle w:val="Style58"/>
        <w:numPr>
          <w:ilvl w:val="0"/>
          <w:numId w:val="35"/>
        </w:numPr>
        <w:tabs>
          <w:tab w:leader="none" w:pos="406" w:val="left"/>
        </w:tabs>
        <w:widowControl w:val="0"/>
        <w:keepNext w:val="0"/>
        <w:keepLines w:val="0"/>
        <w:shd w:val="clear" w:color="auto" w:fill="auto"/>
        <w:bidi w:val="0"/>
        <w:jc w:val="left"/>
        <w:spacing w:before="0" w:after="660" w:line="211" w:lineRule="exact"/>
        <w:ind w:left="280" w:right="0" w:hanging="280"/>
      </w:pPr>
      <w:r>
        <w:br w:type="column"/>
      </w:r>
      <w:r>
        <w:rPr>
          <w:lang w:val="cs-CZ" w:eastAsia="cs-CZ" w:bidi="cs-CZ"/>
          <w:w w:val="100"/>
          <w:spacing w:val="0"/>
          <w:color w:val="000000"/>
          <w:position w:val="0"/>
        </w:rPr>
        <w:t>Na obou stranách základ</w:t>
        <w:softHyphen/>
        <w:t xml:space="preserve">ny krku </w:t>
      </w:r>
      <w:r>
        <w:rPr>
          <w:rStyle w:val="CharStyle113"/>
          <w:b/>
          <w:bCs/>
        </w:rPr>
        <w:t>[106]</w:t>
      </w:r>
    </w:p>
    <w:p>
      <w:pPr>
        <w:pStyle w:val="Style58"/>
        <w:numPr>
          <w:ilvl w:val="0"/>
          <w:numId w:val="35"/>
        </w:numPr>
        <w:tabs>
          <w:tab w:leader="none" w:pos="421" w:val="left"/>
        </w:tabs>
        <w:widowControl w:val="0"/>
        <w:keepNext w:val="0"/>
        <w:keepLines w:val="0"/>
        <w:shd w:val="clear" w:color="auto" w:fill="auto"/>
        <w:bidi w:val="0"/>
        <w:jc w:val="left"/>
        <w:spacing w:before="0" w:after="1089" w:line="211" w:lineRule="exact"/>
        <w:ind w:left="280" w:right="0" w:hanging="280"/>
      </w:pPr>
      <w:r>
        <w:rPr>
          <w:lang w:val="cs-CZ" w:eastAsia="cs-CZ" w:bidi="cs-CZ"/>
          <w:w w:val="100"/>
          <w:spacing w:val="0"/>
          <w:color w:val="000000"/>
          <w:position w:val="0"/>
        </w:rPr>
        <w:t xml:space="preserve">Na vnější straně kolena </w:t>
      </w:r>
      <w:r>
        <w:rPr>
          <w:rStyle w:val="CharStyle113"/>
          <w:b/>
          <w:bCs/>
        </w:rPr>
        <w:t>[408]</w:t>
      </w:r>
    </w:p>
    <w:p>
      <w:pPr>
        <w:pStyle w:val="Style58"/>
        <w:numPr>
          <w:ilvl w:val="0"/>
          <w:numId w:val="35"/>
        </w:numPr>
        <w:tabs>
          <w:tab w:leader="none" w:pos="416" w:val="left"/>
        </w:tabs>
        <w:widowControl w:val="0"/>
        <w:keepNext w:val="0"/>
        <w:keepLines w:val="0"/>
        <w:shd w:val="clear" w:color="auto" w:fill="auto"/>
        <w:bidi w:val="0"/>
        <w:jc w:val="both"/>
        <w:spacing w:before="0" w:after="1580" w:line="200" w:lineRule="exact"/>
        <w:ind w:left="0" w:right="0" w:firstLine="0"/>
      </w:pPr>
      <w:r>
        <w:rPr>
          <w:lang w:val="cs-CZ" w:eastAsia="cs-CZ" w:bidi="cs-CZ"/>
          <w:w w:val="100"/>
          <w:spacing w:val="0"/>
          <w:color w:val="000000"/>
          <w:position w:val="0"/>
        </w:rPr>
        <w:t xml:space="preserve">Na předloktí </w:t>
      </w:r>
      <w:r>
        <w:rPr>
          <w:rStyle w:val="CharStyle113"/>
          <w:b/>
          <w:bCs/>
        </w:rPr>
        <w:t>[505]</w:t>
      </w:r>
    </w:p>
    <w:p>
      <w:pPr>
        <w:framePr w:w="1973" w:h="4022" w:hSpace="4618" w:wrap="notBeside" w:vAnchor="text" w:hAnchor="text" w:y="1"/>
        <w:widowControl w:val="0"/>
        <w:rPr>
          <w:sz w:val="2"/>
          <w:szCs w:val="2"/>
        </w:rPr>
      </w:pPr>
      <w:r>
        <w:pict>
          <v:shape id="_x0000_s1175" type="#_x0000_t75" style="width:99pt;height:201pt;">
            <v:imagedata r:id="rId155" r:href="rId156"/>
          </v:shape>
        </w:pict>
      </w:r>
    </w:p>
    <w:p>
      <w:pPr>
        <w:pStyle w:val="Style114"/>
        <w:framePr w:w="2587" w:h="481" w:wrap="notBeside" w:vAnchor="text" w:hAnchor="text" w:x="2094" w:y="38"/>
        <w:widowControl w:val="0"/>
        <w:keepNext w:val="0"/>
        <w:keepLines w:val="0"/>
        <w:shd w:val="clear" w:color="auto" w:fill="auto"/>
        <w:bidi w:val="0"/>
        <w:jc w:val="left"/>
        <w:spacing w:before="0" w:after="0"/>
        <w:ind w:left="360" w:right="0"/>
      </w:pPr>
      <w:r>
        <w:rPr>
          <w:lang w:val="cs-CZ" w:eastAsia="cs-CZ" w:bidi="cs-CZ"/>
          <w:w w:val="100"/>
          <w:spacing w:val="0"/>
          <w:color w:val="000000"/>
          <w:position w:val="0"/>
        </w:rPr>
        <w:t xml:space="preserve">15. Na vnitřní a vnější straně palce u nohy </w:t>
      </w:r>
      <w:r>
        <w:rPr>
          <w:rStyle w:val="CharStyle116"/>
          <w:b/>
          <w:bCs/>
        </w:rPr>
        <w:t>[437]</w:t>
      </w:r>
    </w:p>
    <w:p>
      <w:pPr>
        <w:pStyle w:val="Style114"/>
        <w:framePr w:w="2458" w:h="256" w:wrap="notBeside" w:vAnchor="text" w:hAnchor="text" w:x="2099" w:y="2179"/>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16. Pod palcem nohy </w:t>
      </w:r>
      <w:r>
        <w:rPr>
          <w:rStyle w:val="CharStyle116"/>
          <w:b/>
          <w:bCs/>
        </w:rPr>
        <w:t>[433]</w:t>
      </w:r>
    </w:p>
    <w:p>
      <w:pPr>
        <w:widowControl w:val="0"/>
        <w:rPr>
          <w:sz w:val="2"/>
          <w:szCs w:val="2"/>
        </w:rPr>
      </w:pPr>
    </w:p>
    <w:p>
      <w:pPr>
        <w:pStyle w:val="Style117"/>
        <w:widowControl w:val="0"/>
        <w:keepNext/>
        <w:keepLines/>
        <w:shd w:val="clear" w:color="auto" w:fill="auto"/>
        <w:bidi w:val="0"/>
        <w:spacing w:before="334" w:after="0" w:line="260" w:lineRule="exact"/>
        <w:ind w:left="0" w:right="0" w:firstLine="0"/>
      </w:pPr>
      <w:bookmarkStart w:id="18" w:name="bookmark18"/>
      <w:r>
        <w:rPr>
          <w:rStyle w:val="CharStyle119"/>
          <w:i w:val="0"/>
          <w:iCs w:val="0"/>
        </w:rPr>
        <w:t xml:space="preserve">NESPAVOST </w:t>
      </w:r>
      <w:r>
        <w:rPr>
          <w:lang w:val="cs-CZ" w:eastAsia="cs-CZ" w:bidi="cs-CZ"/>
          <w:w w:val="100"/>
          <w:spacing w:val="0"/>
          <w:color w:val="000000"/>
          <w:position w:val="0"/>
        </w:rPr>
        <w:t>(</w:t>
      </w:r>
      <w:r>
        <w:rPr>
          <w:lang w:val="en-US" w:eastAsia="en-US" w:bidi="en-US"/>
          <w:w w:val="100"/>
          <w:spacing w:val="0"/>
          <w:color w:val="000000"/>
          <w:position w:val="0"/>
        </w:rPr>
        <w:t>Insomnia</w:t>
      </w:r>
      <w:r>
        <w:rPr>
          <w:lang w:val="cs-CZ" w:eastAsia="cs-CZ" w:bidi="cs-CZ"/>
          <w:w w:val="100"/>
          <w:spacing w:val="0"/>
          <w:color w:val="000000"/>
          <w:position w:val="0"/>
        </w:rPr>
        <w:t>)</w:t>
      </w:r>
      <w:bookmarkEnd w:id="18"/>
    </w:p>
    <w:p>
      <w:pPr>
        <w:pStyle w:val="Style58"/>
        <w:widowControl w:val="0"/>
        <w:keepNext w:val="0"/>
        <w:keepLines w:val="0"/>
        <w:shd w:val="clear" w:color="auto" w:fill="auto"/>
        <w:bidi w:val="0"/>
        <w:jc w:val="both"/>
        <w:spacing w:before="0" w:after="69" w:line="211" w:lineRule="exact"/>
        <w:ind w:left="0" w:right="0" w:firstLine="280"/>
      </w:pPr>
      <w:r>
        <w:rPr>
          <w:lang w:val="cs-CZ" w:eastAsia="cs-CZ" w:bidi="cs-CZ"/>
          <w:w w:val="100"/>
          <w:spacing w:val="0"/>
          <w:color w:val="000000"/>
          <w:position w:val="0"/>
        </w:rPr>
        <w:t>Není to nemoc, je to jen příznak nějakého onemoc</w:t>
        <w:softHyphen/>
        <w:t>nění, popřípadě rušivých okolností (noční pocení, dý</w:t>
        <w:softHyphen/>
        <w:t>chací a zažívací obtíže, lýtkové křeče apod.).</w:t>
      </w:r>
    </w:p>
    <w:p>
      <w:pPr>
        <w:pStyle w:val="Style58"/>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Praktické rady:</w:t>
      </w:r>
    </w:p>
    <w:p>
      <w:pPr>
        <w:pStyle w:val="Style58"/>
        <w:numPr>
          <w:ilvl w:val="0"/>
          <w:numId w:val="39"/>
        </w:numPr>
        <w:tabs>
          <w:tab w:leader="none" w:pos="320" w:val="left"/>
        </w:tabs>
        <w:widowControl w:val="0"/>
        <w:keepNext w:val="0"/>
        <w:keepLines w:val="0"/>
        <w:shd w:val="clear" w:color="auto" w:fill="auto"/>
        <w:bidi w:val="0"/>
        <w:jc w:val="both"/>
        <w:spacing w:before="0" w:after="0" w:line="211" w:lineRule="exact"/>
        <w:ind w:left="0" w:right="0" w:firstLine="0"/>
      </w:pPr>
      <w:r>
        <w:rPr>
          <w:lang w:val="cs-CZ" w:eastAsia="cs-CZ" w:bidi="cs-CZ"/>
          <w:w w:val="100"/>
          <w:spacing w:val="0"/>
          <w:color w:val="000000"/>
          <w:position w:val="0"/>
        </w:rPr>
        <w:t>Projít se před spánkem na čerstvém vzduchu</w:t>
      </w:r>
    </w:p>
    <w:p>
      <w:pPr>
        <w:pStyle w:val="Style58"/>
        <w:numPr>
          <w:ilvl w:val="0"/>
          <w:numId w:val="39"/>
        </w:numPr>
        <w:tabs>
          <w:tab w:leader="none" w:pos="334" w:val="left"/>
        </w:tabs>
        <w:widowControl w:val="0"/>
        <w:keepNext w:val="0"/>
        <w:keepLines w:val="0"/>
        <w:shd w:val="clear" w:color="auto" w:fill="auto"/>
        <w:bidi w:val="0"/>
        <w:jc w:val="both"/>
        <w:spacing w:before="0" w:after="0" w:line="211" w:lineRule="exact"/>
        <w:ind w:left="0" w:right="0" w:firstLine="0"/>
      </w:pPr>
      <w:r>
        <w:rPr>
          <w:lang w:val="cs-CZ" w:eastAsia="cs-CZ" w:bidi="cs-CZ"/>
          <w:w w:val="100"/>
          <w:spacing w:val="0"/>
          <w:color w:val="000000"/>
          <w:position w:val="0"/>
        </w:rPr>
        <w:t>Jíst málo k večeři</w:t>
      </w:r>
    </w:p>
    <w:p>
      <w:pPr>
        <w:pStyle w:val="Style58"/>
        <w:numPr>
          <w:ilvl w:val="0"/>
          <w:numId w:val="39"/>
        </w:numPr>
        <w:tabs>
          <w:tab w:leader="none" w:pos="339" w:val="left"/>
        </w:tabs>
        <w:widowControl w:val="0"/>
        <w:keepNext w:val="0"/>
        <w:keepLines w:val="0"/>
        <w:shd w:val="clear" w:color="auto" w:fill="auto"/>
        <w:bidi w:val="0"/>
        <w:jc w:val="both"/>
        <w:spacing w:before="0" w:after="0" w:line="211" w:lineRule="exact"/>
        <w:ind w:left="0" w:right="0" w:firstLine="0"/>
      </w:pPr>
      <w:r>
        <w:rPr>
          <w:lang w:val="cs-CZ" w:eastAsia="cs-CZ" w:bidi="cs-CZ"/>
          <w:w w:val="100"/>
          <w:spacing w:val="0"/>
          <w:color w:val="000000"/>
          <w:position w:val="0"/>
        </w:rPr>
        <w:t>Nepít večer kávu ani čaj</w:t>
      </w:r>
    </w:p>
    <w:p>
      <w:pPr>
        <w:pStyle w:val="Style58"/>
        <w:numPr>
          <w:ilvl w:val="0"/>
          <w:numId w:val="39"/>
        </w:numPr>
        <w:tabs>
          <w:tab w:leader="none" w:pos="339" w:val="left"/>
        </w:tabs>
        <w:widowControl w:val="0"/>
        <w:keepNext w:val="0"/>
        <w:keepLines w:val="0"/>
        <w:shd w:val="clear" w:color="auto" w:fill="auto"/>
        <w:bidi w:val="0"/>
        <w:jc w:val="both"/>
        <w:spacing w:before="0" w:after="0" w:line="211" w:lineRule="exact"/>
        <w:ind w:left="0" w:right="0" w:firstLine="0"/>
      </w:pPr>
      <w:r>
        <w:rPr>
          <w:lang w:val="cs-CZ" w:eastAsia="cs-CZ" w:bidi="cs-CZ"/>
          <w:w w:val="100"/>
          <w:spacing w:val="0"/>
          <w:color w:val="000000"/>
          <w:position w:val="0"/>
        </w:rPr>
        <w:t>Neklást se ke spánku s hladovým žaludkem</w:t>
      </w:r>
    </w:p>
    <w:p>
      <w:pPr>
        <w:pStyle w:val="Style58"/>
        <w:numPr>
          <w:ilvl w:val="0"/>
          <w:numId w:val="39"/>
        </w:numPr>
        <w:tabs>
          <w:tab w:leader="none" w:pos="339" w:val="left"/>
        </w:tabs>
        <w:widowControl w:val="0"/>
        <w:keepNext w:val="0"/>
        <w:keepLines w:val="0"/>
        <w:shd w:val="clear" w:color="auto" w:fill="auto"/>
        <w:bidi w:val="0"/>
        <w:jc w:val="both"/>
        <w:spacing w:before="0" w:after="0" w:line="211" w:lineRule="exact"/>
        <w:ind w:left="0" w:right="0" w:firstLine="0"/>
      </w:pPr>
      <w:r>
        <w:rPr>
          <w:lang w:val="cs-CZ" w:eastAsia="cs-CZ" w:bidi="cs-CZ"/>
          <w:w w:val="100"/>
          <w:spacing w:val="0"/>
          <w:color w:val="000000"/>
          <w:position w:val="0"/>
        </w:rPr>
        <w:t>Nespát během dne</w:t>
      </w:r>
    </w:p>
    <w:p>
      <w:pPr>
        <w:pStyle w:val="Style58"/>
        <w:numPr>
          <w:ilvl w:val="0"/>
          <w:numId w:val="39"/>
        </w:numPr>
        <w:tabs>
          <w:tab w:leader="none" w:pos="339" w:val="left"/>
        </w:tabs>
        <w:widowControl w:val="0"/>
        <w:keepNext w:val="0"/>
        <w:keepLines w:val="0"/>
        <w:shd w:val="clear" w:color="auto" w:fill="auto"/>
        <w:bidi w:val="0"/>
        <w:jc w:val="both"/>
        <w:spacing w:before="0" w:after="0" w:line="211" w:lineRule="exact"/>
        <w:ind w:left="0" w:right="0" w:firstLine="0"/>
      </w:pPr>
      <w:r>
        <w:rPr>
          <w:lang w:val="cs-CZ" w:eastAsia="cs-CZ" w:bidi="cs-CZ"/>
          <w:w w:val="100"/>
          <w:spacing w:val="0"/>
          <w:color w:val="000000"/>
          <w:position w:val="0"/>
        </w:rPr>
        <w:t>Dobře vyvětrat na noc ložnici</w:t>
      </w:r>
    </w:p>
    <w:p>
      <w:pPr>
        <w:pStyle w:val="Style58"/>
        <w:numPr>
          <w:ilvl w:val="0"/>
          <w:numId w:val="39"/>
        </w:numPr>
        <w:tabs>
          <w:tab w:leader="none" w:pos="339" w:val="left"/>
        </w:tabs>
        <w:widowControl w:val="0"/>
        <w:keepNext w:val="0"/>
        <w:keepLines w:val="0"/>
        <w:shd w:val="clear" w:color="auto" w:fill="auto"/>
        <w:bidi w:val="0"/>
        <w:jc w:val="both"/>
        <w:spacing w:before="0" w:after="0" w:line="211" w:lineRule="exact"/>
        <w:ind w:left="0" w:right="0" w:firstLine="0"/>
      </w:pPr>
      <w:r>
        <w:rPr>
          <w:lang w:val="cs-CZ" w:eastAsia="cs-CZ" w:bidi="cs-CZ"/>
          <w:w w:val="100"/>
          <w:spacing w:val="0"/>
          <w:color w:val="000000"/>
          <w:position w:val="0"/>
        </w:rPr>
        <w:t>Nepodléhat starostem, zármutku a obavám</w:t>
      </w:r>
    </w:p>
    <w:p>
      <w:pPr>
        <w:pStyle w:val="Style58"/>
        <w:numPr>
          <w:ilvl w:val="0"/>
          <w:numId w:val="39"/>
        </w:numPr>
        <w:tabs>
          <w:tab w:leader="none" w:pos="339" w:val="left"/>
        </w:tabs>
        <w:widowControl w:val="0"/>
        <w:keepNext w:val="0"/>
        <w:keepLines w:val="0"/>
        <w:shd w:val="clear" w:color="auto" w:fill="auto"/>
        <w:bidi w:val="0"/>
        <w:jc w:val="left"/>
        <w:spacing w:before="0" w:after="0" w:line="211" w:lineRule="exact"/>
        <w:ind w:left="280" w:right="0" w:hanging="280"/>
      </w:pPr>
      <w:r>
        <w:rPr>
          <w:lang w:val="cs-CZ" w:eastAsia="cs-CZ" w:bidi="cs-CZ"/>
          <w:w w:val="100"/>
          <w:spacing w:val="0"/>
          <w:color w:val="000000"/>
          <w:position w:val="0"/>
        </w:rPr>
        <w:t>Vypít večer skleničku kyselého mléka oslazeného lžičkou medu</w:t>
      </w:r>
    </w:p>
    <w:p>
      <w:pPr>
        <w:pStyle w:val="Style58"/>
        <w:numPr>
          <w:ilvl w:val="0"/>
          <w:numId w:val="39"/>
        </w:numPr>
        <w:tabs>
          <w:tab w:leader="none" w:pos="339" w:val="left"/>
        </w:tabs>
        <w:widowControl w:val="0"/>
        <w:keepNext w:val="0"/>
        <w:keepLines w:val="0"/>
        <w:shd w:val="clear" w:color="auto" w:fill="auto"/>
        <w:bidi w:val="0"/>
        <w:jc w:val="left"/>
        <w:spacing w:before="0" w:after="138" w:line="298" w:lineRule="exact"/>
        <w:ind w:left="280" w:right="0" w:hanging="280"/>
      </w:pPr>
      <w:r>
        <w:rPr>
          <w:lang w:val="cs-CZ" w:eastAsia="cs-CZ" w:bidi="cs-CZ"/>
          <w:w w:val="100"/>
          <w:spacing w:val="0"/>
          <w:color w:val="000000"/>
          <w:position w:val="0"/>
        </w:rPr>
        <w:t xml:space="preserve">Sníst večer jablíčko nebo vypít šálek šťávy z mrkve </w:t>
      </w:r>
      <w:r>
        <w:rPr>
          <w:rStyle w:val="CharStyle113"/>
          <w:b/>
          <w:bCs/>
        </w:rPr>
        <w:t>Doporučený bylinkový čaj:</w:t>
      </w:r>
    </w:p>
    <w:p>
      <w:pPr>
        <w:pStyle w:val="Style46"/>
        <w:tabs>
          <w:tab w:leader="none" w:pos="2608" w:val="left"/>
        </w:tabs>
        <w:widowControl w:val="0"/>
        <w:keepNext w:val="0"/>
        <w:keepLines w:val="0"/>
        <w:shd w:val="clear" w:color="auto" w:fill="auto"/>
        <w:bidi w:val="0"/>
        <w:spacing w:before="0" w:after="0" w:line="200" w:lineRule="exact"/>
        <w:ind w:left="0" w:right="0" w:firstLine="280"/>
      </w:pPr>
      <w:r>
        <w:rPr>
          <w:lang w:val="cs-CZ" w:eastAsia="cs-CZ" w:bidi="cs-CZ"/>
          <w:w w:val="100"/>
          <w:spacing w:val="0"/>
          <w:color w:val="000000"/>
          <w:position w:val="0"/>
        </w:rPr>
        <w:t xml:space="preserve">50 g </w:t>
      </w:r>
      <w:r>
        <w:rPr>
          <w:rStyle w:val="CharStyle120"/>
          <w:b w:val="0"/>
          <w:bCs w:val="0"/>
        </w:rPr>
        <w:t>meduňka</w:t>
        <w:tab/>
      </w:r>
      <w:r>
        <w:rPr>
          <w:lang w:val="cs-CZ" w:eastAsia="cs-CZ" w:bidi="cs-CZ"/>
          <w:w w:val="100"/>
          <w:spacing w:val="0"/>
          <w:color w:val="000000"/>
          <w:position w:val="0"/>
        </w:rPr>
        <w:t>20 g komonice</w:t>
      </w:r>
    </w:p>
    <w:p>
      <w:pPr>
        <w:pStyle w:val="Style68"/>
        <w:tabs>
          <w:tab w:leader="none" w:pos="3023" w:val="left"/>
        </w:tabs>
        <w:widowControl w:val="0"/>
        <w:keepNext w:val="0"/>
        <w:keepLines w:val="0"/>
        <w:shd w:val="clear" w:color="auto" w:fill="auto"/>
        <w:bidi w:val="0"/>
        <w:spacing w:before="0" w:after="0" w:line="200" w:lineRule="exact"/>
        <w:ind w:left="700" w:right="0" w:firstLine="0"/>
        <w:sectPr>
          <w:type w:val="continuous"/>
          <w:pgSz w:w="12258" w:h="17255"/>
          <w:pgMar w:top="1390" w:left="1583" w:right="876" w:bottom="1837" w:header="0" w:footer="3" w:gutter="0"/>
          <w:rtlGutter w:val="0"/>
          <w:cols w:num="2" w:space="364"/>
          <w:noEndnote/>
          <w:docGrid w:linePitch="360"/>
        </w:sectPr>
      </w:pPr>
      <w:r>
        <w:rPr>
          <w:lang w:val="cs-CZ" w:eastAsia="cs-CZ" w:bidi="cs-CZ"/>
          <w:w w:val="100"/>
          <w:spacing w:val="0"/>
          <w:color w:val="000000"/>
          <w:position w:val="0"/>
        </w:rPr>
        <w:t>(Fol. Melissae)</w:t>
        <w:tab/>
      </w:r>
      <w:r>
        <w:rPr>
          <w:rStyle w:val="CharStyle121"/>
          <w:i/>
          <w:iCs/>
        </w:rPr>
        <w:t xml:space="preserve">(Hb. </w:t>
      </w:r>
      <w:r>
        <w:rPr>
          <w:lang w:val="cs-CZ" w:eastAsia="cs-CZ" w:bidi="cs-CZ"/>
          <w:w w:val="100"/>
          <w:spacing w:val="0"/>
          <w:color w:val="000000"/>
          <w:position w:val="0"/>
        </w:rPr>
        <w:t>Meliloti)</w:t>
      </w:r>
    </w:p>
    <w:p>
      <w:pPr>
        <w:widowControl w:val="0"/>
        <w:rPr>
          <w:sz w:val="2"/>
          <w:szCs w:val="2"/>
        </w:rPr>
      </w:pPr>
      <w:r>
        <w:pict>
          <v:shape id="_x0000_s1176" type="#_x0000_t202" style="position:static;width:612.9pt;height:23.1pt" filled="f" stroked="f">
            <v:textbox inset="0,0,0,0">
              <w:txbxContent>
                <w:p>
                  <w:pPr>
                    <w:widowControl w:val="0"/>
                  </w:pPr>
                </w:p>
              </w:txbxContent>
            </v:textbox>
            <w10:anchorlock/>
          </v:shape>
        </w:pict>
      </w:r>
      <w:r>
        <w:t xml:space="preserve"> </w:t>
      </w:r>
    </w:p>
    <w:p>
      <w:pPr>
        <w:widowControl w:val="0"/>
        <w:rPr>
          <w:sz w:val="2"/>
          <w:szCs w:val="2"/>
        </w:rPr>
        <w:sectPr>
          <w:headerReference w:type="even" r:id="rId157"/>
          <w:headerReference w:type="default" r:id="rId158"/>
          <w:headerReference w:type="first" r:id="rId159"/>
          <w:titlePg/>
          <w:pgSz w:w="12258" w:h="17255"/>
          <w:pgMar w:top="1260" w:left="0" w:right="0" w:bottom="1260" w:header="0" w:footer="3" w:gutter="0"/>
          <w:rtlGutter w:val="0"/>
          <w:cols w:space="720"/>
          <w:noEndnote/>
          <w:docGrid w:linePitch="360"/>
        </w:sectPr>
      </w:pPr>
    </w:p>
    <w:p>
      <w:pPr>
        <w:widowControl w:val="0"/>
        <w:spacing w:line="360" w:lineRule="exact"/>
      </w:pPr>
      <w:r>
        <w:pict>
          <v:shape id="_x0000_s1179" type="#_x0000_t202" style="position:absolute;margin-left:14.15pt;margin-top:0.1pt;width:96.pt;height:59.25pt;z-index:251657782;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lang w:val="sk-SK" w:eastAsia="sk-SK" w:bidi="sk-SK"/>
                    </w:rPr>
                    <w:t>50 g srdečník</w:t>
                  </w:r>
                </w:p>
                <w:p>
                  <w:pPr>
                    <w:pStyle w:val="Style68"/>
                    <w:widowControl w:val="0"/>
                    <w:keepNext w:val="0"/>
                    <w:keepLines w:val="0"/>
                    <w:shd w:val="clear" w:color="auto" w:fill="auto"/>
                    <w:bidi w:val="0"/>
                    <w:jc w:val="left"/>
                    <w:spacing w:before="0" w:after="0" w:line="192" w:lineRule="exact"/>
                    <w:ind w:left="0" w:right="0" w:firstLine="420"/>
                  </w:pPr>
                  <w:r>
                    <w:rPr>
                      <w:rStyle w:val="CharStyle69"/>
                      <w:lang w:val="sk-SK" w:eastAsia="sk-SK" w:bidi="sk-SK"/>
                      <w:i/>
                      <w:iCs/>
                    </w:rPr>
                    <w:t xml:space="preserve">(Hb. </w:t>
                  </w:r>
                  <w:r>
                    <w:rPr>
                      <w:rStyle w:val="CharStyle69"/>
                      <w:lang w:val="en-US" w:eastAsia="en-US" w:bidi="en-US"/>
                      <w:i/>
                      <w:iCs/>
                    </w:rPr>
                    <w:t xml:space="preserve">Leonuri card..) </w:t>
                  </w:r>
                  <w:r>
                    <w:rPr>
                      <w:rStyle w:val="CharStyle70"/>
                      <w:lang w:val="sk-SK" w:eastAsia="sk-SK" w:bidi="sk-SK"/>
                      <w:i w:val="0"/>
                      <w:iCs w:val="0"/>
                    </w:rPr>
                    <w:t>50 g kozlík</w:t>
                  </w:r>
                </w:p>
                <w:p>
                  <w:pPr>
                    <w:pStyle w:val="Style68"/>
                    <w:widowControl w:val="0"/>
                    <w:keepNext w:val="0"/>
                    <w:keepLines w:val="0"/>
                    <w:shd w:val="clear" w:color="auto" w:fill="auto"/>
                    <w:bidi w:val="0"/>
                    <w:jc w:val="left"/>
                    <w:spacing w:before="0" w:after="0" w:line="192" w:lineRule="exact"/>
                    <w:ind w:left="0" w:right="0" w:firstLine="420"/>
                  </w:pPr>
                  <w:r>
                    <w:rPr>
                      <w:rStyle w:val="CharStyle69"/>
                      <w:lang w:val="sk-SK" w:eastAsia="sk-SK" w:bidi="sk-SK"/>
                      <w:i/>
                      <w:iCs/>
                    </w:rPr>
                    <w:t xml:space="preserve">(Rad. </w:t>
                  </w:r>
                  <w:r>
                    <w:rPr>
                      <w:rStyle w:val="CharStyle69"/>
                      <w:lang w:val="en-US" w:eastAsia="en-US" w:bidi="en-US"/>
                      <w:i/>
                      <w:iCs/>
                    </w:rPr>
                    <w:t>Valerianae)</w:t>
                  </w:r>
                </w:p>
                <w:p>
                  <w:pPr>
                    <w:pStyle w:val="Style44"/>
                    <w:widowControl w:val="0"/>
                    <w:keepNext w:val="0"/>
                    <w:keepLines w:val="0"/>
                    <w:shd w:val="clear" w:color="auto" w:fill="auto"/>
                    <w:bidi w:val="0"/>
                    <w:jc w:val="right"/>
                    <w:spacing w:before="0" w:after="0" w:line="192" w:lineRule="exact"/>
                    <w:ind w:left="0" w:right="560" w:firstLine="0"/>
                  </w:pPr>
                  <w:r>
                    <w:rPr>
                      <w:rStyle w:val="CharStyle67"/>
                      <w:lang w:val="sk-SK" w:eastAsia="sk-SK" w:bidi="sk-SK"/>
                    </w:rPr>
                    <w:t xml:space="preserve">30 g divoký </w:t>
                  </w:r>
                  <w:r>
                    <w:rPr>
                      <w:rStyle w:val="CharStyle67"/>
                    </w:rPr>
                    <w:t xml:space="preserve">chmel </w:t>
                  </w:r>
                  <w:r>
                    <w:rPr>
                      <w:rStyle w:val="CharStyle71"/>
                      <w:lang w:val="sk-SK" w:eastAsia="sk-SK" w:bidi="sk-SK"/>
                    </w:rPr>
                    <w:t>(Str. Lupuli)</w:t>
                  </w:r>
                </w:p>
              </w:txbxContent>
            </v:textbox>
            <w10:wrap anchorx="margin"/>
          </v:shape>
        </w:pict>
      </w:r>
      <w:r>
        <w:pict>
          <v:shape id="_x0000_s1180" type="#_x0000_t202" style="position:absolute;margin-left:128.4pt;margin-top:0.1pt;width:90.25pt;height:59.45pt;z-index:25165778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440" w:right="0" w:hanging="440"/>
                  </w:pPr>
                  <w:r>
                    <w:rPr>
                      <w:rStyle w:val="CharStyle67"/>
                      <w:lang w:val="sk-SK" w:eastAsia="sk-SK" w:bidi="sk-SK"/>
                    </w:rPr>
                    <w:t xml:space="preserve">50 g </w:t>
                  </w:r>
                  <w:r>
                    <w:rPr>
                      <w:rStyle w:val="CharStyle67"/>
                    </w:rPr>
                    <w:t>třezalka</w:t>
                  </w:r>
                </w:p>
                <w:p>
                  <w:pPr>
                    <w:pStyle w:val="Style68"/>
                    <w:widowControl w:val="0"/>
                    <w:keepNext w:val="0"/>
                    <w:keepLines w:val="0"/>
                    <w:shd w:val="clear" w:color="auto" w:fill="auto"/>
                    <w:bidi w:val="0"/>
                    <w:jc w:val="center"/>
                    <w:spacing w:before="0" w:after="0" w:line="192" w:lineRule="exact"/>
                    <w:ind w:left="0" w:right="140" w:firstLine="0"/>
                  </w:pPr>
                  <w:r>
                    <w:rPr>
                      <w:rStyle w:val="CharStyle69"/>
                      <w:lang w:val="sk-SK" w:eastAsia="sk-SK" w:bidi="sk-SK"/>
                      <w:i/>
                      <w:iCs/>
                    </w:rPr>
                    <w:t>(Hb. Hyperici)</w:t>
                  </w:r>
                </w:p>
                <w:p>
                  <w:pPr>
                    <w:pStyle w:val="Style44"/>
                    <w:widowControl w:val="0"/>
                    <w:keepNext w:val="0"/>
                    <w:keepLines w:val="0"/>
                    <w:shd w:val="clear" w:color="auto" w:fill="auto"/>
                    <w:bidi w:val="0"/>
                    <w:jc w:val="left"/>
                    <w:spacing w:before="0" w:after="0" w:line="192" w:lineRule="exact"/>
                    <w:ind w:left="440" w:right="0" w:hanging="440"/>
                  </w:pPr>
                  <w:r>
                    <w:rPr>
                      <w:rStyle w:val="CharStyle67"/>
                      <w:lang w:val="sk-SK" w:eastAsia="sk-SK" w:bidi="sk-SK"/>
                    </w:rPr>
                    <w:t xml:space="preserve">10 g </w:t>
                  </w:r>
                  <w:r>
                    <w:rPr>
                      <w:rStyle w:val="CharStyle67"/>
                    </w:rPr>
                    <w:t xml:space="preserve">květ vřesu </w:t>
                  </w:r>
                  <w:r>
                    <w:rPr>
                      <w:rStyle w:val="CharStyle71"/>
                      <w:lang w:val="en-US" w:eastAsia="en-US" w:bidi="en-US"/>
                    </w:rPr>
                    <w:t>(FI. Ericae)</w:t>
                  </w:r>
                </w:p>
                <w:p>
                  <w:pPr>
                    <w:pStyle w:val="Style44"/>
                    <w:widowControl w:val="0"/>
                    <w:keepNext w:val="0"/>
                    <w:keepLines w:val="0"/>
                    <w:shd w:val="clear" w:color="auto" w:fill="auto"/>
                    <w:bidi w:val="0"/>
                    <w:jc w:val="left"/>
                    <w:spacing w:before="0" w:after="0" w:line="192" w:lineRule="exact"/>
                    <w:ind w:left="440" w:right="0" w:hanging="440"/>
                  </w:pPr>
                  <w:r>
                    <w:rPr>
                      <w:rStyle w:val="CharStyle67"/>
                      <w:lang w:val="en-US" w:eastAsia="en-US" w:bidi="en-US"/>
                    </w:rPr>
                    <w:t xml:space="preserve">50 g </w:t>
                  </w:r>
                  <w:r>
                    <w:rPr>
                      <w:rStyle w:val="CharStyle67"/>
                    </w:rPr>
                    <w:t xml:space="preserve">květ černého bezu </w:t>
                  </w:r>
                  <w:r>
                    <w:rPr>
                      <w:rStyle w:val="CharStyle71"/>
                    </w:rPr>
                    <w:t>(Fl. Sambuci)</w:t>
                  </w:r>
                </w:p>
              </w:txbxContent>
            </v:textbox>
            <w10:wrap anchorx="margin"/>
          </v:shape>
        </w:pict>
      </w:r>
      <w:r>
        <w:pict>
          <v:shape id="_x0000_s1181" type="#_x0000_t202" style="position:absolute;margin-left:1.7pt;margin-top:61.5pt;width:195.35pt;height:32.35pt;z-index:251657784;mso-wrap-distance-left:5.pt;mso-wrap-distance-right:5.pt;mso-position-horizontal-relative:margin" filled="f" stroked="f">
            <v:textbox style="mso-fit-shape-to-text:t" inset="0,0,0,0">
              <w:txbxContent>
                <w:p>
                  <w:pPr>
                    <w:pStyle w:val="Style58"/>
                    <w:widowControl w:val="0"/>
                    <w:keepNext w:val="0"/>
                    <w:keepLines w:val="0"/>
                    <w:shd w:val="clear" w:color="auto" w:fill="auto"/>
                    <w:bidi w:val="0"/>
                    <w:jc w:val="left"/>
                    <w:spacing w:before="0" w:after="0" w:line="293" w:lineRule="exact"/>
                    <w:ind w:left="0" w:right="0" w:firstLine="240"/>
                  </w:pPr>
                  <w:r>
                    <w:rPr>
                      <w:rStyle w:val="CharStyle59"/>
                      <w:b/>
                      <w:bCs/>
                    </w:rPr>
                    <w:t>1 lžička bylinek na 74 1 vody, vařit 3 minuty. Pít 3x denně vždy před jídlem.</w:t>
                  </w:r>
                </w:p>
              </w:txbxContent>
            </v:textbox>
            <w10:wrap anchorx="margin"/>
          </v:shape>
        </w:pict>
      </w:r>
      <w:r>
        <w:pict>
          <v:shape id="_x0000_s1182" type="#_x0000_t75" style="position:absolute;margin-left:3.6pt;margin-top:106.3pt;width:92.65pt;height:106.1pt;z-index:-251658700;mso-wrap-distance-left:5.pt;mso-wrap-distance-right:5.pt;mso-position-horizontal-relative:margin" wrapcoords="0 0">
            <v:imagedata r:id="rId160" r:href="rId161"/>
            <w10:wrap anchorx="margin"/>
          </v:shape>
        </w:pict>
      </w:r>
      <w:r>
        <w:pict>
          <v:shape id="_x0000_s1183" type="#_x0000_t202" style="position:absolute;margin-left:115.45pt;margin-top:116.1pt;width:116.9pt;height:24.3pt;z-index:251657785;mso-wrap-distance-left:5.pt;mso-wrap-distance-right:5.pt;mso-position-horizontal-relative:margin" filled="f" stroked="f">
            <v:textbox style="mso-fit-shape-to-text:t" inset="0,0,0,0">
              <w:txbxContent>
                <w:p>
                  <w:pPr>
                    <w:pStyle w:val="Style58"/>
                    <w:widowControl w:val="0"/>
                    <w:keepNext w:val="0"/>
                    <w:keepLines w:val="0"/>
                    <w:shd w:val="clear" w:color="auto" w:fill="auto"/>
                    <w:bidi w:val="0"/>
                    <w:jc w:val="both"/>
                    <w:spacing w:before="0" w:after="0" w:line="211" w:lineRule="exact"/>
                    <w:ind w:left="0" w:right="0" w:firstLine="0"/>
                  </w:pPr>
                  <w:r>
                    <w:rPr>
                      <w:rStyle w:val="CharStyle59"/>
                      <w:b/>
                      <w:bCs/>
                    </w:rPr>
                    <w:t xml:space="preserve">Tlačte mírně 3x3 sek. podél tepny na krku </w:t>
                  </w:r>
                  <w:r>
                    <w:rPr>
                      <w:rStyle w:val="CharStyle123"/>
                      <w:b/>
                      <w:bCs/>
                    </w:rPr>
                    <w:t>[106]</w:t>
                  </w:r>
                </w:p>
              </w:txbxContent>
            </v:textbox>
            <w10:wrap anchorx="margin"/>
          </v:shape>
        </w:pict>
      </w:r>
      <w:r>
        <w:pict>
          <v:shape id="_x0000_s1184" type="#_x0000_t202" style="position:absolute;margin-left:116.4pt;margin-top:175.85pt;width:117.35pt;height:24.pt;z-index:251657786;mso-wrap-distance-left:5.pt;mso-wrap-distance-right:5.pt;mso-position-horizontal-relative:margin" filled="f" stroked="f">
            <v:textbox style="mso-fit-shape-to-text:t" inset="0,0,0,0">
              <w:txbxContent>
                <w:p>
                  <w:pPr>
                    <w:pStyle w:val="Style58"/>
                    <w:widowControl w:val="0"/>
                    <w:keepNext w:val="0"/>
                    <w:keepLines w:val="0"/>
                    <w:shd w:val="clear" w:color="auto" w:fill="auto"/>
                    <w:bidi w:val="0"/>
                    <w:jc w:val="both"/>
                    <w:spacing w:before="0" w:after="0" w:line="211" w:lineRule="exact"/>
                    <w:ind w:left="0" w:right="0" w:firstLine="0"/>
                  </w:pPr>
                  <w:r>
                    <w:rPr>
                      <w:rStyle w:val="CharStyle59"/>
                      <w:b/>
                      <w:bCs/>
                    </w:rPr>
                    <w:t xml:space="preserve">Pod okrajem týlní kosti ve středu </w:t>
                  </w:r>
                  <w:r>
                    <w:rPr>
                      <w:rStyle w:val="CharStyle123"/>
                      <w:b/>
                      <w:bCs/>
                    </w:rPr>
                    <w:t>[025]</w:t>
                  </w:r>
                </w:p>
              </w:txbxContent>
            </v:textbox>
            <w10:wrap anchorx="margin"/>
          </v:shape>
        </w:pict>
      </w:r>
      <w:r>
        <w:pict>
          <v:shape id="_x0000_s1185" type="#_x0000_t202" style="position:absolute;margin-left:254.9pt;margin-top:0.1pt;width:88.3pt;height:30.95pt;z-index:251657787;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58" w:line="240" w:lineRule="exact"/>
                    <w:ind w:left="0" w:right="0" w:firstLine="0"/>
                  </w:pPr>
                  <w:bookmarkStart w:id="19" w:name="bookmark19"/>
                  <w:r>
                    <w:rPr>
                      <w:rStyle w:val="CharStyle81"/>
                      <w:b/>
                      <w:bCs/>
                    </w:rPr>
                    <w:t>TEST</w:t>
                  </w:r>
                  <w:bookmarkEnd w:id="19"/>
                </w:p>
                <w:p>
                  <w:pPr>
                    <w:pStyle w:val="Style72"/>
                    <w:widowControl w:val="0"/>
                    <w:keepNext/>
                    <w:keepLines/>
                    <w:shd w:val="clear" w:color="auto" w:fill="auto"/>
                    <w:bidi w:val="0"/>
                    <w:jc w:val="left"/>
                    <w:spacing w:before="0" w:after="0" w:line="240" w:lineRule="exact"/>
                    <w:ind w:left="0" w:right="0" w:firstLine="0"/>
                  </w:pPr>
                  <w:bookmarkStart w:id="20" w:name="bookmark20"/>
                  <w:r>
                    <w:rPr>
                      <w:rStyle w:val="CharStyle81"/>
                      <w:b/>
                      <w:bCs/>
                    </w:rPr>
                    <w:t>NESPAVOSTI</w:t>
                  </w:r>
                  <w:bookmarkEnd w:id="20"/>
                </w:p>
              </w:txbxContent>
            </v:textbox>
            <w10:wrap anchorx="margin"/>
          </v:shape>
        </w:pict>
      </w:r>
      <w:r>
        <w:pict>
          <v:shape id="_x0000_s1186" type="#_x0000_t202" style="position:absolute;margin-left:358.1pt;margin-top:0.1pt;width:133.9pt;height:44.15pt;z-index:251657788;mso-wrap-distance-left:5.pt;mso-wrap-distance-right:5.pt;mso-position-horizontal-relative:margin" filled="f" stroked="f">
            <v:textbox style="mso-fit-shape-to-text:t" inset="0,0,0,0">
              <w:txbxContent>
                <w:p>
                  <w:pPr>
                    <w:pStyle w:val="Style58"/>
                    <w:widowControl w:val="0"/>
                    <w:keepNext w:val="0"/>
                    <w:keepLines w:val="0"/>
                    <w:shd w:val="clear" w:color="auto" w:fill="auto"/>
                    <w:bidi w:val="0"/>
                    <w:jc w:val="both"/>
                    <w:spacing w:before="0" w:after="0" w:line="211" w:lineRule="exact"/>
                    <w:ind w:left="320" w:right="0" w:hanging="320"/>
                  </w:pPr>
                  <w:r>
                    <w:rPr>
                      <w:rStyle w:val="CharStyle59"/>
                      <w:b/>
                      <w:bCs/>
                    </w:rPr>
                    <w:t>1. Když vás bolí pod tlakem na vnitřním obočí a pod koutkem oka - příčinou jsou cesty močové</w:t>
                  </w:r>
                </w:p>
              </w:txbxContent>
            </v:textbox>
            <w10:wrap anchorx="margin"/>
          </v:shape>
        </w:pict>
      </w:r>
      <w:r>
        <w:pict>
          <v:shape id="_x0000_s1187" type="#_x0000_t202" style="position:absolute;margin-left:115.25pt;margin-top:269.75pt;width:117.6pt;height:24.25pt;z-index:251657789;mso-wrap-distance-left:5.pt;mso-wrap-distance-right:5.pt;mso-position-horizontal-relative:margin" filled="f" stroked="f">
            <v:textbox style="mso-fit-shape-to-text:t" inset="0,0,0,0">
              <w:txbxContent>
                <w:p>
                  <w:pPr>
                    <w:pStyle w:val="Style114"/>
                    <w:widowControl w:val="0"/>
                    <w:keepNext w:val="0"/>
                    <w:keepLines w:val="0"/>
                    <w:shd w:val="clear" w:color="auto" w:fill="auto"/>
                    <w:bidi w:val="0"/>
                    <w:jc w:val="both"/>
                    <w:spacing w:before="0" w:after="0" w:line="216" w:lineRule="exact"/>
                    <w:ind w:left="0" w:right="0" w:firstLine="0"/>
                  </w:pPr>
                  <w:r>
                    <w:rPr>
                      <w:rStyle w:val="CharStyle124"/>
                      <w:b/>
                      <w:bCs/>
                    </w:rPr>
                    <w:t>Na bříškách prstů u ru</w:t>
                    <w:softHyphen/>
                    <w:t xml:space="preserve">kou </w:t>
                  </w:r>
                  <w:r>
                    <w:rPr>
                      <w:rStyle w:val="CharStyle125"/>
                      <w:b/>
                      <w:bCs/>
                    </w:rPr>
                    <w:t>[510]</w:t>
                  </w:r>
                </w:p>
              </w:txbxContent>
            </v:textbox>
            <w10:wrap anchorx="margin"/>
          </v:shape>
        </w:pict>
      </w:r>
      <w:r>
        <w:pict>
          <v:shape id="_x0000_s1188" type="#_x0000_t202" style="position:absolute;margin-left:115.25pt;margin-top:372.2pt;width:117.85pt;height:34.85pt;z-index:251657790;mso-wrap-distance-left:5.pt;mso-wrap-distance-right:5.pt;mso-position-horizontal-relative:margin" filled="f" stroked="f">
            <v:textbox style="mso-fit-shape-to-text:t" inset="0,0,0,0">
              <w:txbxContent>
                <w:p>
                  <w:pPr>
                    <w:pStyle w:val="Style114"/>
                    <w:widowControl w:val="0"/>
                    <w:keepNext w:val="0"/>
                    <w:keepLines w:val="0"/>
                    <w:shd w:val="clear" w:color="auto" w:fill="auto"/>
                    <w:bidi w:val="0"/>
                    <w:jc w:val="both"/>
                    <w:spacing w:before="0" w:after="0"/>
                    <w:ind w:left="0" w:right="0" w:firstLine="0"/>
                  </w:pPr>
                  <w:r>
                    <w:rPr>
                      <w:rStyle w:val="CharStyle124"/>
                      <w:b/>
                      <w:bCs/>
                    </w:rPr>
                    <w:t>Provádějte kruhovou ma</w:t>
                    <w:softHyphen/>
                    <w:t xml:space="preserve">sáž mezi palcem a dlaní na hřbetě ruky </w:t>
                  </w:r>
                  <w:r>
                    <w:rPr>
                      <w:rStyle w:val="CharStyle125"/>
                      <w:b/>
                      <w:bCs/>
                    </w:rPr>
                    <w:t>[527]</w:t>
                  </w:r>
                </w:p>
              </w:txbxContent>
            </v:textbox>
            <w10:wrap anchorx="margin"/>
          </v:shape>
        </w:pict>
      </w:r>
      <w:r>
        <w:pict>
          <v:shape id="_x0000_s1189" type="#_x0000_t202" style="position:absolute;margin-left:114.55pt;margin-top:431.55pt;width:108.pt;height:25.pt;z-index:251657791;mso-wrap-distance-left:5.pt;mso-wrap-distance-right:5.pt;mso-position-horizontal-relative:margin" filled="f" stroked="f">
            <v:textbox style="mso-fit-shape-to-text:t" inset="0,0,0,0">
              <w:txbxContent>
                <w:p>
                  <w:pPr>
                    <w:pStyle w:val="Style114"/>
                    <w:widowControl w:val="0"/>
                    <w:keepNext w:val="0"/>
                    <w:keepLines w:val="0"/>
                    <w:shd w:val="clear" w:color="auto" w:fill="auto"/>
                    <w:bidi w:val="0"/>
                    <w:jc w:val="both"/>
                    <w:spacing w:before="0" w:after="0" w:line="221" w:lineRule="exact"/>
                    <w:ind w:left="0" w:right="0" w:firstLine="0"/>
                  </w:pPr>
                  <w:r>
                    <w:rPr>
                      <w:rStyle w:val="CharStyle124"/>
                      <w:b/>
                      <w:bCs/>
                    </w:rPr>
                    <w:t xml:space="preserve">Pod kotníky z obou stran </w:t>
                  </w:r>
                  <w:r>
                    <w:rPr>
                      <w:rStyle w:val="CharStyle125"/>
                      <w:b/>
                      <w:bCs/>
                    </w:rPr>
                    <w:t>[424 a 423]</w:t>
                  </w:r>
                </w:p>
              </w:txbxContent>
            </v:textbox>
            <w10:wrap anchorx="margin"/>
          </v:shape>
        </w:pict>
      </w:r>
      <w:r>
        <w:pict>
          <v:shape id="_x0000_s1190" type="#_x0000_t202" style="position:absolute;margin-left:113.8pt;margin-top:560.35pt;width:117.85pt;height:55.5pt;z-index:251657792;mso-wrap-distance-left:5.pt;mso-wrap-distance-right:5.pt;mso-position-horizontal-relative:margin" filled="f" stroked="f">
            <v:textbox style="mso-fit-shape-to-text:t" inset="0,0,0,0">
              <w:txbxContent>
                <w:p>
                  <w:pPr>
                    <w:pStyle w:val="Style114"/>
                    <w:widowControl w:val="0"/>
                    <w:keepNext w:val="0"/>
                    <w:keepLines w:val="0"/>
                    <w:shd w:val="clear" w:color="auto" w:fill="auto"/>
                    <w:bidi w:val="0"/>
                    <w:jc w:val="both"/>
                    <w:spacing w:before="0" w:after="176" w:line="206" w:lineRule="exact"/>
                    <w:ind w:left="0" w:right="0" w:firstLine="0"/>
                  </w:pPr>
                  <w:r>
                    <w:rPr>
                      <w:rStyle w:val="CharStyle124"/>
                      <w:b/>
                      <w:bCs/>
                    </w:rPr>
                    <w:t xml:space="preserve">Za nehtem druhého prstu u nohou </w:t>
                  </w:r>
                  <w:r>
                    <w:rPr>
                      <w:rStyle w:val="CharStyle125"/>
                      <w:b/>
                      <w:bCs/>
                    </w:rPr>
                    <w:t>[439]</w:t>
                  </w:r>
                </w:p>
                <w:p>
                  <w:pPr>
                    <w:pStyle w:val="Style114"/>
                    <w:widowControl w:val="0"/>
                    <w:keepNext w:val="0"/>
                    <w:keepLines w:val="0"/>
                    <w:shd w:val="clear" w:color="auto" w:fill="auto"/>
                    <w:bidi w:val="0"/>
                    <w:jc w:val="both"/>
                    <w:spacing w:before="0" w:after="0"/>
                    <w:ind w:left="0" w:right="0" w:firstLine="0"/>
                  </w:pPr>
                  <w:r>
                    <w:rPr>
                      <w:rStyle w:val="CharStyle124"/>
                      <w:b/>
                      <w:bCs/>
                    </w:rPr>
                    <w:t xml:space="preserve">V místě </w:t>
                  </w:r>
                  <w:r>
                    <w:rPr>
                      <w:rStyle w:val="CharStyle124"/>
                      <w:lang w:val="sk-SK" w:eastAsia="sk-SK" w:bidi="sk-SK"/>
                      <w:b/>
                      <w:bCs/>
                    </w:rPr>
                    <w:t xml:space="preserve">receptoru </w:t>
                  </w:r>
                  <w:r>
                    <w:rPr>
                      <w:rStyle w:val="CharStyle124"/>
                      <w:b/>
                      <w:bCs/>
                    </w:rPr>
                    <w:t xml:space="preserve">obratlů na noze </w:t>
                  </w:r>
                  <w:r>
                    <w:rPr>
                      <w:rStyle w:val="CharStyle125"/>
                      <w:b/>
                      <w:bCs/>
                    </w:rPr>
                    <w:t>[434]</w:t>
                  </w:r>
                </w:p>
              </w:txbxContent>
            </v:textbox>
            <w10:wrap anchorx="margin"/>
          </v:shape>
        </w:pict>
      </w:r>
      <w:r>
        <w:pict>
          <v:shape id="_x0000_s1191" type="#_x0000_t75" style="position:absolute;margin-left:5.e-002pt;margin-top:233.3pt;width:110.4pt;height:459.85pt;z-index:-251658699;mso-wrap-distance-left:5.pt;mso-wrap-distance-right:5.pt;mso-position-horizontal-relative:margin" wrapcoords="0 0">
            <v:imagedata r:id="rId162" r:href="rId163"/>
            <w10:wrap anchorx="margin"/>
          </v:shape>
        </w:pict>
      </w:r>
      <w:r>
        <w:pict>
          <v:shape id="_x0000_s1192" type="#_x0000_t75" style="position:absolute;margin-left:126.25pt;margin-top:482.9pt;width:99.35pt;height:66.25pt;z-index:-251658698;mso-wrap-distance-left:5.pt;mso-wrap-distance-right:5.pt;mso-position-horizontal-relative:margin" wrapcoords="0 0">
            <v:imagedata r:id="rId164" r:href="rId165"/>
            <w10:wrap anchorx="margin"/>
          </v:shape>
        </w:pict>
      </w:r>
      <w:r>
        <w:pict>
          <v:shape id="_x0000_s1193" type="#_x0000_t75" style="position:absolute;margin-left:125.3pt;margin-top:628.1pt;width:99.35pt;height:65.3pt;z-index:-251658697;mso-wrap-distance-left:5.pt;mso-wrap-distance-right:5.pt;mso-position-horizontal-relative:margin" wrapcoords="0 0">
            <v:imagedata r:id="rId166" r:href="rId167"/>
            <w10:wrap anchorx="margin"/>
          </v:shape>
        </w:pict>
      </w:r>
      <w:r>
        <w:pict>
          <v:shape id="_x0000_s1194" type="#_x0000_t202" style="position:absolute;margin-left:357.15pt;margin-top:62.6pt;width:134.9pt;height:55.8pt;z-index:251657793;mso-wrap-distance-left:5.pt;mso-wrap-distance-right:5.pt;mso-position-horizontal-relative:margin" filled="f" stroked="f">
            <v:textbox style="mso-fit-shape-to-text:t" inset="0,0,0,0">
              <w:txbxContent>
                <w:p>
                  <w:pPr>
                    <w:pStyle w:val="Style114"/>
                    <w:numPr>
                      <w:ilvl w:val="0"/>
                      <w:numId w:val="41"/>
                    </w:numPr>
                    <w:tabs>
                      <w:tab w:leader="none" w:pos="259" w:val="left"/>
                    </w:tabs>
                    <w:widowControl w:val="0"/>
                    <w:keepNext w:val="0"/>
                    <w:keepLines w:val="0"/>
                    <w:shd w:val="clear" w:color="auto" w:fill="auto"/>
                    <w:bidi w:val="0"/>
                    <w:jc w:val="both"/>
                    <w:spacing w:before="0" w:after="189"/>
                    <w:ind w:left="340" w:right="0" w:hanging="340"/>
                  </w:pPr>
                  <w:r>
                    <w:rPr>
                      <w:rStyle w:val="CharStyle124"/>
                      <w:b/>
                      <w:bCs/>
                    </w:rPr>
                    <w:t>Když vás bolí nátisk mezi obočím - příčinou je žluč</w:t>
                    <w:softHyphen/>
                    <w:t>ník</w:t>
                  </w:r>
                </w:p>
                <w:p>
                  <w:pPr>
                    <w:pStyle w:val="Style114"/>
                    <w:numPr>
                      <w:ilvl w:val="0"/>
                      <w:numId w:val="41"/>
                    </w:numPr>
                    <w:tabs>
                      <w:tab w:leader="none" w:pos="254" w:val="left"/>
                    </w:tabs>
                    <w:widowControl w:val="0"/>
                    <w:keepNext w:val="0"/>
                    <w:keepLines w:val="0"/>
                    <w:shd w:val="clear" w:color="auto" w:fill="auto"/>
                    <w:bidi w:val="0"/>
                    <w:jc w:val="both"/>
                    <w:spacing w:before="0" w:after="0" w:line="200" w:lineRule="exact"/>
                    <w:ind w:left="340" w:right="0" w:hanging="340"/>
                  </w:pPr>
                  <w:r>
                    <w:rPr>
                      <w:rStyle w:val="CharStyle124"/>
                      <w:b/>
                      <w:bCs/>
                    </w:rPr>
                    <w:t>Bolest ramen - žlučník</w:t>
                  </w:r>
                </w:p>
              </w:txbxContent>
            </v:textbox>
            <w10:wrap anchorx="margin"/>
          </v:shape>
        </w:pict>
      </w:r>
      <w:r>
        <w:pict>
          <v:shape id="_x0000_s1195" type="#_x0000_t202" style="position:absolute;margin-left:357.15pt;margin-top:254.35pt;width:134.9pt;height:35.1pt;z-index:251657794;mso-wrap-distance-left:5.pt;mso-wrap-distance-right:5.pt;mso-position-horizontal-relative:margin" filled="f" stroked="f">
            <v:textbox style="mso-fit-shape-to-text:t" inset="0,0,0,0">
              <w:txbxContent>
                <w:p>
                  <w:pPr>
                    <w:pStyle w:val="Style114"/>
                    <w:widowControl w:val="0"/>
                    <w:keepNext w:val="0"/>
                    <w:keepLines w:val="0"/>
                    <w:shd w:val="clear" w:color="auto" w:fill="auto"/>
                    <w:bidi w:val="0"/>
                    <w:jc w:val="both"/>
                    <w:spacing w:before="0" w:after="0"/>
                    <w:ind w:left="340" w:right="0" w:hanging="340"/>
                  </w:pPr>
                  <w:r>
                    <w:rPr>
                      <w:rStyle w:val="CharStyle124"/>
                      <w:b/>
                      <w:bCs/>
                    </w:rPr>
                    <w:t>7. Bolí-li pod uchem, pak ne</w:t>
                    <w:softHyphen/>
                    <w:t>spavost pochází od horeč</w:t>
                    <w:softHyphen/>
                    <w:t>ky</w:t>
                  </w:r>
                </w:p>
              </w:txbxContent>
            </v:textbox>
            <w10:wrap anchorx="margin"/>
          </v:shape>
        </w:pict>
      </w:r>
      <w:r>
        <w:pict>
          <v:shape id="_x0000_s1196" type="#_x0000_t202" style="position:absolute;margin-left:356.15pt;margin-top:326.4pt;width:134.4pt;height:80.35pt;z-index:251657795;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02" w:line="240" w:lineRule="exact"/>
                    <w:ind w:left="340" w:right="0"/>
                  </w:pPr>
                  <w:r>
                    <w:rPr>
                      <w:lang w:val="cs-CZ" w:eastAsia="cs-CZ" w:bidi="cs-CZ"/>
                      <w:sz w:val="24"/>
                      <w:szCs w:val="24"/>
                      <w:w w:val="100"/>
                      <w:spacing w:val="0"/>
                      <w:color w:val="000000"/>
                      <w:position w:val="0"/>
                    </w:rPr>
                    <w:t xml:space="preserve">NERVY </w:t>
                  </w:r>
                  <w:r>
                    <w:rPr>
                      <w:lang w:val="sk-SK" w:eastAsia="sk-SK" w:bidi="sk-SK"/>
                      <w:sz w:val="24"/>
                      <w:szCs w:val="24"/>
                      <w:w w:val="100"/>
                      <w:spacing w:val="0"/>
                      <w:color w:val="000000"/>
                      <w:position w:val="0"/>
                    </w:rPr>
                    <w:t>LEBEČNÍ</w:t>
                  </w:r>
                </w:p>
                <w:p>
                  <w:pPr>
                    <w:pStyle w:val="Style114"/>
                    <w:numPr>
                      <w:ilvl w:val="0"/>
                      <w:numId w:val="43"/>
                    </w:numPr>
                    <w:tabs>
                      <w:tab w:leader="none" w:pos="245" w:val="left"/>
                    </w:tabs>
                    <w:widowControl w:val="0"/>
                    <w:keepNext w:val="0"/>
                    <w:keepLines w:val="0"/>
                    <w:shd w:val="clear" w:color="auto" w:fill="auto"/>
                    <w:bidi w:val="0"/>
                    <w:jc w:val="left"/>
                    <w:spacing w:before="0" w:after="180"/>
                    <w:ind w:left="340" w:right="0" w:hanging="340"/>
                  </w:pPr>
                  <w:r>
                    <w:rPr>
                      <w:rStyle w:val="CharStyle124"/>
                      <w:b/>
                      <w:bCs/>
                    </w:rPr>
                    <w:t xml:space="preserve">Na předním okraji </w:t>
                  </w:r>
                  <w:r>
                    <w:rPr>
                      <w:rStyle w:val="CharStyle124"/>
                      <w:lang w:val="sk-SK" w:eastAsia="sk-SK" w:bidi="sk-SK"/>
                      <w:b/>
                      <w:bCs/>
                    </w:rPr>
                    <w:t>spánko</w:t>
                    <w:softHyphen/>
                    <w:t xml:space="preserve">vé </w:t>
                  </w:r>
                  <w:r>
                    <w:rPr>
                      <w:rStyle w:val="CharStyle124"/>
                      <w:b/>
                      <w:bCs/>
                    </w:rPr>
                    <w:t xml:space="preserve">a čelní kosti </w:t>
                  </w:r>
                  <w:r>
                    <w:rPr>
                      <w:rStyle w:val="CharStyle125"/>
                      <w:b/>
                      <w:bCs/>
                    </w:rPr>
                    <w:t>[07]</w:t>
                  </w:r>
                </w:p>
                <w:p>
                  <w:pPr>
                    <w:pStyle w:val="Style114"/>
                    <w:numPr>
                      <w:ilvl w:val="0"/>
                      <w:numId w:val="43"/>
                    </w:numPr>
                    <w:tabs>
                      <w:tab w:leader="none" w:pos="254" w:val="left"/>
                    </w:tabs>
                    <w:widowControl w:val="0"/>
                    <w:keepNext w:val="0"/>
                    <w:keepLines w:val="0"/>
                    <w:shd w:val="clear" w:color="auto" w:fill="auto"/>
                    <w:bidi w:val="0"/>
                    <w:jc w:val="left"/>
                    <w:spacing w:before="0" w:after="0"/>
                    <w:ind w:left="340" w:right="0" w:hanging="340"/>
                  </w:pPr>
                  <w:r>
                    <w:rPr>
                      <w:rStyle w:val="CharStyle124"/>
                      <w:b/>
                      <w:bCs/>
                    </w:rPr>
                    <w:t xml:space="preserve">5 cm nad předním okrajem uší </w:t>
                  </w:r>
                  <w:r>
                    <w:rPr>
                      <w:rStyle w:val="CharStyle125"/>
                      <w:b/>
                      <w:bCs/>
                    </w:rPr>
                    <w:t>[010]</w:t>
                  </w:r>
                </w:p>
              </w:txbxContent>
            </v:textbox>
            <w10:wrap anchorx="margin"/>
          </v:shape>
        </w:pict>
      </w:r>
      <w:r>
        <w:pict>
          <v:shape id="_x0000_s1197" type="#_x0000_t202" style="position:absolute;margin-left:355.7pt;margin-top:457.95pt;width:134.9pt;height:81.1pt;z-index:251657796;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11" w:line="240" w:lineRule="exact"/>
                    <w:ind w:left="320" w:right="0" w:hanging="320"/>
                  </w:pPr>
                  <w:r>
                    <w:rPr>
                      <w:lang w:val="cs-CZ" w:eastAsia="cs-CZ" w:bidi="cs-CZ"/>
                      <w:sz w:val="24"/>
                      <w:szCs w:val="24"/>
                      <w:w w:val="100"/>
                      <w:spacing w:val="0"/>
                      <w:color w:val="000000"/>
                      <w:position w:val="0"/>
                    </w:rPr>
                    <w:t>NERVY MÍŠNÍ</w:t>
                  </w:r>
                </w:p>
                <w:p>
                  <w:pPr>
                    <w:pStyle w:val="Style114"/>
                    <w:numPr>
                      <w:ilvl w:val="0"/>
                      <w:numId w:val="45"/>
                    </w:numPr>
                    <w:tabs>
                      <w:tab w:leader="none" w:pos="235" w:val="left"/>
                    </w:tabs>
                    <w:widowControl w:val="0"/>
                    <w:keepNext w:val="0"/>
                    <w:keepLines w:val="0"/>
                    <w:shd w:val="clear" w:color="auto" w:fill="auto"/>
                    <w:bidi w:val="0"/>
                    <w:jc w:val="left"/>
                    <w:spacing w:before="0" w:after="180" w:line="206" w:lineRule="exact"/>
                    <w:ind w:left="320" w:right="0" w:hanging="320"/>
                  </w:pPr>
                  <w:r>
                    <w:rPr>
                      <w:rStyle w:val="CharStyle124"/>
                      <w:b/>
                      <w:bCs/>
                    </w:rPr>
                    <w:t xml:space="preserve">5 cm nad předním okrajem uší </w:t>
                  </w:r>
                  <w:r>
                    <w:rPr>
                      <w:rStyle w:val="CharStyle125"/>
                      <w:b/>
                      <w:bCs/>
                    </w:rPr>
                    <w:t>[010]</w:t>
                  </w:r>
                </w:p>
                <w:p>
                  <w:pPr>
                    <w:pStyle w:val="Style114"/>
                    <w:numPr>
                      <w:ilvl w:val="0"/>
                      <w:numId w:val="45"/>
                    </w:numPr>
                    <w:tabs>
                      <w:tab w:leader="none" w:pos="254" w:val="left"/>
                    </w:tabs>
                    <w:widowControl w:val="0"/>
                    <w:keepNext w:val="0"/>
                    <w:keepLines w:val="0"/>
                    <w:shd w:val="clear" w:color="auto" w:fill="auto"/>
                    <w:bidi w:val="0"/>
                    <w:jc w:val="left"/>
                    <w:spacing w:before="0" w:after="0" w:line="206" w:lineRule="exact"/>
                    <w:ind w:left="320" w:right="0" w:hanging="320"/>
                  </w:pPr>
                  <w:r>
                    <w:rPr>
                      <w:rStyle w:val="CharStyle124"/>
                      <w:b/>
                      <w:bCs/>
                    </w:rPr>
                    <w:t>Na zadní straně lícních kos</w:t>
                    <w:softHyphen/>
                    <w:t xml:space="preserve">tí </w:t>
                  </w:r>
                  <w:r>
                    <w:rPr>
                      <w:rStyle w:val="CharStyle125"/>
                      <w:b/>
                      <w:bCs/>
                    </w:rPr>
                    <w:t>[021]</w:t>
                  </w:r>
                </w:p>
              </w:txbxContent>
            </v:textbox>
            <w10:wrap anchorx="margin"/>
          </v:shape>
        </w:pict>
      </w:r>
      <w:r>
        <w:pict>
          <v:shape id="_x0000_s1198" type="#_x0000_t202" style="position:absolute;margin-left:355.2pt;margin-top:597.4pt;width:131.5pt;height:78.45pt;z-index:251657797;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02" w:line="240" w:lineRule="exact"/>
                    <w:ind w:left="320" w:right="0" w:hanging="320"/>
                  </w:pPr>
                  <w:r>
                    <w:rPr>
                      <w:lang w:val="cs-CZ" w:eastAsia="cs-CZ" w:bidi="cs-CZ"/>
                      <w:sz w:val="24"/>
                      <w:szCs w:val="24"/>
                      <w:w w:val="100"/>
                      <w:spacing w:val="0"/>
                      <w:color w:val="000000"/>
                      <w:position w:val="0"/>
                    </w:rPr>
                    <w:t>NERVY OPTICKÉ</w:t>
                  </w:r>
                </w:p>
                <w:p>
                  <w:pPr>
                    <w:pStyle w:val="Style114"/>
                    <w:numPr>
                      <w:ilvl w:val="0"/>
                      <w:numId w:val="47"/>
                    </w:numPr>
                    <w:tabs>
                      <w:tab w:leader="none" w:pos="245" w:val="left"/>
                    </w:tabs>
                    <w:widowControl w:val="0"/>
                    <w:keepNext w:val="0"/>
                    <w:keepLines w:val="0"/>
                    <w:shd w:val="clear" w:color="auto" w:fill="auto"/>
                    <w:bidi w:val="0"/>
                    <w:jc w:val="left"/>
                    <w:spacing w:before="0" w:after="180"/>
                    <w:ind w:left="320" w:right="0" w:hanging="320"/>
                  </w:pPr>
                  <w:r>
                    <w:rPr>
                      <w:rStyle w:val="CharStyle124"/>
                      <w:b/>
                      <w:bCs/>
                    </w:rPr>
                    <w:t xml:space="preserve">Na předním okraji </w:t>
                  </w:r>
                  <w:r>
                    <w:rPr>
                      <w:rStyle w:val="CharStyle124"/>
                      <w:lang w:val="sk-SK" w:eastAsia="sk-SK" w:bidi="sk-SK"/>
                      <w:b/>
                      <w:bCs/>
                    </w:rPr>
                    <w:t>spánko</w:t>
                    <w:softHyphen/>
                    <w:t xml:space="preserve">vé </w:t>
                  </w:r>
                  <w:r>
                    <w:rPr>
                      <w:rStyle w:val="CharStyle124"/>
                      <w:b/>
                      <w:bCs/>
                    </w:rPr>
                    <w:t xml:space="preserve">a čelní kosti </w:t>
                  </w:r>
                  <w:r>
                    <w:rPr>
                      <w:rStyle w:val="CharStyle125"/>
                      <w:b/>
                      <w:bCs/>
                    </w:rPr>
                    <w:t>[07]</w:t>
                  </w:r>
                </w:p>
                <w:p>
                  <w:pPr>
                    <w:pStyle w:val="Style114"/>
                    <w:numPr>
                      <w:ilvl w:val="0"/>
                      <w:numId w:val="47"/>
                    </w:numPr>
                    <w:tabs>
                      <w:tab w:leader="none" w:pos="259" w:val="left"/>
                    </w:tabs>
                    <w:widowControl w:val="0"/>
                    <w:keepNext w:val="0"/>
                    <w:keepLines w:val="0"/>
                    <w:shd w:val="clear" w:color="auto" w:fill="auto"/>
                    <w:bidi w:val="0"/>
                    <w:jc w:val="left"/>
                    <w:spacing w:before="0" w:after="0"/>
                    <w:ind w:left="320" w:right="0" w:hanging="320"/>
                  </w:pPr>
                  <w:r>
                    <w:rPr>
                      <w:rStyle w:val="CharStyle124"/>
                      <w:b/>
                      <w:bCs/>
                    </w:rPr>
                    <w:t>Malý důlek na vnějším dol</w:t>
                    <w:softHyphen/>
                    <w:t xml:space="preserve">ním okraji očnice </w:t>
                  </w:r>
                  <w:r>
                    <w:rPr>
                      <w:rStyle w:val="CharStyle125"/>
                      <w:b/>
                      <w:bCs/>
                    </w:rPr>
                    <w:t>[019]</w:t>
                  </w:r>
                </w:p>
              </w:txbxContent>
            </v:textbox>
            <w10:wrap anchorx="margin"/>
          </v:shape>
        </w:pict>
      </w:r>
      <w:r>
        <w:pict>
          <v:shape id="_x0000_s1199" type="#_x0000_t75" style="position:absolute;margin-left:255.85pt;margin-top:49.45pt;width:92.65pt;height:644.65pt;z-index:-251658696;mso-wrap-distance-left:5.pt;mso-wrap-distance-right:5.pt;mso-position-horizontal-relative:margin" wrapcoords="0 0">
            <v:imagedata r:id="rId168" r:href="rId169"/>
            <w10:wrap anchorx="margin"/>
          </v:shape>
        </w:pict>
      </w:r>
      <w:r>
        <w:pict>
          <v:shape id="_x0000_s1200" type="#_x0000_t202" style="position:absolute;margin-left:357.1pt;margin-top:137.5pt;width:134.9pt;height:98.65pt;z-index:251657798;mso-wrap-distance-left:5.pt;mso-wrap-distance-right:5.pt;mso-position-horizontal-relative:margin" filled="f" stroked="f">
            <v:textbox style="mso-fit-shape-to-text:t" inset="0,0,0,0">
              <w:txbxContent>
                <w:p>
                  <w:pPr>
                    <w:pStyle w:val="Style58"/>
                    <w:numPr>
                      <w:ilvl w:val="0"/>
                      <w:numId w:val="49"/>
                    </w:numPr>
                    <w:tabs>
                      <w:tab w:leader="none" w:pos="264" w:val="left"/>
                    </w:tabs>
                    <w:widowControl w:val="0"/>
                    <w:keepNext w:val="0"/>
                    <w:keepLines w:val="0"/>
                    <w:shd w:val="clear" w:color="auto" w:fill="auto"/>
                    <w:bidi w:val="0"/>
                    <w:jc w:val="both"/>
                    <w:spacing w:before="0" w:after="193" w:line="216" w:lineRule="exact"/>
                    <w:ind w:left="340" w:right="0" w:hanging="340"/>
                  </w:pPr>
                  <w:r>
                    <w:rPr>
                      <w:rStyle w:val="CharStyle59"/>
                      <w:b/>
                      <w:bCs/>
                    </w:rPr>
                    <w:t>Před a pod uchem - tenké střevo</w:t>
                  </w:r>
                </w:p>
                <w:p>
                  <w:pPr>
                    <w:pStyle w:val="Style58"/>
                    <w:numPr>
                      <w:ilvl w:val="0"/>
                      <w:numId w:val="49"/>
                    </w:numPr>
                    <w:tabs>
                      <w:tab w:leader="none" w:pos="259" w:val="left"/>
                    </w:tabs>
                    <w:widowControl w:val="0"/>
                    <w:keepNext w:val="0"/>
                    <w:keepLines w:val="0"/>
                    <w:shd w:val="clear" w:color="auto" w:fill="auto"/>
                    <w:bidi w:val="0"/>
                    <w:jc w:val="both"/>
                    <w:spacing w:before="0" w:after="110" w:line="200" w:lineRule="exact"/>
                    <w:ind w:left="340" w:right="0" w:hanging="340"/>
                  </w:pPr>
                  <w:r>
                    <w:rPr>
                      <w:rStyle w:val="CharStyle59"/>
                      <w:b/>
                      <w:bCs/>
                    </w:rPr>
                    <w:t>Pod okem-žaludek</w:t>
                  </w:r>
                </w:p>
                <w:p>
                  <w:pPr>
                    <w:pStyle w:val="Style58"/>
                    <w:numPr>
                      <w:ilvl w:val="0"/>
                      <w:numId w:val="49"/>
                    </w:numPr>
                    <w:tabs>
                      <w:tab w:leader="none" w:pos="254" w:val="left"/>
                    </w:tabs>
                    <w:widowControl w:val="0"/>
                    <w:keepNext w:val="0"/>
                    <w:keepLines w:val="0"/>
                    <w:shd w:val="clear" w:color="auto" w:fill="auto"/>
                    <w:bidi w:val="0"/>
                    <w:jc w:val="both"/>
                    <w:spacing w:before="0" w:after="0" w:line="211" w:lineRule="exact"/>
                    <w:ind w:left="340" w:right="0" w:hanging="340"/>
                  </w:pPr>
                  <w:r>
                    <w:rPr>
                      <w:rStyle w:val="CharStyle59"/>
                      <w:b/>
                      <w:bCs/>
                    </w:rPr>
                    <w:t>Pod nosem, pod rty a pod štítnou žlázou - za uchem a krční obratle - příčinou nespavosti je mozek</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9" w:lineRule="exact"/>
      </w:pPr>
    </w:p>
    <w:p>
      <w:pPr>
        <w:widowControl w:val="0"/>
        <w:rPr>
          <w:sz w:val="2"/>
          <w:szCs w:val="2"/>
        </w:rPr>
        <w:sectPr>
          <w:type w:val="continuous"/>
          <w:pgSz w:w="12258" w:h="17255"/>
          <w:pgMar w:top="1260" w:left="943" w:right="1476" w:bottom="1260" w:header="0" w:footer="3" w:gutter="0"/>
          <w:rtlGutter w:val="0"/>
          <w:cols w:space="720"/>
          <w:noEndnote/>
          <w:docGrid w:linePitch="360"/>
        </w:sectPr>
      </w:pPr>
    </w:p>
    <w:p>
      <w:pPr>
        <w:widowControl w:val="0"/>
        <w:rPr>
          <w:sz w:val="2"/>
          <w:szCs w:val="2"/>
        </w:rPr>
      </w:pPr>
      <w:r>
        <w:pict>
          <v:shape id="_x0000_s1201" type="#_x0000_t75" style="position:absolute;margin-left:-99.2pt;margin-top:3.25pt;width:76.8pt;height:261.6pt;z-index:-125829337;mso-wrap-distance-left:5.pt;mso-wrap-distance-right:22.3pt;mso-position-horizontal-relative:margin" wrapcoords="0 0 21600 0 21600 21600 0 21600 0 0">
            <v:imagedata r:id="rId170" r:href="rId171"/>
            <w10:wrap type="square" side="right" anchorx="margin"/>
          </v:shape>
        </w:pict>
      </w:r>
      <w:r>
        <w:pict>
          <v:shape id="_x0000_s1202" type="#_x0000_t202" style="position:absolute;margin-left:271.25pt;margin-top:21.pt;width:49.3pt;height:13.05pt;z-index:-125829336;mso-wrap-distance-left:5.pt;mso-wrap-distance-right:15.3pt;mso-wrap-distance-bottom:20.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[114 a 115]</w:t>
                  </w:r>
                </w:p>
              </w:txbxContent>
            </v:textbox>
            <w10:wrap type="square" anchorx="margin"/>
          </v:shape>
        </w:pict>
      </w:r>
      <w:r>
        <w:pict>
          <v:shape id="_x0000_s1203" type="#_x0000_t202" style="position:absolute;margin-left:271.8pt;margin-top:202.8pt;width:87.1pt;height:13.4pt;z-index:-125829335;mso-wrap-distance-left:5.pt;mso-wrap-distance-right:15.3pt;mso-wrap-distance-bottom:20.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lang w:val="sk-SK" w:eastAsia="sk-SK" w:bidi="sk-SK"/>
                    </w:rPr>
                    <w:t xml:space="preserve">Receptory </w:t>
                  </w:r>
                  <w:r>
                    <w:rPr>
                      <w:rStyle w:val="CharStyle61"/>
                    </w:rPr>
                    <w:t>hrudníku</w:t>
                  </w:r>
                </w:p>
              </w:txbxContent>
            </v:textbox>
            <w10:wrap type="square" anchorx="margin"/>
          </v:shape>
        </w:pict>
      </w:r>
      <w:r>
        <w:pict>
          <v:shape id="_x0000_s1204" type="#_x0000_t75" style="position:absolute;margin-left:154.45pt;margin-top:2.pt;width:103.2pt;height:270.7pt;z-index:-125829334;mso-wrap-distance-left:5.pt;mso-wrap-distance-right:15.3pt;mso-wrap-distance-bottom:20.pt;mso-position-horizontal-relative:margin">
            <v:imagedata r:id="rId172" r:href="rId173"/>
            <w10:wrap type="square" anchorx="margin"/>
          </v:shape>
        </w:pict>
      </w:r>
    </w:p>
    <w:p>
      <w:pPr>
        <w:pStyle w:val="Style72"/>
        <w:widowControl w:val="0"/>
        <w:keepNext/>
        <w:keepLines/>
        <w:shd w:val="clear" w:color="auto" w:fill="auto"/>
        <w:bidi w:val="0"/>
        <w:spacing w:before="0" w:after="162" w:line="240" w:lineRule="exact"/>
        <w:ind w:left="320" w:right="0"/>
      </w:pPr>
      <w:bookmarkStart w:id="21" w:name="bookmark21"/>
      <w:r>
        <w:rPr>
          <w:lang w:val="sk-SK" w:eastAsia="sk-SK" w:bidi="sk-SK"/>
          <w:sz w:val="24"/>
          <w:szCs w:val="24"/>
          <w:w w:val="100"/>
          <w:spacing w:val="0"/>
          <w:color w:val="000000"/>
          <w:position w:val="0"/>
        </w:rPr>
        <w:t>NERV BLOUDIVÝ</w:t>
      </w:r>
      <w:bookmarkEnd w:id="21"/>
    </w:p>
    <w:p>
      <w:pPr>
        <w:pStyle w:val="Style11"/>
        <w:numPr>
          <w:ilvl w:val="0"/>
          <w:numId w:val="51"/>
        </w:numPr>
        <w:tabs>
          <w:tab w:leader="none" w:pos="300" w:val="left"/>
        </w:tabs>
        <w:widowControl w:val="0"/>
        <w:keepNext w:val="0"/>
        <w:keepLines w:val="0"/>
        <w:shd w:val="clear" w:color="auto" w:fill="auto"/>
        <w:bidi w:val="0"/>
        <w:jc w:val="both"/>
        <w:spacing w:before="0" w:after="1898" w:line="212" w:lineRule="exact"/>
        <w:ind w:left="320" w:right="0" w:hanging="320"/>
      </w:pPr>
      <w:r>
        <w:rPr>
          <w:lang w:val="sk-SK" w:eastAsia="sk-SK" w:bidi="sk-SK"/>
          <w:w w:val="100"/>
          <w:spacing w:val="0"/>
          <w:color w:val="000000"/>
          <w:position w:val="0"/>
        </w:rPr>
        <w:t xml:space="preserve">Na pravé </w:t>
      </w:r>
      <w:r>
        <w:rPr>
          <w:lang w:val="cs-CZ" w:eastAsia="cs-CZ" w:bidi="cs-CZ"/>
          <w:w w:val="100"/>
          <w:spacing w:val="0"/>
          <w:color w:val="000000"/>
          <w:position w:val="0"/>
        </w:rPr>
        <w:t xml:space="preserve">straně mezi třetím </w:t>
      </w:r>
      <w:r>
        <w:rPr>
          <w:lang w:val="sk-SK" w:eastAsia="sk-SK" w:bidi="sk-SK"/>
          <w:w w:val="100"/>
          <w:spacing w:val="0"/>
          <w:color w:val="000000"/>
          <w:position w:val="0"/>
        </w:rPr>
        <w:t xml:space="preserve">a </w:t>
      </w:r>
      <w:r>
        <w:rPr>
          <w:lang w:val="cs-CZ" w:eastAsia="cs-CZ" w:bidi="cs-CZ"/>
          <w:w w:val="100"/>
          <w:spacing w:val="0"/>
          <w:color w:val="000000"/>
          <w:position w:val="0"/>
        </w:rPr>
        <w:t xml:space="preserve">čtvrtým žebrem u hrudní kosti. Stejně tak na levé straně </w:t>
      </w:r>
      <w:r>
        <w:rPr>
          <w:rStyle w:val="CharStyle91"/>
        </w:rPr>
        <w:t>[114 a 115]</w:t>
      </w:r>
    </w:p>
    <w:p>
      <w:pPr>
        <w:pStyle w:val="Style72"/>
        <w:widowControl w:val="0"/>
        <w:keepNext/>
        <w:keepLines/>
        <w:shd w:val="clear" w:color="auto" w:fill="auto"/>
        <w:bidi w:val="0"/>
        <w:spacing w:before="0" w:after="166" w:line="240" w:lineRule="exact"/>
        <w:ind w:left="320" w:right="0"/>
      </w:pPr>
      <w:bookmarkStart w:id="22" w:name="bookmark22"/>
      <w:r>
        <w:rPr>
          <w:lang w:val="cs-CZ" w:eastAsia="cs-CZ" w:bidi="cs-CZ"/>
          <w:sz w:val="24"/>
          <w:szCs w:val="24"/>
          <w:w w:val="100"/>
          <w:spacing w:val="0"/>
          <w:color w:val="000000"/>
          <w:position w:val="0"/>
        </w:rPr>
        <w:t>BRÁNIČNÍ NERVY</w:t>
      </w:r>
      <w:bookmarkEnd w:id="22"/>
    </w:p>
    <w:p>
      <w:pPr>
        <w:pStyle w:val="Style11"/>
        <w:numPr>
          <w:ilvl w:val="0"/>
          <w:numId w:val="53"/>
        </w:numPr>
        <w:tabs>
          <w:tab w:leader="none" w:pos="300" w:val="left"/>
        </w:tabs>
        <w:widowControl w:val="0"/>
        <w:keepNext w:val="0"/>
        <w:keepLines w:val="0"/>
        <w:shd w:val="clear" w:color="auto" w:fill="auto"/>
        <w:bidi w:val="0"/>
        <w:jc w:val="both"/>
        <w:spacing w:before="0" w:after="240" w:line="212" w:lineRule="exact"/>
        <w:ind w:left="320" w:right="0" w:hanging="320"/>
      </w:pPr>
      <w:r>
        <w:rPr>
          <w:lang w:val="cs-CZ" w:eastAsia="cs-CZ" w:bidi="cs-CZ"/>
          <w:w w:val="100"/>
          <w:spacing w:val="0"/>
          <w:color w:val="000000"/>
          <w:position w:val="0"/>
        </w:rPr>
        <w:t xml:space="preserve">Ve středu temene hlavy 25 mm před malým týlním lupínkem </w:t>
      </w:r>
      <w:r>
        <w:rPr>
          <w:rStyle w:val="CharStyle91"/>
        </w:rPr>
        <w:t>[01]</w:t>
      </w:r>
    </w:p>
    <w:p>
      <w:pPr>
        <w:pStyle w:val="Style11"/>
        <w:numPr>
          <w:ilvl w:val="0"/>
          <w:numId w:val="53"/>
        </w:numPr>
        <w:tabs>
          <w:tab w:leader="none" w:pos="310" w:val="left"/>
        </w:tabs>
        <w:widowControl w:val="0"/>
        <w:keepNext w:val="0"/>
        <w:keepLines w:val="0"/>
        <w:shd w:val="clear" w:color="auto" w:fill="auto"/>
        <w:bidi w:val="0"/>
        <w:jc w:val="both"/>
        <w:spacing w:before="0" w:after="0" w:line="212" w:lineRule="exact"/>
        <w:ind w:left="320" w:right="0" w:hanging="320"/>
      </w:pPr>
      <w:r>
        <w:rPr>
          <w:lang w:val="cs-CZ" w:eastAsia="cs-CZ" w:bidi="cs-CZ"/>
          <w:w w:val="100"/>
          <w:spacing w:val="0"/>
          <w:color w:val="000000"/>
          <w:position w:val="0"/>
        </w:rPr>
        <w:t>Po obou stranách nosu</w:t>
      </w:r>
    </w:p>
    <w:p>
      <w:pPr>
        <w:pStyle w:val="Style132"/>
        <w:tabs>
          <w:tab w:leader="none" w:pos="576" w:val="left"/>
        </w:tabs>
        <w:widowControl w:val="0"/>
        <w:keepNext w:val="0"/>
        <w:keepLines w:val="0"/>
        <w:shd w:val="clear" w:color="auto" w:fill="auto"/>
        <w:bidi w:val="0"/>
        <w:spacing w:before="0" w:after="0"/>
        <w:ind w:left="320" w:right="0" w:firstLine="0"/>
      </w:pPr>
      <w:r>
        <w:rPr>
          <w:rStyle w:val="CharStyle134"/>
          <w:i/>
          <w:iCs/>
        </w:rPr>
        <w:t>[</w:t>
      </w:r>
      <w:r>
        <w:rPr>
          <w:lang w:val="cs-CZ" w:eastAsia="cs-CZ" w:bidi="cs-CZ"/>
          <w:w w:val="100"/>
          <w:spacing w:val="0"/>
          <w:color w:val="000000"/>
          <w:position w:val="0"/>
        </w:rPr>
        <w:t>020</w:t>
      </w:r>
      <w:r>
        <w:rPr>
          <w:rStyle w:val="CharStyle134"/>
          <w:i/>
          <w:iCs/>
        </w:rPr>
        <w:t>]</w:t>
      </w:r>
    </w:p>
    <w:p>
      <w:pPr>
        <w:pStyle w:val="Style11"/>
        <w:widowControl w:val="0"/>
        <w:keepNext w:val="0"/>
        <w:keepLines w:val="0"/>
        <w:shd w:val="clear" w:color="auto" w:fill="auto"/>
        <w:bidi w:val="0"/>
        <w:jc w:val="both"/>
        <w:spacing w:before="0" w:after="0" w:line="216" w:lineRule="exact"/>
        <w:ind w:left="0" w:right="0" w:firstLine="0"/>
        <w:sectPr>
          <w:pgSz w:w="12258" w:h="17255"/>
          <w:pgMar w:top="1498" w:left="3661" w:right="814" w:bottom="1498" w:header="0" w:footer="3" w:gutter="0"/>
          <w:rtlGutter w:val="0"/>
          <w:cols w:num="2" w:sep="1" w:space="720" w:equalWidth="0">
            <w:col w:w="2686" w:space="2747"/>
            <w:col w:w="2351"/>
          </w:cols>
          <w:noEndnote/>
          <w:docGrid w:linePitch="360"/>
        </w:sectPr>
      </w:pPr>
      <w:r>
        <w:br w:type="column"/>
      </w:r>
      <w:r>
        <w:rPr>
          <w:lang w:val="cs-CZ" w:eastAsia="cs-CZ" w:bidi="cs-CZ"/>
          <w:w w:val="100"/>
          <w:spacing w:val="0"/>
          <w:color w:val="000000"/>
          <w:position w:val="0"/>
        </w:rPr>
        <w:t>Mezi třetím a čtvrtým žeb</w:t>
        <w:softHyphen/>
        <w:t>rem u hrudní kosti</w:t>
      </w:r>
    </w:p>
    <w:p>
      <w:pPr>
        <w:pStyle w:val="Style42"/>
        <w:widowControl w:val="0"/>
        <w:keepNext/>
        <w:keepLines/>
        <w:shd w:val="clear" w:color="auto" w:fill="auto"/>
        <w:bidi w:val="0"/>
        <w:spacing w:before="0" w:after="0" w:line="500" w:lineRule="exact"/>
        <w:ind w:left="0" w:right="40" w:firstLine="0"/>
        <w:sectPr>
          <w:pgSz w:w="12258" w:h="17255"/>
          <w:pgMar w:top="1373" w:left="1544" w:right="932" w:bottom="1920" w:header="0" w:footer="3" w:gutter="0"/>
          <w:rtlGutter w:val="0"/>
          <w:cols w:space="720"/>
          <w:noEndnote/>
          <w:docGrid w:linePitch="360"/>
        </w:sectPr>
      </w:pPr>
      <w:bookmarkStart w:id="23" w:name="bookmark23"/>
      <w:r>
        <w:rPr>
          <w:lang w:val="cs-CZ" w:eastAsia="cs-CZ" w:bidi="cs-CZ"/>
          <w:w w:val="100"/>
          <w:spacing w:val="0"/>
          <w:color w:val="000000"/>
          <w:position w:val="0"/>
        </w:rPr>
        <w:t>Nervové nemoci</w:t>
      </w:r>
      <w:bookmarkEnd w:id="23"/>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2258" w:h="17255"/>
          <w:pgMar w:top="1358" w:left="0" w:right="0" w:bottom="1905" w:header="0" w:footer="3" w:gutter="0"/>
          <w:rtlGutter w:val="0"/>
          <w:cols w:space="720"/>
          <w:noEndnote/>
          <w:docGrid w:linePitch="360"/>
        </w:sectPr>
      </w:pPr>
    </w:p>
    <w:p>
      <w:pPr>
        <w:widowControl w:val="0"/>
        <w:rPr>
          <w:sz w:val="2"/>
          <w:szCs w:val="2"/>
        </w:rPr>
      </w:pPr>
      <w:r>
        <w:pict>
          <v:shape id="_x0000_s1205" type="#_x0000_t202" style="position:absolute;margin-left:12.8pt;margin-top:102.35pt;width:93.25pt;height:60.5pt;z-index:-125829333;mso-wrap-distance-left:5.pt;mso-wrap-distance-right:23.6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zlatobýl</w:t>
                  </w:r>
                </w:p>
                <w:p>
                  <w:pPr>
                    <w:pStyle w:val="Style44"/>
                    <w:widowControl w:val="0"/>
                    <w:keepNext w:val="0"/>
                    <w:keepLines w:val="0"/>
                    <w:shd w:val="clear" w:color="auto" w:fill="auto"/>
                    <w:bidi w:val="0"/>
                    <w:jc w:val="left"/>
                    <w:spacing w:before="0" w:after="0"/>
                    <w:ind w:left="0" w:right="0" w:firstLine="440"/>
                  </w:pPr>
                  <w:r>
                    <w:rPr>
                      <w:rStyle w:val="CharStyle71"/>
                    </w:rPr>
                    <w:t xml:space="preserve">(Hb. Solidaginis) </w:t>
                  </w:r>
                  <w:r>
                    <w:rPr>
                      <w:rStyle w:val="CharStyle67"/>
                    </w:rPr>
                    <w:t>30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30 g komonice</w:t>
                  </w:r>
                </w:p>
                <w:p>
                  <w:pPr>
                    <w:pStyle w:val="Style68"/>
                    <w:widowControl w:val="0"/>
                    <w:keepNext w:val="0"/>
                    <w:keepLines w:val="0"/>
                    <w:shd w:val="clear" w:color="auto" w:fill="auto"/>
                    <w:bidi w:val="0"/>
                    <w:jc w:val="left"/>
                    <w:spacing w:before="0" w:after="0"/>
                    <w:ind w:left="0" w:right="0" w:firstLine="440"/>
                  </w:pPr>
                  <w:r>
                    <w:rPr>
                      <w:rStyle w:val="CharStyle69"/>
                      <w:i/>
                      <w:iCs/>
                    </w:rPr>
                    <w:t>(Hb. Meliloti)</w:t>
                  </w:r>
                </w:p>
              </w:txbxContent>
            </v:textbox>
            <w10:wrap type="square" side="right" anchorx="margin"/>
          </v:shape>
        </w:pict>
      </w:r>
      <w:r>
        <w:pict>
          <v:shape id="_x0000_s1206" type="#_x0000_t75" style="position:absolute;margin-left:0.7pt;margin-top:235.1pt;width:73.9pt;height:97.9pt;z-index:-125829332;mso-wrap-distance-left:5.pt;mso-wrap-distance-right:158.6pt;mso-wrap-distance-bottom:8.1pt;mso-position-horizontal-relative:margin" wrapcoords="0 0 21600 0 21600 21600 0 21600 0 0">
            <v:imagedata r:id="rId174" r:href="rId175"/>
            <w10:wrap type="square" side="right" anchorx="margin"/>
          </v:shape>
        </w:pict>
      </w:r>
      <w:r>
        <w:pict>
          <v:shape id="_x0000_s1207" type="#_x0000_t202" style="position:absolute;margin-left:383.6pt;margin-top:209.75pt;width:93.05pt;height:79.85pt;z-index:-125829331;mso-wrap-distance-left:5.pt;mso-wrap-distance-top:11.5pt;mso-wrap-distance-right:5.pt;mso-wrap-distance-bottom:18.pt;mso-position-horizontal-relative:margin" filled="f" stroked="f">
            <v:textbox style="mso-fit-shape-to-text:t" inset="0,0,0,0">
              <w:txbxContent>
                <w:p>
                  <w:pPr>
                    <w:pStyle w:val="Style44"/>
                    <w:widowControl w:val="0"/>
                    <w:keepNext w:val="0"/>
                    <w:keepLines w:val="0"/>
                    <w:shd w:val="clear" w:color="auto" w:fill="auto"/>
                    <w:bidi w:val="0"/>
                    <w:jc w:val="center"/>
                    <w:spacing w:before="0" w:after="0"/>
                    <w:ind w:left="0" w:right="0" w:firstLine="0"/>
                  </w:pPr>
                  <w:r>
                    <w:rPr>
                      <w:rStyle w:val="CharStyle67"/>
                    </w:rPr>
                    <w:t>20 g květ černého bezu</w:t>
                    <w:br/>
                  </w:r>
                  <w:r>
                    <w:rPr>
                      <w:rStyle w:val="CharStyle71"/>
                    </w:rPr>
                    <w:t>(Fl. Sambuci)</w:t>
                  </w:r>
                </w:p>
                <w:p>
                  <w:pPr>
                    <w:pStyle w:val="Style44"/>
                    <w:widowControl w:val="0"/>
                    <w:keepNext w:val="0"/>
                    <w:keepLines w:val="0"/>
                    <w:shd w:val="clear" w:color="auto" w:fill="auto"/>
                    <w:bidi w:val="0"/>
                    <w:jc w:val="left"/>
                    <w:spacing w:before="0" w:after="0"/>
                    <w:ind w:left="0" w:right="0" w:firstLine="0"/>
                  </w:pPr>
                  <w:r>
                    <w:rPr>
                      <w:rStyle w:val="CharStyle67"/>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50 g přeslička</w:t>
                  </w:r>
                </w:p>
                <w:p>
                  <w:pPr>
                    <w:pStyle w:val="Style68"/>
                    <w:widowControl w:val="0"/>
                    <w:keepNext w:val="0"/>
                    <w:keepLines w:val="0"/>
                    <w:shd w:val="clear" w:color="auto" w:fill="auto"/>
                    <w:bidi w:val="0"/>
                    <w:jc w:val="center"/>
                    <w:spacing w:before="0" w:after="0"/>
                    <w:ind w:left="0" w:right="0" w:firstLine="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68"/>
                    <w:widowControl w:val="0"/>
                    <w:keepNext w:val="0"/>
                    <w:keepLines w:val="0"/>
                    <w:shd w:val="clear" w:color="auto" w:fill="auto"/>
                    <w:bidi w:val="0"/>
                    <w:jc w:val="left"/>
                    <w:spacing w:before="0" w:after="0"/>
                    <w:ind w:left="0" w:right="0" w:firstLine="440"/>
                  </w:pPr>
                  <w:r>
                    <w:rPr>
                      <w:rStyle w:val="CharStyle69"/>
                      <w:i/>
                      <w:iCs/>
                    </w:rPr>
                    <w:t>(Hb. Solidaginis)</w:t>
                  </w:r>
                </w:p>
              </w:txbxContent>
            </v:textbox>
            <w10:wrap type="square" side="left" anchorx="margin"/>
          </v:shape>
        </w:pict>
      </w:r>
    </w:p>
    <w:p>
      <w:pPr>
        <w:pStyle w:val="Style92"/>
        <w:widowControl w:val="0"/>
        <w:keepNext w:val="0"/>
        <w:keepLines w:val="0"/>
        <w:shd w:val="clear" w:color="auto" w:fill="auto"/>
        <w:bidi w:val="0"/>
        <w:jc w:val="left"/>
        <w:spacing w:before="0" w:after="42" w:line="260" w:lineRule="exact"/>
        <w:ind w:left="0" w:right="0" w:firstLine="0"/>
      </w:pPr>
      <w:r>
        <w:rPr>
          <w:rStyle w:val="CharStyle94"/>
          <w:i w:val="0"/>
          <w:iCs w:val="0"/>
        </w:rPr>
        <w:t xml:space="preserve">TRNUTÍ KONČETIN </w:t>
      </w:r>
      <w:r>
        <w:rPr>
          <w:lang w:val="cs-CZ" w:eastAsia="cs-CZ" w:bidi="cs-CZ"/>
          <w:w w:val="100"/>
          <w:spacing w:val="0"/>
          <w:color w:val="000000"/>
          <w:position w:val="0"/>
        </w:rPr>
        <w:t>(Acroparaesthesia)</w:t>
      </w:r>
    </w:p>
    <w:p>
      <w:pPr>
        <w:pStyle w:val="Style11"/>
        <w:widowControl w:val="0"/>
        <w:keepNext w:val="0"/>
        <w:keepLines w:val="0"/>
        <w:shd w:val="clear" w:color="auto" w:fill="auto"/>
        <w:bidi w:val="0"/>
        <w:jc w:val="both"/>
        <w:spacing w:before="0" w:after="137" w:line="212" w:lineRule="exact"/>
        <w:ind w:left="0" w:right="0" w:firstLine="220"/>
      </w:pPr>
      <w:r>
        <w:rPr>
          <w:lang w:val="cs-CZ" w:eastAsia="cs-CZ" w:bidi="cs-CZ"/>
          <w:w w:val="100"/>
          <w:spacing w:val="0"/>
          <w:color w:val="000000"/>
          <w:position w:val="0"/>
        </w:rPr>
        <w:t>Projevuje se ve spánku obzvlášť kolem loktu ztrátou citu a trnutím rukou a částečně i nohou. Vlivem toho se snadno budíme ze spánku, ale rychle zase usínáme, i když trnutí přetrvává někdy déle. Nemoc se objevuje častěji u žen ve středních letech. Doporučuje se spát s výš podloženou hlavou, kartáčování končetin a časté koupele. Z bylinek nejlépe se hodí toto složení:</w:t>
      </w:r>
    </w:p>
    <w:p>
      <w:pPr>
        <w:pStyle w:val="Style44"/>
        <w:widowControl w:val="0"/>
        <w:keepNext w:val="0"/>
        <w:keepLines w:val="0"/>
        <w:shd w:val="clear" w:color="auto" w:fill="auto"/>
        <w:bidi w:val="0"/>
        <w:jc w:val="right"/>
        <w:spacing w:before="0" w:after="0"/>
        <w:ind w:left="0" w:right="500" w:firstLine="0"/>
      </w:pPr>
      <w:r>
        <w:rPr>
          <w:lang w:val="cs-CZ" w:eastAsia="cs-CZ" w:bidi="cs-CZ"/>
          <w:w w:val="100"/>
          <w:spacing w:val="0"/>
          <w:color w:val="000000"/>
          <w:position w:val="0"/>
        </w:rPr>
        <w:t xml:space="preserve">20 g semeno petržele </w:t>
      </w:r>
      <w:r>
        <w:rPr>
          <w:rStyle w:val="CharStyle75"/>
        </w:rPr>
        <w:t>(Fr. Petroselini)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20 g kůra kaliny</w:t>
      </w:r>
    </w:p>
    <w:p>
      <w:pPr>
        <w:pStyle w:val="Style68"/>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 xml:space="preserve">(Cort. Viburni opuli) </w:t>
      </w:r>
      <w:r>
        <w:rPr>
          <w:rStyle w:val="CharStyle77"/>
          <w:i w:val="0"/>
          <w:iCs w:val="0"/>
        </w:rPr>
        <w:t>20 g kopřiva</w:t>
      </w:r>
    </w:p>
    <w:p>
      <w:pPr>
        <w:pStyle w:val="Style68"/>
        <w:widowControl w:val="0"/>
        <w:keepNext w:val="0"/>
        <w:keepLines w:val="0"/>
        <w:shd w:val="clear" w:color="auto" w:fill="auto"/>
        <w:bidi w:val="0"/>
        <w:jc w:val="left"/>
        <w:spacing w:before="0" w:after="100"/>
        <w:ind w:left="0" w:right="0" w:firstLine="420"/>
      </w:pPr>
      <w:r>
        <w:rPr>
          <w:lang w:val="cs-CZ" w:eastAsia="cs-CZ" w:bidi="cs-CZ"/>
          <w:w w:val="100"/>
          <w:spacing w:val="0"/>
          <w:color w:val="000000"/>
          <w:position w:val="0"/>
        </w:rPr>
        <w:t>(Fol. Urticae)</w:t>
      </w:r>
    </w:p>
    <w:p>
      <w:pPr>
        <w:pStyle w:val="Style11"/>
        <w:widowControl w:val="0"/>
        <w:keepNext w:val="0"/>
        <w:keepLines w:val="0"/>
        <w:shd w:val="clear" w:color="auto" w:fill="auto"/>
        <w:bidi w:val="0"/>
        <w:jc w:val="both"/>
        <w:spacing w:before="0" w:after="0" w:line="216" w:lineRule="exact"/>
        <w:ind w:left="0" w:right="0" w:firstLine="220"/>
      </w:pPr>
      <w:r>
        <w:rPr>
          <w:lang w:val="cs-CZ" w:eastAsia="cs-CZ" w:bidi="cs-CZ"/>
          <w:w w:val="100"/>
          <w:spacing w:val="0"/>
          <w:color w:val="000000"/>
          <w:position w:val="0"/>
        </w:rPr>
        <w:t xml:space="preserve">2 lžíce na 2 šálky vody, vařit 3 minuty, odstavit na 5 minut, procedit do termosky a pít 2-3x denně po dvou třetinách šálku po jídle. </w:t>
      </w:r>
      <w:r>
        <w:rPr>
          <w:lang w:val="cs-CZ" w:eastAsia="cs-CZ" w:bidi="cs-CZ"/>
          <w:vertAlign w:val="superscript"/>
          <w:w w:val="100"/>
          <w:spacing w:val="0"/>
          <w:color w:val="000000"/>
          <w:position w:val="0"/>
        </w:rPr>
        <w:footnoteReference w:id="2"/>
      </w:r>
    </w:p>
    <w:p>
      <w:pPr>
        <w:pStyle w:val="Style72"/>
        <w:widowControl w:val="0"/>
        <w:keepNext/>
        <w:keepLines/>
        <w:shd w:val="clear" w:color="auto" w:fill="auto"/>
        <w:bidi w:val="0"/>
        <w:jc w:val="left"/>
        <w:spacing w:before="0" w:after="0" w:line="240" w:lineRule="exact"/>
        <w:ind w:left="0" w:right="0" w:firstLine="0"/>
      </w:pPr>
      <w:r>
        <w:br w:type="column"/>
      </w:r>
      <w:bookmarkStart w:id="24" w:name="bookmark24"/>
      <w:r>
        <w:rPr>
          <w:lang w:val="cs-CZ" w:eastAsia="cs-CZ" w:bidi="cs-CZ"/>
          <w:sz w:val="24"/>
          <w:szCs w:val="24"/>
          <w:w w:val="100"/>
          <w:spacing w:val="0"/>
          <w:color w:val="000000"/>
          <w:position w:val="0"/>
        </w:rPr>
        <w:t>ZÁVRAŤ UŠNÍHO PŮVODU</w:t>
      </w:r>
      <w:bookmarkEnd w:id="24"/>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(Meniérova choroba)</w:t>
      </w:r>
      <w:r>
        <w:rPr>
          <w:rStyle w:val="CharStyle94"/>
          <w:i w:val="0"/>
          <w:iCs w:val="0"/>
        </w:rPr>
        <w:t xml:space="preserve"> 386</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onemocněním vyznačujícím se záchvaty závratí, provázenými poruchou sluchu a ušními šelesty. Při opa</w:t>
        <w:softHyphen/>
        <w:t>kovaných záchvatech se často sluch trvale zhoršuje. Pří</w:t>
        <w:softHyphen/>
        <w:t>značné pro tuto nemoc jsou závratě, šelesty ušní a nedo</w:t>
        <w:softHyphen/>
        <w:t>slýchavost. Opakují-li se záchvaty závratí, může vznik</w:t>
        <w:softHyphen/>
        <w:t>nout nakonec hluchota, ale většinou zůstává sluch na postižené straně částečně zachován. Záchvat se může objevit v noci po prudkém pohybu hlavy. Nemocný má pocit rotačního pohybu okolí, vzácněji pocit vlastní rotace.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Nemocný se musí varovat všech stresů, nevyspáni, nadužívání alkoholu, tabáku a všech avitaminóz. Vyskytuje se často u hormonálních poruch u žen, přecit</w:t>
        <w:softHyphen/>
        <w:t>livělosti a alergie.</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Doporučuje se klid v posteli, léky uklidňující a močo- pudné.</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meduňka</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center"/>
        <w:spacing w:before="0" w:after="0"/>
        <w:ind w:left="20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kontryhel</w:t>
      </w:r>
    </w:p>
    <w:p>
      <w:pPr>
        <w:pStyle w:val="Style68"/>
        <w:widowControl w:val="0"/>
        <w:keepNext w:val="0"/>
        <w:keepLines w:val="0"/>
        <w:shd w:val="clear" w:color="auto" w:fill="auto"/>
        <w:bidi w:val="0"/>
        <w:jc w:val="center"/>
        <w:spacing w:before="0" w:after="0"/>
        <w:ind w:left="0" w:right="200" w:firstLine="0"/>
      </w:pPr>
      <w:r>
        <w:rPr>
          <w:lang w:val="cs-CZ" w:eastAsia="cs-CZ" w:bidi="cs-CZ"/>
          <w:w w:val="100"/>
          <w:spacing w:val="0"/>
          <w:color w:val="000000"/>
          <w:position w:val="0"/>
        </w:rPr>
        <w:t>(Fol. Alchemillae)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květ hlohu</w:t>
      </w:r>
    </w:p>
    <w:p>
      <w:pPr>
        <w:pStyle w:val="Style68"/>
        <w:widowControl w:val="0"/>
        <w:keepNext w:val="0"/>
        <w:keepLines w:val="0"/>
        <w:shd w:val="clear" w:color="auto" w:fill="auto"/>
        <w:bidi w:val="0"/>
        <w:jc w:val="center"/>
        <w:spacing w:before="0" w:after="103"/>
        <w:ind w:left="0" w:right="0" w:firstLine="0"/>
      </w:pPr>
      <w:r>
        <w:rPr>
          <w:lang w:val="cs-CZ" w:eastAsia="cs-CZ" w:bidi="cs-CZ"/>
          <w:w w:val="100"/>
          <w:spacing w:val="0"/>
          <w:color w:val="000000"/>
          <w:position w:val="0"/>
        </w:rPr>
        <w:t>(Infl. Crataegi)</w:t>
      </w:r>
    </w:p>
    <w:p>
      <w:pPr>
        <w:pStyle w:val="Style11"/>
        <w:numPr>
          <w:ilvl w:val="0"/>
          <w:numId w:val="55"/>
        </w:numPr>
        <w:tabs>
          <w:tab w:leader="none" w:pos="427" w:val="left"/>
        </w:tabs>
        <w:widowControl w:val="0"/>
        <w:keepNext w:val="0"/>
        <w:keepLines w:val="0"/>
        <w:shd w:val="clear" w:color="auto" w:fill="auto"/>
        <w:bidi w:val="0"/>
        <w:jc w:val="both"/>
        <w:spacing w:before="0" w:after="0" w:line="212" w:lineRule="exact"/>
        <w:ind w:left="0" w:right="0" w:firstLine="260"/>
        <w:sectPr>
          <w:type w:val="continuous"/>
          <w:pgSz w:w="12258" w:h="17255"/>
          <w:pgMar w:top="1358" w:left="1544" w:right="932" w:bottom="1905" w:header="0" w:footer="3" w:gutter="0"/>
          <w:rtlGutter w:val="0"/>
          <w:cols w:num="2" w:space="443"/>
          <w:noEndnote/>
          <w:docGrid w:linePitch="360"/>
        </w:sectPr>
      </w:pPr>
      <w:r>
        <w:rPr>
          <w:lang w:val="cs-CZ" w:eastAsia="cs-CZ" w:bidi="cs-CZ"/>
          <w:w w:val="100"/>
          <w:spacing w:val="0"/>
          <w:color w:val="000000"/>
          <w:position w:val="0"/>
        </w:rPr>
        <w:t>lžíce bylinek na 2 šálky vody, vařit 3 minuty, proce</w:t>
        <w:softHyphen/>
        <w:t>dit do termosky a pít 3x denně V</w:t>
      </w:r>
      <w:r>
        <w:rPr>
          <w:rStyle w:val="CharStyle135"/>
        </w:rPr>
        <w:t>2</w:t>
      </w:r>
      <w:r>
        <w:rPr>
          <w:lang w:val="cs-CZ" w:eastAsia="cs-CZ" w:bidi="cs-CZ"/>
          <w:w w:val="100"/>
          <w:spacing w:val="0"/>
          <w:color w:val="000000"/>
          <w:position w:val="0"/>
        </w:rPr>
        <w:t xml:space="preserve"> šálku mezi jídlem.</w:t>
      </w:r>
    </w:p>
    <w:p>
      <w:pPr>
        <w:widowControl w:val="0"/>
        <w:spacing w:before="107" w:after="107" w:line="240" w:lineRule="exact"/>
        <w:rPr>
          <w:sz w:val="19"/>
          <w:szCs w:val="19"/>
        </w:rPr>
      </w:pPr>
    </w:p>
    <w:p>
      <w:pPr>
        <w:widowControl w:val="0"/>
        <w:rPr>
          <w:sz w:val="2"/>
          <w:szCs w:val="2"/>
        </w:rPr>
        <w:sectPr>
          <w:type w:val="continuous"/>
          <w:pgSz w:w="12258" w:h="17255"/>
          <w:pgMar w:top="1358" w:left="0" w:right="0" w:bottom="1358" w:header="0" w:footer="3" w:gutter="0"/>
          <w:rtlGutter w:val="0"/>
          <w:cols w:space="720"/>
          <w:noEndnote/>
          <w:docGrid w:linePitch="360"/>
        </w:sectPr>
      </w:pPr>
    </w:p>
    <w:p>
      <w:pPr>
        <w:widowControl w:val="0"/>
        <w:rPr>
          <w:sz w:val="2"/>
          <w:szCs w:val="2"/>
        </w:rPr>
      </w:pPr>
      <w:r>
        <w:pict>
          <v:shape id="_x0000_s1208" type="#_x0000_t75" style="position:absolute;margin-left:-95.95pt;margin-top:8.3pt;width:71.05pt;height:89.75pt;z-index:-125829330;mso-wrap-distance-left:5.pt;mso-wrap-distance-right:24.85pt;mso-position-horizontal-relative:margin" wrapcoords="0 0 21600 0 21600 21600 0 21600 0 0">
            <v:imagedata r:id="rId176" r:href="rId177"/>
            <w10:wrap type="square" side="right" anchorx="margin"/>
          </v:shape>
        </w:pict>
      </w:r>
      <w:r>
        <w:pict>
          <v:shape id="_x0000_s1209" type="#_x0000_t202" style="position:absolute;margin-left:-0.75pt;margin-top:150.75pt;width:120.95pt;height:24.1pt;z-index:-125829329;mso-wrap-distance-left:5.pt;mso-wrap-distance-right:32.75pt;mso-wrap-distance-bottom:20.3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ind w:left="280" w:right="0" w:hanging="280"/>
                  </w:pPr>
                  <w:r>
                    <w:rPr>
                      <w:rStyle w:val="CharStyle61"/>
                    </w:rPr>
                    <w:t xml:space="preserve">4. Nad vnitřním kotníkem </w:t>
                  </w:r>
                  <w:r>
                    <w:rPr>
                      <w:rStyle w:val="CharStyle88"/>
                    </w:rPr>
                    <w:t>[421]</w:t>
                  </w:r>
                </w:p>
              </w:txbxContent>
            </v:textbox>
            <w10:wrap type="square" side="right" anchorx="margin"/>
          </v:shape>
        </w:pict>
      </w:r>
      <w:r>
        <w:pict>
          <v:shape id="_x0000_s1210" type="#_x0000_t75" style="position:absolute;margin-left:-102.25pt;margin-top:124.55pt;width:99.35pt;height:71.05pt;z-index:-125829328;mso-wrap-distance-left:5.pt;mso-wrap-distance-right:32.75pt;mso-wrap-distance-bottom:20.35pt;mso-position-horizontal-relative:margin">
            <v:imagedata r:id="rId178" r:href="rId179"/>
            <w10:wrap type="square" side="right" anchorx="margin"/>
          </v:shape>
        </w:pict>
      </w:r>
      <w:r>
        <w:pict>
          <v:shape id="_x0000_s1211" type="#_x0000_t75" style="position:absolute;margin-left:153.pt;margin-top:0;width:68.65pt;height:195.35pt;z-index:-125829327;mso-wrap-distance-left:5.pt;mso-wrap-distance-right:21.85pt;mso-position-horizontal-relative:margin" wrapcoords="0 0 21600 0 21600 21600 0 21600 0 0">
            <v:imagedata r:id="rId180" r:href="rId181"/>
            <w10:wrap type="square" anchorx="margin"/>
          </v:shape>
        </w:pict>
      </w:r>
    </w:p>
    <w:p>
      <w:pPr>
        <w:pStyle w:val="Style11"/>
        <w:numPr>
          <w:ilvl w:val="0"/>
          <w:numId w:val="51"/>
        </w:numPr>
        <w:tabs>
          <w:tab w:leader="none" w:pos="277" w:val="left"/>
        </w:tabs>
        <w:widowControl w:val="0"/>
        <w:keepNext w:val="0"/>
        <w:keepLines w:val="0"/>
        <w:shd w:val="clear" w:color="auto" w:fill="auto"/>
        <w:bidi w:val="0"/>
        <w:jc w:val="left"/>
        <w:spacing w:before="0" w:after="183" w:line="216" w:lineRule="exact"/>
        <w:ind w:left="280" w:right="0" w:hanging="280"/>
      </w:pPr>
      <w:r>
        <w:rPr>
          <w:lang w:val="cs-CZ" w:eastAsia="cs-CZ" w:bidi="cs-CZ"/>
          <w:w w:val="100"/>
          <w:spacing w:val="0"/>
          <w:color w:val="000000"/>
          <w:position w:val="0"/>
        </w:rPr>
        <w:t>Nad zápěstím z vnější stra</w:t>
        <w:softHyphen/>
        <w:t xml:space="preserve">ny na šířku dlaně </w:t>
      </w:r>
      <w:r>
        <w:rPr>
          <w:rStyle w:val="CharStyle91"/>
        </w:rPr>
        <w:t xml:space="preserve">[518] </w:t>
      </w:r>
      <w:r>
        <w:rPr>
          <w:lang w:val="cs-CZ" w:eastAsia="cs-CZ" w:bidi="cs-CZ"/>
          <w:w w:val="100"/>
          <w:spacing w:val="0"/>
          <w:color w:val="000000"/>
          <w:position w:val="0"/>
        </w:rPr>
        <w:t>viz foto</w:t>
      </w:r>
    </w:p>
    <w:p>
      <w:pPr>
        <w:pStyle w:val="Style11"/>
        <w:numPr>
          <w:ilvl w:val="0"/>
          <w:numId w:val="51"/>
        </w:numPr>
        <w:tabs>
          <w:tab w:leader="none" w:pos="277"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Na dvojhlavém svalu paž</w:t>
        <w:softHyphen/>
        <w:t xml:space="preserve">ním </w:t>
      </w:r>
      <w:r>
        <w:rPr>
          <w:rStyle w:val="CharStyle91"/>
        </w:rPr>
        <w:t>[502]</w:t>
      </w:r>
    </w:p>
    <w:p>
      <w:pPr>
        <w:pStyle w:val="Style11"/>
        <w:numPr>
          <w:ilvl w:val="0"/>
          <w:numId w:val="57"/>
        </w:numPr>
        <w:tabs>
          <w:tab w:leader="none" w:pos="264" w:val="left"/>
        </w:tabs>
        <w:widowControl w:val="0"/>
        <w:keepNext w:val="0"/>
        <w:keepLines w:val="0"/>
        <w:shd w:val="clear" w:color="auto" w:fill="auto"/>
        <w:bidi w:val="0"/>
        <w:jc w:val="both"/>
        <w:spacing w:before="0" w:after="180" w:line="212" w:lineRule="exact"/>
        <w:ind w:left="300" w:right="0" w:hanging="300"/>
      </w:pPr>
      <w:r>
        <w:br w:type="column"/>
      </w:r>
      <w:r>
        <w:rPr>
          <w:lang w:val="cs-CZ" w:eastAsia="cs-CZ" w:bidi="cs-CZ"/>
          <w:w w:val="100"/>
          <w:spacing w:val="0"/>
          <w:color w:val="000000"/>
          <w:position w:val="0"/>
        </w:rPr>
        <w:t>Tlačte přímo dolů na tkáň, ale opatrně, kolem pup</w:t>
        <w:softHyphen/>
        <w:t xml:space="preserve">ku </w:t>
      </w:r>
      <w:r>
        <w:rPr>
          <w:rStyle w:val="CharStyle91"/>
        </w:rPr>
        <w:t>[128]</w:t>
      </w:r>
    </w:p>
    <w:p>
      <w:pPr>
        <w:pStyle w:val="Style11"/>
        <w:numPr>
          <w:ilvl w:val="0"/>
          <w:numId w:val="57"/>
        </w:numPr>
        <w:tabs>
          <w:tab w:leader="none" w:pos="274" w:val="left"/>
        </w:tabs>
        <w:widowControl w:val="0"/>
        <w:keepNext w:val="0"/>
        <w:keepLines w:val="0"/>
        <w:shd w:val="clear" w:color="auto" w:fill="auto"/>
        <w:bidi w:val="0"/>
        <w:jc w:val="both"/>
        <w:spacing w:before="0" w:after="180" w:line="212" w:lineRule="exact"/>
        <w:ind w:left="300" w:right="0" w:hanging="300"/>
      </w:pPr>
      <w:r>
        <w:rPr>
          <w:lang w:val="cs-CZ" w:eastAsia="cs-CZ" w:bidi="cs-CZ"/>
          <w:w w:val="100"/>
          <w:spacing w:val="0"/>
          <w:color w:val="000000"/>
          <w:position w:val="0"/>
        </w:rPr>
        <w:t>2-3 cm pod středem pup</w:t>
        <w:softHyphen/>
        <w:t xml:space="preserve">ku </w:t>
      </w:r>
      <w:r>
        <w:rPr>
          <w:rStyle w:val="CharStyle91"/>
        </w:rPr>
        <w:t>[130]</w:t>
      </w:r>
    </w:p>
    <w:p>
      <w:pPr>
        <w:pStyle w:val="Style11"/>
        <w:numPr>
          <w:ilvl w:val="0"/>
          <w:numId w:val="57"/>
        </w:numPr>
        <w:tabs>
          <w:tab w:leader="none" w:pos="274" w:val="left"/>
        </w:tabs>
        <w:widowControl w:val="0"/>
        <w:keepNext w:val="0"/>
        <w:keepLines w:val="0"/>
        <w:shd w:val="clear" w:color="auto" w:fill="auto"/>
        <w:bidi w:val="0"/>
        <w:jc w:val="both"/>
        <w:spacing w:before="0" w:after="190" w:line="212" w:lineRule="exact"/>
        <w:ind w:left="300" w:right="0" w:hanging="300"/>
      </w:pPr>
      <w:r>
        <w:rPr>
          <w:lang w:val="cs-CZ" w:eastAsia="cs-CZ" w:bidi="cs-CZ"/>
          <w:w w:val="100"/>
          <w:spacing w:val="0"/>
          <w:color w:val="000000"/>
          <w:position w:val="0"/>
        </w:rPr>
        <w:t xml:space="preserve">V horní části vnitřního a vnějšího stehna </w:t>
      </w:r>
      <w:r>
        <w:rPr>
          <w:rStyle w:val="CharStyle91"/>
        </w:rPr>
        <w:t>[404]</w:t>
      </w:r>
    </w:p>
    <w:p>
      <w:pPr>
        <w:pStyle w:val="Style11"/>
        <w:numPr>
          <w:ilvl w:val="0"/>
          <w:numId w:val="57"/>
        </w:numPr>
        <w:tabs>
          <w:tab w:leader="none" w:pos="274" w:val="left"/>
        </w:tabs>
        <w:widowControl w:val="0"/>
        <w:keepNext w:val="0"/>
        <w:keepLines w:val="0"/>
        <w:shd w:val="clear" w:color="auto" w:fill="auto"/>
        <w:bidi w:val="0"/>
        <w:jc w:val="both"/>
        <w:spacing w:before="0" w:after="110" w:line="200" w:lineRule="exact"/>
        <w:ind w:left="300" w:right="0" w:hanging="300"/>
      </w:pPr>
      <w:r>
        <w:rPr>
          <w:lang w:val="cs-CZ" w:eastAsia="cs-CZ" w:bidi="cs-CZ"/>
          <w:w w:val="100"/>
          <w:spacing w:val="0"/>
          <w:color w:val="000000"/>
          <w:position w:val="0"/>
        </w:rPr>
        <w:t xml:space="preserve">Pod kolenem </w:t>
      </w:r>
      <w:r>
        <w:rPr>
          <w:rStyle w:val="CharStyle91"/>
        </w:rPr>
        <w:t>[411]</w:t>
      </w:r>
    </w:p>
    <w:p>
      <w:pPr>
        <w:pStyle w:val="Style11"/>
        <w:numPr>
          <w:ilvl w:val="0"/>
          <w:numId w:val="57"/>
        </w:numPr>
        <w:tabs>
          <w:tab w:leader="none" w:pos="274" w:val="left"/>
        </w:tabs>
        <w:widowControl w:val="0"/>
        <w:keepNext w:val="0"/>
        <w:keepLines w:val="0"/>
        <w:shd w:val="clear" w:color="auto" w:fill="auto"/>
        <w:bidi w:val="0"/>
        <w:jc w:val="both"/>
        <w:spacing w:before="0" w:after="0" w:line="212" w:lineRule="exact"/>
        <w:ind w:left="300" w:right="0" w:hanging="300"/>
        <w:sectPr>
          <w:type w:val="continuous"/>
          <w:pgSz w:w="12258" w:h="17255"/>
          <w:pgMar w:top="1358" w:left="3582" w:right="936" w:bottom="1358" w:header="0" w:footer="3" w:gutter="0"/>
          <w:rtlGutter w:val="0"/>
          <w:cols w:num="2" w:space="2513"/>
          <w:noEndnote/>
          <w:docGrid w:linePitch="360"/>
        </w:sectPr>
      </w:pPr>
      <w:r>
        <w:rPr>
          <w:lang w:val="cs-CZ" w:eastAsia="cs-CZ" w:bidi="cs-CZ"/>
          <w:w w:val="100"/>
          <w:spacing w:val="0"/>
          <w:color w:val="000000"/>
          <w:position w:val="0"/>
        </w:rPr>
        <w:t>Uprostřed vnitřního lýt</w:t>
        <w:softHyphen/>
        <w:t xml:space="preserve">ka </w:t>
      </w:r>
      <w:r>
        <w:rPr>
          <w:rStyle w:val="CharStyle91"/>
        </w:rPr>
        <w:t>[413]</w:t>
      </w:r>
    </w:p>
    <w:p>
      <w:pPr>
        <w:pStyle w:val="Style11"/>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dítka. To jen zvyšuje jeho nervové napětí a odebírá mu sebejistotu. Správnější bude hledat příčinu koktání, ale vždycky musí zde pomoci lékař.</w:t>
      </w:r>
    </w:p>
    <w:p>
      <w:pPr>
        <w:pStyle w:val="Style11"/>
        <w:widowControl w:val="0"/>
        <w:keepNext w:val="0"/>
        <w:keepLines w:val="0"/>
        <w:shd w:val="clear" w:color="auto" w:fill="auto"/>
        <w:bidi w:val="0"/>
        <w:jc w:val="both"/>
        <w:spacing w:before="0" w:after="0" w:line="200" w:lineRule="exact"/>
        <w:ind w:left="0" w:right="0" w:firstLine="220"/>
      </w:pPr>
      <w:r>
        <w:pict>
          <v:shape id="_x0000_s1212" type="#_x0000_t75" style="position:absolute;margin-left:15.85pt;margin-top:-42.65pt;width:219.35pt;height:112.8pt;z-index:-125829326;mso-wrap-distance-left:10.25pt;mso-wrap-distance-right:25.2pt;mso-wrap-distance-bottom:139.3pt;mso-position-horizontal-relative:margin" wrapcoords="964 0 21586 0 21586 9656 4501 11709 4501 11803 10158 11803 10158 12373 21600 12373 21600 14284 10158 14284 10158 21536 4501 21536 4501 21600 0 21600 0 11709 964 9656 964 0">
            <v:imagedata r:id="rId182" r:href="rId183"/>
            <w10:wrap type="square" side="right" anchorx="margin"/>
          </v:shape>
        </w:pict>
      </w:r>
      <w:r>
        <w:pict>
          <v:shape id="_x0000_s1213" type="#_x0000_t75" style="position:absolute;margin-left:5.6pt;margin-top:93.95pt;width:48.pt;height:115.2pt;z-index:-125829325;mso-wrap-distance-left:5.pt;mso-wrap-distance-top:136.6pt;mso-wrap-distance-right:206.8pt;mso-position-horizontal-relative:margin" wrapcoords="964 0 21586 0 21586 9656 4501 11709 4501 11803 10158 11803 10158 12373 21600 12373 21600 14284 10158 14284 10158 21536 4501 21536 4501 21600 0 21600 0 11709 964 9656 964 0">
            <v:imagedata r:id="rId184" r:href="rId185"/>
            <w10:wrap type="square" side="right" anchorx="margin"/>
          </v:shape>
        </w:pict>
      </w:r>
      <w:r>
        <w:pict>
          <v:shape id="_x0000_s1214" type="#_x0000_t202" style="position:absolute;margin-left:118.25pt;margin-top:100.2pt;width:117.pt;height:23.9pt;z-index:-125829324;mso-wrap-distance-left:52.75pt;mso-wrap-distance-top:137.7pt;mso-wrap-distance-right:25.pt;mso-wrap-distance-bottom:0.7pt;mso-position-horizont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rPr>
                    <w:t xml:space="preserve">Na </w:t>
                  </w:r>
                  <w:r>
                    <w:rPr>
                      <w:rStyle w:val="CharStyle61"/>
                      <w:lang w:val="sk-SK" w:eastAsia="sk-SK" w:bidi="sk-SK"/>
                    </w:rPr>
                    <w:t xml:space="preserve">receptory </w:t>
                  </w:r>
                  <w:r>
                    <w:rPr>
                      <w:rStyle w:val="CharStyle61"/>
                    </w:rPr>
                    <w:t>ucha na cho</w:t>
                    <w:softHyphen/>
                    <w:t xml:space="preserve">didle </w:t>
                  </w:r>
                  <w:r>
                    <w:rPr>
                      <w:rStyle w:val="CharStyle88"/>
                    </w:rPr>
                    <w:t>[230]</w:t>
                  </w:r>
                </w:p>
              </w:txbxContent>
            </v:textbox>
            <w10:wrap type="square" side="right" anchorx="margin"/>
          </v:shape>
        </w:pict>
      </w:r>
      <w:r>
        <w:pict>
          <v:shape id="_x0000_s1215" type="#_x0000_t75" style="position:absolute;margin-left:58.3pt;margin-top:95.05pt;width:55.2pt;height:113.75pt;z-index:-125829323;mso-wrap-distance-left:52.75pt;mso-wrap-distance-top:137.7pt;mso-wrap-distance-right:25.pt;mso-wrap-distance-bottom:0.7pt;mso-position-horizontal-relative:margin">
            <v:imagedata r:id="rId186" r:href="rId187"/>
            <w10:wrap type="square" side="right" anchorx="margin"/>
          </v:shape>
        </w:pict>
      </w:r>
      <w:r>
        <w:rPr>
          <w:lang w:val="cs-CZ" w:eastAsia="cs-CZ" w:bidi="cs-CZ"/>
          <w:w w:val="100"/>
          <w:spacing w:val="0"/>
          <w:color w:val="000000"/>
          <w:position w:val="0"/>
        </w:rPr>
        <w:t>Pomoci mohou zde i bylinky:</w:t>
      </w:r>
    </w:p>
    <w:tbl>
      <w:tblPr>
        <w:tblOverlap w:val="never"/>
        <w:tblLayout w:type="fixed"/>
        <w:jc w:val="center"/>
      </w:tblPr>
      <w:tblGrid>
        <w:gridCol w:w="2131"/>
        <w:gridCol w:w="1706"/>
      </w:tblGrid>
      <w:tr>
        <w:trPr>
          <w:trHeight w:val="202" w:hRule="exact"/>
        </w:trPr>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20 g květ hlohu</w:t>
            </w:r>
          </w:p>
        </w:tc>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36"/>
              </w:rPr>
              <w:t>20 g kopřiva</w:t>
            </w:r>
          </w:p>
        </w:tc>
      </w:tr>
      <w:tr>
        <w:trPr>
          <w:trHeight w:val="198" w:hRule="exact"/>
        </w:trPr>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(Infl. Crataegi)</w:t>
            </w:r>
          </w:p>
        </w:tc>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right"/>
              <w:spacing w:before="0" w:after="0" w:line="170" w:lineRule="exact"/>
              <w:ind w:left="0" w:right="160" w:firstLine="0"/>
            </w:pPr>
            <w:r>
              <w:rPr>
                <w:rStyle w:val="CharStyle137"/>
              </w:rPr>
              <w:t>(Fol. Urticae)</w:t>
            </w:r>
          </w:p>
        </w:tc>
      </w:tr>
      <w:tr>
        <w:trPr>
          <w:trHeight w:val="187" w:hRule="exact"/>
        </w:trPr>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20 g květ lípy</w:t>
            </w:r>
          </w:p>
        </w:tc>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36"/>
              </w:rPr>
              <w:t>10 g třezalka</w:t>
            </w:r>
          </w:p>
        </w:tc>
      </w:tr>
      <w:tr>
        <w:trPr>
          <w:trHeight w:val="198" w:hRule="exact"/>
        </w:trPr>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(Infl. Tiliae)</w:t>
            </w:r>
          </w:p>
        </w:tc>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37"/>
              </w:rPr>
              <w:t>(Hb. Hyperici)</w:t>
            </w:r>
          </w:p>
        </w:tc>
      </w:tr>
      <w:tr>
        <w:trPr>
          <w:trHeight w:val="184" w:hRule="exact"/>
        </w:trPr>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20 g heřmánek</w:t>
            </w:r>
          </w:p>
        </w:tc>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right"/>
              <w:spacing w:before="0" w:after="0" w:line="180" w:lineRule="exact"/>
              <w:ind w:left="0" w:right="160" w:firstLine="0"/>
            </w:pPr>
            <w:r>
              <w:rPr>
                <w:rStyle w:val="CharStyle136"/>
              </w:rPr>
              <w:t>10 g divoký chmel</w:t>
            </w:r>
          </w:p>
        </w:tc>
      </w:tr>
      <w:tr>
        <w:trPr>
          <w:trHeight w:val="202" w:hRule="exact"/>
        </w:trPr>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(Anth. Chamomilae)</w:t>
            </w:r>
          </w:p>
        </w:tc>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right"/>
              <w:spacing w:before="0" w:after="0" w:line="170" w:lineRule="exact"/>
              <w:ind w:left="0" w:right="160" w:firstLine="0"/>
            </w:pPr>
            <w:r>
              <w:rPr>
                <w:rStyle w:val="CharStyle137"/>
              </w:rPr>
              <w:t>(Str. Lupuli)</w:t>
            </w:r>
          </w:p>
        </w:tc>
      </w:tr>
      <w:tr>
        <w:trPr>
          <w:trHeight w:val="176" w:hRule="exact"/>
        </w:trPr>
        <w:tc>
          <w:tcPr>
            <w:shd w:val="clear" w:color="auto" w:fill="FFFFFF"/>
            <w:tcBorders/>
            <w:vAlign w:val="bottom"/>
          </w:tcPr>
          <w:p>
            <w:pPr>
              <w:pStyle w:val="Style11"/>
              <w:framePr w:w="3838" w:hSpace="56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20 g meduňka</w:t>
            </w:r>
          </w:p>
        </w:tc>
        <w:tc>
          <w:tcPr>
            <w:shd w:val="clear" w:color="auto" w:fill="FFFFFF"/>
            <w:tcBorders/>
            <w:vAlign w:val="top"/>
          </w:tcPr>
          <w:p>
            <w:pPr>
              <w:framePr w:w="3838" w:hSpace="565" w:wrap="notBeside" w:vAnchor="text" w:hAnchor="text" w:xAlign="center" w:y="1"/>
              <w:widowControl w:val="0"/>
              <w:rPr>
                <w:sz w:val="10"/>
                <w:szCs w:val="10"/>
              </w:rPr>
            </w:pPr>
          </w:p>
        </w:tc>
      </w:tr>
      <w:tr>
        <w:trPr>
          <w:trHeight w:val="220" w:hRule="exact"/>
        </w:trPr>
        <w:tc>
          <w:tcPr>
            <w:shd w:val="clear" w:color="auto" w:fill="FFFFFF"/>
            <w:tcBorders/>
            <w:vAlign w:val="top"/>
          </w:tcPr>
          <w:p>
            <w:pPr>
              <w:pStyle w:val="Style11"/>
              <w:framePr w:w="3838" w:hSpace="56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(Fol. Melissae)</w:t>
            </w:r>
          </w:p>
        </w:tc>
        <w:tc>
          <w:tcPr>
            <w:shd w:val="clear" w:color="auto" w:fill="FFFFFF"/>
            <w:tcBorders/>
            <w:vAlign w:val="top"/>
          </w:tcPr>
          <w:p>
            <w:pPr>
              <w:framePr w:w="3838" w:hSpace="565" w:wrap="notBeside" w:vAnchor="text" w:hAnchor="text" w:xAlign="center" w:y="1"/>
              <w:widowControl w:val="0"/>
              <w:rPr>
                <w:sz w:val="10"/>
                <w:szCs w:val="10"/>
              </w:rPr>
            </w:pPr>
          </w:p>
        </w:tc>
      </w:tr>
    </w:tbl>
    <w:p>
      <w:pPr>
        <w:framePr w:w="3838" w:hSpace="565" w:wrap="notBeside" w:vAnchor="text" w:hAnchor="text" w:xAlign="center" w:y="1"/>
        <w:widowControl w:val="0"/>
        <w:rPr>
          <w:sz w:val="2"/>
          <w:szCs w:val="2"/>
        </w:rPr>
      </w:pPr>
    </w:p>
    <w:p>
      <w:pPr>
        <w:widowControl w:val="0"/>
        <w:rPr>
          <w:sz w:val="2"/>
          <w:szCs w:val="2"/>
        </w:rPr>
      </w:pPr>
    </w:p>
    <w:p>
      <w:pPr>
        <w:pStyle w:val="Style11"/>
        <w:numPr>
          <w:ilvl w:val="0"/>
          <w:numId w:val="59"/>
        </w:numPr>
        <w:tabs>
          <w:tab w:leader="none" w:pos="410" w:val="left"/>
        </w:tabs>
        <w:widowControl w:val="0"/>
        <w:keepNext w:val="0"/>
        <w:keepLines w:val="0"/>
        <w:shd w:val="clear" w:color="auto" w:fill="auto"/>
        <w:bidi w:val="0"/>
        <w:jc w:val="both"/>
        <w:spacing w:before="0" w:after="57" w:line="212" w:lineRule="exact"/>
        <w:ind w:left="0" w:right="0" w:firstLine="220"/>
      </w:pPr>
      <w:r>
        <w:rPr>
          <w:lang w:val="cs-CZ" w:eastAsia="cs-CZ" w:bidi="cs-CZ"/>
          <w:w w:val="100"/>
          <w:spacing w:val="0"/>
          <w:color w:val="000000"/>
          <w:position w:val="0"/>
        </w:rPr>
        <w:t>lžičku bylinek zalít šálkem vlažné vody a macerovat 20-30 minut. Pít šálek teplého čaje ráno a večer před spaním.</w:t>
      </w:r>
    </w:p>
    <w:p>
      <w:pPr>
        <w:pStyle w:val="Style11"/>
        <w:widowControl w:val="0"/>
        <w:keepNext w:val="0"/>
        <w:keepLines w:val="0"/>
        <w:shd w:val="clear" w:color="auto" w:fill="auto"/>
        <w:bidi w:val="0"/>
        <w:jc w:val="both"/>
        <w:spacing w:before="0" w:after="80" w:line="216" w:lineRule="exact"/>
        <w:ind w:left="0" w:right="0" w:firstLine="220"/>
      </w:pPr>
      <w:r>
        <w:rPr>
          <w:lang w:val="cs-CZ" w:eastAsia="cs-CZ" w:bidi="cs-CZ"/>
          <w:w w:val="100"/>
          <w:spacing w:val="0"/>
          <w:color w:val="000000"/>
          <w:position w:val="0"/>
        </w:rPr>
        <w:t>Lze si také pomoci koupelí v bylinkách. Smíchejte stejným dílem:</w:t>
      </w:r>
    </w:p>
    <w:p>
      <w:pPr>
        <w:pStyle w:val="Style44"/>
        <w:widowControl w:val="0"/>
        <w:keepNext w:val="0"/>
        <w:keepLines w:val="0"/>
        <w:shd w:val="clear" w:color="auto" w:fill="auto"/>
        <w:bidi w:val="0"/>
        <w:spacing w:before="0" w:after="0"/>
        <w:ind w:left="0" w:right="0" w:firstLine="220"/>
      </w:pPr>
      <w:r>
        <w:pict>
          <v:shape id="_x0000_s1216" type="#_x0000_t202" style="position:absolute;margin-left:385.9pt;margin-top:-1.55pt;width:51.1pt;height:41.25pt;z-index:-125829322;mso-wrap-distance-left:37.8pt;mso-wrap-distance-right:5.pt;mso-position-horizont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0"/>
                  </w:pPr>
                  <w:r>
                    <w:rPr>
                      <w:rStyle w:val="CharStyle70"/>
                      <w:i w:val="0"/>
                      <w:iCs w:val="0"/>
                    </w:rPr>
                    <w:t xml:space="preserve">tymián </w:t>
                  </w:r>
                  <w:r>
                    <w:rPr>
                      <w:rStyle w:val="CharStyle69"/>
                      <w:i/>
                      <w:iCs/>
                    </w:rPr>
                    <w:t xml:space="preserve">(Hb. Thymi) </w:t>
                  </w:r>
                  <w:r>
                    <w:rPr>
                      <w:rStyle w:val="CharStyle70"/>
                      <w:lang w:val="sk-SK" w:eastAsia="sk-SK" w:bidi="sk-SK"/>
                      <w:i w:val="0"/>
                      <w:iCs w:val="0"/>
                    </w:rPr>
                    <w:t xml:space="preserve">puškvorec </w:t>
                  </w:r>
                  <w:r>
                    <w:rPr>
                      <w:rStyle w:val="CharStyle69"/>
                      <w:i/>
                      <w:iCs/>
                    </w:rPr>
                    <w:t xml:space="preserve">(Rh. </w:t>
                  </w:r>
                  <w:r>
                    <w:rPr>
                      <w:rStyle w:val="CharStyle69"/>
                      <w:lang w:val="en-US" w:eastAsia="en-US" w:bidi="en-US"/>
                      <w:i/>
                      <w:iCs/>
                    </w:rPr>
                    <w:t>Calami</w:t>
                  </w:r>
                  <w:r>
                    <w:rPr>
                      <w:rStyle w:val="CharStyle69"/>
                      <w:i/>
                      <w:iCs/>
                    </w:rPr>
                    <w:t>)</w:t>
                  </w:r>
                </w:p>
              </w:txbxContent>
            </v:textbox>
            <w10:wrap type="square" side="left" anchorx="margin"/>
          </v:shape>
        </w:pict>
      </w:r>
      <w:r>
        <w:rPr>
          <w:lang w:val="cs-CZ" w:eastAsia="cs-CZ" w:bidi="cs-CZ"/>
          <w:w w:val="100"/>
          <w:spacing w:val="0"/>
          <w:color w:val="000000"/>
          <w:position w:val="0"/>
        </w:rPr>
        <w:t>heřmánek</w:t>
      </w:r>
    </w:p>
    <w:p>
      <w:pPr>
        <w:pStyle w:val="Style68"/>
        <w:widowControl w:val="0"/>
        <w:keepNext w:val="0"/>
        <w:keepLines w:val="0"/>
        <w:shd w:val="clear" w:color="auto" w:fill="auto"/>
        <w:bidi w:val="0"/>
        <w:jc w:val="left"/>
        <w:spacing w:before="0" w:after="0"/>
        <w:ind w:left="220" w:right="0" w:firstLine="0"/>
        <w:sectPr>
          <w:headerReference w:type="even" r:id="rId188"/>
          <w:headerReference w:type="default" r:id="rId189"/>
          <w:headerReference w:type="first" r:id="rId190"/>
          <w:titlePg/>
          <w:pgSz w:w="12258" w:h="17255"/>
          <w:pgMar w:top="1434" w:left="1391" w:right="1024" w:bottom="1632" w:header="0" w:footer="3" w:gutter="0"/>
          <w:rtlGutter w:val="0"/>
          <w:cols w:space="720"/>
          <w:noEndnote/>
          <w:docGrid w:linePitch="360"/>
        </w:sectPr>
      </w:pPr>
      <w:r>
        <w:rPr>
          <w:lang w:val="cs-CZ" w:eastAsia="cs-CZ" w:bidi="cs-CZ"/>
          <w:w w:val="100"/>
          <w:spacing w:val="0"/>
          <w:color w:val="000000"/>
          <w:position w:val="0"/>
        </w:rPr>
        <w:t xml:space="preserve">(Anth. Chamomilae) </w:t>
      </w:r>
      <w:r>
        <w:rPr>
          <w:rStyle w:val="CharStyle77"/>
          <w:i w:val="0"/>
          <w:iCs w:val="0"/>
        </w:rPr>
        <w:t xml:space="preserve">mátu peprnou </w:t>
      </w:r>
      <w:r>
        <w:rPr>
          <w:lang w:val="cs-CZ" w:eastAsia="cs-CZ" w:bidi="cs-CZ"/>
          <w:w w:val="100"/>
          <w:spacing w:val="0"/>
          <w:color w:val="000000"/>
          <w:position w:val="0"/>
        </w:rPr>
        <w:t>(Fol. Menthae pip.)</w:t>
      </w:r>
    </w:p>
    <w:p>
      <w:pPr>
        <w:widowControl w:val="0"/>
        <w:rPr>
          <w:sz w:val="2"/>
          <w:szCs w:val="2"/>
        </w:rPr>
      </w:pPr>
      <w:r>
        <w:pict>
          <v:shape id="_x0000_s1220" type="#_x0000_t75" style="position:absolute;margin-left:-2.85pt;margin-top:239.4pt;width:53.3pt;height:119.05pt;z-index:-125829321;mso-wrap-distance-left:5.pt;mso-wrap-distance-right:81.35pt;mso-position-horizontal-relative:margin" wrapcoords="0 0 9774 0 9774 254 21600 254 21600 21537 9774 21537 9774 21600 0 21600 0 0">
            <v:imagedata r:id="rId191" r:href="rId192"/>
            <w10:wrap type="square" side="right" anchorx="margin"/>
          </v:shape>
        </w:pict>
      </w:r>
      <w:r>
        <w:pict>
          <v:shape id="_x0000_s1221" type="#_x0000_t75" style="position:absolute;margin-left:69.35pt;margin-top:240.85pt;width:45.1pt;height:117.6pt;z-index:-125829320;mso-wrap-distance-left:72.2pt;mso-wrap-distance-top:1.45pt;mso-wrap-distance-right:17.1pt;mso-wrap-distance-bottom:0.35pt;mso-position-horizontal-relative:margin" wrapcoords="0 0 9774 0 9774 254 21600 254 21600 21537 9774 21537 9774 21600 0 21600 0 0">
            <v:imagedata r:id="rId193" r:href="rId194"/>
            <w10:wrap type="square" side="right" anchorx="margin"/>
          </v:shape>
        </w:pict>
      </w:r>
      <w:r>
        <w:pict>
          <v:shape id="_x0000_s1222" type="#_x0000_t202" style="position:absolute;margin-left:381.65pt;margin-top:55.15pt;width:53.45pt;height:41.35pt;z-index:-125829319;mso-wrap-distance-left:38.5pt;mso-wrap-distance-right:5.pt;mso-wrap-distance-bottom:14.85pt;mso-position-horizont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0"/>
                  </w:pPr>
                  <w:r>
                    <w:rPr>
                      <w:rStyle w:val="CharStyle70"/>
                      <w:i w:val="0"/>
                      <w:iCs w:val="0"/>
                    </w:rPr>
                    <w:t xml:space="preserve">květ lípy </w:t>
                  </w:r>
                  <w:r>
                    <w:rPr>
                      <w:rStyle w:val="CharStyle69"/>
                      <w:i/>
                      <w:iCs/>
                    </w:rPr>
                    <w:t xml:space="preserve">(Infl. Tiliae) </w:t>
                  </w:r>
                  <w:r>
                    <w:rPr>
                      <w:rStyle w:val="CharStyle70"/>
                      <w:i w:val="0"/>
                      <w:iCs w:val="0"/>
                    </w:rPr>
                    <w:t xml:space="preserve">mateřídouška </w:t>
                  </w:r>
                  <w:r>
                    <w:rPr>
                      <w:rStyle w:val="CharStyle69"/>
                      <w:i/>
                      <w:iCs/>
                    </w:rPr>
                    <w:t>(Hb. Serpylli)</w:t>
                  </w:r>
                </w:p>
              </w:txbxContent>
            </v:textbox>
            <w10:wrap type="square" side="left" anchorx="margin"/>
          </v:shape>
        </w:pict>
      </w:r>
    </w:p>
    <w:p>
      <w:pPr>
        <w:pStyle w:val="Style72"/>
        <w:widowControl w:val="0"/>
        <w:keepNext/>
        <w:keepLines/>
        <w:shd w:val="clear" w:color="auto" w:fill="auto"/>
        <w:bidi w:val="0"/>
        <w:spacing w:before="0" w:after="0" w:line="240" w:lineRule="exact"/>
        <w:ind w:left="0" w:right="0" w:firstLine="0"/>
      </w:pPr>
      <w:bookmarkStart w:id="25" w:name="bookmark25"/>
      <w:r>
        <w:rPr>
          <w:lang w:val="cs-CZ" w:eastAsia="cs-CZ" w:bidi="cs-CZ"/>
          <w:sz w:val="24"/>
          <w:szCs w:val="24"/>
          <w:w w:val="100"/>
          <w:spacing w:val="0"/>
          <w:color w:val="000000"/>
          <w:position w:val="0"/>
        </w:rPr>
        <w:t>PARKINSONISMUS 332</w:t>
      </w:r>
      <w:bookmarkEnd w:id="25"/>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projevuje se u lidí starších a vyvíjí se pomalu.</w:t>
      </w:r>
    </w:p>
    <w:p>
      <w:pPr>
        <w:pStyle w:val="Style11"/>
        <w:widowControl w:val="0"/>
        <w:keepNext w:val="0"/>
        <w:keepLines w:val="0"/>
        <w:shd w:val="clear" w:color="auto" w:fill="auto"/>
        <w:bidi w:val="0"/>
        <w:jc w:val="both"/>
        <w:spacing w:before="0" w:after="70" w:line="212" w:lineRule="exact"/>
        <w:ind w:left="0" w:right="0" w:firstLine="0"/>
      </w:pPr>
      <w:r>
        <w:rPr>
          <w:rStyle w:val="CharStyle91"/>
        </w:rPr>
        <w:t>Příznaky:</w:t>
      </w:r>
      <w:r>
        <w:rPr>
          <w:lang w:val="cs-CZ" w:eastAsia="cs-CZ" w:bidi="cs-CZ"/>
          <w:w w:val="100"/>
          <w:spacing w:val="0"/>
          <w:color w:val="000000"/>
          <w:position w:val="0"/>
        </w:rPr>
        <w:t xml:space="preserve"> poruchy hybnosti, třes klidový při pohybu ustává, ztuhlost svalová, kyvadlové pohyby horních končetin při chůzi, obličej maskovitý a mastný, řeč su</w:t>
        <w:softHyphen/>
        <w:t>chá a dutá, monotónní, chůze šouravá o krátkých krůč</w:t>
        <w:softHyphen/>
        <w:t>cích, zvýšené pocení a slinění.</w:t>
      </w:r>
    </w:p>
    <w:p>
      <w:pPr>
        <w:pStyle w:val="Style11"/>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V léčení nemoci může pomáhat tento čaj:</w:t>
      </w:r>
    </w:p>
    <w:tbl>
      <w:tblPr>
        <w:tblOverlap w:val="never"/>
        <w:tblLayout w:type="fixed"/>
        <w:jc w:val="center"/>
      </w:tblPr>
      <w:tblGrid>
        <w:gridCol w:w="2113"/>
        <w:gridCol w:w="1944"/>
      </w:tblGrid>
      <w:tr>
        <w:trPr>
          <w:trHeight w:val="191" w:hRule="exact"/>
        </w:trPr>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right"/>
              <w:spacing w:before="0" w:after="0" w:line="180" w:lineRule="exact"/>
              <w:ind w:left="0" w:right="220" w:firstLine="0"/>
            </w:pPr>
            <w:r>
              <w:rPr>
                <w:rStyle w:val="CharStyle136"/>
              </w:rPr>
              <w:t>50 g ovoce černého bezu</w:t>
            </w:r>
          </w:p>
        </w:tc>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36"/>
              </w:rPr>
              <w:t>50 g meduňka</w:t>
            </w:r>
          </w:p>
        </w:tc>
      </w:tr>
      <w:tr>
        <w:trPr>
          <w:trHeight w:val="205" w:hRule="exact"/>
        </w:trPr>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37"/>
              </w:rPr>
              <w:t>(Fr. Sambuci)</w:t>
            </w:r>
          </w:p>
        </w:tc>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37"/>
              </w:rPr>
              <w:t>(Fol. Melissae)</w:t>
            </w:r>
          </w:p>
        </w:tc>
      </w:tr>
      <w:tr>
        <w:trPr>
          <w:trHeight w:val="180" w:hRule="exact"/>
        </w:trPr>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srdečník</w:t>
            </w:r>
          </w:p>
        </w:tc>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36"/>
              </w:rPr>
              <w:t>20 g kozlík</w:t>
            </w:r>
          </w:p>
        </w:tc>
      </w:tr>
      <w:tr>
        <w:trPr>
          <w:trHeight w:val="205" w:hRule="exact"/>
        </w:trPr>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37"/>
              </w:rPr>
              <w:t xml:space="preserve">(Hb. Leonuri </w:t>
            </w:r>
            <w:r>
              <w:rPr>
                <w:rStyle w:val="CharStyle137"/>
                <w:lang w:val="en-US" w:eastAsia="en-US" w:bidi="en-US"/>
              </w:rPr>
              <w:t>card.)</w:t>
            </w:r>
          </w:p>
        </w:tc>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37"/>
              </w:rPr>
              <w:t xml:space="preserve">(Rad. </w:t>
            </w:r>
            <w:r>
              <w:rPr>
                <w:rStyle w:val="CharStyle137"/>
                <w:lang w:val="en-US" w:eastAsia="en-US" w:bidi="en-US"/>
              </w:rPr>
              <w:t>Valerianae)</w:t>
            </w:r>
          </w:p>
        </w:tc>
      </w:tr>
      <w:tr>
        <w:trPr>
          <w:trHeight w:val="191" w:hRule="exact"/>
        </w:trPr>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třezalka</w:t>
            </w:r>
          </w:p>
        </w:tc>
        <w:tc>
          <w:tcPr>
            <w:shd w:val="clear" w:color="auto" w:fill="FFFFFF"/>
            <w:tcBorders/>
            <w:vAlign w:val="bottom"/>
          </w:tcPr>
          <w:p>
            <w:pPr>
              <w:pStyle w:val="Style11"/>
              <w:framePr w:w="4057"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36"/>
              </w:rPr>
              <w:t>20 g divoký chmel</w:t>
            </w:r>
          </w:p>
        </w:tc>
      </w:tr>
      <w:tr>
        <w:trPr>
          <w:trHeight w:val="216" w:hRule="exact"/>
        </w:trPr>
        <w:tc>
          <w:tcPr>
            <w:shd w:val="clear" w:color="auto" w:fill="FFFFFF"/>
            <w:tcBorders/>
            <w:vAlign w:val="top"/>
          </w:tcPr>
          <w:p>
            <w:pPr>
              <w:pStyle w:val="Style11"/>
              <w:framePr w:w="405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37"/>
              </w:rPr>
              <w:t>(Hb. Hyperici)</w:t>
            </w:r>
          </w:p>
        </w:tc>
        <w:tc>
          <w:tcPr>
            <w:shd w:val="clear" w:color="auto" w:fill="FFFFFF"/>
            <w:tcBorders/>
            <w:vAlign w:val="top"/>
          </w:tcPr>
          <w:p>
            <w:pPr>
              <w:pStyle w:val="Style11"/>
              <w:framePr w:w="4057"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37"/>
              </w:rPr>
              <w:t>(Strob. Lupuli)</w:t>
            </w:r>
          </w:p>
        </w:tc>
      </w:tr>
    </w:tbl>
    <w:p>
      <w:pPr>
        <w:framePr w:w="4057" w:wrap="notBeside" w:vAnchor="text" w:hAnchor="text" w:xAlign="center" w:y="1"/>
        <w:widowControl w:val="0"/>
        <w:rPr>
          <w:sz w:val="2"/>
          <w:szCs w:val="2"/>
        </w:rPr>
      </w:pPr>
    </w:p>
    <w:p>
      <w:pPr>
        <w:widowControl w:val="0"/>
        <w:rPr>
          <w:sz w:val="2"/>
          <w:szCs w:val="2"/>
        </w:rPr>
      </w:pPr>
    </w:p>
    <w:p>
      <w:pPr>
        <w:pStyle w:val="Style11"/>
        <w:numPr>
          <w:ilvl w:val="0"/>
          <w:numId w:val="61"/>
        </w:numPr>
        <w:tabs>
          <w:tab w:leader="none" w:pos="439" w:val="left"/>
        </w:tabs>
        <w:widowControl w:val="0"/>
        <w:keepNext w:val="0"/>
        <w:keepLines w:val="0"/>
        <w:shd w:val="clear" w:color="auto" w:fill="auto"/>
        <w:bidi w:val="0"/>
        <w:jc w:val="both"/>
        <w:spacing w:before="37" w:after="297" w:line="209" w:lineRule="exact"/>
        <w:ind w:left="0" w:right="0" w:firstLine="260"/>
      </w:pPr>
      <w:r>
        <w:rPr>
          <w:lang w:val="cs-CZ" w:eastAsia="cs-CZ" w:bidi="cs-CZ"/>
          <w:w w:val="100"/>
          <w:spacing w:val="0"/>
          <w:color w:val="000000"/>
          <w:position w:val="0"/>
        </w:rPr>
        <w:t>lžíci bylin spařit šálkem vody 20-30 minut pod po</w:t>
        <w:softHyphen/>
        <w:t>kličkou a procedit do termosky. Pít 2-3x V</w:t>
      </w:r>
      <w:r>
        <w:rPr>
          <w:rStyle w:val="CharStyle135"/>
        </w:rPr>
        <w:t>2</w:t>
      </w:r>
      <w:r>
        <w:rPr>
          <w:lang w:val="cs-CZ" w:eastAsia="cs-CZ" w:bidi="cs-CZ"/>
          <w:w w:val="100"/>
          <w:spacing w:val="0"/>
          <w:color w:val="000000"/>
          <w:position w:val="0"/>
        </w:rPr>
        <w:t xml:space="preserve"> šálku mezi jídlem.</w:t>
      </w:r>
    </w:p>
    <w:p>
      <w:pPr>
        <w:pStyle w:val="Style11"/>
        <w:numPr>
          <w:ilvl w:val="0"/>
          <w:numId w:val="63"/>
        </w:numPr>
        <w:tabs>
          <w:tab w:leader="none" w:pos="284" w:val="left"/>
        </w:tabs>
        <w:widowControl w:val="0"/>
        <w:keepNext w:val="0"/>
        <w:keepLines w:val="0"/>
        <w:shd w:val="clear" w:color="auto" w:fill="auto"/>
        <w:bidi w:val="0"/>
        <w:jc w:val="left"/>
        <w:spacing w:before="0" w:after="0" w:line="212" w:lineRule="exact"/>
        <w:ind w:left="260" w:right="380" w:hanging="260"/>
      </w:pPr>
      <w:r>
        <w:rPr>
          <w:lang w:val="sk-SK" w:eastAsia="sk-SK" w:bidi="sk-SK"/>
          <w:w w:val="100"/>
          <w:spacing w:val="0"/>
          <w:color w:val="000000"/>
          <w:position w:val="0"/>
        </w:rPr>
        <w:t xml:space="preserve">Receptory </w:t>
      </w:r>
      <w:r>
        <w:rPr>
          <w:lang w:val="cs-CZ" w:eastAsia="cs-CZ" w:bidi="cs-CZ"/>
          <w:w w:val="100"/>
          <w:spacing w:val="0"/>
          <w:color w:val="000000"/>
          <w:position w:val="0"/>
        </w:rPr>
        <w:t>hlavy na noze</w:t>
      </w:r>
    </w:p>
    <w:p>
      <w:pPr>
        <w:pStyle w:val="Style11"/>
        <w:numPr>
          <w:ilvl w:val="0"/>
          <w:numId w:val="63"/>
        </w:numPr>
        <w:tabs>
          <w:tab w:leader="none" w:pos="295" w:val="left"/>
        </w:tabs>
        <w:widowControl w:val="0"/>
        <w:keepNext w:val="0"/>
        <w:keepLines w:val="0"/>
        <w:shd w:val="clear" w:color="auto" w:fill="auto"/>
        <w:bidi w:val="0"/>
        <w:jc w:val="both"/>
        <w:spacing w:before="0" w:after="0" w:line="212"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krku</w:t>
      </w:r>
    </w:p>
    <w:p>
      <w:pPr>
        <w:pStyle w:val="Style11"/>
        <w:numPr>
          <w:ilvl w:val="0"/>
          <w:numId w:val="63"/>
        </w:numPr>
        <w:tabs>
          <w:tab w:leader="none" w:pos="29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Příštítná tělíska</w:t>
      </w:r>
    </w:p>
    <w:p>
      <w:pPr>
        <w:pStyle w:val="Style11"/>
        <w:numPr>
          <w:ilvl w:val="0"/>
          <w:numId w:val="63"/>
        </w:numPr>
        <w:tabs>
          <w:tab w:leader="none" w:pos="29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Nadledvinky</w:t>
      </w:r>
    </w:p>
    <w:p>
      <w:pPr>
        <w:pStyle w:val="Style11"/>
        <w:numPr>
          <w:ilvl w:val="0"/>
          <w:numId w:val="63"/>
        </w:numPr>
        <w:tabs>
          <w:tab w:leader="none" w:pos="29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Močové cesty</w:t>
      </w:r>
    </w:p>
    <w:p>
      <w:pPr>
        <w:pStyle w:val="Style11"/>
        <w:numPr>
          <w:ilvl w:val="0"/>
          <w:numId w:val="63"/>
        </w:numPr>
        <w:tabs>
          <w:tab w:leader="none" w:pos="295" w:val="left"/>
        </w:tabs>
        <w:widowControl w:val="0"/>
        <w:keepNext w:val="0"/>
        <w:keepLines w:val="0"/>
        <w:shd w:val="clear" w:color="auto" w:fill="auto"/>
        <w:bidi w:val="0"/>
        <w:jc w:val="both"/>
        <w:spacing w:before="0" w:after="266" w:line="212" w:lineRule="exact"/>
        <w:ind w:left="0" w:right="0" w:firstLine="0"/>
      </w:pPr>
      <w:r>
        <w:rPr>
          <w:lang w:val="cs-CZ" w:eastAsia="cs-CZ" w:bidi="cs-CZ"/>
          <w:w w:val="100"/>
          <w:spacing w:val="0"/>
          <w:color w:val="000000"/>
          <w:position w:val="0"/>
        </w:rPr>
        <w:t>Játra a žlučník</w:t>
      </w:r>
    </w:p>
    <w:p>
      <w:pPr>
        <w:pStyle w:val="Style92"/>
        <w:widowControl w:val="0"/>
        <w:keepNext w:val="0"/>
        <w:keepLines w:val="0"/>
        <w:shd w:val="clear" w:color="auto" w:fill="auto"/>
        <w:bidi w:val="0"/>
        <w:jc w:val="left"/>
        <w:spacing w:before="0" w:after="0" w:line="256" w:lineRule="exact"/>
        <w:ind w:left="0" w:right="0" w:firstLine="0"/>
      </w:pPr>
      <w:r>
        <w:rPr>
          <w:rStyle w:val="CharStyle94"/>
          <w:i w:val="0"/>
          <w:iCs w:val="0"/>
        </w:rPr>
        <w:t xml:space="preserve">KOKTÁNÍ </w:t>
      </w:r>
      <w:r>
        <w:rPr>
          <w:lang w:val="cs-CZ" w:eastAsia="cs-CZ" w:bidi="cs-CZ"/>
          <w:w w:val="100"/>
          <w:spacing w:val="0"/>
          <w:color w:val="000000"/>
          <w:position w:val="0"/>
        </w:rPr>
        <w:t>(Anarthria nebo Psychoglossia)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objevuje se kolem 3. roku života a ve většině případů po několika měsících zaniká. Příčinou je ta skutečnost, že jazyk nestačí za rychlostí myšlenek. Rozhodně tuto vadu nevyléčíme neustálým opravováním výslovnosti</w:t>
      </w:r>
    </w:p>
    <w:p>
      <w:pPr>
        <w:pStyle w:val="Style11"/>
        <w:widowControl w:val="0"/>
        <w:keepNext w:val="0"/>
        <w:keepLines w:val="0"/>
        <w:shd w:val="clear" w:color="auto" w:fill="auto"/>
        <w:bidi w:val="0"/>
        <w:jc w:val="both"/>
        <w:spacing w:before="0" w:after="67" w:line="209" w:lineRule="exact"/>
        <w:ind w:left="0" w:right="0" w:firstLine="280"/>
      </w:pPr>
      <w:r>
        <w:br w:type="column"/>
      </w:r>
      <w:r>
        <w:rPr>
          <w:lang w:val="cs-CZ" w:eastAsia="cs-CZ" w:bidi="cs-CZ"/>
          <w:w w:val="100"/>
          <w:spacing w:val="0"/>
          <w:color w:val="000000"/>
          <w:position w:val="0"/>
        </w:rPr>
        <w:t>Hrst bylinek (50-100 g) uvařit v 4 litrech vody a proce</w:t>
        <w:softHyphen/>
        <w:t>dit do koupele 36-38 °C. Užíváme 2-3x týdně ne déle než 10 minut.</w:t>
      </w:r>
    </w:p>
    <w:p>
      <w:pPr>
        <w:pStyle w:val="Style11"/>
        <w:widowControl w:val="0"/>
        <w:keepNext w:val="0"/>
        <w:keepLines w:val="0"/>
        <w:shd w:val="clear" w:color="auto" w:fill="auto"/>
        <w:bidi w:val="0"/>
        <w:jc w:val="both"/>
        <w:spacing w:before="0" w:after="109" w:line="200" w:lineRule="exact"/>
        <w:ind w:left="0" w:right="0" w:firstLine="280"/>
      </w:pPr>
      <w:r>
        <w:rPr>
          <w:lang w:val="cs-CZ" w:eastAsia="cs-CZ" w:bidi="cs-CZ"/>
          <w:w w:val="100"/>
          <w:spacing w:val="0"/>
          <w:color w:val="000000"/>
          <w:position w:val="0"/>
        </w:rPr>
        <w:t>Lze také nahradit jinou koupelí:</w:t>
      </w:r>
    </w:p>
    <w:p>
      <w:pPr>
        <w:pStyle w:val="Style44"/>
        <w:widowControl w:val="0"/>
        <w:keepNext w:val="0"/>
        <w:keepLines w:val="0"/>
        <w:shd w:val="clear" w:color="auto" w:fill="auto"/>
        <w:bidi w:val="0"/>
        <w:jc w:val="left"/>
        <w:spacing w:before="0" w:after="0"/>
        <w:ind w:left="280" w:right="480" w:firstLine="0"/>
      </w:pPr>
      <w:r>
        <w:rPr>
          <w:lang w:val="cs-CZ" w:eastAsia="cs-CZ" w:bidi="cs-CZ"/>
          <w:w w:val="100"/>
          <w:spacing w:val="0"/>
          <w:color w:val="000000"/>
          <w:position w:val="0"/>
        </w:rPr>
        <w:t xml:space="preserve">meduňka </w:t>
      </w:r>
      <w:r>
        <w:rPr>
          <w:rStyle w:val="CharStyle75"/>
        </w:rPr>
        <w:t xml:space="preserve">(Fol. Melissae) </w:t>
      </w:r>
      <w:r>
        <w:rPr>
          <w:lang w:val="cs-CZ" w:eastAsia="cs-CZ" w:bidi="cs-CZ"/>
          <w:w w:val="100"/>
          <w:spacing w:val="0"/>
          <w:color w:val="000000"/>
          <w:position w:val="0"/>
        </w:rPr>
        <w:t>heřmánek</w:t>
      </w:r>
    </w:p>
    <w:p>
      <w:pPr>
        <w:pStyle w:val="Style6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(Anth. Chamomilae)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levandule</w:t>
      </w:r>
    </w:p>
    <w:p>
      <w:pPr>
        <w:pStyle w:val="Style68"/>
        <w:widowControl w:val="0"/>
        <w:keepNext w:val="0"/>
        <w:keepLines w:val="0"/>
        <w:shd w:val="clear" w:color="auto" w:fill="auto"/>
        <w:bidi w:val="0"/>
        <w:spacing w:before="0" w:after="381"/>
        <w:ind w:left="0" w:right="0" w:firstLine="280"/>
      </w:pPr>
      <w:r>
        <w:rPr>
          <w:lang w:val="cs-CZ" w:eastAsia="cs-CZ" w:bidi="cs-CZ"/>
          <w:w w:val="100"/>
          <w:spacing w:val="0"/>
          <w:color w:val="000000"/>
          <w:position w:val="0"/>
        </w:rPr>
        <w:t xml:space="preserve">(Hb. </w:t>
      </w:r>
      <w:r>
        <w:rPr>
          <w:lang w:val="en-US" w:eastAsia="en-US" w:bidi="en-US"/>
          <w:w w:val="100"/>
          <w:spacing w:val="0"/>
          <w:color w:val="000000"/>
          <w:position w:val="0"/>
        </w:rPr>
        <w:t>Lavandulae</w:t>
      </w:r>
      <w:r>
        <w:rPr>
          <w:lang w:val="cs-CZ" w:eastAsia="cs-CZ" w:bidi="cs-CZ"/>
          <w:w w:val="100"/>
          <w:spacing w:val="0"/>
          <w:color w:val="000000"/>
          <w:position w:val="0"/>
        </w:rPr>
        <w:t>)</w:t>
      </w:r>
    </w:p>
    <w:p>
      <w:pPr>
        <w:pStyle w:val="Style72"/>
        <w:widowControl w:val="0"/>
        <w:keepNext/>
        <w:keepLines/>
        <w:shd w:val="clear" w:color="auto" w:fill="auto"/>
        <w:bidi w:val="0"/>
        <w:spacing w:before="0" w:after="0" w:line="240" w:lineRule="exact"/>
        <w:ind w:left="0" w:right="0" w:firstLine="0"/>
      </w:pPr>
      <w:bookmarkStart w:id="26" w:name="bookmark26"/>
      <w:r>
        <w:rPr>
          <w:lang w:val="cs-CZ" w:eastAsia="cs-CZ" w:bidi="cs-CZ"/>
          <w:sz w:val="24"/>
          <w:szCs w:val="24"/>
          <w:w w:val="100"/>
          <w:spacing w:val="0"/>
          <w:color w:val="000000"/>
          <w:position w:val="0"/>
        </w:rPr>
        <w:t>OKOUSÁVÁNÍ NEHTŮ</w:t>
      </w:r>
      <w:bookmarkEnd w:id="26"/>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v předškolním věku projevem dětí velmi citlivých a vnímavých, žijících neustále v emočním napětí.</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Léčba je možná, když dítku zajistíme klidné domácí ovzduší a pocit bezpečí nebo se naučíme hledat příčinu tohoto zlozvyku. Pomůže také uklidňující čaj:</w:t>
      </w:r>
    </w:p>
    <w:p>
      <w:pPr>
        <w:pStyle w:val="Style44"/>
        <w:tabs>
          <w:tab w:leader="none" w:pos="2616" w:val="left"/>
        </w:tabs>
        <w:widowControl w:val="0"/>
        <w:keepNext w:val="0"/>
        <w:keepLines w:val="0"/>
        <w:shd w:val="clear" w:color="auto" w:fill="auto"/>
        <w:bidi w:val="0"/>
        <w:spacing w:before="0" w:after="0"/>
        <w:ind w:left="200" w:right="0" w:firstLine="0"/>
      </w:pPr>
      <w:r>
        <w:rPr>
          <w:lang w:val="cs-CZ" w:eastAsia="cs-CZ" w:bidi="cs-CZ"/>
          <w:w w:val="100"/>
          <w:spacing w:val="0"/>
          <w:color w:val="000000"/>
          <w:position w:val="0"/>
        </w:rPr>
        <w:t>100 g květ hlohu</w:t>
        <w:tab/>
        <w:t>20 g třezalka</w:t>
      </w:r>
    </w:p>
    <w:p>
      <w:pPr>
        <w:pStyle w:val="Style68"/>
        <w:tabs>
          <w:tab w:leader="none" w:pos="2975"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(Infl.' Crataegi)</w:t>
        <w:tab/>
        <w:t>(Hb. Hyperici)</w:t>
      </w:r>
    </w:p>
    <w:p>
      <w:pPr>
        <w:pStyle w:val="Style44"/>
        <w:tabs>
          <w:tab w:leader="none" w:pos="2616" w:val="left"/>
        </w:tabs>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heřmánek</w:t>
        <w:tab/>
        <w:t>10 g kozlík</w:t>
      </w:r>
    </w:p>
    <w:p>
      <w:pPr>
        <w:pStyle w:val="Style68"/>
        <w:tabs>
          <w:tab w:leader="none" w:pos="2975"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(Anth. Chamomilae)</w:t>
        <w:tab/>
        <w:t xml:space="preserve">(Rad. </w:t>
      </w:r>
      <w:r>
        <w:rPr>
          <w:lang w:val="en-US" w:eastAsia="en-US" w:bidi="en-US"/>
          <w:w w:val="100"/>
          <w:spacing w:val="0"/>
          <w:color w:val="000000"/>
          <w:position w:val="0"/>
        </w:rPr>
        <w:t>Valerianae)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40 g meduňka</w:t>
      </w:r>
    </w:p>
    <w:p>
      <w:pPr>
        <w:pStyle w:val="Style68"/>
        <w:widowControl w:val="0"/>
        <w:keepNext w:val="0"/>
        <w:keepLines w:val="0"/>
        <w:shd w:val="clear" w:color="auto" w:fill="auto"/>
        <w:bidi w:val="0"/>
        <w:spacing w:before="0" w:after="166"/>
        <w:ind w:left="700" w:right="0" w:firstLine="0"/>
      </w:pPr>
      <w:r>
        <w:rPr>
          <w:lang w:val="cs-CZ" w:eastAsia="cs-CZ" w:bidi="cs-CZ"/>
          <w:w w:val="100"/>
          <w:spacing w:val="0"/>
          <w:color w:val="000000"/>
          <w:position w:val="0"/>
        </w:rPr>
        <w:t>(Fol. Melissae)</w:t>
      </w:r>
    </w:p>
    <w:p>
      <w:pPr>
        <w:pStyle w:val="Style11"/>
        <w:numPr>
          <w:ilvl w:val="0"/>
          <w:numId w:val="65"/>
        </w:numPr>
        <w:tabs>
          <w:tab w:leader="none" w:pos="438" w:val="left"/>
        </w:tabs>
        <w:widowControl w:val="0"/>
        <w:keepNext w:val="0"/>
        <w:keepLines w:val="0"/>
        <w:shd w:val="clear" w:color="auto" w:fill="auto"/>
        <w:bidi w:val="0"/>
        <w:jc w:val="both"/>
        <w:spacing w:before="0" w:after="379" w:line="209" w:lineRule="exact"/>
        <w:ind w:left="0" w:right="0" w:firstLine="280"/>
      </w:pPr>
      <w:r>
        <w:rPr>
          <w:lang w:val="cs-CZ" w:eastAsia="cs-CZ" w:bidi="cs-CZ"/>
          <w:w w:val="100"/>
          <w:spacing w:val="0"/>
          <w:color w:val="000000"/>
          <w:position w:val="0"/>
        </w:rPr>
        <w:t>lžičku zapařit šálkem vody na 5 minut. Pít 2x denně po V</w:t>
      </w:r>
      <w:r>
        <w:rPr>
          <w:rStyle w:val="CharStyle135"/>
        </w:rPr>
        <w:t>2</w:t>
      </w:r>
      <w:r>
        <w:rPr>
          <w:lang w:val="cs-CZ" w:eastAsia="cs-CZ" w:bidi="cs-CZ"/>
          <w:w w:val="100"/>
          <w:spacing w:val="0"/>
          <w:color w:val="000000"/>
          <w:position w:val="0"/>
        </w:rPr>
        <w:t xml:space="preserve"> šálku.</w:t>
      </w:r>
    </w:p>
    <w:p>
      <w:pPr>
        <w:pStyle w:val="Style92"/>
        <w:widowControl w:val="0"/>
        <w:keepNext w:val="0"/>
        <w:keepLines w:val="0"/>
        <w:shd w:val="clear" w:color="auto" w:fill="auto"/>
        <w:bidi w:val="0"/>
        <w:spacing w:before="0" w:after="0" w:line="260" w:lineRule="exact"/>
        <w:ind w:left="0" w:right="0" w:firstLine="0"/>
      </w:pPr>
      <w:r>
        <w:rPr>
          <w:rStyle w:val="CharStyle94"/>
          <w:i w:val="0"/>
          <w:iCs w:val="0"/>
        </w:rPr>
        <w:t xml:space="preserve">ŠKYTAVKA </w:t>
      </w:r>
      <w:r>
        <w:rPr>
          <w:lang w:val="en-US" w:eastAsia="en-US" w:bidi="en-US"/>
          <w:w w:val="100"/>
          <w:spacing w:val="0"/>
          <w:color w:val="000000"/>
          <w:position w:val="0"/>
        </w:rPr>
        <w:t>(Singultus)</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bezděčný prudký vdechový stah celé bránice nebo její části, provázený většinou sevřením hlasivek, což vy</w:t>
        <w:softHyphen/>
        <w:t xml:space="preserve">volává náhlý </w:t>
      </w:r>
      <w:r>
        <w:rPr>
          <w:lang w:val="sk-SK" w:eastAsia="sk-SK" w:bidi="sk-SK"/>
          <w:w w:val="100"/>
          <w:spacing w:val="0"/>
          <w:color w:val="000000"/>
          <w:position w:val="0"/>
        </w:rPr>
        <w:t xml:space="preserve">neartikulovaný </w:t>
      </w:r>
      <w:r>
        <w:rPr>
          <w:lang w:val="cs-CZ" w:eastAsia="cs-CZ" w:bidi="cs-CZ"/>
          <w:w w:val="100"/>
          <w:spacing w:val="0"/>
          <w:color w:val="000000"/>
          <w:position w:val="0"/>
        </w:rPr>
        <w:t>zvuk. Jde o reflex.</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Přechodná škytavka je častým projevem po rozepětí žaludku větším obsahem, po vypití studeného nápoje, alkoholu, při náhlém ochlazení nebo po psychickém podráždění. Nevyžaduje léčebný zásah a spontánně zmizí, když:</w:t>
      </w:r>
    </w:p>
    <w:p>
      <w:pPr>
        <w:pStyle w:val="Style11"/>
        <w:numPr>
          <w:ilvl w:val="0"/>
          <w:numId w:val="9"/>
        </w:numPr>
        <w:tabs>
          <w:tab w:leader="none" w:pos="276"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rychle vypijeme více vody bez nadechnutí</w:t>
      </w:r>
    </w:p>
    <w:p>
      <w:pPr>
        <w:pStyle w:val="Style11"/>
        <w:numPr>
          <w:ilvl w:val="0"/>
          <w:numId w:val="9"/>
        </w:numPr>
        <w:tabs>
          <w:tab w:leader="none" w:pos="276"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lehce přitlačíme prsty na bulbus oční</w:t>
      </w:r>
      <w:r>
        <w:br w:type="page"/>
      </w:r>
    </w:p>
    <w:p>
      <w:pPr>
        <w:pStyle w:val="Style11"/>
        <w:numPr>
          <w:ilvl w:val="0"/>
          <w:numId w:val="9"/>
        </w:numPr>
        <w:tabs>
          <w:tab w:leader="none" w:pos="241" w:val="left"/>
        </w:tabs>
        <w:widowControl w:val="0"/>
        <w:keepNext w:val="0"/>
        <w:keepLines w:val="0"/>
        <w:shd w:val="clear" w:color="auto" w:fill="auto"/>
        <w:bidi w:val="0"/>
        <w:jc w:val="both"/>
        <w:spacing w:before="0" w:after="0" w:line="212" w:lineRule="exact"/>
        <w:ind w:left="0" w:right="0" w:firstLine="0"/>
      </w:pPr>
      <w:r>
        <w:pict>
          <v:shape id="_x0000_s1223" type="#_x0000_t75" style="position:absolute;margin-left:12.95pt;margin-top:148.85pt;width:70.1pt;height:84.95pt;z-index:-125829318;mso-wrap-distance-left:5.pt;mso-wrap-distance-top:31.25pt;mso-wrap-distance-right:22.5pt;mso-wrap-distance-bottom:15.65pt;mso-position-horizontal-relative:margin;mso-position-vertical-relative:margin" wrapcoords="0 0 21600 0 21600 21600 0 21600 0 0">
            <v:imagedata r:id="rId195" r:href="rId196"/>
            <w10:wrap type="square" side="right" anchorx="margin" anchory="margin"/>
          </v:shape>
        </w:pict>
      </w:r>
      <w:r>
        <w:pict>
          <v:shape id="_x0000_s1224" type="#_x0000_t202" style="position:absolute;margin-left:127.45pt;margin-top:540.95pt;width:92.pt;height:156.7pt;z-index:-125829317;mso-wrap-distance-left:22.15pt;mso-wrap-distance-right:284.05pt;mso-wrap-distance-bottom:20.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520" w:hanging="440"/>
                  </w:pPr>
                  <w:r>
                    <w:rPr>
                      <w:rStyle w:val="CharStyle67"/>
                    </w:rPr>
                    <w:t xml:space="preserve">20 g květ lípy </w:t>
                  </w:r>
                  <w:r>
                    <w:rPr>
                      <w:rStyle w:val="CharStyle71"/>
                    </w:rPr>
                    <w:t>(hifi. Tiliae)</w:t>
                  </w:r>
                </w:p>
                <w:p>
                  <w:pPr>
                    <w:pStyle w:val="Style44"/>
                    <w:widowControl w:val="0"/>
                    <w:keepNext w:val="0"/>
                    <w:keepLines w:val="0"/>
                    <w:shd w:val="clear" w:color="auto" w:fill="auto"/>
                    <w:bidi w:val="0"/>
                    <w:jc w:val="left"/>
                    <w:spacing w:before="0" w:after="53"/>
                    <w:ind w:left="440" w:right="300" w:hanging="440"/>
                  </w:pPr>
                  <w:r>
                    <w:rPr>
                      <w:rStyle w:val="CharStyle67"/>
                    </w:rPr>
                    <w:t xml:space="preserve">20 g ovoce maliny </w:t>
                  </w:r>
                  <w:r>
                    <w:rPr>
                      <w:rStyle w:val="CharStyle71"/>
                    </w:rPr>
                    <w:t>(Fr. Rubi ideei)</w:t>
                  </w:r>
                </w:p>
                <w:p>
                  <w:pPr>
                    <w:pStyle w:val="Style58"/>
                    <w:widowControl w:val="0"/>
                    <w:keepNext w:val="0"/>
                    <w:keepLines w:val="0"/>
                    <w:shd w:val="clear" w:color="auto" w:fill="auto"/>
                    <w:bidi w:val="0"/>
                    <w:jc w:val="left"/>
                    <w:spacing w:before="0" w:after="0" w:line="200" w:lineRule="exact"/>
                    <w:ind w:left="440" w:right="0"/>
                  </w:pPr>
                  <w:r>
                    <w:rPr>
                      <w:rStyle w:val="CharStyle59"/>
                      <w:b/>
                      <w:bCs/>
                    </w:rPr>
                    <w:t>Nad 8 let</w:t>
                  </w:r>
                </w:p>
                <w:p>
                  <w:pPr>
                    <w:pStyle w:val="Style44"/>
                    <w:widowControl w:val="0"/>
                    <w:keepNext w:val="0"/>
                    <w:keepLines w:val="0"/>
                    <w:shd w:val="clear" w:color="auto" w:fill="auto"/>
                    <w:bidi w:val="0"/>
                    <w:jc w:val="left"/>
                    <w:spacing w:before="0" w:after="0"/>
                    <w:ind w:left="440" w:right="0" w:hanging="44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p>
                  <w:pPr>
                    <w:pStyle w:val="Style44"/>
                    <w:widowControl w:val="0"/>
                    <w:keepNext w:val="0"/>
                    <w:keepLines w:val="0"/>
                    <w:shd w:val="clear" w:color="auto" w:fill="auto"/>
                    <w:bidi w:val="0"/>
                    <w:jc w:val="left"/>
                    <w:spacing w:before="0" w:after="0"/>
                    <w:ind w:left="440" w:right="0" w:hanging="44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p>
                  <w:pPr>
                    <w:pStyle w:val="Style44"/>
                    <w:widowControl w:val="0"/>
                    <w:keepNext w:val="0"/>
                    <w:keepLines w:val="0"/>
                    <w:shd w:val="clear" w:color="auto" w:fill="auto"/>
                    <w:bidi w:val="0"/>
                    <w:jc w:val="left"/>
                    <w:spacing w:before="0" w:after="0"/>
                    <w:ind w:left="440" w:right="0" w:hanging="440"/>
                  </w:pPr>
                  <w:r>
                    <w:rPr>
                      <w:rStyle w:val="CharStyle67"/>
                    </w:rPr>
                    <w:t>50 g kokoška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w:t>
                  </w:r>
                  <w:r>
                    <w:rPr>
                      <w:rStyle w:val="CharStyle69"/>
                      <w:lang w:val="en-US" w:eastAsia="en-US" w:bidi="en-US"/>
                      <w:i/>
                      <w:iCs/>
                    </w:rPr>
                    <w:t xml:space="preserve">Bursae </w:t>
                  </w:r>
                  <w:r>
                    <w:rPr>
                      <w:rStyle w:val="CharStyle69"/>
                      <w:i/>
                      <w:iCs/>
                    </w:rPr>
                    <w:t xml:space="preserve">past.) </w:t>
                  </w:r>
                  <w:r>
                    <w:rPr>
                      <w:rStyle w:val="CharStyle70"/>
                      <w:i w:val="0"/>
                      <w:iCs w:val="0"/>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txbxContent>
            </v:textbox>
            <w10:wrap type="square" anchorx="margin" anchory="margin"/>
          </v:shape>
        </w:pict>
      </w:r>
      <w:r>
        <w:pict>
          <v:shape id="_x0000_s1225" type="#_x0000_t202" style="position:absolute;margin-left:358.4pt;margin-top:673.5pt;width:129.4pt;height:24.5pt;z-index:-125829316;mso-wrap-distance-left:145.1pt;mso-wrap-distance-top:89.1pt;mso-wrap-distance-right:15.65pt;mso-wrap-distance-bottom:20.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360" w:right="0" w:hanging="360"/>
                  </w:pPr>
                  <w:r>
                    <w:rPr>
                      <w:rStyle w:val="CharStyle61"/>
                    </w:rPr>
                    <w:t>10. Tlačte dlaní slabě na bři</w:t>
                    <w:softHyphen/>
                    <w:t>cho dítěte 3-5x</w:t>
                  </w:r>
                </w:p>
              </w:txbxContent>
            </v:textbox>
            <w10:wrap type="square" anchorx="margin" anchory="margin"/>
          </v:shape>
        </w:pict>
      </w:r>
      <w:r>
        <w:pict>
          <v:shape id="_x0000_s1226" type="#_x0000_t75" style="position:absolute;margin-left:250.4pt;margin-top:631.6pt;width:99.35pt;height:66.7pt;z-index:-125829315;mso-wrap-distance-left:145.1pt;mso-wrap-distance-top:89.1pt;mso-wrap-distance-right:15.65pt;mso-wrap-distance-bottom:20.pt;mso-position-horizontal-relative:margin;mso-position-vertical-relative:margin">
            <v:imagedata r:id="rId197" r:href="rId198"/>
            <w10:wrap type="square" anchorx="margin" anchory="margin"/>
          </v:shape>
        </w:pict>
      </w:r>
      <w:r>
        <w:pict>
          <v:shape id="_x0000_s1227" type="#_x0000_t202" style="position:absolute;margin-left:270.9pt;margin-top:-0.3pt;width:88.pt;height:41.pt;z-index:-125829314;mso-wrap-distance-left:14.2pt;mso-wrap-distance-right:28.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7" w:lineRule="exact"/>
                    <w:ind w:left="0" w:right="0" w:firstLine="0"/>
                  </w:pPr>
                  <w:r>
                    <w:rPr>
                      <w:rStyle w:val="CharStyle67"/>
                    </w:rPr>
                    <w:t>50 g třezalka</w:t>
                  </w:r>
                </w:p>
                <w:p>
                  <w:pPr>
                    <w:pStyle w:val="Style68"/>
                    <w:widowControl w:val="0"/>
                    <w:keepNext w:val="0"/>
                    <w:keepLines w:val="0"/>
                    <w:shd w:val="clear" w:color="auto" w:fill="auto"/>
                    <w:bidi w:val="0"/>
                    <w:jc w:val="center"/>
                    <w:spacing w:before="0" w:after="0" w:line="187" w:lineRule="exact"/>
                    <w:ind w:left="0" w:right="180" w:firstLine="0"/>
                  </w:pPr>
                  <w:r>
                    <w:rPr>
                      <w:rStyle w:val="CharStyle69"/>
                      <w:i/>
                      <w:iCs/>
                    </w:rPr>
                    <w:t>(Hb. Hyperici)</w:t>
                  </w:r>
                </w:p>
                <w:p>
                  <w:pPr>
                    <w:pStyle w:val="Style44"/>
                    <w:widowControl w:val="0"/>
                    <w:keepNext w:val="0"/>
                    <w:keepLines w:val="0"/>
                    <w:shd w:val="clear" w:color="auto" w:fill="auto"/>
                    <w:bidi w:val="0"/>
                    <w:jc w:val="left"/>
                    <w:spacing w:before="0" w:after="0" w:line="187" w:lineRule="exact"/>
                    <w:ind w:left="0" w:right="0" w:firstLine="0"/>
                  </w:pPr>
                  <w:r>
                    <w:rPr>
                      <w:rStyle w:val="CharStyle67"/>
                    </w:rPr>
                    <w:t>50 g kozlík</w:t>
                  </w:r>
                </w:p>
                <w:p>
                  <w:pPr>
                    <w:pStyle w:val="Style68"/>
                    <w:widowControl w:val="0"/>
                    <w:keepNext w:val="0"/>
                    <w:keepLines w:val="0"/>
                    <w:shd w:val="clear" w:color="auto" w:fill="auto"/>
                    <w:bidi w:val="0"/>
                    <w:jc w:val="right"/>
                    <w:spacing w:before="0" w:after="0" w:line="187" w:lineRule="exact"/>
                    <w:ind w:left="0" w:right="0" w:firstLine="0"/>
                  </w:pPr>
                  <w:r>
                    <w:rPr>
                      <w:rStyle w:val="CharStyle69"/>
                      <w:i/>
                      <w:iCs/>
                    </w:rPr>
                    <w:t xml:space="preserve">(Rad. </w:t>
                  </w:r>
                  <w:r>
                    <w:rPr>
                      <w:rStyle w:val="CharStyle69"/>
                      <w:lang w:val="en-US" w:eastAsia="en-US" w:bidi="en-US"/>
                      <w:i/>
                      <w:iCs/>
                    </w:rPr>
                    <w:t>Valerianae</w:t>
                  </w:r>
                  <w:r>
                    <w:rPr>
                      <w:rStyle w:val="CharStyle69"/>
                      <w:i/>
                      <w:iCs/>
                    </w:rPr>
                    <w:t>)</w:t>
                  </w:r>
                </w:p>
              </w:txbxContent>
            </v:textbox>
            <w10:wrap type="square" anchorx="margin" anchory="margin"/>
          </v:shape>
        </w:pict>
      </w:r>
      <w:r>
        <w:pict>
          <v:shape id="_x0000_s1228" type="#_x0000_t75" style="position:absolute;margin-left:263.35pt;margin-top:99.55pt;width:66.25pt;height:97.9pt;z-index:-125829313;mso-wrap-distance-left:5.pt;mso-wrap-distance-right:15.1pt;mso-wrap-distance-bottom:414.2pt;mso-position-horizontal-relative:margin;mso-position-vertical-relative:margin" wrapcoords="0 0 17577 0 17577 4123 21600 4785 21600 9386 18878 10292 18878 13108 12320 14317 12320 14566 10222 14566 10222 15022 15772 15022 15772 15433 19064 16473 19064 21600 850 21600 850 16473 13143 15433 13143 15418 4341 15418 4341 14551 6824 14551 6824 14317 0 13108 0 10292 239 9386 239 4785 0 4123 0 0">
            <v:imagedata r:id="rId199" r:href="rId200"/>
            <w10:wrap type="square" anchorx="margin" anchory="margin"/>
          </v:shape>
        </w:pict>
      </w:r>
      <w:r>
        <w:pict>
          <v:shape id="_x0000_s1229" type="#_x0000_t75" style="position:absolute;margin-left:264.25pt;margin-top:212.95pt;width:80.65pt;height:108.95pt;z-index:-125829312;mso-wrap-distance-left:5.pt;mso-wrap-distance-top:113.4pt;mso-wrap-distance-right:5.pt;mso-wrap-distance-bottom:289.45pt;mso-position-horizontal-relative:margin;mso-position-vertical-relative:margin" wrapcoords="0 0 17577 0 17577 4123 21600 4785 21600 9386 18878 10292 18878 13108 12320 14317 12320 14566 10222 14566 10222 15022 15772 15022 15772 15433 19064 16473 19064 21600 850 21600 850 16473 13143 15433 13143 15418 4341 15418 4341 14551 6824 14551 6824 14317 0 13108 0 10292 239 9386 239 4785 0 4123 0 0">
            <v:imagedata r:id="rId201" r:href="rId202"/>
            <w10:wrap type="square" anchorx="margin" anchory="margin"/>
          </v:shape>
        </w:pict>
      </w:r>
      <w:r>
        <w:pict>
          <v:shape id="_x0000_s1230" type="#_x0000_t75" style="position:absolute;margin-left:263.35pt;margin-top:343.45pt;width:71.05pt;height:66.7pt;z-index:-125829311;mso-wrap-distance-left:5.pt;mso-wrap-distance-top:243.9pt;mso-wrap-distance-right:10.25pt;mso-wrap-distance-bottom:201.25pt;mso-position-horizontal-relative:margin;mso-position-vertical-relative:margin" wrapcoords="0 0 17577 0 17577 4123 21600 4785 21600 9386 18878 10292 18878 13108 12320 14317 12320 14566 10222 14566 10222 15022 15772 15022 15772 15433 19064 16473 19064 21600 850 21600 850 16473 13143 15433 13143 15418 4341 15418 4341 14551 6824 14551 6824 14317 0 13108 0 10292 239 9386 239 4785 0 4123 0 0">
            <v:imagedata r:id="rId203" r:href="rId204"/>
            <w10:wrap type="square" anchorx="margin" anchory="margin"/>
          </v:shape>
        </w:pict>
      </w:r>
      <w:r>
        <w:pict>
          <v:shape id="_x0000_s1231" type="#_x0000_t202" style="position:absolute;margin-left:279.7pt;margin-top:438.85pt;width:22.15pt;height:20.5pt;z-index:-125829310;mso-wrap-distance-left:16.4pt;mso-wrap-distance-top:339.3pt;mso-wrap-distance-right:34.9pt;mso-wrap-distance-bottom:146.5pt;mso-position-horizontal-relative:margin;mso-position-vertical-relative:margin" wrapcoords="0 0 17577 0 17577 4123 21600 4785 21600 9386 18878 10292 18878 13108 12320 14317 12320 14566 10222 14566 10222 15022 15772 15022 15772 15433 19064 16473 19064 21600 850 21600 850 16473 13143 15433 13143 15418 4341 15418 4341 14551 6824 14551 6824 14317 0 13108 0 10292 239 9386 239 4785 0 4123 0 0"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NV</w:t>
                  </w:r>
                </w:p>
                <w:p>
                  <w:pPr>
                    <w:framePr w:h="410" w:hSpace="328" w:vSpace="2930" w:wrap="around" w:hAnchor="margin" w:x="5595" w:y="8778"/>
                    <w:widowControl w:val="0"/>
                    <w:jc w:val="center"/>
                    <w:rPr>
                      <w:sz w:val="2"/>
                      <w:szCs w:val="2"/>
                    </w:rPr>
                  </w:pPr>
                  <w:r>
                    <w:pict>
                      <v:shape id="_x0000_s1232" type="#_x0000_t75" style="width:22pt;height:21pt;">
                        <v:imagedata r:id="rId205" r:href="rId206"/>
                      </v:shape>
                    </w:pict>
                  </w:r>
                </w:p>
              </w:txbxContent>
            </v:textbox>
            <w10:wrap type="square" anchorx="margin" anchory="margin"/>
          </v:shape>
        </w:pict>
      </w:r>
      <w:r>
        <w:pict>
          <v:shape id="_x0000_s1233" type="#_x0000_t202" style="position:absolute;margin-left:312.85pt;margin-top:455.6pt;width:9.9pt;height:11.5pt;z-index:-125829309;mso-wrap-distance-left:49.5pt;mso-wrap-distance-top:356.05pt;mso-wrap-distance-right:21.95pt;mso-wrap-distance-bottom:144.3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•I</w:t>
                  </w:r>
                </w:p>
              </w:txbxContent>
            </v:textbox>
            <w10:wrap type="square" anchorx="margin" anchory="margin"/>
          </v:shape>
        </w:pict>
      </w:r>
      <w:r>
        <w:pict>
          <v:shape id="_x0000_s1234" type="#_x0000_t75" style="position:absolute;margin-left:266.6pt;margin-top:489.95pt;width:68.65pt;height:121.45pt;z-index:-125829308;mso-wrap-distance-left:5.pt;mso-wrap-distance-top:390.4pt;mso-wrap-distance-right:9.55pt;mso-position-horizontal-relative:margin;mso-position-vertical-relative:margin" wrapcoords="0 0 17577 0 17577 4123 21600 4785 21600 9386 18878 10292 18878 13108 12320 14317 12320 14566 10222 14566 10222 15022 15772 15022 15772 15433 19064 16473 19064 21600 850 21600 850 16473 13143 15433 13143 15418 4341 15418 4341 14551 6824 14551 6824 14317 0 13108 0 10292 239 9386 239 4785 0 4123 0 0">
            <v:imagedata r:id="rId207" r:href="rId208"/>
            <w10:wrap type="square" anchorx="margin" anchory="margin"/>
          </v:shape>
        </w:pict>
      </w:r>
      <w:r>
        <w:rPr>
          <w:lang w:val="cs-CZ" w:eastAsia="cs-CZ" w:bidi="cs-CZ"/>
          <w:w w:val="100"/>
          <w:spacing w:val="0"/>
          <w:color w:val="000000"/>
          <w:position w:val="0"/>
        </w:rPr>
        <w:t>rychle a hluboce dýcháme (45-50x za minutu)</w:t>
      </w:r>
    </w:p>
    <w:p>
      <w:pPr>
        <w:pStyle w:val="Style11"/>
        <w:numPr>
          <w:ilvl w:val="0"/>
          <w:numId w:val="9"/>
        </w:numPr>
        <w:tabs>
          <w:tab w:leader="none" w:pos="24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položíme se na břicho</w:t>
      </w:r>
    </w:p>
    <w:p>
      <w:pPr>
        <w:pStyle w:val="Style11"/>
        <w:numPr>
          <w:ilvl w:val="0"/>
          <w:numId w:val="9"/>
        </w:numPr>
        <w:tabs>
          <w:tab w:leader="none" w:pos="241" w:val="left"/>
        </w:tabs>
        <w:widowControl w:val="0"/>
        <w:keepNext w:val="0"/>
        <w:keepLines w:val="0"/>
        <w:shd w:val="clear" w:color="auto" w:fill="auto"/>
        <w:bidi w:val="0"/>
        <w:jc w:val="both"/>
        <w:spacing w:before="0" w:after="60" w:line="212" w:lineRule="exact"/>
        <w:ind w:left="0" w:right="0" w:firstLine="0"/>
      </w:pPr>
      <w:r>
        <w:rPr>
          <w:lang w:val="cs-CZ" w:eastAsia="cs-CZ" w:bidi="cs-CZ"/>
          <w:w w:val="100"/>
          <w:spacing w:val="0"/>
          <w:color w:val="000000"/>
          <w:position w:val="0"/>
        </w:rPr>
        <w:t>položíme si studený obklad na podbřišek</w:t>
      </w:r>
    </w:p>
    <w:p>
      <w:pPr>
        <w:pStyle w:val="Style11"/>
        <w:widowControl w:val="0"/>
        <w:keepNext w:val="0"/>
        <w:keepLines w:val="0"/>
        <w:shd w:val="clear" w:color="auto" w:fill="auto"/>
        <w:bidi w:val="0"/>
        <w:jc w:val="both"/>
        <w:spacing w:before="0" w:after="177" w:line="212" w:lineRule="exact"/>
        <w:ind w:left="0" w:right="0" w:firstLine="280"/>
      </w:pPr>
      <w:r>
        <w:rPr>
          <w:lang w:val="cs-CZ" w:eastAsia="cs-CZ" w:bidi="cs-CZ"/>
          <w:w w:val="100"/>
          <w:spacing w:val="0"/>
          <w:color w:val="000000"/>
          <w:position w:val="0"/>
        </w:rPr>
        <w:t>Trvá-li škytavka déle než 24 hodin nebo má-li rychlou frekvenci, je stav nemocného ohrožen a vyžaduje hospi</w:t>
        <w:softHyphen/>
        <w:t>talizaci. Může být totiž způsobena cévní příhodou, nádorem, epilepsií, zánětlivým onemocněním mozku nebo toxickým podrážděním, chorobou srdce, žaludku, slinivky, sleziny, jater a žlučníku.</w:t>
      </w:r>
    </w:p>
    <w:p>
      <w:pPr>
        <w:pStyle w:val="Style11"/>
        <w:numPr>
          <w:ilvl w:val="0"/>
          <w:numId w:val="67"/>
        </w:numPr>
        <w:tabs>
          <w:tab w:leader="none" w:pos="262" w:val="left"/>
        </w:tabs>
        <w:widowControl w:val="0"/>
        <w:keepNext w:val="0"/>
        <w:keepLines w:val="0"/>
        <w:shd w:val="clear" w:color="auto" w:fill="auto"/>
        <w:bidi w:val="0"/>
        <w:jc w:val="left"/>
        <w:spacing w:before="0" w:after="180" w:line="216" w:lineRule="exact"/>
        <w:ind w:left="280" w:right="0" w:hanging="280"/>
      </w:pPr>
      <w:r>
        <w:rPr>
          <w:lang w:val="cs-CZ" w:eastAsia="cs-CZ" w:bidi="cs-CZ"/>
          <w:w w:val="100"/>
          <w:spacing w:val="0"/>
          <w:color w:val="000000"/>
          <w:position w:val="0"/>
        </w:rPr>
        <w:t xml:space="preserve">Vedle ramenního kloubu </w:t>
      </w:r>
      <w:r>
        <w:rPr>
          <w:rStyle w:val="CharStyle91"/>
        </w:rPr>
        <w:t>[204]</w:t>
      </w:r>
      <w:r>
        <w:rPr>
          <w:lang w:val="cs-CZ" w:eastAsia="cs-CZ" w:bidi="cs-CZ"/>
          <w:w w:val="100"/>
          <w:spacing w:val="0"/>
          <w:color w:val="000000"/>
          <w:position w:val="0"/>
        </w:rPr>
        <w:t xml:space="preserve"> viz foto</w:t>
      </w:r>
    </w:p>
    <w:p>
      <w:pPr>
        <w:pStyle w:val="Style11"/>
        <w:numPr>
          <w:ilvl w:val="0"/>
          <w:numId w:val="67"/>
        </w:numPr>
        <w:tabs>
          <w:tab w:leader="none" w:pos="270" w:val="left"/>
        </w:tabs>
        <w:widowControl w:val="0"/>
        <w:keepNext w:val="0"/>
        <w:keepLines w:val="0"/>
        <w:shd w:val="clear" w:color="auto" w:fill="auto"/>
        <w:bidi w:val="0"/>
        <w:jc w:val="left"/>
        <w:spacing w:before="0" w:after="180" w:line="216" w:lineRule="exact"/>
        <w:ind w:left="280" w:right="0" w:hanging="280"/>
      </w:pPr>
      <w:r>
        <w:rPr>
          <w:lang w:val="cs-CZ" w:eastAsia="cs-CZ" w:bidi="cs-CZ"/>
          <w:w w:val="100"/>
          <w:spacing w:val="0"/>
          <w:color w:val="000000"/>
          <w:position w:val="0"/>
        </w:rPr>
        <w:t xml:space="preserve">Na předloktí z vnější strany hned za zápěstím </w:t>
      </w:r>
      <w:r>
        <w:rPr>
          <w:rStyle w:val="CharStyle91"/>
        </w:rPr>
        <w:t>[517]</w:t>
      </w:r>
    </w:p>
    <w:p>
      <w:pPr>
        <w:pStyle w:val="Style11"/>
        <w:numPr>
          <w:ilvl w:val="0"/>
          <w:numId w:val="67"/>
        </w:numPr>
        <w:tabs>
          <w:tab w:leader="none" w:pos="273" w:val="left"/>
        </w:tabs>
        <w:widowControl w:val="0"/>
        <w:keepNext w:val="0"/>
        <w:keepLines w:val="0"/>
        <w:shd w:val="clear" w:color="auto" w:fill="auto"/>
        <w:bidi w:val="0"/>
        <w:jc w:val="left"/>
        <w:spacing w:before="0" w:after="183" w:line="216" w:lineRule="exact"/>
        <w:ind w:left="280" w:right="0" w:hanging="280"/>
      </w:pPr>
      <w:r>
        <w:rPr>
          <w:lang w:val="cs-CZ" w:eastAsia="cs-CZ" w:bidi="cs-CZ"/>
          <w:w w:val="100"/>
          <w:spacing w:val="0"/>
          <w:color w:val="000000"/>
          <w:position w:val="0"/>
        </w:rPr>
        <w:t xml:space="preserve">V důlku pod týlní kostí </w:t>
      </w:r>
      <w:r>
        <w:rPr>
          <w:rStyle w:val="CharStyle91"/>
        </w:rPr>
        <w:t>[025]</w:t>
      </w:r>
    </w:p>
    <w:p>
      <w:pPr>
        <w:pStyle w:val="Style11"/>
        <w:numPr>
          <w:ilvl w:val="0"/>
          <w:numId w:val="67"/>
        </w:numPr>
        <w:tabs>
          <w:tab w:leader="none" w:pos="273" w:val="left"/>
        </w:tabs>
        <w:widowControl w:val="0"/>
        <w:keepNext w:val="0"/>
        <w:keepLines w:val="0"/>
        <w:shd w:val="clear" w:color="auto" w:fill="auto"/>
        <w:bidi w:val="0"/>
        <w:jc w:val="left"/>
        <w:spacing w:before="0" w:after="190" w:line="212" w:lineRule="exact"/>
        <w:ind w:left="280" w:right="0" w:hanging="280"/>
      </w:pPr>
      <w:r>
        <w:rPr>
          <w:lang w:val="cs-CZ" w:eastAsia="cs-CZ" w:bidi="cs-CZ"/>
          <w:w w:val="100"/>
          <w:spacing w:val="0"/>
          <w:color w:val="000000"/>
          <w:position w:val="0"/>
        </w:rPr>
        <w:t>Na 7. a 8. obratli hrud</w:t>
        <w:softHyphen/>
        <w:t xml:space="preserve">ním </w:t>
      </w:r>
      <w:r>
        <w:rPr>
          <w:rStyle w:val="CharStyle91"/>
        </w:rPr>
        <w:t>[317]</w:t>
      </w:r>
    </w:p>
    <w:p>
      <w:pPr>
        <w:pStyle w:val="Style11"/>
        <w:numPr>
          <w:ilvl w:val="0"/>
          <w:numId w:val="67"/>
        </w:numPr>
        <w:tabs>
          <w:tab w:leader="none" w:pos="273" w:val="left"/>
        </w:tabs>
        <w:widowControl w:val="0"/>
        <w:keepNext w:val="0"/>
        <w:keepLines w:val="0"/>
        <w:shd w:val="clear" w:color="auto" w:fill="auto"/>
        <w:bidi w:val="0"/>
        <w:jc w:val="both"/>
        <w:spacing w:before="0" w:after="595" w:line="200" w:lineRule="exact"/>
        <w:ind w:left="0" w:right="0" w:firstLine="0"/>
      </w:pPr>
      <w:r>
        <w:rPr>
          <w:lang w:val="cs-CZ" w:eastAsia="cs-CZ" w:bidi="cs-CZ"/>
          <w:w w:val="100"/>
          <w:spacing w:val="0"/>
          <w:color w:val="000000"/>
          <w:position w:val="0"/>
        </w:rPr>
        <w:t xml:space="preserve">Na konci 11. žebra </w:t>
      </w:r>
      <w:r>
        <w:rPr>
          <w:rStyle w:val="CharStyle91"/>
        </w:rPr>
        <w:t>[321]</w:t>
      </w:r>
    </w:p>
    <w:p>
      <w:pPr>
        <w:pStyle w:val="Style72"/>
        <w:widowControl w:val="0"/>
        <w:keepNext/>
        <w:keepLines/>
        <w:shd w:val="clear" w:color="auto" w:fill="auto"/>
        <w:bidi w:val="0"/>
        <w:spacing w:before="0" w:after="0" w:line="240" w:lineRule="exact"/>
        <w:ind w:left="0" w:right="0" w:firstLine="0"/>
      </w:pPr>
      <w:bookmarkStart w:id="27" w:name="bookmark27"/>
      <w:r>
        <w:rPr>
          <w:lang w:val="cs-CZ" w:eastAsia="cs-CZ" w:bidi="cs-CZ"/>
          <w:sz w:val="24"/>
          <w:szCs w:val="24"/>
          <w:w w:val="100"/>
          <w:spacing w:val="0"/>
          <w:color w:val="000000"/>
          <w:position w:val="0"/>
        </w:rPr>
        <w:t>BEZDĚČNÉ NOČNÍ POMOČOVÁNÍ</w:t>
      </w:r>
      <w:bookmarkEnd w:id="27"/>
    </w:p>
    <w:p>
      <w:pPr>
        <w:pStyle w:val="Style92"/>
        <w:widowControl w:val="0"/>
        <w:keepNext w:val="0"/>
        <w:keepLines w:val="0"/>
        <w:shd w:val="clear" w:color="auto" w:fill="auto"/>
        <w:bidi w:val="0"/>
        <w:spacing w:before="0" w:after="9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Enuresis </w:t>
      </w:r>
      <w:r>
        <w:rPr>
          <w:lang w:val="cs-CZ" w:eastAsia="cs-CZ" w:bidi="cs-CZ"/>
          <w:w w:val="100"/>
          <w:spacing w:val="0"/>
          <w:color w:val="000000"/>
          <w:position w:val="0"/>
        </w:rPr>
        <w:t>nocturna)</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poruchou nervové soustavy, když nepřestává ani po čtvrtém roce života a dítě při lékařském vyšetření nejeví žádnou jinou nemoc nebo vadu.</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Bezděčné pomočování se také vyskytuje při zvedání těžkých břemen, při tělocviku, při kašli, kýchnutí, srdečném rozesmání atd. Je následkem výchovných chyb, jako je nepravidelné buzení v noci, násilné nucení k močení, ponechávání dítka v mokrých plenách, náhlá změna způsobu zacházení s dítkem, konfliktní situace, infekce, zánětlivé a mechanické podráždění sliznic a kůže.</w:t>
      </w:r>
    </w:p>
    <w:p>
      <w:pPr>
        <w:pStyle w:val="Style11"/>
        <w:widowControl w:val="0"/>
        <w:keepNext w:val="0"/>
        <w:keepLines w:val="0"/>
        <w:shd w:val="clear" w:color="auto" w:fill="auto"/>
        <w:bidi w:val="0"/>
        <w:jc w:val="both"/>
        <w:spacing w:before="0" w:after="70" w:line="212" w:lineRule="exact"/>
        <w:ind w:left="0" w:right="0" w:firstLine="0"/>
      </w:pPr>
      <w:r>
        <w:rPr>
          <w:rStyle w:val="CharStyle91"/>
        </w:rPr>
        <w:t>Léčba:</w:t>
      </w:r>
      <w:r>
        <w:rPr>
          <w:lang w:val="cs-CZ" w:eastAsia="cs-CZ" w:bidi="cs-CZ"/>
          <w:w w:val="100"/>
          <w:spacing w:val="0"/>
          <w:color w:val="000000"/>
          <w:position w:val="0"/>
        </w:rPr>
        <w:t xml:space="preserve"> odstranit co nejdříve příčiny, dodržovat správ</w:t>
        <w:softHyphen/>
        <w:t>nou životosprávu, zvláště pečovat o dostatek spánku a příjem tekutin, za pomočení netrestat, 4 hodiny před spánkem už tekutiny nepodávat, cvičit postupné rozta</w:t>
        <w:softHyphen/>
        <w:t>hování měchýře vlastní vůlí za bdělého stavu metodou »start-stop!«, v noci ve stejnou dobu pravidelně budit dítě na malou stranu, omezit solení a močopudné teku</w:t>
        <w:softHyphen/>
        <w:t>tiny.</w:t>
      </w:r>
    </w:p>
    <w:p>
      <w:pPr>
        <w:pStyle w:val="Style58"/>
        <w:widowControl w:val="0"/>
        <w:keepNext w:val="0"/>
        <w:keepLines w:val="0"/>
        <w:shd w:val="clear" w:color="auto" w:fill="auto"/>
        <w:bidi w:val="0"/>
        <w:jc w:val="both"/>
        <w:spacing w:before="0" w:after="113" w:line="200" w:lineRule="exact"/>
        <w:ind w:left="0" w:right="0" w:firstLine="0"/>
      </w:pPr>
      <w:r>
        <w:rPr>
          <w:lang w:val="cs-CZ" w:eastAsia="cs-CZ" w:bidi="cs-CZ"/>
          <w:w w:val="100"/>
          <w:spacing w:val="0"/>
          <w:color w:val="000000"/>
          <w:position w:val="0"/>
        </w:rPr>
        <w:t>Do 8 let</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jitrocel</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 xml:space="preserve">(Fot. Plantaginis) </w:t>
      </w:r>
      <w:r>
        <w:rPr>
          <w:rStyle w:val="CharStyle77"/>
          <w:i w:val="0"/>
          <w:iCs w:val="0"/>
        </w:rPr>
        <w:t>30 g meduňka</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kokoška</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30 g truskavec</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 xml:space="preserve">(Hb. Polygonii av.) </w:t>
      </w:r>
      <w:r>
        <w:rPr>
          <w:rStyle w:val="CharStyle77"/>
          <w:i w:val="0"/>
          <w:iCs w:val="0"/>
        </w:rPr>
        <w:t>30 g přeslička</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třezalka</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(Hb. Hyperici)</w:t>
      </w:r>
    </w:p>
    <w:p>
      <w:pPr>
        <w:pStyle w:val="Style44"/>
        <w:tabs>
          <w:tab w:leader="none" w:pos="640" w:val="left"/>
        </w:tabs>
        <w:widowControl w:val="0"/>
        <w:keepNext w:val="0"/>
        <w:keepLines w:val="0"/>
        <w:shd w:val="clear" w:color="auto" w:fill="auto"/>
        <w:bidi w:val="0"/>
        <w:jc w:val="left"/>
        <w:spacing w:before="0" w:after="0"/>
        <w:ind w:left="280" w:right="0" w:firstLine="0"/>
      </w:pPr>
      <w:r>
        <w:rPr>
          <w:lang w:val="cs-CZ" w:eastAsia="cs-CZ" w:bidi="cs-CZ"/>
          <w:w w:val="100"/>
          <w:spacing w:val="0"/>
          <w:color w:val="000000"/>
          <w:position w:val="0"/>
        </w:rPr>
        <w:t>20 g vlasy kukuřičné •</w:t>
        <w:tab/>
      </w:r>
      <w:r>
        <w:rPr>
          <w:rStyle w:val="CharStyle75"/>
        </w:rPr>
        <w:t>(Stigma May dis)</w:t>
      </w:r>
    </w:p>
    <w:p>
      <w:pPr>
        <w:pStyle w:val="Style44"/>
        <w:widowControl w:val="0"/>
        <w:keepNext w:val="0"/>
        <w:keepLines w:val="0"/>
        <w:shd w:val="clear" w:color="auto" w:fill="auto"/>
        <w:bidi w:val="0"/>
        <w:jc w:val="left"/>
        <w:spacing w:before="0" w:after="0"/>
        <w:ind w:left="680" w:right="0" w:hanging="400"/>
      </w:pPr>
      <w:r>
        <w:rPr>
          <w:lang w:val="cs-CZ" w:eastAsia="cs-CZ" w:bidi="cs-CZ"/>
          <w:w w:val="100"/>
          <w:spacing w:val="0"/>
          <w:color w:val="000000"/>
          <w:position w:val="0"/>
        </w:rPr>
        <w:t xml:space="preserve">20 g list černého rybízu </w:t>
      </w:r>
      <w:r>
        <w:rPr>
          <w:rStyle w:val="CharStyle75"/>
        </w:rPr>
        <w:t>(Fol. Ribis nigři)</w:t>
      </w:r>
    </w:p>
    <w:p>
      <w:pPr>
        <w:pStyle w:val="Style44"/>
        <w:widowControl w:val="0"/>
        <w:keepNext w:val="0"/>
        <w:keepLines w:val="0"/>
        <w:shd w:val="clear" w:color="auto" w:fill="auto"/>
        <w:bidi w:val="0"/>
        <w:jc w:val="left"/>
        <w:spacing w:before="0" w:after="0"/>
        <w:ind w:left="440" w:right="0" w:hanging="440"/>
      </w:pPr>
      <w:r>
        <w:br w:type="column"/>
      </w:r>
      <w:r>
        <w:rPr>
          <w:lang w:val="cs-CZ" w:eastAsia="cs-CZ" w:bidi="cs-CZ"/>
          <w:w w:val="100"/>
          <w:spacing w:val="0"/>
          <w:color w:val="000000"/>
          <w:position w:val="0"/>
        </w:rPr>
        <w:t xml:space="preserve">40 </w:t>
      </w:r>
      <w:r>
        <w:rPr>
          <w:lang w:val="sk-SK" w:eastAsia="sk-SK" w:bidi="sk-SK"/>
          <w:w w:val="100"/>
          <w:spacing w:val="0"/>
          <w:color w:val="000000"/>
          <w:position w:val="0"/>
        </w:rPr>
        <w:t>g angelika</w:t>
      </w:r>
    </w:p>
    <w:p>
      <w:pPr>
        <w:pStyle w:val="Style68"/>
        <w:widowControl w:val="0"/>
        <w:keepNext w:val="0"/>
        <w:keepLines w:val="0"/>
        <w:shd w:val="clear" w:color="auto" w:fill="auto"/>
        <w:bidi w:val="0"/>
        <w:jc w:val="left"/>
        <w:spacing w:before="0" w:after="0"/>
        <w:ind w:left="2440" w:right="0"/>
      </w:pPr>
      <w:r>
        <w:rPr>
          <w:lang w:val="cs-CZ" w:eastAsia="cs-CZ" w:bidi="cs-CZ"/>
          <w:w w:val="100"/>
          <w:spacing w:val="0"/>
          <w:color w:val="000000"/>
          <w:position w:val="0"/>
        </w:rPr>
        <w:t>(Rad. Angelicae)</w:t>
      </w:r>
    </w:p>
    <w:p>
      <w:pPr>
        <w:pStyle w:val="Style44"/>
        <w:widowControl w:val="0"/>
        <w:keepNext w:val="0"/>
        <w:keepLines w:val="0"/>
        <w:shd w:val="clear" w:color="auto" w:fill="auto"/>
        <w:bidi w:val="0"/>
        <w:jc w:val="left"/>
        <w:spacing w:before="0" w:after="100"/>
        <w:ind w:left="440" w:right="0" w:hanging="440"/>
      </w:pPr>
      <w:r>
        <w:rPr>
          <w:lang w:val="cs-CZ" w:eastAsia="cs-CZ" w:bidi="cs-CZ"/>
          <w:w w:val="100"/>
          <w:spacing w:val="0"/>
          <w:color w:val="000000"/>
          <w:position w:val="0"/>
        </w:rPr>
        <w:t xml:space="preserve">40 g kůra Kondurango </w:t>
      </w:r>
      <w:r>
        <w:rPr>
          <w:rStyle w:val="CharStyle75"/>
        </w:rPr>
        <w:t>(Cort. Condurango)</w:t>
      </w:r>
    </w:p>
    <w:p>
      <w:pPr>
        <w:pStyle w:val="Style11"/>
        <w:widowControl w:val="0"/>
        <w:keepNext w:val="0"/>
        <w:keepLines w:val="0"/>
        <w:shd w:val="clear" w:color="auto" w:fill="auto"/>
        <w:bidi w:val="0"/>
        <w:jc w:val="both"/>
        <w:spacing w:before="0" w:after="1200" w:line="216" w:lineRule="exact"/>
        <w:ind w:left="0" w:right="0" w:firstLine="240"/>
      </w:pPr>
      <w:r>
        <w:rPr>
          <w:lang w:val="cs-CZ" w:eastAsia="cs-CZ" w:bidi="cs-CZ"/>
          <w:w w:val="100"/>
          <w:spacing w:val="0"/>
          <w:color w:val="000000"/>
          <w:position w:val="0"/>
        </w:rPr>
        <w:t>Do 8 let půl lžíce, nad 8 let 1 lžíce na šálek vody. Zvol</w:t>
        <w:softHyphen/>
        <w:t>na ohřívat 10 minut, odstavit 30 minut. Pít 2x denně před jídlem šálek.</w:t>
      </w:r>
    </w:p>
    <w:p>
      <w:pPr>
        <w:pStyle w:val="Style11"/>
        <w:numPr>
          <w:ilvl w:val="0"/>
          <w:numId w:val="69"/>
        </w:numPr>
        <w:tabs>
          <w:tab w:leader="none" w:pos="716" w:val="left"/>
        </w:tabs>
        <w:widowControl w:val="0"/>
        <w:keepNext w:val="0"/>
        <w:keepLines w:val="0"/>
        <w:shd w:val="clear" w:color="auto" w:fill="auto"/>
        <w:bidi w:val="0"/>
        <w:jc w:val="left"/>
        <w:spacing w:before="0" w:after="1083" w:line="216" w:lineRule="exact"/>
        <w:ind w:left="700" w:right="0" w:hanging="260"/>
      </w:pPr>
      <w:r>
        <w:rPr>
          <w:lang w:val="cs-CZ" w:eastAsia="cs-CZ" w:bidi="cs-CZ"/>
          <w:w w:val="100"/>
          <w:spacing w:val="0"/>
          <w:color w:val="000000"/>
          <w:position w:val="0"/>
        </w:rPr>
        <w:t xml:space="preserve">V důlku pod spodním okrajem týlní kosti </w:t>
      </w:r>
      <w:r>
        <w:rPr>
          <w:rStyle w:val="CharStyle91"/>
        </w:rPr>
        <w:t>[025]</w:t>
      </w:r>
    </w:p>
    <w:p>
      <w:pPr>
        <w:pStyle w:val="Style11"/>
        <w:numPr>
          <w:ilvl w:val="0"/>
          <w:numId w:val="69"/>
        </w:numPr>
        <w:tabs>
          <w:tab w:leader="none" w:pos="727" w:val="left"/>
        </w:tabs>
        <w:widowControl w:val="0"/>
        <w:keepNext w:val="0"/>
        <w:keepLines w:val="0"/>
        <w:shd w:val="clear" w:color="auto" w:fill="auto"/>
        <w:bidi w:val="0"/>
        <w:jc w:val="left"/>
        <w:spacing w:before="0" w:after="3000" w:line="212" w:lineRule="exact"/>
        <w:ind w:left="700" w:right="0" w:hanging="260"/>
      </w:pPr>
      <w:r>
        <w:rPr>
          <w:lang w:val="cs-CZ" w:eastAsia="cs-CZ" w:bidi="cs-CZ"/>
          <w:w w:val="100"/>
          <w:spacing w:val="0"/>
          <w:color w:val="000000"/>
          <w:position w:val="0"/>
        </w:rPr>
        <w:t xml:space="preserve">Po obou stranách kloubu malíčku u ruky </w:t>
      </w:r>
      <w:r>
        <w:rPr>
          <w:rStyle w:val="CharStyle91"/>
        </w:rPr>
        <w:t>[522]</w:t>
      </w:r>
    </w:p>
    <w:p>
      <w:pPr>
        <w:pStyle w:val="Style11"/>
        <w:numPr>
          <w:ilvl w:val="0"/>
          <w:numId w:val="69"/>
        </w:numPr>
        <w:tabs>
          <w:tab w:leader="none" w:pos="727" w:val="left"/>
        </w:tabs>
        <w:widowControl w:val="0"/>
        <w:keepNext w:val="0"/>
        <w:keepLines w:val="0"/>
        <w:shd w:val="clear" w:color="auto" w:fill="auto"/>
        <w:bidi w:val="0"/>
        <w:jc w:val="left"/>
        <w:spacing w:before="0" w:after="117" w:line="212" w:lineRule="exact"/>
        <w:ind w:left="700" w:right="0" w:hanging="260"/>
      </w:pPr>
      <w:r>
        <w:rPr>
          <w:lang w:val="cs-CZ" w:eastAsia="cs-CZ" w:bidi="cs-CZ"/>
          <w:w w:val="100"/>
          <w:spacing w:val="0"/>
          <w:color w:val="000000"/>
          <w:position w:val="0"/>
        </w:rPr>
        <w:t xml:space="preserve">Uprostřed stydké kosti </w:t>
      </w:r>
      <w:r>
        <w:rPr>
          <w:rStyle w:val="CharStyle91"/>
        </w:rPr>
        <w:t>[214]</w:t>
      </w:r>
    </w:p>
    <w:p>
      <w:pPr>
        <w:pStyle w:val="Style11"/>
        <w:numPr>
          <w:ilvl w:val="0"/>
          <w:numId w:val="69"/>
        </w:numPr>
        <w:tabs>
          <w:tab w:leader="none" w:pos="723" w:val="left"/>
        </w:tabs>
        <w:widowControl w:val="0"/>
        <w:keepNext w:val="0"/>
        <w:keepLines w:val="0"/>
        <w:shd w:val="clear" w:color="auto" w:fill="auto"/>
        <w:bidi w:val="0"/>
        <w:jc w:val="left"/>
        <w:spacing w:before="0" w:after="957" w:line="216" w:lineRule="exact"/>
        <w:ind w:left="700" w:right="0" w:hanging="260"/>
      </w:pPr>
      <w:r>
        <w:rPr>
          <w:lang w:val="cs-CZ" w:eastAsia="cs-CZ" w:bidi="cs-CZ"/>
          <w:w w:val="100"/>
          <w:spacing w:val="0"/>
          <w:color w:val="000000"/>
          <w:position w:val="0"/>
        </w:rPr>
        <w:t xml:space="preserve">Uprostřed horní části vnějšího stehna </w:t>
      </w:r>
      <w:r>
        <w:rPr>
          <w:rStyle w:val="CharStyle91"/>
        </w:rPr>
        <w:t>[402]</w:t>
      </w:r>
    </w:p>
    <w:p>
      <w:pPr>
        <w:pStyle w:val="Style11"/>
        <w:numPr>
          <w:ilvl w:val="0"/>
          <w:numId w:val="69"/>
        </w:numPr>
        <w:tabs>
          <w:tab w:leader="none" w:pos="723" w:val="left"/>
        </w:tabs>
        <w:widowControl w:val="0"/>
        <w:keepNext w:val="0"/>
        <w:keepLines w:val="0"/>
        <w:shd w:val="clear" w:color="auto" w:fill="auto"/>
        <w:bidi w:val="0"/>
        <w:jc w:val="left"/>
        <w:spacing w:before="0" w:after="123" w:line="220" w:lineRule="exact"/>
        <w:ind w:left="700" w:right="0" w:hanging="260"/>
      </w:pPr>
      <w:r>
        <w:rPr>
          <w:lang w:val="cs-CZ" w:eastAsia="cs-CZ" w:bidi="cs-CZ"/>
          <w:w w:val="100"/>
          <w:spacing w:val="0"/>
          <w:color w:val="000000"/>
          <w:position w:val="0"/>
        </w:rPr>
        <w:t>Po obou stranách kole</w:t>
        <w:softHyphen/>
        <w:t xml:space="preserve">na </w:t>
      </w:r>
      <w:r>
        <w:rPr>
          <w:rStyle w:val="CharStyle91"/>
        </w:rPr>
        <w:t>[409]</w:t>
      </w:r>
      <w:r>
        <w:rPr>
          <w:lang w:val="cs-CZ" w:eastAsia="cs-CZ" w:bidi="cs-CZ"/>
          <w:w w:val="100"/>
          <w:spacing w:val="0"/>
          <w:color w:val="000000"/>
          <w:position w:val="0"/>
        </w:rPr>
        <w:t xml:space="preserve"> viz foto</w:t>
      </w:r>
    </w:p>
    <w:p>
      <w:pPr>
        <w:pStyle w:val="Style11"/>
        <w:numPr>
          <w:ilvl w:val="0"/>
          <w:numId w:val="69"/>
        </w:numPr>
        <w:tabs>
          <w:tab w:leader="none" w:pos="723" w:val="left"/>
        </w:tabs>
        <w:widowControl w:val="0"/>
        <w:keepNext w:val="0"/>
        <w:keepLines w:val="0"/>
        <w:shd w:val="clear" w:color="auto" w:fill="auto"/>
        <w:bidi w:val="0"/>
        <w:jc w:val="both"/>
        <w:spacing w:before="0" w:after="0" w:line="216" w:lineRule="exact"/>
        <w:ind w:left="440" w:right="0" w:firstLine="0"/>
      </w:pPr>
      <w:r>
        <w:rPr>
          <w:lang w:val="cs-CZ" w:eastAsia="cs-CZ" w:bidi="cs-CZ"/>
          <w:w w:val="100"/>
          <w:spacing w:val="0"/>
          <w:color w:val="000000"/>
          <w:position w:val="0"/>
        </w:rPr>
        <w:t>Nad vnitřními kotníky</w:t>
      </w:r>
    </w:p>
    <w:p>
      <w:pPr>
        <w:pStyle w:val="Style51"/>
        <w:tabs>
          <w:tab w:leader="none" w:pos="956" w:val="left"/>
        </w:tabs>
        <w:widowControl w:val="0"/>
        <w:keepNext w:val="0"/>
        <w:keepLines w:val="0"/>
        <w:shd w:val="clear" w:color="auto" w:fill="auto"/>
        <w:bidi w:val="0"/>
        <w:spacing w:before="0" w:after="133" w:line="216" w:lineRule="exact"/>
        <w:ind w:left="700" w:right="0" w:firstLine="0"/>
      </w:pPr>
      <w:r>
        <w:rPr>
          <w:lang w:val="cs-CZ" w:eastAsia="cs-CZ" w:bidi="cs-CZ"/>
          <w:w w:val="100"/>
          <w:spacing w:val="0"/>
          <w:color w:val="000000"/>
          <w:position w:val="0"/>
        </w:rPr>
        <w:t>[421]</w:t>
      </w:r>
    </w:p>
    <w:p>
      <w:pPr>
        <w:pStyle w:val="Style11"/>
        <w:numPr>
          <w:ilvl w:val="0"/>
          <w:numId w:val="69"/>
        </w:numPr>
        <w:tabs>
          <w:tab w:leader="none" w:pos="727" w:val="left"/>
        </w:tabs>
        <w:widowControl w:val="0"/>
        <w:keepNext w:val="0"/>
        <w:keepLines w:val="0"/>
        <w:shd w:val="clear" w:color="auto" w:fill="auto"/>
        <w:bidi w:val="0"/>
        <w:jc w:val="both"/>
        <w:spacing w:before="0" w:after="164" w:line="200" w:lineRule="exact"/>
        <w:ind w:left="440" w:right="0" w:firstLine="0"/>
      </w:pPr>
      <w:r>
        <w:rPr>
          <w:lang w:val="cs-CZ" w:eastAsia="cs-CZ" w:bidi="cs-CZ"/>
          <w:w w:val="100"/>
          <w:spacing w:val="0"/>
          <w:color w:val="000000"/>
          <w:position w:val="0"/>
        </w:rPr>
        <w:t>Na kosti křížové</w:t>
      </w:r>
    </w:p>
    <w:p>
      <w:pPr>
        <w:pStyle w:val="Style11"/>
        <w:numPr>
          <w:ilvl w:val="0"/>
          <w:numId w:val="69"/>
        </w:numPr>
        <w:tabs>
          <w:tab w:leader="none" w:pos="727" w:val="left"/>
        </w:tabs>
        <w:widowControl w:val="0"/>
        <w:keepNext w:val="0"/>
        <w:keepLines w:val="0"/>
        <w:shd w:val="clear" w:color="auto" w:fill="auto"/>
        <w:bidi w:val="0"/>
        <w:jc w:val="left"/>
        <w:spacing w:before="0" w:after="120" w:line="216" w:lineRule="exact"/>
        <w:ind w:left="2440" w:right="0"/>
      </w:pPr>
      <w:r>
        <w:rPr>
          <w:lang w:val="cs-CZ" w:eastAsia="cs-CZ" w:bidi="cs-CZ"/>
          <w:w w:val="100"/>
          <w:spacing w:val="0"/>
          <w:color w:val="000000"/>
          <w:position w:val="0"/>
        </w:rPr>
        <w:t>V polovině stehna zeza</w:t>
        <w:softHyphen/>
        <w:t>du [410]</w:t>
      </w:r>
    </w:p>
    <w:p>
      <w:pPr>
        <w:pStyle w:val="Style11"/>
        <w:numPr>
          <w:ilvl w:val="0"/>
          <w:numId w:val="69"/>
        </w:numPr>
        <w:tabs>
          <w:tab w:leader="none" w:pos="2467" w:val="left"/>
        </w:tabs>
        <w:widowControl w:val="0"/>
        <w:keepNext w:val="0"/>
        <w:keepLines w:val="0"/>
        <w:shd w:val="clear" w:color="auto" w:fill="auto"/>
        <w:bidi w:val="0"/>
        <w:jc w:val="left"/>
        <w:spacing w:before="0" w:after="0" w:line="216" w:lineRule="exact"/>
        <w:ind w:left="2440" w:right="0" w:hanging="260"/>
      </w:pPr>
      <w:r>
        <w:rPr>
          <w:lang w:val="cs-CZ" w:eastAsia="cs-CZ" w:bidi="cs-CZ"/>
          <w:w w:val="100"/>
          <w:spacing w:val="0"/>
          <w:color w:val="000000"/>
          <w:position w:val="0"/>
        </w:rPr>
        <w:t>Po obou stranách střední části nohy (klouby)</w:t>
      </w:r>
      <w:r>
        <w:br w:type="page"/>
      </w:r>
    </w:p>
    <w:p>
      <w:pPr>
        <w:pStyle w:val="Style11"/>
        <w:widowControl w:val="0"/>
        <w:keepNext w:val="0"/>
        <w:keepLines w:val="0"/>
        <w:shd w:val="clear" w:color="auto" w:fill="auto"/>
        <w:bidi w:val="0"/>
        <w:jc w:val="both"/>
        <w:spacing w:before="0" w:after="661" w:line="200" w:lineRule="exact"/>
        <w:ind w:left="420" w:right="0" w:firstLine="0"/>
      </w:pPr>
      <w:r>
        <w:pict>
          <v:shape id="_x0000_s1235" type="#_x0000_t75" style="position:absolute;margin-left:18.1pt;margin-top:9.7pt;width:68.65pt;height:229.9pt;z-index:-125829307;mso-wrap-distance-left:21.4pt;mso-wrap-distance-right:5.pt;mso-wrap-distance-bottom:486.55pt;mso-position-horizontal-relative:margin;mso-position-vertical-relative:margin" wrapcoords="4931 0 20736 0 20736 7136 20978 8321 20978 11969 21600 18294 21600 21600 3191 21600 3191 18294 0 11969 0 8321 4931 7136 4931 0">
            <v:imagedata r:id="rId209" r:href="rId210"/>
            <w10:wrap type="square" side="right" anchorx="margin" anchory="margin"/>
          </v:shape>
        </w:pict>
      </w:r>
      <w:r>
        <w:pict>
          <v:shape id="_x0000_s1236" type="#_x0000_t75" style="position:absolute;margin-left:-3.35pt;margin-top:277.55pt;width:91.2pt;height:117.6pt;z-index:-125829306;mso-wrap-distance-left:5.pt;mso-wrap-distance-top:267.85pt;mso-wrap-distance-right:5.pt;mso-wrap-distance-bottom:331.05pt;mso-position-horizontal-relative:margin;mso-position-vertical-relative:margin" wrapcoords="4931 0 20736 0 20736 7136 20978 8321 20978 11969 21600 18294 21600 21600 3191 21600 3191 18294 0 11969 0 8321 4931 7136 4931 0">
            <v:imagedata r:id="rId211" r:href="rId212"/>
            <w10:wrap type="square" side="right" anchorx="margin" anchory="margin"/>
          </v:shape>
        </w:pict>
      </w:r>
      <w:r>
        <w:pict>
          <v:shape id="_x0000_s1237" type="#_x0000_t75" style="position:absolute;margin-left:10.55pt;margin-top:598.5pt;width:80.15pt;height:106.55pt;z-index:-125829305;mso-wrap-distance-left:13.85pt;mso-wrap-distance-top:588.8pt;mso-wrap-distance-right:5.pt;mso-wrap-distance-bottom:21.1pt;mso-position-horizontal-relative:margin;mso-position-vertical-relative:margin" wrapcoords="4931 0 20736 0 20736 7136 20978 8321 20978 11969 21600 18294 21600 21600 3191 21600 3191 18294 0 11969 0 8321 4931 7136 4931 0">
            <v:imagedata r:id="rId213" r:href="rId214"/>
            <w10:wrap type="square" side="right" anchorx="margin" anchory="margin"/>
          </v:shape>
        </w:pict>
      </w:r>
      <w:r>
        <w:pict>
          <v:shape id="_x0000_s1238" type="#_x0000_t75" style="position:absolute;margin-left:1.9pt;margin-top:440.8pt;width:116.15pt;height:128.15pt;z-index:-125829304;mso-wrap-distance-left:5.pt;mso-wrap-distance-right:5.05pt;mso-position-horizontal-relative:margin;mso-position-vertical-relative:margin" wrapcoords="0 0 21600 0 21600 21600 0 21600 0 0">
            <v:imagedata r:id="rId215" r:href="rId216"/>
            <w10:wrap type="square" side="right" anchorx="margin" anchory="margin"/>
          </v:shape>
        </w:pict>
      </w:r>
      <w:r>
        <w:pict>
          <v:shape id="_x0000_s1239" type="#_x0000_t202" style="position:absolute;margin-left:384.95pt;margin-top:22.75pt;width:105.1pt;height:108.6pt;z-index:-125829303;mso-wrap-distance-left:5.pt;mso-wrap-distance-top:9.25pt;mso-wrap-distance-right:5.pt;mso-wrap-distance-bottom:5.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medvědice</w:t>
                  </w:r>
                </w:p>
                <w:p>
                  <w:pPr>
                    <w:pStyle w:val="Style68"/>
                    <w:widowControl w:val="0"/>
                    <w:keepNext w:val="0"/>
                    <w:keepLines w:val="0"/>
                    <w:shd w:val="clear" w:color="auto" w:fill="auto"/>
                    <w:bidi w:val="0"/>
                    <w:spacing w:before="0" w:after="0"/>
                    <w:ind w:left="440" w:right="0" w:firstLine="0"/>
                  </w:pPr>
                  <w:r>
                    <w:rPr>
                      <w:rStyle w:val="CharStyle69"/>
                      <w:i/>
                      <w:iCs/>
                    </w:rPr>
                    <w:t>(Fol. Uvae ursi)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spacing w:before="0" w:after="0"/>
                    <w:ind w:left="440" w:right="0" w:firstLine="0"/>
                  </w:pPr>
                  <w:r>
                    <w:rPr>
                      <w:rStyle w:val="CharStyle69"/>
                      <w:i/>
                      <w:iCs/>
                    </w:rPr>
                    <w:t>(Hb. Polygoni av.)</w:t>
                  </w:r>
                </w:p>
                <w:p>
                  <w:pPr>
                    <w:pStyle w:val="Style44"/>
                    <w:widowControl w:val="0"/>
                    <w:keepNext w:val="0"/>
                    <w:keepLines w:val="0"/>
                    <w:shd w:val="clear" w:color="auto" w:fill="auto"/>
                    <w:bidi w:val="0"/>
                    <w:jc w:val="left"/>
                    <w:spacing w:before="0" w:after="0"/>
                    <w:ind w:left="0" w:right="0" w:firstLine="0"/>
                  </w:pPr>
                  <w:r>
                    <w:rPr>
                      <w:rStyle w:val="CharStyle67"/>
                    </w:rPr>
                    <w:t>50 g kontryhel</w:t>
                  </w:r>
                </w:p>
                <w:p>
                  <w:pPr>
                    <w:pStyle w:val="Style68"/>
                    <w:widowControl w:val="0"/>
                    <w:keepNext w:val="0"/>
                    <w:keepLines w:val="0"/>
                    <w:shd w:val="clear" w:color="auto" w:fill="auto"/>
                    <w:bidi w:val="0"/>
                    <w:spacing w:before="0" w:after="0"/>
                    <w:ind w:left="440" w:right="0" w:firstLine="0"/>
                  </w:pPr>
                  <w:r>
                    <w:rPr>
                      <w:rStyle w:val="CharStyle69"/>
                      <w:i/>
                      <w:iCs/>
                    </w:rPr>
                    <w:t>(Hb. Alchemilae)</w:t>
                  </w:r>
                </w:p>
                <w:p>
                  <w:pPr>
                    <w:pStyle w:val="Style44"/>
                    <w:widowControl w:val="0"/>
                    <w:keepNext w:val="0"/>
                    <w:keepLines w:val="0"/>
                    <w:shd w:val="clear" w:color="auto" w:fill="auto"/>
                    <w:bidi w:val="0"/>
                    <w:jc w:val="left"/>
                    <w:spacing w:before="0" w:after="0"/>
                    <w:ind w:left="0" w:right="0" w:firstLine="0"/>
                  </w:pPr>
                  <w:r>
                    <w:rPr>
                      <w:rStyle w:val="CharStyle67"/>
                    </w:rPr>
                    <w:t xml:space="preserve">20 </w:t>
                  </w:r>
                  <w:r>
                    <w:rPr>
                      <w:rStyle w:val="CharStyle67"/>
                      <w:lang w:val="sk-SK" w:eastAsia="sk-SK" w:bidi="sk-SK"/>
                    </w:rPr>
                    <w:t>g nátržník</w:t>
                  </w:r>
                </w:p>
                <w:p>
                  <w:pPr>
                    <w:pStyle w:val="Style68"/>
                    <w:widowControl w:val="0"/>
                    <w:keepNext w:val="0"/>
                    <w:keepLines w:val="0"/>
                    <w:shd w:val="clear" w:color="auto" w:fill="auto"/>
                    <w:bidi w:val="0"/>
                    <w:spacing w:before="0" w:after="0"/>
                    <w:ind w:left="440" w:right="0" w:firstLine="0"/>
                  </w:pPr>
                  <w:r>
                    <w:rPr>
                      <w:rStyle w:val="CharStyle69"/>
                      <w:i/>
                      <w:iCs/>
                    </w:rPr>
                    <w:t>(Rh. Tormentillae)</w:t>
                  </w:r>
                </w:p>
                <w:p>
                  <w:pPr>
                    <w:pStyle w:val="Style44"/>
                    <w:widowControl w:val="0"/>
                    <w:keepNext w:val="0"/>
                    <w:keepLines w:val="0"/>
                    <w:shd w:val="clear" w:color="auto" w:fill="auto"/>
                    <w:bidi w:val="0"/>
                    <w:jc w:val="left"/>
                    <w:spacing w:before="0" w:after="0"/>
                    <w:ind w:left="0" w:right="0" w:firstLine="0"/>
                  </w:pPr>
                  <w:r>
                    <w:rPr>
                      <w:rStyle w:val="CharStyle67"/>
                    </w:rPr>
                    <w:t>20 g vrbovka</w:t>
                  </w:r>
                </w:p>
                <w:p>
                  <w:pPr>
                    <w:pStyle w:val="Style68"/>
                    <w:widowControl w:val="0"/>
                    <w:keepNext w:val="0"/>
                    <w:keepLines w:val="0"/>
                    <w:shd w:val="clear" w:color="auto" w:fill="auto"/>
                    <w:bidi w:val="0"/>
                    <w:spacing w:before="0" w:after="0"/>
                    <w:ind w:left="440" w:right="0" w:firstLine="0"/>
                  </w:pPr>
                  <w:r>
                    <w:rPr>
                      <w:rStyle w:val="CharStyle69"/>
                      <w:i/>
                      <w:iCs/>
                    </w:rPr>
                    <w:t>(Hb. Epilobiiparviflo- ri)</w:t>
                  </w:r>
                </w:p>
              </w:txbxContent>
            </v:textbox>
            <w10:wrap type="square" side="left" anchorx="margin" anchory="margin"/>
          </v:shape>
        </w:pict>
      </w:r>
      <w:r>
        <w:rPr>
          <w:lang w:val="cs-CZ" w:eastAsia="cs-CZ" w:bidi="cs-CZ"/>
          <w:w w:val="100"/>
          <w:spacing w:val="0"/>
          <w:color w:val="000000"/>
          <w:position w:val="0"/>
        </w:rPr>
        <w:t>Nezadržení moče a stolice:</w:t>
      </w:r>
    </w:p>
    <w:p>
      <w:pPr>
        <w:pStyle w:val="Style11"/>
        <w:numPr>
          <w:ilvl w:val="0"/>
          <w:numId w:val="71"/>
        </w:numPr>
        <w:tabs>
          <w:tab w:leader="none" w:pos="720" w:val="left"/>
        </w:tabs>
        <w:widowControl w:val="0"/>
        <w:keepNext w:val="0"/>
        <w:keepLines w:val="0"/>
        <w:shd w:val="clear" w:color="auto" w:fill="auto"/>
        <w:bidi w:val="0"/>
        <w:jc w:val="left"/>
        <w:spacing w:before="0" w:after="187" w:line="209" w:lineRule="exact"/>
        <w:ind w:left="680" w:right="0" w:hanging="260"/>
      </w:pPr>
      <w:r>
        <w:rPr>
          <w:lang w:val="cs-CZ" w:eastAsia="cs-CZ" w:bidi="cs-CZ"/>
          <w:w w:val="100"/>
          <w:spacing w:val="0"/>
          <w:color w:val="000000"/>
          <w:position w:val="0"/>
        </w:rPr>
        <w:t>5 cm pod pupkem a 2,5 cm stranou</w:t>
      </w:r>
    </w:p>
    <w:p>
      <w:pPr>
        <w:pStyle w:val="Style11"/>
        <w:numPr>
          <w:ilvl w:val="0"/>
          <w:numId w:val="71"/>
        </w:numPr>
        <w:tabs>
          <w:tab w:leader="none" w:pos="734" w:val="left"/>
        </w:tabs>
        <w:widowControl w:val="0"/>
        <w:keepNext w:val="0"/>
        <w:keepLines w:val="0"/>
        <w:shd w:val="clear" w:color="auto" w:fill="auto"/>
        <w:bidi w:val="0"/>
        <w:jc w:val="both"/>
        <w:spacing w:before="0" w:after="350" w:line="200" w:lineRule="exact"/>
        <w:ind w:left="420" w:right="0" w:firstLine="0"/>
      </w:pPr>
      <w:r>
        <w:rPr>
          <w:lang w:val="cs-CZ" w:eastAsia="cs-CZ" w:bidi="cs-CZ"/>
          <w:w w:val="100"/>
          <w:spacing w:val="0"/>
          <w:color w:val="000000"/>
          <w:position w:val="0"/>
        </w:rPr>
        <w:t>5 cm nad stydkou kostí</w:t>
      </w:r>
    </w:p>
    <w:p>
      <w:pPr>
        <w:pStyle w:val="Style11"/>
        <w:numPr>
          <w:ilvl w:val="0"/>
          <w:numId w:val="71"/>
        </w:numPr>
        <w:tabs>
          <w:tab w:leader="none" w:pos="731" w:val="left"/>
        </w:tabs>
        <w:widowControl w:val="0"/>
        <w:keepNext w:val="0"/>
        <w:keepLines w:val="0"/>
        <w:shd w:val="clear" w:color="auto" w:fill="auto"/>
        <w:bidi w:val="0"/>
        <w:jc w:val="left"/>
        <w:spacing w:before="0" w:after="180" w:line="212" w:lineRule="exact"/>
        <w:ind w:left="680" w:right="0" w:hanging="260"/>
      </w:pPr>
      <w:r>
        <w:rPr>
          <w:lang w:val="cs-CZ" w:eastAsia="cs-CZ" w:bidi="cs-CZ"/>
          <w:w w:val="100"/>
          <w:spacing w:val="0"/>
          <w:color w:val="000000"/>
          <w:position w:val="0"/>
        </w:rPr>
        <w:t xml:space="preserve">Mezi stydkými kostmi </w:t>
      </w:r>
      <w:r>
        <w:rPr>
          <w:rStyle w:val="CharStyle91"/>
        </w:rPr>
        <w:t>[214]</w:t>
      </w:r>
    </w:p>
    <w:p>
      <w:pPr>
        <w:pStyle w:val="Style11"/>
        <w:numPr>
          <w:ilvl w:val="0"/>
          <w:numId w:val="71"/>
        </w:numPr>
        <w:tabs>
          <w:tab w:leader="none" w:pos="738" w:val="left"/>
        </w:tabs>
        <w:widowControl w:val="0"/>
        <w:keepNext w:val="0"/>
        <w:keepLines w:val="0"/>
        <w:shd w:val="clear" w:color="auto" w:fill="auto"/>
        <w:bidi w:val="0"/>
        <w:jc w:val="left"/>
        <w:spacing w:before="0" w:after="183" w:line="212" w:lineRule="exact"/>
        <w:ind w:left="680" w:right="0" w:hanging="260"/>
      </w:pPr>
      <w:r>
        <w:rPr>
          <w:lang w:val="cs-CZ" w:eastAsia="cs-CZ" w:bidi="cs-CZ"/>
          <w:w w:val="100"/>
          <w:spacing w:val="0"/>
          <w:color w:val="000000"/>
          <w:position w:val="0"/>
        </w:rPr>
        <w:t xml:space="preserve">V horní části vnitřního stehna </w:t>
      </w:r>
      <w:r>
        <w:rPr>
          <w:rStyle w:val="CharStyle91"/>
        </w:rPr>
        <w:t>[404]</w:t>
      </w:r>
    </w:p>
    <w:p>
      <w:pPr>
        <w:pStyle w:val="Style11"/>
        <w:numPr>
          <w:ilvl w:val="0"/>
          <w:numId w:val="71"/>
        </w:numPr>
        <w:tabs>
          <w:tab w:leader="none" w:pos="738" w:val="left"/>
        </w:tabs>
        <w:widowControl w:val="0"/>
        <w:keepNext w:val="0"/>
        <w:keepLines w:val="0"/>
        <w:shd w:val="clear" w:color="auto" w:fill="auto"/>
        <w:bidi w:val="0"/>
        <w:jc w:val="both"/>
        <w:spacing w:before="0" w:after="0" w:line="209" w:lineRule="exact"/>
        <w:ind w:left="420" w:right="0" w:firstLine="0"/>
      </w:pPr>
      <w:r>
        <w:rPr>
          <w:lang w:val="cs-CZ" w:eastAsia="cs-CZ" w:bidi="cs-CZ"/>
          <w:w w:val="100"/>
          <w:spacing w:val="0"/>
          <w:color w:val="000000"/>
          <w:position w:val="0"/>
        </w:rPr>
        <w:t>6 prstů nad kolenem</w:t>
      </w:r>
    </w:p>
    <w:p>
      <w:pPr>
        <w:pStyle w:val="Style51"/>
        <w:tabs>
          <w:tab w:leader="none" w:pos="939" w:val="left"/>
        </w:tabs>
        <w:widowControl w:val="0"/>
        <w:keepNext w:val="0"/>
        <w:keepLines w:val="0"/>
        <w:shd w:val="clear" w:color="auto" w:fill="auto"/>
        <w:bidi w:val="0"/>
        <w:spacing w:before="0" w:after="2157" w:line="209" w:lineRule="exact"/>
        <w:ind w:left="680" w:right="0" w:firstLine="0"/>
      </w:pPr>
      <w:r>
        <w:rPr>
          <w:lang w:val="cs-CZ" w:eastAsia="cs-CZ" w:bidi="cs-CZ"/>
          <w:w w:val="100"/>
          <w:spacing w:val="0"/>
          <w:color w:val="000000"/>
          <w:position w:val="0"/>
        </w:rPr>
        <w:t>[407]</w:t>
      </w:r>
    </w:p>
    <w:p>
      <w:pPr>
        <w:pStyle w:val="Style11"/>
        <w:numPr>
          <w:ilvl w:val="0"/>
          <w:numId w:val="71"/>
        </w:numPr>
        <w:tabs>
          <w:tab w:leader="none" w:pos="734" w:val="left"/>
        </w:tabs>
        <w:widowControl w:val="0"/>
        <w:keepNext w:val="0"/>
        <w:keepLines w:val="0"/>
        <w:shd w:val="clear" w:color="auto" w:fill="auto"/>
        <w:bidi w:val="0"/>
        <w:jc w:val="left"/>
        <w:spacing w:before="0" w:after="177" w:line="212" w:lineRule="exact"/>
        <w:ind w:left="680" w:right="0" w:hanging="260"/>
      </w:pPr>
      <w:r>
        <w:rPr>
          <w:lang w:val="cs-CZ" w:eastAsia="cs-CZ" w:bidi="cs-CZ"/>
          <w:w w:val="100"/>
          <w:spacing w:val="0"/>
          <w:color w:val="000000"/>
          <w:position w:val="0"/>
        </w:rPr>
        <w:t xml:space="preserve">2 cm vedle 12. hrudního obratle </w:t>
      </w:r>
      <w:r>
        <w:rPr>
          <w:rStyle w:val="CharStyle91"/>
        </w:rPr>
        <w:t>[322]</w:t>
      </w:r>
    </w:p>
    <w:p>
      <w:pPr>
        <w:pStyle w:val="Style11"/>
        <w:numPr>
          <w:ilvl w:val="0"/>
          <w:numId w:val="71"/>
        </w:numPr>
        <w:tabs>
          <w:tab w:leader="none" w:pos="738" w:val="left"/>
        </w:tabs>
        <w:widowControl w:val="0"/>
        <w:keepNext w:val="0"/>
        <w:keepLines w:val="0"/>
        <w:shd w:val="clear" w:color="auto" w:fill="auto"/>
        <w:bidi w:val="0"/>
        <w:jc w:val="both"/>
        <w:spacing w:before="0" w:after="0" w:line="216" w:lineRule="exact"/>
        <w:ind w:left="420" w:right="0" w:firstLine="0"/>
      </w:pPr>
      <w:r>
        <w:rPr>
          <w:lang w:val="cs-CZ" w:eastAsia="cs-CZ" w:bidi="cs-CZ"/>
          <w:w w:val="100"/>
          <w:spacing w:val="0"/>
          <w:color w:val="000000"/>
          <w:position w:val="0"/>
        </w:rPr>
        <w:t>5 cm vedle kosti křížové</w:t>
      </w:r>
    </w:p>
    <w:p>
      <w:pPr>
        <w:pStyle w:val="Style51"/>
        <w:tabs>
          <w:tab w:leader="none" w:pos="939" w:val="left"/>
        </w:tabs>
        <w:widowControl w:val="0"/>
        <w:keepNext w:val="0"/>
        <w:keepLines w:val="0"/>
        <w:shd w:val="clear" w:color="auto" w:fill="auto"/>
        <w:bidi w:val="0"/>
        <w:spacing w:before="0" w:after="2463" w:line="216" w:lineRule="exact"/>
        <w:ind w:left="680" w:right="0" w:firstLine="0"/>
      </w:pPr>
      <w:r>
        <w:rPr>
          <w:lang w:val="cs-CZ" w:eastAsia="cs-CZ" w:bidi="cs-CZ"/>
          <w:w w:val="100"/>
          <w:spacing w:val="0"/>
          <w:color w:val="000000"/>
          <w:position w:val="0"/>
        </w:rPr>
        <w:t>[336]</w:t>
      </w:r>
    </w:p>
    <w:p>
      <w:pPr>
        <w:pStyle w:val="Style11"/>
        <w:widowControl w:val="0"/>
        <w:keepNext w:val="0"/>
        <w:keepLines w:val="0"/>
        <w:shd w:val="clear" w:color="auto" w:fill="auto"/>
        <w:bidi w:val="0"/>
        <w:jc w:val="both"/>
        <w:spacing w:before="0" w:after="180" w:line="212"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w:t>
      </w:r>
      <w:r>
        <w:rPr>
          <w:rStyle w:val="CharStyle91"/>
        </w:rPr>
        <w:t>[432]</w:t>
      </w:r>
    </w:p>
    <w:p>
      <w:pPr>
        <w:pStyle w:val="Style11"/>
        <w:widowControl w:val="0"/>
        <w:keepNext w:val="0"/>
        <w:keepLines w:val="0"/>
        <w:shd w:val="clear" w:color="auto" w:fill="auto"/>
        <w:bidi w:val="0"/>
        <w:jc w:val="both"/>
        <w:spacing w:before="0" w:after="183" w:line="212" w:lineRule="exact"/>
        <w:ind w:left="0" w:right="0" w:firstLine="0"/>
      </w:pPr>
      <w:r>
        <w:rPr>
          <w:lang w:val="cs-CZ" w:eastAsia="cs-CZ" w:bidi="cs-CZ"/>
          <w:w w:val="100"/>
          <w:spacing w:val="0"/>
          <w:color w:val="000000"/>
          <w:position w:val="0"/>
        </w:rPr>
        <w:t xml:space="preserve">Nad 4. a 5. prstem na hřbetě ruky </w:t>
      </w:r>
      <w:r>
        <w:rPr>
          <w:rStyle w:val="CharStyle91"/>
        </w:rPr>
        <w:t>[522]</w:t>
      </w:r>
    </w:p>
    <w:p>
      <w:pPr>
        <w:pStyle w:val="Style11"/>
        <w:widowControl w:val="0"/>
        <w:keepNext w:val="0"/>
        <w:keepLines w:val="0"/>
        <w:shd w:val="clear" w:color="auto" w:fill="auto"/>
        <w:bidi w:val="0"/>
        <w:jc w:val="left"/>
        <w:spacing w:before="0" w:after="0" w:line="209" w:lineRule="exact"/>
        <w:ind w:left="680" w:right="0" w:hanging="680"/>
      </w:pPr>
      <w:r>
        <w:rPr>
          <w:lang w:val="cs-CZ" w:eastAsia="cs-CZ" w:bidi="cs-CZ"/>
          <w:w w:val="100"/>
          <w:spacing w:val="0"/>
          <w:color w:val="000000"/>
          <w:position w:val="0"/>
        </w:rPr>
        <w:t xml:space="preserve">Nad vnitřním zápěstím </w:t>
      </w:r>
      <w:r>
        <w:rPr>
          <w:rStyle w:val="CharStyle91"/>
        </w:rPr>
        <w:t>[509]</w:t>
      </w:r>
    </w:p>
    <w:p>
      <w:pPr>
        <w:framePr w:h="2160" w:hSpace="515" w:wrap="notBeside" w:vAnchor="text" w:hAnchor="text" w:x="2672" w:y="1"/>
        <w:widowControl w:val="0"/>
        <w:jc w:val="center"/>
        <w:rPr>
          <w:sz w:val="2"/>
          <w:szCs w:val="2"/>
        </w:rPr>
      </w:pPr>
      <w:r>
        <w:pict>
          <v:shape id="_x0000_s1240" type="#_x0000_t75" style="width:75pt;height:108pt;">
            <v:imagedata r:id="rId217" r:href="rId218"/>
          </v:shape>
        </w:pict>
      </w:r>
    </w:p>
    <w:p>
      <w:pPr>
        <w:widowControl w:val="0"/>
        <w:rPr>
          <w:sz w:val="2"/>
          <w:szCs w:val="2"/>
        </w:rPr>
      </w:pPr>
    </w:p>
    <w:p>
      <w:pPr>
        <w:pStyle w:val="Style11"/>
        <w:widowControl w:val="0"/>
        <w:keepNext w:val="0"/>
        <w:keepLines w:val="0"/>
        <w:shd w:val="clear" w:color="auto" w:fill="auto"/>
        <w:bidi w:val="0"/>
        <w:jc w:val="both"/>
        <w:spacing w:before="0" w:after="53" w:line="200" w:lineRule="exact"/>
        <w:ind w:left="0" w:right="0" w:firstLine="260"/>
      </w:pPr>
      <w:r>
        <w:rPr>
          <w:lang w:val="cs-CZ" w:eastAsia="cs-CZ" w:bidi="cs-CZ"/>
          <w:w w:val="100"/>
          <w:spacing w:val="0"/>
          <w:color w:val="000000"/>
          <w:position w:val="0"/>
        </w:rPr>
        <w:t>U starých lidí:</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260" w:right="360" w:firstLine="440"/>
      </w:pPr>
      <w:r>
        <w:rPr>
          <w:lang w:val="cs-CZ" w:eastAsia="cs-CZ" w:bidi="cs-CZ"/>
          <w:w w:val="100"/>
          <w:spacing w:val="0"/>
          <w:color w:val="000000"/>
          <w:position w:val="0"/>
        </w:rPr>
        <w:t xml:space="preserve">(Anth. Chamomilae) </w:t>
      </w:r>
      <w:r>
        <w:rPr>
          <w:rStyle w:val="CharStyle77"/>
          <w:i w:val="0"/>
          <w:iCs w:val="0"/>
        </w:rPr>
        <w:t>50 g jitrocel</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260" w:right="360" w:firstLine="440"/>
      </w:pPr>
      <w:r>
        <w:rPr>
          <w:lang w:val="cs-CZ" w:eastAsia="cs-CZ" w:bidi="cs-CZ"/>
          <w:w w:val="100"/>
          <w:spacing w:val="0"/>
          <w:color w:val="000000"/>
          <w:position w:val="0"/>
        </w:rPr>
        <w:t xml:space="preserve">(Hb. Violae tricol.) </w:t>
      </w:r>
      <w:r>
        <w:rPr>
          <w:rStyle w:val="CharStyle77"/>
          <w:i w:val="0"/>
          <w:iCs w:val="0"/>
        </w:rPr>
        <w:t>50 g řebříček</w:t>
      </w:r>
    </w:p>
    <w:p>
      <w:pPr>
        <w:pStyle w:val="Style68"/>
        <w:widowControl w:val="0"/>
        <w:keepNext w:val="0"/>
        <w:keepLines w:val="0"/>
        <w:shd w:val="clear" w:color="auto" w:fill="auto"/>
        <w:bidi w:val="0"/>
        <w:jc w:val="left"/>
        <w:spacing w:before="0" w:after="113"/>
        <w:ind w:left="260" w:right="0" w:firstLine="440"/>
      </w:pPr>
      <w:r>
        <w:rPr>
          <w:lang w:val="cs-CZ" w:eastAsia="cs-CZ" w:bidi="cs-CZ"/>
          <w:w w:val="100"/>
          <w:spacing w:val="0"/>
          <w:color w:val="000000"/>
          <w:position w:val="0"/>
        </w:rPr>
        <w:t>(Fol. Míliefolii)</w:t>
      </w:r>
    </w:p>
    <w:p>
      <w:pPr>
        <w:pStyle w:val="Style11"/>
        <w:widowControl w:val="0"/>
        <w:keepNext w:val="0"/>
        <w:keepLines w:val="0"/>
        <w:shd w:val="clear" w:color="auto" w:fill="auto"/>
        <w:bidi w:val="0"/>
        <w:jc w:val="both"/>
        <w:spacing w:before="0" w:after="44" w:line="200" w:lineRule="exact"/>
        <w:ind w:left="0" w:right="0" w:firstLine="260"/>
      </w:pPr>
      <w:r>
        <w:rPr>
          <w:lang w:val="cs-CZ" w:eastAsia="cs-CZ" w:bidi="cs-CZ"/>
          <w:w w:val="100"/>
          <w:spacing w:val="0"/>
          <w:color w:val="000000"/>
          <w:position w:val="0"/>
        </w:rPr>
        <w:t>Pít 2x denně šálek před jídlem.</w:t>
      </w:r>
    </w:p>
    <w:p>
      <w:pPr>
        <w:pStyle w:val="Style11"/>
        <w:widowControl w:val="0"/>
        <w:keepNext w:val="0"/>
        <w:keepLines w:val="0"/>
        <w:shd w:val="clear" w:color="auto" w:fill="auto"/>
        <w:bidi w:val="0"/>
        <w:jc w:val="both"/>
        <w:spacing w:before="0" w:after="344" w:line="220" w:lineRule="exact"/>
        <w:ind w:left="0" w:right="0" w:firstLine="260"/>
      </w:pPr>
      <w:r>
        <w:rPr>
          <w:lang w:val="cs-CZ" w:eastAsia="cs-CZ" w:bidi="cs-CZ"/>
          <w:w w:val="100"/>
          <w:spacing w:val="0"/>
          <w:color w:val="000000"/>
          <w:position w:val="0"/>
        </w:rPr>
        <w:t>Velice účinně také pomáhá koupel v odvaru kontry- helu a třezalky.</w:t>
      </w:r>
    </w:p>
    <w:p>
      <w:pPr>
        <w:pStyle w:val="Style72"/>
        <w:widowControl w:val="0"/>
        <w:keepNext/>
        <w:keepLines/>
        <w:shd w:val="clear" w:color="auto" w:fill="auto"/>
        <w:bidi w:val="0"/>
        <w:spacing w:before="0" w:after="46" w:line="240" w:lineRule="exact"/>
        <w:ind w:left="0" w:right="0" w:firstLine="0"/>
      </w:pPr>
      <w:bookmarkStart w:id="28" w:name="bookmark28"/>
      <w:r>
        <w:rPr>
          <w:lang w:val="cs-CZ" w:eastAsia="cs-CZ" w:bidi="cs-CZ"/>
          <w:sz w:val="24"/>
          <w:szCs w:val="24"/>
          <w:w w:val="100"/>
          <w:spacing w:val="0"/>
          <w:color w:val="000000"/>
          <w:position w:val="0"/>
        </w:rPr>
        <w:t>INKONTINENCE STOLICE 569</w:t>
      </w:r>
      <w:bookmarkEnd w:id="28"/>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neschopnost udržet stolici ve střevě, což vede k bezděčnému kálení. U dětí je to porucha způsobená chybami při nácviku vyprazdňování stolice. V dospě</w:t>
        <w:softHyphen/>
        <w:t>losti se vyskytuje zejména u osob vysílených jinou cho</w:t>
        <w:softHyphen/>
        <w:t>robou a duševně zmatených, mnohdy současně s močo</w:t>
        <w:softHyphen/>
        <w:t>vou inkontinencí.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Dalšími příčinami mohou být poškození lumbální mí</w:t>
        <w:softHyphen/>
        <w:t>chy, nádor, těžký zánět, operační poškození, skleróza, tuberkulóza, cukrovka, padoucnice, organické nebo funkční poruchy.</w:t>
      </w:r>
    </w:p>
    <w:p>
      <w:pPr>
        <w:pStyle w:val="Style11"/>
        <w:widowControl w:val="0"/>
        <w:keepNext w:val="0"/>
        <w:keepLines w:val="0"/>
        <w:shd w:val="clear" w:color="auto" w:fill="auto"/>
        <w:bidi w:val="0"/>
        <w:jc w:val="both"/>
        <w:spacing w:before="0" w:after="218" w:line="212" w:lineRule="exact"/>
        <w:ind w:left="0" w:right="0" w:firstLine="260"/>
      </w:pPr>
      <w:r>
        <w:rPr>
          <w:lang w:val="cs-CZ" w:eastAsia="cs-CZ" w:bidi="cs-CZ"/>
          <w:w w:val="100"/>
          <w:spacing w:val="0"/>
          <w:color w:val="000000"/>
          <w:position w:val="0"/>
        </w:rPr>
        <w:t>Léčba se musí zaměřit na podstatnou nemoc, která to způsobuje.</w:t>
      </w:r>
    </w:p>
    <w:p>
      <w:pPr>
        <w:pStyle w:val="Style72"/>
        <w:widowControl w:val="0"/>
        <w:keepNext/>
        <w:keepLines/>
        <w:shd w:val="clear" w:color="auto" w:fill="auto"/>
        <w:bidi w:val="0"/>
        <w:spacing w:before="0" w:after="42" w:line="240" w:lineRule="exact"/>
        <w:ind w:left="0" w:right="0" w:firstLine="0"/>
      </w:pPr>
      <w:bookmarkStart w:id="29" w:name="bookmark29"/>
      <w:r>
        <w:rPr>
          <w:lang w:val="cs-CZ" w:eastAsia="cs-CZ" w:bidi="cs-CZ"/>
          <w:sz w:val="24"/>
          <w:szCs w:val="24"/>
          <w:w w:val="100"/>
          <w:spacing w:val="0"/>
          <w:color w:val="000000"/>
          <w:position w:val="0"/>
        </w:rPr>
        <w:t>NEURALGIE 353</w:t>
      </w:r>
      <w:bookmarkEnd w:id="29"/>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Pod tímto pojmem rozumíme bolesti, většinou velmi kruté a úporné, lokalizované v oblasti periferního nervu nebo jeho větví. Neuralgie může vzniknout bez proka</w:t>
        <w:softHyphen/>
        <w:t>zatelné příčiny a rychle ustupuje. Mnohdy ji způsobují záněty nervů, poškození, tuberkulóza, zimnice, opar, otrava, zánětlivé stavy, nemoci krve, malá odolnost organismu.</w:t>
      </w:r>
    </w:p>
    <w:p>
      <w:pPr>
        <w:pStyle w:val="Style11"/>
        <w:widowControl w:val="0"/>
        <w:keepNext w:val="0"/>
        <w:keepLines w:val="0"/>
        <w:shd w:val="clear" w:color="auto" w:fill="auto"/>
        <w:bidi w:val="0"/>
        <w:jc w:val="both"/>
        <w:spacing w:before="0" w:after="0" w:line="216" w:lineRule="exact"/>
        <w:ind w:left="0" w:right="0" w:firstLine="0"/>
      </w:pPr>
      <w:r>
        <w:rPr>
          <w:rStyle w:val="CharStyle91"/>
        </w:rPr>
        <w:t>Příznaky:</w:t>
      </w:r>
      <w:r>
        <w:rPr>
          <w:lang w:val="cs-CZ" w:eastAsia="cs-CZ" w:bidi="cs-CZ"/>
          <w:w w:val="100"/>
          <w:spacing w:val="0"/>
          <w:color w:val="000000"/>
          <w:position w:val="0"/>
        </w:rPr>
        <w:t xml:space="preserve"> bodavá bolest, pálení, strnutí, otok a křeče svalstva, poruchy vylučování, pocení nebo suchá začer</w:t>
        <w:softHyphen/>
        <w:t>venalá kůže, bolest na tlak</w:t>
      </w:r>
    </w:p>
    <w:p>
      <w:pPr>
        <w:pStyle w:val="Style11"/>
        <w:widowControl w:val="0"/>
        <w:keepNext w:val="0"/>
        <w:keepLines w:val="0"/>
        <w:shd w:val="clear" w:color="auto" w:fill="auto"/>
        <w:bidi w:val="0"/>
        <w:jc w:val="both"/>
        <w:spacing w:before="0" w:after="0" w:line="200" w:lineRule="exact"/>
        <w:ind w:left="0" w:right="0" w:firstLine="260"/>
      </w:pPr>
      <w:r>
        <w:pict>
          <v:shape id="_x0000_s1241" type="#_x0000_t75" style="position:absolute;margin-left:384.4pt;margin-top:515.5pt;width:98.4pt;height:65.75pt;z-index:-125829302;mso-wrap-distance-left:5.pt;mso-wrap-distance-right:5.pt;mso-wrap-distance-bottom:144.55pt;mso-position-horizontal-relative:margin;mso-position-vertical-relative:margin" wrapcoords="0 0 21600 0 21600 21600 0 21600 0 0">
            <v:imagedata r:id="rId219" r:href="rId220"/>
            <w10:wrap type="square" side="left" anchorx="margin" anchory="margin"/>
          </v:shape>
        </w:pict>
      </w:r>
      <w:r>
        <w:rPr>
          <w:lang w:val="cs-CZ" w:eastAsia="cs-CZ" w:bidi="cs-CZ"/>
          <w:w w:val="100"/>
          <w:spacing w:val="0"/>
          <w:color w:val="000000"/>
          <w:position w:val="0"/>
        </w:rPr>
        <w:t>Ve všech případech je nutná porada s lékařem.</w:t>
      </w:r>
    </w:p>
    <w:p>
      <w:pPr>
        <w:framePr w:w="2160" w:h="3730" w:hSpace="4597" w:wrap="notBeside" w:vAnchor="text" w:hAnchor="text" w:y="1"/>
        <w:widowControl w:val="0"/>
        <w:rPr>
          <w:sz w:val="2"/>
          <w:szCs w:val="2"/>
        </w:rPr>
      </w:pPr>
      <w:r>
        <w:pict>
          <v:shape id="_x0000_s1242" type="#_x0000_t75" style="width:108pt;height:187pt;">
            <v:imagedata r:id="rId221" r:href="rId222"/>
          </v:shape>
        </w:pict>
      </w:r>
    </w:p>
    <w:p>
      <w:pPr>
        <w:pStyle w:val="Style60"/>
        <w:framePr w:w="2164" w:h="493" w:wrap="notBeside" w:vAnchor="text" w:hAnchor="text" w:x="2305" w:y="1545"/>
        <w:widowControl w:val="0"/>
        <w:keepNext w:val="0"/>
        <w:keepLines w:val="0"/>
        <w:shd w:val="clear" w:color="auto" w:fill="auto"/>
        <w:bidi w:val="0"/>
        <w:spacing w:before="0" w:after="0" w:line="216" w:lineRule="exact"/>
        <w:ind w:left="0" w:right="0" w:firstLine="0"/>
      </w:pPr>
      <w:r>
        <w:rPr>
          <w:lang w:val="cs-CZ" w:eastAsia="cs-CZ" w:bidi="cs-CZ"/>
          <w:w w:val="100"/>
          <w:spacing w:val="0"/>
          <w:color w:val="000000"/>
          <w:position w:val="0"/>
        </w:rPr>
        <w:t xml:space="preserve">Pod kotníky z obou stran </w:t>
      </w:r>
      <w:r>
        <w:rPr>
          <w:rStyle w:val="CharStyle140"/>
        </w:rPr>
        <w:t>[423-424]</w:t>
      </w:r>
    </w:p>
    <w:p>
      <w:pPr>
        <w:pStyle w:val="Style60"/>
        <w:framePr w:w="2344" w:h="482" w:wrap="notBeside" w:vAnchor="text" w:hAnchor="text" w:x="2298" w:y="3265"/>
        <w:widowControl w:val="0"/>
        <w:keepNext w:val="0"/>
        <w:keepLines w:val="0"/>
        <w:shd w:val="clear" w:color="auto" w:fill="auto"/>
        <w:bidi w:val="0"/>
        <w:spacing w:before="0" w:after="0"/>
        <w:ind w:left="0" w:right="0" w:firstLine="0"/>
      </w:pPr>
      <w:r>
        <w:rPr>
          <w:lang w:val="cs-CZ" w:eastAsia="cs-CZ" w:bidi="cs-CZ"/>
          <w:w w:val="100"/>
          <w:spacing w:val="0"/>
          <w:color w:val="000000"/>
          <w:position w:val="0"/>
        </w:rPr>
        <w:t>Na zadní straně lícní kos</w:t>
        <w:softHyphen/>
        <w:t xml:space="preserve">ti </w:t>
      </w:r>
      <w:r>
        <w:rPr>
          <w:rStyle w:val="CharStyle140"/>
        </w:rPr>
        <w:t>[021]</w:t>
      </w:r>
    </w:p>
    <w:p>
      <w:pPr>
        <w:widowControl w:val="0"/>
        <w:rPr>
          <w:sz w:val="2"/>
          <w:szCs w:val="2"/>
        </w:rPr>
        <w:sectPr>
          <w:type w:val="continuous"/>
          <w:pgSz w:w="12258" w:h="17255"/>
          <w:pgMar w:top="1415" w:left="1474" w:right="971" w:bottom="1592" w:header="0" w:footer="3" w:gutter="0"/>
          <w:rtlGutter w:val="0"/>
          <w:cols w:num="2" w:sep="1" w:space="419"/>
          <w:noEndnote/>
          <w:docGrid w:linePitch="360"/>
        </w:sectPr>
      </w:pPr>
    </w:p>
    <w:p>
      <w:pPr>
        <w:pStyle w:val="Style11"/>
        <w:widowControl w:val="0"/>
        <w:keepNext w:val="0"/>
        <w:keepLines w:val="0"/>
        <w:shd w:val="clear" w:color="auto" w:fill="auto"/>
        <w:bidi w:val="0"/>
        <w:jc w:val="both"/>
        <w:spacing w:before="0" w:after="401" w:line="216" w:lineRule="exact"/>
        <w:ind w:left="0" w:right="0" w:firstLine="240"/>
      </w:pPr>
      <w:r>
        <w:pict>
          <v:shape id="_x0000_s1243" type="#_x0000_t202" style="position:absolute;margin-left:1.8pt;margin-top:0.7pt;width:214.4pt;height:5.e-002pt;z-index:-125829301;mso-wrap-distance-left:5.pt;mso-wrap-distance-right:145.25pt;mso-position-horizontal-relative:margin;mso-position-vertical-relative:margin" filled="f" stroked="f">
            <v:textbox style="mso-fit-shape-to-text:t" inset="0,0,0,0">
              <w:txbxContent>
                <w:tbl>
                  <w:tblPr>
                    <w:tblOverlap w:val="never"/>
                    <w:tblLayout w:type="fixed"/>
                    <w:jc w:val="center"/>
                  </w:tblPr>
                  <w:tblGrid>
                    <w:gridCol w:w="2300"/>
                    <w:gridCol w:w="1987"/>
                  </w:tblGrid>
                  <w:tr>
                    <w:trPr>
                      <w:trHeight w:val="317" w:hRule="exact"/>
                    </w:trPr>
                    <w:tc>
                      <w:tcPr>
                        <w:shd w:val="clear" w:color="auto" w:fill="FFFFFF"/>
                        <w:gridSpan w:val="2"/>
                        <w:tcBorders/>
                        <w:vAlign w:val="top"/>
                      </w:tcPr>
                      <w:p>
                        <w:pPr>
                          <w:pStyle w:val="Style11"/>
                          <w:widowControl w:val="0"/>
                          <w:keepNext w:val="0"/>
                          <w:keepLines w:val="0"/>
                          <w:shd w:val="clear" w:color="auto" w:fill="auto"/>
                          <w:bidi w:val="0"/>
                          <w:jc w:val="left"/>
                          <w:spacing w:before="0" w:after="0" w:line="200" w:lineRule="exact"/>
                          <w:ind w:left="0" w:right="0" w:firstLine="0"/>
                        </w:pPr>
                        <w:r>
                          <w:rPr>
                            <w:rStyle w:val="CharStyle138"/>
                          </w:rPr>
                          <w:t>Byliny jen vzdáleně mohou pomáhat:</w:t>
                        </w:r>
                      </w:p>
                    </w:tc>
                  </w:tr>
                  <w:tr>
                    <w:trPr>
                      <w:trHeight w:val="263"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50 g kozlík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50 g třezalka</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37"/>
                          </w:rPr>
                          <w:t xml:space="preserve">(Rad. </w:t>
                        </w:r>
                        <w:r>
                          <w:rPr>
                            <w:rStyle w:val="CharStyle137"/>
                            <w:lang w:val="en-US" w:eastAsia="en-US" w:bidi="en-US"/>
                          </w:rPr>
                          <w:t>Valerianae)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37"/>
                          </w:rPr>
                          <w:t>(Hb. Hyperici)</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50 g jehlice trnitá</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50 g světlík</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37"/>
                          </w:rPr>
                          <w:t>(Rad. Ononidis)</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37"/>
                          </w:rPr>
                          <w:t>(Hb. Euphrasiae)</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30 g květ černého bezu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50 g jitrocel</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37"/>
                          </w:rPr>
                          <w:t>(Fl. Sambuci)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37"/>
                          </w:rPr>
                          <w:t>(Fol. Plantaginis)</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30 g květ lípy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30 g šalvěj</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37"/>
                          </w:rPr>
                          <w:t>(Infl. Tiliae)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37"/>
                          </w:rPr>
                          <w:t>(Fol. Salviae)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36"/>
                          </w:rPr>
                          <w:t>30 g kůra bílé vrby</w:t>
                        </w:r>
                      </w:p>
                    </w:tc>
                    <w:tc>
                      <w:tcPr>
                        <w:shd w:val="clear" w:color="auto" w:fill="FFFFFF"/>
                        <w:tcBorders/>
                        <w:vAlign w:val="top"/>
                      </w:tcPr>
                      <w:p>
                        <w:pPr>
                          <w:widowControl w:val="0"/>
                          <w:rPr>
                            <w:sz w:val="10"/>
                            <w:szCs w:val="10"/>
                          </w:rPr>
                        </w:pPr>
                      </w:p>
                    </w:tc>
                  </w:tr>
                  <w:tr>
                    <w:trPr>
                      <w:trHeight w:val="205"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37"/>
                          </w:rPr>
                          <w:t>(Cort. Salicis)</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right" anchorx="margin" anchory="margin"/>
          </v:shape>
        </w:pict>
      </w:r>
      <w:r>
        <w:pict>
          <v:shape id="_x0000_s1244" type="#_x0000_t75" style="position:absolute;margin-left:257.2pt;margin-top:2.pt;width:78.25pt;height:106.1pt;z-index:-125829300;mso-wrap-distance-left:255.4pt;mso-wrap-distance-top:1.25pt;mso-wrap-distance-right:26.1pt;mso-wrap-distance-bottom:9.2pt;mso-position-horizontal-relative:margin;mso-position-vertical-relative:margin" wrapcoords="0 0 13883 0 13883 232 21600 232 21600 19905 13883 19905 13883 21600 0 21600 0 0">
            <v:imagedata r:id="rId223" r:href="rId224"/>
            <w10:wrap type="square" side="right" anchorx="margin" anchory="margin"/>
          </v:shape>
        </w:pict>
      </w:r>
      <w:r>
        <w:pict>
          <v:shape id="_x0000_s1245" type="#_x0000_t75" style="position:absolute;margin-left:261.2pt;margin-top:134.1pt;width:77.3pt;height:107.5pt;z-index:-125829299;mso-wrap-distance-left:5.2pt;mso-wrap-distance-right:22.15pt;mso-position-horizontal-relative:margin;mso-position-vertical-relative:margin" wrapcoords="0 0 21600 0 21600 21600 0 21600 0 0">
            <v:imagedata r:id="rId225" r:href="rId226"/>
            <w10:wrap type="square" anchorx="margin" anchory="margin"/>
          </v:shape>
        </w:pict>
      </w:r>
      <w:r>
        <w:rPr>
          <w:lang w:val="cs-CZ" w:eastAsia="cs-CZ" w:bidi="cs-CZ"/>
          <w:w w:val="100"/>
          <w:spacing w:val="0"/>
          <w:color w:val="000000"/>
          <w:position w:val="0"/>
        </w:rPr>
        <w:t>Lžička na šálek vody, vařit 3 minuty. Pít 3x denně šá</w:t>
        <w:softHyphen/>
        <w:t>lek čaje 20 minut před jídlem.</w:t>
      </w:r>
    </w:p>
    <w:p>
      <w:pPr>
        <w:pStyle w:val="Style72"/>
        <w:widowControl w:val="0"/>
        <w:keepNext/>
        <w:keepLines/>
        <w:shd w:val="clear" w:color="auto" w:fill="auto"/>
        <w:bidi w:val="0"/>
        <w:spacing w:before="0" w:after="46" w:line="240" w:lineRule="exact"/>
        <w:ind w:left="0" w:right="0" w:firstLine="0"/>
      </w:pPr>
      <w:bookmarkStart w:id="30" w:name="bookmark30"/>
      <w:r>
        <w:rPr>
          <w:lang w:val="en-US" w:eastAsia="en-US" w:bidi="en-US"/>
          <w:sz w:val="24"/>
          <w:szCs w:val="24"/>
          <w:w w:val="100"/>
          <w:spacing w:val="0"/>
          <w:color w:val="000000"/>
          <w:position w:val="0"/>
        </w:rPr>
        <w:t xml:space="preserve">POLYNEURITIS </w:t>
      </w:r>
      <w:r>
        <w:rPr>
          <w:lang w:val="cs-CZ" w:eastAsia="cs-CZ" w:bidi="cs-CZ"/>
          <w:sz w:val="24"/>
          <w:szCs w:val="24"/>
          <w:w w:val="100"/>
          <w:spacing w:val="0"/>
          <w:color w:val="000000"/>
          <w:position w:val="0"/>
        </w:rPr>
        <w:t>554</w:t>
      </w:r>
      <w:bookmarkEnd w:id="30"/>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Jde převážně o symetrické postižení (obrnu) perifer</w:t>
        <w:softHyphen/>
        <w:t>ního funkčního systému, projevující se:</w:t>
      </w:r>
    </w:p>
    <w:p>
      <w:pPr>
        <w:pStyle w:val="Style11"/>
        <w:numPr>
          <w:ilvl w:val="0"/>
          <w:numId w:val="9"/>
        </w:numPr>
        <w:tabs>
          <w:tab w:leader="none" w:pos="27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atrofií svalovou, šlachovou a okostnicovou</w:t>
      </w:r>
    </w:p>
    <w:p>
      <w:pPr>
        <w:pStyle w:val="Style11"/>
        <w:numPr>
          <w:ilvl w:val="0"/>
          <w:numId w:val="9"/>
        </w:numPr>
        <w:tabs>
          <w:tab w:leader="none" w:pos="28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prudkými bolestmi</w:t>
      </w:r>
    </w:p>
    <w:p>
      <w:pPr>
        <w:pStyle w:val="Style11"/>
        <w:numPr>
          <w:ilvl w:val="0"/>
          <w:numId w:val="9"/>
        </w:numPr>
        <w:tabs>
          <w:tab w:leader="none" w:pos="28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bolestivostí kmenů nervových na tlak</w:t>
      </w:r>
    </w:p>
    <w:p>
      <w:pPr>
        <w:pStyle w:val="Style11"/>
        <w:numPr>
          <w:ilvl w:val="0"/>
          <w:numId w:val="9"/>
        </w:numPr>
        <w:tabs>
          <w:tab w:leader="none" w:pos="28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svalovou atrofií končetin, víc dolních než horních</w:t>
      </w:r>
    </w:p>
    <w:p>
      <w:pPr>
        <w:pStyle w:val="Style11"/>
        <w:numPr>
          <w:ilvl w:val="0"/>
          <w:numId w:val="9"/>
        </w:numPr>
        <w:tabs>
          <w:tab w:leader="none" w:pos="28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otoky a změnami na kůži</w:t>
      </w:r>
    </w:p>
    <w:p>
      <w:pPr>
        <w:pStyle w:val="Style11"/>
        <w:numPr>
          <w:ilvl w:val="0"/>
          <w:numId w:val="9"/>
        </w:numPr>
        <w:tabs>
          <w:tab w:leader="none" w:pos="28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vyrážkou, pocením, vypadáváním vlasů</w:t>
      </w:r>
    </w:p>
    <w:p>
      <w:pPr>
        <w:pStyle w:val="Style11"/>
        <w:numPr>
          <w:ilvl w:val="0"/>
          <w:numId w:val="9"/>
        </w:numPr>
        <w:tabs>
          <w:tab w:leader="none" w:pos="28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změnami nehtů</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Proto je nutná okamžitá hospitalizace, klid a odpoči</w:t>
        <w:softHyphen/>
        <w:t>nek, lehce stravitelná dieta a ovoce a zelenina - zelí, mrkev, brambor, rajská jablíčka, salát, broskev, jabl</w:t>
        <w:softHyphen/>
        <w:t>ko, hruška, švestka, červená řepa, zelený hrášek, kvě</w:t>
        <w:softHyphen/>
        <w:t>ták, ředkvička, banán, třešně a hrozny vína.</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Z bylinek se hodí:</w:t>
      </w:r>
    </w:p>
    <w:tbl>
      <w:tblPr>
        <w:tblOverlap w:val="never"/>
        <w:tblLayout w:type="fixed"/>
        <w:jc w:val="center"/>
      </w:tblPr>
      <w:tblGrid>
        <w:gridCol w:w="2135"/>
        <w:gridCol w:w="1904"/>
      </w:tblGrid>
      <w:tr>
        <w:trPr>
          <w:trHeight w:val="205"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heřmánek</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36"/>
              </w:rPr>
              <w:t>50 g jahodník</w:t>
            </w:r>
          </w:p>
        </w:tc>
      </w:tr>
      <w:tr>
        <w:trPr>
          <w:trHeight w:val="194"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(Anth. Chamomilae)</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600" w:right="0" w:firstLine="0"/>
            </w:pPr>
            <w:r>
              <w:rPr>
                <w:rStyle w:val="CharStyle137"/>
              </w:rPr>
              <w:t>(Fol. Fragariae)</w:t>
            </w:r>
          </w:p>
        </w:tc>
      </w:tr>
      <w:tr>
        <w:trPr>
          <w:trHeight w:val="191"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smil písečný</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36"/>
              </w:rPr>
              <w:t>50 g třezalka</w:t>
            </w:r>
          </w:p>
        </w:tc>
      </w:tr>
      <w:tr>
        <w:trPr>
          <w:trHeight w:val="194"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(Fl. Helichrysi)</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600" w:right="0" w:firstLine="0"/>
            </w:pPr>
            <w:r>
              <w:rPr>
                <w:rStyle w:val="CharStyle137"/>
              </w:rPr>
              <w:t>(Hb. Hyperici)</w:t>
            </w:r>
          </w:p>
        </w:tc>
      </w:tr>
      <w:tr>
        <w:trPr>
          <w:trHeight w:val="184"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kůra bílé vrby</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36"/>
              </w:rPr>
              <w:t>50 g světlík</w:t>
            </w:r>
          </w:p>
        </w:tc>
      </w:tr>
      <w:tr>
        <w:trPr>
          <w:trHeight w:val="202"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(Cort. Salicis)</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600" w:right="0" w:firstLine="0"/>
            </w:pPr>
            <w:r>
              <w:rPr>
                <w:rStyle w:val="CharStyle137"/>
              </w:rPr>
              <w:t>(Hb. Euphrasiae)</w:t>
            </w:r>
          </w:p>
        </w:tc>
      </w:tr>
      <w:tr>
        <w:trPr>
          <w:trHeight w:val="187"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srdečník</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36"/>
              </w:rPr>
              <w:t>50 g jitrocel</w:t>
            </w:r>
          </w:p>
        </w:tc>
      </w:tr>
      <w:tr>
        <w:trPr>
          <w:trHeight w:val="194"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 xml:space="preserve">(Hb. Leonuri </w:t>
            </w:r>
            <w:r>
              <w:rPr>
                <w:rStyle w:val="CharStyle137"/>
                <w:lang w:val="en-US" w:eastAsia="en-US" w:bidi="en-US"/>
              </w:rPr>
              <w:t>card.)</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600" w:right="0" w:firstLine="0"/>
            </w:pPr>
            <w:r>
              <w:rPr>
                <w:rStyle w:val="CharStyle137"/>
              </w:rPr>
              <w:t>(Fol. Plantaginis)</w:t>
            </w:r>
          </w:p>
        </w:tc>
      </w:tr>
      <w:tr>
        <w:trPr>
          <w:trHeight w:val="194"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kontryhel</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36"/>
              </w:rPr>
              <w:t>30 g šalvěj</w:t>
            </w:r>
          </w:p>
        </w:tc>
      </w:tr>
      <w:tr>
        <w:trPr>
          <w:trHeight w:val="191"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(Hb. Alchemilae)</w:t>
            </w:r>
          </w:p>
        </w:tc>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600" w:right="0" w:firstLine="0"/>
            </w:pPr>
            <w:r>
              <w:rPr>
                <w:rStyle w:val="CharStyle137"/>
              </w:rPr>
              <w:t>(Fol. Salviae)</w:t>
            </w:r>
          </w:p>
        </w:tc>
      </w:tr>
      <w:tr>
        <w:trPr>
          <w:trHeight w:val="180"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30 g chmel</w:t>
            </w:r>
          </w:p>
        </w:tc>
        <w:tc>
          <w:tcPr>
            <w:shd w:val="clear" w:color="auto" w:fill="FFFFFF"/>
            <w:tcBorders/>
            <w:vAlign w:val="top"/>
          </w:tcPr>
          <w:p>
            <w:pPr>
              <w:framePr w:w="4039" w:wrap="notBeside" w:vAnchor="text" w:hAnchor="text" w:xAlign="center" w:y="1"/>
              <w:widowControl w:val="0"/>
              <w:rPr>
                <w:sz w:val="10"/>
                <w:szCs w:val="10"/>
              </w:rPr>
            </w:pPr>
          </w:p>
        </w:tc>
      </w:tr>
      <w:tr>
        <w:trPr>
          <w:trHeight w:val="227" w:hRule="exact"/>
        </w:trPr>
        <w:tc>
          <w:tcPr>
            <w:shd w:val="clear" w:color="auto" w:fill="FFFFFF"/>
            <w:tcBorders/>
            <w:vAlign w:val="bottom"/>
          </w:tcPr>
          <w:p>
            <w:pPr>
              <w:pStyle w:val="Style11"/>
              <w:framePr w:w="4039"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37"/>
              </w:rPr>
              <w:t>(Sír. Lupuli)</w:t>
            </w:r>
          </w:p>
        </w:tc>
        <w:tc>
          <w:tcPr>
            <w:shd w:val="clear" w:color="auto" w:fill="FFFFFF"/>
            <w:tcBorders/>
            <w:vAlign w:val="top"/>
          </w:tcPr>
          <w:p>
            <w:pPr>
              <w:framePr w:w="4039" w:wrap="notBeside" w:vAnchor="text" w:hAnchor="text" w:xAlign="center" w:y="1"/>
              <w:widowControl w:val="0"/>
              <w:rPr>
                <w:sz w:val="10"/>
                <w:szCs w:val="10"/>
              </w:rPr>
            </w:pPr>
          </w:p>
        </w:tc>
      </w:tr>
    </w:tbl>
    <w:p>
      <w:pPr>
        <w:framePr w:w="4039"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100" w:after="418" w:line="200" w:lineRule="exact"/>
        <w:ind w:left="0" w:right="0" w:firstLine="240"/>
      </w:pPr>
      <w:r>
        <w:rPr>
          <w:lang w:val="cs-CZ" w:eastAsia="cs-CZ" w:bidi="cs-CZ"/>
          <w:w w:val="100"/>
          <w:spacing w:val="0"/>
          <w:color w:val="000000"/>
          <w:position w:val="0"/>
        </w:rPr>
        <w:t>1 lžička na šálek vody, pít 3x denně šálek.</w:t>
      </w:r>
    </w:p>
    <w:p>
      <w:pPr>
        <w:pStyle w:val="Style72"/>
        <w:widowControl w:val="0"/>
        <w:keepNext/>
        <w:keepLines/>
        <w:shd w:val="clear" w:color="auto" w:fill="auto"/>
        <w:bidi w:val="0"/>
        <w:spacing w:before="0" w:after="46" w:line="240" w:lineRule="exact"/>
        <w:ind w:left="0" w:right="0" w:firstLine="0"/>
      </w:pPr>
      <w:bookmarkStart w:id="31" w:name="bookmark31"/>
      <w:r>
        <w:rPr>
          <w:lang w:val="cs-CZ" w:eastAsia="cs-CZ" w:bidi="cs-CZ"/>
          <w:sz w:val="24"/>
          <w:szCs w:val="24"/>
          <w:w w:val="100"/>
          <w:spacing w:val="0"/>
          <w:color w:val="000000"/>
          <w:position w:val="0"/>
        </w:rPr>
        <w:t>ZÁNĚT TROJKLANNÉHO NERVU</w:t>
      </w:r>
      <w:bookmarkEnd w:id="31"/>
    </w:p>
    <w:p>
      <w:pPr>
        <w:pStyle w:val="Style11"/>
        <w:widowControl w:val="0"/>
        <w:keepNext w:val="0"/>
        <w:keepLines w:val="0"/>
        <w:shd w:val="clear" w:color="auto" w:fill="auto"/>
        <w:bidi w:val="0"/>
        <w:jc w:val="both"/>
        <w:spacing w:before="0" w:after="135" w:line="212" w:lineRule="exact"/>
        <w:ind w:left="0" w:right="0" w:firstLine="240"/>
      </w:pPr>
      <w:r>
        <w:rPr>
          <w:lang w:val="cs-CZ" w:eastAsia="cs-CZ" w:bidi="cs-CZ"/>
          <w:w w:val="100"/>
          <w:spacing w:val="0"/>
          <w:color w:val="000000"/>
          <w:position w:val="0"/>
        </w:rPr>
        <w:t>Trojklanný nerv je jedním z 12 nervů, jež neprochá</w:t>
        <w:softHyphen/>
        <w:t>zejí míchou a ovládají oko i čelist, usnadňují její pohyb. Zánět je velmi bolestivý a nej častěji postihuje ženy v přechodu.</w:t>
      </w:r>
    </w:p>
    <w:p>
      <w:pPr>
        <w:pStyle w:val="Style44"/>
        <w:widowControl w:val="0"/>
        <w:keepNext w:val="0"/>
        <w:keepLines w:val="0"/>
        <w:shd w:val="clear" w:color="auto" w:fill="auto"/>
        <w:bidi w:val="0"/>
        <w:spacing w:before="0" w:after="0" w:line="194" w:lineRule="exact"/>
        <w:ind w:left="1480" w:right="2000"/>
      </w:pPr>
      <w:r>
        <w:rPr>
          <w:lang w:val="cs-CZ" w:eastAsia="cs-CZ" w:bidi="cs-CZ"/>
          <w:w w:val="100"/>
          <w:spacing w:val="0"/>
          <w:color w:val="000000"/>
          <w:position w:val="0"/>
        </w:rPr>
        <w:t>Na V</w:t>
      </w:r>
      <w:r>
        <w:rPr>
          <w:rStyle w:val="CharStyle141"/>
        </w:rPr>
        <w:t>4</w:t>
      </w:r>
      <w:r>
        <w:rPr>
          <w:lang w:val="cs-CZ" w:eastAsia="cs-CZ" w:bidi="cs-CZ"/>
          <w:w w:val="100"/>
          <w:spacing w:val="0"/>
          <w:color w:val="000000"/>
          <w:position w:val="0"/>
        </w:rPr>
        <w:t xml:space="preserve"> litru vody 1 lžička světlíku 1 lžička jitrocelů 1 lžička šalvěje</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Uvařit a horký bylinkový čaj popíjet po lžičkách.</w:t>
      </w:r>
    </w:p>
    <w:p>
      <w:pPr>
        <w:framePr w:w="2167" w:h="907" w:hSpace="4597" w:wrap="notBeside" w:vAnchor="text" w:hAnchor="text" w:y="1"/>
        <w:widowControl w:val="0"/>
        <w:rPr>
          <w:sz w:val="2"/>
          <w:szCs w:val="2"/>
        </w:rPr>
      </w:pPr>
      <w:r>
        <w:pict>
          <v:shape id="_x0000_s1246" type="#_x0000_t75" style="width:109pt;height:46pt;">
            <v:imagedata r:id="rId227" r:href="rId228"/>
          </v:shape>
        </w:pict>
      </w:r>
    </w:p>
    <w:p>
      <w:pPr>
        <w:pStyle w:val="Style60"/>
        <w:framePr w:w="2347" w:h="699" w:wrap="notBeside" w:vAnchor="text" w:hAnchor="text" w:x="2262" w:y="223"/>
        <w:widowControl w:val="0"/>
        <w:keepNext w:val="0"/>
        <w:keepLines w:val="0"/>
        <w:shd w:val="clear" w:color="auto" w:fill="auto"/>
        <w:bidi w:val="0"/>
        <w:spacing w:before="0" w:after="0"/>
        <w:ind w:left="0" w:right="0" w:firstLine="0"/>
      </w:pPr>
      <w:r>
        <w:rPr>
          <w:lang w:val="cs-CZ" w:eastAsia="cs-CZ" w:bidi="cs-CZ"/>
          <w:w w:val="100"/>
          <w:spacing w:val="0"/>
          <w:color w:val="000000"/>
          <w:position w:val="0"/>
        </w:rPr>
        <w:t>Celou váhou těla se podpat</w:t>
        <w:softHyphen/>
        <w:t>kem boty postavte na palec druhé nohy na 2-3 minuty</w:t>
      </w:r>
    </w:p>
    <w:p>
      <w:pPr>
        <w:widowControl w:val="0"/>
        <w:rPr>
          <w:sz w:val="2"/>
          <w:szCs w:val="2"/>
        </w:rPr>
      </w:pPr>
    </w:p>
    <w:p>
      <w:pPr>
        <w:pStyle w:val="Style11"/>
        <w:numPr>
          <w:ilvl w:val="0"/>
          <w:numId w:val="73"/>
        </w:numPr>
        <w:tabs>
          <w:tab w:leader="none" w:pos="273" w:val="left"/>
        </w:tabs>
        <w:widowControl w:val="0"/>
        <w:keepNext w:val="0"/>
        <w:keepLines w:val="0"/>
        <w:shd w:val="clear" w:color="auto" w:fill="auto"/>
        <w:bidi w:val="0"/>
        <w:jc w:val="both"/>
        <w:spacing w:before="0" w:after="107" w:line="200" w:lineRule="exact"/>
        <w:ind w:left="0" w:right="0" w:firstLine="0"/>
      </w:pPr>
      <w:r>
        <w:rPr>
          <w:lang w:val="en-US" w:eastAsia="en-US" w:bidi="en-US"/>
          <w:w w:val="100"/>
          <w:spacing w:val="0"/>
          <w:color w:val="000000"/>
          <w:position w:val="0"/>
        </w:rPr>
        <w:t xml:space="preserve">5x </w:t>
      </w:r>
      <w:r>
        <w:rPr>
          <w:lang w:val="cs-CZ" w:eastAsia="cs-CZ" w:bidi="cs-CZ"/>
          <w:w w:val="100"/>
          <w:spacing w:val="0"/>
          <w:color w:val="000000"/>
          <w:position w:val="0"/>
        </w:rPr>
        <w:t>zmáčknout ušní laloky</w:t>
      </w:r>
    </w:p>
    <w:p>
      <w:pPr>
        <w:pStyle w:val="Style11"/>
        <w:numPr>
          <w:ilvl w:val="0"/>
          <w:numId w:val="73"/>
        </w:numPr>
        <w:tabs>
          <w:tab w:leader="none" w:pos="273" w:val="left"/>
        </w:tabs>
        <w:widowControl w:val="0"/>
        <w:keepNext w:val="0"/>
        <w:keepLines w:val="0"/>
        <w:shd w:val="clear" w:color="auto" w:fill="auto"/>
        <w:bidi w:val="0"/>
        <w:jc w:val="both"/>
        <w:spacing w:before="0" w:after="180" w:line="212" w:lineRule="exact"/>
        <w:ind w:left="240" w:right="0" w:hanging="240"/>
      </w:pPr>
      <w:r>
        <w:rPr>
          <w:lang w:val="cs-CZ" w:eastAsia="cs-CZ" w:bidi="cs-CZ"/>
          <w:w w:val="100"/>
          <w:spacing w:val="0"/>
          <w:color w:val="000000"/>
          <w:position w:val="0"/>
        </w:rPr>
        <w:t>Starší osoby přitlačí na okraji vlasů po obou stra</w:t>
        <w:softHyphen/>
        <w:t>nách, mladší 2 cm ve vla</w:t>
        <w:softHyphen/>
        <w:t>sech</w:t>
      </w:r>
    </w:p>
    <w:p>
      <w:pPr>
        <w:pStyle w:val="Style11"/>
        <w:numPr>
          <w:ilvl w:val="0"/>
          <w:numId w:val="73"/>
        </w:numPr>
        <w:tabs>
          <w:tab w:leader="none" w:pos="277" w:val="left"/>
        </w:tabs>
        <w:widowControl w:val="0"/>
        <w:keepNext w:val="0"/>
        <w:keepLines w:val="0"/>
        <w:shd w:val="clear" w:color="auto" w:fill="auto"/>
        <w:bidi w:val="0"/>
        <w:jc w:val="both"/>
        <w:spacing w:before="0" w:after="1090" w:line="212" w:lineRule="exact"/>
        <w:ind w:left="240" w:right="0" w:hanging="240"/>
      </w:pPr>
      <w:r>
        <w:rPr>
          <w:lang w:val="cs-CZ" w:eastAsia="cs-CZ" w:bidi="cs-CZ"/>
          <w:w w:val="100"/>
          <w:spacing w:val="0"/>
          <w:color w:val="000000"/>
          <w:position w:val="0"/>
        </w:rPr>
        <w:t>20-30 sekund lehce klepat na, okraj obočí, až bolest pomine</w:t>
      </w:r>
    </w:p>
    <w:p>
      <w:pPr>
        <w:pStyle w:val="Style11"/>
        <w:numPr>
          <w:ilvl w:val="0"/>
          <w:numId w:val="73"/>
        </w:numPr>
        <w:tabs>
          <w:tab w:leader="none" w:pos="273" w:val="left"/>
        </w:tabs>
        <w:widowControl w:val="0"/>
        <w:keepNext w:val="0"/>
        <w:keepLines w:val="0"/>
        <w:shd w:val="clear" w:color="auto" w:fill="auto"/>
        <w:bidi w:val="0"/>
        <w:jc w:val="both"/>
        <w:spacing w:before="0" w:after="827" w:line="200" w:lineRule="exact"/>
        <w:ind w:left="0" w:right="0" w:firstLine="0"/>
      </w:pPr>
      <w:r>
        <w:rPr>
          <w:lang w:val="cs-CZ" w:eastAsia="cs-CZ" w:bidi="cs-CZ"/>
          <w:w w:val="100"/>
          <w:spacing w:val="0"/>
          <w:color w:val="000000"/>
          <w:position w:val="0"/>
        </w:rPr>
        <w:t xml:space="preserve">Na zápěstí </w:t>
      </w:r>
      <w:r>
        <w:rPr>
          <w:rStyle w:val="CharStyle91"/>
        </w:rPr>
        <w:t>[509]</w:t>
      </w:r>
    </w:p>
    <w:p>
      <w:pPr>
        <w:pStyle w:val="Style11"/>
        <w:widowControl w:val="0"/>
        <w:keepNext w:val="0"/>
        <w:keepLines w:val="0"/>
        <w:shd w:val="clear" w:color="auto" w:fill="auto"/>
        <w:bidi w:val="0"/>
        <w:jc w:val="both"/>
        <w:spacing w:before="0" w:after="385" w:line="216" w:lineRule="exact"/>
        <w:ind w:left="0" w:right="0" w:firstLine="0"/>
      </w:pPr>
      <w:r>
        <w:rPr>
          <w:lang w:val="cs-CZ" w:eastAsia="cs-CZ" w:bidi="cs-CZ"/>
          <w:w w:val="100"/>
          <w:spacing w:val="0"/>
          <w:color w:val="000000"/>
          <w:position w:val="0"/>
        </w:rPr>
        <w:t>Když toto nepomůže, je třeba hledat lékařskou pomoc.</w:t>
      </w:r>
    </w:p>
    <w:p>
      <w:pPr>
        <w:pStyle w:val="Style33"/>
        <w:widowControl w:val="0"/>
        <w:keepNext w:val="0"/>
        <w:keepLines w:val="0"/>
        <w:shd w:val="clear" w:color="auto" w:fill="auto"/>
        <w:bidi w:val="0"/>
        <w:jc w:val="both"/>
        <w:spacing w:before="0" w:after="0" w:line="260" w:lineRule="exact"/>
        <w:ind w:left="0" w:right="0" w:firstLine="0"/>
      </w:pPr>
      <w:r>
        <w:rPr>
          <w:lang w:val="cs-CZ" w:eastAsia="cs-CZ" w:bidi="cs-CZ"/>
          <w:sz w:val="24"/>
          <w:szCs w:val="24"/>
          <w:w w:val="100"/>
          <w:spacing w:val="0"/>
          <w:color w:val="000000"/>
          <w:position w:val="0"/>
        </w:rPr>
        <w:t xml:space="preserve">ISCHIALGIE </w:t>
      </w:r>
      <w:r>
        <w:rPr>
          <w:rStyle w:val="CharStyle78"/>
          <w:lang w:val="sk-SK" w:eastAsia="sk-SK" w:bidi="sk-SK"/>
          <w:b w:val="0"/>
          <w:bCs w:val="0"/>
        </w:rPr>
        <w:t>(ischias)</w:t>
      </w:r>
      <w:r>
        <w:rPr>
          <w:lang w:val="sk-SK" w:eastAsia="sk-SK" w:bidi="sk-SK"/>
          <w:sz w:val="24"/>
          <w:szCs w:val="24"/>
          <w:w w:val="100"/>
          <w:spacing w:val="0"/>
          <w:color w:val="000000"/>
          <w:position w:val="0"/>
        </w:rPr>
        <w:t xml:space="preserve"> </w:t>
      </w:r>
      <w:r>
        <w:rPr>
          <w:lang w:val="cs-CZ" w:eastAsia="cs-CZ" w:bidi="cs-CZ"/>
          <w:sz w:val="24"/>
          <w:szCs w:val="24"/>
          <w:w w:val="100"/>
          <w:spacing w:val="0"/>
          <w:color w:val="000000"/>
          <w:position w:val="0"/>
        </w:rPr>
        <w:t>724.3</w:t>
      </w:r>
    </w:p>
    <w:p>
      <w:pPr>
        <w:pStyle w:val="Style11"/>
        <w:widowControl w:val="0"/>
        <w:keepNext w:val="0"/>
        <w:keepLines w:val="0"/>
        <w:shd w:val="clear" w:color="auto" w:fill="auto"/>
        <w:bidi w:val="0"/>
        <w:jc w:val="both"/>
        <w:spacing w:before="0" w:after="73" w:line="216" w:lineRule="exact"/>
        <w:ind w:left="0" w:right="0" w:firstLine="240"/>
      </w:pPr>
      <w:r>
        <w:rPr>
          <w:lang w:val="cs-CZ" w:eastAsia="cs-CZ" w:bidi="cs-CZ"/>
          <w:w w:val="100"/>
          <w:spacing w:val="0"/>
          <w:color w:val="000000"/>
          <w:position w:val="0"/>
        </w:rPr>
        <w:t>Velmi těžko se určuje příčina, nej častěji jde o zánět nebo podráždění aferentních nervových vláken.</w:t>
      </w:r>
    </w:p>
    <w:p>
      <w:pPr>
        <w:pStyle w:val="Style51"/>
        <w:widowControl w:val="0"/>
        <w:keepNext w:val="0"/>
        <w:keepLines w:val="0"/>
        <w:shd w:val="clear" w:color="auto" w:fill="auto"/>
        <w:bidi w:val="0"/>
        <w:spacing w:before="0" w:after="0" w:line="200" w:lineRule="exact"/>
        <w:ind w:left="0" w:right="0" w:firstLine="240"/>
      </w:pPr>
      <w:r>
        <w:rPr>
          <w:lang w:val="cs-CZ" w:eastAsia="cs-CZ" w:bidi="cs-CZ"/>
          <w:w w:val="100"/>
          <w:spacing w:val="0"/>
          <w:color w:val="000000"/>
          <w:position w:val="0"/>
        </w:rPr>
        <w:t>Projevuje se:</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prudkou bolestí v kříži, kašel, kýchnutí, tlak na stolici bolest zvyšují, nemocný se brání jakémukoli pohybu páteře, bolest často vyzařuje do dolní končetiny, úlevou bývá poloha na zádech s ohnutými koleny, mírné nahří</w:t>
        <w:softHyphen/>
        <w:t>vání zad (elektrickým polštářem)</w:t>
      </w:r>
    </w:p>
    <w:tbl>
      <w:tblPr>
        <w:tblOverlap w:val="never"/>
        <w:tblLayout w:type="fixed"/>
        <w:jc w:val="center"/>
      </w:tblPr>
      <w:tblGrid>
        <w:gridCol w:w="1991"/>
        <w:gridCol w:w="2088"/>
      </w:tblGrid>
      <w:tr>
        <w:trPr>
          <w:trHeight w:val="202"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třezalka</w:t>
            </w:r>
          </w:p>
        </w:tc>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right"/>
              <w:spacing w:before="0" w:after="0" w:line="180" w:lineRule="exact"/>
              <w:ind w:left="0" w:right="240" w:firstLine="0"/>
            </w:pPr>
            <w:r>
              <w:rPr>
                <w:rStyle w:val="CharStyle136"/>
              </w:rPr>
              <w:t xml:space="preserve">30 g kořen </w:t>
            </w:r>
            <w:r>
              <w:rPr>
                <w:rStyle w:val="CharStyle136"/>
                <w:lang w:val="sk-SK" w:eastAsia="sk-SK" w:bidi="sk-SK"/>
              </w:rPr>
              <w:t>angeliky</w:t>
            </w:r>
          </w:p>
        </w:tc>
      </w:tr>
      <w:tr>
        <w:trPr>
          <w:trHeight w:val="198"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37"/>
              </w:rPr>
              <w:t>(Hb. Hyperici)</w:t>
            </w:r>
          </w:p>
        </w:tc>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70" w:lineRule="exact"/>
              <w:ind w:left="740" w:right="0" w:firstLine="0"/>
            </w:pPr>
            <w:r>
              <w:rPr>
                <w:rStyle w:val="CharStyle137"/>
              </w:rPr>
              <w:t>(Rad. Angelicae)</w:t>
            </w:r>
          </w:p>
        </w:tc>
      </w:tr>
      <w:tr>
        <w:trPr>
          <w:trHeight w:val="191"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poupata břízy</w:t>
            </w:r>
          </w:p>
        </w:tc>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36"/>
              </w:rPr>
              <w:t>30 g kůra kaliny</w:t>
            </w:r>
          </w:p>
        </w:tc>
      </w:tr>
      <w:tr>
        <w:trPr>
          <w:trHeight w:val="191" w:hRule="exact"/>
        </w:trPr>
        <w:tc>
          <w:tcPr>
            <w:shd w:val="clear" w:color="auto" w:fill="FFFFFF"/>
            <w:tcBorders/>
            <w:vAlign w:val="top"/>
          </w:tcPr>
          <w:p>
            <w:pPr>
              <w:pStyle w:val="Style11"/>
              <w:framePr w:w="407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37"/>
              </w:rPr>
              <w:t>(Gem. Betulae)</w:t>
            </w:r>
          </w:p>
        </w:tc>
        <w:tc>
          <w:tcPr>
            <w:shd w:val="clear" w:color="auto" w:fill="FFFFFF"/>
            <w:tcBorders/>
            <w:vAlign w:val="top"/>
          </w:tcPr>
          <w:p>
            <w:pPr>
              <w:pStyle w:val="Style11"/>
              <w:framePr w:w="4079"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37"/>
              </w:rPr>
              <w:t>(Cort. Viburni)</w:t>
            </w:r>
          </w:p>
        </w:tc>
      </w:tr>
      <w:tr>
        <w:trPr>
          <w:trHeight w:val="194"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50 g list borůvky</w:t>
            </w:r>
          </w:p>
        </w:tc>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36"/>
              </w:rPr>
              <w:t>50 g řepík</w:t>
            </w:r>
          </w:p>
        </w:tc>
      </w:tr>
      <w:tr>
        <w:trPr>
          <w:trHeight w:val="191"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37"/>
              </w:rPr>
              <w:t>(Fol. Myrtilli)</w:t>
            </w:r>
          </w:p>
        </w:tc>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70" w:lineRule="exact"/>
              <w:ind w:left="740" w:right="0" w:firstLine="0"/>
            </w:pPr>
            <w:r>
              <w:rPr>
                <w:rStyle w:val="CharStyle137"/>
              </w:rPr>
              <w:t>(Hb. Agrimoniae)</w:t>
            </w:r>
          </w:p>
        </w:tc>
      </w:tr>
      <w:tr>
        <w:trPr>
          <w:trHeight w:val="187"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20 g květ lavandule</w:t>
            </w:r>
          </w:p>
        </w:tc>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36"/>
              </w:rPr>
              <w:t>50 g kopřiva</w:t>
            </w:r>
          </w:p>
        </w:tc>
      </w:tr>
      <w:tr>
        <w:trPr>
          <w:trHeight w:val="198"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37"/>
              </w:rPr>
              <w:t>(Fl. Lavendulae)</w:t>
            </w:r>
          </w:p>
        </w:tc>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70" w:lineRule="exact"/>
              <w:ind w:left="740" w:right="0" w:firstLine="0"/>
            </w:pPr>
            <w:r>
              <w:rPr>
                <w:rStyle w:val="CharStyle137"/>
              </w:rPr>
              <w:t>(Fol. Urticae)</w:t>
            </w:r>
          </w:p>
        </w:tc>
      </w:tr>
      <w:tr>
        <w:trPr>
          <w:trHeight w:val="194" w:hRule="exact"/>
        </w:trPr>
        <w:tc>
          <w:tcPr>
            <w:shd w:val="clear" w:color="auto" w:fill="FFFFFF"/>
            <w:tcBorders/>
            <w:vAlign w:val="bottom"/>
          </w:tcPr>
          <w:p>
            <w:pPr>
              <w:pStyle w:val="Style11"/>
              <w:framePr w:w="407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36"/>
              </w:rPr>
              <w:t>40 g kořen pýru</w:t>
            </w:r>
          </w:p>
        </w:tc>
        <w:tc>
          <w:tcPr>
            <w:shd w:val="clear" w:color="auto" w:fill="FFFFFF"/>
            <w:tcBorders/>
            <w:vAlign w:val="top"/>
          </w:tcPr>
          <w:p>
            <w:pPr>
              <w:framePr w:w="4079" w:wrap="notBeside" w:vAnchor="text" w:hAnchor="text" w:xAlign="center" w:y="1"/>
              <w:widowControl w:val="0"/>
              <w:rPr>
                <w:sz w:val="10"/>
                <w:szCs w:val="10"/>
              </w:rPr>
            </w:pPr>
          </w:p>
        </w:tc>
      </w:tr>
      <w:tr>
        <w:trPr>
          <w:trHeight w:val="209" w:hRule="exact"/>
        </w:trPr>
        <w:tc>
          <w:tcPr>
            <w:shd w:val="clear" w:color="auto" w:fill="FFFFFF"/>
            <w:tcBorders/>
            <w:vAlign w:val="top"/>
          </w:tcPr>
          <w:p>
            <w:pPr>
              <w:pStyle w:val="Style11"/>
              <w:framePr w:w="407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37"/>
              </w:rPr>
              <w:t>(Rad. Agropyri)</w:t>
            </w:r>
          </w:p>
        </w:tc>
        <w:tc>
          <w:tcPr>
            <w:shd w:val="clear" w:color="auto" w:fill="FFFFFF"/>
            <w:tcBorders/>
            <w:vAlign w:val="top"/>
          </w:tcPr>
          <w:p>
            <w:pPr>
              <w:framePr w:w="4079" w:wrap="notBeside" w:vAnchor="text" w:hAnchor="text" w:xAlign="center" w:y="1"/>
              <w:widowControl w:val="0"/>
              <w:rPr>
                <w:sz w:val="10"/>
                <w:szCs w:val="10"/>
              </w:rPr>
            </w:pPr>
          </w:p>
        </w:tc>
      </w:tr>
    </w:tbl>
    <w:p>
      <w:pPr>
        <w:framePr w:w="4079"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4" w:after="0" w:line="212" w:lineRule="exact"/>
        <w:ind w:left="0" w:right="0" w:firstLine="240"/>
      </w:pPr>
      <w:r>
        <w:rPr>
          <w:lang w:val="cs-CZ" w:eastAsia="cs-CZ" w:bidi="cs-CZ"/>
          <w:w w:val="100"/>
          <w:spacing w:val="0"/>
          <w:color w:val="000000"/>
          <w:position w:val="0"/>
        </w:rPr>
        <w:t>1 lžíce na 2 šálky vody, vařit 3 minuty, pít 3x denně šálek 20 minut před jídlem.</w:t>
      </w:r>
    </w:p>
    <w:p>
      <w:pPr>
        <w:pStyle w:val="Style11"/>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Bolavá místa natírat křenovou vodou (lžíci třeného křenu zalít šálkem převařené vody na 2 hodiny) nebo obklady s cibulí, křenem a kopřivou.</w:t>
      </w:r>
    </w:p>
    <w:p>
      <w:pPr>
        <w:pStyle w:val="Style5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Dieta:</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Hodně hlávkového salátu, petržele, cibule, křenu, raj</w:t>
        <w:softHyphen/>
        <w:t>ských jablíček, bobulky černého bezu nebo sirup z nich.</w:t>
      </w:r>
    </w:p>
    <w:p>
      <w:pPr>
        <w:framePr w:h="2185" w:wrap="notBeside" w:vAnchor="text" w:hAnchor="text" w:xAlign="center" w:y="1"/>
        <w:widowControl w:val="0"/>
        <w:jc w:val="center"/>
        <w:rPr>
          <w:sz w:val="2"/>
          <w:szCs w:val="2"/>
        </w:rPr>
      </w:pPr>
      <w:r>
        <w:pict>
          <v:shape id="_x0000_s1247" type="#_x0000_t75" style="width:225pt;height:109pt;">
            <v:imagedata r:id="rId229" r:href="rId230"/>
          </v:shape>
        </w:pict>
      </w:r>
    </w:p>
    <w:p>
      <w:pPr>
        <w:widowControl w:val="0"/>
        <w:rPr>
          <w:sz w:val="2"/>
          <w:szCs w:val="2"/>
        </w:rPr>
      </w:pPr>
      <w:r>
        <w:br w:type="page"/>
      </w:r>
    </w:p>
    <w:p>
      <w:pPr>
        <w:pStyle w:val="Style11"/>
        <w:numPr>
          <w:ilvl w:val="0"/>
          <w:numId w:val="75"/>
        </w:numPr>
        <w:tabs>
          <w:tab w:leader="none" w:pos="273" w:val="left"/>
        </w:tabs>
        <w:widowControl w:val="0"/>
        <w:keepNext w:val="0"/>
        <w:keepLines w:val="0"/>
        <w:shd w:val="clear" w:color="auto" w:fill="auto"/>
        <w:bidi w:val="0"/>
        <w:jc w:val="left"/>
        <w:spacing w:before="0" w:after="180" w:line="212" w:lineRule="exact"/>
        <w:ind w:left="240" w:right="0" w:hanging="240"/>
      </w:pPr>
      <w:r>
        <w:pict>
          <v:shape id="_x0000_s1248" type="#_x0000_t75" style="position:absolute;margin-left:6.4pt;margin-top:9.7pt;width:71.05pt;height:120.5pt;z-index:-125829298;mso-wrap-distance-left:5.pt;mso-wrap-distance-right:29.9pt;mso-wrap-distance-bottom:187.55pt;mso-position-horizontal-relative:margin;mso-position-vertical-relative:margin" wrapcoords="0 0 21600 0 21600 8435 20780 9042 20780 21600 699 21600 699 9042 0 8435 0 0">
            <v:imagedata r:id="rId231" r:href="rId232"/>
            <w10:wrap type="square" side="right" anchorx="margin" anchory="margin"/>
          </v:shape>
        </w:pict>
      </w:r>
      <w:r>
        <w:pict>
          <v:shape id="_x0000_s1249" type="#_x0000_t75" style="position:absolute;margin-left:8.75pt;margin-top:138.6pt;width:66.25pt;height:179.05pt;z-index:-125829297;mso-wrap-distance-left:5.pt;mso-wrap-distance-top:128.9pt;mso-wrap-distance-right:32.6pt;mso-position-horizontal-relative:margin;mso-position-vertical-relative:margin" wrapcoords="0 0 21600 0 21600 8435 20780 9042 20780 21600 699 21600 699 9042 0 8435 0 0">
            <v:imagedata r:id="rId233" r:href="rId234"/>
            <w10:wrap type="square" side="right" anchorx="margin" anchory="margin"/>
          </v:shape>
        </w:pict>
      </w:r>
      <w:r>
        <w:pict>
          <v:shape id="_x0000_s1250" type="#_x0000_t202" style="position:absolute;margin-left:380.8pt;margin-top:114.95pt;width:102.95pt;height:156.8pt;z-index:-125829296;mso-wrap-distance-left:17.65pt;mso-wrap-distance-right:5.pt;mso-wrap-distance-bottom:15.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500" w:hanging="520"/>
                  </w:pPr>
                  <w:r>
                    <w:rPr>
                      <w:rStyle w:val="CharStyle67"/>
                    </w:rPr>
                    <w:t xml:space="preserve">100 g ovoce hlohu </w:t>
                  </w:r>
                  <w:r>
                    <w:rPr>
                      <w:rStyle w:val="CharStyle71"/>
                    </w:rPr>
                    <w:t>(Fr. Crataegi)</w:t>
                  </w:r>
                </w:p>
                <w:p>
                  <w:pPr>
                    <w:pStyle w:val="Style44"/>
                    <w:widowControl w:val="0"/>
                    <w:keepNext w:val="0"/>
                    <w:keepLines w:val="0"/>
                    <w:shd w:val="clear" w:color="auto" w:fill="auto"/>
                    <w:bidi w:val="0"/>
                    <w:jc w:val="left"/>
                    <w:spacing w:before="0" w:after="0"/>
                    <w:ind w:left="520" w:right="500" w:hanging="520"/>
                  </w:pPr>
                  <w:r>
                    <w:rPr>
                      <w:rStyle w:val="CharStyle67"/>
                    </w:rPr>
                    <w:t xml:space="preserve">20 g jeřabina černá </w:t>
                  </w:r>
                  <w:r>
                    <w:rPr>
                      <w:rStyle w:val="CharStyle71"/>
                    </w:rPr>
                    <w:t>(Fr. Sorbi)</w:t>
                  </w:r>
                </w:p>
                <w:p>
                  <w:pPr>
                    <w:pStyle w:val="Style44"/>
                    <w:widowControl w:val="0"/>
                    <w:keepNext w:val="0"/>
                    <w:keepLines w:val="0"/>
                    <w:shd w:val="clear" w:color="auto" w:fill="auto"/>
                    <w:bidi w:val="0"/>
                    <w:jc w:val="left"/>
                    <w:spacing w:before="0" w:after="0"/>
                    <w:ind w:left="520" w:right="0" w:hanging="520"/>
                  </w:pPr>
                  <w:r>
                    <w:rPr>
                      <w:rStyle w:val="CharStyle67"/>
                    </w:rPr>
                    <w:t xml:space="preserve">20 g kořen lopuchu mens. </w:t>
                  </w:r>
                  <w:r>
                    <w:rPr>
                      <w:rStyle w:val="CharStyle71"/>
                    </w:rPr>
                    <w:t>(Rad. Bardanae)</w:t>
                  </w:r>
                </w:p>
                <w:p>
                  <w:pPr>
                    <w:pStyle w:val="Style44"/>
                    <w:widowControl w:val="0"/>
                    <w:keepNext w:val="0"/>
                    <w:keepLines w:val="0"/>
                    <w:shd w:val="clear" w:color="auto" w:fill="auto"/>
                    <w:bidi w:val="0"/>
                    <w:jc w:val="left"/>
                    <w:spacing w:before="0" w:after="0"/>
                    <w:ind w:left="520" w:right="0" w:hanging="520"/>
                  </w:pPr>
                  <w:r>
                    <w:rPr>
                      <w:rStyle w:val="CharStyle67"/>
                    </w:rPr>
                    <w:t xml:space="preserve">100 g kořen pampelišky </w:t>
                  </w:r>
                  <w:r>
                    <w:rPr>
                      <w:rStyle w:val="CharStyle71"/>
                    </w:rPr>
                    <w:t>(Rad. Taraxaci)</w:t>
                  </w:r>
                </w:p>
                <w:p>
                  <w:pPr>
                    <w:pStyle w:val="Style44"/>
                    <w:widowControl w:val="0"/>
                    <w:keepNext w:val="0"/>
                    <w:keepLines w:val="0"/>
                    <w:shd w:val="clear" w:color="auto" w:fill="auto"/>
                    <w:bidi w:val="0"/>
                    <w:jc w:val="left"/>
                    <w:spacing w:before="0" w:after="0"/>
                    <w:ind w:left="520" w:right="0" w:hanging="520"/>
                  </w:pPr>
                  <w:r>
                    <w:rPr>
                      <w:rStyle w:val="CharStyle67"/>
                    </w:rPr>
                    <w:t>30 g světlík</w:t>
                  </w:r>
                </w:p>
                <w:p>
                  <w:pPr>
                    <w:pStyle w:val="Style68"/>
                    <w:widowControl w:val="0"/>
                    <w:keepNext w:val="0"/>
                    <w:keepLines w:val="0"/>
                    <w:shd w:val="clear" w:color="auto" w:fill="auto"/>
                    <w:bidi w:val="0"/>
                    <w:jc w:val="left"/>
                    <w:spacing w:before="0" w:after="0"/>
                    <w:ind w:left="520" w:right="0" w:firstLine="0"/>
                  </w:pPr>
                  <w:r>
                    <w:rPr>
                      <w:rStyle w:val="CharStyle69"/>
                      <w:i/>
                      <w:iCs/>
                    </w:rPr>
                    <w:t>(Hb. Euphrasiae)</w:t>
                  </w:r>
                </w:p>
                <w:p>
                  <w:pPr>
                    <w:pStyle w:val="Style44"/>
                    <w:widowControl w:val="0"/>
                    <w:keepNext w:val="0"/>
                    <w:keepLines w:val="0"/>
                    <w:shd w:val="clear" w:color="auto" w:fill="auto"/>
                    <w:bidi w:val="0"/>
                    <w:jc w:val="left"/>
                    <w:spacing w:before="0" w:after="0"/>
                    <w:ind w:left="520" w:right="0" w:hanging="520"/>
                  </w:pPr>
                  <w:r>
                    <w:rPr>
                      <w:rStyle w:val="CharStyle67"/>
                    </w:rPr>
                    <w:t>50 g meduňka</w:t>
                  </w:r>
                </w:p>
                <w:p>
                  <w:pPr>
                    <w:pStyle w:val="Style68"/>
                    <w:widowControl w:val="0"/>
                    <w:keepNext w:val="0"/>
                    <w:keepLines w:val="0"/>
                    <w:shd w:val="clear" w:color="auto" w:fill="auto"/>
                    <w:bidi w:val="0"/>
                    <w:jc w:val="left"/>
                    <w:spacing w:before="0" w:after="0"/>
                    <w:ind w:left="520" w:right="0" w:firstLine="0"/>
                  </w:pPr>
                  <w:r>
                    <w:rPr>
                      <w:rStyle w:val="CharStyle69"/>
                      <w:i/>
                      <w:iCs/>
                    </w:rPr>
                    <w:t>(Fol. Melissae)</w:t>
                  </w:r>
                </w:p>
                <w:p>
                  <w:pPr>
                    <w:pStyle w:val="Style44"/>
                    <w:widowControl w:val="0"/>
                    <w:keepNext w:val="0"/>
                    <w:keepLines w:val="0"/>
                    <w:shd w:val="clear" w:color="auto" w:fill="auto"/>
                    <w:bidi w:val="0"/>
                    <w:jc w:val="left"/>
                    <w:spacing w:before="0" w:after="0"/>
                    <w:ind w:left="520" w:right="0" w:hanging="520"/>
                  </w:pPr>
                  <w:r>
                    <w:rPr>
                      <w:rStyle w:val="CharStyle67"/>
                    </w:rPr>
                    <w:t>50 g jahodník</w:t>
                  </w:r>
                </w:p>
                <w:p>
                  <w:pPr>
                    <w:pStyle w:val="Style68"/>
                    <w:widowControl w:val="0"/>
                    <w:keepNext w:val="0"/>
                    <w:keepLines w:val="0"/>
                    <w:shd w:val="clear" w:color="auto" w:fill="auto"/>
                    <w:bidi w:val="0"/>
                    <w:jc w:val="left"/>
                    <w:spacing w:before="0" w:after="0"/>
                    <w:ind w:left="520" w:right="0" w:firstLine="0"/>
                  </w:pPr>
                  <w:r>
                    <w:rPr>
                      <w:rStyle w:val="CharStyle69"/>
                      <w:i/>
                      <w:iCs/>
                    </w:rPr>
                    <w:t>(Fol. Fragariae)</w:t>
                  </w:r>
                </w:p>
                <w:p>
                  <w:pPr>
                    <w:pStyle w:val="Style44"/>
                    <w:widowControl w:val="0"/>
                    <w:keepNext w:val="0"/>
                    <w:keepLines w:val="0"/>
                    <w:shd w:val="clear" w:color="auto" w:fill="auto"/>
                    <w:bidi w:val="0"/>
                    <w:jc w:val="left"/>
                    <w:spacing w:before="0" w:after="0"/>
                    <w:ind w:left="520" w:right="0" w:hanging="520"/>
                  </w:pPr>
                  <w:r>
                    <w:rPr>
                      <w:rStyle w:val="CharStyle67"/>
                    </w:rPr>
                    <w:t xml:space="preserve">30 g květ černého bezu </w:t>
                  </w:r>
                  <w:r>
                    <w:rPr>
                      <w:rStyle w:val="CharStyle71"/>
                    </w:rPr>
                    <w:t>(Fl. Sambuci)</w:t>
                  </w:r>
                </w:p>
              </w:txbxContent>
            </v:textbox>
            <w10:wrap type="square" side="left" anchorx="margin" anchory="margin"/>
          </v:shape>
        </w:pict>
      </w:r>
      <w:r>
        <w:pict>
          <v:shape id="_x0000_s1251" type="#_x0000_t75" style="position:absolute;margin-left:257.5pt;margin-top:303.85pt;width:89.3pt;height:279.85pt;z-index:-125829295;mso-wrap-distance-left:5.pt;mso-wrap-distance-right:19.8pt;mso-wrap-distance-bottom:143.3pt;mso-position-horizontal-relative:margin;mso-position-vertical-relative:margin" wrapcoords="0 0 21600 0 21600 14991 20160 15600 20160 21600 774 21600 774 15600 0 14991 0 0">
            <v:imagedata r:id="rId235" r:href="rId236"/>
            <w10:wrap type="square" anchorx="margin" anchory="margin"/>
          </v:shape>
        </w:pict>
      </w:r>
      <w:r>
        <w:pict>
          <v:shape id="_x0000_s1252" type="#_x0000_t75" style="position:absolute;margin-left:260.75pt;margin-top:594.9pt;width:80.15pt;height:111.85pt;z-index:-125829294;mso-wrap-distance-left:5.pt;mso-wrap-distance-top:291.05pt;mso-wrap-distance-right:25.75pt;mso-wrap-distance-bottom:20.pt;mso-position-horizontal-relative:margin;mso-position-vertical-relative:margin" wrapcoords="0 0 21600 0 21600 14991 20160 15600 20160 21600 774 21600 774 15600 0 14991 0 0">
            <v:imagedata r:id="rId237" r:href="rId238"/>
            <w10:wrap type="square" anchorx="margin" anchory="margin"/>
          </v:shape>
        </w:pict>
      </w:r>
      <w:r>
        <w:rPr>
          <w:lang w:val="cs-CZ" w:eastAsia="cs-CZ" w:bidi="cs-CZ"/>
          <w:w w:val="100"/>
          <w:spacing w:val="0"/>
          <w:color w:val="000000"/>
          <w:position w:val="0"/>
        </w:rPr>
        <w:t xml:space="preserve">Uprostřed stydké kosti </w:t>
      </w:r>
      <w:r>
        <w:rPr>
          <w:rStyle w:val="CharStyle91"/>
        </w:rPr>
        <w:t>[214]</w:t>
      </w:r>
    </w:p>
    <w:p>
      <w:pPr>
        <w:pStyle w:val="Style11"/>
        <w:numPr>
          <w:ilvl w:val="0"/>
          <w:numId w:val="75"/>
        </w:numPr>
        <w:tabs>
          <w:tab w:leader="none" w:pos="273" w:val="left"/>
        </w:tabs>
        <w:widowControl w:val="0"/>
        <w:keepNext w:val="0"/>
        <w:keepLines w:val="0"/>
        <w:shd w:val="clear" w:color="auto" w:fill="auto"/>
        <w:bidi w:val="0"/>
        <w:jc w:val="left"/>
        <w:spacing w:before="0" w:after="1860" w:line="212" w:lineRule="exact"/>
        <w:ind w:left="240" w:right="0" w:hanging="240"/>
      </w:pPr>
      <w:r>
        <w:rPr>
          <w:lang w:val="cs-CZ" w:eastAsia="cs-CZ" w:bidi="cs-CZ"/>
          <w:w w:val="100"/>
          <w:spacing w:val="0"/>
          <w:color w:val="000000"/>
          <w:position w:val="0"/>
        </w:rPr>
        <w:t>2 cm po obou stranách stře</w:t>
        <w:softHyphen/>
        <w:t xml:space="preserve">du stydké kosti </w:t>
      </w:r>
      <w:r>
        <w:rPr>
          <w:rStyle w:val="CharStyle91"/>
        </w:rPr>
        <w:t>[215]</w:t>
      </w:r>
    </w:p>
    <w:p>
      <w:pPr>
        <w:pStyle w:val="Style11"/>
        <w:numPr>
          <w:ilvl w:val="0"/>
          <w:numId w:val="75"/>
        </w:numPr>
        <w:tabs>
          <w:tab w:leader="none" w:pos="270" w:val="left"/>
        </w:tabs>
        <w:widowControl w:val="0"/>
        <w:keepNext w:val="0"/>
        <w:keepLines w:val="0"/>
        <w:shd w:val="clear" w:color="auto" w:fill="auto"/>
        <w:bidi w:val="0"/>
        <w:jc w:val="left"/>
        <w:spacing w:before="0" w:after="177" w:line="212" w:lineRule="exact"/>
        <w:ind w:left="240" w:right="0" w:hanging="240"/>
      </w:pPr>
      <w:r>
        <w:rPr>
          <w:lang w:val="cs-CZ" w:eastAsia="cs-CZ" w:bidi="cs-CZ"/>
          <w:w w:val="100"/>
          <w:spacing w:val="0"/>
          <w:color w:val="000000"/>
          <w:position w:val="0"/>
        </w:rPr>
        <w:t>7 cm od středu na posled</w:t>
        <w:softHyphen/>
        <w:t xml:space="preserve">ním žebru oboustranně </w:t>
      </w:r>
      <w:r>
        <w:rPr>
          <w:rStyle w:val="CharStyle91"/>
        </w:rPr>
        <w:t>[317]</w:t>
      </w:r>
    </w:p>
    <w:p>
      <w:pPr>
        <w:pStyle w:val="Style11"/>
        <w:numPr>
          <w:ilvl w:val="0"/>
          <w:numId w:val="75"/>
        </w:numPr>
        <w:tabs>
          <w:tab w:leader="none" w:pos="270" w:val="left"/>
        </w:tabs>
        <w:widowControl w:val="0"/>
        <w:keepNext w:val="0"/>
        <w:keepLines w:val="0"/>
        <w:shd w:val="clear" w:color="auto" w:fill="auto"/>
        <w:bidi w:val="0"/>
        <w:jc w:val="left"/>
        <w:spacing w:before="0" w:after="183" w:line="216" w:lineRule="exact"/>
        <w:ind w:left="240" w:right="0" w:hanging="240"/>
      </w:pPr>
      <w:r>
        <w:rPr>
          <w:lang w:val="cs-CZ" w:eastAsia="cs-CZ" w:bidi="cs-CZ"/>
          <w:w w:val="100"/>
          <w:spacing w:val="0"/>
          <w:color w:val="000000"/>
          <w:position w:val="0"/>
        </w:rPr>
        <w:t xml:space="preserve">Na 1. bederním obratli </w:t>
      </w:r>
      <w:r>
        <w:rPr>
          <w:rStyle w:val="CharStyle91"/>
        </w:rPr>
        <w:t>[331]</w:t>
      </w:r>
    </w:p>
    <w:p>
      <w:pPr>
        <w:pStyle w:val="Style11"/>
        <w:numPr>
          <w:ilvl w:val="0"/>
          <w:numId w:val="75"/>
        </w:numPr>
        <w:tabs>
          <w:tab w:leader="none" w:pos="270" w:val="left"/>
        </w:tabs>
        <w:widowControl w:val="0"/>
        <w:keepNext w:val="0"/>
        <w:keepLines w:val="0"/>
        <w:shd w:val="clear" w:color="auto" w:fill="auto"/>
        <w:bidi w:val="0"/>
        <w:jc w:val="left"/>
        <w:spacing w:before="0" w:after="177" w:line="212" w:lineRule="exact"/>
        <w:ind w:left="240" w:right="0" w:hanging="240"/>
      </w:pPr>
      <w:r>
        <w:rPr>
          <w:lang w:val="cs-CZ" w:eastAsia="cs-CZ" w:bidi="cs-CZ"/>
          <w:w w:val="100"/>
          <w:spacing w:val="0"/>
          <w:color w:val="000000"/>
          <w:position w:val="0"/>
        </w:rPr>
        <w:t xml:space="preserve">Na 5. bederním obratli </w:t>
      </w:r>
      <w:r>
        <w:rPr>
          <w:rStyle w:val="CharStyle91"/>
        </w:rPr>
        <w:t>[335]</w:t>
      </w:r>
    </w:p>
    <w:p>
      <w:pPr>
        <w:pStyle w:val="Style11"/>
        <w:numPr>
          <w:ilvl w:val="0"/>
          <w:numId w:val="75"/>
        </w:numPr>
        <w:tabs>
          <w:tab w:leader="none" w:pos="277" w:val="left"/>
        </w:tabs>
        <w:widowControl w:val="0"/>
        <w:keepNext w:val="0"/>
        <w:keepLines w:val="0"/>
        <w:shd w:val="clear" w:color="auto" w:fill="auto"/>
        <w:bidi w:val="0"/>
        <w:jc w:val="left"/>
        <w:spacing w:before="0" w:after="183" w:line="216" w:lineRule="exact"/>
        <w:ind w:left="240" w:right="0" w:hanging="240"/>
      </w:pPr>
      <w:r>
        <w:rPr>
          <w:lang w:val="cs-CZ" w:eastAsia="cs-CZ" w:bidi="cs-CZ"/>
          <w:w w:val="100"/>
          <w:spacing w:val="0"/>
          <w:color w:val="000000"/>
          <w:position w:val="0"/>
        </w:rPr>
        <w:t>Na vnější horní části lýt</w:t>
        <w:softHyphen/>
        <w:t xml:space="preserve">ka </w:t>
      </w:r>
      <w:r>
        <w:rPr>
          <w:rStyle w:val="CharStyle91"/>
        </w:rPr>
        <w:t>[415]</w:t>
      </w:r>
    </w:p>
    <w:p>
      <w:pPr>
        <w:pStyle w:val="Style11"/>
        <w:numPr>
          <w:ilvl w:val="0"/>
          <w:numId w:val="75"/>
        </w:numPr>
        <w:tabs>
          <w:tab w:leader="none" w:pos="277" w:val="left"/>
        </w:tabs>
        <w:widowControl w:val="0"/>
        <w:keepNext w:val="0"/>
        <w:keepLines w:val="0"/>
        <w:shd w:val="clear" w:color="auto" w:fill="auto"/>
        <w:bidi w:val="0"/>
        <w:jc w:val="left"/>
        <w:spacing w:before="0" w:after="388" w:line="212" w:lineRule="exact"/>
        <w:ind w:left="240" w:right="0" w:hanging="240"/>
      </w:pPr>
      <w:r>
        <w:rPr>
          <w:lang w:val="cs-CZ" w:eastAsia="cs-CZ" w:bidi="cs-CZ"/>
          <w:w w:val="100"/>
          <w:spacing w:val="0"/>
          <w:color w:val="000000"/>
          <w:position w:val="0"/>
        </w:rPr>
        <w:t>Uprostřed vnitřního lýt</w:t>
        <w:softHyphen/>
        <w:t xml:space="preserve">ka </w:t>
      </w:r>
      <w:r>
        <w:rPr>
          <w:rStyle w:val="CharStyle91"/>
        </w:rPr>
        <w:t>[419]</w:t>
      </w:r>
    </w:p>
    <w:p>
      <w:pPr>
        <w:pStyle w:val="Style72"/>
        <w:widowControl w:val="0"/>
        <w:keepNext/>
        <w:keepLines/>
        <w:shd w:val="clear" w:color="auto" w:fill="auto"/>
        <w:bidi w:val="0"/>
        <w:jc w:val="left"/>
        <w:spacing w:before="0" w:after="0" w:line="252" w:lineRule="exact"/>
        <w:ind w:left="0" w:right="0" w:firstLine="0"/>
      </w:pPr>
      <w:bookmarkStart w:id="32" w:name="bookmark32"/>
      <w:r>
        <w:rPr>
          <w:lang w:val="cs-CZ" w:eastAsia="cs-CZ" w:bidi="cs-CZ"/>
          <w:sz w:val="24"/>
          <w:szCs w:val="24"/>
          <w:w w:val="100"/>
          <w:spacing w:val="0"/>
          <w:color w:val="000000"/>
          <w:position w:val="0"/>
        </w:rPr>
        <w:t xml:space="preserve">ROZTROUŠENÁ SKLERÓZA MOZKOMÍŠNÍ </w:t>
      </w:r>
      <w:r>
        <w:rPr>
          <w:rStyle w:val="CharStyle79"/>
          <w:lang w:val="en-US" w:eastAsia="en-US" w:bidi="en-US"/>
          <w:b w:val="0"/>
          <w:bCs w:val="0"/>
        </w:rPr>
        <w:t>(Sclerosis multiplex)</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320</w:t>
      </w:r>
      <w:bookmarkEnd w:id="32"/>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Nemoc postihuje převážně mladé lidi, začátek bývá nejčastěji mezi 20.—40. rokem, s vyšším výskytem u žen. Vzniká po infekčním onemocnění (rýma, angína, chřip</w:t>
        <w:softHyphen/>
        <w:t>ka, prochlazení) a fyzickém nebo duševním vypětí a za</w:t>
        <w:softHyphen/>
        <w:t>sahuje centrální nervstvo.</w:t>
      </w:r>
    </w:p>
    <w:p>
      <w:pPr>
        <w:pStyle w:val="Style51"/>
        <w:widowControl w:val="0"/>
        <w:keepNext w:val="0"/>
        <w:keepLines w:val="0"/>
        <w:shd w:val="clear" w:color="auto" w:fill="auto"/>
        <w:bidi w:val="0"/>
        <w:spacing w:before="0" w:after="107" w:line="200" w:lineRule="exact"/>
        <w:ind w:left="0" w:right="0" w:firstLine="240"/>
      </w:pPr>
      <w:r>
        <w:rPr>
          <w:lang w:val="cs-CZ" w:eastAsia="cs-CZ" w:bidi="cs-CZ"/>
          <w:w w:val="100"/>
          <w:spacing w:val="0"/>
          <w:color w:val="000000"/>
          <w:position w:val="0"/>
        </w:rPr>
        <w:t>Projevuje se:</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poruchou pohybovou až obrnou končetin, kymácivým třesem horních končetin, což postupně brání nemocné</w:t>
        <w:softHyphen/>
        <w:t>mu samostatně jíst a pít, křečemi a poruchami řeči, po</w:t>
        <w:softHyphen/>
        <w:t>ruchami zraku a polykání, roztěkaným pohledem, ne- zdržením moče, obezitou a cukrovkou, velkými změna</w:t>
        <w:softHyphen/>
        <w:t>mi menstruačního cyklu, poruchami ochlupení, přecitli</w:t>
        <w:softHyphen/>
        <w:t>věním, spasmatickým smíchem nebo pláčem, oslabe</w:t>
        <w:softHyphen/>
        <w:t>ním paměti, horečkami.</w:t>
      </w:r>
    </w:p>
    <w:p>
      <w:pPr>
        <w:pStyle w:val="Style11"/>
        <w:widowControl w:val="0"/>
        <w:keepNext w:val="0"/>
        <w:keepLines w:val="0"/>
        <w:shd w:val="clear" w:color="auto" w:fill="auto"/>
        <w:bidi w:val="0"/>
        <w:jc w:val="both"/>
        <w:spacing w:before="0" w:after="0" w:line="216" w:lineRule="exact"/>
        <w:ind w:left="0" w:right="0" w:firstLine="240"/>
      </w:pPr>
      <w:r>
        <w:rPr>
          <w:lang w:val="cs-CZ" w:eastAsia="cs-CZ" w:bidi="cs-CZ"/>
          <w:w w:val="100"/>
          <w:spacing w:val="0"/>
          <w:color w:val="000000"/>
          <w:position w:val="0"/>
        </w:rPr>
        <w:t>Nemoc je těžce léčitelná. Lze jenom předejít dalšímu postupu nemoci:</w:t>
      </w:r>
    </w:p>
    <w:p>
      <w:pPr>
        <w:pStyle w:val="Style11"/>
        <w:numPr>
          <w:ilvl w:val="0"/>
          <w:numId w:val="9"/>
        </w:numPr>
        <w:tabs>
          <w:tab w:leader="none" w:pos="241" w:val="left"/>
        </w:tabs>
        <w:widowControl w:val="0"/>
        <w:keepNext w:val="0"/>
        <w:keepLines w:val="0"/>
        <w:shd w:val="clear" w:color="auto" w:fill="auto"/>
        <w:bidi w:val="0"/>
        <w:jc w:val="left"/>
        <w:spacing w:before="0" w:after="0" w:line="212" w:lineRule="exact"/>
        <w:ind w:left="240" w:right="0" w:hanging="240"/>
      </w:pPr>
      <w:r>
        <w:rPr>
          <w:lang w:val="cs-CZ" w:eastAsia="cs-CZ" w:bidi="cs-CZ"/>
          <w:w w:val="100"/>
          <w:spacing w:val="0"/>
          <w:color w:val="000000"/>
          <w:position w:val="0"/>
        </w:rPr>
        <w:t>vyležet i sebemenší prochlazení, rýmu a kašel, angínu a chřipku</w:t>
      </w:r>
    </w:p>
    <w:p>
      <w:pPr>
        <w:pStyle w:val="Style11"/>
        <w:numPr>
          <w:ilvl w:val="0"/>
          <w:numId w:val="9"/>
        </w:numPr>
        <w:tabs>
          <w:tab w:leader="none" w:pos="24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užívat antibiotika předepsaná lékařem</w:t>
      </w:r>
    </w:p>
    <w:p>
      <w:pPr>
        <w:pStyle w:val="Style11"/>
        <w:numPr>
          <w:ilvl w:val="0"/>
          <w:numId w:val="9"/>
        </w:numPr>
        <w:tabs>
          <w:tab w:leader="none" w:pos="241" w:val="left"/>
        </w:tabs>
        <w:widowControl w:val="0"/>
        <w:keepNext w:val="0"/>
        <w:keepLines w:val="0"/>
        <w:shd w:val="clear" w:color="auto" w:fill="auto"/>
        <w:bidi w:val="0"/>
        <w:jc w:val="left"/>
        <w:spacing w:before="0" w:after="0" w:line="212" w:lineRule="exact"/>
        <w:ind w:left="240" w:right="0" w:hanging="240"/>
      </w:pPr>
      <w:r>
        <w:rPr>
          <w:lang w:val="cs-CZ" w:eastAsia="cs-CZ" w:bidi="cs-CZ"/>
          <w:w w:val="100"/>
          <w:spacing w:val="0"/>
          <w:color w:val="000000"/>
          <w:position w:val="0"/>
        </w:rPr>
        <w:t>vyvarovat se rozčilení, stresových situací, chladu a značné námahy</w:t>
      </w:r>
    </w:p>
    <w:p>
      <w:pPr>
        <w:pStyle w:val="Style11"/>
        <w:numPr>
          <w:ilvl w:val="0"/>
          <w:numId w:val="9"/>
        </w:numPr>
        <w:tabs>
          <w:tab w:leader="none" w:pos="241" w:val="left"/>
        </w:tabs>
        <w:widowControl w:val="0"/>
        <w:keepNext w:val="0"/>
        <w:keepLines w:val="0"/>
        <w:shd w:val="clear" w:color="auto" w:fill="auto"/>
        <w:bidi w:val="0"/>
        <w:jc w:val="left"/>
        <w:spacing w:before="0" w:after="0" w:line="212" w:lineRule="exact"/>
        <w:ind w:left="240" w:right="0" w:hanging="240"/>
      </w:pPr>
      <w:r>
        <w:rPr>
          <w:lang w:val="cs-CZ" w:eastAsia="cs-CZ" w:bidi="cs-CZ"/>
          <w:w w:val="100"/>
          <w:spacing w:val="0"/>
          <w:color w:val="000000"/>
          <w:position w:val="0"/>
        </w:rPr>
        <w:t>zajistit naprosto klidné životní prostředí a dokonalou životosprávu</w:t>
      </w:r>
    </w:p>
    <w:p>
      <w:pPr>
        <w:pStyle w:val="Style11"/>
        <w:numPr>
          <w:ilvl w:val="0"/>
          <w:numId w:val="9"/>
        </w:numPr>
        <w:tabs>
          <w:tab w:leader="none" w:pos="244" w:val="left"/>
        </w:tabs>
        <w:widowControl w:val="0"/>
        <w:keepNext w:val="0"/>
        <w:keepLines w:val="0"/>
        <w:shd w:val="clear" w:color="auto" w:fill="auto"/>
        <w:bidi w:val="0"/>
        <w:jc w:val="left"/>
        <w:spacing w:before="0" w:after="0" w:line="212" w:lineRule="exact"/>
        <w:ind w:left="240" w:right="0" w:hanging="240"/>
      </w:pPr>
      <w:r>
        <w:rPr>
          <w:lang w:val="cs-CZ" w:eastAsia="cs-CZ" w:bidi="cs-CZ"/>
          <w:w w:val="100"/>
          <w:spacing w:val="0"/>
          <w:color w:val="000000"/>
          <w:position w:val="0"/>
        </w:rPr>
        <w:t>mladé ženy varovat před těžkými následky těhoten</w:t>
        <w:softHyphen/>
        <w:t>ství a porodu</w:t>
      </w:r>
    </w:p>
    <w:p>
      <w:pPr>
        <w:pStyle w:val="Style11"/>
        <w:numPr>
          <w:ilvl w:val="0"/>
          <w:numId w:val="9"/>
        </w:numPr>
        <w:tabs>
          <w:tab w:leader="none" w:pos="24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nedoporučuje se lázeňská léčba s radiací</w:t>
      </w:r>
    </w:p>
    <w:p>
      <w:pPr>
        <w:pStyle w:val="Style11"/>
        <w:numPr>
          <w:ilvl w:val="0"/>
          <w:numId w:val="9"/>
        </w:numPr>
        <w:tabs>
          <w:tab w:leader="none" w:pos="24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užívat vitamíny PPI, Bl, B6, B12</w:t>
      </w:r>
    </w:p>
    <w:p>
      <w:pPr>
        <w:pStyle w:val="Style11"/>
        <w:numPr>
          <w:ilvl w:val="0"/>
          <w:numId w:val="9"/>
        </w:numPr>
        <w:tabs>
          <w:tab w:leader="none" w:pos="24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nespát na místě, kde jsou podzemní vody</w:t>
      </w:r>
    </w:p>
    <w:p>
      <w:pPr>
        <w:pStyle w:val="Style11"/>
        <w:numPr>
          <w:ilvl w:val="0"/>
          <w:numId w:val="9"/>
        </w:numPr>
        <w:tabs>
          <w:tab w:leader="none" w:pos="244" w:val="left"/>
        </w:tabs>
        <w:widowControl w:val="0"/>
        <w:keepNext w:val="0"/>
        <w:keepLines w:val="0"/>
        <w:shd w:val="clear" w:color="auto" w:fill="auto"/>
        <w:bidi w:val="0"/>
        <w:jc w:val="left"/>
        <w:spacing w:before="0" w:after="0" w:line="212" w:lineRule="exact"/>
        <w:ind w:left="240" w:right="0" w:hanging="240"/>
      </w:pPr>
      <w:r>
        <w:rPr>
          <w:lang w:val="cs-CZ" w:eastAsia="cs-CZ" w:bidi="cs-CZ"/>
          <w:w w:val="100"/>
          <w:spacing w:val="0"/>
          <w:color w:val="000000"/>
          <w:position w:val="0"/>
        </w:rPr>
        <w:t>jíst hodně zvířecích jater a kmínu, česneku, křenu a majoránky</w:t>
      </w:r>
    </w:p>
    <w:p>
      <w:pPr>
        <w:pStyle w:val="Style11"/>
        <w:numPr>
          <w:ilvl w:val="0"/>
          <w:numId w:val="9"/>
        </w:numPr>
        <w:tabs>
          <w:tab w:leader="none" w:pos="301" w:val="left"/>
        </w:tabs>
        <w:widowControl w:val="0"/>
        <w:keepNext w:val="0"/>
        <w:keepLines w:val="0"/>
        <w:shd w:val="clear" w:color="auto" w:fill="auto"/>
        <w:bidi w:val="0"/>
        <w:jc w:val="both"/>
        <w:spacing w:before="0" w:after="0" w:line="212" w:lineRule="exact"/>
        <w:ind w:left="0" w:right="0" w:firstLine="0"/>
      </w:pPr>
      <w:r>
        <w:br w:type="column"/>
      </w:r>
      <w:r>
        <w:rPr>
          <w:lang w:val="cs-CZ" w:eastAsia="cs-CZ" w:bidi="cs-CZ"/>
          <w:w w:val="100"/>
          <w:spacing w:val="0"/>
          <w:color w:val="000000"/>
          <w:position w:val="0"/>
        </w:rPr>
        <w:t>prospívají také semena slunečnice (kolem 50 denně)</w:t>
      </w:r>
    </w:p>
    <w:p>
      <w:pPr>
        <w:pStyle w:val="Style11"/>
        <w:numPr>
          <w:ilvl w:val="0"/>
          <w:numId w:val="9"/>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spodní prádlo s umělým vláknem</w:t>
      </w:r>
    </w:p>
    <w:p>
      <w:pPr>
        <w:pStyle w:val="Style11"/>
        <w:numPr>
          <w:ilvl w:val="0"/>
          <w:numId w:val="9"/>
        </w:numPr>
        <w:tabs>
          <w:tab w:leader="none" w:pos="304"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5 dní pít fermentované kvasinky (přidávají se do chle</w:t>
        <w:softHyphen/>
        <w:t>bového těsta), s lOdenní přestávkou</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pěstovat rehabilitační tělocvik a masáže</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nedopustit zácpu</w:t>
      </w:r>
    </w:p>
    <w:p>
      <w:pPr>
        <w:pStyle w:val="Style11"/>
        <w:numPr>
          <w:ilvl w:val="0"/>
          <w:numId w:val="9"/>
        </w:numPr>
        <w:tabs>
          <w:tab w:leader="none" w:pos="304" w:val="left"/>
        </w:tabs>
        <w:widowControl w:val="0"/>
        <w:keepNext w:val="0"/>
        <w:keepLines w:val="0"/>
        <w:shd w:val="clear" w:color="auto" w:fill="auto"/>
        <w:bidi w:val="0"/>
        <w:jc w:val="left"/>
        <w:spacing w:before="0" w:after="70" w:line="212" w:lineRule="exact"/>
        <w:ind w:left="220" w:right="0" w:hanging="220"/>
      </w:pPr>
      <w:r>
        <w:rPr>
          <w:lang w:val="cs-CZ" w:eastAsia="cs-CZ" w:bidi="cs-CZ"/>
          <w:w w:val="100"/>
          <w:spacing w:val="0"/>
          <w:color w:val="000000"/>
          <w:position w:val="0"/>
        </w:rPr>
        <w:t>koupat se ve vývaru poupat topolu, květů akátu a bo</w:t>
        <w:softHyphen/>
        <w:t>rovicového jehličí</w:t>
      </w:r>
    </w:p>
    <w:p>
      <w:pPr>
        <w:pStyle w:val="Style51"/>
        <w:widowControl w:val="0"/>
        <w:keepNext w:val="0"/>
        <w:keepLines w:val="0"/>
        <w:shd w:val="clear" w:color="auto" w:fill="auto"/>
        <w:bidi w:val="0"/>
        <w:spacing w:before="0" w:after="109" w:line="200" w:lineRule="exact"/>
        <w:ind w:left="0" w:right="0" w:firstLine="0"/>
      </w:pPr>
      <w:r>
        <w:rPr>
          <w:lang w:val="cs-CZ" w:eastAsia="cs-CZ" w:bidi="cs-CZ"/>
          <w:w w:val="100"/>
          <w:spacing w:val="0"/>
          <w:color w:val="000000"/>
          <w:position w:val="0"/>
        </w:rPr>
        <w:t>Pít bylinkový čaj:</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Polygoni av.)</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Violae tricol.)</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20 g jmelí</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Visci)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10 g máta peprná</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Menthea pip.)</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30 g květ hlohu</w:t>
      </w:r>
    </w:p>
    <w:p>
      <w:pPr>
        <w:pStyle w:val="Style68"/>
        <w:widowControl w:val="0"/>
        <w:keepNext w:val="0"/>
        <w:keepLines w:val="0"/>
        <w:shd w:val="clear" w:color="auto" w:fill="auto"/>
        <w:bidi w:val="0"/>
        <w:jc w:val="left"/>
        <w:spacing w:before="0" w:after="173"/>
        <w:ind w:left="700" w:right="0" w:firstLine="0"/>
      </w:pPr>
      <w:r>
        <w:rPr>
          <w:lang w:val="cs-CZ" w:eastAsia="cs-CZ" w:bidi="cs-CZ"/>
          <w:w w:val="100"/>
          <w:spacing w:val="0"/>
          <w:color w:val="000000"/>
          <w:position w:val="0"/>
        </w:rPr>
        <w:t>(Infl. Crataegi)</w:t>
      </w:r>
    </w:p>
    <w:p>
      <w:pPr>
        <w:pStyle w:val="Style11"/>
        <w:widowControl w:val="0"/>
        <w:keepNext w:val="0"/>
        <w:keepLines w:val="0"/>
        <w:shd w:val="clear" w:color="auto" w:fill="auto"/>
        <w:bidi w:val="0"/>
        <w:jc w:val="left"/>
        <w:spacing w:before="0" w:after="767" w:line="200" w:lineRule="exact"/>
        <w:ind w:left="300" w:right="0" w:firstLine="0"/>
      </w:pPr>
      <w:r>
        <w:rPr>
          <w:lang w:val="cs-CZ" w:eastAsia="cs-CZ" w:bidi="cs-CZ"/>
          <w:w w:val="100"/>
          <w:spacing w:val="0"/>
          <w:color w:val="000000"/>
          <w:position w:val="0"/>
        </w:rPr>
        <w:t>Pít 2x denně před jídlem.</w:t>
      </w:r>
    </w:p>
    <w:p>
      <w:pPr>
        <w:pStyle w:val="Style11"/>
        <w:numPr>
          <w:ilvl w:val="0"/>
          <w:numId w:val="77"/>
        </w:numPr>
        <w:tabs>
          <w:tab w:leader="none" w:pos="319" w:val="left"/>
        </w:tabs>
        <w:widowControl w:val="0"/>
        <w:keepNext w:val="0"/>
        <w:keepLines w:val="0"/>
        <w:shd w:val="clear" w:color="auto" w:fill="auto"/>
        <w:bidi w:val="0"/>
        <w:jc w:val="left"/>
        <w:spacing w:before="0" w:after="2113" w:line="216" w:lineRule="exact"/>
        <w:ind w:left="300" w:right="0" w:hanging="300"/>
      </w:pPr>
      <w:r>
        <w:rPr>
          <w:lang w:val="cs-CZ" w:eastAsia="cs-CZ" w:bidi="cs-CZ"/>
          <w:w w:val="100"/>
          <w:spacing w:val="0"/>
          <w:color w:val="000000"/>
          <w:position w:val="0"/>
        </w:rPr>
        <w:t xml:space="preserve">Na lícní kosti před uchem </w:t>
      </w:r>
      <w:r>
        <w:rPr>
          <w:rStyle w:val="CharStyle91"/>
        </w:rPr>
        <w:t>[021]</w:t>
      </w:r>
    </w:p>
    <w:p>
      <w:pPr>
        <w:pStyle w:val="Style11"/>
        <w:numPr>
          <w:ilvl w:val="0"/>
          <w:numId w:val="77"/>
        </w:numPr>
        <w:tabs>
          <w:tab w:leader="none" w:pos="333" w:val="left"/>
        </w:tabs>
        <w:widowControl w:val="0"/>
        <w:keepNext w:val="0"/>
        <w:keepLines w:val="0"/>
        <w:shd w:val="clear" w:color="auto" w:fill="auto"/>
        <w:bidi w:val="0"/>
        <w:jc w:val="both"/>
        <w:spacing w:before="0" w:after="120" w:line="200" w:lineRule="exact"/>
        <w:ind w:left="0" w:right="0" w:firstLine="0"/>
      </w:pPr>
      <w:r>
        <w:rPr>
          <w:lang w:val="cs-CZ" w:eastAsia="cs-CZ" w:bidi="cs-CZ"/>
          <w:w w:val="100"/>
          <w:spacing w:val="0"/>
          <w:color w:val="000000"/>
          <w:position w:val="0"/>
        </w:rPr>
        <w:t xml:space="preserve">3 cm pod žebry </w:t>
      </w:r>
      <w:r>
        <w:rPr>
          <w:rStyle w:val="CharStyle91"/>
        </w:rPr>
        <w:t>[125]</w:t>
      </w:r>
    </w:p>
    <w:p>
      <w:pPr>
        <w:pStyle w:val="Style11"/>
        <w:numPr>
          <w:ilvl w:val="0"/>
          <w:numId w:val="77"/>
        </w:numPr>
        <w:tabs>
          <w:tab w:leader="none" w:pos="333"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2 cm kolem pupku </w:t>
      </w:r>
      <w:r>
        <w:rPr>
          <w:rStyle w:val="CharStyle91"/>
        </w:rPr>
        <w:t>[128]</w:t>
      </w:r>
    </w:p>
    <w:p>
      <w:pPr>
        <w:pStyle w:val="Style11"/>
        <w:numPr>
          <w:ilvl w:val="0"/>
          <w:numId w:val="77"/>
        </w:numPr>
        <w:tabs>
          <w:tab w:leader="none" w:pos="333"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Hned pod kyčelním klou</w:t>
        <w:softHyphen/>
        <w:t xml:space="preserve">bem </w:t>
      </w:r>
      <w:r>
        <w:rPr>
          <w:rStyle w:val="CharStyle91"/>
        </w:rPr>
        <w:t>[401 ]</w:t>
      </w:r>
    </w:p>
    <w:p>
      <w:pPr>
        <w:pStyle w:val="Style11"/>
        <w:numPr>
          <w:ilvl w:val="0"/>
          <w:numId w:val="77"/>
        </w:numPr>
        <w:tabs>
          <w:tab w:leader="none" w:pos="333" w:val="left"/>
        </w:tabs>
        <w:widowControl w:val="0"/>
        <w:keepNext w:val="0"/>
        <w:keepLines w:val="0"/>
        <w:shd w:val="clear" w:color="auto" w:fill="auto"/>
        <w:bidi w:val="0"/>
        <w:jc w:val="both"/>
        <w:spacing w:before="0" w:after="1844" w:line="200" w:lineRule="exact"/>
        <w:ind w:left="0" w:right="0" w:firstLine="0"/>
      </w:pPr>
      <w:r>
        <w:rPr>
          <w:lang w:val="cs-CZ" w:eastAsia="cs-CZ" w:bidi="cs-CZ"/>
          <w:w w:val="100"/>
          <w:spacing w:val="0"/>
          <w:color w:val="000000"/>
          <w:position w:val="0"/>
        </w:rPr>
        <w:t xml:space="preserve">Uprostřed </w:t>
      </w:r>
      <w:r>
        <w:rPr>
          <w:lang w:val="sk-SK" w:eastAsia="sk-SK" w:bidi="sk-SK"/>
          <w:w w:val="100"/>
          <w:spacing w:val="0"/>
          <w:color w:val="000000"/>
          <w:position w:val="0"/>
        </w:rPr>
        <w:t xml:space="preserve">holenní </w:t>
      </w:r>
      <w:r>
        <w:rPr>
          <w:lang w:val="cs-CZ" w:eastAsia="cs-CZ" w:bidi="cs-CZ"/>
          <w:w w:val="100"/>
          <w:spacing w:val="0"/>
          <w:color w:val="000000"/>
          <w:position w:val="0"/>
        </w:rPr>
        <w:t>kosti</w:t>
      </w:r>
    </w:p>
    <w:p>
      <w:pPr>
        <w:pStyle w:val="Style11"/>
        <w:numPr>
          <w:ilvl w:val="0"/>
          <w:numId w:val="77"/>
        </w:numPr>
        <w:tabs>
          <w:tab w:leader="none" w:pos="330" w:val="left"/>
        </w:tabs>
        <w:widowControl w:val="0"/>
        <w:keepNext w:val="0"/>
        <w:keepLines w:val="0"/>
        <w:shd w:val="clear" w:color="auto" w:fill="auto"/>
        <w:bidi w:val="0"/>
        <w:jc w:val="left"/>
        <w:spacing w:before="0" w:after="0" w:line="216" w:lineRule="exact"/>
        <w:ind w:left="300" w:right="0" w:hanging="300"/>
        <w:sectPr>
          <w:headerReference w:type="even" r:id="rId239"/>
          <w:headerReference w:type="default" r:id="rId240"/>
          <w:headerReference w:type="first" r:id="rId241"/>
          <w:titlePg/>
          <w:pgSz w:w="12258" w:h="17255"/>
          <w:pgMar w:top="1415" w:left="1474" w:right="971" w:bottom="1592" w:header="0" w:footer="3" w:gutter="0"/>
          <w:rtlGutter w:val="0"/>
          <w:cols w:num="2" w:sep="1" w:space="419"/>
          <w:noEndnote/>
          <w:docGrid w:linePitch="360"/>
        </w:sectPr>
      </w:pPr>
      <w:r>
        <w:rPr>
          <w:lang w:val="cs-CZ" w:eastAsia="cs-CZ" w:bidi="cs-CZ"/>
          <w:w w:val="100"/>
          <w:spacing w:val="0"/>
          <w:color w:val="000000"/>
          <w:position w:val="0"/>
        </w:rPr>
        <w:t>Mezi prsty na hřbetě ru</w:t>
        <w:softHyphen/>
        <w:t xml:space="preserve">ky </w:t>
      </w:r>
      <w:r>
        <w:rPr>
          <w:rStyle w:val="CharStyle91"/>
        </w:rPr>
        <w:t>[522]</w:t>
      </w:r>
    </w:p>
    <w:p>
      <w:pPr>
        <w:widowControl w:val="0"/>
        <w:rPr>
          <w:sz w:val="2"/>
          <w:szCs w:val="2"/>
        </w:rPr>
      </w:pPr>
      <w:r>
        <w:pict>
          <v:shape id="_x0000_s1256" type="#_x0000_t202" style="position:static;width:612.9pt;height:22.9pt" filled="f" stroked="f">
            <v:textbox inset="0,0,0,0">
              <w:txbxContent>
                <w:p>
                  <w:pPr>
                    <w:widowControl w:val="0"/>
                  </w:pPr>
                </w:p>
              </w:txbxContent>
            </v:textbox>
            <w10:anchorlock/>
          </v:shape>
        </w:pict>
      </w:r>
      <w:r>
        <w:t xml:space="preserve"> </w:t>
      </w:r>
    </w:p>
    <w:p>
      <w:pPr>
        <w:widowControl w:val="0"/>
        <w:rPr>
          <w:sz w:val="2"/>
          <w:szCs w:val="2"/>
        </w:rPr>
        <w:sectPr>
          <w:pgSz w:w="12258" w:h="17255"/>
          <w:pgMar w:top="1000" w:left="0" w:right="0" w:bottom="1000" w:header="0" w:footer="3" w:gutter="0"/>
          <w:rtlGutter w:val="0"/>
          <w:cols w:space="720"/>
          <w:noEndnote/>
          <w:docGrid w:linePitch="360"/>
        </w:sectPr>
      </w:pPr>
    </w:p>
    <w:p>
      <w:pPr>
        <w:widowControl w:val="0"/>
        <w:spacing w:line="360" w:lineRule="exact"/>
      </w:pPr>
      <w:r>
        <w:pict>
          <v:shape id="_x0000_s1257" type="#_x0000_t75" style="position:absolute;margin-left:8.1pt;margin-top:0.35pt;width:87.85pt;height:81.1pt;z-index:-251658689;mso-wrap-distance-left:5.pt;mso-wrap-distance-right:5.pt;mso-position-horizontal-relative:margin" wrapcoords="0 0">
            <v:imagedata r:id="rId242" r:href="rId243"/>
            <w10:wrap anchorx="margin"/>
          </v:shape>
        </w:pict>
      </w:r>
      <w:r>
        <w:pict>
          <v:shape id="_x0000_s1258" type="#_x0000_t202" style="position:absolute;margin-left:116.1pt;margin-top:0.1pt;width:114.1pt;height:44.75pt;z-index:251657799;mso-wrap-distance-left:5.pt;mso-wrap-distance-right:5.pt;mso-position-horizontal-relative:margin" filled="f" stroked="f">
            <v:textbox style="mso-fit-shape-to-text:t" inset="0,0,0,0">
              <w:txbxContent>
                <w:p>
                  <w:pPr>
                    <w:pStyle w:val="Style11"/>
                    <w:numPr>
                      <w:ilvl w:val="0"/>
                      <w:numId w:val="79"/>
                    </w:numPr>
                    <w:tabs>
                      <w:tab w:leader="none" w:pos="259" w:val="left"/>
                    </w:tabs>
                    <w:widowControl w:val="0"/>
                    <w:keepNext w:val="0"/>
                    <w:keepLines w:val="0"/>
                    <w:shd w:val="clear" w:color="auto" w:fill="auto"/>
                    <w:bidi w:val="0"/>
                    <w:jc w:val="both"/>
                    <w:spacing w:before="0" w:after="170" w:line="200" w:lineRule="exact"/>
                    <w:ind w:left="0" w:right="0" w:firstLine="0"/>
                  </w:pPr>
                  <w:r>
                    <w:rPr>
                      <w:rStyle w:val="CharStyle62"/>
                    </w:rPr>
                    <w:t xml:space="preserve">Před kotníky </w:t>
                  </w:r>
                  <w:r>
                    <w:rPr>
                      <w:rStyle w:val="CharStyle84"/>
                    </w:rPr>
                    <w:t>[440]</w:t>
                  </w:r>
                </w:p>
                <w:p>
                  <w:pPr>
                    <w:pStyle w:val="Style11"/>
                    <w:numPr>
                      <w:ilvl w:val="0"/>
                      <w:numId w:val="79"/>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 xml:space="preserve">Po obou stranách paty </w:t>
                  </w:r>
                  <w:r>
                    <w:rPr>
                      <w:rStyle w:val="CharStyle84"/>
                    </w:rPr>
                    <w:t>[428]</w:t>
                  </w:r>
                </w:p>
              </w:txbxContent>
            </v:textbox>
            <w10:wrap anchorx="margin"/>
          </v:shape>
        </w:pict>
      </w:r>
      <w:r>
        <w:pict>
          <v:shape id="_x0000_s1259" type="#_x0000_t75" style="position:absolute;margin-left:2.pt;margin-top:97.55pt;width:230.4pt;height:67.7pt;z-index:-251658688;mso-wrap-distance-left:5.pt;mso-wrap-distance-right:5.pt;mso-position-horizontal-relative:margin" wrapcoords="0 0">
            <v:imagedata r:id="rId244" r:href="rId245"/>
            <w10:wrap anchorx="margin"/>
          </v:shape>
        </w:pict>
      </w:r>
      <w:r>
        <w:pict>
          <v:shape id="_x0000_s1260" type="#_x0000_t75" style="position:absolute;margin-left:1.8pt;margin-top:178.9pt;width:115.2pt;height:120.5pt;z-index:-251658687;mso-wrap-distance-left:5.pt;mso-wrap-distance-right:5.pt;mso-position-horizontal-relative:margin" wrapcoords="0 0">
            <v:imagedata r:id="rId246" r:href="rId247"/>
            <w10:wrap anchorx="margin"/>
          </v:shape>
        </w:pict>
      </w:r>
      <w:r>
        <w:pict>
          <v:shape id="_x0000_s1261" type="#_x0000_t202" style="position:absolute;margin-left:121.3pt;margin-top:178.55pt;width:112.85pt;height:121.pt;z-index:25165780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80" w:line="216" w:lineRule="exact"/>
                    <w:ind w:left="0" w:right="220" w:firstLine="0"/>
                  </w:pPr>
                  <w:r>
                    <w:rPr>
                      <w:rStyle w:val="CharStyle62"/>
                    </w:rPr>
                    <w:t xml:space="preserve">Mezi prsty na chodidle </w:t>
                  </w:r>
                  <w:r>
                    <w:rPr>
                      <w:rStyle w:val="CharStyle84"/>
                    </w:rPr>
                    <w:t>[438]</w:t>
                  </w:r>
                </w:p>
                <w:p>
                  <w:pPr>
                    <w:pStyle w:val="Style11"/>
                    <w:widowControl w:val="0"/>
                    <w:keepNext w:val="0"/>
                    <w:keepLines w:val="0"/>
                    <w:shd w:val="clear" w:color="auto" w:fill="auto"/>
                    <w:bidi w:val="0"/>
                    <w:jc w:val="both"/>
                    <w:spacing w:before="0" w:after="180" w:line="216" w:lineRule="exact"/>
                    <w:ind w:left="0" w:right="0" w:firstLine="0"/>
                  </w:pPr>
                  <w:r>
                    <w:rPr>
                      <w:rStyle w:val="CharStyle62"/>
                    </w:rPr>
                    <w:t>Kolem kloubu palce a 5. prstu nohy</w:t>
                  </w:r>
                </w:p>
                <w:p>
                  <w:pPr>
                    <w:pStyle w:val="Style11"/>
                    <w:widowControl w:val="0"/>
                    <w:keepNext w:val="0"/>
                    <w:keepLines w:val="0"/>
                    <w:shd w:val="clear" w:color="auto" w:fill="auto"/>
                    <w:bidi w:val="0"/>
                    <w:jc w:val="both"/>
                    <w:spacing w:before="0" w:after="180" w:line="216" w:lineRule="exact"/>
                    <w:ind w:left="0" w:right="0" w:firstLine="0"/>
                  </w:pPr>
                  <w:r>
                    <w:rPr>
                      <w:rStyle w:val="CharStyle62"/>
                    </w:rPr>
                    <w:t>Na klenbě chodidla (mo</w:t>
                    <w:softHyphen/>
                    <w:t xml:space="preserve">čové cesty) </w:t>
                  </w:r>
                  <w:r>
                    <w:rPr>
                      <w:rStyle w:val="CharStyle84"/>
                    </w:rPr>
                    <w:t>[432]</w:t>
                  </w:r>
                </w:p>
                <w:p>
                  <w:pPr>
                    <w:pStyle w:val="Style11"/>
                    <w:widowControl w:val="0"/>
                    <w:keepNext w:val="0"/>
                    <w:keepLines w:val="0"/>
                    <w:shd w:val="clear" w:color="auto" w:fill="auto"/>
                    <w:bidi w:val="0"/>
                    <w:jc w:val="both"/>
                    <w:spacing w:before="0" w:after="0" w:line="216" w:lineRule="exact"/>
                    <w:ind w:left="0" w:right="0" w:firstLine="0"/>
                  </w:pPr>
                  <w:r>
                    <w:rPr>
                      <w:rStyle w:val="CharStyle62"/>
                    </w:rPr>
                    <w:t>Uprostřed paty na chodi</w:t>
                    <w:softHyphen/>
                    <w:t>dle</w:t>
                  </w:r>
                </w:p>
              </w:txbxContent>
            </v:textbox>
            <w10:wrap anchorx="margin"/>
          </v:shape>
        </w:pict>
      </w:r>
      <w:r>
        <w:pict>
          <v:shape id="_x0000_s1262" type="#_x0000_t202" style="position:absolute;margin-left:0.2pt;margin-top:312.85pt;width:232.75pt;height:52.9pt;z-index:25165780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42" w:line="240" w:lineRule="exact"/>
                    <w:ind w:left="0" w:right="0" w:firstLine="0"/>
                  </w:pPr>
                  <w:bookmarkStart w:id="33" w:name="bookmark33"/>
                  <w:r>
                    <w:rPr>
                      <w:rStyle w:val="CharStyle81"/>
                      <w:b/>
                      <w:bCs/>
                    </w:rPr>
                    <w:t>VYČERPÁNÍ NERVOVÉ</w:t>
                  </w:r>
                  <w:bookmarkEnd w:id="33"/>
                </w:p>
                <w:p>
                  <w:pPr>
                    <w:pStyle w:val="Style11"/>
                    <w:widowControl w:val="0"/>
                    <w:keepNext w:val="0"/>
                    <w:keepLines w:val="0"/>
                    <w:shd w:val="clear" w:color="auto" w:fill="auto"/>
                    <w:bidi w:val="0"/>
                    <w:jc w:val="both"/>
                    <w:spacing w:before="0" w:after="0" w:line="212" w:lineRule="exact"/>
                    <w:ind w:left="0" w:right="0" w:firstLine="220"/>
                  </w:pPr>
                  <w:r>
                    <w:rPr>
                      <w:rStyle w:val="CharStyle62"/>
                    </w:rPr>
                    <w:t>Neklidná panenka, stále se zvětšující a zmenšující, nás upozorňuje na poruchu vegetativních a psychomo</w:t>
                    <w:softHyphen/>
                    <w:t>torických nervů. Uklidní je tento čaj:</w:t>
                  </w:r>
                </w:p>
              </w:txbxContent>
            </v:textbox>
            <w10:wrap anchorx="margin"/>
          </v:shape>
        </w:pict>
      </w:r>
      <w:r>
        <w:pict>
          <v:shape id="_x0000_s1263" type="#_x0000_t202" style="position:absolute;margin-left:8.3pt;margin-top:369.65pt;width:99.35pt;height:118.pt;z-index:251657802;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520"/>
                  </w:pPr>
                  <w:r>
                    <w:rPr>
                      <w:rStyle w:val="CharStyle69"/>
                      <w:i/>
                      <w:iCs/>
                    </w:rPr>
                    <w:t>(Rad. Angelicae)</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(Rad. </w:t>
                  </w:r>
                  <w:r>
                    <w:rPr>
                      <w:rStyle w:val="CharStyle69"/>
                      <w:lang w:val="en-US" w:eastAsia="en-US" w:bidi="en-US"/>
                      <w:i/>
                      <w:iCs/>
                    </w:rPr>
                    <w:t xml:space="preserve">Valerianae) </w:t>
                  </w:r>
                  <w:r>
                    <w:rPr>
                      <w:rStyle w:val="CharStyle70"/>
                      <w:i w:val="0"/>
                      <w:iCs w:val="0"/>
                    </w:rPr>
                    <w:t xml:space="preserve">100 g kořen pampelišky </w:t>
                  </w:r>
                  <w:r>
                    <w:rPr>
                      <w:rStyle w:val="CharStyle69"/>
                      <w:i/>
                      <w:iCs/>
                    </w:rPr>
                    <w:t>(Rad. Taraxaci)</w:t>
                  </w:r>
                </w:p>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left"/>
                    <w:spacing w:before="0" w:after="0"/>
                    <w:ind w:left="0" w:right="0" w:firstLine="52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30 g máta peprná</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(Fol. Menthae pip.) </w:t>
                  </w:r>
                  <w:r>
                    <w:rPr>
                      <w:rStyle w:val="CharStyle70"/>
                      <w:i w:val="0"/>
                      <w:iCs w:val="0"/>
                    </w:rPr>
                    <w:t>50 g řepík</w:t>
                  </w:r>
                </w:p>
                <w:p>
                  <w:pPr>
                    <w:pStyle w:val="Style68"/>
                    <w:widowControl w:val="0"/>
                    <w:keepNext w:val="0"/>
                    <w:keepLines w:val="0"/>
                    <w:shd w:val="clear" w:color="auto" w:fill="auto"/>
                    <w:bidi w:val="0"/>
                    <w:jc w:val="left"/>
                    <w:spacing w:before="0" w:after="0"/>
                    <w:ind w:left="0" w:right="0" w:firstLine="520"/>
                  </w:pPr>
                  <w:r>
                    <w:rPr>
                      <w:rStyle w:val="CharStyle69"/>
                      <w:i/>
                      <w:iCs/>
                    </w:rPr>
                    <w:t>(Hb. Agrimoniae)</w:t>
                  </w:r>
                </w:p>
              </w:txbxContent>
            </v:textbox>
            <w10:wrap anchorx="margin"/>
          </v:shape>
        </w:pict>
      </w:r>
      <w:r>
        <w:pict>
          <v:shape id="_x0000_s1264" type="#_x0000_t202" style="position:absolute;margin-left:123.3pt;margin-top:369.25pt;width:97.pt;height:98.85pt;z-index:25165780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kotryhel</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(Hb. Alchemillae) </w:t>
                  </w:r>
                  <w:r>
                    <w:rPr>
                      <w:rStyle w:val="CharStyle70"/>
                      <w:i w:val="0"/>
                      <w:iCs w:val="0"/>
                    </w:rPr>
                    <w:t>50 g brutnák</w:t>
                  </w:r>
                </w:p>
                <w:p>
                  <w:pPr>
                    <w:pStyle w:val="Style68"/>
                    <w:widowControl w:val="0"/>
                    <w:keepNext w:val="0"/>
                    <w:keepLines w:val="0"/>
                    <w:shd w:val="clear" w:color="auto" w:fill="auto"/>
                    <w:bidi w:val="0"/>
                    <w:jc w:val="left"/>
                    <w:spacing w:before="0" w:after="0"/>
                    <w:ind w:left="0" w:right="0" w:firstLine="540"/>
                  </w:pPr>
                  <w:r>
                    <w:rPr>
                      <w:rStyle w:val="CharStyle69"/>
                      <w:i/>
                      <w:iCs/>
                    </w:rPr>
                    <w:t>(Hb. Boraginis)</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540"/>
                  </w:pPr>
                  <w:r>
                    <w:rPr>
                      <w:rStyle w:val="CharStyle69"/>
                      <w:i/>
                      <w:iCs/>
                    </w:rPr>
                    <w:t>(Hb. Hypeňci)</w:t>
                  </w:r>
                </w:p>
                <w:p>
                  <w:pPr>
                    <w:pStyle w:val="Style44"/>
                    <w:widowControl w:val="0"/>
                    <w:keepNext w:val="0"/>
                    <w:keepLines w:val="0"/>
                    <w:shd w:val="clear" w:color="auto" w:fill="auto"/>
                    <w:bidi w:val="0"/>
                    <w:jc w:val="left"/>
                    <w:spacing w:before="0" w:after="0"/>
                    <w:ind w:left="0" w:right="0" w:firstLine="0"/>
                  </w:pPr>
                  <w:r>
                    <w:rPr>
                      <w:rStyle w:val="CharStyle67"/>
                    </w:rPr>
                    <w:t>100 g řebříček</w:t>
                  </w:r>
                </w:p>
                <w:p>
                  <w:pPr>
                    <w:pStyle w:val="Style68"/>
                    <w:widowControl w:val="0"/>
                    <w:keepNext w:val="0"/>
                    <w:keepLines w:val="0"/>
                    <w:shd w:val="clear" w:color="auto" w:fill="auto"/>
                    <w:bidi w:val="0"/>
                    <w:jc w:val="left"/>
                    <w:spacing w:before="0" w:after="0"/>
                    <w:ind w:left="0" w:right="0" w:firstLine="54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540"/>
                  </w:pPr>
                  <w:r>
                    <w:rPr>
                      <w:rStyle w:val="CharStyle69"/>
                      <w:i/>
                      <w:iCs/>
                    </w:rPr>
                    <w:t>(Hb. Polygoni av.)</w:t>
                  </w:r>
                </w:p>
              </w:txbxContent>
            </v:textbox>
            <w10:wrap anchorx="margin"/>
          </v:shape>
        </w:pict>
      </w:r>
      <w:r>
        <w:pict>
          <v:shape id="_x0000_s1265" type="#_x0000_t202" style="position:absolute;margin-left:5.e-002pt;margin-top:489.2pt;width:232.75pt;height:35.3pt;z-index:25165780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6" w:lineRule="exact"/>
                    <w:ind w:left="0" w:right="0" w:firstLine="220"/>
                  </w:pPr>
                  <w:r>
                    <w:rPr>
                      <w:rStyle w:val="CharStyle62"/>
                    </w:rPr>
                    <w:t>Lžička bylin na šálek vody, vařit 3 minuty. Pít lx den</w:t>
                    <w:softHyphen/>
                    <w:t>ně šálek po jídle, při velkém nervovém napětí 2x den</w:t>
                    <w:softHyphen/>
                    <w:t>ně.</w:t>
                  </w:r>
                </w:p>
              </w:txbxContent>
            </v:textbox>
            <w10:wrap anchorx="margin"/>
          </v:shape>
        </w:pict>
      </w:r>
      <w:r>
        <w:pict>
          <v:shape id="_x0000_s1266" type="#_x0000_t202" style="position:absolute;margin-left:0.35pt;margin-top:525.4pt;width:232.2pt;height:24.85pt;z-index:25165780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20"/>
                  </w:pPr>
                  <w:r>
                    <w:rPr>
                      <w:rStyle w:val="CharStyle62"/>
                    </w:rPr>
                    <w:t>Pomůže také koupel v třezalce nebo několik kapek Schwedenkráuter před spánkem.</w:t>
                  </w:r>
                </w:p>
              </w:txbxContent>
            </v:textbox>
            <w10:wrap anchorx="margin"/>
          </v:shape>
        </w:pict>
      </w:r>
      <w:r>
        <w:pict>
          <v:shape id="_x0000_s1267" type="#_x0000_t202" style="position:absolute;margin-left:103.15pt;margin-top:557.45pt;width:129.6pt;height:24.45pt;z-index:25165780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280" w:right="0" w:hanging="280"/>
                  </w:pPr>
                  <w:r>
                    <w:rPr>
                      <w:rStyle w:val="CharStyle62"/>
                    </w:rPr>
                    <w:t>1. Promasírujte si bod srdce na ruce i na noze</w:t>
                  </w:r>
                </w:p>
              </w:txbxContent>
            </v:textbox>
            <w10:wrap anchorx="margin"/>
          </v:shape>
        </w:pict>
      </w:r>
      <w:r>
        <w:pict>
          <v:shape id="_x0000_s1268" type="#_x0000_t202" style="position:absolute;margin-left:359.8pt;margin-top:0.1pt;width:68.4pt;height:11.9pt;z-index:25165780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2. Oběh krevní</w:t>
                  </w:r>
                </w:p>
              </w:txbxContent>
            </v:textbox>
            <w10:wrap anchorx="margin"/>
          </v:shape>
        </w:pict>
      </w:r>
      <w:r>
        <w:pict>
          <v:shape id="_x0000_s1269" type="#_x0000_t75" style="position:absolute;margin-left:276.5pt;margin-top:20.9pt;width:88.8pt;height:130.55pt;z-index:-251658686;mso-wrap-distance-left:5.pt;mso-wrap-distance-right:5.pt;mso-position-horizontal-relative:margin" wrapcoords="0 0">
            <v:imagedata r:id="rId248" r:href="rId249"/>
            <w10:wrap anchorx="margin"/>
          </v:shape>
        </w:pict>
      </w:r>
      <w:r>
        <w:pict>
          <v:shape id="_x0000_s1270" type="#_x0000_t75" style="position:absolute;margin-left:374.05pt;margin-top:21.8pt;width:96.5pt;height:132.5pt;z-index:-251658685;mso-wrap-distance-left:5.pt;mso-wrap-distance-right:5.pt;mso-position-horizontal-relative:margin" wrapcoords="0 0">
            <v:imagedata r:id="rId250" r:href="rId251"/>
            <w10:wrap anchorx="margin"/>
          </v:shape>
        </w:pict>
      </w:r>
      <w:r>
        <w:pict>
          <v:shape id="_x0000_s1271" type="#_x0000_t75" style="position:absolute;margin-left:256.7pt;margin-top:161.1pt;width:108.pt;height:145.45pt;z-index:-251658684;mso-wrap-distance-left:5.pt;mso-wrap-distance-right:5.pt;mso-position-horizontal-relative:margin" wrapcoords="0 0">
            <v:imagedata r:id="rId252" r:href="rId253"/>
            <w10:wrap anchorx="margin"/>
          </v:shape>
        </w:pict>
      </w:r>
      <w:r>
        <w:pict>
          <v:shape id="_x0000_s1272" type="#_x0000_t75" style="position:absolute;margin-left:255.8pt;margin-top:318.25pt;width:90.7pt;height:135.35pt;z-index:-251658683;mso-wrap-distance-left:5.pt;mso-wrap-distance-right:5.pt;mso-position-horizontal-relative:margin" wrapcoords="0 0">
            <v:imagedata r:id="rId254" r:href="rId255"/>
            <w10:wrap anchorx="margin"/>
          </v:shape>
        </w:pict>
      </w:r>
      <w:r>
        <w:pict>
          <v:shape id="_x0000_s1273" type="#_x0000_t75" style="position:absolute;margin-left:396.7pt;margin-top:165.95pt;width:75.85pt;height:108.95pt;z-index:-251658682;mso-wrap-distance-left:5.pt;mso-wrap-distance-right:5.pt;mso-position-horizontal-relative:margin" wrapcoords="0 0">
            <v:imagedata r:id="rId256" r:href="rId257"/>
            <w10:wrap anchorx="margin"/>
          </v:shape>
        </w:pict>
      </w:r>
      <w:r>
        <w:pict>
          <v:shape id="_x0000_s1274" type="#_x0000_t202" style="position:absolute;margin-left:371.7pt;margin-top:296.75pt;width:113.75pt;height:12.7pt;z-index:25165780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První krční obratel </w:t>
                  </w:r>
                  <w:r>
                    <w:rPr>
                      <w:rStyle w:val="CharStyle84"/>
                    </w:rPr>
                    <w:t>[301]</w:t>
                  </w:r>
                </w:p>
              </w:txbxContent>
            </v:textbox>
            <w10:wrap anchorx="margin"/>
          </v:shape>
        </w:pict>
      </w:r>
      <w:r>
        <w:pict>
          <v:shape id="_x0000_s1275" type="#_x0000_t75" style="position:absolute;margin-left:398.9pt;margin-top:326.9pt;width:65.3pt;height:96.pt;z-index:-251658681;mso-wrap-distance-left:5.pt;mso-wrap-distance-right:5.pt;mso-position-horizontal-relative:margin" wrapcoords="0 0">
            <v:imagedata r:id="rId258" r:href="rId259"/>
            <w10:wrap anchorx="margin"/>
          </v:shape>
        </w:pict>
      </w:r>
      <w:r>
        <w:pict>
          <v:shape id="_x0000_s1276" type="#_x0000_t75" style="position:absolute;margin-left:13.3pt;margin-top:588.6pt;width:75.85pt;height:108.pt;z-index:-251658680;mso-wrap-distance-left:5.pt;mso-wrap-distance-right:5.pt;mso-position-horizontal-relative:margin" wrapcoords="0 0">
            <v:imagedata r:id="rId260" r:href="rId261"/>
            <w10:wrap anchorx="margin"/>
          </v:shape>
        </w:pict>
      </w:r>
      <w:r>
        <w:pict>
          <v:shape id="_x0000_s1277" type="#_x0000_t75" style="position:absolute;margin-left:134.1pt;margin-top:587.9pt;width:80.15pt;height:107.5pt;z-index:-251658679;mso-wrap-distance-left:5.pt;mso-wrap-distance-right:5.pt;mso-position-horizontal-relative:margin" wrapcoords="0 0">
            <v:imagedata r:id="rId262" r:href="rId263"/>
            <w10:wrap anchorx="margin"/>
          </v:shape>
        </w:pict>
      </w:r>
      <w:r>
        <w:pict>
          <v:shape id="_x0000_s1278" type="#_x0000_t202" style="position:absolute;margin-left:358.4pt;margin-top:484.35pt;width:130.5pt;height:56.85pt;z-index:251657809;mso-wrap-distance-left:5.pt;mso-wrap-distance-right:5.pt;mso-position-horizontal-relative:margin" filled="f" stroked="f">
            <v:textbox style="mso-fit-shape-to-text:t" inset="0,0,0,0">
              <w:txbxContent>
                <w:p>
                  <w:pPr>
                    <w:pStyle w:val="Style60"/>
                    <w:numPr>
                      <w:ilvl w:val="0"/>
                      <w:numId w:val="81"/>
                    </w:numPr>
                    <w:tabs>
                      <w:tab w:leader="none" w:pos="252" w:val="left"/>
                    </w:tabs>
                    <w:widowControl w:val="0"/>
                    <w:keepNext w:val="0"/>
                    <w:keepLines w:val="0"/>
                    <w:shd w:val="clear" w:color="auto" w:fill="auto"/>
                    <w:bidi w:val="0"/>
                    <w:jc w:val="left"/>
                    <w:spacing w:before="0" w:after="180" w:line="216" w:lineRule="exact"/>
                    <w:ind w:left="280" w:right="0" w:hanging="280"/>
                  </w:pPr>
                  <w:r>
                    <w:rPr>
                      <w:rStyle w:val="CharStyle61"/>
                    </w:rPr>
                    <w:t xml:space="preserve">Na obou stranách základny krku </w:t>
                  </w:r>
                  <w:r>
                    <w:rPr>
                      <w:rStyle w:val="CharStyle88"/>
                    </w:rPr>
                    <w:t>[308]</w:t>
                  </w:r>
                </w:p>
                <w:p>
                  <w:pPr>
                    <w:pStyle w:val="Style60"/>
                    <w:numPr>
                      <w:ilvl w:val="0"/>
                      <w:numId w:val="81"/>
                    </w:numPr>
                    <w:tabs>
                      <w:tab w:leader="none" w:pos="259" w:val="left"/>
                    </w:tabs>
                    <w:widowControl w:val="0"/>
                    <w:keepNext w:val="0"/>
                    <w:keepLines w:val="0"/>
                    <w:shd w:val="clear" w:color="auto" w:fill="auto"/>
                    <w:bidi w:val="0"/>
                    <w:jc w:val="left"/>
                    <w:spacing w:before="0" w:after="0" w:line="216" w:lineRule="exact"/>
                    <w:ind w:left="280" w:right="0" w:hanging="280"/>
                  </w:pPr>
                  <w:r>
                    <w:rPr>
                      <w:rStyle w:val="CharStyle61"/>
                    </w:rPr>
                    <w:t xml:space="preserve">Na horním okraji lopatek </w:t>
                  </w:r>
                  <w:r>
                    <w:rPr>
                      <w:rStyle w:val="CharStyle88"/>
                    </w:rPr>
                    <w:t>[310]</w:t>
                  </w:r>
                </w:p>
              </w:txbxContent>
            </v:textbox>
            <w10:wrap anchorx="margin"/>
          </v:shape>
        </w:pict>
      </w:r>
      <w:r>
        <w:pict>
          <v:shape id="_x0000_s1279" type="#_x0000_t202" style="position:absolute;margin-left:357.5pt;margin-top:600.1pt;width:131.05pt;height:24.3pt;z-index:251657810;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300" w:right="0" w:hanging="300"/>
                  </w:pPr>
                  <w:r>
                    <w:rPr>
                      <w:rStyle w:val="CharStyle61"/>
                    </w:rPr>
                    <w:t xml:space="preserve">3. Pod koleny (víc k vnější straně) </w:t>
                  </w:r>
                  <w:r>
                    <w:rPr>
                      <w:rStyle w:val="CharStyle88"/>
                    </w:rPr>
                    <w:t>[411]</w:t>
                  </w:r>
                </w:p>
              </w:txbxContent>
            </v:textbox>
            <w10:wrap anchorx="margin"/>
          </v:shape>
        </w:pict>
      </w:r>
      <w:r>
        <w:pict>
          <v:shape id="_x0000_s1280" type="#_x0000_t75" style="position:absolute;margin-left:275.95pt;margin-top:468.35pt;width:65.75pt;height:227.5pt;z-index:-251658678;mso-wrap-distance-left:5.pt;mso-wrap-distance-right:5.pt;mso-position-horizontal-relative:margin" wrapcoords="0 0">
            <v:imagedata r:id="rId264" r:href="rId26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8" w:lineRule="exact"/>
      </w:pPr>
    </w:p>
    <w:p>
      <w:pPr>
        <w:widowControl w:val="0"/>
        <w:rPr>
          <w:sz w:val="2"/>
          <w:szCs w:val="2"/>
        </w:rPr>
        <w:sectPr>
          <w:type w:val="continuous"/>
          <w:pgSz w:w="12258" w:h="17255"/>
          <w:pgMar w:top="1000" w:left="1147" w:right="1334" w:bottom="1000" w:header="0" w:footer="3" w:gutter="0"/>
          <w:rtlGutter w:val="0"/>
          <w:cols w:space="720"/>
          <w:noEndnote/>
          <w:docGrid w:linePitch="360"/>
        </w:sectPr>
      </w:pPr>
    </w:p>
    <w:p>
      <w:pPr>
        <w:widowControl w:val="0"/>
        <w:rPr>
          <w:sz w:val="2"/>
          <w:szCs w:val="2"/>
        </w:rPr>
      </w:pPr>
      <w:r>
        <w:pict>
          <v:shape id="_x0000_s1281" type="#_x0000_t202" style="position:static;width:612.9pt;height:21.8pt" filled="f" stroked="f">
            <v:textbox inset="0,0,0,0">
              <w:txbxContent>
                <w:p>
                  <w:pPr>
                    <w:widowControl w:val="0"/>
                  </w:pPr>
                </w:p>
              </w:txbxContent>
            </v:textbox>
            <w10:anchorlock/>
          </v:shape>
        </w:pict>
      </w:r>
      <w:r>
        <w:t xml:space="preserve"> </w:t>
      </w:r>
    </w:p>
    <w:p>
      <w:pPr>
        <w:widowControl w:val="0"/>
        <w:rPr>
          <w:sz w:val="2"/>
          <w:szCs w:val="2"/>
        </w:rPr>
        <w:sectPr>
          <w:headerReference w:type="even" r:id="rId266"/>
          <w:headerReference w:type="default" r:id="rId267"/>
          <w:headerReference w:type="first" r:id="rId268"/>
          <w:footerReference w:type="first" r:id="rId269"/>
          <w:titlePg/>
          <w:pgSz w:w="12258" w:h="17255"/>
          <w:pgMar w:top="1152" w:left="0" w:right="0" w:bottom="933" w:header="0" w:footer="3" w:gutter="0"/>
          <w:rtlGutter w:val="0"/>
          <w:cols w:space="720"/>
          <w:noEndnote/>
          <w:docGrid w:linePitch="360"/>
        </w:sectPr>
      </w:pPr>
    </w:p>
    <w:p>
      <w:pPr>
        <w:widowControl w:val="0"/>
        <w:spacing w:line="360" w:lineRule="exact"/>
      </w:pPr>
      <w:r>
        <w:pict>
          <v:shape id="_x0000_s1286" type="#_x0000_t202" style="position:absolute;margin-left:176.4pt;margin-top:35.55pt;width:104.75pt;height:34.3pt;z-index:251657811;mso-wrap-distance-left:5.pt;mso-wrap-distance-right:5.pt;mso-position-horizontal-relative:margin" filled="f" stroked="f">
            <v:textbox style="mso-fit-shape-to-text:t" inset="0,0,0,0">
              <w:txbxContent>
                <w:p>
                  <w:pPr>
                    <w:pStyle w:val="Style60"/>
                    <w:numPr>
                      <w:ilvl w:val="0"/>
                      <w:numId w:val="83"/>
                    </w:numPr>
                    <w:tabs>
                      <w:tab w:leader="none" w:pos="266" w:val="left"/>
                    </w:tabs>
                    <w:widowControl w:val="0"/>
                    <w:keepNext w:val="0"/>
                    <w:keepLines w:val="0"/>
                    <w:shd w:val="clear" w:color="auto" w:fill="auto"/>
                    <w:bidi w:val="0"/>
                    <w:spacing w:before="0" w:after="184" w:line="200" w:lineRule="exact"/>
                    <w:ind w:left="0" w:right="0" w:firstLine="0"/>
                  </w:pPr>
                  <w:r>
                    <w:rPr>
                      <w:rStyle w:val="CharStyle61"/>
                    </w:rPr>
                    <w:t xml:space="preserve">Mezi obočím </w:t>
                  </w:r>
                  <w:r>
                    <w:rPr>
                      <w:rStyle w:val="CharStyle88"/>
                    </w:rPr>
                    <w:t>[013]</w:t>
                  </w:r>
                </w:p>
                <w:p>
                  <w:pPr>
                    <w:pStyle w:val="Style60"/>
                    <w:numPr>
                      <w:ilvl w:val="0"/>
                      <w:numId w:val="83"/>
                    </w:numPr>
                    <w:tabs>
                      <w:tab w:leader="none" w:pos="256" w:val="left"/>
                    </w:tabs>
                    <w:widowControl w:val="0"/>
                    <w:keepNext w:val="0"/>
                    <w:keepLines w:val="0"/>
                    <w:shd w:val="clear" w:color="auto" w:fill="auto"/>
                    <w:bidi w:val="0"/>
                    <w:spacing w:before="0" w:after="0" w:line="200" w:lineRule="exact"/>
                    <w:ind w:left="0" w:right="0" w:firstLine="0"/>
                  </w:pPr>
                  <w:r>
                    <w:rPr>
                      <w:rStyle w:val="CharStyle61"/>
                    </w:rPr>
                    <w:t xml:space="preserve">Za uchem </w:t>
                  </w:r>
                  <w:r>
                    <w:rPr>
                      <w:rStyle w:val="CharStyle88"/>
                    </w:rPr>
                    <w:t>[030]</w:t>
                  </w:r>
                </w:p>
              </w:txbxContent>
            </v:textbox>
            <w10:wrap anchorx="margin"/>
          </v:shape>
        </w:pict>
      </w:r>
      <w:r>
        <w:pict>
          <v:shape id="_x0000_s1287" type="#_x0000_t75" style="position:absolute;margin-left:76.7pt;margin-top:2.5pt;width:91.7pt;height:108.5pt;z-index:-251658673;mso-wrap-distance-left:5.pt;mso-wrap-distance-right:5.pt;mso-position-horizontal-relative:margin" wrapcoords="0 0">
            <v:imagedata r:id="rId270" r:href="rId271"/>
            <w10:wrap anchorx="margin"/>
          </v:shape>
        </w:pict>
      </w:r>
      <w:r>
        <w:pict>
          <v:shape id="_x0000_s1288" type="#_x0000_t202" style="position:absolute;margin-left:83.9pt;margin-top:124.5pt;width:200.9pt;height:34.9pt;z-index:25165781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0"/>
                  </w:pPr>
                  <w:r>
                    <w:rPr>
                      <w:rStyle w:val="CharStyle62"/>
                    </w:rPr>
                    <w:t>Koupel v odvaru třezalky, kopřivy a řebříčku. Čaj ze stejných dílů šalvěje, kokošky a chmelu l-2x denně šálek.</w:t>
                  </w:r>
                </w:p>
              </w:txbxContent>
            </v:textbox>
            <w10:wrap anchorx="margin"/>
          </v:shape>
        </w:pict>
      </w:r>
      <w:r>
        <w:pict>
          <v:shape id="_x0000_s1289" type="#_x0000_t202" style="position:absolute;margin-left:73.45pt;margin-top:170.2pt;width:53.65pt;height:15.25pt;z-index:251657813;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34" w:name="bookmark34"/>
                  <w:r>
                    <w:rPr>
                      <w:rStyle w:val="CharStyle81"/>
                      <w:b/>
                      <w:bCs/>
                    </w:rPr>
                    <w:t>EMOCE</w:t>
                  </w:r>
                  <w:bookmarkEnd w:id="34"/>
                </w:p>
              </w:txbxContent>
            </v:textbox>
            <w10:wrap anchorx="margin"/>
          </v:shape>
        </w:pict>
      </w:r>
      <w:r>
        <w:pict>
          <v:shape id="_x0000_s1290" type="#_x0000_t75" style="position:absolute;margin-left:75.25pt;margin-top:191.15pt;width:91.7pt;height:106.1pt;z-index:-251658672;mso-wrap-distance-left:5.pt;mso-wrap-distance-right:5.pt;mso-position-horizontal-relative:margin" wrapcoords="0 0">
            <v:imagedata r:id="rId272" r:href="rId273"/>
            <w10:wrap anchorx="margin"/>
          </v:shape>
        </w:pict>
      </w:r>
      <w:r>
        <w:pict>
          <v:shape id="_x0000_s1291" type="#_x0000_t202" style="position:absolute;margin-left:175.3pt;margin-top:202.25pt;width:133.2pt;height:98.8pt;z-index:251657814;mso-wrap-distance-left:5.pt;mso-wrap-distance-right:5.pt;mso-position-horizontal-relative:margin" filled="f" stroked="f">
            <v:textbox style="mso-fit-shape-to-text:t" inset="0,0,0,0">
              <w:txbxContent>
                <w:p>
                  <w:pPr>
                    <w:pStyle w:val="Style11"/>
                    <w:numPr>
                      <w:ilvl w:val="0"/>
                      <w:numId w:val="85"/>
                    </w:numPr>
                    <w:tabs>
                      <w:tab w:leader="none" w:pos="245" w:val="left"/>
                    </w:tabs>
                    <w:widowControl w:val="0"/>
                    <w:keepNext w:val="0"/>
                    <w:keepLines w:val="0"/>
                    <w:shd w:val="clear" w:color="auto" w:fill="auto"/>
                    <w:bidi w:val="0"/>
                    <w:jc w:val="both"/>
                    <w:spacing w:before="0" w:after="183" w:line="212" w:lineRule="exact"/>
                    <w:ind w:left="320" w:right="0" w:hanging="320"/>
                  </w:pPr>
                  <w:r>
                    <w:rPr>
                      <w:rStyle w:val="CharStyle62"/>
                    </w:rPr>
                    <w:t xml:space="preserve">Na obou stranách hlavy, kde se temenní kost dotýká čelní kosti </w:t>
                  </w:r>
                  <w:r>
                    <w:rPr>
                      <w:rStyle w:val="CharStyle84"/>
                    </w:rPr>
                    <w:t>[08]</w:t>
                  </w:r>
                </w:p>
                <w:p>
                  <w:pPr>
                    <w:pStyle w:val="Style11"/>
                    <w:numPr>
                      <w:ilvl w:val="0"/>
                      <w:numId w:val="85"/>
                    </w:numPr>
                    <w:tabs>
                      <w:tab w:leader="none" w:pos="256" w:val="left"/>
                    </w:tabs>
                    <w:widowControl w:val="0"/>
                    <w:keepNext w:val="0"/>
                    <w:keepLines w:val="0"/>
                    <w:shd w:val="clear" w:color="auto" w:fill="auto"/>
                    <w:bidi w:val="0"/>
                    <w:jc w:val="both"/>
                    <w:spacing w:before="0" w:after="180" w:line="209" w:lineRule="exact"/>
                    <w:ind w:left="320" w:right="0" w:hanging="320"/>
                  </w:pPr>
                  <w:r>
                    <w:rPr>
                      <w:rStyle w:val="CharStyle84"/>
                    </w:rPr>
                    <w:t>5</w:t>
                  </w:r>
                  <w:r>
                    <w:rPr>
                      <w:rStyle w:val="CharStyle62"/>
                    </w:rPr>
                    <w:t xml:space="preserve"> cm pod výše uvedeným bodem </w:t>
                  </w:r>
                  <w:r>
                    <w:rPr>
                      <w:rStyle w:val="CharStyle84"/>
                    </w:rPr>
                    <w:t>[010]</w:t>
                  </w:r>
                </w:p>
                <w:p>
                  <w:pPr>
                    <w:pStyle w:val="Style11"/>
                    <w:numPr>
                      <w:ilvl w:val="0"/>
                      <w:numId w:val="85"/>
                    </w:numPr>
                    <w:tabs>
                      <w:tab w:leader="none" w:pos="259" w:val="left"/>
                    </w:tabs>
                    <w:widowControl w:val="0"/>
                    <w:keepNext w:val="0"/>
                    <w:keepLines w:val="0"/>
                    <w:shd w:val="clear" w:color="auto" w:fill="auto"/>
                    <w:bidi w:val="0"/>
                    <w:jc w:val="left"/>
                    <w:spacing w:before="0" w:after="0" w:line="209" w:lineRule="exact"/>
                    <w:ind w:left="320" w:right="0" w:hanging="320"/>
                  </w:pPr>
                  <w:r>
                    <w:rPr>
                      <w:rStyle w:val="CharStyle62"/>
                    </w:rPr>
                    <w:t xml:space="preserve">Proti závěsu čelistní kosti </w:t>
                  </w:r>
                  <w:r>
                    <w:rPr>
                      <w:rStyle w:val="CharStyle84"/>
                    </w:rPr>
                    <w:t>[017]</w:t>
                  </w:r>
                </w:p>
              </w:txbxContent>
            </v:textbox>
            <w10:wrap anchorx="margin"/>
          </v:shape>
        </w:pict>
      </w:r>
      <w:r>
        <w:pict>
          <v:shape id="_x0000_s1292" type="#_x0000_t202" style="position:absolute;margin-left:174.25pt;margin-top:352.7pt;width:124.2pt;height:34.65pt;z-index:251657815;mso-wrap-distance-left:5.pt;mso-wrap-distance-right:5.pt;mso-position-horizontal-relative:margin" filled="f" stroked="f">
            <v:textbox style="mso-fit-shape-to-text:t" inset="0,0,0,0">
              <w:txbxContent>
                <w:p>
                  <w:pPr>
                    <w:pStyle w:val="Style11"/>
                    <w:numPr>
                      <w:ilvl w:val="0"/>
                      <w:numId w:val="87"/>
                    </w:numPr>
                    <w:tabs>
                      <w:tab w:leader="none" w:pos="256" w:val="left"/>
                    </w:tabs>
                    <w:widowControl w:val="0"/>
                    <w:keepNext w:val="0"/>
                    <w:keepLines w:val="0"/>
                    <w:shd w:val="clear" w:color="auto" w:fill="auto"/>
                    <w:bidi w:val="0"/>
                    <w:jc w:val="both"/>
                    <w:spacing w:before="0" w:after="177" w:line="200" w:lineRule="exact"/>
                    <w:ind w:left="0" w:right="0" w:firstLine="0"/>
                  </w:pPr>
                  <w:r>
                    <w:rPr>
                      <w:rStyle w:val="CharStyle62"/>
                    </w:rPr>
                    <w:t xml:space="preserve">5 cm nad pupkem </w:t>
                  </w:r>
                  <w:r>
                    <w:rPr>
                      <w:rStyle w:val="CharStyle84"/>
                    </w:rPr>
                    <w:t>[130]</w:t>
                  </w:r>
                </w:p>
                <w:p>
                  <w:pPr>
                    <w:pStyle w:val="Style11"/>
                    <w:numPr>
                      <w:ilvl w:val="0"/>
                      <w:numId w:val="87"/>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rPr>
                    <w:t xml:space="preserve">Kolem pupku </w:t>
                  </w:r>
                  <w:r>
                    <w:rPr>
                      <w:rStyle w:val="CharStyle84"/>
                    </w:rPr>
                    <w:t>[128]</w:t>
                  </w:r>
                </w:p>
              </w:txbxContent>
            </v:textbox>
            <w10:wrap anchorx="margin"/>
          </v:shape>
        </w:pict>
      </w:r>
      <w:r>
        <w:pict>
          <v:shape id="_x0000_s1293" type="#_x0000_t75" style="position:absolute;margin-left:332.65pt;margin-top:3.6pt;width:91.7pt;height:106.1pt;z-index:-251658671;mso-wrap-distance-left:5.pt;mso-wrap-distance-right:5.pt;mso-position-horizontal-relative:margin" wrapcoords="0 0">
            <v:imagedata r:id="rId274" r:href="rId275"/>
            <w10:wrap anchorx="margin"/>
          </v:shape>
        </w:pict>
      </w:r>
      <w:r>
        <w:pict>
          <v:shape id="_x0000_s1294" type="#_x0000_t75" style="position:absolute;margin-left:336.6pt;margin-top:285.1pt;width:68.65pt;height:76.8pt;z-index:-251658670;mso-wrap-distance-left:5.pt;mso-wrap-distance-right:5.pt;mso-position-horizontal-relative:margin" wrapcoords="0 0">
            <v:imagedata r:id="rId276" r:href="rId277"/>
            <w10:wrap anchorx="margin"/>
          </v:shape>
        </w:pict>
      </w:r>
      <w:r>
        <w:pict>
          <v:shape id="_x0000_s1295" type="#_x0000_t202" style="position:absolute;margin-left:432.7pt;margin-top:0.1pt;width:131.75pt;height:282.6pt;z-index:25165781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69" w:line="240" w:lineRule="exact"/>
                    <w:ind w:left="0" w:right="0" w:firstLine="0"/>
                  </w:pPr>
                  <w:bookmarkStart w:id="35" w:name="bookmark35"/>
                  <w:r>
                    <w:rPr>
                      <w:rStyle w:val="CharStyle81"/>
                      <w:b/>
                      <w:bCs/>
                    </w:rPr>
                    <w:t>ENERGIE</w:t>
                  </w:r>
                  <w:bookmarkEnd w:id="35"/>
                </w:p>
                <w:p>
                  <w:pPr>
                    <w:pStyle w:val="Style11"/>
                    <w:numPr>
                      <w:ilvl w:val="0"/>
                      <w:numId w:val="89"/>
                    </w:numPr>
                    <w:tabs>
                      <w:tab w:leader="none" w:pos="425" w:val="left"/>
                    </w:tabs>
                    <w:widowControl w:val="0"/>
                    <w:keepNext w:val="0"/>
                    <w:keepLines w:val="0"/>
                    <w:shd w:val="clear" w:color="auto" w:fill="auto"/>
                    <w:bidi w:val="0"/>
                    <w:jc w:val="both"/>
                    <w:spacing w:before="0" w:after="0" w:line="209" w:lineRule="exact"/>
                    <w:ind w:left="180" w:right="0" w:firstLine="0"/>
                  </w:pPr>
                  <w:r>
                    <w:rPr>
                      <w:rStyle w:val="CharStyle62"/>
                    </w:rPr>
                    <w:t>Ve středu temene hlavy</w:t>
                  </w:r>
                </w:p>
                <w:p>
                  <w:pPr>
                    <w:pStyle w:val="Style142"/>
                    <w:tabs>
                      <w:tab w:leader="none" w:pos="665" w:val="left"/>
                    </w:tabs>
                    <w:widowControl w:val="0"/>
                    <w:keepNext w:val="0"/>
                    <w:keepLines w:val="0"/>
                    <w:shd w:val="clear" w:color="auto" w:fill="auto"/>
                    <w:bidi w:val="0"/>
                    <w:spacing w:before="0" w:after="180"/>
                    <w:ind w:left="420" w:right="0" w:firstLine="0"/>
                  </w:pPr>
                  <w:r>
                    <w:rPr>
                      <w:lang w:val="cs-CZ" w:eastAsia="cs-CZ" w:bidi="cs-CZ"/>
                      <w:w w:val="100"/>
                      <w:spacing w:val="0"/>
                      <w:color w:val="000000"/>
                      <w:position w:val="0"/>
                    </w:rPr>
                    <w:t>[</w:t>
                  </w:r>
                  <w:r>
                    <w:rPr>
                      <w:rStyle w:val="CharStyle144"/>
                      <w:i/>
                      <w:iCs/>
                    </w:rPr>
                    <w:t>01</w:t>
                  </w:r>
                  <w:r>
                    <w:rPr>
                      <w:lang w:val="cs-CZ" w:eastAsia="cs-CZ" w:bidi="cs-CZ"/>
                      <w:w w:val="100"/>
                      <w:spacing w:val="0"/>
                      <w:color w:val="000000"/>
                      <w:position w:val="0"/>
                    </w:rPr>
                    <w:t>]</w:t>
                  </w:r>
                </w:p>
                <w:p>
                  <w:pPr>
                    <w:pStyle w:val="Style11"/>
                    <w:numPr>
                      <w:ilvl w:val="0"/>
                      <w:numId w:val="89"/>
                    </w:numPr>
                    <w:tabs>
                      <w:tab w:leader="none" w:pos="436" w:val="left"/>
                    </w:tabs>
                    <w:widowControl w:val="0"/>
                    <w:keepNext w:val="0"/>
                    <w:keepLines w:val="0"/>
                    <w:shd w:val="clear" w:color="auto" w:fill="auto"/>
                    <w:bidi w:val="0"/>
                    <w:jc w:val="left"/>
                    <w:spacing w:before="0" w:after="177" w:line="209" w:lineRule="exact"/>
                    <w:ind w:left="420" w:right="0" w:hanging="240"/>
                  </w:pPr>
                  <w:r>
                    <w:rPr>
                      <w:rStyle w:val="CharStyle62"/>
                    </w:rPr>
                    <w:t>Na týlní fontanelle lupín</w:t>
                    <w:softHyphen/>
                    <w:t xml:space="preserve">ku </w:t>
                  </w:r>
                  <w:r>
                    <w:rPr>
                      <w:rStyle w:val="CharStyle84"/>
                    </w:rPr>
                    <w:t>[09]</w:t>
                  </w:r>
                </w:p>
                <w:p>
                  <w:pPr>
                    <w:pStyle w:val="Style11"/>
                    <w:numPr>
                      <w:ilvl w:val="0"/>
                      <w:numId w:val="89"/>
                    </w:numPr>
                    <w:tabs>
                      <w:tab w:leader="none" w:pos="432" w:val="left"/>
                    </w:tabs>
                    <w:widowControl w:val="0"/>
                    <w:keepNext w:val="0"/>
                    <w:keepLines w:val="0"/>
                    <w:shd w:val="clear" w:color="auto" w:fill="auto"/>
                    <w:bidi w:val="0"/>
                    <w:jc w:val="left"/>
                    <w:spacing w:before="0" w:after="177" w:line="212" w:lineRule="exact"/>
                    <w:ind w:left="420" w:right="0" w:hanging="240"/>
                  </w:pPr>
                  <w:r>
                    <w:rPr>
                      <w:rStyle w:val="CharStyle62"/>
                    </w:rPr>
                    <w:t xml:space="preserve">Nad středem obočí </w:t>
                  </w:r>
                  <w:r>
                    <w:rPr>
                      <w:rStyle w:val="CharStyle84"/>
                    </w:rPr>
                    <w:t>[015]</w:t>
                  </w:r>
                </w:p>
                <w:p>
                  <w:pPr>
                    <w:pStyle w:val="Style11"/>
                    <w:numPr>
                      <w:ilvl w:val="0"/>
                      <w:numId w:val="89"/>
                    </w:numPr>
                    <w:tabs>
                      <w:tab w:leader="none" w:pos="439" w:val="left"/>
                    </w:tabs>
                    <w:widowControl w:val="0"/>
                    <w:keepNext w:val="0"/>
                    <w:keepLines w:val="0"/>
                    <w:shd w:val="clear" w:color="auto" w:fill="auto"/>
                    <w:bidi w:val="0"/>
                    <w:jc w:val="left"/>
                    <w:spacing w:before="0" w:after="180" w:line="216" w:lineRule="exact"/>
                    <w:ind w:left="420" w:right="0" w:hanging="240"/>
                  </w:pPr>
                  <w:r>
                    <w:rPr>
                      <w:rStyle w:val="CharStyle62"/>
                    </w:rPr>
                    <w:t xml:space="preserve">Na horním okraji obou klíčních kostí </w:t>
                  </w:r>
                  <w:r>
                    <w:rPr>
                      <w:rStyle w:val="CharStyle84"/>
                    </w:rPr>
                    <w:t>[104]</w:t>
                  </w:r>
                </w:p>
                <w:p>
                  <w:pPr>
                    <w:pStyle w:val="Style11"/>
                    <w:numPr>
                      <w:ilvl w:val="0"/>
                      <w:numId w:val="89"/>
                    </w:numPr>
                    <w:tabs>
                      <w:tab w:leader="none" w:pos="439" w:val="left"/>
                    </w:tabs>
                    <w:widowControl w:val="0"/>
                    <w:keepNext w:val="0"/>
                    <w:keepLines w:val="0"/>
                    <w:shd w:val="clear" w:color="auto" w:fill="auto"/>
                    <w:bidi w:val="0"/>
                    <w:jc w:val="left"/>
                    <w:spacing w:before="0" w:after="183" w:line="216" w:lineRule="exact"/>
                    <w:ind w:left="420" w:right="0" w:hanging="240"/>
                  </w:pPr>
                  <w:r>
                    <w:rPr>
                      <w:rStyle w:val="CharStyle62"/>
                    </w:rPr>
                    <w:t xml:space="preserve">Podeberte vnitřní okraj hrudníku </w:t>
                  </w:r>
                  <w:r>
                    <w:rPr>
                      <w:rStyle w:val="CharStyle84"/>
                    </w:rPr>
                    <w:t>[116]</w:t>
                  </w:r>
                </w:p>
                <w:p>
                  <w:pPr>
                    <w:pStyle w:val="Style11"/>
                    <w:numPr>
                      <w:ilvl w:val="0"/>
                      <w:numId w:val="89"/>
                    </w:numPr>
                    <w:tabs>
                      <w:tab w:leader="none" w:pos="436" w:val="left"/>
                    </w:tabs>
                    <w:widowControl w:val="0"/>
                    <w:keepNext w:val="0"/>
                    <w:keepLines w:val="0"/>
                    <w:shd w:val="clear" w:color="auto" w:fill="auto"/>
                    <w:bidi w:val="0"/>
                    <w:jc w:val="left"/>
                    <w:spacing w:before="0" w:after="190" w:line="212" w:lineRule="exact"/>
                    <w:ind w:left="420" w:right="0" w:hanging="240"/>
                  </w:pPr>
                  <w:r>
                    <w:rPr>
                      <w:rStyle w:val="CharStyle62"/>
                    </w:rPr>
                    <w:t>2-3 cm pod koncem hrud</w:t>
                    <w:softHyphen/>
                    <w:t xml:space="preserve">ní kosti </w:t>
                  </w:r>
                  <w:r>
                    <w:rPr>
                      <w:rStyle w:val="CharStyle84"/>
                    </w:rPr>
                    <w:t>[120]</w:t>
                  </w:r>
                </w:p>
                <w:p>
                  <w:pPr>
                    <w:pStyle w:val="Style11"/>
                    <w:numPr>
                      <w:ilvl w:val="0"/>
                      <w:numId w:val="89"/>
                    </w:numPr>
                    <w:tabs>
                      <w:tab w:leader="none" w:pos="436" w:val="left"/>
                    </w:tabs>
                    <w:widowControl w:val="0"/>
                    <w:keepNext w:val="0"/>
                    <w:keepLines w:val="0"/>
                    <w:shd w:val="clear" w:color="auto" w:fill="auto"/>
                    <w:bidi w:val="0"/>
                    <w:jc w:val="both"/>
                    <w:spacing w:before="0" w:after="174" w:line="200" w:lineRule="exact"/>
                    <w:ind w:left="180" w:right="0" w:firstLine="0"/>
                  </w:pPr>
                  <w:r>
                    <w:rPr>
                      <w:rStyle w:val="CharStyle62"/>
                    </w:rPr>
                    <w:t xml:space="preserve">5 cm nad pupkem </w:t>
                  </w:r>
                  <w:r>
                    <w:rPr>
                      <w:rStyle w:val="CharStyle84"/>
                    </w:rPr>
                    <w:t>[127]</w:t>
                  </w:r>
                </w:p>
                <w:p>
                  <w:pPr>
                    <w:pStyle w:val="Style11"/>
                    <w:numPr>
                      <w:ilvl w:val="0"/>
                      <w:numId w:val="89"/>
                    </w:numPr>
                    <w:tabs>
                      <w:tab w:leader="none" w:pos="436" w:val="left"/>
                    </w:tabs>
                    <w:widowControl w:val="0"/>
                    <w:keepNext w:val="0"/>
                    <w:keepLines w:val="0"/>
                    <w:shd w:val="clear" w:color="auto" w:fill="auto"/>
                    <w:bidi w:val="0"/>
                    <w:jc w:val="left"/>
                    <w:spacing w:before="0" w:after="190" w:line="212" w:lineRule="exact"/>
                    <w:ind w:left="420" w:right="0" w:hanging="240"/>
                  </w:pPr>
                  <w:r>
                    <w:rPr>
                      <w:rStyle w:val="CharStyle62"/>
                    </w:rPr>
                    <w:t xml:space="preserve">Ve středu každé poloviny stydké kosti </w:t>
                  </w:r>
                  <w:r>
                    <w:rPr>
                      <w:rStyle w:val="CharStyle84"/>
                    </w:rPr>
                    <w:t>[215]</w:t>
                  </w:r>
                </w:p>
                <w:p>
                  <w:pPr>
                    <w:pStyle w:val="Style11"/>
                    <w:numPr>
                      <w:ilvl w:val="0"/>
                      <w:numId w:val="89"/>
                    </w:numPr>
                    <w:tabs>
                      <w:tab w:leader="none" w:pos="439" w:val="left"/>
                    </w:tabs>
                    <w:widowControl w:val="0"/>
                    <w:keepNext w:val="0"/>
                    <w:keepLines w:val="0"/>
                    <w:shd w:val="clear" w:color="auto" w:fill="auto"/>
                    <w:bidi w:val="0"/>
                    <w:jc w:val="both"/>
                    <w:spacing w:before="0" w:after="0" w:line="200" w:lineRule="exact"/>
                    <w:ind w:left="180" w:right="0" w:firstLine="0"/>
                  </w:pPr>
                  <w:r>
                    <w:rPr>
                      <w:rStyle w:val="CharStyle62"/>
                    </w:rPr>
                    <w:t xml:space="preserve">Na hrotu </w:t>
                  </w:r>
                  <w:r>
                    <w:rPr>
                      <w:rStyle w:val="CharStyle62"/>
                      <w:lang w:val="sk-SK" w:eastAsia="sk-SK" w:bidi="sk-SK"/>
                    </w:rPr>
                    <w:t xml:space="preserve">kostrče </w:t>
                  </w:r>
                  <w:r>
                    <w:rPr>
                      <w:rStyle w:val="CharStyle84"/>
                    </w:rPr>
                    <w:t>[338]</w:t>
                  </w:r>
                </w:p>
              </w:txbxContent>
            </v:textbox>
            <w10:wrap anchorx="margin"/>
          </v:shape>
        </w:pict>
      </w:r>
      <w:r>
        <w:pict>
          <v:shape id="_x0000_s1296" type="#_x0000_t202" style="position:absolute;margin-left:431.3pt;margin-top:302.75pt;width:132.1pt;height:23.4pt;z-index:25165781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400" w:right="0" w:hanging="400"/>
                  </w:pPr>
                  <w:r>
                    <w:rPr>
                      <w:rStyle w:val="CharStyle62"/>
                    </w:rPr>
                    <w:t>10. Mezi základnou krku a ra</w:t>
                    <w:softHyphen/>
                    <w:t xml:space="preserve">men </w:t>
                  </w:r>
                  <w:r>
                    <w:rPr>
                      <w:rStyle w:val="CharStyle84"/>
                    </w:rPr>
                    <w:t>[310]</w:t>
                  </w:r>
                </w:p>
              </w:txbxContent>
            </v:textbox>
            <w10:wrap anchorx="margin"/>
          </v:shape>
        </w:pict>
      </w:r>
      <w:r>
        <w:pict>
          <v:shape id="_x0000_s1297" type="#_x0000_t202" style="position:absolute;margin-left:103.3pt;margin-top:417.35pt;width:20.9pt;height:11.05pt;z-index:25165781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 </w:t>
                  </w:r>
                  <w:r>
                    <w:rPr>
                      <w:rStyle w:val="CharStyle84"/>
                    </w:rPr>
                    <w:t>r</w:t>
                  </w:r>
                </w:p>
              </w:txbxContent>
            </v:textbox>
            <w10:wrap anchorx="margin"/>
          </v:shape>
        </w:pict>
      </w:r>
      <w:r>
        <w:pict>
          <v:shape id="_x0000_s1298" type="#_x0000_t202" style="position:absolute;margin-left:173.5pt;margin-top:421.pt;width:132.85pt;height:24.1pt;z-index:25165781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300" w:right="0" w:hanging="300"/>
                  </w:pPr>
                  <w:r>
                    <w:rPr>
                      <w:rStyle w:val="CharStyle62"/>
                    </w:rPr>
                    <w:t xml:space="preserve">6. Na obou stranách základny krku </w:t>
                  </w:r>
                  <w:r>
                    <w:rPr>
                      <w:rStyle w:val="CharStyle84"/>
                    </w:rPr>
                    <w:t>[308]</w:t>
                  </w:r>
                </w:p>
              </w:txbxContent>
            </v:textbox>
            <w10:wrap anchorx="margin"/>
          </v:shape>
        </w:pict>
      </w:r>
      <w:r>
        <w:pict>
          <v:shape id="_x0000_s1299" type="#_x0000_t75" style="position:absolute;margin-left:343.45pt;margin-top:365.4pt;width:67.7pt;height:91.7pt;z-index:-251658669;mso-wrap-distance-left:5.pt;mso-wrap-distance-right:5.pt;mso-position-horizontal-relative:margin" wrapcoords="0 0">
            <v:imagedata r:id="rId278" r:href="rId279"/>
            <w10:wrap anchorx="margin"/>
          </v:shape>
        </w:pict>
      </w:r>
      <w:r>
        <w:pict>
          <v:shape id="_x0000_s1300" type="#_x0000_t202" style="position:absolute;margin-left:430.2pt;margin-top:401.5pt;width:117.pt;height:12.9pt;z-index:25165782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11. Kolem kotníků </w:t>
                  </w:r>
                  <w:r>
                    <w:rPr>
                      <w:rStyle w:val="CharStyle84"/>
                    </w:rPr>
                    <w:t>[426]</w:t>
                  </w:r>
                </w:p>
              </w:txbxContent>
            </v:textbox>
            <w10:wrap anchorx="margin"/>
          </v:shape>
        </w:pict>
      </w:r>
      <w:r>
        <w:pict>
          <v:shape id="_x0000_s1301" type="#_x0000_t75" style="position:absolute;margin-left:72.35pt;margin-top:490.7pt;width:65.75pt;height:105.1pt;z-index:-251658668;mso-wrap-distance-left:5.pt;mso-wrap-distance-right:5.pt;mso-position-horizontal-relative:margin" wrapcoords="0 0">
            <v:imagedata r:id="rId280" r:href="rId281"/>
            <w10:wrap anchorx="margin"/>
          </v:shape>
        </w:pict>
      </w:r>
      <w:r>
        <w:pict>
          <v:shape id="_x0000_s1302" type="#_x0000_t75" style="position:absolute;margin-left:81.35pt;margin-top:602.65pt;width:60.pt;height:93.6pt;z-index:-251658667;mso-wrap-distance-left:5.pt;mso-wrap-distance-right:5.pt;mso-position-horizontal-relative:margin" wrapcoords="0 0">
            <v:imagedata r:id="rId282" r:href="rId283"/>
            <w10:wrap anchorx="margin"/>
          </v:shape>
        </w:pict>
      </w:r>
      <w:r>
        <w:pict>
          <v:shape id="_x0000_s1303" type="#_x0000_t202" style="position:absolute;margin-left:172.1pt;margin-top:554.15pt;width:133.2pt;height:34.55pt;z-index:25165782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300" w:right="0" w:hanging="300"/>
                  </w:pPr>
                  <w:r>
                    <w:rPr>
                      <w:rStyle w:val="CharStyle62"/>
                    </w:rPr>
                    <w:t xml:space="preserve">7. Na úrovni bradavky na levé straně hrudníku pod paží </w:t>
                  </w:r>
                  <w:r>
                    <w:rPr>
                      <w:rStyle w:val="CharStyle84"/>
                    </w:rPr>
                    <w:t>[203]</w:t>
                  </w:r>
                </w:p>
              </w:txbxContent>
            </v:textbox>
            <w10:wrap anchorx="margin"/>
          </v:shape>
        </w:pict>
      </w:r>
      <w:r>
        <w:pict>
          <v:shape id="_x0000_s1304" type="#_x0000_t202" style="position:absolute;margin-left:170.65pt;margin-top:639.35pt;width:130.7pt;height:24.5pt;z-index:25165782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center"/>
                    <w:spacing w:before="0" w:after="0" w:line="212" w:lineRule="exact"/>
                    <w:ind w:left="0" w:right="0" w:firstLine="0"/>
                  </w:pPr>
                  <w:r>
                    <w:rPr>
                      <w:rStyle w:val="CharStyle62"/>
                    </w:rPr>
                    <w:t>8. Ve středu silného svalu lýt</w:t>
                    <w:t>-</w:t>
                    <w:br/>
                    <w:t xml:space="preserve">ka k vnitřní straně </w:t>
                  </w:r>
                  <w:r>
                    <w:rPr>
                      <w:rStyle w:val="CharStyle84"/>
                    </w:rPr>
                    <w:t>[419]</w:t>
                  </w:r>
                </w:p>
              </w:txbxContent>
            </v:textbox>
            <w10:wrap anchorx="margin"/>
          </v:shape>
        </w:pict>
      </w:r>
      <w:r>
        <w:pict>
          <v:shape id="_x0000_s1305" type="#_x0000_t202" style="position:absolute;margin-left:429.15pt;margin-top:504.65pt;width:129.95pt;height:13.05pt;z-index:251657823;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12. V levém podpaždí </w:t>
                  </w:r>
                  <w:r>
                    <w:rPr>
                      <w:rStyle w:val="CharStyle88"/>
                    </w:rPr>
                    <w:t>[201]</w:t>
                  </w:r>
                </w:p>
              </w:txbxContent>
            </v:textbox>
            <w10:wrap anchorx="margin"/>
          </v:shape>
        </w:pict>
      </w:r>
      <w:r>
        <w:pict>
          <v:shape id="_x0000_s1306" type="#_x0000_t75" style="position:absolute;margin-left:330.85pt;margin-top:461.9pt;width:83.05pt;height:112.3pt;z-index:-251658666;mso-wrap-distance-left:5.pt;mso-wrap-distance-right:5.pt;mso-position-horizontal-relative:margin" wrapcoords="0 0">
            <v:imagedata r:id="rId284" r:href="rId285"/>
            <w10:wrap anchorx="margin"/>
          </v:shape>
        </w:pict>
      </w:r>
      <w:r>
        <w:pict>
          <v:shape id="_x0000_s1307" type="#_x0000_t75" style="position:absolute;margin-left:326.5pt;margin-top:584.3pt;width:47.05pt;height:113.75pt;z-index:-251658665;mso-wrap-distance-left:5.pt;mso-wrap-distance-right:5.pt;mso-position-horizontal-relative:margin" wrapcoords="0 0">
            <v:imagedata r:id="rId286" r:href="rId287"/>
            <w10:wrap anchorx="margin"/>
          </v:shape>
        </w:pict>
      </w:r>
      <w:r>
        <w:pict>
          <v:shape id="_x0000_s1308" type="#_x0000_t202" style="position:absolute;margin-left:428.4pt;margin-top:675.5pt;width:122.05pt;height:23.7pt;z-index:251657824;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ind w:left="380" w:right="0"/>
                  </w:pPr>
                  <w:r>
                    <w:rPr>
                      <w:rStyle w:val="CharStyle61"/>
                    </w:rPr>
                    <w:t xml:space="preserve">13. Na chodidle před patou </w:t>
                  </w:r>
                  <w:r>
                    <w:rPr>
                      <w:rStyle w:val="CharStyle88"/>
                    </w:rPr>
                    <w:t>[434]</w:t>
                  </w:r>
                </w:p>
              </w:txbxContent>
            </v:textbox>
            <w10:wrap anchorx="margin"/>
          </v:shape>
        </w:pict>
      </w:r>
      <w:r>
        <w:pict>
          <v:shape id="_x0000_s1309" type="#_x0000_t75" style="position:absolute;margin-left:379.45pt;margin-top:584.65pt;width:47.05pt;height:112.8pt;z-index:-251658664;mso-wrap-distance-left:5.pt;mso-wrap-distance-right:5.pt;mso-position-horizontal-relative:margin" wrapcoords="0 0">
            <v:imagedata r:id="rId288" r:href="rId289"/>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4" w:lineRule="exact"/>
      </w:pPr>
    </w:p>
    <w:p>
      <w:pPr>
        <w:widowControl w:val="0"/>
        <w:rPr>
          <w:sz w:val="2"/>
          <w:szCs w:val="2"/>
        </w:rPr>
        <w:sectPr>
          <w:type w:val="continuous"/>
          <w:pgSz w:w="12258" w:h="17255"/>
          <w:pgMar w:top="1152" w:left="256" w:right="713" w:bottom="933" w:header="0" w:footer="3" w:gutter="0"/>
          <w:rtlGutter w:val="0"/>
          <w:cols w:space="720"/>
          <w:noEndnote/>
          <w:docGrid w:linePitch="360"/>
        </w:sectPr>
      </w:pPr>
    </w:p>
    <w:p>
      <w:pPr>
        <w:widowControl w:val="0"/>
        <w:rPr>
          <w:sz w:val="2"/>
          <w:szCs w:val="2"/>
        </w:rPr>
      </w:pPr>
      <w:r>
        <w:pict>
          <v:shape id="_x0000_s1310" type="#_x0000_t202" style="position:absolute;margin-left:-102.05pt;margin-top:0;width:111.4pt;height:16.45pt;z-index:-125829293;mso-wrap-distance-left:5.pt;mso-wrap-distance-right:5.pt;mso-wrap-distance-bottom:121.45pt;mso-position-horizontal-relative:margin" filled="f" stroked="f">
            <v:textbox style="mso-fit-shape-to-text:t" inset="0,0,0,0">
              <w:txbxContent>
                <w:p>
                  <w:pPr>
                    <w:pStyle w:val="Style33"/>
                    <w:tabs>
                      <w:tab w:leader="none" w:pos="2041" w:val="left"/>
                    </w:tabs>
                    <w:widowControl w:val="0"/>
                    <w:keepNext w:val="0"/>
                    <w:keepLines w:val="0"/>
                    <w:shd w:val="clear" w:color="auto" w:fill="auto"/>
                    <w:bidi w:val="0"/>
                    <w:jc w:val="both"/>
                    <w:spacing w:before="0" w:after="0" w:line="240" w:lineRule="exact"/>
                    <w:ind w:left="0" w:right="0" w:firstLine="0"/>
                  </w:pPr>
                  <w:r>
                    <w:rPr>
                      <w:rStyle w:val="CharStyle95"/>
                      <w:b/>
                      <w:bCs/>
                    </w:rPr>
                    <w:t>PAMĚŤ</w:t>
                    <w:tab/>
                    <w:t>i</w:t>
                  </w:r>
                </w:p>
              </w:txbxContent>
            </v:textbox>
            <w10:wrap type="square" side="right" anchorx="margin"/>
          </v:shape>
        </w:pict>
      </w:r>
      <w:r>
        <w:pict>
          <v:shape id="_x0000_s1311" type="#_x0000_t75" style="position:absolute;margin-left:-101.35pt;margin-top:29.7pt;width:91.2pt;height:107.5pt;z-index:-125829292;mso-wrap-distance-left:5.pt;mso-wrap-distance-top:29.7pt;mso-wrap-distance-right:24.1pt;mso-wrap-distance-bottom:0.7pt;mso-position-horizontal-relative:margin" wrapcoords="0 0 21600 0 21600 2347 17800 4678 17800 21600 136 21600 136 4678 0 2347 0 0">
            <v:imagedata r:id="rId290" r:href="rId291"/>
            <w10:wrap type="square" side="right" anchorx="margin"/>
          </v:shape>
        </w:pict>
      </w:r>
      <w:r>
        <w:pict>
          <v:shape id="_x0000_s1312" type="#_x0000_t75" style="position:absolute;margin-left:-93.95pt;margin-top:163.6pt;width:61.45pt;height:132.pt;z-index:-125829291;mso-wrap-distance-left:5.pt;mso-wrap-distance-right:32.4pt;mso-position-horizontal-relative:margin" wrapcoords="0 0 21600 0 21600 21600 0 21600 0 0">
            <v:imagedata r:id="rId292" r:href="rId293"/>
            <w10:wrap type="square" side="right" anchorx="margin"/>
          </v:shape>
        </w:pict>
      </w:r>
      <w:r>
        <w:pict>
          <v:shape id="_x0000_s1313" type="#_x0000_t75" style="position:absolute;margin-left:154.45pt;margin-top:130.15pt;width:74.9pt;height:188.65pt;z-index:-125829290;mso-wrap-distance-left:5.pt;mso-wrap-distance-right:13.6pt;mso-position-horizontal-relative:margin" wrapcoords="0 0 21600 0 21600 21600 0 21600 0 0">
            <v:imagedata r:id="rId294" r:href="rId295"/>
            <w10:wrap type="square" anchorx="margin"/>
          </v:shape>
        </w:pict>
      </w:r>
      <w:r>
        <w:pict>
          <v:shape id="_x0000_s1314" type="#_x0000_t75" style="position:absolute;margin-left:153.35pt;margin-top:3.8pt;width:195.35pt;height:107.05pt;z-index:-125829289;mso-wrap-distance-left:10.pt;mso-wrap-distance-top:3.8pt;mso-wrap-distance-right:5.pt;mso-position-horizontal-relative:margin" wrapcoords="0 0 21600 0 21600 21600 0 21600 0 0">
            <v:imagedata r:id="rId296" r:href="rId297"/>
            <w10:wrap type="square" side="left" anchorx="margin"/>
          </v:shape>
        </w:pict>
      </w:r>
    </w:p>
    <w:p>
      <w:pPr>
        <w:pStyle w:val="Style11"/>
        <w:numPr>
          <w:ilvl w:val="0"/>
          <w:numId w:val="91"/>
        </w:numPr>
        <w:tabs>
          <w:tab w:leader="none" w:pos="280" w:val="left"/>
        </w:tabs>
        <w:widowControl w:val="0"/>
        <w:keepNext w:val="0"/>
        <w:keepLines w:val="0"/>
        <w:shd w:val="clear" w:color="auto" w:fill="auto"/>
        <w:bidi w:val="0"/>
        <w:jc w:val="left"/>
        <w:spacing w:before="0" w:after="177" w:line="216" w:lineRule="exact"/>
        <w:ind w:left="0" w:right="0" w:firstLine="0"/>
      </w:pPr>
      <w:r>
        <w:rPr>
          <w:lang w:val="cs-CZ" w:eastAsia="cs-CZ" w:bidi="cs-CZ"/>
          <w:w w:val="100"/>
          <w:spacing w:val="0"/>
          <w:color w:val="000000"/>
          <w:position w:val="0"/>
        </w:rPr>
        <w:t xml:space="preserve">místě, kde se temenní kost stýká s čelní kostí </w:t>
      </w:r>
      <w:r>
        <w:rPr>
          <w:rStyle w:val="CharStyle91"/>
        </w:rPr>
        <w:t>[08]</w:t>
      </w:r>
    </w:p>
    <w:p>
      <w:pPr>
        <w:pStyle w:val="Style11"/>
        <w:widowControl w:val="0"/>
        <w:keepNext w:val="0"/>
        <w:keepLines w:val="0"/>
        <w:shd w:val="clear" w:color="auto" w:fill="auto"/>
        <w:bidi w:val="0"/>
        <w:jc w:val="left"/>
        <w:spacing w:before="0" w:after="183" w:line="220" w:lineRule="exact"/>
        <w:ind w:left="0" w:right="0" w:firstLine="0"/>
      </w:pPr>
      <w:r>
        <w:rPr>
          <w:lang w:val="cs-CZ" w:eastAsia="cs-CZ" w:bidi="cs-CZ"/>
          <w:w w:val="100"/>
          <w:spacing w:val="0"/>
          <w:color w:val="000000"/>
          <w:position w:val="0"/>
        </w:rPr>
        <w:t xml:space="preserve">5 cm nad závěsem čelistní kosti </w:t>
      </w:r>
      <w:r>
        <w:rPr>
          <w:rStyle w:val="CharStyle91"/>
        </w:rPr>
        <w:t>[017]</w:t>
      </w:r>
    </w:p>
    <w:p>
      <w:pPr>
        <w:pStyle w:val="Style11"/>
        <w:numPr>
          <w:ilvl w:val="0"/>
          <w:numId w:val="91"/>
        </w:numPr>
        <w:tabs>
          <w:tab w:leader="none" w:pos="280" w:val="left"/>
        </w:tabs>
        <w:widowControl w:val="0"/>
        <w:keepNext w:val="0"/>
        <w:keepLines w:val="0"/>
        <w:shd w:val="clear" w:color="auto" w:fill="auto"/>
        <w:bidi w:val="0"/>
        <w:jc w:val="left"/>
        <w:spacing w:before="0" w:after="180" w:line="216" w:lineRule="exact"/>
        <w:ind w:left="0" w:right="0" w:firstLine="0"/>
      </w:pPr>
      <w:r>
        <w:rPr>
          <w:lang w:val="cs-CZ" w:eastAsia="cs-CZ" w:bidi="cs-CZ"/>
          <w:w w:val="100"/>
          <w:spacing w:val="0"/>
          <w:color w:val="000000"/>
          <w:position w:val="0"/>
        </w:rPr>
        <w:t xml:space="preserve">malém důlku na okraji očnice </w:t>
      </w:r>
      <w:r>
        <w:rPr>
          <w:rStyle w:val="CharStyle91"/>
        </w:rPr>
        <w:t>[019]</w:t>
      </w:r>
    </w:p>
    <w:p>
      <w:pPr>
        <w:pStyle w:val="Style11"/>
        <w:widowControl w:val="0"/>
        <w:keepNext w:val="0"/>
        <w:keepLines w:val="0"/>
        <w:shd w:val="clear" w:color="auto" w:fill="auto"/>
        <w:bidi w:val="0"/>
        <w:jc w:val="left"/>
        <w:spacing w:before="0" w:after="1866" w:line="216" w:lineRule="exact"/>
        <w:ind w:left="0" w:right="0" w:firstLine="0"/>
      </w:pPr>
      <w:r>
        <w:rPr>
          <w:lang w:val="cs-CZ" w:eastAsia="cs-CZ" w:bidi="cs-CZ"/>
          <w:w w:val="100"/>
          <w:spacing w:val="0"/>
          <w:color w:val="000000"/>
          <w:position w:val="0"/>
        </w:rPr>
        <w:t>Na konci bodcovitého vý</w:t>
        <w:softHyphen/>
        <w:t xml:space="preserve">běžku pod ušními boltci </w:t>
      </w:r>
      <w:r>
        <w:rPr>
          <w:rStyle w:val="CharStyle91"/>
        </w:rPr>
        <w:t>[036]</w:t>
      </w:r>
    </w:p>
    <w:p>
      <w:pPr>
        <w:pStyle w:val="Style11"/>
        <w:widowControl w:val="0"/>
        <w:keepNext w:val="0"/>
        <w:keepLines w:val="0"/>
        <w:shd w:val="clear" w:color="auto" w:fill="auto"/>
        <w:bidi w:val="0"/>
        <w:jc w:val="left"/>
        <w:spacing w:before="0" w:after="0" w:line="209" w:lineRule="exact"/>
        <w:ind w:left="280" w:right="0" w:hanging="280"/>
      </w:pPr>
      <w:r>
        <w:rPr>
          <w:lang w:val="cs-CZ" w:eastAsia="cs-CZ" w:bidi="cs-CZ"/>
          <w:w w:val="100"/>
          <w:spacing w:val="0"/>
          <w:color w:val="000000"/>
          <w:position w:val="0"/>
        </w:rPr>
        <w:t>5. Ve středu silného svalu lýt</w:t>
        <w:softHyphen/>
        <w:t xml:space="preserve">ka </w:t>
      </w:r>
      <w:r>
        <w:rPr>
          <w:rStyle w:val="CharStyle91"/>
        </w:rPr>
        <w:t>[412]</w:t>
      </w:r>
    </w:p>
    <w:p>
      <w:pPr>
        <w:pStyle w:val="Style11"/>
        <w:numPr>
          <w:ilvl w:val="0"/>
          <w:numId w:val="93"/>
        </w:numPr>
        <w:tabs>
          <w:tab w:leader="none" w:pos="333" w:val="left"/>
        </w:tabs>
        <w:widowControl w:val="0"/>
        <w:keepNext w:val="0"/>
        <w:keepLines w:val="0"/>
        <w:shd w:val="clear" w:color="auto" w:fill="auto"/>
        <w:bidi w:val="0"/>
        <w:jc w:val="both"/>
        <w:spacing w:before="0" w:after="0" w:line="212" w:lineRule="exact"/>
        <w:ind w:left="0" w:right="0" w:firstLine="0"/>
      </w:pPr>
      <w:r>
        <w:br w:type="column"/>
      </w:r>
      <w:r>
        <w:rPr>
          <w:lang w:val="cs-CZ" w:eastAsia="cs-CZ" w:bidi="cs-CZ"/>
          <w:w w:val="100"/>
          <w:spacing w:val="0"/>
          <w:color w:val="000000"/>
          <w:position w:val="0"/>
        </w:rPr>
        <w:t>3 cm pod hrudní kostí</w:t>
      </w:r>
    </w:p>
    <w:p>
      <w:pPr>
        <w:pStyle w:val="Style145"/>
        <w:tabs>
          <w:tab w:leader="none" w:pos="536" w:val="left"/>
        </w:tabs>
        <w:widowControl w:val="0"/>
        <w:keepNext w:val="0"/>
        <w:keepLines w:val="0"/>
        <w:shd w:val="clear" w:color="auto" w:fill="auto"/>
        <w:bidi w:val="0"/>
        <w:spacing w:before="0" w:after="190"/>
        <w:ind w:left="280" w:right="0" w:firstLine="0"/>
      </w:pPr>
      <w:r>
        <w:rPr>
          <w:rStyle w:val="CharStyle147"/>
          <w:i/>
          <w:iCs/>
        </w:rPr>
        <w:t>[</w:t>
      </w:r>
      <w:r>
        <w:rPr>
          <w:lang w:val="cs-CZ" w:eastAsia="cs-CZ" w:bidi="cs-CZ"/>
          <w:w w:val="100"/>
          <w:spacing w:val="0"/>
          <w:color w:val="000000"/>
          <w:position w:val="0"/>
        </w:rPr>
        <w:t>120</w:t>
      </w:r>
      <w:r>
        <w:rPr>
          <w:rStyle w:val="CharStyle147"/>
          <w:i/>
          <w:iCs/>
        </w:rPr>
        <w:t>]</w:t>
      </w:r>
    </w:p>
    <w:p>
      <w:pPr>
        <w:pStyle w:val="Style11"/>
        <w:numPr>
          <w:ilvl w:val="0"/>
          <w:numId w:val="93"/>
        </w:numPr>
        <w:tabs>
          <w:tab w:leader="none" w:pos="333" w:val="left"/>
        </w:tabs>
        <w:widowControl w:val="0"/>
        <w:keepNext w:val="0"/>
        <w:keepLines w:val="0"/>
        <w:shd w:val="clear" w:color="auto" w:fill="auto"/>
        <w:bidi w:val="0"/>
        <w:jc w:val="both"/>
        <w:spacing w:before="0" w:after="417" w:line="200" w:lineRule="exact"/>
        <w:ind w:left="0" w:right="0" w:firstLine="0"/>
      </w:pPr>
      <w:r>
        <w:rPr>
          <w:lang w:val="cs-CZ" w:eastAsia="cs-CZ" w:bidi="cs-CZ"/>
          <w:w w:val="100"/>
          <w:spacing w:val="0"/>
          <w:color w:val="000000"/>
          <w:position w:val="0"/>
        </w:rPr>
        <w:t>Na pravé straně podbřišku</w:t>
      </w:r>
    </w:p>
    <w:p>
      <w:pPr>
        <w:pStyle w:val="Style11"/>
        <w:numPr>
          <w:ilvl w:val="0"/>
          <w:numId w:val="93"/>
        </w:numPr>
        <w:tabs>
          <w:tab w:leader="none" w:pos="330" w:val="left"/>
        </w:tabs>
        <w:widowControl w:val="0"/>
        <w:keepNext w:val="0"/>
        <w:keepLines w:val="0"/>
        <w:shd w:val="clear" w:color="auto" w:fill="auto"/>
        <w:bidi w:val="0"/>
        <w:jc w:val="both"/>
        <w:spacing w:before="0" w:after="950" w:line="200" w:lineRule="exact"/>
        <w:ind w:left="0" w:right="0" w:firstLine="0"/>
      </w:pPr>
      <w:r>
        <w:rPr>
          <w:lang w:val="cs-CZ" w:eastAsia="cs-CZ" w:bidi="cs-CZ"/>
          <w:w w:val="100"/>
          <w:spacing w:val="0"/>
          <w:color w:val="000000"/>
          <w:position w:val="0"/>
        </w:rPr>
        <w:t xml:space="preserve">Na vnitřním loktu </w:t>
      </w:r>
      <w:r>
        <w:rPr>
          <w:rStyle w:val="CharStyle91"/>
        </w:rPr>
        <w:t>[504]</w:t>
      </w:r>
    </w:p>
    <w:p>
      <w:pPr>
        <w:pStyle w:val="Style11"/>
        <w:numPr>
          <w:ilvl w:val="0"/>
          <w:numId w:val="93"/>
        </w:numPr>
        <w:tabs>
          <w:tab w:leader="none" w:pos="330" w:val="left"/>
        </w:tabs>
        <w:widowControl w:val="0"/>
        <w:keepNext w:val="0"/>
        <w:keepLines w:val="0"/>
        <w:shd w:val="clear" w:color="auto" w:fill="auto"/>
        <w:bidi w:val="0"/>
        <w:jc w:val="left"/>
        <w:spacing w:before="0" w:after="190" w:line="212" w:lineRule="exact"/>
        <w:ind w:left="280" w:right="0" w:hanging="280"/>
      </w:pPr>
      <w:r>
        <w:rPr>
          <w:rStyle w:val="CharStyle91"/>
        </w:rPr>
        <w:t>Za</w:t>
      </w:r>
      <w:r>
        <w:rPr>
          <w:lang w:val="cs-CZ" w:eastAsia="cs-CZ" w:bidi="cs-CZ"/>
          <w:w w:val="100"/>
          <w:spacing w:val="0"/>
          <w:color w:val="000000"/>
          <w:position w:val="0"/>
        </w:rPr>
        <w:t xml:space="preserve"> nehtem středního prstu obou rukou </w:t>
      </w:r>
      <w:r>
        <w:rPr>
          <w:rStyle w:val="CharStyle91"/>
        </w:rPr>
        <w:t>[524]</w:t>
      </w:r>
    </w:p>
    <w:p>
      <w:pPr>
        <w:pStyle w:val="Style11"/>
        <w:numPr>
          <w:ilvl w:val="0"/>
          <w:numId w:val="93"/>
        </w:numPr>
        <w:tabs>
          <w:tab w:leader="none" w:pos="330" w:val="left"/>
        </w:tabs>
        <w:widowControl w:val="0"/>
        <w:keepNext w:val="0"/>
        <w:keepLines w:val="0"/>
        <w:shd w:val="clear" w:color="auto" w:fill="auto"/>
        <w:bidi w:val="0"/>
        <w:jc w:val="both"/>
        <w:spacing w:before="0" w:after="0" w:line="200" w:lineRule="exact"/>
        <w:ind w:left="0" w:right="0" w:firstLine="0"/>
        <w:sectPr>
          <w:pgSz w:w="12258" w:h="17255"/>
          <w:pgMar w:top="1563" w:left="3791" w:right="746" w:bottom="1653" w:header="0" w:footer="3" w:gutter="0"/>
          <w:rtlGutter w:val="0"/>
          <w:cols w:num="2" w:space="2509"/>
          <w:noEndnote/>
          <w:docGrid w:linePitch="360"/>
        </w:sectPr>
      </w:pPr>
      <w:r>
        <w:rPr>
          <w:lang w:val="cs-CZ" w:eastAsia="cs-CZ" w:bidi="cs-CZ"/>
          <w:w w:val="100"/>
          <w:spacing w:val="0"/>
          <w:color w:val="000000"/>
          <w:position w:val="0"/>
        </w:rPr>
        <w:t xml:space="preserve">Na vnitřním zápěstí </w:t>
      </w:r>
      <w:r>
        <w:rPr>
          <w:rStyle w:val="CharStyle91"/>
        </w:rPr>
        <w:t>[509]</w:t>
      </w:r>
    </w:p>
    <w:p>
      <w:pPr>
        <w:pStyle w:val="Style72"/>
        <w:widowControl w:val="0"/>
        <w:keepNext/>
        <w:keepLines/>
        <w:shd w:val="clear" w:color="auto" w:fill="auto"/>
        <w:bidi w:val="0"/>
        <w:jc w:val="left"/>
        <w:spacing w:before="0" w:after="102" w:line="240" w:lineRule="exact"/>
        <w:ind w:left="280" w:right="0" w:hanging="280"/>
      </w:pPr>
      <w:r>
        <w:pict>
          <v:shape id="_x0000_s1315" type="#_x0000_t75" style="position:absolute;margin-left:-101.pt;margin-top:320.2pt;width:90.7pt;height:107.5pt;z-index:-125829288;mso-wrap-distance-left:5.pt;mso-wrap-distance-right:10.1pt;mso-position-horizontal-relative:margin;mso-position-vertical-relative:margin" wrapcoords="0 0 21600 0 21600 21600 0 21600 0 0">
            <v:imagedata r:id="rId298" r:href="rId299"/>
            <w10:wrap type="square" side="right" anchorx="margin" anchory="margin"/>
          </v:shape>
        </w:pict>
      </w:r>
      <w:bookmarkStart w:id="36" w:name="bookmark36"/>
      <w:r>
        <w:rPr>
          <w:lang w:val="cs-CZ" w:eastAsia="cs-CZ" w:bidi="cs-CZ"/>
          <w:sz w:val="24"/>
          <w:szCs w:val="24"/>
          <w:w w:val="100"/>
          <w:spacing w:val="0"/>
          <w:color w:val="000000"/>
          <w:position w:val="0"/>
        </w:rPr>
        <w:t>ZÁRMUTEK</w:t>
      </w:r>
      <w:bookmarkEnd w:id="36"/>
    </w:p>
    <w:p>
      <w:pPr>
        <w:pStyle w:val="Style11"/>
        <w:numPr>
          <w:ilvl w:val="0"/>
          <w:numId w:val="95"/>
        </w:numPr>
        <w:tabs>
          <w:tab w:leader="none" w:pos="293" w:val="left"/>
        </w:tabs>
        <w:widowControl w:val="0"/>
        <w:keepNext w:val="0"/>
        <w:keepLines w:val="0"/>
        <w:shd w:val="clear" w:color="auto" w:fill="auto"/>
        <w:bidi w:val="0"/>
        <w:jc w:val="left"/>
        <w:spacing w:before="0" w:after="183" w:line="212" w:lineRule="exact"/>
        <w:ind w:left="280" w:right="500" w:hanging="280"/>
      </w:pPr>
      <w:r>
        <w:rPr>
          <w:lang w:val="cs-CZ" w:eastAsia="cs-CZ" w:bidi="cs-CZ"/>
          <w:w w:val="100"/>
          <w:spacing w:val="0"/>
          <w:color w:val="000000"/>
          <w:position w:val="0"/>
        </w:rPr>
        <w:t xml:space="preserve">V místě, kde se temenní kost stýká s čelní kostí </w:t>
      </w:r>
      <w:r>
        <w:rPr>
          <w:rStyle w:val="CharStyle91"/>
        </w:rPr>
        <w:t>[08]</w:t>
      </w:r>
    </w:p>
    <w:p>
      <w:pPr>
        <w:pStyle w:val="Style11"/>
        <w:numPr>
          <w:ilvl w:val="0"/>
          <w:numId w:val="95"/>
        </w:numPr>
        <w:tabs>
          <w:tab w:leader="none" w:pos="300" w:val="left"/>
        </w:tabs>
        <w:widowControl w:val="0"/>
        <w:keepNext w:val="0"/>
        <w:keepLines w:val="0"/>
        <w:shd w:val="clear" w:color="auto" w:fill="auto"/>
        <w:bidi w:val="0"/>
        <w:jc w:val="left"/>
        <w:spacing w:before="0" w:after="0" w:line="209" w:lineRule="exact"/>
        <w:ind w:left="280" w:right="500" w:hanging="280"/>
        <w:sectPr>
          <w:type w:val="continuous"/>
          <w:pgSz w:w="12258" w:h="17255"/>
          <w:pgMar w:top="1617" w:left="3769" w:right="745" w:bottom="7316" w:header="0" w:footer="3" w:gutter="0"/>
          <w:rtlGutter w:val="0"/>
          <w:cols w:space="720"/>
          <w:noEndnote/>
          <w:docGrid w:linePitch="360"/>
        </w:sectPr>
      </w:pPr>
      <w:r>
        <w:pict>
          <v:shape id="_x0000_s1316" type="#_x0000_t75" style="position:absolute;margin-left:154.1pt;margin-top:336.25pt;width:78.7pt;height:108.5pt;z-index:-125829287;mso-wrap-distance-left:5.pt;mso-wrap-distance-top:11.05pt;mso-wrap-distance-right:134.3pt;mso-position-horizontal-relative:margin;mso-position-vertical-relative:margin" wrapcoords="0 0 7980 0 7980 249 21600 249 21600 21600 0 21600 0 0">
            <v:imagedata r:id="rId300" r:href="rId301"/>
            <w10:wrap type="square" side="left" anchorx="margin" anchory="margin"/>
          </v:shape>
        </w:pict>
      </w:r>
      <w:r>
        <w:pict>
          <v:shape id="_x0000_s1317" type="#_x0000_t75" style="position:absolute;margin-left:291.6pt;margin-top:337.5pt;width:75.35pt;height:107.05pt;z-index:-125829286;mso-wrap-distance-left:137.5pt;mso-wrap-distance-top:12.35pt;mso-wrap-distance-right:5.pt;mso-position-horizontal-relative:margin;mso-position-vertical-relative:margin" wrapcoords="0 0 7980 0 7980 249 21600 249 21600 21600 0 21600 0 0">
            <v:imagedata r:id="rId302" r:href="rId303"/>
            <w10:wrap type="square" side="left" anchorx="margin" anchory="margin"/>
          </v:shape>
        </w:pict>
      </w:r>
      <w:r>
        <w:rPr>
          <w:lang w:val="cs-CZ" w:eastAsia="cs-CZ" w:bidi="cs-CZ"/>
          <w:w w:val="100"/>
          <w:spacing w:val="0"/>
          <w:color w:val="000000"/>
          <w:position w:val="0"/>
        </w:rPr>
        <w:t xml:space="preserve">Proti závěsu čelistní kosti </w:t>
      </w:r>
      <w:r>
        <w:rPr>
          <w:rStyle w:val="CharStyle91"/>
        </w:rPr>
        <w:t>[017]</w:t>
      </w:r>
    </w:p>
    <w:p>
      <w:pPr>
        <w:widowControl w:val="0"/>
        <w:spacing w:line="151" w:lineRule="exact"/>
        <w:rPr>
          <w:sz w:val="12"/>
          <w:szCs w:val="12"/>
        </w:rPr>
      </w:pPr>
    </w:p>
    <w:p>
      <w:pPr>
        <w:widowControl w:val="0"/>
        <w:rPr>
          <w:sz w:val="2"/>
          <w:szCs w:val="2"/>
        </w:rPr>
        <w:sectPr>
          <w:type w:val="continuous"/>
          <w:pgSz w:w="12258" w:h="17255"/>
          <w:pgMar w:top="1148" w:left="0" w:right="0" w:bottom="1148" w:header="0" w:footer="3" w:gutter="0"/>
          <w:rtlGutter w:val="0"/>
          <w:cols w:space="720"/>
          <w:noEndnote/>
          <w:docGrid w:linePitch="360"/>
        </w:sectPr>
      </w:pPr>
    </w:p>
    <w:p>
      <w:pPr>
        <w:widowControl w:val="0"/>
        <w:spacing w:line="360" w:lineRule="exact"/>
      </w:pPr>
      <w:r>
        <w:pict>
          <v:shape id="_x0000_s1318" type="#_x0000_t75" style="position:absolute;margin-left:0.9pt;margin-top:0;width:73.45pt;height:91.7pt;z-index:-251658663;mso-wrap-distance-left:5.pt;mso-wrap-distance-right:5.pt;mso-position-horizontal-relative:margin" wrapcoords="0 0">
            <v:imagedata r:id="rId304" r:href="rId305"/>
            <w10:wrap anchorx="margin"/>
          </v:shape>
        </w:pict>
      </w:r>
      <w:r>
        <w:pict>
          <v:shape id="_x0000_s1319" type="#_x0000_t202" style="position:absolute;margin-left:100.6pt;margin-top:46.pt;width:130.7pt;height:23.95pt;z-index:25165782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280" w:right="0" w:hanging="280"/>
                  </w:pPr>
                  <w:r>
                    <w:rPr>
                      <w:rStyle w:val="CharStyle62"/>
                    </w:rPr>
                    <w:t xml:space="preserve">3. 2-3 cm pod koncem hrudní kosti </w:t>
                  </w:r>
                  <w:r>
                    <w:rPr>
                      <w:rStyle w:val="CharStyle84"/>
                    </w:rPr>
                    <w:t>[120]</w:t>
                  </w:r>
                </w:p>
              </w:txbxContent>
            </v:textbox>
            <w10:wrap anchorx="margin"/>
          </v:shape>
        </w:pict>
      </w:r>
      <w:r>
        <w:pict>
          <v:shape id="_x0000_s1320" type="#_x0000_t75" style="position:absolute;margin-left:264.25pt;margin-top:18.pt;width:64.8pt;height:95.5pt;z-index:-251658662;mso-wrap-distance-left:5.pt;mso-wrap-distance-right:5.pt;mso-position-horizontal-relative:margin" wrapcoords="0 0">
            <v:imagedata r:id="rId306" r:href="rId307"/>
            <w10:wrap anchorx="margin"/>
          </v:shape>
        </w:pict>
      </w:r>
      <w:r>
        <w:pict>
          <v:shape id="_x0000_s1321" type="#_x0000_t202" style="position:absolute;margin-left:356.75pt;margin-top:21.8pt;width:109.6pt;height:16.45pt;z-index:25165782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37" w:name="bookmark37"/>
                  <w:r>
                    <w:rPr>
                      <w:rStyle w:val="CharStyle81"/>
                      <w:b/>
                      <w:bCs/>
                    </w:rPr>
                    <w:t>ÚNAVA DUŠEVNÍ</w:t>
                  </w:r>
                  <w:bookmarkEnd w:id="37"/>
                </w:p>
              </w:txbxContent>
            </v:textbox>
            <w10:wrap anchorx="margin"/>
          </v:shape>
        </w:pict>
      </w:r>
      <w:r>
        <w:pict>
          <v:shape id="_x0000_s1322" type="#_x0000_t202" style="position:absolute;margin-left:356.4pt;margin-top:84.7pt;width:129.8pt;height:24.3pt;z-index:25165782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rPr>
                    <w:t>1. Na obou stranách základny krku</w:t>
                  </w:r>
                </w:p>
              </w:txbxContent>
            </v:textbox>
            <w10:wrap anchorx="margin"/>
          </v:shape>
        </w:pict>
      </w:r>
      <w:r>
        <w:pict>
          <v:shape id="_x0000_s1323" type="#_x0000_t75" style="position:absolute;margin-left:12.05pt;margin-top:114.85pt;width:61.9pt;height:130.55pt;z-index:-251658661;mso-wrap-distance-left:5.pt;mso-wrap-distance-right:5.pt;mso-position-horizontal-relative:margin" wrapcoords="0 0">
            <v:imagedata r:id="rId308" r:href="rId309"/>
            <w10:wrap anchorx="margin"/>
          </v:shape>
        </w:pict>
      </w:r>
      <w:r>
        <w:pict>
          <v:shape id="_x0000_s1324" type="#_x0000_t202" style="position:absolute;margin-left:99.35pt;margin-top:186.8pt;width:130.5pt;height:24.3pt;z-index:25165782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280" w:right="0" w:hanging="280"/>
                  </w:pPr>
                  <w:r>
                    <w:rPr>
                      <w:rStyle w:val="CharStyle84"/>
                    </w:rPr>
                    <w:t>4.</w:t>
                  </w:r>
                  <w:r>
                    <w:rPr>
                      <w:rStyle w:val="CharStyle62"/>
                    </w:rPr>
                    <w:t xml:space="preserve"> Ve středu silného svalu lýt</w:t>
                    <w:softHyphen/>
                    <w:t xml:space="preserve">ka </w:t>
                  </w:r>
                  <w:r>
                    <w:rPr>
                      <w:rStyle w:val="CharStyle84"/>
                    </w:rPr>
                    <w:t>[412]</w:t>
                  </w:r>
                </w:p>
              </w:txbxContent>
            </v:textbox>
            <w10:wrap anchorx="margin"/>
          </v:shape>
        </w:pict>
      </w:r>
      <w:r>
        <w:pict>
          <v:shape id="_x0000_s1325" type="#_x0000_t75" style="position:absolute;margin-left:246.25pt;margin-top:138.25pt;width:229.45pt;height:106.55pt;z-index:-251658660;mso-wrap-distance-left:5.pt;mso-wrap-distance-right:5.pt;mso-position-horizontal-relative:margin" wrapcoords="0 0">
            <v:imagedata r:id="rId310" r:href="rId311"/>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75" w:lineRule="exact"/>
      </w:pPr>
    </w:p>
    <w:p>
      <w:pPr>
        <w:widowControl w:val="0"/>
        <w:rPr>
          <w:sz w:val="2"/>
          <w:szCs w:val="2"/>
        </w:rPr>
        <w:sectPr>
          <w:type w:val="continuous"/>
          <w:pgSz w:w="12258" w:h="17255"/>
          <w:pgMar w:top="1148" w:left="1750" w:right="746" w:bottom="1148" w:header="0" w:footer="3" w:gutter="0"/>
          <w:rtlGutter w:val="0"/>
          <w:cols w:space="720"/>
          <w:noEndnote/>
          <w:docGrid w:linePitch="360"/>
        </w:sectPr>
      </w:pPr>
    </w:p>
    <w:p>
      <w:pPr>
        <w:widowControl w:val="0"/>
        <w:rPr>
          <w:sz w:val="2"/>
          <w:szCs w:val="2"/>
        </w:rPr>
      </w:pPr>
      <w:r>
        <w:pict>
          <v:shape id="_x0000_s1326" type="#_x0000_t75" style="position:absolute;margin-left:0.7pt;margin-top:20.9pt;width:91.2pt;height:107.5pt;z-index:-125829285;mso-wrap-distance-left:5.pt;mso-wrap-distance-right:11.15pt;mso-wrap-distance-bottom:104.95pt;mso-position-horizontal-relative:margin" wrapcoords="0 0 21600 0 21600 11116 17674 12734 17674 21600 724 21600 724 12734 0 11116 0 0">
            <v:imagedata r:id="rId312" r:href="rId313"/>
            <w10:wrap type="square" side="right" anchorx="margin"/>
          </v:shape>
        </w:pict>
      </w:r>
      <w:r>
        <w:pict>
          <v:shape id="_x0000_s1327" type="#_x0000_t75" style="position:absolute;margin-left:3.8pt;margin-top:144.pt;width:71.5pt;height:85.9pt;z-index:-125829284;mso-wrap-distance-left:5.pt;mso-wrap-distance-top:123.1pt;mso-wrap-distance-right:27.7pt;mso-wrap-distance-bottom:3.6pt;mso-position-horizontal-relative:margin" wrapcoords="0 0 21600 0 21600 11116 17674 12734 17674 21600 724 21600 724 12734 0 11116 0 0">
            <v:imagedata r:id="rId314" r:href="rId315"/>
            <w10:wrap type="square" side="right" anchorx="margin"/>
          </v:shape>
        </w:pict>
      </w:r>
      <w:r>
        <w:pict>
          <v:shape id="_x0000_s1328" type="#_x0000_t202" style="position:absolute;margin-left:379.6pt;margin-top:25.65pt;width:103.5pt;height:118.3pt;z-index:-125829283;mso-wrap-distance-left:23.4pt;mso-wrap-distance-right:5.pt;mso-wrap-distance-bottom:15.4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srdečník</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(Hb. Leonuri </w:t>
                  </w:r>
                  <w:r>
                    <w:rPr>
                      <w:rStyle w:val="CharStyle69"/>
                      <w:lang w:val="en-US" w:eastAsia="en-US" w:bidi="en-US"/>
                      <w:i/>
                      <w:iCs/>
                    </w:rPr>
                    <w:t xml:space="preserve">card.) </w:t>
                  </w:r>
                  <w:r>
                    <w:rPr>
                      <w:rStyle w:val="CharStyle70"/>
                      <w:i w:val="0"/>
                      <w:iCs w:val="0"/>
                    </w:rPr>
                    <w:t xml:space="preserve">30 g divoký chmel </w:t>
                  </w:r>
                  <w:r>
                    <w:rPr>
                      <w:rStyle w:val="CharStyle69"/>
                      <w:i/>
                      <w:iCs/>
                    </w:rPr>
                    <w:t>(Str. Lupuli)</w:t>
                  </w:r>
                </w:p>
                <w:p>
                  <w:pPr>
                    <w:pStyle w:val="Style44"/>
                    <w:widowControl w:val="0"/>
                    <w:keepNext w:val="0"/>
                    <w:keepLines w:val="0"/>
                    <w:shd w:val="clear" w:color="auto" w:fill="auto"/>
                    <w:bidi w:val="0"/>
                    <w:jc w:val="center"/>
                    <w:spacing w:before="0" w:after="0"/>
                    <w:ind w:left="0" w:right="40" w:firstLine="0"/>
                  </w:pPr>
                  <w:r>
                    <w:rPr>
                      <w:rStyle w:val="CharStyle67"/>
                    </w:rPr>
                    <w:t>50 g kořen lopuchu mens.</w:t>
                    <w:br/>
                  </w:r>
                  <w:r>
                    <w:rPr>
                      <w:rStyle w:val="CharStyle71"/>
                    </w:rPr>
                    <w:t>(Rad. Bardanae)</w:t>
                  </w:r>
                </w:p>
                <w:p>
                  <w:pPr>
                    <w:pStyle w:val="Style44"/>
                    <w:widowControl w:val="0"/>
                    <w:keepNext w:val="0"/>
                    <w:keepLines w:val="0"/>
                    <w:shd w:val="clear" w:color="auto" w:fill="auto"/>
                    <w:bidi w:val="0"/>
                    <w:jc w:val="right"/>
                    <w:spacing w:before="0" w:after="0"/>
                    <w:ind w:left="0" w:right="400" w:firstLine="0"/>
                  </w:pPr>
                  <w:r>
                    <w:rPr>
                      <w:rStyle w:val="CharStyle67"/>
                    </w:rPr>
                    <w:t xml:space="preserve">100 g kořen papelišky </w:t>
                  </w:r>
                  <w:r>
                    <w:rPr>
                      <w:rStyle w:val="CharStyle71"/>
                    </w:rPr>
                    <w:t>(Rad. Taraxaci)</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(Rad. </w:t>
                  </w:r>
                  <w:r>
                    <w:rPr>
                      <w:rStyle w:val="CharStyle69"/>
                      <w:lang w:val="en-US" w:eastAsia="en-US" w:bidi="en-US"/>
                      <w:i/>
                      <w:iCs/>
                    </w:rPr>
                    <w:t>Valerianae)</w:t>
                  </w:r>
                </w:p>
                <w:p>
                  <w:pPr>
                    <w:pStyle w:val="Style44"/>
                    <w:widowControl w:val="0"/>
                    <w:keepNext w:val="0"/>
                    <w:keepLines w:val="0"/>
                    <w:shd w:val="clear" w:color="auto" w:fill="auto"/>
                    <w:bidi w:val="0"/>
                    <w:jc w:val="left"/>
                    <w:spacing w:before="0" w:after="0"/>
                    <w:ind w:left="0" w:right="0" w:firstLine="0"/>
                  </w:pPr>
                  <w:r>
                    <w:rPr>
                      <w:rStyle w:val="CharStyle67"/>
                    </w:rPr>
                    <w:t>50 g maceška polní</w:t>
                  </w:r>
                </w:p>
                <w:p>
                  <w:pPr>
                    <w:pStyle w:val="Style68"/>
                    <w:widowControl w:val="0"/>
                    <w:keepNext w:val="0"/>
                    <w:keepLines w:val="0"/>
                    <w:shd w:val="clear" w:color="auto" w:fill="auto"/>
                    <w:bidi w:val="0"/>
                    <w:jc w:val="left"/>
                    <w:spacing w:before="0" w:after="0"/>
                    <w:ind w:left="0" w:right="0" w:firstLine="540"/>
                  </w:pPr>
                  <w:r>
                    <w:rPr>
                      <w:rStyle w:val="CharStyle69"/>
                      <w:i/>
                      <w:iCs/>
                    </w:rPr>
                    <w:t>(Hb. Violae tricol.)</w:t>
                  </w:r>
                </w:p>
              </w:txbxContent>
            </v:textbox>
            <w10:wrap type="square" side="left" anchorx="margin"/>
          </v:shape>
        </w:pict>
      </w:r>
    </w:p>
    <w:p>
      <w:pPr>
        <w:pStyle w:val="Style72"/>
        <w:widowControl w:val="0"/>
        <w:keepNext/>
        <w:keepLines/>
        <w:shd w:val="clear" w:color="auto" w:fill="auto"/>
        <w:bidi w:val="0"/>
        <w:jc w:val="left"/>
        <w:spacing w:before="0" w:after="222" w:line="240" w:lineRule="exact"/>
        <w:ind w:left="260" w:right="0" w:hanging="260"/>
      </w:pPr>
      <w:bookmarkStart w:id="38" w:name="bookmark38"/>
      <w:r>
        <w:rPr>
          <w:lang w:val="cs-CZ" w:eastAsia="cs-CZ" w:bidi="cs-CZ"/>
          <w:sz w:val="24"/>
          <w:szCs w:val="24"/>
          <w:w w:val="100"/>
          <w:spacing w:val="0"/>
          <w:color w:val="000000"/>
          <w:position w:val="0"/>
        </w:rPr>
        <w:t>MENTÁLNÍ PROBLÉMY</w:t>
      </w:r>
      <w:bookmarkEnd w:id="38"/>
    </w:p>
    <w:p>
      <w:pPr>
        <w:pStyle w:val="Style11"/>
        <w:numPr>
          <w:ilvl w:val="0"/>
          <w:numId w:val="97"/>
        </w:numPr>
        <w:tabs>
          <w:tab w:leader="none" w:pos="284"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 xml:space="preserve">Na předním okraji </w:t>
      </w:r>
      <w:r>
        <w:rPr>
          <w:lang w:val="sk-SK" w:eastAsia="sk-SK" w:bidi="sk-SK"/>
          <w:w w:val="100"/>
          <w:spacing w:val="0"/>
          <w:color w:val="000000"/>
          <w:position w:val="0"/>
        </w:rPr>
        <w:t>spánko</w:t>
        <w:softHyphen/>
        <w:t xml:space="preserve">vých </w:t>
      </w:r>
      <w:r>
        <w:rPr>
          <w:lang w:val="cs-CZ" w:eastAsia="cs-CZ" w:bidi="cs-CZ"/>
          <w:w w:val="100"/>
          <w:spacing w:val="0"/>
          <w:color w:val="000000"/>
          <w:position w:val="0"/>
        </w:rPr>
        <w:t xml:space="preserve">kostí a čelní kosti </w:t>
      </w:r>
      <w:r>
        <w:rPr>
          <w:rStyle w:val="CharStyle91"/>
        </w:rPr>
        <w:t>[07]</w:t>
      </w:r>
    </w:p>
    <w:p>
      <w:pPr>
        <w:pStyle w:val="Style11"/>
        <w:numPr>
          <w:ilvl w:val="0"/>
          <w:numId w:val="97"/>
        </w:numPr>
        <w:tabs>
          <w:tab w:leader="none" w:pos="295" w:val="left"/>
        </w:tabs>
        <w:widowControl w:val="0"/>
        <w:keepNext w:val="0"/>
        <w:keepLines w:val="0"/>
        <w:shd w:val="clear" w:color="auto" w:fill="auto"/>
        <w:bidi w:val="0"/>
        <w:jc w:val="both"/>
        <w:spacing w:before="0" w:after="177" w:line="212" w:lineRule="exact"/>
        <w:ind w:left="260" w:right="0" w:hanging="260"/>
      </w:pPr>
      <w:r>
        <w:rPr>
          <w:lang w:val="cs-CZ" w:eastAsia="cs-CZ" w:bidi="cs-CZ"/>
          <w:w w:val="100"/>
          <w:spacing w:val="0"/>
          <w:color w:val="000000"/>
          <w:position w:val="0"/>
        </w:rPr>
        <w:t>Na rozhraní temenní a čelní kosti po obou stranách hla</w:t>
        <w:softHyphen/>
        <w:t xml:space="preserve">vy </w:t>
      </w:r>
      <w:r>
        <w:rPr>
          <w:rStyle w:val="CharStyle91"/>
        </w:rPr>
        <w:t>[08]</w:t>
      </w:r>
    </w:p>
    <w:p>
      <w:pPr>
        <w:pStyle w:val="Style11"/>
        <w:numPr>
          <w:ilvl w:val="0"/>
          <w:numId w:val="97"/>
        </w:numPr>
        <w:tabs>
          <w:tab w:leader="none" w:pos="302" w:val="left"/>
        </w:tabs>
        <w:widowControl w:val="0"/>
        <w:keepNext w:val="0"/>
        <w:keepLines w:val="0"/>
        <w:shd w:val="clear" w:color="auto" w:fill="auto"/>
        <w:bidi w:val="0"/>
        <w:jc w:val="left"/>
        <w:spacing w:before="0" w:after="186" w:line="216" w:lineRule="exact"/>
        <w:ind w:left="260" w:right="0" w:hanging="260"/>
      </w:pPr>
      <w:r>
        <w:rPr>
          <w:lang w:val="cs-CZ" w:eastAsia="cs-CZ" w:bidi="cs-CZ"/>
          <w:w w:val="100"/>
          <w:spacing w:val="0"/>
          <w:color w:val="000000"/>
          <w:position w:val="0"/>
        </w:rPr>
        <w:t xml:space="preserve">V malém důlku na vnějším okraji očnice </w:t>
      </w:r>
      <w:r>
        <w:rPr>
          <w:rStyle w:val="CharStyle91"/>
        </w:rPr>
        <w:t>[019]</w:t>
      </w:r>
    </w:p>
    <w:p>
      <w:pPr>
        <w:pStyle w:val="Style11"/>
        <w:numPr>
          <w:ilvl w:val="0"/>
          <w:numId w:val="97"/>
        </w:numPr>
        <w:tabs>
          <w:tab w:leader="none" w:pos="302" w:val="left"/>
        </w:tabs>
        <w:widowControl w:val="0"/>
        <w:keepNext w:val="0"/>
        <w:keepLines w:val="0"/>
        <w:shd w:val="clear" w:color="auto" w:fill="auto"/>
        <w:bidi w:val="0"/>
        <w:jc w:val="left"/>
        <w:spacing w:before="0" w:after="600" w:line="209" w:lineRule="exact"/>
        <w:ind w:left="260" w:right="0" w:hanging="260"/>
      </w:pPr>
      <w:r>
        <w:rPr>
          <w:lang w:val="cs-CZ" w:eastAsia="cs-CZ" w:bidi="cs-CZ"/>
          <w:w w:val="100"/>
          <w:spacing w:val="0"/>
          <w:color w:val="000000"/>
          <w:position w:val="0"/>
        </w:rPr>
        <w:t xml:space="preserve">5 cm nad rozhraním čelní a </w:t>
      </w:r>
      <w:r>
        <w:rPr>
          <w:lang w:val="sk-SK" w:eastAsia="sk-SK" w:bidi="sk-SK"/>
          <w:w w:val="100"/>
          <w:spacing w:val="0"/>
          <w:color w:val="000000"/>
          <w:position w:val="0"/>
        </w:rPr>
        <w:t xml:space="preserve">spánkové </w:t>
      </w:r>
      <w:r>
        <w:rPr>
          <w:lang w:val="cs-CZ" w:eastAsia="cs-CZ" w:bidi="cs-CZ"/>
          <w:w w:val="100"/>
          <w:spacing w:val="0"/>
          <w:color w:val="000000"/>
          <w:position w:val="0"/>
        </w:rPr>
        <w:t>kosti</w:t>
      </w:r>
    </w:p>
    <w:p>
      <w:pPr>
        <w:pStyle w:val="Style11"/>
        <w:numPr>
          <w:ilvl w:val="0"/>
          <w:numId w:val="97"/>
        </w:numPr>
        <w:tabs>
          <w:tab w:leader="none" w:pos="298" w:val="left"/>
        </w:tabs>
        <w:widowControl w:val="0"/>
        <w:keepNext w:val="0"/>
        <w:keepLines w:val="0"/>
        <w:shd w:val="clear" w:color="auto" w:fill="auto"/>
        <w:bidi w:val="0"/>
        <w:jc w:val="both"/>
        <w:spacing w:before="0" w:after="0" w:line="209" w:lineRule="exact"/>
        <w:ind w:left="260" w:right="0" w:hanging="260"/>
      </w:pPr>
      <w:r>
        <w:rPr>
          <w:lang w:val="cs-CZ" w:eastAsia="cs-CZ" w:bidi="cs-CZ"/>
          <w:w w:val="100"/>
          <w:spacing w:val="0"/>
          <w:color w:val="000000"/>
          <w:position w:val="0"/>
        </w:rPr>
        <w:t>2-3 cm pod hrudní kostí</w:t>
      </w:r>
    </w:p>
    <w:p>
      <w:pPr>
        <w:pStyle w:val="Style148"/>
        <w:widowControl w:val="0"/>
        <w:keepNext w:val="0"/>
        <w:keepLines w:val="0"/>
        <w:shd w:val="clear" w:color="auto" w:fill="auto"/>
        <w:bidi w:val="0"/>
        <w:jc w:val="left"/>
        <w:spacing w:before="0" w:after="0"/>
        <w:ind w:left="260" w:right="0" w:firstLine="0"/>
      </w:pPr>
      <w:r>
        <w:rPr>
          <w:rStyle w:val="CharStyle150"/>
          <w:b/>
          <w:bCs/>
          <w:i/>
          <w:iCs/>
        </w:rPr>
        <w:t>[</w:t>
      </w:r>
      <w:r>
        <w:rPr>
          <w:lang w:val="cs-CZ" w:eastAsia="cs-CZ" w:bidi="cs-CZ"/>
          <w:w w:val="100"/>
          <w:color w:val="000000"/>
          <w:position w:val="0"/>
        </w:rPr>
        <w:t>120</w:t>
      </w:r>
      <w:r>
        <w:rPr>
          <w:rStyle w:val="CharStyle150"/>
          <w:b/>
          <w:bCs/>
          <w:i/>
          <w:iCs/>
        </w:rPr>
        <w:t>]</w:t>
      </w:r>
    </w:p>
    <w:p>
      <w:pPr>
        <w:pStyle w:val="Style11"/>
        <w:widowControl w:val="0"/>
        <w:keepNext w:val="0"/>
        <w:keepLines w:val="0"/>
        <w:shd w:val="clear" w:color="auto" w:fill="auto"/>
        <w:bidi w:val="0"/>
        <w:jc w:val="left"/>
        <w:spacing w:before="0" w:after="113" w:line="200" w:lineRule="exact"/>
        <w:ind w:left="0" w:right="0" w:firstLine="300"/>
      </w:pPr>
      <w:r>
        <w:br w:type="column"/>
      </w:r>
      <w:r>
        <w:rPr>
          <w:lang w:val="cs-CZ" w:eastAsia="cs-CZ" w:bidi="cs-CZ"/>
          <w:w w:val="100"/>
          <w:spacing w:val="0"/>
          <w:color w:val="000000"/>
          <w:position w:val="0"/>
        </w:rPr>
        <w:t>Částečně mohou pomáhat bylinky:</w:t>
      </w:r>
    </w:p>
    <w:p>
      <w:pPr>
        <w:pStyle w:val="Style44"/>
        <w:widowControl w:val="0"/>
        <w:keepNext w:val="0"/>
        <w:keepLines w:val="0"/>
        <w:shd w:val="clear" w:color="auto" w:fill="auto"/>
        <w:bidi w:val="0"/>
        <w:jc w:val="right"/>
        <w:spacing w:before="0" w:after="0"/>
        <w:ind w:left="0" w:right="300" w:firstLine="0"/>
      </w:pPr>
      <w:r>
        <w:rPr>
          <w:lang w:val="cs-CZ" w:eastAsia="cs-CZ" w:bidi="cs-CZ"/>
          <w:w w:val="100"/>
          <w:spacing w:val="0"/>
          <w:color w:val="000000"/>
          <w:position w:val="0"/>
        </w:rPr>
        <w:t xml:space="preserve">50 g kůra bílé vrby </w:t>
      </w:r>
      <w:r>
        <w:rPr>
          <w:rStyle w:val="CharStyle75"/>
        </w:rPr>
        <w:t>(Cort. Salicis)</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 xml:space="preserve">50 g list vlas. ořechu </w:t>
      </w:r>
      <w:r>
        <w:rPr>
          <w:rStyle w:val="CharStyle75"/>
        </w:rPr>
        <w:t xml:space="preserve">(Fol. Juglandis) </w:t>
      </w:r>
      <w:r>
        <w:rPr>
          <w:lang w:val="cs-CZ" w:eastAsia="cs-CZ" w:bidi="cs-CZ"/>
          <w:w w:val="100"/>
          <w:spacing w:val="0"/>
          <w:color w:val="000000"/>
          <w:position w:val="0"/>
        </w:rPr>
        <w:t>50 g meduňka</w:t>
      </w:r>
    </w:p>
    <w:p>
      <w:pPr>
        <w:pStyle w:val="Style68"/>
        <w:widowControl w:val="0"/>
        <w:keepNext w:val="0"/>
        <w:keepLines w:val="0"/>
        <w:shd w:val="clear" w:color="auto" w:fill="auto"/>
        <w:bidi w:val="0"/>
        <w:jc w:val="right"/>
        <w:spacing w:before="0" w:after="0"/>
        <w:ind w:left="0" w:right="30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right"/>
        <w:spacing w:before="0" w:after="0"/>
        <w:ind w:left="0" w:right="30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 xml:space="preserve">10 g květ lavandule </w:t>
      </w:r>
      <w:r>
        <w:rPr>
          <w:rStyle w:val="CharStyle75"/>
        </w:rPr>
        <w:t xml:space="preserve">(Fl. Levandulae) </w:t>
      </w: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(Hb. Agrimoniae) </w:t>
      </w:r>
      <w:r>
        <w:rPr>
          <w:rStyle w:val="CharStyle77"/>
          <w:i w:val="0"/>
          <w:iCs w:val="0"/>
        </w:rPr>
        <w:t>50 g třezalka</w:t>
      </w:r>
    </w:p>
    <w:p>
      <w:pPr>
        <w:pStyle w:val="Style68"/>
        <w:widowControl w:val="0"/>
        <w:keepNext w:val="0"/>
        <w:keepLines w:val="0"/>
        <w:shd w:val="clear" w:color="auto" w:fill="auto"/>
        <w:bidi w:val="0"/>
        <w:jc w:val="right"/>
        <w:spacing w:before="0" w:after="43"/>
        <w:ind w:left="0" w:right="300" w:firstLine="0"/>
      </w:pPr>
      <w:r>
        <w:rPr>
          <w:lang w:val="cs-CZ" w:eastAsia="cs-CZ" w:bidi="cs-CZ"/>
          <w:w w:val="100"/>
          <w:spacing w:val="0"/>
          <w:color w:val="000000"/>
          <w:position w:val="0"/>
        </w:rPr>
        <w:t>(Hb. Hyperici)</w:t>
      </w:r>
    </w:p>
    <w:p>
      <w:pPr>
        <w:pStyle w:val="Style11"/>
        <w:numPr>
          <w:ilvl w:val="0"/>
          <w:numId w:val="99"/>
        </w:numPr>
        <w:tabs>
          <w:tab w:leader="none" w:pos="411" w:val="left"/>
        </w:tabs>
        <w:widowControl w:val="0"/>
        <w:keepNext w:val="0"/>
        <w:keepLines w:val="0"/>
        <w:shd w:val="clear" w:color="auto" w:fill="auto"/>
        <w:bidi w:val="0"/>
        <w:jc w:val="left"/>
        <w:spacing w:before="0" w:after="0" w:line="212" w:lineRule="exact"/>
        <w:ind w:left="0" w:right="0" w:firstLine="300"/>
      </w:pPr>
      <w:r>
        <w:rPr>
          <w:lang w:val="cs-CZ" w:eastAsia="cs-CZ" w:bidi="cs-CZ"/>
          <w:w w:val="100"/>
          <w:spacing w:val="0"/>
          <w:color w:val="000000"/>
          <w:position w:val="0"/>
        </w:rPr>
        <w:t>lžíce na V</w:t>
      </w:r>
      <w:r>
        <w:rPr>
          <w:rStyle w:val="CharStyle135"/>
        </w:rPr>
        <w:t>2</w:t>
      </w:r>
      <w:r>
        <w:rPr>
          <w:lang w:val="cs-CZ" w:eastAsia="cs-CZ" w:bidi="cs-CZ"/>
          <w:w w:val="100"/>
          <w:spacing w:val="0"/>
          <w:color w:val="000000"/>
          <w:position w:val="0"/>
        </w:rPr>
        <w:t>1 vody, vařit 3 minuty. Pít 3x denně šálek před jídlem</w:t>
      </w:r>
    </w:p>
    <w:p>
      <w:pPr>
        <w:pStyle w:val="Style11"/>
        <w:widowControl w:val="0"/>
        <w:keepNext w:val="0"/>
        <w:keepLines w:val="0"/>
        <w:shd w:val="clear" w:color="auto" w:fill="auto"/>
        <w:bidi w:val="0"/>
        <w:jc w:val="both"/>
        <w:spacing w:before="0" w:after="0" w:line="212" w:lineRule="exact"/>
        <w:ind w:left="0" w:right="0" w:firstLine="220"/>
        <w:sectPr>
          <w:pgSz w:w="12258" w:h="17255"/>
          <w:pgMar w:top="1500" w:left="1652" w:right="839" w:bottom="1691" w:header="0" w:footer="3" w:gutter="0"/>
          <w:rtlGutter w:val="0"/>
          <w:cols w:num="2" w:space="436"/>
          <w:noEndnote/>
          <w:docGrid w:linePitch="360"/>
        </w:sectPr>
      </w:pPr>
      <w:r>
        <w:rPr>
          <w:lang w:val="cs-CZ" w:eastAsia="cs-CZ" w:bidi="cs-CZ"/>
          <w:w w:val="100"/>
          <w:spacing w:val="0"/>
          <w:color w:val="000000"/>
          <w:position w:val="0"/>
        </w:rPr>
        <w:t>Kromě toho nemocný musí být neustále pod kontro</w:t>
        <w:softHyphen/>
        <w:t>lou lékaře, nesmí pracovat ve výškách ani řídit vozidla, nesmí kouřit a pít alkohol, pracovat vždy s druhou oso</w:t>
        <w:softHyphen/>
        <w:t xml:space="preserve">bou a vyhýbat se znervóznění, brát vitamíny </w:t>
      </w:r>
      <w:r>
        <w:rPr>
          <w:lang w:val="sk-SK" w:eastAsia="sk-SK" w:bidi="sk-SK"/>
          <w:w w:val="100"/>
          <w:spacing w:val="0"/>
          <w:color w:val="000000"/>
          <w:position w:val="0"/>
        </w:rPr>
        <w:t xml:space="preserve">B </w:t>
      </w:r>
      <w:r>
        <w:rPr>
          <w:lang w:val="cs-CZ" w:eastAsia="cs-CZ" w:bidi="cs-CZ"/>
          <w:w w:val="100"/>
          <w:spacing w:val="0"/>
          <w:color w:val="000000"/>
          <w:position w:val="0"/>
        </w:rPr>
        <w:t>a C.</w:t>
      </w:r>
    </w:p>
    <w:p>
      <w:pPr>
        <w:widowControl w:val="0"/>
        <w:spacing w:line="168" w:lineRule="exact"/>
        <w:rPr>
          <w:sz w:val="14"/>
          <w:szCs w:val="14"/>
        </w:rPr>
      </w:pPr>
    </w:p>
    <w:p>
      <w:pPr>
        <w:widowControl w:val="0"/>
        <w:rPr>
          <w:sz w:val="2"/>
          <w:szCs w:val="2"/>
        </w:rPr>
        <w:sectPr>
          <w:type w:val="continuous"/>
          <w:pgSz w:w="12258" w:h="17255"/>
          <w:pgMar w:top="1500" w:left="0" w:right="0" w:bottom="1691" w:header="0" w:footer="3" w:gutter="0"/>
          <w:rtlGutter w:val="0"/>
          <w:cols w:space="720"/>
          <w:noEndnote/>
          <w:docGrid w:linePitch="360"/>
        </w:sectPr>
      </w:pPr>
    </w:p>
    <w:p>
      <w:pPr>
        <w:widowControl w:val="0"/>
        <w:rPr>
          <w:sz w:val="2"/>
          <w:szCs w:val="2"/>
        </w:rPr>
      </w:pPr>
      <w:r>
        <w:pict>
          <v:shape id="_x0000_s1329" type="#_x0000_t75" style="position:absolute;margin-left:-93.6pt;margin-top:0;width:39.85pt;height:92.15pt;z-index:-125829282;mso-wrap-distance-left:5.pt;mso-wrap-distance-right:41.05pt;mso-position-horizontal-relative:margin" wrapcoords="0 0 21600 0 21600 21600 0 21600 0 0">
            <v:imagedata r:id="rId316" r:href="rId317"/>
            <w10:wrap type="square" side="right" anchorx="margin"/>
          </v:shape>
        </w:pict>
      </w:r>
      <w:r>
        <w:pict>
          <v:shape id="_x0000_s1330" type="#_x0000_t202" style="position:absolute;margin-left:-12.6pt;margin-top:36.75pt;width:9.35pt;height:15.9pt;z-index:-125829281;mso-wrap-distance-left:5.pt;mso-wrap-distance-right:5.pt;mso-position-horizontal-relative:margin" filled="f" stroked="f">
            <v:textbox style="mso-fit-shape-to-text:t" inset="0,0,0,0">
              <w:txbxContent>
                <w:p>
                  <w:pPr>
                    <w:pStyle w:val="Style151"/>
                    <w:widowControl w:val="0"/>
                    <w:keepNext w:val="0"/>
                    <w:keepLines w:val="0"/>
                    <w:shd w:val="clear" w:color="auto" w:fill="auto"/>
                    <w:bidi w:val="0"/>
                    <w:jc w:val="left"/>
                    <w:spacing w:before="0" w:after="0" w:line="260" w:lineRule="exact"/>
                    <w:ind w:left="0" w:right="0" w:firstLine="0"/>
                  </w:pPr>
                  <w:r>
                    <w:rPr>
                      <w:rStyle w:val="CharStyle153"/>
                      <w:b w:val="0"/>
                      <w:bCs w:val="0"/>
                    </w:rPr>
                    <w:t>6</w:t>
                  </w:r>
                  <w:r>
                    <w:rPr>
                      <w:lang w:val="cs-CZ" w:eastAsia="cs-CZ" w:bidi="cs-CZ"/>
                      <w:w w:val="100"/>
                      <w:spacing w:val="0"/>
                      <w:color w:val="000000"/>
                      <w:position w:val="0"/>
                    </w:rPr>
                    <w:t>.</w:t>
                  </w:r>
                </w:p>
              </w:txbxContent>
            </v:textbox>
            <w10:wrap type="square" side="right" anchorx="margin"/>
          </v:shape>
        </w:pict>
      </w:r>
      <w:r>
        <w:pict>
          <v:shape id="_x0000_s1331" type="#_x0000_t202" style="position:absolute;margin-left:-0.7pt;margin-top:116.1pt;width:118.25pt;height:24.5pt;z-index:-125829280;mso-wrap-distance-left:5.pt;mso-wrap-distance-right:28.45pt;mso-wrap-distance-bottom:6.65pt;mso-position-horizont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 xml:space="preserve">Na kotníkové kosti paty z obou stran </w:t>
                  </w:r>
                  <w:r>
                    <w:rPr>
                      <w:rStyle w:val="CharStyle88"/>
                    </w:rPr>
                    <w:t>[427 a 428]</w:t>
                  </w:r>
                </w:p>
              </w:txbxContent>
            </v:textbox>
            <w10:wrap type="square" side="right" anchorx="margin"/>
          </v:shape>
        </w:pict>
      </w:r>
      <w:r>
        <w:pict>
          <v:shape id="_x0000_s1332" type="#_x0000_t75" style="position:absolute;margin-left:-115.2pt;margin-top:107.3pt;width:98.4pt;height:65.3pt;z-index:-125829279;mso-wrap-distance-left:5.pt;mso-wrap-distance-right:28.45pt;mso-wrap-distance-bottom:6.65pt;mso-position-horizontal-relative:margin">
            <v:imagedata r:id="rId318" r:href="rId319"/>
            <w10:wrap type="square" side="right" anchorx="margin"/>
          </v:shape>
        </w:pict>
      </w:r>
      <w:r>
        <w:pict>
          <v:shape id="_x0000_s1333" type="#_x0000_t75" style="position:absolute;margin-left:146.pt;margin-top:2.9pt;width:69.1pt;height:176.15pt;z-index:-125829278;mso-wrap-distance-left:5.pt;mso-wrap-distance-right:15.4pt;mso-position-horizontal-relative:margin" wrapcoords="0 0 21600 0 21600 21600 0 21600 0 0">
            <v:imagedata r:id="rId320" r:href="rId321"/>
            <w10:wrap type="square" anchorx="margin"/>
          </v:shape>
        </w:pict>
      </w:r>
    </w:p>
    <w:p>
      <w:pPr>
        <w:pStyle w:val="Style11"/>
        <w:widowControl w:val="0"/>
        <w:keepNext w:val="0"/>
        <w:keepLines w:val="0"/>
        <w:shd w:val="clear" w:color="auto" w:fill="auto"/>
        <w:bidi w:val="0"/>
        <w:jc w:val="both"/>
        <w:spacing w:before="0" w:after="0" w:line="209" w:lineRule="exact"/>
        <w:ind w:left="0" w:right="0" w:firstLine="0"/>
      </w:pPr>
      <w:r>
        <w:rPr>
          <w:lang w:val="cs-CZ" w:eastAsia="cs-CZ" w:bidi="cs-CZ"/>
          <w:w w:val="100"/>
          <w:spacing w:val="0"/>
          <w:color w:val="000000"/>
          <w:position w:val="0"/>
        </w:rPr>
        <w:t xml:space="preserve">Uprostřed lýtka z vnitřní strany </w:t>
      </w:r>
      <w:r>
        <w:rPr>
          <w:rStyle w:val="CharStyle91"/>
        </w:rPr>
        <w:t>[419]</w:t>
      </w:r>
    </w:p>
    <w:p>
      <w:pPr>
        <w:pStyle w:val="Style11"/>
        <w:numPr>
          <w:ilvl w:val="0"/>
          <w:numId w:val="101"/>
        </w:numPr>
        <w:tabs>
          <w:tab w:leader="none" w:pos="259" w:val="left"/>
        </w:tabs>
        <w:widowControl w:val="0"/>
        <w:keepNext w:val="0"/>
        <w:keepLines w:val="0"/>
        <w:shd w:val="clear" w:color="auto" w:fill="auto"/>
        <w:bidi w:val="0"/>
        <w:jc w:val="left"/>
        <w:spacing w:before="0" w:after="190" w:line="212" w:lineRule="exact"/>
        <w:ind w:left="280" w:right="0" w:hanging="280"/>
      </w:pPr>
      <w:r>
        <w:br w:type="column"/>
      </w:r>
      <w:r>
        <w:rPr>
          <w:lang w:val="cs-CZ" w:eastAsia="cs-CZ" w:bidi="cs-CZ"/>
          <w:w w:val="100"/>
          <w:spacing w:val="0"/>
          <w:color w:val="000000"/>
          <w:position w:val="0"/>
        </w:rPr>
        <w:t xml:space="preserve">5-8 cm od pupku na stěně břišní směrem k žebrům </w:t>
      </w:r>
      <w:r>
        <w:rPr>
          <w:rStyle w:val="CharStyle91"/>
        </w:rPr>
        <w:t>[124]</w:t>
      </w:r>
    </w:p>
    <w:p>
      <w:pPr>
        <w:pStyle w:val="Style11"/>
        <w:numPr>
          <w:ilvl w:val="0"/>
          <w:numId w:val="101"/>
        </w:numPr>
        <w:tabs>
          <w:tab w:leader="none" w:pos="273" w:val="left"/>
        </w:tabs>
        <w:widowControl w:val="0"/>
        <w:keepNext w:val="0"/>
        <w:keepLines w:val="0"/>
        <w:shd w:val="clear" w:color="auto" w:fill="auto"/>
        <w:bidi w:val="0"/>
        <w:jc w:val="both"/>
        <w:spacing w:before="0" w:after="107" w:line="200" w:lineRule="exact"/>
        <w:ind w:left="280" w:right="0" w:hanging="280"/>
      </w:pPr>
      <w:r>
        <w:rPr>
          <w:lang w:val="cs-CZ" w:eastAsia="cs-CZ" w:bidi="cs-CZ"/>
          <w:w w:val="100"/>
          <w:spacing w:val="0"/>
          <w:color w:val="000000"/>
          <w:position w:val="0"/>
        </w:rPr>
        <w:t xml:space="preserve">Kolem pupku </w:t>
      </w:r>
      <w:r>
        <w:rPr>
          <w:rStyle w:val="CharStyle91"/>
        </w:rPr>
        <w:t>[128]</w:t>
      </w:r>
    </w:p>
    <w:p>
      <w:pPr>
        <w:pStyle w:val="Style11"/>
        <w:numPr>
          <w:ilvl w:val="0"/>
          <w:numId w:val="101"/>
        </w:numPr>
        <w:tabs>
          <w:tab w:leader="none" w:pos="273" w:val="left"/>
        </w:tabs>
        <w:widowControl w:val="0"/>
        <w:keepNext w:val="0"/>
        <w:keepLines w:val="0"/>
        <w:shd w:val="clear" w:color="auto" w:fill="auto"/>
        <w:bidi w:val="0"/>
        <w:jc w:val="both"/>
        <w:spacing w:before="0" w:after="180" w:line="212" w:lineRule="exact"/>
        <w:ind w:left="280" w:right="0" w:hanging="280"/>
      </w:pPr>
      <w:r>
        <w:rPr>
          <w:lang w:val="cs-CZ" w:eastAsia="cs-CZ" w:bidi="cs-CZ"/>
          <w:w w:val="100"/>
          <w:spacing w:val="0"/>
          <w:color w:val="000000"/>
          <w:position w:val="0"/>
        </w:rPr>
        <w:t>Vsedě tlačte na horní část stehna, až narazíte na kost v blízkosti slabiny</w:t>
      </w:r>
    </w:p>
    <w:p>
      <w:pPr>
        <w:pStyle w:val="Style11"/>
        <w:numPr>
          <w:ilvl w:val="0"/>
          <w:numId w:val="101"/>
        </w:numPr>
        <w:tabs>
          <w:tab w:leader="none" w:pos="273" w:val="left"/>
        </w:tabs>
        <w:widowControl w:val="0"/>
        <w:keepNext w:val="0"/>
        <w:keepLines w:val="0"/>
        <w:shd w:val="clear" w:color="auto" w:fill="auto"/>
        <w:bidi w:val="0"/>
        <w:jc w:val="left"/>
        <w:spacing w:before="0" w:after="0" w:line="212" w:lineRule="exact"/>
        <w:ind w:left="280" w:right="0" w:hanging="280"/>
        <w:sectPr>
          <w:type w:val="continuous"/>
          <w:pgSz w:w="12258" w:h="17255"/>
          <w:pgMar w:top="1500" w:left="3920" w:right="857" w:bottom="1691" w:header="0" w:footer="3" w:gutter="0"/>
          <w:rtlGutter w:val="0"/>
          <w:cols w:num="2" w:space="720" w:equalWidth="0">
            <w:col w:w="2358" w:space="2509"/>
            <w:col w:w="2614"/>
          </w:cols>
          <w:noEndnote/>
          <w:docGrid w:linePitch="360"/>
        </w:sectPr>
      </w:pPr>
      <w:r>
        <w:rPr>
          <w:lang w:val="cs-CZ" w:eastAsia="cs-CZ" w:bidi="cs-CZ"/>
          <w:w w:val="100"/>
          <w:spacing w:val="0"/>
          <w:color w:val="000000"/>
          <w:position w:val="0"/>
        </w:rPr>
        <w:t>Ve středu silného svalu lýt</w:t>
        <w:softHyphen/>
        <w:t xml:space="preserve">ka na vnitřní straně </w:t>
      </w:r>
      <w:r>
        <w:rPr>
          <w:rStyle w:val="CharStyle91"/>
        </w:rPr>
        <w:t>[419]</w:t>
      </w:r>
    </w:p>
    <w:p>
      <w:pPr>
        <w:widowControl w:val="0"/>
        <w:spacing w:before="22" w:after="22" w:line="240" w:lineRule="exact"/>
        <w:rPr>
          <w:sz w:val="19"/>
          <w:szCs w:val="19"/>
        </w:rPr>
      </w:pPr>
    </w:p>
    <w:p>
      <w:pPr>
        <w:widowControl w:val="0"/>
        <w:rPr>
          <w:sz w:val="2"/>
          <w:szCs w:val="2"/>
        </w:rPr>
        <w:sectPr>
          <w:type w:val="continuous"/>
          <w:pgSz w:w="12258" w:h="17255"/>
          <w:pgMar w:top="1409" w:left="0" w:right="0" w:bottom="1782" w:header="0" w:footer="3" w:gutter="0"/>
          <w:rtlGutter w:val="0"/>
          <w:cols w:space="720"/>
          <w:noEndnote/>
          <w:docGrid w:linePitch="360"/>
        </w:sectPr>
      </w:pPr>
    </w:p>
    <w:p>
      <w:pPr>
        <w:widowControl w:val="0"/>
        <w:rPr>
          <w:sz w:val="2"/>
          <w:szCs w:val="2"/>
        </w:rPr>
      </w:pPr>
      <w:r>
        <w:pict>
          <v:shape id="_x0000_s1334" type="#_x0000_t75" style="position:absolute;margin-left:264.65pt;margin-top:0.7pt;width:67.2pt;height:97.45pt;z-index:-125829277;mso-wrap-distance-left:6.3pt;mso-wrap-distance-top:0.7pt;mso-wrap-distance-right:32.2pt;mso-position-horizontal-relative:margin" wrapcoords="0 0 21600 0 21600 21600 0 21600 0 0">
            <v:imagedata r:id="rId322" r:href="rId323"/>
            <w10:wrap type="square" anchorx="margin"/>
          </v:shape>
        </w:pict>
      </w:r>
      <w:r>
        <w:pict>
          <v:shape id="_x0000_s1335" type="#_x0000_t202" style="position:absolute;margin-left:387.95pt;margin-top:166.75pt;width:76.3pt;height:41.25pt;z-index:-125829276;mso-wrap-distance-left:37.6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400 </w:t>
                  </w:r>
                  <w:r>
                    <w:rPr>
                      <w:rStyle w:val="CharStyle67"/>
                      <w:lang w:val="sk-SK" w:eastAsia="sk-SK" w:bidi="sk-SK"/>
                    </w:rPr>
                    <w:t>g puškvorec</w:t>
                  </w:r>
                </w:p>
                <w:p>
                  <w:pPr>
                    <w:pStyle w:val="Style44"/>
                    <w:widowControl w:val="0"/>
                    <w:keepNext w:val="0"/>
                    <w:keepLines w:val="0"/>
                    <w:shd w:val="clear" w:color="auto" w:fill="auto"/>
                    <w:bidi w:val="0"/>
                    <w:jc w:val="left"/>
                    <w:spacing w:before="0" w:after="0"/>
                    <w:ind w:left="0" w:right="0" w:firstLine="520"/>
                  </w:pPr>
                  <w:r>
                    <w:rPr>
                      <w:rStyle w:val="CharStyle71"/>
                    </w:rPr>
                    <w:t xml:space="preserve">(Rh. </w:t>
                  </w:r>
                  <w:r>
                    <w:rPr>
                      <w:rStyle w:val="CharStyle71"/>
                      <w:lang w:val="en-US" w:eastAsia="en-US" w:bidi="en-US"/>
                    </w:rPr>
                    <w:t xml:space="preserve">Calami) </w:t>
                  </w:r>
                  <w:r>
                    <w:rPr>
                      <w:rStyle w:val="CharStyle67"/>
                    </w:rPr>
                    <w:t>200 g kopřiva</w:t>
                  </w:r>
                </w:p>
                <w:p>
                  <w:pPr>
                    <w:pStyle w:val="Style68"/>
                    <w:widowControl w:val="0"/>
                    <w:keepNext w:val="0"/>
                    <w:keepLines w:val="0"/>
                    <w:shd w:val="clear" w:color="auto" w:fill="auto"/>
                    <w:bidi w:val="0"/>
                    <w:jc w:val="left"/>
                    <w:spacing w:before="0" w:after="0"/>
                    <w:ind w:left="0" w:right="0" w:firstLine="520"/>
                  </w:pPr>
                  <w:r>
                    <w:rPr>
                      <w:rStyle w:val="CharStyle69"/>
                      <w:i/>
                      <w:iCs/>
                    </w:rPr>
                    <w:t>(Fol. Urticae)</w:t>
                  </w:r>
                </w:p>
              </w:txbxContent>
            </v:textbox>
            <w10:wrap type="square" side="left" anchorx="margin"/>
          </v:shape>
        </w:pict>
      </w:r>
    </w:p>
    <w:p>
      <w:pPr>
        <w:pStyle w:val="Style72"/>
        <w:widowControl w:val="0"/>
        <w:keepNext/>
        <w:keepLines/>
        <w:shd w:val="clear" w:color="auto" w:fill="auto"/>
        <w:bidi w:val="0"/>
        <w:spacing w:before="0" w:after="0" w:line="240" w:lineRule="exact"/>
        <w:ind w:left="0" w:right="0" w:firstLine="0"/>
      </w:pPr>
      <w:bookmarkStart w:id="39" w:name="bookmark39"/>
      <w:r>
        <w:rPr>
          <w:lang w:val="cs-CZ" w:eastAsia="cs-CZ" w:bidi="cs-CZ"/>
          <w:sz w:val="24"/>
          <w:szCs w:val="24"/>
          <w:w w:val="100"/>
          <w:spacing w:val="0"/>
          <w:color w:val="000000"/>
          <w:position w:val="0"/>
        </w:rPr>
        <w:t>EPILEPSIE 345</w:t>
      </w:r>
      <w:bookmarkEnd w:id="39"/>
    </w:p>
    <w:p>
      <w:pPr>
        <w:pStyle w:val="Style11"/>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Je to onemocnění projevující se záchvaty. Mohou být vyvolány mozkovým nádorem, intoxikací, zánětem mozku, cévní mozkovou poruchou, degenerací mozku, celkovou poruchou metabolismu apod.</w:t>
      </w:r>
    </w:p>
    <w:p>
      <w:pPr>
        <w:pStyle w:val="Style51"/>
        <w:widowControl w:val="0"/>
        <w:keepNext w:val="0"/>
        <w:keepLines w:val="0"/>
        <w:shd w:val="clear" w:color="auto" w:fill="auto"/>
        <w:bidi w:val="0"/>
        <w:spacing w:before="0" w:after="0" w:line="200" w:lineRule="exact"/>
        <w:ind w:left="0" w:right="0" w:firstLine="240"/>
      </w:pPr>
      <w:r>
        <w:rPr>
          <w:lang w:val="cs-CZ" w:eastAsia="cs-CZ" w:bidi="cs-CZ"/>
          <w:w w:val="100"/>
          <w:spacing w:val="0"/>
          <w:color w:val="000000"/>
          <w:position w:val="0"/>
        </w:rPr>
        <w:t>Příznaky:</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celková křeč svalstva (i dýchacího - zblednutí), zornice nereagují na osvit, často nemocný bije hlavou o podlož</w:t>
        <w:softHyphen/>
        <w:t>ku, z úst vytéká zpěněná slina zbarvená krví z pokousa</w:t>
        <w:softHyphen/>
        <w:t>ného jazyka, může dojít k pomočení i pokálení, pak vše ustupuje před úplným vyčerpáním, přetrvává hluboké bezvědomí.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Když záchvaty přicházejí mezi 1.-3. rokem života, trvají krátce a projevují se záškuby a případným pá</w:t>
        <w:softHyphen/>
        <w:t>dem. Po několika sekundách dítě vstává. Mezi 5.-7. ro</w:t>
        <w:softHyphen/>
        <w:t>kem života dítě padá do bezvědomí na půl minuty. Obličej má strnulý, nepřítomný, víčka se škubají, oči jsou obráceny vzhůru, ruce se zatínají v pěst.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 dospívání mezi 12.-18. rokem postihuje nemoc horní končetiny, dochází k jejich rozhození a natažení prstů, nemocný padá na kolena nebo na zem. Vědomí nemusí být úplně zastřeno. Záchvaty se opakují v krát</w:t>
        <w:softHyphen/>
        <w:t>kých intervalech.</w:t>
      </w:r>
    </w:p>
    <w:p>
      <w:pPr>
        <w:pStyle w:val="Style11"/>
        <w:numPr>
          <w:ilvl w:val="0"/>
          <w:numId w:val="101"/>
        </w:numPr>
        <w:tabs>
          <w:tab w:leader="none" w:pos="270" w:val="left"/>
        </w:tabs>
        <w:widowControl w:val="0"/>
        <w:keepNext w:val="0"/>
        <w:keepLines w:val="0"/>
        <w:shd w:val="clear" w:color="auto" w:fill="auto"/>
        <w:bidi w:val="0"/>
        <w:jc w:val="left"/>
        <w:spacing w:before="0" w:after="363" w:line="212" w:lineRule="exact"/>
        <w:ind w:left="240" w:right="0" w:hanging="240"/>
      </w:pPr>
      <w:r>
        <w:br w:type="column"/>
      </w:r>
      <w:r>
        <w:rPr>
          <w:lang w:val="cs-CZ" w:eastAsia="cs-CZ" w:bidi="cs-CZ"/>
          <w:w w:val="100"/>
          <w:spacing w:val="0"/>
          <w:color w:val="000000"/>
          <w:position w:val="0"/>
        </w:rPr>
        <w:t>Na obou stranách základny krku</w:t>
      </w:r>
    </w:p>
    <w:p>
      <w:pPr>
        <w:pStyle w:val="Style11"/>
        <w:widowControl w:val="0"/>
        <w:keepNext w:val="0"/>
        <w:keepLines w:val="0"/>
        <w:shd w:val="clear" w:color="auto" w:fill="auto"/>
        <w:bidi w:val="0"/>
        <w:jc w:val="both"/>
        <w:spacing w:before="0" w:after="67" w:line="209" w:lineRule="exact"/>
        <w:ind w:left="0" w:right="0" w:firstLine="240"/>
      </w:pPr>
      <w:r>
        <w:rPr>
          <w:lang w:val="cs-CZ" w:eastAsia="cs-CZ" w:bidi="cs-CZ"/>
          <w:w w:val="100"/>
          <w:spacing w:val="0"/>
          <w:color w:val="000000"/>
          <w:position w:val="0"/>
        </w:rPr>
        <w:t>Přes všechny pesimistické prognózy musíme se snažit těmto lidem pomoci, když už ne k zdraví, tak alespoň k zachování lidské důstojnosti, k návratu do zdravého společenství.</w:t>
      </w:r>
    </w:p>
    <w:p>
      <w:pPr>
        <w:pStyle w:val="Style51"/>
        <w:widowControl w:val="0"/>
        <w:keepNext w:val="0"/>
        <w:keepLines w:val="0"/>
        <w:shd w:val="clear" w:color="auto" w:fill="auto"/>
        <w:bidi w:val="0"/>
        <w:spacing w:before="0" w:after="0" w:line="200" w:lineRule="exact"/>
        <w:ind w:left="0" w:right="0" w:firstLine="240"/>
      </w:pPr>
      <w:r>
        <w:rPr>
          <w:lang w:val="cs-CZ" w:eastAsia="cs-CZ" w:bidi="cs-CZ"/>
          <w:w w:val="100"/>
          <w:spacing w:val="0"/>
          <w:color w:val="000000"/>
          <w:position w:val="0"/>
        </w:rPr>
        <w:t>Koupel:</w:t>
      </w:r>
    </w:p>
    <w:p>
      <w:pPr>
        <w:pStyle w:val="Style44"/>
        <w:widowControl w:val="0"/>
        <w:keepNext w:val="0"/>
        <w:keepLines w:val="0"/>
        <w:shd w:val="clear" w:color="auto" w:fill="auto"/>
        <w:bidi w:val="0"/>
        <w:jc w:val="right"/>
        <w:spacing w:before="0" w:after="43"/>
        <w:ind w:left="0" w:right="0" w:firstLine="0"/>
      </w:pPr>
      <w:r>
        <w:rPr>
          <w:lang w:val="cs-CZ" w:eastAsia="cs-CZ" w:bidi="cs-CZ"/>
          <w:w w:val="100"/>
          <w:spacing w:val="0"/>
          <w:color w:val="000000"/>
          <w:position w:val="0"/>
        </w:rPr>
        <w:t xml:space="preserve">300 g kůra bílé vrby </w:t>
      </w:r>
      <w:r>
        <w:rPr>
          <w:rStyle w:val="CharStyle75"/>
        </w:rPr>
        <w:t xml:space="preserve">(Cort. Salicis) </w:t>
      </w:r>
      <w:r>
        <w:rPr>
          <w:lang w:val="cs-CZ" w:eastAsia="cs-CZ" w:bidi="cs-CZ"/>
          <w:w w:val="100"/>
          <w:spacing w:val="0"/>
          <w:color w:val="000000"/>
          <w:position w:val="0"/>
        </w:rPr>
        <w:t xml:space="preserve">200 g ovoce jalovce </w:t>
      </w:r>
      <w:r>
        <w:rPr>
          <w:rStyle w:val="CharStyle75"/>
        </w:rPr>
        <w:t>(Fr. Juniperi)</w:t>
      </w:r>
    </w:p>
    <w:p>
      <w:pPr>
        <w:pStyle w:val="Style11"/>
        <w:widowControl w:val="0"/>
        <w:keepNext w:val="0"/>
        <w:keepLines w:val="0"/>
        <w:shd w:val="clear" w:color="auto" w:fill="auto"/>
        <w:bidi w:val="0"/>
        <w:jc w:val="both"/>
        <w:spacing w:before="0" w:after="0" w:line="212" w:lineRule="exact"/>
        <w:ind w:left="0" w:right="0" w:firstLine="240"/>
        <w:sectPr>
          <w:type w:val="continuous"/>
          <w:pgSz w:w="12258" w:h="17255"/>
          <w:pgMar w:top="1409" w:left="1507" w:right="908" w:bottom="1782" w:header="0" w:footer="3" w:gutter="0"/>
          <w:rtlGutter w:val="0"/>
          <w:cols w:num="2" w:space="285"/>
          <w:noEndnote/>
          <w:docGrid w:linePitch="360"/>
        </w:sectPr>
      </w:pPr>
      <w:r>
        <w:rPr>
          <w:lang w:val="cs-CZ" w:eastAsia="cs-CZ" w:bidi="cs-CZ"/>
          <w:w w:val="100"/>
          <w:spacing w:val="0"/>
          <w:color w:val="000000"/>
          <w:position w:val="0"/>
        </w:rPr>
        <w:t>Všechno smíchat a na jednu koupel použít 7 lžic těch</w:t>
        <w:softHyphen/>
        <w:t>to bylinek, zalít 2 litry vody, vařit 10 minut a odstavit na 30 minut. Pak procedit do vany a koupat nemocného 15 minut obden. U dětí je dávka poloviční a léčba musí trvat 3 měsíce.</w:t>
      </w:r>
    </w:p>
    <w:p>
      <w:pPr>
        <w:pStyle w:val="Style72"/>
        <w:widowControl w:val="0"/>
        <w:keepNext/>
        <w:keepLines/>
        <w:shd w:val="clear" w:color="auto" w:fill="auto"/>
        <w:bidi w:val="0"/>
        <w:spacing w:before="0" w:after="27" w:line="240" w:lineRule="exact"/>
        <w:ind w:left="0" w:right="0" w:firstLine="0"/>
      </w:pPr>
      <w:r>
        <w:pict>
          <v:shape id="_x0000_s1336" type="#_x0000_t202" style="position:absolute;margin-left:129.05pt;margin-top:164.6pt;width:88.2pt;height:99.05pt;z-index:-125829275;mso-wrap-distance-left:17.8pt;mso-wrap-distance-right:17.8pt;mso-wrap-distance-bottom: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libeček</w:t>
                  </w:r>
                </w:p>
                <w:p>
                  <w:pPr>
                    <w:pStyle w:val="Style68"/>
                    <w:widowControl w:val="0"/>
                    <w:keepNext w:val="0"/>
                    <w:keepLines w:val="0"/>
                    <w:shd w:val="clear" w:color="auto" w:fill="auto"/>
                    <w:bidi w:val="0"/>
                    <w:jc w:val="left"/>
                    <w:spacing w:before="0" w:after="0"/>
                    <w:ind w:left="0" w:right="0" w:firstLine="440"/>
                  </w:pPr>
                  <w:r>
                    <w:rPr>
                      <w:rStyle w:val="CharStyle69"/>
                      <w:i/>
                      <w:iCs/>
                    </w:rPr>
                    <w:t>(Rad. Levistid)</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30 g květ hlohu</w:t>
                  </w:r>
                </w:p>
                <w:p>
                  <w:pPr>
                    <w:pStyle w:val="Style68"/>
                    <w:widowControl w:val="0"/>
                    <w:keepNext w:val="0"/>
                    <w:keepLines w:val="0"/>
                    <w:shd w:val="clear" w:color="auto" w:fill="auto"/>
                    <w:bidi w:val="0"/>
                    <w:jc w:val="left"/>
                    <w:spacing w:before="0" w:after="0"/>
                    <w:ind w:left="0" w:right="0" w:firstLine="440"/>
                  </w:pPr>
                  <w:r>
                    <w:rPr>
                      <w:rStyle w:val="CharStyle69"/>
                      <w:i/>
                      <w:iCs/>
                    </w:rPr>
                    <w:t>(Infl. Crataegi)</w:t>
                  </w:r>
                </w:p>
                <w:p>
                  <w:pPr>
                    <w:pStyle w:val="Style44"/>
                    <w:widowControl w:val="0"/>
                    <w:keepNext w:val="0"/>
                    <w:keepLines w:val="0"/>
                    <w:shd w:val="clear" w:color="auto" w:fill="auto"/>
                    <w:bidi w:val="0"/>
                    <w:jc w:val="left"/>
                    <w:spacing w:before="0" w:after="0"/>
                    <w:ind w:left="0" w:right="0" w:firstLine="0"/>
                  </w:pPr>
                  <w:r>
                    <w:rPr>
                      <w:rStyle w:val="CharStyle67"/>
                    </w:rPr>
                    <w:t xml:space="preserve">20 g květ levandule </w:t>
                  </w:r>
                  <w:r>
                    <w:rPr>
                      <w:rStyle w:val="CharStyle71"/>
                    </w:rPr>
                    <w:t xml:space="preserve">(Fl. </w:t>
                  </w:r>
                  <w:r>
                    <w:rPr>
                      <w:rStyle w:val="CharStyle71"/>
                      <w:lang w:val="en-US" w:eastAsia="en-US" w:bidi="en-US"/>
                    </w:rPr>
                    <w:t xml:space="preserve">Lavandulae) </w:t>
                  </w: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(Rad. Angelicae)</w:t>
                  </w:r>
                </w:p>
              </w:txbxContent>
            </v:textbox>
            <w10:wrap type="square" anchorx="margin" anchory="margin"/>
          </v:shape>
        </w:pict>
      </w:r>
      <w:r>
        <w:pict>
          <v:shape id="_x0000_s1337" type="#_x0000_t202" style="position:absolute;margin-left:128.35pt;margin-top:327.7pt;width:94.7pt;height:79.95pt;z-index:-125829274;mso-wrap-distance-left:23.75pt;mso-wrap-distance-top:11.95pt;mso-wrap-distance-right:12.05pt;mso-wrap-distance-bottom:13.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(Rad. Angelicae)</w:t>
                  </w:r>
                </w:p>
                <w:p>
                  <w:pPr>
                    <w:pStyle w:val="Style44"/>
                    <w:widowControl w:val="0"/>
                    <w:keepNext w:val="0"/>
                    <w:keepLines w:val="0"/>
                    <w:shd w:val="clear" w:color="auto" w:fill="auto"/>
                    <w:bidi w:val="0"/>
                    <w:jc w:val="left"/>
                    <w:spacing w:before="0" w:after="0"/>
                    <w:ind w:left="0" w:right="0" w:firstLine="0"/>
                  </w:pPr>
                  <w:r>
                    <w:rPr>
                      <w:rStyle w:val="CharStyle67"/>
                    </w:rPr>
                    <w:t>20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20 g chmel</w:t>
                  </w:r>
                </w:p>
                <w:p>
                  <w:pPr>
                    <w:pStyle w:val="Style68"/>
                    <w:widowControl w:val="0"/>
                    <w:keepNext w:val="0"/>
                    <w:keepLines w:val="0"/>
                    <w:shd w:val="clear" w:color="auto" w:fill="auto"/>
                    <w:bidi w:val="0"/>
                    <w:jc w:val="left"/>
                    <w:spacing w:before="0" w:after="0"/>
                    <w:ind w:left="0" w:right="0" w:firstLine="440"/>
                  </w:pPr>
                  <w:r>
                    <w:rPr>
                      <w:rStyle w:val="CharStyle69"/>
                      <w:i/>
                      <w:iCs/>
                    </w:rPr>
                    <w:t>(Str. Lupuli)</w:t>
                  </w:r>
                </w:p>
                <w:p>
                  <w:pPr>
                    <w:pStyle w:val="Style44"/>
                    <w:widowControl w:val="0"/>
                    <w:keepNext w:val="0"/>
                    <w:keepLines w:val="0"/>
                    <w:shd w:val="clear" w:color="auto" w:fill="auto"/>
                    <w:bidi w:val="0"/>
                    <w:jc w:val="left"/>
                    <w:spacing w:before="0" w:after="0"/>
                    <w:ind w:left="0" w:right="0" w:firstLine="0"/>
                  </w:pPr>
                  <w:r>
                    <w:rPr>
                      <w:rStyle w:val="CharStyle67"/>
                    </w:rPr>
                    <w:t>20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(Fol. Menthae pip.)</w:t>
                  </w:r>
                </w:p>
              </w:txbxContent>
            </v:textbox>
            <w10:wrap type="square" anchorx="margin" anchory="margin"/>
          </v:shape>
        </w:pict>
      </w:r>
      <w:r>
        <w:pict>
          <v:shape id="_x0000_s1338" type="#_x0000_t75" style="position:absolute;margin-left:260.45pt;margin-top:-0.9pt;width:72.5pt;height:127.7pt;z-index:-125829273;mso-wrap-distance-left:5.pt;mso-wrap-distance-right:30.05pt;mso-wrap-distance-bottom:148.95pt;mso-position-horizontal-relative:margin;mso-position-vertical-relative:margin" wrapcoords="0 0 21600 0 21600 9991 20794 11468 20794 21600 1717 21600 1717 11468 0 9991 0 0">
            <v:imagedata r:id="rId324" r:href="rId325"/>
            <w10:wrap type="square" anchorx="margin" anchory="margin"/>
          </v:shape>
        </w:pict>
      </w:r>
      <w:r>
        <w:pict>
          <v:shape id="_x0000_s1339" type="#_x0000_t75" style="position:absolute;margin-left:266.2pt;margin-top:145.8pt;width:63.85pt;height:129.6pt;z-index:-125829272;mso-wrap-distance-left:6.4pt;mso-wrap-distance-top:146.7pt;mso-wrap-distance-right:32.75pt;mso-wrap-distance-bottom:0.45pt;mso-position-horizontal-relative:margin;mso-position-vertical-relative:margin" wrapcoords="0 0 21600 0 21600 9991 20794 11468 20794 21600 1717 21600 1717 11468 0 9991 0 0">
            <v:imagedata r:id="rId326" r:href="rId327"/>
            <w10:wrap type="square" anchorx="margin" anchory="margin"/>
          </v:shape>
        </w:pict>
      </w:r>
      <w:bookmarkStart w:id="40" w:name="bookmark40"/>
      <w:r>
        <w:rPr>
          <w:lang w:val="cs-CZ" w:eastAsia="cs-CZ" w:bidi="cs-CZ"/>
          <w:sz w:val="24"/>
          <w:szCs w:val="24"/>
          <w:w w:val="100"/>
          <w:spacing w:val="0"/>
          <w:color w:val="000000"/>
          <w:position w:val="0"/>
        </w:rPr>
        <w:t>NEURÓZA 300</w:t>
      </w:r>
      <w:bookmarkEnd w:id="40"/>
    </w:p>
    <w:p>
      <w:pPr>
        <w:pStyle w:val="Style11"/>
        <w:widowControl w:val="0"/>
        <w:keepNext w:val="0"/>
        <w:keepLines w:val="0"/>
        <w:shd w:val="clear" w:color="auto" w:fill="auto"/>
        <w:bidi w:val="0"/>
        <w:jc w:val="left"/>
        <w:spacing w:before="0" w:after="0" w:line="241" w:lineRule="exact"/>
        <w:ind w:left="0" w:right="0" w:firstLine="300"/>
      </w:pPr>
      <w:r>
        <w:rPr>
          <w:lang w:val="cs-CZ" w:eastAsia="cs-CZ" w:bidi="cs-CZ"/>
          <w:w w:val="100"/>
          <w:spacing w:val="0"/>
          <w:color w:val="000000"/>
          <w:position w:val="0"/>
        </w:rPr>
        <w:t>Je to porucha nervové činnosti, která se projevuje takto:</w:t>
      </w:r>
    </w:p>
    <w:p>
      <w:pPr>
        <w:pStyle w:val="Style11"/>
        <w:numPr>
          <w:ilvl w:val="0"/>
          <w:numId w:val="9"/>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chronická úzkost, bezradost, rozmrzelost</w:t>
      </w:r>
    </w:p>
    <w:p>
      <w:pPr>
        <w:pStyle w:val="Style11"/>
        <w:numPr>
          <w:ilvl w:val="0"/>
          <w:numId w:val="9"/>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nadbytečné pohyby, neklid dolních končetin</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rychlá svalová únava, pocit tlaku a tahu v nich</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oběhové poruchy</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zvýšená vznětlivost a nespokojenost</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stěhovavé bolesti ve svalech</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zlost, skleslost, lítost, neopodstatněný strach</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intrikářství, lež, fantasmata, poruchy zraku</w:t>
      </w:r>
    </w:p>
    <w:p>
      <w:pPr>
        <w:pStyle w:val="Style11"/>
        <w:numPr>
          <w:ilvl w:val="0"/>
          <w:numId w:val="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fobický strach z něčeho, čeho se jiní lidé nebojí</w:t>
      </w:r>
    </w:p>
    <w:p>
      <w:pPr>
        <w:pStyle w:val="Style11"/>
        <w:widowControl w:val="0"/>
        <w:keepNext w:val="0"/>
        <w:keepLines w:val="0"/>
        <w:shd w:val="clear" w:color="auto" w:fill="auto"/>
        <w:bidi w:val="0"/>
        <w:jc w:val="left"/>
        <w:spacing w:before="0" w:after="173" w:line="200" w:lineRule="exact"/>
        <w:ind w:left="700" w:right="0" w:hanging="400"/>
      </w:pPr>
      <w:r>
        <w:rPr>
          <w:lang w:val="cs-CZ" w:eastAsia="cs-CZ" w:bidi="cs-CZ"/>
          <w:w w:val="100"/>
          <w:spacing w:val="0"/>
          <w:color w:val="000000"/>
          <w:position w:val="0"/>
        </w:rPr>
        <w:t>Jen podpůrně lze aplikovat bylinky:</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(Anth. Chamomilae) </w:t>
      </w:r>
      <w:r>
        <w:rPr>
          <w:rStyle w:val="CharStyle77"/>
          <w:i w:val="0"/>
          <w:iCs w:val="0"/>
        </w:rPr>
        <w:t>50 g meduňka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Hyper </w:t>
      </w:r>
      <w:r>
        <w:rPr>
          <w:lang w:val="en-US" w:eastAsia="en-US" w:bidi="en-US"/>
          <w:w w:val="100"/>
          <w:spacing w:val="0"/>
          <w:color w:val="000000"/>
          <w:position w:val="0"/>
        </w:rPr>
        <w:t>id)</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 xml:space="preserve">10-20 g květ vřesu </w:t>
      </w:r>
      <w:r>
        <w:rPr>
          <w:rStyle w:val="CharStyle75"/>
        </w:rPr>
        <w:t>(Fl. Ericae)</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 xml:space="preserve">30 g divoký chmel </w:t>
      </w:r>
      <w:r>
        <w:rPr>
          <w:rStyle w:val="CharStyle75"/>
        </w:rPr>
        <w:t>(Str. Lupuli)</w:t>
      </w:r>
    </w:p>
    <w:p>
      <w:pPr>
        <w:pStyle w:val="Style44"/>
        <w:widowControl w:val="0"/>
        <w:keepNext w:val="0"/>
        <w:keepLines w:val="0"/>
        <w:shd w:val="clear" w:color="auto" w:fill="auto"/>
        <w:bidi w:val="0"/>
        <w:jc w:val="left"/>
        <w:spacing w:before="0" w:after="113"/>
        <w:ind w:left="700" w:right="0" w:hanging="400"/>
      </w:pPr>
      <w:r>
        <w:rPr>
          <w:lang w:val="cs-CZ" w:eastAsia="cs-CZ" w:bidi="cs-CZ"/>
          <w:w w:val="100"/>
          <w:spacing w:val="0"/>
          <w:color w:val="000000"/>
          <w:position w:val="0"/>
        </w:rPr>
        <w:t xml:space="preserve">30-50 g kořen čekanky </w:t>
      </w:r>
      <w:r>
        <w:rPr>
          <w:rStyle w:val="CharStyle75"/>
        </w:rPr>
        <w:t>(Rad. Cichorii)</w:t>
      </w:r>
    </w:p>
    <w:p>
      <w:pPr>
        <w:pStyle w:val="Style11"/>
        <w:numPr>
          <w:ilvl w:val="0"/>
          <w:numId w:val="109"/>
        </w:numPr>
        <w:tabs>
          <w:tab w:leader="none" w:pos="485" w:val="left"/>
        </w:tabs>
        <w:widowControl w:val="0"/>
        <w:keepNext w:val="0"/>
        <w:keepLines w:val="0"/>
        <w:shd w:val="clear" w:color="auto" w:fill="auto"/>
        <w:bidi w:val="0"/>
        <w:jc w:val="both"/>
        <w:spacing w:before="0" w:after="177" w:line="200" w:lineRule="exact"/>
        <w:ind w:left="220" w:right="0" w:firstLine="0"/>
      </w:pPr>
      <w:r>
        <w:rPr>
          <w:lang w:val="cs-CZ" w:eastAsia="cs-CZ" w:bidi="cs-CZ"/>
          <w:w w:val="100"/>
          <w:spacing w:val="0"/>
          <w:color w:val="000000"/>
          <w:position w:val="0"/>
        </w:rPr>
        <w:t>lžíce na V</w:t>
      </w:r>
      <w:r>
        <w:rPr>
          <w:rStyle w:val="CharStyle135"/>
        </w:rPr>
        <w:t>2</w:t>
      </w:r>
      <w:r>
        <w:rPr>
          <w:lang w:val="cs-CZ" w:eastAsia="cs-CZ" w:bidi="cs-CZ"/>
          <w:w w:val="100"/>
          <w:spacing w:val="0"/>
          <w:color w:val="000000"/>
          <w:position w:val="0"/>
        </w:rPr>
        <w:t>1 vody, vařit 3 minuty. Pít 3x denně šálek.</w:t>
      </w:r>
    </w:p>
    <w:p>
      <w:pPr>
        <w:pStyle w:val="Style11"/>
        <w:widowControl w:val="0"/>
        <w:keepNext w:val="0"/>
        <w:keepLines w:val="0"/>
        <w:shd w:val="clear" w:color="auto" w:fill="auto"/>
        <w:bidi w:val="0"/>
        <w:jc w:val="left"/>
        <w:spacing w:before="0" w:after="53" w:line="200" w:lineRule="exact"/>
        <w:ind w:left="400" w:right="0" w:firstLine="0"/>
      </w:pPr>
      <w:r>
        <w:rPr>
          <w:lang w:val="cs-CZ" w:eastAsia="cs-CZ" w:bidi="cs-CZ"/>
          <w:w w:val="100"/>
          <w:spacing w:val="0"/>
          <w:color w:val="000000"/>
          <w:position w:val="0"/>
        </w:rPr>
        <w:t>Nebo:</w:t>
      </w:r>
    </w:p>
    <w:p>
      <w:pPr>
        <w:pStyle w:val="Style44"/>
        <w:widowControl w:val="0"/>
        <w:keepNext w:val="0"/>
        <w:keepLines w:val="0"/>
        <w:shd w:val="clear" w:color="auto" w:fill="auto"/>
        <w:bidi w:val="0"/>
        <w:spacing w:before="0" w:after="0"/>
        <w:ind w:left="220" w:right="0" w:firstLine="0"/>
      </w:pPr>
      <w:r>
        <w:rPr>
          <w:lang w:val="cs-CZ" w:eastAsia="cs-CZ" w:bidi="cs-CZ"/>
          <w:w w:val="100"/>
          <w:spacing w:val="0"/>
          <w:color w:val="000000"/>
          <w:position w:val="0"/>
        </w:rPr>
        <w:t>100 g šípek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(Fr. Rosae)</w:t>
      </w:r>
    </w:p>
    <w:p>
      <w:pPr>
        <w:pStyle w:val="Style44"/>
        <w:widowControl w:val="0"/>
        <w:keepNext w:val="0"/>
        <w:keepLines w:val="0"/>
        <w:shd w:val="clear" w:color="auto" w:fill="auto"/>
        <w:bidi w:val="0"/>
        <w:spacing w:before="0" w:after="0"/>
        <w:ind w:left="220" w:right="0" w:firstLine="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(Infl. Chamomilae)</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Mile folii)</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Hyper </w:t>
      </w:r>
      <w:r>
        <w:rPr>
          <w:lang w:val="en-US" w:eastAsia="en-US" w:bidi="en-US"/>
          <w:w w:val="100"/>
          <w:spacing w:val="0"/>
          <w:color w:val="000000"/>
          <w:position w:val="0"/>
        </w:rPr>
        <w:t>id)</w:t>
      </w:r>
    </w:p>
    <w:p>
      <w:pPr>
        <w:pStyle w:val="Style44"/>
        <w:widowControl w:val="0"/>
        <w:keepNext w:val="0"/>
        <w:keepLines w:val="0"/>
        <w:shd w:val="clear" w:color="auto" w:fill="auto"/>
        <w:bidi w:val="0"/>
        <w:spacing w:before="0" w:after="0"/>
        <w:ind w:left="220" w:right="0" w:firstLine="0"/>
      </w:pPr>
      <w:r>
        <w:rPr>
          <w:lang w:val="cs-CZ" w:eastAsia="cs-CZ" w:bidi="cs-CZ"/>
          <w:w w:val="100"/>
          <w:spacing w:val="0"/>
          <w:color w:val="000000"/>
          <w:position w:val="0"/>
        </w:rPr>
        <w:t>100 g meduňka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(Fol. Melissae) </w:t>
      </w:r>
      <w:r>
        <w:rPr>
          <w:lang w:val="cs-CZ" w:eastAsia="cs-CZ" w:bidi="cs-CZ"/>
          <w:vertAlign w:val="superscript"/>
          <w:w w:val="100"/>
          <w:spacing w:val="0"/>
          <w:color w:val="000000"/>
          <w:position w:val="0"/>
        </w:rPr>
        <w:footnoteReference w:id="3"/>
      </w:r>
    </w:p>
    <w:p>
      <w:pPr>
        <w:pStyle w:val="Style11"/>
        <w:numPr>
          <w:ilvl w:val="0"/>
          <w:numId w:val="95"/>
        </w:numPr>
        <w:tabs>
          <w:tab w:leader="none" w:pos="273" w:val="left"/>
        </w:tabs>
        <w:widowControl w:val="0"/>
        <w:keepNext w:val="0"/>
        <w:keepLines w:val="0"/>
        <w:shd w:val="clear" w:color="auto" w:fill="auto"/>
        <w:bidi w:val="0"/>
        <w:jc w:val="left"/>
        <w:spacing w:before="0" w:after="180" w:line="212" w:lineRule="exact"/>
        <w:ind w:left="300" w:right="0" w:hanging="300"/>
      </w:pPr>
      <w:r>
        <w:br w:type="column"/>
      </w:r>
      <w:r>
        <w:rPr>
          <w:lang w:val="cs-CZ" w:eastAsia="cs-CZ" w:bidi="cs-CZ"/>
          <w:w w:val="100"/>
          <w:spacing w:val="0"/>
          <w:color w:val="000000"/>
          <w:position w:val="0"/>
        </w:rPr>
        <w:t xml:space="preserve">5 cm pod spodním okrajem žeber směrem k pupku </w:t>
      </w:r>
      <w:r>
        <w:rPr>
          <w:rStyle w:val="CharStyle91"/>
        </w:rPr>
        <w:t>[124]</w:t>
      </w:r>
    </w:p>
    <w:p>
      <w:pPr>
        <w:pStyle w:val="Style11"/>
        <w:numPr>
          <w:ilvl w:val="0"/>
          <w:numId w:val="95"/>
        </w:numPr>
        <w:tabs>
          <w:tab w:leader="none" w:pos="277" w:val="left"/>
        </w:tabs>
        <w:widowControl w:val="0"/>
        <w:keepNext w:val="0"/>
        <w:keepLines w:val="0"/>
        <w:shd w:val="clear" w:color="auto" w:fill="auto"/>
        <w:bidi w:val="0"/>
        <w:jc w:val="both"/>
        <w:spacing w:before="0" w:after="177" w:line="212" w:lineRule="exact"/>
        <w:ind w:left="300" w:right="0" w:hanging="300"/>
      </w:pPr>
      <w:r>
        <w:rPr>
          <w:lang w:val="cs-CZ" w:eastAsia="cs-CZ" w:bidi="cs-CZ"/>
          <w:w w:val="100"/>
          <w:spacing w:val="0"/>
          <w:color w:val="000000"/>
          <w:position w:val="0"/>
        </w:rPr>
        <w:t>V místě styku stydkých kos</w:t>
        <w:softHyphen/>
        <w:t xml:space="preserve">tí a ve slabinách na začátku stydké kosti </w:t>
      </w:r>
      <w:r>
        <w:rPr>
          <w:rStyle w:val="CharStyle91"/>
        </w:rPr>
        <w:t>[214 a 216]</w:t>
      </w:r>
    </w:p>
    <w:p>
      <w:pPr>
        <w:pStyle w:val="Style11"/>
        <w:numPr>
          <w:ilvl w:val="0"/>
          <w:numId w:val="95"/>
        </w:numPr>
        <w:tabs>
          <w:tab w:leader="none" w:pos="277" w:val="left"/>
        </w:tabs>
        <w:widowControl w:val="0"/>
        <w:keepNext w:val="0"/>
        <w:keepLines w:val="0"/>
        <w:shd w:val="clear" w:color="auto" w:fill="auto"/>
        <w:bidi w:val="0"/>
        <w:jc w:val="left"/>
        <w:spacing w:before="0" w:after="1023" w:line="216" w:lineRule="exact"/>
        <w:ind w:left="300" w:right="0" w:hanging="300"/>
      </w:pPr>
      <w:r>
        <w:rPr>
          <w:lang w:val="cs-CZ" w:eastAsia="cs-CZ" w:bidi="cs-CZ"/>
          <w:w w:val="100"/>
          <w:spacing w:val="0"/>
          <w:color w:val="000000"/>
          <w:position w:val="0"/>
        </w:rPr>
        <w:t xml:space="preserve">V horní části stehna na vnější straně </w:t>
      </w:r>
      <w:r>
        <w:rPr>
          <w:rStyle w:val="CharStyle91"/>
        </w:rPr>
        <w:t>[402]</w:t>
      </w:r>
    </w:p>
    <w:p>
      <w:pPr>
        <w:pStyle w:val="Style11"/>
        <w:numPr>
          <w:ilvl w:val="0"/>
          <w:numId w:val="95"/>
        </w:numPr>
        <w:tabs>
          <w:tab w:leader="none" w:pos="273" w:val="left"/>
        </w:tabs>
        <w:widowControl w:val="0"/>
        <w:keepNext w:val="0"/>
        <w:keepLines w:val="0"/>
        <w:shd w:val="clear" w:color="auto" w:fill="auto"/>
        <w:bidi w:val="0"/>
        <w:jc w:val="left"/>
        <w:spacing w:before="0" w:after="540" w:line="212" w:lineRule="exact"/>
        <w:ind w:left="300" w:right="0" w:hanging="300"/>
      </w:pPr>
      <w:r>
        <w:rPr>
          <w:lang w:val="cs-CZ" w:eastAsia="cs-CZ" w:bidi="cs-CZ"/>
          <w:w w:val="100"/>
          <w:spacing w:val="0"/>
          <w:color w:val="000000"/>
          <w:position w:val="0"/>
        </w:rPr>
        <w:t>Uprostřed silného svalu lýt</w:t>
        <w:softHyphen/>
        <w:t xml:space="preserve">ka na vnitřní straně </w:t>
      </w:r>
      <w:r>
        <w:rPr>
          <w:rStyle w:val="CharStyle91"/>
        </w:rPr>
        <w:t>[419]</w:t>
      </w:r>
    </w:p>
    <w:p>
      <w:pPr>
        <w:pStyle w:val="Style11"/>
        <w:numPr>
          <w:ilvl w:val="0"/>
          <w:numId w:val="95"/>
        </w:numPr>
        <w:tabs>
          <w:tab w:leader="none" w:pos="277" w:val="left"/>
        </w:tabs>
        <w:widowControl w:val="0"/>
        <w:keepNext w:val="0"/>
        <w:keepLines w:val="0"/>
        <w:shd w:val="clear" w:color="auto" w:fill="auto"/>
        <w:bidi w:val="0"/>
        <w:jc w:val="left"/>
        <w:spacing w:before="0" w:after="177" w:line="212" w:lineRule="exact"/>
        <w:ind w:left="300" w:right="0" w:hanging="30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páteře a příštít- ných tělísek na chodidle </w:t>
      </w:r>
      <w:r>
        <w:rPr>
          <w:rStyle w:val="CharStyle91"/>
        </w:rPr>
        <w:t>[435]</w:t>
      </w:r>
    </w:p>
    <w:p>
      <w:pPr>
        <w:pStyle w:val="Style11"/>
        <w:numPr>
          <w:ilvl w:val="0"/>
          <w:numId w:val="95"/>
        </w:numPr>
        <w:tabs>
          <w:tab w:leader="none" w:pos="277" w:val="left"/>
        </w:tabs>
        <w:widowControl w:val="0"/>
        <w:keepNext w:val="0"/>
        <w:keepLines w:val="0"/>
        <w:shd w:val="clear" w:color="auto" w:fill="auto"/>
        <w:bidi w:val="0"/>
        <w:jc w:val="left"/>
        <w:spacing w:before="0" w:after="0" w:line="216" w:lineRule="exact"/>
        <w:ind w:left="300" w:right="0" w:hanging="300"/>
      </w:pPr>
      <w:r>
        <w:rPr>
          <w:lang w:val="sk-SK" w:eastAsia="sk-SK" w:bidi="sk-SK"/>
          <w:w w:val="100"/>
          <w:spacing w:val="0"/>
          <w:color w:val="000000"/>
          <w:position w:val="0"/>
        </w:rPr>
        <w:t xml:space="preserve">Receptory </w:t>
      </w:r>
      <w:r>
        <w:rPr>
          <w:lang w:val="cs-CZ" w:eastAsia="cs-CZ" w:bidi="cs-CZ"/>
          <w:w w:val="100"/>
          <w:spacing w:val="0"/>
          <w:color w:val="000000"/>
          <w:position w:val="0"/>
        </w:rPr>
        <w:t>močových cest a jater</w:t>
      </w:r>
    </w:p>
    <w:p>
      <w:pPr>
        <w:framePr w:h="976" w:wrap="notBeside" w:vAnchor="text" w:hAnchor="text" w:xAlign="center" w:y="1"/>
        <w:widowControl w:val="0"/>
        <w:jc w:val="center"/>
        <w:rPr>
          <w:sz w:val="2"/>
          <w:szCs w:val="2"/>
        </w:rPr>
      </w:pPr>
      <w:r>
        <w:pict>
          <v:shape id="_x0000_s1340" type="#_x0000_t75" style="width:238pt;height:49pt;">
            <v:imagedata r:id="rId328" r:href="rId329"/>
          </v:shape>
        </w:pict>
      </w:r>
    </w:p>
    <w:p>
      <w:pPr>
        <w:widowControl w:val="0"/>
        <w:rPr>
          <w:sz w:val="2"/>
          <w:szCs w:val="2"/>
        </w:rPr>
      </w:pPr>
    </w:p>
    <w:p>
      <w:pPr>
        <w:pStyle w:val="Style72"/>
        <w:widowControl w:val="0"/>
        <w:keepNext/>
        <w:keepLines/>
        <w:shd w:val="clear" w:color="auto" w:fill="auto"/>
        <w:bidi w:val="0"/>
        <w:jc w:val="left"/>
        <w:spacing w:before="408" w:after="102" w:line="240" w:lineRule="exact"/>
        <w:ind w:left="140" w:right="0" w:firstLine="0"/>
      </w:pPr>
      <w:bookmarkStart w:id="41" w:name="bookmark41"/>
      <w:r>
        <w:rPr>
          <w:lang w:val="cs-CZ" w:eastAsia="cs-CZ" w:bidi="cs-CZ"/>
          <w:sz w:val="24"/>
          <w:szCs w:val="24"/>
          <w:w w:val="100"/>
          <w:spacing w:val="0"/>
          <w:color w:val="000000"/>
          <w:position w:val="0"/>
        </w:rPr>
        <w:t>HYSTERIE</w:t>
      </w:r>
      <w:bookmarkEnd w:id="41"/>
    </w:p>
    <w:p>
      <w:pPr>
        <w:pStyle w:val="Style11"/>
        <w:widowControl w:val="0"/>
        <w:keepNext w:val="0"/>
        <w:keepLines w:val="0"/>
        <w:shd w:val="clear" w:color="auto" w:fill="auto"/>
        <w:bidi w:val="0"/>
        <w:jc w:val="both"/>
        <w:spacing w:before="0" w:after="70" w:line="212" w:lineRule="exact"/>
        <w:ind w:left="140" w:right="0" w:firstLine="160"/>
      </w:pPr>
      <w:r>
        <w:rPr>
          <w:lang w:val="cs-CZ" w:eastAsia="cs-CZ" w:bidi="cs-CZ"/>
          <w:w w:val="100"/>
          <w:spacing w:val="0"/>
          <w:color w:val="000000"/>
          <w:position w:val="0"/>
        </w:rPr>
        <w:t xml:space="preserve">Vyznačuje se nekontrolovanými reakcemi a třesem, chvilkovou ztrátou vědomí a ochrnutím. Nemocný se tak snaží vyhnout nepříjemné situaci, obrátit pozornost na </w:t>
      </w:r>
      <w:r>
        <w:rPr>
          <w:lang w:val="sk-SK" w:eastAsia="sk-SK" w:bidi="sk-SK"/>
          <w:w w:val="100"/>
          <w:spacing w:val="0"/>
          <w:color w:val="000000"/>
          <w:position w:val="0"/>
        </w:rPr>
        <w:t xml:space="preserve">sebe. </w:t>
      </w:r>
      <w:r>
        <w:rPr>
          <w:lang w:val="cs-CZ" w:eastAsia="cs-CZ" w:bidi="cs-CZ"/>
          <w:w w:val="100"/>
          <w:spacing w:val="0"/>
          <w:color w:val="000000"/>
          <w:position w:val="0"/>
        </w:rPr>
        <w:t>Proto hraje divadlo, uchyluje se k intrikám, lži, fantazírování, je citově labilní, a když padá, nikdy si ne</w:t>
        <w:softHyphen/>
        <w:t>ublíží ani nezpůsobí bolest.</w:t>
      </w:r>
    </w:p>
    <w:p>
      <w:pPr>
        <w:pStyle w:val="Style11"/>
        <w:widowControl w:val="0"/>
        <w:keepNext w:val="0"/>
        <w:keepLines w:val="0"/>
        <w:shd w:val="clear" w:color="auto" w:fill="auto"/>
        <w:bidi w:val="0"/>
        <w:jc w:val="both"/>
        <w:spacing w:before="0" w:after="0" w:line="200" w:lineRule="exact"/>
        <w:ind w:left="140" w:right="0" w:firstLine="160"/>
      </w:pPr>
      <w:r>
        <w:pict>
          <v:shape id="_x0000_s1341" type="#_x0000_t202" style="position:absolute;margin-left:-0.7pt;margin-top:472.8pt;width:233.1pt;height:92.6pt;z-index:-125829271;mso-wrap-distance-left:5.pt;mso-wrap-distance-top:4.25pt;mso-wrap-distance-right:259.75pt;mso-wrap-distance-bottom:7.pt;mso-position-horizontal-relative:margin;mso-position-vertical-relative:margin" filled="f" stroked="f">
            <v:textbox style="mso-fit-shape-to-text:t" inset="0,0,0,0">
              <w:txbxContent>
                <w:p>
                  <w:pPr>
                    <w:pStyle w:val="Style51"/>
                    <w:widowControl w:val="0"/>
                    <w:keepNext w:val="0"/>
                    <w:keepLines w:val="0"/>
                    <w:shd w:val="clear" w:color="auto" w:fill="auto"/>
                    <w:bidi w:val="0"/>
                    <w:spacing w:before="0" w:after="65" w:line="200" w:lineRule="exact"/>
                    <w:ind w:left="0" w:right="0" w:firstLine="0"/>
                  </w:pPr>
                  <w:r>
                    <w:rPr>
                      <w:rStyle w:val="CharStyle83"/>
                      <w:i/>
                      <w:iCs/>
                    </w:rPr>
                    <w:t>Doporučení:</w:t>
                  </w:r>
                </w:p>
                <w:p>
                  <w:pPr>
                    <w:pStyle w:val="Style11"/>
                    <w:numPr>
                      <w:ilvl w:val="0"/>
                      <w:numId w:val="103"/>
                    </w:numPr>
                    <w:tabs>
                      <w:tab w:leader="none" w:pos="241" w:val="left"/>
                    </w:tabs>
                    <w:widowControl w:val="0"/>
                    <w:keepNext w:val="0"/>
                    <w:keepLines w:val="0"/>
                    <w:shd w:val="clear" w:color="auto" w:fill="auto"/>
                    <w:bidi w:val="0"/>
                    <w:jc w:val="both"/>
                    <w:spacing w:before="0" w:after="0" w:line="212" w:lineRule="exact"/>
                    <w:ind w:left="0" w:right="0" w:firstLine="0"/>
                  </w:pPr>
                  <w:r>
                    <w:rPr>
                      <w:rStyle w:val="CharStyle62"/>
                    </w:rPr>
                    <w:t>Uspořádat osobní život</w:t>
                  </w:r>
                </w:p>
                <w:p>
                  <w:pPr>
                    <w:pStyle w:val="Style11"/>
                    <w:numPr>
                      <w:ilvl w:val="0"/>
                      <w:numId w:val="103"/>
                    </w:numPr>
                    <w:tabs>
                      <w:tab w:leader="none" w:pos="252" w:val="left"/>
                    </w:tabs>
                    <w:widowControl w:val="0"/>
                    <w:keepNext w:val="0"/>
                    <w:keepLines w:val="0"/>
                    <w:shd w:val="clear" w:color="auto" w:fill="auto"/>
                    <w:bidi w:val="0"/>
                    <w:jc w:val="both"/>
                    <w:spacing w:before="0" w:after="0" w:line="212" w:lineRule="exact"/>
                    <w:ind w:left="0" w:right="0" w:firstLine="0"/>
                  </w:pPr>
                  <w:r>
                    <w:rPr>
                      <w:rStyle w:val="CharStyle62"/>
                    </w:rPr>
                    <w:t>Nekouřit a nepít alkohol ani kávu</w:t>
                  </w:r>
                </w:p>
                <w:p>
                  <w:pPr>
                    <w:pStyle w:val="Style11"/>
                    <w:numPr>
                      <w:ilvl w:val="0"/>
                      <w:numId w:val="103"/>
                    </w:numPr>
                    <w:tabs>
                      <w:tab w:leader="none" w:pos="256" w:val="left"/>
                    </w:tabs>
                    <w:widowControl w:val="0"/>
                    <w:keepNext w:val="0"/>
                    <w:keepLines w:val="0"/>
                    <w:shd w:val="clear" w:color="auto" w:fill="auto"/>
                    <w:bidi w:val="0"/>
                    <w:jc w:val="left"/>
                    <w:spacing w:before="0" w:after="0" w:line="212" w:lineRule="exact"/>
                    <w:ind w:left="300" w:right="0" w:hanging="300"/>
                  </w:pPr>
                  <w:r>
                    <w:rPr>
                      <w:rStyle w:val="CharStyle62"/>
                    </w:rPr>
                    <w:t>Oprostit se od pesimismu a radostně hledět na svět a povinnosti</w:t>
                  </w:r>
                </w:p>
                <w:p>
                  <w:pPr>
                    <w:pStyle w:val="Style11"/>
                    <w:numPr>
                      <w:ilvl w:val="0"/>
                      <w:numId w:val="103"/>
                    </w:numPr>
                    <w:tabs>
                      <w:tab w:leader="none" w:pos="252" w:val="left"/>
                    </w:tabs>
                    <w:widowControl w:val="0"/>
                    <w:keepNext w:val="0"/>
                    <w:keepLines w:val="0"/>
                    <w:shd w:val="clear" w:color="auto" w:fill="auto"/>
                    <w:bidi w:val="0"/>
                    <w:jc w:val="both"/>
                    <w:spacing w:before="0" w:after="0" w:line="212" w:lineRule="exact"/>
                    <w:ind w:left="0" w:right="0" w:firstLine="0"/>
                  </w:pPr>
                  <w:r>
                    <w:rPr>
                      <w:rStyle w:val="CharStyle62"/>
                    </w:rPr>
                    <w:t>Nehádat se</w:t>
                  </w:r>
                </w:p>
                <w:p>
                  <w:pPr>
                    <w:pStyle w:val="Style11"/>
                    <w:numPr>
                      <w:ilvl w:val="0"/>
                      <w:numId w:val="103"/>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62"/>
                    </w:rPr>
                    <w:t>Vyhýbat se přílišné námaze a nachlazení</w:t>
                  </w:r>
                </w:p>
                <w:p>
                  <w:pPr>
                    <w:pStyle w:val="Style11"/>
                    <w:numPr>
                      <w:ilvl w:val="0"/>
                      <w:numId w:val="103"/>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62"/>
                    </w:rPr>
                    <w:t>Důvěřovat lékaři jako opravdovému příteli</w:t>
                  </w:r>
                </w:p>
              </w:txbxContent>
            </v:textbox>
            <w10:wrap type="topAndBottom" anchorx="margin" anchory="margin"/>
          </v:shape>
        </w:pict>
      </w:r>
      <w:r>
        <w:pict>
          <v:shape id="_x0000_s1342" type="#_x0000_t202" style="position:absolute;margin-left:268.pt;margin-top:468.55pt;width:210.4pt;height:5.e-002pt;z-index:-125829270;mso-wrap-distance-left:268.75pt;mso-wrap-distance-right:13.7pt;mso-wrap-distance-bottom:6.65pt;mso-position-horizontal-relative:margin;mso-position-vertical-relative:margin" filled="f" stroked="f">
            <v:textbox style="mso-fit-shape-to-text:t" inset="0,0,0,0">
              <w:txbxContent>
                <w:tbl>
                  <w:tblPr>
                    <w:tblOverlap w:val="never"/>
                    <w:tblLayout w:type="fixed"/>
                    <w:jc w:val="center"/>
                  </w:tblPr>
                  <w:tblGrid>
                    <w:gridCol w:w="2005"/>
                    <w:gridCol w:w="2203"/>
                  </w:tblGrid>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36"/>
                          </w:rPr>
                          <w:t>50 g řebříček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36"/>
                          </w:rPr>
                          <w:t>30 g máta peprná</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37"/>
                          </w:rPr>
                          <w:t>(Fol. Millefolii)</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40" w:right="0" w:firstLine="0"/>
                        </w:pPr>
                        <w:r>
                          <w:rPr>
                            <w:rStyle w:val="CharStyle137"/>
                          </w:rPr>
                          <w:t>(Fol. Menthae pip.)</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36"/>
                          </w:rPr>
                          <w:t xml:space="preserve">30 </w:t>
                        </w:r>
                        <w:r>
                          <w:rPr>
                            <w:rStyle w:val="CharStyle136"/>
                            <w:lang w:val="sk-SK" w:eastAsia="sk-SK" w:bidi="sk-SK"/>
                          </w:rPr>
                          <w:t>g angelika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36"/>
                          </w:rPr>
                          <w:t>50 g meduňka</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37"/>
                          </w:rPr>
                          <w:t>(Rad. Angelicae)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40" w:right="0" w:firstLine="0"/>
                        </w:pPr>
                        <w:r>
                          <w:rPr>
                            <w:rStyle w:val="CharStyle137"/>
                          </w:rPr>
                          <w:t>(Fol. Melissae)</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36"/>
                          </w:rPr>
                          <w:t xml:space="preserve">20 </w:t>
                        </w:r>
                        <w:r>
                          <w:rPr>
                            <w:rStyle w:val="CharStyle136"/>
                            <w:lang w:val="sk-SK" w:eastAsia="sk-SK" w:bidi="sk-SK"/>
                          </w:rPr>
                          <w:t>g puškvorec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36"/>
                          </w:rPr>
                          <w:t>20 g vřes</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37"/>
                          </w:rPr>
                          <w:t xml:space="preserve">(Rh. </w:t>
                        </w:r>
                        <w:r>
                          <w:rPr>
                            <w:rStyle w:val="CharStyle137"/>
                            <w:lang w:val="en-US" w:eastAsia="en-US" w:bidi="en-US"/>
                          </w:rPr>
                          <w:t>Calami)</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40" w:right="0" w:firstLine="0"/>
                        </w:pPr>
                        <w:r>
                          <w:rPr>
                            <w:rStyle w:val="CharStyle137"/>
                          </w:rPr>
                          <w:t>(Hb. Ericae)</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36"/>
                          </w:rPr>
                          <w:t>30 g chmel</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36"/>
                          </w:rPr>
                          <w:t>20 g mařinka</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37"/>
                          </w:rPr>
                          <w:t>(Str. Lupuli)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40" w:right="0" w:firstLine="0"/>
                        </w:pPr>
                        <w:r>
                          <w:rPr>
                            <w:rStyle w:val="CharStyle137"/>
                          </w:rPr>
                          <w:t>(Hb. Asperulae)</w:t>
                        </w:r>
                      </w:p>
                    </w:tc>
                  </w:tr>
                  <w:tr>
                    <w:trPr>
                      <w:trHeight w:val="173"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36"/>
                          </w:rPr>
                          <w:t>10 g květ levandule</w:t>
                        </w:r>
                      </w:p>
                    </w:tc>
                    <w:tc>
                      <w:tcPr>
                        <w:shd w:val="clear" w:color="auto" w:fill="FFFFFF"/>
                        <w:tcBorders/>
                        <w:vAlign w:val="top"/>
                      </w:tcPr>
                      <w:p>
                        <w:pPr>
                          <w:widowControl w:val="0"/>
                          <w:rPr>
                            <w:sz w:val="10"/>
                            <w:szCs w:val="10"/>
                          </w:rPr>
                        </w:pPr>
                      </w:p>
                    </w:tc>
                  </w:tr>
                  <w:tr>
                    <w:trPr>
                      <w:trHeight w:val="223"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37"/>
                          </w:rPr>
                          <w:t xml:space="preserve">(Fl. </w:t>
                        </w:r>
                        <w:r>
                          <w:rPr>
                            <w:rStyle w:val="CharStyle137"/>
                            <w:lang w:val="en-US" w:eastAsia="en-US" w:bidi="en-US"/>
                          </w:rPr>
                          <w:t>Lavandulae)</w:t>
                        </w:r>
                      </w:p>
                    </w:tc>
                    <w:tc>
                      <w:tcPr>
                        <w:shd w:val="clear" w:color="auto" w:fill="FFFFFF"/>
                        <w:tcBorders/>
                        <w:vAlign w:val="top"/>
                      </w:tcPr>
                      <w:p>
                        <w:pPr>
                          <w:widowControl w:val="0"/>
                          <w:rPr>
                            <w:sz w:val="10"/>
                            <w:szCs w:val="10"/>
                          </w:rPr>
                        </w:pPr>
                      </w:p>
                    </w:tc>
                  </w:tr>
                </w:tbl>
                <w:p>
                  <w:pPr>
                    <w:widowControl w:val="0"/>
                    <w:rPr>
                      <w:sz w:val="2"/>
                      <w:szCs w:val="2"/>
                    </w:rPr>
                  </w:pPr>
                </w:p>
              </w:txbxContent>
            </v:textbox>
            <w10:wrap type="topAndBottom" anchorx="margin" anchory="margin"/>
          </v:shape>
        </w:pict>
      </w:r>
      <w:r>
        <w:pict>
          <v:shape id="_x0000_s1343" type="#_x0000_t202" style="position:absolute;margin-left:101.15pt;margin-top:616.25pt;width:131.05pt;height:67.pt;z-index:-125829269;mso-wrap-distance-left:5.pt;mso-wrap-distance-right:5.pt;mso-wrap-distance-bottom:24.5pt;mso-position-horizontal-relative:margin;mso-position-vertical-relative:margin" filled="f" stroked="f">
            <v:textbox style="mso-fit-shape-to-text:t" inset="0,0,0,0">
              <w:txbxContent>
                <w:p>
                  <w:pPr>
                    <w:pStyle w:val="Style60"/>
                    <w:numPr>
                      <w:ilvl w:val="0"/>
                      <w:numId w:val="105"/>
                    </w:numPr>
                    <w:tabs>
                      <w:tab w:leader="none" w:pos="241" w:val="left"/>
                    </w:tabs>
                    <w:widowControl w:val="0"/>
                    <w:keepNext w:val="0"/>
                    <w:keepLines w:val="0"/>
                    <w:shd w:val="clear" w:color="auto" w:fill="auto"/>
                    <w:bidi w:val="0"/>
                    <w:spacing w:before="0" w:after="180"/>
                    <w:ind w:left="280" w:right="0" w:hanging="280"/>
                  </w:pPr>
                  <w:r>
                    <w:rPr>
                      <w:rStyle w:val="CharStyle61"/>
                    </w:rPr>
                    <w:t xml:space="preserve">Na rozhraní temenní kosti se </w:t>
                  </w:r>
                  <w:r>
                    <w:rPr>
                      <w:rStyle w:val="CharStyle61"/>
                      <w:lang w:val="sk-SK" w:eastAsia="sk-SK" w:bidi="sk-SK"/>
                    </w:rPr>
                    <w:t xml:space="preserve">spánkovou </w:t>
                  </w:r>
                  <w:r>
                    <w:rPr>
                      <w:rStyle w:val="CharStyle61"/>
                    </w:rPr>
                    <w:t>po obou stra</w:t>
                    <w:softHyphen/>
                    <w:t xml:space="preserve">nách hlavy </w:t>
                  </w:r>
                  <w:r>
                    <w:rPr>
                      <w:rStyle w:val="CharStyle88"/>
                    </w:rPr>
                    <w:t>[08]</w:t>
                  </w:r>
                </w:p>
                <w:p>
                  <w:pPr>
                    <w:pStyle w:val="Style60"/>
                    <w:numPr>
                      <w:ilvl w:val="0"/>
                      <w:numId w:val="105"/>
                    </w:numPr>
                    <w:tabs>
                      <w:tab w:leader="none" w:pos="259" w:val="left"/>
                    </w:tabs>
                    <w:widowControl w:val="0"/>
                    <w:keepNext w:val="0"/>
                    <w:keepLines w:val="0"/>
                    <w:shd w:val="clear" w:color="auto" w:fill="auto"/>
                    <w:bidi w:val="0"/>
                    <w:spacing w:before="0" w:after="0"/>
                    <w:ind w:left="280" w:right="0" w:hanging="280"/>
                  </w:pPr>
                  <w:r>
                    <w:rPr>
                      <w:rStyle w:val="CharStyle61"/>
                    </w:rPr>
                    <w:t xml:space="preserve">V malém důlku na vnějším okraji očnice </w:t>
                  </w:r>
                  <w:r>
                    <w:rPr>
                      <w:rStyle w:val="CharStyle88"/>
                    </w:rPr>
                    <w:t>[019]</w:t>
                  </w:r>
                </w:p>
              </w:txbxContent>
            </v:textbox>
            <w10:wrap type="square" side="right" anchorx="margin" anchory="margin"/>
          </v:shape>
        </w:pict>
      </w:r>
      <w:r>
        <w:pict>
          <v:shape id="_x0000_s1344" type="#_x0000_t75" style="position:absolute;margin-left:-0.2pt;margin-top:589.85pt;width:90.25pt;height:106.1pt;z-index:-125829268;mso-wrap-distance-left:5.pt;mso-wrap-distance-right:5.pt;mso-wrap-distance-bottom:24.5pt;mso-position-horizontal-relative:margin;mso-position-vertical-relative:margin">
            <v:imagedata r:id="rId330" r:href="rId331"/>
            <w10:wrap type="square" side="right" anchorx="margin" anchory="margin"/>
          </v:shape>
        </w:pict>
      </w:r>
      <w:r>
        <w:pict>
          <v:shape id="_x0000_s1345" type="#_x0000_t202" style="position:absolute;margin-left:379.8pt;margin-top:619.3pt;width:75.4pt;height:40.85pt;z-index:-125829267;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7" w:lineRule="exact"/>
                    <w:ind w:left="0" w:right="0" w:firstLine="0"/>
                  </w:pPr>
                  <w:r>
                    <w:rPr>
                      <w:rStyle w:val="CharStyle67"/>
                    </w:rPr>
                    <w:t>100 g šalvěj</w:t>
                  </w:r>
                </w:p>
                <w:p>
                  <w:pPr>
                    <w:pStyle w:val="Style44"/>
                    <w:widowControl w:val="0"/>
                    <w:keepNext w:val="0"/>
                    <w:keepLines w:val="0"/>
                    <w:shd w:val="clear" w:color="auto" w:fill="auto"/>
                    <w:bidi w:val="0"/>
                    <w:jc w:val="left"/>
                    <w:spacing w:before="0" w:after="0" w:line="187" w:lineRule="exact"/>
                    <w:ind w:left="0" w:right="0" w:firstLine="500"/>
                  </w:pPr>
                  <w:r>
                    <w:rPr>
                      <w:rStyle w:val="CharStyle71"/>
                    </w:rPr>
                    <w:t xml:space="preserve">(Fol. Salviae) </w:t>
                  </w:r>
                  <w:r>
                    <w:rPr>
                      <w:rStyle w:val="CharStyle67"/>
                    </w:rPr>
                    <w:t xml:space="preserve">100 </w:t>
                  </w:r>
                  <w:r>
                    <w:rPr>
                      <w:rStyle w:val="CharStyle67"/>
                      <w:lang w:val="sk-SK" w:eastAsia="sk-SK" w:bidi="sk-SK"/>
                    </w:rPr>
                    <w:t>g puškvorec</w:t>
                  </w:r>
                </w:p>
                <w:p>
                  <w:pPr>
                    <w:pStyle w:val="Style68"/>
                    <w:widowControl w:val="0"/>
                    <w:keepNext w:val="0"/>
                    <w:keepLines w:val="0"/>
                    <w:shd w:val="clear" w:color="auto" w:fill="auto"/>
                    <w:bidi w:val="0"/>
                    <w:jc w:val="left"/>
                    <w:spacing w:before="0" w:after="0" w:line="187" w:lineRule="exact"/>
                    <w:ind w:left="0" w:right="0" w:firstLine="500"/>
                  </w:pPr>
                  <w:r>
                    <w:rPr>
                      <w:rStyle w:val="CharStyle69"/>
                      <w:i/>
                      <w:iCs/>
                    </w:rPr>
                    <w:t xml:space="preserve">(Rh. </w:t>
                  </w:r>
                  <w:r>
                    <w:rPr>
                      <w:rStyle w:val="CharStyle69"/>
                      <w:lang w:val="en-US" w:eastAsia="en-US" w:bidi="en-US"/>
                      <w:i/>
                      <w:iCs/>
                    </w:rPr>
                    <w:t>Calami</w:t>
                  </w:r>
                  <w:r>
                    <w:rPr>
                      <w:rStyle w:val="CharStyle69"/>
                      <w:i/>
                      <w:iCs/>
                    </w:rPr>
                    <w:t>)</w:t>
                  </w:r>
                </w:p>
              </w:txbxContent>
            </v:textbox>
            <w10:wrap type="square" side="left" anchorx="margin" anchory="margin"/>
          </v:shape>
        </w:pict>
      </w:r>
      <w:r>
        <w:pict>
          <v:shape id="_x0000_s1346" type="#_x0000_t202" style="position:absolute;margin-left:255.05pt;margin-top:571.1pt;width:233.65pt;height:24.15pt;z-index:-125829266;mso-wrap-distance-left:5.pt;mso-wrap-distance-right:5.pt;mso-wrap-distance-bottom:125.1pt;mso-position-horizontal-relative:margin;mso-position-vertical-relative:margin" filled="f" stroked="f">
            <v:textbox style="mso-fit-shape-to-text:t" inset="0,0,0,0">
              <w:txbxContent>
                <w:p>
                  <w:pPr>
                    <w:pStyle w:val="Style11"/>
                    <w:numPr>
                      <w:ilvl w:val="0"/>
                      <w:numId w:val="107"/>
                    </w:numPr>
                    <w:tabs>
                      <w:tab w:leader="none" w:pos="328" w:val="left"/>
                    </w:tabs>
                    <w:widowControl w:val="0"/>
                    <w:keepNext w:val="0"/>
                    <w:keepLines w:val="0"/>
                    <w:shd w:val="clear" w:color="auto" w:fill="auto"/>
                    <w:bidi w:val="0"/>
                    <w:jc w:val="left"/>
                    <w:spacing w:before="0" w:after="0" w:line="212" w:lineRule="exact"/>
                    <w:ind w:left="0" w:right="0" w:firstLine="240"/>
                  </w:pPr>
                  <w:r>
                    <w:rPr>
                      <w:rStyle w:val="CharStyle62"/>
                    </w:rPr>
                    <w:t>lžička na šálek, vařit 3 minuty. Pít 3x denně šálek 20 minut před jídlem.</w:t>
                  </w:r>
                </w:p>
              </w:txbxContent>
            </v:textbox>
            <w10:wrap type="topAndBottom" anchorx="margin" anchory="margin"/>
          </v:shape>
        </w:pict>
      </w:r>
      <w:r>
        <w:pict>
          <v:shape id="_x0000_s1347" type="#_x0000_t202" style="position:absolute;margin-left:255.05pt;margin-top:602.pt;width:115.55pt;height:14.7pt;z-index:-125829265;mso-wrap-distance-left:5.pt;mso-wrap-distance-top:29.6pt;mso-wrap-distance-right:121.5pt;mso-wrap-distance-bottom:103.7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Také lze doporučit koupel:</w:t>
                  </w:r>
                </w:p>
              </w:txbxContent>
            </v:textbox>
            <w10:wrap type="topAndBottom" anchorx="margin" anchory="margin"/>
          </v:shape>
        </w:pict>
      </w:r>
      <w:r>
        <w:pict>
          <v:shape id="_x0000_s1348" type="#_x0000_t202" style="position:absolute;margin-left:264.4pt;margin-top:618.75pt;width:77.6pt;height:42.55pt;z-index:-125829264;mso-wrap-distance-left:9.9pt;mso-wrap-distance-top:46.35pt;mso-wrap-distance-right:150.1pt;mso-wrap-distance-bottom:59.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100 g mateřídouška </w:t>
                  </w:r>
                  <w:r>
                    <w:rPr>
                      <w:rStyle w:val="CharStyle71"/>
                    </w:rPr>
                    <w:t xml:space="preserve">(Hb. Serpylli) </w:t>
                  </w:r>
                  <w:r>
                    <w:rPr>
                      <w:rStyle w:val="CharStyle67"/>
                    </w:rPr>
                    <w:t>100 g jalovec</w:t>
                  </w:r>
                </w:p>
                <w:p>
                  <w:pPr>
                    <w:pStyle w:val="Style68"/>
                    <w:widowControl w:val="0"/>
                    <w:keepNext w:val="0"/>
                    <w:keepLines w:val="0"/>
                    <w:shd w:val="clear" w:color="auto" w:fill="auto"/>
                    <w:bidi w:val="0"/>
                    <w:jc w:val="right"/>
                    <w:spacing w:before="0" w:after="0"/>
                    <w:ind w:left="0" w:right="0" w:firstLine="0"/>
                  </w:pPr>
                  <w:r>
                    <w:rPr>
                      <w:rStyle w:val="CharStyle69"/>
                      <w:i/>
                      <w:iCs/>
                    </w:rPr>
                    <w:t xml:space="preserve">(Fr. </w:t>
                  </w:r>
                  <w:r>
                    <w:rPr>
                      <w:rStyle w:val="CharStyle69"/>
                      <w:lang w:val="en-US" w:eastAsia="en-US" w:bidi="en-US"/>
                      <w:i/>
                      <w:iCs/>
                    </w:rPr>
                    <w:t xml:space="preserve">Juniper </w:t>
                  </w:r>
                  <w:r>
                    <w:rPr>
                      <w:rStyle w:val="CharStyle69"/>
                      <w:i/>
                      <w:iCs/>
                    </w:rPr>
                    <w:t>i)</w:t>
                  </w:r>
                </w:p>
              </w:txbxContent>
            </v:textbox>
            <w10:wrap type="topAndBottom" anchorx="margin" anchory="margin"/>
          </v:shape>
        </w:pict>
      </w:r>
      <w:r>
        <w:pict>
          <v:shape id="_x0000_s1349" type="#_x0000_t202" style="position:absolute;margin-left:254.5pt;margin-top:665.25pt;width:233.3pt;height:35.15pt;z-index:-125829263;mso-wrap-distance-left:5.pt;mso-wrap-distance-top:92.85pt;mso-wrap-distance-right:5.pt;mso-wrap-distance-bottom:20.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20"/>
                  </w:pPr>
                  <w:r>
                    <w:rPr>
                      <w:rStyle w:val="CharStyle62"/>
                    </w:rPr>
                    <w:t>Všechno smíchat a 6 lžic bylinek zalít 21 vody, vařit 10 minut pod pokličkou. Odstavit na 30 minut a procedit do vany s teplou vodou. Koupat se 15 minut obden.</w:t>
                  </w:r>
                </w:p>
              </w:txbxContent>
            </v:textbox>
            <w10:wrap type="topAndBottom" anchorx="margin" anchory="margin"/>
          </v:shape>
        </w:pict>
      </w:r>
      <w:r>
        <w:rPr>
          <w:lang w:val="cs-CZ" w:eastAsia="cs-CZ" w:bidi="cs-CZ"/>
          <w:w w:val="100"/>
          <w:spacing w:val="0"/>
          <w:color w:val="000000"/>
          <w:position w:val="0"/>
        </w:rPr>
        <w:t>Občas pomohou bylinky:</w:t>
      </w:r>
      <w:r>
        <w:br w:type="page"/>
      </w:r>
    </w:p>
    <w:p>
      <w:pPr>
        <w:pStyle w:val="Style72"/>
        <w:widowControl w:val="0"/>
        <w:keepNext/>
        <w:keepLines/>
        <w:shd w:val="clear" w:color="auto" w:fill="auto"/>
        <w:bidi w:val="0"/>
        <w:jc w:val="left"/>
        <w:spacing w:before="0" w:after="56" w:line="240" w:lineRule="exact"/>
        <w:ind w:left="0" w:right="0" w:firstLine="0"/>
      </w:pPr>
      <w:r>
        <w:pict>
          <v:shape id="_x0000_s1350" type="#_x0000_t202" style="position:absolute;margin-left:270.55pt;margin-top:94.4pt;width:84.6pt;height:98.8pt;z-index:-125829262;mso-wrap-distance-left:13.15pt;mso-wrap-distance-right:32.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10 g rozmarýn</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Rosmarini) </w:t>
                  </w:r>
                  <w:r>
                    <w:rPr>
                      <w:rStyle w:val="CharStyle70"/>
                      <w:i w:val="0"/>
                      <w:iCs w:val="0"/>
                    </w:rPr>
                    <w:t>30 g květ trnky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(Fl. Pruni spin.) </w:t>
                  </w:r>
                  <w:r>
                    <w:rPr>
                      <w:rStyle w:val="CharStyle70"/>
                      <w:i w:val="0"/>
                      <w:iCs w:val="0"/>
                    </w:rPr>
                    <w:t>30 g chmel</w:t>
                  </w:r>
                </w:p>
                <w:p>
                  <w:pPr>
                    <w:pStyle w:val="Style68"/>
                    <w:widowControl w:val="0"/>
                    <w:keepNext w:val="0"/>
                    <w:keepLines w:val="0"/>
                    <w:shd w:val="clear" w:color="auto" w:fill="auto"/>
                    <w:bidi w:val="0"/>
                    <w:jc w:val="left"/>
                    <w:spacing w:before="0" w:after="0"/>
                    <w:ind w:left="0" w:right="0" w:firstLine="440"/>
                  </w:pPr>
                  <w:r>
                    <w:rPr>
                      <w:rStyle w:val="CharStyle69"/>
                      <w:i/>
                      <w:iCs/>
                    </w:rPr>
                    <w:t>(Str. Lupuli)</w:t>
                  </w:r>
                </w:p>
                <w:p>
                  <w:pPr>
                    <w:pStyle w:val="Style44"/>
                    <w:widowControl w:val="0"/>
                    <w:keepNext w:val="0"/>
                    <w:keepLines w:val="0"/>
                    <w:shd w:val="clear" w:color="auto" w:fill="auto"/>
                    <w:bidi w:val="0"/>
                    <w:jc w:val="left"/>
                    <w:spacing w:before="0" w:after="0"/>
                    <w:ind w:left="440" w:right="0" w:hanging="44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p>
                  <w:pPr>
                    <w:pStyle w:val="Style44"/>
                    <w:widowControl w:val="0"/>
                    <w:keepNext w:val="0"/>
                    <w:keepLines w:val="0"/>
                    <w:shd w:val="clear" w:color="auto" w:fill="auto"/>
                    <w:bidi w:val="0"/>
                    <w:jc w:val="left"/>
                    <w:spacing w:before="0" w:after="0"/>
                    <w:ind w:left="440" w:right="0" w:hanging="440"/>
                  </w:pPr>
                  <w:r>
                    <w:rPr>
                      <w:rStyle w:val="CharStyle67"/>
                    </w:rPr>
                    <w:t xml:space="preserve">10 g květ levandule </w:t>
                  </w:r>
                  <w:r>
                    <w:rPr>
                      <w:rStyle w:val="CharStyle71"/>
                    </w:rPr>
                    <w:t xml:space="preserve">(Fl. </w:t>
                  </w:r>
                  <w:r>
                    <w:rPr>
                      <w:rStyle w:val="CharStyle71"/>
                      <w:lang w:val="en-US" w:eastAsia="en-US" w:bidi="en-US"/>
                    </w:rPr>
                    <w:t>Lavandulae)</w:t>
                  </w:r>
                </w:p>
              </w:txbxContent>
            </v:textbox>
            <w10:wrap type="square" anchorx="margin" anchory="margin"/>
          </v:shape>
        </w:pict>
      </w:r>
      <w:bookmarkStart w:id="42" w:name="bookmark42"/>
      <w:r>
        <w:rPr>
          <w:lang w:val="cs-CZ" w:eastAsia="cs-CZ" w:bidi="cs-CZ"/>
          <w:sz w:val="24"/>
          <w:szCs w:val="24"/>
          <w:w w:val="100"/>
          <w:spacing w:val="0"/>
          <w:color w:val="000000"/>
          <w:position w:val="0"/>
        </w:rPr>
        <w:t>LUNATIK</w:t>
      </w:r>
      <w:bookmarkEnd w:id="42"/>
    </w:p>
    <w:p>
      <w:pPr>
        <w:pStyle w:val="Style11"/>
        <w:widowControl w:val="0"/>
        <w:keepNext w:val="0"/>
        <w:keepLines w:val="0"/>
        <w:shd w:val="clear" w:color="auto" w:fill="auto"/>
        <w:bidi w:val="0"/>
        <w:jc w:val="both"/>
        <w:spacing w:before="0" w:after="184" w:line="200" w:lineRule="exact"/>
        <w:ind w:left="0" w:right="0" w:firstLine="240"/>
      </w:pPr>
      <w:r>
        <w:rPr>
          <w:lang w:val="cs-CZ" w:eastAsia="cs-CZ" w:bidi="cs-CZ"/>
          <w:w w:val="100"/>
          <w:spacing w:val="0"/>
          <w:color w:val="000000"/>
          <w:position w:val="0"/>
        </w:rPr>
        <w:t>měl by se koupat v odvaru třezalky.</w:t>
      </w:r>
    </w:p>
    <w:p>
      <w:pPr>
        <w:pStyle w:val="Style72"/>
        <w:widowControl w:val="0"/>
        <w:keepNext/>
        <w:keepLines/>
        <w:shd w:val="clear" w:color="auto" w:fill="auto"/>
        <w:bidi w:val="0"/>
        <w:jc w:val="left"/>
        <w:spacing w:before="0" w:after="42" w:line="240" w:lineRule="exact"/>
        <w:ind w:left="0" w:right="0" w:firstLine="0"/>
      </w:pPr>
      <w:bookmarkStart w:id="43" w:name="bookmark43"/>
      <w:r>
        <w:rPr>
          <w:lang w:val="cs-CZ" w:eastAsia="cs-CZ" w:bidi="cs-CZ"/>
          <w:sz w:val="24"/>
          <w:szCs w:val="24"/>
          <w:w w:val="100"/>
          <w:spacing w:val="0"/>
          <w:color w:val="000000"/>
          <w:position w:val="0"/>
        </w:rPr>
        <w:t>ALKOHOLIK</w:t>
      </w:r>
      <w:bookmarkEnd w:id="43"/>
    </w:p>
    <w:p>
      <w:pPr>
        <w:pStyle w:val="Style11"/>
        <w:widowControl w:val="0"/>
        <w:keepNext w:val="0"/>
        <w:keepLines w:val="0"/>
        <w:shd w:val="clear" w:color="auto" w:fill="auto"/>
        <w:bidi w:val="0"/>
        <w:jc w:val="both"/>
        <w:spacing w:before="0" w:after="218" w:line="212" w:lineRule="exact"/>
        <w:ind w:left="0" w:right="0" w:firstLine="240"/>
      </w:pPr>
      <w:r>
        <w:rPr>
          <w:lang w:val="cs-CZ" w:eastAsia="cs-CZ" w:bidi="cs-CZ"/>
          <w:w w:val="100"/>
          <w:spacing w:val="0"/>
          <w:color w:val="000000"/>
          <w:position w:val="0"/>
        </w:rPr>
        <w:t>ať hrst mateřídoušky zalije litrem vařící vody a pod pokličkou odstaví na 2 hodiny. Za 15 minut lžíce čaje vyvolá zvracení, močení, pocení a chuť k jídlu.</w:t>
      </w:r>
    </w:p>
    <w:p>
      <w:pPr>
        <w:pStyle w:val="Style72"/>
        <w:widowControl w:val="0"/>
        <w:keepNext/>
        <w:keepLines/>
        <w:shd w:val="clear" w:color="auto" w:fill="auto"/>
        <w:bidi w:val="0"/>
        <w:jc w:val="left"/>
        <w:spacing w:before="0" w:after="46" w:line="240" w:lineRule="exact"/>
        <w:ind w:left="0" w:right="0" w:firstLine="0"/>
      </w:pPr>
      <w:bookmarkStart w:id="44" w:name="bookmark44"/>
      <w:r>
        <w:rPr>
          <w:lang w:val="cs-CZ" w:eastAsia="cs-CZ" w:bidi="cs-CZ"/>
          <w:sz w:val="24"/>
          <w:szCs w:val="24"/>
          <w:w w:val="100"/>
          <w:spacing w:val="0"/>
          <w:color w:val="000000"/>
          <w:position w:val="0"/>
        </w:rPr>
        <w:t>KUŘÁK</w:t>
      </w:r>
      <w:bookmarkEnd w:id="44"/>
    </w:p>
    <w:p>
      <w:pPr>
        <w:pStyle w:val="Style11"/>
        <w:widowControl w:val="0"/>
        <w:keepNext w:val="0"/>
        <w:keepLines w:val="0"/>
        <w:shd w:val="clear" w:color="auto" w:fill="auto"/>
        <w:bidi w:val="0"/>
        <w:jc w:val="both"/>
        <w:spacing w:before="0" w:after="218" w:line="212" w:lineRule="exact"/>
        <w:ind w:left="0" w:right="0" w:firstLine="240"/>
      </w:pPr>
      <w:r>
        <w:rPr>
          <w:lang w:val="cs-CZ" w:eastAsia="cs-CZ" w:bidi="cs-CZ"/>
          <w:w w:val="100"/>
          <w:spacing w:val="0"/>
          <w:color w:val="000000"/>
          <w:position w:val="0"/>
        </w:rPr>
        <w:t xml:space="preserve">když se chce odnaučit kouřit a nemůže překonat chuť po cigaretě, ať si vezme do úst trochu </w:t>
      </w:r>
      <w:r>
        <w:rPr>
          <w:lang w:val="sk-SK" w:eastAsia="sk-SK" w:bidi="sk-SK"/>
          <w:w w:val="100"/>
          <w:spacing w:val="0"/>
          <w:color w:val="000000"/>
          <w:position w:val="0"/>
        </w:rPr>
        <w:t xml:space="preserve">puškvorce </w:t>
      </w:r>
      <w:r>
        <w:rPr>
          <w:lang w:val="cs-CZ" w:eastAsia="cs-CZ" w:bidi="cs-CZ"/>
          <w:w w:val="100"/>
          <w:spacing w:val="0"/>
          <w:color w:val="000000"/>
          <w:position w:val="0"/>
        </w:rPr>
        <w:t>a žvýká.</w:t>
      </w:r>
    </w:p>
    <w:p>
      <w:pPr>
        <w:pStyle w:val="Style72"/>
        <w:widowControl w:val="0"/>
        <w:keepNext/>
        <w:keepLines/>
        <w:shd w:val="clear" w:color="auto" w:fill="auto"/>
        <w:bidi w:val="0"/>
        <w:jc w:val="left"/>
        <w:spacing w:before="0" w:after="42" w:line="240" w:lineRule="exact"/>
        <w:ind w:left="0" w:right="0" w:firstLine="0"/>
      </w:pPr>
      <w:bookmarkStart w:id="45" w:name="bookmark45"/>
      <w:r>
        <w:rPr>
          <w:lang w:val="cs-CZ" w:eastAsia="cs-CZ" w:bidi="cs-CZ"/>
          <w:sz w:val="24"/>
          <w:szCs w:val="24"/>
          <w:w w:val="100"/>
          <w:spacing w:val="0"/>
          <w:color w:val="000000"/>
          <w:position w:val="0"/>
        </w:rPr>
        <w:t>SCHIZOFRENIE 295</w:t>
      </w:r>
      <w:bookmarkEnd w:id="45"/>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onemocněním mladého věku, největší lidské pro</w:t>
        <w:softHyphen/>
        <w:t>duktivity v období 2CM10 let. Porucha osobnosti se týká základních funkcí, které dávají osobnosti pocit indivi</w:t>
        <w:softHyphen/>
        <w:t>duality. Nemocná osoba má pocit, že ve hře jsou přiro</w:t>
        <w:softHyphen/>
        <w:t>zené a nadpřirozené síly. Často se pokládá za střed dění</w:t>
        <w:br w:type="column"/>
        <w:t xml:space="preserve">kolem </w:t>
      </w:r>
      <w:r>
        <w:rPr>
          <w:lang w:val="sk-SK" w:eastAsia="sk-SK" w:bidi="sk-SK"/>
          <w:w w:val="100"/>
          <w:spacing w:val="0"/>
          <w:color w:val="000000"/>
          <w:position w:val="0"/>
        </w:rPr>
        <w:t xml:space="preserve">sebe, </w:t>
      </w:r>
      <w:r>
        <w:rPr>
          <w:lang w:val="cs-CZ" w:eastAsia="cs-CZ" w:bidi="cs-CZ"/>
          <w:w w:val="100"/>
          <w:spacing w:val="0"/>
          <w:color w:val="000000"/>
          <w:position w:val="0"/>
        </w:rPr>
        <w:t>je naplněna úzkostí, nejistotou a údivem, trpí nej častěji sluchovými halucinacemi, v řeči dochází k zárazům, nemocný nemůže nic vysvětlit a jeho řeč je nesrozumitelná. V chování se poruchy mohou jevit jako »lenost«. Nemocný se rodí už s těmito predispozicemi v 29 případech na 10 000 narozených dětí.</w:t>
      </w:r>
    </w:p>
    <w:p>
      <w:pPr>
        <w:pStyle w:val="Style11"/>
        <w:widowControl w:val="0"/>
        <w:keepNext w:val="0"/>
        <w:keepLines w:val="0"/>
        <w:shd w:val="clear" w:color="auto" w:fill="auto"/>
        <w:bidi w:val="0"/>
        <w:jc w:val="left"/>
        <w:spacing w:before="0" w:after="137" w:line="212" w:lineRule="exact"/>
        <w:ind w:left="0" w:right="0" w:firstLine="220"/>
      </w:pPr>
      <w:r>
        <w:rPr>
          <w:lang w:val="cs-CZ" w:eastAsia="cs-CZ" w:bidi="cs-CZ"/>
          <w:w w:val="100"/>
          <w:spacing w:val="0"/>
          <w:color w:val="000000"/>
          <w:position w:val="0"/>
        </w:rPr>
        <w:t>Je nezbytná hospitalizace, jen okrajově mohou vypo</w:t>
        <w:softHyphen/>
        <w:t>moci bylinky:</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kozlík</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30 </w:t>
      </w:r>
      <w:r>
        <w:rPr>
          <w:lang w:val="sk-SK" w:eastAsia="sk-SK" w:bidi="sk-SK"/>
          <w:w w:val="100"/>
          <w:spacing w:val="0"/>
          <w:color w:val="000000"/>
          <w:position w:val="0"/>
        </w:rPr>
        <w:t>g angelika</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(Rad. Angelicae)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right"/>
        <w:spacing w:before="0" w:after="94"/>
        <w:ind w:left="0" w:right="180" w:firstLine="0"/>
      </w:pPr>
      <w:r>
        <w:rPr>
          <w:lang w:val="cs-CZ" w:eastAsia="cs-CZ" w:bidi="cs-CZ"/>
          <w:w w:val="100"/>
          <w:spacing w:val="0"/>
          <w:color w:val="000000"/>
          <w:position w:val="0"/>
        </w:rPr>
        <w:t>(Anth. Chamomilae)</w:t>
      </w:r>
    </w:p>
    <w:p>
      <w:pPr>
        <w:pStyle w:val="Style11"/>
        <w:numPr>
          <w:ilvl w:val="0"/>
          <w:numId w:val="111"/>
        </w:numPr>
        <w:tabs>
          <w:tab w:leader="none" w:pos="427" w:val="left"/>
        </w:tabs>
        <w:widowControl w:val="0"/>
        <w:keepNext w:val="0"/>
        <w:keepLines w:val="0"/>
        <w:shd w:val="clear" w:color="auto" w:fill="auto"/>
        <w:bidi w:val="0"/>
        <w:jc w:val="left"/>
        <w:spacing w:before="0" w:after="0" w:line="223" w:lineRule="exact"/>
        <w:ind w:left="0" w:right="0" w:firstLine="220"/>
        <w:sectPr>
          <w:headerReference w:type="even" r:id="rId332"/>
          <w:headerReference w:type="default" r:id="rId333"/>
          <w:headerReference w:type="first" r:id="rId334"/>
          <w:footerReference w:type="first" r:id="rId335"/>
          <w:titlePg/>
          <w:pgSz w:w="12258" w:h="17255"/>
          <w:pgMar w:top="1409" w:left="1507" w:right="908" w:bottom="1782" w:header="0" w:footer="3" w:gutter="0"/>
          <w:rtlGutter w:val="0"/>
          <w:cols w:num="2" w:space="285"/>
          <w:noEndnote/>
          <w:docGrid w:linePitch="360"/>
        </w:sectPr>
      </w:pPr>
      <w:r>
        <w:rPr>
          <w:lang w:val="cs-CZ" w:eastAsia="cs-CZ" w:bidi="cs-CZ"/>
          <w:w w:val="100"/>
          <w:spacing w:val="0"/>
          <w:color w:val="000000"/>
          <w:position w:val="0"/>
        </w:rPr>
        <w:t>lžíce bylinek na V</w:t>
      </w:r>
      <w:r>
        <w:rPr>
          <w:rStyle w:val="CharStyle135"/>
        </w:rPr>
        <w:t>2</w:t>
      </w:r>
      <w:r>
        <w:rPr>
          <w:lang w:val="cs-CZ" w:eastAsia="cs-CZ" w:bidi="cs-CZ"/>
          <w:w w:val="100"/>
          <w:spacing w:val="0"/>
          <w:color w:val="000000"/>
          <w:position w:val="0"/>
        </w:rPr>
        <w:t>I vody, vařit 3 minuty. Pít 2x den</w:t>
        <w:softHyphen/>
        <w:t>ně po jídle šálek.</w:t>
      </w:r>
    </w:p>
    <w:p>
      <w:pPr>
        <w:widowControl w:val="0"/>
        <w:spacing w:line="360" w:lineRule="exact"/>
      </w:pPr>
      <w:r>
        <w:pict>
          <v:shape id="_x0000_s1353" type="#_x0000_t202" style="position:absolute;margin-left:181.6pt;margin-top:0.1pt;width:131.4pt;height:26.05pt;z-index:251657829;mso-wrap-distance-left:5.pt;mso-wrap-distance-right:5.pt;mso-position-horizontal-relative:margin" filled="f" stroked="f">
            <v:textbox style="mso-fit-shape-to-text:t" inset="0,0,0,0">
              <w:txbxContent>
                <w:p>
                  <w:pPr>
                    <w:pStyle w:val="Style42"/>
                    <w:widowControl w:val="0"/>
                    <w:keepNext/>
                    <w:keepLines/>
                    <w:shd w:val="clear" w:color="auto" w:fill="auto"/>
                    <w:bidi w:val="0"/>
                    <w:jc w:val="left"/>
                    <w:spacing w:before="0" w:after="0" w:line="500" w:lineRule="exact"/>
                    <w:ind w:left="0" w:right="0" w:firstLine="0"/>
                  </w:pPr>
                  <w:bookmarkStart w:id="46" w:name="bookmark46"/>
                  <w:r>
                    <w:rPr>
                      <w:rStyle w:val="CharStyle154"/>
                      <w:b/>
                      <w:bCs/>
                    </w:rPr>
                    <w:t>Nemoci oka</w:t>
                  </w:r>
                  <w:bookmarkEnd w:id="46"/>
                </w:p>
              </w:txbxContent>
            </v:textbox>
            <w10:wrap anchorx="margin"/>
          </v:shape>
        </w:pict>
      </w:r>
      <w:r>
        <w:pict>
          <v:shape id="_x0000_s1354" type="#_x0000_t202" style="position:absolute;margin-left:1.1pt;margin-top:136.95pt;width:235.45pt;height:163.3pt;z-index:25165783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120"/>
                  </w:pPr>
                  <w:r>
                    <w:rPr>
                      <w:rStyle w:val="CharStyle62"/>
                      <w:lang w:val="sk-SK" w:eastAsia="sk-SK" w:bidi="sk-SK"/>
                    </w:rPr>
                    <w:t xml:space="preserve">O </w:t>
                  </w:r>
                  <w:r>
                    <w:rPr>
                      <w:rStyle w:val="CharStyle62"/>
                    </w:rPr>
                    <w:t xml:space="preserve">očních nemocích se můžete přesvědčit na chodidle. Přitla- číte-li na bříška pod 2. a 3. prstem na chodidle a ozve-li se až nesnesitelná bolest, můžete si být jistí, že s očima není něco v pořádku. Na levé noze je </w:t>
                  </w:r>
                  <w:r>
                    <w:rPr>
                      <w:rStyle w:val="CharStyle62"/>
                      <w:lang w:val="sk-SK" w:eastAsia="sk-SK" w:bidi="sk-SK"/>
                    </w:rPr>
                    <w:t>re</w:t>
                    <w:softHyphen/>
                    <w:t xml:space="preserve">ceptor </w:t>
                  </w:r>
                  <w:r>
                    <w:rPr>
                      <w:rStyle w:val="CharStyle62"/>
                    </w:rPr>
                    <w:t>pro pravé oko a na pra</w:t>
                    <w:softHyphen/>
                    <w:t>vé noze pro levé oko. První masáž nemusí vždy tuto bolest odstranit, ale jak bude postup</w:t>
                    <w:softHyphen/>
                    <w:t>ně mizet, zjistíte, že se i oči zlepšují. Někdy se bolest pře</w:t>
                    <w:softHyphen/>
                    <w:t>stěhuje mezi 2. a 3. prst nebo přejde nahoru nad prsty na nártu. Pokračujte v masážích, až zmizí úplně.</w:t>
                  </w:r>
                </w:p>
              </w:txbxContent>
            </v:textbox>
            <w10:wrap anchorx="margin"/>
          </v:shape>
        </w:pict>
      </w:r>
      <w:r>
        <w:pict>
          <v:shape id="_x0000_s1355" type="#_x0000_t75" style="position:absolute;margin-left:3.6pt;margin-top:139.3pt;width:98.9pt;height:116.15pt;z-index:-251658657;mso-wrap-distance-left:5.pt;mso-wrap-distance-right:5.pt;mso-position-horizontal-relative:margin" wrapcoords="0 0">
            <v:imagedata r:id="rId336" r:href="rId337"/>
            <w10:wrap anchorx="margin"/>
          </v:shape>
        </w:pict>
      </w:r>
      <w:r>
        <w:pict>
          <v:shape id="_x0000_s1356" type="#_x0000_t202" style="position:absolute;margin-left:1.45pt;margin-top:309.55pt;width:233.1pt;height:61.55pt;z-index:25165783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50" w:line="240" w:lineRule="exact"/>
                    <w:ind w:left="0" w:right="0" w:firstLine="0"/>
                  </w:pPr>
                  <w:bookmarkStart w:id="47" w:name="bookmark47"/>
                  <w:r>
                    <w:rPr>
                      <w:rStyle w:val="CharStyle81"/>
                      <w:b/>
                      <w:bCs/>
                    </w:rPr>
                    <w:t>PORUCHY ZRAKU PO PORODU</w:t>
                  </w:r>
                  <w:bookmarkEnd w:id="47"/>
                </w:p>
                <w:p>
                  <w:pPr>
                    <w:pStyle w:val="Style11"/>
                    <w:widowControl w:val="0"/>
                    <w:keepNext w:val="0"/>
                    <w:keepLines w:val="0"/>
                    <w:shd w:val="clear" w:color="auto" w:fill="auto"/>
                    <w:bidi w:val="0"/>
                    <w:jc w:val="both"/>
                    <w:spacing w:before="0" w:after="0" w:line="212" w:lineRule="exact"/>
                    <w:ind w:left="0" w:right="0" w:firstLine="220"/>
                  </w:pPr>
                  <w:r>
                    <w:rPr>
                      <w:rStyle w:val="CharStyle62"/>
                    </w:rPr>
                    <w:t>Na 5 litrů vody hrst přesličky, listí břízy a mateřídouš</w:t>
                    <w:softHyphen/>
                    <w:t>ky, vařit 5 minut, procedit do vany a koupat se 20 minut ponořena po srdce. Zlepšuje to tlak v hlavě, v cévách a očích.</w:t>
                  </w:r>
                </w:p>
              </w:txbxContent>
            </v:textbox>
            <w10:wrap anchorx="margin"/>
          </v:shape>
        </w:pict>
      </w:r>
      <w:r>
        <w:pict>
          <v:shape id="_x0000_s1357" type="#_x0000_t202" style="position:absolute;margin-left:0.7pt;margin-top:378.35pt;width:233.45pt;height:84.7pt;z-index:251657832;mso-wrap-distance-left:5.pt;mso-wrap-distance-right:5.pt;mso-position-horizontal-relative:margin" filled="f" stroked="f">
            <v:textbox style="mso-fit-shape-to-text:t" inset="0,0,0,0">
              <w:txbxContent>
                <w:p>
                  <w:pPr>
                    <w:pStyle w:val="Style33"/>
                    <w:widowControl w:val="0"/>
                    <w:keepNext w:val="0"/>
                    <w:keepLines w:val="0"/>
                    <w:shd w:val="clear" w:color="auto" w:fill="auto"/>
                    <w:bidi w:val="0"/>
                    <w:jc w:val="both"/>
                    <w:spacing w:before="0" w:after="46" w:line="260" w:lineRule="exact"/>
                    <w:ind w:left="0" w:right="0" w:firstLine="0"/>
                  </w:pPr>
                  <w:r>
                    <w:rPr>
                      <w:rStyle w:val="CharStyle95"/>
                      <w:b/>
                      <w:bCs/>
                    </w:rPr>
                    <w:t xml:space="preserve">ŠEDÝ ZÁKAL </w:t>
                  </w:r>
                  <w:r>
                    <w:rPr>
                      <w:rStyle w:val="CharStyle155"/>
                      <w:b w:val="0"/>
                      <w:bCs w:val="0"/>
                    </w:rPr>
                    <w:t>(Cataracta)</w:t>
                  </w:r>
                  <w:r>
                    <w:rPr>
                      <w:rStyle w:val="CharStyle95"/>
                      <w:b/>
                      <w:bCs/>
                    </w:rPr>
                    <w:t xml:space="preserve"> 366</w:t>
                  </w:r>
                </w:p>
                <w:p>
                  <w:pPr>
                    <w:pStyle w:val="Style11"/>
                    <w:widowControl w:val="0"/>
                    <w:keepNext w:val="0"/>
                    <w:keepLines w:val="0"/>
                    <w:shd w:val="clear" w:color="auto" w:fill="auto"/>
                    <w:bidi w:val="0"/>
                    <w:jc w:val="both"/>
                    <w:spacing w:before="0" w:after="0" w:line="212" w:lineRule="exact"/>
                    <w:ind w:left="0" w:right="0" w:firstLine="0"/>
                  </w:pPr>
                  <w:r>
                    <w:rPr>
                      <w:rStyle w:val="CharStyle62"/>
                    </w:rPr>
                    <w:t>je degenerativní onemocnění čočky; projevuje se jejím zkalením různého stupně až úplným zákalem, snižují</w:t>
                    <w:softHyphen/>
                    <w:t>cím zrakovou schopnost.</w:t>
                  </w:r>
                </w:p>
                <w:p>
                  <w:pPr>
                    <w:pStyle w:val="Style11"/>
                    <w:widowControl w:val="0"/>
                    <w:keepNext w:val="0"/>
                    <w:keepLines w:val="0"/>
                    <w:shd w:val="clear" w:color="auto" w:fill="auto"/>
                    <w:bidi w:val="0"/>
                    <w:jc w:val="left"/>
                    <w:spacing w:before="0" w:after="0" w:line="212" w:lineRule="exact"/>
                    <w:ind w:left="0" w:right="0" w:firstLine="220"/>
                  </w:pPr>
                  <w:r>
                    <w:rPr>
                      <w:rStyle w:val="CharStyle62"/>
                    </w:rPr>
                    <w:t>Nemocný je odkázán jen na lékařskou pomoc.</w:t>
                  </w:r>
                </w:p>
                <w:p>
                  <w:pPr>
                    <w:pStyle w:val="Style11"/>
                    <w:widowControl w:val="0"/>
                    <w:keepNext w:val="0"/>
                    <w:keepLines w:val="0"/>
                    <w:shd w:val="clear" w:color="auto" w:fill="auto"/>
                    <w:bidi w:val="0"/>
                    <w:jc w:val="left"/>
                    <w:spacing w:before="0" w:after="0" w:line="212" w:lineRule="exact"/>
                    <w:ind w:left="0" w:right="0" w:firstLine="220"/>
                  </w:pPr>
                  <w:r>
                    <w:rPr>
                      <w:rStyle w:val="CharStyle62"/>
                    </w:rPr>
                    <w:t xml:space="preserve">Lze pouze zpomalit vývoj nemoci masáží </w:t>
                  </w:r>
                  <w:r>
                    <w:rPr>
                      <w:rStyle w:val="CharStyle62"/>
                      <w:lang w:val="sk-SK" w:eastAsia="sk-SK" w:bidi="sk-SK"/>
                    </w:rPr>
                    <w:t xml:space="preserve">receptom </w:t>
                  </w:r>
                  <w:r>
                    <w:rPr>
                      <w:rStyle w:val="CharStyle62"/>
                    </w:rPr>
                    <w:t>očí na chodidle.</w:t>
                  </w:r>
                </w:p>
              </w:txbxContent>
            </v:textbox>
            <w10:wrap anchorx="margin"/>
          </v:shape>
        </w:pict>
      </w:r>
      <w:r>
        <w:pict>
          <v:shape id="_x0000_s1358" type="#_x0000_t75" style="position:absolute;margin-left:7.75pt;margin-top:471.6pt;width:75.85pt;height:106.1pt;z-index:-251658656;mso-wrap-distance-left:5.pt;mso-wrap-distance-right:5.pt;mso-position-horizontal-relative:margin" wrapcoords="0 0">
            <v:imagedata r:id="rId338" r:href="rId339"/>
            <w10:wrap anchorx="margin"/>
          </v:shape>
        </w:pict>
      </w:r>
      <w:r>
        <w:pict>
          <v:shape id="_x0000_s1359" type="#_x0000_t202" style="position:absolute;margin-left:103.15pt;margin-top:481.8pt;width:130.3pt;height:66.75pt;z-index:251657833;mso-wrap-distance-left:5.pt;mso-wrap-distance-right:5.pt;mso-position-horizontal-relative:margin" filled="f" stroked="f">
            <v:textbox style="mso-fit-shape-to-text:t" inset="0,0,0,0">
              <w:txbxContent>
                <w:p>
                  <w:pPr>
                    <w:pStyle w:val="Style11"/>
                    <w:numPr>
                      <w:ilvl w:val="0"/>
                      <w:numId w:val="113"/>
                    </w:numPr>
                    <w:tabs>
                      <w:tab w:leader="none" w:pos="241" w:val="left"/>
                    </w:tabs>
                    <w:widowControl w:val="0"/>
                    <w:keepNext w:val="0"/>
                    <w:keepLines w:val="0"/>
                    <w:shd w:val="clear" w:color="auto" w:fill="auto"/>
                    <w:bidi w:val="0"/>
                    <w:jc w:val="left"/>
                    <w:spacing w:before="0" w:after="180" w:line="212" w:lineRule="exact"/>
                    <w:ind w:left="280" w:right="0" w:hanging="280"/>
                  </w:pPr>
                  <w:r>
                    <w:rPr>
                      <w:rStyle w:val="CharStyle62"/>
                    </w:rPr>
                    <w:t>U kořene nosu vedle obo</w:t>
                    <w:softHyphen/>
                    <w:t xml:space="preserve">čí </w:t>
                  </w:r>
                  <w:r>
                    <w:rPr>
                      <w:rStyle w:val="CharStyle84"/>
                    </w:rPr>
                    <w:t>[014]</w:t>
                  </w:r>
                </w:p>
                <w:p>
                  <w:pPr>
                    <w:pStyle w:val="Style11"/>
                    <w:numPr>
                      <w:ilvl w:val="0"/>
                      <w:numId w:val="113"/>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 xml:space="preserve">V malém důlku na vnějším dolním okraji očnice </w:t>
                  </w:r>
                  <w:r>
                    <w:rPr>
                      <w:rStyle w:val="CharStyle84"/>
                    </w:rPr>
                    <w:t>[019]</w:t>
                  </w:r>
                </w:p>
              </w:txbxContent>
            </v:textbox>
            <w10:wrap anchorx="margin"/>
          </v:shape>
        </w:pict>
      </w:r>
      <w:r>
        <w:pict>
          <v:shape id="_x0000_s1360" type="#_x0000_t75" style="position:absolute;margin-left:282.95pt;margin-top:140.4pt;width:51.35pt;height:70.55pt;z-index:-251658655;mso-wrap-distance-left:5.pt;mso-wrap-distance-right:5.pt;mso-position-horizontal-relative:margin" wrapcoords="0 0">
            <v:imagedata r:id="rId340" r:href="rId341"/>
            <w10:wrap anchorx="margin"/>
          </v:shape>
        </w:pict>
      </w:r>
      <w:r>
        <w:pict>
          <v:shape id="_x0000_s1361" type="#_x0000_t75" style="position:absolute;margin-left:256.85pt;margin-top:228.25pt;width:48.pt;height:115.2pt;z-index:-251658654;mso-wrap-distance-left:5.pt;mso-wrap-distance-right:5.pt;mso-position-horizontal-relative:margin" wrapcoords="0 0">
            <v:imagedata r:id="rId342" r:href="rId343"/>
            <w10:wrap anchorx="margin"/>
          </v:shape>
        </w:pict>
      </w:r>
      <w:r>
        <w:pict>
          <v:shape id="_x0000_s1362" type="#_x0000_t202" style="position:absolute;margin-left:361.25pt;margin-top:236.pt;width:120.6pt;height:24.45pt;z-index:251657834;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 xml:space="preserve">6. </w:t>
                  </w:r>
                  <w:r>
                    <w:rPr>
                      <w:rStyle w:val="CharStyle61"/>
                      <w:lang w:val="sk-SK" w:eastAsia="sk-SK" w:bidi="sk-SK"/>
                    </w:rPr>
                    <w:t xml:space="preserve">Receptory </w:t>
                  </w:r>
                  <w:r>
                    <w:rPr>
                      <w:rStyle w:val="CharStyle61"/>
                    </w:rPr>
                    <w:t xml:space="preserve">močových cest </w:t>
                  </w:r>
                  <w:r>
                    <w:rPr>
                      <w:rStyle w:val="CharStyle88"/>
                    </w:rPr>
                    <w:t>[432]</w:t>
                  </w:r>
                </w:p>
              </w:txbxContent>
            </v:textbox>
            <w10:wrap anchorx="margin"/>
          </v:shape>
        </w:pict>
      </w:r>
      <w:r>
        <w:pict>
          <v:shape id="_x0000_s1363" type="#_x0000_t75" style="position:absolute;margin-left:309.6pt;margin-top:229.5pt;width:48.5pt;height:113.75pt;z-index:-251658653;mso-wrap-distance-left:5.pt;mso-wrap-distance-right:5.pt;mso-position-horizontal-relative:margin" wrapcoords="0 0">
            <v:imagedata r:id="rId344" r:href="rId345"/>
            <w10:wrap anchorx="margin"/>
          </v:shape>
        </w:pict>
      </w:r>
      <w:r>
        <w:pict>
          <v:shape id="_x0000_s1364" type="#_x0000_t202" style="position:absolute;margin-left:362.35pt;margin-top:167.75pt;width:129.25pt;height:24.25pt;z-index:25165783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60" w:right="0" w:hanging="260"/>
                  </w:pPr>
                  <w:r>
                    <w:rPr>
                      <w:rStyle w:val="CharStyle62"/>
                    </w:rPr>
                    <w:t xml:space="preserve">4. 2-3 cm od okraje temenní kosti </w:t>
                  </w:r>
                  <w:r>
                    <w:rPr>
                      <w:rStyle w:val="CharStyle84"/>
                    </w:rPr>
                    <w:t>[032]</w:t>
                  </w:r>
                </w:p>
              </w:txbxContent>
            </v:textbox>
            <w10:wrap anchorx="margin"/>
          </v:shape>
        </w:pict>
      </w:r>
      <w:r>
        <w:pict>
          <v:shape id="_x0000_s1365" type="#_x0000_t75" style="position:absolute;margin-left:256.85pt;margin-top:355.5pt;width:236.15pt;height:117.6pt;z-index:-251658652;mso-wrap-distance-left:5.pt;mso-wrap-distance-right:5.pt;mso-position-horizontal-relative:margin" wrapcoords="0 0">
            <v:imagedata r:id="rId346" r:href="rId347"/>
            <w10:wrap anchorx="margin"/>
          </v:shape>
        </w:pict>
      </w:r>
      <w:r>
        <w:pict>
          <v:shape id="_x0000_s1366" type="#_x0000_t75" style="position:absolute;margin-left:5.e-002pt;margin-top:588.6pt;width:91.2pt;height:104.65pt;z-index:-251658651;mso-wrap-distance-left:5.pt;mso-wrap-distance-right:5.pt;mso-position-horizontal-relative:margin" wrapcoords="0 0">
            <v:imagedata r:id="rId348" r:href="rId349"/>
            <w10:wrap anchorx="margin"/>
          </v:shape>
        </w:pict>
      </w:r>
      <w:r>
        <w:pict>
          <v:shape id="_x0000_s1367" type="#_x0000_t202" style="position:absolute;margin-left:101.9pt;margin-top:618.65pt;width:130.3pt;height:77.4pt;z-index:25165783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83" w:line="216" w:lineRule="exact"/>
                    <w:ind w:left="280" w:right="0" w:hanging="280"/>
                  </w:pPr>
                  <w:r>
                    <w:rPr>
                      <w:rStyle w:val="CharStyle62"/>
                    </w:rPr>
                    <w:t xml:space="preserve">3. V malém důlku nad masto- idní kůstkou a za ní </w:t>
                  </w:r>
                  <w:r>
                    <w:rPr>
                      <w:rStyle w:val="CharStyle84"/>
                    </w:rPr>
                    <w:t>[030]</w:t>
                  </w:r>
                </w:p>
                <w:p>
                  <w:pPr>
                    <w:pStyle w:val="Style11"/>
                    <w:widowControl w:val="0"/>
                    <w:keepNext w:val="0"/>
                    <w:keepLines w:val="0"/>
                    <w:shd w:val="clear" w:color="auto" w:fill="auto"/>
                    <w:bidi w:val="0"/>
                    <w:jc w:val="both"/>
                    <w:spacing w:before="0" w:after="0" w:line="212" w:lineRule="exact"/>
                    <w:ind w:left="280" w:right="0" w:hanging="280"/>
                  </w:pPr>
                  <w:r>
                    <w:rPr>
                      <w:rStyle w:val="CharStyle62"/>
                    </w:rPr>
                    <w:t>5. Položte ukazovák na zadní stranu čelistní kosti těsně pod ušima a táhněte dopře</w:t>
                    <w:softHyphen/>
                    <w:t xml:space="preserve">du </w:t>
                  </w:r>
                  <w:r>
                    <w:rPr>
                      <w:rStyle w:val="CharStyle84"/>
                    </w:rPr>
                    <w:t>[035]</w:t>
                  </w:r>
                </w:p>
              </w:txbxContent>
            </v:textbox>
            <w10:wrap anchorx="margin"/>
          </v:shape>
        </w:pict>
      </w:r>
      <w:r>
        <w:pict>
          <v:shape id="_x0000_s1368" type="#_x0000_t202" style="position:absolute;margin-left:255.6pt;margin-top:490.3pt;width:233.65pt;height:208.45pt;z-index:251657837;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260" w:lineRule="exact"/>
                    <w:ind w:left="0" w:right="0" w:firstLine="0"/>
                  </w:pPr>
                  <w:bookmarkStart w:id="48" w:name="bookmark48"/>
                  <w:r>
                    <w:rPr>
                      <w:rStyle w:val="CharStyle81"/>
                      <w:b/>
                      <w:bCs/>
                    </w:rPr>
                    <w:t xml:space="preserve">ZELENÝ ZÁKAL </w:t>
                  </w:r>
                  <w:r>
                    <w:rPr>
                      <w:rStyle w:val="CharStyle82"/>
                      <w:lang w:val="cs-CZ" w:eastAsia="cs-CZ" w:bidi="cs-CZ"/>
                      <w:b w:val="0"/>
                      <w:bCs w:val="0"/>
                    </w:rPr>
                    <w:t>(Glaukom)</w:t>
                  </w:r>
                  <w:r>
                    <w:rPr>
                      <w:rStyle w:val="CharStyle81"/>
                      <w:b/>
                      <w:bCs/>
                    </w:rPr>
                    <w:t xml:space="preserve"> 365</w:t>
                  </w:r>
                  <w:bookmarkEnd w:id="48"/>
                </w:p>
                <w:p>
                  <w:pPr>
                    <w:pStyle w:val="Style11"/>
                    <w:widowControl w:val="0"/>
                    <w:keepNext w:val="0"/>
                    <w:keepLines w:val="0"/>
                    <w:shd w:val="clear" w:color="auto" w:fill="auto"/>
                    <w:bidi w:val="0"/>
                    <w:jc w:val="both"/>
                    <w:spacing w:before="0" w:after="60" w:line="212" w:lineRule="exact"/>
                    <w:ind w:left="0" w:right="0" w:firstLine="260"/>
                  </w:pPr>
                  <w:r>
                    <w:rPr>
                      <w:rStyle w:val="CharStyle62"/>
                    </w:rPr>
                    <w:t>Označujeme tak skupinu chorob, které se projevují zvýšeným nitroočním tlakem, změnami na očním poza</w:t>
                    <w:softHyphen/>
                    <w:t>dí a změnami zorného pole.</w:t>
                  </w:r>
                </w:p>
                <w:p>
                  <w:pPr>
                    <w:pStyle w:val="Style11"/>
                    <w:widowControl w:val="0"/>
                    <w:keepNext w:val="0"/>
                    <w:keepLines w:val="0"/>
                    <w:shd w:val="clear" w:color="auto" w:fill="auto"/>
                    <w:bidi w:val="0"/>
                    <w:jc w:val="both"/>
                    <w:spacing w:before="0" w:after="60" w:line="212" w:lineRule="exact"/>
                    <w:ind w:left="0" w:right="0" w:firstLine="0"/>
                  </w:pPr>
                  <w:r>
                    <w:rPr>
                      <w:rStyle w:val="CharStyle84"/>
                    </w:rPr>
                    <w:t>Příznaky:</w:t>
                  </w:r>
                  <w:r>
                    <w:rPr>
                      <w:rStyle w:val="CharStyle62"/>
                    </w:rPr>
                    <w:t xml:space="preserve"> prchavé mlhavé vidění, vidění barevných kruhů kolem světelných zdrojů, bolest a zčervenání oč</w:t>
                    <w:softHyphen/>
                    <w:t>ního bulbu, jen někdy nevůle a vrhnutí, otok očních víček.</w:t>
                  </w:r>
                </w:p>
                <w:p>
                  <w:pPr>
                    <w:pStyle w:val="Style11"/>
                    <w:widowControl w:val="0"/>
                    <w:keepNext w:val="0"/>
                    <w:keepLines w:val="0"/>
                    <w:shd w:val="clear" w:color="auto" w:fill="auto"/>
                    <w:bidi w:val="0"/>
                    <w:jc w:val="both"/>
                    <w:spacing w:before="0" w:after="77" w:line="212" w:lineRule="exact"/>
                    <w:ind w:left="0" w:right="0" w:firstLine="260"/>
                  </w:pPr>
                  <w:r>
                    <w:rPr>
                      <w:rStyle w:val="CharStyle62"/>
                    </w:rPr>
                    <w:t>První pomoc patří lékaři. Jen zčásti lze si pomoci bylinkami:</w:t>
                  </w:r>
                </w:p>
                <w:p>
                  <w:pPr>
                    <w:pStyle w:val="Style44"/>
                    <w:widowControl w:val="0"/>
                    <w:keepNext w:val="0"/>
                    <w:keepLines w:val="0"/>
                    <w:shd w:val="clear" w:color="auto" w:fill="auto"/>
                    <w:bidi w:val="0"/>
                    <w:spacing w:before="0" w:after="0"/>
                    <w:ind w:left="0" w:right="0" w:firstLine="260"/>
                  </w:pPr>
                  <w:r>
                    <w:rPr>
                      <w:rStyle w:val="CharStyle67"/>
                    </w:rPr>
                    <w:t>30 g přeslička</w:t>
                  </w:r>
                </w:p>
                <w:p>
                  <w:pPr>
                    <w:pStyle w:val="Style68"/>
                    <w:widowControl w:val="0"/>
                    <w:keepNext w:val="0"/>
                    <w:keepLines w:val="0"/>
                    <w:shd w:val="clear" w:color="auto" w:fill="auto"/>
                    <w:bidi w:val="0"/>
                    <w:jc w:val="left"/>
                    <w:spacing w:before="0" w:after="0"/>
                    <w:ind w:left="680" w:right="0" w:firstLine="0"/>
                  </w:pPr>
                  <w:r>
                    <w:rPr>
                      <w:rStyle w:val="CharStyle69"/>
                      <w:i/>
                      <w:iCs/>
                    </w:rPr>
                    <w:t>(lib. Equiseti)</w:t>
                  </w:r>
                </w:p>
                <w:p>
                  <w:pPr>
                    <w:pStyle w:val="Style44"/>
                    <w:widowControl w:val="0"/>
                    <w:keepNext w:val="0"/>
                    <w:keepLines w:val="0"/>
                    <w:shd w:val="clear" w:color="auto" w:fill="auto"/>
                    <w:bidi w:val="0"/>
                    <w:spacing w:before="0" w:after="0"/>
                    <w:ind w:left="0" w:right="0" w:firstLine="260"/>
                  </w:pPr>
                  <w:r>
                    <w:rPr>
                      <w:rStyle w:val="CharStyle67"/>
                    </w:rPr>
                    <w:t>40 g průtržník</w:t>
                  </w:r>
                </w:p>
                <w:p>
                  <w:pPr>
                    <w:pStyle w:val="Style68"/>
                    <w:widowControl w:val="0"/>
                    <w:keepNext w:val="0"/>
                    <w:keepLines w:val="0"/>
                    <w:shd w:val="clear" w:color="auto" w:fill="auto"/>
                    <w:bidi w:val="0"/>
                    <w:jc w:val="left"/>
                    <w:spacing w:before="0" w:after="0"/>
                    <w:ind w:left="680" w:right="0" w:firstLine="0"/>
                  </w:pPr>
                  <w:r>
                    <w:rPr>
                      <w:rStyle w:val="CharStyle69"/>
                      <w:i/>
                      <w:iCs/>
                    </w:rPr>
                    <w:t>(Hb. Herniariae)</w:t>
                  </w:r>
                </w:p>
                <w:p>
                  <w:pPr>
                    <w:pStyle w:val="Style44"/>
                    <w:widowControl w:val="0"/>
                    <w:keepNext w:val="0"/>
                    <w:keepLines w:val="0"/>
                    <w:shd w:val="clear" w:color="auto" w:fill="auto"/>
                    <w:bidi w:val="0"/>
                    <w:spacing w:before="0" w:after="0"/>
                    <w:ind w:left="0" w:right="0" w:firstLine="260"/>
                  </w:pPr>
                  <w:r>
                    <w:rPr>
                      <w:rStyle w:val="CharStyle67"/>
                    </w:rPr>
                    <w:t>60 g list břízy</w:t>
                  </w:r>
                </w:p>
                <w:p>
                  <w:pPr>
                    <w:pStyle w:val="Style68"/>
                    <w:widowControl w:val="0"/>
                    <w:keepNext w:val="0"/>
                    <w:keepLines w:val="0"/>
                    <w:shd w:val="clear" w:color="auto" w:fill="auto"/>
                    <w:bidi w:val="0"/>
                    <w:jc w:val="left"/>
                    <w:spacing w:before="0" w:after="53"/>
                    <w:ind w:left="680" w:right="0" w:firstLine="0"/>
                  </w:pPr>
                  <w:r>
                    <w:rPr>
                      <w:rStyle w:val="CharStyle69"/>
                      <w:i/>
                      <w:iCs/>
                    </w:rPr>
                    <w:t>(Fol. Betulae)</w:t>
                  </w:r>
                </w:p>
                <w:p>
                  <w:pPr>
                    <w:pStyle w:val="Style11"/>
                    <w:widowControl w:val="0"/>
                    <w:keepNext w:val="0"/>
                    <w:keepLines w:val="0"/>
                    <w:shd w:val="clear" w:color="auto" w:fill="auto"/>
                    <w:bidi w:val="0"/>
                    <w:jc w:val="both"/>
                    <w:spacing w:before="0" w:after="0" w:line="200" w:lineRule="exact"/>
                    <w:ind w:left="0" w:right="0" w:firstLine="260"/>
                  </w:pPr>
                  <w:r>
                    <w:rPr>
                      <w:rStyle w:val="CharStyle62"/>
                    </w:rPr>
                    <w:t>1 lžička na šálek vařící vody. Pít 3x denně šálek.</w:t>
                  </w:r>
                </w:p>
              </w:txbxContent>
            </v:textbox>
            <w10:wrap anchorx="margin"/>
          </v:shape>
        </w:pict>
      </w:r>
      <w:r>
        <w:pict>
          <v:shape id="_x0000_s1369" type="#_x0000_t202" style="position:absolute;margin-left:383.4pt;margin-top:620.9pt;width:81.2pt;height:40.35pt;z-index:251657838;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medvědice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Uvae ursi) </w:t>
                  </w:r>
                  <w:r>
                    <w:rPr>
                      <w:rStyle w:val="CharStyle70"/>
                      <w:i w:val="0"/>
                      <w:iCs w:val="0"/>
                    </w:rPr>
                    <w:t xml:space="preserve">40 g kořen libečku </w:t>
                  </w:r>
                  <w:r>
                    <w:rPr>
                      <w:rStyle w:val="CharStyle69"/>
                      <w:i/>
                      <w:iCs/>
                    </w:rPr>
                    <w:t>(Raci. Levistici)</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7" w:lineRule="exact"/>
      </w:pPr>
    </w:p>
    <w:p>
      <w:pPr>
        <w:widowControl w:val="0"/>
        <w:rPr>
          <w:sz w:val="2"/>
          <w:szCs w:val="2"/>
        </w:rPr>
        <w:sectPr>
          <w:pgSz w:w="12258" w:h="17255"/>
          <w:pgMar w:top="1496" w:left="1231" w:right="1170" w:bottom="1496" w:header="0" w:footer="3" w:gutter="0"/>
          <w:rtlGutter w:val="0"/>
          <w:cols w:space="720"/>
          <w:noEndnote/>
          <w:docGrid w:linePitch="360"/>
        </w:sectPr>
      </w:pPr>
    </w:p>
    <w:p>
      <w:pPr>
        <w:widowControl w:val="0"/>
        <w:rPr>
          <w:sz w:val="2"/>
          <w:szCs w:val="2"/>
        </w:rPr>
      </w:pPr>
      <w:r>
        <w:pict>
          <v:shape id="_x0000_s1370" type="#_x0000_t202" style="position:absolute;margin-left:133.2pt;margin-top:20.25pt;width:93.6pt;height:60.15pt;z-index:-125829261;mso-wrap-distance-left:31.3pt;mso-wrap-distance-top:11.8pt;mso-wrap-distance-right:11.7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 xml:space="preserve">20 g vlasy </w:t>
                  </w:r>
                  <w:r>
                    <w:rPr>
                      <w:rStyle w:val="CharStyle67"/>
                    </w:rPr>
                    <w:t xml:space="preserve">kukuřičné </w:t>
                  </w:r>
                  <w:r>
                    <w:rPr>
                      <w:rStyle w:val="CharStyle71"/>
                    </w:rPr>
                    <w:t xml:space="preserve">(Stigma </w:t>
                  </w:r>
                  <w:r>
                    <w:rPr>
                      <w:rStyle w:val="CharStyle71"/>
                      <w:lang w:val="sk-SK" w:eastAsia="sk-SK" w:bidi="sk-SK"/>
                    </w:rPr>
                    <w:t xml:space="preserve">May </w:t>
                  </w:r>
                  <w:r>
                    <w:rPr>
                      <w:rStyle w:val="CharStyle71"/>
                    </w:rPr>
                    <w:t>dis)</w:t>
                  </w:r>
                </w:p>
                <w:p>
                  <w:pPr>
                    <w:pStyle w:val="Style44"/>
                    <w:widowControl w:val="0"/>
                    <w:keepNext w:val="0"/>
                    <w:keepLines w:val="0"/>
                    <w:shd w:val="clear" w:color="auto" w:fill="auto"/>
                    <w:bidi w:val="0"/>
                    <w:jc w:val="left"/>
                    <w:spacing w:before="0" w:after="0"/>
                    <w:ind w:left="440" w:right="0" w:hanging="440"/>
                  </w:pPr>
                  <w:r>
                    <w:rPr>
                      <w:rStyle w:val="CharStyle67"/>
                    </w:rPr>
                    <w:t xml:space="preserve">10 g kořen libečku </w:t>
                  </w:r>
                  <w:r>
                    <w:rPr>
                      <w:rStyle w:val="CharStyle71"/>
                    </w:rPr>
                    <w:t xml:space="preserve">(Rad. </w:t>
                  </w:r>
                  <w:r>
                    <w:rPr>
                      <w:rStyle w:val="CharStyle71"/>
                      <w:lang w:val="en-US" w:eastAsia="en-US" w:bidi="en-US"/>
                    </w:rPr>
                    <w:t>Levis</w:t>
                  </w:r>
                  <w:r>
                    <w:rPr>
                      <w:rStyle w:val="CharStyle71"/>
                    </w:rPr>
                    <w:t>tici)</w:t>
                  </w:r>
                </w:p>
                <w:p>
                  <w:pPr>
                    <w:pStyle w:val="Style44"/>
                    <w:widowControl w:val="0"/>
                    <w:keepNext w:val="0"/>
                    <w:keepLines w:val="0"/>
                    <w:shd w:val="clear" w:color="auto" w:fill="auto"/>
                    <w:bidi w:val="0"/>
                    <w:jc w:val="left"/>
                    <w:spacing w:before="0" w:after="0"/>
                    <w:ind w:left="440" w:right="0" w:hanging="440"/>
                  </w:pPr>
                  <w:r>
                    <w:rPr>
                      <w:rStyle w:val="CharStyle67"/>
                    </w:rPr>
                    <w:t xml:space="preserve">10 g kořen jehlice trnité </w:t>
                  </w:r>
                  <w:r>
                    <w:rPr>
                      <w:rStyle w:val="CharStyle71"/>
                    </w:rPr>
                    <w:t>(Rad. Ononidis)</w:t>
                  </w:r>
                </w:p>
              </w:txbxContent>
            </v:textbox>
            <w10:wrap type="square" anchorx="margin"/>
          </v:shape>
        </w:pict>
      </w:r>
      <w:r>
        <w:pict>
          <v:shape id="_x0000_s1371" type="#_x0000_t202" style="position:absolute;margin-left:388.45pt;margin-top:126.05pt;width:81.55pt;height:41.6pt;z-index:-125829260;mso-wrap-distance-left:18.7pt;mso-wrap-distance-top:10.4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10 g květ měsíčku </w:t>
                  </w:r>
                  <w:r>
                    <w:rPr>
                      <w:rStyle w:val="CharStyle71"/>
                    </w:rPr>
                    <w:t xml:space="preserve">(Fl. Calendulae) </w:t>
                  </w:r>
                  <w:r>
                    <w:rPr>
                      <w:rStyle w:val="CharStyle67"/>
                    </w:rPr>
                    <w:t xml:space="preserve">10 g květ chrpy </w:t>
                  </w:r>
                  <w:r>
                    <w:rPr>
                      <w:rStyle w:val="CharStyle71"/>
                    </w:rPr>
                    <w:t>(Fl. Cyani)</w:t>
                  </w:r>
                </w:p>
              </w:txbxContent>
            </v:textbox>
            <w10:wrap type="square" side="left" anchorx="margin"/>
          </v:shape>
        </w:pict>
      </w:r>
      <w:r>
        <w:pict>
          <v:shape id="_x0000_s1372" type="#_x0000_t75" style="position:absolute;margin-left:3.95pt;margin-top:313.4pt;width:231.85pt;height:106.55pt;z-index:-125829259;mso-wrap-distance-left:5.pt;mso-wrap-distance-top:19.45pt;mso-wrap-distance-right:5.pt;mso-wrap-distance-bottom:24.5pt;mso-position-horizontal-relative:margin" wrapcoords="0 0 21600 0 21600 21600 0 21600 0 0">
            <v:imagedata r:id="rId350" r:href="rId351"/>
            <w10:wrap type="topAndBottom" anchorx="margin"/>
          </v:shape>
        </w:pict>
      </w:r>
      <w:r>
        <w:pict>
          <v:shape id="_x0000_s1373" type="#_x0000_t75" style="position:absolute;margin-left:3.95pt;margin-top:446.4pt;width:48.pt;height:115.2pt;z-index:-125829258;mso-wrap-distance-left:5.pt;mso-wrap-distance-top:26.45pt;mso-wrap-distance-right:5.pt;mso-wrap-distance-bottom:20.7pt;mso-position-horizontal-relative:margin" wrapcoords="0 0 21600 0 21600 21600 0 21600 0 0">
            <v:imagedata r:id="rId352" r:href="rId353"/>
            <w10:wrap type="topAndBottom" anchorx="margin"/>
          </v:shape>
        </w:pict>
      </w:r>
      <w:r>
        <w:pict>
          <v:shape id="_x0000_s1374" type="#_x0000_t202" style="position:absolute;margin-left:106.6pt;margin-top:444.4pt;width:120.6pt;height:44.1pt;z-index:-125829257;mso-wrap-distance-left:5.pt;mso-wrap-distance-top:24.5pt;mso-wrap-distance-right:11.35pt;mso-position-horizontal-relative:margin" filled="f" stroked="f">
            <v:textbox style="mso-fit-shape-to-text:t" inset="0,0,0,0">
              <w:txbxContent>
                <w:p>
                  <w:pPr>
                    <w:pStyle w:val="Style60"/>
                    <w:numPr>
                      <w:ilvl w:val="0"/>
                      <w:numId w:val="115"/>
                    </w:numPr>
                    <w:tabs>
                      <w:tab w:leader="none" w:pos="256" w:val="left"/>
                    </w:tabs>
                    <w:widowControl w:val="0"/>
                    <w:keepNext w:val="0"/>
                    <w:keepLines w:val="0"/>
                    <w:shd w:val="clear" w:color="auto" w:fill="auto"/>
                    <w:bidi w:val="0"/>
                    <w:jc w:val="left"/>
                    <w:spacing w:before="0" w:after="187" w:line="209" w:lineRule="exact"/>
                    <w:ind w:left="280" w:right="0" w:hanging="280"/>
                  </w:pPr>
                  <w:r>
                    <w:rPr>
                      <w:rStyle w:val="CharStyle61"/>
                      <w:lang w:val="sk-SK" w:eastAsia="sk-SK" w:bidi="sk-SK"/>
                    </w:rPr>
                    <w:t xml:space="preserve">Receptory </w:t>
                  </w:r>
                  <w:r>
                    <w:rPr>
                      <w:rStyle w:val="CharStyle61"/>
                    </w:rPr>
                    <w:t xml:space="preserve">močových cest </w:t>
                  </w:r>
                  <w:r>
                    <w:rPr>
                      <w:rStyle w:val="CharStyle88"/>
                    </w:rPr>
                    <w:t>[432]</w:t>
                  </w:r>
                </w:p>
                <w:p>
                  <w:pPr>
                    <w:pStyle w:val="Style60"/>
                    <w:numPr>
                      <w:ilvl w:val="0"/>
                      <w:numId w:val="115"/>
                    </w:numPr>
                    <w:tabs>
                      <w:tab w:leader="none" w:pos="256" w:val="left"/>
                    </w:tabs>
                    <w:widowControl w:val="0"/>
                    <w:keepNext w:val="0"/>
                    <w:keepLines w:val="0"/>
                    <w:shd w:val="clear" w:color="auto" w:fill="auto"/>
                    <w:bidi w:val="0"/>
                    <w:spacing w:before="0" w:after="0" w:line="200" w:lineRule="exact"/>
                    <w:ind w:left="0" w:right="0" w:firstLine="0"/>
                  </w:pPr>
                  <w:r>
                    <w:rPr>
                      <w:rStyle w:val="CharStyle61"/>
                      <w:lang w:val="sk-SK" w:eastAsia="sk-SK" w:bidi="sk-SK"/>
                    </w:rPr>
                    <w:t xml:space="preserve">Receptory </w:t>
                  </w:r>
                  <w:r>
                    <w:rPr>
                      <w:rStyle w:val="CharStyle61"/>
                    </w:rPr>
                    <w:t>očí</w:t>
                  </w:r>
                </w:p>
              </w:txbxContent>
            </v:textbox>
            <w10:wrap type="topAndBottom" anchorx="margin"/>
          </v:shape>
        </w:pict>
      </w:r>
      <w:r>
        <w:pict>
          <v:shape id="_x0000_s1375" type="#_x0000_t75" style="position:absolute;margin-left:56.9pt;margin-top:446.55pt;width:48.5pt;height:113.75pt;z-index:-125829256;mso-wrap-distance-left:5.pt;mso-wrap-distance-top:24.5pt;mso-wrap-distance-right:11.35pt;mso-position-horizontal-relative:margin">
            <v:imagedata r:id="rId354" r:href="rId355"/>
            <w10:wrap type="topAndBottom" anchorx="margin"/>
          </v:shape>
        </w:pict>
      </w:r>
      <w:r>
        <w:pict>
          <v:shape id="_x0000_s1376" type="#_x0000_t202" style="position:absolute;margin-left:272.7pt;margin-top:313.1pt;width:98.1pt;height:60.5pt;z-index:-125829255;mso-wrap-distance-left:5.pt;mso-wrap-distance-right:16.9pt;mso-wrap-distance-bottom:3.7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heřmánek</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(Anth. Chamomilae) </w:t>
                  </w:r>
                  <w:r>
                    <w:rPr>
                      <w:rStyle w:val="CharStyle70"/>
                      <w:i w:val="0"/>
                      <w:iCs w:val="0"/>
                    </w:rPr>
                    <w:t xml:space="preserve">10 g květ chrpy </w:t>
                  </w:r>
                  <w:r>
                    <w:rPr>
                      <w:rStyle w:val="CharStyle69"/>
                      <w:i/>
                      <w:iCs/>
                    </w:rPr>
                    <w:t>(Fl. Cyani)</w:t>
                  </w:r>
                </w:p>
                <w:p>
                  <w:pPr>
                    <w:pStyle w:val="Style44"/>
                    <w:widowControl w:val="0"/>
                    <w:keepNext w:val="0"/>
                    <w:keepLines w:val="0"/>
                    <w:shd w:val="clear" w:color="auto" w:fill="auto"/>
                    <w:bidi w:val="0"/>
                    <w:jc w:val="left"/>
                    <w:spacing w:before="0" w:after="0"/>
                    <w:ind w:left="0" w:right="0" w:firstLine="0"/>
                  </w:pPr>
                  <w:r>
                    <w:rPr>
                      <w:rStyle w:val="CharStyle67"/>
                    </w:rPr>
                    <w:t>10 g kontryhel</w:t>
                  </w:r>
                </w:p>
                <w:p>
                  <w:pPr>
                    <w:pStyle w:val="Style68"/>
                    <w:widowControl w:val="0"/>
                    <w:keepNext w:val="0"/>
                    <w:keepLines w:val="0"/>
                    <w:shd w:val="clear" w:color="auto" w:fill="auto"/>
                    <w:bidi w:val="0"/>
                    <w:jc w:val="left"/>
                    <w:spacing w:before="0" w:after="0"/>
                    <w:ind w:left="0" w:right="0" w:firstLine="420"/>
                  </w:pPr>
                  <w:r>
                    <w:rPr>
                      <w:rStyle w:val="CharStyle69"/>
                      <w:i/>
                      <w:iCs/>
                    </w:rPr>
                    <w:t>(Hb. Alchemillae)</w:t>
                  </w:r>
                </w:p>
              </w:txbxContent>
            </v:textbox>
            <w10:wrap type="topAndBottom" anchorx="margin"/>
          </v:shape>
        </w:pict>
      </w:r>
      <w:r>
        <w:pict>
          <v:shape id="_x0000_s1377" type="#_x0000_t202" style="position:absolute;margin-left:387.7pt;margin-top:312.95pt;width:86.4pt;height:40.95pt;z-index:-125829254;mso-wrap-distance-left:5.pt;mso-wrap-distance-right:18.55pt;mso-wrap-distance-bottom:23.4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světlík</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(Hb. Euphrasiae) </w:t>
                  </w:r>
                  <w:r>
                    <w:rPr>
                      <w:rStyle w:val="CharStyle70"/>
                      <w:i w:val="0"/>
                      <w:iCs w:val="0"/>
                    </w:rPr>
                    <w:t xml:space="preserve">10 g květ měsíčku </w:t>
                  </w:r>
                  <w:r>
                    <w:rPr>
                      <w:rStyle w:val="CharStyle69"/>
                      <w:i/>
                      <w:iCs/>
                    </w:rPr>
                    <w:t>(Fl. Calendulae)</w:t>
                  </w:r>
                </w:p>
              </w:txbxContent>
            </v:textbox>
            <w10:wrap type="topAndBottom" anchorx="margin"/>
          </v:shape>
        </w:pict>
      </w:r>
      <w:r>
        <w:pict>
          <v:shape id="_x0000_s1378" type="#_x0000_t202" style="position:absolute;margin-left:259.4pt;margin-top:376.05pt;width:232.4pt;height:24.8pt;z-index:-125829253;mso-wrap-distance-left:5.pt;mso-wrap-distance-right:5.pt;mso-wrap-distance-bottom:9.55pt;mso-position-horizontal-relative:margin" filled="f" stroked="f">
            <v:textbox style="mso-fit-shape-to-text:t" inset="0,0,0,0">
              <w:txbxContent>
                <w:p>
                  <w:pPr>
                    <w:pStyle w:val="Style156"/>
                    <w:widowControl w:val="0"/>
                    <w:keepNext w:val="0"/>
                    <w:keepLines w:val="0"/>
                    <w:shd w:val="clear" w:color="auto" w:fill="auto"/>
                    <w:bidi w:val="0"/>
                    <w:spacing w:before="0" w:after="0"/>
                    <w:ind w:left="0" w:right="0" w:firstLine="0"/>
                  </w:pPr>
                  <w:r>
                    <w:rPr>
                      <w:lang w:val="cs-CZ" w:eastAsia="cs-CZ" w:bidi="cs-CZ"/>
                      <w:w w:val="100"/>
                      <w:spacing w:val="0"/>
                      <w:color w:val="000000"/>
                      <w:position w:val="0"/>
                    </w:rPr>
                    <w:t>V</w:t>
                  </w:r>
                  <w:r>
                    <w:rPr>
                      <w:rStyle w:val="CharStyle158"/>
                    </w:rPr>
                    <w:t>2</w:t>
                  </w:r>
                  <w:r>
                    <w:rPr>
                      <w:lang w:val="cs-CZ" w:eastAsia="cs-CZ" w:bidi="cs-CZ"/>
                      <w:w w:val="100"/>
                      <w:spacing w:val="0"/>
                      <w:color w:val="000000"/>
                      <w:position w:val="0"/>
                    </w:rPr>
                    <w:t xml:space="preserve"> lžíce bylin na </w:t>
                  </w:r>
                  <w:r>
                    <w:rPr>
                      <w:lang w:val="cs-CZ" w:eastAsia="cs-CZ" w:bidi="cs-CZ"/>
                      <w:vertAlign w:val="superscript"/>
                      <w:w w:val="100"/>
                      <w:spacing w:val="0"/>
                      <w:color w:val="000000"/>
                      <w:position w:val="0"/>
                    </w:rPr>
                    <w:t>2</w:t>
                  </w:r>
                  <w:r>
                    <w:rPr>
                      <w:lang w:val="cs-CZ" w:eastAsia="cs-CZ" w:bidi="cs-CZ"/>
                      <w:w w:val="100"/>
                      <w:spacing w:val="0"/>
                      <w:color w:val="000000"/>
                      <w:position w:val="0"/>
                    </w:rPr>
                    <w:t xml:space="preserve">/3Šálku vařící vody k teplým obkladům </w:t>
                  </w:r>
                  <w:r>
                    <w:rPr>
                      <w:rStyle w:val="CharStyle159"/>
                    </w:rPr>
                    <w:t xml:space="preserve">3-5x </w:t>
                  </w:r>
                  <w:r>
                    <w:rPr>
                      <w:lang w:val="cs-CZ" w:eastAsia="cs-CZ" w:bidi="cs-CZ"/>
                      <w:w w:val="100"/>
                      <w:spacing w:val="0"/>
                      <w:color w:val="000000"/>
                      <w:position w:val="0"/>
                    </w:rPr>
                    <w:t>denně.</w:t>
                  </w:r>
                </w:p>
              </w:txbxContent>
            </v:textbox>
            <w10:wrap type="topAndBottom" anchorx="margin"/>
          </v:shape>
        </w:pict>
      </w:r>
      <w:r>
        <w:pict>
          <v:shape id="_x0000_s1379" type="#_x0000_t75" style="position:absolute;margin-left:3.6pt;margin-top:582.1pt;width:48.5pt;height:115.2pt;z-index:-125829252;mso-wrap-distance-left:5.pt;mso-wrap-distance-top:20.7pt;mso-wrap-distance-right:9.55pt;mso-wrap-distance-bottom:23.25pt;mso-position-horizontal-relative:margin" wrapcoords="0 0 21600 0 21600 21600 0 21600 0 0">
            <v:imagedata r:id="rId356" r:href="rId357"/>
            <w10:wrap type="topAndBottom" anchorx="margin"/>
          </v:shape>
        </w:pict>
      </w:r>
      <w:r>
        <w:pict>
          <v:shape id="_x0000_s1380" type="#_x0000_t202" style="position:absolute;margin-left:105.7pt;margin-top:625.4pt;width:130.15pt;height:74.95pt;z-index:-125829251;mso-wrap-distance-left:5.pt;mso-wrap-distance-right:5.pt;mso-wrap-distance-bottom:20.pt;mso-position-horizontal-relative:margin" filled="f" stroked="f">
            <v:textbox style="mso-fit-shape-to-text:t" inset="0,0,0,0">
              <w:txbxContent>
                <w:p>
                  <w:pPr>
                    <w:pStyle w:val="Style60"/>
                    <w:widowControl w:val="0"/>
                    <w:keepNext w:val="0"/>
                    <w:keepLines w:val="0"/>
                    <w:shd w:val="clear" w:color="auto" w:fill="auto"/>
                    <w:bidi w:val="0"/>
                    <w:spacing w:before="0" w:after="347" w:line="200" w:lineRule="exact"/>
                    <w:ind w:left="0" w:right="0" w:firstLine="0"/>
                  </w:pPr>
                  <w:r>
                    <w:rPr>
                      <w:rStyle w:val="CharStyle61"/>
                    </w:rPr>
                    <w:t xml:space="preserve">7. </w:t>
                  </w:r>
                  <w:r>
                    <w:rPr>
                      <w:rStyle w:val="CharStyle61"/>
                      <w:lang w:val="sk-SK" w:eastAsia="sk-SK" w:bidi="sk-SK"/>
                    </w:rPr>
                    <w:t xml:space="preserve">Receptory </w:t>
                  </w:r>
                  <w:r>
                    <w:rPr>
                      <w:rStyle w:val="CharStyle61"/>
                    </w:rPr>
                    <w:t xml:space="preserve">hlavy </w:t>
                  </w:r>
                  <w:r>
                    <w:rPr>
                      <w:rStyle w:val="CharStyle88"/>
                    </w:rPr>
                    <w:t>[433]</w:t>
                  </w:r>
                </w:p>
                <w:p>
                  <w:pPr>
                    <w:pStyle w:val="Style60"/>
                    <w:widowControl w:val="0"/>
                    <w:keepNext w:val="0"/>
                    <w:keepLines w:val="0"/>
                    <w:shd w:val="clear" w:color="auto" w:fill="auto"/>
                    <w:bidi w:val="0"/>
                    <w:spacing w:before="0" w:after="0"/>
                    <w:ind w:left="0" w:right="0" w:firstLine="0"/>
                  </w:pPr>
                  <w:r>
                    <w:rPr>
                      <w:rStyle w:val="CharStyle61"/>
                    </w:rPr>
                    <w:t>Navíc prospívá koupel v pře- sličce, bříze a mateřídoušce (po hrsti na 5 litrů vody, vařit 5 minut a procedit do vany).</w:t>
                  </w:r>
                </w:p>
              </w:txbxContent>
            </v:textbox>
            <w10:wrap type="topAndBottom" anchorx="margin"/>
          </v:shape>
        </w:pict>
      </w:r>
      <w:r>
        <w:pict>
          <v:shape id="_x0000_s1381" type="#_x0000_t75" style="position:absolute;margin-left:61.4pt;margin-top:582.65pt;width:44.15pt;height:116.15pt;z-index:-125829250;mso-wrap-distance-left:5.pt;mso-wrap-distance-right:5.pt;mso-wrap-distance-bottom:20.pt;mso-position-horizontal-relative:margin">
            <v:imagedata r:id="rId358" r:href="rId359"/>
            <w10:wrap type="topAndBottom" anchorx="margin"/>
          </v:shape>
        </w:pict>
      </w:r>
      <w:r>
        <w:pict>
          <v:shape id="_x0000_s1382" type="#_x0000_t75" style="position:absolute;margin-left:119.5pt;margin-top:497.9pt;width:103.7pt;height:115.2pt;z-index:-125829249;mso-wrap-distance-left:5.pt;mso-wrap-distance-right:5.pt;mso-position-horizontal-relative:margin" wrapcoords="0 0 21600 0 21600 21600 0 21600 0 0">
            <v:imagedata r:id="rId360" r:href="rId361"/>
            <w10:wrap type="topAndBottom" anchorx="margin"/>
          </v:shape>
        </w:pict>
      </w:r>
      <w:r>
        <w:pict>
          <v:shape id="_x0000_s1383" type="#_x0000_t202" style="position:absolute;margin-left:362.15pt;margin-top:428.pt;width:130.5pt;height:56.2pt;z-index:-125829248;mso-wrap-distance-left:5.pt;mso-wrap-distance-right:5.pt;mso-wrap-distance-bottom:11.35pt;mso-position-horizontal-relative:margin" filled="f" stroked="f">
            <v:textbox style="mso-fit-shape-to-text:t" inset="0,0,0,0">
              <w:txbxContent>
                <w:p>
                  <w:pPr>
                    <w:pStyle w:val="Style60"/>
                    <w:numPr>
                      <w:ilvl w:val="0"/>
                      <w:numId w:val="117"/>
                    </w:numPr>
                    <w:tabs>
                      <w:tab w:leader="none" w:pos="245" w:val="left"/>
                    </w:tabs>
                    <w:widowControl w:val="0"/>
                    <w:keepNext w:val="0"/>
                    <w:keepLines w:val="0"/>
                    <w:shd w:val="clear" w:color="auto" w:fill="auto"/>
                    <w:bidi w:val="0"/>
                    <w:jc w:val="left"/>
                    <w:spacing w:before="0" w:after="180"/>
                    <w:ind w:left="280" w:right="0" w:hanging="280"/>
                  </w:pPr>
                  <w:r>
                    <w:rPr>
                      <w:rStyle w:val="CharStyle61"/>
                    </w:rPr>
                    <w:t>4 prsty nad uchem na skrá</w:t>
                    <w:softHyphen/>
                    <w:t xml:space="preserve">ni </w:t>
                  </w:r>
                  <w:r>
                    <w:rPr>
                      <w:rStyle w:val="CharStyle88"/>
                    </w:rPr>
                    <w:t>[010]</w:t>
                  </w:r>
                </w:p>
                <w:p>
                  <w:pPr>
                    <w:pStyle w:val="Style60"/>
                    <w:numPr>
                      <w:ilvl w:val="0"/>
                      <w:numId w:val="117"/>
                    </w:numPr>
                    <w:tabs>
                      <w:tab w:leader="none" w:pos="252" w:val="left"/>
                    </w:tabs>
                    <w:widowControl w:val="0"/>
                    <w:keepNext w:val="0"/>
                    <w:keepLines w:val="0"/>
                    <w:shd w:val="clear" w:color="auto" w:fill="auto"/>
                    <w:bidi w:val="0"/>
                    <w:jc w:val="left"/>
                    <w:spacing w:before="0" w:after="0"/>
                    <w:ind w:left="280" w:right="0" w:hanging="280"/>
                  </w:pPr>
                  <w:r>
                    <w:rPr>
                      <w:rStyle w:val="CharStyle61"/>
                    </w:rPr>
                    <w:t>Nad vnějším koutkem oka pod obočím</w:t>
                  </w:r>
                </w:p>
              </w:txbxContent>
            </v:textbox>
            <w10:wrap type="topAndBottom" anchorx="margin"/>
          </v:shape>
        </w:pict>
      </w:r>
      <w:r>
        <w:pict>
          <v:shape id="_x0000_s1384" type="#_x0000_t75" style="position:absolute;margin-left:260.8pt;margin-top:410.4pt;width:92.15pt;height:107.05pt;z-index:-125829247;mso-wrap-distance-left:5.pt;mso-wrap-distance-right:5.pt;mso-wrap-distance-bottom:11.35pt;mso-position-horizontal-relative:margin">
            <v:imagedata r:id="rId362" r:href="rId363"/>
            <w10:wrap type="topAndBottom" anchorx="margin"/>
          </v:shape>
        </w:pict>
      </w:r>
      <w:r>
        <w:pict>
          <v:shape id="_x0000_s1385" type="#_x0000_t75" style="position:absolute;margin-left:263.5pt;margin-top:528.65pt;width:70.1pt;height:170.9pt;z-index:-125829246;mso-wrap-distance-left:5.pt;mso-wrap-distance-right:27.7pt;mso-wrap-distance-bottom:20.9pt;mso-position-horizontal-relative:margin" wrapcoords="0 0 21600 0 21600 21600 0 21600 0 0">
            <v:imagedata r:id="rId364" r:href="rId365"/>
            <w10:wrap type="topAndBottom" anchorx="margin"/>
          </v:shape>
        </w:pict>
      </w:r>
      <w:r>
        <w:pict>
          <v:shape id="_x0000_s1386" type="#_x0000_t202" style="position:absolute;margin-left:362.15pt;margin-top:530.9pt;width:129.95pt;height:77.15pt;z-index:-125829245;mso-wrap-distance-left:5.pt;mso-wrap-distance-right:5.pt;mso-wrap-distance-bottom:58.5pt;mso-position-horizontal-relative:margin" filled="f" stroked="f">
            <v:textbox style="mso-fit-shape-to-text:t" inset="0,0,0,0">
              <w:txbxContent>
                <w:p>
                  <w:pPr>
                    <w:pStyle w:val="Style11"/>
                    <w:numPr>
                      <w:ilvl w:val="0"/>
                      <w:numId w:val="119"/>
                    </w:numPr>
                    <w:tabs>
                      <w:tab w:leader="none" w:pos="256" w:val="left"/>
                    </w:tabs>
                    <w:widowControl w:val="0"/>
                    <w:keepNext w:val="0"/>
                    <w:keepLines w:val="0"/>
                    <w:shd w:val="clear" w:color="auto" w:fill="auto"/>
                    <w:bidi w:val="0"/>
                    <w:jc w:val="both"/>
                    <w:spacing w:before="0" w:after="104" w:line="200" w:lineRule="exact"/>
                    <w:ind w:left="0" w:right="0" w:firstLine="0"/>
                  </w:pPr>
                  <w:r>
                    <w:rPr>
                      <w:rStyle w:val="CharStyle62"/>
                    </w:rPr>
                    <w:t xml:space="preserve">Na vnějším lokti </w:t>
                  </w:r>
                  <w:r>
                    <w:rPr>
                      <w:rStyle w:val="CharStyle84"/>
                    </w:rPr>
                    <w:t>[514]</w:t>
                  </w:r>
                </w:p>
                <w:p>
                  <w:pPr>
                    <w:pStyle w:val="Style11"/>
                    <w:numPr>
                      <w:ilvl w:val="0"/>
                      <w:numId w:val="119"/>
                    </w:numPr>
                    <w:tabs>
                      <w:tab w:leader="none" w:pos="256" w:val="left"/>
                    </w:tabs>
                    <w:widowControl w:val="0"/>
                    <w:keepNext w:val="0"/>
                    <w:keepLines w:val="0"/>
                    <w:shd w:val="clear" w:color="auto" w:fill="auto"/>
                    <w:bidi w:val="0"/>
                    <w:jc w:val="left"/>
                    <w:spacing w:before="0" w:after="180" w:line="216" w:lineRule="exact"/>
                    <w:ind w:left="280" w:right="0" w:hanging="280"/>
                  </w:pPr>
                  <w:r>
                    <w:rPr>
                      <w:rStyle w:val="CharStyle62"/>
                    </w:rPr>
                    <w:t>Na 2. a 3. bederním obrat</w:t>
                    <w:softHyphen/>
                    <w:t xml:space="preserve">li </w:t>
                  </w:r>
                  <w:r>
                    <w:rPr>
                      <w:rStyle w:val="CharStyle84"/>
                    </w:rPr>
                    <w:t>[332]</w:t>
                  </w:r>
                </w:p>
                <w:p>
                  <w:pPr>
                    <w:pStyle w:val="Style11"/>
                    <w:numPr>
                      <w:ilvl w:val="0"/>
                      <w:numId w:val="119"/>
                    </w:numPr>
                    <w:tabs>
                      <w:tab w:leader="none" w:pos="256" w:val="left"/>
                    </w:tabs>
                    <w:widowControl w:val="0"/>
                    <w:keepNext w:val="0"/>
                    <w:keepLines w:val="0"/>
                    <w:shd w:val="clear" w:color="auto" w:fill="auto"/>
                    <w:bidi w:val="0"/>
                    <w:jc w:val="left"/>
                    <w:spacing w:before="0" w:after="0" w:line="216" w:lineRule="exact"/>
                    <w:ind w:left="280" w:right="0" w:hanging="280"/>
                  </w:pPr>
                  <w:r>
                    <w:rPr>
                      <w:rStyle w:val="CharStyle62"/>
                    </w:rPr>
                    <w:t>Na 9. a 10. hrudním obrat</w:t>
                    <w:softHyphen/>
                    <w:t>li</w:t>
                  </w:r>
                </w:p>
              </w:txbxContent>
            </v:textbox>
            <w10:wrap type="topAndBottom" anchorx="margin"/>
          </v:shape>
        </w:pict>
      </w:r>
      <w:r>
        <w:pict>
          <v:shape id="_x0000_s1387" type="#_x0000_t202" style="position:absolute;margin-left:361.25pt;margin-top:665.75pt;width:115.pt;height:34.45pt;z-index:-125829244;mso-wrap-distance-left:5.pt;mso-wrap-distance-right:16.4pt;mso-wrap-distance-bottom:20.2pt;mso-position-horizontal-relative:margin" filled="f" stroked="f">
            <v:textbox style="mso-fit-shape-to-text:t" inset="0,0,0,0">
              <w:txbxContent>
                <w:p>
                  <w:pPr>
                    <w:pStyle w:val="Style11"/>
                    <w:numPr>
                      <w:ilvl w:val="0"/>
                      <w:numId w:val="121"/>
                    </w:numPr>
                    <w:tabs>
                      <w:tab w:leader="none" w:pos="252" w:val="left"/>
                    </w:tabs>
                    <w:widowControl w:val="0"/>
                    <w:keepNext w:val="0"/>
                    <w:keepLines w:val="0"/>
                    <w:shd w:val="clear" w:color="auto" w:fill="auto"/>
                    <w:bidi w:val="0"/>
                    <w:jc w:val="both"/>
                    <w:spacing w:before="0" w:after="184" w:line="200" w:lineRule="exact"/>
                    <w:ind w:left="0" w:right="0" w:firstLine="0"/>
                  </w:pPr>
                  <w:r>
                    <w:rPr>
                      <w:rStyle w:val="CharStyle62"/>
                    </w:rPr>
                    <w:t xml:space="preserve">Na hraně dlaně </w:t>
                  </w:r>
                  <w:r>
                    <w:rPr>
                      <w:rStyle w:val="CharStyle84"/>
                    </w:rPr>
                    <w:t>[521]</w:t>
                  </w:r>
                </w:p>
                <w:p>
                  <w:pPr>
                    <w:pStyle w:val="Style11"/>
                    <w:numPr>
                      <w:ilvl w:val="0"/>
                      <w:numId w:val="121"/>
                    </w:numPr>
                    <w:tabs>
                      <w:tab w:leader="none" w:pos="256" w:val="left"/>
                    </w:tabs>
                    <w:widowControl w:val="0"/>
                    <w:keepNext w:val="0"/>
                    <w:keepLines w:val="0"/>
                    <w:shd w:val="clear" w:color="auto" w:fill="auto"/>
                    <w:bidi w:val="0"/>
                    <w:jc w:val="both"/>
                    <w:spacing w:before="0" w:after="0" w:line="200" w:lineRule="exact"/>
                    <w:ind w:left="0" w:right="0" w:firstLine="0"/>
                  </w:pPr>
                  <w:r>
                    <w:rPr>
                      <w:rStyle w:val="CharStyle62"/>
                    </w:rPr>
                    <w:t xml:space="preserve">Na nártu u nohy </w:t>
                  </w:r>
                  <w:r>
                    <w:rPr>
                      <w:rStyle w:val="CharStyle84"/>
                    </w:rPr>
                    <w:t>[430]</w:t>
                  </w:r>
                </w:p>
              </w:txbxContent>
            </v:textbox>
            <w10:wrap type="topAndBottom" anchorx="margin"/>
          </v:shape>
        </w:pict>
      </w:r>
    </w:p>
    <w:p>
      <w:pPr>
        <w:pStyle w:val="Style11"/>
        <w:widowControl w:val="0"/>
        <w:keepNext w:val="0"/>
        <w:keepLines w:val="0"/>
        <w:shd w:val="clear" w:color="auto" w:fill="auto"/>
        <w:bidi w:val="0"/>
        <w:jc w:val="center"/>
        <w:spacing w:before="0" w:after="49" w:line="200" w:lineRule="exact"/>
        <w:ind w:left="160" w:right="0" w:firstLine="0"/>
      </w:pPr>
      <w:r>
        <w:rPr>
          <w:lang w:val="sk-SK" w:eastAsia="sk-SK" w:bidi="sk-SK"/>
          <w:w w:val="100"/>
          <w:spacing w:val="0"/>
          <w:color w:val="000000"/>
          <w:position w:val="0"/>
        </w:rPr>
        <w:t>Nebo:</w:t>
      </w:r>
    </w:p>
    <w:p>
      <w:pPr>
        <w:pStyle w:val="Style44"/>
        <w:widowControl w:val="0"/>
        <w:keepNext w:val="0"/>
        <w:keepLines w:val="0"/>
        <w:shd w:val="clear" w:color="auto" w:fill="auto"/>
        <w:bidi w:val="0"/>
        <w:jc w:val="center"/>
        <w:spacing w:before="0" w:after="0"/>
        <w:ind w:left="160" w:right="0" w:firstLine="0"/>
      </w:pPr>
      <w:r>
        <w:rPr>
          <w:lang w:val="sk-SK" w:eastAsia="sk-SK" w:bidi="sk-SK"/>
          <w:w w:val="100"/>
          <w:spacing w:val="0"/>
          <w:color w:val="000000"/>
          <w:position w:val="0"/>
        </w:rPr>
        <w:t xml:space="preserve">40 g </w:t>
      </w:r>
      <w:r>
        <w:rPr>
          <w:lang w:val="cs-CZ" w:eastAsia="cs-CZ" w:bidi="cs-CZ"/>
          <w:w w:val="100"/>
          <w:spacing w:val="0"/>
          <w:color w:val="000000"/>
          <w:position w:val="0"/>
        </w:rPr>
        <w:t>zlatobýl</w:t>
      </w:r>
    </w:p>
    <w:p>
      <w:pPr>
        <w:pStyle w:val="Style68"/>
        <w:widowControl w:val="0"/>
        <w:keepNext w:val="0"/>
        <w:keepLines w:val="0"/>
        <w:shd w:val="clear" w:color="auto" w:fill="auto"/>
        <w:bidi w:val="0"/>
        <w:jc w:val="left"/>
        <w:spacing w:before="0" w:after="0"/>
        <w:ind w:left="360" w:right="0" w:firstLine="420"/>
      </w:pPr>
      <w:r>
        <w:rPr>
          <w:lang w:val="sk-SK" w:eastAsia="sk-SK" w:bidi="sk-SK"/>
          <w:w w:val="100"/>
          <w:spacing w:val="0"/>
          <w:color w:val="000000"/>
          <w:position w:val="0"/>
        </w:rPr>
        <w:t xml:space="preserve">(Hb. Solidaginis) </w:t>
      </w:r>
      <w:r>
        <w:rPr>
          <w:rStyle w:val="CharStyle77"/>
          <w:lang w:val="sk-SK" w:eastAsia="sk-SK" w:bidi="sk-SK"/>
          <w:i w:val="0"/>
          <w:iCs w:val="0"/>
        </w:rPr>
        <w:t xml:space="preserve">20 g list </w:t>
      </w:r>
      <w:r>
        <w:rPr>
          <w:rStyle w:val="CharStyle77"/>
          <w:i w:val="0"/>
          <w:iCs w:val="0"/>
        </w:rPr>
        <w:t>břízy</w:t>
      </w:r>
    </w:p>
    <w:p>
      <w:pPr>
        <w:pStyle w:val="Style68"/>
        <w:widowControl w:val="0"/>
        <w:keepNext w:val="0"/>
        <w:keepLines w:val="0"/>
        <w:shd w:val="clear" w:color="auto" w:fill="auto"/>
        <w:bidi w:val="0"/>
        <w:jc w:val="left"/>
        <w:spacing w:before="0" w:after="0"/>
        <w:ind w:left="360" w:right="0" w:firstLine="420"/>
      </w:pPr>
      <w:r>
        <w:rPr>
          <w:lang w:val="sk-SK" w:eastAsia="sk-SK" w:bidi="sk-SK"/>
          <w:w w:val="100"/>
          <w:spacing w:val="0"/>
          <w:color w:val="000000"/>
          <w:position w:val="0"/>
        </w:rPr>
        <w:t>(Fol. B e tuhe)</w:t>
      </w:r>
    </w:p>
    <w:p>
      <w:pPr>
        <w:pStyle w:val="Style44"/>
        <w:widowControl w:val="0"/>
        <w:keepNext w:val="0"/>
        <w:keepLines w:val="0"/>
        <w:shd w:val="clear" w:color="auto" w:fill="auto"/>
        <w:bidi w:val="0"/>
        <w:jc w:val="center"/>
        <w:spacing w:before="0" w:after="0"/>
        <w:ind w:left="160" w:right="0" w:firstLine="0"/>
      </w:pPr>
      <w:r>
        <w:rPr>
          <w:lang w:val="sk-SK" w:eastAsia="sk-SK" w:bidi="sk-SK"/>
          <w:w w:val="100"/>
          <w:spacing w:val="0"/>
          <w:color w:val="000000"/>
          <w:position w:val="0"/>
        </w:rPr>
        <w:t xml:space="preserve">20 g lusk </w:t>
      </w:r>
      <w:r>
        <w:rPr>
          <w:lang w:val="cs-CZ" w:eastAsia="cs-CZ" w:bidi="cs-CZ"/>
          <w:w w:val="100"/>
          <w:spacing w:val="0"/>
          <w:color w:val="000000"/>
          <w:position w:val="0"/>
        </w:rPr>
        <w:t>fazole</w:t>
      </w:r>
    </w:p>
    <w:p>
      <w:pPr>
        <w:pStyle w:val="Style68"/>
        <w:widowControl w:val="0"/>
        <w:keepNext w:val="0"/>
        <w:keepLines w:val="0"/>
        <w:shd w:val="clear" w:color="auto" w:fill="auto"/>
        <w:bidi w:val="0"/>
        <w:jc w:val="left"/>
        <w:spacing w:before="0" w:after="103"/>
        <w:ind w:left="360" w:right="0" w:firstLine="420"/>
      </w:pPr>
      <w:r>
        <w:rPr>
          <w:lang w:val="sk-SK" w:eastAsia="sk-SK" w:bidi="sk-SK"/>
          <w:w w:val="100"/>
          <w:spacing w:val="0"/>
          <w:color w:val="000000"/>
          <w:position w:val="0"/>
        </w:rPr>
        <w:t>(Perie. Phaseoli)</w:t>
      </w:r>
    </w:p>
    <w:p>
      <w:pPr>
        <w:pStyle w:val="Style11"/>
        <w:numPr>
          <w:ilvl w:val="0"/>
          <w:numId w:val="55"/>
        </w:numPr>
        <w:tabs>
          <w:tab w:leader="none" w:pos="466" w:val="left"/>
        </w:tabs>
        <w:widowControl w:val="0"/>
        <w:keepNext w:val="0"/>
        <w:keepLines w:val="0"/>
        <w:shd w:val="clear" w:color="auto" w:fill="auto"/>
        <w:bidi w:val="0"/>
        <w:jc w:val="both"/>
        <w:spacing w:before="0" w:after="70" w:line="212" w:lineRule="exact"/>
        <w:ind w:left="0" w:right="0" w:firstLine="360"/>
      </w:pPr>
      <w:r>
        <w:rPr>
          <w:lang w:val="cs-CZ" w:eastAsia="cs-CZ" w:bidi="cs-CZ"/>
          <w:w w:val="100"/>
          <w:spacing w:val="0"/>
          <w:color w:val="000000"/>
          <w:position w:val="0"/>
        </w:rPr>
        <w:t xml:space="preserve">lžičky na 3 šálky, ohřívat pod pokličkou a vařit 3 minuty, odstavit na 10 minut, procedit do termosky a pít </w:t>
      </w:r>
      <w:r>
        <w:rPr>
          <w:lang w:val="cs-CZ" w:eastAsia="cs-CZ" w:bidi="cs-CZ"/>
          <w:vertAlign w:val="superscript"/>
          <w:w w:val="100"/>
          <w:spacing w:val="0"/>
          <w:color w:val="000000"/>
          <w:position w:val="0"/>
        </w:rPr>
        <w:t>2</w:t>
      </w:r>
      <w:r>
        <w:rPr>
          <w:lang w:val="cs-CZ" w:eastAsia="cs-CZ" w:bidi="cs-CZ"/>
          <w:w w:val="100"/>
          <w:spacing w:val="0"/>
          <w:color w:val="000000"/>
          <w:position w:val="0"/>
        </w:rPr>
        <w:t>/3Šálku 3-4x denně mezi jídlem.</w:t>
      </w:r>
    </w:p>
    <w:p>
      <w:pPr>
        <w:pStyle w:val="Style11"/>
        <w:widowControl w:val="0"/>
        <w:keepNext w:val="0"/>
        <w:keepLines w:val="0"/>
        <w:shd w:val="clear" w:color="auto" w:fill="auto"/>
        <w:bidi w:val="0"/>
        <w:jc w:val="both"/>
        <w:spacing w:before="0" w:after="50" w:line="200" w:lineRule="exact"/>
        <w:ind w:left="0" w:right="0" w:firstLine="360"/>
      </w:pPr>
      <w:r>
        <w:rPr>
          <w:lang w:val="cs-CZ" w:eastAsia="cs-CZ" w:bidi="cs-CZ"/>
          <w:w w:val="100"/>
          <w:spacing w:val="0"/>
          <w:color w:val="000000"/>
          <w:position w:val="0"/>
        </w:rPr>
        <w:t>Navíc musí lékař předepsat oční kapky.</w:t>
      </w:r>
    </w:p>
    <w:p>
      <w:pPr>
        <w:pStyle w:val="Style11"/>
        <w:numPr>
          <w:ilvl w:val="0"/>
          <w:numId w:val="9"/>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dieta bez soli a koření, kávy, čaje a uzenin</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hodně zeleniny, grahamky, nesolené máslo, mléko</w:t>
      </w:r>
    </w:p>
    <w:p>
      <w:pPr>
        <w:pStyle w:val="Style11"/>
        <w:numPr>
          <w:ilvl w:val="0"/>
          <w:numId w:val="9"/>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sladkovodní ryby a vajíčka</w:t>
      </w:r>
    </w:p>
    <w:p>
      <w:pPr>
        <w:framePr w:w="1854" w:h="2210" w:hSpace="4640" w:wrap="notBeside" w:vAnchor="text" w:hAnchor="text" w:y="1"/>
        <w:widowControl w:val="0"/>
        <w:rPr>
          <w:sz w:val="2"/>
          <w:szCs w:val="2"/>
        </w:rPr>
      </w:pPr>
      <w:r>
        <w:pict>
          <v:shape id="_x0000_s1388" type="#_x0000_t75" style="width:93pt;height:110pt;">
            <v:imagedata r:id="rId366" r:href="rId367"/>
          </v:shape>
        </w:pict>
      </w:r>
    </w:p>
    <w:p>
      <w:pPr>
        <w:pStyle w:val="Style60"/>
        <w:numPr>
          <w:ilvl w:val="0"/>
          <w:numId w:val="125"/>
        </w:numPr>
        <w:framePr w:w="2599" w:h="1330" w:wrap="notBeside" w:vAnchor="text" w:hAnchor="text" w:x="2060" w:y="532"/>
        <w:tabs>
          <w:tab w:leader="none" w:pos="245" w:val="left"/>
        </w:tabs>
        <w:widowControl w:val="0"/>
        <w:keepNext w:val="0"/>
        <w:keepLines w:val="0"/>
        <w:shd w:val="clear" w:color="auto" w:fill="auto"/>
        <w:bidi w:val="0"/>
        <w:spacing w:before="0" w:after="177" w:line="200" w:lineRule="exact"/>
        <w:ind w:left="0" w:right="0" w:firstLine="0"/>
      </w:pPr>
      <w:r>
        <w:rPr>
          <w:lang w:val="cs-CZ" w:eastAsia="cs-CZ" w:bidi="cs-CZ"/>
          <w:w w:val="100"/>
          <w:spacing w:val="0"/>
          <w:color w:val="000000"/>
          <w:position w:val="0"/>
        </w:rPr>
        <w:t>Podél celého obočí</w:t>
      </w:r>
    </w:p>
    <w:p>
      <w:pPr>
        <w:pStyle w:val="Style60"/>
        <w:numPr>
          <w:ilvl w:val="0"/>
          <w:numId w:val="125"/>
        </w:numPr>
        <w:framePr w:w="2599" w:h="1330" w:wrap="notBeside" w:vAnchor="text" w:hAnchor="text" w:x="2060" w:y="532"/>
        <w:tabs>
          <w:tab w:leader="none" w:pos="259" w:val="left"/>
        </w:tabs>
        <w:widowControl w:val="0"/>
        <w:keepNext w:val="0"/>
        <w:keepLines w:val="0"/>
        <w:shd w:val="clear" w:color="auto" w:fill="auto"/>
        <w:bidi w:val="0"/>
        <w:spacing w:before="0" w:after="167" w:line="200" w:lineRule="exact"/>
        <w:ind w:left="0" w:right="0" w:firstLine="0"/>
      </w:pPr>
      <w:r>
        <w:rPr>
          <w:lang w:val="cs-CZ" w:eastAsia="cs-CZ" w:bidi="cs-CZ"/>
          <w:w w:val="100"/>
          <w:spacing w:val="0"/>
          <w:color w:val="000000"/>
          <w:position w:val="0"/>
        </w:rPr>
        <w:t>Podél celého nosu</w:t>
      </w:r>
    </w:p>
    <w:p>
      <w:pPr>
        <w:pStyle w:val="Style60"/>
        <w:numPr>
          <w:ilvl w:val="0"/>
          <w:numId w:val="125"/>
        </w:numPr>
        <w:framePr w:w="2599" w:h="1330" w:wrap="notBeside" w:vAnchor="text" w:hAnchor="text" w:x="2060" w:y="532"/>
        <w:tabs>
          <w:tab w:leader="none" w:pos="256" w:val="left"/>
        </w:tabs>
        <w:widowControl w:val="0"/>
        <w:keepNext w:val="0"/>
        <w:keepLines w:val="0"/>
        <w:shd w:val="clear" w:color="auto" w:fill="auto"/>
        <w:bidi w:val="0"/>
        <w:jc w:val="left"/>
        <w:spacing w:before="0" w:after="0"/>
        <w:ind w:left="280" w:right="0" w:hanging="280"/>
      </w:pPr>
      <w:r>
        <w:rPr>
          <w:lang w:val="cs-CZ" w:eastAsia="cs-CZ" w:bidi="cs-CZ"/>
          <w:w w:val="100"/>
          <w:spacing w:val="0"/>
          <w:color w:val="000000"/>
          <w:position w:val="0"/>
        </w:rPr>
        <w:t>Lehce klepat na zavřená oční víčka a chřípí</w:t>
      </w:r>
    </w:p>
    <w:p>
      <w:pPr>
        <w:widowControl w:val="0"/>
        <w:rPr>
          <w:sz w:val="2"/>
          <w:szCs w:val="2"/>
        </w:rPr>
      </w:pPr>
    </w:p>
    <w:p>
      <w:pPr>
        <w:pStyle w:val="Style72"/>
        <w:widowControl w:val="0"/>
        <w:keepNext/>
        <w:keepLines/>
        <w:shd w:val="clear" w:color="auto" w:fill="auto"/>
        <w:bidi w:val="0"/>
        <w:jc w:val="left"/>
        <w:spacing w:before="0" w:after="0" w:line="240" w:lineRule="exact"/>
        <w:ind w:left="0" w:right="0" w:firstLine="0"/>
      </w:pPr>
      <w:bookmarkStart w:id="49" w:name="bookmark49"/>
      <w:r>
        <w:rPr>
          <w:lang w:val="cs-CZ" w:eastAsia="cs-CZ" w:bidi="cs-CZ"/>
          <w:sz w:val="24"/>
          <w:szCs w:val="24"/>
          <w:w w:val="100"/>
          <w:spacing w:val="0"/>
          <w:color w:val="000000"/>
          <w:position w:val="0"/>
        </w:rPr>
        <w:t>ZÁNĚT VÍČKOVÝCH OKRAJŮ</w:t>
      </w:r>
      <w:bookmarkEnd w:id="49"/>
    </w:p>
    <w:p>
      <w:pPr>
        <w:pStyle w:val="Style92"/>
        <w:widowControl w:val="0"/>
        <w:keepNext w:val="0"/>
        <w:keepLines w:val="0"/>
        <w:shd w:val="clear" w:color="auto" w:fill="auto"/>
        <w:bidi w:val="0"/>
        <w:jc w:val="left"/>
        <w:spacing w:before="0" w:after="42" w:line="260" w:lineRule="exact"/>
        <w:ind w:left="0" w:right="0" w:firstLine="0"/>
      </w:pPr>
      <w:r>
        <w:rPr>
          <w:lang w:val="en-US" w:eastAsia="en-US" w:bidi="en-US"/>
          <w:w w:val="100"/>
          <w:spacing w:val="0"/>
          <w:color w:val="000000"/>
          <w:position w:val="0"/>
        </w:rPr>
        <w:t>(Blepharitis)</w:t>
      </w:r>
      <w:r>
        <w:rPr>
          <w:rStyle w:val="CharStyle94"/>
          <w:lang w:val="en-US" w:eastAsia="en-US" w:bidi="en-US"/>
          <w:i w:val="0"/>
          <w:iCs w:val="0"/>
        </w:rPr>
        <w:t xml:space="preserve"> </w:t>
      </w:r>
      <w:r>
        <w:rPr>
          <w:rStyle w:val="CharStyle94"/>
          <w:i w:val="0"/>
          <w:iCs w:val="0"/>
        </w:rPr>
        <w:t>373</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 xml:space="preserve">Vyskytuje se v každém věku, častěji u dětí. Vzniká z bakteriální infekce, alergie, nedostatečné hygieny, prachu, kouře atd. Příčinou jsou i </w:t>
      </w:r>
      <w:r>
        <w:rPr>
          <w:lang w:val="sk-SK" w:eastAsia="sk-SK" w:bidi="sk-SK"/>
          <w:w w:val="100"/>
          <w:spacing w:val="0"/>
          <w:color w:val="000000"/>
          <w:position w:val="0"/>
        </w:rPr>
        <w:t xml:space="preserve">metabolické </w:t>
      </w:r>
      <w:r>
        <w:rPr>
          <w:lang w:val="cs-CZ" w:eastAsia="cs-CZ" w:bidi="cs-CZ"/>
          <w:w w:val="100"/>
          <w:spacing w:val="0"/>
          <w:color w:val="000000"/>
          <w:position w:val="0"/>
        </w:rPr>
        <w:t>poruchy.</w:t>
      </w:r>
    </w:p>
    <w:p>
      <w:pPr>
        <w:pStyle w:val="Style11"/>
        <w:widowControl w:val="0"/>
        <w:keepNext w:val="0"/>
        <w:keepLines w:val="0"/>
        <w:shd w:val="clear" w:color="auto" w:fill="auto"/>
        <w:bidi w:val="0"/>
        <w:jc w:val="both"/>
        <w:spacing w:before="0" w:after="0" w:line="212" w:lineRule="exact"/>
        <w:ind w:left="0" w:right="0" w:firstLine="220"/>
      </w:pPr>
      <w:r>
        <w:rPr>
          <w:rStyle w:val="CharStyle91"/>
        </w:rPr>
        <w:t>Příznaky:</w:t>
      </w:r>
      <w:r>
        <w:rPr>
          <w:lang w:val="cs-CZ" w:eastAsia="cs-CZ" w:bidi="cs-CZ"/>
          <w:w w:val="100"/>
          <w:spacing w:val="0"/>
          <w:color w:val="000000"/>
          <w:position w:val="0"/>
        </w:rPr>
        <w:t xml:space="preserve"> řasy se slepují, vypadávají, nové rostou chybně proti oku, dráždí rohovku a působí její záněty, mnohé řasy nerostou, okraje víček jsou zarudlé, ne</w:t>
        <w:softHyphen/>
        <w:t>ostré, oblé</w:t>
      </w:r>
    </w:p>
    <w:p>
      <w:pPr>
        <w:pStyle w:val="Style11"/>
        <w:widowControl w:val="0"/>
        <w:keepNext w:val="0"/>
        <w:keepLines w:val="0"/>
        <w:shd w:val="clear" w:color="auto" w:fill="auto"/>
        <w:bidi w:val="0"/>
        <w:jc w:val="both"/>
        <w:spacing w:before="0" w:after="53" w:line="200" w:lineRule="exact"/>
        <w:ind w:left="0" w:right="0" w:firstLine="220"/>
      </w:pPr>
      <w:r>
        <w:rPr>
          <w:lang w:val="cs-CZ" w:eastAsia="cs-CZ" w:bidi="cs-CZ"/>
          <w:w w:val="100"/>
          <w:spacing w:val="0"/>
          <w:color w:val="000000"/>
          <w:position w:val="0"/>
        </w:rPr>
        <w:t>Na bakteriální infekci:</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10 g světlík</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Euphrasiae)</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10 g heřmánek</w:t>
      </w:r>
    </w:p>
    <w:p>
      <w:pPr>
        <w:pStyle w:val="Style68"/>
        <w:widowControl w:val="0"/>
        <w:keepNext w:val="0"/>
        <w:keepLines w:val="0"/>
        <w:shd w:val="clear" w:color="auto" w:fill="auto"/>
        <w:bidi w:val="0"/>
        <w:spacing w:before="0" w:after="94"/>
        <w:ind w:left="72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0" w:line="223" w:lineRule="exact"/>
        <w:ind w:left="0" w:right="0" w:firstLine="220"/>
      </w:pPr>
      <w:r>
        <w:rPr>
          <w:lang w:val="cs-CZ" w:eastAsia="cs-CZ" w:bidi="cs-CZ"/>
          <w:w w:val="100"/>
          <w:spacing w:val="0"/>
          <w:color w:val="000000"/>
          <w:position w:val="0"/>
        </w:rPr>
        <w:t>1 lžíce bylin na šálek vařící vody. Obklady po dobu 10-20 minut několikrát za den.</w:t>
      </w:r>
    </w:p>
    <w:p>
      <w:pPr>
        <w:pStyle w:val="Style11"/>
        <w:widowControl w:val="0"/>
        <w:keepNext w:val="0"/>
        <w:keepLines w:val="0"/>
        <w:shd w:val="clear" w:color="auto" w:fill="auto"/>
        <w:bidi w:val="0"/>
        <w:jc w:val="both"/>
        <w:spacing w:before="0" w:after="68" w:line="200" w:lineRule="exact"/>
        <w:ind w:left="0" w:right="0" w:firstLine="220"/>
      </w:pPr>
      <w:r>
        <w:rPr>
          <w:lang w:val="cs-CZ" w:eastAsia="cs-CZ" w:bidi="cs-CZ"/>
          <w:w w:val="100"/>
          <w:spacing w:val="0"/>
          <w:color w:val="000000"/>
          <w:position w:val="0"/>
        </w:rPr>
        <w:t>Na vředové onemocnění:</w:t>
      </w:r>
    </w:p>
    <w:p>
      <w:pPr>
        <w:pStyle w:val="Style11"/>
        <w:widowControl w:val="0"/>
        <w:keepNext w:val="0"/>
        <w:keepLines w:val="0"/>
        <w:shd w:val="clear" w:color="auto" w:fill="auto"/>
        <w:bidi w:val="0"/>
        <w:jc w:val="both"/>
        <w:spacing w:before="0" w:after="57" w:line="200" w:lineRule="exact"/>
        <w:ind w:left="0" w:right="0" w:firstLine="220"/>
      </w:pPr>
      <w:r>
        <w:rPr>
          <w:lang w:val="cs-CZ" w:eastAsia="cs-CZ" w:bidi="cs-CZ"/>
          <w:w w:val="100"/>
          <w:spacing w:val="0"/>
          <w:color w:val="000000"/>
          <w:position w:val="0"/>
        </w:rPr>
        <w:t>Antibiotika v kapkách předepíše lékař. Mast:</w:t>
      </w:r>
    </w:p>
    <w:p>
      <w:pPr>
        <w:pStyle w:val="Style44"/>
        <w:tabs>
          <w:tab w:leader="none" w:pos="2597" w:val="left"/>
        </w:tabs>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20 g jitrocel</w:t>
        <w:tab/>
        <w:t>10 g komonice</w:t>
      </w:r>
    </w:p>
    <w:p>
      <w:pPr>
        <w:pStyle w:val="Style68"/>
        <w:tabs>
          <w:tab w:leader="none" w:pos="3010"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Plantaginis)</w:t>
        <w:tab/>
        <w:t>(Hb. Meliloti)</w:t>
      </w:r>
    </w:p>
    <w:p>
      <w:pPr>
        <w:pStyle w:val="Style44"/>
        <w:widowControl w:val="0"/>
        <w:keepNext w:val="0"/>
        <w:keepLines w:val="0"/>
        <w:shd w:val="clear" w:color="auto" w:fill="auto"/>
        <w:bidi w:val="0"/>
        <w:jc w:val="left"/>
        <w:spacing w:before="0" w:after="0"/>
        <w:ind w:left="720" w:right="2780" w:hanging="420"/>
      </w:pPr>
      <w:r>
        <w:rPr>
          <w:lang w:val="cs-CZ" w:eastAsia="cs-CZ" w:bidi="cs-CZ"/>
          <w:w w:val="100"/>
          <w:spacing w:val="0"/>
          <w:color w:val="000000"/>
          <w:position w:val="0"/>
        </w:rPr>
        <w:t xml:space="preserve">20 g květ měsíčku </w:t>
      </w:r>
      <w:r>
        <w:rPr>
          <w:rStyle w:val="CharStyle75"/>
        </w:rPr>
        <w:t>(Fl. Calendulae)</w:t>
      </w:r>
    </w:p>
    <w:p>
      <w:pPr>
        <w:pStyle w:val="Style11"/>
        <w:widowControl w:val="0"/>
        <w:keepNext w:val="0"/>
        <w:keepLines w:val="0"/>
        <w:shd w:val="clear" w:color="auto" w:fill="auto"/>
        <w:bidi w:val="0"/>
        <w:jc w:val="both"/>
        <w:spacing w:before="0" w:after="0" w:line="216" w:lineRule="exact"/>
        <w:ind w:left="0" w:right="0" w:firstLine="220"/>
      </w:pPr>
      <w:r>
        <w:rPr>
          <w:lang w:val="cs-CZ" w:eastAsia="cs-CZ" w:bidi="cs-CZ"/>
          <w:w w:val="100"/>
          <w:spacing w:val="0"/>
          <w:color w:val="000000"/>
          <w:position w:val="0"/>
        </w:rPr>
        <w:t>Rozdrtit na kaši s vodou, ohřát a na sterilní obvaz při</w:t>
        <w:softHyphen/>
        <w:t>kládat teplou kaši po 10-15 minut několikrát denně.</w:t>
      </w:r>
    </w:p>
    <w:p>
      <w:pPr>
        <w:pStyle w:val="Style11"/>
        <w:widowControl w:val="0"/>
        <w:keepNext w:val="0"/>
        <w:keepLines w:val="0"/>
        <w:shd w:val="clear" w:color="auto" w:fill="auto"/>
        <w:bidi w:val="0"/>
        <w:jc w:val="both"/>
        <w:spacing w:before="0" w:after="0" w:line="200" w:lineRule="exact"/>
        <w:ind w:left="0" w:right="0" w:firstLine="220"/>
      </w:pPr>
      <w:r>
        <w:rPr>
          <w:lang w:val="cs-CZ" w:eastAsia="cs-CZ" w:bidi="cs-CZ"/>
          <w:w w:val="100"/>
          <w:spacing w:val="0"/>
          <w:color w:val="000000"/>
          <w:position w:val="0"/>
        </w:rPr>
        <w:t>Nebo lze použít jiný způsob:</w:t>
      </w:r>
      <w:r>
        <w:br w:type="page"/>
      </w:r>
    </w:p>
    <w:p>
      <w:pPr>
        <w:pStyle w:val="Style11"/>
        <w:numPr>
          <w:ilvl w:val="0"/>
          <w:numId w:val="127"/>
        </w:numPr>
        <w:tabs>
          <w:tab w:leader="none" w:pos="307" w:val="left"/>
        </w:tabs>
        <w:widowControl w:val="0"/>
        <w:keepNext w:val="0"/>
        <w:keepLines w:val="0"/>
        <w:shd w:val="clear" w:color="auto" w:fill="auto"/>
        <w:bidi w:val="0"/>
        <w:jc w:val="left"/>
        <w:spacing w:before="0" w:after="190" w:line="212" w:lineRule="exact"/>
        <w:ind w:left="260" w:right="0" w:hanging="260"/>
      </w:pPr>
      <w:r>
        <w:pict>
          <v:shape id="_x0000_s1389" type="#_x0000_t75" style="position:absolute;margin-left:3.85pt;margin-top:4.5pt;width:68.65pt;height:228.95pt;z-index:-125829243;mso-wrap-distance-left:5.pt;mso-wrap-distance-right:33.85pt;mso-position-horizontal-relative:margin;mso-position-vertical-relative:margin" wrapcoords="0 0 21600 0 21600 21600 0 21600 0 0">
            <v:imagedata r:id="rId368" r:href="rId369"/>
            <w10:wrap type="square" side="right" anchorx="margin" anchory="margin"/>
          </v:shape>
        </w:pict>
      </w:r>
      <w:r>
        <w:pict>
          <v:shape id="_x0000_s1390" type="#_x0000_t202" style="position:absolute;margin-left:361.pt;margin-top:3.05pt;width:130.7pt;height:75.95pt;z-index:-125829242;mso-wrap-distance-left:14.05pt;mso-wrap-distance-right:5.pt;mso-position-horizontal-relative:margin;mso-position-vertical-relative:margin" filled="f" stroked="f">
            <v:textbox style="mso-fit-shape-to-text:t" inset="0,0,0,0">
              <w:txbxContent>
                <w:p>
                  <w:pPr>
                    <w:pStyle w:val="Style60"/>
                    <w:numPr>
                      <w:ilvl w:val="0"/>
                      <w:numId w:val="123"/>
                    </w:numPr>
                    <w:tabs>
                      <w:tab w:leader="none" w:pos="259" w:val="left"/>
                    </w:tabs>
                    <w:widowControl w:val="0"/>
                    <w:keepNext w:val="0"/>
                    <w:keepLines w:val="0"/>
                    <w:shd w:val="clear" w:color="auto" w:fill="auto"/>
                    <w:bidi w:val="0"/>
                    <w:jc w:val="left"/>
                    <w:spacing w:before="0" w:after="180"/>
                    <w:ind w:left="280" w:right="0" w:hanging="280"/>
                  </w:pPr>
                  <w:r>
                    <w:rPr>
                      <w:rStyle w:val="CharStyle61"/>
                    </w:rPr>
                    <w:t xml:space="preserve">Na kořeni palců rukou </w:t>
                  </w:r>
                  <w:r>
                    <w:rPr>
                      <w:rStyle w:val="CharStyle88"/>
                    </w:rPr>
                    <w:t>[528]</w:t>
                  </w:r>
                </w:p>
                <w:p>
                  <w:pPr>
                    <w:pStyle w:val="Style60"/>
                    <w:numPr>
                      <w:ilvl w:val="0"/>
                      <w:numId w:val="123"/>
                    </w:numPr>
                    <w:tabs>
                      <w:tab w:leader="none" w:pos="256" w:val="left"/>
                    </w:tabs>
                    <w:widowControl w:val="0"/>
                    <w:keepNext w:val="0"/>
                    <w:keepLines w:val="0"/>
                    <w:shd w:val="clear" w:color="auto" w:fill="auto"/>
                    <w:bidi w:val="0"/>
                    <w:jc w:val="left"/>
                    <w:spacing w:before="0" w:after="190"/>
                    <w:ind w:left="280" w:right="0" w:hanging="280"/>
                  </w:pPr>
                  <w:r>
                    <w:rPr>
                      <w:rStyle w:val="CharStyle61"/>
                    </w:rPr>
                    <w:t>8 prstů nad zápěstím na vnější straně</w:t>
                  </w:r>
                </w:p>
                <w:p>
                  <w:pPr>
                    <w:pStyle w:val="Style60"/>
                    <w:numPr>
                      <w:ilvl w:val="0"/>
                      <w:numId w:val="123"/>
                    </w:numPr>
                    <w:tabs>
                      <w:tab w:leader="none" w:pos="252" w:val="left"/>
                    </w:tabs>
                    <w:widowControl w:val="0"/>
                    <w:keepNext w:val="0"/>
                    <w:keepLines w:val="0"/>
                    <w:shd w:val="clear" w:color="auto" w:fill="auto"/>
                    <w:bidi w:val="0"/>
                    <w:spacing w:before="0" w:after="0" w:line="200" w:lineRule="exact"/>
                    <w:ind w:left="0" w:right="0" w:firstLine="0"/>
                  </w:pPr>
                  <w:r>
                    <w:rPr>
                      <w:rStyle w:val="CharStyle61"/>
                    </w:rPr>
                    <w:t>Mezi 2. a 3. prstem nohy</w:t>
                  </w:r>
                </w:p>
              </w:txbxContent>
            </v:textbox>
            <w10:wrap type="square" side="left" anchorx="margin" anchory="margin"/>
          </v:shape>
        </w:pict>
      </w:r>
      <w:r>
        <w:pict>
          <v:shape id="_x0000_s1391" type="#_x0000_t75" style="position:absolute;margin-left:270.1pt;margin-top:5.95pt;width:80.65pt;height:138.7pt;z-index:-125829241;mso-wrap-distance-left:14.05pt;mso-wrap-distance-right:5.pt;mso-position-horizontal-relative:margin;mso-position-vertical-relative:margin">
            <v:imagedata r:id="rId370" r:href="rId371"/>
            <w10:wrap type="square" side="left" anchorx="margin" anchory="margin"/>
          </v:shape>
        </w:pict>
      </w:r>
      <w:r>
        <w:pict>
          <v:shape id="_x0000_s1392" type="#_x0000_t75" style="position:absolute;margin-left:367.1pt;margin-top:98.65pt;width:117.6pt;height:44.15pt;z-index:-125829240;mso-wrap-distance-left:111.05pt;mso-wrap-distance-top:95.6pt;mso-wrap-distance-right:6.85pt;mso-wrap-distance-bottom:2.15pt;mso-position-horizontal-relative:margin;mso-position-vertical-relative:margin" wrapcoords="8862 0 21600 0 21600 11582 7878 11582 7878 14570 20932 14570 20932 21272 7878 21272 7878 21600 0 21600 0 435 8862 435 8862 0">
            <v:imagedata r:id="rId372" r:href="rId373"/>
            <w10:wrap type="square" side="left" anchorx="margin" anchory="margin"/>
          </v:shape>
        </w:pict>
      </w:r>
      <w:r>
        <w:pict>
          <v:shape id="_x0000_s1393" type="#_x0000_t202" style="position:absolute;margin-left:385.1pt;margin-top:552.7pt;width:81.9pt;height:41.15pt;z-index:-125829239;mso-wrap-distance-left:26.3pt;mso-wrap-distance-right:5.pt;mso-wrap-distance-bottom:9.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řebříček</w:t>
                  </w:r>
                </w:p>
                <w:p>
                  <w:pPr>
                    <w:pStyle w:val="Style44"/>
                    <w:widowControl w:val="0"/>
                    <w:keepNext w:val="0"/>
                    <w:keepLines w:val="0"/>
                    <w:shd w:val="clear" w:color="auto" w:fill="auto"/>
                    <w:bidi w:val="0"/>
                    <w:jc w:val="left"/>
                    <w:spacing w:before="0" w:after="0"/>
                    <w:ind w:left="0" w:right="0" w:firstLine="420"/>
                  </w:pPr>
                  <w:r>
                    <w:rPr>
                      <w:rStyle w:val="CharStyle71"/>
                    </w:rPr>
                    <w:t xml:space="preserve">(Fol. Milefolii) </w:t>
                  </w:r>
                  <w:r>
                    <w:rPr>
                      <w:rStyle w:val="CharStyle67"/>
                    </w:rPr>
                    <w:t>10 g měsíček lék.</w:t>
                  </w:r>
                </w:p>
                <w:p>
                  <w:pPr>
                    <w:pStyle w:val="Style68"/>
                    <w:widowControl w:val="0"/>
                    <w:keepNext w:val="0"/>
                    <w:keepLines w:val="0"/>
                    <w:shd w:val="clear" w:color="auto" w:fill="auto"/>
                    <w:bidi w:val="0"/>
                    <w:jc w:val="left"/>
                    <w:spacing w:before="0" w:after="0"/>
                    <w:ind w:left="0" w:right="0" w:firstLine="420"/>
                  </w:pPr>
                  <w:r>
                    <w:rPr>
                      <w:rStyle w:val="CharStyle69"/>
                      <w:i/>
                      <w:iCs/>
                    </w:rPr>
                    <w:t>(Fl. Calendulae)</w:t>
                  </w:r>
                </w:p>
              </w:txbxContent>
            </v:textbox>
            <w10:wrap type="square" side="left" anchorx="margin" anchory="margin"/>
          </v:shape>
        </w:pict>
      </w:r>
      <w:r>
        <w:rPr>
          <w:lang w:val="cs-CZ" w:eastAsia="cs-CZ" w:bidi="cs-CZ"/>
          <w:w w:val="100"/>
          <w:spacing w:val="0"/>
          <w:color w:val="000000"/>
          <w:position w:val="0"/>
        </w:rPr>
        <w:t xml:space="preserve">Mezi palcem </w:t>
      </w:r>
      <w:r>
        <w:rPr>
          <w:lang w:val="sk-SK" w:eastAsia="sk-SK" w:bidi="sk-SK"/>
          <w:w w:val="100"/>
          <w:spacing w:val="0"/>
          <w:color w:val="000000"/>
          <w:position w:val="0"/>
        </w:rPr>
        <w:t xml:space="preserve">a </w:t>
      </w:r>
      <w:r>
        <w:rPr>
          <w:lang w:val="cs-CZ" w:eastAsia="cs-CZ" w:bidi="cs-CZ"/>
          <w:w w:val="100"/>
          <w:spacing w:val="0"/>
          <w:color w:val="000000"/>
          <w:position w:val="0"/>
        </w:rPr>
        <w:t>ukazová</w:t>
        <w:softHyphen/>
        <w:t xml:space="preserve">kem </w:t>
      </w:r>
      <w:r>
        <w:rPr>
          <w:rStyle w:val="CharStyle91"/>
          <w:lang w:val="en-US" w:eastAsia="en-US" w:bidi="en-US"/>
        </w:rPr>
        <w:t>[527]</w:t>
      </w:r>
    </w:p>
    <w:p>
      <w:pPr>
        <w:pStyle w:val="Style11"/>
        <w:numPr>
          <w:ilvl w:val="0"/>
          <w:numId w:val="127"/>
        </w:numPr>
        <w:tabs>
          <w:tab w:leader="none" w:pos="307" w:val="left"/>
        </w:tabs>
        <w:widowControl w:val="0"/>
        <w:keepNext w:val="0"/>
        <w:keepLines w:val="0"/>
        <w:shd w:val="clear" w:color="auto" w:fill="auto"/>
        <w:bidi w:val="0"/>
        <w:jc w:val="both"/>
        <w:spacing w:before="0" w:after="227" w:line="200" w:lineRule="exact"/>
        <w:ind w:left="0" w:right="0" w:firstLine="0"/>
      </w:pPr>
      <w:r>
        <w:rPr>
          <w:lang w:val="en-US" w:eastAsia="en-US" w:bidi="en-US"/>
          <w:w w:val="100"/>
          <w:spacing w:val="0"/>
          <w:color w:val="000000"/>
          <w:position w:val="0"/>
        </w:rPr>
        <w:t xml:space="preserve">4 </w:t>
      </w:r>
      <w:r>
        <w:rPr>
          <w:lang w:val="cs-CZ" w:eastAsia="cs-CZ" w:bidi="cs-CZ"/>
          <w:w w:val="100"/>
          <w:spacing w:val="0"/>
          <w:color w:val="000000"/>
          <w:position w:val="0"/>
        </w:rPr>
        <w:t>prsty nad kolenem</w:t>
      </w:r>
    </w:p>
    <w:p>
      <w:pPr>
        <w:pStyle w:val="Style11"/>
        <w:numPr>
          <w:ilvl w:val="0"/>
          <w:numId w:val="127"/>
        </w:numPr>
        <w:tabs>
          <w:tab w:leader="none" w:pos="35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Nad loktem zezadu</w:t>
      </w:r>
    </w:p>
    <w:p>
      <w:pPr>
        <w:pStyle w:val="Style51"/>
        <w:tabs>
          <w:tab w:leader="none" w:pos="598" w:val="left"/>
        </w:tabs>
        <w:widowControl w:val="0"/>
        <w:keepNext w:val="0"/>
        <w:keepLines w:val="0"/>
        <w:shd w:val="clear" w:color="auto" w:fill="auto"/>
        <w:bidi w:val="0"/>
        <w:spacing w:before="0" w:after="190"/>
        <w:ind w:left="0" w:right="0" w:firstLine="260"/>
      </w:pPr>
      <w:r>
        <w:rPr>
          <w:lang w:val="cs-CZ" w:eastAsia="cs-CZ" w:bidi="cs-CZ"/>
          <w:w w:val="100"/>
          <w:spacing w:val="0"/>
          <w:color w:val="000000"/>
          <w:position w:val="0"/>
        </w:rPr>
        <w:t>[513]</w:t>
      </w:r>
    </w:p>
    <w:p>
      <w:pPr>
        <w:pStyle w:val="Style11"/>
        <w:numPr>
          <w:ilvl w:val="0"/>
          <w:numId w:val="127"/>
        </w:numPr>
        <w:tabs>
          <w:tab w:leader="none" w:pos="364" w:val="left"/>
        </w:tabs>
        <w:widowControl w:val="0"/>
        <w:keepNext w:val="0"/>
        <w:keepLines w:val="0"/>
        <w:shd w:val="clear" w:color="auto" w:fill="auto"/>
        <w:bidi w:val="0"/>
        <w:jc w:val="both"/>
        <w:spacing w:before="0" w:after="380" w:line="200" w:lineRule="exact"/>
        <w:ind w:left="0" w:right="0" w:firstLine="0"/>
      </w:pPr>
      <w:r>
        <w:rPr>
          <w:lang w:val="cs-CZ" w:eastAsia="cs-CZ" w:bidi="cs-CZ"/>
          <w:w w:val="100"/>
          <w:spacing w:val="0"/>
          <w:color w:val="000000"/>
          <w:position w:val="0"/>
        </w:rPr>
        <w:t xml:space="preserve">Na vnitřním lokti </w:t>
      </w:r>
      <w:r>
        <w:rPr>
          <w:rStyle w:val="CharStyle91"/>
        </w:rPr>
        <w:t>[504]</w:t>
      </w:r>
    </w:p>
    <w:p>
      <w:pPr>
        <w:framePr w:h="2110" w:hSpace="616" w:wrap="notBeside" w:vAnchor="text" w:hAnchor="text" w:x="2489" w:y="1"/>
        <w:widowControl w:val="0"/>
        <w:jc w:val="center"/>
        <w:rPr>
          <w:sz w:val="2"/>
          <w:szCs w:val="2"/>
        </w:rPr>
      </w:pPr>
      <w:r>
        <w:pict>
          <v:shape id="_x0000_s1394" type="#_x0000_t75" style="width:79pt;height:106pt;">
            <v:imagedata r:id="rId374" r:href="rId375"/>
          </v:shape>
        </w:pict>
      </w:r>
    </w:p>
    <w:p>
      <w:pPr>
        <w:widowControl w:val="0"/>
        <w:rPr>
          <w:sz w:val="2"/>
          <w:szCs w:val="2"/>
        </w:rPr>
      </w:pPr>
    </w:p>
    <w:p>
      <w:pPr>
        <w:pStyle w:val="Style33"/>
        <w:widowControl w:val="0"/>
        <w:keepNext w:val="0"/>
        <w:keepLines w:val="0"/>
        <w:shd w:val="clear" w:color="auto" w:fill="auto"/>
        <w:bidi w:val="0"/>
        <w:jc w:val="both"/>
        <w:spacing w:before="432" w:after="98" w:line="260" w:lineRule="exact"/>
        <w:ind w:left="0" w:right="0" w:firstLine="0"/>
      </w:pPr>
      <w:r>
        <w:rPr>
          <w:lang w:val="cs-CZ" w:eastAsia="cs-CZ" w:bidi="cs-CZ"/>
          <w:sz w:val="24"/>
          <w:szCs w:val="24"/>
          <w:w w:val="100"/>
          <w:spacing w:val="0"/>
          <w:color w:val="000000"/>
          <w:position w:val="0"/>
        </w:rPr>
        <w:t xml:space="preserve">JEČNÉ ZRNO </w:t>
      </w:r>
      <w:r>
        <w:rPr>
          <w:rStyle w:val="CharStyle78"/>
          <w:lang w:val="cs-CZ" w:eastAsia="cs-CZ" w:bidi="cs-CZ"/>
          <w:b w:val="0"/>
          <w:bCs w:val="0"/>
        </w:rPr>
        <w:t>(</w:t>
      </w:r>
      <w:r>
        <w:rPr>
          <w:rStyle w:val="CharStyle78"/>
          <w:b w:val="0"/>
          <w:bCs w:val="0"/>
        </w:rPr>
        <w:t>Hordeolum</w:t>
      </w:r>
      <w:r>
        <w:rPr>
          <w:rStyle w:val="CharStyle78"/>
          <w:lang w:val="cs-CZ" w:eastAsia="cs-CZ" w:bidi="cs-CZ"/>
          <w:b w:val="0"/>
          <w:bCs w:val="0"/>
        </w:rPr>
        <w:t>)</w:t>
      </w:r>
      <w:r>
        <w:rPr>
          <w:lang w:val="cs-CZ" w:eastAsia="cs-CZ" w:bidi="cs-CZ"/>
          <w:sz w:val="24"/>
          <w:szCs w:val="24"/>
          <w:w w:val="100"/>
          <w:spacing w:val="0"/>
          <w:color w:val="000000"/>
          <w:position w:val="0"/>
        </w:rPr>
        <w:t xml:space="preserve"> 373</w:t>
      </w:r>
    </w:p>
    <w:p>
      <w:pPr>
        <w:pStyle w:val="Style11"/>
        <w:widowControl w:val="0"/>
        <w:keepNext w:val="0"/>
        <w:keepLines w:val="0"/>
        <w:shd w:val="clear" w:color="auto" w:fill="auto"/>
        <w:bidi w:val="0"/>
        <w:jc w:val="both"/>
        <w:spacing w:before="0" w:after="197" w:line="212" w:lineRule="exact"/>
        <w:ind w:left="0" w:right="0" w:firstLine="260"/>
      </w:pPr>
      <w:r>
        <w:rPr>
          <w:lang w:val="cs-CZ" w:eastAsia="cs-CZ" w:bidi="cs-CZ"/>
          <w:w w:val="100"/>
          <w:spacing w:val="0"/>
          <w:color w:val="000000"/>
          <w:position w:val="0"/>
        </w:rPr>
        <w:t>Je to ohraničený hnisavý zánět kraje víčka kolem vla</w:t>
        <w:softHyphen/>
        <w:t>sového folikulu a Zeisovy žlázky. Víčko zduří a bolí při mrknutí a při doteku. Brzy žlutavě prosvítá hnis. Ječné zrno v zevním koutku má průběh pomalejší, otok může přejít i na dolní víčko. Několik zrn najednou nebo časté recidivy jsou projevem infekce. U malých dětí probíhá bouřlivě, rychle, a proto je lépe dítě poslat ihned k hos</w:t>
        <w:softHyphen/>
        <w:t>pitalizaci na očním oddělení. V mírném průběhu nemo</w:t>
        <w:softHyphen/>
        <w:t>ci stačí 2x denně 15minutový teplý obklad na oko:</w:t>
      </w:r>
    </w:p>
    <w:p>
      <w:pPr>
        <w:pStyle w:val="Style44"/>
        <w:tabs>
          <w:tab w:leader="none" w:pos="2569"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 g světlík</w:t>
        <w:tab/>
        <w:t>10 g květ chrpy</w:t>
      </w:r>
    </w:p>
    <w:p>
      <w:pPr>
        <w:pStyle w:val="Style68"/>
        <w:tabs>
          <w:tab w:leader="none" w:pos="2941" w:val="left"/>
        </w:tabs>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(Hb. Euphrasiae)</w:t>
        <w:tab/>
        <w:t>(Fl. Cyani)</w:t>
      </w:r>
    </w:p>
    <w:p>
      <w:pPr>
        <w:pStyle w:val="Style44"/>
        <w:widowControl w:val="0"/>
        <w:keepNext w:val="0"/>
        <w:keepLines w:val="0"/>
        <w:shd w:val="clear" w:color="auto" w:fill="auto"/>
        <w:bidi w:val="0"/>
        <w:jc w:val="left"/>
        <w:spacing w:before="0" w:after="160"/>
        <w:ind w:left="680" w:right="2820" w:hanging="420"/>
      </w:pPr>
      <w:r>
        <w:rPr>
          <w:lang w:val="cs-CZ" w:eastAsia="cs-CZ" w:bidi="cs-CZ"/>
          <w:w w:val="100"/>
          <w:spacing w:val="0"/>
          <w:color w:val="000000"/>
          <w:position w:val="0"/>
        </w:rPr>
        <w:t xml:space="preserve">10 g květ měsíčku </w:t>
      </w:r>
      <w:r>
        <w:rPr>
          <w:rStyle w:val="CharStyle75"/>
        </w:rPr>
        <w:t>(Fl. CalencLulae)</w:t>
      </w:r>
    </w:p>
    <w:p>
      <w:pPr>
        <w:pStyle w:val="Style11"/>
        <w:numPr>
          <w:ilvl w:val="0"/>
          <w:numId w:val="129"/>
        </w:numPr>
        <w:tabs>
          <w:tab w:leader="none" w:pos="407" w:val="left"/>
        </w:tabs>
        <w:widowControl w:val="0"/>
        <w:keepNext w:val="0"/>
        <w:keepLines w:val="0"/>
        <w:shd w:val="clear" w:color="auto" w:fill="auto"/>
        <w:bidi w:val="0"/>
        <w:jc w:val="both"/>
        <w:spacing w:before="0" w:after="73" w:line="216" w:lineRule="exact"/>
        <w:ind w:left="0" w:right="0" w:firstLine="260"/>
      </w:pPr>
      <w:r>
        <w:rPr>
          <w:lang w:val="cs-CZ" w:eastAsia="cs-CZ" w:bidi="cs-CZ"/>
          <w:w w:val="100"/>
          <w:spacing w:val="0"/>
          <w:color w:val="000000"/>
          <w:position w:val="0"/>
        </w:rPr>
        <w:t>lžička na šálek, vařit 1 minutu, teplý obklad střídat po dvou hodinách.</w:t>
      </w:r>
    </w:p>
    <w:p>
      <w:pPr>
        <w:pStyle w:val="Style11"/>
        <w:widowControl w:val="0"/>
        <w:keepNext w:val="0"/>
        <w:keepLines w:val="0"/>
        <w:shd w:val="clear" w:color="auto" w:fill="auto"/>
        <w:bidi w:val="0"/>
        <w:jc w:val="both"/>
        <w:spacing w:before="0" w:after="122" w:line="200" w:lineRule="exact"/>
        <w:ind w:left="0" w:right="0" w:firstLine="260"/>
      </w:pPr>
      <w:r>
        <w:rPr>
          <w:lang w:val="cs-CZ" w:eastAsia="cs-CZ" w:bidi="cs-CZ"/>
          <w:w w:val="100"/>
          <w:spacing w:val="0"/>
          <w:color w:val="000000"/>
          <w:position w:val="0"/>
        </w:rPr>
        <w:t>Lze také použít jiných bylinek:</w:t>
      </w:r>
    </w:p>
    <w:p>
      <w:pPr>
        <w:pStyle w:val="Style44"/>
        <w:tabs>
          <w:tab w:leader="none" w:pos="2569" w:val="left"/>
        </w:tabs>
        <w:widowControl w:val="0"/>
        <w:keepNext w:val="0"/>
        <w:keepLines w:val="0"/>
        <w:shd w:val="clear" w:color="auto" w:fill="auto"/>
        <w:bidi w:val="0"/>
        <w:spacing w:before="0" w:after="18" w:line="180" w:lineRule="exact"/>
        <w:ind w:left="0" w:right="0" w:firstLine="260"/>
      </w:pPr>
      <w:r>
        <w:rPr>
          <w:lang w:val="cs-CZ" w:eastAsia="cs-CZ" w:bidi="cs-CZ"/>
          <w:w w:val="100"/>
          <w:spacing w:val="0"/>
          <w:color w:val="000000"/>
          <w:position w:val="0"/>
        </w:rPr>
        <w:t>10 g heřmánek</w:t>
        <w:tab/>
        <w:t>20 g řebříček</w:t>
      </w:r>
    </w:p>
    <w:p>
      <w:pPr>
        <w:pStyle w:val="Style68"/>
        <w:tabs>
          <w:tab w:leader="none" w:pos="2941" w:val="left"/>
        </w:tabs>
        <w:widowControl w:val="0"/>
        <w:keepNext w:val="0"/>
        <w:keepLines w:val="0"/>
        <w:shd w:val="clear" w:color="auto" w:fill="auto"/>
        <w:bidi w:val="0"/>
        <w:spacing w:before="0" w:after="1" w:line="170" w:lineRule="exact"/>
        <w:ind w:left="680" w:right="0" w:firstLine="0"/>
      </w:pPr>
      <w:r>
        <w:rPr>
          <w:lang w:val="cs-CZ" w:eastAsia="cs-CZ" w:bidi="cs-CZ"/>
          <w:w w:val="100"/>
          <w:spacing w:val="0"/>
          <w:color w:val="000000"/>
          <w:position w:val="0"/>
        </w:rPr>
        <w:t>(Anth. Chamomilae)</w:t>
        <w:tab/>
        <w:t>(Fol. Milefolii)</w:t>
      </w:r>
    </w:p>
    <w:p>
      <w:pPr>
        <w:pStyle w:val="Style44"/>
        <w:widowControl w:val="0"/>
        <w:keepNext w:val="0"/>
        <w:keepLines w:val="0"/>
        <w:shd w:val="clear" w:color="auto" w:fill="auto"/>
        <w:bidi w:val="0"/>
        <w:jc w:val="left"/>
        <w:spacing w:before="0" w:after="169" w:line="194" w:lineRule="exact"/>
        <w:ind w:left="680" w:right="2820" w:hanging="420"/>
      </w:pPr>
      <w:r>
        <w:rPr>
          <w:lang w:val="cs-CZ" w:eastAsia="cs-CZ" w:bidi="cs-CZ"/>
          <w:w w:val="100"/>
          <w:spacing w:val="0"/>
          <w:color w:val="000000"/>
          <w:position w:val="0"/>
        </w:rPr>
        <w:t xml:space="preserve">10 g květ měsíčku </w:t>
      </w:r>
      <w:r>
        <w:rPr>
          <w:rStyle w:val="CharStyle75"/>
        </w:rPr>
        <w:t>(Fl. Calendulae)</w:t>
      </w:r>
    </w:p>
    <w:p>
      <w:pPr>
        <w:pStyle w:val="Style11"/>
        <w:widowControl w:val="0"/>
        <w:keepNext w:val="0"/>
        <w:keepLines w:val="0"/>
        <w:shd w:val="clear" w:color="auto" w:fill="auto"/>
        <w:bidi w:val="0"/>
        <w:jc w:val="both"/>
        <w:spacing w:before="0" w:after="57" w:line="209" w:lineRule="exact"/>
        <w:ind w:left="0" w:right="0" w:firstLine="260"/>
      </w:pPr>
      <w:r>
        <w:rPr>
          <w:lang w:val="cs-CZ" w:eastAsia="cs-CZ" w:bidi="cs-CZ"/>
          <w:w w:val="100"/>
          <w:spacing w:val="0"/>
          <w:color w:val="000000"/>
          <w:position w:val="0"/>
        </w:rPr>
        <w:t>Nebo 1 lžička kvasinek na šálek teplé vody, nechat prokvasit a přikládat mokrý obklad na 10 minut během 5-6 dní.</w:t>
      </w:r>
    </w:p>
    <w:p>
      <w:pPr>
        <w:pStyle w:val="Style11"/>
        <w:widowControl w:val="0"/>
        <w:keepNext w:val="0"/>
        <w:keepLines w:val="0"/>
        <w:shd w:val="clear" w:color="auto" w:fill="auto"/>
        <w:bidi w:val="0"/>
        <w:jc w:val="both"/>
        <w:spacing w:before="0" w:after="0" w:line="212" w:lineRule="exact"/>
        <w:ind w:left="0" w:right="0" w:firstLine="260"/>
      </w:pPr>
      <w:r>
        <w:rPr>
          <w:rStyle w:val="CharStyle91"/>
        </w:rPr>
        <w:t>Rady:</w:t>
      </w:r>
      <w:r>
        <w:rPr>
          <w:lang w:val="cs-CZ" w:eastAsia="cs-CZ" w:bidi="cs-CZ"/>
          <w:w w:val="100"/>
          <w:spacing w:val="0"/>
          <w:color w:val="000000"/>
          <w:position w:val="0"/>
        </w:rPr>
        <w:t xml:space="preserve"> vyhýbat se nachlazení, nevytlačovat hnis z ječ</w:t>
        <w:softHyphen/>
        <w:t xml:space="preserve">ného zrna, nevytírat oko ručníkem, jíst hodně ovoce a vitamíny A, </w:t>
      </w:r>
      <w:r>
        <w:rPr>
          <w:lang w:val="sk-SK" w:eastAsia="sk-SK" w:bidi="sk-SK"/>
          <w:w w:val="100"/>
          <w:spacing w:val="0"/>
          <w:color w:val="000000"/>
          <w:position w:val="0"/>
        </w:rPr>
        <w:t xml:space="preserve">C </w:t>
      </w:r>
      <w:r>
        <w:rPr>
          <w:lang w:val="cs-CZ" w:eastAsia="cs-CZ" w:bidi="cs-CZ"/>
          <w:w w:val="100"/>
          <w:spacing w:val="0"/>
          <w:color w:val="000000"/>
          <w:position w:val="0"/>
        </w:rPr>
        <w:t>i B, po 5 dní šálek vykvašeného droždí.</w:t>
      </w:r>
    </w:p>
    <w:p>
      <w:pPr>
        <w:framePr w:w="1804" w:h="2110" w:hSpace="4640" w:wrap="notBeside" w:vAnchor="text" w:hAnchor="text" w:y="1"/>
        <w:widowControl w:val="0"/>
        <w:rPr>
          <w:sz w:val="2"/>
          <w:szCs w:val="2"/>
        </w:rPr>
      </w:pPr>
      <w:r>
        <w:pict>
          <v:shape id="_x0000_s1395" type="#_x0000_t75" style="width:90pt;height:106pt;">
            <v:imagedata r:id="rId376" r:href="rId377"/>
          </v:shape>
        </w:pict>
      </w:r>
    </w:p>
    <w:p>
      <w:pPr>
        <w:pStyle w:val="Style60"/>
        <w:numPr>
          <w:ilvl w:val="0"/>
          <w:numId w:val="131"/>
        </w:numPr>
        <w:framePr w:w="2599" w:h="914" w:wrap="notBeside" w:vAnchor="text" w:hAnchor="text" w:x="2039" w:y="404"/>
        <w:tabs>
          <w:tab w:leader="none" w:pos="245" w:val="left"/>
        </w:tabs>
        <w:widowControl w:val="0"/>
        <w:keepNext w:val="0"/>
        <w:keepLines w:val="0"/>
        <w:shd w:val="clear" w:color="auto" w:fill="auto"/>
        <w:bidi w:val="0"/>
        <w:jc w:val="left"/>
        <w:spacing w:before="0" w:after="193" w:line="216" w:lineRule="exact"/>
        <w:ind w:left="280" w:right="0" w:hanging="280"/>
      </w:pPr>
      <w:r>
        <w:rPr>
          <w:lang w:val="cs-CZ" w:eastAsia="cs-CZ" w:bidi="cs-CZ"/>
          <w:w w:val="100"/>
          <w:spacing w:val="0"/>
          <w:color w:val="000000"/>
          <w:position w:val="0"/>
        </w:rPr>
        <w:t>Mezi očima a kořenem no</w:t>
        <w:softHyphen/>
        <w:t xml:space="preserve">su </w:t>
      </w:r>
      <w:r>
        <w:rPr>
          <w:rStyle w:val="CharStyle140"/>
        </w:rPr>
        <w:t>[013]</w:t>
      </w:r>
    </w:p>
    <w:p>
      <w:pPr>
        <w:pStyle w:val="Style60"/>
        <w:numPr>
          <w:ilvl w:val="0"/>
          <w:numId w:val="131"/>
        </w:numPr>
        <w:framePr w:w="2599" w:h="914" w:wrap="notBeside" w:vAnchor="text" w:hAnchor="text" w:x="2039" w:y="404"/>
        <w:tabs>
          <w:tab w:leader="none" w:pos="256" w:val="left"/>
        </w:tabs>
        <w:widowControl w:val="0"/>
        <w:keepNext w:val="0"/>
        <w:keepLines w:val="0"/>
        <w:shd w:val="clear" w:color="auto" w:fill="auto"/>
        <w:bidi w:val="0"/>
        <w:spacing w:before="0" w:after="0" w:line="200" w:lineRule="exact"/>
        <w:ind w:left="0" w:right="0" w:firstLine="0"/>
      </w:pPr>
      <w:r>
        <w:rPr>
          <w:lang w:val="cs-CZ" w:eastAsia="cs-CZ" w:bidi="cs-CZ"/>
          <w:w w:val="100"/>
          <w:spacing w:val="0"/>
          <w:color w:val="000000"/>
          <w:position w:val="0"/>
        </w:rPr>
        <w:t>Na vnějším okraji obočí</w:t>
      </w:r>
    </w:p>
    <w:p>
      <w:pPr>
        <w:pStyle w:val="Style60"/>
        <w:framePr w:w="2408" w:h="511" w:wrap="notBeside" w:vAnchor="text" w:hAnchor="text" w:x="2039" w:y="1686"/>
        <w:widowControl w:val="0"/>
        <w:keepNext w:val="0"/>
        <w:keepLines w:val="0"/>
        <w:shd w:val="clear" w:color="auto" w:fill="auto"/>
        <w:bidi w:val="0"/>
        <w:jc w:val="left"/>
        <w:spacing w:before="0" w:after="0" w:line="216" w:lineRule="exact"/>
        <w:ind w:left="280" w:right="0" w:hanging="280"/>
      </w:pPr>
      <w:r>
        <w:rPr>
          <w:lang w:val="cs-CZ" w:eastAsia="cs-CZ" w:bidi="cs-CZ"/>
          <w:w w:val="100"/>
          <w:spacing w:val="0"/>
          <w:color w:val="000000"/>
          <w:position w:val="0"/>
        </w:rPr>
        <w:t xml:space="preserve">3. Na bočním krčním svalu </w:t>
      </w:r>
      <w:r>
        <w:rPr>
          <w:rStyle w:val="CharStyle162"/>
          <w:b/>
          <w:bCs/>
        </w:rPr>
        <w:t>[</w:t>
      </w:r>
      <w:r>
        <w:rPr>
          <w:rStyle w:val="CharStyle163"/>
        </w:rPr>
        <w:t>101</w:t>
      </w:r>
      <w:r>
        <w:rPr>
          <w:rStyle w:val="CharStyle162"/>
          <w:b/>
          <w:bCs/>
        </w:rPr>
        <w:t>]</w:t>
      </w:r>
    </w:p>
    <w:p>
      <w:pPr>
        <w:widowControl w:val="0"/>
        <w:rPr>
          <w:sz w:val="2"/>
          <w:szCs w:val="2"/>
        </w:rPr>
      </w:pPr>
    </w:p>
    <w:p>
      <w:pPr>
        <w:pStyle w:val="Style72"/>
        <w:tabs>
          <w:tab w:leader="none" w:pos="3517" w:val="left"/>
        </w:tabs>
        <w:widowControl w:val="0"/>
        <w:keepNext/>
        <w:keepLines/>
        <w:shd w:val="clear" w:color="auto" w:fill="auto"/>
        <w:bidi w:val="0"/>
        <w:spacing w:before="0" w:after="0" w:line="260" w:lineRule="exact"/>
        <w:ind w:left="0" w:right="0" w:firstLine="0"/>
      </w:pPr>
      <w:bookmarkStart w:id="50" w:name="bookmark50"/>
      <w:r>
        <w:rPr>
          <w:lang w:val="cs-CZ" w:eastAsia="cs-CZ" w:bidi="cs-CZ"/>
          <w:sz w:val="24"/>
          <w:szCs w:val="24"/>
          <w:w w:val="100"/>
          <w:spacing w:val="0"/>
          <w:color w:val="000000"/>
          <w:position w:val="0"/>
        </w:rPr>
        <w:t>ODĚRKA ROHOVKY</w:t>
        <w:tab/>
      </w:r>
      <w:r>
        <w:rPr>
          <w:rStyle w:val="CharStyle79"/>
          <w:b w:val="0"/>
          <w:bCs w:val="0"/>
        </w:rPr>
        <w:t>corneae)</w:t>
      </w:r>
      <w:bookmarkEnd w:id="50"/>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nejzávažnější rohovkové onemocnění, které vzni</w:t>
        <w:softHyphen/>
        <w:t>ká u lidí vystavených častým drobným úrazům (v země</w:t>
        <w:softHyphen/>
        <w:t>dělství, v lese, v kamenolomech).</w:t>
      </w:r>
    </w:p>
    <w:p>
      <w:pPr>
        <w:pStyle w:val="Style11"/>
        <w:widowControl w:val="0"/>
        <w:keepNext w:val="0"/>
        <w:keepLines w:val="0"/>
        <w:shd w:val="clear" w:color="auto" w:fill="auto"/>
        <w:bidi w:val="0"/>
        <w:jc w:val="both"/>
        <w:spacing w:before="0" w:after="142" w:line="212" w:lineRule="exact"/>
        <w:ind w:left="0" w:right="0" w:firstLine="260"/>
      </w:pPr>
      <w:r>
        <w:rPr>
          <w:lang w:val="cs-CZ" w:eastAsia="cs-CZ" w:bidi="cs-CZ"/>
          <w:w w:val="100"/>
          <w:spacing w:val="0"/>
          <w:color w:val="000000"/>
          <w:position w:val="0"/>
        </w:rPr>
        <w:t>Je to těžké a rychle probíhající onemocnění, provází je světloplachost a slzení, rychle postupující zánět ro</w:t>
        <w:softHyphen/>
        <w:t>hovky. Vyžaduje rychlé lékařské ošetření. Jinak úlevu dává teplý obklad vývaru světlíku.</w:t>
      </w:r>
    </w:p>
    <w:p>
      <w:pPr>
        <w:pStyle w:val="Style92"/>
        <w:widowControl w:val="0"/>
        <w:keepNext w:val="0"/>
        <w:keepLines w:val="0"/>
        <w:shd w:val="clear" w:color="auto" w:fill="auto"/>
        <w:bidi w:val="0"/>
        <w:spacing w:before="0" w:after="0" w:line="260" w:lineRule="exact"/>
        <w:ind w:left="0" w:right="0" w:firstLine="0"/>
      </w:pPr>
      <w:r>
        <w:rPr>
          <w:rStyle w:val="CharStyle94"/>
          <w:i w:val="0"/>
          <w:iCs w:val="0"/>
        </w:rPr>
        <w:t xml:space="preserve">OPAR OČNÍ </w:t>
      </w:r>
      <w:r>
        <w:rPr>
          <w:lang w:val="cs-CZ" w:eastAsia="cs-CZ" w:bidi="cs-CZ"/>
          <w:w w:val="100"/>
          <w:spacing w:val="0"/>
          <w:color w:val="000000"/>
          <w:position w:val="0"/>
        </w:rPr>
        <w:t>(Herpes corneae)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se vyskytuje u horečnatých onemocnění, zvláště hor</w:t>
        <w:softHyphen/>
        <w:t>ních cest dýchacích. Za náhlých bolestí, pocitu cizího tělíska, světloplachosti a slzení vznikají na rohovce drobné infiltráty, které se mění v puchýřky a ty v eroze, které se hojí bez následků, zabráníme-li jejich infekci. Někdy je nalézáme i na rtu a na nosních křídlech. Léčba spočívá v převaze s antiseptickou mastí.</w:t>
      </w:r>
    </w:p>
    <w:p>
      <w:pPr>
        <w:pStyle w:val="Style11"/>
        <w:widowControl w:val="0"/>
        <w:keepNext w:val="0"/>
        <w:keepLines w:val="0"/>
        <w:shd w:val="clear" w:color="auto" w:fill="auto"/>
        <w:bidi w:val="0"/>
        <w:jc w:val="both"/>
        <w:spacing w:before="0" w:after="86" w:line="212" w:lineRule="exact"/>
        <w:ind w:left="0" w:right="0" w:firstLine="260"/>
      </w:pPr>
      <w:r>
        <w:rPr>
          <w:lang w:val="cs-CZ" w:eastAsia="cs-CZ" w:bidi="cs-CZ"/>
          <w:w w:val="100"/>
          <w:spacing w:val="0"/>
          <w:color w:val="000000"/>
          <w:position w:val="0"/>
        </w:rPr>
        <w:t>Podpůrně dává dobré výsledky čaj vyvolávající poce</w:t>
        <w:softHyphen/>
        <w:t>ní nebo stejným dílem</w:t>
      </w:r>
    </w:p>
    <w:p>
      <w:pPr>
        <w:pStyle w:val="Style68"/>
        <w:tabs>
          <w:tab w:leader="none" w:pos="2564" w:val="left"/>
        </w:tabs>
        <w:widowControl w:val="0"/>
        <w:keepNext w:val="0"/>
        <w:keepLines w:val="0"/>
        <w:shd w:val="clear" w:color="auto" w:fill="auto"/>
        <w:bidi w:val="0"/>
        <w:spacing w:before="0" w:after="6" w:line="180" w:lineRule="exact"/>
        <w:ind w:left="0" w:right="0" w:firstLine="260"/>
      </w:pPr>
      <w:r>
        <w:rPr>
          <w:rStyle w:val="CharStyle77"/>
          <w:i w:val="0"/>
          <w:iCs w:val="0"/>
        </w:rPr>
        <w:t xml:space="preserve">šalvěj </w:t>
      </w:r>
      <w:r>
        <w:rPr>
          <w:lang w:val="cs-CZ" w:eastAsia="cs-CZ" w:bidi="cs-CZ"/>
          <w:w w:val="100"/>
          <w:spacing w:val="0"/>
          <w:color w:val="000000"/>
          <w:position w:val="0"/>
        </w:rPr>
        <w:t>(Fol. Salviae)</w:t>
      </w:r>
      <w:r>
        <w:rPr>
          <w:rStyle w:val="CharStyle77"/>
          <w:i w:val="0"/>
          <w:iCs w:val="0"/>
        </w:rPr>
        <w:tab/>
        <w:t xml:space="preserve">světlík </w:t>
      </w:r>
      <w:r>
        <w:rPr>
          <w:lang w:val="cs-CZ" w:eastAsia="cs-CZ" w:bidi="cs-CZ"/>
          <w:w w:val="100"/>
          <w:spacing w:val="0"/>
          <w:color w:val="000000"/>
          <w:position w:val="0"/>
        </w:rPr>
        <w:t>(Hb. Euphrasiae)</w:t>
      </w:r>
    </w:p>
    <w:p>
      <w:pPr>
        <w:pStyle w:val="Style68"/>
        <w:widowControl w:val="0"/>
        <w:keepNext w:val="0"/>
        <w:keepLines w:val="0"/>
        <w:shd w:val="clear" w:color="auto" w:fill="auto"/>
        <w:bidi w:val="0"/>
        <w:spacing w:before="0" w:after="4" w:line="180" w:lineRule="exact"/>
        <w:ind w:left="0" w:right="0" w:firstLine="260"/>
      </w:pPr>
      <w:r>
        <w:rPr>
          <w:rStyle w:val="CharStyle77"/>
          <w:i w:val="0"/>
          <w:iCs w:val="0"/>
        </w:rPr>
        <w:t xml:space="preserve">jitrocel </w:t>
      </w:r>
      <w:r>
        <w:rPr>
          <w:lang w:val="cs-CZ" w:eastAsia="cs-CZ" w:bidi="cs-CZ"/>
          <w:w w:val="100"/>
          <w:spacing w:val="0"/>
          <w:color w:val="000000"/>
          <w:position w:val="0"/>
        </w:rPr>
        <w:t>(Fol. Plantaginis)</w:t>
      </w:r>
    </w:p>
    <w:p>
      <w:pPr>
        <w:pStyle w:val="Style11"/>
        <w:widowControl w:val="0"/>
        <w:keepNext w:val="0"/>
        <w:keepLines w:val="0"/>
        <w:shd w:val="clear" w:color="auto" w:fill="auto"/>
        <w:bidi w:val="0"/>
        <w:jc w:val="both"/>
        <w:spacing w:before="0" w:after="272" w:line="200" w:lineRule="exact"/>
        <w:ind w:left="0" w:right="0" w:firstLine="260"/>
      </w:pPr>
      <w:r>
        <w:rPr>
          <w:lang w:val="cs-CZ" w:eastAsia="cs-CZ" w:bidi="cs-CZ"/>
          <w:w w:val="100"/>
          <w:spacing w:val="0"/>
          <w:color w:val="000000"/>
          <w:position w:val="0"/>
        </w:rPr>
        <w:t>Tento čaj lze pít, ale poslouží i k obkladům.</w:t>
      </w:r>
    </w:p>
    <w:p>
      <w:pPr>
        <w:pStyle w:val="Style72"/>
        <w:widowControl w:val="0"/>
        <w:keepNext/>
        <w:keepLines/>
        <w:shd w:val="clear" w:color="auto" w:fill="auto"/>
        <w:bidi w:val="0"/>
        <w:spacing w:before="0" w:after="0" w:line="260" w:lineRule="exact"/>
        <w:ind w:left="0" w:right="0" w:firstLine="0"/>
      </w:pPr>
      <w:bookmarkStart w:id="51" w:name="bookmark51"/>
      <w:r>
        <w:rPr>
          <w:lang w:val="cs-CZ" w:eastAsia="cs-CZ" w:bidi="cs-CZ"/>
          <w:sz w:val="24"/>
          <w:szCs w:val="24"/>
          <w:w w:val="100"/>
          <w:spacing w:val="0"/>
          <w:color w:val="000000"/>
          <w:position w:val="0"/>
        </w:rPr>
        <w:t xml:space="preserve">ZÁNĚT ROHOVKY </w:t>
      </w:r>
      <w:r>
        <w:rPr>
          <w:rStyle w:val="CharStyle79"/>
          <w:b w:val="0"/>
          <w:bCs w:val="0"/>
        </w:rPr>
        <w:t>(Keratitis)</w:t>
      </w:r>
      <w:bookmarkEnd w:id="51"/>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Postihuje nejčastěji děti ve věku 5-15 let.</w:t>
      </w:r>
    </w:p>
    <w:p>
      <w:pPr>
        <w:pStyle w:val="Style11"/>
        <w:widowControl w:val="0"/>
        <w:keepNext w:val="0"/>
        <w:keepLines w:val="0"/>
        <w:shd w:val="clear" w:color="auto" w:fill="auto"/>
        <w:bidi w:val="0"/>
        <w:jc w:val="both"/>
        <w:spacing w:before="0" w:after="63" w:line="216" w:lineRule="exact"/>
        <w:ind w:left="0" w:right="0" w:firstLine="0"/>
      </w:pPr>
      <w:r>
        <w:rPr>
          <w:rStyle w:val="CharStyle91"/>
        </w:rPr>
        <w:t>Příznaky:</w:t>
      </w:r>
      <w:r>
        <w:rPr>
          <w:lang w:val="cs-CZ" w:eastAsia="cs-CZ" w:bidi="cs-CZ"/>
          <w:w w:val="100"/>
          <w:spacing w:val="0"/>
          <w:color w:val="000000"/>
          <w:position w:val="0"/>
        </w:rPr>
        <w:t xml:space="preserve"> světloplachost, překrvení očí, zkalení ro</w:t>
        <w:softHyphen/>
        <w:t>hovky s matným povrchem, bledost, bolest očí a slzení, zhoršení zraku.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Kromě lékařské pomoci lze nemocnému ulevit obkla</w:t>
        <w:softHyphen/>
        <w:t>dy z vývaru heřmánku, světlíku a měsíčku stejným dí</w:t>
        <w:softHyphen/>
        <w:t xml:space="preserve">lem. Stačí půl lžíce na </w:t>
      </w:r>
      <w:r>
        <w:rPr>
          <w:rStyle w:val="CharStyle91"/>
          <w:vertAlign w:val="superscript"/>
        </w:rPr>
        <w:t>2</w:t>
      </w:r>
      <w:r>
        <w:rPr>
          <w:rStyle w:val="CharStyle91"/>
        </w:rPr>
        <w:t>h</w:t>
      </w:r>
      <w:r>
        <w:rPr>
          <w:lang w:val="cs-CZ" w:eastAsia="cs-CZ" w:bidi="cs-CZ"/>
          <w:w w:val="100"/>
          <w:spacing w:val="0"/>
          <w:color w:val="000000"/>
          <w:position w:val="0"/>
        </w:rPr>
        <w:t xml:space="preserve"> šálku.</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U virového zánětu spíše pomáhá obklad:</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20 g květ černého bezu</w:t>
        <w:br/>
      </w:r>
      <w:r>
        <w:rPr>
          <w:rStyle w:val="CharStyle75"/>
        </w:rPr>
        <w:t>(Fl. Sambuci)</w:t>
      </w:r>
    </w:p>
    <w:p>
      <w:pPr>
        <w:pStyle w:val="Style44"/>
        <w:widowControl w:val="0"/>
        <w:keepNext w:val="0"/>
        <w:keepLines w:val="0"/>
        <w:shd w:val="clear" w:color="auto" w:fill="auto"/>
        <w:bidi w:val="0"/>
        <w:jc w:val="right"/>
        <w:spacing w:before="0" w:after="53"/>
        <w:ind w:left="0" w:right="560" w:firstLine="0"/>
      </w:pPr>
      <w:r>
        <w:rPr>
          <w:lang w:val="cs-CZ" w:eastAsia="cs-CZ" w:bidi="cs-CZ"/>
          <w:w w:val="100"/>
          <w:spacing w:val="0"/>
          <w:color w:val="000000"/>
          <w:position w:val="0"/>
        </w:rPr>
        <w:t xml:space="preserve">20 g květ chrpy </w:t>
      </w:r>
      <w:r>
        <w:rPr>
          <w:rStyle w:val="CharStyle75"/>
        </w:rPr>
        <w:t>(Fl. Cyani)</w:t>
      </w:r>
    </w:p>
    <w:p>
      <w:pPr>
        <w:pStyle w:val="Style11"/>
        <w:widowControl w:val="0"/>
        <w:keepNext w:val="0"/>
        <w:keepLines w:val="0"/>
        <w:shd w:val="clear" w:color="auto" w:fill="auto"/>
        <w:bidi w:val="0"/>
        <w:jc w:val="both"/>
        <w:spacing w:before="0" w:after="168" w:line="200" w:lineRule="exact"/>
        <w:ind w:left="0" w:right="0" w:firstLine="260"/>
      </w:pPr>
      <w:r>
        <w:rPr>
          <w:lang w:val="cs-CZ" w:eastAsia="cs-CZ" w:bidi="cs-CZ"/>
          <w:w w:val="100"/>
          <w:spacing w:val="0"/>
          <w:color w:val="000000"/>
          <w:position w:val="0"/>
        </w:rPr>
        <w:t>V</w:t>
      </w:r>
      <w:r>
        <w:rPr>
          <w:rStyle w:val="CharStyle135"/>
        </w:rPr>
        <w:t>2</w:t>
      </w:r>
      <w:r>
        <w:rPr>
          <w:lang w:val="cs-CZ" w:eastAsia="cs-CZ" w:bidi="cs-CZ"/>
          <w:w w:val="100"/>
          <w:spacing w:val="0"/>
          <w:color w:val="000000"/>
          <w:position w:val="0"/>
        </w:rPr>
        <w:t xml:space="preserve"> lžíce na </w:t>
      </w:r>
      <w:r>
        <w:rPr>
          <w:rStyle w:val="CharStyle91"/>
          <w:vertAlign w:val="superscript"/>
        </w:rPr>
        <w:t>2</w:t>
      </w:r>
      <w:r>
        <w:rPr>
          <w:rStyle w:val="CharStyle91"/>
        </w:rPr>
        <w:t>h</w:t>
      </w:r>
      <w:r>
        <w:rPr>
          <w:lang w:val="cs-CZ" w:eastAsia="cs-CZ" w:bidi="cs-CZ"/>
          <w:w w:val="100"/>
          <w:spacing w:val="0"/>
          <w:color w:val="000000"/>
          <w:position w:val="0"/>
        </w:rPr>
        <w:t xml:space="preserve"> šálku vody.</w:t>
      </w:r>
    </w:p>
    <w:p>
      <w:pPr>
        <w:pStyle w:val="Style72"/>
        <w:widowControl w:val="0"/>
        <w:keepNext/>
        <w:keepLines/>
        <w:shd w:val="clear" w:color="auto" w:fill="auto"/>
        <w:bidi w:val="0"/>
        <w:spacing w:before="0" w:after="0" w:line="240" w:lineRule="exact"/>
        <w:ind w:left="0" w:right="0" w:firstLine="0"/>
      </w:pPr>
      <w:bookmarkStart w:id="52" w:name="bookmark52"/>
      <w:r>
        <w:rPr>
          <w:lang w:val="cs-CZ" w:eastAsia="cs-CZ" w:bidi="cs-CZ"/>
          <w:sz w:val="24"/>
          <w:szCs w:val="24"/>
          <w:w w:val="100"/>
          <w:spacing w:val="0"/>
          <w:color w:val="000000"/>
          <w:position w:val="0"/>
        </w:rPr>
        <w:t>SUCHÝ KATAR SPOJIVEK</w:t>
      </w:r>
      <w:bookmarkEnd w:id="52"/>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 xml:space="preserve">(Keratokon junktivitis </w:t>
      </w:r>
      <w:r>
        <w:rPr>
          <w:lang w:val="en-US" w:eastAsia="en-US" w:bidi="en-US"/>
          <w:w w:val="100"/>
          <w:spacing w:val="0"/>
          <w:color w:val="000000"/>
          <w:position w:val="0"/>
        </w:rPr>
        <w:t>sicca)</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vzniká při snížené sekreci slz z různých příčin. Ne</w:t>
        <w:softHyphen/>
        <w:t>mocní si stěžují na pálení, řezání, světloplachost, su</w:t>
        <w:softHyphen/>
        <w:t>chost očí, která se nezlepšuje, a na obtíže při práci na blízko, hlavně při umělém osvětlení. Často trpí bo</w:t>
        <w:softHyphen/>
        <w:t>lestmi kloubů.</w:t>
      </w:r>
      <w:r>
        <w:br w:type="page"/>
      </w:r>
    </w:p>
    <w:p>
      <w:pPr>
        <w:pStyle w:val="Style11"/>
        <w:widowControl w:val="0"/>
        <w:keepNext w:val="0"/>
        <w:keepLines w:val="0"/>
        <w:shd w:val="clear" w:color="auto" w:fill="auto"/>
        <w:bidi w:val="0"/>
        <w:jc w:val="left"/>
        <w:spacing w:before="0" w:after="0" w:line="200" w:lineRule="exact"/>
        <w:ind w:left="540" w:right="0" w:firstLine="0"/>
      </w:pPr>
      <w:r>
        <w:pict>
          <v:shape id="_x0000_s1396" type="#_x0000_t202" style="position:absolute;margin-left:15.5pt;margin-top:152.35pt;width:93.4pt;height:60.3pt;z-index:-125829238;mso-wrap-distance-left:5.pt;mso-wrap-distance-right:23.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20 g šípek</w:t>
                  </w:r>
                </w:p>
                <w:p>
                  <w:pPr>
                    <w:pStyle w:val="Style68"/>
                    <w:widowControl w:val="0"/>
                    <w:keepNext w:val="0"/>
                    <w:keepLines w:val="0"/>
                    <w:shd w:val="clear" w:color="auto" w:fill="auto"/>
                    <w:bidi w:val="0"/>
                    <w:jc w:val="left"/>
                    <w:spacing w:before="0" w:after="0"/>
                    <w:ind w:left="0" w:right="0" w:firstLine="44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20 g komonice</w:t>
                  </w:r>
                </w:p>
                <w:p>
                  <w:pPr>
                    <w:pStyle w:val="Style68"/>
                    <w:widowControl w:val="0"/>
                    <w:keepNext w:val="0"/>
                    <w:keepLines w:val="0"/>
                    <w:shd w:val="clear" w:color="auto" w:fill="auto"/>
                    <w:bidi w:val="0"/>
                    <w:jc w:val="left"/>
                    <w:spacing w:before="0" w:after="0"/>
                    <w:ind w:left="0" w:right="0" w:firstLine="440"/>
                  </w:pPr>
                  <w:r>
                    <w:rPr>
                      <w:rStyle w:val="CharStyle69"/>
                      <w:i/>
                      <w:iCs/>
                    </w:rPr>
                    <w:t>(Hb. Meliloti)</w:t>
                  </w:r>
                </w:p>
              </w:txbxContent>
            </v:textbox>
            <w10:wrap type="square" side="right" anchorx="margin" anchory="margin"/>
          </v:shape>
        </w:pict>
      </w:r>
      <w:r>
        <w:pict>
          <v:shape id="_x0000_s1397" type="#_x0000_t75" style="position:absolute;margin-left:1.6pt;margin-top:385.55pt;width:92.15pt;height:107.5pt;z-index:-125829237;mso-wrap-distance-left:5.pt;mso-wrap-distance-right:11.5pt;mso-wrap-distance-bottom:74.7pt;mso-position-horizontal-relative:margin;mso-position-vertical-relative:margin" wrapcoords="0 0 21600 0 21600 12732 15013 13973 15013 21600 5063 21600 5063 13973 0 12732 0 0">
            <v:imagedata r:id="rId378" r:href="rId379"/>
            <w10:wrap type="square" side="right" anchorx="margin" anchory="margin"/>
          </v:shape>
        </w:pict>
      </w:r>
      <w:r>
        <w:pict>
          <v:shape id="_x0000_s1398" type="#_x0000_t75" style="position:absolute;margin-left:23.2pt;margin-top:503.3pt;width:42.7pt;height:64.3pt;z-index:-125829236;mso-wrap-distance-left:21.6pt;mso-wrap-distance-top:117.7pt;mso-wrap-distance-right:39.6pt;mso-position-horizontal-relative:margin;mso-position-vertical-relative:margin" wrapcoords="0 0 21600 0 21600 12732 15013 13973 15013 21600 5063 21600 5063 13973 0 12732 0 0">
            <v:imagedata r:id="rId380" r:href="rId381"/>
            <w10:wrap type="square" side="right" anchorx="margin" anchory="margin"/>
          </v:shape>
        </w:pict>
      </w:r>
      <w:r>
        <w:pict>
          <v:shape id="_x0000_s1399" type="#_x0000_t202" style="position:absolute;margin-left:386.45pt;margin-top:252.45pt;width:95.2pt;height:41.45pt;z-index:-125829235;mso-wrap-distance-left:27.9pt;mso-wrap-distance-right:5.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720" w:firstLine="0"/>
                  </w:pPr>
                  <w:r>
                    <w:rPr>
                      <w:rStyle w:val="CharStyle67"/>
                    </w:rPr>
                    <w:t xml:space="preserve">10 g květ trnky </w:t>
                  </w:r>
                  <w:r>
                    <w:rPr>
                      <w:rStyle w:val="CharStyle71"/>
                    </w:rPr>
                    <w:t>(Fl. Pruni)</w:t>
                  </w:r>
                </w:p>
                <w:p>
                  <w:pPr>
                    <w:pStyle w:val="Style44"/>
                    <w:widowControl w:val="0"/>
                    <w:keepNext w:val="0"/>
                    <w:keepLines w:val="0"/>
                    <w:shd w:val="clear" w:color="auto" w:fill="auto"/>
                    <w:bidi w:val="0"/>
                    <w:jc w:val="center"/>
                    <w:spacing w:before="0" w:after="0"/>
                    <w:ind w:left="20" w:right="0" w:firstLine="0"/>
                  </w:pPr>
                  <w:r>
                    <w:rPr>
                      <w:rStyle w:val="CharStyle67"/>
                    </w:rPr>
                    <w:t>10 g ovoce černého bezu</w:t>
                    <w:br/>
                  </w:r>
                  <w:r>
                    <w:rPr>
                      <w:rStyle w:val="CharStyle71"/>
                    </w:rPr>
                    <w:t>(Fr. Sambuci)</w:t>
                  </w:r>
                </w:p>
              </w:txbxContent>
            </v:textbox>
            <w10:wrap type="square" side="left" anchorx="margin" anchory="margin"/>
          </v:shape>
        </w:pict>
      </w:r>
      <w:r>
        <w:pict>
          <v:shape id="_x0000_s1400" type="#_x0000_t202" style="position:absolute;margin-left:359.3pt;margin-top:520.55pt;width:120.8pt;height:24.45pt;z-index:-125829234;mso-wrap-distance-left:5.pt;mso-wrap-distance-top:16.pt;mso-wrap-distance-right:8.45pt;mso-wrap-distance-bottom:8.1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 xml:space="preserve">Proti závěsu čelistní kosti </w:t>
                  </w:r>
                  <w:r>
                    <w:rPr>
                      <w:rStyle w:val="CharStyle88"/>
                    </w:rPr>
                    <w:t>[017]</w:t>
                  </w:r>
                </w:p>
              </w:txbxContent>
            </v:textbox>
            <w10:wrap type="square" anchorx="margin" anchory="margin"/>
          </v:shape>
        </w:pict>
      </w:r>
      <w:r>
        <w:pict>
          <v:shape id="_x0000_s1401" type="#_x0000_t75" style="position:absolute;margin-left:259.2pt;margin-top:470.5pt;width:93.6pt;height:107.5pt;z-index:-125829233;mso-wrap-distance-left:5.pt;mso-wrap-distance-top:16.pt;mso-wrap-distance-right:8.45pt;mso-wrap-distance-bottom:8.1pt;mso-position-horizontal-relative:margin;mso-position-vertical-relative:margin">
            <v:imagedata r:id="rId382" r:href="rId383"/>
            <w10:wrap type="square" anchorx="margin" anchory="margin"/>
          </v:shape>
        </w:pict>
      </w:r>
      <w:r>
        <w:rPr>
          <w:lang w:val="sk-SK" w:eastAsia="sk-SK" w:bidi="sk-SK"/>
          <w:w w:val="100"/>
          <w:spacing w:val="0"/>
          <w:color w:val="000000"/>
          <w:position w:val="0"/>
        </w:rPr>
        <w:t>Obklady.:</w:t>
      </w:r>
    </w:p>
    <w:p>
      <w:pPr>
        <w:pStyle w:val="Style44"/>
        <w:tabs>
          <w:tab w:leader="none" w:pos="2615" w:val="left"/>
        </w:tabs>
        <w:widowControl w:val="0"/>
        <w:keepNext w:val="0"/>
        <w:keepLines w:val="0"/>
        <w:shd w:val="clear" w:color="auto" w:fill="auto"/>
        <w:bidi w:val="0"/>
        <w:spacing w:before="0" w:after="0"/>
        <w:ind w:left="0" w:right="0" w:firstLine="300"/>
      </w:pPr>
      <w:r>
        <w:rPr>
          <w:lang w:val="sk-SK" w:eastAsia="sk-SK" w:bidi="sk-SK"/>
          <w:w w:val="100"/>
          <w:spacing w:val="0"/>
          <w:color w:val="000000"/>
          <w:position w:val="0"/>
        </w:rPr>
        <w:t>20 g malva</w:t>
        <w:tab/>
        <w:t>10 g hluchavka</w:t>
      </w:r>
    </w:p>
    <w:p>
      <w:pPr>
        <w:pStyle w:val="Style68"/>
        <w:tabs>
          <w:tab w:leader="none" w:pos="3007" w:val="left"/>
        </w:tabs>
        <w:widowControl w:val="0"/>
        <w:keepNext w:val="0"/>
        <w:keepLines w:val="0"/>
        <w:shd w:val="clear" w:color="auto" w:fill="auto"/>
        <w:bidi w:val="0"/>
        <w:spacing w:before="0" w:after="0"/>
        <w:ind w:left="720" w:right="0" w:firstLine="0"/>
      </w:pPr>
      <w:r>
        <w:rPr>
          <w:lang w:val="sk-SK" w:eastAsia="sk-SK" w:bidi="sk-SK"/>
          <w:w w:val="100"/>
          <w:spacing w:val="0"/>
          <w:color w:val="000000"/>
          <w:position w:val="0"/>
        </w:rPr>
        <w:t>(Fl. Malvae)</w:t>
        <w:tab/>
        <w:t>(Fl. Lamii albi)</w:t>
      </w:r>
    </w:p>
    <w:p>
      <w:pPr>
        <w:pStyle w:val="Style44"/>
        <w:tabs>
          <w:tab w:leader="none" w:pos="2615" w:val="left"/>
        </w:tabs>
        <w:widowControl w:val="0"/>
        <w:keepNext w:val="0"/>
        <w:keepLines w:val="0"/>
        <w:shd w:val="clear" w:color="auto" w:fill="auto"/>
        <w:bidi w:val="0"/>
        <w:spacing w:before="0" w:after="0"/>
        <w:ind w:left="0" w:right="0" w:firstLine="300"/>
      </w:pPr>
      <w:r>
        <w:rPr>
          <w:lang w:val="sk-SK" w:eastAsia="sk-SK" w:bidi="sk-SK"/>
          <w:w w:val="100"/>
          <w:spacing w:val="0"/>
          <w:color w:val="000000"/>
          <w:position w:val="0"/>
        </w:rPr>
        <w:t xml:space="preserve">20 g </w:t>
      </w:r>
      <w:r>
        <w:rPr>
          <w:lang w:val="cs-CZ" w:eastAsia="cs-CZ" w:bidi="cs-CZ"/>
          <w:w w:val="100"/>
          <w:spacing w:val="0"/>
          <w:color w:val="000000"/>
          <w:position w:val="0"/>
        </w:rPr>
        <w:t>jitrocel</w:t>
        <w:tab/>
      </w:r>
      <w:r>
        <w:rPr>
          <w:lang w:val="sk-SK" w:eastAsia="sk-SK" w:bidi="sk-SK"/>
          <w:w w:val="100"/>
          <w:spacing w:val="0"/>
          <w:color w:val="000000"/>
          <w:position w:val="0"/>
        </w:rPr>
        <w:t xml:space="preserve">10 g rmen </w:t>
      </w:r>
      <w:r>
        <w:rPr>
          <w:lang w:val="cs-CZ" w:eastAsia="cs-CZ" w:bidi="cs-CZ"/>
          <w:w w:val="100"/>
          <w:spacing w:val="0"/>
          <w:color w:val="000000"/>
          <w:position w:val="0"/>
        </w:rPr>
        <w:t>římský</w:t>
      </w:r>
    </w:p>
    <w:p>
      <w:pPr>
        <w:pStyle w:val="Style68"/>
        <w:tabs>
          <w:tab w:leader="none" w:pos="3007" w:val="left"/>
        </w:tabs>
        <w:widowControl w:val="0"/>
        <w:keepNext w:val="0"/>
        <w:keepLines w:val="0"/>
        <w:shd w:val="clear" w:color="auto" w:fill="auto"/>
        <w:bidi w:val="0"/>
        <w:spacing w:before="0" w:after="53"/>
        <w:ind w:left="720" w:right="0" w:firstLine="0"/>
      </w:pPr>
      <w:r>
        <w:rPr>
          <w:lang w:val="sk-SK" w:eastAsia="sk-SK" w:bidi="sk-SK"/>
          <w:w w:val="100"/>
          <w:spacing w:val="0"/>
          <w:color w:val="000000"/>
          <w:position w:val="0"/>
        </w:rPr>
        <w:t>(Fol. Plantaginis)</w:t>
        <w:tab/>
        <w:t>(Fl. Anthemidis)</w:t>
      </w:r>
    </w:p>
    <w:p>
      <w:pPr>
        <w:pStyle w:val="Style11"/>
        <w:widowControl w:val="0"/>
        <w:keepNext w:val="0"/>
        <w:keepLines w:val="0"/>
        <w:shd w:val="clear" w:color="auto" w:fill="auto"/>
        <w:bidi w:val="0"/>
        <w:jc w:val="both"/>
        <w:spacing w:before="0" w:after="212" w:line="200" w:lineRule="exact"/>
        <w:ind w:left="0" w:right="0" w:firstLine="300"/>
      </w:pPr>
      <w:r>
        <w:rPr>
          <w:lang w:val="sk-SK" w:eastAsia="sk-SK" w:bidi="sk-SK"/>
          <w:w w:val="100"/>
          <w:spacing w:val="0"/>
          <w:color w:val="000000"/>
          <w:position w:val="0"/>
        </w:rPr>
        <w:t>V</w:t>
      </w:r>
      <w:r>
        <w:rPr>
          <w:rStyle w:val="CharStyle135"/>
          <w:lang w:val="sk-SK" w:eastAsia="sk-SK" w:bidi="sk-SK"/>
        </w:rPr>
        <w:t>2</w:t>
      </w:r>
      <w:r>
        <w:rPr>
          <w:lang w:val="sk-SK" w:eastAsia="sk-SK" w:bidi="sk-SK"/>
          <w:w w:val="100"/>
          <w:spacing w:val="0"/>
          <w:color w:val="000000"/>
          <w:position w:val="0"/>
        </w:rPr>
        <w:t xml:space="preserve"> </w:t>
      </w:r>
      <w:r>
        <w:rPr>
          <w:lang w:val="cs-CZ" w:eastAsia="cs-CZ" w:bidi="cs-CZ"/>
          <w:w w:val="100"/>
          <w:spacing w:val="0"/>
          <w:color w:val="000000"/>
          <w:position w:val="0"/>
        </w:rPr>
        <w:t xml:space="preserve">lžíce </w:t>
      </w:r>
      <w:r>
        <w:rPr>
          <w:lang w:val="sk-SK" w:eastAsia="sk-SK" w:bidi="sk-SK"/>
          <w:w w:val="100"/>
          <w:spacing w:val="0"/>
          <w:color w:val="000000"/>
          <w:position w:val="0"/>
        </w:rPr>
        <w:t xml:space="preserve">na </w:t>
      </w:r>
      <w:r>
        <w:rPr>
          <w:rStyle w:val="CharStyle91"/>
          <w:lang w:val="sk-SK" w:eastAsia="sk-SK" w:bidi="sk-SK"/>
          <w:vertAlign w:val="superscript"/>
        </w:rPr>
        <w:t>2</w:t>
      </w:r>
      <w:r>
        <w:rPr>
          <w:rStyle w:val="CharStyle91"/>
          <w:lang w:val="sk-SK" w:eastAsia="sk-SK" w:bidi="sk-SK"/>
        </w:rPr>
        <w:t>h</w:t>
      </w:r>
      <w:r>
        <w:rPr>
          <w:lang w:val="sk-SK" w:eastAsia="sk-SK" w:bidi="sk-SK"/>
          <w:w w:val="100"/>
          <w:spacing w:val="0"/>
          <w:color w:val="000000"/>
          <w:position w:val="0"/>
        </w:rPr>
        <w:t xml:space="preserve"> šálku vody, </w:t>
      </w:r>
      <w:r>
        <w:rPr>
          <w:lang w:val="cs-CZ" w:eastAsia="cs-CZ" w:bidi="cs-CZ"/>
          <w:w w:val="100"/>
          <w:spacing w:val="0"/>
          <w:color w:val="000000"/>
          <w:position w:val="0"/>
        </w:rPr>
        <w:t xml:space="preserve">vařit </w:t>
      </w:r>
      <w:r>
        <w:rPr>
          <w:lang w:val="sk-SK" w:eastAsia="sk-SK" w:bidi="sk-SK"/>
          <w:w w:val="100"/>
          <w:spacing w:val="0"/>
          <w:color w:val="000000"/>
          <w:position w:val="0"/>
        </w:rPr>
        <w:t xml:space="preserve">1 </w:t>
      </w:r>
      <w:r>
        <w:rPr>
          <w:lang w:val="cs-CZ" w:eastAsia="cs-CZ" w:bidi="cs-CZ"/>
          <w:w w:val="100"/>
          <w:spacing w:val="0"/>
          <w:color w:val="000000"/>
          <w:position w:val="0"/>
        </w:rPr>
        <w:t xml:space="preserve">minutu </w:t>
      </w:r>
      <w:r>
        <w:rPr>
          <w:lang w:val="sk-SK" w:eastAsia="sk-SK" w:bidi="sk-SK"/>
          <w:w w:val="100"/>
          <w:spacing w:val="0"/>
          <w:color w:val="000000"/>
          <w:position w:val="0"/>
        </w:rPr>
        <w:t xml:space="preserve">a </w:t>
      </w:r>
      <w:r>
        <w:rPr>
          <w:lang w:val="cs-CZ" w:eastAsia="cs-CZ" w:bidi="cs-CZ"/>
          <w:w w:val="100"/>
          <w:spacing w:val="0"/>
          <w:color w:val="000000"/>
          <w:position w:val="0"/>
        </w:rPr>
        <w:t>procedit.</w:t>
      </w:r>
    </w:p>
    <w:p>
      <w:pPr>
        <w:pStyle w:val="Style72"/>
        <w:widowControl w:val="0"/>
        <w:keepNext/>
        <w:keepLines/>
        <w:shd w:val="clear" w:color="auto" w:fill="auto"/>
        <w:bidi w:val="0"/>
        <w:spacing w:before="0" w:after="0" w:line="260" w:lineRule="exact"/>
        <w:ind w:left="0" w:right="0" w:firstLine="0"/>
      </w:pPr>
      <w:bookmarkStart w:id="53" w:name="bookmark53"/>
      <w:r>
        <w:rPr>
          <w:lang w:val="cs-CZ" w:eastAsia="cs-CZ" w:bidi="cs-CZ"/>
          <w:sz w:val="24"/>
          <w:szCs w:val="24"/>
          <w:w w:val="100"/>
          <w:spacing w:val="0"/>
          <w:color w:val="000000"/>
          <w:position w:val="0"/>
        </w:rPr>
        <w:t xml:space="preserve">ZÁNĚT SÍTNICE </w:t>
      </w:r>
      <w:r>
        <w:rPr>
          <w:rStyle w:val="CharStyle79"/>
          <w:b w:val="0"/>
          <w:bCs w:val="0"/>
        </w:rPr>
        <w:t>(</w:t>
      </w:r>
      <w:r>
        <w:rPr>
          <w:rStyle w:val="CharStyle79"/>
          <w:lang w:val="en-US" w:eastAsia="en-US" w:bidi="en-US"/>
          <w:b w:val="0"/>
          <w:bCs w:val="0"/>
        </w:rPr>
        <w:t>Retinitis</w:t>
      </w:r>
      <w:r>
        <w:rPr>
          <w:rStyle w:val="CharStyle79"/>
          <w:b w:val="0"/>
          <w:bCs w:val="0"/>
        </w:rPr>
        <w:t>)</w:t>
      </w:r>
      <w:bookmarkEnd w:id="53"/>
    </w:p>
    <w:p>
      <w:pPr>
        <w:pStyle w:val="Style11"/>
        <w:widowControl w:val="0"/>
        <w:keepNext w:val="0"/>
        <w:keepLines w:val="0"/>
        <w:shd w:val="clear" w:color="auto" w:fill="auto"/>
        <w:bidi w:val="0"/>
        <w:jc w:val="both"/>
        <w:spacing w:before="0" w:after="70" w:line="212" w:lineRule="exact"/>
        <w:ind w:left="0" w:right="0" w:firstLine="300"/>
      </w:pPr>
      <w:r>
        <w:rPr>
          <w:rStyle w:val="CharStyle91"/>
        </w:rPr>
        <w:t>Projevuje se</w:t>
      </w:r>
      <w:r>
        <w:rPr>
          <w:lang w:val="cs-CZ" w:eastAsia="cs-CZ" w:bidi="cs-CZ"/>
          <w:w w:val="100"/>
          <w:spacing w:val="0"/>
          <w:color w:val="000000"/>
          <w:position w:val="0"/>
        </w:rPr>
        <w:t xml:space="preserve"> neostrým viděním, zhoršením zrakové ostrosti, jiskřením, blesky, zkreslením obrazu, poru</w:t>
        <w:softHyphen/>
        <w:t>chou barevného vidění, tmavými skvrnami.</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Často nemocný o chorobě neví.</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20 g květ černého bezu </w:t>
      </w:r>
      <w:r>
        <w:rPr>
          <w:rStyle w:val="CharStyle75"/>
        </w:rPr>
        <w:t>(Fl. Sambuci)</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10 g list vlašského ořechu </w:t>
      </w:r>
      <w:r>
        <w:rPr>
          <w:rStyle w:val="CharStyle75"/>
        </w:rPr>
        <w:t>(Fol. Junglandis)</w:t>
      </w:r>
    </w:p>
    <w:p>
      <w:pPr>
        <w:pStyle w:val="Style44"/>
        <w:widowControl w:val="0"/>
        <w:keepNext w:val="0"/>
        <w:keepLines w:val="0"/>
        <w:shd w:val="clear" w:color="auto" w:fill="auto"/>
        <w:bidi w:val="0"/>
        <w:jc w:val="left"/>
        <w:spacing w:before="0" w:after="43"/>
        <w:ind w:left="300" w:right="0" w:hanging="300"/>
      </w:pPr>
      <w:r>
        <w:rPr>
          <w:lang w:val="cs-CZ" w:eastAsia="cs-CZ" w:bidi="cs-CZ"/>
          <w:w w:val="100"/>
          <w:spacing w:val="0"/>
          <w:color w:val="000000"/>
          <w:position w:val="0"/>
        </w:rPr>
        <w:t xml:space="preserve">10 g ovoce černého bezu </w:t>
      </w:r>
      <w:r>
        <w:rPr>
          <w:rStyle w:val="CharStyle75"/>
        </w:rPr>
        <w:t>(Fr. Sambuci)</w:t>
      </w:r>
    </w:p>
    <w:p>
      <w:pPr>
        <w:pStyle w:val="Style11"/>
        <w:numPr>
          <w:ilvl w:val="0"/>
          <w:numId w:val="129"/>
        </w:numPr>
        <w:tabs>
          <w:tab w:leader="none" w:pos="477" w:val="left"/>
        </w:tabs>
        <w:widowControl w:val="0"/>
        <w:keepNext w:val="0"/>
        <w:keepLines w:val="0"/>
        <w:shd w:val="clear" w:color="auto" w:fill="auto"/>
        <w:bidi w:val="0"/>
        <w:jc w:val="both"/>
        <w:spacing w:before="0" w:after="338" w:line="212" w:lineRule="exact"/>
        <w:ind w:left="0" w:right="0" w:firstLine="300"/>
      </w:pPr>
      <w:r>
        <w:rPr>
          <w:lang w:val="cs-CZ" w:eastAsia="cs-CZ" w:bidi="cs-CZ"/>
          <w:w w:val="100"/>
          <w:spacing w:val="0"/>
          <w:color w:val="000000"/>
          <w:position w:val="0"/>
        </w:rPr>
        <w:t>lžíce na 3 šálky, vařit 3 minuty, procedit do termo</w:t>
        <w:softHyphen/>
        <w:t>sky a pít po jídle během dne.</w:t>
      </w:r>
    </w:p>
    <w:p>
      <w:pPr>
        <w:pStyle w:val="Style72"/>
        <w:widowControl w:val="0"/>
        <w:keepNext/>
        <w:keepLines/>
        <w:shd w:val="clear" w:color="auto" w:fill="auto"/>
        <w:bidi w:val="0"/>
        <w:spacing w:before="0" w:after="0" w:line="240" w:lineRule="exact"/>
        <w:ind w:left="0" w:right="0" w:firstLine="0"/>
      </w:pPr>
      <w:bookmarkStart w:id="54" w:name="bookmark54"/>
      <w:r>
        <w:rPr>
          <w:lang w:val="cs-CZ" w:eastAsia="cs-CZ" w:bidi="cs-CZ"/>
          <w:sz w:val="24"/>
          <w:szCs w:val="24"/>
          <w:w w:val="100"/>
          <w:spacing w:val="0"/>
          <w:color w:val="000000"/>
          <w:position w:val="0"/>
        </w:rPr>
        <w:t>SLZNÉ VÁČKY</w:t>
      </w:r>
      <w:bookmarkEnd w:id="54"/>
    </w:p>
    <w:p>
      <w:pPr>
        <w:pStyle w:val="Style11"/>
        <w:widowControl w:val="0"/>
        <w:keepNext w:val="0"/>
        <w:keepLines w:val="0"/>
        <w:shd w:val="clear" w:color="auto" w:fill="auto"/>
        <w:bidi w:val="0"/>
        <w:jc w:val="both"/>
        <w:spacing w:before="0" w:after="70" w:line="212" w:lineRule="exact"/>
        <w:ind w:left="0" w:right="0" w:firstLine="300"/>
      </w:pPr>
      <w:r>
        <w:rPr>
          <w:lang w:val="cs-CZ" w:eastAsia="cs-CZ" w:bidi="cs-CZ"/>
          <w:w w:val="100"/>
          <w:spacing w:val="0"/>
          <w:color w:val="000000"/>
          <w:position w:val="0"/>
        </w:rPr>
        <w:t>Následkem nákazy (tuberkulóza, tyf, syfilis, angína, revma) bolí slzné váčky pod tlakem, stoupá horečka a nemocný se necítí dobře.</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Obklady:</w:t>
      </w:r>
    </w:p>
    <w:p>
      <w:pPr>
        <w:pStyle w:val="Style44"/>
        <w:tabs>
          <w:tab w:leader="none" w:pos="2615" w:val="left"/>
        </w:tabs>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 g heřmánek</w:t>
        <w:tab/>
        <w:t>10 g měsíček lék.</w:t>
      </w:r>
    </w:p>
    <w:p>
      <w:pPr>
        <w:pStyle w:val="Style68"/>
        <w:tabs>
          <w:tab w:leader="none" w:pos="3007"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(Anth. Chamomilae)</w:t>
        <w:tab/>
        <w:t>(Fl. Calendulae)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 g světlík</w:t>
      </w:r>
    </w:p>
    <w:p>
      <w:pPr>
        <w:pStyle w:val="Style68"/>
        <w:widowControl w:val="0"/>
        <w:keepNext w:val="0"/>
        <w:keepLines w:val="0"/>
        <w:shd w:val="clear" w:color="auto" w:fill="auto"/>
        <w:bidi w:val="0"/>
        <w:spacing w:before="0" w:after="53"/>
        <w:ind w:left="720" w:right="0" w:firstLine="0"/>
      </w:pPr>
      <w:r>
        <w:rPr>
          <w:lang w:val="cs-CZ" w:eastAsia="cs-CZ" w:bidi="cs-CZ"/>
          <w:w w:val="100"/>
          <w:spacing w:val="0"/>
          <w:color w:val="000000"/>
          <w:position w:val="0"/>
        </w:rPr>
        <w:t>(Hb. Euphrasiae)</w:t>
      </w:r>
    </w:p>
    <w:p>
      <w:pPr>
        <w:pStyle w:val="Style11"/>
        <w:widowControl w:val="0"/>
        <w:keepNext w:val="0"/>
        <w:keepLines w:val="0"/>
        <w:shd w:val="clear" w:color="auto" w:fill="auto"/>
        <w:bidi w:val="0"/>
        <w:jc w:val="both"/>
        <w:spacing w:before="0" w:after="290" w:line="200" w:lineRule="exact"/>
        <w:ind w:left="0" w:right="0" w:firstLine="300"/>
      </w:pPr>
      <w:r>
        <w:rPr>
          <w:lang w:val="cs-CZ" w:eastAsia="cs-CZ" w:bidi="cs-CZ"/>
          <w:w w:val="100"/>
          <w:spacing w:val="0"/>
          <w:color w:val="000000"/>
          <w:position w:val="0"/>
        </w:rPr>
        <w:t xml:space="preserve">Vzlžíce bylinek na </w:t>
      </w:r>
      <w:r>
        <w:rPr>
          <w:rStyle w:val="CharStyle91"/>
          <w:vertAlign w:val="superscript"/>
        </w:rPr>
        <w:t>2</w:t>
      </w:r>
      <w:r>
        <w:rPr>
          <w:rStyle w:val="CharStyle91"/>
        </w:rPr>
        <w:t>h&gt;</w:t>
      </w:r>
      <w:r>
        <w:rPr>
          <w:lang w:val="cs-CZ" w:eastAsia="cs-CZ" w:bidi="cs-CZ"/>
          <w:w w:val="100"/>
          <w:spacing w:val="0"/>
          <w:color w:val="000000"/>
          <w:position w:val="0"/>
        </w:rPr>
        <w:t xml:space="preserve"> šálku, převařit a procedit.</w:t>
      </w:r>
    </w:p>
    <w:p>
      <w:pPr>
        <w:pStyle w:val="Style11"/>
        <w:numPr>
          <w:ilvl w:val="0"/>
          <w:numId w:val="133"/>
        </w:numPr>
        <w:tabs>
          <w:tab w:leader="none" w:pos="311" w:val="left"/>
        </w:tabs>
        <w:widowControl w:val="0"/>
        <w:keepNext w:val="0"/>
        <w:keepLines w:val="0"/>
        <w:shd w:val="clear" w:color="auto" w:fill="auto"/>
        <w:bidi w:val="0"/>
        <w:jc w:val="left"/>
        <w:spacing w:before="0" w:after="60" w:line="212" w:lineRule="exact"/>
        <w:ind w:left="300" w:right="0" w:hanging="300"/>
      </w:pPr>
      <w:r>
        <w:rPr>
          <w:lang w:val="cs-CZ" w:eastAsia="cs-CZ" w:bidi="cs-CZ"/>
          <w:w w:val="100"/>
          <w:spacing w:val="0"/>
          <w:color w:val="000000"/>
          <w:position w:val="0"/>
        </w:rPr>
        <w:t xml:space="preserve">Na rozhraní </w:t>
      </w:r>
      <w:r>
        <w:rPr>
          <w:lang w:val="sk-SK" w:eastAsia="sk-SK" w:bidi="sk-SK"/>
          <w:w w:val="100"/>
          <w:spacing w:val="0"/>
          <w:color w:val="000000"/>
          <w:position w:val="0"/>
        </w:rPr>
        <w:t xml:space="preserve">spánkové </w:t>
      </w:r>
      <w:r>
        <w:rPr>
          <w:lang w:val="cs-CZ" w:eastAsia="cs-CZ" w:bidi="cs-CZ"/>
          <w:w w:val="100"/>
          <w:spacing w:val="0"/>
          <w:color w:val="000000"/>
          <w:position w:val="0"/>
        </w:rPr>
        <w:t>a čel</w:t>
        <w:softHyphen/>
        <w:t xml:space="preserve">ní kosti </w:t>
      </w:r>
      <w:r>
        <w:rPr>
          <w:rStyle w:val="CharStyle91"/>
        </w:rPr>
        <w:t>[07]</w:t>
      </w:r>
    </w:p>
    <w:p>
      <w:pPr>
        <w:pStyle w:val="Style11"/>
        <w:numPr>
          <w:ilvl w:val="0"/>
          <w:numId w:val="133"/>
        </w:numPr>
        <w:tabs>
          <w:tab w:leader="none" w:pos="32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 obou stranách nosu</w:t>
      </w:r>
    </w:p>
    <w:p>
      <w:pPr>
        <w:pStyle w:val="Style165"/>
        <w:tabs>
          <w:tab w:leader="none" w:pos="559" w:val="left"/>
        </w:tabs>
        <w:widowControl w:val="0"/>
        <w:keepNext w:val="0"/>
        <w:keepLines w:val="0"/>
        <w:shd w:val="clear" w:color="auto" w:fill="auto"/>
        <w:bidi w:val="0"/>
        <w:spacing w:before="0" w:after="57"/>
        <w:ind w:left="0" w:right="0"/>
      </w:pPr>
      <w:r>
        <w:rPr>
          <w:rStyle w:val="CharStyle167"/>
          <w:b/>
          <w:bCs/>
          <w:i/>
          <w:iCs/>
        </w:rPr>
        <w:t>[</w:t>
      </w:r>
      <w:r>
        <w:rPr>
          <w:lang w:val="cs-CZ" w:eastAsia="cs-CZ" w:bidi="cs-CZ"/>
          <w:w w:val="100"/>
          <w:spacing w:val="0"/>
          <w:color w:val="000000"/>
          <w:position w:val="0"/>
        </w:rPr>
        <w:t>020</w:t>
      </w:r>
      <w:r>
        <w:rPr>
          <w:rStyle w:val="CharStyle167"/>
          <w:b/>
          <w:bCs/>
          <w:i/>
          <w:iCs/>
        </w:rPr>
        <w:t>]</w:t>
      </w:r>
    </w:p>
    <w:p>
      <w:pPr>
        <w:pStyle w:val="Style11"/>
        <w:numPr>
          <w:ilvl w:val="0"/>
          <w:numId w:val="133"/>
        </w:numPr>
        <w:tabs>
          <w:tab w:leader="none" w:pos="329" w:val="left"/>
        </w:tabs>
        <w:widowControl w:val="0"/>
        <w:keepNext w:val="0"/>
        <w:keepLines w:val="0"/>
        <w:shd w:val="clear" w:color="auto" w:fill="auto"/>
        <w:bidi w:val="0"/>
        <w:jc w:val="left"/>
        <w:spacing w:before="0" w:after="63" w:line="216" w:lineRule="exact"/>
        <w:ind w:left="300" w:right="0" w:hanging="300"/>
      </w:pPr>
      <w:r>
        <w:rPr>
          <w:lang w:val="cs-CZ" w:eastAsia="cs-CZ" w:bidi="cs-CZ"/>
          <w:w w:val="100"/>
          <w:spacing w:val="0"/>
          <w:color w:val="000000"/>
          <w:position w:val="0"/>
        </w:rPr>
        <w:t>Na zadní straně lícních kos</w:t>
        <w:softHyphen/>
        <w:t xml:space="preserve">tí </w:t>
      </w:r>
      <w:r>
        <w:rPr>
          <w:rStyle w:val="CharStyle91"/>
        </w:rPr>
        <w:t>[021]</w:t>
      </w:r>
    </w:p>
    <w:p>
      <w:pPr>
        <w:pStyle w:val="Style11"/>
        <w:numPr>
          <w:ilvl w:val="0"/>
          <w:numId w:val="133"/>
        </w:numPr>
        <w:tabs>
          <w:tab w:leader="none" w:pos="329" w:val="left"/>
        </w:tabs>
        <w:widowControl w:val="0"/>
        <w:keepNext w:val="0"/>
        <w:keepLines w:val="0"/>
        <w:shd w:val="clear" w:color="auto" w:fill="auto"/>
        <w:bidi w:val="0"/>
        <w:jc w:val="left"/>
        <w:spacing w:before="0" w:after="60" w:line="212" w:lineRule="exact"/>
        <w:ind w:left="300" w:right="0" w:hanging="300"/>
      </w:pPr>
      <w:r>
        <w:rPr>
          <w:lang w:val="cs-CZ" w:eastAsia="cs-CZ" w:bidi="cs-CZ"/>
          <w:w w:val="100"/>
          <w:spacing w:val="0"/>
          <w:color w:val="000000"/>
          <w:position w:val="0"/>
        </w:rPr>
        <w:t xml:space="preserve">Na žvýkacích svalech dolní čelisti </w:t>
      </w:r>
      <w:r>
        <w:rPr>
          <w:rStyle w:val="CharStyle91"/>
        </w:rPr>
        <w:t>[027]</w:t>
      </w:r>
    </w:p>
    <w:p>
      <w:pPr>
        <w:pStyle w:val="Style11"/>
        <w:numPr>
          <w:ilvl w:val="0"/>
          <w:numId w:val="133"/>
        </w:numPr>
        <w:tabs>
          <w:tab w:leader="none" w:pos="329" w:val="left"/>
        </w:tabs>
        <w:widowControl w:val="0"/>
        <w:keepNext w:val="0"/>
        <w:keepLines w:val="0"/>
        <w:shd w:val="clear" w:color="auto" w:fill="auto"/>
        <w:bidi w:val="0"/>
        <w:jc w:val="left"/>
        <w:spacing w:before="0" w:after="57" w:line="212" w:lineRule="exact"/>
        <w:ind w:left="300" w:right="0" w:hanging="300"/>
      </w:pPr>
      <w:r>
        <w:rPr>
          <w:lang w:val="cs-CZ" w:eastAsia="cs-CZ" w:bidi="cs-CZ"/>
          <w:w w:val="100"/>
          <w:spacing w:val="0"/>
          <w:color w:val="000000"/>
          <w:position w:val="0"/>
        </w:rPr>
        <w:t>Od ucha podél čelistní kos</w:t>
        <w:softHyphen/>
        <w:t xml:space="preserve">ti </w:t>
      </w:r>
      <w:r>
        <w:rPr>
          <w:rStyle w:val="CharStyle91"/>
        </w:rPr>
        <w:t>[035]</w:t>
      </w:r>
    </w:p>
    <w:p>
      <w:pPr>
        <w:pStyle w:val="Style11"/>
        <w:numPr>
          <w:ilvl w:val="0"/>
          <w:numId w:val="133"/>
        </w:numPr>
        <w:tabs>
          <w:tab w:leader="none" w:pos="329" w:val="left"/>
        </w:tabs>
        <w:widowControl w:val="0"/>
        <w:keepNext w:val="0"/>
        <w:keepLines w:val="0"/>
        <w:shd w:val="clear" w:color="auto" w:fill="auto"/>
        <w:bidi w:val="0"/>
        <w:jc w:val="left"/>
        <w:spacing w:before="0" w:after="221" w:line="216" w:lineRule="exact"/>
        <w:ind w:left="300" w:right="0" w:hanging="300"/>
      </w:pPr>
      <w:r>
        <w:rPr>
          <w:lang w:val="cs-CZ" w:eastAsia="cs-CZ" w:bidi="cs-CZ"/>
          <w:w w:val="100"/>
          <w:spacing w:val="0"/>
          <w:color w:val="000000"/>
          <w:position w:val="0"/>
        </w:rPr>
        <w:t xml:space="preserve">Na přední straně nohy mezi kotníkem a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kostí </w:t>
      </w:r>
      <w:r>
        <w:rPr>
          <w:rStyle w:val="CharStyle91"/>
        </w:rPr>
        <w:t>[430]</w:t>
      </w:r>
    </w:p>
    <w:p>
      <w:pPr>
        <w:pStyle w:val="Style72"/>
        <w:widowControl w:val="0"/>
        <w:keepNext/>
        <w:keepLines/>
        <w:shd w:val="clear" w:color="auto" w:fill="auto"/>
        <w:bidi w:val="0"/>
        <w:spacing w:before="0" w:after="0" w:line="240" w:lineRule="exact"/>
        <w:ind w:left="0" w:right="0" w:firstLine="0"/>
      </w:pPr>
      <w:bookmarkStart w:id="55" w:name="bookmark55"/>
      <w:r>
        <w:rPr>
          <w:lang w:val="cs-CZ" w:eastAsia="cs-CZ" w:bidi="cs-CZ"/>
          <w:sz w:val="24"/>
          <w:szCs w:val="24"/>
          <w:w w:val="100"/>
          <w:spacing w:val="0"/>
          <w:color w:val="000000"/>
          <w:position w:val="0"/>
        </w:rPr>
        <w:t>PORUCHA FUNKCE VÍČEK</w:t>
      </w:r>
      <w:bookmarkEnd w:id="55"/>
    </w:p>
    <w:p>
      <w:pPr>
        <w:pStyle w:val="Style33"/>
        <w:widowControl w:val="0"/>
        <w:keepNext w:val="0"/>
        <w:keepLines w:val="0"/>
        <w:shd w:val="clear" w:color="auto" w:fill="auto"/>
        <w:bidi w:val="0"/>
        <w:jc w:val="right"/>
        <w:spacing w:before="0" w:after="0" w:line="260" w:lineRule="exact"/>
        <w:ind w:left="0" w:right="160" w:firstLine="0"/>
      </w:pPr>
      <w:r>
        <w:br w:type="column"/>
      </w:r>
      <w:r>
        <w:rPr>
          <w:lang w:val="cs-CZ" w:eastAsia="cs-CZ" w:bidi="cs-CZ"/>
          <w:sz w:val="24"/>
          <w:szCs w:val="24"/>
          <w:w w:val="100"/>
          <w:spacing w:val="0"/>
          <w:color w:val="000000"/>
          <w:position w:val="0"/>
        </w:rPr>
        <w:t xml:space="preserve">ZÁNĚT SPOJI VEK </w:t>
      </w:r>
      <w:r>
        <w:rPr>
          <w:rStyle w:val="CharStyle78"/>
          <w:b w:val="0"/>
          <w:bCs w:val="0"/>
        </w:rPr>
        <w:t>(Conjunctivitis)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372</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to nejčastější onemocnění oka vůbec. Projevuje se světloplachostí, slzením, pálením, pocitem cizího tělís</w:t>
        <w:softHyphen/>
        <w:t>ka, slepováním řas nebo okrajů víček hlavně v noci. Ob</w:t>
        <w:softHyphen/>
        <w:t>tíže ráno a večer dosahují maxima. Zánět mizí během několika dnů bez léčení.</w:t>
      </w:r>
    </w:p>
    <w:p>
      <w:pPr>
        <w:pStyle w:val="Style11"/>
        <w:widowControl w:val="0"/>
        <w:keepNext w:val="0"/>
        <w:keepLines w:val="0"/>
        <w:shd w:val="clear" w:color="auto" w:fill="auto"/>
        <w:bidi w:val="0"/>
        <w:jc w:val="both"/>
        <w:spacing w:before="0" w:after="70" w:line="212" w:lineRule="exact"/>
        <w:ind w:left="0" w:right="0" w:firstLine="260"/>
      </w:pPr>
      <w:r>
        <w:rPr>
          <w:lang w:val="cs-CZ" w:eastAsia="cs-CZ" w:bidi="cs-CZ"/>
          <w:w w:val="100"/>
          <w:spacing w:val="0"/>
          <w:color w:val="000000"/>
          <w:position w:val="0"/>
        </w:rPr>
        <w:t>Lékařská pomoc je nutná stejně jako úprava životo</w:t>
        <w:softHyphen/>
        <w:t>správy nemocného, zákaz pobytu v prachu, kouři a zka</w:t>
        <w:softHyphen/>
        <w:t>ženém vzduchu. Nikdy se nesmí oči vytírat rukama, i když velice pálí a svědí. Nemocný také nesmí moc číst a namáhat oči při elektrickém světle nebo před televizí. Musí nosit tmavé brýle a jíst hodně ovoce a zeleniny bo</w:t>
        <w:softHyphen/>
        <w:t>haté na vitamíny A a C.</w:t>
      </w:r>
    </w:p>
    <w:p>
      <w:pPr>
        <w:pStyle w:val="Style11"/>
        <w:widowControl w:val="0"/>
        <w:keepNext w:val="0"/>
        <w:keepLines w:val="0"/>
        <w:shd w:val="clear" w:color="auto" w:fill="auto"/>
        <w:bidi w:val="0"/>
        <w:jc w:val="left"/>
        <w:spacing w:before="0" w:after="0" w:line="200" w:lineRule="exact"/>
        <w:ind w:left="480" w:right="0" w:firstLine="0"/>
      </w:pPr>
      <w:r>
        <w:rPr>
          <w:lang w:val="cs-CZ" w:eastAsia="cs-CZ" w:bidi="cs-CZ"/>
          <w:w w:val="100"/>
          <w:spacing w:val="0"/>
          <w:color w:val="000000"/>
          <w:position w:val="0"/>
        </w:rPr>
        <w:t>Obklady:</w:t>
      </w:r>
    </w:p>
    <w:p>
      <w:pPr>
        <w:pStyle w:val="Style44"/>
        <w:tabs>
          <w:tab w:leader="none" w:pos="2571" w:val="left"/>
        </w:tabs>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10 g světlík</w:t>
        <w:tab/>
        <w:t>10 g měsíček lék.</w:t>
      </w:r>
    </w:p>
    <w:p>
      <w:pPr>
        <w:pStyle w:val="Style68"/>
        <w:tabs>
          <w:tab w:leader="none" w:pos="3015" w:val="left"/>
        </w:tabs>
        <w:widowControl w:val="0"/>
        <w:keepNext w:val="0"/>
        <w:keepLines w:val="0"/>
        <w:shd w:val="clear" w:color="auto" w:fill="auto"/>
        <w:bidi w:val="0"/>
        <w:spacing w:before="0" w:after="0" w:line="194" w:lineRule="exact"/>
        <w:ind w:left="700" w:right="0" w:firstLine="0"/>
      </w:pPr>
      <w:r>
        <w:rPr>
          <w:lang w:val="cs-CZ" w:eastAsia="cs-CZ" w:bidi="cs-CZ"/>
          <w:w w:val="100"/>
          <w:spacing w:val="0"/>
          <w:color w:val="000000"/>
          <w:position w:val="0"/>
        </w:rPr>
        <w:t>(Hb. Euphrasiae)</w:t>
        <w:tab/>
        <w:t>(Fl. Calendulae)</w:t>
      </w:r>
    </w:p>
    <w:p>
      <w:pPr>
        <w:pStyle w:val="Style44"/>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10 g heřmánek</w:t>
      </w:r>
    </w:p>
    <w:p>
      <w:pPr>
        <w:pStyle w:val="Style68"/>
        <w:widowControl w:val="0"/>
        <w:keepNext w:val="0"/>
        <w:keepLines w:val="0"/>
        <w:shd w:val="clear" w:color="auto" w:fill="auto"/>
        <w:bidi w:val="0"/>
        <w:spacing w:before="0" w:after="49" w:line="194" w:lineRule="exact"/>
        <w:ind w:left="70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67" w:line="209" w:lineRule="exact"/>
        <w:ind w:left="0" w:right="0" w:firstLine="260"/>
      </w:pPr>
      <w:r>
        <w:rPr>
          <w:lang w:val="cs-CZ" w:eastAsia="cs-CZ" w:bidi="cs-CZ"/>
          <w:w w:val="100"/>
          <w:spacing w:val="0"/>
          <w:color w:val="000000"/>
          <w:position w:val="0"/>
        </w:rPr>
        <w:t>1 lžička na šálek, macerovat 30 minut, 4-5x denně ob</w:t>
        <w:softHyphen/>
        <w:t>klad na oči.</w:t>
      </w:r>
    </w:p>
    <w:p>
      <w:pPr>
        <w:pStyle w:val="Style11"/>
        <w:widowControl w:val="0"/>
        <w:keepNext w:val="0"/>
        <w:keepLines w:val="0"/>
        <w:shd w:val="clear" w:color="auto" w:fill="auto"/>
        <w:bidi w:val="0"/>
        <w:jc w:val="both"/>
        <w:spacing w:before="0" w:after="109" w:line="200" w:lineRule="exact"/>
        <w:ind w:left="0" w:right="0" w:firstLine="260"/>
      </w:pPr>
      <w:r>
        <w:rPr>
          <w:lang w:val="cs-CZ" w:eastAsia="cs-CZ" w:bidi="cs-CZ"/>
          <w:w w:val="100"/>
          <w:spacing w:val="0"/>
          <w:color w:val="000000"/>
          <w:position w:val="0"/>
        </w:rPr>
        <w:t>Při zánětech způsobených cizím tělískem a z ozáření:</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kontryhel</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(Hb. Alchemillae) </w:t>
      </w:r>
      <w:r>
        <w:rPr>
          <w:rStyle w:val="CharStyle77"/>
          <w:i w:val="0"/>
          <w:iCs w:val="0"/>
        </w:rPr>
        <w:t>20 g řebříček</w:t>
      </w:r>
    </w:p>
    <w:p>
      <w:pPr>
        <w:pStyle w:val="Style68"/>
        <w:widowControl w:val="0"/>
        <w:keepNext w:val="0"/>
        <w:keepLines w:val="0"/>
        <w:shd w:val="clear" w:color="auto" w:fill="auto"/>
        <w:bidi w:val="0"/>
        <w:jc w:val="right"/>
        <w:spacing w:before="0" w:after="0"/>
        <w:ind w:left="0" w:right="16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jitrocel</w:t>
      </w:r>
    </w:p>
    <w:p>
      <w:pPr>
        <w:pStyle w:val="Style68"/>
        <w:widowControl w:val="0"/>
        <w:keepNext w:val="0"/>
        <w:keepLines w:val="0"/>
        <w:shd w:val="clear" w:color="auto" w:fill="auto"/>
        <w:bidi w:val="0"/>
        <w:spacing w:before="0" w:after="53"/>
        <w:ind w:left="700" w:right="0" w:firstLine="0"/>
      </w:pPr>
      <w:r>
        <w:rPr>
          <w:lang w:val="cs-CZ" w:eastAsia="cs-CZ" w:bidi="cs-CZ"/>
          <w:w w:val="100"/>
          <w:spacing w:val="0"/>
          <w:color w:val="000000"/>
          <w:position w:val="0"/>
        </w:rPr>
        <w:t>(Fol. Plantaginis)</w:t>
      </w:r>
    </w:p>
    <w:p>
      <w:pPr>
        <w:pStyle w:val="Style11"/>
        <w:widowControl w:val="0"/>
        <w:keepNext w:val="0"/>
        <w:keepLines w:val="0"/>
        <w:shd w:val="clear" w:color="auto" w:fill="auto"/>
        <w:bidi w:val="0"/>
        <w:jc w:val="both"/>
        <w:spacing w:before="0" w:after="380" w:line="200" w:lineRule="exact"/>
        <w:ind w:left="0" w:right="0" w:firstLine="260"/>
      </w:pPr>
      <w:r>
        <w:rPr>
          <w:lang w:val="cs-CZ" w:eastAsia="cs-CZ" w:bidi="cs-CZ"/>
          <w:w w:val="100"/>
          <w:spacing w:val="0"/>
          <w:color w:val="000000"/>
          <w:position w:val="0"/>
        </w:rPr>
        <w:t>1 lžička na šálek k omývání očí.</w:t>
      </w:r>
    </w:p>
    <w:p>
      <w:pPr>
        <w:framePr w:h="2149" w:wrap="notBeside" w:vAnchor="text" w:hAnchor="text" w:y="1"/>
        <w:widowControl w:val="0"/>
        <w:jc w:val="left"/>
        <w:rPr>
          <w:sz w:val="2"/>
          <w:szCs w:val="2"/>
        </w:rPr>
      </w:pPr>
      <w:r>
        <w:pict>
          <v:shape id="_x0000_s1402" type="#_x0000_t75" style="width:209pt;height:108pt;">
            <v:imagedata r:id="rId384" r:href="rId385"/>
          </v:shape>
        </w:pict>
      </w:r>
    </w:p>
    <w:p>
      <w:pPr>
        <w:widowControl w:val="0"/>
        <w:rPr>
          <w:sz w:val="2"/>
          <w:szCs w:val="2"/>
        </w:rPr>
      </w:pPr>
    </w:p>
    <w:p>
      <w:pPr>
        <w:pStyle w:val="Style72"/>
        <w:widowControl w:val="0"/>
        <w:keepNext/>
        <w:keepLines/>
        <w:shd w:val="clear" w:color="auto" w:fill="auto"/>
        <w:bidi w:val="0"/>
        <w:jc w:val="right"/>
        <w:spacing w:before="448" w:after="0" w:line="240" w:lineRule="exact"/>
        <w:ind w:left="0" w:right="300" w:firstLine="0"/>
      </w:pPr>
      <w:bookmarkStart w:id="56" w:name="bookmark56"/>
      <w:r>
        <w:rPr>
          <w:lang w:val="cs-CZ" w:eastAsia="cs-CZ" w:bidi="cs-CZ"/>
          <w:sz w:val="24"/>
          <w:szCs w:val="24"/>
          <w:w w:val="100"/>
          <w:spacing w:val="0"/>
          <w:color w:val="000000"/>
          <w:position w:val="0"/>
        </w:rPr>
        <w:t>ATEROSKLERÓZA</w:t>
      </w:r>
      <w:bookmarkEnd w:id="56"/>
    </w:p>
    <w:p>
      <w:pPr>
        <w:pStyle w:val="Style72"/>
        <w:widowControl w:val="0"/>
        <w:keepNext/>
        <w:keepLines/>
        <w:shd w:val="clear" w:color="auto" w:fill="auto"/>
        <w:bidi w:val="0"/>
        <w:jc w:val="center"/>
        <w:spacing w:before="0" w:after="0" w:line="240" w:lineRule="exact"/>
        <w:ind w:left="0" w:right="20" w:firstLine="0"/>
        <w:sectPr>
          <w:headerReference w:type="even" r:id="rId386"/>
          <w:headerReference w:type="default" r:id="rId387"/>
          <w:headerReference w:type="first" r:id="rId388"/>
          <w:titlePg/>
          <w:pgSz w:w="12258" w:h="17255"/>
          <w:pgMar w:top="1406" w:left="1684" w:right="721" w:bottom="1751" w:header="0" w:footer="3" w:gutter="0"/>
          <w:rtlGutter w:val="0"/>
          <w:cols w:num="2" w:space="372"/>
          <w:noEndnote/>
          <w:docGrid w:linePitch="360"/>
        </w:sectPr>
      </w:pPr>
      <w:bookmarkStart w:id="57" w:name="bookmark57"/>
      <w:r>
        <w:rPr>
          <w:lang w:val="cs-CZ" w:eastAsia="cs-CZ" w:bidi="cs-CZ"/>
          <w:sz w:val="24"/>
          <w:szCs w:val="24"/>
          <w:w w:val="100"/>
          <w:spacing w:val="0"/>
          <w:color w:val="000000"/>
          <w:position w:val="0"/>
        </w:rPr>
        <w:t>OČNÍ</w:t>
      </w:r>
      <w:bookmarkEnd w:id="57"/>
    </w:p>
    <w:p>
      <w:pPr>
        <w:pStyle w:val="Style11"/>
        <w:widowControl w:val="0"/>
        <w:keepNext w:val="0"/>
        <w:keepLines w:val="0"/>
        <w:shd w:val="clear" w:color="auto" w:fill="auto"/>
        <w:bidi w:val="0"/>
        <w:jc w:val="both"/>
        <w:spacing w:before="0" w:after="0" w:line="212" w:lineRule="exact"/>
        <w:ind w:left="0" w:right="0" w:firstLine="260"/>
      </w:pPr>
      <w:r>
        <w:pict>
          <v:shape id="_x0000_s1406" type="#_x0000_t202" style="position:absolute;margin-left:359.4pt;margin-top:22.7pt;width:130.3pt;height:59.15pt;z-index:-125829232;mso-wrap-distance-left:26.3pt;mso-wrap-distance-right:5.pt;mso-position-horizontal-relative:margin" filled="f" stroked="f">
            <v:textbox style="mso-fit-shape-to-text:t" inset="0,0,0,0">
              <w:txbxContent>
                <w:p>
                  <w:pPr>
                    <w:pStyle w:val="Style126"/>
                    <w:widowControl w:val="0"/>
                    <w:keepNext w:val="0"/>
                    <w:keepLines w:val="0"/>
                    <w:shd w:val="clear" w:color="auto" w:fill="auto"/>
                    <w:bidi w:val="0"/>
                    <w:jc w:val="both"/>
                    <w:spacing w:before="0" w:after="162" w:line="240" w:lineRule="exact"/>
                    <w:ind w:left="0" w:right="0" w:firstLine="0"/>
                  </w:pPr>
                  <w:r>
                    <w:rPr>
                      <w:lang w:val="cs-CZ" w:eastAsia="cs-CZ" w:bidi="cs-CZ"/>
                      <w:sz w:val="24"/>
                      <w:szCs w:val="24"/>
                      <w:w w:val="100"/>
                      <w:spacing w:val="0"/>
                      <w:color w:val="000000"/>
                      <w:position w:val="0"/>
                    </w:rPr>
                    <w:t>BIFOKÁLNÍ</w:t>
                  </w:r>
                </w:p>
                <w:p>
                  <w:pPr>
                    <w:pStyle w:val="Style60"/>
                    <w:widowControl w:val="0"/>
                    <w:keepNext w:val="0"/>
                    <w:keepLines w:val="0"/>
                    <w:shd w:val="clear" w:color="auto" w:fill="auto"/>
                    <w:bidi w:val="0"/>
                    <w:spacing w:before="0" w:after="0"/>
                    <w:ind w:left="0" w:right="0" w:firstLine="0"/>
                  </w:pPr>
                  <w:r>
                    <w:rPr>
                      <w:rStyle w:val="CharStyle61"/>
                    </w:rPr>
                    <w:t xml:space="preserve">Položte ukazovák na zadní stranu čelistní kosti těsně pod ušima a táhněte </w:t>
                  </w:r>
                  <w:r>
                    <w:rPr>
                      <w:rStyle w:val="CharStyle88"/>
                    </w:rPr>
                    <w:t>[035]</w:t>
                  </w:r>
                </w:p>
              </w:txbxContent>
            </v:textbox>
            <w10:wrap type="square" side="left" anchorx="margin"/>
          </v:shape>
        </w:pict>
      </w:r>
      <w:r>
        <w:pict>
          <v:shape id="_x0000_s1407" type="#_x0000_t75" style="position:absolute;margin-left:258.95pt;margin-top:2.7pt;width:91.2pt;height:105.6pt;z-index:-125829231;mso-wrap-distance-left:26.3pt;mso-wrap-distance-right:5.pt;mso-position-horizontal-relative:margin">
            <v:imagedata r:id="rId389" r:href="rId390"/>
            <w10:wrap type="square" side="left" anchorx="margin"/>
          </v:shape>
        </w:pict>
      </w:r>
      <w:r>
        <w:rPr>
          <w:lang w:val="cs-CZ" w:eastAsia="cs-CZ" w:bidi="cs-CZ"/>
          <w:w w:val="100"/>
          <w:spacing w:val="0"/>
          <w:color w:val="000000"/>
          <w:position w:val="0"/>
        </w:rPr>
        <w:t>Vzniká obvykle z přepracování, nemocí nervové soustavy a zánětlivých ohnisek kolem zubů. Projevuje se nadměrným kmitáním víček od několika sekund do několika minut. Někdy také bolestmi hlavy a migrénou.</w:t>
      </w:r>
    </w:p>
    <w:p>
      <w:pPr>
        <w:pStyle w:val="Style44"/>
        <w:tabs>
          <w:tab w:leader="none" w:pos="2566"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plicník</w:t>
        <w:tab/>
        <w:t>20 g květ měsíčku lék.</w:t>
      </w:r>
    </w:p>
    <w:p>
      <w:pPr>
        <w:pStyle w:val="Style68"/>
        <w:tabs>
          <w:tab w:leader="none" w:pos="2961"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Pulmonariae)</w:t>
        <w:tab/>
        <w:t>(Fl. Calendulae)</w:t>
      </w:r>
    </w:p>
    <w:p>
      <w:pPr>
        <w:pStyle w:val="Style44"/>
        <w:tabs>
          <w:tab w:leader="none" w:pos="2566"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meduňka</w:t>
        <w:tab/>
        <w:t>20 g heřmánek</w:t>
      </w:r>
    </w:p>
    <w:p>
      <w:pPr>
        <w:pStyle w:val="Style68"/>
        <w:tabs>
          <w:tab w:leader="none" w:pos="2961"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Melissae)</w:t>
        <w:tab/>
        <w:t>(Anth. Chamomilae)</w:t>
      </w:r>
    </w:p>
    <w:p>
      <w:pPr>
        <w:pStyle w:val="Style11"/>
        <w:numPr>
          <w:ilvl w:val="0"/>
          <w:numId w:val="137"/>
        </w:numPr>
        <w:tabs>
          <w:tab w:leader="none" w:pos="437" w:val="left"/>
        </w:tabs>
        <w:widowControl w:val="0"/>
        <w:keepNext w:val="0"/>
        <w:keepLines w:val="0"/>
        <w:shd w:val="clear" w:color="auto" w:fill="auto"/>
        <w:bidi w:val="0"/>
        <w:jc w:val="both"/>
        <w:spacing w:before="0" w:after="0" w:line="212" w:lineRule="exact"/>
        <w:ind w:left="0" w:right="0" w:firstLine="260"/>
        <w:sectPr>
          <w:type w:val="continuous"/>
          <w:pgSz w:w="12258" w:h="17255"/>
          <w:pgMar w:top="1508" w:left="1672" w:right="673" w:bottom="1731" w:header="0" w:footer="3" w:gutter="0"/>
          <w:rtlGutter w:val="0"/>
          <w:cols w:space="720"/>
          <w:noEndnote/>
          <w:docGrid w:linePitch="360"/>
        </w:sectPr>
      </w:pPr>
      <w:r>
        <w:rPr>
          <w:lang w:val="cs-CZ" w:eastAsia="cs-CZ" w:bidi="cs-CZ"/>
          <w:w w:val="100"/>
          <w:spacing w:val="0"/>
          <w:color w:val="000000"/>
          <w:position w:val="0"/>
        </w:rPr>
        <w:t>lžičky na šálek vody, macerovat 10 minut a přikládat mokré obklady po 10-15 minut několikrát denně na oči.</w:t>
      </w:r>
    </w:p>
    <w:p>
      <w:pPr>
        <w:pStyle w:val="Style72"/>
        <w:widowControl w:val="0"/>
        <w:keepNext/>
        <w:keepLines/>
        <w:shd w:val="clear" w:color="auto" w:fill="auto"/>
        <w:bidi w:val="0"/>
        <w:spacing w:before="0" w:after="0" w:line="240" w:lineRule="exact"/>
        <w:ind w:left="280" w:right="0" w:hanging="280"/>
      </w:pPr>
      <w:bookmarkStart w:id="63" w:name="bookmark63"/>
      <w:r>
        <w:rPr>
          <w:lang w:val="cs-CZ" w:eastAsia="cs-CZ" w:bidi="cs-CZ"/>
          <w:sz w:val="24"/>
          <w:szCs w:val="24"/>
          <w:w w:val="100"/>
          <w:spacing w:val="0"/>
          <w:color w:val="000000"/>
          <w:position w:val="0"/>
        </w:rPr>
        <w:t xml:space="preserve">BOLEST </w:t>
      </w:r>
      <w:r>
        <w:rPr>
          <w:lang w:val="sk-SK" w:eastAsia="sk-SK" w:bidi="sk-SK"/>
          <w:sz w:val="24"/>
          <w:szCs w:val="24"/>
          <w:w w:val="100"/>
          <w:spacing w:val="0"/>
          <w:color w:val="000000"/>
          <w:position w:val="0"/>
        </w:rPr>
        <w:t>OČÍ</w:t>
      </w:r>
      <w:bookmarkEnd w:id="63"/>
    </w:p>
    <w:p>
      <w:pPr>
        <w:pStyle w:val="Style11"/>
        <w:widowControl w:val="0"/>
        <w:keepNext w:val="0"/>
        <w:keepLines w:val="0"/>
        <w:shd w:val="clear" w:color="auto" w:fill="auto"/>
        <w:bidi w:val="0"/>
        <w:jc w:val="left"/>
        <w:spacing w:before="0" w:after="69" w:line="223" w:lineRule="exact"/>
        <w:ind w:left="0" w:right="0" w:firstLine="280"/>
      </w:pPr>
      <w:r>
        <w:pict>
          <v:shape id="_x0000_s1408" type="#_x0000_t202" style="position:absolute;margin-left:362.7pt;margin-top:-20.pt;width:129.95pt;height:48.6pt;z-index:-125829230;mso-wrap-distance-left:23.6pt;mso-wrap-distance-right:5.pt;mso-wrap-distance-bottom:149.6pt;mso-position-horizontal-relative:margin" filled="f" stroked="f">
            <v:textbox style="mso-fit-shape-to-text:t" inset="0,0,0,0">
              <w:txbxContent>
                <w:p>
                  <w:pPr>
                    <w:pStyle w:val="Style126"/>
                    <w:widowControl w:val="0"/>
                    <w:keepNext w:val="0"/>
                    <w:keepLines w:val="0"/>
                    <w:shd w:val="clear" w:color="auto" w:fill="auto"/>
                    <w:bidi w:val="0"/>
                    <w:jc w:val="both"/>
                    <w:spacing w:before="0" w:after="179" w:line="240" w:lineRule="exact"/>
                    <w:ind w:left="0" w:right="0" w:firstLine="0"/>
                  </w:pPr>
                  <w:r>
                    <w:rPr>
                      <w:lang w:val="cs-CZ" w:eastAsia="cs-CZ" w:bidi="cs-CZ"/>
                      <w:sz w:val="24"/>
                      <w:szCs w:val="24"/>
                      <w:w w:val="100"/>
                      <w:spacing w:val="0"/>
                      <w:color w:val="000000"/>
                      <w:position w:val="0"/>
                    </w:rPr>
                    <w:t>DVOJÍ VIDĚNÍ</w:t>
                  </w:r>
                </w:p>
                <w:p>
                  <w:pPr>
                    <w:pStyle w:val="Style60"/>
                    <w:widowControl w:val="0"/>
                    <w:keepNext w:val="0"/>
                    <w:keepLines w:val="0"/>
                    <w:shd w:val="clear" w:color="auto" w:fill="auto"/>
                    <w:bidi w:val="0"/>
                    <w:spacing w:before="0" w:after="0" w:line="205" w:lineRule="exact"/>
                    <w:ind w:left="0" w:right="0" w:firstLine="0"/>
                  </w:pPr>
                  <w:r>
                    <w:rPr>
                      <w:rStyle w:val="CharStyle61"/>
                    </w:rPr>
                    <w:t xml:space="preserve">Na předním spojení kosti </w:t>
                  </w:r>
                  <w:r>
                    <w:rPr>
                      <w:rStyle w:val="CharStyle61"/>
                      <w:lang w:val="sk-SK" w:eastAsia="sk-SK" w:bidi="sk-SK"/>
                    </w:rPr>
                    <w:t xml:space="preserve">spánkové </w:t>
                  </w:r>
                  <w:r>
                    <w:rPr>
                      <w:rStyle w:val="CharStyle61"/>
                    </w:rPr>
                    <w:t xml:space="preserve">a čelní </w:t>
                  </w:r>
                  <w:r>
                    <w:rPr>
                      <w:rStyle w:val="CharStyle88"/>
                    </w:rPr>
                    <w:t>[07]</w:t>
                  </w:r>
                </w:p>
              </w:txbxContent>
            </v:textbox>
            <w10:wrap type="square" side="left" anchorx="margin"/>
          </v:shape>
        </w:pict>
      </w:r>
      <w:r>
        <w:pict>
          <v:shape id="_x0000_s1409" type="#_x0000_t75" style="position:absolute;margin-left:259.pt;margin-top:-16.05pt;width:92.15pt;height:108.pt;z-index:-125829229;mso-wrap-distance-left:23.6pt;mso-wrap-distance-right:5.pt;mso-wrap-distance-bottom:149.6pt;mso-position-horizontal-relative:margin">
            <v:imagedata r:id="rId391" r:href="rId392"/>
            <w10:wrap type="square" side="left" anchorx="margin"/>
          </v:shape>
        </w:pict>
      </w:r>
      <w:r>
        <w:pict>
          <v:shape id="_x0000_s1410" type="#_x0000_t202" style="position:absolute;margin-left:362.15pt;margin-top:117.65pt;width:120.6pt;height:47.2pt;z-index:-125829228;mso-wrap-distance-left:24.1pt;mso-wrap-distance-top:131.6pt;mso-wrap-distance-right:9.9pt;mso-wrap-distance-bottom:23.05pt;mso-position-horizontal-relative:margin" filled="f" stroked="f">
            <v:textbox style="mso-fit-shape-to-text:t" inset="0,0,0,0">
              <w:txbxContent>
                <w:p>
                  <w:pPr>
                    <w:pStyle w:val="Style126"/>
                    <w:widowControl w:val="0"/>
                    <w:keepNext w:val="0"/>
                    <w:keepLines w:val="0"/>
                    <w:shd w:val="clear" w:color="auto" w:fill="auto"/>
                    <w:bidi w:val="0"/>
                    <w:jc w:val="both"/>
                    <w:spacing w:before="0" w:after="156" w:line="240" w:lineRule="exact"/>
                    <w:ind w:left="0" w:right="0" w:firstLine="0"/>
                  </w:pPr>
                  <w:r>
                    <w:rPr>
                      <w:lang w:val="cs-CZ" w:eastAsia="cs-CZ" w:bidi="cs-CZ"/>
                      <w:sz w:val="24"/>
                      <w:szCs w:val="24"/>
                      <w:w w:val="100"/>
                      <w:spacing w:val="0"/>
                      <w:color w:val="000000"/>
                      <w:position w:val="0"/>
                    </w:rPr>
                    <w:t>INFEKCE</w:t>
                  </w:r>
                </w:p>
                <w:p>
                  <w:pPr>
                    <w:pStyle w:val="Style60"/>
                    <w:widowControl w:val="0"/>
                    <w:keepNext w:val="0"/>
                    <w:keepLines w:val="0"/>
                    <w:shd w:val="clear" w:color="auto" w:fill="auto"/>
                    <w:bidi w:val="0"/>
                    <w:spacing w:before="0" w:after="0" w:line="216" w:lineRule="exact"/>
                    <w:ind w:left="0" w:right="0" w:firstLine="0"/>
                  </w:pPr>
                  <w:r>
                    <w:rPr>
                      <w:rStyle w:val="CharStyle61"/>
                    </w:rPr>
                    <w:t xml:space="preserve">Na zadní straně lícní kosti </w:t>
                  </w:r>
                  <w:r>
                    <w:rPr>
                      <w:rStyle w:val="CharStyle168"/>
                      <w:b/>
                      <w:bCs/>
                    </w:rPr>
                    <w:t>[</w:t>
                  </w:r>
                  <w:r>
                    <w:rPr>
                      <w:rStyle w:val="CharStyle169"/>
                    </w:rPr>
                    <w:t>021</w:t>
                  </w:r>
                  <w:r>
                    <w:rPr>
                      <w:rStyle w:val="CharStyle168"/>
                      <w:b/>
                      <w:bCs/>
                    </w:rPr>
                    <w:t>]</w:t>
                  </w:r>
                </w:p>
              </w:txbxContent>
            </v:textbox>
            <w10:wrap type="square" side="left" anchorx="margin"/>
          </v:shape>
        </w:pict>
      </w:r>
      <w:r>
        <w:pict>
          <v:shape id="_x0000_s1411" type="#_x0000_t75" style="position:absolute;margin-left:259.55pt;margin-top:111.6pt;width:91.7pt;height:107.05pt;z-index:-125829227;mso-wrap-distance-left:24.1pt;mso-wrap-distance-top:131.6pt;mso-wrap-distance-right:9.9pt;mso-wrap-distance-bottom:23.05pt;mso-position-horizontal-relative:margin">
            <v:imagedata r:id="rId393" r:href="rId394"/>
            <w10:wrap type="square" side="left" anchorx="margin"/>
          </v:shape>
        </w:pict>
      </w:r>
      <w:r>
        <w:rPr>
          <w:lang w:val="cs-CZ" w:eastAsia="cs-CZ" w:bidi="cs-CZ"/>
          <w:w w:val="100"/>
          <w:spacing w:val="0"/>
          <w:color w:val="000000"/>
          <w:position w:val="0"/>
        </w:rPr>
        <w:t xml:space="preserve">uvařit heřmánek </w:t>
      </w:r>
      <w:r>
        <w:rPr>
          <w:lang w:val="sk-SK" w:eastAsia="sk-SK" w:bidi="sk-SK"/>
          <w:w w:val="100"/>
          <w:spacing w:val="0"/>
          <w:color w:val="000000"/>
          <w:position w:val="0"/>
        </w:rPr>
        <w:t xml:space="preserve">v </w:t>
      </w:r>
      <w:r>
        <w:rPr>
          <w:lang w:val="cs-CZ" w:eastAsia="cs-CZ" w:bidi="cs-CZ"/>
          <w:w w:val="100"/>
          <w:spacing w:val="0"/>
          <w:color w:val="000000"/>
          <w:position w:val="0"/>
        </w:rPr>
        <w:t xml:space="preserve">mléku </w:t>
      </w:r>
      <w:r>
        <w:rPr>
          <w:lang w:val="sk-SK" w:eastAsia="sk-SK" w:bidi="sk-SK"/>
          <w:w w:val="100"/>
          <w:spacing w:val="0"/>
          <w:color w:val="000000"/>
          <w:position w:val="0"/>
        </w:rPr>
        <w:t xml:space="preserve">a teplé obklady </w:t>
      </w:r>
      <w:r>
        <w:rPr>
          <w:lang w:val="cs-CZ" w:eastAsia="cs-CZ" w:bidi="cs-CZ"/>
          <w:w w:val="100"/>
          <w:spacing w:val="0"/>
          <w:color w:val="000000"/>
          <w:position w:val="0"/>
        </w:rPr>
        <w:t xml:space="preserve">klást </w:t>
      </w:r>
      <w:r>
        <w:rPr>
          <w:lang w:val="sk-SK" w:eastAsia="sk-SK" w:bidi="sk-SK"/>
          <w:w w:val="100"/>
          <w:spacing w:val="0"/>
          <w:color w:val="000000"/>
          <w:position w:val="0"/>
        </w:rPr>
        <w:t xml:space="preserve">na oči. </w:t>
      </w:r>
      <w:r>
        <w:rPr>
          <w:lang w:val="en-US" w:eastAsia="en-US" w:bidi="en-US"/>
          <w:w w:val="100"/>
          <w:spacing w:val="0"/>
          <w:color w:val="000000"/>
          <w:position w:val="0"/>
        </w:rPr>
        <w:t xml:space="preserve">Pit </w:t>
      </w:r>
      <w:r>
        <w:rPr>
          <w:lang w:val="sk-SK" w:eastAsia="sk-SK" w:bidi="sk-SK"/>
          <w:w w:val="100"/>
          <w:spacing w:val="0"/>
          <w:color w:val="000000"/>
          <w:position w:val="0"/>
        </w:rPr>
        <w:t>čaj z kontryhelu.</w:t>
      </w:r>
    </w:p>
    <w:p>
      <w:pPr>
        <w:pStyle w:val="Style11"/>
        <w:numPr>
          <w:ilvl w:val="0"/>
          <w:numId w:val="139"/>
        </w:numPr>
        <w:tabs>
          <w:tab w:leader="none" w:pos="262" w:val="left"/>
        </w:tabs>
        <w:widowControl w:val="0"/>
        <w:keepNext w:val="0"/>
        <w:keepLines w:val="0"/>
        <w:shd w:val="clear" w:color="auto" w:fill="auto"/>
        <w:bidi w:val="0"/>
        <w:jc w:val="both"/>
        <w:spacing w:before="0" w:after="57" w:line="212" w:lineRule="exact"/>
        <w:ind w:left="280" w:right="0" w:hanging="280"/>
      </w:pPr>
      <w:r>
        <w:pict>
          <v:shape id="_x0000_s1412" type="#_x0000_t75" style="position:absolute;margin-left:13.5pt;margin-top:0;width:75.85pt;height:188.65pt;z-index:-125829226;mso-wrap-distance-left:5.pt;mso-wrap-distance-right:19.25pt;mso-wrap-distance-bottom:9.35pt;mso-position-horizontal-relative:margin" wrapcoords="0 0 21600 0 21600 21600 0 21600 0 0">
            <v:imagedata r:id="rId395" r:href="rId396"/>
            <w10:wrap type="square" side="right" anchorx="margin"/>
          </v:shape>
        </w:pict>
      </w:r>
      <w:r>
        <w:rPr>
          <w:lang w:val="sk-SK" w:eastAsia="sk-SK" w:bidi="sk-SK"/>
          <w:w w:val="100"/>
          <w:spacing w:val="0"/>
          <w:color w:val="000000"/>
          <w:position w:val="0"/>
        </w:rPr>
        <w:t xml:space="preserve">Od </w:t>
      </w:r>
      <w:r>
        <w:rPr>
          <w:lang w:val="cs-CZ" w:eastAsia="cs-CZ" w:bidi="cs-CZ"/>
          <w:w w:val="100"/>
          <w:spacing w:val="0"/>
          <w:color w:val="000000"/>
          <w:position w:val="0"/>
        </w:rPr>
        <w:t>kostního výčnělku, kte</w:t>
        <w:softHyphen/>
        <w:t xml:space="preserve">rý </w:t>
      </w:r>
      <w:r>
        <w:rPr>
          <w:lang w:val="sk-SK" w:eastAsia="sk-SK" w:bidi="sk-SK"/>
          <w:w w:val="100"/>
          <w:spacing w:val="0"/>
          <w:color w:val="000000"/>
          <w:position w:val="0"/>
        </w:rPr>
        <w:t xml:space="preserve">vede od spánku </w:t>
      </w:r>
      <w:r>
        <w:rPr>
          <w:lang w:val="cs-CZ" w:eastAsia="cs-CZ" w:bidi="cs-CZ"/>
          <w:w w:val="100"/>
          <w:spacing w:val="0"/>
          <w:color w:val="000000"/>
          <w:position w:val="0"/>
        </w:rPr>
        <w:t xml:space="preserve">středem </w:t>
      </w:r>
      <w:r>
        <w:rPr>
          <w:lang w:val="sk-SK" w:eastAsia="sk-SK" w:bidi="sk-SK"/>
          <w:w w:val="100"/>
          <w:spacing w:val="0"/>
          <w:color w:val="000000"/>
          <w:position w:val="0"/>
        </w:rPr>
        <w:t xml:space="preserve">čelní kosti, a pak nahoru asi 5 cm </w:t>
      </w:r>
      <w:r>
        <w:rPr>
          <w:lang w:val="cs-CZ" w:eastAsia="cs-CZ" w:bidi="cs-CZ"/>
          <w:w w:val="100"/>
          <w:spacing w:val="0"/>
          <w:color w:val="000000"/>
          <w:position w:val="0"/>
        </w:rPr>
        <w:t xml:space="preserve">podél </w:t>
      </w:r>
      <w:r>
        <w:rPr>
          <w:lang w:val="sk-SK" w:eastAsia="sk-SK" w:bidi="sk-SK"/>
          <w:w w:val="100"/>
          <w:spacing w:val="0"/>
          <w:color w:val="000000"/>
          <w:position w:val="0"/>
        </w:rPr>
        <w:t xml:space="preserve">oblasti, kde se spánková </w:t>
      </w:r>
      <w:r>
        <w:rPr>
          <w:lang w:val="cs-CZ" w:eastAsia="cs-CZ" w:bidi="cs-CZ"/>
          <w:w w:val="100"/>
          <w:spacing w:val="0"/>
          <w:color w:val="000000"/>
          <w:position w:val="0"/>
        </w:rPr>
        <w:t xml:space="preserve">kost stýká </w:t>
      </w:r>
      <w:r>
        <w:rPr>
          <w:lang w:val="sk-SK" w:eastAsia="sk-SK" w:bidi="sk-SK"/>
          <w:w w:val="100"/>
          <w:spacing w:val="0"/>
          <w:color w:val="000000"/>
          <w:position w:val="0"/>
        </w:rPr>
        <w:t>s čel</w:t>
        <w:softHyphen/>
        <w:t xml:space="preserve">ní </w:t>
      </w:r>
      <w:r>
        <w:rPr>
          <w:rStyle w:val="CharStyle91"/>
          <w:lang w:val="sk-SK" w:eastAsia="sk-SK" w:bidi="sk-SK"/>
        </w:rPr>
        <w:t>[05]</w:t>
      </w:r>
    </w:p>
    <w:p>
      <w:pPr>
        <w:pStyle w:val="Style11"/>
        <w:numPr>
          <w:ilvl w:val="0"/>
          <w:numId w:val="139"/>
        </w:numPr>
        <w:tabs>
          <w:tab w:leader="none" w:pos="270" w:val="left"/>
        </w:tabs>
        <w:widowControl w:val="0"/>
        <w:keepNext w:val="0"/>
        <w:keepLines w:val="0"/>
        <w:shd w:val="clear" w:color="auto" w:fill="auto"/>
        <w:bidi w:val="0"/>
        <w:jc w:val="both"/>
        <w:spacing w:before="0" w:after="60" w:line="216" w:lineRule="exact"/>
        <w:ind w:left="280" w:right="0" w:hanging="280"/>
      </w:pPr>
      <w:r>
        <w:rPr>
          <w:lang w:val="sk-SK" w:eastAsia="sk-SK" w:bidi="sk-SK"/>
          <w:w w:val="100"/>
          <w:spacing w:val="0"/>
          <w:color w:val="000000"/>
          <w:position w:val="0"/>
        </w:rPr>
        <w:t xml:space="preserve">Po </w:t>
      </w:r>
      <w:r>
        <w:rPr>
          <w:lang w:val="cs-CZ" w:eastAsia="cs-CZ" w:bidi="cs-CZ"/>
          <w:w w:val="100"/>
          <w:spacing w:val="0"/>
          <w:color w:val="000000"/>
          <w:position w:val="0"/>
        </w:rPr>
        <w:t xml:space="preserve">obou </w:t>
      </w:r>
      <w:r>
        <w:rPr>
          <w:lang w:val="sk-SK" w:eastAsia="sk-SK" w:bidi="sk-SK"/>
          <w:w w:val="100"/>
          <w:spacing w:val="0"/>
          <w:color w:val="000000"/>
          <w:position w:val="0"/>
        </w:rPr>
        <w:t xml:space="preserve">stranách </w:t>
      </w:r>
      <w:r>
        <w:rPr>
          <w:lang w:val="cs-CZ" w:eastAsia="cs-CZ" w:bidi="cs-CZ"/>
          <w:w w:val="100"/>
          <w:spacing w:val="0"/>
          <w:color w:val="000000"/>
          <w:position w:val="0"/>
        </w:rPr>
        <w:t xml:space="preserve">kořene </w:t>
      </w:r>
      <w:r>
        <w:rPr>
          <w:lang w:val="sk-SK" w:eastAsia="sk-SK" w:bidi="sk-SK"/>
          <w:w w:val="100"/>
          <w:spacing w:val="0"/>
          <w:color w:val="000000"/>
          <w:position w:val="0"/>
        </w:rPr>
        <w:t xml:space="preserve">nosu </w:t>
      </w:r>
      <w:r>
        <w:rPr>
          <w:rStyle w:val="CharStyle91"/>
          <w:lang w:val="sk-SK" w:eastAsia="sk-SK" w:bidi="sk-SK"/>
        </w:rPr>
        <w:t>[014]</w:t>
      </w:r>
    </w:p>
    <w:p>
      <w:pPr>
        <w:pStyle w:val="Style11"/>
        <w:numPr>
          <w:ilvl w:val="0"/>
          <w:numId w:val="139"/>
        </w:numPr>
        <w:tabs>
          <w:tab w:leader="none" w:pos="273" w:val="left"/>
        </w:tabs>
        <w:widowControl w:val="0"/>
        <w:keepNext w:val="0"/>
        <w:keepLines w:val="0"/>
        <w:shd w:val="clear" w:color="auto" w:fill="auto"/>
        <w:bidi w:val="0"/>
        <w:jc w:val="both"/>
        <w:spacing w:before="0" w:after="720" w:line="216" w:lineRule="exact"/>
        <w:ind w:left="280" w:right="0" w:hanging="280"/>
      </w:pPr>
      <w:r>
        <w:rPr>
          <w:lang w:val="cs-CZ" w:eastAsia="cs-CZ" w:bidi="cs-CZ"/>
          <w:w w:val="100"/>
          <w:spacing w:val="0"/>
          <w:color w:val="000000"/>
          <w:position w:val="0"/>
        </w:rPr>
        <w:t xml:space="preserve">Mezi očima </w:t>
      </w:r>
      <w:r>
        <w:rPr>
          <w:lang w:val="sk-SK" w:eastAsia="sk-SK" w:bidi="sk-SK"/>
          <w:w w:val="100"/>
          <w:spacing w:val="0"/>
          <w:color w:val="000000"/>
          <w:position w:val="0"/>
        </w:rPr>
        <w:t xml:space="preserve">a </w:t>
      </w:r>
      <w:r>
        <w:rPr>
          <w:lang w:val="cs-CZ" w:eastAsia="cs-CZ" w:bidi="cs-CZ"/>
          <w:w w:val="100"/>
          <w:spacing w:val="0"/>
          <w:color w:val="000000"/>
          <w:position w:val="0"/>
        </w:rPr>
        <w:t>kořenem no</w:t>
        <w:softHyphen/>
        <w:t xml:space="preserve">su </w:t>
      </w:r>
      <w:r>
        <w:rPr>
          <w:rStyle w:val="CharStyle91"/>
        </w:rPr>
        <w:t>[013]</w:t>
      </w:r>
    </w:p>
    <w:p>
      <w:pPr>
        <w:pStyle w:val="Style11"/>
        <w:numPr>
          <w:ilvl w:val="0"/>
          <w:numId w:val="139"/>
        </w:numPr>
        <w:tabs>
          <w:tab w:leader="none" w:pos="277" w:val="left"/>
        </w:tabs>
        <w:widowControl w:val="0"/>
        <w:keepNext w:val="0"/>
        <w:keepLines w:val="0"/>
        <w:shd w:val="clear" w:color="auto" w:fill="auto"/>
        <w:bidi w:val="0"/>
        <w:jc w:val="both"/>
        <w:spacing w:before="0" w:after="0" w:line="216" w:lineRule="exact"/>
        <w:ind w:left="280" w:right="0" w:hanging="280"/>
      </w:pPr>
      <w:r>
        <w:pict>
          <v:shape id="_x0000_s1413" type="#_x0000_t202" style="position:absolute;margin-left:106.55pt;margin-top:78.2pt;width:130.15pt;height:45.55pt;z-index:-125829225;mso-wrap-distance-left:5.pt;mso-wrap-distance-right:24.1pt;mso-wrap-distance-bottom:7.55pt;mso-position-horizontal-relative:margin" filled="f" stroked="f">
            <v:textbox style="mso-fit-shape-to-text:t" inset="0,0,0,0">
              <w:txbxContent>
                <w:p>
                  <w:pPr>
                    <w:pStyle w:val="Style60"/>
                    <w:widowControl w:val="0"/>
                    <w:keepNext w:val="0"/>
                    <w:keepLines w:val="0"/>
                    <w:shd w:val="clear" w:color="auto" w:fill="auto"/>
                    <w:bidi w:val="0"/>
                    <w:spacing w:before="0" w:after="0"/>
                    <w:ind w:left="280" w:right="0" w:hanging="280"/>
                  </w:pPr>
                  <w:r>
                    <w:rPr>
                      <w:rStyle w:val="CharStyle61"/>
                    </w:rPr>
                    <w:t>5. Položte ukazovák na zadní stranu čelistní kosti těsně pod ušima a táhněte dopře</w:t>
                    <w:softHyphen/>
                    <w:t xml:space="preserve">du </w:t>
                  </w:r>
                  <w:r>
                    <w:rPr>
                      <w:rStyle w:val="CharStyle88"/>
                    </w:rPr>
                    <w:t>[035]</w:t>
                  </w:r>
                </w:p>
              </w:txbxContent>
            </v:textbox>
            <w10:wrap type="topAndBottom" anchorx="margin"/>
          </v:shape>
        </w:pict>
      </w:r>
      <w:r>
        <w:pict>
          <v:shape id="_x0000_s1414" type="#_x0000_t75" style="position:absolute;margin-left:3.95pt;margin-top:39.4pt;width:93.6pt;height:108.95pt;z-index:-125829224;mso-wrap-distance-left:5.pt;mso-wrap-distance-right:24.1pt;mso-wrap-distance-bottom:7.55pt;mso-position-horizontal-relative:margin">
            <v:imagedata r:id="rId397" r:href="rId398"/>
            <w10:wrap type="topAndBottom" anchorx="margin"/>
          </v:shape>
        </w:pict>
      </w:r>
      <w:r>
        <w:pict>
          <v:shape id="_x0000_s1415" type="#_x0000_t75" style="position:absolute;margin-left:11.15pt;margin-top:155.9pt;width:76.8pt;height:106.1pt;z-index:-125829223;mso-wrap-distance-left:11.15pt;mso-wrap-distance-right:18.pt;mso-wrap-distance-bottom:14.2pt;mso-position-horizontal-relative:margin" wrapcoords="0 0 21600 0 21600 21600 0 21600 0 0">
            <v:imagedata r:id="rId399" r:href="rId400"/>
            <w10:wrap type="topAndBottom" anchorx="margin"/>
          </v:shape>
        </w:pict>
      </w:r>
      <w:r>
        <w:pict>
          <v:shape id="_x0000_s1416" type="#_x0000_t202" style="position:absolute;margin-left:105.85pt;margin-top:162.65pt;width:128.7pt;height:40.4pt;z-index:-125829222;mso-wrap-distance-left:5.pt;mso-wrap-distance-right:32.05pt;mso-wrap-distance-bottom:71.25pt;mso-position-horizontal-relative:margin" filled="f" stroked="f">
            <v:textbox style="mso-fit-shape-to-text:t" inset="0,0,0,0">
              <w:txbxContent>
                <w:p>
                  <w:pPr>
                    <w:pStyle w:val="Style72"/>
                    <w:widowControl w:val="0"/>
                    <w:keepNext/>
                    <w:keepLines/>
                    <w:shd w:val="clear" w:color="auto" w:fill="auto"/>
                    <w:bidi w:val="0"/>
                    <w:jc w:val="left"/>
                    <w:spacing w:before="0" w:after="236" w:line="240" w:lineRule="exact"/>
                    <w:ind w:left="0" w:right="0" w:firstLine="0"/>
                  </w:pPr>
                  <w:bookmarkStart w:id="58" w:name="bookmark58"/>
                  <w:r>
                    <w:rPr>
                      <w:rStyle w:val="CharStyle81"/>
                      <w:b/>
                      <w:bCs/>
                    </w:rPr>
                    <w:t>DEGENERACE</w:t>
                  </w:r>
                  <w:bookmarkEnd w:id="58"/>
                </w:p>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1. Ve středu čelní kosti </w:t>
                  </w:r>
                  <w:r>
                    <w:rPr>
                      <w:rStyle w:val="CharStyle84"/>
                    </w:rPr>
                    <w:t>[06]</w:t>
                  </w:r>
                </w:p>
              </w:txbxContent>
            </v:textbox>
            <w10:wrap type="topAndBottom" anchorx="margin"/>
          </v:shape>
        </w:pict>
      </w:r>
      <w:r>
        <w:pict>
          <v:shape id="_x0000_s1417" type="#_x0000_t202" style="position:absolute;margin-left:361.8pt;margin-top:57.95pt;width:130.15pt;height:48.35pt;z-index:-125829221;mso-wrap-distance-left:5.pt;mso-wrap-distance-right:5.pt;mso-wrap-distance-bottom:26.3pt;mso-position-horizontal-relative:margin" filled="f" stroked="f">
            <v:textbox style="mso-fit-shape-to-text:t" inset="0,0,0,0">
              <w:txbxContent>
                <w:p>
                  <w:pPr>
                    <w:pStyle w:val="Style126"/>
                    <w:widowControl w:val="0"/>
                    <w:keepNext w:val="0"/>
                    <w:keepLines w:val="0"/>
                    <w:shd w:val="clear" w:color="auto" w:fill="auto"/>
                    <w:bidi w:val="0"/>
                    <w:jc w:val="left"/>
                    <w:spacing w:before="0" w:after="162" w:line="240" w:lineRule="exact"/>
                    <w:ind w:left="0" w:right="0" w:firstLine="0"/>
                  </w:pPr>
                  <w:r>
                    <w:rPr>
                      <w:lang w:val="cs-CZ" w:eastAsia="cs-CZ" w:bidi="cs-CZ"/>
                      <w:sz w:val="24"/>
                      <w:szCs w:val="24"/>
                      <w:w w:val="100"/>
                      <w:spacing w:val="0"/>
                      <w:color w:val="000000"/>
                      <w:position w:val="0"/>
                    </w:rPr>
                    <w:t>MENTÁLNÍ OČI</w:t>
                  </w:r>
                </w:p>
                <w:p>
                  <w:pPr>
                    <w:pStyle w:val="Style60"/>
                    <w:widowControl w:val="0"/>
                    <w:keepNext w:val="0"/>
                    <w:keepLines w:val="0"/>
                    <w:shd w:val="clear" w:color="auto" w:fill="auto"/>
                    <w:bidi w:val="0"/>
                    <w:jc w:val="center"/>
                    <w:spacing w:before="0" w:after="0" w:line="209" w:lineRule="exact"/>
                    <w:ind w:left="0" w:right="20" w:firstLine="0"/>
                  </w:pPr>
                  <w:r>
                    <w:rPr>
                      <w:rStyle w:val="CharStyle61"/>
                    </w:rPr>
                    <w:t>1. 5 cm nad kostním výčněl</w:t>
                    <w:softHyphen/>
                    <w:t>kem ve středu čelní kosti</w:t>
                  </w:r>
                </w:p>
              </w:txbxContent>
            </v:textbox>
            <w10:wrap type="topAndBottom" anchorx="margin"/>
          </v:shape>
        </w:pict>
      </w:r>
      <w:r>
        <w:pict>
          <v:shape id="_x0000_s1418" type="#_x0000_t202" style="position:absolute;margin-left:361.8pt;margin-top:124.7pt;width:130.15pt;height:24.5pt;z-index:-125829220;mso-wrap-distance-left:5.pt;mso-wrap-distance-right:5.pt;mso-wrap-distance-bottom:26.3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280" w:right="0" w:hanging="280"/>
                  </w:pPr>
                  <w:r>
                    <w:rPr>
                      <w:rStyle w:val="CharStyle61"/>
                    </w:rPr>
                    <w:t xml:space="preserve">2. V malém důlku na vnějším okraji očnice </w:t>
                  </w:r>
                  <w:r>
                    <w:rPr>
                      <w:rStyle w:val="CharStyle88"/>
                    </w:rPr>
                    <w:t>[019]</w:t>
                  </w:r>
                </w:p>
              </w:txbxContent>
            </v:textbox>
            <w10:wrap type="topAndBottom" anchorx="margin"/>
          </v:shape>
        </w:pict>
      </w:r>
      <w:r>
        <w:pict>
          <v:shape id="_x0000_s1419" type="#_x0000_t75" style="position:absolute;margin-left:260.8pt;margin-top:55.45pt;width:92.15pt;height:106.55pt;z-index:-125829219;mso-wrap-distance-left:5.pt;mso-wrap-distance-right:5.pt;mso-wrap-distance-bottom:26.3pt;mso-position-horizontal-relative:margin">
            <v:imagedata r:id="rId401" r:href="rId402"/>
            <w10:wrap type="topAndBottom" anchorx="margin"/>
          </v:shape>
        </w:pict>
      </w:r>
      <w:r>
        <w:pict>
          <v:shape id="_x0000_s1420" type="#_x0000_t75" style="position:absolute;margin-left:14.75pt;margin-top:276.3pt;width:64.8pt;height:96.pt;z-index:-125829218;mso-wrap-distance-left:14.75pt;mso-wrap-distance-right:25.75pt;mso-wrap-distance-bottom:7.9pt;mso-position-horizontal-relative:margin" wrapcoords="0 0 21600 0 21600 21600 0 21600 0 0">
            <v:imagedata r:id="rId403" r:href="rId404"/>
            <w10:wrap type="topAndBottom" anchorx="margin"/>
          </v:shape>
        </w:pict>
      </w:r>
      <w:r>
        <w:pict>
          <v:shape id="_x0000_s1421" type="#_x0000_t202" style="position:absolute;margin-left:105.5pt;margin-top:272.65pt;width:130.3pt;height:99.05pt;z-index:-125829217;mso-wrap-distance-left:5.pt;mso-wrap-distance-right:27.7pt;mso-wrap-distance-bottom:8.6pt;mso-position-horizontal-relative:margin" filled="f" stroked="f">
            <v:textbox style="mso-fit-shape-to-text:t" inset="0,0,0,0">
              <w:txbxContent>
                <w:p>
                  <w:pPr>
                    <w:pStyle w:val="Style11"/>
                    <w:numPr>
                      <w:ilvl w:val="0"/>
                      <w:numId w:val="135"/>
                    </w:numPr>
                    <w:tabs>
                      <w:tab w:leader="none" w:pos="256" w:val="left"/>
                    </w:tabs>
                    <w:widowControl w:val="0"/>
                    <w:keepNext w:val="0"/>
                    <w:keepLines w:val="0"/>
                    <w:shd w:val="clear" w:color="auto" w:fill="auto"/>
                    <w:bidi w:val="0"/>
                    <w:jc w:val="left"/>
                    <w:spacing w:before="0" w:after="177" w:line="212" w:lineRule="exact"/>
                    <w:ind w:left="280" w:right="0" w:hanging="280"/>
                  </w:pPr>
                  <w:r>
                    <w:rPr>
                      <w:rStyle w:val="CharStyle62"/>
                    </w:rPr>
                    <w:t xml:space="preserve">Pod okrajem týlní kosti </w:t>
                  </w:r>
                  <w:r>
                    <w:rPr>
                      <w:rStyle w:val="CharStyle84"/>
                    </w:rPr>
                    <w:t>[025]</w:t>
                  </w:r>
                </w:p>
                <w:p>
                  <w:pPr>
                    <w:pStyle w:val="Style11"/>
                    <w:numPr>
                      <w:ilvl w:val="0"/>
                      <w:numId w:val="135"/>
                    </w:numPr>
                    <w:tabs>
                      <w:tab w:leader="none" w:pos="252" w:val="left"/>
                    </w:tabs>
                    <w:widowControl w:val="0"/>
                    <w:keepNext w:val="0"/>
                    <w:keepLines w:val="0"/>
                    <w:shd w:val="clear" w:color="auto" w:fill="auto"/>
                    <w:bidi w:val="0"/>
                    <w:jc w:val="left"/>
                    <w:spacing w:before="0" w:after="177" w:line="216" w:lineRule="exact"/>
                    <w:ind w:left="280" w:right="0" w:hanging="280"/>
                  </w:pPr>
                  <w:r>
                    <w:rPr>
                      <w:rStyle w:val="CharStyle62"/>
                    </w:rPr>
                    <w:t>Na hraně čelistní kosti tlač</w:t>
                    <w:softHyphen/>
                    <w:t xml:space="preserve">te od ucha dopředu </w:t>
                  </w:r>
                  <w:r>
                    <w:rPr>
                      <w:rStyle w:val="CharStyle84"/>
                    </w:rPr>
                    <w:t>[035]</w:t>
                  </w:r>
                </w:p>
                <w:p>
                  <w:pPr>
                    <w:pStyle w:val="Style11"/>
                    <w:numPr>
                      <w:ilvl w:val="0"/>
                      <w:numId w:val="135"/>
                    </w:numPr>
                    <w:tabs>
                      <w:tab w:leader="none" w:pos="256" w:val="left"/>
                    </w:tabs>
                    <w:widowControl w:val="0"/>
                    <w:keepNext w:val="0"/>
                    <w:keepLines w:val="0"/>
                    <w:shd w:val="clear" w:color="auto" w:fill="auto"/>
                    <w:bidi w:val="0"/>
                    <w:jc w:val="left"/>
                    <w:spacing w:before="0" w:after="0" w:line="220" w:lineRule="exact"/>
                    <w:ind w:left="280" w:right="0" w:hanging="280"/>
                  </w:pPr>
                  <w:r>
                    <w:rPr>
                      <w:rStyle w:val="CharStyle62"/>
                    </w:rPr>
                    <w:t xml:space="preserve">V místech, kde se spojují vřetenní a loketní kost </w:t>
                  </w:r>
                  <w:r>
                    <w:rPr>
                      <w:rStyle w:val="CharStyle84"/>
                    </w:rPr>
                    <w:t>1515]</w:t>
                  </w:r>
                </w:p>
              </w:txbxContent>
            </v:textbox>
            <w10:wrap type="topAndBottom" anchorx="margin"/>
          </v:shape>
        </w:pict>
      </w:r>
      <w:r>
        <w:pict>
          <v:shape id="_x0000_s1422" type="#_x0000_t75" style="position:absolute;margin-left:4.15pt;margin-top:380.35pt;width:230.9pt;height:110.9pt;z-index:-125829216;mso-wrap-distance-left:5.pt;mso-wrap-distance-right:28.6pt;mso-wrap-distance-bottom:20.pt;mso-position-horizontal-relative:margin" wrapcoords="0 0 21600 0 21600 21600 0 21600 0 0">
            <v:imagedata r:id="rId405" r:href="rId406"/>
            <w10:wrap type="topAndBottom" anchorx="margin"/>
          </v:shape>
        </w:pict>
      </w:r>
      <w:r>
        <w:pict>
          <v:shape id="_x0000_s1423" type="#_x0000_t75" style="position:absolute;margin-left:266.6pt;margin-top:188.45pt;width:70.55pt;height:96.5pt;z-index:-125829215;mso-wrap-distance-left:5.pt;mso-wrap-distance-right:24.3pt;mso-wrap-distance-bottom:19.25pt;mso-position-horizontal-relative:margin" wrapcoords="0 0 21600 0 21600 21600 0 21600 0 0">
            <v:imagedata r:id="rId407" r:href="rId408"/>
            <w10:wrap type="topAndBottom" anchorx="margin"/>
          </v:shape>
        </w:pict>
      </w:r>
      <w:r>
        <w:pict>
          <v:shape id="_x0000_s1424" type="#_x0000_t202" style="position:absolute;margin-left:361.45pt;margin-top:190.45pt;width:130.15pt;height:61.55pt;z-index:-125829214;mso-wrap-distance-left:5.pt;mso-wrap-distance-right:5.pt;mso-wrap-distance-bottom:58.5pt;mso-position-horizontal-relative:margin" filled="f" stroked="f">
            <v:textbox style="mso-fit-shape-to-text:t" inset="0,0,0,0">
              <w:txbxContent>
                <w:p>
                  <w:pPr>
                    <w:pStyle w:val="Style72"/>
                    <w:widowControl w:val="0"/>
                    <w:keepNext/>
                    <w:keepLines/>
                    <w:shd w:val="clear" w:color="auto" w:fill="auto"/>
                    <w:bidi w:val="0"/>
                    <w:spacing w:before="0" w:after="0" w:line="240" w:lineRule="exact"/>
                    <w:ind w:left="0" w:right="0" w:firstLine="0"/>
                  </w:pPr>
                  <w:bookmarkStart w:id="59" w:name="bookmark59"/>
                  <w:r>
                    <w:rPr>
                      <w:rStyle w:val="CharStyle81"/>
                      <w:b/>
                      <w:bCs/>
                    </w:rPr>
                    <w:t>MINERÁLNÍ</w:t>
                  </w:r>
                  <w:bookmarkEnd w:id="59"/>
                </w:p>
                <w:p>
                  <w:pPr>
                    <w:pStyle w:val="Style72"/>
                    <w:widowControl w:val="0"/>
                    <w:keepNext/>
                    <w:keepLines/>
                    <w:shd w:val="clear" w:color="auto" w:fill="auto"/>
                    <w:bidi w:val="0"/>
                    <w:spacing w:before="0" w:after="160" w:line="240" w:lineRule="exact"/>
                    <w:ind w:left="0" w:right="0" w:firstLine="0"/>
                  </w:pPr>
                  <w:bookmarkStart w:id="60" w:name="bookmark60"/>
                  <w:r>
                    <w:rPr>
                      <w:rStyle w:val="CharStyle81"/>
                      <w:b/>
                      <w:bCs/>
                    </w:rPr>
                    <w:t>ROVNOVÁHA</w:t>
                  </w:r>
                  <w:bookmarkEnd w:id="60"/>
                </w:p>
                <w:p>
                  <w:pPr>
                    <w:pStyle w:val="Style11"/>
                    <w:widowControl w:val="0"/>
                    <w:keepNext w:val="0"/>
                    <w:keepLines w:val="0"/>
                    <w:shd w:val="clear" w:color="auto" w:fill="auto"/>
                    <w:bidi w:val="0"/>
                    <w:jc w:val="both"/>
                    <w:spacing w:before="0" w:after="0" w:line="220" w:lineRule="exact"/>
                    <w:ind w:left="0" w:right="0" w:firstLine="0"/>
                  </w:pPr>
                  <w:r>
                    <w:rPr>
                      <w:rStyle w:val="CharStyle62"/>
                    </w:rPr>
                    <w:t xml:space="preserve">V důlku pod spodním okrajem týlní kosti </w:t>
                  </w:r>
                  <w:r>
                    <w:rPr>
                      <w:rStyle w:val="CharStyle84"/>
                    </w:rPr>
                    <w:t>[025]</w:t>
                  </w:r>
                </w:p>
              </w:txbxContent>
            </v:textbox>
            <w10:wrap type="topAndBottom" anchorx="margin"/>
          </v:shape>
        </w:pict>
      </w:r>
      <w:r>
        <w:pict>
          <v:shape id="_x0000_s1425" type="#_x0000_t75" style="position:absolute;margin-left:263.5pt;margin-top:304.4pt;width:77.3pt;height:104.15pt;z-index:-125829213;mso-wrap-distance-left:5.pt;mso-wrap-distance-right:20.35pt;mso-wrap-distance-bottom:17.8pt;mso-position-horizontal-relative:margin" wrapcoords="0 0 21600 0 21600 21600 0 21600 0 0">
            <v:imagedata r:id="rId409" r:href="rId410"/>
            <w10:wrap type="topAndBottom" anchorx="margin"/>
          </v:shape>
        </w:pict>
      </w:r>
      <w:r>
        <w:pict>
          <v:shape id="_x0000_s1426" type="#_x0000_t75" style="position:absolute;margin-left:282.6pt;margin-top:426.4pt;width:41.75pt;height:63.85pt;z-index:-125829212;mso-wrap-distance-left:5.pt;mso-wrap-distance-right:36.9pt;mso-wrap-distance-bottom:21.1pt;mso-position-horizontal-relative:margin" wrapcoords="0 0 21600 0 21600 21600 0 21600 0 0">
            <v:imagedata r:id="rId411" r:href="rId412"/>
            <w10:wrap type="topAndBottom" anchorx="margin"/>
          </v:shape>
        </w:pict>
      </w:r>
      <w:r>
        <w:pict>
          <v:shape id="_x0000_s1427" type="#_x0000_t202" style="position:absolute;margin-left:361.25pt;margin-top:310.5pt;width:130.15pt;height:59.pt;z-index:-125829211;mso-wrap-distance-left:5.pt;mso-wrap-distance-right:5.pt;mso-wrap-distance-bottom:56.2pt;mso-position-horizontal-relative:margin" filled="f" stroked="f">
            <v:textbox style="mso-fit-shape-to-text:t" inset="0,0,0,0">
              <w:txbxContent>
                <w:p>
                  <w:pPr>
                    <w:pStyle w:val="Style72"/>
                    <w:widowControl w:val="0"/>
                    <w:keepNext/>
                    <w:keepLines/>
                    <w:shd w:val="clear" w:color="auto" w:fill="auto"/>
                    <w:bidi w:val="0"/>
                    <w:spacing w:before="0" w:after="166" w:line="240" w:lineRule="exact"/>
                    <w:ind w:left="0" w:right="0" w:firstLine="0"/>
                  </w:pPr>
                  <w:bookmarkStart w:id="61" w:name="bookmark61"/>
                  <w:r>
                    <w:rPr>
                      <w:rStyle w:val="CharStyle81"/>
                      <w:b/>
                      <w:bCs/>
                    </w:rPr>
                    <w:t>PŘETÍŽENÍ</w:t>
                  </w:r>
                  <w:bookmarkEnd w:id="61"/>
                </w:p>
                <w:p>
                  <w:pPr>
                    <w:pStyle w:val="Style11"/>
                    <w:widowControl w:val="0"/>
                    <w:keepNext w:val="0"/>
                    <w:keepLines w:val="0"/>
                    <w:shd w:val="clear" w:color="auto" w:fill="auto"/>
                    <w:bidi w:val="0"/>
                    <w:jc w:val="both"/>
                    <w:spacing w:before="0" w:after="0" w:line="212" w:lineRule="exact"/>
                    <w:ind w:left="0" w:right="0" w:firstLine="0"/>
                  </w:pPr>
                  <w:r>
                    <w:rPr>
                      <w:rStyle w:val="CharStyle62"/>
                    </w:rPr>
                    <w:t xml:space="preserve">Pod vnitřním okrajem horní části očnice po obou stranách kořene nosu </w:t>
                  </w:r>
                  <w:r>
                    <w:rPr>
                      <w:rStyle w:val="CharStyle84"/>
                    </w:rPr>
                    <w:t>[014]</w:t>
                  </w:r>
                </w:p>
              </w:txbxContent>
            </v:textbox>
            <w10:wrap type="topAndBottom" anchorx="margin"/>
          </v:shape>
        </w:pict>
      </w:r>
      <w:r>
        <w:pict>
          <v:shape id="_x0000_s1428" type="#_x0000_t202" style="position:absolute;margin-left:361.1pt;margin-top:425.7pt;width:129.95pt;height:48.4pt;z-index:-125829210;mso-wrap-distance-left:5.pt;mso-wrap-distance-right:5.pt;mso-wrap-distance-bottom:37.1pt;mso-position-horizontal-relative:margin" filled="f" stroked="f">
            <v:textbox style="mso-fit-shape-to-text:t" inset="0,0,0,0">
              <w:txbxContent>
                <w:p>
                  <w:pPr>
                    <w:pStyle w:val="Style72"/>
                    <w:widowControl w:val="0"/>
                    <w:keepNext/>
                    <w:keepLines/>
                    <w:shd w:val="clear" w:color="auto" w:fill="auto"/>
                    <w:bidi w:val="0"/>
                    <w:spacing w:before="0" w:after="167" w:line="240" w:lineRule="exact"/>
                    <w:ind w:left="0" w:right="0" w:firstLine="0"/>
                  </w:pPr>
                  <w:bookmarkStart w:id="62" w:name="bookmark62"/>
                  <w:r>
                    <w:rPr>
                      <w:rStyle w:val="CharStyle81"/>
                      <w:b/>
                      <w:bCs/>
                    </w:rPr>
                    <w:t>OČNÍ SVALY</w:t>
                  </w:r>
                  <w:bookmarkEnd w:id="62"/>
                </w:p>
                <w:p>
                  <w:pPr>
                    <w:pStyle w:val="Style11"/>
                    <w:widowControl w:val="0"/>
                    <w:keepNext w:val="0"/>
                    <w:keepLines w:val="0"/>
                    <w:shd w:val="clear" w:color="auto" w:fill="auto"/>
                    <w:bidi w:val="0"/>
                    <w:jc w:val="both"/>
                    <w:spacing w:before="0" w:after="0" w:line="220" w:lineRule="exact"/>
                    <w:ind w:left="0" w:right="0" w:firstLine="0"/>
                  </w:pPr>
                  <w:r>
                    <w:rPr>
                      <w:rStyle w:val="CharStyle62"/>
                    </w:rPr>
                    <w:t xml:space="preserve">Na spojení </w:t>
                  </w:r>
                  <w:r>
                    <w:rPr>
                      <w:rStyle w:val="CharStyle62"/>
                      <w:lang w:val="sk-SK" w:eastAsia="sk-SK" w:bidi="sk-SK"/>
                    </w:rPr>
                    <w:t xml:space="preserve">holenní </w:t>
                  </w:r>
                  <w:r>
                    <w:rPr>
                      <w:rStyle w:val="CharStyle62"/>
                    </w:rPr>
                    <w:t>kosti s kot</w:t>
                    <w:softHyphen/>
                    <w:t xml:space="preserve">níkem vpředu </w:t>
                  </w:r>
                  <w:r>
                    <w:rPr>
                      <w:rStyle w:val="CharStyle84"/>
                    </w:rPr>
                    <w:t>[430]</w:t>
                  </w:r>
                </w:p>
              </w:txbxContent>
            </v:textbox>
            <w10:wrap type="topAndBottom" anchorx="margin"/>
          </v:shape>
        </w:pict>
      </w:r>
      <w:r>
        <w:rPr>
          <w:lang w:val="cs-CZ" w:eastAsia="cs-CZ" w:bidi="cs-CZ"/>
          <w:w w:val="100"/>
          <w:spacing w:val="0"/>
          <w:color w:val="000000"/>
          <w:position w:val="0"/>
        </w:rPr>
        <w:t xml:space="preserve">Asi 2-3 cm od zadní hrany temenní kosti </w:t>
      </w:r>
      <w:r>
        <w:rPr>
          <w:rStyle w:val="CharStyle91"/>
        </w:rPr>
        <w:t>[032]</w:t>
      </w:r>
      <w:r>
        <w:br w:type="page"/>
      </w:r>
    </w:p>
    <w:p>
      <w:pPr>
        <w:pStyle w:val="Style72"/>
        <w:widowControl w:val="0"/>
        <w:keepNext/>
        <w:keepLines/>
        <w:shd w:val="clear" w:color="auto" w:fill="auto"/>
        <w:bidi w:val="0"/>
        <w:jc w:val="left"/>
        <w:spacing w:before="0" w:after="162" w:line="240" w:lineRule="exact"/>
        <w:ind w:left="260" w:right="0" w:hanging="260"/>
      </w:pPr>
      <w:bookmarkStart w:id="64" w:name="bookmark64"/>
      <w:r>
        <w:rPr>
          <w:lang w:val="sk-SK" w:eastAsia="sk-SK" w:bidi="sk-SK"/>
          <w:sz w:val="24"/>
          <w:szCs w:val="24"/>
          <w:w w:val="100"/>
          <w:spacing w:val="0"/>
          <w:color w:val="000000"/>
          <w:position w:val="0"/>
        </w:rPr>
        <w:t>NERVY OČNÍ</w:t>
      </w:r>
      <w:bookmarkEnd w:id="64"/>
    </w:p>
    <w:p>
      <w:pPr>
        <w:pStyle w:val="Style11"/>
        <w:numPr>
          <w:ilvl w:val="0"/>
          <w:numId w:val="141"/>
        </w:numPr>
        <w:tabs>
          <w:tab w:leader="none" w:pos="304" w:val="left"/>
        </w:tabs>
        <w:widowControl w:val="0"/>
        <w:keepNext w:val="0"/>
        <w:keepLines w:val="0"/>
        <w:shd w:val="clear" w:color="auto" w:fill="auto"/>
        <w:bidi w:val="0"/>
        <w:jc w:val="left"/>
        <w:spacing w:before="0" w:after="0" w:line="212" w:lineRule="exact"/>
        <w:ind w:left="260" w:right="0" w:hanging="260"/>
      </w:pPr>
      <w:r>
        <w:pict>
          <v:shape id="_x0000_s1429" type="#_x0000_t202" style="position:absolute;margin-left:360.9pt;margin-top:-28.25pt;width:129.8pt;height:48.4pt;z-index:-125829209;mso-wrap-distance-left:26.1pt;mso-wrap-distance-right:5.pt;mso-wrap-distance-bottom:2.pt;mso-position-horizontal-relative:margin" filled="f" stroked="f">
            <v:textbox style="mso-fit-shape-to-text:t" inset="0,0,0,0">
              <w:txbxContent>
                <w:p>
                  <w:pPr>
                    <w:pStyle w:val="Style126"/>
                    <w:widowControl w:val="0"/>
                    <w:keepNext w:val="0"/>
                    <w:keepLines w:val="0"/>
                    <w:shd w:val="clear" w:color="auto" w:fill="auto"/>
                    <w:bidi w:val="0"/>
                    <w:jc w:val="left"/>
                    <w:spacing w:before="0" w:after="159" w:line="240" w:lineRule="exact"/>
                    <w:ind w:left="280" w:right="0" w:hanging="280"/>
                  </w:pPr>
                  <w:r>
                    <w:rPr>
                      <w:lang w:val="cs-CZ" w:eastAsia="cs-CZ" w:bidi="cs-CZ"/>
                      <w:sz w:val="24"/>
                      <w:szCs w:val="24"/>
                      <w:w w:val="100"/>
                      <w:spacing w:val="0"/>
                      <w:color w:val="000000"/>
                      <w:position w:val="0"/>
                    </w:rPr>
                    <w:t>OČI VYSTOUPLÉ</w:t>
                  </w:r>
                </w:p>
                <w:p>
                  <w:pPr>
                    <w:pStyle w:val="Style60"/>
                    <w:widowControl w:val="0"/>
                    <w:keepNext w:val="0"/>
                    <w:keepLines w:val="0"/>
                    <w:shd w:val="clear" w:color="auto" w:fill="auto"/>
                    <w:bidi w:val="0"/>
                    <w:jc w:val="left"/>
                    <w:spacing w:before="0" w:after="0" w:line="216" w:lineRule="exact"/>
                    <w:ind w:left="280" w:right="0" w:hanging="280"/>
                  </w:pPr>
                  <w:r>
                    <w:rPr>
                      <w:rStyle w:val="CharStyle61"/>
                    </w:rPr>
                    <w:t>1. Od ucha podél čelistní kos</w:t>
                    <w:softHyphen/>
                    <w:t xml:space="preserve">ti </w:t>
                  </w:r>
                  <w:r>
                    <w:rPr>
                      <w:rStyle w:val="CharStyle88"/>
                    </w:rPr>
                    <w:t>[035]</w:t>
                  </w:r>
                </w:p>
              </w:txbxContent>
            </v:textbox>
            <w10:wrap type="square" side="left" anchorx="margin"/>
          </v:shape>
        </w:pict>
      </w:r>
      <w:r>
        <w:pict>
          <v:shape id="_x0000_s1430" type="#_x0000_t75" style="position:absolute;margin-left:260.3pt;margin-top:-23.95pt;width:89.3pt;height:106.55pt;z-index:-125829208;mso-wrap-distance-left:26.1pt;mso-wrap-distance-right:5.pt;mso-wrap-distance-bottom:2.pt;mso-position-horizontal-relative:margin">
            <v:imagedata r:id="rId413" r:href="rId414"/>
            <w10:wrap type="square" side="left" anchorx="margin"/>
          </v:shape>
        </w:pict>
      </w:r>
      <w:r>
        <w:pict>
          <v:shape id="_x0000_s1431" type="#_x0000_t75" style="position:absolute;margin-left:6.65pt;margin-top:-22.15pt;width:89.75pt;height:106.55pt;z-index:-125829207;mso-wrap-distance-left:5.pt;mso-wrap-distance-right:11.15pt;mso-position-horizontal-relative:margin" wrapcoords="0 0 21600 0 21600 21600 0 21600 0 0">
            <v:imagedata r:id="rId415" r:href="rId416"/>
            <w10:wrap type="square" side="right" anchorx="margin"/>
          </v:shape>
        </w:pict>
      </w:r>
      <w:r>
        <w:rPr>
          <w:lang w:val="sk-SK" w:eastAsia="sk-SK" w:bidi="sk-SK"/>
          <w:w w:val="100"/>
          <w:spacing w:val="0"/>
          <w:color w:val="000000"/>
          <w:position w:val="0"/>
        </w:rPr>
        <w:t xml:space="preserve">Na </w:t>
      </w:r>
      <w:r>
        <w:rPr>
          <w:lang w:val="cs-CZ" w:eastAsia="cs-CZ" w:bidi="cs-CZ"/>
          <w:w w:val="100"/>
          <w:spacing w:val="0"/>
          <w:color w:val="000000"/>
          <w:position w:val="0"/>
        </w:rPr>
        <w:t xml:space="preserve">předním </w:t>
      </w:r>
      <w:r>
        <w:rPr>
          <w:lang w:val="sk-SK" w:eastAsia="sk-SK" w:bidi="sk-SK"/>
          <w:w w:val="100"/>
          <w:spacing w:val="0"/>
          <w:color w:val="000000"/>
          <w:position w:val="0"/>
        </w:rPr>
        <w:t>okraji spánko</w:t>
        <w:softHyphen/>
        <w:t xml:space="preserve">vých kostí </w:t>
      </w:r>
      <w:r>
        <w:rPr>
          <w:rStyle w:val="CharStyle91"/>
          <w:lang w:val="sk-SK" w:eastAsia="sk-SK" w:bidi="sk-SK"/>
        </w:rPr>
        <w:t>[07]</w:t>
      </w:r>
    </w:p>
    <w:p>
      <w:pPr>
        <w:pStyle w:val="Style11"/>
        <w:numPr>
          <w:ilvl w:val="0"/>
          <w:numId w:val="141"/>
        </w:numPr>
        <w:tabs>
          <w:tab w:leader="none" w:pos="315" w:val="left"/>
        </w:tabs>
        <w:widowControl w:val="0"/>
        <w:keepNext w:val="0"/>
        <w:keepLines w:val="0"/>
        <w:shd w:val="clear" w:color="auto" w:fill="auto"/>
        <w:bidi w:val="0"/>
        <w:jc w:val="left"/>
        <w:spacing w:before="0" w:after="0" w:line="212" w:lineRule="exact"/>
        <w:ind w:left="260" w:right="0" w:hanging="260"/>
      </w:pPr>
      <w:r>
        <w:rPr>
          <w:lang w:val="sk-SK" w:eastAsia="sk-SK" w:bidi="sk-SK"/>
          <w:w w:val="100"/>
          <w:spacing w:val="0"/>
          <w:color w:val="000000"/>
          <w:position w:val="0"/>
        </w:rPr>
        <w:t xml:space="preserve">V </w:t>
      </w:r>
      <w:r>
        <w:rPr>
          <w:lang w:val="cs-CZ" w:eastAsia="cs-CZ" w:bidi="cs-CZ"/>
          <w:w w:val="100"/>
          <w:spacing w:val="0"/>
          <w:color w:val="000000"/>
          <w:position w:val="0"/>
        </w:rPr>
        <w:t xml:space="preserve">malém důlku </w:t>
      </w:r>
      <w:r>
        <w:rPr>
          <w:lang w:val="sk-SK" w:eastAsia="sk-SK" w:bidi="sk-SK"/>
          <w:w w:val="100"/>
          <w:spacing w:val="0"/>
          <w:color w:val="000000"/>
          <w:position w:val="0"/>
        </w:rPr>
        <w:t xml:space="preserve">na </w:t>
      </w:r>
      <w:r>
        <w:rPr>
          <w:lang w:val="cs-CZ" w:eastAsia="cs-CZ" w:bidi="cs-CZ"/>
          <w:w w:val="100"/>
          <w:spacing w:val="0"/>
          <w:color w:val="000000"/>
          <w:position w:val="0"/>
        </w:rPr>
        <w:t xml:space="preserve">vnějším </w:t>
      </w:r>
      <w:r>
        <w:rPr>
          <w:lang w:val="sk-SK" w:eastAsia="sk-SK" w:bidi="sk-SK"/>
          <w:w w:val="100"/>
          <w:spacing w:val="0"/>
          <w:color w:val="000000"/>
          <w:position w:val="0"/>
        </w:rPr>
        <w:t xml:space="preserve">okraji očnice </w:t>
      </w:r>
      <w:r>
        <w:rPr>
          <w:rStyle w:val="CharStyle91"/>
          <w:lang w:val="sk-SK" w:eastAsia="sk-SK" w:bidi="sk-SK"/>
        </w:rPr>
        <w:t>[019]</w:t>
      </w:r>
    </w:p>
    <w:p>
      <w:pPr>
        <w:pStyle w:val="Style11"/>
        <w:numPr>
          <w:ilvl w:val="0"/>
          <w:numId w:val="141"/>
        </w:numPr>
        <w:tabs>
          <w:tab w:leader="none" w:pos="315" w:val="left"/>
        </w:tabs>
        <w:widowControl w:val="0"/>
        <w:keepNext w:val="0"/>
        <w:keepLines w:val="0"/>
        <w:shd w:val="clear" w:color="auto" w:fill="auto"/>
        <w:bidi w:val="0"/>
        <w:jc w:val="left"/>
        <w:spacing w:before="0" w:after="0" w:line="212" w:lineRule="exact"/>
        <w:ind w:left="260" w:right="0" w:hanging="260"/>
        <w:sectPr>
          <w:headerReference w:type="even" r:id="rId417"/>
          <w:headerReference w:type="default" r:id="rId418"/>
          <w:headerReference w:type="first" r:id="rId419"/>
          <w:titlePg/>
          <w:pgSz w:w="12258" w:h="17255"/>
          <w:pgMar w:top="1508" w:left="1672" w:right="673" w:bottom="1731" w:header="0" w:footer="3" w:gutter="0"/>
          <w:rtlGutter w:val="0"/>
          <w:cols w:space="720"/>
          <w:noEndnote/>
          <w:docGrid w:linePitch="360"/>
        </w:sectPr>
      </w:pPr>
      <w:r>
        <w:rPr>
          <w:lang w:val="cs-CZ" w:eastAsia="cs-CZ" w:bidi="cs-CZ"/>
          <w:w w:val="100"/>
          <w:spacing w:val="0"/>
          <w:color w:val="000000"/>
          <w:position w:val="0"/>
        </w:rPr>
        <w:t xml:space="preserve">Přímo ve středu </w:t>
      </w:r>
      <w:r>
        <w:rPr>
          <w:lang w:val="sk-SK" w:eastAsia="sk-SK" w:bidi="sk-SK"/>
          <w:w w:val="100"/>
          <w:spacing w:val="0"/>
          <w:color w:val="000000"/>
          <w:position w:val="0"/>
        </w:rPr>
        <w:t xml:space="preserve">každého spánku </w:t>
      </w:r>
      <w:r>
        <w:rPr>
          <w:rStyle w:val="CharStyle91"/>
          <w:lang w:val="sk-SK" w:eastAsia="sk-SK" w:bidi="sk-SK"/>
        </w:rPr>
        <w:t>[08]</w:t>
      </w:r>
    </w:p>
    <w:p>
      <w:pPr>
        <w:widowControl w:val="0"/>
        <w:rPr>
          <w:sz w:val="2"/>
          <w:szCs w:val="2"/>
        </w:rPr>
      </w:pPr>
      <w:r>
        <w:pict>
          <v:shape id="_x0000_s1434" type="#_x0000_t202" style="position:static;width:612.9pt;height:9.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1512" w:left="0" w:right="0" w:bottom="1512" w:header="0" w:footer="3" w:gutter="0"/>
          <w:rtlGutter w:val="0"/>
          <w:cols w:space="720"/>
          <w:noEndnote/>
          <w:docGrid w:linePitch="360"/>
        </w:sectPr>
      </w:pPr>
    </w:p>
    <w:p>
      <w:pPr>
        <w:widowControl w:val="0"/>
        <w:rPr>
          <w:sz w:val="2"/>
          <w:szCs w:val="2"/>
        </w:rPr>
      </w:pPr>
      <w:r>
        <w:pict>
          <v:shape id="_x0000_s1435" type="#_x0000_t75" style="position:absolute;margin-left:6.9pt;margin-top:26.3pt;width:77.3pt;height:105.1pt;z-index:-125829206;mso-wrap-distance-left:5.4pt;mso-wrap-distance-top:26.3pt;mso-wrap-distance-right:168.65pt;mso-wrap-distance-bottom:256.pt;mso-position-horizontal-relative:margin" wrapcoords="505 0 7708 0 7708 6691 8452 8811 8452 9772 21600 9772 21600 12834 8452 12834 8452 15549 6717 17519 6717 21600 2778 21600 2778 17519 0 15549 0 8811 505 6691 505 0">
            <v:imagedata r:id="rId420" r:href="rId421"/>
            <w10:wrap type="square" side="right" anchorx="margin"/>
          </v:shape>
        </w:pict>
      </w:r>
      <w:r>
        <w:pict>
          <v:shape id="_x0000_s1436" type="#_x0000_t202" style="position:absolute;margin-left:102.85pt;margin-top:179.8pt;width:129.6pt;height:48.4pt;z-index:-125829205;mso-wrap-distance-left:5.pt;mso-wrap-distance-top:164.7pt;mso-wrap-distance-right:20.15pt;mso-wrap-distance-bottom:116.85pt;mso-position-horizontal-relative:margin" filled="f" stroked="f">
            <v:textbox style="mso-fit-shape-to-text:t" inset="0,0,0,0">
              <w:txbxContent>
                <w:p>
                  <w:pPr>
                    <w:pStyle w:val="Style126"/>
                    <w:widowControl w:val="0"/>
                    <w:keepNext w:val="0"/>
                    <w:keepLines w:val="0"/>
                    <w:shd w:val="clear" w:color="auto" w:fill="auto"/>
                    <w:bidi w:val="0"/>
                    <w:jc w:val="both"/>
                    <w:spacing w:before="0" w:after="159" w:line="240" w:lineRule="exact"/>
                    <w:ind w:left="0" w:right="0" w:firstLine="0"/>
                  </w:pPr>
                  <w:r>
                    <w:rPr>
                      <w:lang w:val="sk-SK" w:eastAsia="sk-SK" w:bidi="sk-SK"/>
                      <w:sz w:val="24"/>
                      <w:szCs w:val="24"/>
                      <w:w w:val="100"/>
                      <w:spacing w:val="0"/>
                      <w:color w:val="000000"/>
                      <w:position w:val="0"/>
                    </w:rPr>
                    <w:t>OČI ROZMAZANÉ</w:t>
                  </w:r>
                </w:p>
                <w:p>
                  <w:pPr>
                    <w:pStyle w:val="Style60"/>
                    <w:widowControl w:val="0"/>
                    <w:keepNext w:val="0"/>
                    <w:keepLines w:val="0"/>
                    <w:shd w:val="clear" w:color="auto" w:fill="auto"/>
                    <w:bidi w:val="0"/>
                    <w:spacing w:before="0" w:after="0" w:line="216" w:lineRule="exact"/>
                    <w:ind w:left="0" w:right="0" w:firstLine="0"/>
                  </w:pPr>
                  <w:r>
                    <w:rPr>
                      <w:rStyle w:val="CharStyle61"/>
                      <w:lang w:val="sk-SK" w:eastAsia="sk-SK" w:bidi="sk-SK"/>
                    </w:rPr>
                    <w:t xml:space="preserve">5 cm nad </w:t>
                  </w:r>
                  <w:r>
                    <w:rPr>
                      <w:rStyle w:val="CharStyle61"/>
                    </w:rPr>
                    <w:t xml:space="preserve">kostním výčnělkem ve středu čelní kosti </w:t>
                  </w:r>
                  <w:r>
                    <w:rPr>
                      <w:rStyle w:val="CharStyle88"/>
                    </w:rPr>
                    <w:t>[06]</w:t>
                  </w:r>
                </w:p>
              </w:txbxContent>
            </v:textbox>
            <w10:wrap type="square" side="right" anchorx="margin"/>
          </v:shape>
        </w:pict>
      </w:r>
      <w:r>
        <w:pict>
          <v:shape id="_x0000_s1437" type="#_x0000_t75" style="position:absolute;margin-left:1.5pt;margin-top:164.7pt;width:90.25pt;height:106.1pt;z-index:-125829204;mso-wrap-distance-left:5.pt;mso-wrap-distance-top:164.7pt;mso-wrap-distance-right:20.15pt;mso-wrap-distance-bottom:116.85pt;mso-position-horizontal-relative:margin">
            <v:imagedata r:id="rId422" r:href="rId423"/>
            <w10:wrap type="square" side="right" anchorx="margin"/>
          </v:shape>
        </w:pict>
      </w:r>
      <w:r>
        <w:pict>
          <v:shape id="_x0000_s1438" type="#_x0000_t75" style="position:absolute;margin-left:31.2pt;margin-top:301.5pt;width:42.25pt;height:64.3pt;z-index:-125829203;mso-wrap-distance-left:29.7pt;mso-wrap-distance-top:301.5pt;mso-wrap-distance-right:179.3pt;mso-wrap-distance-bottom:21.8pt;mso-position-horizontal-relative:margin" wrapcoords="505 0 7708 0 7708 6691 8452 8811 8452 9772 21600 9772 21600 12834 8452 12834 8452 15549 6717 17519 6717 21600 2778 21600 2778 17519 0 15549 0 8811 505 6691 505 0">
            <v:imagedata r:id="rId424" r:href="rId425"/>
            <w10:wrap type="square" side="right" anchorx="margin"/>
          </v:shape>
        </w:pict>
      </w:r>
      <w:r>
        <w:pict>
          <v:shape id="_x0000_s1439" type="#_x0000_t75" style="position:absolute;margin-left:263.75pt;margin-top:3.25pt;width:67.7pt;height:164.15pt;z-index:-125829202;mso-wrap-distance-left:5.pt;mso-wrap-distance-right:28.25pt;mso-position-horizontal-relative:margin" wrapcoords="0 0 21600 0 21600 21600 0 21600 0 0">
            <v:imagedata r:id="rId426" r:href="rId427"/>
            <w10:wrap type="square" anchorx="margin"/>
          </v:shape>
        </w:pict>
      </w:r>
    </w:p>
    <w:p>
      <w:pPr>
        <w:pStyle w:val="Style72"/>
        <w:widowControl w:val="0"/>
        <w:keepNext/>
        <w:keepLines/>
        <w:shd w:val="clear" w:color="auto" w:fill="auto"/>
        <w:bidi w:val="0"/>
        <w:spacing w:before="0" w:after="156" w:line="240" w:lineRule="exact"/>
        <w:ind w:left="2080" w:right="0" w:firstLine="0"/>
      </w:pPr>
      <w:bookmarkStart w:id="65" w:name="bookmark65"/>
      <w:r>
        <w:rPr>
          <w:lang w:val="sk-SK" w:eastAsia="sk-SK" w:bidi="sk-SK"/>
          <w:sz w:val="24"/>
          <w:szCs w:val="24"/>
          <w:w w:val="100"/>
          <w:spacing w:val="0"/>
          <w:color w:val="000000"/>
          <w:position w:val="0"/>
        </w:rPr>
        <w:t>OČI OSPALÉ</w:t>
      </w:r>
      <w:bookmarkEnd w:id="65"/>
    </w:p>
    <w:p>
      <w:pPr>
        <w:pStyle w:val="Style11"/>
        <w:widowControl w:val="0"/>
        <w:keepNext w:val="0"/>
        <w:keepLines w:val="0"/>
        <w:shd w:val="clear" w:color="auto" w:fill="auto"/>
        <w:bidi w:val="0"/>
        <w:jc w:val="both"/>
        <w:spacing w:before="0" w:after="644" w:line="220" w:lineRule="exact"/>
        <w:ind w:left="2080" w:right="0" w:firstLine="0"/>
      </w:pPr>
      <w:r>
        <w:rPr>
          <w:lang w:val="sk-SK" w:eastAsia="sk-SK" w:bidi="sk-SK"/>
          <w:w w:val="100"/>
          <w:spacing w:val="0"/>
          <w:color w:val="000000"/>
          <w:position w:val="0"/>
        </w:rPr>
        <w:t xml:space="preserve">Nad </w:t>
      </w:r>
      <w:r>
        <w:rPr>
          <w:lang w:val="cs-CZ" w:eastAsia="cs-CZ" w:bidi="cs-CZ"/>
          <w:w w:val="100"/>
          <w:spacing w:val="0"/>
          <w:color w:val="000000"/>
          <w:position w:val="0"/>
        </w:rPr>
        <w:t xml:space="preserve">středem </w:t>
      </w:r>
      <w:r>
        <w:rPr>
          <w:lang w:val="sk-SK" w:eastAsia="sk-SK" w:bidi="sk-SK"/>
          <w:w w:val="100"/>
          <w:spacing w:val="0"/>
          <w:color w:val="000000"/>
          <w:position w:val="0"/>
        </w:rPr>
        <w:t xml:space="preserve">obočí proti čelní kosti </w:t>
      </w:r>
      <w:r>
        <w:rPr>
          <w:rStyle w:val="CharStyle91"/>
          <w:lang w:val="sk-SK" w:eastAsia="sk-SK" w:bidi="sk-SK"/>
        </w:rPr>
        <w:t>[015]</w:t>
      </w:r>
    </w:p>
    <w:p>
      <w:pPr>
        <w:pStyle w:val="Style72"/>
        <w:widowControl w:val="0"/>
        <w:keepNext/>
        <w:keepLines/>
        <w:shd w:val="clear" w:color="auto" w:fill="auto"/>
        <w:bidi w:val="0"/>
        <w:spacing w:before="0" w:after="159" w:line="240" w:lineRule="exact"/>
        <w:ind w:left="2080" w:right="0" w:firstLine="0"/>
      </w:pPr>
      <w:bookmarkStart w:id="66" w:name="bookmark66"/>
      <w:r>
        <w:rPr>
          <w:lang w:val="cs-CZ" w:eastAsia="cs-CZ" w:bidi="cs-CZ"/>
          <w:sz w:val="24"/>
          <w:szCs w:val="24"/>
          <w:w w:val="100"/>
          <w:spacing w:val="0"/>
          <w:color w:val="000000"/>
          <w:position w:val="0"/>
        </w:rPr>
        <w:t>ŠILHAVOST</w:t>
      </w:r>
      <w:bookmarkEnd w:id="66"/>
    </w:p>
    <w:p>
      <w:pPr>
        <w:pStyle w:val="Style11"/>
        <w:widowControl w:val="0"/>
        <w:keepNext w:val="0"/>
        <w:keepLines w:val="0"/>
        <w:shd w:val="clear" w:color="auto" w:fill="auto"/>
        <w:bidi w:val="0"/>
        <w:jc w:val="both"/>
        <w:spacing w:before="0" w:after="0" w:line="212" w:lineRule="exact"/>
        <w:ind w:left="2080" w:right="0" w:firstLine="0"/>
      </w:pPr>
      <w:r>
        <w:rPr>
          <w:lang w:val="cs-CZ" w:eastAsia="cs-CZ" w:bidi="cs-CZ"/>
          <w:w w:val="100"/>
          <w:spacing w:val="0"/>
          <w:color w:val="000000"/>
          <w:position w:val="0"/>
        </w:rPr>
        <w:t xml:space="preserve">Na spojení </w:t>
      </w:r>
      <w:r>
        <w:rPr>
          <w:lang w:val="sk-SK" w:eastAsia="sk-SK" w:bidi="sk-SK"/>
          <w:w w:val="100"/>
          <w:spacing w:val="0"/>
          <w:color w:val="000000"/>
          <w:position w:val="0"/>
        </w:rPr>
        <w:t xml:space="preserve">holenní </w:t>
      </w:r>
      <w:r>
        <w:rPr>
          <w:lang w:val="cs-CZ" w:eastAsia="cs-CZ" w:bidi="cs-CZ"/>
          <w:w w:val="100"/>
          <w:spacing w:val="0"/>
          <w:color w:val="000000"/>
          <w:position w:val="0"/>
        </w:rPr>
        <w:t>kosti s kot</w:t>
        <w:softHyphen/>
        <w:t xml:space="preserve">níkem vpředu </w:t>
      </w:r>
      <w:r>
        <w:rPr>
          <w:rStyle w:val="CharStyle91"/>
        </w:rPr>
        <w:t>[430]</w:t>
      </w:r>
    </w:p>
    <w:p>
      <w:pPr>
        <w:pStyle w:val="Style11"/>
        <w:widowControl w:val="0"/>
        <w:keepNext w:val="0"/>
        <w:keepLines w:val="0"/>
        <w:shd w:val="clear" w:color="auto" w:fill="auto"/>
        <w:bidi w:val="0"/>
        <w:jc w:val="both"/>
        <w:spacing w:before="0" w:after="0" w:line="216" w:lineRule="exact"/>
        <w:ind w:left="220" w:right="0" w:hanging="220"/>
      </w:pPr>
      <w:r>
        <w:br w:type="column"/>
      </w:r>
      <w:r>
        <w:rPr>
          <w:lang w:val="cs-CZ" w:eastAsia="cs-CZ" w:bidi="cs-CZ"/>
          <w:w w:val="100"/>
          <w:spacing w:val="0"/>
          <w:color w:val="000000"/>
          <w:position w:val="0"/>
        </w:rPr>
        <w:t>2. Po stranách štítné žlázy</w:t>
      </w:r>
    </w:p>
    <w:p>
      <w:pPr>
        <w:pStyle w:val="Style170"/>
        <w:widowControl w:val="0"/>
        <w:keepNext w:val="0"/>
        <w:keepLines w:val="0"/>
        <w:shd w:val="clear" w:color="auto" w:fill="auto"/>
        <w:bidi w:val="0"/>
        <w:jc w:val="left"/>
        <w:spacing w:before="0" w:after="1863"/>
        <w:ind w:left="0" w:right="0"/>
      </w:pPr>
      <w:r>
        <w:rPr>
          <w:rStyle w:val="CharStyle172"/>
          <w:i/>
          <w:iCs/>
        </w:rPr>
        <w:t>[</w:t>
      </w:r>
      <w:r>
        <w:rPr>
          <w:lang w:val="cs-CZ" w:eastAsia="cs-CZ" w:bidi="cs-CZ"/>
          <w:w w:val="100"/>
          <w:spacing w:val="0"/>
          <w:color w:val="000000"/>
          <w:position w:val="0"/>
        </w:rPr>
        <w:t>102</w:t>
      </w:r>
      <w:r>
        <w:rPr>
          <w:rStyle w:val="CharStyle172"/>
          <w:i/>
          <w:iCs/>
        </w:rPr>
        <w:t>]</w:t>
      </w:r>
    </w:p>
    <w:p>
      <w:pPr>
        <w:pStyle w:val="Style11"/>
        <w:numPr>
          <w:ilvl w:val="0"/>
          <w:numId w:val="143"/>
        </w:numPr>
        <w:tabs>
          <w:tab w:leader="none" w:pos="330" w:val="left"/>
        </w:tabs>
        <w:widowControl w:val="0"/>
        <w:keepNext w:val="0"/>
        <w:keepLines w:val="0"/>
        <w:shd w:val="clear" w:color="auto" w:fill="auto"/>
        <w:bidi w:val="0"/>
        <w:jc w:val="both"/>
        <w:spacing w:before="0" w:after="578" w:line="212" w:lineRule="exact"/>
        <w:ind w:left="220" w:right="0" w:hanging="220"/>
      </w:pPr>
      <w:r>
        <w:rPr>
          <w:lang w:val="cs-CZ" w:eastAsia="cs-CZ" w:bidi="cs-CZ"/>
          <w:w w:val="100"/>
          <w:spacing w:val="0"/>
          <w:color w:val="000000"/>
          <w:position w:val="0"/>
        </w:rPr>
        <w:t xml:space="preserve">Na přední straně nohy, kde se rozdvojuje </w:t>
      </w:r>
      <w:r>
        <w:rPr>
          <w:lang w:val="sk-SK" w:eastAsia="sk-SK" w:bidi="sk-SK"/>
          <w:w w:val="100"/>
          <w:spacing w:val="0"/>
          <w:color w:val="000000"/>
          <w:position w:val="0"/>
        </w:rPr>
        <w:t xml:space="preserve">holenní </w:t>
      </w:r>
      <w:r>
        <w:rPr>
          <w:lang w:val="cs-CZ" w:eastAsia="cs-CZ" w:bidi="cs-CZ"/>
          <w:w w:val="100"/>
          <w:spacing w:val="0"/>
          <w:color w:val="000000"/>
          <w:position w:val="0"/>
        </w:rPr>
        <w:t>a lýt</w:t>
        <w:softHyphen/>
        <w:t>ková kost</w:t>
      </w:r>
    </w:p>
    <w:p>
      <w:pPr>
        <w:pStyle w:val="Style72"/>
        <w:widowControl w:val="0"/>
        <w:keepNext/>
        <w:keepLines/>
        <w:shd w:val="clear" w:color="auto" w:fill="auto"/>
        <w:bidi w:val="0"/>
        <w:spacing w:before="0" w:after="112" w:line="240" w:lineRule="exact"/>
        <w:ind w:left="220" w:right="0" w:hanging="220"/>
      </w:pPr>
      <w:bookmarkStart w:id="67" w:name="bookmark67"/>
      <w:r>
        <w:rPr>
          <w:lang w:val="cs-CZ" w:eastAsia="cs-CZ" w:bidi="cs-CZ"/>
          <w:sz w:val="24"/>
          <w:szCs w:val="24"/>
          <w:w w:val="100"/>
          <w:spacing w:val="0"/>
          <w:color w:val="000000"/>
          <w:position w:val="0"/>
        </w:rPr>
        <w:t>OČI ZAČERVENALÉ</w:t>
      </w:r>
      <w:bookmarkEnd w:id="67"/>
    </w:p>
    <w:p>
      <w:pPr>
        <w:pStyle w:val="Style11"/>
        <w:widowControl w:val="0"/>
        <w:keepNext w:val="0"/>
        <w:keepLines w:val="0"/>
        <w:shd w:val="clear" w:color="auto" w:fill="auto"/>
        <w:bidi w:val="0"/>
        <w:jc w:val="left"/>
        <w:spacing w:before="0" w:after="171" w:line="200" w:lineRule="exact"/>
        <w:ind w:left="0" w:right="0" w:firstLine="220"/>
      </w:pPr>
      <w:r>
        <w:rPr>
          <w:lang w:val="cs-CZ" w:eastAsia="cs-CZ" w:bidi="cs-CZ"/>
          <w:w w:val="100"/>
          <w:spacing w:val="0"/>
          <w:color w:val="000000"/>
          <w:position w:val="0"/>
        </w:rPr>
        <w:t>Pomažte si na noc víčka Schwedenkráuter.</w:t>
      </w:r>
    </w:p>
    <w:p>
      <w:pPr>
        <w:pStyle w:val="Style72"/>
        <w:widowControl w:val="0"/>
        <w:keepNext/>
        <w:keepLines/>
        <w:shd w:val="clear" w:color="auto" w:fill="auto"/>
        <w:bidi w:val="0"/>
        <w:spacing w:before="0" w:after="100" w:line="240" w:lineRule="exact"/>
        <w:ind w:left="220" w:right="0" w:hanging="220"/>
      </w:pPr>
      <w:bookmarkStart w:id="68" w:name="bookmark68"/>
      <w:r>
        <w:rPr>
          <w:lang w:val="cs-CZ" w:eastAsia="cs-CZ" w:bidi="cs-CZ"/>
          <w:sz w:val="24"/>
          <w:szCs w:val="24"/>
          <w:w w:val="100"/>
          <w:spacing w:val="0"/>
          <w:color w:val="000000"/>
          <w:position w:val="0"/>
        </w:rPr>
        <w:t>OČI ZANÍCENÉ</w:t>
      </w:r>
      <w:bookmarkEnd w:id="68"/>
    </w:p>
    <w:p>
      <w:pPr>
        <w:pStyle w:val="Style11"/>
        <w:widowControl w:val="0"/>
        <w:keepNext w:val="0"/>
        <w:keepLines w:val="0"/>
        <w:shd w:val="clear" w:color="auto" w:fill="auto"/>
        <w:bidi w:val="0"/>
        <w:jc w:val="left"/>
        <w:spacing w:before="0" w:after="164" w:line="220" w:lineRule="exact"/>
        <w:ind w:left="0" w:right="0" w:firstLine="220"/>
      </w:pPr>
      <w:r>
        <w:rPr>
          <w:lang w:val="cs-CZ" w:eastAsia="cs-CZ" w:bidi="cs-CZ"/>
          <w:w w:val="100"/>
          <w:spacing w:val="0"/>
          <w:color w:val="000000"/>
          <w:position w:val="0"/>
        </w:rPr>
        <w:t>Obklady z vývaru světlíku, heřmánku a měsíčku lék. nebo Schwedenkráuter.</w:t>
      </w:r>
    </w:p>
    <w:p>
      <w:pPr>
        <w:pStyle w:val="Style72"/>
        <w:widowControl w:val="0"/>
        <w:keepNext/>
        <w:keepLines/>
        <w:shd w:val="clear" w:color="auto" w:fill="auto"/>
        <w:bidi w:val="0"/>
        <w:spacing w:before="0" w:after="134" w:line="240" w:lineRule="exact"/>
        <w:ind w:left="220" w:right="0" w:hanging="220"/>
      </w:pPr>
      <w:bookmarkStart w:id="69" w:name="bookmark69"/>
      <w:r>
        <w:rPr>
          <w:lang w:val="cs-CZ" w:eastAsia="cs-CZ" w:bidi="cs-CZ"/>
          <w:sz w:val="24"/>
          <w:szCs w:val="24"/>
          <w:w w:val="100"/>
          <w:spacing w:val="0"/>
          <w:color w:val="000000"/>
          <w:position w:val="0"/>
        </w:rPr>
        <w:t>OČI SLABÉ</w:t>
      </w:r>
      <w:bookmarkEnd w:id="69"/>
    </w:p>
    <w:p>
      <w:pPr>
        <w:pStyle w:val="Style11"/>
        <w:widowControl w:val="0"/>
        <w:keepNext w:val="0"/>
        <w:keepLines w:val="0"/>
        <w:shd w:val="clear" w:color="auto" w:fill="auto"/>
        <w:bidi w:val="0"/>
        <w:jc w:val="left"/>
        <w:spacing w:before="0" w:after="178" w:line="200" w:lineRule="exact"/>
        <w:ind w:left="0" w:right="0" w:firstLine="220"/>
      </w:pPr>
      <w:r>
        <w:rPr>
          <w:lang w:val="cs-CZ" w:eastAsia="cs-CZ" w:bidi="cs-CZ"/>
          <w:w w:val="100"/>
          <w:spacing w:val="0"/>
          <w:color w:val="000000"/>
          <w:position w:val="0"/>
        </w:rPr>
        <w:t xml:space="preserve">Čaj z kontryhelu, </w:t>
      </w:r>
      <w:r>
        <w:rPr>
          <w:lang w:val="sk-SK" w:eastAsia="sk-SK" w:bidi="sk-SK"/>
          <w:w w:val="100"/>
          <w:spacing w:val="0"/>
          <w:color w:val="000000"/>
          <w:position w:val="0"/>
        </w:rPr>
        <w:t xml:space="preserve">puškvorce </w:t>
      </w:r>
      <w:r>
        <w:rPr>
          <w:lang w:val="cs-CZ" w:eastAsia="cs-CZ" w:bidi="cs-CZ"/>
          <w:w w:val="100"/>
          <w:spacing w:val="0"/>
          <w:color w:val="000000"/>
          <w:position w:val="0"/>
        </w:rPr>
        <w:t>a zeměžluče.</w:t>
      </w:r>
    </w:p>
    <w:p>
      <w:pPr>
        <w:pStyle w:val="Style72"/>
        <w:widowControl w:val="0"/>
        <w:keepNext/>
        <w:keepLines/>
        <w:shd w:val="clear" w:color="auto" w:fill="auto"/>
        <w:bidi w:val="0"/>
        <w:spacing w:before="0" w:after="103" w:line="240" w:lineRule="exact"/>
        <w:ind w:left="220" w:right="0" w:hanging="220"/>
      </w:pPr>
      <w:bookmarkStart w:id="70" w:name="bookmark70"/>
      <w:r>
        <w:rPr>
          <w:lang w:val="cs-CZ" w:eastAsia="cs-CZ" w:bidi="cs-CZ"/>
          <w:sz w:val="24"/>
          <w:szCs w:val="24"/>
          <w:w w:val="100"/>
          <w:spacing w:val="0"/>
          <w:color w:val="000000"/>
          <w:position w:val="0"/>
        </w:rPr>
        <w:t>OČI ALERGICKÉ</w:t>
      </w:r>
      <w:bookmarkEnd w:id="70"/>
    </w:p>
    <w:p>
      <w:pPr>
        <w:pStyle w:val="Style11"/>
        <w:widowControl w:val="0"/>
        <w:keepNext w:val="0"/>
        <w:keepLines w:val="0"/>
        <w:shd w:val="clear" w:color="auto" w:fill="auto"/>
        <w:bidi w:val="0"/>
        <w:jc w:val="left"/>
        <w:spacing w:before="0" w:after="0" w:line="216" w:lineRule="exact"/>
        <w:ind w:left="0" w:right="0" w:firstLine="220"/>
      </w:pPr>
      <w:r>
        <w:rPr>
          <w:lang w:val="cs-CZ" w:eastAsia="cs-CZ" w:bidi="cs-CZ"/>
          <w:w w:val="100"/>
          <w:spacing w:val="0"/>
          <w:color w:val="000000"/>
          <w:position w:val="0"/>
        </w:rPr>
        <w:t>Pít čaj z kořene lopuchu menšího, heřmánku a řebříč- ku (stejným dílem).</w:t>
      </w:r>
    </w:p>
    <w:p>
      <w:pPr>
        <w:pStyle w:val="Style11"/>
        <w:widowControl w:val="0"/>
        <w:keepNext w:val="0"/>
        <w:keepLines w:val="0"/>
        <w:shd w:val="clear" w:color="auto" w:fill="auto"/>
        <w:bidi w:val="0"/>
        <w:jc w:val="left"/>
        <w:spacing w:before="0" w:after="0" w:line="216" w:lineRule="exact"/>
        <w:ind w:left="0" w:right="0" w:firstLine="220"/>
        <w:sectPr>
          <w:type w:val="continuous"/>
          <w:pgSz w:w="12258" w:h="17255"/>
          <w:pgMar w:top="1512" w:left="1728" w:right="738" w:bottom="1512" w:header="0" w:footer="3" w:gutter="0"/>
          <w:rtlGutter w:val="0"/>
          <w:cols w:num="2" w:space="410"/>
          <w:noEndnote/>
          <w:docGrid w:linePitch="360"/>
        </w:sectPr>
      </w:pPr>
      <w:r>
        <w:rPr>
          <w:lang w:val="cs-CZ" w:eastAsia="cs-CZ" w:bidi="cs-CZ"/>
          <w:w w:val="100"/>
          <w:spacing w:val="0"/>
          <w:color w:val="000000"/>
          <w:position w:val="0"/>
        </w:rPr>
        <w:t>Jinak na oči příznivě působí dieta bohatá na mrkev, cibuli, petržel, brambory a anýz.</w:t>
      </w:r>
    </w:p>
    <w:p>
      <w:pPr>
        <w:pStyle w:val="Style42"/>
        <w:widowControl w:val="0"/>
        <w:keepNext/>
        <w:keepLines/>
        <w:shd w:val="clear" w:color="auto" w:fill="auto"/>
        <w:bidi w:val="0"/>
        <w:spacing w:before="0" w:after="0" w:line="500" w:lineRule="exact"/>
        <w:ind w:left="0" w:right="60" w:firstLine="0"/>
        <w:sectPr>
          <w:pgSz w:w="12258" w:h="17255"/>
          <w:pgMar w:top="1481" w:left="1346" w:right="1119" w:bottom="1784" w:header="0" w:footer="3" w:gutter="0"/>
          <w:rtlGutter w:val="0"/>
          <w:cols w:space="720"/>
          <w:noEndnote/>
          <w:docGrid w:linePitch="360"/>
        </w:sectPr>
      </w:pPr>
      <w:bookmarkStart w:id="71" w:name="bookmark71"/>
      <w:r>
        <w:rPr>
          <w:lang w:val="sk-SK" w:eastAsia="sk-SK" w:bidi="sk-SK"/>
          <w:w w:val="100"/>
          <w:spacing w:val="0"/>
          <w:color w:val="000000"/>
          <w:position w:val="0"/>
        </w:rPr>
        <w:t>Nemoci ušní, nosní, krční</w:t>
      </w:r>
      <w:bookmarkEnd w:id="71"/>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rPr>
          <w:sz w:val="2"/>
          <w:szCs w:val="2"/>
        </w:rPr>
        <w:sectPr>
          <w:type w:val="continuous"/>
          <w:pgSz w:w="12258" w:h="17255"/>
          <w:pgMar w:top="1451" w:left="0" w:right="0" w:bottom="1451" w:header="0" w:footer="3" w:gutter="0"/>
          <w:rtlGutter w:val="0"/>
          <w:cols w:space="720"/>
          <w:noEndnote/>
          <w:docGrid w:linePitch="360"/>
        </w:sectPr>
      </w:pPr>
    </w:p>
    <w:p>
      <w:pPr>
        <w:widowControl w:val="0"/>
        <w:rPr>
          <w:sz w:val="2"/>
          <w:szCs w:val="2"/>
        </w:rPr>
      </w:pPr>
      <w:r>
        <w:pict>
          <v:shape id="_x0000_s1440" type="#_x0000_t75" style="position:absolute;margin-left:276.3pt;margin-top:274.5pt;width:48.95pt;height:113.75pt;z-index:-125829201;mso-wrap-distance-left:20.pt;mso-wrap-distance-right:34.4pt;mso-wrap-distance-bottom:170.8pt;mso-position-horizontal-relative:margin" wrapcoords="3812 0 21141 0 21141 8635 21600 12912 21600 21600 0 21600 0 12912 3812 8635 3812 0">
            <v:imagedata r:id="rId428" r:href="rId429"/>
            <w10:wrap type="square" anchorx="margin"/>
          </v:shape>
        </w:pict>
      </w:r>
      <w:r>
        <w:pict>
          <v:shape id="_x0000_s1441" type="#_x0000_t75" style="position:absolute;margin-left:265.5pt;margin-top:444.6pt;width:61.45pt;height:114.7pt;z-index:-125829200;mso-wrap-distance-left:9.2pt;mso-wrap-distance-top:170.1pt;mso-wrap-distance-right:33.1pt;mso-position-horizontal-relative:margin" wrapcoords="3812 0 21141 0 21141 8635 21600 12912 21600 21600 0 21600 0 12912 3812 8635 3812 0">
            <v:imagedata r:id="rId430" r:href="rId431"/>
            <w10:wrap type="square" anchorx="margin"/>
          </v:shape>
        </w:pict>
      </w:r>
    </w:p>
    <w:p>
      <w:pPr>
        <w:pStyle w:val="Style72"/>
        <w:widowControl w:val="0"/>
        <w:keepNext/>
        <w:keepLines/>
        <w:shd w:val="clear" w:color="auto" w:fill="auto"/>
        <w:bidi w:val="0"/>
        <w:spacing w:before="0" w:after="38" w:line="260" w:lineRule="exact"/>
        <w:ind w:left="0" w:right="0" w:firstLine="0"/>
      </w:pPr>
      <w:bookmarkStart w:id="72" w:name="bookmark72"/>
      <w:r>
        <w:rPr>
          <w:lang w:val="cs-CZ" w:eastAsia="cs-CZ" w:bidi="cs-CZ"/>
          <w:sz w:val="24"/>
          <w:szCs w:val="24"/>
          <w:w w:val="100"/>
          <w:spacing w:val="0"/>
          <w:color w:val="000000"/>
          <w:position w:val="0"/>
        </w:rPr>
        <w:t xml:space="preserve">MAZOVÁ </w:t>
      </w:r>
      <w:r>
        <w:rPr>
          <w:lang w:val="sk-SK" w:eastAsia="sk-SK" w:bidi="sk-SK"/>
          <w:sz w:val="24"/>
          <w:szCs w:val="24"/>
          <w:w w:val="100"/>
          <w:spacing w:val="0"/>
          <w:color w:val="000000"/>
          <w:position w:val="0"/>
        </w:rPr>
        <w:t xml:space="preserve">ZÁTKA </w:t>
      </w:r>
      <w:r>
        <w:rPr>
          <w:rStyle w:val="CharStyle79"/>
          <w:lang w:val="en-US" w:eastAsia="en-US" w:bidi="en-US"/>
          <w:b w:val="0"/>
          <w:bCs w:val="0"/>
        </w:rPr>
        <w:t>(Cerumen)</w:t>
      </w:r>
      <w:r>
        <w:rPr>
          <w:lang w:val="en-US" w:eastAsia="en-US" w:bidi="en-US"/>
          <w:sz w:val="24"/>
          <w:szCs w:val="24"/>
          <w:w w:val="100"/>
          <w:spacing w:val="0"/>
          <w:color w:val="000000"/>
          <w:position w:val="0"/>
        </w:rPr>
        <w:t xml:space="preserve"> </w:t>
      </w:r>
      <w:r>
        <w:rPr>
          <w:lang w:val="sk-SK" w:eastAsia="sk-SK" w:bidi="sk-SK"/>
          <w:sz w:val="24"/>
          <w:szCs w:val="24"/>
          <w:w w:val="100"/>
          <w:spacing w:val="0"/>
          <w:color w:val="000000"/>
          <w:position w:val="0"/>
        </w:rPr>
        <w:t>388</w:t>
      </w:r>
      <w:bookmarkEnd w:id="72"/>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Nadměrné nahromadění ušního mazu v zevním zvu</w:t>
        <w:softHyphen/>
        <w:t xml:space="preserve">kovodu se označuje jako mazová zátka. Příčinou její tvorby je porucha ze zvýšené činnosti žlázek mazových v kůži zevního zvukovodu (cukrovka, </w:t>
      </w:r>
      <w:r>
        <w:rPr>
          <w:lang w:val="sk-SK" w:eastAsia="sk-SK" w:bidi="sk-SK"/>
          <w:w w:val="100"/>
          <w:spacing w:val="0"/>
          <w:color w:val="000000"/>
          <w:position w:val="0"/>
        </w:rPr>
        <w:t xml:space="preserve">artérioskleróza), </w:t>
      </w:r>
      <w:r>
        <w:rPr>
          <w:lang w:val="cs-CZ" w:eastAsia="cs-CZ" w:bidi="cs-CZ"/>
          <w:w w:val="100"/>
          <w:spacing w:val="0"/>
          <w:color w:val="000000"/>
          <w:position w:val="0"/>
        </w:rPr>
        <w:t>anatomické změny zvukovodu, nesprávné čištění nebo časté ucpávání zvukovodu vatou.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Mazová zátka nečiní obvykle větší potíže, pokud zů</w:t>
        <w:softHyphen/>
        <w:t>stává mezi stěnou zvukovodu a nahromaděným mazem alespoň malá štěrbinka. Obtíže se projeví zpravidla ná</w:t>
        <w:softHyphen/>
        <w:t>hle po koupání nebo po silnějším pocení, uzavře-li se zbývající volný prostor zvukovodu rozbředlými mazo</w:t>
        <w:softHyphen/>
        <w:t>vými hmotami. Nemocný si pak stěžuje na nedoslýcha</w:t>
        <w:softHyphen/>
        <w:t>vost a nevelký pocit tlaku v postiženém uchu, někdy i hučení, zřídka kašel a závratě.</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Odborný lékař musí zátku odstranit šetrným výpla- chem po předchozím změkčení vkapáváním. Nadměrně tuhou zátku je třeba odstranit jako cizí těleso.</w:t>
      </w:r>
    </w:p>
    <w:p>
      <w:pPr>
        <w:pStyle w:val="Style11"/>
        <w:widowControl w:val="0"/>
        <w:keepNext w:val="0"/>
        <w:keepLines w:val="0"/>
        <w:shd w:val="clear" w:color="auto" w:fill="auto"/>
        <w:bidi w:val="0"/>
        <w:jc w:val="both"/>
        <w:spacing w:before="0" w:after="398" w:line="212" w:lineRule="exact"/>
        <w:ind w:left="0" w:right="0" w:firstLine="240"/>
      </w:pPr>
      <w:r>
        <w:rPr>
          <w:lang w:val="cs-CZ" w:eastAsia="cs-CZ" w:bidi="cs-CZ"/>
          <w:w w:val="100"/>
          <w:spacing w:val="0"/>
          <w:color w:val="000000"/>
          <w:position w:val="0"/>
        </w:rPr>
        <w:t>Opakování tvorby mazové zátky lze zabránit dodržo</w:t>
        <w:softHyphen/>
        <w:t>váním základních hygienických pravidel.</w:t>
      </w:r>
    </w:p>
    <w:p>
      <w:pPr>
        <w:pStyle w:val="Style72"/>
        <w:widowControl w:val="0"/>
        <w:keepNext/>
        <w:keepLines/>
        <w:shd w:val="clear" w:color="auto" w:fill="auto"/>
        <w:bidi w:val="0"/>
        <w:spacing w:before="0" w:after="0" w:line="240" w:lineRule="exact"/>
        <w:ind w:left="0" w:right="0" w:firstLine="0"/>
      </w:pPr>
      <w:bookmarkStart w:id="73" w:name="bookmark73"/>
      <w:r>
        <w:rPr>
          <w:lang w:val="cs-CZ" w:eastAsia="cs-CZ" w:bidi="cs-CZ"/>
          <w:sz w:val="24"/>
          <w:szCs w:val="24"/>
          <w:w w:val="100"/>
          <w:spacing w:val="0"/>
          <w:color w:val="000000"/>
          <w:position w:val="0"/>
        </w:rPr>
        <w:t>CIZÍ TĚLESO V UCHU</w:t>
      </w:r>
      <w:bookmarkEnd w:id="73"/>
    </w:p>
    <w:p>
      <w:pPr>
        <w:pStyle w:val="Style92"/>
        <w:widowControl w:val="0"/>
        <w:keepNext w:val="0"/>
        <w:keepLines w:val="0"/>
        <w:shd w:val="clear" w:color="auto" w:fill="auto"/>
        <w:bidi w:val="0"/>
        <w:spacing w:before="0" w:after="38" w:line="260" w:lineRule="exact"/>
        <w:ind w:left="0" w:right="0" w:firstLine="0"/>
      </w:pPr>
      <w:r>
        <w:rPr>
          <w:lang w:val="cs-CZ" w:eastAsia="cs-CZ" w:bidi="cs-CZ"/>
          <w:w w:val="100"/>
          <w:spacing w:val="0"/>
          <w:color w:val="000000"/>
          <w:position w:val="0"/>
        </w:rPr>
        <w:t>(Corpus alienum auris)</w:t>
      </w:r>
      <w:r>
        <w:rPr>
          <w:rStyle w:val="CharStyle94"/>
          <w:i w:val="0"/>
          <w:iCs w:val="0"/>
        </w:rPr>
        <w:t xml:space="preserve"> 931</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Cizí tělesa, která uváznou nej častěji v zevním zvuko</w:t>
        <w:softHyphen/>
        <w:t xml:space="preserve">vodu, jsou buď neživá, nebo živá (mouchy atd.) a bývají častěji u dětí. Upozorní na </w:t>
      </w:r>
      <w:r>
        <w:rPr>
          <w:lang w:val="sk-SK" w:eastAsia="sk-SK" w:bidi="sk-SK"/>
          <w:w w:val="100"/>
          <w:spacing w:val="0"/>
          <w:color w:val="000000"/>
          <w:position w:val="0"/>
        </w:rPr>
        <w:t xml:space="preserve">sebe </w:t>
      </w:r>
      <w:r>
        <w:rPr>
          <w:lang w:val="cs-CZ" w:eastAsia="cs-CZ" w:bidi="cs-CZ"/>
          <w:w w:val="100"/>
          <w:spacing w:val="0"/>
          <w:color w:val="000000"/>
          <w:position w:val="0"/>
        </w:rPr>
        <w:t>bolestí a u bobtnavých těles se objeví nedoslýchavost, pocit tlaku v uchu a pro</w:t>
        <w:softHyphen/>
        <w:t>jevy zánětlivého dráždění kůže zvukovodu. Hlučné še</w:t>
        <w:softHyphen/>
        <w:t>lesty a silný pocit šimrání v zevním zvukovodu způsobu</w:t>
        <w:softHyphen/>
        <w:t>je živý hmyz.</w:t>
      </w:r>
    </w:p>
    <w:p>
      <w:pPr>
        <w:pStyle w:val="Style11"/>
        <w:widowControl w:val="0"/>
        <w:keepNext w:val="0"/>
        <w:keepLines w:val="0"/>
        <w:shd w:val="clear" w:color="auto" w:fill="auto"/>
        <w:bidi w:val="0"/>
        <w:jc w:val="both"/>
        <w:spacing w:before="0" w:after="386" w:line="212" w:lineRule="exact"/>
        <w:ind w:left="0" w:right="0" w:firstLine="240"/>
      </w:pPr>
      <w:r>
        <w:rPr>
          <w:lang w:val="cs-CZ" w:eastAsia="cs-CZ" w:bidi="cs-CZ"/>
          <w:w w:val="100"/>
          <w:spacing w:val="0"/>
          <w:color w:val="000000"/>
          <w:position w:val="0"/>
        </w:rPr>
        <w:t>Rozpoznání cizího tělesa odborným lékařem nebývá obvykle obtížné. Výjimkou jsou malé předměty, zapa</w:t>
        <w:softHyphen/>
        <w:t>dlé hlouběji, nebo stavy, kdy po neodborných pokusech o extrakci došlo k poranění zvukovodu. Proto se nikdy nepokoušejte sami odstranit cizí těleso z ucha, přenech- te to lékaři.</w:t>
      </w:r>
    </w:p>
    <w:p>
      <w:pPr>
        <w:pStyle w:val="Style72"/>
        <w:widowControl w:val="0"/>
        <w:keepNext/>
        <w:keepLines/>
        <w:shd w:val="clear" w:color="auto" w:fill="auto"/>
        <w:bidi w:val="0"/>
        <w:jc w:val="left"/>
        <w:spacing w:before="0" w:after="0" w:line="256" w:lineRule="exact"/>
        <w:ind w:left="0" w:right="0" w:firstLine="0"/>
      </w:pPr>
      <w:bookmarkStart w:id="74" w:name="bookmark74"/>
      <w:r>
        <w:rPr>
          <w:lang w:val="cs-CZ" w:eastAsia="cs-CZ" w:bidi="cs-CZ"/>
          <w:sz w:val="24"/>
          <w:szCs w:val="24"/>
          <w:w w:val="100"/>
          <w:spacing w:val="0"/>
          <w:color w:val="000000"/>
          <w:position w:val="0"/>
        </w:rPr>
        <w:t xml:space="preserve">ZÁNĚT BRADAVKOVÉHO VÝČNĚLKU </w:t>
      </w:r>
      <w:r>
        <w:rPr>
          <w:rStyle w:val="CharStyle79"/>
          <w:lang w:val="en-US" w:eastAsia="en-US" w:bidi="en-US"/>
          <w:b w:val="0"/>
          <w:bCs w:val="0"/>
        </w:rPr>
        <w:t>(Mastoiditis)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382</w:t>
      </w:r>
      <w:bookmarkEnd w:id="74"/>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Ke vzniku zánětu přispívá hromadění hnisu ve stře- douší po 3-4 týdnech od vzniku zánětu středního ucha.</w:t>
      </w:r>
    </w:p>
    <w:p>
      <w:pPr>
        <w:pStyle w:val="Style11"/>
        <w:widowControl w:val="0"/>
        <w:keepNext w:val="0"/>
        <w:keepLines w:val="0"/>
        <w:shd w:val="clear" w:color="auto" w:fill="auto"/>
        <w:bidi w:val="0"/>
        <w:jc w:val="both"/>
        <w:spacing w:before="0" w:after="0" w:line="212" w:lineRule="exact"/>
        <w:ind w:left="0" w:right="0" w:firstLine="0"/>
      </w:pPr>
      <w:r>
        <w:rPr>
          <w:rStyle w:val="CharStyle91"/>
        </w:rPr>
        <w:t>Příznaky:</w:t>
      </w:r>
      <w:r>
        <w:rPr>
          <w:lang w:val="cs-CZ" w:eastAsia="cs-CZ" w:bidi="cs-CZ"/>
          <w:w w:val="100"/>
          <w:spacing w:val="0"/>
          <w:color w:val="000000"/>
          <w:position w:val="0"/>
        </w:rPr>
        <w:t xml:space="preserve"> Horečnatý průběh (38-40 °C), zesílení výto</w:t>
        <w:softHyphen/>
        <w:t>ku hnisu, bolesti za uchem, někdy zvracení a ochrnutí lícního nervu, na výčnělku je kůže na tlak bolestivá, boltec odstává</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Léčení je převážně operativní, jen vzácně se vyhojí velkou dávkou antibiotik.</w:t>
      </w:r>
    </w:p>
    <w:p>
      <w:pPr>
        <w:pStyle w:val="Style72"/>
        <w:tabs>
          <w:tab w:leader="none" w:pos="3359" w:val="left"/>
        </w:tabs>
        <w:widowControl w:val="0"/>
        <w:keepNext/>
        <w:keepLines/>
        <w:shd w:val="clear" w:color="auto" w:fill="auto"/>
        <w:bidi w:val="0"/>
        <w:spacing w:before="0" w:after="42" w:line="240" w:lineRule="exact"/>
        <w:ind w:left="0" w:right="0" w:firstLine="0"/>
      </w:pPr>
      <w:r>
        <w:br w:type="column"/>
      </w:r>
      <w:bookmarkStart w:id="75" w:name="bookmark75"/>
      <w:r>
        <w:rPr>
          <w:lang w:val="cs-CZ" w:eastAsia="cs-CZ" w:bidi="cs-CZ"/>
          <w:sz w:val="24"/>
          <w:szCs w:val="24"/>
          <w:w w:val="100"/>
          <w:spacing w:val="0"/>
          <w:color w:val="000000"/>
          <w:position w:val="0"/>
        </w:rPr>
        <w:t xml:space="preserve">ZÁNĚT </w:t>
      </w:r>
      <w:r>
        <w:rPr>
          <w:lang w:val="sk-SK" w:eastAsia="sk-SK" w:bidi="sk-SK"/>
          <w:sz w:val="24"/>
          <w:szCs w:val="24"/>
          <w:w w:val="100"/>
          <w:spacing w:val="0"/>
          <w:color w:val="000000"/>
          <w:position w:val="0"/>
        </w:rPr>
        <w:t>STŔEDOUŠÍ</w:t>
        <w:tab/>
      </w:r>
      <w:r>
        <w:rPr>
          <w:lang w:val="cs-CZ" w:eastAsia="cs-CZ" w:bidi="cs-CZ"/>
          <w:sz w:val="24"/>
          <w:szCs w:val="24"/>
          <w:w w:val="100"/>
          <w:spacing w:val="0"/>
          <w:color w:val="000000"/>
          <w:position w:val="0"/>
        </w:rPr>
        <w:t>382</w:t>
      </w:r>
      <w:bookmarkEnd w:id="75"/>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to nejčastější onemocnění sluchového orgánu, ze</w:t>
        <w:softHyphen/>
        <w:t xml:space="preserve">jména v dětském věku. Vzniká nejčastěji infekcí, která pronikla sluchovou trubicí z </w:t>
      </w:r>
      <w:r>
        <w:rPr>
          <w:lang w:val="sk-SK" w:eastAsia="sk-SK" w:bidi="sk-SK"/>
          <w:w w:val="100"/>
          <w:spacing w:val="0"/>
          <w:color w:val="000000"/>
          <w:position w:val="0"/>
        </w:rPr>
        <w:t xml:space="preserve">nosohltanu </w:t>
      </w:r>
      <w:r>
        <w:rPr>
          <w:lang w:val="cs-CZ" w:eastAsia="cs-CZ" w:bidi="cs-CZ"/>
          <w:w w:val="100"/>
          <w:spacing w:val="0"/>
          <w:color w:val="000000"/>
          <w:position w:val="0"/>
        </w:rPr>
        <w:t>do středoušní dutiny. U některých virových infekcí vzniká středoušní zánět cestou krevní. Hnisavá infekce se může dostat do středoušní dutiny též při poranění bubínku.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Katarální zánět se projevuje pocitem zalehlosti, ně</w:t>
        <w:softHyphen/>
        <w:t>kdy bývá lehce zvýšená teplota. Akutní zánět probíhá s vysokou horečkou a výraznou bolestivostí, s bušivými šelesty zejména v noci. Hnis se často spontánně provalí bubínkem, pokud se lékařský zákrok neprovede včas. Akutní středoušní zánět vrcholí zpravidla v druhém a třetím týdnu, kdy je největší nebezpečí vzniku zánětu bradavkového výčnělku.</w:t>
      </w:r>
    </w:p>
    <w:p>
      <w:pPr>
        <w:pStyle w:val="Style11"/>
        <w:widowControl w:val="0"/>
        <w:keepNext w:val="0"/>
        <w:keepLines w:val="0"/>
        <w:shd w:val="clear" w:color="auto" w:fill="auto"/>
        <w:bidi w:val="0"/>
        <w:jc w:val="both"/>
        <w:spacing w:before="0" w:after="477" w:line="212" w:lineRule="exact"/>
        <w:ind w:left="0" w:right="0" w:firstLine="240"/>
      </w:pPr>
      <w:r>
        <w:rPr>
          <w:lang w:val="cs-CZ" w:eastAsia="cs-CZ" w:bidi="cs-CZ"/>
          <w:w w:val="100"/>
          <w:spacing w:val="0"/>
          <w:color w:val="000000"/>
          <w:position w:val="0"/>
        </w:rPr>
        <w:t>Druhou formou hnisavého akutního středoušního zá</w:t>
        <w:softHyphen/>
        <w:t>nětu je forma mukózová. Probíhá zdánlivě lehce, boles</w:t>
        <w:softHyphen/>
        <w:t>ti ucha jsou malé, ale záhy se objeví pocit zalehnutí a sluch je značně oslaben. Nejnebezpečnější formou akutního středoušního zánětu u dětí a v dospělosti je stav, kdy nemocný upadá přímo do bezvědomí. O bo</w:t>
        <w:softHyphen/>
        <w:t>lestech v postiženém uchu se tu může lékař dovědět jen od ošetřujících osob.</w:t>
      </w:r>
    </w:p>
    <w:p>
      <w:pPr>
        <w:pStyle w:val="Style11"/>
        <w:numPr>
          <w:ilvl w:val="0"/>
          <w:numId w:val="145"/>
        </w:numPr>
        <w:tabs>
          <w:tab w:leader="none" w:pos="255" w:val="left"/>
        </w:tabs>
        <w:widowControl w:val="0"/>
        <w:keepNext w:val="0"/>
        <w:keepLines w:val="0"/>
        <w:shd w:val="clear" w:color="auto" w:fill="auto"/>
        <w:bidi w:val="0"/>
        <w:jc w:val="left"/>
        <w:spacing w:before="0" w:after="903" w:line="216" w:lineRule="exact"/>
        <w:ind w:left="240" w:right="0" w:hanging="240"/>
      </w:pPr>
      <w:r>
        <w:rPr>
          <w:lang w:val="cs-CZ" w:eastAsia="cs-CZ" w:bidi="cs-CZ"/>
          <w:w w:val="100"/>
          <w:spacing w:val="0"/>
          <w:color w:val="000000"/>
          <w:position w:val="0"/>
        </w:rPr>
        <w:t xml:space="preserve">Masírujte ušní </w:t>
      </w:r>
      <w:r>
        <w:rPr>
          <w:lang w:val="sk-SK" w:eastAsia="sk-SK" w:bidi="sk-SK"/>
          <w:w w:val="100"/>
          <w:spacing w:val="0"/>
          <w:color w:val="000000"/>
          <w:position w:val="0"/>
        </w:rPr>
        <w:t xml:space="preserve">receptory </w:t>
      </w:r>
      <w:r>
        <w:rPr>
          <w:lang w:val="cs-CZ" w:eastAsia="cs-CZ" w:bidi="cs-CZ"/>
          <w:w w:val="100"/>
          <w:spacing w:val="0"/>
          <w:color w:val="000000"/>
          <w:position w:val="0"/>
        </w:rPr>
        <w:t>na noze</w:t>
      </w:r>
    </w:p>
    <w:p>
      <w:pPr>
        <w:pStyle w:val="Style11"/>
        <w:numPr>
          <w:ilvl w:val="0"/>
          <w:numId w:val="145"/>
        </w:numPr>
        <w:tabs>
          <w:tab w:leader="none" w:pos="270" w:val="left"/>
        </w:tabs>
        <w:widowControl w:val="0"/>
        <w:keepNext w:val="0"/>
        <w:keepLines w:val="0"/>
        <w:shd w:val="clear" w:color="auto" w:fill="auto"/>
        <w:bidi w:val="0"/>
        <w:jc w:val="left"/>
        <w:spacing w:before="0" w:after="318" w:line="212" w:lineRule="exact"/>
        <w:ind w:left="240" w:right="0" w:hanging="240"/>
      </w:pPr>
      <w:r>
        <w:rPr>
          <w:lang w:val="cs-CZ" w:eastAsia="cs-CZ" w:bidi="cs-CZ"/>
          <w:w w:val="100"/>
          <w:spacing w:val="0"/>
          <w:color w:val="000000"/>
          <w:position w:val="0"/>
        </w:rPr>
        <w:t xml:space="preserve">Potom </w:t>
      </w:r>
      <w:r>
        <w:rPr>
          <w:lang w:val="sk-SK" w:eastAsia="sk-SK" w:bidi="sk-SK"/>
          <w:w w:val="100"/>
          <w:spacing w:val="0"/>
          <w:color w:val="000000"/>
          <w:position w:val="0"/>
        </w:rPr>
        <w:t>receptory lymfatic</w:t>
        <w:softHyphen/>
        <w:t xml:space="preserve">kých </w:t>
      </w:r>
      <w:r>
        <w:rPr>
          <w:lang w:val="cs-CZ" w:eastAsia="cs-CZ" w:bidi="cs-CZ"/>
          <w:w w:val="100"/>
          <w:spacing w:val="0"/>
          <w:color w:val="000000"/>
          <w:position w:val="0"/>
        </w:rPr>
        <w:t xml:space="preserve">uzlin </w:t>
      </w:r>
      <w:r>
        <w:rPr>
          <w:rStyle w:val="CharStyle91"/>
        </w:rPr>
        <w:t>[431]</w:t>
      </w:r>
    </w:p>
    <w:p>
      <w:pPr>
        <w:framePr w:h="2423" w:hSpace="385" w:wrap="notBeside" w:vAnchor="text" w:hAnchor="text" w:x="2237" w:y="1"/>
        <w:widowControl w:val="0"/>
        <w:jc w:val="center"/>
        <w:rPr>
          <w:sz w:val="2"/>
          <w:szCs w:val="2"/>
        </w:rPr>
      </w:pPr>
      <w:r>
        <w:pict>
          <v:shape id="_x0000_s1442" type="#_x0000_t75" style="width:102pt;height:121pt;">
            <v:imagedata r:id="rId432" r:href="rId433"/>
          </v:shape>
        </w:pict>
      </w:r>
    </w:p>
    <w:p>
      <w:pPr>
        <w:widowControl w:val="0"/>
        <w:rPr>
          <w:sz w:val="2"/>
          <w:szCs w:val="2"/>
        </w:rPr>
      </w:pPr>
    </w:p>
    <w:p>
      <w:pPr>
        <w:pStyle w:val="Style11"/>
        <w:widowControl w:val="0"/>
        <w:keepNext w:val="0"/>
        <w:keepLines w:val="0"/>
        <w:shd w:val="clear" w:color="auto" w:fill="auto"/>
        <w:bidi w:val="0"/>
        <w:jc w:val="both"/>
        <w:spacing w:before="768" w:after="0" w:line="200" w:lineRule="exact"/>
        <w:ind w:left="0" w:right="0" w:firstLine="0"/>
        <w:sectPr>
          <w:type w:val="continuous"/>
          <w:pgSz w:w="12258" w:h="17255"/>
          <w:pgMar w:top="1451" w:left="1346" w:right="1120" w:bottom="1451" w:header="0" w:footer="3" w:gutter="0"/>
          <w:rtlGutter w:val="0"/>
          <w:cols w:num="2" w:sep="1" w:space="457"/>
          <w:noEndnote/>
          <w:docGrid w:linePitch="360"/>
        </w:sectPr>
      </w:pPr>
      <w:r>
        <w:rPr>
          <w:lang w:val="cs-CZ" w:eastAsia="cs-CZ" w:bidi="cs-CZ"/>
          <w:w w:val="100"/>
          <w:spacing w:val="0"/>
          <w:color w:val="000000"/>
          <w:position w:val="0"/>
        </w:rPr>
        <w:t>3. Nakonec příštítná tělíska</w:t>
      </w:r>
    </w:p>
    <w:p>
      <w:pPr>
        <w:widowControl w:val="0"/>
        <w:spacing w:before="96" w:after="96" w:line="240" w:lineRule="exact"/>
        <w:rPr>
          <w:sz w:val="19"/>
          <w:szCs w:val="19"/>
        </w:rPr>
      </w:pPr>
    </w:p>
    <w:p>
      <w:pPr>
        <w:widowControl w:val="0"/>
        <w:rPr>
          <w:sz w:val="2"/>
          <w:szCs w:val="2"/>
        </w:rPr>
        <w:sectPr>
          <w:headerReference w:type="even" r:id="rId434"/>
          <w:headerReference w:type="default" r:id="rId435"/>
          <w:headerReference w:type="first" r:id="rId436"/>
          <w:footerReference w:type="first" r:id="rId437"/>
          <w:titlePg/>
          <w:pgSz w:w="12258" w:h="17255"/>
          <w:pgMar w:top="1119" w:left="0" w:right="0" w:bottom="525" w:header="0" w:footer="3" w:gutter="0"/>
          <w:rtlGutter w:val="0"/>
          <w:cols w:space="720"/>
          <w:noEndnote/>
          <w:docGrid w:linePitch="360"/>
        </w:sectPr>
      </w:pPr>
    </w:p>
    <w:p>
      <w:pPr>
        <w:widowControl w:val="0"/>
        <w:spacing w:line="360" w:lineRule="exact"/>
      </w:pPr>
      <w:r>
        <w:pict>
          <v:shape id="_x0000_s1447" type="#_x0000_t202" style="position:absolute;margin-left:5.e-002pt;margin-top:0;width:232.2pt;height:179.65pt;z-index:251657839;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292" w:line="240" w:lineRule="exact"/>
                    <w:ind w:left="0" w:right="0" w:firstLine="0"/>
                  </w:pPr>
                  <w:bookmarkStart w:id="76" w:name="bookmark76"/>
                  <w:r>
                    <w:rPr>
                      <w:rStyle w:val="CharStyle81"/>
                      <w:b/>
                      <w:bCs/>
                    </w:rPr>
                    <w:t>POSTUPNÁ ZTRÁTA SLUCHU</w:t>
                  </w:r>
                  <w:bookmarkEnd w:id="76"/>
                </w:p>
                <w:p>
                  <w:pPr>
                    <w:pStyle w:val="Style11"/>
                    <w:numPr>
                      <w:ilvl w:val="0"/>
                      <w:numId w:val="147"/>
                    </w:numPr>
                    <w:tabs>
                      <w:tab w:leader="none" w:pos="2485" w:val="left"/>
                    </w:tabs>
                    <w:widowControl w:val="0"/>
                    <w:keepNext w:val="0"/>
                    <w:keepLines w:val="0"/>
                    <w:shd w:val="clear" w:color="auto" w:fill="auto"/>
                    <w:bidi w:val="0"/>
                    <w:jc w:val="both"/>
                    <w:spacing w:before="0" w:after="110" w:line="200" w:lineRule="exact"/>
                    <w:ind w:left="2240" w:right="0" w:firstLine="0"/>
                  </w:pPr>
                  <w:r>
                    <w:rPr>
                      <w:rStyle w:val="CharStyle62"/>
                    </w:rPr>
                    <w:t xml:space="preserve">Uprostřed spánků </w:t>
                  </w:r>
                  <w:r>
                    <w:rPr>
                      <w:rStyle w:val="CharStyle84"/>
                    </w:rPr>
                    <w:t>[07]</w:t>
                  </w:r>
                </w:p>
                <w:p>
                  <w:pPr>
                    <w:pStyle w:val="Style11"/>
                    <w:numPr>
                      <w:ilvl w:val="0"/>
                      <w:numId w:val="147"/>
                    </w:numPr>
                    <w:tabs>
                      <w:tab w:leader="none" w:pos="2499" w:val="left"/>
                    </w:tabs>
                    <w:widowControl w:val="0"/>
                    <w:keepNext w:val="0"/>
                    <w:keepLines w:val="0"/>
                    <w:shd w:val="clear" w:color="auto" w:fill="auto"/>
                    <w:bidi w:val="0"/>
                    <w:jc w:val="left"/>
                    <w:spacing w:before="0" w:after="180" w:line="212" w:lineRule="exact"/>
                    <w:ind w:left="2500" w:right="0" w:hanging="260"/>
                  </w:pPr>
                  <w:r>
                    <w:rPr>
                      <w:rStyle w:val="CharStyle62"/>
                    </w:rPr>
                    <w:t>Proti závěsu čelistní kos</w:t>
                    <w:softHyphen/>
                    <w:t xml:space="preserve">ti </w:t>
                  </w:r>
                  <w:r>
                    <w:rPr>
                      <w:rStyle w:val="CharStyle84"/>
                    </w:rPr>
                    <w:t>[017]</w:t>
                  </w:r>
                </w:p>
                <w:p>
                  <w:pPr>
                    <w:pStyle w:val="Style11"/>
                    <w:numPr>
                      <w:ilvl w:val="0"/>
                      <w:numId w:val="147"/>
                    </w:numPr>
                    <w:tabs>
                      <w:tab w:leader="none" w:pos="2496" w:val="left"/>
                    </w:tabs>
                    <w:widowControl w:val="0"/>
                    <w:keepNext w:val="0"/>
                    <w:keepLines w:val="0"/>
                    <w:shd w:val="clear" w:color="auto" w:fill="auto"/>
                    <w:bidi w:val="0"/>
                    <w:jc w:val="left"/>
                    <w:spacing w:before="0" w:after="183" w:line="212" w:lineRule="exact"/>
                    <w:ind w:left="2500" w:right="0" w:hanging="260"/>
                  </w:pPr>
                  <w:r>
                    <w:rPr>
                      <w:rStyle w:val="CharStyle62"/>
                    </w:rPr>
                    <w:t xml:space="preserve">Na žvýkacích svalech </w:t>
                  </w:r>
                  <w:r>
                    <w:rPr>
                      <w:rStyle w:val="CharStyle84"/>
                    </w:rPr>
                    <w:t>[027]</w:t>
                  </w:r>
                </w:p>
                <w:p>
                  <w:pPr>
                    <w:pStyle w:val="Style11"/>
                    <w:numPr>
                      <w:ilvl w:val="0"/>
                      <w:numId w:val="147"/>
                    </w:numPr>
                    <w:tabs>
                      <w:tab w:leader="none" w:pos="2499" w:val="left"/>
                    </w:tabs>
                    <w:widowControl w:val="0"/>
                    <w:keepNext w:val="0"/>
                    <w:keepLines w:val="0"/>
                    <w:shd w:val="clear" w:color="auto" w:fill="auto"/>
                    <w:bidi w:val="0"/>
                    <w:jc w:val="left"/>
                    <w:spacing w:before="0" w:after="187" w:line="209" w:lineRule="exact"/>
                    <w:ind w:left="2500" w:right="0" w:hanging="260"/>
                  </w:pPr>
                  <w:r>
                    <w:rPr>
                      <w:rStyle w:val="CharStyle62"/>
                    </w:rPr>
                    <w:t>Pod ušními boltci zeza</w:t>
                    <w:softHyphen/>
                    <w:t xml:space="preserve">du </w:t>
                  </w:r>
                  <w:r>
                    <w:rPr>
                      <w:rStyle w:val="CharStyle84"/>
                    </w:rPr>
                    <w:t>[036]</w:t>
                  </w:r>
                </w:p>
                <w:p>
                  <w:pPr>
                    <w:pStyle w:val="Style11"/>
                    <w:numPr>
                      <w:ilvl w:val="0"/>
                      <w:numId w:val="147"/>
                    </w:numPr>
                    <w:tabs>
                      <w:tab w:leader="none" w:pos="2496" w:val="left"/>
                    </w:tabs>
                    <w:widowControl w:val="0"/>
                    <w:keepNext w:val="0"/>
                    <w:keepLines w:val="0"/>
                    <w:shd w:val="clear" w:color="auto" w:fill="auto"/>
                    <w:bidi w:val="0"/>
                    <w:jc w:val="both"/>
                    <w:spacing w:before="0" w:after="124" w:line="200" w:lineRule="exact"/>
                    <w:ind w:left="2240" w:right="0" w:firstLine="0"/>
                  </w:pPr>
                  <w:r>
                    <w:rPr>
                      <w:rStyle w:val="CharStyle62"/>
                    </w:rPr>
                    <w:t xml:space="preserve">Na vnějším lokti </w:t>
                  </w:r>
                  <w:r>
                    <w:rPr>
                      <w:rStyle w:val="CharStyle84"/>
                    </w:rPr>
                    <w:t>[514]</w:t>
                  </w:r>
                </w:p>
                <w:p>
                  <w:pPr>
                    <w:pStyle w:val="Style11"/>
                    <w:numPr>
                      <w:ilvl w:val="0"/>
                      <w:numId w:val="147"/>
                    </w:numPr>
                    <w:tabs>
                      <w:tab w:leader="none" w:pos="2496" w:val="left"/>
                    </w:tabs>
                    <w:widowControl w:val="0"/>
                    <w:keepNext w:val="0"/>
                    <w:keepLines w:val="0"/>
                    <w:shd w:val="clear" w:color="auto" w:fill="auto"/>
                    <w:bidi w:val="0"/>
                    <w:jc w:val="both"/>
                    <w:spacing w:before="0" w:after="0" w:line="200" w:lineRule="exact"/>
                    <w:ind w:left="2240" w:right="0" w:firstLine="0"/>
                  </w:pPr>
                  <w:r>
                    <w:rPr>
                      <w:rStyle w:val="CharStyle62"/>
                    </w:rPr>
                    <w:t>Na vnějším konci obočí</w:t>
                  </w:r>
                </w:p>
              </w:txbxContent>
            </v:textbox>
            <w10:wrap anchorx="margin"/>
          </v:shape>
        </w:pict>
      </w:r>
      <w:r>
        <w:pict>
          <v:shape id="_x0000_s1448" type="#_x0000_t75" style="position:absolute;margin-left:2.15pt;margin-top:29.5pt;width:91.7pt;height:107.05pt;z-index:-251658641;mso-wrap-distance-left:5.pt;mso-wrap-distance-right:5.pt;mso-position-horizontal-relative:margin" wrapcoords="0 0">
            <v:imagedata r:id="rId438" r:href="rId439"/>
            <w10:wrap anchorx="margin"/>
          </v:shape>
        </w:pict>
      </w:r>
      <w:r>
        <w:pict>
          <v:shape id="_x0000_s1449" type="#_x0000_t75" style="position:absolute;margin-left:9.9pt;margin-top:162.pt;width:70.55pt;height:75.85pt;z-index:-251658640;mso-wrap-distance-left:5.pt;mso-wrap-distance-right:5.pt;mso-position-horizontal-relative:margin" wrapcoords="0 0">
            <v:imagedata r:id="rId440" r:href="rId441"/>
            <w10:wrap anchorx="margin"/>
          </v:shape>
        </w:pict>
      </w:r>
      <w:r>
        <w:pict>
          <v:shape id="_x0000_s1450" type="#_x0000_t75" style="position:absolute;margin-left:5.e-002pt;margin-top:262.8pt;width:104.65pt;height:57.6pt;z-index:-251658639;mso-wrap-distance-left:5.pt;mso-wrap-distance-right:5.pt;mso-position-horizontal-relative:margin" wrapcoords="0 0">
            <v:imagedata r:id="rId442" r:href="rId443"/>
            <w10:wrap anchorx="margin"/>
          </v:shape>
        </w:pict>
      </w:r>
      <w:r>
        <w:pict>
          <v:shape id="_x0000_s1451" type="#_x0000_t202" style="position:absolute;margin-left:103.7pt;margin-top:196.35pt;width:130.7pt;height:110.5pt;z-index:251657840;mso-wrap-distance-left:5.pt;mso-wrap-distance-right:5.pt;mso-position-horizontal-relative:margin" filled="f" stroked="f">
            <v:textbox style="mso-fit-shape-to-text:t" inset="0,0,0,0">
              <w:txbxContent>
                <w:p>
                  <w:pPr>
                    <w:pStyle w:val="Style11"/>
                    <w:numPr>
                      <w:ilvl w:val="0"/>
                      <w:numId w:val="149"/>
                    </w:numPr>
                    <w:tabs>
                      <w:tab w:leader="none" w:pos="2416" w:val="left"/>
                    </w:tabs>
                    <w:widowControl w:val="0"/>
                    <w:keepNext w:val="0"/>
                    <w:keepLines w:val="0"/>
                    <w:shd w:val="clear" w:color="auto" w:fill="auto"/>
                    <w:bidi w:val="0"/>
                    <w:jc w:val="left"/>
                    <w:spacing w:before="0" w:after="186" w:line="216" w:lineRule="exact"/>
                    <w:ind w:left="2420" w:right="0" w:hanging="260"/>
                  </w:pPr>
                  <w:r>
                    <w:rPr>
                      <w:rStyle w:val="CharStyle62"/>
                    </w:rPr>
                    <w:t xml:space="preserve">Na předním okraji </w:t>
                  </w:r>
                  <w:r>
                    <w:rPr>
                      <w:rStyle w:val="CharStyle62"/>
                      <w:lang w:val="sk-SK" w:eastAsia="sk-SK" w:bidi="sk-SK"/>
                    </w:rPr>
                    <w:t>spán</w:t>
                    <w:t>-</w:t>
                    <w:br/>
                    <w:t xml:space="preserve">kové </w:t>
                  </w:r>
                  <w:r>
                    <w:rPr>
                      <w:rStyle w:val="CharStyle62"/>
                    </w:rPr>
                    <w:t xml:space="preserve">kosti </w:t>
                  </w:r>
                  <w:r>
                    <w:rPr>
                      <w:rStyle w:val="CharStyle84"/>
                    </w:rPr>
                    <w:t>[07]</w:t>
                  </w:r>
                </w:p>
                <w:p>
                  <w:pPr>
                    <w:pStyle w:val="Style11"/>
                    <w:numPr>
                      <w:ilvl w:val="0"/>
                      <w:numId w:val="149"/>
                    </w:numPr>
                    <w:tabs>
                      <w:tab w:leader="none" w:pos="2416" w:val="left"/>
                    </w:tabs>
                    <w:widowControl w:val="0"/>
                    <w:keepNext w:val="0"/>
                    <w:keepLines w:val="0"/>
                    <w:shd w:val="clear" w:color="auto" w:fill="auto"/>
                    <w:bidi w:val="0"/>
                    <w:jc w:val="left"/>
                    <w:spacing w:before="0" w:after="187" w:line="209" w:lineRule="exact"/>
                    <w:ind w:left="2420" w:right="0" w:hanging="260"/>
                  </w:pPr>
                  <w:r>
                    <w:rPr>
                      <w:rStyle w:val="CharStyle62"/>
                    </w:rPr>
                    <w:t>Na lopatce ve výši 9. hrud</w:t>
                    <w:t>-</w:t>
                    <w:br/>
                    <w:t xml:space="preserve">ního obratle </w:t>
                  </w:r>
                  <w:r>
                    <w:rPr>
                      <w:rStyle w:val="CharStyle84"/>
                    </w:rPr>
                    <w:t>[324]</w:t>
                  </w:r>
                </w:p>
                <w:p>
                  <w:pPr>
                    <w:pStyle w:val="Style11"/>
                    <w:numPr>
                      <w:ilvl w:val="0"/>
                      <w:numId w:val="149"/>
                    </w:numPr>
                    <w:tabs>
                      <w:tab w:leader="none" w:pos="2416" w:val="left"/>
                    </w:tabs>
                    <w:widowControl w:val="0"/>
                    <w:keepNext w:val="0"/>
                    <w:keepLines w:val="0"/>
                    <w:shd w:val="clear" w:color="auto" w:fill="auto"/>
                    <w:bidi w:val="0"/>
                    <w:jc w:val="both"/>
                    <w:spacing w:before="0" w:after="107" w:line="200" w:lineRule="exact"/>
                    <w:ind w:left="2160" w:right="0" w:firstLine="0"/>
                  </w:pPr>
                  <w:r>
                    <w:rPr>
                      <w:rStyle w:val="CharStyle62"/>
                    </w:rPr>
                    <w:t>Na 1.-2. bederním obratli</w:t>
                  </w:r>
                </w:p>
                <w:p>
                  <w:pPr>
                    <w:pStyle w:val="Style11"/>
                    <w:widowControl w:val="0"/>
                    <w:keepNext w:val="0"/>
                    <w:keepLines w:val="0"/>
                    <w:shd w:val="clear" w:color="auto" w:fill="auto"/>
                    <w:bidi w:val="0"/>
                    <w:jc w:val="left"/>
                    <w:spacing w:before="0" w:after="0" w:line="216" w:lineRule="exact"/>
                    <w:ind w:left="2560" w:right="0" w:hanging="400"/>
                  </w:pPr>
                  <w:r>
                    <w:rPr>
                      <w:rStyle w:val="CharStyle62"/>
                    </w:rPr>
                    <w:t>10. Mezi palcem a hřbetem</w:t>
                    <w:br/>
                    <w:t xml:space="preserve">dlaně </w:t>
                  </w:r>
                  <w:r>
                    <w:rPr>
                      <w:rStyle w:val="CharStyle84"/>
                    </w:rPr>
                    <w:t>[527]</w:t>
                  </w:r>
                </w:p>
              </w:txbxContent>
            </v:textbox>
            <w10:wrap anchorx="margin"/>
          </v:shape>
        </w:pict>
      </w:r>
      <w:r>
        <w:pict>
          <v:shape id="_x0000_s1452" type="#_x0000_t75" style="position:absolute;margin-left:258.65pt;margin-top:2.35pt;width:220.3pt;height:74.9pt;z-index:-251658638;mso-wrap-distance-left:5.pt;mso-wrap-distance-right:5.pt;mso-position-horizontal-relative:margin" wrapcoords="0 0">
            <v:imagedata r:id="rId444" r:href="rId445"/>
            <w10:wrap anchorx="margin"/>
          </v:shape>
        </w:pict>
      </w:r>
      <w:r>
        <w:pict>
          <v:shape id="_x0000_s1453" type="#_x0000_t202" style="position:absolute;margin-left:359.65pt;margin-top:93.25pt;width:130.7pt;height:56.15pt;z-index:251657841;mso-wrap-distance-left:5.pt;mso-wrap-distance-right:5.pt;mso-position-horizontal-relative:margin" filled="f" stroked="f">
            <v:textbox style="mso-fit-shape-to-text:t" inset="0,0,0,0">
              <w:txbxContent>
                <w:p>
                  <w:pPr>
                    <w:pStyle w:val="Style60"/>
                    <w:numPr>
                      <w:ilvl w:val="0"/>
                      <w:numId w:val="151"/>
                    </w:numPr>
                    <w:tabs>
                      <w:tab w:leader="none" w:pos="252" w:val="left"/>
                    </w:tabs>
                    <w:widowControl w:val="0"/>
                    <w:keepNext w:val="0"/>
                    <w:keepLines w:val="0"/>
                    <w:shd w:val="clear" w:color="auto" w:fill="auto"/>
                    <w:bidi w:val="0"/>
                    <w:jc w:val="left"/>
                    <w:spacing w:before="0" w:after="180" w:line="216" w:lineRule="exact"/>
                    <w:ind w:left="280" w:right="0" w:hanging="280"/>
                  </w:pPr>
                  <w:r>
                    <w:rPr>
                      <w:rStyle w:val="CharStyle61"/>
                    </w:rPr>
                    <w:t xml:space="preserve">Nad vnitřním kotníkem </w:t>
                  </w:r>
                  <w:r>
                    <w:rPr>
                      <w:rStyle w:val="CharStyle88"/>
                    </w:rPr>
                    <w:t>[421]</w:t>
                  </w:r>
                </w:p>
                <w:p>
                  <w:pPr>
                    <w:pStyle w:val="Style60"/>
                    <w:numPr>
                      <w:ilvl w:val="0"/>
                      <w:numId w:val="151"/>
                    </w:numPr>
                    <w:tabs>
                      <w:tab w:leader="none" w:pos="252" w:val="left"/>
                    </w:tabs>
                    <w:widowControl w:val="0"/>
                    <w:keepNext w:val="0"/>
                    <w:keepLines w:val="0"/>
                    <w:shd w:val="clear" w:color="auto" w:fill="auto"/>
                    <w:bidi w:val="0"/>
                    <w:jc w:val="left"/>
                    <w:spacing w:before="0" w:after="0" w:line="216" w:lineRule="exact"/>
                    <w:ind w:left="280" w:right="0" w:hanging="280"/>
                  </w:pPr>
                  <w:r>
                    <w:rPr>
                      <w:rStyle w:val="CharStyle61"/>
                    </w:rPr>
                    <w:t xml:space="preserve">Mezi vnitřním kotníkem a hranou paty </w:t>
                  </w:r>
                  <w:r>
                    <w:rPr>
                      <w:rStyle w:val="CharStyle88"/>
                    </w:rPr>
                    <w:t>[428]</w:t>
                  </w:r>
                </w:p>
              </w:txbxContent>
            </v:textbox>
            <w10:wrap anchorx="margin"/>
          </v:shape>
        </w:pict>
      </w:r>
      <w:r>
        <w:pict>
          <v:shape id="_x0000_s1454" type="#_x0000_t75" style="position:absolute;margin-left:262.1pt;margin-top:93.25pt;width:97.9pt;height:182.4pt;z-index:-251658637;mso-wrap-distance-left:5.pt;mso-wrap-distance-right:5.pt;mso-position-horizontal-relative:margin" wrapcoords="0 0">
            <v:imagedata r:id="rId446" r:href="rId447"/>
            <w10:wrap anchorx="margin"/>
          </v:shape>
        </w:pict>
      </w:r>
      <w:r>
        <w:pict>
          <v:shape id="_x0000_s1455" type="#_x0000_t75" style="position:absolute;margin-left:10.25pt;margin-top:345.8pt;width:69.6pt;height:117.6pt;z-index:-251658636;mso-wrap-distance-left:5.pt;mso-wrap-distance-right:5.pt;mso-position-horizontal-relative:margin" wrapcoords="0 0">
            <v:imagedata r:id="rId448" r:href="rId449"/>
            <w10:wrap anchorx="margin"/>
          </v:shape>
        </w:pict>
      </w:r>
      <w:r>
        <w:pict>
          <v:shape id="_x0000_s1456" type="#_x0000_t202" style="position:absolute;margin-left:100.8pt;margin-top:342.35pt;width:127.8pt;height:14.8pt;z-index:251657842;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2160" w:right="0" w:firstLine="0"/>
                  </w:pPr>
                  <w:bookmarkStart w:id="77" w:name="bookmark77"/>
                  <w:r>
                    <w:rPr>
                      <w:rStyle w:val="CharStyle81"/>
                      <w:b/>
                      <w:bCs/>
                    </w:rPr>
                    <w:t>OSLABENÍ SLUCHU</w:t>
                  </w:r>
                  <w:bookmarkEnd w:id="77"/>
                </w:p>
              </w:txbxContent>
            </v:textbox>
            <w10:wrap anchorx="margin"/>
          </v:shape>
        </w:pict>
      </w:r>
      <w:r>
        <w:pict>
          <v:shape id="_x0000_s1457" type="#_x0000_t202" style="position:absolute;margin-left:100.8pt;margin-top:416.25pt;width:129.95pt;height:12.9pt;z-index:25165784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2160" w:right="0" w:firstLine="0"/>
                  </w:pPr>
                  <w:r>
                    <w:rPr>
                      <w:rStyle w:val="CharStyle62"/>
                    </w:rPr>
                    <w:t xml:space="preserve">1. Nad křížovou kostí </w:t>
                  </w:r>
                  <w:r>
                    <w:rPr>
                      <w:rStyle w:val="CharStyle84"/>
                    </w:rPr>
                    <w:t>[336]</w:t>
                  </w:r>
                </w:p>
              </w:txbxContent>
            </v:textbox>
            <w10:wrap anchorx="margin"/>
          </v:shape>
        </w:pict>
      </w:r>
      <w:r>
        <w:pict>
          <v:shape id="_x0000_s1458" type="#_x0000_t75" style="position:absolute;margin-left:281.5pt;margin-top:291.95pt;width:48.pt;height:87.35pt;z-index:-251658635;mso-wrap-distance-left:5.pt;mso-wrap-distance-right:5.pt;mso-position-horizontal-relative:margin" wrapcoords="0 0">
            <v:imagedata r:id="rId450" r:href="rId451"/>
            <w10:wrap anchorx="margin"/>
          </v:shape>
        </w:pict>
      </w:r>
      <w:r>
        <w:pict>
          <v:shape id="_x0000_s1459" type="#_x0000_t202" style="position:absolute;margin-left:360.pt;margin-top:173.15pt;width:127.45pt;height:156.05pt;z-index:251657844;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02" w:line="240" w:lineRule="exact"/>
                    <w:ind w:left="2160" w:right="0" w:firstLine="0"/>
                  </w:pPr>
                  <w:bookmarkStart w:id="78" w:name="bookmark78"/>
                  <w:r>
                    <w:rPr>
                      <w:rStyle w:val="CharStyle81"/>
                      <w:b/>
                      <w:bCs/>
                    </w:rPr>
                    <w:t>ŠELEST V UŠÍCH</w:t>
                  </w:r>
                  <w:bookmarkEnd w:id="78"/>
                </w:p>
                <w:p>
                  <w:pPr>
                    <w:pStyle w:val="Style11"/>
                    <w:numPr>
                      <w:ilvl w:val="0"/>
                      <w:numId w:val="153"/>
                    </w:numPr>
                    <w:tabs>
                      <w:tab w:leader="none" w:pos="2408" w:val="left"/>
                    </w:tabs>
                    <w:widowControl w:val="0"/>
                    <w:keepNext w:val="0"/>
                    <w:keepLines w:val="0"/>
                    <w:shd w:val="clear" w:color="auto" w:fill="auto"/>
                    <w:bidi w:val="0"/>
                    <w:jc w:val="left"/>
                    <w:spacing w:before="0" w:after="180" w:line="212" w:lineRule="exact"/>
                    <w:ind w:left="2540" w:right="0" w:hanging="380"/>
                  </w:pPr>
                  <w:r>
                    <w:rPr>
                      <w:rStyle w:val="CharStyle62"/>
                    </w:rPr>
                    <w:t>Proti závěsu čelistní kos</w:t>
                    <w:t>-</w:t>
                    <w:br/>
                    <w:t xml:space="preserve">ti </w:t>
                  </w:r>
                  <w:r>
                    <w:rPr>
                      <w:rStyle w:val="CharStyle84"/>
                    </w:rPr>
                    <w:t>[017]</w:t>
                  </w:r>
                </w:p>
                <w:p>
                  <w:pPr>
                    <w:pStyle w:val="Style11"/>
                    <w:numPr>
                      <w:ilvl w:val="0"/>
                      <w:numId w:val="153"/>
                    </w:numPr>
                    <w:tabs>
                      <w:tab w:leader="none" w:pos="2416" w:val="left"/>
                    </w:tabs>
                    <w:widowControl w:val="0"/>
                    <w:keepNext w:val="0"/>
                    <w:keepLines w:val="0"/>
                    <w:shd w:val="clear" w:color="auto" w:fill="auto"/>
                    <w:bidi w:val="0"/>
                    <w:jc w:val="left"/>
                    <w:spacing w:before="0" w:after="180" w:line="212" w:lineRule="exact"/>
                    <w:ind w:left="2540" w:right="0" w:hanging="380"/>
                  </w:pPr>
                  <w:r>
                    <w:rPr>
                      <w:rStyle w:val="CharStyle62"/>
                    </w:rPr>
                    <w:t>V malém důlku pod vněj</w:t>
                    <w:t>-</w:t>
                    <w:br/>
                    <w:t>ším okrajem očnice</w:t>
                    <w:br/>
                  </w:r>
                  <w:r>
                    <w:rPr>
                      <w:rStyle w:val="CharStyle84"/>
                    </w:rPr>
                    <w:t>[019]</w:t>
                  </w:r>
                </w:p>
                <w:p>
                  <w:pPr>
                    <w:pStyle w:val="Style11"/>
                    <w:numPr>
                      <w:ilvl w:val="0"/>
                      <w:numId w:val="153"/>
                    </w:numPr>
                    <w:tabs>
                      <w:tab w:leader="none" w:pos="2419" w:val="left"/>
                    </w:tabs>
                    <w:widowControl w:val="0"/>
                    <w:keepNext w:val="0"/>
                    <w:keepLines w:val="0"/>
                    <w:shd w:val="clear" w:color="auto" w:fill="auto"/>
                    <w:bidi w:val="0"/>
                    <w:jc w:val="left"/>
                    <w:spacing w:before="0" w:after="177" w:line="212" w:lineRule="exact"/>
                    <w:ind w:left="2540" w:right="0" w:hanging="380"/>
                  </w:pPr>
                  <w:r>
                    <w:rPr>
                      <w:rStyle w:val="CharStyle62"/>
                    </w:rPr>
                    <w:t>Na přední straně lícní kos</w:t>
                    <w:t>-</w:t>
                    <w:br/>
                    <w:t xml:space="preserve">ti </w:t>
                  </w:r>
                  <w:r>
                    <w:rPr>
                      <w:rStyle w:val="CharStyle84"/>
                    </w:rPr>
                    <w:t>[022]</w:t>
                  </w:r>
                </w:p>
                <w:p>
                  <w:pPr>
                    <w:pStyle w:val="Style11"/>
                    <w:numPr>
                      <w:ilvl w:val="0"/>
                      <w:numId w:val="153"/>
                    </w:numPr>
                    <w:tabs>
                      <w:tab w:leader="none" w:pos="2419" w:val="left"/>
                    </w:tabs>
                    <w:widowControl w:val="0"/>
                    <w:keepNext w:val="0"/>
                    <w:keepLines w:val="0"/>
                    <w:shd w:val="clear" w:color="auto" w:fill="auto"/>
                    <w:bidi w:val="0"/>
                    <w:jc w:val="left"/>
                    <w:spacing w:before="0" w:after="0" w:line="216" w:lineRule="exact"/>
                    <w:ind w:left="2540" w:right="0" w:hanging="380"/>
                  </w:pPr>
                  <w:r>
                    <w:rPr>
                      <w:rStyle w:val="CharStyle62"/>
                    </w:rPr>
                    <w:t>Na zadní straně lícní kos</w:t>
                    <w:t>-</w:t>
                    <w:br/>
                    <w:t xml:space="preserve">ti </w:t>
                  </w:r>
                  <w:r>
                    <w:rPr>
                      <w:rStyle w:val="CharStyle84"/>
                    </w:rPr>
                    <w:t>[021]</w:t>
                  </w:r>
                </w:p>
              </w:txbxContent>
            </v:textbox>
            <w10:wrap anchorx="margin"/>
          </v:shape>
        </w:pict>
      </w:r>
      <w:r>
        <w:pict>
          <v:shape id="_x0000_s1460" type="#_x0000_t202" style="position:absolute;margin-left:362.9pt;margin-top:361.05pt;width:126.7pt;height:24.15pt;z-index:25165784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460" w:right="0" w:hanging="300"/>
                  </w:pPr>
                  <w:r>
                    <w:rPr>
                      <w:rStyle w:val="CharStyle62"/>
                    </w:rPr>
                    <w:t>5. V pěti bodech vyznače</w:t>
                    <w:t>-</w:t>
                    <w:br/>
                    <w:t xml:space="preserve">ných na uchu </w:t>
                  </w:r>
                  <w:r>
                    <w:rPr>
                      <w:rStyle w:val="CharStyle84"/>
                    </w:rPr>
                    <w:t>[039]</w:t>
                  </w:r>
                </w:p>
              </w:txbxContent>
            </v:textbox>
            <w10:wrap anchorx="margin"/>
          </v:shape>
        </w:pict>
      </w:r>
      <w:r>
        <w:pict>
          <v:shape id="_x0000_s1461" type="#_x0000_t75" style="position:absolute;margin-left:264.4pt;margin-top:395.65pt;width:72.95pt;height:87.35pt;z-index:-251658634;mso-wrap-distance-left:5.pt;mso-wrap-distance-right:5.pt;mso-position-horizontal-relative:margin" wrapcoords="0 0">
            <v:imagedata r:id="rId452" r:href="rId453"/>
            <w10:wrap anchorx="margin"/>
          </v:shape>
        </w:pict>
      </w:r>
      <w:r>
        <w:pict>
          <v:shape id="_x0000_s1462" type="#_x0000_t202" style="position:absolute;margin-left:362.5pt;margin-top:421.15pt;width:126.7pt;height:34.6pt;z-index:25165784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2480" w:right="0" w:hanging="320"/>
                  </w:pPr>
                  <w:r>
                    <w:rPr>
                      <w:rStyle w:val="CharStyle62"/>
                    </w:rPr>
                    <w:t>6. Na žebrech na hraně hrud</w:t>
                    <w:t>-</w:t>
                    <w:br/>
                    <w:t>ní kosti v horní části</w:t>
                    <w:br/>
                    <w:t xml:space="preserve">prsu </w:t>
                  </w:r>
                  <w:r>
                    <w:rPr>
                      <w:rStyle w:val="CharStyle84"/>
                    </w:rPr>
                    <w:t>[213]</w:t>
                  </w:r>
                </w:p>
              </w:txbxContent>
            </v:textbox>
            <w10:wrap anchorx="margin"/>
          </v:shape>
        </w:pict>
      </w:r>
      <w:r>
        <w:pict>
          <v:shape id="_x0000_s1463" type="#_x0000_t75" style="position:absolute;margin-left:20.9pt;margin-top:490.7pt;width:47.05pt;height:87.35pt;z-index:-251658633;mso-wrap-distance-left:5.pt;mso-wrap-distance-right:5.pt;mso-position-horizontal-relative:margin" wrapcoords="0 0">
            <v:imagedata r:id="rId454" r:href="rId455"/>
            <w10:wrap anchorx="margin"/>
          </v:shape>
        </w:pict>
      </w:r>
      <w:r>
        <w:pict>
          <v:shape id="_x0000_s1464" type="#_x0000_t202" style="position:absolute;margin-left:100.1pt;margin-top:510.25pt;width:132.85pt;height:24.35pt;z-index:25165784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right"/>
                    <w:spacing w:before="0" w:after="0" w:line="212" w:lineRule="exact"/>
                    <w:ind w:left="0" w:right="0" w:firstLine="0"/>
                  </w:pPr>
                  <w:r>
                    <w:rPr>
                      <w:rStyle w:val="CharStyle62"/>
                    </w:rPr>
                    <w:t>2. Na čtyřech označených</w:t>
                    <w:br/>
                    <w:t xml:space="preserve">bodech kolem ucha </w:t>
                  </w:r>
                  <w:r>
                    <w:rPr>
                      <w:rStyle w:val="CharStyle84"/>
                    </w:rPr>
                    <w:t>[039]</w:t>
                  </w:r>
                </w:p>
              </w:txbxContent>
            </v:textbox>
            <w10:wrap anchorx="margin"/>
          </v:shape>
        </w:pict>
      </w:r>
      <w:r>
        <w:pict>
          <v:shape id="_x0000_s1465" type="#_x0000_t202" style="position:absolute;margin-left:264.6pt;margin-top:551.8pt;width:14.05pt;height:22.pt;z-index:251657848;mso-wrap-distance-left:5.pt;mso-wrap-distance-right:5.pt;mso-position-horizontal-relative:margin" filled="f" stroked="f">
            <v:textbox style="mso-fit-shape-to-text:t" inset="0,0,0,0">
              <w:txbxContent>
                <w:p>
                  <w:pPr>
                    <w:pStyle w:val="Style174"/>
                    <w:widowControl w:val="0"/>
                    <w:keepNext w:val="0"/>
                    <w:keepLines w:val="0"/>
                    <w:shd w:val="clear" w:color="auto" w:fill="auto"/>
                    <w:bidi w:val="0"/>
                    <w:jc w:val="left"/>
                    <w:spacing w:before="0" w:after="0" w:line="340" w:lineRule="exact"/>
                    <w:ind w:left="2160" w:right="0" w:firstLine="0"/>
                  </w:pPr>
                  <w:r>
                    <w:rPr>
                      <w:lang w:val="cs-CZ" w:eastAsia="cs-CZ" w:bidi="cs-CZ"/>
                      <w:w w:val="100"/>
                      <w:spacing w:val="0"/>
                      <w:color w:val="000000"/>
                      <w:position w:val="0"/>
                    </w:rPr>
                    <w:t>H</w:t>
                  </w:r>
                </w:p>
              </w:txbxContent>
            </v:textbox>
            <w10:wrap anchorx="margin"/>
          </v:shape>
        </w:pict>
      </w:r>
      <w:r>
        <w:pict>
          <v:shape id="_x0000_s1466" type="#_x0000_t202" style="position:absolute;margin-left:362.15pt;margin-top:498.75pt;width:126.7pt;height:87.85pt;z-index:251657849;mso-wrap-distance-left:5.pt;mso-wrap-distance-right:5.pt;mso-position-horizontal-relative:margin" filled="f" stroked="f">
            <v:textbox style="mso-fit-shape-to-text:t" inset="0,0,0,0">
              <w:txbxContent>
                <w:p>
                  <w:pPr>
                    <w:pStyle w:val="Style11"/>
                    <w:numPr>
                      <w:ilvl w:val="0"/>
                      <w:numId w:val="155"/>
                    </w:numPr>
                    <w:tabs>
                      <w:tab w:leader="none" w:pos="2416" w:val="left"/>
                    </w:tabs>
                    <w:widowControl w:val="0"/>
                    <w:keepNext w:val="0"/>
                    <w:keepLines w:val="0"/>
                    <w:shd w:val="clear" w:color="auto" w:fill="auto"/>
                    <w:bidi w:val="0"/>
                    <w:jc w:val="left"/>
                    <w:spacing w:before="0" w:after="180" w:line="212" w:lineRule="exact"/>
                    <w:ind w:left="2460" w:right="0" w:hanging="300"/>
                  </w:pPr>
                  <w:r>
                    <w:rPr>
                      <w:rStyle w:val="CharStyle62"/>
                    </w:rPr>
                    <w:t>Na obou stranách základ</w:t>
                    <w:t>-</w:t>
                    <w:br/>
                    <w:t xml:space="preserve">ny krku </w:t>
                  </w:r>
                  <w:r>
                    <w:rPr>
                      <w:rStyle w:val="CharStyle84"/>
                    </w:rPr>
                    <w:t>[308]</w:t>
                  </w:r>
                </w:p>
                <w:p>
                  <w:pPr>
                    <w:pStyle w:val="Style11"/>
                    <w:numPr>
                      <w:ilvl w:val="0"/>
                      <w:numId w:val="155"/>
                    </w:numPr>
                    <w:tabs>
                      <w:tab w:leader="none" w:pos="2416" w:val="left"/>
                    </w:tabs>
                    <w:widowControl w:val="0"/>
                    <w:keepNext w:val="0"/>
                    <w:keepLines w:val="0"/>
                    <w:shd w:val="clear" w:color="auto" w:fill="auto"/>
                    <w:bidi w:val="0"/>
                    <w:jc w:val="left"/>
                    <w:spacing w:before="0" w:after="183" w:line="212" w:lineRule="exact"/>
                    <w:ind w:left="2460" w:right="0" w:hanging="300"/>
                  </w:pPr>
                  <w:r>
                    <w:rPr>
                      <w:rStyle w:val="CharStyle62"/>
                    </w:rPr>
                    <w:t>Na horním okraji lopa</w:t>
                    <w:t>-</w:t>
                    <w:br/>
                    <w:t xml:space="preserve">tek </w:t>
                  </w:r>
                  <w:r>
                    <w:rPr>
                      <w:rStyle w:val="CharStyle84"/>
                    </w:rPr>
                    <w:t>[310]</w:t>
                  </w:r>
                </w:p>
                <w:p>
                  <w:pPr>
                    <w:pStyle w:val="Style11"/>
                    <w:numPr>
                      <w:ilvl w:val="0"/>
                      <w:numId w:val="155"/>
                    </w:numPr>
                    <w:tabs>
                      <w:tab w:leader="none" w:pos="2412" w:val="left"/>
                    </w:tabs>
                    <w:widowControl w:val="0"/>
                    <w:keepNext w:val="0"/>
                    <w:keepLines w:val="0"/>
                    <w:shd w:val="clear" w:color="auto" w:fill="auto"/>
                    <w:bidi w:val="0"/>
                    <w:jc w:val="left"/>
                    <w:spacing w:before="0" w:after="0" w:line="209" w:lineRule="exact"/>
                    <w:ind w:left="2460" w:right="0" w:hanging="300"/>
                  </w:pPr>
                  <w:r>
                    <w:rPr>
                      <w:rStyle w:val="CharStyle62"/>
                    </w:rPr>
                    <w:t>Na vnější straně lokte</w:t>
                    <w:br/>
                  </w:r>
                  <w:r>
                    <w:rPr>
                      <w:rStyle w:val="CharStyle84"/>
                    </w:rPr>
                    <w:t>[514]</w:t>
                  </w:r>
                </w:p>
              </w:txbxContent>
            </v:textbox>
            <w10:wrap anchorx="margin"/>
          </v:shape>
        </w:pict>
      </w:r>
      <w:r>
        <w:pict>
          <v:shape id="_x0000_s1467" type="#_x0000_t75" style="position:absolute;margin-left:10.6pt;margin-top:599.95pt;width:65.75pt;height:96.pt;z-index:-251658632;mso-wrap-distance-left:5.pt;mso-wrap-distance-right:5.pt;mso-position-horizontal-relative:margin" wrapcoords="0 0">
            <v:imagedata r:id="rId456" r:href="rId457"/>
            <w10:wrap anchorx="margin"/>
          </v:shape>
        </w:pict>
      </w:r>
      <w:r>
        <w:pict>
          <v:shape id="_x0000_s1468" type="#_x0000_t202" style="position:absolute;margin-left:97.9pt;margin-top:585.1pt;width:133.55pt;height:101.3pt;z-index:251657850;mso-wrap-distance-left:5.pt;mso-wrap-distance-right:5.pt;mso-position-horizontal-relative:margin" filled="f" stroked="f">
            <v:textbox style="mso-fit-shape-to-text:t" inset="0,0,0,0">
              <w:txbxContent>
                <w:p>
                  <w:pPr>
                    <w:pStyle w:val="Style11"/>
                    <w:numPr>
                      <w:ilvl w:val="0"/>
                      <w:numId w:val="157"/>
                    </w:numPr>
                    <w:tabs>
                      <w:tab w:leader="none" w:pos="2416" w:val="left"/>
                    </w:tabs>
                    <w:widowControl w:val="0"/>
                    <w:keepNext w:val="0"/>
                    <w:keepLines w:val="0"/>
                    <w:shd w:val="clear" w:color="auto" w:fill="auto"/>
                    <w:bidi w:val="0"/>
                    <w:jc w:val="both"/>
                    <w:spacing w:before="0" w:after="104" w:line="200" w:lineRule="exact"/>
                    <w:ind w:left="2160" w:right="0" w:firstLine="0"/>
                  </w:pPr>
                  <w:r>
                    <w:rPr>
                      <w:rStyle w:val="CharStyle62"/>
                    </w:rPr>
                    <w:t xml:space="preserve">Na týlní fontanele </w:t>
                  </w:r>
                  <w:r>
                    <w:rPr>
                      <w:rStyle w:val="CharStyle84"/>
                    </w:rPr>
                    <w:t>[09]</w:t>
                  </w:r>
                </w:p>
                <w:p>
                  <w:pPr>
                    <w:pStyle w:val="Style11"/>
                    <w:numPr>
                      <w:ilvl w:val="0"/>
                      <w:numId w:val="157"/>
                    </w:numPr>
                    <w:tabs>
                      <w:tab w:leader="none" w:pos="2416" w:val="left"/>
                    </w:tabs>
                    <w:widowControl w:val="0"/>
                    <w:keepNext w:val="0"/>
                    <w:keepLines w:val="0"/>
                    <w:shd w:val="clear" w:color="auto" w:fill="auto"/>
                    <w:bidi w:val="0"/>
                    <w:jc w:val="left"/>
                    <w:spacing w:before="0" w:after="180" w:line="216" w:lineRule="exact"/>
                    <w:ind w:left="2480" w:right="0" w:hanging="320"/>
                  </w:pPr>
                  <w:r>
                    <w:rPr>
                      <w:rStyle w:val="CharStyle62"/>
                    </w:rPr>
                    <w:t>V důlku pod spodním okra</w:t>
                    <w:t>-</w:t>
                    <w:br/>
                    <w:t xml:space="preserve">jem týlní kosti </w:t>
                  </w:r>
                  <w:r>
                    <w:rPr>
                      <w:rStyle w:val="CharStyle84"/>
                    </w:rPr>
                    <w:t>[025]</w:t>
                  </w:r>
                </w:p>
                <w:p>
                  <w:pPr>
                    <w:pStyle w:val="Style11"/>
                    <w:numPr>
                      <w:ilvl w:val="0"/>
                      <w:numId w:val="157"/>
                    </w:numPr>
                    <w:tabs>
                      <w:tab w:leader="none" w:pos="2412" w:val="left"/>
                    </w:tabs>
                    <w:widowControl w:val="0"/>
                    <w:keepNext w:val="0"/>
                    <w:keepLines w:val="0"/>
                    <w:shd w:val="clear" w:color="auto" w:fill="auto"/>
                    <w:bidi w:val="0"/>
                    <w:jc w:val="left"/>
                    <w:spacing w:before="0" w:after="193" w:line="216" w:lineRule="exact"/>
                    <w:ind w:left="2480" w:right="0" w:hanging="320"/>
                  </w:pPr>
                  <w:r>
                    <w:rPr>
                      <w:rStyle w:val="CharStyle62"/>
                    </w:rPr>
                    <w:t>Na posledním krčním ob</w:t>
                    <w:t>-</w:t>
                    <w:br/>
                    <w:t xml:space="preserve">ratli </w:t>
                  </w:r>
                  <w:r>
                    <w:rPr>
                      <w:rStyle w:val="CharStyle84"/>
                    </w:rPr>
                    <w:t>[307]</w:t>
                  </w:r>
                </w:p>
                <w:p>
                  <w:pPr>
                    <w:pStyle w:val="Style11"/>
                    <w:numPr>
                      <w:ilvl w:val="0"/>
                      <w:numId w:val="157"/>
                    </w:numPr>
                    <w:tabs>
                      <w:tab w:leader="none" w:pos="2419" w:val="left"/>
                    </w:tabs>
                    <w:widowControl w:val="0"/>
                    <w:keepNext w:val="0"/>
                    <w:keepLines w:val="0"/>
                    <w:shd w:val="clear" w:color="auto" w:fill="auto"/>
                    <w:bidi w:val="0"/>
                    <w:jc w:val="both"/>
                    <w:spacing w:before="0" w:after="0" w:line="200" w:lineRule="exact"/>
                    <w:ind w:left="2160" w:right="0" w:firstLine="0"/>
                  </w:pPr>
                  <w:r>
                    <w:rPr>
                      <w:rStyle w:val="CharStyle62"/>
                    </w:rPr>
                    <w:t>Na bočním krčním svalu</w:t>
                  </w:r>
                </w:p>
              </w:txbxContent>
            </v:textbox>
            <w10:wrap anchorx="margin"/>
          </v:shape>
        </w:pict>
      </w:r>
      <w:r>
        <w:pict>
          <v:shape id="_x0000_s1469" type="#_x0000_t75" style="position:absolute;margin-left:260.3pt;margin-top:591.3pt;width:76.3pt;height:105.6pt;z-index:-251658631;mso-wrap-distance-left:5.pt;mso-wrap-distance-right:5.pt;mso-position-horizontal-relative:margin" wrapcoords="0 0">
            <v:imagedata r:id="rId458" r:href="rId459"/>
            <w10:wrap anchorx="margin"/>
          </v:shape>
        </w:pict>
      </w:r>
      <w:r>
        <w:pict>
          <v:shape id="_x0000_s1470" type="#_x0000_t202" style="position:absolute;margin-left:357.5pt;margin-top:631.1pt;width:132.1pt;height:23.9pt;z-index:25165785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2540" w:right="0" w:hanging="380"/>
                  </w:pPr>
                  <w:r>
                    <w:rPr>
                      <w:rStyle w:val="CharStyle62"/>
                    </w:rPr>
                    <w:t>10. Na dlani mezi palcem</w:t>
                    <w:br/>
                    <w:t>a ukazovákem</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1" w:lineRule="exact"/>
      </w:pPr>
    </w:p>
    <w:p>
      <w:pPr>
        <w:widowControl w:val="0"/>
        <w:rPr>
          <w:sz w:val="2"/>
          <w:szCs w:val="2"/>
        </w:rPr>
        <w:sectPr>
          <w:type w:val="continuous"/>
          <w:pgSz w:w="12258" w:h="17255"/>
          <w:pgMar w:top="1119" w:left="1719" w:right="585" w:bottom="525" w:header="0" w:footer="3" w:gutter="0"/>
          <w:rtlGutter w:val="0"/>
          <w:cols w:space="720"/>
          <w:noEndnote/>
          <w:docGrid w:linePitch="360"/>
        </w:sectPr>
      </w:pPr>
    </w:p>
    <w:p>
      <w:pPr>
        <w:widowControl w:val="0"/>
        <w:rPr>
          <w:sz w:val="2"/>
          <w:szCs w:val="2"/>
        </w:rPr>
      </w:pPr>
      <w:r>
        <w:pict>
          <v:shape id="_x0000_s1471" type="#_x0000_t202" style="position:static;width:612.9pt;height:20.35pt" filled="f" stroked="f">
            <v:textbox inset="0,0,0,0">
              <w:txbxContent>
                <w:p>
                  <w:pPr>
                    <w:widowControl w:val="0"/>
                  </w:pPr>
                </w:p>
              </w:txbxContent>
            </v:textbox>
            <w10:anchorlock/>
          </v:shape>
        </w:pict>
      </w:r>
      <w:r>
        <w:t xml:space="preserve"> </w:t>
      </w:r>
    </w:p>
    <w:p>
      <w:pPr>
        <w:widowControl w:val="0"/>
        <w:rPr>
          <w:sz w:val="2"/>
          <w:szCs w:val="2"/>
        </w:rPr>
        <w:sectPr>
          <w:pgSz w:w="12258" w:h="17255"/>
          <w:pgMar w:top="1076" w:left="0" w:right="0" w:bottom="1076" w:header="0" w:footer="3" w:gutter="0"/>
          <w:rtlGutter w:val="0"/>
          <w:cols w:space="720"/>
          <w:noEndnote/>
          <w:docGrid w:linePitch="360"/>
        </w:sectPr>
      </w:pPr>
    </w:p>
    <w:p>
      <w:pPr>
        <w:widowControl w:val="0"/>
        <w:spacing w:line="360" w:lineRule="exact"/>
      </w:pPr>
      <w:r>
        <w:pict>
          <v:shape id="_x0000_s1472" type="#_x0000_t75" style="position:absolute;margin-left:7.4pt;margin-top:3.4pt;width:77.75pt;height:105.1pt;z-index:-251658630;mso-wrap-distance-left:5.pt;mso-wrap-distance-right:5.pt;mso-position-horizontal-relative:margin" wrapcoords="0 0">
            <v:imagedata r:id="rId460" r:href="rId461"/>
            <w10:wrap anchorx="margin"/>
          </v:shape>
        </w:pict>
      </w:r>
      <w:r>
        <w:pict>
          <v:shape id="_x0000_s1473" type="#_x0000_t202" style="position:absolute;margin-left:103.15pt;margin-top:0;width:130.15pt;height:112.5pt;z-index:251657852;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72" w:line="240" w:lineRule="exact"/>
                    <w:ind w:left="0" w:right="0" w:firstLine="0"/>
                  </w:pPr>
                  <w:bookmarkStart w:id="79" w:name="bookmark79"/>
                  <w:r>
                    <w:rPr>
                      <w:rStyle w:val="CharStyle81"/>
                      <w:b/>
                      <w:bCs/>
                    </w:rPr>
                    <w:t xml:space="preserve">ZALEHLÉ </w:t>
                  </w:r>
                  <w:r>
                    <w:rPr>
                      <w:rStyle w:val="CharStyle81"/>
                      <w:lang w:val="sk-SK" w:eastAsia="sk-SK" w:bidi="sk-SK"/>
                      <w:b/>
                      <w:bCs/>
                    </w:rPr>
                    <w:t>UŠI</w:t>
                  </w:r>
                  <w:bookmarkEnd w:id="79"/>
                </w:p>
                <w:p>
                  <w:pPr>
                    <w:pStyle w:val="Style11"/>
                    <w:numPr>
                      <w:ilvl w:val="0"/>
                      <w:numId w:val="159"/>
                    </w:numPr>
                    <w:tabs>
                      <w:tab w:leader="none" w:pos="245" w:val="left"/>
                    </w:tabs>
                    <w:widowControl w:val="0"/>
                    <w:keepNext w:val="0"/>
                    <w:keepLines w:val="0"/>
                    <w:shd w:val="clear" w:color="auto" w:fill="auto"/>
                    <w:bidi w:val="0"/>
                    <w:jc w:val="both"/>
                    <w:spacing w:before="0" w:after="0" w:line="200" w:lineRule="exact"/>
                    <w:ind w:left="0" w:right="0" w:firstLine="0"/>
                  </w:pPr>
                  <w:r>
                    <w:rPr>
                      <w:rStyle w:val="CharStyle62"/>
                      <w:lang w:val="sk-SK" w:eastAsia="sk-SK" w:bidi="sk-SK"/>
                    </w:rPr>
                    <w:t xml:space="preserve">Proti </w:t>
                  </w:r>
                  <w:r>
                    <w:rPr>
                      <w:rStyle w:val="CharStyle62"/>
                    </w:rPr>
                    <w:t xml:space="preserve">závěsu </w:t>
                  </w:r>
                  <w:r>
                    <w:rPr>
                      <w:rStyle w:val="CharStyle62"/>
                      <w:lang w:val="sk-SK" w:eastAsia="sk-SK" w:bidi="sk-SK"/>
                    </w:rPr>
                    <w:t>čelistní kosti</w:t>
                  </w:r>
                </w:p>
                <w:p>
                  <w:pPr>
                    <w:pStyle w:val="Style51"/>
                    <w:widowControl w:val="0"/>
                    <w:keepNext w:val="0"/>
                    <w:keepLines w:val="0"/>
                    <w:shd w:val="clear" w:color="auto" w:fill="auto"/>
                    <w:bidi w:val="0"/>
                    <w:jc w:val="left"/>
                    <w:spacing w:before="0" w:after="177" w:line="200" w:lineRule="exact"/>
                    <w:ind w:left="280" w:right="0" w:firstLine="0"/>
                  </w:pPr>
                  <w:r>
                    <w:rPr>
                      <w:rStyle w:val="CharStyle83"/>
                      <w:lang w:val="sk-SK" w:eastAsia="sk-SK" w:bidi="sk-SK"/>
                      <w:i/>
                      <w:iCs/>
                    </w:rPr>
                    <w:t>[017]</w:t>
                  </w:r>
                </w:p>
                <w:p>
                  <w:pPr>
                    <w:pStyle w:val="Style11"/>
                    <w:numPr>
                      <w:ilvl w:val="0"/>
                      <w:numId w:val="159"/>
                    </w:numPr>
                    <w:tabs>
                      <w:tab w:leader="none" w:pos="256" w:val="left"/>
                    </w:tabs>
                    <w:widowControl w:val="0"/>
                    <w:keepNext w:val="0"/>
                    <w:keepLines w:val="0"/>
                    <w:shd w:val="clear" w:color="auto" w:fill="auto"/>
                    <w:bidi w:val="0"/>
                    <w:jc w:val="both"/>
                    <w:spacing w:before="0" w:after="0" w:line="200" w:lineRule="exact"/>
                    <w:ind w:left="0" w:right="0" w:firstLine="0"/>
                  </w:pPr>
                  <w:r>
                    <w:rPr>
                      <w:rStyle w:val="CharStyle62"/>
                      <w:lang w:val="sk-SK" w:eastAsia="sk-SK" w:bidi="sk-SK"/>
                    </w:rPr>
                    <w:t xml:space="preserve">Na </w:t>
                  </w:r>
                  <w:r>
                    <w:rPr>
                      <w:rStyle w:val="CharStyle62"/>
                    </w:rPr>
                    <w:t xml:space="preserve">vnitřním </w:t>
                  </w:r>
                  <w:r>
                    <w:rPr>
                      <w:rStyle w:val="CharStyle62"/>
                      <w:lang w:val="sk-SK" w:eastAsia="sk-SK" w:bidi="sk-SK"/>
                    </w:rPr>
                    <w:t>okraji obočí</w:t>
                  </w:r>
                </w:p>
                <w:p>
                  <w:pPr>
                    <w:pStyle w:val="Style51"/>
                    <w:widowControl w:val="0"/>
                    <w:keepNext w:val="0"/>
                    <w:keepLines w:val="0"/>
                    <w:shd w:val="clear" w:color="auto" w:fill="auto"/>
                    <w:bidi w:val="0"/>
                    <w:jc w:val="left"/>
                    <w:spacing w:before="0" w:after="170" w:line="200" w:lineRule="exact"/>
                    <w:ind w:left="280" w:right="0" w:firstLine="0"/>
                  </w:pPr>
                  <w:r>
                    <w:rPr>
                      <w:rStyle w:val="CharStyle83"/>
                      <w:lang w:val="sk-SK" w:eastAsia="sk-SK" w:bidi="sk-SK"/>
                      <w:i/>
                      <w:iCs/>
                    </w:rPr>
                    <w:t>[018]</w:t>
                  </w:r>
                </w:p>
                <w:p>
                  <w:pPr>
                    <w:pStyle w:val="Style11"/>
                    <w:numPr>
                      <w:ilvl w:val="0"/>
                      <w:numId w:val="159"/>
                    </w:numPr>
                    <w:tabs>
                      <w:tab w:leader="none" w:pos="259" w:val="left"/>
                    </w:tabs>
                    <w:widowControl w:val="0"/>
                    <w:keepNext w:val="0"/>
                    <w:keepLines w:val="0"/>
                    <w:shd w:val="clear" w:color="auto" w:fill="auto"/>
                    <w:bidi w:val="0"/>
                    <w:jc w:val="left"/>
                    <w:spacing w:before="0" w:after="0" w:line="212" w:lineRule="exact"/>
                    <w:ind w:left="280" w:right="0" w:hanging="280"/>
                  </w:pPr>
                  <w:r>
                    <w:rPr>
                      <w:rStyle w:val="CharStyle62"/>
                      <w:lang w:val="sk-SK" w:eastAsia="sk-SK" w:bidi="sk-SK"/>
                    </w:rPr>
                    <w:t xml:space="preserve">Na vrcholu </w:t>
                  </w:r>
                  <w:r>
                    <w:rPr>
                      <w:rStyle w:val="CharStyle62"/>
                    </w:rPr>
                    <w:t xml:space="preserve">přední části </w:t>
                  </w:r>
                  <w:r>
                    <w:rPr>
                      <w:rStyle w:val="CharStyle62"/>
                      <w:lang w:val="sk-SK" w:eastAsia="sk-SK" w:bidi="sk-SK"/>
                    </w:rPr>
                    <w:t>hla</w:t>
                    <w:softHyphen/>
                    <w:t xml:space="preserve">vy </w:t>
                  </w:r>
                  <w:r>
                    <w:rPr>
                      <w:rStyle w:val="CharStyle84"/>
                      <w:lang w:val="sk-SK" w:eastAsia="sk-SK" w:bidi="sk-SK"/>
                    </w:rPr>
                    <w:t>[02]</w:t>
                  </w:r>
                </w:p>
              </w:txbxContent>
            </v:textbox>
            <w10:wrap anchorx="margin"/>
          </v:shape>
        </w:pict>
      </w:r>
      <w:r>
        <w:pict>
          <v:shape id="_x0000_s1474" type="#_x0000_t75" style="position:absolute;margin-left:265.5pt;margin-top:3.8pt;width:72.5pt;height:90.7pt;z-index:-251658629;mso-wrap-distance-left:5.pt;mso-wrap-distance-right:5.pt;mso-position-horizontal-relative:margin" wrapcoords="0 0">
            <v:imagedata r:id="rId462" r:href="rId463"/>
            <w10:wrap anchorx="margin"/>
          </v:shape>
        </w:pict>
      </w:r>
      <w:r>
        <w:pict>
          <v:shape id="_x0000_s1475" type="#_x0000_t202" style="position:absolute;margin-left:359.65pt;margin-top:1.05pt;width:130.7pt;height:24.05pt;z-index:25165785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rPr>
                    <w:t xml:space="preserve">5. Na rozhraní prsního svalu a hrudní kosti </w:t>
                  </w:r>
                  <w:r>
                    <w:rPr>
                      <w:rStyle w:val="CharStyle84"/>
                    </w:rPr>
                    <w:t>[206]</w:t>
                  </w:r>
                </w:p>
              </w:txbxContent>
            </v:textbox>
            <w10:wrap anchorx="margin"/>
          </v:shape>
        </w:pict>
      </w:r>
      <w:r>
        <w:pict>
          <v:shape id="_x0000_s1476" type="#_x0000_t75" style="position:absolute;margin-left:10.1pt;margin-top:125.65pt;width:71.5pt;height:120.5pt;z-index:-251658628;mso-wrap-distance-left:5.pt;mso-wrap-distance-right:5.pt;mso-position-horizontal-relative:margin" wrapcoords="0 0">
            <v:imagedata r:id="rId464" r:href="rId465"/>
            <w10:wrap anchorx="margin"/>
          </v:shape>
        </w:pict>
      </w:r>
      <w:r>
        <w:pict>
          <v:shape id="_x0000_s1477" type="#_x0000_t202" style="position:absolute;margin-left:102.8pt;margin-top:120.55pt;width:120.8pt;height:23.9pt;z-index:25165785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280" w:right="0" w:hanging="280"/>
                  </w:pPr>
                  <w:r>
                    <w:rPr>
                      <w:rStyle w:val="CharStyle62"/>
                      <w:lang w:val="sk-SK" w:eastAsia="sk-SK" w:bidi="sk-SK"/>
                    </w:rPr>
                    <w:t xml:space="preserve">4. Pod nosní </w:t>
                  </w:r>
                  <w:r>
                    <w:rPr>
                      <w:rStyle w:val="CharStyle62"/>
                    </w:rPr>
                    <w:t xml:space="preserve">přepážkou </w:t>
                  </w:r>
                  <w:r>
                    <w:rPr>
                      <w:rStyle w:val="CharStyle84"/>
                      <w:lang w:val="sk-SK" w:eastAsia="sk-SK" w:bidi="sk-SK"/>
                    </w:rPr>
                    <w:t>[023]</w:t>
                  </w:r>
                </w:p>
              </w:txbxContent>
            </v:textbox>
            <w10:wrap anchorx="margin"/>
          </v:shape>
        </w:pict>
      </w:r>
      <w:r>
        <w:pict>
          <v:shape id="_x0000_s1478" type="#_x0000_t202" style="position:absolute;margin-left:102.6pt;margin-top:195.4pt;width:130.15pt;height:34.7pt;z-index:25165785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lang w:val="sk-SK" w:eastAsia="sk-SK" w:bidi="sk-SK"/>
                    </w:rPr>
                    <w:t xml:space="preserve">5. Kde se prsní sval </w:t>
                  </w:r>
                  <w:r>
                    <w:rPr>
                      <w:rStyle w:val="CharStyle62"/>
                    </w:rPr>
                    <w:t>dotýká le</w:t>
                    <w:softHyphen/>
                    <w:t xml:space="preserve">vé </w:t>
                  </w:r>
                  <w:r>
                    <w:rPr>
                      <w:rStyle w:val="CharStyle62"/>
                      <w:lang w:val="sk-SK" w:eastAsia="sk-SK" w:bidi="sk-SK"/>
                    </w:rPr>
                    <w:t xml:space="preserve">strany hrudní kosti </w:t>
                  </w:r>
                  <w:r>
                    <w:rPr>
                      <w:rStyle w:val="CharStyle84"/>
                      <w:lang w:val="sk-SK" w:eastAsia="sk-SK" w:bidi="sk-SK"/>
                    </w:rPr>
                    <w:t>[206]</w:t>
                  </w:r>
                </w:p>
              </w:txbxContent>
            </v:textbox>
            <w10:wrap anchorx="margin"/>
          </v:shape>
        </w:pict>
      </w:r>
      <w:r>
        <w:pict>
          <v:shape id="_x0000_s1479" type="#_x0000_t75" style="position:absolute;margin-left:256.7pt;margin-top:113.75pt;width:45.1pt;height:117.1pt;z-index:-251658627;mso-wrap-distance-left:5.pt;mso-wrap-distance-right:5.pt;mso-position-horizontal-relative:margin" wrapcoords="0 0">
            <v:imagedata r:id="rId466" r:href="rId467"/>
            <w10:wrap anchorx="margin"/>
          </v:shape>
        </w:pict>
      </w:r>
      <w:r>
        <w:pict>
          <v:shape id="_x0000_s1480" type="#_x0000_t202" style="position:absolute;margin-left:359.8pt;margin-top:200.05pt;width:8.45pt;height:12.9pt;z-index:251657856;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7.</w:t>
                  </w:r>
                </w:p>
              </w:txbxContent>
            </v:textbox>
            <w10:wrap anchorx="margin"/>
          </v:shape>
        </w:pict>
      </w:r>
      <w:r>
        <w:pict>
          <v:shape id="_x0000_s1481" type="#_x0000_t202" style="position:absolute;margin-left:371.35pt;margin-top:199.75pt;width:117.9pt;height:24.25pt;z-index:251657857;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lang w:val="sk-SK" w:eastAsia="sk-SK" w:bidi="sk-SK"/>
                    </w:rPr>
                    <w:t xml:space="preserve">Receptory lymfatických </w:t>
                  </w:r>
                  <w:r>
                    <w:rPr>
                      <w:rStyle w:val="CharStyle61"/>
                    </w:rPr>
                    <w:t>uz</w:t>
                    <w:softHyphen/>
                    <w:t xml:space="preserve">lin </w:t>
                  </w:r>
                  <w:r>
                    <w:rPr>
                      <w:rStyle w:val="CharStyle88"/>
                    </w:rPr>
                    <w:t>[431]</w:t>
                  </w:r>
                </w:p>
              </w:txbxContent>
            </v:textbox>
            <w10:wrap anchorx="margin"/>
          </v:shape>
        </w:pict>
      </w:r>
      <w:r>
        <w:pict>
          <v:shape id="_x0000_s1482" type="#_x0000_t75" style="position:absolute;margin-left:308.7pt;margin-top:114.3pt;width:48.pt;height:113.75pt;z-index:-251658626;mso-wrap-distance-left:5.pt;mso-wrap-distance-right:5.pt;mso-position-horizontal-relative:margin" wrapcoords="0 0">
            <v:imagedata r:id="rId468" r:href="rId469"/>
            <w10:wrap anchorx="margin"/>
          </v:shape>
        </w:pict>
      </w:r>
      <w:r>
        <w:pict>
          <v:shape id="_x0000_s1483" type="#_x0000_t202" style="position:absolute;margin-left:359.8pt;margin-top:111.05pt;width:9.35pt;height:12.05pt;z-index:251657858;mso-wrap-distance-left:5.pt;mso-wrap-distance-right:5.pt;mso-position-horizontal-relative:margin" filled="f" stroked="f">
            <v:textbox style="mso-fit-shape-to-text:t" inset="0,0,0,0">
              <w:txbxContent>
                <w:p>
                  <w:pPr>
                    <w:pStyle w:val="Style176"/>
                    <w:widowControl w:val="0"/>
                    <w:keepNext w:val="0"/>
                    <w:keepLines w:val="0"/>
                    <w:shd w:val="clear" w:color="auto" w:fill="auto"/>
                    <w:bidi w:val="0"/>
                    <w:jc w:val="left"/>
                    <w:spacing w:before="0" w:after="0" w:line="180" w:lineRule="exact"/>
                    <w:ind w:left="0" w:right="0" w:firstLine="0"/>
                  </w:pPr>
                  <w:r>
                    <w:rPr>
                      <w:rStyle w:val="CharStyle178"/>
                      <w:b w:val="0"/>
                      <w:bCs w:val="0"/>
                    </w:rPr>
                    <w:t>6</w:t>
                  </w:r>
                  <w:r>
                    <w:rPr>
                      <w:lang w:val="cs-CZ" w:eastAsia="cs-CZ" w:bidi="cs-CZ"/>
                      <w:w w:val="100"/>
                      <w:spacing w:val="0"/>
                      <w:color w:val="000000"/>
                      <w:position w:val="0"/>
                    </w:rPr>
                    <w:t>.</w:t>
                  </w:r>
                </w:p>
              </w:txbxContent>
            </v:textbox>
            <w10:wrap anchorx="margin"/>
          </v:shape>
        </w:pict>
      </w:r>
      <w:r>
        <w:pict>
          <v:shape id="_x0000_s1484" type="#_x0000_t202" style="position:absolute;margin-left:372.6pt;margin-top:110.25pt;width:106.55pt;height:13.25pt;z-index:25165785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Pod palcem nohy </w:t>
                  </w:r>
                  <w:r>
                    <w:rPr>
                      <w:rStyle w:val="CharStyle84"/>
                    </w:rPr>
                    <w:t>[433]</w:t>
                  </w:r>
                </w:p>
              </w:txbxContent>
            </v:textbox>
            <w10:wrap anchorx="margin"/>
          </v:shape>
        </w:pict>
      </w:r>
      <w:r>
        <w:pict>
          <v:shape id="_x0000_s1485" type="#_x0000_t75" style="position:absolute;margin-left:11.7pt;margin-top:267.85pt;width:70.1pt;height:65.75pt;z-index:-251658625;mso-wrap-distance-left:5.pt;mso-wrap-distance-right:5.pt;mso-position-horizontal-relative:margin" wrapcoords="0 0">
            <v:imagedata r:id="rId470" r:href="rId471"/>
            <w10:wrap anchorx="margin"/>
          </v:shape>
        </w:pict>
      </w:r>
      <w:r>
        <w:pict>
          <v:shape id="_x0000_s1486" type="#_x0000_t202" style="position:absolute;margin-left:101.15pt;margin-top:276.4pt;width:130.5pt;height:56.2pt;z-index:251657860;mso-wrap-distance-left:5.pt;mso-wrap-distance-right:5.pt;mso-position-horizontal-relative:margin" filled="f" stroked="f">
            <v:textbox style="mso-fit-shape-to-text:t" inset="0,0,0,0">
              <w:txbxContent>
                <w:p>
                  <w:pPr>
                    <w:pStyle w:val="Style11"/>
                    <w:numPr>
                      <w:ilvl w:val="0"/>
                      <w:numId w:val="161"/>
                    </w:numPr>
                    <w:tabs>
                      <w:tab w:leader="none" w:pos="259" w:val="left"/>
                    </w:tabs>
                    <w:widowControl w:val="0"/>
                    <w:keepNext w:val="0"/>
                    <w:keepLines w:val="0"/>
                    <w:shd w:val="clear" w:color="auto" w:fill="auto"/>
                    <w:bidi w:val="0"/>
                    <w:jc w:val="left"/>
                    <w:spacing w:before="0" w:after="180" w:line="212" w:lineRule="exact"/>
                    <w:ind w:left="280" w:right="0" w:hanging="280"/>
                  </w:pPr>
                  <w:r>
                    <w:rPr>
                      <w:rStyle w:val="CharStyle62"/>
                      <w:lang w:val="sk-SK" w:eastAsia="sk-SK" w:bidi="sk-SK"/>
                    </w:rPr>
                    <w:t xml:space="preserve">Na </w:t>
                  </w:r>
                  <w:r>
                    <w:rPr>
                      <w:rStyle w:val="CharStyle62"/>
                    </w:rPr>
                    <w:t xml:space="preserve">obou </w:t>
                  </w:r>
                  <w:r>
                    <w:rPr>
                      <w:rStyle w:val="CharStyle62"/>
                      <w:lang w:val="sk-SK" w:eastAsia="sk-SK" w:bidi="sk-SK"/>
                    </w:rPr>
                    <w:t xml:space="preserve">stranách </w:t>
                  </w:r>
                  <w:r>
                    <w:rPr>
                      <w:rStyle w:val="CharStyle62"/>
                    </w:rPr>
                    <w:t xml:space="preserve">základny </w:t>
                  </w:r>
                  <w:r>
                    <w:rPr>
                      <w:rStyle w:val="CharStyle62"/>
                      <w:lang w:val="sk-SK" w:eastAsia="sk-SK" w:bidi="sk-SK"/>
                    </w:rPr>
                    <w:t xml:space="preserve">krku </w:t>
                  </w:r>
                  <w:r>
                    <w:rPr>
                      <w:rStyle w:val="CharStyle84"/>
                      <w:lang w:val="sk-SK" w:eastAsia="sk-SK" w:bidi="sk-SK"/>
                    </w:rPr>
                    <w:t>[308]</w:t>
                  </w:r>
                </w:p>
                <w:p>
                  <w:pPr>
                    <w:pStyle w:val="Style11"/>
                    <w:numPr>
                      <w:ilvl w:val="0"/>
                      <w:numId w:val="161"/>
                    </w:numPr>
                    <w:tabs>
                      <w:tab w:leader="none" w:pos="259" w:val="left"/>
                    </w:tabs>
                    <w:widowControl w:val="0"/>
                    <w:keepNext w:val="0"/>
                    <w:keepLines w:val="0"/>
                    <w:shd w:val="clear" w:color="auto" w:fill="auto"/>
                    <w:bidi w:val="0"/>
                    <w:jc w:val="left"/>
                    <w:spacing w:before="0" w:after="0" w:line="212" w:lineRule="exact"/>
                    <w:ind w:left="280" w:right="0" w:hanging="280"/>
                  </w:pPr>
                  <w:r>
                    <w:rPr>
                      <w:rStyle w:val="CharStyle62"/>
                      <w:lang w:val="sk-SK" w:eastAsia="sk-SK" w:bidi="sk-SK"/>
                    </w:rPr>
                    <w:t xml:space="preserve">Na </w:t>
                  </w:r>
                  <w:r>
                    <w:rPr>
                      <w:rStyle w:val="CharStyle62"/>
                    </w:rPr>
                    <w:t xml:space="preserve">sedmém (posledním) krčním obratli </w:t>
                  </w:r>
                  <w:r>
                    <w:rPr>
                      <w:rStyle w:val="CharStyle84"/>
                    </w:rPr>
                    <w:t>[307]</w:t>
                  </w:r>
                </w:p>
              </w:txbxContent>
            </v:textbox>
            <w10:wrap anchorx="margin"/>
          </v:shape>
        </w:pict>
      </w:r>
      <w:r>
        <w:pict>
          <v:shape id="_x0000_s1487" type="#_x0000_t202" style="position:absolute;margin-left:100.85pt;margin-top:388.05pt;width:130.5pt;height:56.15pt;z-index:251657861;mso-wrap-distance-left:5.pt;mso-wrap-distance-right:5.pt;mso-position-horizontal-relative:margin" filled="f" stroked="f">
            <v:textbox style="mso-fit-shape-to-text:t" inset="0,0,0,0">
              <w:txbxContent>
                <w:p>
                  <w:pPr>
                    <w:pStyle w:val="Style60"/>
                    <w:numPr>
                      <w:ilvl w:val="0"/>
                      <w:numId w:val="163"/>
                    </w:numPr>
                    <w:tabs>
                      <w:tab w:leader="none" w:pos="241" w:val="left"/>
                    </w:tabs>
                    <w:widowControl w:val="0"/>
                    <w:keepNext w:val="0"/>
                    <w:keepLines w:val="0"/>
                    <w:shd w:val="clear" w:color="auto" w:fill="auto"/>
                    <w:bidi w:val="0"/>
                    <w:jc w:val="left"/>
                    <w:spacing w:before="0" w:after="180"/>
                    <w:ind w:left="280" w:right="0" w:hanging="280"/>
                  </w:pPr>
                  <w:r>
                    <w:rPr>
                      <w:rStyle w:val="CharStyle61"/>
                    </w:rPr>
                    <w:t xml:space="preserve">2 prsty nad horní hranou ucha </w:t>
                  </w:r>
                  <w:r>
                    <w:rPr>
                      <w:rStyle w:val="CharStyle88"/>
                    </w:rPr>
                    <w:t>[010]</w:t>
                  </w:r>
                </w:p>
                <w:p>
                  <w:pPr>
                    <w:pStyle w:val="Style60"/>
                    <w:numPr>
                      <w:ilvl w:val="0"/>
                      <w:numId w:val="163"/>
                    </w:numPr>
                    <w:tabs>
                      <w:tab w:leader="none" w:pos="256" w:val="left"/>
                    </w:tabs>
                    <w:widowControl w:val="0"/>
                    <w:keepNext w:val="0"/>
                    <w:keepLines w:val="0"/>
                    <w:shd w:val="clear" w:color="auto" w:fill="auto"/>
                    <w:bidi w:val="0"/>
                    <w:jc w:val="left"/>
                    <w:spacing w:before="0" w:after="0"/>
                    <w:ind w:left="280" w:right="0" w:hanging="280"/>
                  </w:pPr>
                  <w:r>
                    <w:rPr>
                      <w:rStyle w:val="CharStyle61"/>
                    </w:rPr>
                    <w:t xml:space="preserve">V malém důlku nad masto- idní kůstkou a za ní </w:t>
                  </w:r>
                  <w:r>
                    <w:rPr>
                      <w:rStyle w:val="CharStyle88"/>
                    </w:rPr>
                    <w:t>[030]</w:t>
                  </w:r>
                </w:p>
              </w:txbxContent>
            </v:textbox>
            <w10:wrap anchorx="margin"/>
          </v:shape>
        </w:pict>
      </w:r>
      <w:r>
        <w:pict>
          <v:shape id="_x0000_s1488" type="#_x0000_t75" style="position:absolute;margin-left:5.e-002pt;margin-top:345.8pt;width:90.7pt;height:106.1pt;z-index:-251658624;mso-wrap-distance-left:5.pt;mso-wrap-distance-right:5.pt;mso-position-horizontal-relative:margin" wrapcoords="0 0">
            <v:imagedata r:id="rId472" r:href="rId473"/>
            <w10:wrap anchorx="margin"/>
          </v:shape>
        </w:pict>
      </w:r>
      <w:r>
        <w:pict>
          <v:shape id="_x0000_s1489" type="#_x0000_t202" style="position:absolute;margin-left:101.15pt;margin-top:351.pt;width:81.2pt;height:16.45pt;z-index:251657862;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80" w:name="bookmark80"/>
                  <w:r>
                    <w:rPr>
                      <w:rStyle w:val="CharStyle81"/>
                      <w:b/>
                      <w:bCs/>
                    </w:rPr>
                    <w:t>BOLAVÉ UŠI</w:t>
                  </w:r>
                  <w:bookmarkEnd w:id="80"/>
                </w:p>
              </w:txbxContent>
            </v:textbox>
            <w10:wrap anchorx="margin"/>
          </v:shape>
        </w:pict>
      </w:r>
      <w:r>
        <w:pict>
          <v:shape id="_x0000_s1490" type="#_x0000_t75" style="position:absolute;margin-left:10.25pt;margin-top:469.8pt;width:65.3pt;height:227.05pt;z-index:-251658623;mso-wrap-distance-left:5.pt;mso-wrap-distance-right:5.pt;mso-position-horizontal-relative:margin" wrapcoords="0 0">
            <v:imagedata r:id="rId474" r:href="rId475"/>
            <w10:wrap anchorx="margin"/>
          </v:shape>
        </w:pict>
      </w:r>
      <w:r>
        <w:pict>
          <v:shape id="_x0000_s1491" type="#_x0000_t202" style="position:absolute;margin-left:100.45pt;margin-top:504.3pt;width:9.35pt;height:12.85pt;z-index:25165786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3.</w:t>
                  </w:r>
                </w:p>
              </w:txbxContent>
            </v:textbox>
            <w10:wrap anchorx="margin"/>
          </v:shape>
        </w:pict>
      </w:r>
      <w:r>
        <w:pict>
          <v:shape id="_x0000_s1492" type="#_x0000_t202" style="position:absolute;margin-left:113.05pt;margin-top:503.75pt;width:117.55pt;height:34.7pt;z-index:25165786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0" w:right="0" w:firstLine="0"/>
                  </w:pPr>
                  <w:r>
                    <w:rPr>
                      <w:rStyle w:val="CharStyle62"/>
                    </w:rPr>
                    <w:t>Na tupém konci okraje lo</w:t>
                    <w:softHyphen/>
                    <w:t xml:space="preserve">patky směrem od ramene </w:t>
                  </w:r>
                  <w:r>
                    <w:rPr>
                      <w:rStyle w:val="CharStyle84"/>
                    </w:rPr>
                    <w:t>[323]</w:t>
                  </w:r>
                </w:p>
              </w:txbxContent>
            </v:textbox>
            <w10:wrap anchorx="margin"/>
          </v:shape>
        </w:pict>
      </w:r>
      <w:r>
        <w:pict>
          <v:shape id="_x0000_s1493" type="#_x0000_t202" style="position:absolute;margin-left:99.2pt;margin-top:632.45pt;width:130.7pt;height:24.2pt;z-index:25165786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84"/>
                    </w:rPr>
                    <w:t>4.</w:t>
                  </w:r>
                  <w:r>
                    <w:rPr>
                      <w:rStyle w:val="CharStyle62"/>
                    </w:rPr>
                    <w:t xml:space="preserve"> V místě rozdvojení </w:t>
                  </w:r>
                  <w:r>
                    <w:rPr>
                      <w:rStyle w:val="CharStyle62"/>
                      <w:lang w:val="sk-SK" w:eastAsia="sk-SK" w:bidi="sk-SK"/>
                    </w:rPr>
                    <w:t xml:space="preserve">holenní </w:t>
                  </w:r>
                  <w:r>
                    <w:rPr>
                      <w:rStyle w:val="CharStyle62"/>
                    </w:rPr>
                    <w:t xml:space="preserve">a lýtkové kosti </w:t>
                  </w:r>
                  <w:r>
                    <w:rPr>
                      <w:rStyle w:val="CharStyle84"/>
                    </w:rPr>
                    <w:t>[415]</w:t>
                  </w:r>
                </w:p>
              </w:txbxContent>
            </v:textbox>
            <w10:wrap anchorx="margin"/>
          </v:shape>
        </w:pict>
      </w:r>
      <w:r>
        <w:pict>
          <v:shape id="_x0000_s1494" type="#_x0000_t202" style="position:absolute;margin-left:252.2pt;margin-top:246.4pt;width:235.8pt;height:335.55pt;z-index:25165786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62" w:line="240" w:lineRule="exact"/>
                    <w:ind w:left="0" w:right="0" w:firstLine="0"/>
                  </w:pPr>
                  <w:bookmarkStart w:id="81" w:name="bookmark81"/>
                  <w:r>
                    <w:rPr>
                      <w:rStyle w:val="CharStyle81"/>
                      <w:b/>
                      <w:bCs/>
                    </w:rPr>
                    <w:t>KRVÁCENÍ Z NOSU (Epistaxis)</w:t>
                  </w:r>
                  <w:bookmarkEnd w:id="81"/>
                </w:p>
                <w:p>
                  <w:pPr>
                    <w:pStyle w:val="Style11"/>
                    <w:widowControl w:val="0"/>
                    <w:keepNext w:val="0"/>
                    <w:keepLines w:val="0"/>
                    <w:shd w:val="clear" w:color="auto" w:fill="auto"/>
                    <w:bidi w:val="0"/>
                    <w:jc w:val="both"/>
                    <w:spacing w:before="0" w:after="0" w:line="212" w:lineRule="exact"/>
                    <w:ind w:left="0" w:right="0" w:firstLine="260"/>
                  </w:pPr>
                  <w:r>
                    <w:rPr>
                      <w:rStyle w:val="CharStyle62"/>
                    </w:rPr>
                    <w:t>Pozorujeme je u vysokého tlaku, po úrazech, při roz</w:t>
                    <w:softHyphen/>
                    <w:t>padlých nádorech v nose, v průběhu infekčního one</w:t>
                    <w:softHyphen/>
                    <w:t>mocnění. V dětství také při chřipce, spále, spalničkách, tyfu, po úrazech a při cizích tělesech v nose i v období rychlého růstu, kdy se krvácení z nosu objeví po skloně</w:t>
                    <w:softHyphen/>
                    <w:t>ní hlavy, při mytí bez jiných zjevných příčin. Pozoruje</w:t>
                    <w:softHyphen/>
                    <w:t xml:space="preserve">me je také při onemocnění ledvin, jater, po operacích, zánětu </w:t>
                  </w:r>
                  <w:r>
                    <w:rPr>
                      <w:rStyle w:val="CharStyle62"/>
                      <w:lang w:val="sk-SK" w:eastAsia="sk-SK" w:bidi="sk-SK"/>
                    </w:rPr>
                    <w:t xml:space="preserve">sliznice </w:t>
                  </w:r>
                  <w:r>
                    <w:rPr>
                      <w:rStyle w:val="CharStyle62"/>
                    </w:rPr>
                    <w:t>a v přechodu.</w:t>
                  </w:r>
                </w:p>
                <w:p>
                  <w:pPr>
                    <w:pStyle w:val="Style11"/>
                    <w:widowControl w:val="0"/>
                    <w:keepNext w:val="0"/>
                    <w:keepLines w:val="0"/>
                    <w:shd w:val="clear" w:color="auto" w:fill="auto"/>
                    <w:bidi w:val="0"/>
                    <w:jc w:val="both"/>
                    <w:spacing w:before="0" w:after="0" w:line="212" w:lineRule="exact"/>
                    <w:ind w:left="0" w:right="0" w:firstLine="260"/>
                  </w:pPr>
                  <w:r>
                    <w:rPr>
                      <w:rStyle w:val="CharStyle62"/>
                    </w:rPr>
                    <w:t>Léčba vyžaduje, aby lékař přesně určil místo krvácení a ošetření. Malé krvácení se zastaví přitisknutím nos</w:t>
                    <w:softHyphen/>
                    <w:t>ních křídel na přepážku. Vlhký studený obklad přiklá</w:t>
                    <w:softHyphen/>
                    <w:t>dáme na zadní část krku. Dítě můžeme posadit, lehce poklepat po zádech a pokusit se vyprovokovat je ke ký- chání.</w:t>
                  </w:r>
                </w:p>
                <w:p>
                  <w:pPr>
                    <w:pStyle w:val="Style11"/>
                    <w:widowControl w:val="0"/>
                    <w:keepNext w:val="0"/>
                    <w:keepLines w:val="0"/>
                    <w:shd w:val="clear" w:color="auto" w:fill="auto"/>
                    <w:bidi w:val="0"/>
                    <w:jc w:val="both"/>
                    <w:spacing w:before="0" w:after="77" w:line="212" w:lineRule="exact"/>
                    <w:ind w:left="0" w:right="0" w:firstLine="260"/>
                  </w:pPr>
                  <w:r>
                    <w:rPr>
                      <w:rStyle w:val="CharStyle62"/>
                    </w:rPr>
                    <w:t>Při vysokém tlaku nespěchat se zastavením krvácení, neboť je to přirozená obrana organismu před mrtvič</w:t>
                    <w:softHyphen/>
                    <w:t>kou. Při často se opakujícím krvácení z nosu lze si po</w:t>
                    <w:softHyphen/>
                    <w:t>moci čajem:</w:t>
                  </w:r>
                </w:p>
                <w:p>
                  <w:pPr>
                    <w:pStyle w:val="Style44"/>
                    <w:widowControl w:val="0"/>
                    <w:keepNext w:val="0"/>
                    <w:keepLines w:val="0"/>
                    <w:shd w:val="clear" w:color="auto" w:fill="auto"/>
                    <w:bidi w:val="0"/>
                    <w:spacing w:before="0" w:after="0"/>
                    <w:ind w:left="0" w:right="0" w:firstLine="260"/>
                  </w:pPr>
                  <w:r>
                    <w:rPr>
                      <w:rStyle w:val="CharStyle67"/>
                    </w:rPr>
                    <w:t>řebříček</w:t>
                  </w:r>
                </w:p>
                <w:p>
                  <w:pPr>
                    <w:pStyle w:val="Style68"/>
                    <w:widowControl w:val="0"/>
                    <w:keepNext w:val="0"/>
                    <w:keepLines w:val="0"/>
                    <w:shd w:val="clear" w:color="auto" w:fill="auto"/>
                    <w:bidi w:val="0"/>
                    <w:jc w:val="left"/>
                    <w:spacing w:before="0" w:after="0"/>
                    <w:ind w:left="480" w:right="0" w:firstLine="0"/>
                  </w:pPr>
                  <w:r>
                    <w:rPr>
                      <w:rStyle w:val="CharStyle69"/>
                      <w:i/>
                      <w:iCs/>
                    </w:rPr>
                    <w:t>(lib. Milefolii)</w:t>
                  </w:r>
                </w:p>
                <w:p>
                  <w:pPr>
                    <w:pStyle w:val="Style44"/>
                    <w:widowControl w:val="0"/>
                    <w:keepNext w:val="0"/>
                    <w:keepLines w:val="0"/>
                    <w:shd w:val="clear" w:color="auto" w:fill="auto"/>
                    <w:bidi w:val="0"/>
                    <w:spacing w:before="0" w:after="0"/>
                    <w:ind w:left="0" w:right="0" w:firstLine="260"/>
                  </w:pPr>
                  <w:r>
                    <w:rPr>
                      <w:rStyle w:val="CharStyle67"/>
                    </w:rPr>
                    <w:t>kokoška</w:t>
                  </w:r>
                </w:p>
                <w:p>
                  <w:pPr>
                    <w:pStyle w:val="Style68"/>
                    <w:widowControl w:val="0"/>
                    <w:keepNext w:val="0"/>
                    <w:keepLines w:val="0"/>
                    <w:shd w:val="clear" w:color="auto" w:fill="auto"/>
                    <w:bidi w:val="0"/>
                    <w:jc w:val="left"/>
                    <w:spacing w:before="0" w:after="0"/>
                    <w:ind w:left="480" w:right="0" w:firstLine="0"/>
                  </w:pPr>
                  <w:r>
                    <w:rPr>
                      <w:rStyle w:val="CharStyle69"/>
                      <w:i/>
                      <w:iCs/>
                    </w:rPr>
                    <w:t xml:space="preserve">(Hb. </w:t>
                  </w:r>
                  <w:r>
                    <w:rPr>
                      <w:rStyle w:val="CharStyle69"/>
                      <w:lang w:val="en-US" w:eastAsia="en-US" w:bidi="en-US"/>
                      <w:i/>
                      <w:iCs/>
                    </w:rPr>
                    <w:t xml:space="preserve">Bursae </w:t>
                  </w:r>
                  <w:r>
                    <w:rPr>
                      <w:rStyle w:val="CharStyle69"/>
                      <w:i/>
                      <w:iCs/>
                    </w:rPr>
                    <w:t>past.)</w:t>
                  </w:r>
                </w:p>
                <w:p>
                  <w:pPr>
                    <w:pStyle w:val="Style44"/>
                    <w:widowControl w:val="0"/>
                    <w:keepNext w:val="0"/>
                    <w:keepLines w:val="0"/>
                    <w:shd w:val="clear" w:color="auto" w:fill="auto"/>
                    <w:bidi w:val="0"/>
                    <w:spacing w:before="0" w:after="0"/>
                    <w:ind w:left="0" w:right="0" w:firstLine="260"/>
                  </w:pPr>
                  <w:r>
                    <w:rPr>
                      <w:rStyle w:val="CharStyle67"/>
                    </w:rPr>
                    <w:t>kontryhel</w:t>
                  </w:r>
                </w:p>
                <w:p>
                  <w:pPr>
                    <w:pStyle w:val="Style68"/>
                    <w:widowControl w:val="0"/>
                    <w:keepNext w:val="0"/>
                    <w:keepLines w:val="0"/>
                    <w:shd w:val="clear" w:color="auto" w:fill="auto"/>
                    <w:bidi w:val="0"/>
                    <w:jc w:val="left"/>
                    <w:spacing w:before="0" w:after="40"/>
                    <w:ind w:left="480" w:right="0" w:firstLine="0"/>
                  </w:pPr>
                  <w:r>
                    <w:rPr>
                      <w:rStyle w:val="CharStyle69"/>
                      <w:i/>
                      <w:iCs/>
                    </w:rPr>
                    <w:t>(Hb. Alchemillae</w:t>
                  </w:r>
                </w:p>
                <w:p>
                  <w:pPr>
                    <w:pStyle w:val="Style11"/>
                    <w:widowControl w:val="0"/>
                    <w:keepNext w:val="0"/>
                    <w:keepLines w:val="0"/>
                    <w:shd w:val="clear" w:color="auto" w:fill="auto"/>
                    <w:bidi w:val="0"/>
                    <w:jc w:val="both"/>
                    <w:spacing w:before="0" w:after="57" w:line="216" w:lineRule="exact"/>
                    <w:ind w:left="0" w:right="0" w:firstLine="260"/>
                  </w:pPr>
                  <w:r>
                    <w:rPr>
                      <w:rStyle w:val="CharStyle62"/>
                    </w:rPr>
                    <w:t>Stejným dílem smíchat dohromady, na šálek vařící vody lžička bylinek.</w:t>
                  </w:r>
                </w:p>
                <w:p>
                  <w:pPr>
                    <w:pStyle w:val="Style11"/>
                    <w:widowControl w:val="0"/>
                    <w:keepNext w:val="0"/>
                    <w:keepLines w:val="0"/>
                    <w:shd w:val="clear" w:color="auto" w:fill="auto"/>
                    <w:bidi w:val="0"/>
                    <w:jc w:val="both"/>
                    <w:spacing w:before="0" w:after="0" w:line="220" w:lineRule="exact"/>
                    <w:ind w:left="0" w:right="0" w:firstLine="260"/>
                  </w:pPr>
                  <w:r>
                    <w:rPr>
                      <w:rStyle w:val="CharStyle62"/>
                    </w:rPr>
                    <w:t>Lze také vyplachovat nos vývarem z přesličky, řepí</w:t>
                    <w:softHyphen/>
                    <w:t xml:space="preserve">ku, </w:t>
                  </w:r>
                  <w:r>
                    <w:rPr>
                      <w:rStyle w:val="CharStyle62"/>
                      <w:lang w:val="sk-SK" w:eastAsia="sk-SK" w:bidi="sk-SK"/>
                    </w:rPr>
                    <w:t xml:space="preserve">nátržníku </w:t>
                  </w:r>
                  <w:r>
                    <w:rPr>
                      <w:rStyle w:val="CharStyle62"/>
                    </w:rPr>
                    <w:t>a malvy.</w:t>
                  </w:r>
                </w:p>
              </w:txbxContent>
            </v:textbox>
            <w10:wrap anchorx="margin"/>
          </v:shape>
        </w:pict>
      </w:r>
      <w:r>
        <w:pict>
          <v:shape id="_x0000_s1495" type="#_x0000_t202" style="position:absolute;margin-left:381.95pt;margin-top:469.7pt;width:65.7pt;height:40.35pt;z-index:25165786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třezalka</w:t>
                  </w:r>
                </w:p>
                <w:p>
                  <w:pPr>
                    <w:pStyle w:val="Style68"/>
                    <w:widowControl w:val="0"/>
                    <w:keepNext w:val="0"/>
                    <w:keepLines w:val="0"/>
                    <w:shd w:val="clear" w:color="auto" w:fill="auto"/>
                    <w:bidi w:val="0"/>
                    <w:jc w:val="left"/>
                    <w:spacing w:before="0" w:after="0"/>
                    <w:ind w:left="0" w:right="0" w:firstLine="200"/>
                  </w:pPr>
                  <w:r>
                    <w:rPr>
                      <w:rStyle w:val="CharStyle69"/>
                      <w:i/>
                      <w:iCs/>
                    </w:rPr>
                    <w:t xml:space="preserve">(Hb. Hyperici) </w:t>
                  </w:r>
                  <w:r>
                    <w:rPr>
                      <w:rStyle w:val="CharStyle70"/>
                      <w:i w:val="0"/>
                      <w:iCs w:val="0"/>
                    </w:rPr>
                    <w:t xml:space="preserve">kůra bílé vrby </w:t>
                  </w:r>
                  <w:r>
                    <w:rPr>
                      <w:rStyle w:val="CharStyle69"/>
                      <w:i/>
                      <w:iCs/>
                    </w:rPr>
                    <w:t>(Cort. Salicis)</w:t>
                  </w:r>
                </w:p>
              </w:txbxContent>
            </v:textbox>
            <w10:wrap anchorx="margin"/>
          </v:shape>
        </w:pict>
      </w:r>
      <w:r>
        <w:pict>
          <v:shape id="_x0000_s1496" type="#_x0000_t75" style="position:absolute;margin-left:259.2pt;margin-top:591.85pt;width:77.75pt;height:106.1pt;z-index:-251658622;mso-wrap-distance-left:5.pt;mso-wrap-distance-right:5.pt;mso-position-horizontal-relative:margin" wrapcoords="0 0">
            <v:imagedata r:id="rId476" r:href="rId477"/>
            <w10:wrap anchorx="margin"/>
          </v:shape>
        </w:pict>
      </w:r>
      <w:r>
        <w:pict>
          <v:shape id="_x0000_s1497" type="#_x0000_t202" style="position:absolute;margin-left:362.15pt;margin-top:619.4pt;width:123.65pt;height:24.65pt;z-index:25165786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280" w:right="0" w:hanging="280"/>
                  </w:pPr>
                  <w:r>
                    <w:rPr>
                      <w:rStyle w:val="CharStyle62"/>
                    </w:rPr>
                    <w:t xml:space="preserve">1. Na vrcholku přední části hlavy </w:t>
                  </w:r>
                  <w:r>
                    <w:rPr>
                      <w:rStyle w:val="CharStyle84"/>
                    </w:rPr>
                    <w:t>[03]</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9" w:lineRule="exact"/>
      </w:pPr>
    </w:p>
    <w:p>
      <w:pPr>
        <w:widowControl w:val="0"/>
        <w:rPr>
          <w:sz w:val="2"/>
          <w:szCs w:val="2"/>
        </w:rPr>
        <w:sectPr>
          <w:type w:val="continuous"/>
          <w:pgSz w:w="12258" w:h="17255"/>
          <w:pgMar w:top="1076" w:left="1404" w:right="1048" w:bottom="1076" w:header="0" w:footer="3" w:gutter="0"/>
          <w:rtlGutter w:val="0"/>
          <w:cols w:space="720"/>
          <w:noEndnote/>
          <w:docGrid w:linePitch="360"/>
        </w:sectPr>
      </w:pPr>
    </w:p>
    <w:p>
      <w:pPr>
        <w:widowControl w:val="0"/>
        <w:rPr>
          <w:sz w:val="2"/>
          <w:szCs w:val="2"/>
        </w:rPr>
      </w:pPr>
      <w:r>
        <w:pict>
          <v:shape id="_x0000_s1498" type="#_x0000_t75" style="position:absolute;margin-left:2.45pt;margin-top:2.5pt;width:92.65pt;height:106.1pt;z-index:-125829199;mso-wrap-distance-left:5.pt;mso-wrap-distance-right:17.3pt;mso-wrap-distance-bottom:170.65pt;mso-position-horizontal-relative:margin" wrapcoords="0 0 21600 0 21600 8276 18284 9584 18284 21600 2942 21600 2942 9584 0 8276 0 0">
            <v:imagedata r:id="rId478" r:href="rId479"/>
            <w10:wrap type="square" side="right" anchorx="margin"/>
          </v:shape>
        </w:pict>
      </w:r>
      <w:r>
        <w:pict>
          <v:shape id="_x0000_s1499" type="#_x0000_t75" style="position:absolute;margin-left:15.05pt;margin-top:125.3pt;width:65.75pt;height:154.1pt;z-index:-125829198;mso-wrap-distance-left:12.6pt;mso-wrap-distance-top:122.75pt;mso-wrap-distance-right:31.5pt;mso-position-horizontal-relative:margin" wrapcoords="0 0 21600 0 21600 8276 18284 9584 18284 21600 2942 21600 2942 9584 0 8276 0 0">
            <v:imagedata r:id="rId480" r:href="rId481"/>
            <w10:wrap type="square" side="right" anchorx="margin"/>
          </v:shape>
        </w:pict>
      </w:r>
      <w:r>
        <w:pict>
          <v:shape id="_x0000_s1500" type="#_x0000_t202" style="position:absolute;margin-left:386.2pt;margin-top:138.5pt;width:96.1pt;height:41.25pt;z-index:-125829197;mso-wrap-distance-left:18.7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600" w:hanging="440"/>
                  </w:pPr>
                  <w:r>
                    <w:rPr>
                      <w:rStyle w:val="CharStyle67"/>
                    </w:rPr>
                    <w:t xml:space="preserve">20 g květ malvy </w:t>
                  </w:r>
                  <w:r>
                    <w:rPr>
                      <w:rStyle w:val="CharStyle71"/>
                    </w:rPr>
                    <w:t>(Fl. Malvae)</w:t>
                  </w:r>
                </w:p>
                <w:p>
                  <w:pPr>
                    <w:pStyle w:val="Style44"/>
                    <w:widowControl w:val="0"/>
                    <w:keepNext w:val="0"/>
                    <w:keepLines w:val="0"/>
                    <w:shd w:val="clear" w:color="auto" w:fill="auto"/>
                    <w:bidi w:val="0"/>
                    <w:jc w:val="left"/>
                    <w:spacing w:before="0" w:after="0"/>
                    <w:ind w:left="440" w:right="0" w:hanging="440"/>
                  </w:pPr>
                  <w:r>
                    <w:rPr>
                      <w:rStyle w:val="CharStyle67"/>
                    </w:rPr>
                    <w:t>10 g srdečník</w:t>
                  </w:r>
                </w:p>
                <w:p>
                  <w:pPr>
                    <w:pStyle w:val="Style68"/>
                    <w:widowControl w:val="0"/>
                    <w:keepNext w:val="0"/>
                    <w:keepLines w:val="0"/>
                    <w:shd w:val="clear" w:color="auto" w:fill="auto"/>
                    <w:bidi w:val="0"/>
                    <w:jc w:val="right"/>
                    <w:spacing w:before="0" w:after="0"/>
                    <w:ind w:left="0" w:right="0" w:firstLine="0"/>
                  </w:pPr>
                  <w:r>
                    <w:rPr>
                      <w:rStyle w:val="CharStyle69"/>
                      <w:i/>
                      <w:iCs/>
                    </w:rPr>
                    <w:t xml:space="preserve">(Hb. Leonuri </w:t>
                  </w:r>
                  <w:r>
                    <w:rPr>
                      <w:rStyle w:val="CharStyle69"/>
                      <w:lang w:val="en-US" w:eastAsia="en-US" w:bidi="en-US"/>
                      <w:i/>
                      <w:iCs/>
                    </w:rPr>
                    <w:t>card.)</w:t>
                  </w:r>
                </w:p>
              </w:txbxContent>
            </v:textbox>
            <w10:wrap type="square" side="left" anchorx="margin"/>
          </v:shape>
        </w:pict>
      </w:r>
      <w:r>
        <w:pict>
          <v:shape id="_x0000_s1501" type="#_x0000_t202" style="position:absolute;margin-left:385.85pt;margin-top:223.8pt;width:92.5pt;height:60.6pt;z-index:-125829196;mso-wrap-distance-left:21.2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zlatobýl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Solidaginis) </w:t>
                  </w:r>
                  <w:r>
                    <w:rPr>
                      <w:rStyle w:val="CharStyle70"/>
                      <w:i w:val="0"/>
                      <w:iCs w:val="0"/>
                    </w:rPr>
                    <w:t>10 g plicník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Pulmonariae) </w:t>
                  </w:r>
                  <w:r>
                    <w:rPr>
                      <w:rStyle w:val="CharStyle70"/>
                      <w:i w:val="0"/>
                      <w:iCs w:val="0"/>
                    </w:rPr>
                    <w:t xml:space="preserve">10 g květ lípy </w:t>
                  </w:r>
                  <w:r>
                    <w:rPr>
                      <w:rStyle w:val="CharStyle69"/>
                      <w:i/>
                      <w:iCs/>
                    </w:rPr>
                    <w:t>(Infl. Tiliae)</w:t>
                  </w:r>
                </w:p>
              </w:txbxContent>
            </v:textbox>
            <w10:wrap type="square" side="left" anchorx="margin"/>
          </v:shape>
        </w:pict>
      </w:r>
      <w:r>
        <w:pict>
          <v:shape id="_x0000_s1502" type="#_x0000_t202" style="position:absolute;margin-left:106.1pt;margin-top:309.2pt;width:129.25pt;height:24.45pt;z-index:-125829195;mso-wrap-distance-left:11.9pt;mso-wrap-distance-right:5.pt;mso-wrap-distance-bottom:62.8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360" w:right="0" w:hanging="360"/>
                  </w:pPr>
                  <w:r>
                    <w:rPr>
                      <w:rStyle w:val="CharStyle61"/>
                      <w:lang w:val="sk-SK" w:eastAsia="sk-SK" w:bidi="sk-SK"/>
                    </w:rPr>
                    <w:t xml:space="preserve">11. </w:t>
                  </w:r>
                  <w:r>
                    <w:rPr>
                      <w:rStyle w:val="CharStyle61"/>
                    </w:rPr>
                    <w:t>Ve třech vyznačených bodech na dlani</w:t>
                  </w:r>
                </w:p>
              </w:txbxContent>
            </v:textbox>
            <w10:wrap type="square" side="right" anchorx="margin"/>
          </v:shape>
        </w:pict>
      </w:r>
      <w:r>
        <w:pict>
          <v:shape id="_x0000_s1503" type="#_x0000_t75" style="position:absolute;margin-left:13.6pt;margin-top:294.1pt;width:75.35pt;height:109.9pt;z-index:-125829194;mso-wrap-distance-left:11.9pt;mso-wrap-distance-right:5.pt;mso-wrap-distance-bottom:62.8pt;mso-position-horizontal-relative:margin">
            <v:imagedata r:id="rId482" r:href="rId483"/>
            <w10:wrap type="square" side="right" anchorx="margin"/>
          </v:shape>
        </w:pict>
      </w:r>
      <w:r>
        <w:pict>
          <v:shape id="_x0000_s1504" type="#_x0000_t75" style="position:absolute;margin-left:1.7pt;margin-top:422.45pt;width:182.9pt;height:44.15pt;z-index:-125829193;mso-wrap-distance-left:5.pt;mso-wrap-distance-top:128.35pt;mso-wrap-distance-right:50.6pt;mso-position-horizontal-relative:margin" wrapcoords="1096 0 8054 0 8054 2115 21600 2115 21600 4680 8054 4680 8054 13741 16926 16056 16926 21600 0 21600 0 16056 1096 13741 1096 0">
            <v:imagedata r:id="rId484" r:href="rId485"/>
            <w10:wrap type="square" side="right" anchorx="margin"/>
          </v:shape>
        </w:pict>
      </w:r>
      <w:r>
        <w:pict>
          <v:shape id="_x0000_s1505" type="#_x0000_t202" style="position:absolute;margin-left:384.95pt;margin-top:329.3pt;width:84.4pt;height:41.25pt;z-index:-125829192;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 g květ levandule </w:t>
                  </w:r>
                  <w:r>
                    <w:rPr>
                      <w:rStyle w:val="CharStyle71"/>
                    </w:rPr>
                    <w:t xml:space="preserve">(Fl. </w:t>
                  </w:r>
                  <w:r>
                    <w:rPr>
                      <w:rStyle w:val="CharStyle71"/>
                      <w:lang w:val="en-US" w:eastAsia="en-US" w:bidi="en-US"/>
                    </w:rPr>
                    <w:t xml:space="preserve">Lavandulae) </w:t>
                  </w:r>
                  <w:r>
                    <w:rPr>
                      <w:rStyle w:val="CharStyle67"/>
                    </w:rPr>
                    <w:t xml:space="preserve">20 g květ měsíčku </w:t>
                  </w:r>
                  <w:r>
                    <w:rPr>
                      <w:rStyle w:val="CharStyle71"/>
                    </w:rPr>
                    <w:t>(Fl. Calendulae)</w:t>
                  </w:r>
                </w:p>
              </w:txbxContent>
            </v:textbox>
            <w10:wrap type="square" side="left" anchorx="margin"/>
          </v:shape>
        </w:pict>
      </w:r>
      <w:r>
        <w:pict>
          <v:shape id="_x0000_s1506" type="#_x0000_t202" style="position:absolute;margin-left:372.pt;margin-top:485.95pt;width:117.55pt;height:66.45pt;z-index:-125829191;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180" w:line="200" w:lineRule="exact"/>
                    <w:ind w:left="0" w:right="0" w:firstLine="0"/>
                  </w:pPr>
                  <w:r>
                    <w:rPr>
                      <w:rStyle w:val="CharStyle61"/>
                    </w:rPr>
                    <w:t xml:space="preserve">Na Sylviově fissuře </w:t>
                  </w:r>
                  <w:r>
                    <w:rPr>
                      <w:rStyle w:val="CharStyle88"/>
                    </w:rPr>
                    <w:t>[04]</w:t>
                  </w:r>
                </w:p>
                <w:p>
                  <w:pPr>
                    <w:pStyle w:val="Style60"/>
                    <w:widowControl w:val="0"/>
                    <w:keepNext w:val="0"/>
                    <w:keepLines w:val="0"/>
                    <w:shd w:val="clear" w:color="auto" w:fill="auto"/>
                    <w:bidi w:val="0"/>
                    <w:spacing w:before="0" w:after="167" w:line="200" w:lineRule="exact"/>
                    <w:ind w:left="0" w:right="0" w:firstLine="0"/>
                  </w:pPr>
                  <w:r>
                    <w:rPr>
                      <w:rStyle w:val="CharStyle61"/>
                    </w:rPr>
                    <w:t xml:space="preserve">Vedle nosu </w:t>
                  </w:r>
                  <w:r>
                    <w:rPr>
                      <w:rStyle w:val="CharStyle88"/>
                    </w:rPr>
                    <w:t>[020]</w:t>
                  </w:r>
                </w:p>
                <w:p>
                  <w:pPr>
                    <w:pStyle w:val="Style60"/>
                    <w:widowControl w:val="0"/>
                    <w:keepNext w:val="0"/>
                    <w:keepLines w:val="0"/>
                    <w:shd w:val="clear" w:color="auto" w:fill="auto"/>
                    <w:bidi w:val="0"/>
                    <w:spacing w:before="0" w:after="0" w:line="216" w:lineRule="exact"/>
                    <w:ind w:left="0" w:right="0" w:firstLine="0"/>
                  </w:pPr>
                  <w:r>
                    <w:rPr>
                      <w:rStyle w:val="CharStyle61"/>
                    </w:rPr>
                    <w:t xml:space="preserve">Na žvýkacích svalech dolní čelisti </w:t>
                  </w:r>
                  <w:r>
                    <w:rPr>
                      <w:rStyle w:val="CharStyle88"/>
                    </w:rPr>
                    <w:t>[027]</w:t>
                  </w:r>
                </w:p>
              </w:txbxContent>
            </v:textbox>
            <w10:wrap type="square" side="left" anchorx="margin"/>
          </v:shape>
        </w:pict>
      </w:r>
      <w:r>
        <w:pict>
          <v:shape id="_x0000_s1507" type="#_x0000_t202" style="position:absolute;margin-left:371.65pt;margin-top:643.85pt;width:117.2pt;height:24.7pt;z-index:-125829190;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V důlku pod spodním okra</w:t>
                    <w:softHyphen/>
                    <w:t xml:space="preserve">jem týlní kosti </w:t>
                  </w:r>
                  <w:r>
                    <w:rPr>
                      <w:rStyle w:val="CharStyle88"/>
                    </w:rPr>
                    <w:t>[025]</w:t>
                  </w:r>
                </w:p>
              </w:txbxContent>
            </v:textbox>
            <w10:wrap type="square" side="left" anchorx="margin"/>
          </v:shape>
        </w:pict>
      </w:r>
      <w:r>
        <w:pict>
          <v:shape id="_x0000_s1508" type="#_x0000_t75" style="position:absolute;margin-left:258.05pt;margin-top:469.45pt;width:109.45pt;height:227.05pt;z-index:-125829189;mso-wrap-distance-left:5.pt;mso-wrap-distance-right:5.pt;mso-position-horizontal-relative:margin">
            <v:imagedata r:id="rId486" r:href="rId487"/>
            <w10:wrap type="square" side="left" anchorx="margin"/>
          </v:shape>
        </w:pict>
      </w:r>
      <w:r>
        <w:pict>
          <v:shape id="_x0000_s1509" type="#_x0000_t202" style="position:absolute;margin-left:257.15pt;margin-top:287.4pt;width:232.4pt;height:24.1pt;z-index:-125829188;mso-wrap-distance-left:256.7pt;mso-wrap-distance-right:5.pt;mso-wrap-distance-bottom:405.8pt;mso-position-horizontal-relative:margin" filled="f" stroked="f">
            <v:textbox style="mso-fit-shape-to-text:t" inset="0,0,0,0">
              <w:txbxContent>
                <w:p>
                  <w:pPr>
                    <w:pStyle w:val="Style11"/>
                    <w:numPr>
                      <w:ilvl w:val="0"/>
                      <w:numId w:val="165"/>
                    </w:numPr>
                    <w:tabs>
                      <w:tab w:leader="none" w:pos="342" w:val="left"/>
                    </w:tabs>
                    <w:widowControl w:val="0"/>
                    <w:keepNext w:val="0"/>
                    <w:keepLines w:val="0"/>
                    <w:shd w:val="clear" w:color="auto" w:fill="auto"/>
                    <w:bidi w:val="0"/>
                    <w:jc w:val="left"/>
                    <w:spacing w:before="0" w:after="0" w:line="212" w:lineRule="exact"/>
                    <w:ind w:left="0" w:right="0" w:firstLine="220"/>
                  </w:pPr>
                  <w:r>
                    <w:rPr>
                      <w:rStyle w:val="CharStyle62"/>
                    </w:rPr>
                    <w:t>lžíce na 2 šálky vody, vařit 5 minut, na 5 minut od</w:t>
                    <w:softHyphen/>
                    <w:t>stavit. Pít ráno a večer šálek s malinovým sirupem.</w:t>
                  </w:r>
                </w:p>
              </w:txbxContent>
            </v:textbox>
            <w10:wrap type="topAndBottom" anchorx="margin"/>
          </v:shape>
        </w:pict>
      </w:r>
      <w:r>
        <w:pict>
          <v:shape id="_x0000_s1510" type="#_x0000_t202" style="position:absolute;margin-left:270.1pt;margin-top:315.45pt;width:35.45pt;height:13.2pt;z-index:-125829187;mso-wrap-distance-left:269.65pt;mso-wrap-distance-top:26.75pt;mso-wrap-distance-right:185.05pt;mso-wrap-distance-bottom:388.6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Koupel:</w:t>
                  </w:r>
                </w:p>
              </w:txbxContent>
            </v:textbox>
            <w10:wrap type="topAndBottom" anchorx="margin"/>
          </v:shape>
        </w:pict>
      </w:r>
      <w:r>
        <w:pict>
          <v:shape id="_x0000_s1511" type="#_x0000_t202" style="position:absolute;margin-left:269.35pt;margin-top:329.65pt;width:88.4pt;height:60.55pt;z-index:-125829186;mso-wrap-distance-left:268.9pt;mso-wrap-distance-top:40.95pt;mso-wrap-distance-right:132.85pt;mso-wrap-distance-bottom:327.1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380" w:hanging="440"/>
                  </w:pPr>
                  <w:r>
                    <w:rPr>
                      <w:rStyle w:val="CharStyle67"/>
                    </w:rPr>
                    <w:t xml:space="preserve">50 g květ lípy </w:t>
                  </w:r>
                  <w:r>
                    <w:rPr>
                      <w:rStyle w:val="CharStyle71"/>
                    </w:rPr>
                    <w:t>(Fl. Tiliae)</w:t>
                  </w:r>
                </w:p>
                <w:p>
                  <w:pPr>
                    <w:pStyle w:val="Style44"/>
                    <w:widowControl w:val="0"/>
                    <w:keepNext w:val="0"/>
                    <w:keepLines w:val="0"/>
                    <w:shd w:val="clear" w:color="auto" w:fill="auto"/>
                    <w:bidi w:val="0"/>
                    <w:jc w:val="left"/>
                    <w:spacing w:before="0" w:after="0"/>
                    <w:ind w:left="440" w:right="380" w:hanging="440"/>
                  </w:pPr>
                  <w:r>
                    <w:rPr>
                      <w:rStyle w:val="CharStyle67"/>
                    </w:rPr>
                    <w:t xml:space="preserve">30 </w:t>
                  </w:r>
                  <w:r>
                    <w:rPr>
                      <w:rStyle w:val="CharStyle67"/>
                      <w:lang w:val="sk-SK" w:eastAsia="sk-SK" w:bidi="sk-SK"/>
                    </w:rPr>
                    <w:t xml:space="preserve">g puškvorec </w:t>
                  </w:r>
                  <w:r>
                    <w:rPr>
                      <w:rStyle w:val="CharStyle71"/>
                    </w:rPr>
                    <w:t xml:space="preserve">(Rh. </w:t>
                  </w:r>
                  <w:r>
                    <w:rPr>
                      <w:rStyle w:val="CharStyle71"/>
                      <w:lang w:val="en-US" w:eastAsia="en-US" w:bidi="en-US"/>
                    </w:rPr>
                    <w:t>Calami</w:t>
                  </w:r>
                  <w:r>
                    <w:rPr>
                      <w:rStyle w:val="CharStyle71"/>
                    </w:rPr>
                    <w:t>)</w:t>
                  </w:r>
                </w:p>
                <w:p>
                  <w:pPr>
                    <w:pStyle w:val="Style44"/>
                    <w:widowControl w:val="0"/>
                    <w:keepNext w:val="0"/>
                    <w:keepLines w:val="0"/>
                    <w:shd w:val="clear" w:color="auto" w:fill="auto"/>
                    <w:bidi w:val="0"/>
                    <w:jc w:val="left"/>
                    <w:spacing w:before="0" w:after="0"/>
                    <w:ind w:left="440" w:right="0" w:hanging="440"/>
                  </w:pPr>
                  <w:r>
                    <w:rPr>
                      <w:rStyle w:val="CharStyle67"/>
                    </w:rPr>
                    <w:t xml:space="preserve">20 g kořen pampelišky </w:t>
                  </w:r>
                  <w:r>
                    <w:rPr>
                      <w:rStyle w:val="CharStyle71"/>
                    </w:rPr>
                    <w:t>(Rad. Taraxaci)</w:t>
                  </w:r>
                </w:p>
              </w:txbxContent>
            </v:textbox>
            <w10:wrap type="topAndBottom" anchorx="margin"/>
          </v:shape>
        </w:pict>
      </w:r>
      <w:r>
        <w:pict>
          <v:shape id="_x0000_s1512" type="#_x0000_t202" style="position:absolute;margin-left:256.95pt;margin-top:390.55pt;width:232.75pt;height:45.6pt;z-index:-125829185;mso-wrap-distance-left:256.5pt;mso-wrap-distance-top:101.8pt;mso-wrap-distance-right:5.pt;mso-wrap-distance-bottom:281.2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20"/>
                  </w:pPr>
                  <w:r>
                    <w:rPr>
                      <w:rStyle w:val="CharStyle62"/>
                    </w:rPr>
                    <w:t>Hrst bylinek na 2 litry, zapařit na 30 minut, procedit do vany a plátěný sáček nechat protékat vodou. Koupat se 10-25 minut v 38 °C teplé vodě, pak se bez osušení za</w:t>
                    <w:softHyphen/>
                    <w:t>balit do prostěradla a na hodinu lehnout.</w:t>
                  </w:r>
                </w:p>
              </w:txbxContent>
            </v:textbox>
            <w10:wrap type="topAndBottom" anchorx="margin"/>
          </v:shape>
        </w:pict>
      </w:r>
      <w:r>
        <w:pict>
          <v:shape id="_x0000_s1513" type="#_x0000_t202" style="position:absolute;margin-left:265.6pt;margin-top:442.75pt;width:184.15pt;height:13.4pt;z-index:-125829184;mso-wrap-distance-left:265.15pt;mso-wrap-distance-top:154.pt;mso-wrap-distance-right:40.85pt;mso-wrap-distance-bottom:261.2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Máte-li plný nos, pomůžete si akupresurou:</w:t>
                  </w:r>
                </w:p>
              </w:txbxContent>
            </v:textbox>
            <w10:wrap type="topAndBottom" anchorx="margin"/>
          </v:shape>
        </w:pict>
      </w:r>
      <w:r>
        <w:pict>
          <v:shape id="_x0000_s1514" type="#_x0000_t75" style="position:absolute;margin-left:1.9pt;margin-top:486.7pt;width:219.35pt;height:48.5pt;z-index:-125829183;mso-wrap-distance-left:5.pt;mso-wrap-distance-top:198.pt;mso-wrap-distance-right:269.45pt;mso-wrap-distance-bottom:182.pt;mso-position-horizontal-relative:margin" wrapcoords="11332 0 21593 0 21593 1197 13471 1475 13471 2112 15776 2244 15776 5347 21600 5461 21600 7792 19836 8202 19836 8849 9743 10467 9743 13036 10292 14083 10292 21600 0 21600 0 14083 62 13036 62 10467 11705 8849 11705 8202 11325 7792 11325 5461 11873 5347 11873 2244 11904 2112 11904 1475 11332 1197 11332 0">
            <v:imagedata r:id="rId488" r:href="rId489"/>
            <w10:wrap type="topAndBottom" anchorx="margin"/>
          </v:shape>
        </w:pict>
      </w:r>
      <w:r>
        <w:pict>
          <v:shape id="_x0000_s1515" type="#_x0000_t202" style="position:absolute;margin-left:0.45pt;margin-top:555.1pt;width:233.1pt;height:144.1pt;z-index:-125829182;mso-wrap-distance-left:5.pt;mso-wrap-distance-top:266.4pt;mso-wrap-distance-right:257.05pt;mso-wrap-distance-bottom:18.1pt;mso-position-horizontal-relative:margin" filled="f" stroked="f">
            <v:textbox style="mso-fit-shape-to-text:t" inset="0,0,0,0">
              <w:txbxContent>
                <w:p>
                  <w:pPr>
                    <w:pStyle w:val="Style92"/>
                    <w:widowControl w:val="0"/>
                    <w:keepNext w:val="0"/>
                    <w:keepLines w:val="0"/>
                    <w:shd w:val="clear" w:color="auto" w:fill="auto"/>
                    <w:bidi w:val="0"/>
                    <w:spacing w:before="0" w:after="98" w:line="260" w:lineRule="exact"/>
                    <w:ind w:left="0" w:right="0" w:firstLine="0"/>
                  </w:pPr>
                  <w:r>
                    <w:rPr>
                      <w:rStyle w:val="CharStyle180"/>
                      <w:i w:val="0"/>
                      <w:iCs w:val="0"/>
                    </w:rPr>
                    <w:t xml:space="preserve">RÝMA </w:t>
                  </w:r>
                  <w:r>
                    <w:rPr>
                      <w:rStyle w:val="CharStyle179"/>
                      <w:i/>
                      <w:iCs/>
                    </w:rPr>
                    <w:t>(</w:t>
                  </w:r>
                  <w:r>
                    <w:rPr>
                      <w:rStyle w:val="CharStyle179"/>
                      <w:lang w:val="en-US" w:eastAsia="en-US" w:bidi="en-US"/>
                      <w:i/>
                      <w:iCs/>
                    </w:rPr>
                    <w:t>Rhinitis</w:t>
                  </w:r>
                  <w:r>
                    <w:rPr>
                      <w:rStyle w:val="CharStyle179"/>
                      <w:i/>
                      <w:iCs/>
                    </w:rPr>
                    <w:t>)</w:t>
                  </w:r>
                  <w:r>
                    <w:rPr>
                      <w:rStyle w:val="CharStyle180"/>
                      <w:i w:val="0"/>
                      <w:iCs w:val="0"/>
                    </w:rPr>
                    <w:t xml:space="preserve"> 460</w:t>
                  </w:r>
                </w:p>
                <w:p>
                  <w:pPr>
                    <w:pStyle w:val="Style11"/>
                    <w:widowControl w:val="0"/>
                    <w:keepNext w:val="0"/>
                    <w:keepLines w:val="0"/>
                    <w:shd w:val="clear" w:color="auto" w:fill="auto"/>
                    <w:bidi w:val="0"/>
                    <w:jc w:val="both"/>
                    <w:spacing w:before="0" w:after="240" w:line="212" w:lineRule="exact"/>
                    <w:ind w:left="0" w:right="0" w:firstLine="220"/>
                  </w:pPr>
                  <w:r>
                    <w:rPr>
                      <w:rStyle w:val="CharStyle62"/>
                    </w:rPr>
                    <w:t>Na vzniku nemoci se významně podílí prochladnutí, které oslabí organismus a umožní aktivizaci přežívající</w:t>
                    <w:softHyphen/>
                    <w:t xml:space="preserve">ho viru na </w:t>
                  </w:r>
                  <w:r>
                    <w:rPr>
                      <w:rStyle w:val="CharStyle62"/>
                      <w:lang w:val="sk-SK" w:eastAsia="sk-SK" w:bidi="sk-SK"/>
                    </w:rPr>
                    <w:t>sliznici.</w:t>
                  </w:r>
                </w:p>
                <w:p>
                  <w:pPr>
                    <w:pStyle w:val="Style58"/>
                    <w:widowControl w:val="0"/>
                    <w:keepNext w:val="0"/>
                    <w:keepLines w:val="0"/>
                    <w:shd w:val="clear" w:color="auto" w:fill="auto"/>
                    <w:bidi w:val="0"/>
                    <w:jc w:val="both"/>
                    <w:spacing w:before="0" w:after="0" w:line="212" w:lineRule="exact"/>
                    <w:ind w:left="0" w:right="0" w:firstLine="0"/>
                  </w:pPr>
                  <w:r>
                    <w:rPr>
                      <w:rStyle w:val="CharStyle59"/>
                      <w:b/>
                      <w:bCs/>
                    </w:rPr>
                    <w:t>INFEKČNÍ RÝMA</w:t>
                  </w:r>
                </w:p>
                <w:p>
                  <w:pPr>
                    <w:pStyle w:val="Style11"/>
                    <w:widowControl w:val="0"/>
                    <w:keepNext w:val="0"/>
                    <w:keepLines w:val="0"/>
                    <w:shd w:val="clear" w:color="auto" w:fill="auto"/>
                    <w:bidi w:val="0"/>
                    <w:jc w:val="both"/>
                    <w:spacing w:before="0" w:after="0" w:line="212" w:lineRule="exact"/>
                    <w:ind w:left="0" w:right="0" w:firstLine="0"/>
                  </w:pPr>
                  <w:r>
                    <w:rPr>
                      <w:rStyle w:val="CharStyle62"/>
                    </w:rPr>
                    <w:t xml:space="preserve">má </w:t>
                  </w:r>
                  <w:r>
                    <w:rPr>
                      <w:rStyle w:val="CharStyle62"/>
                      <w:lang w:val="sk-SK" w:eastAsia="sk-SK" w:bidi="sk-SK"/>
                    </w:rPr>
                    <w:t xml:space="preserve">inkubační </w:t>
                  </w:r>
                  <w:r>
                    <w:rPr>
                      <w:rStyle w:val="CharStyle62"/>
                    </w:rPr>
                    <w:t xml:space="preserve">dobu 1-3 dny po nachlazení a projevuje se teplotou, kýcháním, pocitem pálení v nose a </w:t>
                  </w:r>
                  <w:r>
                    <w:rPr>
                      <w:rStyle w:val="CharStyle62"/>
                      <w:lang w:val="sk-SK" w:eastAsia="sk-SK" w:bidi="sk-SK"/>
                    </w:rPr>
                    <w:t>noso</w:t>
                    <w:softHyphen/>
                    <w:t xml:space="preserve">hltanu, </w:t>
                  </w:r>
                  <w:r>
                    <w:rPr>
                      <w:rStyle w:val="CharStyle62"/>
                    </w:rPr>
                    <w:t xml:space="preserve">nosními sekrety, ztrátou čichu, světloplachostí, pálením v očích a překrvením spojivek, mírnou bolestí v čele, zduřením podčelistních </w:t>
                  </w:r>
                  <w:r>
                    <w:rPr>
                      <w:rStyle w:val="CharStyle62"/>
                      <w:lang w:val="sk-SK" w:eastAsia="sk-SK" w:bidi="sk-SK"/>
                    </w:rPr>
                    <w:t xml:space="preserve">lymfatických </w:t>
                  </w:r>
                  <w:r>
                    <w:rPr>
                      <w:rStyle w:val="CharStyle62"/>
                    </w:rPr>
                    <w:t>uzlin. Celé onemocnění trvá 5-7 dnů.</w:t>
                  </w:r>
                </w:p>
              </w:txbxContent>
            </v:textbox>
            <w10:wrap type="topAndBottom" anchorx="margin"/>
          </v:shape>
        </w:pict>
      </w:r>
    </w:p>
    <w:p>
      <w:pPr>
        <w:pStyle w:val="Style11"/>
        <w:numPr>
          <w:ilvl w:val="0"/>
          <w:numId w:val="169"/>
        </w:numPr>
        <w:tabs>
          <w:tab w:leader="none" w:pos="277" w:val="left"/>
        </w:tabs>
        <w:widowControl w:val="0"/>
        <w:keepNext w:val="0"/>
        <w:keepLines w:val="0"/>
        <w:shd w:val="clear" w:color="auto" w:fill="auto"/>
        <w:bidi w:val="0"/>
        <w:jc w:val="both"/>
        <w:spacing w:before="0" w:after="180" w:line="216" w:lineRule="exact"/>
        <w:ind w:left="260" w:right="0" w:hanging="260"/>
      </w:pPr>
      <w:r>
        <w:rPr>
          <w:lang w:val="sk-SK" w:eastAsia="sk-SK" w:bidi="sk-SK"/>
          <w:w w:val="100"/>
          <w:spacing w:val="0"/>
          <w:color w:val="000000"/>
          <w:position w:val="0"/>
        </w:rPr>
        <w:t xml:space="preserve">Na kostnaté </w:t>
      </w:r>
      <w:r>
        <w:rPr>
          <w:lang w:val="cs-CZ" w:eastAsia="cs-CZ" w:bidi="cs-CZ"/>
          <w:w w:val="100"/>
          <w:spacing w:val="0"/>
          <w:color w:val="000000"/>
          <w:position w:val="0"/>
        </w:rPr>
        <w:t xml:space="preserve">podkovovité plošince </w:t>
      </w:r>
      <w:r>
        <w:rPr>
          <w:lang w:val="sk-SK" w:eastAsia="sk-SK" w:bidi="sk-SK"/>
          <w:w w:val="100"/>
          <w:spacing w:val="0"/>
          <w:color w:val="000000"/>
          <w:position w:val="0"/>
        </w:rPr>
        <w:t xml:space="preserve">(Sylviova fissu- ra) </w:t>
      </w:r>
      <w:r>
        <w:rPr>
          <w:rStyle w:val="CharStyle91"/>
          <w:lang w:val="sk-SK" w:eastAsia="sk-SK" w:bidi="sk-SK"/>
        </w:rPr>
        <w:t>[04]</w:t>
      </w:r>
    </w:p>
    <w:p>
      <w:pPr>
        <w:pStyle w:val="Style11"/>
        <w:numPr>
          <w:ilvl w:val="0"/>
          <w:numId w:val="169"/>
        </w:numPr>
        <w:tabs>
          <w:tab w:leader="none" w:pos="277" w:val="left"/>
        </w:tabs>
        <w:widowControl w:val="0"/>
        <w:keepNext w:val="0"/>
        <w:keepLines w:val="0"/>
        <w:shd w:val="clear" w:color="auto" w:fill="auto"/>
        <w:bidi w:val="0"/>
        <w:jc w:val="both"/>
        <w:spacing w:before="0" w:after="193" w:line="216" w:lineRule="exact"/>
        <w:ind w:left="260" w:right="0" w:hanging="260"/>
      </w:pPr>
      <w:r>
        <w:rPr>
          <w:lang w:val="sk-SK" w:eastAsia="sk-SK" w:bidi="sk-SK"/>
          <w:w w:val="100"/>
          <w:spacing w:val="0"/>
          <w:color w:val="000000"/>
          <w:position w:val="0"/>
        </w:rPr>
        <w:t xml:space="preserve">Na malé </w:t>
      </w:r>
      <w:r>
        <w:rPr>
          <w:lang w:val="cs-CZ" w:eastAsia="cs-CZ" w:bidi="cs-CZ"/>
          <w:w w:val="100"/>
          <w:spacing w:val="0"/>
          <w:color w:val="000000"/>
          <w:position w:val="0"/>
        </w:rPr>
        <w:t xml:space="preserve">kůstce </w:t>
      </w:r>
      <w:r>
        <w:rPr>
          <w:lang w:val="sk-SK" w:eastAsia="sk-SK" w:bidi="sk-SK"/>
          <w:w w:val="100"/>
          <w:spacing w:val="0"/>
          <w:color w:val="000000"/>
          <w:position w:val="0"/>
        </w:rPr>
        <w:t xml:space="preserve">za </w:t>
      </w:r>
      <w:r>
        <w:rPr>
          <w:lang w:val="cs-CZ" w:eastAsia="cs-CZ" w:bidi="cs-CZ"/>
          <w:w w:val="100"/>
          <w:spacing w:val="0"/>
          <w:color w:val="000000"/>
          <w:position w:val="0"/>
        </w:rPr>
        <w:t xml:space="preserve">uchem </w:t>
      </w:r>
      <w:r>
        <w:rPr>
          <w:rStyle w:val="CharStyle91"/>
          <w:lang w:val="sk-SK" w:eastAsia="sk-SK" w:bidi="sk-SK"/>
        </w:rPr>
        <w:t>[026]</w:t>
      </w:r>
    </w:p>
    <w:p>
      <w:pPr>
        <w:pStyle w:val="Style11"/>
        <w:numPr>
          <w:ilvl w:val="0"/>
          <w:numId w:val="169"/>
        </w:numPr>
        <w:tabs>
          <w:tab w:leader="none" w:pos="277" w:val="left"/>
        </w:tabs>
        <w:widowControl w:val="0"/>
        <w:keepNext w:val="0"/>
        <w:keepLines w:val="0"/>
        <w:shd w:val="clear" w:color="auto" w:fill="auto"/>
        <w:bidi w:val="0"/>
        <w:jc w:val="both"/>
        <w:spacing w:before="0" w:after="110" w:line="200" w:lineRule="exact"/>
        <w:ind w:left="260" w:right="0" w:hanging="260"/>
      </w:pPr>
      <w:r>
        <w:rPr>
          <w:lang w:val="cs-CZ" w:eastAsia="cs-CZ" w:bidi="cs-CZ"/>
          <w:w w:val="100"/>
          <w:spacing w:val="0"/>
          <w:color w:val="000000"/>
          <w:position w:val="0"/>
        </w:rPr>
        <w:t xml:space="preserve">Těsně </w:t>
      </w:r>
      <w:r>
        <w:rPr>
          <w:lang w:val="sk-SK" w:eastAsia="sk-SK" w:bidi="sk-SK"/>
          <w:w w:val="100"/>
          <w:spacing w:val="0"/>
          <w:color w:val="000000"/>
          <w:position w:val="0"/>
        </w:rPr>
        <w:t xml:space="preserve">pod </w:t>
      </w:r>
      <w:r>
        <w:rPr>
          <w:lang w:val="cs-CZ" w:eastAsia="cs-CZ" w:bidi="cs-CZ"/>
          <w:w w:val="100"/>
          <w:spacing w:val="0"/>
          <w:color w:val="000000"/>
          <w:position w:val="0"/>
        </w:rPr>
        <w:t xml:space="preserve">uchem </w:t>
      </w:r>
      <w:r>
        <w:rPr>
          <w:rStyle w:val="CharStyle91"/>
          <w:lang w:val="sk-SK" w:eastAsia="sk-SK" w:bidi="sk-SK"/>
        </w:rPr>
        <w:t>[036]</w:t>
      </w:r>
    </w:p>
    <w:p>
      <w:pPr>
        <w:pStyle w:val="Style11"/>
        <w:numPr>
          <w:ilvl w:val="0"/>
          <w:numId w:val="169"/>
        </w:numPr>
        <w:tabs>
          <w:tab w:leader="none" w:pos="277" w:val="left"/>
        </w:tabs>
        <w:widowControl w:val="0"/>
        <w:keepNext w:val="0"/>
        <w:keepLines w:val="0"/>
        <w:shd w:val="clear" w:color="auto" w:fill="auto"/>
        <w:bidi w:val="0"/>
        <w:jc w:val="both"/>
        <w:spacing w:before="0" w:after="177" w:line="212" w:lineRule="exact"/>
        <w:ind w:left="260" w:right="0" w:hanging="260"/>
      </w:pPr>
      <w:r>
        <w:rPr>
          <w:lang w:val="sk-SK" w:eastAsia="sk-SK" w:bidi="sk-SK"/>
          <w:w w:val="100"/>
          <w:spacing w:val="0"/>
          <w:color w:val="000000"/>
          <w:position w:val="0"/>
        </w:rPr>
        <w:t xml:space="preserve">Pod nosní </w:t>
      </w:r>
      <w:r>
        <w:rPr>
          <w:lang w:val="cs-CZ" w:eastAsia="cs-CZ" w:bidi="cs-CZ"/>
          <w:w w:val="100"/>
          <w:spacing w:val="0"/>
          <w:color w:val="000000"/>
          <w:position w:val="0"/>
        </w:rPr>
        <w:t xml:space="preserve">přepážkou </w:t>
      </w:r>
      <w:r>
        <w:rPr>
          <w:lang w:val="sk-SK" w:eastAsia="sk-SK" w:bidi="sk-SK"/>
          <w:w w:val="100"/>
          <w:spacing w:val="0"/>
          <w:color w:val="000000"/>
          <w:position w:val="0"/>
        </w:rPr>
        <w:t>a ve</w:t>
        <w:softHyphen/>
        <w:t xml:space="preserve">die </w:t>
      </w:r>
      <w:r>
        <w:rPr>
          <w:lang w:val="cs-CZ" w:eastAsia="cs-CZ" w:bidi="cs-CZ"/>
          <w:w w:val="100"/>
          <w:spacing w:val="0"/>
          <w:color w:val="000000"/>
          <w:position w:val="0"/>
        </w:rPr>
        <w:t xml:space="preserve">chřípí </w:t>
      </w:r>
      <w:r>
        <w:rPr>
          <w:rStyle w:val="CharStyle91"/>
          <w:lang w:val="sk-SK" w:eastAsia="sk-SK" w:bidi="sk-SK"/>
        </w:rPr>
        <w:t>[023-020]</w:t>
      </w:r>
    </w:p>
    <w:p>
      <w:pPr>
        <w:pStyle w:val="Style11"/>
        <w:numPr>
          <w:ilvl w:val="0"/>
          <w:numId w:val="169"/>
        </w:numPr>
        <w:tabs>
          <w:tab w:leader="none" w:pos="277" w:val="left"/>
        </w:tabs>
        <w:widowControl w:val="0"/>
        <w:keepNext w:val="0"/>
        <w:keepLines w:val="0"/>
        <w:shd w:val="clear" w:color="auto" w:fill="auto"/>
        <w:bidi w:val="0"/>
        <w:jc w:val="left"/>
        <w:spacing w:before="0" w:after="180" w:line="216" w:lineRule="exact"/>
        <w:ind w:left="260" w:right="0" w:hanging="260"/>
      </w:pPr>
      <w:r>
        <w:rPr>
          <w:lang w:val="sk-SK" w:eastAsia="sk-SK" w:bidi="sk-SK"/>
          <w:w w:val="100"/>
          <w:spacing w:val="0"/>
          <w:color w:val="000000"/>
          <w:position w:val="0"/>
        </w:rPr>
        <w:t xml:space="preserve">V </w:t>
      </w:r>
      <w:r>
        <w:rPr>
          <w:lang w:val="cs-CZ" w:eastAsia="cs-CZ" w:bidi="cs-CZ"/>
          <w:w w:val="100"/>
          <w:spacing w:val="0"/>
          <w:color w:val="000000"/>
          <w:position w:val="0"/>
        </w:rPr>
        <w:t xml:space="preserve">důlku </w:t>
      </w:r>
      <w:r>
        <w:rPr>
          <w:lang w:val="sk-SK" w:eastAsia="sk-SK" w:bidi="sk-SK"/>
          <w:w w:val="100"/>
          <w:spacing w:val="0"/>
          <w:color w:val="000000"/>
          <w:position w:val="0"/>
        </w:rPr>
        <w:t xml:space="preserve">pod </w:t>
      </w:r>
      <w:r>
        <w:rPr>
          <w:lang w:val="cs-CZ" w:eastAsia="cs-CZ" w:bidi="cs-CZ"/>
          <w:w w:val="100"/>
          <w:spacing w:val="0"/>
          <w:color w:val="000000"/>
          <w:position w:val="0"/>
        </w:rPr>
        <w:t xml:space="preserve">spodním okrajem </w:t>
      </w:r>
      <w:r>
        <w:rPr>
          <w:lang w:val="sk-SK" w:eastAsia="sk-SK" w:bidi="sk-SK"/>
          <w:w w:val="100"/>
          <w:spacing w:val="0"/>
          <w:color w:val="000000"/>
          <w:position w:val="0"/>
        </w:rPr>
        <w:t xml:space="preserve">týlní kosti </w:t>
      </w:r>
      <w:r>
        <w:rPr>
          <w:rStyle w:val="CharStyle91"/>
          <w:lang w:val="sk-SK" w:eastAsia="sk-SK" w:bidi="sk-SK"/>
        </w:rPr>
        <w:t>[025]</w:t>
      </w:r>
    </w:p>
    <w:p>
      <w:pPr>
        <w:pStyle w:val="Style11"/>
        <w:numPr>
          <w:ilvl w:val="0"/>
          <w:numId w:val="169"/>
        </w:numPr>
        <w:tabs>
          <w:tab w:leader="none" w:pos="280" w:val="left"/>
        </w:tabs>
        <w:widowControl w:val="0"/>
        <w:keepNext w:val="0"/>
        <w:keepLines w:val="0"/>
        <w:shd w:val="clear" w:color="auto" w:fill="auto"/>
        <w:bidi w:val="0"/>
        <w:jc w:val="both"/>
        <w:spacing w:before="0" w:after="177" w:line="216" w:lineRule="exact"/>
        <w:ind w:left="260" w:right="0" w:hanging="260"/>
      </w:pPr>
      <w:r>
        <w:rPr>
          <w:lang w:val="sk-SK" w:eastAsia="sk-SK" w:bidi="sk-SK"/>
          <w:w w:val="100"/>
          <w:spacing w:val="0"/>
          <w:color w:val="000000"/>
          <w:position w:val="0"/>
        </w:rPr>
        <w:t xml:space="preserve">Vedie 2. a 3. </w:t>
      </w:r>
      <w:r>
        <w:rPr>
          <w:lang w:val="cs-CZ" w:eastAsia="cs-CZ" w:bidi="cs-CZ"/>
          <w:w w:val="100"/>
          <w:spacing w:val="0"/>
          <w:color w:val="000000"/>
          <w:position w:val="0"/>
        </w:rPr>
        <w:t xml:space="preserve">krčního </w:t>
      </w:r>
      <w:r>
        <w:rPr>
          <w:lang w:val="sk-SK" w:eastAsia="sk-SK" w:bidi="sk-SK"/>
          <w:w w:val="100"/>
          <w:spacing w:val="0"/>
          <w:color w:val="000000"/>
          <w:position w:val="0"/>
        </w:rPr>
        <w:t xml:space="preserve">obratie </w:t>
      </w:r>
      <w:r>
        <w:rPr>
          <w:rStyle w:val="CharStyle91"/>
          <w:lang w:val="sk-SK" w:eastAsia="sk-SK" w:bidi="sk-SK"/>
        </w:rPr>
        <w:t>[302]</w:t>
      </w:r>
    </w:p>
    <w:p>
      <w:pPr>
        <w:pStyle w:val="Style11"/>
        <w:numPr>
          <w:ilvl w:val="0"/>
          <w:numId w:val="169"/>
        </w:numPr>
        <w:tabs>
          <w:tab w:leader="none" w:pos="280" w:val="left"/>
        </w:tabs>
        <w:widowControl w:val="0"/>
        <w:keepNext w:val="0"/>
        <w:keepLines w:val="0"/>
        <w:shd w:val="clear" w:color="auto" w:fill="auto"/>
        <w:bidi w:val="0"/>
        <w:jc w:val="left"/>
        <w:spacing w:before="0" w:after="180" w:line="220" w:lineRule="exact"/>
        <w:ind w:left="260" w:right="0" w:hanging="260"/>
      </w:pPr>
      <w:r>
        <w:rPr>
          <w:lang w:val="sk-SK" w:eastAsia="sk-SK" w:bidi="sk-SK"/>
          <w:w w:val="100"/>
          <w:spacing w:val="0"/>
          <w:color w:val="000000"/>
          <w:position w:val="0"/>
        </w:rPr>
        <w:t xml:space="preserve">Na 7. </w:t>
      </w:r>
      <w:r>
        <w:rPr>
          <w:lang w:val="cs-CZ" w:eastAsia="cs-CZ" w:bidi="cs-CZ"/>
          <w:w w:val="100"/>
          <w:spacing w:val="0"/>
          <w:color w:val="000000"/>
          <w:position w:val="0"/>
        </w:rPr>
        <w:t xml:space="preserve">krčním obratli </w:t>
      </w:r>
      <w:r>
        <w:rPr>
          <w:rStyle w:val="CharStyle91"/>
          <w:lang w:val="sk-SK" w:eastAsia="sk-SK" w:bidi="sk-SK"/>
        </w:rPr>
        <w:t>[307]</w:t>
      </w:r>
    </w:p>
    <w:p>
      <w:pPr>
        <w:pStyle w:val="Style11"/>
        <w:numPr>
          <w:ilvl w:val="0"/>
          <w:numId w:val="169"/>
        </w:numPr>
        <w:tabs>
          <w:tab w:leader="none" w:pos="280" w:val="left"/>
        </w:tabs>
        <w:widowControl w:val="0"/>
        <w:keepNext w:val="0"/>
        <w:keepLines w:val="0"/>
        <w:shd w:val="clear" w:color="auto" w:fill="auto"/>
        <w:bidi w:val="0"/>
        <w:jc w:val="both"/>
        <w:spacing w:before="0" w:after="196" w:line="220" w:lineRule="exact"/>
        <w:ind w:left="260" w:right="0" w:hanging="260"/>
      </w:pPr>
      <w:r>
        <w:rPr>
          <w:lang w:val="cs-CZ" w:eastAsia="cs-CZ" w:bidi="cs-CZ"/>
          <w:w w:val="100"/>
          <w:spacing w:val="0"/>
          <w:color w:val="000000"/>
          <w:position w:val="0"/>
        </w:rPr>
        <w:t xml:space="preserve">Vedle </w:t>
      </w:r>
      <w:r>
        <w:rPr>
          <w:lang w:val="sk-SK" w:eastAsia="sk-SK" w:bidi="sk-SK"/>
          <w:w w:val="100"/>
          <w:spacing w:val="0"/>
          <w:color w:val="000000"/>
          <w:position w:val="0"/>
        </w:rPr>
        <w:t xml:space="preserve">3. </w:t>
      </w:r>
      <w:r>
        <w:rPr>
          <w:lang w:val="en-US" w:eastAsia="en-US" w:bidi="en-US"/>
          <w:w w:val="100"/>
          <w:spacing w:val="0"/>
          <w:color w:val="000000"/>
          <w:position w:val="0"/>
        </w:rPr>
        <w:t xml:space="preserve">a </w:t>
      </w:r>
      <w:r>
        <w:rPr>
          <w:lang w:val="sk-SK" w:eastAsia="sk-SK" w:bidi="sk-SK"/>
          <w:w w:val="100"/>
          <w:spacing w:val="0"/>
          <w:color w:val="000000"/>
          <w:position w:val="0"/>
        </w:rPr>
        <w:t xml:space="preserve">4. </w:t>
      </w:r>
      <w:r>
        <w:rPr>
          <w:lang w:val="cs-CZ" w:eastAsia="cs-CZ" w:bidi="cs-CZ"/>
          <w:w w:val="100"/>
          <w:spacing w:val="0"/>
          <w:color w:val="000000"/>
          <w:position w:val="0"/>
        </w:rPr>
        <w:t xml:space="preserve">hrudního </w:t>
      </w:r>
      <w:r>
        <w:rPr>
          <w:lang w:val="sk-SK" w:eastAsia="sk-SK" w:bidi="sk-SK"/>
          <w:w w:val="100"/>
          <w:spacing w:val="0"/>
          <w:color w:val="000000"/>
          <w:position w:val="0"/>
        </w:rPr>
        <w:t>ob</w:t>
        <w:softHyphen/>
        <w:t xml:space="preserve">ratie </w:t>
      </w:r>
      <w:r>
        <w:rPr>
          <w:rStyle w:val="CharStyle91"/>
          <w:lang w:val="sk-SK" w:eastAsia="sk-SK" w:bidi="sk-SK"/>
        </w:rPr>
        <w:t>[314]</w:t>
      </w:r>
    </w:p>
    <w:p>
      <w:pPr>
        <w:pStyle w:val="Style11"/>
        <w:numPr>
          <w:ilvl w:val="0"/>
          <w:numId w:val="169"/>
        </w:numPr>
        <w:tabs>
          <w:tab w:leader="none" w:pos="360" w:val="left"/>
        </w:tabs>
        <w:widowControl w:val="0"/>
        <w:keepNext w:val="0"/>
        <w:keepLines w:val="0"/>
        <w:shd w:val="clear" w:color="auto" w:fill="auto"/>
        <w:bidi w:val="0"/>
        <w:jc w:val="both"/>
        <w:spacing w:before="0" w:after="0" w:line="200" w:lineRule="exact"/>
        <w:ind w:left="260" w:right="0" w:hanging="260"/>
      </w:pPr>
      <w:r>
        <w:rPr>
          <w:lang w:val="sk-SK" w:eastAsia="sk-SK" w:bidi="sk-SK"/>
          <w:w w:val="100"/>
          <w:spacing w:val="0"/>
          <w:color w:val="000000"/>
          <w:position w:val="0"/>
        </w:rPr>
        <w:t xml:space="preserve">Na </w:t>
      </w:r>
      <w:r>
        <w:rPr>
          <w:lang w:val="cs-CZ" w:eastAsia="cs-CZ" w:bidi="cs-CZ"/>
          <w:w w:val="100"/>
          <w:spacing w:val="0"/>
          <w:color w:val="000000"/>
          <w:position w:val="0"/>
        </w:rPr>
        <w:t xml:space="preserve">vnějším lokti </w:t>
      </w:r>
      <w:r>
        <w:rPr>
          <w:rStyle w:val="CharStyle91"/>
          <w:lang w:val="sk-SK" w:eastAsia="sk-SK" w:bidi="sk-SK"/>
        </w:rPr>
        <w:t>[514]</w:t>
      </w:r>
    </w:p>
    <w:p>
      <w:pPr>
        <w:pStyle w:val="Style58"/>
        <w:widowControl w:val="0"/>
        <w:keepNext w:val="0"/>
        <w:keepLines w:val="0"/>
        <w:shd w:val="clear" w:color="auto" w:fill="auto"/>
        <w:bidi w:val="0"/>
        <w:jc w:val="left"/>
        <w:spacing w:before="0" w:after="0" w:line="200" w:lineRule="exact"/>
        <w:ind w:left="0" w:right="0" w:firstLine="0"/>
      </w:pPr>
      <w:r>
        <w:br w:type="column"/>
      </w:r>
      <w:r>
        <w:rPr>
          <w:lang w:val="cs-CZ" w:eastAsia="cs-CZ" w:bidi="cs-CZ"/>
          <w:w w:val="100"/>
          <w:spacing w:val="0"/>
          <w:color w:val="000000"/>
          <w:position w:val="0"/>
        </w:rPr>
        <w:t>VLEKLÝ ZÁNĚT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vzniká z opakujících se akutních katarů, přechoze</w:t>
        <w:softHyphen/>
        <w:t>ných a nedoléčených zánětů, vysoké prašnosti, příliš su</w:t>
        <w:softHyphen/>
        <w:t>chého a horkého vzduchu, ze stálého pobytu venku za každého počasí a ve vlhkých studených místnostech, z častého střídání teplot a meteorologických vlivů. Množství nosní sekrece odhadujeme počtem použitých kapesníků za den (1-3 denně).</w:t>
      </w:r>
    </w:p>
    <w:p>
      <w:pPr>
        <w:pStyle w:val="Style11"/>
        <w:widowControl w:val="0"/>
        <w:keepNext w:val="0"/>
        <w:keepLines w:val="0"/>
        <w:shd w:val="clear" w:color="auto" w:fill="auto"/>
        <w:bidi w:val="0"/>
        <w:jc w:val="both"/>
        <w:spacing w:before="0" w:after="77" w:line="212" w:lineRule="exact"/>
        <w:ind w:left="0" w:right="0" w:firstLine="240"/>
      </w:pPr>
      <w:r>
        <w:rPr>
          <w:lang w:val="cs-CZ" w:eastAsia="cs-CZ" w:bidi="cs-CZ"/>
          <w:w w:val="100"/>
          <w:spacing w:val="0"/>
          <w:color w:val="000000"/>
          <w:position w:val="0"/>
        </w:rPr>
        <w:t>Léčba je zaměřena na inhalace vývarů květu lípy, vi</w:t>
        <w:softHyphen/>
        <w:t>tamíny A a E, alergickou rýmu léčíme eliminací alerge</w:t>
        <w:softHyphen/>
        <w:t>nů, jež ji vyvolávají, a podáváním antibiotik, při horeč</w:t>
        <w:softHyphen/>
        <w:t>ce léky na vypocení.</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30 g heřmánek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(Anth. Chamomilae) </w:t>
      </w:r>
      <w:r>
        <w:rPr>
          <w:rStyle w:val="CharStyle77"/>
          <w:i w:val="0"/>
          <w:iCs w:val="0"/>
        </w:rPr>
        <w:t>30 g řebříček</w:t>
      </w:r>
    </w:p>
    <w:p>
      <w:pPr>
        <w:pStyle w:val="Style68"/>
        <w:widowControl w:val="0"/>
        <w:keepNext w:val="0"/>
        <w:keepLines w:val="0"/>
        <w:shd w:val="clear" w:color="auto" w:fill="auto"/>
        <w:bidi w:val="0"/>
        <w:jc w:val="left"/>
        <w:spacing w:before="0" w:after="40"/>
        <w:ind w:left="300" w:right="0" w:firstLine="40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both"/>
        <w:spacing w:before="0" w:after="73" w:line="216" w:lineRule="exact"/>
        <w:ind w:left="0" w:right="0" w:firstLine="240"/>
      </w:pPr>
      <w:r>
        <w:rPr>
          <w:lang w:val="cs-CZ" w:eastAsia="cs-CZ" w:bidi="cs-CZ"/>
          <w:w w:val="100"/>
          <w:spacing w:val="0"/>
          <w:color w:val="000000"/>
          <w:position w:val="0"/>
        </w:rPr>
        <w:t xml:space="preserve">Půl lžíce bylinek na </w:t>
      </w:r>
      <w:r>
        <w:rPr>
          <w:rStyle w:val="CharStyle91"/>
          <w:vertAlign w:val="superscript"/>
        </w:rPr>
        <w:t>2</w:t>
      </w:r>
      <w:r>
        <w:rPr>
          <w:rStyle w:val="CharStyle91"/>
        </w:rPr>
        <w:t>h&gt;</w:t>
      </w:r>
      <w:r>
        <w:rPr>
          <w:lang w:val="cs-CZ" w:eastAsia="cs-CZ" w:bidi="cs-CZ"/>
          <w:w w:val="100"/>
          <w:spacing w:val="0"/>
          <w:color w:val="000000"/>
          <w:position w:val="0"/>
        </w:rPr>
        <w:t xml:space="preserve"> šálku horké vody, odstavit na 30 minut, procedit a několikrát denně kapat do nosu.</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Kromě toho prospěje čaj na vypocení:</w:t>
      </w:r>
    </w:p>
    <w:p>
      <w:pPr>
        <w:pStyle w:val="Style44"/>
        <w:widowControl w:val="0"/>
        <w:keepNext w:val="0"/>
        <w:keepLines w:val="0"/>
        <w:shd w:val="clear" w:color="auto" w:fill="auto"/>
        <w:bidi w:val="0"/>
        <w:jc w:val="right"/>
        <w:spacing w:before="0" w:after="0"/>
        <w:ind w:left="0" w:right="440" w:firstLine="0"/>
      </w:pPr>
      <w:r>
        <w:rPr>
          <w:lang w:val="cs-CZ" w:eastAsia="cs-CZ" w:bidi="cs-CZ"/>
          <w:w w:val="100"/>
          <w:spacing w:val="0"/>
          <w:color w:val="000000"/>
          <w:position w:val="0"/>
        </w:rPr>
        <w:t xml:space="preserve">30 g květ slunečnice </w:t>
      </w:r>
      <w:r>
        <w:rPr>
          <w:rStyle w:val="CharStyle75"/>
        </w:rPr>
        <w:t>(Fl. Helianthi)</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30 g ovoce černého bezu</w:t>
        <w:br/>
      </w:r>
      <w:r>
        <w:rPr>
          <w:rStyle w:val="CharStyle75"/>
        </w:rPr>
        <w:t>(Fr. Sambuci)</w:t>
      </w:r>
    </w:p>
    <w:p>
      <w:pPr>
        <w:pStyle w:val="Style44"/>
        <w:widowControl w:val="0"/>
        <w:keepNext w:val="0"/>
        <w:keepLines w:val="0"/>
        <w:shd w:val="clear" w:color="auto" w:fill="auto"/>
        <w:bidi w:val="0"/>
        <w:jc w:val="right"/>
        <w:spacing w:before="0" w:after="0"/>
        <w:ind w:left="0" w:right="440" w:firstLine="0"/>
        <w:sectPr>
          <w:pgSz w:w="12258" w:h="17255"/>
          <w:pgMar w:top="1392" w:left="1548" w:right="878" w:bottom="1775" w:header="0" w:footer="3" w:gutter="0"/>
          <w:rtlGutter w:val="0"/>
          <w:cols w:num="2" w:space="336"/>
          <w:noEndnote/>
          <w:docGrid w:linePitch="360"/>
        </w:sectPr>
      </w:pPr>
      <w:r>
        <w:rPr>
          <w:lang w:val="cs-CZ" w:eastAsia="cs-CZ" w:bidi="cs-CZ"/>
          <w:w w:val="100"/>
          <w:spacing w:val="0"/>
          <w:color w:val="000000"/>
          <w:position w:val="0"/>
        </w:rPr>
        <w:t xml:space="preserve">20 g kůra bílé vrby </w:t>
      </w:r>
      <w:r>
        <w:rPr>
          <w:rStyle w:val="CharStyle75"/>
        </w:rPr>
        <w:t>(Cort. Salicis)</w:t>
      </w:r>
    </w:p>
    <w:p>
      <w:pPr>
        <w:pStyle w:val="Style72"/>
        <w:widowControl w:val="0"/>
        <w:keepNext/>
        <w:keepLines/>
        <w:shd w:val="clear" w:color="auto" w:fill="auto"/>
        <w:bidi w:val="0"/>
        <w:spacing w:before="0" w:after="0" w:line="240" w:lineRule="exact"/>
        <w:ind w:left="0" w:right="0" w:firstLine="0"/>
      </w:pPr>
      <w:r>
        <w:pict>
          <v:shape id="_x0000_s1516" type="#_x0000_t202" style="position:absolute;margin-left:129.5pt;margin-top:540.05pt;width:85.85pt;height:41.25pt;z-index:-125829181;mso-wrap-distance-left:19.45pt;mso-wrap-distance-right:19.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jitrocel</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(Fol. Plantaginis) </w:t>
                  </w:r>
                  <w:r>
                    <w:rPr>
                      <w:rStyle w:val="CharStyle70"/>
                      <w:i w:val="0"/>
                      <w:iCs w:val="0"/>
                    </w:rPr>
                    <w:t>10 g květ malvy</w:t>
                  </w:r>
                </w:p>
                <w:p>
                  <w:pPr>
                    <w:pStyle w:val="Style68"/>
                    <w:widowControl w:val="0"/>
                    <w:keepNext w:val="0"/>
                    <w:keepLines w:val="0"/>
                    <w:shd w:val="clear" w:color="auto" w:fill="auto"/>
                    <w:bidi w:val="0"/>
                    <w:jc w:val="left"/>
                    <w:spacing w:before="0" w:after="0"/>
                    <w:ind w:left="0" w:right="0" w:firstLine="420"/>
                  </w:pPr>
                  <w:r>
                    <w:rPr>
                      <w:rStyle w:val="CharStyle69"/>
                      <w:i/>
                      <w:iCs/>
                    </w:rPr>
                    <w:t>(Fl. Malvae arb.)</w:t>
                  </w:r>
                </w:p>
              </w:txbxContent>
            </v:textbox>
            <w10:wrap type="square" anchorx="margin" anchory="margin"/>
          </v:shape>
        </w:pict>
      </w:r>
      <w:r>
        <w:pict>
          <v:shape id="_x0000_s1517" type="#_x0000_t202" style="position:absolute;margin-left:1.9pt;margin-top:590.7pt;width:18.9pt;height:13.05pt;z-index:-125829180;mso-wrap-distance-left: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nos.</w:t>
                  </w:r>
                </w:p>
              </w:txbxContent>
            </v:textbox>
            <w10:wrap type="square" side="right" anchorx="margin" anchory="margin"/>
          </v:shape>
        </w:pict>
      </w:r>
      <w:r>
        <w:pict>
          <v:shape id="_x0000_s1518" type="#_x0000_t75" style="position:absolute;margin-left:14.65pt;margin-top:6.1pt;width:70.55pt;height:76.3pt;z-index:-125829179;mso-wrap-distance-left:12.95pt;mso-wrap-distance-top:5.05pt;mso-wrap-distance-right:19.6pt;mso-position-horizontal-relative:margin;mso-position-vertical-relative:margin" wrapcoords="0 0 21600 0 21600 21600 0 21600 0 0">
            <v:imagedata r:id="rId490" r:href="rId491"/>
            <w10:wrap type="topAndBottom" anchorx="margin" anchory="margin"/>
          </v:shape>
        </w:pict>
      </w:r>
      <w:r>
        <w:pict>
          <v:shape id="_x0000_s1519" type="#_x0000_t202" style="position:absolute;margin-left:105.05pt;margin-top:0.45pt;width:129.25pt;height:13.2pt;z-index:-125829178;mso-wrap-distance-left:28.3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 xml:space="preserve">5. </w:t>
                  </w:r>
                  <w:r>
                    <w:rPr>
                      <w:rStyle w:val="CharStyle62"/>
                    </w:rPr>
                    <w:t xml:space="preserve">Podél pažního </w:t>
                  </w:r>
                  <w:r>
                    <w:rPr>
                      <w:rStyle w:val="CharStyle62"/>
                      <w:lang w:val="sk-SK" w:eastAsia="sk-SK" w:bidi="sk-SK"/>
                    </w:rPr>
                    <w:t xml:space="preserve">svalu </w:t>
                  </w:r>
                  <w:r>
                    <w:rPr>
                      <w:rStyle w:val="CharStyle84"/>
                      <w:lang w:val="sk-SK" w:eastAsia="sk-SK" w:bidi="sk-SK"/>
                    </w:rPr>
                    <w:t>[512]</w:t>
                  </w:r>
                </w:p>
              </w:txbxContent>
            </v:textbox>
            <w10:wrap type="topAndBottom" anchorx="margin" anchory="margin"/>
          </v:shape>
        </w:pict>
      </w:r>
      <w:r>
        <w:pict>
          <v:shape id="_x0000_s1520" type="#_x0000_t202" style="position:absolute;margin-left:258.95pt;margin-top:-0.4pt;width:233.1pt;height:24.1pt;z-index:-125829177;mso-wrap-distance-left: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0" w:right="0" w:firstLine="220"/>
                  </w:pPr>
                  <w:r>
                    <w:rPr>
                      <w:rStyle w:val="CharStyle181"/>
                    </w:rPr>
                    <w:t xml:space="preserve">2. Akutní zánět čelní dutiny </w:t>
                  </w:r>
                  <w:r>
                    <w:rPr>
                      <w:rStyle w:val="CharStyle62"/>
                    </w:rPr>
                    <w:t>se vyznačuje bolestmi v čele a nad nosním kořenem.</w:t>
                  </w:r>
                </w:p>
              </w:txbxContent>
            </v:textbox>
            <w10:wrap type="topAndBottom" anchorx="margin" anchory="margin"/>
          </v:shape>
        </w:pict>
      </w:r>
      <w:r>
        <w:pict>
          <v:shape id="_x0000_s1521" type="#_x0000_t202" style="position:absolute;margin-left:258.95pt;margin-top:31.3pt;width:233.3pt;height:46.45pt;z-index:-125829176;mso-wrap-distance-left:5.pt;mso-wrap-distance-top:9.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0" w:line="216" w:lineRule="exact"/>
                    <w:ind w:left="0" w:right="0" w:firstLine="220"/>
                  </w:pPr>
                  <w:r>
                    <w:rPr>
                      <w:rStyle w:val="CharStyle181"/>
                    </w:rPr>
                    <w:t xml:space="preserve">3. Akutní zánět předních čichových sklípků </w:t>
                  </w:r>
                  <w:r>
                    <w:rPr>
                      <w:rStyle w:val="CharStyle62"/>
                    </w:rPr>
                    <w:t>působí otoky víček a bolest v nosním kořeni. Zánět zadních či</w:t>
                    <w:softHyphen/>
                    <w:t xml:space="preserve">chových sklípků vyvolává bolest v záhlaví, někdy v očni- </w:t>
                  </w:r>
                  <w:r>
                    <w:rPr>
                      <w:rStyle w:val="CharStyle182"/>
                      <w:b w:val="0"/>
                      <w:bCs w:val="0"/>
                    </w:rPr>
                    <w:t>ci.</w:t>
                  </w:r>
                </w:p>
              </w:txbxContent>
            </v:textbox>
            <w10:wrap type="topAndBottom" anchorx="margin" anchory="margin"/>
          </v:shape>
        </w:pict>
      </w:r>
      <w:r>
        <w:pict>
          <v:shape id="_x0000_s1522" type="#_x0000_t75" style="position:absolute;margin-left:5.3pt;margin-top:99.55pt;width:93.6pt;height:117.1pt;z-index:-125829175;mso-wrap-distance-left:5.pt;mso-wrap-distance-top:17.1pt;mso-wrap-distance-right:5.pt;mso-position-horizontal-relative:margin;mso-position-vertical-relative:margin" wrapcoords="0 0 21600 0 21600 21600 0 21600 0 0">
            <v:imagedata r:id="rId492" r:href="rId493"/>
            <w10:wrap type="topAndBottom" anchorx="margin" anchory="margin"/>
          </v:shape>
        </w:pict>
      </w:r>
      <w:r>
        <w:pict>
          <v:shape id="_x0000_s1523" type="#_x0000_t202" style="position:absolute;margin-left:118.pt;margin-top:117.85pt;width:68.2pt;height:13.2pt;z-index:-125829174;mso-wrap-distance-left:5.pt;mso-wrap-distance-top:104.15pt;mso-wrap-distance-right:48.2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Receptory nosu</w:t>
                  </w:r>
                </w:p>
              </w:txbxContent>
            </v:textbox>
            <w10:wrap type="topAndBottom" anchorx="margin" anchory="margin"/>
          </v:shape>
        </w:pict>
      </w:r>
      <w:r>
        <w:pict>
          <v:shape id="_x0000_s1524" type="#_x0000_t202" style="position:absolute;margin-left:118.15pt;margin-top:169.3pt;width:87.3pt;height:13.4pt;z-index:-125829173;mso-wrap-distance-left:5.pt;mso-wrap-distance-top:38.25pt;mso-wrap-distance-right:29.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 xml:space="preserve">Receptory </w:t>
                  </w:r>
                  <w:r>
                    <w:rPr>
                      <w:rStyle w:val="CharStyle62"/>
                    </w:rPr>
                    <w:t>průdušek</w:t>
                  </w:r>
                </w:p>
              </w:txbxContent>
            </v:textbox>
            <w10:wrap type="topAndBottom" anchorx="margin" anchory="margin"/>
          </v:shape>
        </w:pict>
      </w:r>
      <w:r>
        <w:pict>
          <v:shape id="_x0000_s1525" type="#_x0000_t202" style="position:absolute;margin-left:3.7pt;margin-top:213.1pt;width:227.9pt;height:119.15pt;z-index:-125829172;mso-wrap-distance-left:5.pt;mso-wrap-distance-right:5.pt;mso-position-horizontal-relative:margin;mso-position-vertical-relative:margin" wrapcoords="10798 0 21121 0 21121 1977 21600 3124 21600 21600 0 21600 0 3124 10798 1977 10798 0"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lang w:val="sk-SK" w:eastAsia="sk-SK" w:bidi="sk-SK"/>
                    </w:rPr>
                    <w:t xml:space="preserve">Lymfatické uzliny </w:t>
                  </w:r>
                  <w:r>
                    <w:rPr>
                      <w:rStyle w:val="CharStyle88"/>
                      <w:lang w:val="sk-SK" w:eastAsia="sk-SK" w:bidi="sk-SK"/>
                    </w:rPr>
                    <w:t>[431]</w:t>
                  </w:r>
                </w:p>
                <w:p>
                  <w:pPr>
                    <w:framePr w:h="2383" w:hSpace="40" w:wrap="notBeside" w:hAnchor="margin" w:x="75" w:y="4263"/>
                    <w:widowControl w:val="0"/>
                    <w:jc w:val="center"/>
                    <w:rPr>
                      <w:sz w:val="2"/>
                      <w:szCs w:val="2"/>
                    </w:rPr>
                  </w:pPr>
                  <w:r>
                    <w:pict>
                      <v:shape id="_x0000_s1526" type="#_x0000_t75" style="width:228pt;height:119pt;">
                        <v:imagedata r:id="rId494" r:href="rId495"/>
                      </v:shape>
                    </w:pict>
                  </w:r>
                </w:p>
              </w:txbxContent>
            </v:textbox>
            <w10:wrap type="topAndBottom" anchorx="margin" anchory="margin"/>
          </v:shape>
        </w:pict>
      </w:r>
      <w:r>
        <w:pict>
          <v:shape id="_x0000_s1527" type="#_x0000_t202" style="position:absolute;margin-left:271.55pt;margin-top:79.65pt;width:90.35pt;height:41.3pt;z-index:-125829171;mso-wrap-distance-left:17.45pt;mso-wrap-distance-top:4.05pt;mso-wrap-distance-right:25.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30 g květ černého bezu </w:t>
                  </w:r>
                  <w:r>
                    <w:rPr>
                      <w:rStyle w:val="CharStyle71"/>
                    </w:rPr>
                    <w:t>(Fl. Sambuci)</w:t>
                  </w:r>
                </w:p>
                <w:p>
                  <w:pPr>
                    <w:pStyle w:val="Style44"/>
                    <w:widowControl w:val="0"/>
                    <w:keepNext w:val="0"/>
                    <w:keepLines w:val="0"/>
                    <w:shd w:val="clear" w:color="auto" w:fill="auto"/>
                    <w:bidi w:val="0"/>
                    <w:jc w:val="left"/>
                    <w:spacing w:before="0" w:after="0"/>
                    <w:ind w:left="440" w:right="0" w:hanging="440"/>
                  </w:pPr>
                  <w:r>
                    <w:rPr>
                      <w:rStyle w:val="CharStyle67"/>
                    </w:rPr>
                    <w:t xml:space="preserve">30 g květ lípy </w:t>
                  </w:r>
                  <w:r>
                    <w:rPr>
                      <w:rStyle w:val="CharStyle71"/>
                    </w:rPr>
                    <w:t>(Infl. Tiliae)</w:t>
                  </w:r>
                </w:p>
              </w:txbxContent>
            </v:textbox>
            <w10:wrap type="topAndBottom" anchorx="margin" anchory="margin"/>
          </v:shape>
        </w:pict>
      </w:r>
      <w:r>
        <w:pict>
          <v:shape id="_x0000_s1528" type="#_x0000_t202" style="position:absolute;margin-left:387.25pt;margin-top:79.65pt;width:75.25pt;height:40.6pt;z-index:-125829170;mso-wrap-distance-left:133.2pt;mso-wrap-distance-top:4.05pt;mso-wrap-distance-right:28.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7" w:lineRule="exact"/>
                    <w:ind w:left="0" w:right="0" w:firstLine="0"/>
                  </w:pPr>
                  <w:r>
                    <w:rPr>
                      <w:rStyle w:val="CharStyle67"/>
                    </w:rPr>
                    <w:t>20 g šípek</w:t>
                  </w:r>
                </w:p>
                <w:p>
                  <w:pPr>
                    <w:pStyle w:val="Style68"/>
                    <w:widowControl w:val="0"/>
                    <w:keepNext w:val="0"/>
                    <w:keepLines w:val="0"/>
                    <w:shd w:val="clear" w:color="auto" w:fill="auto"/>
                    <w:bidi w:val="0"/>
                    <w:jc w:val="right"/>
                    <w:spacing w:before="0" w:after="0" w:line="187" w:lineRule="exact"/>
                    <w:ind w:left="0" w:right="240" w:firstLine="0"/>
                  </w:pPr>
                  <w:r>
                    <w:rPr>
                      <w:rStyle w:val="CharStyle69"/>
                      <w:i/>
                      <w:iCs/>
                    </w:rPr>
                    <w:t>(Fr. Rosae)</w:t>
                  </w:r>
                </w:p>
                <w:p>
                  <w:pPr>
                    <w:pStyle w:val="Style44"/>
                    <w:widowControl w:val="0"/>
                    <w:keepNext w:val="0"/>
                    <w:keepLines w:val="0"/>
                    <w:shd w:val="clear" w:color="auto" w:fill="auto"/>
                    <w:bidi w:val="0"/>
                    <w:jc w:val="right"/>
                    <w:spacing w:before="0" w:after="0" w:line="187" w:lineRule="exact"/>
                    <w:ind w:left="0" w:right="0" w:firstLine="0"/>
                  </w:pPr>
                  <w:r>
                    <w:rPr>
                      <w:rStyle w:val="CharStyle67"/>
                    </w:rPr>
                    <w:t xml:space="preserve">20 g kůra bílé vrby </w:t>
                  </w:r>
                  <w:r>
                    <w:rPr>
                      <w:rStyle w:val="CharStyle71"/>
                    </w:rPr>
                    <w:t>(Cort. Salicis)</w:t>
                  </w:r>
                </w:p>
              </w:txbxContent>
            </v:textbox>
            <w10:wrap type="topAndBottom" anchorx="margin" anchory="margin"/>
          </v:shape>
        </w:pict>
      </w:r>
      <w:r>
        <w:pict>
          <v:shape id="_x0000_s1529" type="#_x0000_t202" style="position:absolute;margin-left:257.65pt;margin-top:123.5pt;width:234.pt;height:232.55pt;z-index:-125829169;mso-wrap-distance-left:5.pt;mso-wrap-distance-top:2.5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60" w:line="216" w:lineRule="exact"/>
                    <w:ind w:left="0" w:right="0" w:firstLine="0"/>
                  </w:pPr>
                  <w:r>
                    <w:rPr>
                      <w:rStyle w:val="CharStyle84"/>
                    </w:rPr>
                    <w:t>2</w:t>
                  </w:r>
                  <w:r>
                    <w:rPr>
                      <w:rStyle w:val="CharStyle62"/>
                    </w:rPr>
                    <w:t xml:space="preserve"> lžíce na 2 šálky, vařit 3 minuty a pít s malinovým siru</w:t>
                    <w:softHyphen/>
                    <w:t>pem 1-2 hodiny před spánkem.</w:t>
                  </w:r>
                </w:p>
                <w:p>
                  <w:pPr>
                    <w:pStyle w:val="Style11"/>
                    <w:widowControl w:val="0"/>
                    <w:keepNext w:val="0"/>
                    <w:keepLines w:val="0"/>
                    <w:shd w:val="clear" w:color="auto" w:fill="auto"/>
                    <w:bidi w:val="0"/>
                    <w:jc w:val="both"/>
                    <w:spacing w:before="0" w:after="80" w:line="216" w:lineRule="exact"/>
                    <w:ind w:left="0" w:right="0" w:firstLine="260"/>
                  </w:pPr>
                  <w:r>
                    <w:rPr>
                      <w:rStyle w:val="CharStyle181"/>
                    </w:rPr>
                    <w:t xml:space="preserve">4. Chronický zánět </w:t>
                  </w:r>
                  <w:r>
                    <w:rPr>
                      <w:rStyle w:val="CharStyle62"/>
                    </w:rPr>
                    <w:t>(473) má průběh bezbolestný a bez horečky, ale vyznačuje se velkou únavou a nechutí k práci.</w:t>
                  </w:r>
                </w:p>
                <w:p>
                  <w:pPr>
                    <w:pStyle w:val="Style44"/>
                    <w:widowControl w:val="0"/>
                    <w:keepNext w:val="0"/>
                    <w:keepLines w:val="0"/>
                    <w:shd w:val="clear" w:color="auto" w:fill="auto"/>
                    <w:bidi w:val="0"/>
                    <w:jc w:val="left"/>
                    <w:spacing w:before="0" w:after="40"/>
                    <w:ind w:left="0" w:right="3000" w:firstLine="0"/>
                  </w:pPr>
                  <w:r>
                    <w:rPr>
                      <w:rStyle w:val="CharStyle67"/>
                    </w:rPr>
                    <w:t>10 g olej eukalyptový 10 g olej levandulový</w:t>
                  </w:r>
                </w:p>
                <w:p>
                  <w:pPr>
                    <w:pStyle w:val="Style11"/>
                    <w:widowControl w:val="0"/>
                    <w:keepNext w:val="0"/>
                    <w:keepLines w:val="0"/>
                    <w:shd w:val="clear" w:color="auto" w:fill="auto"/>
                    <w:bidi w:val="0"/>
                    <w:jc w:val="both"/>
                    <w:spacing w:before="0" w:after="73" w:line="216" w:lineRule="exact"/>
                    <w:ind w:left="0" w:right="0" w:firstLine="0"/>
                  </w:pPr>
                  <w:r>
                    <w:rPr>
                      <w:rStyle w:val="CharStyle62"/>
                    </w:rPr>
                    <w:t>Smíchat, 5-10 kapek na šálek vařící vody, přiklopit ná</w:t>
                    <w:softHyphen/>
                    <w:t>levkou a střídavě dýchat nosem, nakonec ústy 2-3x denně.</w:t>
                  </w:r>
                </w:p>
                <w:p>
                  <w:pPr>
                    <w:pStyle w:val="Style11"/>
                    <w:widowControl w:val="0"/>
                    <w:keepNext w:val="0"/>
                    <w:keepLines w:val="0"/>
                    <w:shd w:val="clear" w:color="auto" w:fill="auto"/>
                    <w:bidi w:val="0"/>
                    <w:jc w:val="both"/>
                    <w:spacing w:before="0" w:after="0" w:line="200" w:lineRule="exact"/>
                    <w:ind w:left="0" w:right="0" w:firstLine="260"/>
                  </w:pPr>
                  <w:r>
                    <w:rPr>
                      <w:rStyle w:val="CharStyle62"/>
                    </w:rPr>
                    <w:t>Nebo obklady na čelo:</w:t>
                  </w:r>
                </w:p>
                <w:p>
                  <w:pPr>
                    <w:pStyle w:val="Style44"/>
                    <w:widowControl w:val="0"/>
                    <w:keepNext w:val="0"/>
                    <w:keepLines w:val="0"/>
                    <w:shd w:val="clear" w:color="auto" w:fill="auto"/>
                    <w:bidi w:val="0"/>
                    <w:jc w:val="left"/>
                    <w:spacing w:before="0" w:after="0"/>
                    <w:ind w:left="720" w:right="2740" w:hanging="460"/>
                  </w:pPr>
                  <w:r>
                    <w:rPr>
                      <w:rStyle w:val="CharStyle67"/>
                    </w:rPr>
                    <w:t xml:space="preserve">50 g kořen lopuchu menšího </w:t>
                  </w:r>
                  <w:r>
                    <w:rPr>
                      <w:rStyle w:val="CharStyle71"/>
                    </w:rPr>
                    <w:t>(Rad. Bardanae)</w:t>
                  </w:r>
                </w:p>
                <w:p>
                  <w:pPr>
                    <w:pStyle w:val="Style44"/>
                    <w:widowControl w:val="0"/>
                    <w:keepNext w:val="0"/>
                    <w:keepLines w:val="0"/>
                    <w:shd w:val="clear" w:color="auto" w:fill="auto"/>
                    <w:bidi w:val="0"/>
                    <w:spacing w:before="0" w:after="0"/>
                    <w:ind w:left="0" w:right="0" w:firstLine="260"/>
                  </w:pPr>
                  <w:r>
                    <w:rPr>
                      <w:rStyle w:val="CharStyle67"/>
                    </w:rPr>
                    <w:t>50 g komonice</w:t>
                  </w:r>
                </w:p>
                <w:p>
                  <w:pPr>
                    <w:pStyle w:val="Style68"/>
                    <w:widowControl w:val="0"/>
                    <w:keepNext w:val="0"/>
                    <w:keepLines w:val="0"/>
                    <w:shd w:val="clear" w:color="auto" w:fill="auto"/>
                    <w:bidi w:val="0"/>
                    <w:jc w:val="left"/>
                    <w:spacing w:before="0" w:after="0"/>
                    <w:ind w:left="720" w:right="0" w:firstLine="0"/>
                  </w:pPr>
                  <w:r>
                    <w:rPr>
                      <w:rStyle w:val="CharStyle69"/>
                      <w:i/>
                      <w:iCs/>
                    </w:rPr>
                    <w:t>(Hb. Meliloti)</w:t>
                  </w:r>
                </w:p>
                <w:p>
                  <w:pPr>
                    <w:pStyle w:val="Style44"/>
                    <w:widowControl w:val="0"/>
                    <w:keepNext w:val="0"/>
                    <w:keepLines w:val="0"/>
                    <w:shd w:val="clear" w:color="auto" w:fill="auto"/>
                    <w:bidi w:val="0"/>
                    <w:spacing w:before="0" w:after="0"/>
                    <w:ind w:left="0" w:right="0" w:firstLine="260"/>
                  </w:pPr>
                  <w:r>
                    <w:rPr>
                      <w:rStyle w:val="CharStyle67"/>
                    </w:rPr>
                    <w:t>20 g majorán</w:t>
                  </w:r>
                </w:p>
                <w:p>
                  <w:pPr>
                    <w:pStyle w:val="Style68"/>
                    <w:widowControl w:val="0"/>
                    <w:keepNext w:val="0"/>
                    <w:keepLines w:val="0"/>
                    <w:shd w:val="clear" w:color="auto" w:fill="auto"/>
                    <w:bidi w:val="0"/>
                    <w:jc w:val="left"/>
                    <w:spacing w:before="0" w:after="40"/>
                    <w:ind w:left="720" w:right="0" w:firstLine="0"/>
                  </w:pPr>
                  <w:r>
                    <w:rPr>
                      <w:rStyle w:val="CharStyle69"/>
                      <w:i/>
                      <w:iCs/>
                    </w:rPr>
                    <w:t>(Hb. Majoranae)</w:t>
                  </w:r>
                </w:p>
                <w:p>
                  <w:pPr>
                    <w:pStyle w:val="Style11"/>
                    <w:widowControl w:val="0"/>
                    <w:keepNext w:val="0"/>
                    <w:keepLines w:val="0"/>
                    <w:shd w:val="clear" w:color="auto" w:fill="auto"/>
                    <w:bidi w:val="0"/>
                    <w:jc w:val="both"/>
                    <w:spacing w:before="0" w:after="0" w:line="216" w:lineRule="exact"/>
                    <w:ind w:left="0" w:right="0" w:firstLine="260"/>
                  </w:pPr>
                  <w:r>
                    <w:rPr>
                      <w:rStyle w:val="CharStyle84"/>
                      <w:vertAlign w:val="superscript"/>
                    </w:rPr>
                    <w:t>{</w:t>
                  </w:r>
                  <w:r>
                    <w:rPr>
                      <w:rStyle w:val="CharStyle84"/>
                    </w:rPr>
                    <w:t>h</w:t>
                  </w:r>
                  <w:r>
                    <w:rPr>
                      <w:rStyle w:val="CharStyle62"/>
                    </w:rPr>
                    <w:t xml:space="preserve"> lžíce na </w:t>
                  </w:r>
                  <w:r>
                    <w:rPr>
                      <w:rStyle w:val="CharStyle84"/>
                      <w:vertAlign w:val="superscript"/>
                    </w:rPr>
                    <w:t>2</w:t>
                  </w:r>
                  <w:r>
                    <w:rPr>
                      <w:rStyle w:val="CharStyle84"/>
                    </w:rPr>
                    <w:t>h</w:t>
                  </w:r>
                  <w:r>
                    <w:rPr>
                      <w:rStyle w:val="CharStyle62"/>
                    </w:rPr>
                    <w:t xml:space="preserve"> šálku, uvařit. Obkládat čelo l-2x denně po 5-10 minut.</w:t>
                  </w:r>
                </w:p>
              </w:txbxContent>
            </v:textbox>
            <w10:wrap type="topAndBottom" anchorx="margin" anchory="margin"/>
          </v:shape>
        </w:pict>
      </w:r>
      <w:r>
        <w:pict>
          <v:shape id="_x0000_s1530" type="#_x0000_t202" style="position:absolute;margin-left:385.85pt;margin-top:260.35pt;width:96.5pt;height:41.05pt;z-index:-125829168;mso-wrap-distance-left:35.5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srdečník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Leonuri </w:t>
                  </w:r>
                  <w:r>
                    <w:rPr>
                      <w:rStyle w:val="CharStyle69"/>
                      <w:lang w:val="en-US" w:eastAsia="en-US" w:bidi="en-US"/>
                      <w:i/>
                      <w:iCs/>
                    </w:rPr>
                    <w:t xml:space="preserve">card.) </w:t>
                  </w:r>
                  <w:r>
                    <w:rPr>
                      <w:rStyle w:val="CharStyle70"/>
                      <w:i w:val="0"/>
                      <w:iCs w:val="0"/>
                    </w:rPr>
                    <w:t>10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txbxContent>
            </v:textbox>
            <w10:wrap type="topAndBottom" anchorx="margin" anchory="margin"/>
          </v:shape>
        </w:pict>
      </w:r>
      <w:bookmarkStart w:id="82" w:name="bookmark82"/>
      <w:r>
        <w:rPr>
          <w:lang w:val="cs-CZ" w:eastAsia="cs-CZ" w:bidi="cs-CZ"/>
          <w:sz w:val="24"/>
          <w:szCs w:val="24"/>
          <w:w w:val="100"/>
          <w:spacing w:val="0"/>
          <w:color w:val="000000"/>
          <w:position w:val="0"/>
        </w:rPr>
        <w:t xml:space="preserve">ZAPÁCHAJÍCÍ </w:t>
      </w:r>
      <w:r>
        <w:rPr>
          <w:lang w:val="sk-SK" w:eastAsia="sk-SK" w:bidi="sk-SK"/>
          <w:sz w:val="24"/>
          <w:szCs w:val="24"/>
          <w:w w:val="100"/>
          <w:spacing w:val="0"/>
          <w:color w:val="000000"/>
          <w:position w:val="0"/>
        </w:rPr>
        <w:t xml:space="preserve">CHRONICKÁ </w:t>
      </w:r>
      <w:r>
        <w:rPr>
          <w:lang w:val="cs-CZ" w:eastAsia="cs-CZ" w:bidi="cs-CZ"/>
          <w:sz w:val="24"/>
          <w:szCs w:val="24"/>
          <w:w w:val="100"/>
          <w:spacing w:val="0"/>
          <w:color w:val="000000"/>
          <w:position w:val="0"/>
        </w:rPr>
        <w:t>RÝMA</w:t>
      </w:r>
      <w:bookmarkEnd w:id="82"/>
    </w:p>
    <w:p>
      <w:pPr>
        <w:pStyle w:val="Style92"/>
        <w:widowControl w:val="0"/>
        <w:keepNext w:val="0"/>
        <w:keepLines w:val="0"/>
        <w:shd w:val="clear" w:color="auto" w:fill="auto"/>
        <w:bidi w:val="0"/>
        <w:spacing w:before="0" w:after="35" w:line="260" w:lineRule="exact"/>
        <w:ind w:left="0" w:right="0" w:firstLine="0"/>
      </w:pPr>
      <w:r>
        <w:rPr>
          <w:lang w:val="sk-SK" w:eastAsia="sk-SK" w:bidi="sk-SK"/>
          <w:w w:val="100"/>
          <w:spacing w:val="0"/>
          <w:color w:val="000000"/>
          <w:position w:val="0"/>
        </w:rPr>
        <w:t>(</w:t>
      </w:r>
      <w:r>
        <w:rPr>
          <w:lang w:val="en-US" w:eastAsia="en-US" w:bidi="en-US"/>
          <w:w w:val="100"/>
          <w:spacing w:val="0"/>
          <w:color w:val="000000"/>
          <w:position w:val="0"/>
        </w:rPr>
        <w:t>Rhinitis foedita</w:t>
      </w:r>
      <w:r>
        <w:rPr>
          <w:lang w:val="sk-SK" w:eastAsia="sk-SK" w:bidi="sk-SK"/>
          <w:w w:val="100"/>
          <w:spacing w:val="0"/>
          <w:color w:val="000000"/>
          <w:position w:val="0"/>
        </w:rPr>
        <w:t>)</w:t>
      </w:r>
    </w:p>
    <w:p>
      <w:pPr>
        <w:pStyle w:val="Style11"/>
        <w:widowControl w:val="0"/>
        <w:keepNext w:val="0"/>
        <w:keepLines w:val="0"/>
        <w:shd w:val="clear" w:color="auto" w:fill="auto"/>
        <w:bidi w:val="0"/>
        <w:jc w:val="both"/>
        <w:spacing w:before="0" w:after="63" w:line="212" w:lineRule="exact"/>
        <w:ind w:left="0" w:right="0" w:firstLine="240"/>
      </w:pPr>
      <w:r>
        <w:rPr>
          <w:lang w:val="sk-SK" w:eastAsia="sk-SK" w:bidi="sk-SK"/>
          <w:w w:val="100"/>
          <w:spacing w:val="0"/>
          <w:color w:val="000000"/>
          <w:position w:val="0"/>
        </w:rPr>
        <w:t xml:space="preserve">Chronická </w:t>
      </w:r>
      <w:r>
        <w:rPr>
          <w:lang w:val="cs-CZ" w:eastAsia="cs-CZ" w:bidi="cs-CZ"/>
          <w:w w:val="100"/>
          <w:spacing w:val="0"/>
          <w:color w:val="000000"/>
          <w:position w:val="0"/>
        </w:rPr>
        <w:t xml:space="preserve">rýma </w:t>
      </w:r>
      <w:r>
        <w:rPr>
          <w:lang w:val="sk-SK" w:eastAsia="sk-SK" w:bidi="sk-SK"/>
          <w:w w:val="100"/>
          <w:spacing w:val="0"/>
          <w:color w:val="000000"/>
          <w:position w:val="0"/>
        </w:rPr>
        <w:t xml:space="preserve">s hustým </w:t>
      </w:r>
      <w:r>
        <w:rPr>
          <w:lang w:val="cs-CZ" w:eastAsia="cs-CZ" w:bidi="cs-CZ"/>
          <w:w w:val="100"/>
          <w:spacing w:val="0"/>
          <w:color w:val="000000"/>
          <w:position w:val="0"/>
        </w:rPr>
        <w:t xml:space="preserve">sekretem </w:t>
      </w:r>
      <w:r>
        <w:rPr>
          <w:lang w:val="sk-SK" w:eastAsia="sk-SK" w:bidi="sk-SK"/>
          <w:w w:val="100"/>
          <w:spacing w:val="0"/>
          <w:color w:val="000000"/>
          <w:position w:val="0"/>
        </w:rPr>
        <w:t xml:space="preserve">a </w:t>
      </w:r>
      <w:r>
        <w:rPr>
          <w:lang w:val="cs-CZ" w:eastAsia="cs-CZ" w:bidi="cs-CZ"/>
          <w:w w:val="100"/>
          <w:spacing w:val="0"/>
          <w:color w:val="000000"/>
          <w:position w:val="0"/>
        </w:rPr>
        <w:t>zapáchajícím krustem postihuje nejvíce ženy, hlavně v dospívání a do 20 let. Je vrozeným konstitučním onemocněním, ná</w:t>
        <w:softHyphen/>
        <w:t>sledkem funkčních poruch nosních a onemocnění hor</w:t>
        <w:softHyphen/>
        <w:t>ních cest dýchacích.</w:t>
      </w:r>
    </w:p>
    <w:p>
      <w:pPr>
        <w:pStyle w:val="Style11"/>
        <w:widowControl w:val="0"/>
        <w:keepNext w:val="0"/>
        <w:keepLines w:val="0"/>
        <w:shd w:val="clear" w:color="auto" w:fill="auto"/>
        <w:bidi w:val="0"/>
        <w:jc w:val="both"/>
        <w:spacing w:before="0" w:after="57" w:line="209" w:lineRule="exact"/>
        <w:ind w:left="0" w:right="0" w:firstLine="0"/>
      </w:pPr>
      <w:r>
        <w:rPr>
          <w:rStyle w:val="CharStyle91"/>
        </w:rPr>
        <w:t>Příznaky:</w:t>
      </w:r>
      <w:r>
        <w:rPr>
          <w:lang w:val="cs-CZ" w:eastAsia="cs-CZ" w:bidi="cs-CZ"/>
          <w:w w:val="100"/>
          <w:spacing w:val="0"/>
          <w:color w:val="000000"/>
          <w:position w:val="0"/>
        </w:rPr>
        <w:t xml:space="preserve"> pocit sucha v nose, pálení v krku a nose, pocit ucpání a poruchy čichu, bolesti hlavy, zápach </w:t>
      </w:r>
      <w:r>
        <w:rPr>
          <w:lang w:val="sk-SK" w:eastAsia="sk-SK" w:bidi="sk-SK"/>
          <w:w w:val="100"/>
          <w:spacing w:val="0"/>
          <w:color w:val="000000"/>
          <w:position w:val="0"/>
        </w:rPr>
        <w:t>zahnívaj</w:t>
      </w:r>
      <w:r>
        <w:rPr>
          <w:lang w:val="cs-CZ" w:eastAsia="cs-CZ" w:bidi="cs-CZ"/>
          <w:w w:val="100"/>
          <w:spacing w:val="0"/>
          <w:color w:val="000000"/>
          <w:position w:val="0"/>
        </w:rPr>
        <w:t>í- cích ryb.</w:t>
      </w:r>
    </w:p>
    <w:p>
      <w:pPr>
        <w:pStyle w:val="Style11"/>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 xml:space="preserve">Průběh choroby je dlouhodobý a zhoršuje se v době </w:t>
      </w:r>
      <w:r>
        <w:rPr>
          <w:lang w:val="en-US" w:eastAsia="en-US" w:bidi="en-US"/>
          <w:w w:val="100"/>
          <w:spacing w:val="0"/>
          <w:color w:val="000000"/>
          <w:position w:val="0"/>
        </w:rPr>
        <w:t xml:space="preserve">menses </w:t>
      </w:r>
      <w:r>
        <w:rPr>
          <w:lang w:val="cs-CZ" w:eastAsia="cs-CZ" w:bidi="cs-CZ"/>
          <w:w w:val="100"/>
          <w:spacing w:val="0"/>
          <w:color w:val="000000"/>
          <w:position w:val="0"/>
        </w:rPr>
        <w:t>a těhotenství. Léčebně je důležitá pravidelná nosní hygiena a inhalace minerální vody Lukačovky.</w:t>
      </w:r>
    </w:p>
    <w:p>
      <w:pPr>
        <w:pStyle w:val="Style11"/>
        <w:widowControl w:val="0"/>
        <w:keepNext w:val="0"/>
        <w:keepLines w:val="0"/>
        <w:shd w:val="clear" w:color="auto" w:fill="auto"/>
        <w:bidi w:val="0"/>
        <w:jc w:val="both"/>
        <w:spacing w:before="0" w:after="57" w:line="200" w:lineRule="exact"/>
        <w:ind w:left="0" w:right="0" w:firstLine="0"/>
      </w:pPr>
      <w:r>
        <w:rPr>
          <w:lang w:val="cs-CZ" w:eastAsia="cs-CZ" w:bidi="cs-CZ"/>
          <w:w w:val="100"/>
          <w:spacing w:val="0"/>
          <w:color w:val="000000"/>
          <w:position w:val="0"/>
        </w:rPr>
        <w:t>Nos lze proplachovat bylinkami:</w:t>
      </w:r>
    </w:p>
    <w:p>
      <w:pPr>
        <w:pStyle w:val="Style44"/>
        <w:widowControl w:val="0"/>
        <w:keepNext w:val="0"/>
        <w:keepLines w:val="0"/>
        <w:shd w:val="clear" w:color="auto" w:fill="auto"/>
        <w:bidi w:val="0"/>
        <w:spacing w:before="0" w:after="60"/>
        <w:ind w:left="0" w:right="0" w:firstLine="240"/>
      </w:pPr>
      <w:r>
        <w:rPr>
          <w:lang w:val="cs-CZ" w:eastAsia="cs-CZ" w:bidi="cs-CZ"/>
          <w:w w:val="100"/>
          <w:spacing w:val="0"/>
          <w:color w:val="000000"/>
          <w:position w:val="0"/>
        </w:rPr>
        <w:t>20 g heřmánek</w:t>
      </w:r>
    </w:p>
    <w:p>
      <w:pPr>
        <w:pStyle w:val="Style68"/>
        <w:widowControl w:val="0"/>
        <w:keepNext w:val="0"/>
        <w:keepLines w:val="0"/>
        <w:shd w:val="clear" w:color="auto" w:fill="auto"/>
        <w:bidi w:val="0"/>
        <w:jc w:val="left"/>
        <w:spacing w:before="0" w:after="60"/>
        <w:ind w:left="240" w:right="0" w:firstLine="420"/>
      </w:pPr>
      <w:r>
        <w:rPr>
          <w:lang w:val="cs-CZ" w:eastAsia="cs-CZ" w:bidi="cs-CZ"/>
          <w:w w:val="100"/>
          <w:spacing w:val="0"/>
          <w:color w:val="000000"/>
          <w:position w:val="0"/>
        </w:rPr>
        <w:t xml:space="preserve">(Anth. Chamomilae) </w:t>
      </w:r>
      <w:r>
        <w:rPr>
          <w:rStyle w:val="CharStyle77"/>
          <w:i w:val="0"/>
          <w:iCs w:val="0"/>
        </w:rPr>
        <w:t>10 g šalvěj</w:t>
      </w:r>
    </w:p>
    <w:p>
      <w:pPr>
        <w:pStyle w:val="Style68"/>
        <w:widowControl w:val="0"/>
        <w:keepNext w:val="0"/>
        <w:keepLines w:val="0"/>
        <w:shd w:val="clear" w:color="auto" w:fill="auto"/>
        <w:bidi w:val="0"/>
        <w:jc w:val="left"/>
        <w:spacing w:before="0" w:after="53"/>
        <w:ind w:left="240" w:right="0" w:firstLine="420"/>
      </w:pPr>
      <w:r>
        <w:rPr>
          <w:lang w:val="cs-CZ" w:eastAsia="cs-CZ" w:bidi="cs-CZ"/>
          <w:w w:val="100"/>
          <w:spacing w:val="0"/>
          <w:color w:val="000000"/>
          <w:position w:val="0"/>
        </w:rPr>
        <w:t>(Fol. Salviae)</w:t>
      </w:r>
    </w:p>
    <w:p>
      <w:pPr>
        <w:pStyle w:val="Style11"/>
        <w:numPr>
          <w:ilvl w:val="0"/>
          <w:numId w:val="171"/>
        </w:numPr>
        <w:tabs>
          <w:tab w:leader="none" w:pos="462" w:val="left"/>
        </w:tabs>
        <w:widowControl w:val="0"/>
        <w:keepNext w:val="0"/>
        <w:keepLines w:val="0"/>
        <w:shd w:val="clear" w:color="auto" w:fill="auto"/>
        <w:bidi w:val="0"/>
        <w:jc w:val="both"/>
        <w:spacing w:before="0" w:after="129" w:line="200" w:lineRule="exact"/>
        <w:ind w:left="0" w:right="0" w:firstLine="240"/>
      </w:pPr>
      <w:r>
        <w:rPr>
          <w:lang w:val="cs-CZ" w:eastAsia="cs-CZ" w:bidi="cs-CZ"/>
          <w:w w:val="100"/>
          <w:spacing w:val="0"/>
          <w:color w:val="000000"/>
          <w:position w:val="0"/>
        </w:rPr>
        <w:t>lžíce na šálek vody, spařit, procedit a proplachovat</w:t>
      </w:r>
    </w:p>
    <w:p>
      <w:pPr>
        <w:pStyle w:val="Style72"/>
        <w:widowControl w:val="0"/>
        <w:keepNext/>
        <w:keepLines/>
        <w:shd w:val="clear" w:color="auto" w:fill="auto"/>
        <w:bidi w:val="0"/>
        <w:spacing w:before="0" w:after="13" w:line="240" w:lineRule="exact"/>
        <w:ind w:left="0" w:right="0" w:firstLine="0"/>
      </w:pPr>
      <w:bookmarkStart w:id="83" w:name="bookmark83"/>
      <w:r>
        <w:rPr>
          <w:lang w:val="cs-CZ" w:eastAsia="cs-CZ" w:bidi="cs-CZ"/>
          <w:sz w:val="24"/>
          <w:szCs w:val="24"/>
          <w:w w:val="100"/>
          <w:spacing w:val="0"/>
          <w:color w:val="000000"/>
          <w:position w:val="0"/>
        </w:rPr>
        <w:t>ZÁNĚT VEDLEJŠÍCH NOSNÍCH</w:t>
      </w:r>
      <w:bookmarkEnd w:id="83"/>
    </w:p>
    <w:p>
      <w:pPr>
        <w:pStyle w:val="Style92"/>
        <w:widowControl w:val="0"/>
        <w:keepNext w:val="0"/>
        <w:keepLines w:val="0"/>
        <w:shd w:val="clear" w:color="auto" w:fill="auto"/>
        <w:bidi w:val="0"/>
        <w:spacing w:before="0" w:after="53" w:line="260" w:lineRule="exact"/>
        <w:ind w:left="0" w:right="0" w:firstLine="0"/>
      </w:pPr>
      <w:r>
        <w:rPr>
          <w:rStyle w:val="CharStyle94"/>
          <w:i w:val="0"/>
          <w:iCs w:val="0"/>
        </w:rPr>
        <w:t xml:space="preserve">DUTIN </w:t>
      </w:r>
      <w:r>
        <w:rPr>
          <w:lang w:val="en-US" w:eastAsia="en-US" w:bidi="en-US"/>
          <w:w w:val="100"/>
          <w:spacing w:val="0"/>
          <w:color w:val="000000"/>
          <w:position w:val="0"/>
        </w:rPr>
        <w:t>(Sinusitis)</w:t>
      </w:r>
    </w:p>
    <w:p>
      <w:pPr>
        <w:pStyle w:val="Style11"/>
        <w:numPr>
          <w:ilvl w:val="0"/>
          <w:numId w:val="173"/>
        </w:numPr>
        <w:tabs>
          <w:tab w:leader="none" w:pos="488" w:val="left"/>
        </w:tabs>
        <w:widowControl w:val="0"/>
        <w:keepNext w:val="0"/>
        <w:keepLines w:val="0"/>
        <w:shd w:val="clear" w:color="auto" w:fill="auto"/>
        <w:bidi w:val="0"/>
        <w:jc w:val="both"/>
        <w:spacing w:before="0" w:after="0" w:line="212" w:lineRule="exact"/>
        <w:ind w:left="0" w:right="0" w:firstLine="240"/>
      </w:pPr>
      <w:r>
        <w:rPr>
          <w:rStyle w:val="CharStyle185"/>
        </w:rPr>
        <w:t xml:space="preserve">Akutní zánět </w:t>
      </w:r>
      <w:r>
        <w:rPr>
          <w:lang w:val="cs-CZ" w:eastAsia="cs-CZ" w:bidi="cs-CZ"/>
          <w:w w:val="100"/>
          <w:spacing w:val="0"/>
          <w:color w:val="000000"/>
          <w:position w:val="0"/>
        </w:rPr>
        <w:t xml:space="preserve">(461) </w:t>
      </w:r>
      <w:r>
        <w:rPr>
          <w:lang w:val="sk-SK" w:eastAsia="sk-SK" w:bidi="sk-SK"/>
          <w:w w:val="100"/>
          <w:spacing w:val="0"/>
          <w:color w:val="000000"/>
          <w:position w:val="0"/>
        </w:rPr>
        <w:t xml:space="preserve">neustupuje </w:t>
      </w:r>
      <w:r>
        <w:rPr>
          <w:lang w:val="cs-CZ" w:eastAsia="cs-CZ" w:bidi="cs-CZ"/>
          <w:w w:val="100"/>
          <w:spacing w:val="0"/>
          <w:color w:val="000000"/>
          <w:position w:val="0"/>
        </w:rPr>
        <w:t>s akutní rýmou. Nemocný se necítí dobře, je malátný, unavený, bolí ho hlava, má zvýšenou teplotu, sekrece z nosu je hnisavá a velmi hojná. Objevují se bolesti pod okem, stupňují se v dopoledních hodinách a v předklonu.</w:t>
      </w:r>
    </w:p>
    <w:p>
      <w:pPr>
        <w:pStyle w:val="Style72"/>
        <w:widowControl w:val="0"/>
        <w:keepNext/>
        <w:keepLines/>
        <w:shd w:val="clear" w:color="auto" w:fill="auto"/>
        <w:bidi w:val="0"/>
        <w:jc w:val="left"/>
        <w:spacing w:before="0" w:after="0" w:line="240" w:lineRule="exact"/>
        <w:ind w:left="0" w:right="0" w:firstLine="0"/>
      </w:pPr>
      <w:r>
        <w:br w:type="column"/>
      </w:r>
      <w:bookmarkStart w:id="84" w:name="bookmark84"/>
      <w:r>
        <w:rPr>
          <w:lang w:val="cs-CZ" w:eastAsia="cs-CZ" w:bidi="cs-CZ"/>
          <w:sz w:val="24"/>
          <w:szCs w:val="24"/>
          <w:w w:val="100"/>
          <w:spacing w:val="0"/>
          <w:color w:val="000000"/>
          <w:position w:val="0"/>
        </w:rPr>
        <w:t>ANGÍNA 463</w:t>
      </w:r>
      <w:bookmarkEnd w:id="84"/>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Akutní záněty </w:t>
      </w:r>
      <w:r>
        <w:rPr>
          <w:lang w:val="sk-SK" w:eastAsia="sk-SK" w:bidi="sk-SK"/>
          <w:w w:val="100"/>
          <w:spacing w:val="0"/>
          <w:color w:val="000000"/>
          <w:position w:val="0"/>
        </w:rPr>
        <w:t xml:space="preserve">lymfatického </w:t>
      </w:r>
      <w:r>
        <w:rPr>
          <w:lang w:val="cs-CZ" w:eastAsia="cs-CZ" w:bidi="cs-CZ"/>
          <w:w w:val="100"/>
          <w:spacing w:val="0"/>
          <w:color w:val="000000"/>
          <w:position w:val="0"/>
        </w:rPr>
        <w:t>hltanového kruhu jsou označovány jako angíny. Hnisavé záněty mandlí jsou sezónním onemocněním od podzimu do jara, nejčastěji ve věku od 5 do 15 let. Žádnou angínu nelze přehlížet, protože vedou k poškození srdce, ledvin, k revmatic</w:t>
        <w:softHyphen/>
        <w:t>kým horečnatým onemocněním, způsobují hnisající vředy mandlí. Proto je bezpodmínečně nutné, aby kaž</w:t>
        <w:softHyphen/>
        <w:t>dá angína byla vyšetřena lékařem.</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Příznaky nemoci jsou různé podle druhu angíny. Nej- častěji se projevují zánětem hltanové </w:t>
      </w:r>
      <w:r>
        <w:rPr>
          <w:lang w:val="sk-SK" w:eastAsia="sk-SK" w:bidi="sk-SK"/>
          <w:w w:val="100"/>
          <w:spacing w:val="0"/>
          <w:color w:val="000000"/>
          <w:position w:val="0"/>
        </w:rPr>
        <w:t xml:space="preserve">sliznice, </w:t>
      </w:r>
      <w:r>
        <w:rPr>
          <w:lang w:val="cs-CZ" w:eastAsia="cs-CZ" w:bidi="cs-CZ"/>
          <w:w w:val="100"/>
          <w:spacing w:val="0"/>
          <w:color w:val="000000"/>
          <w:position w:val="0"/>
        </w:rPr>
        <w:t>překrve</w:t>
        <w:softHyphen/>
        <w:t xml:space="preserve">ním patrových mandlí, hlenohnisavým sekretem, zduře- ním krčních </w:t>
      </w:r>
      <w:r>
        <w:rPr>
          <w:lang w:val="sk-SK" w:eastAsia="sk-SK" w:bidi="sk-SK"/>
          <w:w w:val="100"/>
          <w:spacing w:val="0"/>
          <w:color w:val="000000"/>
          <w:position w:val="0"/>
        </w:rPr>
        <w:t xml:space="preserve">lymfatických </w:t>
      </w:r>
      <w:r>
        <w:rPr>
          <w:lang w:val="cs-CZ" w:eastAsia="cs-CZ" w:bidi="cs-CZ"/>
          <w:w w:val="100"/>
          <w:spacing w:val="0"/>
          <w:color w:val="000000"/>
          <w:position w:val="0"/>
        </w:rPr>
        <w:t>uzlin, pálením v krku a po</w:t>
        <w:softHyphen/>
        <w:t>citem cizího tělese a bolestí při polykání. Tyto obtíže stejně jako teplota, malátnost a svalové bolesti mohou o 1-2 dny předcházet nález v hltanu. Teploty trvají 4 až 5 dní.</w:t>
      </w:r>
    </w:p>
    <w:p>
      <w:pPr>
        <w:pStyle w:val="Style11"/>
        <w:widowControl w:val="0"/>
        <w:keepNext w:val="0"/>
        <w:keepLines w:val="0"/>
        <w:shd w:val="clear" w:color="auto" w:fill="auto"/>
        <w:bidi w:val="0"/>
        <w:jc w:val="both"/>
        <w:spacing w:before="0" w:after="70" w:line="212" w:lineRule="exact"/>
        <w:ind w:left="0" w:right="0" w:firstLine="300"/>
      </w:pPr>
      <w:r>
        <w:rPr>
          <w:lang w:val="cs-CZ" w:eastAsia="cs-CZ" w:bidi="cs-CZ"/>
          <w:w w:val="100"/>
          <w:spacing w:val="0"/>
          <w:color w:val="000000"/>
          <w:position w:val="0"/>
        </w:rPr>
        <w:t>Někdy začíná angína zarudlým obličejem, nevolnos</w:t>
        <w:softHyphen/>
        <w:t>tí, zvracením a bolestmi hlavy, svalů a kloubů. Teplota je od začátku 39-40 °C, doprovázená mrazením a tře</w:t>
        <w:softHyphen/>
        <w:t>savkou. Tep a dech jsou zrychlené. Bolesti v krku se stupňují při polykání a vystřelují do uší. V ústech se hromadí sliny a nemocný se bojí polykání. Z omezené pohyblivosti měkkého patra vzniká otevřená huhňa</w:t>
        <w:softHyphen/>
        <w:t>vost. Podčelistní uzliny jsou zduřelé a bolestivé, slezina může být zvětšena.</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Podpůrně působí bylinky:</w:t>
      </w:r>
    </w:p>
    <w:p>
      <w:pPr>
        <w:pStyle w:val="Style44"/>
        <w:tabs>
          <w:tab w:leader="none" w:pos="2690" w:val="left"/>
        </w:tabs>
        <w:widowControl w:val="0"/>
        <w:keepNext w:val="0"/>
        <w:keepLines w:val="0"/>
        <w:shd w:val="clear" w:color="auto" w:fill="auto"/>
        <w:bidi w:val="0"/>
        <w:spacing w:before="0" w:after="18" w:line="180" w:lineRule="exact"/>
        <w:ind w:left="0" w:right="0" w:firstLine="300"/>
      </w:pPr>
      <w:r>
        <w:rPr>
          <w:lang w:val="cs-CZ" w:eastAsia="cs-CZ" w:bidi="cs-CZ"/>
          <w:w w:val="100"/>
          <w:spacing w:val="0"/>
          <w:color w:val="000000"/>
          <w:position w:val="0"/>
        </w:rPr>
        <w:t>100 g květ lípy</w:t>
        <w:tab/>
        <w:t>50 g heřmánek</w:t>
      </w:r>
    </w:p>
    <w:p>
      <w:pPr>
        <w:pStyle w:val="Style68"/>
        <w:tabs>
          <w:tab w:leader="none" w:pos="3071" w:val="left"/>
        </w:tabs>
        <w:widowControl w:val="0"/>
        <w:keepNext w:val="0"/>
        <w:keepLines w:val="0"/>
        <w:shd w:val="clear" w:color="auto" w:fill="auto"/>
        <w:bidi w:val="0"/>
        <w:spacing w:before="0" w:after="0" w:line="170" w:lineRule="exact"/>
        <w:ind w:left="760" w:right="0" w:firstLine="0"/>
      </w:pPr>
      <w:r>
        <w:rPr>
          <w:lang w:val="cs-CZ" w:eastAsia="cs-CZ" w:bidi="cs-CZ"/>
          <w:w w:val="100"/>
          <w:spacing w:val="0"/>
          <w:color w:val="000000"/>
          <w:position w:val="0"/>
        </w:rPr>
        <w:t>(Infl. Tiliae)</w:t>
        <w:tab/>
        <w:t>(Anth. Chamomilae)</w:t>
      </w:r>
      <w:r>
        <w:br w:type="page"/>
      </w:r>
    </w:p>
    <w:p>
      <w:pPr>
        <w:pStyle w:val="Style11"/>
        <w:numPr>
          <w:ilvl w:val="0"/>
          <w:numId w:val="175"/>
        </w:numPr>
        <w:tabs>
          <w:tab w:leader="none" w:pos="403" w:val="left"/>
        </w:tabs>
        <w:widowControl w:val="0"/>
        <w:keepNext w:val="0"/>
        <w:keepLines w:val="0"/>
        <w:shd w:val="clear" w:color="auto" w:fill="auto"/>
        <w:bidi w:val="0"/>
        <w:jc w:val="both"/>
        <w:spacing w:before="0" w:after="67" w:line="209" w:lineRule="exact"/>
        <w:ind w:left="0" w:right="0" w:firstLine="260"/>
      </w:pPr>
      <w:r>
        <w:pict>
          <v:shape id="_x0000_s1531" type="#_x0000_t202" style="position:absolute;margin-left:15.3pt;margin-top:1.6pt;width:204.65pt;height:5.e-002pt;z-index:-125829167;mso-wrap-distance-left:5.pt;mso-wrap-distance-top:1.8pt;mso-wrap-distance-right:15.1pt;mso-position-horizontal-relative:margin;mso-position-vertical-relative:margin" filled="f" stroked="f">
            <v:textbox style="mso-fit-shape-to-text:t" inset="0,0,0,0">
              <w:txbxContent>
                <w:tbl>
                  <w:tblPr>
                    <w:tblOverlap w:val="never"/>
                    <w:tblLayout w:type="fixed"/>
                    <w:jc w:val="center"/>
                  </w:tblPr>
                  <w:tblGrid>
                    <w:gridCol w:w="2106"/>
                    <w:gridCol w:w="1987"/>
                  </w:tblGrid>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list maliny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10 g anýz</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Rubi ideei)</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(Fr. Anisi)</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right"/>
                          <w:spacing w:before="0" w:after="0" w:line="180" w:lineRule="exact"/>
                          <w:ind w:left="0" w:right="260" w:firstLine="0"/>
                        </w:pPr>
                        <w:r>
                          <w:rPr>
                            <w:rStyle w:val="CharStyle183"/>
                          </w:rPr>
                          <w:t>50 g kořen proskurníku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řepík</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(Rad. Althaeae)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(Hb. Agrimoniae)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šalvěj</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přeslička</w:t>
                        </w:r>
                      </w:p>
                    </w:tc>
                  </w:tr>
                  <w:tr>
                    <w:trPr>
                      <w:trHeight w:val="198" w:hRule="exact"/>
                    </w:trPr>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720" w:firstLine="0"/>
                        </w:pPr>
                        <w:r>
                          <w:rPr>
                            <w:rStyle w:val="CharStyle184"/>
                          </w:rPr>
                          <w:t>(Fol. Salviae)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(Hb. Equiseti)</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right"/>
                          <w:spacing w:before="0" w:after="0" w:line="180" w:lineRule="exact"/>
                          <w:ind w:left="0" w:right="720" w:firstLine="0"/>
                        </w:pPr>
                        <w:r>
                          <w:rPr>
                            <w:rStyle w:val="CharStyle183"/>
                          </w:rPr>
                          <w:t>20 g máta peprná</w:t>
                        </w:r>
                      </w:p>
                    </w:tc>
                    <w:tc>
                      <w:tcPr>
                        <w:shd w:val="clear" w:color="auto" w:fill="FFFFFF"/>
                        <w:tcBorders/>
                        <w:vAlign w:val="top"/>
                      </w:tcPr>
                      <w:p>
                        <w:pPr>
                          <w:widowControl w:val="0"/>
                          <w:rPr>
                            <w:sz w:val="10"/>
                            <w:szCs w:val="10"/>
                          </w:rPr>
                        </w:pPr>
                      </w:p>
                    </w:tc>
                  </w:tr>
                  <w:tr>
                    <w:trPr>
                      <w:trHeight w:val="209" w:hRule="exact"/>
                    </w:trPr>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260" w:firstLine="0"/>
                        </w:pPr>
                        <w:r>
                          <w:rPr>
                            <w:rStyle w:val="CharStyle184"/>
                          </w:rPr>
                          <w:t>(Fol. Menthae pip.)</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right" anchorx="margin" anchory="margin"/>
          </v:shape>
        </w:pict>
      </w:r>
      <w:r>
        <w:pict>
          <v:shape id="_x0000_s1532" type="#_x0000_t202" style="position:absolute;margin-left:101.15pt;margin-top:639.3pt;width:130.7pt;height:45.75pt;z-index:-125829166;mso-wrap-distance-left:5.pt;mso-wrap-distance-right:5.pt;mso-wrap-distance-bottom:20.pt;mso-position-horizontal-relative:margin;mso-position-vertical-relative:margin" filled="f" stroked="f">
            <v:textbox style="mso-fit-shape-to-text:t" inset="0,0,0,0">
              <w:txbxContent>
                <w:p>
                  <w:pPr>
                    <w:pStyle w:val="Style60"/>
                    <w:numPr>
                      <w:ilvl w:val="0"/>
                      <w:numId w:val="167"/>
                    </w:numPr>
                    <w:tabs>
                      <w:tab w:leader="none" w:pos="259" w:val="left"/>
                    </w:tabs>
                    <w:widowControl w:val="0"/>
                    <w:keepNext w:val="0"/>
                    <w:keepLines w:val="0"/>
                    <w:shd w:val="clear" w:color="auto" w:fill="auto"/>
                    <w:bidi w:val="0"/>
                    <w:jc w:val="left"/>
                    <w:spacing w:before="0" w:after="190"/>
                    <w:ind w:left="300" w:right="0" w:hanging="300"/>
                  </w:pPr>
                  <w:r>
                    <w:rPr>
                      <w:rStyle w:val="CharStyle61"/>
                    </w:rPr>
                    <w:t xml:space="preserve">Mezi klíčními kostmi pod štítnou žlázou </w:t>
                  </w:r>
                  <w:r>
                    <w:rPr>
                      <w:rStyle w:val="CharStyle88"/>
                    </w:rPr>
                    <w:t>[103]</w:t>
                  </w:r>
                </w:p>
                <w:p>
                  <w:pPr>
                    <w:pStyle w:val="Style60"/>
                    <w:numPr>
                      <w:ilvl w:val="0"/>
                      <w:numId w:val="167"/>
                    </w:numPr>
                    <w:tabs>
                      <w:tab w:leader="none" w:pos="256" w:val="left"/>
                    </w:tabs>
                    <w:widowControl w:val="0"/>
                    <w:keepNext w:val="0"/>
                    <w:keepLines w:val="0"/>
                    <w:shd w:val="clear" w:color="auto" w:fill="auto"/>
                    <w:bidi w:val="0"/>
                    <w:spacing w:before="0" w:after="0" w:line="200" w:lineRule="exact"/>
                    <w:ind w:left="0" w:right="0" w:firstLine="0"/>
                  </w:pPr>
                  <w:r>
                    <w:rPr>
                      <w:rStyle w:val="CharStyle61"/>
                    </w:rPr>
                    <w:t xml:space="preserve">V podpaždí </w:t>
                  </w:r>
                  <w:r>
                    <w:rPr>
                      <w:rStyle w:val="CharStyle88"/>
                    </w:rPr>
                    <w:t>[201]</w:t>
                  </w:r>
                </w:p>
              </w:txbxContent>
            </v:textbox>
            <w10:wrap type="square" side="right" anchorx="margin" anchory="margin"/>
          </v:shape>
        </w:pict>
      </w:r>
      <w:r>
        <w:pict>
          <v:shape id="_x0000_s1533" type="#_x0000_t75" style="position:absolute;margin-left:6.3pt;margin-top:494.8pt;width:77.3pt;height:213.6pt;z-index:-125829165;mso-wrap-distance-left:5.pt;mso-wrap-distance-right:5.pt;mso-wrap-distance-bottom:20.pt;mso-position-horizontal-relative:margin;mso-position-vertical-relative:margin">
            <v:imagedata r:id="rId496" r:href="rId497"/>
            <w10:wrap type="square" side="right" anchorx="margin" anchory="margin"/>
          </v:shape>
        </w:pict>
      </w:r>
      <w:r>
        <w:pict>
          <v:shape id="_x0000_s1534" type="#_x0000_t75" style="position:absolute;margin-left:270.35pt;margin-top:-0.2pt;width:70.55pt;height:116.65pt;z-index:-125829164;mso-wrap-distance-left:15.3pt;mso-wrap-distance-right:22.85pt;mso-wrap-distance-bottom:24.85pt;mso-position-horizontal-relative:margin;mso-position-vertical-relative:margin" wrapcoords="0 0 21600 0 21600 21600 0 21600 0 0">
            <v:imagedata r:id="rId498" r:href="rId499"/>
            <w10:wrap type="square" anchorx="margin" anchory="margin"/>
          </v:shape>
        </w:pict>
      </w:r>
      <w:r>
        <w:pict>
          <v:shape id="_x0000_s1535" type="#_x0000_t202" style="position:absolute;margin-left:385.9pt;margin-top:298.35pt;width:76.15pt;height:59.95pt;z-index:-125829163;mso-wrap-distance-left:25.2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20 g květ lípy </w:t>
                  </w:r>
                  <w:r>
                    <w:rPr>
                      <w:rStyle w:val="CharStyle71"/>
                    </w:rPr>
                    <w:t>(Infl. Tiliae)</w:t>
                  </w:r>
                </w:p>
                <w:p>
                  <w:pPr>
                    <w:pStyle w:val="Style44"/>
                    <w:widowControl w:val="0"/>
                    <w:keepNext w:val="0"/>
                    <w:keepLines w:val="0"/>
                    <w:shd w:val="clear" w:color="auto" w:fill="auto"/>
                    <w:bidi w:val="0"/>
                    <w:jc w:val="left"/>
                    <w:spacing w:before="0" w:after="0"/>
                    <w:ind w:left="440" w:right="0" w:hanging="440"/>
                  </w:pPr>
                  <w:r>
                    <w:rPr>
                      <w:rStyle w:val="CharStyle67"/>
                    </w:rPr>
                    <w:t>10 g šalvěj</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Salviae) </w:t>
                  </w:r>
                  <w:r>
                    <w:rPr>
                      <w:rStyle w:val="CharStyle70"/>
                      <w:i w:val="0"/>
                      <w:iCs w:val="0"/>
                    </w:rPr>
                    <w:t>10 g fenykl</w:t>
                  </w:r>
                </w:p>
                <w:p>
                  <w:pPr>
                    <w:pStyle w:val="Style68"/>
                    <w:widowControl w:val="0"/>
                    <w:keepNext w:val="0"/>
                    <w:keepLines w:val="0"/>
                    <w:shd w:val="clear" w:color="auto" w:fill="auto"/>
                    <w:bidi w:val="0"/>
                    <w:jc w:val="left"/>
                    <w:spacing w:before="0" w:after="0"/>
                    <w:ind w:left="0" w:right="0" w:firstLine="440"/>
                  </w:pPr>
                  <w:r>
                    <w:rPr>
                      <w:rStyle w:val="CharStyle69"/>
                      <w:i/>
                      <w:iCs/>
                    </w:rPr>
                    <w:t>(Fr. Foeniculi)</w:t>
                  </w:r>
                </w:p>
              </w:txbxContent>
            </v:textbox>
            <w10:wrap type="square" side="left" anchorx="margin" anchory="margin"/>
          </v:shape>
        </w:pict>
      </w:r>
      <w:r>
        <w:rPr>
          <w:lang w:val="cs-CZ" w:eastAsia="cs-CZ" w:bidi="cs-CZ"/>
          <w:w w:val="100"/>
          <w:spacing w:val="0"/>
          <w:color w:val="000000"/>
          <w:position w:val="0"/>
        </w:rPr>
        <w:t>lžičku bylin zapařit šálkem vařící vody na 30 min. a pít 3x denně vždy po jídle.</w:t>
      </w:r>
    </w:p>
    <w:p>
      <w:pPr>
        <w:pStyle w:val="Style11"/>
        <w:widowControl w:val="0"/>
        <w:keepNext w:val="0"/>
        <w:keepLines w:val="0"/>
        <w:shd w:val="clear" w:color="auto" w:fill="auto"/>
        <w:bidi w:val="0"/>
        <w:jc w:val="both"/>
        <w:spacing w:before="0" w:after="26" w:line="200" w:lineRule="exact"/>
        <w:ind w:left="0" w:right="0" w:firstLine="0"/>
      </w:pPr>
      <w:r>
        <w:rPr>
          <w:lang w:val="cs-CZ" w:eastAsia="cs-CZ" w:bidi="cs-CZ"/>
          <w:w w:val="100"/>
          <w:spacing w:val="0"/>
          <w:color w:val="000000"/>
          <w:position w:val="0"/>
        </w:rPr>
        <w:t>Kloktadlo:</w:t>
      </w:r>
    </w:p>
    <w:p>
      <w:pPr>
        <w:pStyle w:val="Style11"/>
        <w:numPr>
          <w:ilvl w:val="0"/>
          <w:numId w:val="177"/>
        </w:numPr>
        <w:tabs>
          <w:tab w:leader="none" w:pos="27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Šalvěj, heřmánek, měsíček (květ) a mátu stejným dí</w:t>
        <w:softHyphen/>
        <w:t xml:space="preserve">lem smíchejte, 3 lžičky bylin zalijte </w:t>
      </w:r>
      <w:r>
        <w:rPr>
          <w:rStyle w:val="CharStyle91"/>
          <w:vertAlign w:val="superscript"/>
        </w:rPr>
        <w:t>l</w:t>
      </w:r>
      <w:r>
        <w:rPr>
          <w:rStyle w:val="CharStyle91"/>
        </w:rPr>
        <w:t>U</w:t>
      </w:r>
      <w:r>
        <w:rPr>
          <w:lang w:val="cs-CZ" w:eastAsia="cs-CZ" w:bidi="cs-CZ"/>
          <w:w w:val="100"/>
          <w:spacing w:val="0"/>
          <w:color w:val="000000"/>
          <w:position w:val="0"/>
        </w:rPr>
        <w:t xml:space="preserve"> litrem vlažné vo</w:t>
        <w:softHyphen/>
        <w:t>dy na 30 minut, proceďte a kloktejte vícekrát za den.</w:t>
      </w:r>
    </w:p>
    <w:p>
      <w:pPr>
        <w:pStyle w:val="Style11"/>
        <w:numPr>
          <w:ilvl w:val="0"/>
          <w:numId w:val="177"/>
        </w:numPr>
        <w:tabs>
          <w:tab w:leader="none" w:pos="27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Lžičku listu maliny, šalvěje a heřmánku macerujte v šálku vlažné vody na 15 minut.</w:t>
      </w:r>
    </w:p>
    <w:p>
      <w:pPr>
        <w:pStyle w:val="Style11"/>
        <w:numPr>
          <w:ilvl w:val="0"/>
          <w:numId w:val="177"/>
        </w:numPr>
        <w:tabs>
          <w:tab w:leader="none" w:pos="277" w:val="left"/>
        </w:tabs>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Lžičku heřmánku, máty, tymiánu, kopřivy, květu měsíčku, listu podbělu a jitrocelů macerujte 20 minut v šálku vlažné vody. Můžete kloktat a také pít ráno a ve</w:t>
        <w:softHyphen/>
        <w:t>čer.</w:t>
      </w:r>
    </w:p>
    <w:p>
      <w:pPr>
        <w:pStyle w:val="Style51"/>
        <w:widowControl w:val="0"/>
        <w:keepNext w:val="0"/>
        <w:keepLines w:val="0"/>
        <w:shd w:val="clear" w:color="auto" w:fill="auto"/>
        <w:bidi w:val="0"/>
        <w:spacing w:before="0" w:after="0" w:line="200" w:lineRule="exact"/>
        <w:ind w:left="0" w:right="0" w:firstLine="0"/>
      </w:pPr>
      <w:r>
        <w:rPr>
          <w:lang w:val="cs-CZ" w:eastAsia="cs-CZ" w:bidi="cs-CZ"/>
          <w:w w:val="100"/>
          <w:spacing w:val="0"/>
          <w:color w:val="000000"/>
          <w:position w:val="0"/>
        </w:rPr>
        <w:t>Rady:</w:t>
      </w:r>
    </w:p>
    <w:p>
      <w:pPr>
        <w:pStyle w:val="Style11"/>
        <w:numPr>
          <w:ilvl w:val="0"/>
          <w:numId w:val="179"/>
        </w:numPr>
        <w:tabs>
          <w:tab w:leader="none" w:pos="27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Nepít nic studeného, nejíst zmrzlinu, když je člověk upocený.</w:t>
      </w:r>
    </w:p>
    <w:p>
      <w:pPr>
        <w:pStyle w:val="Style11"/>
        <w:numPr>
          <w:ilvl w:val="0"/>
          <w:numId w:val="179"/>
        </w:numPr>
        <w:tabs>
          <w:tab w:leader="none" w:pos="27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Celý týden každý večer stroužek česneku rozetřít na chleba, popřípadě na topinku.</w:t>
      </w:r>
    </w:p>
    <w:p>
      <w:pPr>
        <w:pStyle w:val="Style11"/>
        <w:numPr>
          <w:ilvl w:val="0"/>
          <w:numId w:val="179"/>
        </w:numPr>
        <w:tabs>
          <w:tab w:leader="none" w:pos="27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Vyhýbat se nachlazení a krk chránit teplým šálem.</w:t>
      </w:r>
    </w:p>
    <w:p>
      <w:pPr>
        <w:pStyle w:val="Style11"/>
        <w:numPr>
          <w:ilvl w:val="0"/>
          <w:numId w:val="179"/>
        </w:numPr>
        <w:tabs>
          <w:tab w:leader="none" w:pos="27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Brát vitamín C (čaj ze světlíku).</w:t>
      </w:r>
    </w:p>
    <w:p>
      <w:pPr>
        <w:pStyle w:val="Style11"/>
        <w:numPr>
          <w:ilvl w:val="0"/>
          <w:numId w:val="179"/>
        </w:numPr>
        <w:tabs>
          <w:tab w:leader="none" w:pos="273" w:val="left"/>
        </w:tabs>
        <w:widowControl w:val="0"/>
        <w:keepNext w:val="0"/>
        <w:keepLines w:val="0"/>
        <w:shd w:val="clear" w:color="auto" w:fill="auto"/>
        <w:bidi w:val="0"/>
        <w:jc w:val="both"/>
        <w:spacing w:before="0" w:after="322" w:line="212" w:lineRule="exact"/>
        <w:ind w:left="0" w:right="0" w:firstLine="0"/>
      </w:pPr>
      <w:r>
        <w:rPr>
          <w:lang w:val="cs-CZ" w:eastAsia="cs-CZ" w:bidi="cs-CZ"/>
          <w:w w:val="100"/>
          <w:spacing w:val="0"/>
          <w:color w:val="000000"/>
          <w:position w:val="0"/>
        </w:rPr>
        <w:t>2x denně 10-15 kapek propolisu na kostku cukru.</w:t>
      </w:r>
    </w:p>
    <w:p>
      <w:pPr>
        <w:pStyle w:val="Style72"/>
        <w:widowControl w:val="0"/>
        <w:keepNext/>
        <w:keepLines/>
        <w:shd w:val="clear" w:color="auto" w:fill="auto"/>
        <w:bidi w:val="0"/>
        <w:spacing w:before="0" w:after="0" w:line="260" w:lineRule="exact"/>
        <w:ind w:left="0" w:right="0" w:firstLine="0"/>
      </w:pPr>
      <w:bookmarkStart w:id="85" w:name="bookmark85"/>
      <w:r>
        <w:rPr>
          <w:lang w:val="cs-CZ" w:eastAsia="cs-CZ" w:bidi="cs-CZ"/>
          <w:sz w:val="24"/>
          <w:szCs w:val="24"/>
          <w:w w:val="100"/>
          <w:spacing w:val="0"/>
          <w:color w:val="000000"/>
          <w:position w:val="0"/>
        </w:rPr>
        <w:t xml:space="preserve">ZÁNĚT </w:t>
      </w:r>
      <w:r>
        <w:rPr>
          <w:lang w:val="sk-SK" w:eastAsia="sk-SK" w:bidi="sk-SK"/>
          <w:sz w:val="24"/>
          <w:szCs w:val="24"/>
          <w:w w:val="100"/>
          <w:spacing w:val="0"/>
          <w:color w:val="000000"/>
          <w:position w:val="0"/>
        </w:rPr>
        <w:t xml:space="preserve">HRTANU </w:t>
      </w:r>
      <w:r>
        <w:rPr>
          <w:rStyle w:val="CharStyle79"/>
          <w:lang w:val="en-US" w:eastAsia="en-US" w:bidi="en-US"/>
          <w:b w:val="0"/>
          <w:bCs w:val="0"/>
        </w:rPr>
        <w:t>(Laryngitis)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464</w:t>
      </w:r>
      <w:bookmarkEnd w:id="85"/>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Je onemocněním většinou prvních 3 let života, často se opakujícím, začínajícím obyčejně náhle v noci po předcházející mírné </w:t>
      </w:r>
      <w:r>
        <w:rPr>
          <w:lang w:val="sk-SK" w:eastAsia="sk-SK" w:bidi="sk-SK"/>
          <w:w w:val="100"/>
          <w:spacing w:val="0"/>
          <w:color w:val="000000"/>
          <w:position w:val="0"/>
        </w:rPr>
        <w:t xml:space="preserve">respirační </w:t>
      </w:r>
      <w:r>
        <w:rPr>
          <w:lang w:val="cs-CZ" w:eastAsia="cs-CZ" w:bidi="cs-CZ"/>
          <w:w w:val="100"/>
          <w:spacing w:val="0"/>
          <w:color w:val="000000"/>
          <w:position w:val="0"/>
        </w:rPr>
        <w:t>infekci. Některé děti jsou k němu zvláště náchylné, jsou-li náchylné k aler</w:t>
        <w:softHyphen/>
        <w:t>giím.</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Dítě občas pokašlává, brzy po usnutí se probudí, roz</w:t>
        <w:softHyphen/>
        <w:t>pláče, začne dýchat těžce, hlučně, s výrazem úzkosti v obličeji. Puls je zrychlený, teplota mírně zvýšená. Zá</w:t>
        <w:softHyphen/>
        <w:t>chvat dušnosti a kašle trvá několik minut až hodin, zříd</w:t>
        <w:softHyphen/>
        <w:t>ka déle. Dýchání se pak uvolní a dítě usne. Příští noc se záchvat opakuje, někdy ještě i třetí noc v mírné formě. Během dne se stav zlepšuje. U některých dětí se one</w:t>
        <w:softHyphen/>
        <w:t xml:space="preserve">mocnění vyskytne během zimy několikrát. </w:t>
      </w:r>
      <w:r>
        <w:rPr>
          <w:lang w:val="cs-CZ" w:eastAsia="cs-CZ" w:bidi="cs-CZ"/>
          <w:vertAlign w:val="superscript"/>
          <w:w w:val="100"/>
          <w:spacing w:val="0"/>
          <w:color w:val="000000"/>
          <w:position w:val="0"/>
        </w:rPr>
        <w:footnoteReference w:id="4"/>
      </w:r>
      <w:r>
        <w:rPr>
          <w:lang w:val="cs-CZ" w:eastAsia="cs-CZ" w:bidi="cs-CZ"/>
          <w:vertAlign w:val="superscript"/>
          <w:w w:val="100"/>
          <w:spacing w:val="0"/>
          <w:color w:val="000000"/>
          <w:position w:val="0"/>
        </w:rPr>
        <w:t xml:space="preserve"> </w:t>
      </w:r>
      <w:r>
        <w:rPr>
          <w:lang w:val="cs-CZ" w:eastAsia="cs-CZ" w:bidi="cs-CZ"/>
          <w:vertAlign w:val="superscript"/>
          <w:w w:val="100"/>
          <w:spacing w:val="0"/>
          <w:color w:val="000000"/>
          <w:position w:val="0"/>
        </w:rPr>
        <w:footnoteReference w:id="5"/>
      </w:r>
    </w:p>
    <w:p>
      <w:pPr>
        <w:pStyle w:val="Style11"/>
        <w:numPr>
          <w:ilvl w:val="0"/>
          <w:numId w:val="139"/>
        </w:numPr>
        <w:tabs>
          <w:tab w:leader="none" w:pos="290" w:val="left"/>
        </w:tabs>
        <w:widowControl w:val="0"/>
        <w:keepNext w:val="0"/>
        <w:keepLines w:val="0"/>
        <w:shd w:val="clear" w:color="auto" w:fill="auto"/>
        <w:bidi w:val="0"/>
        <w:jc w:val="left"/>
        <w:spacing w:before="0" w:after="183" w:line="216" w:lineRule="exact"/>
        <w:ind w:left="280" w:right="0" w:hanging="280"/>
      </w:pPr>
      <w:r>
        <w:br w:type="column"/>
      </w:r>
      <w:r>
        <w:rPr>
          <w:lang w:val="cs-CZ" w:eastAsia="cs-CZ" w:bidi="cs-CZ"/>
          <w:w w:val="100"/>
          <w:spacing w:val="0"/>
          <w:color w:val="000000"/>
          <w:position w:val="0"/>
        </w:rPr>
        <w:t>Na prvním hrudním obrat</w:t>
        <w:softHyphen/>
        <w:t xml:space="preserve">li </w:t>
      </w:r>
      <w:r>
        <w:rPr>
          <w:rStyle w:val="CharStyle91"/>
        </w:rPr>
        <w:t>[311]</w:t>
      </w:r>
    </w:p>
    <w:p>
      <w:pPr>
        <w:pStyle w:val="Style11"/>
        <w:numPr>
          <w:ilvl w:val="0"/>
          <w:numId w:val="139"/>
        </w:numPr>
        <w:tabs>
          <w:tab w:leader="none" w:pos="290" w:val="left"/>
        </w:tabs>
        <w:widowControl w:val="0"/>
        <w:keepNext w:val="0"/>
        <w:keepLines w:val="0"/>
        <w:shd w:val="clear" w:color="auto" w:fill="auto"/>
        <w:bidi w:val="0"/>
        <w:jc w:val="left"/>
        <w:spacing w:before="0" w:after="1518" w:line="212" w:lineRule="exact"/>
        <w:ind w:left="280" w:right="0" w:hanging="280"/>
      </w:pPr>
      <w:r>
        <w:rPr>
          <w:lang w:val="cs-CZ" w:eastAsia="cs-CZ" w:bidi="cs-CZ"/>
          <w:w w:val="100"/>
          <w:spacing w:val="0"/>
          <w:color w:val="000000"/>
          <w:position w:val="0"/>
        </w:rPr>
        <w:t xml:space="preserve">Na druhém bederním obratli </w:t>
      </w:r>
      <w:r>
        <w:rPr>
          <w:rStyle w:val="CharStyle91"/>
        </w:rPr>
        <w:t>[331 ]</w:t>
      </w:r>
    </w:p>
    <w:p>
      <w:pPr>
        <w:framePr w:h="2124" w:wrap="notBeside" w:vAnchor="text" w:hAnchor="text" w:xAlign="center" w:y="1"/>
        <w:widowControl w:val="0"/>
        <w:jc w:val="center"/>
        <w:rPr>
          <w:sz w:val="2"/>
          <w:szCs w:val="2"/>
        </w:rPr>
      </w:pPr>
      <w:r>
        <w:pict>
          <v:shape id="_x0000_s1536" type="#_x0000_t75" style="width:209pt;height:106pt;">
            <v:imagedata r:id="rId500" r:href="rId501"/>
          </v:shape>
        </w:pict>
      </w:r>
    </w:p>
    <w:p>
      <w:pPr>
        <w:widowControl w:val="0"/>
        <w:rPr>
          <w:sz w:val="2"/>
          <w:szCs w:val="2"/>
        </w:rPr>
      </w:pPr>
    </w:p>
    <w:p>
      <w:pPr>
        <w:pStyle w:val="Style11"/>
        <w:widowControl w:val="0"/>
        <w:keepNext w:val="0"/>
        <w:keepLines w:val="0"/>
        <w:shd w:val="clear" w:color="auto" w:fill="auto"/>
        <w:bidi w:val="0"/>
        <w:jc w:val="both"/>
        <w:spacing w:before="270" w:after="0" w:line="212" w:lineRule="exact"/>
        <w:ind w:left="0" w:right="0" w:firstLine="280"/>
      </w:pPr>
      <w:r>
        <w:rPr>
          <w:lang w:val="cs-CZ" w:eastAsia="cs-CZ" w:bidi="cs-CZ"/>
          <w:w w:val="100"/>
          <w:spacing w:val="0"/>
          <w:color w:val="000000"/>
          <w:position w:val="0"/>
        </w:rPr>
        <w:t>U kojenců a malých dětí je nutná hospitalizace. Po</w:t>
        <w:softHyphen/>
        <w:t>mohou horké obklady, inhalace vodních par.</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U starších dětí a dospělých podpůrně lze pít čaj:</w:t>
      </w:r>
    </w:p>
    <w:p>
      <w:pPr>
        <w:pStyle w:val="Style44"/>
        <w:widowControl w:val="0"/>
        <w:keepNext w:val="0"/>
        <w:keepLines w:val="0"/>
        <w:shd w:val="clear" w:color="auto" w:fill="auto"/>
        <w:bidi w:val="0"/>
        <w:jc w:val="left"/>
        <w:spacing w:before="0" w:after="0"/>
        <w:ind w:left="740" w:right="0" w:hanging="460"/>
      </w:pPr>
      <w:r>
        <w:rPr>
          <w:lang w:val="cs-CZ" w:eastAsia="cs-CZ" w:bidi="cs-CZ"/>
          <w:w w:val="100"/>
          <w:spacing w:val="0"/>
          <w:color w:val="000000"/>
          <w:position w:val="0"/>
        </w:rPr>
        <w:t xml:space="preserve">35 g list podbělu </w:t>
      </w:r>
      <w:r>
        <w:rPr>
          <w:rStyle w:val="CharStyle75"/>
        </w:rPr>
        <w:t>(Fol. Farfarae)</w:t>
      </w:r>
    </w:p>
    <w:p>
      <w:pPr>
        <w:pStyle w:val="Style44"/>
        <w:widowControl w:val="0"/>
        <w:keepNext w:val="0"/>
        <w:keepLines w:val="0"/>
        <w:shd w:val="clear" w:color="auto" w:fill="auto"/>
        <w:bidi w:val="0"/>
        <w:jc w:val="left"/>
        <w:spacing w:before="0" w:after="0"/>
        <w:ind w:left="740" w:right="0" w:hanging="460"/>
      </w:pPr>
      <w:r>
        <w:rPr>
          <w:lang w:val="cs-CZ" w:eastAsia="cs-CZ" w:bidi="cs-CZ"/>
          <w:w w:val="100"/>
          <w:spacing w:val="0"/>
          <w:color w:val="000000"/>
          <w:position w:val="0"/>
        </w:rPr>
        <w:t xml:space="preserve">20 g kořen proskurníku </w:t>
      </w:r>
      <w:r>
        <w:rPr>
          <w:rStyle w:val="CharStyle75"/>
        </w:rPr>
        <w:t>(Rad. Althaeae)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zlatobýl</w:t>
      </w:r>
    </w:p>
    <w:p>
      <w:pPr>
        <w:pStyle w:val="Style68"/>
        <w:widowControl w:val="0"/>
        <w:keepNext w:val="0"/>
        <w:keepLines w:val="0"/>
        <w:shd w:val="clear" w:color="auto" w:fill="auto"/>
        <w:bidi w:val="0"/>
        <w:jc w:val="right"/>
        <w:spacing w:before="0" w:after="43"/>
        <w:ind w:left="0" w:right="0" w:firstLine="0"/>
      </w:pPr>
      <w:r>
        <w:rPr>
          <w:lang w:val="cs-CZ" w:eastAsia="cs-CZ" w:bidi="cs-CZ"/>
          <w:w w:val="100"/>
          <w:spacing w:val="0"/>
          <w:color w:val="000000"/>
          <w:position w:val="0"/>
        </w:rPr>
        <w:t>(Hb. Solidaginis)</w:t>
      </w:r>
    </w:p>
    <w:p>
      <w:pPr>
        <w:pStyle w:val="Style11"/>
        <w:numPr>
          <w:ilvl w:val="0"/>
          <w:numId w:val="175"/>
        </w:numPr>
        <w:tabs>
          <w:tab w:leader="none" w:pos="421"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lžičky na 2 šálky vody, vařit 2 minuty, odstavit na 5 minut, procedit, přidat 2 lžíce malinového sirupu a vy</w:t>
        <w:softHyphen/>
        <w:t>pít večer v posteli.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U chronického zánětu </w:t>
      </w:r>
      <w:r>
        <w:rPr>
          <w:lang w:val="sk-SK" w:eastAsia="sk-SK" w:bidi="sk-SK"/>
          <w:w w:val="100"/>
          <w:spacing w:val="0"/>
          <w:color w:val="000000"/>
          <w:position w:val="0"/>
        </w:rPr>
        <w:t xml:space="preserve">hrtanu </w:t>
      </w:r>
      <w:r>
        <w:rPr>
          <w:lang w:val="cs-CZ" w:eastAsia="cs-CZ" w:bidi="cs-CZ"/>
          <w:w w:val="100"/>
          <w:spacing w:val="0"/>
          <w:color w:val="000000"/>
          <w:position w:val="0"/>
        </w:rPr>
        <w:t>nemocný cítí sucho v krku, hlas je chraptivý nebo se zcela ztrácí, pacient trpí zvýšenou teplotou a objevuje se kašel.</w:t>
      </w:r>
    </w:p>
    <w:p>
      <w:pPr>
        <w:pStyle w:val="Style11"/>
        <w:widowControl w:val="0"/>
        <w:keepNext w:val="0"/>
        <w:keepLines w:val="0"/>
        <w:shd w:val="clear" w:color="auto" w:fill="auto"/>
        <w:bidi w:val="0"/>
        <w:jc w:val="both"/>
        <w:spacing w:before="0" w:after="75" w:line="212" w:lineRule="exact"/>
        <w:ind w:left="0" w:right="0" w:firstLine="280"/>
      </w:pPr>
      <w:r>
        <w:rPr>
          <w:lang w:val="cs-CZ" w:eastAsia="cs-CZ" w:bidi="cs-CZ"/>
          <w:w w:val="100"/>
          <w:spacing w:val="0"/>
          <w:color w:val="000000"/>
          <w:position w:val="0"/>
        </w:rPr>
        <w:t>Staří lidé musí do postele, není vhodné vycházet z do</w:t>
        <w:softHyphen/>
        <w:t>mova, je třeba dbát, aby byl doma vlhký vzduch, nemlu</w:t>
        <w:softHyphen/>
        <w:t>vit a inhalovat:</w:t>
      </w:r>
    </w:p>
    <w:p>
      <w:pPr>
        <w:pStyle w:val="Style44"/>
        <w:tabs>
          <w:tab w:leader="none" w:pos="2094" w:val="left"/>
          <w:tab w:leader="none" w:pos="4406" w:val="left"/>
        </w:tabs>
        <w:widowControl w:val="0"/>
        <w:keepNext w:val="0"/>
        <w:keepLines w:val="0"/>
        <w:shd w:val="clear" w:color="auto" w:fill="auto"/>
        <w:bidi w:val="0"/>
        <w:spacing w:before="0" w:after="0" w:line="194" w:lineRule="exact"/>
        <w:ind w:left="0" w:right="0" w:firstLine="280"/>
      </w:pPr>
      <w:r>
        <w:rPr>
          <w:lang w:val="cs-CZ" w:eastAsia="cs-CZ" w:bidi="cs-CZ"/>
          <w:w w:val="100"/>
          <w:spacing w:val="0"/>
          <w:color w:val="000000"/>
          <w:position w:val="0"/>
        </w:rPr>
        <w:t>Ol. mátový</w:t>
        <w:tab/>
        <w:t>2 g Ol. eukalyptový</w:t>
        <w:tab/>
        <w:t>2 g</w:t>
      </w:r>
    </w:p>
    <w:p>
      <w:pPr>
        <w:pStyle w:val="Style44"/>
        <w:tabs>
          <w:tab w:leader="none" w:pos="2094" w:val="left"/>
        </w:tabs>
        <w:widowControl w:val="0"/>
        <w:keepNext w:val="0"/>
        <w:keepLines w:val="0"/>
        <w:shd w:val="clear" w:color="auto" w:fill="auto"/>
        <w:bidi w:val="0"/>
        <w:spacing w:before="0" w:after="176" w:line="194" w:lineRule="exact"/>
        <w:ind w:left="0" w:right="0" w:firstLine="280"/>
      </w:pPr>
      <w:r>
        <w:rPr>
          <w:lang w:val="cs-CZ" w:eastAsia="cs-CZ" w:bidi="cs-CZ"/>
          <w:w w:val="100"/>
          <w:spacing w:val="0"/>
          <w:color w:val="000000"/>
          <w:position w:val="0"/>
        </w:rPr>
        <w:t>Ol. jalovcový</w:t>
        <w:tab/>
        <w:t>2 g</w:t>
      </w:r>
    </w:p>
    <w:p>
      <w:pPr>
        <w:pStyle w:val="Style11"/>
        <w:widowControl w:val="0"/>
        <w:keepNext w:val="0"/>
        <w:keepLines w:val="0"/>
        <w:shd w:val="clear" w:color="auto" w:fill="auto"/>
        <w:bidi w:val="0"/>
        <w:jc w:val="both"/>
        <w:spacing w:before="0" w:after="286" w:line="200" w:lineRule="exact"/>
        <w:ind w:left="0" w:right="0" w:firstLine="0"/>
      </w:pPr>
      <w:r>
        <w:rPr>
          <w:lang w:val="cs-CZ" w:eastAsia="cs-CZ" w:bidi="cs-CZ"/>
          <w:w w:val="100"/>
          <w:spacing w:val="0"/>
          <w:color w:val="000000"/>
          <w:position w:val="0"/>
        </w:rPr>
        <w:t>Nakapat do nádoby s horkou vodou na noc v ložnici.</w:t>
      </w:r>
    </w:p>
    <w:p>
      <w:pPr>
        <w:pStyle w:val="Style72"/>
        <w:widowControl w:val="0"/>
        <w:keepNext/>
        <w:keepLines/>
        <w:shd w:val="clear" w:color="auto" w:fill="auto"/>
        <w:bidi w:val="0"/>
        <w:spacing w:before="0" w:after="0" w:line="260" w:lineRule="exact"/>
        <w:ind w:left="0" w:right="0" w:firstLine="0"/>
      </w:pPr>
      <w:bookmarkStart w:id="86" w:name="bookmark86"/>
      <w:r>
        <w:rPr>
          <w:lang w:val="cs-CZ" w:eastAsia="cs-CZ" w:bidi="cs-CZ"/>
          <w:sz w:val="24"/>
          <w:szCs w:val="24"/>
          <w:w w:val="100"/>
          <w:spacing w:val="0"/>
          <w:color w:val="000000"/>
          <w:position w:val="0"/>
        </w:rPr>
        <w:t xml:space="preserve">ZÁNĚT HLTANU </w:t>
      </w:r>
      <w:r>
        <w:rPr>
          <w:rStyle w:val="CharStyle79"/>
          <w:b w:val="0"/>
          <w:bCs w:val="0"/>
        </w:rPr>
        <w:t>(</w:t>
      </w:r>
      <w:r>
        <w:rPr>
          <w:rStyle w:val="CharStyle79"/>
          <w:lang w:val="en-US" w:eastAsia="en-US" w:bidi="en-US"/>
          <w:b w:val="0"/>
          <w:bCs w:val="0"/>
        </w:rPr>
        <w:t>Pharyngitis</w:t>
      </w:r>
      <w:r>
        <w:rPr>
          <w:rStyle w:val="CharStyle79"/>
          <w:b w:val="0"/>
          <w:bCs w:val="0"/>
        </w:rPr>
        <w:t>)</w:t>
      </w:r>
      <w:r>
        <w:rPr>
          <w:lang w:val="cs-CZ" w:eastAsia="cs-CZ" w:bidi="cs-CZ"/>
          <w:sz w:val="24"/>
          <w:szCs w:val="24"/>
          <w:w w:val="100"/>
          <w:spacing w:val="0"/>
          <w:color w:val="000000"/>
          <w:position w:val="0"/>
        </w:rPr>
        <w:t xml:space="preserve"> 462</w:t>
      </w:r>
      <w:bookmarkEnd w:id="86"/>
    </w:p>
    <w:p>
      <w:pPr>
        <w:pStyle w:val="Style11"/>
        <w:widowControl w:val="0"/>
        <w:keepNext w:val="0"/>
        <w:keepLines w:val="0"/>
        <w:shd w:val="clear" w:color="auto" w:fill="auto"/>
        <w:bidi w:val="0"/>
        <w:jc w:val="both"/>
        <w:spacing w:before="0" w:after="60" w:line="212" w:lineRule="exact"/>
        <w:ind w:left="0" w:right="0" w:firstLine="0"/>
      </w:pPr>
      <w:r>
        <w:rPr>
          <w:lang w:val="cs-CZ" w:eastAsia="cs-CZ" w:bidi="cs-CZ"/>
          <w:w w:val="100"/>
          <w:spacing w:val="0"/>
          <w:color w:val="000000"/>
          <w:position w:val="0"/>
        </w:rPr>
        <w:t>Onemocnění se vyskytuje většinou jako součást prud</w:t>
        <w:softHyphen/>
        <w:t>kých katarů horních cest dýchacích. Je nejčastější příči</w:t>
        <w:softHyphen/>
        <w:t>nou pracovní neschopnosti.</w:t>
      </w:r>
    </w:p>
    <w:p>
      <w:pPr>
        <w:pStyle w:val="Style11"/>
        <w:widowControl w:val="0"/>
        <w:keepNext w:val="0"/>
        <w:keepLines w:val="0"/>
        <w:shd w:val="clear" w:color="auto" w:fill="auto"/>
        <w:bidi w:val="0"/>
        <w:jc w:val="both"/>
        <w:spacing w:before="0" w:after="60" w:line="212" w:lineRule="exact"/>
        <w:ind w:left="0" w:right="0" w:firstLine="280"/>
      </w:pPr>
      <w:r>
        <w:rPr>
          <w:rStyle w:val="CharStyle185"/>
        </w:rPr>
        <w:t xml:space="preserve">Prudký zánět </w:t>
      </w:r>
      <w:r>
        <w:rPr>
          <w:lang w:val="cs-CZ" w:eastAsia="cs-CZ" w:bidi="cs-CZ"/>
          <w:w w:val="100"/>
          <w:spacing w:val="0"/>
          <w:color w:val="000000"/>
          <w:position w:val="0"/>
        </w:rPr>
        <w:t>hltanu postihuje častěji malé děti; pro</w:t>
        <w:softHyphen/>
        <w:t xml:space="preserve">vází jej zvýšená teplota, zduření a citlivost horních uzlin, překrvení hltanové a nosní </w:t>
      </w:r>
      <w:r>
        <w:rPr>
          <w:lang w:val="sk-SK" w:eastAsia="sk-SK" w:bidi="sk-SK"/>
          <w:w w:val="100"/>
          <w:spacing w:val="0"/>
          <w:color w:val="000000"/>
          <w:position w:val="0"/>
        </w:rPr>
        <w:t xml:space="preserve">sliznice. </w:t>
      </w:r>
      <w:r>
        <w:rPr>
          <w:lang w:val="cs-CZ" w:eastAsia="cs-CZ" w:bidi="cs-CZ"/>
          <w:w w:val="100"/>
          <w:spacing w:val="0"/>
          <w:color w:val="000000"/>
          <w:position w:val="0"/>
        </w:rPr>
        <w:t xml:space="preserve">Léčí se </w:t>
      </w:r>
      <w:r>
        <w:rPr>
          <w:lang w:val="sk-SK" w:eastAsia="sk-SK" w:bidi="sk-SK"/>
          <w:w w:val="100"/>
          <w:spacing w:val="0"/>
          <w:color w:val="000000"/>
          <w:position w:val="0"/>
        </w:rPr>
        <w:t xml:space="preserve">potní </w:t>
      </w:r>
      <w:r>
        <w:rPr>
          <w:lang w:val="cs-CZ" w:eastAsia="cs-CZ" w:bidi="cs-CZ"/>
          <w:w w:val="100"/>
          <w:spacing w:val="0"/>
          <w:color w:val="000000"/>
          <w:position w:val="0"/>
        </w:rPr>
        <w:t>kúrou a antibiotiky, která předepisuje lékař.</w:t>
      </w:r>
    </w:p>
    <w:p>
      <w:pPr>
        <w:pStyle w:val="Style11"/>
        <w:widowControl w:val="0"/>
        <w:keepNext w:val="0"/>
        <w:keepLines w:val="0"/>
        <w:shd w:val="clear" w:color="auto" w:fill="auto"/>
        <w:bidi w:val="0"/>
        <w:jc w:val="both"/>
        <w:spacing w:before="0" w:after="0" w:line="212" w:lineRule="exact"/>
        <w:ind w:left="0" w:right="0" w:firstLine="280"/>
        <w:sectPr>
          <w:headerReference w:type="even" r:id="rId502"/>
          <w:headerReference w:type="default" r:id="rId503"/>
          <w:headerReference w:type="first" r:id="rId504"/>
          <w:footerReference w:type="first" r:id="rId505"/>
          <w:titlePg/>
          <w:pgSz w:w="12258" w:h="17255"/>
          <w:pgMar w:top="1392" w:left="1548" w:right="878" w:bottom="1775" w:header="0" w:footer="3" w:gutter="0"/>
          <w:rtlGutter w:val="0"/>
          <w:cols w:num="2" w:space="336"/>
          <w:noEndnote/>
          <w:docGrid w:linePitch="360"/>
        </w:sectPr>
      </w:pPr>
      <w:r>
        <w:rPr>
          <w:rStyle w:val="CharStyle185"/>
        </w:rPr>
        <w:t xml:space="preserve">Vleklý zánět </w:t>
      </w:r>
      <w:r>
        <w:rPr>
          <w:lang w:val="cs-CZ" w:eastAsia="cs-CZ" w:bidi="cs-CZ"/>
          <w:w w:val="100"/>
          <w:spacing w:val="0"/>
          <w:color w:val="000000"/>
          <w:position w:val="0"/>
        </w:rPr>
        <w:t xml:space="preserve">hltanu provází rozsáhlejší onemocnění dýchacích cest velmi často též úporný kašel s nucením ke zvracení, pocit sucha v krku, škrábání, potíže při mluvení. Pomoci si můžeme kloktáním roztokem soli, macerátem </w:t>
      </w:r>
      <w:r>
        <w:rPr>
          <w:lang w:val="sk-SK" w:eastAsia="sk-SK" w:bidi="sk-SK"/>
          <w:w w:val="100"/>
          <w:spacing w:val="0"/>
          <w:color w:val="000000"/>
          <w:position w:val="0"/>
        </w:rPr>
        <w:t xml:space="preserve">puškvorce, </w:t>
      </w:r>
      <w:r>
        <w:rPr>
          <w:lang w:val="cs-CZ" w:eastAsia="cs-CZ" w:bidi="cs-CZ"/>
          <w:w w:val="100"/>
          <w:spacing w:val="0"/>
          <w:color w:val="000000"/>
          <w:position w:val="0"/>
        </w:rPr>
        <w:t xml:space="preserve">kontryhelu a proskurníku nebo také květu měsíčku, </w:t>
      </w:r>
      <w:r>
        <w:rPr>
          <w:lang w:val="sk-SK" w:eastAsia="sk-SK" w:bidi="sk-SK"/>
          <w:w w:val="100"/>
          <w:spacing w:val="0"/>
          <w:color w:val="000000"/>
          <w:position w:val="0"/>
        </w:rPr>
        <w:t xml:space="preserve">nátržníku, </w:t>
      </w:r>
      <w:r>
        <w:rPr>
          <w:lang w:val="cs-CZ" w:eastAsia="cs-CZ" w:bidi="cs-CZ"/>
          <w:w w:val="100"/>
          <w:spacing w:val="0"/>
          <w:color w:val="000000"/>
          <w:position w:val="0"/>
        </w:rPr>
        <w:t>listu podbělu, mateří</w:t>
        <w:softHyphen/>
        <w:t>doušky a divizny.</w:t>
      </w:r>
    </w:p>
    <w:p>
      <w:pPr>
        <w:widowControl w:val="0"/>
        <w:rPr>
          <w:sz w:val="2"/>
          <w:szCs w:val="2"/>
        </w:rPr>
      </w:pPr>
      <w:r>
        <w:pict>
          <v:shape id="_x0000_s1540" type="#_x0000_t202" style="position:static;width:612.9pt;height:22.15pt" filled="f" stroked="f">
            <v:textbox inset="0,0,0,0">
              <w:txbxContent>
                <w:p>
                  <w:pPr>
                    <w:widowControl w:val="0"/>
                  </w:pPr>
                </w:p>
              </w:txbxContent>
            </v:textbox>
            <w10:anchorlock/>
          </v:shape>
        </w:pict>
      </w:r>
      <w:r>
        <w:t xml:space="preserve"> </w:t>
      </w:r>
    </w:p>
    <w:p>
      <w:pPr>
        <w:widowControl w:val="0"/>
        <w:rPr>
          <w:sz w:val="2"/>
          <w:szCs w:val="2"/>
        </w:rPr>
        <w:sectPr>
          <w:pgSz w:w="12258" w:h="17255"/>
          <w:pgMar w:top="1013" w:left="0" w:right="0" w:bottom="1013" w:header="0" w:footer="3" w:gutter="0"/>
          <w:rtlGutter w:val="0"/>
          <w:cols w:space="720"/>
          <w:noEndnote/>
          <w:docGrid w:linePitch="360"/>
        </w:sectPr>
      </w:pPr>
    </w:p>
    <w:p>
      <w:pPr>
        <w:pStyle w:val="Style11"/>
        <w:framePr w:w="2254" w:h="6032" w:wrap="none" w:vAnchor="text" w:hAnchor="margin" w:x="2438" w:y="3016"/>
        <w:widowControl w:val="0"/>
        <w:keepNext w:val="0"/>
        <w:keepLines w:val="0"/>
        <w:shd w:val="clear" w:color="auto" w:fill="auto"/>
        <w:bidi w:val="0"/>
        <w:jc w:val="both"/>
        <w:spacing w:before="0" w:after="110" w:line="200" w:lineRule="exact"/>
        <w:ind w:left="0" w:right="0" w:firstLine="0"/>
      </w:pPr>
      <w:r>
        <w:rPr>
          <w:rStyle w:val="CharStyle62"/>
        </w:rPr>
        <w:t xml:space="preserve">Vedle koutků rtů </w:t>
      </w:r>
      <w:r>
        <w:rPr>
          <w:rStyle w:val="CharStyle84"/>
        </w:rPr>
        <w:t>[024]</w:t>
      </w:r>
    </w:p>
    <w:p>
      <w:pPr>
        <w:pStyle w:val="Style11"/>
        <w:framePr w:w="2254" w:h="6032" w:wrap="none" w:vAnchor="text" w:hAnchor="margin" w:x="2438" w:y="3016"/>
        <w:widowControl w:val="0"/>
        <w:keepNext w:val="0"/>
        <w:keepLines w:val="0"/>
        <w:shd w:val="clear" w:color="auto" w:fill="auto"/>
        <w:bidi w:val="0"/>
        <w:jc w:val="both"/>
        <w:spacing w:before="0" w:after="183" w:line="212" w:lineRule="exact"/>
        <w:ind w:left="0" w:right="0" w:firstLine="0"/>
      </w:pPr>
      <w:r>
        <w:rPr>
          <w:rStyle w:val="CharStyle62"/>
        </w:rPr>
        <w:t xml:space="preserve">Pod koutky rtů po obou stranách brady </w:t>
      </w:r>
      <w:r>
        <w:rPr>
          <w:rStyle w:val="CharStyle84"/>
        </w:rPr>
        <w:t>[024]</w:t>
      </w:r>
    </w:p>
    <w:p>
      <w:pPr>
        <w:pStyle w:val="Style11"/>
        <w:framePr w:w="2254" w:h="6032" w:wrap="none" w:vAnchor="text" w:hAnchor="margin" w:x="2438" w:y="3016"/>
        <w:widowControl w:val="0"/>
        <w:keepNext w:val="0"/>
        <w:keepLines w:val="0"/>
        <w:shd w:val="clear" w:color="auto" w:fill="auto"/>
        <w:bidi w:val="0"/>
        <w:jc w:val="both"/>
        <w:spacing w:before="0" w:after="177" w:line="209" w:lineRule="exact"/>
        <w:ind w:left="0" w:right="0" w:firstLine="0"/>
      </w:pPr>
      <w:r>
        <w:rPr>
          <w:rStyle w:val="CharStyle62"/>
        </w:rPr>
        <w:t xml:space="preserve">Na prvním hrudním obratli </w:t>
      </w:r>
      <w:r>
        <w:rPr>
          <w:rStyle w:val="CharStyle84"/>
        </w:rPr>
        <w:t>[311]</w:t>
      </w:r>
    </w:p>
    <w:p>
      <w:pPr>
        <w:pStyle w:val="Style11"/>
        <w:framePr w:w="2254" w:h="6032" w:wrap="none" w:vAnchor="text" w:hAnchor="margin" w:x="2438" w:y="3016"/>
        <w:widowControl w:val="0"/>
        <w:keepNext w:val="0"/>
        <w:keepLines w:val="0"/>
        <w:shd w:val="clear" w:color="auto" w:fill="auto"/>
        <w:bidi w:val="0"/>
        <w:jc w:val="both"/>
        <w:spacing w:before="0" w:after="0" w:line="212" w:lineRule="exact"/>
        <w:ind w:left="0" w:right="0" w:firstLine="0"/>
      </w:pPr>
      <w:r>
        <w:rPr>
          <w:rStyle w:val="CharStyle62"/>
        </w:rPr>
        <w:t>Na třetím hrudním obrat</w:t>
        <w:softHyphen/>
        <w:t xml:space="preserve">li </w:t>
      </w:r>
      <w:r>
        <w:rPr>
          <w:rStyle w:val="CharStyle84"/>
        </w:rPr>
        <w:t>[313]</w:t>
      </w:r>
    </w:p>
    <w:p>
      <w:pPr>
        <w:pStyle w:val="Style186"/>
        <w:framePr w:w="2254" w:h="6032" w:wrap="none" w:vAnchor="text" w:hAnchor="margin" w:x="2438" w:y="3016"/>
        <w:widowControl w:val="0"/>
        <w:keepNext w:val="0"/>
        <w:keepLines w:val="0"/>
        <w:shd w:val="clear" w:color="auto" w:fill="auto"/>
        <w:bidi w:val="0"/>
        <w:jc w:val="left"/>
        <w:spacing w:before="0" w:after="131" w:line="80" w:lineRule="exact"/>
        <w:ind w:left="220" w:right="0" w:firstLine="0"/>
      </w:pPr>
      <w:r>
        <w:rPr>
          <w:lang w:val="cs-CZ" w:eastAsia="cs-CZ" w:bidi="cs-CZ"/>
          <w:w w:val="100"/>
          <w:spacing w:val="0"/>
          <w:color w:val="000000"/>
          <w:position w:val="0"/>
        </w:rPr>
        <w:t>I</w:t>
      </w:r>
    </w:p>
    <w:p>
      <w:pPr>
        <w:pStyle w:val="Style11"/>
        <w:framePr w:w="2254" w:h="6032" w:wrap="none" w:vAnchor="text" w:hAnchor="margin" w:x="2438" w:y="3016"/>
        <w:widowControl w:val="0"/>
        <w:keepNext w:val="0"/>
        <w:keepLines w:val="0"/>
        <w:shd w:val="clear" w:color="auto" w:fill="auto"/>
        <w:bidi w:val="0"/>
        <w:jc w:val="both"/>
        <w:spacing w:before="0" w:after="174" w:line="212" w:lineRule="exact"/>
        <w:ind w:left="0" w:right="0" w:firstLine="0"/>
      </w:pPr>
      <w:r>
        <w:rPr>
          <w:rStyle w:val="CharStyle62"/>
        </w:rPr>
        <w:t xml:space="preserve">V podpaždí na nejvyšším bodě </w:t>
      </w:r>
      <w:r>
        <w:rPr>
          <w:rStyle w:val="CharStyle84"/>
        </w:rPr>
        <w:t>[201]</w:t>
      </w:r>
    </w:p>
    <w:p>
      <w:pPr>
        <w:pStyle w:val="Style11"/>
        <w:framePr w:w="2254" w:h="6032" w:wrap="none" w:vAnchor="text" w:hAnchor="margin" w:x="2438" w:y="3016"/>
        <w:widowControl w:val="0"/>
        <w:keepNext w:val="0"/>
        <w:keepLines w:val="0"/>
        <w:shd w:val="clear" w:color="auto" w:fill="auto"/>
        <w:bidi w:val="0"/>
        <w:jc w:val="both"/>
        <w:spacing w:before="0" w:after="183" w:line="220" w:lineRule="exact"/>
        <w:ind w:left="0" w:right="0" w:firstLine="0"/>
      </w:pPr>
      <w:r>
        <w:rPr>
          <w:rStyle w:val="CharStyle62"/>
        </w:rPr>
        <w:t>Uprostřed vnějšího před</w:t>
        <w:softHyphen/>
        <w:t xml:space="preserve">loktí </w:t>
      </w:r>
      <w:r>
        <w:rPr>
          <w:rStyle w:val="CharStyle84"/>
        </w:rPr>
        <w:t>[514]</w:t>
      </w:r>
    </w:p>
    <w:p>
      <w:pPr>
        <w:pStyle w:val="Style11"/>
        <w:framePr w:w="2254" w:h="6032" w:wrap="none" w:vAnchor="text" w:hAnchor="margin" w:x="2438" w:y="3016"/>
        <w:widowControl w:val="0"/>
        <w:keepNext w:val="0"/>
        <w:keepLines w:val="0"/>
        <w:shd w:val="clear" w:color="auto" w:fill="auto"/>
        <w:bidi w:val="0"/>
        <w:jc w:val="both"/>
        <w:spacing w:before="0" w:after="177" w:line="216" w:lineRule="exact"/>
        <w:ind w:left="0" w:right="0" w:firstLine="0"/>
      </w:pPr>
      <w:r>
        <w:rPr>
          <w:rStyle w:val="CharStyle62"/>
        </w:rPr>
        <w:t>Uprostřed zápěstí vnitřní</w:t>
        <w:softHyphen/>
        <w:t xml:space="preserve">ho i vnějšího </w:t>
      </w:r>
      <w:r>
        <w:rPr>
          <w:rStyle w:val="CharStyle84"/>
        </w:rPr>
        <w:t>[509-519]</w:t>
      </w:r>
    </w:p>
    <w:p>
      <w:pPr>
        <w:pStyle w:val="Style11"/>
        <w:framePr w:w="2254" w:h="6032" w:wrap="none" w:vAnchor="text" w:hAnchor="margin" w:x="2438" w:y="3016"/>
        <w:widowControl w:val="0"/>
        <w:keepNext w:val="0"/>
        <w:keepLines w:val="0"/>
        <w:shd w:val="clear" w:color="auto" w:fill="auto"/>
        <w:bidi w:val="0"/>
        <w:jc w:val="both"/>
        <w:spacing w:before="0" w:after="177" w:line="220" w:lineRule="exact"/>
        <w:ind w:left="0" w:right="220" w:firstLine="0"/>
      </w:pPr>
      <w:r>
        <w:rPr>
          <w:rStyle w:val="CharStyle62"/>
        </w:rPr>
        <w:t xml:space="preserve">Ve </w:t>
      </w:r>
      <w:r>
        <w:rPr>
          <w:rStyle w:val="CharStyle84"/>
          <w:vertAlign w:val="superscript"/>
        </w:rPr>
        <w:t>2</w:t>
      </w:r>
      <w:r>
        <w:rPr>
          <w:rStyle w:val="CharStyle84"/>
        </w:rPr>
        <w:t>h</w:t>
      </w:r>
      <w:r>
        <w:rPr>
          <w:rStyle w:val="CharStyle62"/>
        </w:rPr>
        <w:t xml:space="preserve"> horního předloktí </w:t>
      </w:r>
      <w:r>
        <w:rPr>
          <w:rStyle w:val="CharStyle84"/>
        </w:rPr>
        <w:t>[515]</w:t>
      </w:r>
    </w:p>
    <w:p>
      <w:pPr>
        <w:pStyle w:val="Style11"/>
        <w:framePr w:w="2254" w:h="6032" w:wrap="none" w:vAnchor="text" w:hAnchor="margin" w:x="2438" w:y="3016"/>
        <w:widowControl w:val="0"/>
        <w:keepNext w:val="0"/>
        <w:keepLines w:val="0"/>
        <w:shd w:val="clear" w:color="auto" w:fill="auto"/>
        <w:bidi w:val="0"/>
        <w:jc w:val="both"/>
        <w:spacing w:before="0" w:after="183" w:line="223" w:lineRule="exact"/>
        <w:ind w:left="0" w:right="0" w:firstLine="0"/>
      </w:pPr>
      <w:r>
        <w:rPr>
          <w:rStyle w:val="CharStyle62"/>
        </w:rPr>
        <w:t xml:space="preserve">Pod hlavou </w:t>
      </w:r>
      <w:r>
        <w:rPr>
          <w:rStyle w:val="CharStyle62"/>
          <w:lang w:val="sk-SK" w:eastAsia="sk-SK" w:bidi="sk-SK"/>
        </w:rPr>
        <w:t xml:space="preserve">holenní </w:t>
      </w:r>
      <w:r>
        <w:rPr>
          <w:rStyle w:val="CharStyle62"/>
        </w:rPr>
        <w:t>kos</w:t>
        <w:softHyphen/>
        <w:t xml:space="preserve">ti </w:t>
      </w:r>
      <w:r>
        <w:rPr>
          <w:rStyle w:val="CharStyle84"/>
        </w:rPr>
        <w:t>[415]</w:t>
      </w:r>
    </w:p>
    <w:p>
      <w:pPr>
        <w:pStyle w:val="Style11"/>
        <w:framePr w:w="2254" w:h="6032" w:wrap="none" w:vAnchor="text" w:hAnchor="margin" w:x="2438" w:y="3016"/>
        <w:widowControl w:val="0"/>
        <w:keepNext w:val="0"/>
        <w:keepLines w:val="0"/>
        <w:shd w:val="clear" w:color="auto" w:fill="auto"/>
        <w:bidi w:val="0"/>
        <w:jc w:val="both"/>
        <w:spacing w:before="0" w:after="0" w:line="220" w:lineRule="exact"/>
        <w:ind w:left="0" w:right="0" w:firstLine="0"/>
      </w:pPr>
      <w:r>
        <w:rPr>
          <w:rStyle w:val="CharStyle62"/>
        </w:rPr>
        <w:t>Na osmém hrudním obrat</w:t>
        <w:softHyphen/>
        <w:t xml:space="preserve">li </w:t>
      </w:r>
      <w:r>
        <w:rPr>
          <w:rStyle w:val="CharStyle84"/>
        </w:rPr>
        <w:t>[318]</w:t>
      </w:r>
    </w:p>
    <w:p>
      <w:pPr>
        <w:widowControl w:val="0"/>
        <w:spacing w:line="360" w:lineRule="exact"/>
      </w:pPr>
      <w:r>
        <w:pict>
          <v:shape id="_x0000_s1541" type="#_x0000_t202" style="position:absolute;margin-left:23.2pt;margin-top:0.25pt;width:108.pt;height:13.05pt;z-index:25165786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Účinně </w:t>
                  </w:r>
                  <w:r>
                    <w:rPr>
                      <w:rStyle w:val="CharStyle62"/>
                      <w:lang w:val="sk-SK" w:eastAsia="sk-SK" w:bidi="sk-SK"/>
                    </w:rPr>
                    <w:t xml:space="preserve">také </w:t>
                  </w:r>
                  <w:r>
                    <w:rPr>
                      <w:rStyle w:val="CharStyle62"/>
                    </w:rPr>
                    <w:t xml:space="preserve">pomáhá </w:t>
                  </w:r>
                  <w:r>
                    <w:rPr>
                      <w:rStyle w:val="CharStyle62"/>
                      <w:lang w:val="sk-SK" w:eastAsia="sk-SK" w:bidi="sk-SK"/>
                    </w:rPr>
                    <w:t>čaj:</w:t>
                  </w:r>
                </w:p>
              </w:txbxContent>
            </v:textbox>
            <w10:wrap anchorx="margin"/>
          </v:shape>
        </w:pict>
      </w:r>
      <w:r>
        <w:pict>
          <v:shape id="_x0000_s1542" type="#_x0000_t202" style="position:absolute;margin-left:13.5pt;margin-top:15.55pt;width:88.9pt;height:97.85pt;z-index:251657870;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87" w:lineRule="exact"/>
                    <w:ind w:left="440" w:right="0" w:hanging="440"/>
                  </w:pPr>
                  <w:r>
                    <w:rPr>
                      <w:rStyle w:val="CharStyle67"/>
                      <w:lang w:val="sk-SK" w:eastAsia="sk-SK" w:bidi="sk-SK"/>
                    </w:rPr>
                    <w:t xml:space="preserve">25 g </w:t>
                  </w:r>
                  <w:r>
                    <w:rPr>
                      <w:rStyle w:val="CharStyle67"/>
                    </w:rPr>
                    <w:t>řepík</w:t>
                  </w:r>
                </w:p>
                <w:p>
                  <w:pPr>
                    <w:pStyle w:val="Style68"/>
                    <w:widowControl w:val="0"/>
                    <w:keepNext w:val="0"/>
                    <w:keepLines w:val="0"/>
                    <w:shd w:val="clear" w:color="auto" w:fill="auto"/>
                    <w:bidi w:val="0"/>
                    <w:jc w:val="left"/>
                    <w:spacing w:before="0" w:after="0" w:line="187" w:lineRule="exact"/>
                    <w:ind w:left="0" w:right="0" w:firstLine="440"/>
                  </w:pPr>
                  <w:r>
                    <w:rPr>
                      <w:rStyle w:val="CharStyle69"/>
                      <w:lang w:val="sk-SK" w:eastAsia="sk-SK" w:bidi="sk-SK"/>
                      <w:i/>
                      <w:iCs/>
                    </w:rPr>
                    <w:t xml:space="preserve">(Hb. Agrimoniae) </w:t>
                  </w:r>
                  <w:r>
                    <w:rPr>
                      <w:rStyle w:val="CharStyle70"/>
                      <w:lang w:val="sk-SK" w:eastAsia="sk-SK" w:bidi="sk-SK"/>
                      <w:i w:val="0"/>
                      <w:iCs w:val="0"/>
                    </w:rPr>
                    <w:t xml:space="preserve">50 g </w:t>
                  </w:r>
                  <w:r>
                    <w:rPr>
                      <w:rStyle w:val="CharStyle70"/>
                      <w:i w:val="0"/>
                      <w:iCs w:val="0"/>
                    </w:rPr>
                    <w:t xml:space="preserve">kořen pampelišky </w:t>
                  </w:r>
                  <w:r>
                    <w:rPr>
                      <w:rStyle w:val="CharStyle69"/>
                      <w:lang w:val="sk-SK" w:eastAsia="sk-SK" w:bidi="sk-SK"/>
                      <w:i/>
                      <w:iCs/>
                    </w:rPr>
                    <w:t>(Rad. Taraxaci)</w:t>
                  </w:r>
                </w:p>
                <w:p>
                  <w:pPr>
                    <w:pStyle w:val="Style44"/>
                    <w:widowControl w:val="0"/>
                    <w:keepNext w:val="0"/>
                    <w:keepLines w:val="0"/>
                    <w:shd w:val="clear" w:color="auto" w:fill="auto"/>
                    <w:bidi w:val="0"/>
                    <w:jc w:val="left"/>
                    <w:spacing w:before="0" w:after="0" w:line="187" w:lineRule="exact"/>
                    <w:ind w:left="440" w:right="0" w:hanging="440"/>
                  </w:pPr>
                  <w:r>
                    <w:rPr>
                      <w:rStyle w:val="CharStyle67"/>
                      <w:lang w:val="sk-SK" w:eastAsia="sk-SK" w:bidi="sk-SK"/>
                    </w:rPr>
                    <w:t xml:space="preserve">10 g </w:t>
                  </w:r>
                  <w:r>
                    <w:rPr>
                      <w:rStyle w:val="CharStyle67"/>
                    </w:rPr>
                    <w:t xml:space="preserve">poupata topolu </w:t>
                  </w:r>
                  <w:r>
                    <w:rPr>
                      <w:rStyle w:val="CharStyle71"/>
                      <w:lang w:val="sk-SK" w:eastAsia="sk-SK" w:bidi="sk-SK"/>
                    </w:rPr>
                    <w:t>(Gem. Populi)</w:t>
                  </w:r>
                </w:p>
                <w:p>
                  <w:pPr>
                    <w:pStyle w:val="Style44"/>
                    <w:widowControl w:val="0"/>
                    <w:keepNext w:val="0"/>
                    <w:keepLines w:val="0"/>
                    <w:shd w:val="clear" w:color="auto" w:fill="auto"/>
                    <w:bidi w:val="0"/>
                    <w:jc w:val="left"/>
                    <w:spacing w:before="0" w:after="0" w:line="187" w:lineRule="exact"/>
                    <w:ind w:left="440" w:right="0" w:hanging="440"/>
                  </w:pPr>
                  <w:r>
                    <w:rPr>
                      <w:rStyle w:val="CharStyle67"/>
                      <w:lang w:val="sk-SK" w:eastAsia="sk-SK" w:bidi="sk-SK"/>
                    </w:rPr>
                    <w:t xml:space="preserve">10 g </w:t>
                  </w:r>
                  <w:r>
                    <w:rPr>
                      <w:rStyle w:val="CharStyle67"/>
                    </w:rPr>
                    <w:t xml:space="preserve">poupata břízy </w:t>
                  </w:r>
                  <w:r>
                    <w:rPr>
                      <w:rStyle w:val="CharStyle71"/>
                      <w:lang w:val="sk-SK" w:eastAsia="sk-SK" w:bidi="sk-SK"/>
                    </w:rPr>
                    <w:t>(Gem. Betulae)</w:t>
                  </w:r>
                </w:p>
                <w:p>
                  <w:pPr>
                    <w:pStyle w:val="Style44"/>
                    <w:widowControl w:val="0"/>
                    <w:keepNext w:val="0"/>
                    <w:keepLines w:val="0"/>
                    <w:shd w:val="clear" w:color="auto" w:fill="auto"/>
                    <w:bidi w:val="0"/>
                    <w:jc w:val="left"/>
                    <w:spacing w:before="0" w:after="0" w:line="187" w:lineRule="exact"/>
                    <w:ind w:left="440" w:right="0" w:hanging="440"/>
                  </w:pPr>
                  <w:r>
                    <w:rPr>
                      <w:rStyle w:val="CharStyle67"/>
                      <w:lang w:val="sk-SK" w:eastAsia="sk-SK" w:bidi="sk-SK"/>
                    </w:rPr>
                    <w:t xml:space="preserve">25 g </w:t>
                  </w:r>
                  <w:r>
                    <w:rPr>
                      <w:rStyle w:val="CharStyle67"/>
                    </w:rPr>
                    <w:t>kopřiva</w:t>
                  </w:r>
                </w:p>
                <w:p>
                  <w:pPr>
                    <w:pStyle w:val="Style68"/>
                    <w:widowControl w:val="0"/>
                    <w:keepNext w:val="0"/>
                    <w:keepLines w:val="0"/>
                    <w:shd w:val="clear" w:color="auto" w:fill="auto"/>
                    <w:bidi w:val="0"/>
                    <w:jc w:val="left"/>
                    <w:spacing w:before="0" w:after="0" w:line="187" w:lineRule="exact"/>
                    <w:ind w:left="0" w:right="0" w:firstLine="440"/>
                  </w:pPr>
                  <w:r>
                    <w:rPr>
                      <w:rStyle w:val="CharStyle69"/>
                      <w:lang w:val="sk-SK" w:eastAsia="sk-SK" w:bidi="sk-SK"/>
                      <w:i/>
                      <w:iCs/>
                    </w:rPr>
                    <w:t>(Fol. Urdcae</w:t>
                  </w:r>
                </w:p>
              </w:txbxContent>
            </v:textbox>
            <w10:wrap anchorx="margin"/>
          </v:shape>
        </w:pict>
      </w:r>
      <w:r>
        <w:pict>
          <v:shape id="_x0000_s1543" type="#_x0000_t202" style="position:absolute;margin-left:129.25pt;margin-top:14.15pt;width:94.85pt;height:98.75pt;z-index:251657871;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460" w:hanging="440"/>
                  </w:pPr>
                  <w:r>
                    <w:rPr>
                      <w:rStyle w:val="CharStyle67"/>
                      <w:lang w:val="sk-SK" w:eastAsia="sk-SK" w:bidi="sk-SK"/>
                    </w:rPr>
                    <w:t xml:space="preserve">30 g list </w:t>
                  </w:r>
                  <w:r>
                    <w:rPr>
                      <w:rStyle w:val="CharStyle67"/>
                    </w:rPr>
                    <w:t xml:space="preserve">podbělu </w:t>
                  </w:r>
                  <w:r>
                    <w:rPr>
                      <w:rStyle w:val="CharStyle71"/>
                      <w:lang w:val="sk-SK" w:eastAsia="sk-SK" w:bidi="sk-SK"/>
                    </w:rPr>
                    <w:t>(Fol Farfarae)</w:t>
                  </w:r>
                </w:p>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10 g máta peprná</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(Fol. Menthae pip.) </w:t>
                  </w:r>
                  <w:r>
                    <w:rPr>
                      <w:rStyle w:val="CharStyle70"/>
                      <w:lang w:val="sk-SK" w:eastAsia="sk-SK" w:bidi="sk-SK"/>
                      <w:i w:val="0"/>
                      <w:iCs w:val="0"/>
                    </w:rPr>
                    <w:t xml:space="preserve">25 g </w:t>
                  </w:r>
                  <w:r>
                    <w:rPr>
                      <w:rStyle w:val="CharStyle70"/>
                      <w:i w:val="0"/>
                      <w:iCs w:val="0"/>
                    </w:rPr>
                    <w:t xml:space="preserve">kůra bílé vrby </w:t>
                  </w:r>
                  <w:r>
                    <w:rPr>
                      <w:rStyle w:val="CharStyle69"/>
                      <w:lang w:val="sk-SK" w:eastAsia="sk-SK" w:bidi="sk-SK"/>
                      <w:i/>
                      <w:iCs/>
                    </w:rPr>
                    <w:t>(Cort. Salicis)</w:t>
                  </w:r>
                </w:p>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 xml:space="preserve">10 g </w:t>
                  </w:r>
                  <w:r>
                    <w:rPr>
                      <w:rStyle w:val="CharStyle67"/>
                    </w:rPr>
                    <w:t xml:space="preserve">květ měsíčku </w:t>
                  </w:r>
                  <w:r>
                    <w:rPr>
                      <w:rStyle w:val="CharStyle71"/>
                      <w:lang w:val="sk-SK" w:eastAsia="sk-SK" w:bidi="sk-SK"/>
                    </w:rPr>
                    <w:t>(Fl. Calendulae)</w:t>
                  </w:r>
                </w:p>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25 g jahodník</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(Fl. Fragaricae)</w:t>
                  </w:r>
                </w:p>
              </w:txbxContent>
            </v:textbox>
            <w10:wrap anchorx="margin"/>
          </v:shape>
        </w:pict>
      </w:r>
      <w:r>
        <w:pict>
          <v:shape id="_x0000_s1544" type="#_x0000_t202" style="position:absolute;margin-left:10.6pt;margin-top:116.75pt;width:222.1pt;height:11.6pt;z-index:25165787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 xml:space="preserve">Na 1 </w:t>
                  </w:r>
                  <w:r>
                    <w:rPr>
                      <w:rStyle w:val="CharStyle62"/>
                    </w:rPr>
                    <w:t xml:space="preserve">šálek </w:t>
                  </w:r>
                  <w:r>
                    <w:rPr>
                      <w:rStyle w:val="CharStyle62"/>
                      <w:lang w:val="sk-SK" w:eastAsia="sk-SK" w:bidi="sk-SK"/>
                    </w:rPr>
                    <w:t xml:space="preserve">1 </w:t>
                  </w:r>
                  <w:r>
                    <w:rPr>
                      <w:rStyle w:val="CharStyle62"/>
                    </w:rPr>
                    <w:t>lžičku bylinek, vařit 3 minuty. Pít 3-5x</w:t>
                  </w:r>
                </w:p>
              </w:txbxContent>
            </v:textbox>
            <w10:wrap anchorx="margin"/>
          </v:shape>
        </w:pict>
      </w:r>
      <w:r>
        <w:pict>
          <v:shape id="_x0000_s1545" type="#_x0000_t202" style="position:absolute;margin-left:1.1pt;margin-top:127.7pt;width:103.5pt;height:12.85pt;z-index:25165787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denně šálek během dne.</w:t>
                  </w:r>
                </w:p>
              </w:txbxContent>
            </v:textbox>
            <w10:wrap anchorx="margin"/>
          </v:shape>
        </w:pict>
      </w:r>
      <w:r>
        <w:pict>
          <v:shape id="_x0000_s1546" type="#_x0000_t75" style="position:absolute;margin-left:6.85pt;margin-top:146.pt;width:76.8pt;height:275.05pt;z-index:-251658618;mso-wrap-distance-left:5.pt;mso-wrap-distance-right:5.pt;mso-position-horizontal-relative:margin" wrapcoords="0 0">
            <v:imagedata r:id="rId506" r:href="rId507"/>
            <w10:wrap anchorx="margin"/>
          </v:shape>
        </w:pict>
      </w:r>
      <w:r>
        <w:pict>
          <v:shape id="_x0000_s1547" type="#_x0000_t75" style="position:absolute;margin-left:12.8pt;margin-top:432.2pt;width:76.8pt;height:105.6pt;z-index:-251658617;mso-wrap-distance-left:5.pt;mso-wrap-distance-right:5.pt;mso-position-horizontal-relative:margin" wrapcoords="0 0">
            <v:imagedata r:id="rId508" r:href="rId509"/>
            <w10:wrap anchorx="margin"/>
          </v:shape>
        </w:pict>
      </w:r>
      <w:r>
        <w:pict>
          <v:shape id="_x0000_s1548" type="#_x0000_t202" style="position:absolute;margin-left:122.2pt;margin-top:480.15pt;width:98.45pt;height:12.9pt;z-index:25165787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Na ukazováčku </w:t>
                  </w:r>
                  <w:r>
                    <w:rPr>
                      <w:rStyle w:val="CharStyle84"/>
                    </w:rPr>
                    <w:t>[510]</w:t>
                  </w:r>
                </w:p>
              </w:txbxContent>
            </v:textbox>
            <w10:wrap anchorx="margin"/>
          </v:shape>
        </w:pict>
      </w:r>
      <w:r>
        <w:pict>
          <v:shape id="_x0000_s1549" type="#_x0000_t75" style="position:absolute;margin-left:264.95pt;margin-top:0.9pt;width:77.75pt;height:106.55pt;z-index:-251658616;mso-wrap-distance-left:5.pt;mso-wrap-distance-right:5.pt;mso-position-horizontal-relative:margin" wrapcoords="0 0">
            <v:imagedata r:id="rId510" r:href="rId511"/>
            <w10:wrap anchorx="margin"/>
          </v:shape>
        </w:pict>
      </w:r>
      <w:r>
        <w:pict>
          <v:shape id="_x0000_s1550" type="#_x0000_t75" style="position:absolute;margin-left:271.1pt;margin-top:126.55pt;width:68.65pt;height:178.1pt;z-index:-251658615;mso-wrap-distance-left:5.pt;mso-wrap-distance-right:5.pt;mso-position-horizontal-relative:margin" wrapcoords="0 0">
            <v:imagedata r:id="rId512" r:href="rId513"/>
            <w10:wrap anchorx="margin"/>
          </v:shape>
        </w:pict>
      </w:r>
      <w:r>
        <w:pict>
          <v:shape id="_x0000_s1551" type="#_x0000_t202" style="position:absolute;margin-left:366.5pt;margin-top:0.1pt;width:124.55pt;height:129.1pt;z-index:251657875;mso-wrap-distance-left:5.pt;mso-wrap-distance-right:5.pt;mso-position-horizontal-relative:margin" filled="f" stroked="f">
            <v:textbox style="mso-fit-shape-to-text:t" inset="0,0,0,0">
              <w:txbxContent>
                <w:p>
                  <w:pPr>
                    <w:pStyle w:val="Style11"/>
                    <w:numPr>
                      <w:ilvl w:val="0"/>
                      <w:numId w:val="181"/>
                    </w:numPr>
                    <w:tabs>
                      <w:tab w:leader="none" w:pos="256" w:val="left"/>
                    </w:tabs>
                    <w:widowControl w:val="0"/>
                    <w:keepNext w:val="0"/>
                    <w:keepLines w:val="0"/>
                    <w:shd w:val="clear" w:color="auto" w:fill="auto"/>
                    <w:bidi w:val="0"/>
                    <w:jc w:val="both"/>
                    <w:spacing w:before="0" w:after="180" w:line="212" w:lineRule="exact"/>
                    <w:ind w:left="280" w:right="0" w:hanging="280"/>
                  </w:pPr>
                  <w:r>
                    <w:rPr>
                      <w:rStyle w:val="CharStyle62"/>
                    </w:rPr>
                    <w:t>5 cm pod kostním výčněl</w:t>
                    <w:softHyphen/>
                    <w:t>kem ve středu čelní kos</w:t>
                    <w:softHyphen/>
                    <w:t xml:space="preserve">ti </w:t>
                  </w:r>
                  <w:r>
                    <w:rPr>
                      <w:rStyle w:val="CharStyle84"/>
                    </w:rPr>
                    <w:t>[06]</w:t>
                  </w:r>
                </w:p>
                <w:p>
                  <w:pPr>
                    <w:pStyle w:val="Style11"/>
                    <w:numPr>
                      <w:ilvl w:val="0"/>
                      <w:numId w:val="181"/>
                    </w:numPr>
                    <w:tabs>
                      <w:tab w:leader="none" w:pos="256" w:val="left"/>
                    </w:tabs>
                    <w:widowControl w:val="0"/>
                    <w:keepNext w:val="0"/>
                    <w:keepLines w:val="0"/>
                    <w:shd w:val="clear" w:color="auto" w:fill="auto"/>
                    <w:bidi w:val="0"/>
                    <w:jc w:val="both"/>
                    <w:spacing w:before="0" w:after="177" w:line="212" w:lineRule="exact"/>
                    <w:ind w:left="280" w:right="0" w:hanging="280"/>
                  </w:pPr>
                  <w:r>
                    <w:rPr>
                      <w:rStyle w:val="CharStyle62"/>
                    </w:rPr>
                    <w:t xml:space="preserve">Na vnitřním dolním okraji očnice </w:t>
                  </w:r>
                  <w:r>
                    <w:rPr>
                      <w:rStyle w:val="CharStyle84"/>
                    </w:rPr>
                    <w:t>[040]</w:t>
                  </w:r>
                </w:p>
                <w:p>
                  <w:pPr>
                    <w:pStyle w:val="Style11"/>
                    <w:numPr>
                      <w:ilvl w:val="0"/>
                      <w:numId w:val="181"/>
                    </w:numPr>
                    <w:tabs>
                      <w:tab w:leader="none" w:pos="259" w:val="left"/>
                    </w:tabs>
                    <w:widowControl w:val="0"/>
                    <w:keepNext w:val="0"/>
                    <w:keepLines w:val="0"/>
                    <w:shd w:val="clear" w:color="auto" w:fill="auto"/>
                    <w:bidi w:val="0"/>
                    <w:jc w:val="left"/>
                    <w:spacing w:before="0" w:after="193" w:line="216" w:lineRule="exact"/>
                    <w:ind w:left="280" w:right="0" w:hanging="280"/>
                  </w:pPr>
                  <w:r>
                    <w:rPr>
                      <w:rStyle w:val="CharStyle62"/>
                    </w:rPr>
                    <w:t xml:space="preserve">Pod nosní přepážkou </w:t>
                  </w:r>
                  <w:r>
                    <w:rPr>
                      <w:rStyle w:val="CharStyle84"/>
                    </w:rPr>
                    <w:t>[023]</w:t>
                  </w:r>
                </w:p>
                <w:p>
                  <w:pPr>
                    <w:pStyle w:val="Style11"/>
                    <w:numPr>
                      <w:ilvl w:val="0"/>
                      <w:numId w:val="181"/>
                    </w:numPr>
                    <w:tabs>
                      <w:tab w:leader="none" w:pos="256" w:val="left"/>
                    </w:tabs>
                    <w:widowControl w:val="0"/>
                    <w:keepNext w:val="0"/>
                    <w:keepLines w:val="0"/>
                    <w:shd w:val="clear" w:color="auto" w:fill="auto"/>
                    <w:bidi w:val="0"/>
                    <w:jc w:val="both"/>
                    <w:spacing w:before="0" w:after="0" w:line="200" w:lineRule="exact"/>
                    <w:ind w:left="280" w:right="0" w:hanging="280"/>
                  </w:pPr>
                  <w:r>
                    <w:rPr>
                      <w:rStyle w:val="CharStyle62"/>
                    </w:rPr>
                    <w:t>Pod ušním boltcem</w:t>
                  </w:r>
                </w:p>
                <w:p>
                  <w:pPr>
                    <w:pStyle w:val="Style51"/>
                    <w:widowControl w:val="0"/>
                    <w:keepNext w:val="0"/>
                    <w:keepLines w:val="0"/>
                    <w:shd w:val="clear" w:color="auto" w:fill="auto"/>
                    <w:bidi w:val="0"/>
                    <w:jc w:val="left"/>
                    <w:spacing w:before="0" w:after="0" w:line="200" w:lineRule="exact"/>
                    <w:ind w:left="280" w:right="0" w:firstLine="0"/>
                  </w:pPr>
                  <w:r>
                    <w:rPr>
                      <w:rStyle w:val="CharStyle83"/>
                      <w:i/>
                      <w:iCs/>
                    </w:rPr>
                    <w:t>[036]</w:t>
                  </w:r>
                </w:p>
              </w:txbxContent>
            </v:textbox>
            <w10:wrap anchorx="margin"/>
          </v:shape>
        </w:pict>
      </w:r>
      <w:r>
        <w:pict>
          <v:shape id="_x0000_s1552" type="#_x0000_t202" style="position:absolute;margin-left:361.45pt;margin-top:161.pt;width:14.75pt;height:130.85pt;z-index:251657876;mso-wrap-distance-left:5.pt;mso-wrap-distance-right:5.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641" w:lineRule="exact"/>
                    <w:ind w:left="0" w:right="0" w:firstLine="0"/>
                  </w:pPr>
                  <w:r>
                    <w:rPr>
                      <w:rStyle w:val="CharStyle83"/>
                      <w:i/>
                      <w:iCs/>
                    </w:rPr>
                    <w:t>9.</w:t>
                  </w:r>
                </w:p>
                <w:p>
                  <w:pPr>
                    <w:pStyle w:val="Style188"/>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10</w:t>
                  </w:r>
                  <w:r>
                    <w:rPr>
                      <w:rStyle w:val="CharStyle190"/>
                    </w:rPr>
                    <w:t>.</w:t>
                  </w:r>
                </w:p>
                <w:p>
                  <w:pPr>
                    <w:pStyle w:val="Style191"/>
                    <w:widowControl w:val="0"/>
                    <w:keepNext w:val="0"/>
                    <w:keepLines w:val="0"/>
                    <w:shd w:val="clear" w:color="auto" w:fill="auto"/>
                    <w:bidi w:val="0"/>
                    <w:jc w:val="left"/>
                    <w:spacing w:before="0" w:after="0"/>
                    <w:ind w:left="0" w:right="0" w:firstLine="0"/>
                  </w:pPr>
                  <w:r>
                    <w:rPr>
                      <w:lang w:val="cs-CZ" w:eastAsia="cs-CZ" w:bidi="cs-CZ"/>
                      <w:w w:val="100"/>
                      <w:color w:val="000000"/>
                      <w:position w:val="0"/>
                    </w:rPr>
                    <w:t>11</w:t>
                  </w:r>
                  <w:r>
                    <w:rPr>
                      <w:rStyle w:val="CharStyle193"/>
                      <w:b/>
                      <w:bCs/>
                    </w:rPr>
                    <w:t>.</w:t>
                  </w:r>
                </w:p>
                <w:p>
                  <w:pPr>
                    <w:pStyle w:val="Style19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12</w:t>
                  </w:r>
                  <w:r>
                    <w:rPr>
                      <w:rStyle w:val="CharStyle196"/>
                    </w:rPr>
                    <w:t>.</w:t>
                  </w:r>
                </w:p>
              </w:txbxContent>
            </v:textbox>
            <w10:wrap anchorx="margin"/>
          </v:shape>
        </w:pict>
      </w:r>
      <w:r>
        <w:pict>
          <v:shape id="_x0000_s1553" type="#_x0000_t202" style="position:absolute;margin-left:378.35pt;margin-top:176.85pt;width:112.7pt;height:121.3pt;z-index:25165787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23" w:line="223" w:lineRule="exact"/>
                    <w:ind w:left="0" w:right="0" w:firstLine="0"/>
                  </w:pPr>
                  <w:r>
                    <w:rPr>
                      <w:rStyle w:val="CharStyle62"/>
                    </w:rPr>
                    <w:t xml:space="preserve">Nad zápěstím z obou stran </w:t>
                  </w:r>
                  <w:r>
                    <w:rPr>
                      <w:rStyle w:val="CharStyle84"/>
                    </w:rPr>
                    <w:t>[509]</w:t>
                  </w:r>
                </w:p>
                <w:p>
                  <w:pPr>
                    <w:pStyle w:val="Style11"/>
                    <w:widowControl w:val="0"/>
                    <w:keepNext w:val="0"/>
                    <w:keepLines w:val="0"/>
                    <w:shd w:val="clear" w:color="auto" w:fill="auto"/>
                    <w:bidi w:val="0"/>
                    <w:jc w:val="both"/>
                    <w:spacing w:before="0" w:after="120" w:line="220" w:lineRule="exact"/>
                    <w:ind w:left="0" w:right="0" w:firstLine="0"/>
                  </w:pPr>
                  <w:r>
                    <w:rPr>
                      <w:rStyle w:val="CharStyle62"/>
                    </w:rPr>
                    <w:t xml:space="preserve">Mezi kyčelním kloubem a tříslem </w:t>
                  </w:r>
                  <w:r>
                    <w:rPr>
                      <w:rStyle w:val="CharStyle84"/>
                    </w:rPr>
                    <w:t>[131]</w:t>
                  </w:r>
                </w:p>
                <w:p>
                  <w:pPr>
                    <w:pStyle w:val="Style11"/>
                    <w:widowControl w:val="0"/>
                    <w:keepNext w:val="0"/>
                    <w:keepLines w:val="0"/>
                    <w:shd w:val="clear" w:color="auto" w:fill="auto"/>
                    <w:bidi w:val="0"/>
                    <w:jc w:val="both"/>
                    <w:spacing w:before="0" w:after="117" w:line="220" w:lineRule="exact"/>
                    <w:ind w:left="0" w:right="0" w:firstLine="0"/>
                  </w:pPr>
                  <w:r>
                    <w:rPr>
                      <w:rStyle w:val="CharStyle62"/>
                    </w:rPr>
                    <w:t>Na vnějším horním lýt</w:t>
                    <w:softHyphen/>
                    <w:t xml:space="preserve">ku </w:t>
                  </w:r>
                  <w:r>
                    <w:rPr>
                      <w:rStyle w:val="CharStyle84"/>
                    </w:rPr>
                    <w:t>[415]</w:t>
                  </w:r>
                </w:p>
                <w:p>
                  <w:pPr>
                    <w:pStyle w:val="Style11"/>
                    <w:widowControl w:val="0"/>
                    <w:keepNext w:val="0"/>
                    <w:keepLines w:val="0"/>
                    <w:shd w:val="clear" w:color="auto" w:fill="auto"/>
                    <w:bidi w:val="0"/>
                    <w:jc w:val="both"/>
                    <w:spacing w:before="0" w:after="0" w:line="223" w:lineRule="exact"/>
                    <w:ind w:left="0" w:right="220" w:firstLine="0"/>
                  </w:pPr>
                  <w:r>
                    <w:rPr>
                      <w:rStyle w:val="CharStyle62"/>
                    </w:rPr>
                    <w:t xml:space="preserve">Nad vnějším kotníkem </w:t>
                  </w:r>
                  <w:r>
                    <w:rPr>
                      <w:rStyle w:val="CharStyle84"/>
                    </w:rPr>
                    <w:t>[422]</w:t>
                  </w:r>
                </w:p>
              </w:txbxContent>
            </v:textbox>
            <w10:wrap anchorx="margin"/>
          </v:shape>
        </w:pict>
      </w:r>
      <w:r>
        <w:pict>
          <v:shape id="_x0000_s1554" type="#_x0000_t202" style="position:absolute;margin-left:257.05pt;margin-top:322.55pt;width:144.55pt;height:16.6pt;z-index:251657878;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87" w:name="bookmark87"/>
                  <w:r>
                    <w:rPr>
                      <w:rStyle w:val="CharStyle81"/>
                      <w:b/>
                      <w:bCs/>
                    </w:rPr>
                    <w:t>ZTRÁTA ROVNOVÁHY</w:t>
                  </w:r>
                  <w:bookmarkEnd w:id="87"/>
                </w:p>
              </w:txbxContent>
            </v:textbox>
            <w10:wrap anchorx="margin"/>
          </v:shape>
        </w:pict>
      </w:r>
      <w:r>
        <w:pict>
          <v:shape id="_x0000_s1555" type="#_x0000_t75" style="position:absolute;margin-left:270.9pt;margin-top:353.15pt;width:65.75pt;height:97.45pt;z-index:-251658614;mso-wrap-distance-left:5.pt;mso-wrap-distance-right:5.pt;mso-position-horizontal-relative:margin" wrapcoords="0 0">
            <v:imagedata r:id="rId514" r:href="rId515"/>
            <w10:wrap anchorx="margin"/>
          </v:shape>
        </w:pict>
      </w:r>
      <w:r>
        <w:pict>
          <v:shape id="_x0000_s1556" type="#_x0000_t202" style="position:absolute;margin-left:360.9pt;margin-top:385.3pt;width:128.7pt;height:24.55pt;z-index:25165787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40" w:right="0" w:hanging="240"/>
                  </w:pPr>
                  <w:r>
                    <w:rPr>
                      <w:rStyle w:val="CharStyle62"/>
                    </w:rPr>
                    <w:t>1. V důlku pod spodním okra</w:t>
                    <w:softHyphen/>
                    <w:t xml:space="preserve">jem týlní kosti </w:t>
                  </w:r>
                  <w:r>
                    <w:rPr>
                      <w:rStyle w:val="CharStyle84"/>
                    </w:rPr>
                    <w:t>[025]</w:t>
                  </w:r>
                </w:p>
              </w:txbxContent>
            </v:textbox>
            <w10:wrap anchorx="margin"/>
          </v:shape>
        </w:pict>
      </w:r>
      <w:r>
        <w:pict>
          <v:shape id="_x0000_s1557" type="#_x0000_t202" style="position:absolute;margin-left:5.e-002pt;margin-top:558.35pt;width:97.55pt;height:16.65pt;z-index:251657880;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88" w:name="bookmark88"/>
                  <w:r>
                    <w:rPr>
                      <w:rStyle w:val="CharStyle81"/>
                      <w:b/>
                      <w:bCs/>
                    </w:rPr>
                    <w:t>BOLESTI ZUBŮ</w:t>
                  </w:r>
                  <w:bookmarkEnd w:id="88"/>
                </w:p>
              </w:txbxContent>
            </v:textbox>
            <w10:wrap anchorx="margin"/>
          </v:shape>
        </w:pict>
      </w:r>
      <w:r>
        <w:pict>
          <v:shape id="_x0000_s1558" type="#_x0000_t75" style="position:absolute;margin-left:0.55pt;margin-top:589.15pt;width:90.7pt;height:105.1pt;z-index:-251658613;mso-wrap-distance-left:5.pt;mso-wrap-distance-right:5.pt;mso-position-horizontal-relative:margin" wrapcoords="0 0">
            <v:imagedata r:id="rId516" r:href="rId517"/>
            <w10:wrap anchorx="margin"/>
          </v:shape>
        </w:pict>
      </w:r>
      <w:r>
        <w:pict>
          <v:shape id="_x0000_s1559" type="#_x0000_t202" style="position:absolute;margin-left:120.95pt;margin-top:577.6pt;width:111.6pt;height:120.8pt;z-index:25165788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77" w:line="216" w:lineRule="exact"/>
                    <w:ind w:left="0" w:right="0" w:firstLine="0"/>
                  </w:pPr>
                  <w:r>
                    <w:rPr>
                      <w:rStyle w:val="CharStyle62"/>
                    </w:rPr>
                    <w:t xml:space="preserve">Na vrcholu přední části hlavy </w:t>
                  </w:r>
                  <w:r>
                    <w:rPr>
                      <w:rStyle w:val="CharStyle84"/>
                    </w:rPr>
                    <w:t>[02]</w:t>
                  </w:r>
                </w:p>
                <w:p>
                  <w:pPr>
                    <w:pStyle w:val="Style11"/>
                    <w:widowControl w:val="0"/>
                    <w:keepNext w:val="0"/>
                    <w:keepLines w:val="0"/>
                    <w:shd w:val="clear" w:color="auto" w:fill="auto"/>
                    <w:bidi w:val="0"/>
                    <w:jc w:val="both"/>
                    <w:spacing w:before="0" w:after="180" w:line="220" w:lineRule="exact"/>
                    <w:ind w:left="0" w:right="0" w:firstLine="0"/>
                  </w:pPr>
                  <w:r>
                    <w:rPr>
                      <w:rStyle w:val="CharStyle62"/>
                    </w:rPr>
                    <w:t>Proti závěsu čelistní kos</w:t>
                    <w:softHyphen/>
                    <w:t xml:space="preserve">ti </w:t>
                  </w:r>
                  <w:r>
                    <w:rPr>
                      <w:rStyle w:val="CharStyle84"/>
                    </w:rPr>
                    <w:t>[017]</w:t>
                  </w:r>
                </w:p>
                <w:p>
                  <w:pPr>
                    <w:pStyle w:val="Style11"/>
                    <w:widowControl w:val="0"/>
                    <w:keepNext w:val="0"/>
                    <w:keepLines w:val="0"/>
                    <w:shd w:val="clear" w:color="auto" w:fill="auto"/>
                    <w:bidi w:val="0"/>
                    <w:jc w:val="both"/>
                    <w:spacing w:before="0" w:after="0" w:line="220" w:lineRule="exact"/>
                    <w:ind w:left="0" w:right="0" w:firstLine="0"/>
                  </w:pPr>
                  <w:r>
                    <w:rPr>
                      <w:rStyle w:val="CharStyle62"/>
                    </w:rPr>
                    <w:t>Po obou stranách nosu</w:t>
                  </w:r>
                </w:p>
                <w:p>
                  <w:pPr>
                    <w:pStyle w:val="Style197"/>
                    <w:widowControl w:val="0"/>
                    <w:keepNext w:val="0"/>
                    <w:keepLines w:val="0"/>
                    <w:shd w:val="clear" w:color="auto" w:fill="auto"/>
                    <w:bidi w:val="0"/>
                    <w:spacing w:before="0" w:after="180"/>
                    <w:ind w:left="0" w:right="0" w:firstLine="0"/>
                  </w:pPr>
                  <w:r>
                    <w:rPr>
                      <w:rStyle w:val="CharStyle199"/>
                      <w:b/>
                      <w:bCs/>
                      <w:i/>
                      <w:iCs/>
                    </w:rPr>
                    <w:t>[</w:t>
                  </w:r>
                  <w:r>
                    <w:rPr>
                      <w:lang w:val="cs-CZ" w:eastAsia="cs-CZ" w:bidi="cs-CZ"/>
                      <w:w w:val="100"/>
                      <w:color w:val="000000"/>
                      <w:position w:val="0"/>
                    </w:rPr>
                    <w:t>020</w:t>
                  </w:r>
                  <w:r>
                    <w:rPr>
                      <w:rStyle w:val="CharStyle199"/>
                      <w:b/>
                      <w:bCs/>
                      <w:i/>
                      <w:iCs/>
                    </w:rPr>
                    <w:t>]</w:t>
                  </w:r>
                </w:p>
                <w:p>
                  <w:pPr>
                    <w:pStyle w:val="Style11"/>
                    <w:widowControl w:val="0"/>
                    <w:keepNext w:val="0"/>
                    <w:keepLines w:val="0"/>
                    <w:shd w:val="clear" w:color="auto" w:fill="auto"/>
                    <w:bidi w:val="0"/>
                    <w:jc w:val="both"/>
                    <w:spacing w:before="0" w:after="0" w:line="220" w:lineRule="exact"/>
                    <w:ind w:left="0" w:right="0" w:firstLine="0"/>
                  </w:pPr>
                  <w:r>
                    <w:rPr>
                      <w:rStyle w:val="CharStyle62"/>
                    </w:rPr>
                    <w:t>V důlku na spodní čelis</w:t>
                    <w:softHyphen/>
                    <w:t xml:space="preserve">ti </w:t>
                  </w:r>
                  <w:r>
                    <w:rPr>
                      <w:rStyle w:val="CharStyle84"/>
                    </w:rPr>
                    <w:t>[033]</w:t>
                  </w:r>
                </w:p>
              </w:txbxContent>
            </v:textbox>
            <w10:wrap anchorx="margin"/>
          </v:shape>
        </w:pict>
      </w:r>
      <w:r>
        <w:pict>
          <v:shape id="_x0000_s1560" type="#_x0000_t75" style="position:absolute;margin-left:253.8pt;margin-top:462.4pt;width:47.5pt;height:114.7pt;z-index:-251658612;mso-wrap-distance-left:5.pt;mso-wrap-distance-right:5.pt;mso-position-horizontal-relative:margin" wrapcoords="0 0">
            <v:imagedata r:id="rId518" r:href="rId519"/>
            <w10:wrap anchorx="margin"/>
          </v:shape>
        </w:pict>
      </w:r>
      <w:r>
        <w:pict>
          <v:shape id="_x0000_s1561" type="#_x0000_t202" style="position:absolute;margin-left:360.2pt;margin-top:522.8pt;width:83.7pt;height:13.05pt;z-index:251657882;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2. Na </w:t>
                  </w:r>
                  <w:r>
                    <w:rPr>
                      <w:rStyle w:val="CharStyle61"/>
                      <w:lang w:val="sk-SK" w:eastAsia="sk-SK" w:bidi="sk-SK"/>
                    </w:rPr>
                    <w:t xml:space="preserve">receptory </w:t>
                  </w:r>
                  <w:r>
                    <w:rPr>
                      <w:rStyle w:val="CharStyle61"/>
                    </w:rPr>
                    <w:t>uší</w:t>
                  </w:r>
                </w:p>
              </w:txbxContent>
            </v:textbox>
            <w10:wrap anchorx="margin"/>
          </v:shape>
        </w:pict>
      </w:r>
      <w:r>
        <w:pict>
          <v:shape id="_x0000_s1562" type="#_x0000_t75" style="position:absolute;margin-left:306.9pt;margin-top:464.05pt;width:48.5pt;height:113.3pt;z-index:-251658611;mso-wrap-distance-left:5.pt;mso-wrap-distance-right:5.pt;mso-position-horizontal-relative:margin" wrapcoords="0 0">
            <v:imagedata r:id="rId520" r:href="rId521"/>
            <w10:wrap anchorx="margin"/>
          </v:shape>
        </w:pict>
      </w:r>
      <w:r>
        <w:pict>
          <v:shape id="_x0000_s1563" type="#_x0000_t202" style="position:absolute;margin-left:256.15pt;margin-top:592.pt;width:233.3pt;height:106.3pt;z-index:251657883;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46" w:line="240" w:lineRule="exact"/>
                    <w:ind w:left="0" w:right="0" w:firstLine="0"/>
                  </w:pPr>
                  <w:bookmarkStart w:id="89" w:name="bookmark89"/>
                  <w:r>
                    <w:rPr>
                      <w:rStyle w:val="CharStyle81"/>
                      <w:b/>
                      <w:bCs/>
                    </w:rPr>
                    <w:t>ZÁNĚTY KOLEM ČELISTÍ 528</w:t>
                  </w:r>
                  <w:bookmarkEnd w:id="89"/>
                </w:p>
                <w:p>
                  <w:pPr>
                    <w:pStyle w:val="Style11"/>
                    <w:widowControl w:val="0"/>
                    <w:keepNext w:val="0"/>
                    <w:keepLines w:val="0"/>
                    <w:shd w:val="clear" w:color="auto" w:fill="auto"/>
                    <w:bidi w:val="0"/>
                    <w:jc w:val="both"/>
                    <w:spacing w:before="0" w:after="0" w:line="212" w:lineRule="exact"/>
                    <w:ind w:left="0" w:right="0" w:firstLine="220"/>
                  </w:pPr>
                  <w:r>
                    <w:rPr>
                      <w:rStyle w:val="CharStyle62"/>
                    </w:rPr>
                    <w:t>Infekce vychází nej častěji od zubů s gangrenózní dře</w:t>
                    <w:softHyphen/>
                    <w:t>ní nebo ze ztíženého prořezávání zubu moudrosti, šíří se kostí a dostává k jejímu povrchu. Známe rychle pro</w:t>
                    <w:softHyphen/>
                    <w:t>bíhající záněty, které vedou k těžkým komplikacím a jsou i příčinou smrti. Nemocný si stěžuje na bolesti hlavy, zejména v týle, a má dýchací potíže, tvář oteče a ztvrdne, stane se nepohyblivou, kůže je napjatá, čer</w:t>
                    <w:softHyphen/>
                    <w:t>vená a lesklá.</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6" w:lineRule="exact"/>
      </w:pPr>
    </w:p>
    <w:p>
      <w:pPr>
        <w:widowControl w:val="0"/>
        <w:rPr>
          <w:sz w:val="2"/>
          <w:szCs w:val="2"/>
        </w:rPr>
        <w:sectPr>
          <w:type w:val="continuous"/>
          <w:pgSz w:w="12258" w:h="17255"/>
          <w:pgMar w:top="1013" w:left="931" w:right="164" w:bottom="1013" w:header="0" w:footer="3" w:gutter="0"/>
          <w:rtlGutter w:val="0"/>
          <w:cols w:space="720"/>
          <w:noEndnote/>
          <w:docGrid w:linePitch="360"/>
        </w:sectPr>
      </w:pPr>
    </w:p>
    <w:p>
      <w:pPr>
        <w:widowControl w:val="0"/>
        <w:rPr>
          <w:sz w:val="2"/>
          <w:szCs w:val="2"/>
        </w:rPr>
      </w:pPr>
      <w:r>
        <w:pict>
          <v:shape id="_x0000_s1564" type="#_x0000_t75" style="position:absolute;margin-left:-74.9pt;margin-top:3.25pt;width:45.6pt;height:87.85pt;z-index:-125829162;mso-wrap-distance-left:5.pt;mso-wrap-distance-right:29.5pt;mso-position-horizontal-relative:margin" wrapcoords="0 0 21600 0 21600 21600 0 21600 0 0">
            <v:imagedata r:id="rId522" r:href="rId523"/>
            <w10:wrap type="square" side="right" anchorx="margin"/>
          </v:shape>
        </w:pict>
      </w:r>
      <w:r>
        <w:pict>
          <v:shape id="_x0000_s1565" type="#_x0000_t75" style="position:absolute;margin-left:-85.15pt;margin-top:108.55pt;width:65.3pt;height:96.pt;z-index:-125829161;mso-wrap-distance-left:5.pt;mso-wrap-distance-right:19.8pt;mso-position-horizontal-relative:margin" wrapcoords="0 0 21600 0 21600 21600 0 21600 0 0">
            <v:imagedata r:id="rId524" r:href="rId525"/>
            <w10:wrap type="square" side="right" anchorx="margin"/>
          </v:shape>
        </w:pict>
      </w:r>
      <w:r>
        <w:pict>
          <v:shape id="_x0000_s1566" type="#_x0000_t75" style="position:absolute;margin-left:-99.2pt;margin-top:220.3pt;width:79.2pt;height:108.pt;z-index:-125829160;mso-wrap-distance-left:5.pt;mso-wrap-distance-right:19.8pt;mso-position-horizontal-relative:margin" wrapcoords="0 0 21600 0 21600 21600 0 21600 0 0">
            <v:imagedata r:id="rId526" r:href="rId527"/>
            <w10:wrap type="square" side="right" anchorx="margin"/>
          </v:shape>
        </w:pict>
      </w:r>
      <w:r>
        <w:pict>
          <v:shape id="_x0000_s1567" type="#_x0000_t75" style="position:absolute;margin-left:142.55pt;margin-top:193.85pt;width:83.05pt;height:112.8pt;z-index:-125829159;mso-wrap-distance-left:5.pt;mso-wrap-distance-right:16.2pt;mso-position-horizontal-relative:margin" wrapcoords="0 0 21600 0 21600 21600 0 21600 0 0">
            <v:imagedata r:id="rId528" r:href="rId529"/>
            <w10:wrap type="square" anchorx="margin"/>
          </v:shape>
        </w:pict>
      </w:r>
      <w:r>
        <w:pict>
          <v:shape id="_x0000_s1568" type="#_x0000_t75" style="position:absolute;margin-left:-93.6pt;margin-top:343.8pt;width:76.8pt;height:103.7pt;z-index:-125829158;mso-wrap-distance-left:5.pt;mso-wrap-distance-right:16.75pt;mso-position-horizontal-relative:margin" wrapcoords="0 0 21600 0 21600 21600 0 21600 0 0">
            <v:imagedata r:id="rId530" r:href="rId531"/>
            <w10:wrap type="square" side="right" anchorx="margin"/>
          </v:shape>
        </w:pict>
      </w:r>
      <w:r>
        <w:pict>
          <v:shape id="_x0000_s1569" type="#_x0000_t75" style="position:absolute;margin-left:-100.6pt;margin-top:464.05pt;width:88.8pt;height:231.85pt;z-index:-125829157;mso-wrap-distance-left:5.pt;mso-wrap-distance-right:11.9pt;mso-position-horizontal-relative:margin" wrapcoords="0 0 21600 0 21600 21600 0 21600 0 0">
            <v:imagedata r:id="rId532" r:href="rId533"/>
            <w10:wrap type="square" side="right" anchorx="margin"/>
          </v:shape>
        </w:pict>
      </w:r>
      <w:r>
        <w:pict>
          <v:shape id="_x0000_s1570" type="#_x0000_t202" style="position:absolute;margin-left:262.1pt;margin-top:0;width:130.5pt;height:80.2pt;z-index:-125829156;mso-wrap-distance-left:7.55pt;mso-wrap-distance-right:5.pt;mso-wrap-distance-bottom:66.0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35" w:line="240" w:lineRule="exact"/>
                    <w:ind w:left="280" w:right="0" w:hanging="280"/>
                  </w:pPr>
                  <w:r>
                    <w:rPr>
                      <w:lang w:val="sk-SK" w:eastAsia="sk-SK" w:bidi="sk-SK"/>
                      <w:sz w:val="24"/>
                      <w:szCs w:val="24"/>
                      <w:w w:val="100"/>
                      <w:spacing w:val="0"/>
                      <w:color w:val="000000"/>
                      <w:position w:val="0"/>
                    </w:rPr>
                    <w:t>ZUBY VIKLAVÉ</w:t>
                  </w:r>
                </w:p>
                <w:p>
                  <w:pPr>
                    <w:pStyle w:val="Style60"/>
                    <w:numPr>
                      <w:ilvl w:val="0"/>
                      <w:numId w:val="183"/>
                    </w:numPr>
                    <w:tabs>
                      <w:tab w:leader="none" w:pos="248" w:val="left"/>
                    </w:tabs>
                    <w:widowControl w:val="0"/>
                    <w:keepNext w:val="0"/>
                    <w:keepLines w:val="0"/>
                    <w:shd w:val="clear" w:color="auto" w:fill="auto"/>
                    <w:bidi w:val="0"/>
                    <w:jc w:val="left"/>
                    <w:spacing w:before="0" w:after="180"/>
                    <w:ind w:left="280" w:right="0" w:hanging="280"/>
                  </w:pPr>
                  <w:r>
                    <w:rPr>
                      <w:rStyle w:val="CharStyle61"/>
                      <w:lang w:val="sk-SK" w:eastAsia="sk-SK" w:bidi="sk-SK"/>
                    </w:rPr>
                    <w:t xml:space="preserve">Čelistní receptory za </w:t>
                  </w:r>
                  <w:r>
                    <w:rPr>
                      <w:rStyle w:val="CharStyle61"/>
                    </w:rPr>
                    <w:t>neh</w:t>
                    <w:softHyphen/>
                    <w:t xml:space="preserve">tem </w:t>
                  </w:r>
                  <w:r>
                    <w:rPr>
                      <w:rStyle w:val="CharStyle61"/>
                      <w:lang w:val="sk-SK" w:eastAsia="sk-SK" w:bidi="sk-SK"/>
                    </w:rPr>
                    <w:t>palce nohy</w:t>
                  </w:r>
                </w:p>
                <w:p>
                  <w:pPr>
                    <w:pStyle w:val="Style60"/>
                    <w:numPr>
                      <w:ilvl w:val="0"/>
                      <w:numId w:val="183"/>
                    </w:numPr>
                    <w:tabs>
                      <w:tab w:leader="none" w:pos="259" w:val="left"/>
                    </w:tabs>
                    <w:widowControl w:val="0"/>
                    <w:keepNext w:val="0"/>
                    <w:keepLines w:val="0"/>
                    <w:shd w:val="clear" w:color="auto" w:fill="auto"/>
                    <w:bidi w:val="0"/>
                    <w:jc w:val="left"/>
                    <w:spacing w:before="0" w:after="0"/>
                    <w:ind w:left="280" w:right="0" w:hanging="280"/>
                  </w:pPr>
                  <w:r>
                    <w:rPr>
                      <w:rStyle w:val="CharStyle61"/>
                      <w:lang w:val="sk-SK" w:eastAsia="sk-SK" w:bidi="sk-SK"/>
                    </w:rPr>
                    <w:t xml:space="preserve">Na </w:t>
                  </w:r>
                  <w:r>
                    <w:rPr>
                      <w:rStyle w:val="CharStyle61"/>
                    </w:rPr>
                    <w:t xml:space="preserve">nártu před kotníkem </w:t>
                  </w:r>
                  <w:r>
                    <w:rPr>
                      <w:rStyle w:val="CharStyle61"/>
                      <w:lang w:val="sk-SK" w:eastAsia="sk-SK" w:bidi="sk-SK"/>
                    </w:rPr>
                    <w:t xml:space="preserve">a </w:t>
                  </w:r>
                  <w:r>
                    <w:rPr>
                      <w:rStyle w:val="CharStyle61"/>
                    </w:rPr>
                    <w:t>na chodidle</w:t>
                  </w:r>
                </w:p>
              </w:txbxContent>
            </v:textbox>
            <w10:wrap type="square" side="left" anchorx="margin"/>
          </v:shape>
        </w:pict>
      </w:r>
      <w:r>
        <w:pict>
          <v:shape id="_x0000_s1571" type="#_x0000_t75" style="position:absolute;margin-left:156.25pt;margin-top:2.15pt;width:99.35pt;height:117.1pt;z-index:-125829155;mso-wrap-distance-left:7.55pt;mso-wrap-distance-right:5.pt;mso-wrap-distance-bottom:66.05pt;mso-position-horizontal-relative:margin">
            <v:imagedata r:id="rId534" r:href="rId535"/>
            <w10:wrap type="square" side="left" anchorx="margin"/>
          </v:shape>
        </w:pict>
      </w:r>
      <w:r>
        <w:pict>
          <v:shape id="_x0000_s1572" type="#_x0000_t202" style="position:absolute;margin-left:156.8pt;margin-top:129.pt;width:233.3pt;height:56.2pt;z-index:-125829154;mso-wrap-distance-left:8.1pt;mso-wrap-distance-top:129.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20"/>
                  </w:pPr>
                  <w:r>
                    <w:rPr>
                      <w:rStyle w:val="CharStyle62"/>
                    </w:rPr>
                    <w:t>Vyplachovat ústa odvarem stejného dílu mateřídouš</w:t>
                    <w:softHyphen/>
                    <w:t>ky, šalvěje, třezalky, kůry dubové a listu ořechu vlašské</w:t>
                    <w:softHyphen/>
                    <w:t>ho. 2 lžíce na šálek, macerovat 60 min. Procedit a vypla</w:t>
                    <w:softHyphen/>
                    <w:t>chovat několikrát denně. Jíst také cibuli, kedlubny, raj</w:t>
                    <w:softHyphen/>
                    <w:t>čata, jablka, jeřabiny.</w:t>
                  </w:r>
                </w:p>
              </w:txbxContent>
            </v:textbox>
            <w10:wrap type="square" side="left" anchorx="margin"/>
          </v:shape>
        </w:pict>
      </w:r>
      <w:r>
        <w:pict>
          <v:shape id="_x0000_s1573" type="#_x0000_t75" style="position:absolute;margin-left:154.1pt;margin-top:314.45pt;width:98.9pt;height:116.65pt;z-index:-125829153;mso-wrap-distance-left:5.pt;mso-wrap-distance-right:5.pt;mso-position-horizontal-relative:margin" wrapcoords="0 0 21600 0 21600 21600 0 21600 0 0">
            <v:imagedata r:id="rId536" r:href="rId537"/>
            <w10:wrap type="square" anchorx="margin"/>
          </v:shape>
        </w:pict>
      </w:r>
      <w:r>
        <w:pict>
          <v:shape id="_x0000_s1574" type="#_x0000_t202" style="position:absolute;margin-left:154.8pt;margin-top:437.pt;width:131.05pt;height:34.75pt;z-index:-125829152;mso-wrap-distance-left:5.pt;mso-wrap-distance-right:101.15pt;mso-wrap-distance-bottom:34.4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0"/>
                  </w:pPr>
                  <w:r>
                    <w:rPr>
                      <w:rStyle w:val="CharStyle62"/>
                    </w:rPr>
                    <w:t>1 lžíce na šálek, macerovat 10 minut a vyplachovat 3-4x den</w:t>
                    <w:softHyphen/>
                    <w:t>ně.</w:t>
                  </w:r>
                </w:p>
              </w:txbxContent>
            </v:textbox>
            <w10:wrap type="square" side="left" anchorx="margin"/>
          </v:shape>
        </w:pict>
      </w:r>
      <w:r>
        <w:pict>
          <v:shape id="_x0000_s1575" type="#_x0000_t202" style="position:absolute;margin-left:153.7pt;margin-top:479.pt;width:233.3pt;height:27.2pt;z-index:-125829151;mso-wrap-distance-left:5.pt;mso-wrap-distance-top:40.5pt;mso-wrap-distance-right:5.pt;mso-position-horizontal-relative:margin" filled="f" stroked="f">
            <v:textbox style="mso-fit-shape-to-text:t" inset="0,0,0,0">
              <w:txbxContent>
                <w:p>
                  <w:pPr>
                    <w:pStyle w:val="Style11"/>
                    <w:tabs>
                      <w:tab w:leader="none" w:pos="2315" w:val="left"/>
                    </w:tabs>
                    <w:widowControl w:val="0"/>
                    <w:keepNext w:val="0"/>
                    <w:keepLines w:val="0"/>
                    <w:shd w:val="clear" w:color="auto" w:fill="auto"/>
                    <w:bidi w:val="0"/>
                    <w:jc w:val="both"/>
                    <w:spacing w:before="0" w:after="0" w:line="227" w:lineRule="exact"/>
                    <w:ind w:left="0" w:right="0" w:firstLine="0"/>
                  </w:pPr>
                  <w:r>
                    <w:rPr>
                      <w:rStyle w:val="CharStyle200"/>
                    </w:rPr>
                    <w:t xml:space="preserve">ZAPÁCHAJÍCÍ </w:t>
                  </w:r>
                  <w:r>
                    <w:rPr>
                      <w:rStyle w:val="CharStyle62"/>
                    </w:rPr>
                    <w:t xml:space="preserve">3. Masírujte </w:t>
                  </w:r>
                  <w:r>
                    <w:rPr>
                      <w:rStyle w:val="CharStyle62"/>
                      <w:lang w:val="sk-SK" w:eastAsia="sk-SK" w:bidi="sk-SK"/>
                    </w:rPr>
                    <w:t xml:space="preserve">receptory </w:t>
                  </w:r>
                  <w:r>
                    <w:rPr>
                      <w:rStyle w:val="CharStyle62"/>
                    </w:rPr>
                    <w:t xml:space="preserve">žalud- </w:t>
                  </w:r>
                  <w:r>
                    <w:rPr>
                      <w:rStyle w:val="CharStyle200"/>
                    </w:rPr>
                    <w:t>ÚSTA</w:t>
                    <w:tab/>
                  </w:r>
                  <w:r>
                    <w:rPr>
                      <w:rStyle w:val="CharStyle62"/>
                    </w:rPr>
                    <w:t>ku na noze</w:t>
                  </w:r>
                </w:p>
              </w:txbxContent>
            </v:textbox>
            <w10:wrap type="square" side="left" anchorx="margin"/>
          </v:shape>
        </w:pict>
      </w:r>
      <w:r>
        <w:pict>
          <v:shape id="_x0000_s1576" type="#_x0000_t75" style="position:absolute;margin-left:144.7pt;margin-top:518.75pt;width:115.2pt;height:177.1pt;z-index:-125829150;mso-wrap-distance-left:5.pt;mso-wrap-distance-right:5.pt;mso-position-horizontal-relative:margin" wrapcoords="0 0 21600 0 21600 21600 0 21600 0 0">
            <v:imagedata r:id="rId538" r:href="rId539"/>
            <w10:wrap type="square" anchorx="margin"/>
          </v:shape>
        </w:pict>
      </w:r>
    </w:p>
    <w:p>
      <w:pPr>
        <w:pStyle w:val="Style11"/>
        <w:widowControl w:val="0"/>
        <w:keepNext w:val="0"/>
        <w:keepLines w:val="0"/>
        <w:shd w:val="clear" w:color="auto" w:fill="auto"/>
        <w:bidi w:val="0"/>
        <w:jc w:val="left"/>
        <w:spacing w:before="0" w:after="547" w:line="209" w:lineRule="exact"/>
        <w:ind w:left="0" w:right="0" w:firstLine="340"/>
      </w:pPr>
      <w:r>
        <w:rPr>
          <w:lang w:val="sk-SK" w:eastAsia="sk-SK" w:bidi="sk-SK"/>
          <w:w w:val="100"/>
          <w:spacing w:val="0"/>
          <w:color w:val="000000"/>
          <w:position w:val="0"/>
        </w:rPr>
        <w:t xml:space="preserve">Nutný je okamžitý </w:t>
      </w:r>
      <w:r>
        <w:rPr>
          <w:lang w:val="cs-CZ" w:eastAsia="cs-CZ" w:bidi="cs-CZ"/>
          <w:w w:val="100"/>
          <w:spacing w:val="0"/>
          <w:color w:val="000000"/>
          <w:position w:val="0"/>
        </w:rPr>
        <w:t xml:space="preserve">lékařský </w:t>
      </w:r>
      <w:r>
        <w:rPr>
          <w:lang w:val="sk-SK" w:eastAsia="sk-SK" w:bidi="sk-SK"/>
          <w:w w:val="100"/>
          <w:spacing w:val="0"/>
          <w:color w:val="000000"/>
          <w:position w:val="0"/>
        </w:rPr>
        <w:t xml:space="preserve">zákrok. </w:t>
      </w:r>
      <w:r>
        <w:rPr>
          <w:lang w:val="cs-CZ" w:eastAsia="cs-CZ" w:bidi="cs-CZ"/>
          <w:w w:val="100"/>
          <w:spacing w:val="0"/>
          <w:color w:val="000000"/>
          <w:position w:val="0"/>
        </w:rPr>
        <w:t xml:space="preserve">Později pro </w:t>
      </w:r>
      <w:r>
        <w:rPr>
          <w:lang w:val="sk-SK" w:eastAsia="sk-SK" w:bidi="sk-SK"/>
          <w:w w:val="100"/>
          <w:spacing w:val="0"/>
          <w:color w:val="000000"/>
          <w:position w:val="0"/>
        </w:rPr>
        <w:t xml:space="preserve">dolé- </w:t>
      </w:r>
      <w:r>
        <w:rPr>
          <w:lang w:val="cs-CZ" w:eastAsia="cs-CZ" w:bidi="cs-CZ"/>
          <w:w w:val="100"/>
          <w:spacing w:val="0"/>
          <w:color w:val="000000"/>
          <w:position w:val="0"/>
        </w:rPr>
        <w:t>čení akupresura:</w:t>
      </w:r>
    </w:p>
    <w:p>
      <w:pPr>
        <w:pStyle w:val="Style11"/>
        <w:numPr>
          <w:ilvl w:val="0"/>
          <w:numId w:val="185"/>
        </w:numPr>
        <w:tabs>
          <w:tab w:leader="none" w:pos="302" w:val="left"/>
        </w:tabs>
        <w:widowControl w:val="0"/>
        <w:keepNext w:val="0"/>
        <w:keepLines w:val="0"/>
        <w:shd w:val="clear" w:color="auto" w:fill="auto"/>
        <w:bidi w:val="0"/>
        <w:jc w:val="both"/>
        <w:spacing w:before="0" w:after="650" w:line="200" w:lineRule="exact"/>
        <w:ind w:left="340" w:right="0" w:hanging="340"/>
      </w:pPr>
      <w:r>
        <w:rPr>
          <w:lang w:val="sk-SK" w:eastAsia="sk-SK" w:bidi="sk-SK"/>
          <w:w w:val="100"/>
          <w:spacing w:val="0"/>
          <w:color w:val="000000"/>
          <w:position w:val="0"/>
        </w:rPr>
        <w:t xml:space="preserve">Na </w:t>
      </w:r>
      <w:r>
        <w:rPr>
          <w:lang w:val="cs-CZ" w:eastAsia="cs-CZ" w:bidi="cs-CZ"/>
          <w:w w:val="100"/>
          <w:spacing w:val="0"/>
          <w:color w:val="000000"/>
          <w:position w:val="0"/>
        </w:rPr>
        <w:t xml:space="preserve">lebce </w:t>
      </w:r>
      <w:r>
        <w:rPr>
          <w:lang w:val="sk-SK" w:eastAsia="sk-SK" w:bidi="sk-SK"/>
          <w:w w:val="100"/>
          <w:spacing w:val="0"/>
          <w:color w:val="000000"/>
          <w:position w:val="0"/>
        </w:rPr>
        <w:t xml:space="preserve">za </w:t>
      </w:r>
      <w:r>
        <w:rPr>
          <w:lang w:val="cs-CZ" w:eastAsia="cs-CZ" w:bidi="cs-CZ"/>
          <w:w w:val="100"/>
          <w:spacing w:val="0"/>
          <w:color w:val="000000"/>
          <w:position w:val="0"/>
        </w:rPr>
        <w:t xml:space="preserve">uchem </w:t>
      </w:r>
      <w:r>
        <w:rPr>
          <w:rStyle w:val="CharStyle91"/>
          <w:lang w:val="sk-SK" w:eastAsia="sk-SK" w:bidi="sk-SK"/>
        </w:rPr>
        <w:t>[026]</w:t>
      </w:r>
    </w:p>
    <w:p>
      <w:pPr>
        <w:pStyle w:val="Style11"/>
        <w:numPr>
          <w:ilvl w:val="0"/>
          <w:numId w:val="185"/>
        </w:numPr>
        <w:tabs>
          <w:tab w:leader="none" w:pos="313" w:val="left"/>
        </w:tabs>
        <w:widowControl w:val="0"/>
        <w:keepNext w:val="0"/>
        <w:keepLines w:val="0"/>
        <w:shd w:val="clear" w:color="auto" w:fill="auto"/>
        <w:bidi w:val="0"/>
        <w:jc w:val="both"/>
        <w:spacing w:before="0" w:after="483" w:line="212" w:lineRule="exact"/>
        <w:ind w:left="340" w:right="0" w:hanging="340"/>
      </w:pPr>
      <w:r>
        <w:rPr>
          <w:lang w:val="sk-SK" w:eastAsia="sk-SK" w:bidi="sk-SK"/>
          <w:w w:val="100"/>
          <w:spacing w:val="0"/>
          <w:color w:val="000000"/>
          <w:position w:val="0"/>
        </w:rPr>
        <w:t xml:space="preserve">Na </w:t>
      </w:r>
      <w:r>
        <w:rPr>
          <w:lang w:val="cs-CZ" w:eastAsia="cs-CZ" w:bidi="cs-CZ"/>
          <w:w w:val="100"/>
          <w:spacing w:val="0"/>
          <w:color w:val="000000"/>
          <w:position w:val="0"/>
        </w:rPr>
        <w:t xml:space="preserve">důlek </w:t>
      </w:r>
      <w:r>
        <w:rPr>
          <w:lang w:val="sk-SK" w:eastAsia="sk-SK" w:bidi="sk-SK"/>
          <w:w w:val="100"/>
          <w:spacing w:val="0"/>
          <w:color w:val="000000"/>
          <w:position w:val="0"/>
        </w:rPr>
        <w:t xml:space="preserve">pod </w:t>
      </w:r>
      <w:r>
        <w:rPr>
          <w:lang w:val="cs-CZ" w:eastAsia="cs-CZ" w:bidi="cs-CZ"/>
          <w:w w:val="100"/>
          <w:spacing w:val="0"/>
          <w:color w:val="000000"/>
          <w:position w:val="0"/>
        </w:rPr>
        <w:t xml:space="preserve">spodním okrajem </w:t>
      </w:r>
      <w:r>
        <w:rPr>
          <w:lang w:val="sk-SK" w:eastAsia="sk-SK" w:bidi="sk-SK"/>
          <w:w w:val="100"/>
          <w:spacing w:val="0"/>
          <w:color w:val="000000"/>
          <w:position w:val="0"/>
        </w:rPr>
        <w:t xml:space="preserve">týlní kosti </w:t>
      </w:r>
      <w:r>
        <w:rPr>
          <w:rStyle w:val="CharStyle91"/>
          <w:lang w:val="sk-SK" w:eastAsia="sk-SK" w:bidi="sk-SK"/>
        </w:rPr>
        <w:t>[025]</w:t>
      </w:r>
    </w:p>
    <w:p>
      <w:pPr>
        <w:pStyle w:val="Style11"/>
        <w:numPr>
          <w:ilvl w:val="0"/>
          <w:numId w:val="185"/>
        </w:numPr>
        <w:tabs>
          <w:tab w:leader="none" w:pos="309" w:val="left"/>
        </w:tabs>
        <w:widowControl w:val="0"/>
        <w:keepNext w:val="0"/>
        <w:keepLines w:val="0"/>
        <w:shd w:val="clear" w:color="auto" w:fill="auto"/>
        <w:bidi w:val="0"/>
        <w:jc w:val="both"/>
        <w:spacing w:before="0" w:after="187" w:line="209" w:lineRule="exact"/>
        <w:ind w:left="340" w:right="0" w:hanging="340"/>
      </w:pPr>
      <w:r>
        <w:rPr>
          <w:lang w:val="sk-SK" w:eastAsia="sk-SK" w:bidi="sk-SK"/>
          <w:w w:val="100"/>
          <w:spacing w:val="0"/>
          <w:color w:val="000000"/>
          <w:position w:val="0"/>
        </w:rPr>
        <w:t xml:space="preserve">Kolem </w:t>
      </w:r>
      <w:r>
        <w:rPr>
          <w:lang w:val="cs-CZ" w:eastAsia="cs-CZ" w:bidi="cs-CZ"/>
          <w:w w:val="100"/>
          <w:spacing w:val="0"/>
          <w:color w:val="000000"/>
          <w:position w:val="0"/>
        </w:rPr>
        <w:t xml:space="preserve">zápěstí </w:t>
      </w:r>
      <w:r>
        <w:rPr>
          <w:lang w:val="sk-SK" w:eastAsia="sk-SK" w:bidi="sk-SK"/>
          <w:w w:val="100"/>
          <w:spacing w:val="0"/>
          <w:color w:val="000000"/>
          <w:position w:val="0"/>
        </w:rPr>
        <w:t xml:space="preserve">na okraji </w:t>
      </w:r>
      <w:r>
        <w:rPr>
          <w:lang w:val="cs-CZ" w:eastAsia="cs-CZ" w:bidi="cs-CZ"/>
          <w:w w:val="100"/>
          <w:spacing w:val="0"/>
          <w:color w:val="000000"/>
          <w:position w:val="0"/>
        </w:rPr>
        <w:t xml:space="preserve">dlaně </w:t>
      </w:r>
      <w:r>
        <w:rPr>
          <w:rStyle w:val="CharStyle91"/>
          <w:lang w:val="sk-SK" w:eastAsia="sk-SK" w:bidi="sk-SK"/>
        </w:rPr>
        <w:t>[520]</w:t>
      </w:r>
    </w:p>
    <w:p>
      <w:pPr>
        <w:pStyle w:val="Style11"/>
        <w:numPr>
          <w:ilvl w:val="0"/>
          <w:numId w:val="187"/>
        </w:numPr>
        <w:tabs>
          <w:tab w:leader="none" w:pos="309" w:val="left"/>
        </w:tabs>
        <w:widowControl w:val="0"/>
        <w:keepNext w:val="0"/>
        <w:keepLines w:val="0"/>
        <w:shd w:val="clear" w:color="auto" w:fill="auto"/>
        <w:bidi w:val="0"/>
        <w:jc w:val="both"/>
        <w:spacing w:before="0" w:after="113" w:line="200" w:lineRule="exact"/>
        <w:ind w:left="340" w:right="0" w:hanging="340"/>
      </w:pPr>
      <w:r>
        <w:rPr>
          <w:lang w:val="cs-CZ" w:eastAsia="cs-CZ" w:bidi="cs-CZ"/>
          <w:w w:val="100"/>
          <w:spacing w:val="0"/>
          <w:color w:val="000000"/>
          <w:position w:val="0"/>
        </w:rPr>
        <w:t>Mezi 4. a 5. prstem</w:t>
      </w:r>
    </w:p>
    <w:p>
      <w:pPr>
        <w:pStyle w:val="Style11"/>
        <w:numPr>
          <w:ilvl w:val="0"/>
          <w:numId w:val="187"/>
        </w:numPr>
        <w:tabs>
          <w:tab w:leader="none" w:pos="309" w:val="left"/>
        </w:tabs>
        <w:widowControl w:val="0"/>
        <w:keepNext w:val="0"/>
        <w:keepLines w:val="0"/>
        <w:shd w:val="clear" w:color="auto" w:fill="auto"/>
        <w:bidi w:val="0"/>
        <w:jc w:val="both"/>
        <w:spacing w:before="0" w:after="180" w:line="209" w:lineRule="exact"/>
        <w:ind w:left="340" w:right="0" w:hanging="340"/>
      </w:pPr>
      <w:r>
        <w:rPr>
          <w:lang w:val="cs-CZ" w:eastAsia="cs-CZ" w:bidi="cs-CZ"/>
          <w:w w:val="100"/>
          <w:spacing w:val="0"/>
          <w:color w:val="000000"/>
          <w:position w:val="0"/>
        </w:rPr>
        <w:t>Hledejte bolestivé body na obou stranách vrcholu leb</w:t>
        <w:softHyphen/>
        <w:t>ky</w:t>
      </w:r>
    </w:p>
    <w:p>
      <w:pPr>
        <w:pStyle w:val="Style11"/>
        <w:numPr>
          <w:ilvl w:val="0"/>
          <w:numId w:val="187"/>
        </w:numPr>
        <w:tabs>
          <w:tab w:leader="none" w:pos="309" w:val="left"/>
        </w:tabs>
        <w:widowControl w:val="0"/>
        <w:keepNext w:val="0"/>
        <w:keepLines w:val="0"/>
        <w:shd w:val="clear" w:color="auto" w:fill="auto"/>
        <w:bidi w:val="0"/>
        <w:jc w:val="both"/>
        <w:spacing w:before="0" w:after="187" w:line="209" w:lineRule="exact"/>
        <w:ind w:left="340" w:right="0" w:hanging="340"/>
      </w:pPr>
      <w:r>
        <w:rPr>
          <w:lang w:val="cs-CZ" w:eastAsia="cs-CZ" w:bidi="cs-CZ"/>
          <w:w w:val="100"/>
          <w:spacing w:val="0"/>
          <w:color w:val="000000"/>
          <w:position w:val="0"/>
        </w:rPr>
        <w:t>Mezi palcem a hřbetem dla</w:t>
        <w:softHyphen/>
        <w:t xml:space="preserve">ně </w:t>
      </w:r>
      <w:r>
        <w:rPr>
          <w:rStyle w:val="CharStyle91"/>
        </w:rPr>
        <w:t>[527 a 528]</w:t>
      </w:r>
    </w:p>
    <w:p>
      <w:pPr>
        <w:pStyle w:val="Style11"/>
        <w:numPr>
          <w:ilvl w:val="0"/>
          <w:numId w:val="187"/>
        </w:numPr>
        <w:tabs>
          <w:tab w:leader="none" w:pos="309" w:val="left"/>
        </w:tabs>
        <w:widowControl w:val="0"/>
        <w:keepNext w:val="0"/>
        <w:keepLines w:val="0"/>
        <w:shd w:val="clear" w:color="auto" w:fill="auto"/>
        <w:bidi w:val="0"/>
        <w:jc w:val="both"/>
        <w:spacing w:before="0" w:after="120" w:line="200" w:lineRule="exact"/>
        <w:ind w:left="340" w:right="0" w:hanging="340"/>
      </w:pPr>
      <w:r>
        <w:rPr>
          <w:lang w:val="cs-CZ" w:eastAsia="cs-CZ" w:bidi="cs-CZ"/>
          <w:w w:val="100"/>
          <w:spacing w:val="0"/>
          <w:color w:val="000000"/>
          <w:position w:val="0"/>
        </w:rPr>
        <w:t xml:space="preserve">V koutcích rtů </w:t>
      </w:r>
      <w:r>
        <w:rPr>
          <w:rStyle w:val="CharStyle91"/>
        </w:rPr>
        <w:t>[024]</w:t>
      </w:r>
    </w:p>
    <w:p>
      <w:pPr>
        <w:pStyle w:val="Style11"/>
        <w:numPr>
          <w:ilvl w:val="0"/>
          <w:numId w:val="187"/>
        </w:numPr>
        <w:tabs>
          <w:tab w:leader="none" w:pos="309" w:val="left"/>
        </w:tabs>
        <w:widowControl w:val="0"/>
        <w:keepNext w:val="0"/>
        <w:keepLines w:val="0"/>
        <w:shd w:val="clear" w:color="auto" w:fill="auto"/>
        <w:bidi w:val="0"/>
        <w:jc w:val="both"/>
        <w:spacing w:before="0" w:after="0" w:line="205" w:lineRule="exact"/>
        <w:ind w:left="340" w:right="0" w:hanging="340"/>
      </w:pPr>
      <w:r>
        <w:rPr>
          <w:lang w:val="cs-CZ" w:eastAsia="cs-CZ" w:bidi="cs-CZ"/>
          <w:w w:val="100"/>
          <w:spacing w:val="0"/>
          <w:color w:val="000000"/>
          <w:position w:val="0"/>
        </w:rPr>
        <w:t>Tlačte na dáseň pod horním rtem</w:t>
      </w:r>
    </w:p>
    <w:p>
      <w:pPr>
        <w:framePr w:h="1487" w:wrap="notBeside" w:vAnchor="text" w:hAnchor="text" w:xAlign="center" w:y="1"/>
        <w:widowControl w:val="0"/>
        <w:jc w:val="center"/>
        <w:rPr>
          <w:sz w:val="2"/>
          <w:szCs w:val="2"/>
        </w:rPr>
      </w:pPr>
      <w:r>
        <w:pict>
          <v:shape id="_x0000_s1577" type="#_x0000_t75" style="width:110pt;height:74pt;">
            <v:imagedata r:id="rId540" r:href="rId541"/>
          </v:shape>
        </w:pict>
      </w:r>
    </w:p>
    <w:p>
      <w:pPr>
        <w:widowControl w:val="0"/>
        <w:rPr>
          <w:sz w:val="2"/>
          <w:szCs w:val="2"/>
        </w:rPr>
      </w:pPr>
    </w:p>
    <w:p>
      <w:pPr>
        <w:pStyle w:val="Style72"/>
        <w:widowControl w:val="0"/>
        <w:keepNext/>
        <w:keepLines/>
        <w:shd w:val="clear" w:color="auto" w:fill="auto"/>
        <w:bidi w:val="0"/>
        <w:spacing w:before="575" w:after="117" w:line="240" w:lineRule="exact"/>
        <w:ind w:left="340" w:right="0" w:hanging="340"/>
      </w:pPr>
      <w:bookmarkStart w:id="90" w:name="bookmark90"/>
      <w:r>
        <w:rPr>
          <w:lang w:val="cs-CZ" w:eastAsia="cs-CZ" w:bidi="cs-CZ"/>
          <w:sz w:val="24"/>
          <w:szCs w:val="24"/>
          <w:w w:val="100"/>
          <w:spacing w:val="0"/>
          <w:color w:val="000000"/>
          <w:position w:val="0"/>
        </w:rPr>
        <w:t>SUCHO V ÚSTECH</w:t>
      </w:r>
      <w:bookmarkEnd w:id="90"/>
    </w:p>
    <w:p>
      <w:pPr>
        <w:pStyle w:val="Style11"/>
        <w:numPr>
          <w:ilvl w:val="0"/>
          <w:numId w:val="189"/>
        </w:numPr>
        <w:tabs>
          <w:tab w:leader="none" w:pos="295" w:val="left"/>
        </w:tabs>
        <w:widowControl w:val="0"/>
        <w:keepNext w:val="0"/>
        <w:keepLines w:val="0"/>
        <w:shd w:val="clear" w:color="auto" w:fill="auto"/>
        <w:bidi w:val="0"/>
        <w:jc w:val="both"/>
        <w:spacing w:before="0" w:after="69" w:line="216" w:lineRule="exact"/>
        <w:ind w:left="340" w:right="0" w:hanging="340"/>
      </w:pPr>
      <w:r>
        <w:rPr>
          <w:lang w:val="cs-CZ" w:eastAsia="cs-CZ" w:bidi="cs-CZ"/>
          <w:w w:val="100"/>
          <w:spacing w:val="0"/>
          <w:color w:val="000000"/>
          <w:position w:val="0"/>
        </w:rPr>
        <w:t>Tlačte na horní dáseň těsně nad zuby pod horním rtem</w:t>
      </w:r>
    </w:p>
    <w:p>
      <w:pPr>
        <w:pStyle w:val="Style11"/>
        <w:numPr>
          <w:ilvl w:val="0"/>
          <w:numId w:val="189"/>
        </w:numPr>
        <w:tabs>
          <w:tab w:leader="none" w:pos="320" w:val="left"/>
        </w:tabs>
        <w:widowControl w:val="0"/>
        <w:keepNext w:val="0"/>
        <w:keepLines w:val="0"/>
        <w:shd w:val="clear" w:color="auto" w:fill="auto"/>
        <w:bidi w:val="0"/>
        <w:jc w:val="left"/>
        <w:spacing w:before="0" w:after="60" w:line="205" w:lineRule="exact"/>
        <w:ind w:left="0" w:right="0" w:firstLine="0"/>
      </w:pPr>
      <w:r>
        <w:rPr>
          <w:lang w:val="cs-CZ" w:eastAsia="cs-CZ" w:bidi="cs-CZ"/>
          <w:w w:val="100"/>
          <w:spacing w:val="0"/>
          <w:color w:val="000000"/>
          <w:position w:val="0"/>
        </w:rPr>
        <w:t xml:space="preserve">Proti závěsu čelistní kosti </w:t>
      </w:r>
      <w:r>
        <w:rPr>
          <w:rStyle w:val="CharStyle91"/>
        </w:rPr>
        <w:t>[017]</w:t>
      </w:r>
    </w:p>
    <w:p>
      <w:pPr>
        <w:pStyle w:val="Style11"/>
        <w:numPr>
          <w:ilvl w:val="0"/>
          <w:numId w:val="189"/>
        </w:numPr>
        <w:tabs>
          <w:tab w:leader="none" w:pos="313" w:val="left"/>
        </w:tabs>
        <w:widowControl w:val="0"/>
        <w:keepNext w:val="0"/>
        <w:keepLines w:val="0"/>
        <w:shd w:val="clear" w:color="auto" w:fill="auto"/>
        <w:bidi w:val="0"/>
        <w:jc w:val="both"/>
        <w:spacing w:before="0" w:after="64" w:line="205" w:lineRule="exact"/>
        <w:ind w:left="340" w:right="0" w:hanging="340"/>
      </w:pPr>
      <w:r>
        <w:rPr>
          <w:lang w:val="cs-CZ" w:eastAsia="cs-CZ" w:bidi="cs-CZ"/>
          <w:w w:val="100"/>
          <w:spacing w:val="0"/>
          <w:color w:val="000000"/>
          <w:position w:val="0"/>
        </w:rPr>
        <w:t>Na prvním bederním obrat</w:t>
        <w:softHyphen/>
        <w:t xml:space="preserve">li </w:t>
      </w:r>
      <w:r>
        <w:rPr>
          <w:rStyle w:val="CharStyle91"/>
        </w:rPr>
        <w:t>[331]</w:t>
      </w:r>
    </w:p>
    <w:p>
      <w:pPr>
        <w:pStyle w:val="Style11"/>
        <w:numPr>
          <w:ilvl w:val="0"/>
          <w:numId w:val="189"/>
        </w:numPr>
        <w:tabs>
          <w:tab w:leader="none" w:pos="313" w:val="left"/>
        </w:tabs>
        <w:widowControl w:val="0"/>
        <w:keepNext w:val="0"/>
        <w:keepLines w:val="0"/>
        <w:shd w:val="clear" w:color="auto" w:fill="auto"/>
        <w:bidi w:val="0"/>
        <w:jc w:val="both"/>
        <w:spacing w:before="0" w:after="130" w:line="200" w:lineRule="exact"/>
        <w:ind w:left="340" w:right="0" w:hanging="340"/>
      </w:pPr>
      <w:r>
        <w:rPr>
          <w:lang w:val="cs-CZ" w:eastAsia="cs-CZ" w:bidi="cs-CZ"/>
          <w:w w:val="100"/>
          <w:spacing w:val="0"/>
          <w:color w:val="000000"/>
          <w:position w:val="0"/>
        </w:rPr>
        <w:t xml:space="preserve">Na lokti </w:t>
      </w:r>
      <w:r>
        <w:rPr>
          <w:rStyle w:val="CharStyle91"/>
        </w:rPr>
        <w:t>[514]</w:t>
      </w:r>
    </w:p>
    <w:p>
      <w:pPr>
        <w:pStyle w:val="Style11"/>
        <w:numPr>
          <w:ilvl w:val="0"/>
          <w:numId w:val="189"/>
        </w:numPr>
        <w:tabs>
          <w:tab w:leader="none" w:pos="313" w:val="left"/>
        </w:tabs>
        <w:widowControl w:val="0"/>
        <w:keepNext w:val="0"/>
        <w:keepLines w:val="0"/>
        <w:shd w:val="clear" w:color="auto" w:fill="auto"/>
        <w:bidi w:val="0"/>
        <w:jc w:val="both"/>
        <w:spacing w:before="0" w:after="0" w:line="202" w:lineRule="exact"/>
        <w:ind w:left="340" w:right="0" w:hanging="340"/>
      </w:pPr>
      <w:r>
        <w:rPr>
          <w:lang w:val="cs-CZ" w:eastAsia="cs-CZ" w:bidi="cs-CZ"/>
          <w:w w:val="100"/>
          <w:spacing w:val="0"/>
          <w:color w:val="000000"/>
          <w:position w:val="0"/>
        </w:rPr>
        <w:t>Nad vnějším kolenem</w:t>
      </w:r>
    </w:p>
    <w:p>
      <w:pPr>
        <w:pStyle w:val="Style51"/>
        <w:tabs>
          <w:tab w:leader="none" w:pos="596" w:val="left"/>
        </w:tabs>
        <w:widowControl w:val="0"/>
        <w:keepNext w:val="0"/>
        <w:keepLines w:val="0"/>
        <w:shd w:val="clear" w:color="auto" w:fill="auto"/>
        <w:bidi w:val="0"/>
        <w:spacing w:before="0" w:after="620" w:line="202" w:lineRule="exact"/>
        <w:ind w:left="340" w:right="0" w:firstLine="0"/>
      </w:pPr>
      <w:r>
        <w:rPr>
          <w:lang w:val="cs-CZ" w:eastAsia="cs-CZ" w:bidi="cs-CZ"/>
          <w:w w:val="100"/>
          <w:spacing w:val="0"/>
          <w:color w:val="000000"/>
          <w:position w:val="0"/>
        </w:rPr>
        <w:t>[407]</w:t>
      </w:r>
    </w:p>
    <w:p>
      <w:pPr>
        <w:framePr w:h="1458" w:wrap="notBeside" w:vAnchor="text" w:hAnchor="text" w:xAlign="center" w:y="1"/>
        <w:widowControl w:val="0"/>
        <w:jc w:val="center"/>
        <w:rPr>
          <w:sz w:val="2"/>
          <w:szCs w:val="2"/>
        </w:rPr>
      </w:pPr>
      <w:r>
        <w:pict>
          <v:shape id="_x0000_s1578" type="#_x0000_t75" style="width:109pt;height:73pt;">
            <v:imagedata r:id="rId542" r:href="rId543"/>
          </v:shape>
        </w:pict>
      </w:r>
    </w:p>
    <w:p>
      <w:pPr>
        <w:widowControl w:val="0"/>
        <w:rPr>
          <w:sz w:val="2"/>
          <w:szCs w:val="2"/>
        </w:rPr>
      </w:pPr>
    </w:p>
    <w:p>
      <w:pPr>
        <w:pStyle w:val="Style72"/>
        <w:widowControl w:val="0"/>
        <w:keepNext/>
        <w:keepLines/>
        <w:shd w:val="clear" w:color="auto" w:fill="auto"/>
        <w:bidi w:val="0"/>
        <w:jc w:val="left"/>
        <w:spacing w:before="0" w:after="42" w:line="240" w:lineRule="exact"/>
        <w:ind w:left="340" w:right="0" w:hanging="340"/>
      </w:pPr>
      <w:bookmarkStart w:id="91" w:name="bookmark91"/>
      <w:r>
        <w:rPr>
          <w:lang w:val="cs-CZ" w:eastAsia="cs-CZ" w:bidi="cs-CZ"/>
          <w:sz w:val="24"/>
          <w:szCs w:val="24"/>
          <w:w w:val="100"/>
          <w:spacing w:val="0"/>
          <w:color w:val="000000"/>
          <w:position w:val="0"/>
        </w:rPr>
        <w:t>PARADENTÓZA 523</w:t>
      </w:r>
      <w:bookmarkEnd w:id="91"/>
    </w:p>
    <w:p>
      <w:pPr>
        <w:pStyle w:val="Style11"/>
        <w:widowControl w:val="0"/>
        <w:keepNext w:val="0"/>
        <w:keepLines w:val="0"/>
        <w:shd w:val="clear" w:color="auto" w:fill="auto"/>
        <w:bidi w:val="0"/>
        <w:jc w:val="both"/>
        <w:spacing w:before="0" w:after="123" w:line="212" w:lineRule="exact"/>
        <w:ind w:left="0" w:right="0" w:firstLine="340"/>
      </w:pPr>
      <w:r>
        <w:rPr>
          <w:lang w:val="cs-CZ" w:eastAsia="cs-CZ" w:bidi="cs-CZ"/>
          <w:w w:val="100"/>
          <w:spacing w:val="0"/>
          <w:color w:val="000000"/>
          <w:position w:val="0"/>
        </w:rPr>
        <w:t>Je to chronické onemocnění kostní stěny zubního lůžka. Působí pozvolnou destrukci a oslabuje pevnost zubů.</w:t>
      </w:r>
    </w:p>
    <w:p>
      <w:pPr>
        <w:pStyle w:val="Style11"/>
        <w:widowControl w:val="0"/>
        <w:keepNext w:val="0"/>
        <w:keepLines w:val="0"/>
        <w:shd w:val="clear" w:color="auto" w:fill="auto"/>
        <w:bidi w:val="0"/>
        <w:jc w:val="both"/>
        <w:spacing w:before="0" w:after="123" w:line="209" w:lineRule="exact"/>
        <w:ind w:left="0" w:right="0" w:firstLine="340"/>
      </w:pPr>
      <w:r>
        <w:rPr>
          <w:lang w:val="cs-CZ" w:eastAsia="cs-CZ" w:bidi="cs-CZ"/>
          <w:w w:val="100"/>
          <w:spacing w:val="0"/>
          <w:color w:val="000000"/>
          <w:position w:val="0"/>
        </w:rPr>
        <w:t>Postup nemoci lze zpomalit žvýkáním sušených trnek, po</w:t>
        <w:softHyphen/>
        <w:t>dáváním vitamínů a akupresu</w:t>
        <w:softHyphen/>
        <w:t>rou:</w:t>
      </w:r>
    </w:p>
    <w:p>
      <w:pPr>
        <w:pStyle w:val="Style11"/>
        <w:numPr>
          <w:ilvl w:val="0"/>
          <w:numId w:val="191"/>
        </w:numPr>
        <w:tabs>
          <w:tab w:leader="none" w:pos="288" w:val="left"/>
        </w:tabs>
        <w:widowControl w:val="0"/>
        <w:keepNext w:val="0"/>
        <w:keepLines w:val="0"/>
        <w:shd w:val="clear" w:color="auto" w:fill="auto"/>
        <w:bidi w:val="0"/>
        <w:jc w:val="left"/>
        <w:spacing w:before="0" w:after="117" w:line="205" w:lineRule="exact"/>
        <w:ind w:left="340" w:right="0" w:hanging="340"/>
      </w:pPr>
      <w:r>
        <w:rPr>
          <w:lang w:val="sk-SK" w:eastAsia="sk-SK" w:bidi="sk-SK"/>
          <w:w w:val="100"/>
          <w:spacing w:val="0"/>
          <w:color w:val="000000"/>
          <w:position w:val="0"/>
        </w:rPr>
        <w:t xml:space="preserve">Receptom </w:t>
      </w:r>
      <w:r>
        <w:rPr>
          <w:lang w:val="cs-CZ" w:eastAsia="cs-CZ" w:bidi="cs-CZ"/>
          <w:w w:val="100"/>
          <w:spacing w:val="0"/>
          <w:color w:val="000000"/>
          <w:position w:val="0"/>
        </w:rPr>
        <w:t>čelistí na palci nohy</w:t>
      </w:r>
    </w:p>
    <w:p>
      <w:pPr>
        <w:pStyle w:val="Style11"/>
        <w:numPr>
          <w:ilvl w:val="0"/>
          <w:numId w:val="191"/>
        </w:numPr>
        <w:tabs>
          <w:tab w:leader="none" w:pos="303" w:val="left"/>
        </w:tabs>
        <w:widowControl w:val="0"/>
        <w:keepNext w:val="0"/>
        <w:keepLines w:val="0"/>
        <w:shd w:val="clear" w:color="auto" w:fill="auto"/>
        <w:bidi w:val="0"/>
        <w:jc w:val="left"/>
        <w:spacing w:before="0" w:after="127" w:line="209" w:lineRule="exact"/>
        <w:ind w:left="340" w:right="0" w:hanging="340"/>
      </w:pPr>
      <w:r>
        <w:rPr>
          <w:lang w:val="sk-SK" w:eastAsia="sk-SK" w:bidi="sk-SK"/>
          <w:w w:val="100"/>
          <w:spacing w:val="0"/>
          <w:color w:val="000000"/>
          <w:position w:val="0"/>
        </w:rPr>
        <w:t xml:space="preserve">Receptom </w:t>
      </w:r>
      <w:r>
        <w:rPr>
          <w:lang w:val="cs-CZ" w:eastAsia="cs-CZ" w:bidi="cs-CZ"/>
          <w:w w:val="100"/>
          <w:spacing w:val="0"/>
          <w:color w:val="000000"/>
          <w:position w:val="0"/>
        </w:rPr>
        <w:t>trávicího traktu a látkové výměny</w:t>
      </w:r>
    </w:p>
    <w:p>
      <w:pPr>
        <w:pStyle w:val="Style11"/>
        <w:widowControl w:val="0"/>
        <w:keepNext w:val="0"/>
        <w:keepLines w:val="0"/>
        <w:shd w:val="clear" w:color="auto" w:fill="auto"/>
        <w:bidi w:val="0"/>
        <w:jc w:val="left"/>
        <w:spacing w:before="0" w:after="51" w:line="200" w:lineRule="exact"/>
        <w:ind w:left="340" w:right="0" w:hanging="340"/>
      </w:pPr>
      <w:r>
        <w:rPr>
          <w:lang w:val="sk-SK" w:eastAsia="sk-SK" w:bidi="sk-SK"/>
          <w:w w:val="100"/>
          <w:spacing w:val="0"/>
          <w:color w:val="000000"/>
          <w:position w:val="0"/>
        </w:rPr>
        <w:t xml:space="preserve">Výplachy </w:t>
      </w:r>
      <w:r>
        <w:rPr>
          <w:lang w:val="cs-CZ" w:eastAsia="cs-CZ" w:bidi="cs-CZ"/>
          <w:w w:val="100"/>
          <w:spacing w:val="0"/>
          <w:color w:val="000000"/>
          <w:position w:val="0"/>
        </w:rPr>
        <w:t>dutiny ústní:</w:t>
      </w:r>
    </w:p>
    <w:p>
      <w:pPr>
        <w:pStyle w:val="Style44"/>
        <w:widowControl w:val="0"/>
        <w:keepNext w:val="0"/>
        <w:keepLines w:val="0"/>
        <w:shd w:val="clear" w:color="auto" w:fill="auto"/>
        <w:bidi w:val="0"/>
        <w:jc w:val="left"/>
        <w:spacing w:before="0" w:after="0" w:line="194" w:lineRule="exact"/>
        <w:ind w:left="340" w:right="0" w:hanging="340"/>
      </w:pPr>
      <w:r>
        <w:rPr>
          <w:lang w:val="cs-CZ" w:eastAsia="cs-CZ" w:bidi="cs-CZ"/>
          <w:w w:val="100"/>
          <w:spacing w:val="0"/>
          <w:color w:val="000000"/>
          <w:position w:val="0"/>
        </w:rPr>
        <w:t>40 g šalvěj</w:t>
      </w:r>
    </w:p>
    <w:p>
      <w:pPr>
        <w:pStyle w:val="Style68"/>
        <w:widowControl w:val="0"/>
        <w:keepNext w:val="0"/>
        <w:keepLines w:val="0"/>
        <w:shd w:val="clear" w:color="auto" w:fill="auto"/>
        <w:bidi w:val="0"/>
        <w:jc w:val="right"/>
        <w:spacing w:before="0" w:after="0" w:line="194" w:lineRule="exact"/>
        <w:ind w:left="0" w:right="1260" w:firstLine="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56" w:line="194" w:lineRule="exact"/>
        <w:ind w:left="480" w:right="0" w:hanging="480"/>
      </w:pPr>
      <w:r>
        <w:rPr>
          <w:lang w:val="cs-CZ" w:eastAsia="cs-CZ" w:bidi="cs-CZ"/>
          <w:w w:val="100"/>
          <w:spacing w:val="0"/>
          <w:color w:val="000000"/>
          <w:position w:val="0"/>
        </w:rPr>
        <w:t xml:space="preserve">10 g květ měsíčku </w:t>
      </w:r>
      <w:r>
        <w:rPr>
          <w:rStyle w:val="CharStyle75"/>
        </w:rPr>
        <w:t>(Fl. Calendulae)</w:t>
      </w:r>
    </w:p>
    <w:p>
      <w:pPr>
        <w:pStyle w:val="Style11"/>
        <w:widowControl w:val="0"/>
        <w:keepNext w:val="0"/>
        <w:keepLines w:val="0"/>
        <w:shd w:val="clear" w:color="auto" w:fill="auto"/>
        <w:bidi w:val="0"/>
        <w:jc w:val="left"/>
        <w:spacing w:before="0" w:after="49" w:line="200" w:lineRule="exact"/>
        <w:ind w:left="340" w:right="0" w:hanging="340"/>
      </w:pPr>
      <w:r>
        <w:rPr>
          <w:lang w:val="cs-CZ" w:eastAsia="cs-CZ" w:bidi="cs-CZ"/>
          <w:w w:val="100"/>
          <w:spacing w:val="0"/>
          <w:color w:val="000000"/>
          <w:position w:val="0"/>
        </w:rPr>
        <w:t>Kloktadlo:</w:t>
      </w:r>
    </w:p>
    <w:p>
      <w:pPr>
        <w:pStyle w:val="Style44"/>
        <w:widowControl w:val="0"/>
        <w:keepNext w:val="0"/>
        <w:keepLines w:val="0"/>
        <w:shd w:val="clear" w:color="auto" w:fill="auto"/>
        <w:bidi w:val="0"/>
        <w:jc w:val="left"/>
        <w:spacing w:before="0" w:after="0"/>
        <w:ind w:left="340" w:right="0" w:hanging="340"/>
      </w:pPr>
      <w:r>
        <w:rPr>
          <w:lang w:val="cs-CZ" w:eastAsia="cs-CZ" w:bidi="cs-CZ"/>
          <w:w w:val="100"/>
          <w:spacing w:val="0"/>
          <w:color w:val="000000"/>
          <w:position w:val="0"/>
        </w:rPr>
        <w:t xml:space="preserve">10 g květ malvy </w:t>
      </w:r>
      <w:r>
        <w:rPr>
          <w:rStyle w:val="CharStyle75"/>
        </w:rPr>
        <w:t>(Fl. Malvae)</w:t>
      </w:r>
    </w:p>
    <w:p>
      <w:pPr>
        <w:pStyle w:val="Style44"/>
        <w:widowControl w:val="0"/>
        <w:keepNext w:val="0"/>
        <w:keepLines w:val="0"/>
        <w:shd w:val="clear" w:color="auto" w:fill="auto"/>
        <w:bidi w:val="0"/>
        <w:jc w:val="left"/>
        <w:spacing w:before="0" w:after="0"/>
        <w:ind w:left="340" w:right="0" w:hanging="340"/>
      </w:pPr>
      <w:r>
        <w:rPr>
          <w:lang w:val="cs-CZ" w:eastAsia="cs-CZ" w:bidi="cs-CZ"/>
          <w:w w:val="100"/>
          <w:spacing w:val="0"/>
          <w:color w:val="000000"/>
          <w:position w:val="0"/>
        </w:rPr>
        <w:t xml:space="preserve">10 g květ lípy </w:t>
      </w:r>
      <w:r>
        <w:rPr>
          <w:rStyle w:val="CharStyle75"/>
        </w:rPr>
        <w:t>(Infl. Tiliae)</w:t>
      </w:r>
    </w:p>
    <w:p>
      <w:pPr>
        <w:pStyle w:val="Style44"/>
        <w:widowControl w:val="0"/>
        <w:keepNext w:val="0"/>
        <w:keepLines w:val="0"/>
        <w:shd w:val="clear" w:color="auto" w:fill="auto"/>
        <w:bidi w:val="0"/>
        <w:jc w:val="left"/>
        <w:spacing w:before="0" w:after="0"/>
        <w:ind w:left="340" w:right="0" w:hanging="340"/>
      </w:pPr>
      <w:r>
        <w:rPr>
          <w:lang w:val="cs-CZ" w:eastAsia="cs-CZ" w:bidi="cs-CZ"/>
          <w:w w:val="100"/>
          <w:spacing w:val="0"/>
          <w:color w:val="000000"/>
          <w:position w:val="0"/>
        </w:rPr>
        <w:t>10 g řebříček</w:t>
      </w:r>
    </w:p>
    <w:p>
      <w:pPr>
        <w:pStyle w:val="Style68"/>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(Fol. Millefolii)</w:t>
      </w:r>
    </w:p>
    <w:p>
      <w:pPr>
        <w:pStyle w:val="Style44"/>
        <w:widowControl w:val="0"/>
        <w:keepNext w:val="0"/>
        <w:keepLines w:val="0"/>
        <w:shd w:val="clear" w:color="auto" w:fill="auto"/>
        <w:bidi w:val="0"/>
        <w:jc w:val="right"/>
        <w:spacing w:before="0" w:after="0"/>
        <w:ind w:left="0" w:right="1260" w:firstLine="0"/>
      </w:pPr>
      <w:r>
        <w:rPr>
          <w:lang w:val="cs-CZ" w:eastAsia="cs-CZ" w:bidi="cs-CZ"/>
          <w:w w:val="100"/>
          <w:spacing w:val="0"/>
          <w:color w:val="000000"/>
          <w:position w:val="0"/>
        </w:rPr>
        <w:t xml:space="preserve">10 g mateřídouška </w:t>
      </w:r>
      <w:r>
        <w:rPr>
          <w:rStyle w:val="CharStyle75"/>
        </w:rPr>
        <w:t>(Hb. Serpylli)</w:t>
      </w:r>
    </w:p>
    <w:p>
      <w:pPr>
        <w:pStyle w:val="Style44"/>
        <w:widowControl w:val="0"/>
        <w:keepNext w:val="0"/>
        <w:keepLines w:val="0"/>
        <w:shd w:val="clear" w:color="auto" w:fill="auto"/>
        <w:bidi w:val="0"/>
        <w:jc w:val="left"/>
        <w:spacing w:before="0" w:after="0"/>
        <w:ind w:left="340" w:right="0" w:hanging="340"/>
      </w:pPr>
      <w:r>
        <w:rPr>
          <w:lang w:val="cs-CZ" w:eastAsia="cs-CZ" w:bidi="cs-CZ"/>
          <w:w w:val="100"/>
          <w:spacing w:val="0"/>
          <w:color w:val="000000"/>
          <w:position w:val="0"/>
        </w:rPr>
        <w:t>10 g šalvěj</w:t>
      </w:r>
    </w:p>
    <w:p>
      <w:pPr>
        <w:pStyle w:val="Style68"/>
        <w:widowControl w:val="0"/>
        <w:keepNext w:val="0"/>
        <w:keepLines w:val="0"/>
        <w:shd w:val="clear" w:color="auto" w:fill="auto"/>
        <w:bidi w:val="0"/>
        <w:jc w:val="right"/>
        <w:spacing w:before="0" w:after="43"/>
        <w:ind w:left="0" w:right="1260" w:firstLine="0"/>
      </w:pPr>
      <w:r>
        <w:rPr>
          <w:lang w:val="cs-CZ" w:eastAsia="cs-CZ" w:bidi="cs-CZ"/>
          <w:w w:val="100"/>
          <w:spacing w:val="0"/>
          <w:color w:val="000000"/>
          <w:position w:val="0"/>
        </w:rPr>
        <w:t>(Fol. Salviae)</w:t>
      </w:r>
    </w:p>
    <w:p>
      <w:pPr>
        <w:pStyle w:val="Style11"/>
        <w:numPr>
          <w:ilvl w:val="0"/>
          <w:numId w:val="193"/>
        </w:numPr>
        <w:tabs>
          <w:tab w:leader="none" w:pos="245" w:val="left"/>
        </w:tabs>
        <w:widowControl w:val="0"/>
        <w:keepNext w:val="0"/>
        <w:keepLines w:val="0"/>
        <w:shd w:val="clear" w:color="auto" w:fill="auto"/>
        <w:bidi w:val="0"/>
        <w:jc w:val="both"/>
        <w:spacing w:before="0" w:after="458" w:line="212" w:lineRule="exact"/>
        <w:ind w:left="0" w:right="0" w:firstLine="0"/>
      </w:pPr>
      <w:r>
        <w:rPr>
          <w:lang w:val="cs-CZ" w:eastAsia="cs-CZ" w:bidi="cs-CZ"/>
          <w:w w:val="100"/>
          <w:spacing w:val="0"/>
          <w:color w:val="000000"/>
          <w:position w:val="0"/>
        </w:rPr>
        <w:t>lžíce na šálek, macerovat 10 minut.</w:t>
      </w:r>
    </w:p>
    <w:p>
      <w:pPr>
        <w:pStyle w:val="Style72"/>
        <w:widowControl w:val="0"/>
        <w:keepNext/>
        <w:keepLines/>
        <w:shd w:val="clear" w:color="auto" w:fill="auto"/>
        <w:bidi w:val="0"/>
        <w:jc w:val="left"/>
        <w:spacing w:before="0" w:after="49" w:line="240" w:lineRule="exact"/>
        <w:ind w:left="340" w:right="0" w:hanging="340"/>
      </w:pPr>
      <w:bookmarkStart w:id="92" w:name="bookmark92"/>
      <w:r>
        <w:rPr>
          <w:lang w:val="cs-CZ" w:eastAsia="cs-CZ" w:bidi="cs-CZ"/>
          <w:sz w:val="24"/>
          <w:szCs w:val="24"/>
          <w:w w:val="100"/>
          <w:spacing w:val="0"/>
          <w:color w:val="000000"/>
          <w:position w:val="0"/>
        </w:rPr>
        <w:t>PORUCHY CHUTI</w:t>
      </w:r>
      <w:bookmarkEnd w:id="92"/>
    </w:p>
    <w:p>
      <w:pPr>
        <w:pStyle w:val="Style11"/>
        <w:widowControl w:val="0"/>
        <w:keepNext w:val="0"/>
        <w:keepLines w:val="0"/>
        <w:shd w:val="clear" w:color="auto" w:fill="auto"/>
        <w:bidi w:val="0"/>
        <w:jc w:val="left"/>
        <w:spacing w:before="0" w:after="0" w:line="200" w:lineRule="exact"/>
        <w:ind w:left="340" w:right="0" w:hanging="340"/>
        <w:sectPr>
          <w:headerReference w:type="even" r:id="rId544"/>
          <w:headerReference w:type="default" r:id="rId545"/>
          <w:headerReference w:type="first" r:id="rId546"/>
          <w:titlePg/>
          <w:pgSz w:w="12258" w:h="17255"/>
          <w:pgMar w:top="1400" w:left="3521" w:right="933" w:bottom="1400" w:header="0" w:footer="3" w:gutter="0"/>
          <w:rtlGutter w:val="0"/>
          <w:cols w:num="2" w:sep="1" w:space="2400"/>
          <w:noEndnote/>
          <w:docGrid w:linePitch="360"/>
        </w:sectPr>
      </w:pPr>
      <w:r>
        <w:rPr>
          <w:lang w:val="cs-CZ" w:eastAsia="cs-CZ" w:bidi="cs-CZ"/>
          <w:w w:val="100"/>
          <w:spacing w:val="0"/>
          <w:color w:val="000000"/>
          <w:position w:val="0"/>
        </w:rPr>
        <w:t>na palci.</w:t>
      </w:r>
    </w:p>
    <w:p>
      <w:pPr>
        <w:widowControl w:val="0"/>
        <w:rPr>
          <w:sz w:val="2"/>
          <w:szCs w:val="2"/>
        </w:rPr>
      </w:pPr>
      <w:r>
        <w:pict>
          <v:shape id="_x0000_s1582" type="#_x0000_t202" style="position:absolute;margin-left:130.3pt;margin-top:219.9pt;width:73.1pt;height:41.3pt;z-index:-125829149;mso-wrap-distance-left:23.2pt;mso-wrap-distance-right:34.9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10 g mateřídouška </w:t>
                  </w:r>
                  <w:r>
                    <w:rPr>
                      <w:rStyle w:val="CharStyle71"/>
                    </w:rPr>
                    <w:t xml:space="preserve">(Hb. Serpylli) </w:t>
                  </w:r>
                  <w:r>
                    <w:rPr>
                      <w:rStyle w:val="CharStyle67"/>
                    </w:rPr>
                    <w:t>10 g tymián</w:t>
                  </w:r>
                </w:p>
                <w:p>
                  <w:pPr>
                    <w:pStyle w:val="Style68"/>
                    <w:widowControl w:val="0"/>
                    <w:keepNext w:val="0"/>
                    <w:keepLines w:val="0"/>
                    <w:shd w:val="clear" w:color="auto" w:fill="auto"/>
                    <w:bidi w:val="0"/>
                    <w:jc w:val="right"/>
                    <w:spacing w:before="0" w:after="0"/>
                    <w:ind w:left="0" w:right="0" w:firstLine="0"/>
                  </w:pPr>
                  <w:r>
                    <w:rPr>
                      <w:rStyle w:val="CharStyle69"/>
                      <w:i/>
                      <w:iCs/>
                    </w:rPr>
                    <w:t>(Hb. Thymi)</w:t>
                  </w:r>
                </w:p>
              </w:txbxContent>
            </v:textbox>
            <w10:wrap type="square" anchorx="margin"/>
          </v:shape>
        </w:pict>
      </w:r>
      <w:r>
        <w:pict>
          <v:shape id="_x0000_s1583" type="#_x0000_t202" style="position:absolute;margin-left:13.85pt;margin-top:544.75pt;width:81.35pt;height:41.4pt;z-index:-125829148;mso-wrap-distance-left:5.pt;mso-wrap-distance-right:34.7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20" w:right="0" w:hanging="420"/>
                  </w:pPr>
                  <w:r>
                    <w:rPr>
                      <w:rStyle w:val="CharStyle67"/>
                    </w:rPr>
                    <w:t xml:space="preserve">20 g květ malvy </w:t>
                  </w:r>
                  <w:r>
                    <w:rPr>
                      <w:rStyle w:val="CharStyle71"/>
                    </w:rPr>
                    <w:t>(Fl. Malvae)</w:t>
                  </w:r>
                </w:p>
                <w:p>
                  <w:pPr>
                    <w:pStyle w:val="Style44"/>
                    <w:widowControl w:val="0"/>
                    <w:keepNext w:val="0"/>
                    <w:keepLines w:val="0"/>
                    <w:shd w:val="clear" w:color="auto" w:fill="auto"/>
                    <w:bidi w:val="0"/>
                    <w:jc w:val="left"/>
                    <w:spacing w:before="0" w:after="0"/>
                    <w:ind w:left="420" w:right="0" w:hanging="420"/>
                  </w:pPr>
                  <w:r>
                    <w:rPr>
                      <w:rStyle w:val="CharStyle67"/>
                    </w:rPr>
                    <w:t xml:space="preserve">20 g list proskurníku </w:t>
                  </w:r>
                  <w:r>
                    <w:rPr>
                      <w:rStyle w:val="CharStyle71"/>
                    </w:rPr>
                    <w:t>(Fol. Althaeaea)</w:t>
                  </w:r>
                </w:p>
              </w:txbxContent>
            </v:textbox>
            <w10:wrap type="square" side="right" anchorx="margin"/>
          </v:shape>
        </w:pict>
      </w:r>
      <w:r>
        <w:pict>
          <v:shape id="_x0000_s1584" type="#_x0000_t202" style="position:absolute;margin-left:128.pt;margin-top:630.8pt;width:79.55pt;height:41.25pt;z-index:-125829147;mso-wrap-distance-left:39.8pt;mso-wrap-distance-right:30.8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 g kořen libečku </w:t>
                  </w:r>
                  <w:r>
                    <w:rPr>
                      <w:rStyle w:val="CharStyle71"/>
                    </w:rPr>
                    <w:t xml:space="preserve">(Rad. Levistici) </w:t>
                  </w:r>
                  <w:r>
                    <w:rPr>
                      <w:rStyle w:val="CharStyle67"/>
                    </w:rPr>
                    <w:t>20 g kmín</w:t>
                  </w:r>
                </w:p>
                <w:p>
                  <w:pPr>
                    <w:pStyle w:val="Style68"/>
                    <w:widowControl w:val="0"/>
                    <w:keepNext w:val="0"/>
                    <w:keepLines w:val="0"/>
                    <w:shd w:val="clear" w:color="auto" w:fill="auto"/>
                    <w:bidi w:val="0"/>
                    <w:jc w:val="center"/>
                    <w:spacing w:before="0" w:after="0"/>
                    <w:ind w:left="0" w:right="80" w:firstLine="0"/>
                  </w:pPr>
                  <w:r>
                    <w:rPr>
                      <w:rStyle w:val="CharStyle69"/>
                      <w:i/>
                      <w:iCs/>
                    </w:rPr>
                    <w:t>(Fr. Carvi)</w:t>
                  </w:r>
                </w:p>
              </w:txbxContent>
            </v:textbox>
            <w10:wrap type="square" anchorx="margin"/>
          </v:shape>
        </w:pict>
      </w:r>
      <w:r>
        <w:pict>
          <v:shape id="_x0000_s1585" type="#_x0000_t202" style="position:absolute;margin-left:387.35pt;margin-top:132.6pt;width:91.45pt;height:41.05pt;z-index:-125829146;mso-wrap-distance-left:17.4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 Tormentillae) </w:t>
                  </w:r>
                  <w:r>
                    <w:rPr>
                      <w:rStyle w:val="CharStyle70"/>
                      <w:i w:val="0"/>
                      <w:iCs w:val="0"/>
                    </w:rPr>
                    <w:t>20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txbxContent>
            </v:textbox>
            <w10:wrap type="square" side="left" anchorx="margin"/>
          </v:shape>
        </w:pict>
      </w:r>
      <w:r>
        <w:pict>
          <v:shape id="_x0000_s1586" type="#_x0000_t202" style="position:absolute;margin-left:271.1pt;margin-top:272.25pt;width:60.65pt;height:41.25pt;z-index:-125829145;mso-wrap-distance-left:15.3pt;mso-wrap-distance-right:56.7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květ malvy </w:t>
                  </w:r>
                  <w:r>
                    <w:rPr>
                      <w:rStyle w:val="CharStyle71"/>
                    </w:rPr>
                    <w:t xml:space="preserve">(Fl. Malvae) </w:t>
                  </w:r>
                  <w:r>
                    <w:rPr>
                      <w:rStyle w:val="CharStyle67"/>
                    </w:rPr>
                    <w:t>šalvěj</w:t>
                  </w:r>
                </w:p>
                <w:p>
                  <w:pPr>
                    <w:pStyle w:val="Style68"/>
                    <w:widowControl w:val="0"/>
                    <w:keepNext w:val="0"/>
                    <w:keepLines w:val="0"/>
                    <w:shd w:val="clear" w:color="auto" w:fill="auto"/>
                    <w:bidi w:val="0"/>
                    <w:jc w:val="left"/>
                    <w:spacing w:before="0" w:after="0"/>
                    <w:ind w:left="200" w:right="0" w:firstLine="0"/>
                  </w:pPr>
                  <w:r>
                    <w:rPr>
                      <w:rStyle w:val="CharStyle69"/>
                      <w:i/>
                      <w:iCs/>
                    </w:rPr>
                    <w:t>(Fol. Salviae)</w:t>
                  </w:r>
                </w:p>
              </w:txbxContent>
            </v:textbox>
            <w10:wrap type="square" anchorx="margin"/>
          </v:shape>
        </w:pict>
      </w:r>
      <w:r>
        <w:pict>
          <v:shape id="_x0000_s1587" type="#_x0000_t202" style="position:absolute;margin-left:385.55pt;margin-top:499.95pt;width:84.05pt;height:41.1pt;z-index:-125829144;mso-wrap-distance-left:18.pt;mso-wrap-distance-right:5.pt;mso-wrap-distance-bottom:15.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měsíček</w:t>
                  </w:r>
                </w:p>
                <w:p>
                  <w:pPr>
                    <w:pStyle w:val="Style68"/>
                    <w:widowControl w:val="0"/>
                    <w:keepNext w:val="0"/>
                    <w:keepLines w:val="0"/>
                    <w:shd w:val="clear" w:color="auto" w:fill="auto"/>
                    <w:bidi w:val="0"/>
                    <w:jc w:val="right"/>
                    <w:spacing w:before="0" w:after="0"/>
                    <w:ind w:left="0" w:right="0" w:firstLine="0"/>
                  </w:pPr>
                  <w:r>
                    <w:rPr>
                      <w:rStyle w:val="CharStyle69"/>
                      <w:i/>
                      <w:iCs/>
                    </w:rPr>
                    <w:t xml:space="preserve">(Fl. Calendulae) </w:t>
                  </w:r>
                  <w:r>
                    <w:rPr>
                      <w:rStyle w:val="CharStyle70"/>
                      <w:i w:val="0"/>
                      <w:iCs w:val="0"/>
                    </w:rPr>
                    <w:t xml:space="preserve">20 g černý rybíz - list </w:t>
                  </w:r>
                  <w:r>
                    <w:rPr>
                      <w:rStyle w:val="CharStyle69"/>
                      <w:i/>
                      <w:iCs/>
                    </w:rPr>
                    <w:t>(Fol. Ribis nigři)</w:t>
                  </w:r>
                </w:p>
              </w:txbxContent>
            </v:textbox>
            <w10:wrap type="square" side="left" anchorx="margin"/>
          </v:shape>
        </w:pict>
      </w:r>
    </w:p>
    <w:p>
      <w:pPr>
        <w:pStyle w:val="Style72"/>
        <w:widowControl w:val="0"/>
        <w:keepNext/>
        <w:keepLines/>
        <w:shd w:val="clear" w:color="auto" w:fill="auto"/>
        <w:bidi w:val="0"/>
        <w:jc w:val="right"/>
        <w:spacing w:before="0" w:after="0" w:line="240" w:lineRule="exact"/>
        <w:ind w:left="0" w:right="0" w:firstLine="0"/>
      </w:pPr>
      <w:bookmarkStart w:id="93" w:name="bookmark93"/>
      <w:r>
        <w:rPr>
          <w:lang w:val="cs-CZ" w:eastAsia="cs-CZ" w:bidi="cs-CZ"/>
          <w:sz w:val="24"/>
          <w:szCs w:val="24"/>
          <w:w w:val="100"/>
          <w:spacing w:val="0"/>
          <w:color w:val="000000"/>
          <w:position w:val="0"/>
        </w:rPr>
        <w:t xml:space="preserve">ZÁNĚT </w:t>
      </w:r>
      <w:r>
        <w:rPr>
          <w:lang w:val="sk-SK" w:eastAsia="sk-SK" w:bidi="sk-SK"/>
          <w:sz w:val="24"/>
          <w:szCs w:val="24"/>
          <w:w w:val="100"/>
          <w:spacing w:val="0"/>
          <w:color w:val="000000"/>
          <w:position w:val="0"/>
        </w:rPr>
        <w:t xml:space="preserve">SLIZNICE </w:t>
      </w:r>
      <w:r>
        <w:rPr>
          <w:lang w:val="cs-CZ" w:eastAsia="cs-CZ" w:bidi="cs-CZ"/>
          <w:sz w:val="24"/>
          <w:szCs w:val="24"/>
          <w:w w:val="100"/>
          <w:spacing w:val="0"/>
          <w:color w:val="000000"/>
          <w:position w:val="0"/>
        </w:rPr>
        <w:t xml:space="preserve">ÚSTNÍ </w:t>
      </w:r>
      <w:r>
        <w:rPr>
          <w:lang w:val="sk-SK" w:eastAsia="sk-SK" w:bidi="sk-SK"/>
          <w:sz w:val="24"/>
          <w:szCs w:val="24"/>
          <w:w w:val="100"/>
          <w:spacing w:val="0"/>
          <w:color w:val="000000"/>
          <w:position w:val="0"/>
        </w:rPr>
        <w:t>DUTINY</w:t>
      </w:r>
      <w:bookmarkEnd w:id="93"/>
    </w:p>
    <w:p>
      <w:pPr>
        <w:pStyle w:val="Style92"/>
        <w:widowControl w:val="0"/>
        <w:keepNext w:val="0"/>
        <w:keepLines w:val="0"/>
        <w:shd w:val="clear" w:color="auto" w:fill="auto"/>
        <w:bidi w:val="0"/>
        <w:jc w:val="right"/>
        <w:spacing w:before="0" w:after="46" w:line="260" w:lineRule="exact"/>
        <w:ind w:left="0" w:right="0" w:firstLine="0"/>
      </w:pPr>
      <w:r>
        <w:rPr>
          <w:lang w:val="sk-SK" w:eastAsia="sk-SK" w:bidi="sk-SK"/>
          <w:w w:val="100"/>
          <w:spacing w:val="0"/>
          <w:color w:val="000000"/>
          <w:position w:val="0"/>
        </w:rPr>
        <w:t>(</w:t>
      </w:r>
      <w:r>
        <w:rPr>
          <w:lang w:val="en-US" w:eastAsia="en-US" w:bidi="en-US"/>
          <w:w w:val="100"/>
          <w:spacing w:val="0"/>
          <w:color w:val="000000"/>
          <w:position w:val="0"/>
        </w:rPr>
        <w:t>Stomatitis</w:t>
      </w:r>
      <w:r>
        <w:rPr>
          <w:lang w:val="sk-SK" w:eastAsia="sk-SK" w:bidi="sk-SK"/>
          <w:w w:val="100"/>
          <w:spacing w:val="0"/>
          <w:color w:val="000000"/>
          <w:position w:val="0"/>
        </w:rPr>
        <w:t>)</w:t>
      </w:r>
      <w:r>
        <w:rPr>
          <w:rStyle w:val="CharStyle94"/>
          <w:lang w:val="sk-SK" w:eastAsia="sk-SK" w:bidi="sk-SK"/>
          <w:i w:val="0"/>
          <w:iCs w:val="0"/>
        </w:rPr>
        <w:t xml:space="preserve"> 528</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Nejčastěji se </w:t>
      </w:r>
      <w:r>
        <w:rPr>
          <w:lang w:val="sk-SK" w:eastAsia="sk-SK" w:bidi="sk-SK"/>
          <w:w w:val="100"/>
          <w:spacing w:val="0"/>
          <w:color w:val="000000"/>
          <w:position w:val="0"/>
        </w:rPr>
        <w:t xml:space="preserve">vyskytuje </w:t>
      </w:r>
      <w:r>
        <w:rPr>
          <w:lang w:val="cs-CZ" w:eastAsia="cs-CZ" w:bidi="cs-CZ"/>
          <w:w w:val="100"/>
          <w:spacing w:val="0"/>
          <w:color w:val="000000"/>
          <w:position w:val="0"/>
        </w:rPr>
        <w:t xml:space="preserve">zánět dásní. Příčinou zánětů ústní </w:t>
      </w:r>
      <w:r>
        <w:rPr>
          <w:lang w:val="sk-SK" w:eastAsia="sk-SK" w:bidi="sk-SK"/>
          <w:w w:val="100"/>
          <w:spacing w:val="0"/>
          <w:color w:val="000000"/>
          <w:position w:val="0"/>
        </w:rPr>
        <w:t xml:space="preserve">sliznice </w:t>
      </w:r>
      <w:r>
        <w:rPr>
          <w:lang w:val="cs-CZ" w:eastAsia="cs-CZ" w:bidi="cs-CZ"/>
          <w:w w:val="100"/>
          <w:spacing w:val="0"/>
          <w:color w:val="000000"/>
          <w:position w:val="0"/>
        </w:rPr>
        <w:t>jsou často vlivy fyzikální, chemické, mik</w:t>
        <w:softHyphen/>
        <w:t>robiální, alergické a imunologické. Mnohé zánětlivé po</w:t>
        <w:softHyphen/>
        <w:t>chody jsou součástí nebo místním projevem onemocně</w:t>
        <w:softHyphen/>
        <w:t>ní, jež postihuje jiné části organismu, a vesměs jsou pro</w:t>
        <w:softHyphen/>
        <w:t>vázeny tvorbou puchýřů, zvýšenou teplotou a někdy na</w:t>
        <w:softHyphen/>
        <w:t xml:space="preserve">vazují i na jiná onemocnění (chřipku, angínu atd.). </w:t>
      </w:r>
      <w:r>
        <w:rPr>
          <w:lang w:val="sk-SK" w:eastAsia="sk-SK" w:bidi="sk-SK"/>
          <w:w w:val="100"/>
          <w:spacing w:val="0"/>
          <w:color w:val="000000"/>
          <w:position w:val="0"/>
        </w:rPr>
        <w:t>Sliz</w:t>
        <w:softHyphen/>
        <w:t xml:space="preserve">nice </w:t>
      </w:r>
      <w:r>
        <w:rPr>
          <w:lang w:val="cs-CZ" w:eastAsia="cs-CZ" w:bidi="cs-CZ"/>
          <w:w w:val="100"/>
          <w:spacing w:val="0"/>
          <w:color w:val="000000"/>
          <w:position w:val="0"/>
        </w:rPr>
        <w:t>zduří, zarudne, jazyk se povleče bělavým povla</w:t>
        <w:softHyphen/>
        <w:t>kem. Někdy tyto příznaky zmizí za týden až 10 dní sa</w:t>
        <w:softHyphen/>
        <w:t>my, jindy se opakují dlouho, i několik let.</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 xml:space="preserve">Zvláště vzácným onemocněním je slintavka, která se velmi zřídka přenáší z dobytka na člověka. Celkově se podává </w:t>
      </w:r>
      <w:r>
        <w:rPr>
          <w:lang w:val="sk-SK" w:eastAsia="sk-SK" w:bidi="sk-SK"/>
          <w:w w:val="100"/>
          <w:spacing w:val="0"/>
          <w:color w:val="000000"/>
          <w:position w:val="0"/>
        </w:rPr>
        <w:t xml:space="preserve">BI </w:t>
      </w:r>
      <w:r>
        <w:rPr>
          <w:lang w:val="en-US" w:eastAsia="en-US" w:bidi="en-US"/>
          <w:w w:val="100"/>
          <w:spacing w:val="0"/>
          <w:color w:val="000000"/>
          <w:position w:val="0"/>
        </w:rPr>
        <w:t xml:space="preserve">a </w:t>
      </w:r>
      <w:r>
        <w:rPr>
          <w:lang w:val="cs-CZ" w:eastAsia="cs-CZ" w:bidi="cs-CZ"/>
          <w:w w:val="100"/>
          <w:spacing w:val="0"/>
          <w:color w:val="000000"/>
          <w:position w:val="0"/>
        </w:rPr>
        <w:t xml:space="preserve">B12, věnuje se zvýšená péče hygieně ústní dutiny, ústa </w:t>
      </w:r>
      <w:r>
        <w:rPr>
          <w:lang w:val="sk-SK" w:eastAsia="sk-SK" w:bidi="sk-SK"/>
          <w:w w:val="100"/>
          <w:spacing w:val="0"/>
          <w:color w:val="000000"/>
          <w:position w:val="0"/>
        </w:rPr>
        <w:t xml:space="preserve">vyplachujeme </w:t>
      </w:r>
      <w:r>
        <w:rPr>
          <w:lang w:val="cs-CZ" w:eastAsia="cs-CZ" w:bidi="cs-CZ"/>
          <w:w w:val="100"/>
          <w:spacing w:val="0"/>
          <w:color w:val="000000"/>
          <w:position w:val="0"/>
        </w:rPr>
        <w:t>některým dezinfekčním pro</w:t>
        <w:softHyphen/>
        <w:t>středkem. Mléko se musí vždy převařit, v době epide</w:t>
        <w:softHyphen/>
        <w:t>mie se chráníme zbytečného styku se zvířaty.</w:t>
      </w:r>
    </w:p>
    <w:p>
      <w:pPr>
        <w:pStyle w:val="Style11"/>
        <w:widowControl w:val="0"/>
        <w:keepNext w:val="0"/>
        <w:keepLines w:val="0"/>
        <w:shd w:val="clear" w:color="auto" w:fill="auto"/>
        <w:bidi w:val="0"/>
        <w:jc w:val="both"/>
        <w:spacing w:before="0" w:after="55" w:line="200" w:lineRule="exact"/>
        <w:ind w:left="0" w:right="0" w:firstLine="280"/>
      </w:pPr>
      <w:r>
        <w:rPr>
          <w:lang w:val="cs-CZ" w:eastAsia="cs-CZ" w:bidi="cs-CZ"/>
          <w:w w:val="100"/>
          <w:spacing w:val="0"/>
          <w:color w:val="000000"/>
          <w:position w:val="0"/>
        </w:rPr>
        <w:t xml:space="preserve">U všech zánětů ústní </w:t>
      </w:r>
      <w:r>
        <w:rPr>
          <w:lang w:val="sk-SK" w:eastAsia="sk-SK" w:bidi="sk-SK"/>
          <w:w w:val="100"/>
          <w:spacing w:val="0"/>
          <w:color w:val="000000"/>
          <w:position w:val="0"/>
        </w:rPr>
        <w:t xml:space="preserve">sliznice </w:t>
      </w:r>
      <w:r>
        <w:rPr>
          <w:lang w:val="cs-CZ" w:eastAsia="cs-CZ" w:bidi="cs-CZ"/>
          <w:w w:val="100"/>
          <w:spacing w:val="0"/>
          <w:color w:val="000000"/>
          <w:position w:val="0"/>
        </w:rPr>
        <w:t>pomáhá kloktadlo:</w:t>
      </w:r>
    </w:p>
    <w:p>
      <w:pPr>
        <w:pStyle w:val="Style44"/>
        <w:widowControl w:val="0"/>
        <w:keepNext w:val="0"/>
        <w:keepLines w:val="0"/>
        <w:shd w:val="clear" w:color="auto" w:fill="auto"/>
        <w:bidi w:val="0"/>
        <w:spacing w:before="0" w:after="0" w:line="194" w:lineRule="exact"/>
        <w:ind w:left="0" w:right="0" w:firstLine="280"/>
      </w:pPr>
      <w:r>
        <w:rPr>
          <w:lang w:val="cs-CZ" w:eastAsia="cs-CZ" w:bidi="cs-CZ"/>
          <w:w w:val="100"/>
          <w:spacing w:val="0"/>
          <w:color w:val="000000"/>
          <w:position w:val="0"/>
        </w:rPr>
        <w:t>10 g máta peprná</w:t>
      </w:r>
    </w:p>
    <w:p>
      <w:pPr>
        <w:pStyle w:val="Style68"/>
        <w:widowControl w:val="0"/>
        <w:keepNext w:val="0"/>
        <w:keepLines w:val="0"/>
        <w:shd w:val="clear" w:color="auto" w:fill="auto"/>
        <w:bidi w:val="0"/>
        <w:jc w:val="left"/>
        <w:spacing w:before="0" w:after="0" w:line="194" w:lineRule="exact"/>
        <w:ind w:left="280" w:right="0" w:firstLine="420"/>
      </w:pPr>
      <w:r>
        <w:rPr>
          <w:lang w:val="cs-CZ" w:eastAsia="cs-CZ" w:bidi="cs-CZ"/>
          <w:w w:val="100"/>
          <w:spacing w:val="0"/>
          <w:color w:val="000000"/>
          <w:position w:val="0"/>
        </w:rPr>
        <w:t xml:space="preserve">(Fol. Menthae pip.) </w:t>
      </w:r>
      <w:r>
        <w:rPr>
          <w:rStyle w:val="CharStyle77"/>
          <w:i w:val="0"/>
          <w:iCs w:val="0"/>
        </w:rPr>
        <w:t>10 g šalvěj</w:t>
      </w:r>
    </w:p>
    <w:p>
      <w:pPr>
        <w:pStyle w:val="Style68"/>
        <w:widowControl w:val="0"/>
        <w:keepNext w:val="0"/>
        <w:keepLines w:val="0"/>
        <w:shd w:val="clear" w:color="auto" w:fill="auto"/>
        <w:bidi w:val="0"/>
        <w:jc w:val="left"/>
        <w:spacing w:before="0" w:after="53" w:line="170" w:lineRule="exact"/>
        <w:ind w:left="280" w:right="0" w:firstLine="420"/>
      </w:pPr>
      <w:r>
        <w:rPr>
          <w:lang w:val="cs-CZ" w:eastAsia="cs-CZ" w:bidi="cs-CZ"/>
          <w:w w:val="100"/>
          <w:spacing w:val="0"/>
          <w:color w:val="000000"/>
          <w:position w:val="0"/>
        </w:rPr>
        <w:t>(Fol. Salviae)</w:t>
      </w:r>
    </w:p>
    <w:p>
      <w:pPr>
        <w:pStyle w:val="Style11"/>
        <w:numPr>
          <w:ilvl w:val="0"/>
          <w:numId w:val="197"/>
        </w:numPr>
        <w:tabs>
          <w:tab w:leader="none" w:pos="399" w:val="left"/>
        </w:tabs>
        <w:widowControl w:val="0"/>
        <w:keepNext w:val="0"/>
        <w:keepLines w:val="0"/>
        <w:shd w:val="clear" w:color="auto" w:fill="auto"/>
        <w:bidi w:val="0"/>
        <w:jc w:val="both"/>
        <w:spacing w:before="0" w:after="281" w:line="216" w:lineRule="exact"/>
        <w:ind w:left="0" w:right="0" w:firstLine="280"/>
      </w:pPr>
      <w:r>
        <w:rPr>
          <w:lang w:val="cs-CZ" w:eastAsia="cs-CZ" w:bidi="cs-CZ"/>
          <w:w w:val="100"/>
          <w:spacing w:val="0"/>
          <w:color w:val="000000"/>
          <w:position w:val="0"/>
        </w:rPr>
        <w:t xml:space="preserve">lžíce na šálek, uvařit, odstavit na 15 minut, procedit a vyplachovat ústa. Nebo lze také u každého zánětu (včetně dásní) použít šípek, </w:t>
      </w:r>
      <w:r>
        <w:rPr>
          <w:lang w:val="sk-SK" w:eastAsia="sk-SK" w:bidi="sk-SK"/>
          <w:w w:val="100"/>
          <w:spacing w:val="0"/>
          <w:color w:val="000000"/>
          <w:position w:val="0"/>
        </w:rPr>
        <w:t xml:space="preserve">nátržník, </w:t>
      </w:r>
      <w:r>
        <w:rPr>
          <w:lang w:val="cs-CZ" w:eastAsia="cs-CZ" w:bidi="cs-CZ"/>
          <w:w w:val="100"/>
          <w:spacing w:val="0"/>
          <w:color w:val="000000"/>
          <w:position w:val="0"/>
        </w:rPr>
        <w:t>řebříček a rozra</w:t>
        <w:softHyphen/>
        <w:t>zil. Připravuje se stejně.</w:t>
      </w:r>
    </w:p>
    <w:p>
      <w:pPr>
        <w:pStyle w:val="Style72"/>
        <w:widowControl w:val="0"/>
        <w:keepNext/>
        <w:keepLines/>
        <w:shd w:val="clear" w:color="auto" w:fill="auto"/>
        <w:bidi w:val="0"/>
        <w:jc w:val="right"/>
        <w:spacing w:before="0" w:after="0" w:line="240" w:lineRule="exact"/>
        <w:ind w:left="0" w:right="0" w:firstLine="0"/>
      </w:pPr>
      <w:bookmarkStart w:id="94" w:name="bookmark94"/>
      <w:r>
        <w:rPr>
          <w:lang w:val="cs-CZ" w:eastAsia="cs-CZ" w:bidi="cs-CZ"/>
          <w:sz w:val="24"/>
          <w:szCs w:val="24"/>
          <w:w w:val="100"/>
          <w:spacing w:val="0"/>
          <w:color w:val="000000"/>
          <w:position w:val="0"/>
        </w:rPr>
        <w:t xml:space="preserve">ZÁNĚT </w:t>
      </w:r>
      <w:r>
        <w:rPr>
          <w:lang w:val="sk-SK" w:eastAsia="sk-SK" w:bidi="sk-SK"/>
          <w:sz w:val="24"/>
          <w:szCs w:val="24"/>
          <w:w w:val="100"/>
          <w:spacing w:val="0"/>
          <w:color w:val="000000"/>
          <w:position w:val="0"/>
        </w:rPr>
        <w:t xml:space="preserve">SLIZNICE </w:t>
      </w:r>
      <w:r>
        <w:rPr>
          <w:lang w:val="cs-CZ" w:eastAsia="cs-CZ" w:bidi="cs-CZ"/>
          <w:sz w:val="24"/>
          <w:szCs w:val="24"/>
          <w:w w:val="100"/>
          <w:spacing w:val="0"/>
          <w:color w:val="000000"/>
          <w:position w:val="0"/>
        </w:rPr>
        <w:t>JAZYKA</w:t>
      </w:r>
      <w:bookmarkEnd w:id="94"/>
    </w:p>
    <w:p>
      <w:pPr>
        <w:pStyle w:val="Style92"/>
        <w:widowControl w:val="0"/>
        <w:keepNext w:val="0"/>
        <w:keepLines w:val="0"/>
        <w:shd w:val="clear" w:color="auto" w:fill="auto"/>
        <w:bidi w:val="0"/>
        <w:jc w:val="right"/>
        <w:spacing w:before="0" w:after="38" w:line="260" w:lineRule="exact"/>
        <w:ind w:left="0" w:right="0" w:firstLine="0"/>
      </w:pPr>
      <w:r>
        <w:rPr>
          <w:lang w:val="en-US" w:eastAsia="en-US" w:bidi="en-US"/>
          <w:w w:val="100"/>
          <w:spacing w:val="0"/>
          <w:color w:val="000000"/>
          <w:position w:val="0"/>
        </w:rPr>
        <w:t xml:space="preserve">(Glossitis) </w:t>
      </w:r>
      <w:r>
        <w:rPr>
          <w:lang w:val="cs-CZ" w:eastAsia="cs-CZ" w:bidi="cs-CZ"/>
          <w:w w:val="100"/>
          <w:spacing w:val="0"/>
          <w:color w:val="000000"/>
          <w:position w:val="0"/>
        </w:rPr>
        <w:t>529</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Zánět </w:t>
      </w:r>
      <w:r>
        <w:rPr>
          <w:lang w:val="sk-SK" w:eastAsia="sk-SK" w:bidi="sk-SK"/>
          <w:w w:val="100"/>
          <w:spacing w:val="0"/>
          <w:color w:val="000000"/>
          <w:position w:val="0"/>
        </w:rPr>
        <w:t xml:space="preserve">sliznice </w:t>
      </w:r>
      <w:r>
        <w:rPr>
          <w:lang w:val="cs-CZ" w:eastAsia="cs-CZ" w:bidi="cs-CZ"/>
          <w:w w:val="100"/>
          <w:spacing w:val="0"/>
          <w:color w:val="000000"/>
          <w:position w:val="0"/>
        </w:rPr>
        <w:t>jazyka často provází onemocnění systému zažívacího a krevního. Jazyk je zduřelý, velmi bolestivý, řeč a polykání jsou ztíženy a rovněž bolestivé. Jazyk vyplňuje někdy celou dutinu ústní a vyčnívá z po</w:t>
        <w:softHyphen/>
        <w:t xml:space="preserve">otevřených úst. Bývá teplota, někdy i třesavka. Podče- listní </w:t>
      </w:r>
      <w:r>
        <w:rPr>
          <w:lang w:val="sk-SK" w:eastAsia="sk-SK" w:bidi="sk-SK"/>
          <w:w w:val="100"/>
          <w:spacing w:val="0"/>
          <w:color w:val="000000"/>
          <w:position w:val="0"/>
        </w:rPr>
        <w:t xml:space="preserve">lymfatické </w:t>
      </w:r>
      <w:r>
        <w:rPr>
          <w:lang w:val="cs-CZ" w:eastAsia="cs-CZ" w:bidi="cs-CZ"/>
          <w:w w:val="100"/>
          <w:spacing w:val="0"/>
          <w:color w:val="000000"/>
          <w:position w:val="0"/>
        </w:rPr>
        <w:t>uzliny jsou zduřelé a bolestivé. Jazyk je velmi červený až malinovitý, s povlakem měnícím se po</w:t>
        <w:softHyphen/>
        <w:t>dle druhu choroby.</w:t>
      </w:r>
    </w:p>
    <w:p>
      <w:pPr>
        <w:pStyle w:val="Style11"/>
        <w:widowControl w:val="0"/>
        <w:keepNext w:val="0"/>
        <w:keepLines w:val="0"/>
        <w:shd w:val="clear" w:color="auto" w:fill="auto"/>
        <w:bidi w:val="0"/>
        <w:jc w:val="both"/>
        <w:spacing w:before="0" w:after="143" w:line="212" w:lineRule="exact"/>
        <w:ind w:left="0" w:right="0" w:firstLine="280"/>
      </w:pPr>
      <w:r>
        <w:rPr>
          <w:lang w:val="cs-CZ" w:eastAsia="cs-CZ" w:bidi="cs-CZ"/>
          <w:w w:val="100"/>
          <w:spacing w:val="0"/>
          <w:color w:val="000000"/>
          <w:position w:val="0"/>
        </w:rPr>
        <w:t>V té době je třeba stravu podávat trubičkou a ústa vy</w:t>
        <w:softHyphen/>
        <w:t>plachovat odvarem šalvěje nebo Schwedenkráuter.</w:t>
      </w:r>
    </w:p>
    <w:p>
      <w:pPr>
        <w:pStyle w:val="Style72"/>
        <w:widowControl w:val="0"/>
        <w:keepNext/>
        <w:keepLines/>
        <w:shd w:val="clear" w:color="auto" w:fill="auto"/>
        <w:bidi w:val="0"/>
        <w:spacing w:before="0" w:after="98" w:line="259" w:lineRule="exact"/>
        <w:ind w:left="0" w:right="0" w:firstLine="0"/>
      </w:pPr>
      <w:bookmarkStart w:id="95" w:name="bookmark95"/>
      <w:r>
        <w:rPr>
          <w:lang w:val="cs-CZ" w:eastAsia="cs-CZ" w:bidi="cs-CZ"/>
          <w:sz w:val="24"/>
          <w:szCs w:val="24"/>
          <w:w w:val="100"/>
          <w:spacing w:val="0"/>
          <w:color w:val="000000"/>
          <w:position w:val="0"/>
        </w:rPr>
        <w:t xml:space="preserve">NÁDOROVÉ ONEMOCNĚNÍ DUTINY ÚSTNÍ </w:t>
      </w:r>
      <w:r>
        <w:rPr>
          <w:rStyle w:val="CharStyle79"/>
          <w:b w:val="0"/>
          <w:bCs w:val="0"/>
        </w:rPr>
        <w:t>(Leukokeratosis)</w:t>
      </w:r>
      <w:bookmarkEnd w:id="95"/>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 xml:space="preserve">Projevuje se pálením v ústech a bílou vyrážkou, která rohovatí. Nutné je vyšetření u lékaře a vitamín A aspoň po 3 měsíce. Ústa </w:t>
      </w:r>
      <w:r>
        <w:rPr>
          <w:lang w:val="sk-SK" w:eastAsia="sk-SK" w:bidi="sk-SK"/>
          <w:w w:val="100"/>
          <w:spacing w:val="0"/>
          <w:color w:val="000000"/>
          <w:position w:val="0"/>
        </w:rPr>
        <w:t xml:space="preserve">vyplachujeme </w:t>
      </w:r>
      <w:r>
        <w:rPr>
          <w:lang w:val="cs-CZ" w:eastAsia="cs-CZ" w:bidi="cs-CZ"/>
          <w:w w:val="100"/>
          <w:spacing w:val="0"/>
          <w:color w:val="000000"/>
          <w:position w:val="0"/>
        </w:rPr>
        <w:t>tímto dezinfekčním prostředkem:</w:t>
      </w:r>
    </w:p>
    <w:p>
      <w:pPr>
        <w:pStyle w:val="Style44"/>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20 g heřmánek</w:t>
      </w:r>
    </w:p>
    <w:p>
      <w:pPr>
        <w:pStyle w:val="Style68"/>
        <w:widowControl w:val="0"/>
        <w:keepNext w:val="0"/>
        <w:keepLines w:val="0"/>
        <w:shd w:val="clear" w:color="auto" w:fill="auto"/>
        <w:bidi w:val="0"/>
        <w:jc w:val="left"/>
        <w:spacing w:before="0" w:after="43"/>
        <w:ind w:left="0" w:right="0" w:firstLine="280"/>
      </w:pPr>
      <w:r>
        <w:rPr>
          <w:lang w:val="cs-CZ" w:eastAsia="cs-CZ" w:bidi="cs-CZ"/>
          <w:w w:val="100"/>
          <w:spacing w:val="0"/>
          <w:color w:val="000000"/>
          <w:position w:val="0"/>
        </w:rPr>
        <w:t xml:space="preserve">(Anth. Chamomilae) </w:t>
      </w:r>
      <w:r>
        <w:rPr>
          <w:rStyle w:val="CharStyle77"/>
          <w:i w:val="0"/>
          <w:iCs w:val="0"/>
        </w:rPr>
        <w:t xml:space="preserve">20 g semeno lněné </w:t>
      </w:r>
      <w:r>
        <w:rPr>
          <w:lang w:val="cs-CZ" w:eastAsia="cs-CZ" w:bidi="cs-CZ"/>
          <w:w w:val="100"/>
          <w:spacing w:val="0"/>
          <w:color w:val="000000"/>
          <w:position w:val="0"/>
        </w:rPr>
        <w:t>(Sem. Lini)</w:t>
      </w:r>
    </w:p>
    <w:p>
      <w:pPr>
        <w:pStyle w:val="Style11"/>
        <w:numPr>
          <w:ilvl w:val="0"/>
          <w:numId w:val="199"/>
        </w:numPr>
        <w:tabs>
          <w:tab w:leader="none" w:pos="396" w:val="left"/>
        </w:tabs>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lžíce na šálek, macerovat 10 minut vřící vodou, pro</w:t>
        <w:softHyphen/>
        <w:t>cedit a vyplachovat několikrát denně ústa.</w:t>
      </w:r>
    </w:p>
    <w:p>
      <w:pPr>
        <w:pStyle w:val="Style11"/>
        <w:widowControl w:val="0"/>
        <w:keepNext w:val="0"/>
        <w:keepLines w:val="0"/>
        <w:shd w:val="clear" w:color="auto" w:fill="auto"/>
        <w:bidi w:val="0"/>
        <w:jc w:val="both"/>
        <w:spacing w:before="0" w:after="70" w:line="200" w:lineRule="exact"/>
        <w:ind w:left="0" w:right="0" w:firstLine="280"/>
      </w:pPr>
      <w:r>
        <w:rPr>
          <w:lang w:val="cs-CZ" w:eastAsia="cs-CZ" w:bidi="cs-CZ"/>
          <w:w w:val="100"/>
          <w:spacing w:val="0"/>
          <w:color w:val="000000"/>
          <w:position w:val="0"/>
        </w:rPr>
        <w:t>V případě velikého sucha v ústech lze také použít:</w:t>
      </w:r>
    </w:p>
    <w:p>
      <w:pPr>
        <w:pStyle w:val="Style44"/>
        <w:widowControl w:val="0"/>
        <w:keepNext w:val="0"/>
        <w:keepLines w:val="0"/>
        <w:shd w:val="clear" w:color="auto" w:fill="auto"/>
        <w:bidi w:val="0"/>
        <w:jc w:val="left"/>
        <w:spacing w:before="0" w:after="0" w:line="187" w:lineRule="exact"/>
        <w:ind w:left="280" w:right="0" w:firstLine="0"/>
      </w:pPr>
      <w:r>
        <w:rPr>
          <w:lang w:val="cs-CZ" w:eastAsia="cs-CZ" w:bidi="cs-CZ"/>
          <w:w w:val="100"/>
          <w:spacing w:val="0"/>
          <w:color w:val="000000"/>
          <w:position w:val="0"/>
        </w:rPr>
        <w:t xml:space="preserve">20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 xml:space="preserve">Calami) </w:t>
      </w:r>
      <w:r>
        <w:rPr>
          <w:lang w:val="cs-CZ" w:eastAsia="cs-CZ" w:bidi="cs-CZ"/>
          <w:w w:val="100"/>
          <w:spacing w:val="0"/>
          <w:color w:val="000000"/>
          <w:position w:val="0"/>
        </w:rPr>
        <w:t>20 g třezalka</w:t>
      </w:r>
    </w:p>
    <w:p>
      <w:pPr>
        <w:pStyle w:val="Style68"/>
        <w:widowControl w:val="0"/>
        <w:keepNext w:val="0"/>
        <w:keepLines w:val="0"/>
        <w:shd w:val="clear" w:color="auto" w:fill="auto"/>
        <w:bidi w:val="0"/>
        <w:jc w:val="right"/>
        <w:spacing w:before="0" w:after="78" w:line="170" w:lineRule="exact"/>
        <w:ind w:left="0" w:right="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lžíce na šálek, 2 minuty vařit, 10 minut nechat odstát a vyplachovat ústa 4-6x denně.</w:t>
      </w:r>
    </w:p>
    <w:p>
      <w:pPr>
        <w:pStyle w:val="Style72"/>
        <w:widowControl w:val="0"/>
        <w:keepNext/>
        <w:keepLines/>
        <w:shd w:val="clear" w:color="auto" w:fill="auto"/>
        <w:bidi w:val="0"/>
        <w:jc w:val="left"/>
        <w:spacing w:before="0" w:after="0" w:line="240" w:lineRule="exact"/>
        <w:ind w:left="0" w:right="0" w:firstLine="0"/>
      </w:pPr>
      <w:r>
        <w:br w:type="column"/>
      </w:r>
      <w:bookmarkStart w:id="96" w:name="bookmark96"/>
      <w:r>
        <w:rPr>
          <w:lang w:val="cs-CZ" w:eastAsia="cs-CZ" w:bidi="cs-CZ"/>
          <w:sz w:val="24"/>
          <w:szCs w:val="24"/>
          <w:w w:val="100"/>
          <w:spacing w:val="0"/>
          <w:color w:val="000000"/>
          <w:position w:val="0"/>
        </w:rPr>
        <w:t>KANDIDÓZA DUTINY ÚSTNÍ</w:t>
      </w:r>
      <w:bookmarkEnd w:id="96"/>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(Candidosis)</w:t>
      </w:r>
      <w:r>
        <w:rPr>
          <w:rStyle w:val="CharStyle94"/>
          <w:i w:val="0"/>
          <w:iCs w:val="0"/>
        </w:rPr>
        <w:t xml:space="preserve"> 112</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 xml:space="preserve">Postihuje jazyk, </w:t>
      </w:r>
      <w:r>
        <w:rPr>
          <w:lang w:val="sk-SK" w:eastAsia="sk-SK" w:bidi="sk-SK"/>
          <w:w w:val="100"/>
          <w:spacing w:val="0"/>
          <w:color w:val="000000"/>
          <w:position w:val="0"/>
        </w:rPr>
        <w:t xml:space="preserve">sliznici </w:t>
      </w:r>
      <w:r>
        <w:rPr>
          <w:lang w:val="cs-CZ" w:eastAsia="cs-CZ" w:bidi="cs-CZ"/>
          <w:w w:val="100"/>
          <w:spacing w:val="0"/>
          <w:color w:val="000000"/>
          <w:position w:val="0"/>
        </w:rPr>
        <w:t xml:space="preserve">tváří, měkkého patra a dásní. Při dlouhodobé léčbě i </w:t>
      </w:r>
      <w:r>
        <w:rPr>
          <w:lang w:val="sk-SK" w:eastAsia="sk-SK" w:bidi="sk-SK"/>
          <w:w w:val="100"/>
          <w:spacing w:val="0"/>
          <w:color w:val="000000"/>
          <w:position w:val="0"/>
        </w:rPr>
        <w:t xml:space="preserve">sliznici </w:t>
      </w:r>
      <w:r>
        <w:rPr>
          <w:lang w:val="cs-CZ" w:eastAsia="cs-CZ" w:bidi="cs-CZ"/>
          <w:w w:val="100"/>
          <w:spacing w:val="0"/>
          <w:color w:val="000000"/>
          <w:position w:val="0"/>
        </w:rPr>
        <w:t>hltanu a jícnu, vzácně může postoupit až do žaludku. Onemocnění začíná tvorbou zpočátku drobných, později ve větší plochy splývajících bělavých povlaků složených z kvasinkových buněk. Lnou poměrně pevně k slizničnímu povrchu a po odstranění zanechávají zarudlou, krví prosakující plo</w:t>
        <w:softHyphen/>
        <w:t xml:space="preserve">chu. </w:t>
      </w:r>
      <w:r>
        <w:rPr>
          <w:lang w:val="sk-SK" w:eastAsia="sk-SK" w:bidi="sk-SK"/>
          <w:w w:val="100"/>
          <w:spacing w:val="0"/>
          <w:color w:val="000000"/>
          <w:position w:val="0"/>
        </w:rPr>
        <w:t xml:space="preserve">Sliznice </w:t>
      </w:r>
      <w:r>
        <w:rPr>
          <w:lang w:val="cs-CZ" w:eastAsia="cs-CZ" w:bidi="cs-CZ"/>
          <w:w w:val="100"/>
          <w:spacing w:val="0"/>
          <w:color w:val="000000"/>
          <w:position w:val="0"/>
        </w:rPr>
        <w:t>pod těmito projevy je překrvená. Nemoc často přechází i na ústní koutky.</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 xml:space="preserve">20 g květ měsíčku </w:t>
      </w:r>
      <w:r>
        <w:rPr>
          <w:rStyle w:val="CharStyle75"/>
        </w:rPr>
        <w:t>(Fl. Calendulae)</w:t>
      </w:r>
    </w:p>
    <w:p>
      <w:pPr>
        <w:pStyle w:val="Style44"/>
        <w:widowControl w:val="0"/>
        <w:keepNext w:val="0"/>
        <w:keepLines w:val="0"/>
        <w:shd w:val="clear" w:color="auto" w:fill="auto"/>
        <w:bidi w:val="0"/>
        <w:jc w:val="left"/>
        <w:spacing w:before="0" w:after="43"/>
        <w:ind w:left="740" w:right="0" w:hanging="400"/>
      </w:pPr>
      <w:r>
        <w:rPr>
          <w:lang w:val="cs-CZ" w:eastAsia="cs-CZ" w:bidi="cs-CZ"/>
          <w:w w:val="100"/>
          <w:spacing w:val="0"/>
          <w:color w:val="000000"/>
          <w:position w:val="0"/>
        </w:rPr>
        <w:t xml:space="preserve">50 g list ořechu vlašského </w:t>
      </w:r>
      <w:r>
        <w:rPr>
          <w:rStyle w:val="CharStyle75"/>
        </w:rPr>
        <w:t>(Fol. Juglandis)</w:t>
      </w:r>
    </w:p>
    <w:p>
      <w:pPr>
        <w:pStyle w:val="Style11"/>
        <w:numPr>
          <w:ilvl w:val="0"/>
          <w:numId w:val="201"/>
        </w:numPr>
        <w:tabs>
          <w:tab w:leader="none" w:pos="410"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lžíce na půl šálku, ohřívat do varu, vařit 10 minut a teplým odvarem za 1-2 hodiny vyplachovat ústa něko</w:t>
        <w:softHyphen/>
        <w:t>lik minut. U dětí ředit vodou v poměru 1:3.</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 xml:space="preserve">Uvedené byliny lze nahradit také řepíkem, kontryhe- lem, kořenem proskurníku a květem malvy, pokud </w:t>
      </w:r>
      <w:r>
        <w:rPr>
          <w:lang w:val="sk-SK" w:eastAsia="sk-SK" w:bidi="sk-SK"/>
          <w:w w:val="100"/>
          <w:spacing w:val="0"/>
          <w:color w:val="000000"/>
          <w:position w:val="0"/>
        </w:rPr>
        <w:t>sliz</w:t>
        <w:softHyphen/>
        <w:t xml:space="preserve">nice </w:t>
      </w:r>
      <w:r>
        <w:rPr>
          <w:lang w:val="cs-CZ" w:eastAsia="cs-CZ" w:bidi="cs-CZ"/>
          <w:w w:val="100"/>
          <w:spacing w:val="0"/>
          <w:color w:val="000000"/>
          <w:position w:val="0"/>
        </w:rPr>
        <w:t>byla poškozena horkou tekutinou, žíravinou nebo trpí-li nemocný těžkým kašlem.</w:t>
      </w:r>
    </w:p>
    <w:p>
      <w:pPr>
        <w:pStyle w:val="Style11"/>
        <w:widowControl w:val="0"/>
        <w:keepNext w:val="0"/>
        <w:keepLines w:val="0"/>
        <w:shd w:val="clear" w:color="auto" w:fill="auto"/>
        <w:bidi w:val="0"/>
        <w:jc w:val="both"/>
        <w:spacing w:before="0" w:after="109" w:line="200" w:lineRule="exact"/>
        <w:ind w:left="0" w:right="0" w:firstLine="280"/>
      </w:pPr>
      <w:r>
        <w:rPr>
          <w:lang w:val="cs-CZ" w:eastAsia="cs-CZ" w:bidi="cs-CZ"/>
          <w:w w:val="100"/>
          <w:spacing w:val="0"/>
          <w:color w:val="000000"/>
          <w:position w:val="0"/>
        </w:rPr>
        <w:t>Pomáhá také i toto složení:</w:t>
      </w:r>
    </w:p>
    <w:p>
      <w:pPr>
        <w:pStyle w:val="Style44"/>
        <w:widowControl w:val="0"/>
        <w:keepNext w:val="0"/>
        <w:keepLines w:val="0"/>
        <w:shd w:val="clear" w:color="auto" w:fill="auto"/>
        <w:bidi w:val="0"/>
        <w:jc w:val="left"/>
        <w:spacing w:before="0" w:after="0" w:line="187" w:lineRule="exact"/>
        <w:ind w:left="0" w:right="0" w:firstLine="0"/>
      </w:pPr>
      <w:r>
        <w:rPr>
          <w:lang w:val="cs-CZ" w:eastAsia="cs-CZ" w:bidi="cs-CZ"/>
          <w:w w:val="100"/>
          <w:spacing w:val="0"/>
          <w:color w:val="000000"/>
          <w:position w:val="0"/>
        </w:rPr>
        <w:t>ořešák</w:t>
      </w:r>
    </w:p>
    <w:p>
      <w:pPr>
        <w:pStyle w:val="Style68"/>
        <w:widowControl w:val="0"/>
        <w:keepNext w:val="0"/>
        <w:keepLines w:val="0"/>
        <w:shd w:val="clear" w:color="auto" w:fill="auto"/>
        <w:bidi w:val="0"/>
        <w:jc w:val="left"/>
        <w:spacing w:before="0" w:after="0" w:line="187" w:lineRule="exact"/>
        <w:ind w:left="0" w:right="720" w:firstLine="280"/>
      </w:pPr>
      <w:r>
        <w:rPr>
          <w:lang w:val="cs-CZ" w:eastAsia="cs-CZ" w:bidi="cs-CZ"/>
          <w:w w:val="100"/>
          <w:spacing w:val="0"/>
          <w:color w:val="000000"/>
          <w:position w:val="0"/>
        </w:rPr>
        <w:t xml:space="preserve">(Fol. Juglandis) </w:t>
      </w:r>
      <w:r>
        <w:rPr>
          <w:rStyle w:val="CharStyle77"/>
          <w:i w:val="0"/>
          <w:iCs w:val="0"/>
        </w:rPr>
        <w:t>list maliny</w:t>
      </w:r>
    </w:p>
    <w:p>
      <w:pPr>
        <w:pStyle w:val="Style68"/>
        <w:widowControl w:val="0"/>
        <w:keepNext w:val="0"/>
        <w:keepLines w:val="0"/>
        <w:shd w:val="clear" w:color="auto" w:fill="auto"/>
        <w:bidi w:val="0"/>
        <w:spacing w:before="0" w:after="170" w:line="187" w:lineRule="exact"/>
        <w:ind w:left="0" w:right="0" w:firstLine="280"/>
      </w:pPr>
      <w:r>
        <w:rPr>
          <w:lang w:val="cs-CZ" w:eastAsia="cs-CZ" w:bidi="cs-CZ"/>
          <w:w w:val="100"/>
          <w:spacing w:val="0"/>
          <w:color w:val="000000"/>
          <w:position w:val="0"/>
        </w:rPr>
        <w:t>(Fol. Rub i idaei)</w:t>
      </w:r>
    </w:p>
    <w:p>
      <w:pPr>
        <w:pStyle w:val="Style11"/>
        <w:widowControl w:val="0"/>
        <w:keepNext w:val="0"/>
        <w:keepLines w:val="0"/>
        <w:shd w:val="clear" w:color="auto" w:fill="auto"/>
        <w:bidi w:val="0"/>
        <w:jc w:val="both"/>
        <w:spacing w:before="0" w:after="215" w:line="200" w:lineRule="exact"/>
        <w:ind w:left="0" w:right="0" w:firstLine="280"/>
      </w:pPr>
      <w:r>
        <w:rPr>
          <w:lang w:val="cs-CZ" w:eastAsia="cs-CZ" w:bidi="cs-CZ"/>
          <w:w w:val="100"/>
          <w:spacing w:val="0"/>
          <w:color w:val="000000"/>
          <w:position w:val="0"/>
        </w:rPr>
        <w:t>Hnisající ústa lze vyplachovat odvarem z přesličky.</w:t>
      </w:r>
    </w:p>
    <w:p>
      <w:pPr>
        <w:pStyle w:val="Style92"/>
        <w:widowControl w:val="0"/>
        <w:keepNext w:val="0"/>
        <w:keepLines w:val="0"/>
        <w:shd w:val="clear" w:color="auto" w:fill="auto"/>
        <w:bidi w:val="0"/>
        <w:jc w:val="left"/>
        <w:spacing w:before="0" w:after="0" w:line="260" w:lineRule="exact"/>
        <w:ind w:left="0" w:right="0" w:firstLine="0"/>
      </w:pPr>
      <w:r>
        <w:rPr>
          <w:rStyle w:val="CharStyle94"/>
          <w:i w:val="0"/>
          <w:iCs w:val="0"/>
        </w:rPr>
        <w:t xml:space="preserve">KURDĚJE </w:t>
      </w:r>
      <w:r>
        <w:rPr>
          <w:lang w:val="cs-CZ" w:eastAsia="cs-CZ" w:bidi="cs-CZ"/>
          <w:w w:val="100"/>
          <w:spacing w:val="0"/>
          <w:color w:val="000000"/>
          <w:position w:val="0"/>
        </w:rPr>
        <w:t>(Skorbut)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Nemoc je způsobena nedostatkem vitamínu </w:t>
      </w:r>
      <w:r>
        <w:rPr>
          <w:lang w:val="sk-SK" w:eastAsia="sk-SK" w:bidi="sk-SK"/>
          <w:w w:val="100"/>
          <w:spacing w:val="0"/>
          <w:color w:val="000000"/>
          <w:position w:val="0"/>
        </w:rPr>
        <w:t xml:space="preserve">C. </w:t>
      </w:r>
      <w:r>
        <w:rPr>
          <w:lang w:val="cs-CZ" w:eastAsia="cs-CZ" w:bidi="cs-CZ"/>
          <w:w w:val="100"/>
          <w:spacing w:val="0"/>
          <w:color w:val="000000"/>
          <w:position w:val="0"/>
        </w:rPr>
        <w:t>U do</w:t>
        <w:softHyphen/>
        <w:t>spělých vede ke krvácení z dásní i pod kůži, k zduření některých kloubů, drsné a povadlé kůži. Vyskytuje se u nás v zimě a na jaře u osob, které z nej různějších dů</w:t>
        <w:softHyphen/>
        <w:t>vodů nejedí ovoce a zeleninu, a u starých lidí pro horší vstřebávání vitamínu C střevem a po infekčních choro</w:t>
        <w:softHyphen/>
        <w:t>bách. Projevuje se celkovým oslabením organismu, depresemi, vikláním a vypadáváním zubů.</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Zabraňuje tomu čaj ze světlíku, řepíku a listu ořešáku (Hb. Euphrasiae, Hb. Agrimoniae, Fol. Juglandis): rovným dílem smíchat - lžičku na šálek vody. Pít 2-3x denně šálek. Kromě toho vyplachovat ústa 3x denně odvarem:</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50 g šalvěj</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 xml:space="preserve">(Anth. Chamomilae) </w:t>
      </w:r>
      <w:r>
        <w:rPr>
          <w:rStyle w:val="CharStyle77"/>
          <w:i w:val="0"/>
          <w:iCs w:val="0"/>
        </w:rPr>
        <w:t>50 g jitrocel</w:t>
      </w:r>
    </w:p>
    <w:p>
      <w:pPr>
        <w:pStyle w:val="Style68"/>
        <w:widowControl w:val="0"/>
        <w:keepNext w:val="0"/>
        <w:keepLines w:val="0"/>
        <w:shd w:val="clear" w:color="auto" w:fill="auto"/>
        <w:bidi w:val="0"/>
        <w:jc w:val="left"/>
        <w:spacing w:before="0" w:after="40"/>
        <w:ind w:left="340" w:right="0" w:firstLine="400"/>
      </w:pPr>
      <w:r>
        <w:rPr>
          <w:lang w:val="cs-CZ" w:eastAsia="cs-CZ" w:bidi="cs-CZ"/>
          <w:w w:val="100"/>
          <w:spacing w:val="0"/>
          <w:color w:val="000000"/>
          <w:position w:val="0"/>
        </w:rPr>
        <w:t>(Fol. Plantaginis)</w:t>
      </w:r>
    </w:p>
    <w:p>
      <w:pPr>
        <w:pStyle w:val="Style11"/>
        <w:numPr>
          <w:ilvl w:val="0"/>
          <w:numId w:val="175"/>
        </w:numPr>
        <w:tabs>
          <w:tab w:leader="none" w:pos="421" w:val="left"/>
        </w:tabs>
        <w:widowControl w:val="0"/>
        <w:keepNext w:val="0"/>
        <w:keepLines w:val="0"/>
        <w:shd w:val="clear" w:color="auto" w:fill="auto"/>
        <w:bidi w:val="0"/>
        <w:jc w:val="both"/>
        <w:spacing w:before="0" w:after="205" w:line="216" w:lineRule="exact"/>
        <w:ind w:left="0" w:right="0" w:firstLine="280"/>
      </w:pPr>
      <w:r>
        <w:rPr>
          <w:lang w:val="cs-CZ" w:eastAsia="cs-CZ" w:bidi="cs-CZ"/>
          <w:w w:val="100"/>
          <w:spacing w:val="0"/>
          <w:color w:val="000000"/>
          <w:position w:val="0"/>
        </w:rPr>
        <w:t>lžičky na šálek, 20 minut macerovat. Kromě toho jíst kyselá jablíčka, kyselé zelí, lesní jahody, višně, ci</w:t>
        <w:softHyphen/>
        <w:t>buli, česnek.</w:t>
      </w:r>
    </w:p>
    <w:p>
      <w:pPr>
        <w:pStyle w:val="Style92"/>
        <w:widowControl w:val="0"/>
        <w:keepNext w:val="0"/>
        <w:keepLines w:val="0"/>
        <w:shd w:val="clear" w:color="auto" w:fill="auto"/>
        <w:bidi w:val="0"/>
        <w:jc w:val="left"/>
        <w:spacing w:before="0" w:after="98" w:line="260" w:lineRule="exact"/>
        <w:ind w:left="0" w:right="0" w:firstLine="0"/>
      </w:pPr>
      <w:r>
        <w:rPr>
          <w:rStyle w:val="CharStyle94"/>
          <w:i w:val="0"/>
          <w:iCs w:val="0"/>
        </w:rPr>
        <w:t xml:space="preserve">OPAR V ÚSTECH </w:t>
      </w:r>
      <w:r>
        <w:rPr>
          <w:lang w:val="cs-CZ" w:eastAsia="cs-CZ" w:bidi="cs-CZ"/>
          <w:w w:val="100"/>
          <w:spacing w:val="0"/>
          <w:color w:val="000000"/>
          <w:position w:val="0"/>
        </w:rPr>
        <w:t xml:space="preserve">(Herpes </w:t>
      </w:r>
      <w:r>
        <w:rPr>
          <w:lang w:val="en-US" w:eastAsia="en-US" w:bidi="en-US"/>
          <w:w w:val="100"/>
          <w:spacing w:val="0"/>
          <w:color w:val="000000"/>
          <w:position w:val="0"/>
        </w:rPr>
        <w:t>zoster</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Onemocnění začíná nenápadně, je provázeno mírně zvýšenou teplotou, bez celkových příznaků, později se dostavuje pálení nebo svědění, bolesti trvají den nebo dva, pak se objeví drobné skvrny nebo pupeny, na nichž se vytvoří krvácející puchýřky. Onemocnění trvá jeden až tři týdny, stroupky se odloučí a nemocný se uzdraví. Při postižení nervu trojklanného může nastat erupce ne-</w:t>
      </w:r>
      <w:r>
        <w:br w:type="page"/>
      </w:r>
    </w:p>
    <w:p>
      <w:pPr>
        <w:pStyle w:val="Style11"/>
        <w:widowControl w:val="0"/>
        <w:keepNext w:val="0"/>
        <w:keepLines w:val="0"/>
        <w:shd w:val="clear" w:color="auto" w:fill="auto"/>
        <w:bidi w:val="0"/>
        <w:jc w:val="both"/>
        <w:spacing w:before="0" w:after="0" w:line="212" w:lineRule="exact"/>
        <w:ind w:left="0" w:right="0" w:firstLine="0"/>
      </w:pPr>
      <w:r>
        <w:pict>
          <v:shape id="_x0000_s1588" type="#_x0000_t202" style="position:absolute;margin-left:131.95pt;margin-top:61.65pt;width:99.7pt;height:41.25pt;z-index:-125829143;mso-wrap-distance-left:32.6pt;mso-wrap-distance-right:5.2pt;mso-wrap-distance-bottom:1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 xml:space="preserve">20 g kořen lopuchu menš. </w:t>
                  </w:r>
                  <w:r>
                    <w:rPr>
                      <w:rStyle w:val="CharStyle69"/>
                      <w:i/>
                      <w:iCs/>
                    </w:rPr>
                    <w:t>(Rad. Bardanae)</w:t>
                  </w:r>
                </w:p>
              </w:txbxContent>
            </v:textbox>
            <w10:wrap type="square" anchorx="margin" anchory="margin"/>
          </v:shape>
        </w:pict>
      </w:r>
      <w:r>
        <w:pict>
          <v:shape id="_x0000_s1589" type="#_x0000_t202" style="position:absolute;margin-left:128.pt;margin-top:281.8pt;width:106.75pt;height:76.6pt;z-index:-125829142;mso-wrap-distance-left:5.pt;mso-wrap-distance-right:5.pt;mso-wrap-distance-bottom:4.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heřmánek</w:t>
                  </w:r>
                </w:p>
                <w:p>
                  <w:pPr>
                    <w:pStyle w:val="Style68"/>
                    <w:widowControl w:val="0"/>
                    <w:keepNext w:val="0"/>
                    <w:keepLines w:val="0"/>
                    <w:shd w:val="clear" w:color="auto" w:fill="auto"/>
                    <w:bidi w:val="0"/>
                    <w:jc w:val="left"/>
                    <w:spacing w:before="0" w:after="0"/>
                    <w:ind w:left="0" w:right="0" w:firstLine="480"/>
                  </w:pPr>
                  <w:r>
                    <w:rPr>
                      <w:rStyle w:val="CharStyle69"/>
                      <w:i/>
                      <w:iCs/>
                    </w:rPr>
                    <w:t xml:space="preserve">(Anth. Chamomilae) </w:t>
                  </w:r>
                  <w:r>
                    <w:rPr>
                      <w:rStyle w:val="CharStyle70"/>
                      <w:i w:val="0"/>
                      <w:iCs w:val="0"/>
                    </w:rPr>
                    <w:t>10 g šalvěj</w:t>
                  </w:r>
                </w:p>
                <w:p>
                  <w:pPr>
                    <w:pStyle w:val="Style68"/>
                    <w:widowControl w:val="0"/>
                    <w:keepNext w:val="0"/>
                    <w:keepLines w:val="0"/>
                    <w:shd w:val="clear" w:color="auto" w:fill="auto"/>
                    <w:bidi w:val="0"/>
                    <w:jc w:val="left"/>
                    <w:spacing w:before="0" w:after="0"/>
                    <w:ind w:left="0" w:right="0" w:firstLine="48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10 g řepík</w:t>
                  </w:r>
                </w:p>
                <w:p>
                  <w:pPr>
                    <w:pStyle w:val="Style68"/>
                    <w:widowControl w:val="0"/>
                    <w:keepNext w:val="0"/>
                    <w:keepLines w:val="0"/>
                    <w:shd w:val="clear" w:color="auto" w:fill="auto"/>
                    <w:bidi w:val="0"/>
                    <w:jc w:val="left"/>
                    <w:spacing w:before="0" w:after="53"/>
                    <w:ind w:left="0" w:right="0" w:firstLine="480"/>
                  </w:pPr>
                  <w:r>
                    <w:rPr>
                      <w:rStyle w:val="CharStyle69"/>
                      <w:i/>
                      <w:iCs/>
                    </w:rPr>
                    <w:t>(Hb. Agrimoniae)</w:t>
                  </w:r>
                </w:p>
                <w:p>
                  <w:pPr>
                    <w:pStyle w:val="Style11"/>
                    <w:widowControl w:val="0"/>
                    <w:keepNext w:val="0"/>
                    <w:keepLines w:val="0"/>
                    <w:shd w:val="clear" w:color="auto" w:fill="auto"/>
                    <w:bidi w:val="0"/>
                    <w:jc w:val="left"/>
                    <w:spacing w:before="0" w:after="0" w:line="200" w:lineRule="exact"/>
                    <w:ind w:left="0" w:right="0" w:firstLine="0"/>
                  </w:pPr>
                  <w:r>
                    <w:rPr>
                      <w:rStyle w:val="CharStyle62"/>
                    </w:rPr>
                    <w:t>10 minut. Ústa vyplacho-</w:t>
                  </w:r>
                </w:p>
              </w:txbxContent>
            </v:textbox>
            <w10:wrap type="square" anchorx="margin" anchory="margin"/>
          </v:shape>
        </w:pict>
      </w:r>
      <w:r>
        <w:pict>
          <v:shape id="_x0000_s1590" type="#_x0000_t202" style="position:absolute;margin-left:272.5pt;margin-top:5.75pt;width:216.7pt;height:5.e-002pt;z-index:-125829141;mso-wrap-distance-left:16.pt;mso-wrap-distance-top:0.2pt;mso-wrap-distance-right:5.pt;mso-position-horizontal-relative:margin;mso-position-vertical-relative:margin" filled="f" stroked="f">
            <v:textbox style="mso-fit-shape-to-text:t" inset="0,0,0,0">
              <w:txbxContent>
                <w:tbl>
                  <w:tblPr>
                    <w:tblOverlap w:val="never"/>
                    <w:tblLayout w:type="fixed"/>
                    <w:jc w:val="center"/>
                  </w:tblPr>
                  <w:tblGrid>
                    <w:gridCol w:w="1933"/>
                    <w:gridCol w:w="2401"/>
                  </w:tblGrid>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přeslička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420" w:right="0" w:firstLine="0"/>
                        </w:pPr>
                        <w:r>
                          <w:rPr>
                            <w:rStyle w:val="CharStyle183"/>
                          </w:rPr>
                          <w:t>20 g kořen lopuchu menš.</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840" w:right="0" w:firstLine="0"/>
                        </w:pPr>
                        <w:r>
                          <w:rPr>
                            <w:rStyle w:val="CharStyle184"/>
                          </w:rPr>
                          <w:t>(Rad. Bardanae)</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 xml:space="preserve">20 </w:t>
                        </w:r>
                        <w:r>
                          <w:rPr>
                            <w:rStyle w:val="CharStyle183"/>
                            <w:lang w:val="sk-SK" w:eastAsia="sk-SK" w:bidi="sk-SK"/>
                          </w:rPr>
                          <w:t>g puškvorec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420" w:right="0" w:firstLine="0"/>
                        </w:pPr>
                        <w:r>
                          <w:rPr>
                            <w:rStyle w:val="CharStyle183"/>
                          </w:rPr>
                          <w:t xml:space="preserve">10 </w:t>
                        </w:r>
                        <w:r>
                          <w:rPr>
                            <w:rStyle w:val="CharStyle183"/>
                            <w:lang w:val="sk-SK" w:eastAsia="sk-SK" w:bidi="sk-SK"/>
                          </w:rPr>
                          <w:t>g angelika</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 xml:space="preserve">(Rh. </w:t>
                        </w:r>
                        <w:r>
                          <w:rPr>
                            <w:rStyle w:val="CharStyle184"/>
                            <w:lang w:val="en-US" w:eastAsia="en-US" w:bidi="en-US"/>
                          </w:rPr>
                          <w:t>Calami)</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840" w:right="0" w:firstLine="0"/>
                        </w:pPr>
                        <w:r>
                          <w:rPr>
                            <w:rStyle w:val="CharStyle184"/>
                          </w:rPr>
                          <w:t>(Rad. Angelicae)</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list podbělu</w:t>
                        </w:r>
                      </w:p>
                    </w:tc>
                    <w:tc>
                      <w:tcPr>
                        <w:shd w:val="clear" w:color="auto" w:fill="FFFFFF"/>
                        <w:tcBorders/>
                        <w:vAlign w:val="top"/>
                      </w:tcPr>
                      <w:p>
                        <w:pPr>
                          <w:widowControl w:val="0"/>
                          <w:rPr>
                            <w:sz w:val="10"/>
                            <w:szCs w:val="10"/>
                          </w:rPr>
                        </w:pPr>
                      </w:p>
                    </w:tc>
                  </w:tr>
                  <w:tr>
                    <w:trPr>
                      <w:trHeight w:val="209"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Farfarae)</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left" anchorx="margin" anchory="margin"/>
          </v:shape>
        </w:pict>
      </w:r>
      <w:r>
        <w:pict>
          <v:shape id="_x0000_s1591" type="#_x0000_t202" style="position:absolute;margin-left:387.9pt;margin-top:104.45pt;width:92.35pt;height:40.35pt;z-index:-125829140;mso-wrap-distance-left:40.15pt;mso-wrap-distance-top:17.pt;mso-wrap-distance-right:5.pt;mso-wrap-distance-bottom:17.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50 g šípek</w:t>
                  </w:r>
                </w:p>
                <w:p>
                  <w:pPr>
                    <w:pStyle w:val="Style68"/>
                    <w:widowControl w:val="0"/>
                    <w:keepNext w:val="0"/>
                    <w:keepLines w:val="0"/>
                    <w:shd w:val="clear" w:color="auto" w:fill="auto"/>
                    <w:bidi w:val="0"/>
                    <w:jc w:val="left"/>
                    <w:spacing w:before="0" w:after="0"/>
                    <w:ind w:left="0" w:right="0" w:firstLine="440"/>
                  </w:pPr>
                  <w:r>
                    <w:rPr>
                      <w:rStyle w:val="CharStyle69"/>
                      <w:i/>
                      <w:iCs/>
                    </w:rPr>
                    <w:t>(Fr. Rosae)</w:t>
                  </w:r>
                </w:p>
              </w:txbxContent>
            </v:textbox>
            <w10:wrap type="square" side="left" anchorx="margin" anchory="margin"/>
          </v:shape>
        </w:pict>
      </w:r>
      <w:r>
        <w:rPr>
          <w:lang w:val="sk-SK" w:eastAsia="sk-SK" w:bidi="sk-SK"/>
          <w:w w:val="100"/>
          <w:spacing w:val="0"/>
          <w:color w:val="000000"/>
          <w:position w:val="0"/>
        </w:rPr>
        <w:t xml:space="preserve">jen v </w:t>
      </w:r>
      <w:r>
        <w:rPr>
          <w:lang w:val="cs-CZ" w:eastAsia="cs-CZ" w:bidi="cs-CZ"/>
          <w:w w:val="100"/>
          <w:spacing w:val="0"/>
          <w:color w:val="000000"/>
          <w:position w:val="0"/>
        </w:rPr>
        <w:t xml:space="preserve">ústech, </w:t>
      </w:r>
      <w:r>
        <w:rPr>
          <w:lang w:val="sk-SK" w:eastAsia="sk-SK" w:bidi="sk-SK"/>
          <w:w w:val="100"/>
          <w:spacing w:val="0"/>
          <w:color w:val="000000"/>
          <w:position w:val="0"/>
        </w:rPr>
        <w:t xml:space="preserve">ale i v oku. </w:t>
      </w:r>
      <w:r>
        <w:rPr>
          <w:lang w:val="cs-CZ" w:eastAsia="cs-CZ" w:bidi="cs-CZ"/>
          <w:w w:val="100"/>
          <w:spacing w:val="0"/>
          <w:color w:val="000000"/>
          <w:position w:val="0"/>
        </w:rPr>
        <w:t xml:space="preserve">Takový </w:t>
      </w:r>
      <w:r>
        <w:rPr>
          <w:lang w:val="sk-SK" w:eastAsia="sk-SK" w:bidi="sk-SK"/>
          <w:w w:val="100"/>
          <w:spacing w:val="0"/>
          <w:color w:val="000000"/>
          <w:position w:val="0"/>
        </w:rPr>
        <w:t xml:space="preserve">stav je </w:t>
      </w:r>
      <w:r>
        <w:rPr>
          <w:lang w:val="cs-CZ" w:eastAsia="cs-CZ" w:bidi="cs-CZ"/>
          <w:w w:val="100"/>
          <w:spacing w:val="0"/>
          <w:color w:val="000000"/>
          <w:position w:val="0"/>
        </w:rPr>
        <w:t xml:space="preserve">velmi těžký, </w:t>
      </w:r>
      <w:r>
        <w:rPr>
          <w:lang w:val="sk-SK" w:eastAsia="sk-SK" w:bidi="sk-SK"/>
          <w:w w:val="100"/>
          <w:spacing w:val="0"/>
          <w:color w:val="000000"/>
          <w:position w:val="0"/>
        </w:rPr>
        <w:t>do</w:t>
        <w:softHyphen/>
        <w:t xml:space="preserve">staví </w:t>
      </w:r>
      <w:r>
        <w:rPr>
          <w:lang w:val="cs-CZ" w:eastAsia="cs-CZ" w:bidi="cs-CZ"/>
          <w:w w:val="100"/>
          <w:spacing w:val="0"/>
          <w:color w:val="000000"/>
          <w:position w:val="0"/>
        </w:rPr>
        <w:t xml:space="preserve">se </w:t>
      </w:r>
      <w:r>
        <w:rPr>
          <w:lang w:val="sk-SK" w:eastAsia="sk-SK" w:bidi="sk-SK"/>
          <w:w w:val="100"/>
          <w:spacing w:val="0"/>
          <w:color w:val="000000"/>
          <w:position w:val="0"/>
        </w:rPr>
        <w:t xml:space="preserve">vysoká </w:t>
      </w:r>
      <w:r>
        <w:rPr>
          <w:lang w:val="cs-CZ" w:eastAsia="cs-CZ" w:bidi="cs-CZ"/>
          <w:w w:val="100"/>
          <w:spacing w:val="0"/>
          <w:color w:val="000000"/>
          <w:position w:val="0"/>
        </w:rPr>
        <w:t xml:space="preserve">horečka </w:t>
      </w:r>
      <w:r>
        <w:rPr>
          <w:lang w:val="sk-SK" w:eastAsia="sk-SK" w:bidi="sk-SK"/>
          <w:w w:val="100"/>
          <w:spacing w:val="0"/>
          <w:color w:val="000000"/>
          <w:position w:val="0"/>
        </w:rPr>
        <w:t>a nemocný je schvácený, lymfa</w:t>
        <w:softHyphen/>
        <w:t xml:space="preserve">tické uzliny </w:t>
      </w:r>
      <w:r>
        <w:rPr>
          <w:lang w:val="cs-CZ" w:eastAsia="cs-CZ" w:bidi="cs-CZ"/>
          <w:w w:val="100"/>
          <w:spacing w:val="0"/>
          <w:color w:val="000000"/>
          <w:position w:val="0"/>
        </w:rPr>
        <w:t>zduří.</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Léčení se omezuje na antibiotika, vitamíny B12 a C. Pomoci mohou i tyto bylinky:</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 xml:space="preserve">20 g kůra dubová </w:t>
      </w:r>
      <w:r>
        <w:rPr>
          <w:rStyle w:val="CharStyle75"/>
        </w:rPr>
        <w:t xml:space="preserve">(Cort. Quercus) </w:t>
      </w:r>
      <w:r>
        <w:rPr>
          <w:lang w:val="cs-CZ" w:eastAsia="cs-CZ" w:bidi="cs-CZ"/>
          <w:w w:val="100"/>
          <w:spacing w:val="0"/>
          <w:color w:val="000000"/>
          <w:position w:val="0"/>
        </w:rPr>
        <w:t xml:space="preserve">20 </w:t>
      </w:r>
      <w:r>
        <w:rPr>
          <w:lang w:val="sk-SK" w:eastAsia="sk-SK" w:bidi="sk-SK"/>
          <w:w w:val="100"/>
          <w:spacing w:val="0"/>
          <w:color w:val="000000"/>
          <w:position w:val="0"/>
        </w:rPr>
        <w:t>g angelika</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(Rad. Angelicae) </w:t>
      </w:r>
      <w:r>
        <w:rPr>
          <w:rStyle w:val="CharStyle77"/>
          <w:i w:val="0"/>
          <w:iCs w:val="0"/>
        </w:rPr>
        <w:t>20 g šalvěj</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158" w:line="212" w:lineRule="exact"/>
        <w:ind w:left="0" w:right="0" w:firstLine="320"/>
      </w:pPr>
      <w:r>
        <w:rPr>
          <w:lang w:val="cs-CZ" w:eastAsia="cs-CZ" w:bidi="cs-CZ"/>
          <w:w w:val="100"/>
          <w:spacing w:val="0"/>
          <w:color w:val="000000"/>
          <w:position w:val="0"/>
        </w:rPr>
        <w:t>1 lžíce na šálek vody, vařit 2 minuty, odstavit na 10 minut. Pít 3-4x denně šálek čaje.</w:t>
      </w:r>
    </w:p>
    <w:p>
      <w:pPr>
        <w:pStyle w:val="Style72"/>
        <w:widowControl w:val="0"/>
        <w:keepNext/>
        <w:keepLines/>
        <w:shd w:val="clear" w:color="auto" w:fill="auto"/>
        <w:bidi w:val="0"/>
        <w:spacing w:before="0" w:after="46" w:line="240" w:lineRule="exact"/>
        <w:ind w:left="0" w:right="0" w:firstLine="0"/>
      </w:pPr>
      <w:bookmarkStart w:id="97" w:name="bookmark97"/>
      <w:r>
        <w:rPr>
          <w:lang w:val="sk-SK" w:eastAsia="sk-SK" w:bidi="sk-SK"/>
          <w:sz w:val="24"/>
          <w:szCs w:val="24"/>
          <w:w w:val="100"/>
          <w:spacing w:val="0"/>
          <w:color w:val="000000"/>
          <w:position w:val="0"/>
        </w:rPr>
        <w:t xml:space="preserve">HERPAGINA </w:t>
      </w:r>
      <w:r>
        <w:rPr>
          <w:lang w:val="cs-CZ" w:eastAsia="cs-CZ" w:bidi="cs-CZ"/>
          <w:sz w:val="24"/>
          <w:szCs w:val="24"/>
          <w:w w:val="100"/>
          <w:spacing w:val="0"/>
          <w:color w:val="000000"/>
          <w:position w:val="0"/>
        </w:rPr>
        <w:t>074</w:t>
      </w:r>
      <w:bookmarkEnd w:id="97"/>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je velmi rozšířená infekce s pestrým průběhem, posti</w:t>
        <w:softHyphen/>
        <w:t xml:space="preserve">huje hlavně děti. Vedle horečky zjišťujeme puchýřky na </w:t>
      </w:r>
      <w:r>
        <w:rPr>
          <w:lang w:val="sk-SK" w:eastAsia="sk-SK" w:bidi="sk-SK"/>
          <w:w w:val="100"/>
          <w:spacing w:val="0"/>
          <w:color w:val="000000"/>
          <w:position w:val="0"/>
        </w:rPr>
        <w:t xml:space="preserve">sliznici </w:t>
      </w:r>
      <w:r>
        <w:rPr>
          <w:lang w:val="cs-CZ" w:eastAsia="cs-CZ" w:bidi="cs-CZ"/>
          <w:w w:val="100"/>
          <w:spacing w:val="0"/>
          <w:color w:val="000000"/>
          <w:position w:val="0"/>
        </w:rPr>
        <w:t>měkkého patra, oblouků a čípků, na mandlích se tvoří čepy. U dospělých a větších dětí se objeví bolesti v mezižeberních a břišních svalech. Po poklesu teploty za několik dní vymizí nebo přetrvávají několik týdnů. Vážným důsledkem této nemoci je postižení srdce, u novorozenců kombinované s postižením mozku a ja</w:t>
        <w:softHyphen/>
        <w:t xml:space="preserve">ter. Nemocní jsou léčeni doma podle průběhu nemoci. Podává se vitamín </w:t>
      </w:r>
      <w:r>
        <w:rPr>
          <w:lang w:val="sk-SK" w:eastAsia="sk-SK" w:bidi="sk-SK"/>
          <w:w w:val="100"/>
          <w:spacing w:val="0"/>
          <w:color w:val="000000"/>
          <w:position w:val="0"/>
        </w:rPr>
        <w:t xml:space="preserve">C </w:t>
      </w:r>
      <w:r>
        <w:rPr>
          <w:lang w:val="cs-CZ" w:eastAsia="cs-CZ" w:bidi="cs-CZ"/>
          <w:w w:val="100"/>
          <w:spacing w:val="0"/>
          <w:color w:val="000000"/>
          <w:position w:val="0"/>
        </w:rPr>
        <w:t>a PP.</w:t>
      </w:r>
    </w:p>
    <w:p>
      <w:pPr>
        <w:pStyle w:val="Style44"/>
        <w:widowControl w:val="0"/>
        <w:keepNext w:val="0"/>
        <w:keepLines w:val="0"/>
        <w:shd w:val="clear" w:color="auto" w:fill="auto"/>
        <w:bidi w:val="0"/>
        <w:jc w:val="right"/>
        <w:spacing w:before="0" w:after="0"/>
        <w:ind w:left="320" w:right="780" w:firstLine="0"/>
      </w:pPr>
      <w:r>
        <w:rPr>
          <w:lang w:val="cs-CZ" w:eastAsia="cs-CZ" w:bidi="cs-CZ"/>
          <w:w w:val="100"/>
          <w:spacing w:val="0"/>
          <w:color w:val="000000"/>
          <w:position w:val="0"/>
        </w:rPr>
        <w:t xml:space="preserve">10 g list podbělu </w:t>
      </w:r>
      <w:r>
        <w:rPr>
          <w:rStyle w:val="CharStyle75"/>
        </w:rPr>
        <w:t>(Fol. Far farae)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10 g fenykl</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(Fr. Foeniculi)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10 g máta peprná</w:t>
      </w:r>
    </w:p>
    <w:p>
      <w:pPr>
        <w:pStyle w:val="Style68"/>
        <w:widowControl w:val="0"/>
        <w:keepNext w:val="0"/>
        <w:keepLines w:val="0"/>
        <w:shd w:val="clear" w:color="auto" w:fill="auto"/>
        <w:bidi w:val="0"/>
        <w:spacing w:before="0" w:after="103"/>
        <w:ind w:left="74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142" w:line="212" w:lineRule="exact"/>
        <w:ind w:left="0" w:right="0" w:firstLine="320"/>
      </w:pPr>
      <w:r>
        <w:rPr>
          <w:lang w:val="cs-CZ" w:eastAsia="cs-CZ" w:bidi="cs-CZ"/>
          <w:w w:val="100"/>
          <w:spacing w:val="0"/>
          <w:color w:val="000000"/>
          <w:position w:val="0"/>
        </w:rPr>
        <w:t>1 lžíce na šálek, macerovat vat několikrát za den.</w:t>
      </w:r>
    </w:p>
    <w:p>
      <w:pPr>
        <w:pStyle w:val="Style92"/>
        <w:widowControl w:val="0"/>
        <w:keepNext w:val="0"/>
        <w:keepLines w:val="0"/>
        <w:shd w:val="clear" w:color="auto" w:fill="auto"/>
        <w:bidi w:val="0"/>
        <w:spacing w:before="0" w:after="45" w:line="260" w:lineRule="exact"/>
        <w:ind w:left="0" w:right="0" w:firstLine="0"/>
      </w:pPr>
      <w:r>
        <w:rPr>
          <w:rStyle w:val="CharStyle94"/>
          <w:i w:val="0"/>
          <w:iCs w:val="0"/>
        </w:rPr>
        <w:t xml:space="preserve">EKZÉM </w:t>
      </w:r>
      <w:r>
        <w:rPr>
          <w:lang w:val="cs-CZ" w:eastAsia="cs-CZ" w:bidi="cs-CZ"/>
          <w:w w:val="100"/>
          <w:spacing w:val="0"/>
          <w:color w:val="000000"/>
          <w:position w:val="0"/>
        </w:rPr>
        <w:t>(</w:t>
      </w:r>
      <w:r>
        <w:rPr>
          <w:lang w:val="en-US" w:eastAsia="en-US" w:bidi="en-US"/>
          <w:w w:val="100"/>
          <w:spacing w:val="0"/>
          <w:color w:val="000000"/>
          <w:position w:val="0"/>
        </w:rPr>
        <w:t>Lichen planus Wilsoni)</w:t>
      </w:r>
      <w:r>
        <w:rPr>
          <w:rStyle w:val="CharStyle94"/>
          <w:lang w:val="en-US" w:eastAsia="en-US" w:bidi="en-US"/>
          <w:i w:val="0"/>
          <w:iCs w:val="0"/>
        </w:rPr>
        <w:t xml:space="preserve"> </w:t>
      </w:r>
      <w:r>
        <w:rPr>
          <w:rStyle w:val="CharStyle94"/>
          <w:i w:val="0"/>
          <w:iCs w:val="0"/>
        </w:rPr>
        <w:t>690</w:t>
      </w:r>
    </w:p>
    <w:p>
      <w:pPr>
        <w:pStyle w:val="Style11"/>
        <w:widowControl w:val="0"/>
        <w:keepNext w:val="0"/>
        <w:keepLines w:val="0"/>
        <w:shd w:val="clear" w:color="auto" w:fill="auto"/>
        <w:bidi w:val="0"/>
        <w:jc w:val="both"/>
        <w:spacing w:before="0" w:after="0" w:line="209" w:lineRule="exact"/>
        <w:ind w:left="0" w:right="0" w:firstLine="320"/>
      </w:pPr>
      <w:r>
        <w:rPr>
          <w:lang w:val="cs-CZ" w:eastAsia="cs-CZ" w:bidi="cs-CZ"/>
          <w:w w:val="100"/>
          <w:spacing w:val="0"/>
          <w:color w:val="000000"/>
          <w:position w:val="0"/>
        </w:rPr>
        <w:t>Příčinu této nemoci musíme hledat v emočních a stre</w:t>
        <w:softHyphen/>
        <w:t>sových stavech, otravách a nakažlivých chorobách. Po</w:t>
        <w:softHyphen/>
        <w:t xml:space="preserve">stihuje spíše dospělé. Objevuje se jako bílá vyrážka na </w:t>
      </w:r>
      <w:r>
        <w:rPr>
          <w:lang w:val="sk-SK" w:eastAsia="sk-SK" w:bidi="sk-SK"/>
          <w:w w:val="100"/>
          <w:spacing w:val="0"/>
          <w:color w:val="000000"/>
          <w:position w:val="0"/>
        </w:rPr>
        <w:t xml:space="preserve">sliznici </w:t>
      </w:r>
      <w:r>
        <w:rPr>
          <w:lang w:val="cs-CZ" w:eastAsia="cs-CZ" w:bidi="cs-CZ"/>
          <w:w w:val="100"/>
          <w:spacing w:val="0"/>
          <w:color w:val="000000"/>
          <w:position w:val="0"/>
        </w:rPr>
        <w:t>ústní, někdy lososově růžová s temnějším stře</w:t>
        <w:softHyphen/>
        <w:t>dem. Nemocný si stěžuje na pálení, ztrácí chuť a trpí slintavostí.</w:t>
      </w:r>
    </w:p>
    <w:p>
      <w:pPr>
        <w:pStyle w:val="Style11"/>
        <w:widowControl w:val="0"/>
        <w:keepNext w:val="0"/>
        <w:keepLines w:val="0"/>
        <w:shd w:val="clear" w:color="auto" w:fill="auto"/>
        <w:bidi w:val="0"/>
        <w:jc w:val="both"/>
        <w:spacing w:before="0" w:after="57" w:line="200" w:lineRule="exact"/>
        <w:ind w:left="0" w:right="0" w:firstLine="320"/>
      </w:pPr>
      <w:r>
        <w:rPr>
          <w:lang w:val="cs-CZ" w:eastAsia="cs-CZ" w:bidi="cs-CZ"/>
          <w:w w:val="100"/>
          <w:spacing w:val="0"/>
          <w:color w:val="000000"/>
          <w:position w:val="0"/>
        </w:rPr>
        <w:t xml:space="preserve">Léčí se vitamínem A, </w:t>
      </w:r>
      <w:r>
        <w:rPr>
          <w:lang w:val="sk-SK" w:eastAsia="sk-SK" w:bidi="sk-SK"/>
          <w:w w:val="100"/>
          <w:spacing w:val="0"/>
          <w:color w:val="000000"/>
          <w:position w:val="0"/>
        </w:rPr>
        <w:t xml:space="preserve">K, </w:t>
      </w:r>
      <w:r>
        <w:rPr>
          <w:lang w:val="cs-CZ" w:eastAsia="cs-CZ" w:bidi="cs-CZ"/>
          <w:w w:val="100"/>
          <w:spacing w:val="0"/>
          <w:color w:val="000000"/>
          <w:position w:val="0"/>
        </w:rPr>
        <w:t>PP a E+A.</w:t>
      </w:r>
    </w:p>
    <w:p>
      <w:pPr>
        <w:pStyle w:val="Style44"/>
        <w:tabs>
          <w:tab w:leader="none" w:pos="2622" w:val="left"/>
        </w:tabs>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20 g květ malvy</w:t>
        <w:tab/>
        <w:t>10 g květ černého bezu</w:t>
      </w:r>
    </w:p>
    <w:p>
      <w:pPr>
        <w:pStyle w:val="Style68"/>
        <w:tabs>
          <w:tab w:leader="none" w:pos="2976"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(Fl. Malvae)</w:t>
        <w:tab/>
        <w:t>(Fl. Sambuci)</w:t>
      </w:r>
    </w:p>
    <w:p>
      <w:pPr>
        <w:pStyle w:val="Style44"/>
        <w:widowControl w:val="0"/>
        <w:keepNext w:val="0"/>
        <w:keepLines w:val="0"/>
        <w:shd w:val="clear" w:color="auto" w:fill="auto"/>
        <w:bidi w:val="0"/>
        <w:jc w:val="left"/>
        <w:spacing w:before="0" w:after="0"/>
        <w:ind w:left="740" w:right="3140" w:hanging="420"/>
      </w:pPr>
      <w:r>
        <w:rPr>
          <w:lang w:val="cs-CZ" w:eastAsia="cs-CZ" w:bidi="cs-CZ"/>
          <w:w w:val="100"/>
          <w:spacing w:val="0"/>
          <w:color w:val="000000"/>
          <w:position w:val="0"/>
        </w:rPr>
        <w:t xml:space="preserve">20 g květ lípy </w:t>
      </w:r>
      <w:r>
        <w:rPr>
          <w:rStyle w:val="CharStyle75"/>
        </w:rPr>
        <w:t>(Infl. Tiliae)</w:t>
      </w:r>
    </w:p>
    <w:p>
      <w:pPr>
        <w:pStyle w:val="Style11"/>
        <w:widowControl w:val="0"/>
        <w:keepNext w:val="0"/>
        <w:keepLines w:val="0"/>
        <w:shd w:val="clear" w:color="auto" w:fill="auto"/>
        <w:bidi w:val="0"/>
        <w:jc w:val="both"/>
        <w:spacing w:before="0" w:after="60" w:line="200" w:lineRule="exact"/>
        <w:ind w:left="0" w:right="0" w:firstLine="320"/>
      </w:pPr>
      <w:r>
        <w:rPr>
          <w:lang w:val="cs-CZ" w:eastAsia="cs-CZ" w:bidi="cs-CZ"/>
          <w:w w:val="100"/>
          <w:spacing w:val="0"/>
          <w:color w:val="000000"/>
          <w:position w:val="0"/>
        </w:rPr>
        <w:t>1 lžíce na šálek vody - vyplachovat.</w:t>
      </w:r>
    </w:p>
    <w:p>
      <w:pPr>
        <w:pStyle w:val="Style44"/>
        <w:tabs>
          <w:tab w:leader="none" w:pos="2622" w:val="left"/>
        </w:tabs>
        <w:widowControl w:val="0"/>
        <w:keepNext w:val="0"/>
        <w:keepLines w:val="0"/>
        <w:shd w:val="clear" w:color="auto" w:fill="auto"/>
        <w:bidi w:val="0"/>
        <w:spacing w:before="0" w:after="0" w:line="187" w:lineRule="exact"/>
        <w:ind w:left="0" w:right="0" w:firstLine="320"/>
      </w:pPr>
      <w:r>
        <w:rPr>
          <w:lang w:val="cs-CZ" w:eastAsia="cs-CZ" w:bidi="cs-CZ"/>
          <w:w w:val="100"/>
          <w:spacing w:val="0"/>
          <w:color w:val="000000"/>
          <w:position w:val="0"/>
        </w:rPr>
        <w:t>20 g ořešák</w:t>
        <w:tab/>
        <w:t>20 g květ měsíčku</w:t>
      </w:r>
    </w:p>
    <w:p>
      <w:pPr>
        <w:pStyle w:val="Style68"/>
        <w:tabs>
          <w:tab w:leader="none" w:pos="2976" w:val="left"/>
        </w:tabs>
        <w:widowControl w:val="0"/>
        <w:keepNext w:val="0"/>
        <w:keepLines w:val="0"/>
        <w:shd w:val="clear" w:color="auto" w:fill="auto"/>
        <w:bidi w:val="0"/>
        <w:spacing w:before="0" w:after="0" w:line="187" w:lineRule="exact"/>
        <w:ind w:left="740" w:right="0" w:firstLine="0"/>
      </w:pPr>
      <w:r>
        <w:rPr>
          <w:lang w:val="cs-CZ" w:eastAsia="cs-CZ" w:bidi="cs-CZ"/>
          <w:w w:val="100"/>
          <w:spacing w:val="0"/>
          <w:color w:val="000000"/>
          <w:position w:val="0"/>
        </w:rPr>
        <w:t>(Gol. Juglandis)</w:t>
        <w:tab/>
        <w:t>(Fl. Calendulae)</w:t>
      </w:r>
    </w:p>
    <w:p>
      <w:pPr>
        <w:pStyle w:val="Style44"/>
        <w:tabs>
          <w:tab w:leader="none" w:pos="2622" w:val="left"/>
        </w:tabs>
        <w:widowControl w:val="0"/>
        <w:keepNext w:val="0"/>
        <w:keepLines w:val="0"/>
        <w:shd w:val="clear" w:color="auto" w:fill="auto"/>
        <w:bidi w:val="0"/>
        <w:spacing w:before="0" w:after="0" w:line="187" w:lineRule="exact"/>
        <w:ind w:left="0" w:right="0" w:firstLine="320"/>
      </w:pPr>
      <w:r>
        <w:rPr>
          <w:lang w:val="cs-CZ" w:eastAsia="cs-CZ" w:bidi="cs-CZ"/>
          <w:w w:val="100"/>
          <w:spacing w:val="0"/>
          <w:color w:val="000000"/>
          <w:position w:val="0"/>
        </w:rPr>
        <w:t>20 g jitrocel</w:t>
        <w:tab/>
        <w:t>20 g plody jalovce</w:t>
      </w:r>
    </w:p>
    <w:p>
      <w:pPr>
        <w:pStyle w:val="Style68"/>
        <w:tabs>
          <w:tab w:leader="none" w:pos="2976" w:val="left"/>
        </w:tabs>
        <w:widowControl w:val="0"/>
        <w:keepNext w:val="0"/>
        <w:keepLines w:val="0"/>
        <w:shd w:val="clear" w:color="auto" w:fill="auto"/>
        <w:bidi w:val="0"/>
        <w:spacing w:before="0" w:after="0" w:line="187" w:lineRule="exact"/>
        <w:ind w:left="740" w:right="0" w:firstLine="0"/>
      </w:pPr>
      <w:r>
        <w:rPr>
          <w:lang w:val="cs-CZ" w:eastAsia="cs-CZ" w:bidi="cs-CZ"/>
          <w:w w:val="100"/>
          <w:spacing w:val="0"/>
          <w:color w:val="000000"/>
          <w:position w:val="0"/>
        </w:rPr>
        <w:t>(Fol. Plantaginis)</w:t>
        <w:tab/>
        <w:t>(Fr. Juniperi)</w:t>
      </w:r>
    </w:p>
    <w:p>
      <w:pPr>
        <w:pStyle w:val="Style44"/>
        <w:widowControl w:val="0"/>
        <w:keepNext w:val="0"/>
        <w:keepLines w:val="0"/>
        <w:shd w:val="clear" w:color="auto" w:fill="auto"/>
        <w:bidi w:val="0"/>
        <w:spacing w:before="0" w:after="0" w:line="187" w:lineRule="exact"/>
        <w:ind w:left="0" w:right="0" w:firstLine="320"/>
      </w:pPr>
      <w:r>
        <w:rPr>
          <w:lang w:val="cs-CZ" w:eastAsia="cs-CZ" w:bidi="cs-CZ"/>
          <w:w w:val="100"/>
          <w:spacing w:val="0"/>
          <w:color w:val="000000"/>
          <w:position w:val="0"/>
        </w:rPr>
        <w:t>20 g pelyněk</w:t>
      </w:r>
    </w:p>
    <w:p>
      <w:pPr>
        <w:pStyle w:val="Style68"/>
        <w:widowControl w:val="0"/>
        <w:keepNext w:val="0"/>
        <w:keepLines w:val="0"/>
        <w:shd w:val="clear" w:color="auto" w:fill="auto"/>
        <w:bidi w:val="0"/>
        <w:spacing w:before="0" w:after="110" w:line="187" w:lineRule="exact"/>
        <w:ind w:left="740" w:right="0" w:firstLine="0"/>
      </w:pPr>
      <w:r>
        <w:rPr>
          <w:lang w:val="cs-CZ" w:eastAsia="cs-CZ" w:bidi="cs-CZ"/>
          <w:w w:val="100"/>
          <w:spacing w:val="0"/>
          <w:color w:val="000000"/>
          <w:position w:val="0"/>
        </w:rPr>
        <w:t>(Hb. Absinthii)</w:t>
      </w:r>
    </w:p>
    <w:p>
      <w:pPr>
        <w:pStyle w:val="Style11"/>
        <w:widowControl w:val="0"/>
        <w:keepNext w:val="0"/>
        <w:keepLines w:val="0"/>
        <w:shd w:val="clear" w:color="auto" w:fill="auto"/>
        <w:bidi w:val="0"/>
        <w:jc w:val="both"/>
        <w:spacing w:before="0" w:after="171" w:line="200" w:lineRule="exact"/>
        <w:ind w:left="0" w:right="0" w:firstLine="240"/>
      </w:pPr>
      <w:r>
        <w:rPr>
          <w:lang w:val="cs-CZ" w:eastAsia="cs-CZ" w:bidi="cs-CZ"/>
          <w:w w:val="100"/>
          <w:spacing w:val="0"/>
          <w:color w:val="000000"/>
          <w:position w:val="0"/>
        </w:rPr>
        <w:t>1 lžíce na 2-3 šálky, pít denně.</w:t>
      </w:r>
    </w:p>
    <w:p>
      <w:pPr>
        <w:pStyle w:val="Style72"/>
        <w:widowControl w:val="0"/>
        <w:keepNext/>
        <w:keepLines/>
        <w:shd w:val="clear" w:color="auto" w:fill="auto"/>
        <w:bidi w:val="0"/>
        <w:spacing w:before="0" w:after="0" w:line="240" w:lineRule="exact"/>
        <w:ind w:left="0" w:right="0" w:firstLine="0"/>
      </w:pPr>
      <w:bookmarkStart w:id="98" w:name="bookmark98"/>
      <w:r>
        <w:rPr>
          <w:lang w:val="cs-CZ" w:eastAsia="cs-CZ" w:bidi="cs-CZ"/>
          <w:sz w:val="24"/>
          <w:szCs w:val="24"/>
          <w:w w:val="100"/>
          <w:spacing w:val="0"/>
          <w:color w:val="000000"/>
          <w:position w:val="0"/>
        </w:rPr>
        <w:t>PUCHÝŘE V DUTINĚ ÚSTNÍ</w:t>
      </w:r>
      <w:bookmarkEnd w:id="98"/>
    </w:p>
    <w:p>
      <w:pPr>
        <w:pStyle w:val="Style92"/>
        <w:widowControl w:val="0"/>
        <w:keepNext w:val="0"/>
        <w:keepLines w:val="0"/>
        <w:shd w:val="clear" w:color="auto" w:fill="auto"/>
        <w:bidi w:val="0"/>
        <w:spacing w:before="0" w:after="38" w:line="260" w:lineRule="exact"/>
        <w:ind w:left="0" w:right="0" w:firstLine="0"/>
      </w:pPr>
      <w:r>
        <w:rPr>
          <w:lang w:val="en-US" w:eastAsia="en-US" w:bidi="en-US"/>
          <w:w w:val="100"/>
          <w:spacing w:val="0"/>
          <w:color w:val="000000"/>
          <w:position w:val="0"/>
        </w:rPr>
        <w:t>(Pemphigus)</w:t>
      </w:r>
      <w:r>
        <w:rPr>
          <w:rStyle w:val="CharStyle94"/>
          <w:lang w:val="en-US" w:eastAsia="en-US" w:bidi="en-US"/>
          <w:i w:val="0"/>
          <w:iCs w:val="0"/>
        </w:rPr>
        <w:t xml:space="preserve"> </w:t>
      </w:r>
      <w:r>
        <w:rPr>
          <w:rStyle w:val="CharStyle94"/>
          <w:i w:val="0"/>
          <w:iCs w:val="0"/>
        </w:rPr>
        <w:t>694</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Rychle praskají a vznikají bolestivé eroze. Nové pu</w:t>
        <w:softHyphen/>
        <w:t xml:space="preserve">chýře vznikají buď náhle v časových intervalech, nebo ve skupinách. Těžší </w:t>
      </w:r>
      <w:r>
        <w:rPr>
          <w:lang w:val="sk-SK" w:eastAsia="sk-SK" w:bidi="sk-SK"/>
          <w:w w:val="100"/>
          <w:spacing w:val="0"/>
          <w:color w:val="000000"/>
          <w:position w:val="0"/>
        </w:rPr>
        <w:t xml:space="preserve">výsevy </w:t>
      </w:r>
      <w:r>
        <w:rPr>
          <w:lang w:val="cs-CZ" w:eastAsia="cs-CZ" w:bidi="cs-CZ"/>
          <w:w w:val="100"/>
          <w:spacing w:val="0"/>
          <w:color w:val="000000"/>
          <w:position w:val="0"/>
        </w:rPr>
        <w:t>vyžadují ústavní léčení.</w:t>
      </w:r>
    </w:p>
    <w:p>
      <w:pPr>
        <w:pStyle w:val="Style44"/>
        <w:tabs>
          <w:tab w:leader="none" w:pos="2622" w:val="left"/>
        </w:tabs>
        <w:widowControl w:val="0"/>
        <w:keepNext w:val="0"/>
        <w:keepLines w:val="0"/>
        <w:shd w:val="clear" w:color="auto" w:fill="auto"/>
        <w:bidi w:val="0"/>
        <w:spacing w:before="0" w:after="0" w:line="180" w:lineRule="exact"/>
        <w:ind w:left="0" w:right="0" w:firstLine="320"/>
      </w:pPr>
      <w:r>
        <w:rPr>
          <w:lang w:val="cs-CZ" w:eastAsia="cs-CZ" w:bidi="cs-CZ"/>
          <w:w w:val="100"/>
          <w:spacing w:val="0"/>
          <w:color w:val="000000"/>
          <w:position w:val="0"/>
        </w:rPr>
        <w:t>20 g šalvěj</w:t>
        <w:tab/>
        <w:t xml:space="preserve">20 </w:t>
      </w:r>
      <w:r>
        <w:rPr>
          <w:lang w:val="sk-SK" w:eastAsia="sk-SK" w:bidi="sk-SK"/>
          <w:w w:val="100"/>
          <w:spacing w:val="0"/>
          <w:color w:val="000000"/>
          <w:position w:val="0"/>
        </w:rPr>
        <w:t>g nátržník</w:t>
      </w:r>
    </w:p>
    <w:p>
      <w:pPr>
        <w:pStyle w:val="Style68"/>
        <w:tabs>
          <w:tab w:leader="none" w:pos="2976" w:val="left"/>
        </w:tabs>
        <w:widowControl w:val="0"/>
        <w:keepNext w:val="0"/>
        <w:keepLines w:val="0"/>
        <w:shd w:val="clear" w:color="auto" w:fill="auto"/>
        <w:bidi w:val="0"/>
        <w:spacing w:before="0" w:after="0" w:line="170" w:lineRule="exact"/>
        <w:ind w:left="740" w:right="0" w:firstLine="0"/>
      </w:pPr>
      <w:r>
        <w:rPr>
          <w:lang w:val="cs-CZ" w:eastAsia="cs-CZ" w:bidi="cs-CZ"/>
          <w:w w:val="100"/>
          <w:spacing w:val="0"/>
          <w:color w:val="000000"/>
          <w:position w:val="0"/>
        </w:rPr>
        <w:t>(Fol. Salviae)</w:t>
        <w:tab/>
        <w:t>(Rh. Tormentillae)</w:t>
      </w:r>
    </w:p>
    <w:p>
      <w:pPr>
        <w:pStyle w:val="Style11"/>
        <w:numPr>
          <w:ilvl w:val="0"/>
          <w:numId w:val="137"/>
        </w:numPr>
        <w:tabs>
          <w:tab w:leader="none" w:pos="410" w:val="left"/>
        </w:tabs>
        <w:widowControl w:val="0"/>
        <w:keepNext w:val="0"/>
        <w:keepLines w:val="0"/>
        <w:shd w:val="clear" w:color="auto" w:fill="auto"/>
        <w:bidi w:val="0"/>
        <w:jc w:val="both"/>
        <w:spacing w:before="0" w:after="192" w:line="209" w:lineRule="exact"/>
        <w:ind w:left="0" w:right="0" w:firstLine="260"/>
      </w:pPr>
      <w:r>
        <w:br w:type="column"/>
      </w:r>
      <w:r>
        <w:rPr>
          <w:lang w:val="cs-CZ" w:eastAsia="cs-CZ" w:bidi="cs-CZ"/>
          <w:w w:val="100"/>
          <w:spacing w:val="0"/>
          <w:color w:val="000000"/>
          <w:position w:val="0"/>
        </w:rPr>
        <w:t xml:space="preserve">lžíce na 2 šálky, vařit 3 minuty, 15 minut odstavit a pít 2-4x denně po </w:t>
      </w:r>
      <w:r>
        <w:rPr>
          <w:lang w:val="cs-CZ" w:eastAsia="cs-CZ" w:bidi="cs-CZ"/>
          <w:vertAlign w:val="superscript"/>
          <w:w w:val="100"/>
          <w:spacing w:val="0"/>
          <w:color w:val="000000"/>
          <w:position w:val="0"/>
        </w:rPr>
        <w:t>2</w:t>
      </w:r>
      <w:r>
        <w:rPr>
          <w:lang w:val="cs-CZ" w:eastAsia="cs-CZ" w:bidi="cs-CZ"/>
          <w:w w:val="100"/>
          <w:spacing w:val="0"/>
          <w:color w:val="000000"/>
          <w:position w:val="0"/>
        </w:rPr>
        <w:t>/</w:t>
      </w:r>
      <w:r>
        <w:rPr>
          <w:lang w:val="cs-CZ" w:eastAsia="cs-CZ" w:bidi="cs-CZ"/>
          <w:vertAlign w:val="subscript"/>
          <w:w w:val="100"/>
          <w:spacing w:val="0"/>
          <w:color w:val="000000"/>
          <w:position w:val="0"/>
        </w:rPr>
        <w:t>3</w:t>
      </w:r>
      <w:r>
        <w:rPr>
          <w:lang w:val="cs-CZ" w:eastAsia="cs-CZ" w:bidi="cs-CZ"/>
          <w:w w:val="100"/>
          <w:spacing w:val="0"/>
          <w:color w:val="000000"/>
          <w:position w:val="0"/>
        </w:rPr>
        <w:t xml:space="preserve"> šálku.</w:t>
      </w:r>
    </w:p>
    <w:p>
      <w:pPr>
        <w:pStyle w:val="Style44"/>
        <w:widowControl w:val="0"/>
        <w:keepNext w:val="0"/>
        <w:keepLines w:val="0"/>
        <w:shd w:val="clear" w:color="auto" w:fill="auto"/>
        <w:bidi w:val="0"/>
        <w:jc w:val="left"/>
        <w:spacing w:before="0" w:after="0" w:line="194" w:lineRule="exact"/>
        <w:ind w:left="740" w:right="0" w:hanging="400"/>
      </w:pPr>
      <w:r>
        <w:rPr>
          <w:lang w:val="cs-CZ" w:eastAsia="cs-CZ" w:bidi="cs-CZ"/>
          <w:w w:val="100"/>
          <w:spacing w:val="0"/>
          <w:color w:val="000000"/>
          <w:position w:val="0"/>
        </w:rPr>
        <w:t xml:space="preserve">15 g list podbělu </w:t>
      </w:r>
      <w:r>
        <w:rPr>
          <w:rStyle w:val="CharStyle75"/>
        </w:rPr>
        <w:t>(Fol. Farfarae)</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 xml:space="preserve">15 g kořen omanu </w:t>
      </w:r>
      <w:r>
        <w:rPr>
          <w:rStyle w:val="CharStyle75"/>
        </w:rPr>
        <w:t>(Rad. Inulae)</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 xml:space="preserve">20 </w:t>
      </w:r>
      <w:r>
        <w:rPr>
          <w:lang w:val="sk-SK" w:eastAsia="sk-SK" w:bidi="sk-SK"/>
          <w:w w:val="100"/>
          <w:spacing w:val="0"/>
          <w:color w:val="000000"/>
          <w:position w:val="0"/>
        </w:rPr>
        <w:t xml:space="preserve">g angelika </w:t>
      </w:r>
      <w:r>
        <w:rPr>
          <w:lang w:val="cs-CZ" w:eastAsia="cs-CZ" w:bidi="cs-CZ"/>
          <w:w w:val="100"/>
          <w:spacing w:val="0"/>
          <w:color w:val="000000"/>
          <w:position w:val="0"/>
        </w:rPr>
        <w:t>.</w:t>
      </w:r>
    </w:p>
    <w:p>
      <w:pPr>
        <w:pStyle w:val="Style68"/>
        <w:widowControl w:val="0"/>
        <w:keepNext w:val="0"/>
        <w:keepLines w:val="0"/>
        <w:shd w:val="clear" w:color="auto" w:fill="auto"/>
        <w:bidi w:val="0"/>
        <w:jc w:val="right"/>
        <w:spacing w:before="0" w:after="43"/>
        <w:ind w:left="0" w:right="0" w:firstLine="0"/>
      </w:pPr>
      <w:r>
        <w:rPr>
          <w:lang w:val="cs-CZ" w:eastAsia="cs-CZ" w:bidi="cs-CZ"/>
          <w:w w:val="100"/>
          <w:spacing w:val="0"/>
          <w:color w:val="000000"/>
          <w:position w:val="0"/>
        </w:rPr>
        <w:t>(Rad. Angelicae)</w:t>
      </w:r>
    </w:p>
    <w:p>
      <w:pPr>
        <w:pStyle w:val="Style11"/>
        <w:numPr>
          <w:ilvl w:val="0"/>
          <w:numId w:val="129"/>
        </w:numPr>
        <w:tabs>
          <w:tab w:leader="none" w:pos="410" w:val="left"/>
        </w:tabs>
        <w:widowControl w:val="0"/>
        <w:keepNext w:val="0"/>
        <w:keepLines w:val="0"/>
        <w:shd w:val="clear" w:color="auto" w:fill="auto"/>
        <w:bidi w:val="0"/>
        <w:jc w:val="both"/>
        <w:spacing w:before="0" w:after="326" w:line="212" w:lineRule="exact"/>
        <w:ind w:left="0" w:right="0" w:firstLine="260"/>
      </w:pPr>
      <w:r>
        <w:rPr>
          <w:lang w:val="cs-CZ" w:eastAsia="cs-CZ" w:bidi="cs-CZ"/>
          <w:w w:val="100"/>
          <w:spacing w:val="0"/>
          <w:color w:val="000000"/>
          <w:position w:val="0"/>
        </w:rPr>
        <w:t>lžíce na 3 šálky, vařit 3 minuty, 15 minut odstavit a 2x denně pít šálek čaje. Vyplachovat ústa heřmán</w:t>
        <w:softHyphen/>
        <w:t>kem.</w:t>
      </w:r>
    </w:p>
    <w:p>
      <w:pPr>
        <w:pStyle w:val="Style72"/>
        <w:widowControl w:val="0"/>
        <w:keepNext/>
        <w:keepLines/>
        <w:shd w:val="clear" w:color="auto" w:fill="auto"/>
        <w:bidi w:val="0"/>
        <w:jc w:val="left"/>
        <w:spacing w:before="0" w:after="0" w:line="256" w:lineRule="exact"/>
        <w:ind w:left="0" w:right="0" w:firstLine="0"/>
      </w:pPr>
      <w:bookmarkStart w:id="99" w:name="bookmark99"/>
      <w:r>
        <w:rPr>
          <w:lang w:val="en-US" w:eastAsia="en-US" w:bidi="en-US"/>
          <w:sz w:val="24"/>
          <w:szCs w:val="24"/>
          <w:w w:val="100"/>
          <w:spacing w:val="0"/>
          <w:color w:val="000000"/>
          <w:position w:val="0"/>
        </w:rPr>
        <w:t xml:space="preserve">ERYTHEMA </w:t>
      </w:r>
      <w:r>
        <w:rPr>
          <w:lang w:val="cs-CZ" w:eastAsia="cs-CZ" w:bidi="cs-CZ"/>
          <w:sz w:val="24"/>
          <w:szCs w:val="24"/>
          <w:w w:val="100"/>
          <w:spacing w:val="0"/>
          <w:color w:val="000000"/>
          <w:position w:val="0"/>
        </w:rPr>
        <w:t>EXSUDATIVUM MULTIFORME 695</w:t>
      </w:r>
      <w:bookmarkEnd w:id="99"/>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Začíná výsevem okrouhlých, živě červených útvarů velikosti čočky i větších. V centru ložisek dochází k vklesnutí, okraj zůstává vyvýšený a jasně červený. Vy</w:t>
        <w:softHyphen/>
        <w:t>značuje se bolestí hlavy, bolestmi ve svalech a kloubech, nechutenstvím a u mladších osob má tendenci k recidi</w:t>
        <w:softHyphen/>
        <w:t>vám hlavně na jaře a na podzim.</w:t>
      </w:r>
    </w:p>
    <w:p>
      <w:pPr>
        <w:pStyle w:val="Style11"/>
        <w:widowControl w:val="0"/>
        <w:keepNext w:val="0"/>
        <w:keepLines w:val="0"/>
        <w:shd w:val="clear" w:color="auto" w:fill="auto"/>
        <w:bidi w:val="0"/>
        <w:jc w:val="both"/>
        <w:spacing w:before="0" w:after="70" w:line="212" w:lineRule="exact"/>
        <w:ind w:left="0" w:right="0" w:firstLine="260"/>
      </w:pPr>
      <w:r>
        <w:rPr>
          <w:lang w:val="cs-CZ" w:eastAsia="cs-CZ" w:bidi="cs-CZ"/>
          <w:w w:val="100"/>
          <w:spacing w:val="0"/>
          <w:color w:val="000000"/>
          <w:position w:val="0"/>
        </w:rPr>
        <w:t>Zřídka se omezuje na dutinu ústní, těžké bývají změ</w:t>
        <w:softHyphen/>
        <w:t xml:space="preserve">ny na </w:t>
      </w:r>
      <w:r>
        <w:rPr>
          <w:lang w:val="sk-SK" w:eastAsia="sk-SK" w:bidi="sk-SK"/>
          <w:w w:val="100"/>
          <w:spacing w:val="0"/>
          <w:color w:val="000000"/>
          <w:position w:val="0"/>
        </w:rPr>
        <w:t xml:space="preserve">sliznici, </w:t>
      </w:r>
      <w:r>
        <w:rPr>
          <w:lang w:val="cs-CZ" w:eastAsia="cs-CZ" w:bidi="cs-CZ"/>
          <w:w w:val="100"/>
          <w:spacing w:val="0"/>
          <w:color w:val="000000"/>
          <w:position w:val="0"/>
        </w:rPr>
        <w:t>které často převažují nad projevy kožní</w:t>
        <w:softHyphen/>
        <w:t>mi. Nej těžší případy mohou končit za příznaků celkové sepse i smrtelně.</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Bylinky brzdící tvorbu slin:</w:t>
      </w:r>
    </w:p>
    <w:tbl>
      <w:tblPr>
        <w:tblOverlap w:val="never"/>
        <w:tblLayout w:type="fixed"/>
        <w:jc w:val="center"/>
      </w:tblPr>
      <w:tblGrid>
        <w:gridCol w:w="2020"/>
        <w:gridCol w:w="2297"/>
      </w:tblGrid>
      <w:tr>
        <w:trPr>
          <w:trHeight w:val="202" w:hRule="exact"/>
        </w:trPr>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40 g šalvěj</w:t>
            </w:r>
          </w:p>
        </w:tc>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40 g kořen lopuchu menš.</w:t>
            </w:r>
          </w:p>
        </w:tc>
      </w:tr>
      <w:tr>
        <w:trPr>
          <w:trHeight w:val="191" w:hRule="exact"/>
        </w:trPr>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Salviae)</w:t>
            </w:r>
          </w:p>
        </w:tc>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left"/>
              <w:spacing w:before="0" w:after="0" w:line="170" w:lineRule="exact"/>
              <w:ind w:left="740" w:right="0" w:firstLine="0"/>
            </w:pPr>
            <w:r>
              <w:rPr>
                <w:rStyle w:val="CharStyle184"/>
              </w:rPr>
              <w:t>(Rad. Bardanae)</w:t>
            </w:r>
          </w:p>
        </w:tc>
      </w:tr>
      <w:tr>
        <w:trPr>
          <w:trHeight w:val="191" w:hRule="exact"/>
        </w:trPr>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40 g yzop</w:t>
            </w:r>
          </w:p>
        </w:tc>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20 g kůra dubová</w:t>
            </w:r>
          </w:p>
        </w:tc>
      </w:tr>
      <w:tr>
        <w:trPr>
          <w:trHeight w:val="194" w:hRule="exact"/>
        </w:trPr>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Hyssopi)</w:t>
            </w:r>
          </w:p>
        </w:tc>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left"/>
              <w:spacing w:before="0" w:after="0" w:line="170" w:lineRule="exact"/>
              <w:ind w:left="740" w:right="0" w:firstLine="0"/>
            </w:pPr>
            <w:r>
              <w:rPr>
                <w:rStyle w:val="CharStyle184"/>
              </w:rPr>
              <w:t>(Cort. Quercus)</w:t>
            </w:r>
          </w:p>
        </w:tc>
      </w:tr>
      <w:tr>
        <w:trPr>
          <w:trHeight w:val="180" w:hRule="exact"/>
        </w:trPr>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40 g světlík</w:t>
            </w:r>
          </w:p>
        </w:tc>
        <w:tc>
          <w:tcPr>
            <w:shd w:val="clear" w:color="auto" w:fill="FFFFFF"/>
            <w:tcBorders/>
            <w:vAlign w:val="top"/>
          </w:tcPr>
          <w:p>
            <w:pPr>
              <w:framePr w:w="4316" w:wrap="notBeside" w:vAnchor="text" w:hAnchor="text" w:xAlign="center" w:y="1"/>
              <w:widowControl w:val="0"/>
              <w:rPr>
                <w:sz w:val="10"/>
                <w:szCs w:val="10"/>
              </w:rPr>
            </w:pPr>
          </w:p>
        </w:tc>
      </w:tr>
      <w:tr>
        <w:trPr>
          <w:trHeight w:val="223" w:hRule="exact"/>
        </w:trPr>
        <w:tc>
          <w:tcPr>
            <w:shd w:val="clear" w:color="auto" w:fill="FFFFFF"/>
            <w:tcBorders/>
            <w:vAlign w:val="bottom"/>
          </w:tcPr>
          <w:p>
            <w:pPr>
              <w:pStyle w:val="Style11"/>
              <w:framePr w:w="43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Euphrasiae)</w:t>
            </w:r>
          </w:p>
        </w:tc>
        <w:tc>
          <w:tcPr>
            <w:shd w:val="clear" w:color="auto" w:fill="FFFFFF"/>
            <w:tcBorders/>
            <w:vAlign w:val="top"/>
          </w:tcPr>
          <w:p>
            <w:pPr>
              <w:framePr w:w="4316" w:wrap="notBeside" w:vAnchor="text" w:hAnchor="text" w:xAlign="center" w:y="1"/>
              <w:widowControl w:val="0"/>
              <w:rPr>
                <w:sz w:val="10"/>
                <w:szCs w:val="10"/>
              </w:rPr>
            </w:pPr>
          </w:p>
        </w:tc>
      </w:tr>
    </w:tbl>
    <w:p>
      <w:pPr>
        <w:framePr w:w="4316"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7" w:after="335" w:line="209" w:lineRule="exact"/>
        <w:ind w:left="0" w:right="0" w:firstLine="260"/>
      </w:pPr>
      <w:r>
        <w:rPr>
          <w:lang w:val="cs-CZ" w:eastAsia="cs-CZ" w:bidi="cs-CZ"/>
          <w:w w:val="100"/>
          <w:spacing w:val="0"/>
          <w:color w:val="000000"/>
          <w:position w:val="0"/>
        </w:rPr>
        <w:t>1 lžíce na šálek, 2 minuty vařit, odstavit na 10 minut a pít 2x denně šálek, stejným odvarem vyplachovat ústa 5-6x denně.</w:t>
      </w:r>
    </w:p>
    <w:p>
      <w:pPr>
        <w:pStyle w:val="Style72"/>
        <w:widowControl w:val="0"/>
        <w:keepNext/>
        <w:keepLines/>
        <w:shd w:val="clear" w:color="auto" w:fill="auto"/>
        <w:bidi w:val="0"/>
        <w:jc w:val="left"/>
        <w:spacing w:before="0" w:after="0" w:line="240" w:lineRule="exact"/>
        <w:ind w:left="0" w:right="0" w:firstLine="0"/>
      </w:pPr>
      <w:bookmarkStart w:id="100" w:name="bookmark100"/>
      <w:r>
        <w:rPr>
          <w:lang w:val="cs-CZ" w:eastAsia="cs-CZ" w:bidi="cs-CZ"/>
          <w:sz w:val="24"/>
          <w:szCs w:val="24"/>
          <w:w w:val="100"/>
          <w:spacing w:val="0"/>
          <w:color w:val="000000"/>
          <w:position w:val="0"/>
        </w:rPr>
        <w:t>MOUČNIVKA</w:t>
      </w:r>
      <w:bookmarkEnd w:id="100"/>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je zánět vyvolaný plísněmi u lidí těžce nemocných a léčených velkými dávkami antibiotik. Vyznačuje se malými bílými skvrnkami na </w:t>
      </w:r>
      <w:r>
        <w:rPr>
          <w:lang w:val="sk-SK" w:eastAsia="sk-SK" w:bidi="sk-SK"/>
          <w:w w:val="100"/>
          <w:spacing w:val="0"/>
          <w:color w:val="000000"/>
          <w:position w:val="0"/>
        </w:rPr>
        <w:t xml:space="preserve">sliznici </w:t>
      </w:r>
      <w:r>
        <w:rPr>
          <w:lang w:val="cs-CZ" w:eastAsia="cs-CZ" w:bidi="cs-CZ"/>
          <w:w w:val="100"/>
          <w:spacing w:val="0"/>
          <w:color w:val="000000"/>
          <w:position w:val="0"/>
        </w:rPr>
        <w:t>rtů, na tváři, jazy</w:t>
        <w:softHyphen/>
        <w:t>ce, patře. Ty se zvětšují v bílý povlak připomínající zbytky sraženého mléka. Horší je, když zachvátí dýcha</w:t>
        <w:softHyphen/>
        <w:t>cí cesty. Zaneseli-li se do krevního oběhu, může mít smrtelný průběh.</w:t>
      </w:r>
    </w:p>
    <w:tbl>
      <w:tblPr>
        <w:tblOverlap w:val="never"/>
        <w:tblLayout w:type="fixed"/>
        <w:jc w:val="center"/>
      </w:tblPr>
      <w:tblGrid>
        <w:gridCol w:w="2041"/>
        <w:gridCol w:w="2171"/>
      </w:tblGrid>
      <w:tr>
        <w:trPr>
          <w:trHeight w:val="194"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třezalka</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řebříček</w:t>
            </w:r>
          </w:p>
        </w:tc>
      </w:tr>
      <w:tr>
        <w:trPr>
          <w:trHeight w:val="212"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Milefolii)</w:t>
            </w:r>
          </w:p>
        </w:tc>
      </w:tr>
      <w:tr>
        <w:trPr>
          <w:trHeight w:val="187"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řepík</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máta peprná</w:t>
            </w:r>
          </w:p>
        </w:tc>
      </w:tr>
      <w:tr>
        <w:trPr>
          <w:trHeight w:val="191" w:hRule="exact"/>
        </w:trPr>
        <w:tc>
          <w:tcPr>
            <w:shd w:val="clear" w:color="auto" w:fill="FFFFFF"/>
            <w:tcBorders/>
            <w:vAlign w:val="top"/>
          </w:tcPr>
          <w:p>
            <w:pPr>
              <w:pStyle w:val="Style11"/>
              <w:framePr w:w="421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Agrimoniae)</w:t>
            </w:r>
          </w:p>
        </w:tc>
        <w:tc>
          <w:tcPr>
            <w:shd w:val="clear" w:color="auto" w:fill="FFFFFF"/>
            <w:tcBorders/>
            <w:vAlign w:val="top"/>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Menthae pip.)</w:t>
            </w:r>
          </w:p>
        </w:tc>
      </w:tr>
      <w:tr>
        <w:trPr>
          <w:trHeight w:val="194"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list proskurníku</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truskavec</w:t>
            </w:r>
          </w:p>
        </w:tc>
      </w:tr>
      <w:tr>
        <w:trPr>
          <w:trHeight w:val="191" w:hRule="exact"/>
        </w:trPr>
        <w:tc>
          <w:tcPr>
            <w:shd w:val="clear" w:color="auto" w:fill="FFFFFF"/>
            <w:tcBorders/>
            <w:vAlign w:val="top"/>
          </w:tcPr>
          <w:p>
            <w:pPr>
              <w:pStyle w:val="Style11"/>
              <w:framePr w:w="421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Althaeaea)</w:t>
            </w:r>
          </w:p>
        </w:tc>
        <w:tc>
          <w:tcPr>
            <w:shd w:val="clear" w:color="auto" w:fill="FFFFFF"/>
            <w:tcBorders/>
            <w:vAlign w:val="top"/>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Polygoni av.)</w:t>
            </w:r>
          </w:p>
        </w:tc>
      </w:tr>
      <w:tr>
        <w:trPr>
          <w:trHeight w:val="191"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maceška polní</w:t>
            </w:r>
          </w:p>
        </w:tc>
        <w:tc>
          <w:tcPr>
            <w:shd w:val="clear" w:color="auto" w:fill="FFFFFF"/>
            <w:tcBorders/>
            <w:vAlign w:val="top"/>
          </w:tcPr>
          <w:p>
            <w:pPr>
              <w:framePr w:w="4212" w:wrap="notBeside" w:vAnchor="text" w:hAnchor="text" w:xAlign="center" w:y="1"/>
              <w:widowControl w:val="0"/>
              <w:rPr>
                <w:sz w:val="10"/>
                <w:szCs w:val="10"/>
              </w:rPr>
            </w:pPr>
          </w:p>
        </w:tc>
      </w:tr>
      <w:tr>
        <w:trPr>
          <w:trHeight w:val="205" w:hRule="exact"/>
        </w:trPr>
        <w:tc>
          <w:tcPr>
            <w:shd w:val="clear" w:color="auto" w:fill="FFFFFF"/>
            <w:tcBorders/>
            <w:vAlign w:val="top"/>
          </w:tcPr>
          <w:p>
            <w:pPr>
              <w:pStyle w:val="Style11"/>
              <w:framePr w:w="421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(Hb. Violae </w:t>
            </w:r>
            <w:r>
              <w:rPr>
                <w:rStyle w:val="CharStyle184"/>
                <w:lang w:val="en-US" w:eastAsia="en-US" w:bidi="en-US"/>
              </w:rPr>
              <w:t>trie.)</w:t>
            </w:r>
          </w:p>
        </w:tc>
        <w:tc>
          <w:tcPr>
            <w:shd w:val="clear" w:color="auto" w:fill="FFFFFF"/>
            <w:tcBorders/>
            <w:vAlign w:val="top"/>
          </w:tcPr>
          <w:p>
            <w:pPr>
              <w:framePr w:w="4212" w:wrap="notBeside" w:vAnchor="text" w:hAnchor="text" w:xAlign="center" w:y="1"/>
              <w:widowControl w:val="0"/>
              <w:rPr>
                <w:sz w:val="10"/>
                <w:szCs w:val="10"/>
              </w:rPr>
            </w:pPr>
          </w:p>
        </w:tc>
      </w:tr>
    </w:tbl>
    <w:p>
      <w:pPr>
        <w:framePr w:w="4212" w:wrap="notBeside" w:vAnchor="text" w:hAnchor="text" w:xAlign="center" w:y="1"/>
        <w:widowControl w:val="0"/>
        <w:rPr>
          <w:sz w:val="2"/>
          <w:szCs w:val="2"/>
        </w:rPr>
      </w:pPr>
    </w:p>
    <w:p>
      <w:pPr>
        <w:widowControl w:val="0"/>
        <w:rPr>
          <w:sz w:val="2"/>
          <w:szCs w:val="2"/>
        </w:rPr>
      </w:pPr>
    </w:p>
    <w:p>
      <w:pPr>
        <w:pStyle w:val="Style11"/>
        <w:numPr>
          <w:ilvl w:val="0"/>
          <w:numId w:val="201"/>
        </w:numPr>
        <w:tabs>
          <w:tab w:leader="none" w:pos="421" w:val="left"/>
        </w:tabs>
        <w:widowControl w:val="0"/>
        <w:keepNext w:val="0"/>
        <w:keepLines w:val="0"/>
        <w:shd w:val="clear" w:color="auto" w:fill="auto"/>
        <w:bidi w:val="0"/>
        <w:jc w:val="both"/>
        <w:spacing w:before="44" w:after="0" w:line="205" w:lineRule="exact"/>
        <w:ind w:left="0" w:right="0" w:firstLine="260"/>
        <w:sectPr>
          <w:pgSz w:w="12258" w:h="17255"/>
          <w:pgMar w:top="1325" w:left="1480" w:right="925" w:bottom="1775" w:header="0" w:footer="3" w:gutter="0"/>
          <w:rtlGutter w:val="0"/>
          <w:cols w:num="2" w:sep="1" w:space="324"/>
          <w:noEndnote/>
          <w:docGrid w:linePitch="360"/>
        </w:sectPr>
      </w:pPr>
      <w:r>
        <w:rPr>
          <w:lang w:val="cs-CZ" w:eastAsia="cs-CZ" w:bidi="cs-CZ"/>
          <w:w w:val="100"/>
          <w:spacing w:val="0"/>
          <w:color w:val="000000"/>
          <w:position w:val="0"/>
        </w:rPr>
        <w:t>lžíce na 3 šálky, macerovat 15 minut, pít 3-4x šálek mezi jídlem.</w:t>
      </w:r>
    </w:p>
    <w:p>
      <w:pPr>
        <w:pStyle w:val="Style72"/>
        <w:widowControl w:val="0"/>
        <w:keepNext/>
        <w:keepLines/>
        <w:shd w:val="clear" w:color="auto" w:fill="auto"/>
        <w:bidi w:val="0"/>
        <w:jc w:val="left"/>
        <w:spacing w:before="0" w:after="0" w:line="259" w:lineRule="exact"/>
        <w:ind w:left="0" w:right="0" w:firstLine="0"/>
      </w:pPr>
      <w:r>
        <w:pict>
          <v:shape id="_x0000_s1592" type="#_x0000_t202" style="position:absolute;margin-left:129.85pt;margin-top:296.7pt;width:82.8pt;height:60.35pt;z-index:-125829139;mso-wrap-distance-left:18.2pt;mso-wrap-distance-right:22.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přeslička</w:t>
                  </w:r>
                </w:p>
                <w:p>
                  <w:pPr>
                    <w:pStyle w:val="Style68"/>
                    <w:widowControl w:val="0"/>
                    <w:keepNext w:val="0"/>
                    <w:keepLines w:val="0"/>
                    <w:shd w:val="clear" w:color="auto" w:fill="auto"/>
                    <w:bidi w:val="0"/>
                    <w:jc w:val="right"/>
                    <w:spacing w:before="0" w:after="0"/>
                    <w:ind w:left="0" w:right="220" w:firstLine="0"/>
                  </w:pPr>
                  <w:r>
                    <w:rPr>
                      <w:rStyle w:val="CharStyle69"/>
                      <w:i/>
                      <w:iCs/>
                    </w:rPr>
                    <w:t>(Hb. Equiseti)</w:t>
                  </w:r>
                </w:p>
                <w:p>
                  <w:pPr>
                    <w:pStyle w:val="Style44"/>
                    <w:widowControl w:val="0"/>
                    <w:keepNext w:val="0"/>
                    <w:keepLines w:val="0"/>
                    <w:shd w:val="clear" w:color="auto" w:fill="auto"/>
                    <w:bidi w:val="0"/>
                    <w:jc w:val="left"/>
                    <w:spacing w:before="0" w:after="0"/>
                    <w:ind w:left="440" w:right="0" w:hanging="440"/>
                  </w:pPr>
                  <w:r>
                    <w:rPr>
                      <w:rStyle w:val="CharStyle67"/>
                    </w:rPr>
                    <w:t>5 g šalvěj</w:t>
                  </w:r>
                </w:p>
                <w:p>
                  <w:pPr>
                    <w:pStyle w:val="Style68"/>
                    <w:widowControl w:val="0"/>
                    <w:keepNext w:val="0"/>
                    <w:keepLines w:val="0"/>
                    <w:shd w:val="clear" w:color="auto" w:fill="auto"/>
                    <w:bidi w:val="0"/>
                    <w:jc w:val="right"/>
                    <w:spacing w:before="0" w:after="0"/>
                    <w:ind w:left="0" w:right="220" w:firstLine="0"/>
                  </w:pPr>
                  <w:r>
                    <w:rPr>
                      <w:rStyle w:val="CharStyle69"/>
                      <w:i/>
                      <w:iCs/>
                    </w:rPr>
                    <w:t>(Fol. Salviae)</w:t>
                  </w:r>
                </w:p>
                <w:p>
                  <w:pPr>
                    <w:pStyle w:val="Style44"/>
                    <w:widowControl w:val="0"/>
                    <w:keepNext w:val="0"/>
                    <w:keepLines w:val="0"/>
                    <w:shd w:val="clear" w:color="auto" w:fill="auto"/>
                    <w:bidi w:val="0"/>
                    <w:jc w:val="left"/>
                    <w:spacing w:before="0" w:after="0"/>
                    <w:ind w:left="440" w:right="0" w:hanging="440"/>
                  </w:pPr>
                  <w:r>
                    <w:rPr>
                      <w:rStyle w:val="CharStyle67"/>
                    </w:rPr>
                    <w:t xml:space="preserve">5 g květ měsíčku </w:t>
                  </w:r>
                  <w:r>
                    <w:rPr>
                      <w:rStyle w:val="CharStyle71"/>
                    </w:rPr>
                    <w:t>(Fl. Calendulae)</w:t>
                  </w:r>
                </w:p>
              </w:txbxContent>
            </v:textbox>
            <w10:wrap type="square" anchorx="margin" anchory="margin"/>
          </v:shape>
        </w:pict>
      </w:r>
      <w:r>
        <w:pict>
          <v:shape id="_x0000_s1593" type="#_x0000_t75" style="position:absolute;margin-left:271.9pt;margin-top:5.4pt;width:65.3pt;height:96.pt;z-index:-125829138;mso-wrap-distance-left:18.55pt;mso-wrap-distance-right:25.55pt;mso-wrap-distance-bottom:113.6pt;mso-position-horizontal-relative:margin;mso-position-vertical-relative:margin" wrapcoords="1317 0 20385 0 20385 10475 21600 11913 21600 21600 0 21600 0 11913 1317 10475 1317 0">
            <v:imagedata r:id="rId547" r:href="rId548"/>
            <w10:wrap type="square" anchorx="margin" anchory="margin"/>
          </v:shape>
        </w:pict>
      </w:r>
      <w:r>
        <w:pict>
          <v:shape id="_x0000_s1594" type="#_x0000_t75" style="position:absolute;margin-left:267.4pt;margin-top:114.3pt;width:73.9pt;height:88.8pt;z-index:-125829137;mso-wrap-distance-left:14.05pt;mso-wrap-distance-top:108.9pt;mso-wrap-distance-right:21.4pt;mso-wrap-distance-bottom:11.9pt;mso-position-horizontal-relative:margin;mso-position-vertical-relative:margin" wrapcoords="1317 0 20385 0 20385 10475 21600 11913 21600 21600 0 21600 0 11913 1317 10475 1317 0">
            <v:imagedata r:id="rId549" r:href="rId550"/>
            <w10:wrap type="square" anchorx="margin" anchory="margin"/>
          </v:shape>
        </w:pict>
      </w:r>
      <w:r>
        <w:pict>
          <v:shape id="_x0000_s1595" type="#_x0000_t75" style="position:absolute;margin-left:272.05pt;margin-top:294.85pt;width:62.9pt;height:127.2pt;z-index:-125829136;mso-wrap-distance-left:5.pt;mso-wrap-distance-top:7.1pt;mso-wrap-distance-right:27.2pt;mso-position-horizontal-relative:margin;mso-position-vertical-relative:margin" wrapcoords="0 0 21600 0 21600 21600 0 21600 0 0">
            <v:imagedata r:id="rId551" r:href="rId552"/>
            <w10:wrap type="square" anchorx="margin" anchory="margin"/>
          </v:shape>
        </w:pict>
      </w:r>
      <w:r>
        <w:pict>
          <v:shape id="_x0000_s1596" type="#_x0000_t75" style="position:absolute;margin-left:400.25pt;margin-top:448.75pt;width:73.45pt;height:86.9pt;z-index:-125829135;mso-wrap-distance-left:54.7pt;mso-wrap-distance-right:17.8pt;mso-position-horizontal-relative:margin;mso-position-vertical-relative:margin" wrapcoords="0 0 21600 0 21600 21600 0 21600 0 0">
            <v:imagedata r:id="rId553" r:href="rId554"/>
            <w10:wrap type="topAndBottom" anchorx="margin" anchory="margin"/>
          </v:shape>
        </w:pict>
      </w:r>
      <w:r>
        <w:pict>
          <v:shape id="_x0000_s1597" type="#_x0000_t75" style="position:absolute;margin-left:267.05pt;margin-top:613.25pt;width:69.6pt;height:87.35pt;z-index:-125829134;mso-wrap-distance-left:5.pt;mso-wrap-distance-right:29.5pt;mso-wrap-distance-bottom:20.pt;mso-position-horizontal-relative:margin;mso-position-vertical-relative:margin" wrapcoords="0 0 21600 0 21600 21600 0 21600 0 0">
            <v:imagedata r:id="rId555" r:href="rId556"/>
            <w10:wrap type="square" side="right" anchorx="margin" anchory="margin"/>
          </v:shape>
        </w:pict>
      </w:r>
      <w:bookmarkStart w:id="101" w:name="bookmark101"/>
      <w:r>
        <w:rPr>
          <w:lang w:val="cs-CZ" w:eastAsia="cs-CZ" w:bidi="cs-CZ"/>
          <w:sz w:val="24"/>
          <w:szCs w:val="24"/>
          <w:w w:val="100"/>
          <w:spacing w:val="0"/>
          <w:color w:val="000000"/>
          <w:position w:val="0"/>
        </w:rPr>
        <w:t xml:space="preserve">ZÁNĚTY ÚSTNÍ </w:t>
      </w:r>
      <w:r>
        <w:rPr>
          <w:lang w:val="sk-SK" w:eastAsia="sk-SK" w:bidi="sk-SK"/>
          <w:sz w:val="24"/>
          <w:szCs w:val="24"/>
          <w:w w:val="100"/>
          <w:spacing w:val="0"/>
          <w:color w:val="000000"/>
          <w:position w:val="0"/>
        </w:rPr>
        <w:t xml:space="preserve">SLIZNICE ALERGICKÉHO </w:t>
      </w:r>
      <w:r>
        <w:rPr>
          <w:lang w:val="cs-CZ" w:eastAsia="cs-CZ" w:bidi="cs-CZ"/>
          <w:sz w:val="24"/>
          <w:szCs w:val="24"/>
          <w:w w:val="100"/>
          <w:spacing w:val="0"/>
          <w:color w:val="000000"/>
          <w:position w:val="0"/>
        </w:rPr>
        <w:t>PŮVODU</w:t>
      </w:r>
      <w:bookmarkEnd w:id="101"/>
    </w:p>
    <w:p>
      <w:pPr>
        <w:pStyle w:val="Style11"/>
        <w:widowControl w:val="0"/>
        <w:keepNext w:val="0"/>
        <w:keepLines w:val="0"/>
        <w:shd w:val="clear" w:color="auto" w:fill="auto"/>
        <w:bidi w:val="0"/>
        <w:jc w:val="both"/>
        <w:spacing w:before="0" w:after="205" w:line="216" w:lineRule="exact"/>
        <w:ind w:left="0" w:right="0" w:firstLine="280"/>
      </w:pPr>
      <w:r>
        <w:rPr>
          <w:lang w:val="sk-SK" w:eastAsia="sk-SK" w:bidi="sk-SK"/>
          <w:w w:val="100"/>
          <w:spacing w:val="0"/>
          <w:color w:val="000000"/>
          <w:position w:val="0"/>
        </w:rPr>
        <w:t xml:space="preserve">V </w:t>
      </w:r>
      <w:r>
        <w:rPr>
          <w:lang w:val="cs-CZ" w:eastAsia="cs-CZ" w:bidi="cs-CZ"/>
          <w:w w:val="100"/>
          <w:spacing w:val="0"/>
          <w:color w:val="000000"/>
          <w:position w:val="0"/>
        </w:rPr>
        <w:t xml:space="preserve">lehkých případech </w:t>
      </w:r>
      <w:r>
        <w:rPr>
          <w:lang w:val="sk-SK" w:eastAsia="sk-SK" w:bidi="sk-SK"/>
          <w:w w:val="100"/>
          <w:spacing w:val="0"/>
          <w:color w:val="000000"/>
          <w:position w:val="0"/>
        </w:rPr>
        <w:t xml:space="preserve">vzniká jen erytém sliznice, v </w:t>
      </w:r>
      <w:r>
        <w:rPr>
          <w:lang w:val="cs-CZ" w:eastAsia="cs-CZ" w:bidi="cs-CZ"/>
          <w:w w:val="100"/>
          <w:spacing w:val="0"/>
          <w:color w:val="000000"/>
          <w:position w:val="0"/>
        </w:rPr>
        <w:t>těž</w:t>
        <w:softHyphen/>
        <w:t xml:space="preserve">ších </w:t>
      </w:r>
      <w:r>
        <w:rPr>
          <w:lang w:val="sk-SK" w:eastAsia="sk-SK" w:bidi="sk-SK"/>
          <w:w w:val="100"/>
          <w:spacing w:val="0"/>
          <w:color w:val="000000"/>
          <w:position w:val="0"/>
        </w:rPr>
        <w:t xml:space="preserve">katar a </w:t>
      </w:r>
      <w:r>
        <w:rPr>
          <w:lang w:val="cs-CZ" w:eastAsia="cs-CZ" w:bidi="cs-CZ"/>
          <w:w w:val="100"/>
          <w:spacing w:val="0"/>
          <w:color w:val="000000"/>
          <w:position w:val="0"/>
        </w:rPr>
        <w:t xml:space="preserve">zánět. Lze použít bylinek protialergických, ale také podporujících tvorbu slin: rovným dílem (20 g) </w:t>
      </w:r>
      <w:r>
        <w:rPr>
          <w:lang w:val="sk-SK" w:eastAsia="sk-SK" w:bidi="sk-SK"/>
          <w:w w:val="100"/>
          <w:spacing w:val="0"/>
          <w:color w:val="000000"/>
          <w:position w:val="0"/>
        </w:rPr>
        <w:t xml:space="preserve">puškvorec, </w:t>
      </w:r>
      <w:r>
        <w:rPr>
          <w:lang w:val="cs-CZ" w:eastAsia="cs-CZ" w:bidi="cs-CZ"/>
          <w:w w:val="100"/>
          <w:spacing w:val="0"/>
          <w:color w:val="000000"/>
          <w:position w:val="0"/>
        </w:rPr>
        <w:t>kmín, čekanka (kořen), kořen libečku, tře- zalka a máta. 1 lžíce na šálek, vařit 2 minuty, 10 minut odstavit a pít šálek denně, zároveň 5-6x denně vypla- chovat ústa.</w:t>
      </w:r>
    </w:p>
    <w:p>
      <w:pPr>
        <w:pStyle w:val="Style72"/>
        <w:widowControl w:val="0"/>
        <w:keepNext/>
        <w:keepLines/>
        <w:shd w:val="clear" w:color="auto" w:fill="auto"/>
        <w:bidi w:val="0"/>
        <w:jc w:val="left"/>
        <w:spacing w:before="0" w:after="42" w:line="260" w:lineRule="exact"/>
        <w:ind w:left="0" w:right="0" w:firstLine="0"/>
      </w:pPr>
      <w:bookmarkStart w:id="102" w:name="bookmark102"/>
      <w:r>
        <w:rPr>
          <w:lang w:val="cs-CZ" w:eastAsia="cs-CZ" w:bidi="cs-CZ"/>
          <w:sz w:val="24"/>
          <w:szCs w:val="24"/>
          <w:w w:val="100"/>
          <w:spacing w:val="0"/>
          <w:color w:val="000000"/>
          <w:position w:val="0"/>
        </w:rPr>
        <w:t xml:space="preserve">ZÁNĚT OZUBICE </w:t>
      </w:r>
      <w:r>
        <w:rPr>
          <w:rStyle w:val="CharStyle79"/>
          <w:lang w:val="en-US" w:eastAsia="en-US" w:bidi="en-US"/>
          <w:b w:val="0"/>
          <w:bCs w:val="0"/>
        </w:rPr>
        <w:t>(Periodontitis)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522</w:t>
      </w:r>
      <w:bookmarkEnd w:id="102"/>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to zánět vazivové tkáně obklopující kořenový hrot. Zub bolí zprvu při mechanickém dráždění, později i spontánně. Je citlivý na nakousnutí, na poklep, někdy i vystouplý z lůžka a uvolněný. Úporná bolest se postup</w:t>
        <w:softHyphen/>
        <w:t xml:space="preserve">ně stává nesnesitelnou, reagujeme bolestivě na horko. </w:t>
      </w:r>
      <w:r>
        <w:rPr>
          <w:lang w:val="sk-SK" w:eastAsia="sk-SK" w:bidi="sk-SK"/>
          <w:w w:val="100"/>
          <w:spacing w:val="0"/>
          <w:color w:val="000000"/>
          <w:position w:val="0"/>
        </w:rPr>
        <w:t xml:space="preserve">Sliznice </w:t>
      </w:r>
      <w:r>
        <w:rPr>
          <w:lang w:val="cs-CZ" w:eastAsia="cs-CZ" w:bidi="cs-CZ"/>
          <w:w w:val="100"/>
          <w:spacing w:val="0"/>
          <w:color w:val="000000"/>
          <w:position w:val="0"/>
        </w:rPr>
        <w:t>při tlaku je bolestivá, příslušné mízní uzliny jsou zvětšené.</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Chronický zánět probíhá často takřka bez příznaků a přechod z hnisavého zánětu bývá plynulý. Lékař roz</w:t>
        <w:softHyphen/>
        <w:t>hoduje o volbě konzervativního léčení nebo extrakci zubů, nikdy však chirurgický výkon nelze nahradit po</w:t>
        <w:softHyphen/>
        <w:t>dáním antibiotik ani bylinkami, ty mohou být jenom cenným doplňkem chirurgické léčby.</w:t>
      </w:r>
    </w:p>
    <w:p>
      <w:pPr>
        <w:pStyle w:val="Style11"/>
        <w:widowControl w:val="0"/>
        <w:keepNext w:val="0"/>
        <w:keepLines w:val="0"/>
        <w:shd w:val="clear" w:color="auto" w:fill="auto"/>
        <w:bidi w:val="0"/>
        <w:jc w:val="both"/>
        <w:spacing w:before="0" w:after="49" w:line="200" w:lineRule="exact"/>
        <w:ind w:left="0" w:right="0" w:firstLine="280"/>
      </w:pPr>
      <w:r>
        <w:rPr>
          <w:lang w:val="cs-CZ" w:eastAsia="cs-CZ" w:bidi="cs-CZ"/>
          <w:w w:val="100"/>
          <w:spacing w:val="0"/>
          <w:color w:val="000000"/>
          <w:position w:val="0"/>
        </w:rPr>
        <w:t>Kloktadlo:</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 g máta peprná</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Menthae pip.) </w:t>
      </w:r>
      <w:r>
        <w:rPr>
          <w:rStyle w:val="CharStyle77"/>
          <w:i w:val="0"/>
          <w:iCs w:val="0"/>
        </w:rPr>
        <w:t xml:space="preserve">10 g list vlašského ořechu </w:t>
      </w:r>
      <w:r>
        <w:rPr>
          <w:lang w:val="cs-CZ" w:eastAsia="cs-CZ" w:bidi="cs-CZ"/>
          <w:w w:val="100"/>
          <w:spacing w:val="0"/>
          <w:color w:val="000000"/>
          <w:position w:val="0"/>
        </w:rPr>
        <w:t>(Fol. Juglandis)</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 g tymián</w:t>
      </w:r>
    </w:p>
    <w:p>
      <w:pPr>
        <w:pStyle w:val="Style68"/>
        <w:widowControl w:val="0"/>
        <w:keepNext w:val="0"/>
        <w:keepLines w:val="0"/>
        <w:shd w:val="clear" w:color="auto" w:fill="auto"/>
        <w:bidi w:val="0"/>
        <w:jc w:val="left"/>
        <w:spacing w:before="0" w:after="100"/>
        <w:ind w:left="280" w:right="0" w:firstLine="420"/>
      </w:pPr>
      <w:r>
        <w:rPr>
          <w:lang w:val="cs-CZ" w:eastAsia="cs-CZ" w:bidi="cs-CZ"/>
          <w:w w:val="100"/>
          <w:spacing w:val="0"/>
          <w:color w:val="000000"/>
          <w:position w:val="0"/>
        </w:rPr>
        <w:t>(Hb. Thymi)</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1 lžičku macerovat v šálku vlažné vody 30 minut. Při</w:t>
        <w:softHyphen/>
        <w:t>dat několik kapek propolisu a vyplachovat ústa 3 minuty</w:t>
      </w:r>
    </w:p>
    <w:p>
      <w:pPr>
        <w:framePr w:w="2182" w:h="4788" w:hSpace="4665" w:wrap="notBeside" w:vAnchor="text" w:hAnchor="text" w:x="26" w:y="329"/>
        <w:widowControl w:val="0"/>
        <w:rPr>
          <w:sz w:val="2"/>
          <w:szCs w:val="2"/>
        </w:rPr>
      </w:pPr>
      <w:r>
        <w:pict>
          <v:shape id="_x0000_s1598" type="#_x0000_t75" style="width:109pt;height:240pt;">
            <v:imagedata r:id="rId557" r:href="rId558"/>
          </v:shape>
        </w:pict>
      </w:r>
    </w:p>
    <w:p>
      <w:pPr>
        <w:pStyle w:val="Style60"/>
        <w:framePr w:w="1501" w:h="250" w:wrap="notBeside" w:vAnchor="text" w:hAnchor="text" w:y="-22"/>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několikrát denně.</w:t>
      </w:r>
    </w:p>
    <w:p>
      <w:pPr>
        <w:pStyle w:val="Style60"/>
        <w:framePr w:w="2354" w:h="913" w:wrap="notBeside" w:vAnchor="text" w:hAnchor="text" w:x="2298" w:y="90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Na zadní straně lícní kos</w:t>
        <w:softHyphen/>
        <w:t xml:space="preserve">ti </w:t>
      </w:r>
      <w:r>
        <w:rPr>
          <w:rStyle w:val="CharStyle140"/>
        </w:rPr>
        <w:t>[021]</w:t>
      </w:r>
    </w:p>
    <w:p>
      <w:pPr>
        <w:pStyle w:val="Style60"/>
        <w:framePr w:w="2354" w:h="913" w:wrap="notBeside" w:vAnchor="text" w:hAnchor="text" w:x="2298" w:y="90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Na žvýkacích svalech dolní čelisti </w:t>
      </w:r>
      <w:r>
        <w:rPr>
          <w:rStyle w:val="CharStyle140"/>
        </w:rPr>
        <w:t>[027]</w:t>
      </w:r>
    </w:p>
    <w:p>
      <w:pPr>
        <w:pStyle w:val="Style60"/>
        <w:framePr w:w="2354" w:h="705" w:wrap="notBeside" w:vAnchor="text" w:hAnchor="text" w:x="2276" w:y="3731"/>
        <w:widowControl w:val="0"/>
        <w:keepNext w:val="0"/>
        <w:keepLines w:val="0"/>
        <w:shd w:val="clear" w:color="auto" w:fill="auto"/>
        <w:bidi w:val="0"/>
        <w:jc w:val="left"/>
        <w:spacing w:before="0" w:after="0" w:line="216" w:lineRule="exact"/>
        <w:ind w:left="0" w:right="0" w:firstLine="0"/>
      </w:pPr>
      <w:r>
        <w:rPr>
          <w:lang w:val="cs-CZ" w:eastAsia="cs-CZ" w:bidi="cs-CZ"/>
          <w:w w:val="100"/>
          <w:spacing w:val="0"/>
          <w:color w:val="000000"/>
          <w:position w:val="0"/>
        </w:rPr>
        <w:t>Na příčném výčnělku první</w:t>
        <w:softHyphen/>
        <w:t xml:space="preserve">ho bederního obratlů </w:t>
      </w:r>
      <w:r>
        <w:rPr>
          <w:rStyle w:val="CharStyle140"/>
        </w:rPr>
        <w:t>[331]</w:t>
      </w:r>
    </w:p>
    <w:p>
      <w:pPr>
        <w:widowControl w:val="0"/>
        <w:rPr>
          <w:sz w:val="2"/>
          <w:szCs w:val="2"/>
        </w:rPr>
      </w:pPr>
    </w:p>
    <w:p>
      <w:pPr>
        <w:framePr w:h="904" w:wrap="notBeside" w:vAnchor="text" w:hAnchor="text" w:xAlign="center" w:y="1"/>
        <w:widowControl w:val="0"/>
        <w:jc w:val="center"/>
        <w:rPr>
          <w:sz w:val="2"/>
          <w:szCs w:val="2"/>
        </w:rPr>
      </w:pPr>
      <w:r>
        <w:pict>
          <v:shape id="_x0000_s1599" type="#_x0000_t75" style="width:231pt;height:45pt;">
            <v:imagedata r:id="rId559" r:href="rId560"/>
          </v:shape>
        </w:pict>
      </w:r>
    </w:p>
    <w:p>
      <w:pPr>
        <w:widowControl w:val="0"/>
        <w:rPr>
          <w:sz w:val="2"/>
          <w:szCs w:val="2"/>
        </w:rPr>
      </w:pPr>
    </w:p>
    <w:p>
      <w:pPr>
        <w:pStyle w:val="Style72"/>
        <w:widowControl w:val="0"/>
        <w:keepNext/>
        <w:keepLines/>
        <w:shd w:val="clear" w:color="auto" w:fill="auto"/>
        <w:bidi w:val="0"/>
        <w:spacing w:before="0" w:after="96" w:line="240" w:lineRule="exact"/>
        <w:ind w:left="0" w:right="0" w:firstLine="0"/>
      </w:pPr>
      <w:bookmarkStart w:id="103" w:name="bookmark103"/>
      <w:r>
        <w:rPr>
          <w:lang w:val="cs-CZ" w:eastAsia="cs-CZ" w:bidi="cs-CZ"/>
          <w:sz w:val="24"/>
          <w:szCs w:val="24"/>
          <w:w w:val="100"/>
          <w:spacing w:val="0"/>
          <w:color w:val="000000"/>
          <w:position w:val="0"/>
        </w:rPr>
        <w:t>SLINTAVOST</w:t>
      </w:r>
      <w:bookmarkEnd w:id="103"/>
    </w:p>
    <w:p>
      <w:pPr>
        <w:pStyle w:val="Style11"/>
        <w:numPr>
          <w:ilvl w:val="0"/>
          <w:numId w:val="203"/>
        </w:numPr>
        <w:tabs>
          <w:tab w:leader="none" w:pos="308" w:val="left"/>
        </w:tabs>
        <w:widowControl w:val="0"/>
        <w:keepNext w:val="0"/>
        <w:keepLines w:val="0"/>
        <w:shd w:val="clear" w:color="auto" w:fill="auto"/>
        <w:bidi w:val="0"/>
        <w:jc w:val="left"/>
        <w:spacing w:before="0" w:after="183" w:line="216" w:lineRule="exact"/>
        <w:ind w:left="280" w:right="0" w:hanging="280"/>
      </w:pPr>
      <w:r>
        <w:rPr>
          <w:lang w:val="cs-CZ" w:eastAsia="cs-CZ" w:bidi="cs-CZ"/>
          <w:w w:val="100"/>
          <w:spacing w:val="0"/>
          <w:color w:val="000000"/>
          <w:position w:val="0"/>
        </w:rPr>
        <w:t>V důlku pod spodním okra</w:t>
        <w:softHyphen/>
        <w:t xml:space="preserve">jem týlní kosti </w:t>
      </w:r>
      <w:r>
        <w:rPr>
          <w:rStyle w:val="CharStyle91"/>
        </w:rPr>
        <w:t>[025]</w:t>
      </w:r>
    </w:p>
    <w:p>
      <w:pPr>
        <w:pStyle w:val="Style11"/>
        <w:numPr>
          <w:ilvl w:val="0"/>
          <w:numId w:val="203"/>
        </w:numPr>
        <w:tabs>
          <w:tab w:leader="none" w:pos="326" w:val="left"/>
        </w:tabs>
        <w:widowControl w:val="0"/>
        <w:keepNext w:val="0"/>
        <w:keepLines w:val="0"/>
        <w:shd w:val="clear" w:color="auto" w:fill="auto"/>
        <w:bidi w:val="0"/>
        <w:jc w:val="left"/>
        <w:spacing w:before="0" w:after="177" w:line="212" w:lineRule="exact"/>
        <w:ind w:left="280" w:right="0" w:hanging="280"/>
      </w:pPr>
      <w:r>
        <w:rPr>
          <w:lang w:val="cs-CZ" w:eastAsia="cs-CZ" w:bidi="cs-CZ"/>
          <w:w w:val="100"/>
          <w:spacing w:val="0"/>
          <w:color w:val="000000"/>
          <w:position w:val="0"/>
        </w:rPr>
        <w:t>Na zakončení třetího pra</w:t>
        <w:softHyphen/>
        <w:t xml:space="preserve">vého žebra </w:t>
      </w:r>
      <w:r>
        <w:rPr>
          <w:rStyle w:val="CharStyle91"/>
        </w:rPr>
        <w:t>[114]</w:t>
      </w:r>
    </w:p>
    <w:p>
      <w:pPr>
        <w:pStyle w:val="Style11"/>
        <w:numPr>
          <w:ilvl w:val="0"/>
          <w:numId w:val="203"/>
        </w:numPr>
        <w:tabs>
          <w:tab w:leader="none" w:pos="326" w:val="left"/>
        </w:tabs>
        <w:widowControl w:val="0"/>
        <w:keepNext w:val="0"/>
        <w:keepLines w:val="0"/>
        <w:shd w:val="clear" w:color="auto" w:fill="auto"/>
        <w:bidi w:val="0"/>
        <w:jc w:val="left"/>
        <w:spacing w:before="0" w:after="183" w:line="216" w:lineRule="exact"/>
        <w:ind w:left="280" w:right="0" w:hanging="280"/>
      </w:pPr>
      <w:r>
        <w:rPr>
          <w:lang w:val="cs-CZ" w:eastAsia="cs-CZ" w:bidi="cs-CZ"/>
          <w:w w:val="100"/>
          <w:spacing w:val="0"/>
          <w:color w:val="000000"/>
          <w:position w:val="0"/>
        </w:rPr>
        <w:t xml:space="preserve">Pod hrudní kostí z obou stran </w:t>
      </w:r>
      <w:r>
        <w:rPr>
          <w:rStyle w:val="CharStyle91"/>
        </w:rPr>
        <w:t>[116-117]</w:t>
      </w:r>
    </w:p>
    <w:p>
      <w:pPr>
        <w:pStyle w:val="Style11"/>
        <w:numPr>
          <w:ilvl w:val="0"/>
          <w:numId w:val="203"/>
        </w:numPr>
        <w:tabs>
          <w:tab w:leader="none" w:pos="326" w:val="left"/>
        </w:tabs>
        <w:widowControl w:val="0"/>
        <w:keepNext w:val="0"/>
        <w:keepLines w:val="0"/>
        <w:shd w:val="clear" w:color="auto" w:fill="auto"/>
        <w:bidi w:val="0"/>
        <w:jc w:val="left"/>
        <w:spacing w:before="0" w:after="180" w:line="212" w:lineRule="exact"/>
        <w:ind w:left="280" w:right="0" w:hanging="280"/>
      </w:pPr>
      <w:r>
        <w:rPr>
          <w:lang w:val="cs-CZ" w:eastAsia="cs-CZ" w:bidi="cs-CZ"/>
          <w:w w:val="100"/>
          <w:spacing w:val="0"/>
          <w:color w:val="000000"/>
          <w:position w:val="0"/>
        </w:rPr>
        <w:t>Uprostřed klenby pravé no</w:t>
        <w:softHyphen/>
        <w:t xml:space="preserve">hy </w:t>
      </w:r>
      <w:r>
        <w:rPr>
          <w:rStyle w:val="CharStyle91"/>
        </w:rPr>
        <w:t>[429]</w:t>
      </w:r>
    </w:p>
    <w:p>
      <w:pPr>
        <w:pStyle w:val="Style11"/>
        <w:numPr>
          <w:ilvl w:val="0"/>
          <w:numId w:val="203"/>
        </w:numPr>
        <w:tabs>
          <w:tab w:leader="none" w:pos="32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Pod kolenem pravé nohy</w:t>
      </w:r>
    </w:p>
    <w:p>
      <w:pPr>
        <w:pStyle w:val="Style51"/>
        <w:tabs>
          <w:tab w:leader="none" w:pos="536" w:val="left"/>
        </w:tabs>
        <w:widowControl w:val="0"/>
        <w:keepNext w:val="0"/>
        <w:keepLines w:val="0"/>
        <w:shd w:val="clear" w:color="auto" w:fill="auto"/>
        <w:bidi w:val="0"/>
        <w:spacing w:before="0" w:after="678"/>
        <w:ind w:left="0" w:right="0" w:firstLine="280"/>
      </w:pPr>
      <w:r>
        <w:rPr>
          <w:lang w:val="cs-CZ" w:eastAsia="cs-CZ" w:bidi="cs-CZ"/>
          <w:w w:val="100"/>
          <w:spacing w:val="0"/>
          <w:color w:val="000000"/>
          <w:position w:val="0"/>
        </w:rPr>
        <w:t>[411]</w:t>
      </w:r>
    </w:p>
    <w:p>
      <w:pPr>
        <w:framePr w:h="1339" w:wrap="notBeside" w:vAnchor="text" w:hAnchor="text" w:y="1"/>
        <w:widowControl w:val="0"/>
        <w:jc w:val="left"/>
        <w:rPr>
          <w:sz w:val="2"/>
          <w:szCs w:val="2"/>
        </w:rPr>
      </w:pPr>
      <w:r>
        <w:pict>
          <v:shape id="_x0000_s1600" type="#_x0000_t75" style="width:99pt;height:67pt;">
            <v:imagedata r:id="rId561" r:href="rId562"/>
          </v:shape>
        </w:pict>
      </w:r>
    </w:p>
    <w:p>
      <w:pPr>
        <w:widowControl w:val="0"/>
        <w:rPr>
          <w:sz w:val="2"/>
          <w:szCs w:val="2"/>
        </w:rPr>
      </w:pPr>
    </w:p>
    <w:p>
      <w:pPr>
        <w:pStyle w:val="Style11"/>
        <w:numPr>
          <w:ilvl w:val="0"/>
          <w:numId w:val="203"/>
        </w:numPr>
        <w:tabs>
          <w:tab w:leader="none" w:pos="323" w:val="left"/>
        </w:tabs>
        <w:widowControl w:val="0"/>
        <w:keepNext w:val="0"/>
        <w:keepLines w:val="0"/>
        <w:shd w:val="clear" w:color="auto" w:fill="auto"/>
        <w:bidi w:val="0"/>
        <w:jc w:val="left"/>
        <w:spacing w:before="0" w:after="193" w:line="216" w:lineRule="exact"/>
        <w:ind w:left="280" w:right="0" w:hanging="280"/>
      </w:pPr>
      <w:r>
        <w:rPr>
          <w:lang w:val="cs-CZ" w:eastAsia="cs-CZ" w:bidi="cs-CZ"/>
          <w:w w:val="100"/>
          <w:spacing w:val="0"/>
          <w:color w:val="000000"/>
          <w:position w:val="0"/>
        </w:rPr>
        <w:t xml:space="preserve">Nad vnitřním obočím </w:t>
      </w:r>
      <w:r>
        <w:rPr>
          <w:rStyle w:val="CharStyle91"/>
        </w:rPr>
        <w:t>[018]</w:t>
      </w:r>
    </w:p>
    <w:p>
      <w:pPr>
        <w:pStyle w:val="Style11"/>
        <w:numPr>
          <w:ilvl w:val="0"/>
          <w:numId w:val="203"/>
        </w:numPr>
        <w:tabs>
          <w:tab w:leader="none" w:pos="323" w:val="left"/>
        </w:tabs>
        <w:widowControl w:val="0"/>
        <w:keepNext w:val="0"/>
        <w:keepLines w:val="0"/>
        <w:shd w:val="clear" w:color="auto" w:fill="auto"/>
        <w:bidi w:val="0"/>
        <w:jc w:val="both"/>
        <w:spacing w:before="0" w:after="111" w:line="200" w:lineRule="exact"/>
        <w:ind w:left="0" w:right="0" w:firstLine="0"/>
      </w:pPr>
      <w:r>
        <w:rPr>
          <w:lang w:val="cs-CZ" w:eastAsia="cs-CZ" w:bidi="cs-CZ"/>
          <w:w w:val="100"/>
          <w:spacing w:val="0"/>
          <w:color w:val="000000"/>
          <w:position w:val="0"/>
        </w:rPr>
        <w:t xml:space="preserve">Vedle nosu </w:t>
      </w:r>
      <w:r>
        <w:rPr>
          <w:rStyle w:val="CharStyle91"/>
        </w:rPr>
        <w:t>[020]</w:t>
      </w:r>
    </w:p>
    <w:p>
      <w:pPr>
        <w:pStyle w:val="Style11"/>
        <w:numPr>
          <w:ilvl w:val="0"/>
          <w:numId w:val="203"/>
        </w:numPr>
        <w:tabs>
          <w:tab w:leader="none" w:pos="323"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Na dolní okraj lícní kosti</w:t>
      </w:r>
    </w:p>
    <w:p>
      <w:pPr>
        <w:pStyle w:val="Style201"/>
        <w:tabs>
          <w:tab w:leader="none" w:pos="532" w:val="left"/>
        </w:tabs>
        <w:widowControl w:val="0"/>
        <w:keepNext w:val="0"/>
        <w:keepLines w:val="0"/>
        <w:shd w:val="clear" w:color="auto" w:fill="auto"/>
        <w:bidi w:val="0"/>
        <w:spacing w:before="0" w:after="183"/>
        <w:ind w:left="0" w:right="0"/>
      </w:pPr>
      <w:r>
        <w:rPr>
          <w:rStyle w:val="CharStyle203"/>
          <w:b/>
          <w:bCs/>
          <w:i/>
          <w:iCs/>
        </w:rPr>
        <w:t>[</w:t>
      </w:r>
      <w:r>
        <w:rPr>
          <w:lang w:val="cs-CZ" w:eastAsia="cs-CZ" w:bidi="cs-CZ"/>
          <w:w w:val="100"/>
          <w:spacing w:val="0"/>
          <w:color w:val="000000"/>
          <w:position w:val="0"/>
        </w:rPr>
        <w:t>021</w:t>
      </w:r>
      <w:r>
        <w:rPr>
          <w:rStyle w:val="CharStyle203"/>
          <w:b/>
          <w:bCs/>
          <w:i/>
          <w:iCs/>
        </w:rPr>
        <w:t>]</w:t>
      </w:r>
    </w:p>
    <w:p>
      <w:pPr>
        <w:pStyle w:val="Style11"/>
        <w:numPr>
          <w:ilvl w:val="0"/>
          <w:numId w:val="203"/>
        </w:numPr>
        <w:tabs>
          <w:tab w:leader="none" w:pos="323" w:val="left"/>
        </w:tabs>
        <w:widowControl w:val="0"/>
        <w:keepNext w:val="0"/>
        <w:keepLines w:val="0"/>
        <w:shd w:val="clear" w:color="auto" w:fill="auto"/>
        <w:bidi w:val="0"/>
        <w:jc w:val="left"/>
        <w:spacing w:before="0" w:after="177" w:line="212" w:lineRule="exact"/>
        <w:ind w:left="280" w:right="0" w:hanging="280"/>
      </w:pPr>
      <w:r>
        <w:rPr>
          <w:lang w:val="cs-CZ" w:eastAsia="cs-CZ" w:bidi="cs-CZ"/>
          <w:w w:val="100"/>
          <w:spacing w:val="0"/>
          <w:color w:val="000000"/>
          <w:position w:val="0"/>
        </w:rPr>
        <w:t>Na hrudní kosti mezi dru</w:t>
        <w:softHyphen/>
        <w:t xml:space="preserve">hým žebrem </w:t>
      </w:r>
      <w:r>
        <w:rPr>
          <w:rStyle w:val="CharStyle91"/>
        </w:rPr>
        <w:t>[108]</w:t>
      </w:r>
    </w:p>
    <w:p>
      <w:pPr>
        <w:pStyle w:val="Style11"/>
        <w:numPr>
          <w:ilvl w:val="0"/>
          <w:numId w:val="203"/>
        </w:numPr>
        <w:tabs>
          <w:tab w:leader="none" w:pos="402" w:val="left"/>
        </w:tabs>
        <w:widowControl w:val="0"/>
        <w:keepNext w:val="0"/>
        <w:keepLines w:val="0"/>
        <w:shd w:val="clear" w:color="auto" w:fill="auto"/>
        <w:bidi w:val="0"/>
        <w:jc w:val="left"/>
        <w:spacing w:before="0" w:after="0" w:line="216" w:lineRule="exact"/>
        <w:ind w:left="280" w:right="0" w:hanging="280"/>
      </w:pPr>
      <w:r>
        <w:rPr>
          <w:lang w:val="cs-CZ" w:eastAsia="cs-CZ" w:bidi="cs-CZ"/>
          <w:w w:val="100"/>
          <w:spacing w:val="0"/>
          <w:color w:val="000000"/>
          <w:position w:val="0"/>
        </w:rPr>
        <w:t xml:space="preserve">Na konci třetího žebra </w:t>
      </w:r>
      <w:r>
        <w:rPr>
          <w:rStyle w:val="CharStyle91"/>
        </w:rPr>
        <w:t>[114]</w:t>
      </w:r>
    </w:p>
    <w:p>
      <w:pPr>
        <w:framePr w:h="2153" w:hSpace="317" w:wrap="notBeside" w:vAnchor="text" w:hAnchor="text" w:x="318" w:y="1"/>
        <w:widowControl w:val="0"/>
        <w:jc w:val="center"/>
        <w:rPr>
          <w:sz w:val="2"/>
          <w:szCs w:val="2"/>
        </w:rPr>
      </w:pPr>
      <w:r>
        <w:pict>
          <v:shape id="_x0000_s1601" type="#_x0000_t75" style="width:76pt;height:108pt;">
            <v:imagedata r:id="rId563" r:href="rId564"/>
          </v:shape>
        </w:pict>
      </w:r>
    </w:p>
    <w:p>
      <w:pPr>
        <w:widowControl w:val="0"/>
        <w:rPr>
          <w:sz w:val="2"/>
          <w:szCs w:val="2"/>
        </w:rPr>
      </w:pPr>
    </w:p>
    <w:p>
      <w:pPr>
        <w:pStyle w:val="Style72"/>
        <w:widowControl w:val="0"/>
        <w:keepNext/>
        <w:keepLines/>
        <w:shd w:val="clear" w:color="auto" w:fill="auto"/>
        <w:bidi w:val="0"/>
        <w:jc w:val="left"/>
        <w:spacing w:before="229" w:after="102" w:line="240" w:lineRule="exact"/>
        <w:ind w:left="0" w:right="0" w:firstLine="0"/>
      </w:pPr>
      <w:bookmarkStart w:id="104" w:name="bookmark104"/>
      <w:r>
        <w:rPr>
          <w:lang w:val="cs-CZ" w:eastAsia="cs-CZ" w:bidi="cs-CZ"/>
          <w:sz w:val="24"/>
          <w:szCs w:val="24"/>
          <w:w w:val="100"/>
          <w:spacing w:val="0"/>
          <w:color w:val="000000"/>
          <w:position w:val="0"/>
        </w:rPr>
        <w:t>UVOLNĚNÍ KRČNÍCH SVALŮ</w:t>
      </w:r>
      <w:bookmarkEnd w:id="104"/>
    </w:p>
    <w:p>
      <w:pPr>
        <w:pStyle w:val="Style11"/>
        <w:widowControl w:val="0"/>
        <w:keepNext w:val="0"/>
        <w:keepLines w:val="0"/>
        <w:shd w:val="clear" w:color="auto" w:fill="auto"/>
        <w:bidi w:val="0"/>
        <w:jc w:val="both"/>
        <w:spacing w:before="0" w:after="190" w:line="212" w:lineRule="exact"/>
        <w:ind w:left="0" w:right="0" w:firstLine="280"/>
      </w:pPr>
      <w:r>
        <w:rPr>
          <w:lang w:val="cs-CZ" w:eastAsia="cs-CZ" w:bidi="cs-CZ"/>
          <w:w w:val="100"/>
          <w:spacing w:val="0"/>
          <w:color w:val="000000"/>
          <w:position w:val="0"/>
        </w:rPr>
        <w:t xml:space="preserve">Masírujte prsty vzdálenými 2 cm od </w:t>
      </w:r>
      <w:r>
        <w:rPr>
          <w:lang w:val="sk-SK" w:eastAsia="sk-SK" w:bidi="sk-SK"/>
          <w:w w:val="100"/>
          <w:spacing w:val="0"/>
          <w:color w:val="000000"/>
          <w:position w:val="0"/>
        </w:rPr>
        <w:t xml:space="preserve">sebe </w:t>
      </w:r>
      <w:r>
        <w:rPr>
          <w:lang w:val="cs-CZ" w:eastAsia="cs-CZ" w:bidi="cs-CZ"/>
          <w:w w:val="100"/>
          <w:spacing w:val="0"/>
          <w:color w:val="000000"/>
          <w:position w:val="0"/>
        </w:rPr>
        <w:t>po celé délce svaly krční shora dolů tak dlouho, dokud křečovitost ne</w:t>
        <w:softHyphen/>
        <w:t>ustoupí.</w:t>
      </w:r>
    </w:p>
    <w:p>
      <w:pPr>
        <w:pStyle w:val="Style11"/>
        <w:widowControl w:val="0"/>
        <w:keepNext w:val="0"/>
        <w:keepLines w:val="0"/>
        <w:shd w:val="clear" w:color="auto" w:fill="auto"/>
        <w:bidi w:val="0"/>
        <w:jc w:val="left"/>
        <w:spacing w:before="0" w:after="128" w:line="200" w:lineRule="exact"/>
        <w:ind w:left="0" w:right="0" w:firstLine="0"/>
      </w:pPr>
      <w:r>
        <w:rPr>
          <w:lang w:val="cs-CZ" w:eastAsia="cs-CZ" w:bidi="cs-CZ"/>
          <w:w w:val="100"/>
          <w:spacing w:val="0"/>
          <w:color w:val="000000"/>
          <w:position w:val="0"/>
        </w:rPr>
        <w:t>Pak tlačte:</w:t>
      </w:r>
    </w:p>
    <w:p>
      <w:pPr>
        <w:pStyle w:val="Style11"/>
        <w:numPr>
          <w:ilvl w:val="0"/>
          <w:numId w:val="205"/>
        </w:numPr>
        <w:tabs>
          <w:tab w:leader="none" w:pos="312" w:val="left"/>
        </w:tabs>
        <w:widowControl w:val="0"/>
        <w:keepNext w:val="0"/>
        <w:keepLines w:val="0"/>
        <w:shd w:val="clear" w:color="auto" w:fill="auto"/>
        <w:bidi w:val="0"/>
        <w:jc w:val="both"/>
        <w:spacing w:before="0" w:after="114" w:line="200" w:lineRule="exact"/>
        <w:ind w:left="0" w:right="0" w:firstLine="0"/>
      </w:pPr>
      <w:r>
        <w:rPr>
          <w:lang w:val="cs-CZ" w:eastAsia="cs-CZ" w:bidi="cs-CZ"/>
          <w:w w:val="100"/>
          <w:spacing w:val="0"/>
          <w:color w:val="000000"/>
          <w:position w:val="0"/>
        </w:rPr>
        <w:t xml:space="preserve">Na 3. obratel krční </w:t>
      </w:r>
      <w:r>
        <w:rPr>
          <w:rStyle w:val="CharStyle91"/>
        </w:rPr>
        <w:t>[303]</w:t>
      </w:r>
    </w:p>
    <w:p>
      <w:pPr>
        <w:pStyle w:val="Style11"/>
        <w:numPr>
          <w:ilvl w:val="0"/>
          <w:numId w:val="205"/>
        </w:numPr>
        <w:tabs>
          <w:tab w:leader="none" w:pos="323"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 xml:space="preserve">Na 7. obratel krční po obou stranách </w:t>
      </w:r>
      <w:r>
        <w:rPr>
          <w:rStyle w:val="CharStyle91"/>
        </w:rPr>
        <w:t>[307]</w:t>
      </w:r>
      <w:r>
        <w:br w:type="page"/>
      </w:r>
    </w:p>
    <w:p>
      <w:pPr>
        <w:pStyle w:val="Style11"/>
        <w:numPr>
          <w:ilvl w:val="0"/>
          <w:numId w:val="205"/>
        </w:numPr>
        <w:tabs>
          <w:tab w:leader="none" w:pos="665" w:val="left"/>
        </w:tabs>
        <w:widowControl w:val="0"/>
        <w:keepNext w:val="0"/>
        <w:keepLines w:val="0"/>
        <w:shd w:val="clear" w:color="auto" w:fill="auto"/>
        <w:bidi w:val="0"/>
        <w:jc w:val="left"/>
        <w:spacing w:before="0" w:after="190" w:line="212" w:lineRule="exact"/>
        <w:ind w:left="660" w:right="0" w:hanging="280"/>
      </w:pPr>
      <w:r>
        <w:pict>
          <v:shape id="_x0000_s1602" type="#_x0000_t75" style="position:absolute;margin-left:17.75pt;margin-top:4.5pt;width:70.1pt;height:76.3pt;z-index:-125829133;mso-wrap-distance-left:17.65pt;mso-wrap-distance-right:5.pt;mso-wrap-distance-bottom:638.65pt;mso-position-horizontal-relative:margin;mso-position-vertical-relative:margin" wrapcoords="4166 0 20783 0 20783 5700 21600 10761 21600 11203 19635 11477 19635 14348 20405 14684 20405 21600 2852 21600 2852 14684 4935 14348 4935 11477 0 11203 0 10761 3787 5700 3787 3368 13244 3368 13244 3339 4166 2370 4166 0">
            <v:imagedata r:id="rId565" r:href="rId566"/>
            <w10:wrap type="square" side="right" anchorx="margin" anchory="margin"/>
          </v:shape>
        </w:pict>
      </w:r>
      <w:r>
        <w:pict>
          <v:shape id="_x0000_s1603" type="#_x0000_t75" style="position:absolute;margin-left:56.05pt;margin-top:111.8pt;width:31.7pt;height:75.85pt;z-index:-125829132;mso-wrap-distance-left:56.pt;mso-wrap-distance-top:107.3pt;mso-wrap-distance-right:5.pt;mso-wrap-distance-bottom:531.75pt;mso-position-horizontal-relative:margin;mso-position-vertical-relative:margin" wrapcoords="4166 0 20783 0 20783 5700 21600 10761 21600 11203 19635 11477 19635 14348 20405 14684 20405 21600 2852 21600 2852 14684 4935 14348 4935 11477 0 11203 0 10761 3787 5700 3787 3368 13244 3368 13244 3339 4166 2370 4166 0">
            <v:imagedata r:id="rId567" r:href="rId568"/>
            <w10:wrap type="square" side="right" anchorx="margin" anchory="margin"/>
          </v:shape>
        </w:pict>
      </w:r>
      <w:r>
        <w:pict>
          <v:shape id="_x0000_s1604" type="#_x0000_t75" style="position:absolute;margin-left:16.1pt;margin-top:112.7pt;width:29.3pt;height:74.9pt;z-index:-125829131;mso-wrap-distance-left:16.pt;mso-wrap-distance-top:108.2pt;mso-wrap-distance-right:46.1pt;mso-wrap-distance-bottom:531.75pt;mso-position-horizontal-relative:margin;mso-position-vertical-relative:margin" wrapcoords="4166 0 20783 0 20783 5700 21600 10761 21600 11203 19635 11477 19635 14348 20405 14684 20405 21600 2852 21600 2852 14684 4935 14348 4935 11477 0 11203 0 10761 3787 5700 3787 3368 13244 3368 13244 3339 4166 2370 4166 0">
            <v:imagedata r:id="rId569" r:href="rId570"/>
            <w10:wrap type="square" side="right" anchorx="margin" anchory="margin"/>
          </v:shape>
        </w:pict>
      </w:r>
      <w:r>
        <w:pict>
          <v:shape id="_x0000_s1605" type="#_x0000_t202" style="position:absolute;margin-left:0.1pt;margin-top:350.1pt;width:91.25pt;height:16.6pt;z-index:-125829130;mso-wrap-distance-left:5.pt;mso-wrap-distance-top:345.6pt;mso-wrap-distance-right:5.pt;mso-wrap-distance-bottom:352.6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OHNUTÝ KRK</w:t>
                  </w:r>
                </w:p>
              </w:txbxContent>
            </v:textbox>
            <w10:wrap type="square" side="right" anchorx="margin" anchory="margin"/>
          </v:shape>
        </w:pict>
      </w:r>
      <w:r>
        <w:pict>
          <v:shape id="_x0000_s1606" type="#_x0000_t75" style="position:absolute;margin-left:20.95pt;margin-top:373.15pt;width:61.9pt;height:92.15pt;z-index:-125829129;mso-wrap-distance-left:20.9pt;mso-wrap-distance-top:368.65pt;mso-wrap-distance-right:8.3pt;mso-wrap-distance-bottom:254.pt;mso-position-horizontal-relative:margin;mso-position-vertical-relative:margin" wrapcoords="4166 0 20783 0 20783 5700 21600 10761 21600 11203 19635 11477 19635 14348 20405 14684 20405 21600 2852 21600 2852 14684 4935 14348 4935 11477 0 11203 0 10761 3787 5700 3787 3368 13244 3368 13244 3339 4166 2370 4166 0">
            <v:imagedata r:id="rId571" r:href="rId572"/>
            <w10:wrap type="square" side="right" anchorx="margin" anchory="margin"/>
          </v:shape>
        </w:pict>
      </w:r>
      <w:r>
        <w:pict>
          <v:shape id="_x0000_s1607" type="#_x0000_t75" style="position:absolute;margin-left:12.15pt;margin-top:476.1pt;width:74.4pt;height:222.25pt;z-index:-125829128;mso-wrap-distance-left:12.05pt;mso-wrap-distance-top:471.6pt;mso-wrap-distance-right:5.05pt;mso-wrap-distance-bottom:21.1pt;mso-position-horizontal-relative:margin;mso-position-vertical-relative:margin" wrapcoords="4166 0 20783 0 20783 5700 21600 10761 21600 11203 19635 11477 19635 14348 20405 14684 20405 21600 2852 21600 2852 14684 4935 14348 4935 11477 0 11203 0 10761 3787 5700 3787 3368 13244 3368 13244 3339 4166 2370 4166 0">
            <v:imagedata r:id="rId573" r:href="rId574"/>
            <w10:wrap type="square" side="right" anchorx="margin" anchory="margin"/>
          </v:shape>
        </w:pict>
      </w:r>
      <w:r>
        <w:pict>
          <v:shape id="_x0000_s1608" type="#_x0000_t75" style="position:absolute;margin-left:1.7pt;margin-top:202.85pt;width:230.9pt;height:138.7pt;z-index:-125829127;mso-wrap-distance-left:5.pt;mso-wrap-distance-top:18.55pt;mso-wrap-distance-right:147.25pt;mso-position-horizontal-relative:margin;mso-position-vertical-relative:margin" wrapcoords="15235 0 21600 0 21600 12319 13377 12319 13377 21600 0 21600 0 2544 15235 2544 15235 0">
            <v:imagedata r:id="rId575" r:href="rId576"/>
            <w10:wrap type="square" side="right" anchorx="margin" anchory="margin"/>
          </v:shape>
        </w:pict>
      </w:r>
      <w:r>
        <w:pict>
          <v:shape id="_x0000_s1609" type="#_x0000_t75" style="position:absolute;margin-left:264.5pt;margin-top:184.3pt;width:109.9pt;height:89.75pt;z-index:-125829126;mso-wrap-distance-left:262.8pt;mso-wrap-distance-right:5.4pt;mso-wrap-distance-bottom:67.5pt;mso-position-horizontal-relative:margin;mso-position-vertical-relative:margin" wrapcoords="15235 0 21600 0 21600 12319 13377 12319 13377 21600 0 21600 0 2544 15235 2544 15235 0">
            <v:imagedata r:id="rId577" r:href="rId578"/>
            <w10:wrap type="square" side="right" anchorx="margin" anchory="margin"/>
          </v:shape>
        </w:pict>
      </w:r>
      <w:r>
        <w:pict>
          <v:shape id="_x0000_s1610" type="#_x0000_t202" style="position:absolute;margin-left:100.35pt;margin-top:474.2pt;width:130.7pt;height:95.3pt;z-index:-125829125;mso-wrap-distance-left:5.pt;mso-wrap-distance-right:6.3pt;mso-wrap-distance-bottom:26.1pt;mso-position-horizontal-relative:margin;mso-position-vertical-relative:margin" filled="f" stroked="f">
            <v:textbox style="mso-fit-shape-to-text:t" inset="0,0,0,0">
              <w:txbxContent>
                <w:p>
                  <w:pPr>
                    <w:pStyle w:val="Style51"/>
                    <w:widowControl w:val="0"/>
                    <w:keepNext w:val="0"/>
                    <w:keepLines w:val="0"/>
                    <w:shd w:val="clear" w:color="auto" w:fill="auto"/>
                    <w:bidi w:val="0"/>
                    <w:jc w:val="left"/>
                    <w:spacing w:before="0" w:after="54" w:line="200" w:lineRule="exact"/>
                    <w:ind w:left="320" w:right="0" w:hanging="320"/>
                  </w:pPr>
                  <w:r>
                    <w:rPr>
                      <w:rStyle w:val="CharStyle83"/>
                      <w:i/>
                      <w:iCs/>
                    </w:rPr>
                    <w:t>[103]</w:t>
                  </w:r>
                </w:p>
                <w:p>
                  <w:pPr>
                    <w:pStyle w:val="Style11"/>
                    <w:numPr>
                      <w:ilvl w:val="0"/>
                      <w:numId w:val="195"/>
                    </w:numPr>
                    <w:tabs>
                      <w:tab w:leader="none" w:pos="259" w:val="left"/>
                    </w:tabs>
                    <w:widowControl w:val="0"/>
                    <w:keepNext w:val="0"/>
                    <w:keepLines w:val="0"/>
                    <w:shd w:val="clear" w:color="auto" w:fill="auto"/>
                    <w:bidi w:val="0"/>
                    <w:jc w:val="left"/>
                    <w:spacing w:before="0" w:after="123" w:line="212" w:lineRule="exact"/>
                    <w:ind w:left="320" w:right="0" w:hanging="320"/>
                  </w:pPr>
                  <w:r>
                    <w:rPr>
                      <w:rStyle w:val="CharStyle62"/>
                    </w:rPr>
                    <w:t>Na vnitřní zakončení klíč</w:t>
                    <w:softHyphen/>
                    <w:t xml:space="preserve">ních kostí </w:t>
                  </w:r>
                  <w:r>
                    <w:rPr>
                      <w:rStyle w:val="CharStyle84"/>
                    </w:rPr>
                    <w:t>[104]</w:t>
                  </w:r>
                </w:p>
                <w:p>
                  <w:pPr>
                    <w:pStyle w:val="Style11"/>
                    <w:numPr>
                      <w:ilvl w:val="0"/>
                      <w:numId w:val="195"/>
                    </w:numPr>
                    <w:tabs>
                      <w:tab w:leader="none" w:pos="259" w:val="left"/>
                    </w:tabs>
                    <w:widowControl w:val="0"/>
                    <w:keepNext w:val="0"/>
                    <w:keepLines w:val="0"/>
                    <w:shd w:val="clear" w:color="auto" w:fill="auto"/>
                    <w:bidi w:val="0"/>
                    <w:jc w:val="left"/>
                    <w:spacing w:before="0" w:after="120" w:line="209" w:lineRule="exact"/>
                    <w:ind w:left="320" w:right="0" w:hanging="320"/>
                  </w:pPr>
                  <w:r>
                    <w:rPr>
                      <w:rStyle w:val="CharStyle62"/>
                    </w:rPr>
                    <w:t xml:space="preserve">Na zevní straně lokte </w:t>
                  </w:r>
                  <w:r>
                    <w:rPr>
                      <w:rStyle w:val="CharStyle84"/>
                    </w:rPr>
                    <w:t>[514]</w:t>
                  </w:r>
                </w:p>
                <w:p>
                  <w:pPr>
                    <w:pStyle w:val="Style11"/>
                    <w:numPr>
                      <w:ilvl w:val="0"/>
                      <w:numId w:val="195"/>
                    </w:numPr>
                    <w:tabs>
                      <w:tab w:leader="none" w:pos="256" w:val="left"/>
                    </w:tabs>
                    <w:widowControl w:val="0"/>
                    <w:keepNext w:val="0"/>
                    <w:keepLines w:val="0"/>
                    <w:shd w:val="clear" w:color="auto" w:fill="auto"/>
                    <w:bidi w:val="0"/>
                    <w:jc w:val="left"/>
                    <w:spacing w:before="0" w:after="0" w:line="209" w:lineRule="exact"/>
                    <w:ind w:left="320" w:right="0" w:hanging="320"/>
                  </w:pPr>
                  <w:r>
                    <w:rPr>
                      <w:rStyle w:val="CharStyle62"/>
                    </w:rPr>
                    <w:t xml:space="preserve">Na spodní části předloktí </w:t>
                  </w:r>
                  <w:r>
                    <w:rPr>
                      <w:rStyle w:val="CharStyle84"/>
                    </w:rPr>
                    <w:t>[507]</w:t>
                  </w:r>
                </w:p>
              </w:txbxContent>
            </v:textbox>
            <w10:wrap type="square" side="right" anchorx="margin" anchory="margin"/>
          </v:shape>
        </w:pict>
      </w:r>
      <w:r>
        <w:pict>
          <v:shape id="_x0000_s1611" type="#_x0000_t75" style="position:absolute;margin-left:258.55pt;margin-top:57.8pt;width:90.25pt;height:106.1pt;z-index:-125829124;mso-wrap-distance-left:5.pt;mso-wrap-distance-right:9.55pt;mso-wrap-distance-bottom:290.15pt;mso-position-horizontal-relative:margin;mso-position-vertical-relative:margin" wrapcoords="570 0 19586 0 19586 5780 21600 12563 21600 21600 0 21600 0 12563 570 5780 570 0">
            <v:imagedata r:id="rId579" r:href="rId580"/>
            <w10:wrap type="square" anchorx="margin" anchory="margin"/>
          </v:shape>
        </w:pict>
      </w:r>
      <w:r>
        <w:pict>
          <v:shape id="_x0000_s1612" type="#_x0000_t75" style="position:absolute;margin-left:255.85pt;margin-top:288.2pt;width:102.25pt;height:165.6pt;z-index:-125829123;mso-wrap-distance-left:5.pt;mso-wrap-distance-top:230.4pt;mso-wrap-distance-right:5.pt;mso-position-horizontal-relative:margin;mso-position-vertical-relative:margin" wrapcoords="570 0 19586 0 19586 5780 21600 12563 21600 21600 0 21600 0 12563 570 5780 570 0">
            <v:imagedata r:id="rId581" r:href="rId582"/>
            <w10:wrap type="square" anchorx="margin" anchory="margin"/>
          </v:shape>
        </w:pict>
      </w:r>
      <w:r>
        <w:pict>
          <v:shape id="_x0000_s1613" type="#_x0000_t75" style="position:absolute;margin-left:273.35pt;margin-top:517.15pt;width:66.25pt;height:81.1pt;z-index:-125829122;mso-wrap-distance-left:5.pt;mso-wrap-distance-right:25.4pt;mso-wrap-distance-bottom:121.15pt;mso-position-horizontal-relative:margin;mso-position-vertical-relative:margin" wrapcoords="0 0 21600 0 21600 9605 16237 13186 16237 21600 2992 21600 2992 13186 0 9605 0 0">
            <v:imagedata r:id="rId583" r:href="rId584"/>
            <w10:wrap type="square" side="right" anchorx="margin" anchory="margin"/>
          </v:shape>
        </w:pict>
      </w:r>
      <w:r>
        <w:pict>
          <v:shape id="_x0000_s1614" type="#_x0000_t75" style="position:absolute;margin-left:282.5pt;margin-top:628.4pt;width:40.3pt;height:71.05pt;z-index:-125829121;mso-wrap-distance-left:9.2pt;mso-wrap-distance-top:111.25pt;mso-wrap-distance-right:41.75pt;mso-wrap-distance-bottom:20.pt;mso-position-horizontal-relative:margin;mso-position-vertical-relative:margin" wrapcoords="0 0 21600 0 21600 9605 16237 13186 16237 21600 2992 21600 2992 13186 0 9605 0 0">
            <v:imagedata r:id="rId585" r:href="rId586"/>
            <w10:wrap type="square" side="right" anchorx="margin" anchory="margin"/>
          </v:shape>
        </w:pict>
      </w:r>
      <w:r>
        <w:rPr>
          <w:lang w:val="sk-SK" w:eastAsia="sk-SK" w:bidi="sk-SK"/>
          <w:w w:val="100"/>
          <w:spacing w:val="0"/>
          <w:color w:val="000000"/>
          <w:position w:val="0"/>
        </w:rPr>
        <w:t xml:space="preserve">Na horní okraj </w:t>
      </w:r>
      <w:r>
        <w:rPr>
          <w:lang w:val="cs-CZ" w:eastAsia="cs-CZ" w:bidi="cs-CZ"/>
          <w:w w:val="100"/>
          <w:spacing w:val="0"/>
          <w:color w:val="000000"/>
          <w:position w:val="0"/>
        </w:rPr>
        <w:t xml:space="preserve">lopatek </w:t>
      </w:r>
      <w:r>
        <w:rPr>
          <w:rStyle w:val="CharStyle91"/>
          <w:lang w:val="sk-SK" w:eastAsia="sk-SK" w:bidi="sk-SK"/>
        </w:rPr>
        <w:t>[310]</w:t>
      </w:r>
    </w:p>
    <w:p>
      <w:pPr>
        <w:pStyle w:val="Style11"/>
        <w:numPr>
          <w:ilvl w:val="0"/>
          <w:numId w:val="205"/>
        </w:numPr>
        <w:tabs>
          <w:tab w:leader="none" w:pos="669" w:val="left"/>
        </w:tabs>
        <w:widowControl w:val="0"/>
        <w:keepNext w:val="0"/>
        <w:keepLines w:val="0"/>
        <w:shd w:val="clear" w:color="auto" w:fill="auto"/>
        <w:bidi w:val="0"/>
        <w:jc w:val="both"/>
        <w:spacing w:before="0" w:after="117" w:line="200" w:lineRule="exact"/>
        <w:ind w:left="380" w:right="0" w:firstLine="0"/>
      </w:pPr>
      <w:r>
        <w:rPr>
          <w:lang w:val="cs-CZ" w:eastAsia="cs-CZ" w:bidi="cs-CZ"/>
          <w:w w:val="100"/>
          <w:spacing w:val="0"/>
          <w:color w:val="000000"/>
          <w:position w:val="0"/>
        </w:rPr>
        <w:t xml:space="preserve">Uprostřed lopatek </w:t>
      </w:r>
      <w:r>
        <w:rPr>
          <w:rStyle w:val="CharStyle91"/>
          <w:lang w:val="sk-SK" w:eastAsia="sk-SK" w:bidi="sk-SK"/>
        </w:rPr>
        <w:t>[324]</w:t>
      </w:r>
    </w:p>
    <w:p>
      <w:pPr>
        <w:pStyle w:val="Style11"/>
        <w:numPr>
          <w:ilvl w:val="0"/>
          <w:numId w:val="205"/>
        </w:numPr>
        <w:tabs>
          <w:tab w:leader="none" w:pos="669" w:val="left"/>
        </w:tabs>
        <w:widowControl w:val="0"/>
        <w:keepNext w:val="0"/>
        <w:keepLines w:val="0"/>
        <w:shd w:val="clear" w:color="auto" w:fill="auto"/>
        <w:bidi w:val="0"/>
        <w:jc w:val="left"/>
        <w:spacing w:before="0" w:after="180" w:line="209" w:lineRule="exact"/>
        <w:ind w:left="660" w:right="0" w:hanging="280"/>
      </w:pPr>
      <w:r>
        <w:rPr>
          <w:lang w:val="cs-CZ" w:eastAsia="cs-CZ" w:bidi="cs-CZ"/>
          <w:w w:val="100"/>
          <w:spacing w:val="0"/>
          <w:color w:val="000000"/>
          <w:position w:val="0"/>
        </w:rPr>
        <w:t xml:space="preserve">Mezi horní částí lopatky a páteří </w:t>
      </w:r>
      <w:r>
        <w:rPr>
          <w:rStyle w:val="CharStyle91"/>
        </w:rPr>
        <w:t>[312]</w:t>
      </w:r>
    </w:p>
    <w:p>
      <w:pPr>
        <w:pStyle w:val="Style11"/>
        <w:numPr>
          <w:ilvl w:val="0"/>
          <w:numId w:val="205"/>
        </w:numPr>
        <w:tabs>
          <w:tab w:leader="none" w:pos="669" w:val="left"/>
        </w:tabs>
        <w:widowControl w:val="0"/>
        <w:keepNext w:val="0"/>
        <w:keepLines w:val="0"/>
        <w:shd w:val="clear" w:color="auto" w:fill="auto"/>
        <w:bidi w:val="0"/>
        <w:jc w:val="left"/>
        <w:spacing w:before="0" w:after="180" w:line="209" w:lineRule="exact"/>
        <w:ind w:left="660" w:right="0" w:hanging="280"/>
      </w:pPr>
      <w:r>
        <w:rPr>
          <w:lang w:val="cs-CZ" w:eastAsia="cs-CZ" w:bidi="cs-CZ"/>
          <w:w w:val="100"/>
          <w:spacing w:val="0"/>
          <w:color w:val="000000"/>
          <w:position w:val="0"/>
        </w:rPr>
        <w:t>Mezi lopatkou a podpaž</w:t>
        <w:softHyphen/>
        <w:t xml:space="preserve">dím </w:t>
      </w:r>
      <w:r>
        <w:rPr>
          <w:rStyle w:val="CharStyle91"/>
        </w:rPr>
        <w:t>[201 ]</w:t>
      </w:r>
    </w:p>
    <w:p>
      <w:pPr>
        <w:pStyle w:val="Style11"/>
        <w:numPr>
          <w:ilvl w:val="0"/>
          <w:numId w:val="205"/>
        </w:numPr>
        <w:tabs>
          <w:tab w:leader="none" w:pos="669" w:val="left"/>
        </w:tabs>
        <w:widowControl w:val="0"/>
        <w:keepNext w:val="0"/>
        <w:keepLines w:val="0"/>
        <w:shd w:val="clear" w:color="auto" w:fill="auto"/>
        <w:bidi w:val="0"/>
        <w:jc w:val="left"/>
        <w:spacing w:before="0" w:after="180" w:line="209" w:lineRule="exact"/>
        <w:ind w:left="660" w:right="0" w:hanging="280"/>
      </w:pPr>
      <w:r>
        <w:rPr>
          <w:lang w:val="cs-CZ" w:eastAsia="cs-CZ" w:bidi="cs-CZ"/>
          <w:w w:val="100"/>
          <w:spacing w:val="0"/>
          <w:color w:val="000000"/>
          <w:position w:val="0"/>
        </w:rPr>
        <w:t xml:space="preserve">Masírujte </w:t>
      </w:r>
      <w:r>
        <w:rPr>
          <w:lang w:val="sk-SK" w:eastAsia="sk-SK" w:bidi="sk-SK"/>
          <w:w w:val="100"/>
          <w:spacing w:val="0"/>
          <w:color w:val="000000"/>
          <w:position w:val="0"/>
        </w:rPr>
        <w:t xml:space="preserve">ramenní </w:t>
      </w:r>
      <w:r>
        <w:rPr>
          <w:lang w:val="cs-CZ" w:eastAsia="cs-CZ" w:bidi="cs-CZ"/>
          <w:w w:val="100"/>
          <w:spacing w:val="0"/>
          <w:color w:val="000000"/>
          <w:position w:val="0"/>
        </w:rPr>
        <w:t>sva</w:t>
        <w:softHyphen/>
        <w:t xml:space="preserve">ly </w:t>
      </w:r>
      <w:r>
        <w:rPr>
          <w:rStyle w:val="CharStyle91"/>
        </w:rPr>
        <w:t>[310]</w:t>
      </w:r>
    </w:p>
    <w:p>
      <w:pPr>
        <w:pStyle w:val="Style11"/>
        <w:numPr>
          <w:ilvl w:val="0"/>
          <w:numId w:val="205"/>
        </w:numPr>
        <w:tabs>
          <w:tab w:leader="none" w:pos="669" w:val="left"/>
        </w:tabs>
        <w:widowControl w:val="0"/>
        <w:keepNext w:val="0"/>
        <w:keepLines w:val="0"/>
        <w:shd w:val="clear" w:color="auto" w:fill="auto"/>
        <w:bidi w:val="0"/>
        <w:jc w:val="left"/>
        <w:spacing w:before="0" w:after="177" w:line="209" w:lineRule="exact"/>
        <w:ind w:left="660" w:right="0" w:hanging="280"/>
      </w:pPr>
      <w:r>
        <w:rPr>
          <w:lang w:val="cs-CZ" w:eastAsia="cs-CZ" w:bidi="cs-CZ"/>
          <w:w w:val="100"/>
          <w:spacing w:val="0"/>
          <w:color w:val="000000"/>
          <w:position w:val="0"/>
        </w:rPr>
        <w:t>Takto uvolníte napnuté krční svaly</w:t>
      </w:r>
    </w:p>
    <w:p>
      <w:pPr>
        <w:pStyle w:val="Style11"/>
        <w:numPr>
          <w:ilvl w:val="0"/>
          <w:numId w:val="207"/>
        </w:numPr>
        <w:tabs>
          <w:tab w:leader="none" w:pos="655" w:val="left"/>
        </w:tabs>
        <w:widowControl w:val="0"/>
        <w:keepNext w:val="0"/>
        <w:keepLines w:val="0"/>
        <w:shd w:val="clear" w:color="auto" w:fill="auto"/>
        <w:bidi w:val="0"/>
        <w:jc w:val="left"/>
        <w:spacing w:before="0" w:after="60" w:line="212" w:lineRule="exact"/>
        <w:ind w:left="380" w:right="0" w:firstLine="0"/>
      </w:pPr>
      <w:r>
        <w:rPr>
          <w:lang w:val="cs-CZ" w:eastAsia="cs-CZ" w:bidi="cs-CZ"/>
          <w:w w:val="100"/>
          <w:spacing w:val="0"/>
          <w:color w:val="000000"/>
          <w:position w:val="0"/>
        </w:rPr>
        <w:t xml:space="preserve">Na spodní část týlní kosti </w:t>
      </w:r>
      <w:r>
        <w:rPr>
          <w:rStyle w:val="CharStyle91"/>
        </w:rPr>
        <w:t>[025]</w:t>
      </w:r>
    </w:p>
    <w:p>
      <w:pPr>
        <w:pStyle w:val="Style11"/>
        <w:numPr>
          <w:ilvl w:val="0"/>
          <w:numId w:val="207"/>
        </w:numPr>
        <w:tabs>
          <w:tab w:leader="none" w:pos="665" w:val="left"/>
        </w:tabs>
        <w:widowControl w:val="0"/>
        <w:keepNext w:val="0"/>
        <w:keepLines w:val="0"/>
        <w:shd w:val="clear" w:color="auto" w:fill="auto"/>
        <w:bidi w:val="0"/>
        <w:jc w:val="both"/>
        <w:spacing w:before="0" w:after="60" w:line="212" w:lineRule="exact"/>
        <w:ind w:left="380" w:right="0" w:firstLine="0"/>
      </w:pPr>
      <w:r>
        <w:rPr>
          <w:lang w:val="cs-CZ" w:eastAsia="cs-CZ" w:bidi="cs-CZ"/>
          <w:w w:val="100"/>
          <w:spacing w:val="0"/>
          <w:color w:val="000000"/>
          <w:position w:val="0"/>
        </w:rPr>
        <w:t>V důlku pod spodním okra</w:t>
        <w:softHyphen/>
        <w:t xml:space="preserve">jem týlní kosti </w:t>
      </w:r>
      <w:r>
        <w:rPr>
          <w:rStyle w:val="CharStyle91"/>
        </w:rPr>
        <w:t>[032]</w:t>
      </w:r>
    </w:p>
    <w:p>
      <w:pPr>
        <w:pStyle w:val="Style11"/>
        <w:numPr>
          <w:ilvl w:val="0"/>
          <w:numId w:val="207"/>
        </w:numPr>
        <w:tabs>
          <w:tab w:leader="none" w:pos="665" w:val="left"/>
        </w:tabs>
        <w:widowControl w:val="0"/>
        <w:keepNext w:val="0"/>
        <w:keepLines w:val="0"/>
        <w:shd w:val="clear" w:color="auto" w:fill="auto"/>
        <w:bidi w:val="0"/>
        <w:jc w:val="both"/>
        <w:spacing w:before="0" w:after="60" w:line="212" w:lineRule="exact"/>
        <w:ind w:left="380" w:right="0" w:firstLine="0"/>
      </w:pPr>
      <w:r>
        <w:rPr>
          <w:lang w:val="cs-CZ" w:eastAsia="cs-CZ" w:bidi="cs-CZ"/>
          <w:w w:val="100"/>
          <w:spacing w:val="0"/>
          <w:color w:val="000000"/>
          <w:position w:val="0"/>
        </w:rPr>
        <w:t xml:space="preserve">Na základně krku z obou stran </w:t>
      </w:r>
      <w:r>
        <w:rPr>
          <w:rStyle w:val="CharStyle91"/>
        </w:rPr>
        <w:t>[308]</w:t>
      </w:r>
    </w:p>
    <w:p>
      <w:pPr>
        <w:pStyle w:val="Style11"/>
        <w:numPr>
          <w:ilvl w:val="0"/>
          <w:numId w:val="207"/>
        </w:numPr>
        <w:tabs>
          <w:tab w:leader="none" w:pos="665" w:val="left"/>
        </w:tabs>
        <w:widowControl w:val="0"/>
        <w:keepNext w:val="0"/>
        <w:keepLines w:val="0"/>
        <w:shd w:val="clear" w:color="auto" w:fill="auto"/>
        <w:bidi w:val="0"/>
        <w:jc w:val="both"/>
        <w:spacing w:before="0" w:after="70" w:line="212" w:lineRule="exact"/>
        <w:ind w:left="380" w:right="0" w:firstLine="0"/>
      </w:pPr>
      <w:r>
        <w:rPr>
          <w:lang w:val="cs-CZ" w:eastAsia="cs-CZ" w:bidi="cs-CZ"/>
          <w:w w:val="100"/>
          <w:spacing w:val="0"/>
          <w:color w:val="000000"/>
          <w:position w:val="0"/>
        </w:rPr>
        <w:t>Na sedmém krčním obrat</w:t>
        <w:softHyphen/>
        <w:t xml:space="preserve">li </w:t>
      </w:r>
      <w:r>
        <w:rPr>
          <w:rStyle w:val="CharStyle91"/>
        </w:rPr>
        <w:t>]307]</w:t>
      </w:r>
    </w:p>
    <w:p>
      <w:pPr>
        <w:pStyle w:val="Style11"/>
        <w:numPr>
          <w:ilvl w:val="0"/>
          <w:numId w:val="207"/>
        </w:numPr>
        <w:tabs>
          <w:tab w:leader="none" w:pos="665" w:val="left"/>
        </w:tabs>
        <w:widowControl w:val="0"/>
        <w:keepNext w:val="0"/>
        <w:keepLines w:val="0"/>
        <w:shd w:val="clear" w:color="auto" w:fill="auto"/>
        <w:bidi w:val="0"/>
        <w:jc w:val="both"/>
        <w:spacing w:before="0" w:after="0" w:line="200" w:lineRule="exact"/>
        <w:ind w:left="380" w:right="0" w:firstLine="0"/>
      </w:pPr>
      <w:r>
        <w:rPr>
          <w:lang w:val="cs-CZ" w:eastAsia="cs-CZ" w:bidi="cs-CZ"/>
          <w:w w:val="100"/>
          <w:spacing w:val="0"/>
          <w:color w:val="000000"/>
          <w:position w:val="0"/>
        </w:rPr>
        <w:t>Mezi klíčními kostmi</w:t>
      </w:r>
    </w:p>
    <w:p>
      <w:pPr>
        <w:pStyle w:val="Style60"/>
        <w:numPr>
          <w:ilvl w:val="0"/>
          <w:numId w:val="209"/>
        </w:numPr>
        <w:framePr w:h="2074" w:hSpace="536" w:wrap="notBeside" w:vAnchor="text" w:hAnchor="text" w:x="2600" w:y="1"/>
        <w:tabs>
          <w:tab w:leader="none" w:pos="-64" w:val="left"/>
        </w:tabs>
        <w:widowControl w:val="0"/>
        <w:keepNext w:val="0"/>
        <w:keepLines w:val="0"/>
        <w:shd w:val="clear" w:color="auto" w:fill="auto"/>
        <w:bidi w:val="0"/>
        <w:jc w:val="left"/>
        <w:spacing w:before="0" w:after="0" w:line="209" w:lineRule="exact"/>
        <w:ind w:left="0" w:right="0" w:firstLine="0"/>
      </w:pPr>
      <w:r>
        <w:rPr>
          <w:lang w:val="cs-CZ" w:eastAsia="cs-CZ" w:bidi="cs-CZ"/>
          <w:w w:val="100"/>
          <w:spacing w:val="0"/>
          <w:color w:val="000000"/>
          <w:position w:val="0"/>
        </w:rPr>
        <w:t>Na kořen palce obou ru</w:t>
        <w:softHyphen/>
        <w:t xml:space="preserve">kou </w:t>
      </w:r>
      <w:r>
        <w:rPr>
          <w:rStyle w:val="CharStyle140"/>
        </w:rPr>
        <w:t>[528]</w:t>
      </w:r>
    </w:p>
    <w:p>
      <w:pPr>
        <w:framePr w:h="2074" w:hSpace="536" w:wrap="notBeside" w:vAnchor="text" w:hAnchor="text" w:x="2600" w:y="1"/>
        <w:widowControl w:val="0"/>
        <w:jc w:val="center"/>
        <w:rPr>
          <w:sz w:val="2"/>
          <w:szCs w:val="2"/>
        </w:rPr>
      </w:pPr>
      <w:r>
        <w:pict>
          <v:shape id="_x0000_s1615" type="#_x0000_t75" style="width:80pt;height:104pt;">
            <v:imagedata r:id="rId587" r:href="rId588"/>
          </v:shape>
        </w:pict>
      </w:r>
    </w:p>
    <w:p>
      <w:pPr>
        <w:widowControl w:val="0"/>
        <w:rPr>
          <w:sz w:val="2"/>
          <w:szCs w:val="2"/>
        </w:rPr>
      </w:pPr>
    </w:p>
    <w:p>
      <w:pPr>
        <w:pStyle w:val="Style72"/>
        <w:widowControl w:val="0"/>
        <w:keepNext/>
        <w:keepLines/>
        <w:shd w:val="clear" w:color="auto" w:fill="auto"/>
        <w:bidi w:val="0"/>
        <w:spacing w:before="0" w:after="39" w:line="240" w:lineRule="exact"/>
        <w:ind w:left="0" w:right="0" w:firstLine="0"/>
      </w:pPr>
      <w:bookmarkStart w:id="105" w:name="bookmark105"/>
      <w:r>
        <w:rPr>
          <w:lang w:val="cs-CZ" w:eastAsia="cs-CZ" w:bidi="cs-CZ"/>
          <w:sz w:val="24"/>
          <w:szCs w:val="24"/>
          <w:w w:val="100"/>
          <w:spacing w:val="0"/>
          <w:color w:val="000000"/>
          <w:position w:val="0"/>
        </w:rPr>
        <w:t>TVRDÝ KRK</w:t>
      </w:r>
      <w:bookmarkEnd w:id="105"/>
    </w:p>
    <w:p>
      <w:pPr>
        <w:pStyle w:val="Style11"/>
        <w:widowControl w:val="0"/>
        <w:keepNext w:val="0"/>
        <w:keepLines w:val="0"/>
        <w:shd w:val="clear" w:color="auto" w:fill="auto"/>
        <w:bidi w:val="0"/>
        <w:jc w:val="left"/>
        <w:spacing w:before="0" w:after="420" w:line="216" w:lineRule="exact"/>
        <w:ind w:left="0" w:right="0" w:firstLine="340"/>
      </w:pPr>
      <w:r>
        <w:rPr>
          <w:lang w:val="cs-CZ" w:eastAsia="cs-CZ" w:bidi="cs-CZ"/>
          <w:w w:val="100"/>
          <w:spacing w:val="0"/>
          <w:color w:val="000000"/>
          <w:position w:val="0"/>
        </w:rPr>
        <w:t>stejně jako ohnutý působí poškození zraku, poruchy rovnováhy, bolesti hlavy, tuhé prsty.</w:t>
      </w:r>
    </w:p>
    <w:p>
      <w:pPr>
        <w:pStyle w:val="Style11"/>
        <w:numPr>
          <w:ilvl w:val="0"/>
          <w:numId w:val="211"/>
        </w:numPr>
        <w:tabs>
          <w:tab w:leader="none" w:pos="536" w:val="left"/>
        </w:tabs>
        <w:widowControl w:val="0"/>
        <w:keepNext w:val="0"/>
        <w:keepLines w:val="0"/>
        <w:shd w:val="clear" w:color="auto" w:fill="auto"/>
        <w:bidi w:val="0"/>
        <w:jc w:val="left"/>
        <w:spacing w:before="0" w:after="73" w:line="216" w:lineRule="exact"/>
        <w:ind w:left="340" w:right="0" w:hanging="120"/>
      </w:pPr>
      <w:r>
        <w:rPr>
          <w:lang w:val="cs-CZ" w:eastAsia="cs-CZ" w:bidi="cs-CZ"/>
          <w:w w:val="100"/>
          <w:spacing w:val="0"/>
          <w:color w:val="000000"/>
          <w:position w:val="0"/>
        </w:rPr>
        <w:t xml:space="preserve">Na vnitřní straně obočí </w:t>
      </w:r>
      <w:r>
        <w:rPr>
          <w:rStyle w:val="CharStyle91"/>
        </w:rPr>
        <w:t>[018]</w:t>
      </w:r>
    </w:p>
    <w:p>
      <w:pPr>
        <w:pStyle w:val="Style11"/>
        <w:numPr>
          <w:ilvl w:val="0"/>
          <w:numId w:val="211"/>
        </w:numPr>
        <w:tabs>
          <w:tab w:leader="none" w:pos="551" w:val="left"/>
        </w:tabs>
        <w:widowControl w:val="0"/>
        <w:keepNext w:val="0"/>
        <w:keepLines w:val="0"/>
        <w:shd w:val="clear" w:color="auto" w:fill="auto"/>
        <w:bidi w:val="0"/>
        <w:jc w:val="both"/>
        <w:spacing w:before="0" w:after="26" w:line="200" w:lineRule="exact"/>
        <w:ind w:left="220" w:right="0" w:firstLine="0"/>
      </w:pPr>
      <w:r>
        <w:rPr>
          <w:lang w:val="cs-CZ" w:eastAsia="cs-CZ" w:bidi="cs-CZ"/>
          <w:w w:val="100"/>
          <w:spacing w:val="0"/>
          <w:color w:val="000000"/>
          <w:position w:val="0"/>
        </w:rPr>
        <w:t>Nad uchem zpředu</w:t>
      </w:r>
    </w:p>
    <w:p>
      <w:pPr>
        <w:pStyle w:val="Style204"/>
        <w:widowControl w:val="0"/>
        <w:keepNext w:val="0"/>
        <w:keepLines w:val="0"/>
        <w:shd w:val="clear" w:color="auto" w:fill="auto"/>
        <w:bidi w:val="0"/>
        <w:jc w:val="left"/>
        <w:spacing w:before="0" w:after="44" w:line="200" w:lineRule="exact"/>
        <w:ind w:left="0" w:right="0"/>
      </w:pPr>
      <w:r>
        <w:rPr>
          <w:lang w:val="cs-CZ" w:eastAsia="cs-CZ" w:bidi="cs-CZ"/>
          <w:w w:val="100"/>
          <w:color w:val="000000"/>
          <w:position w:val="0"/>
        </w:rPr>
        <w:t>[OH]</w:t>
      </w:r>
    </w:p>
    <w:p>
      <w:pPr>
        <w:pStyle w:val="Style11"/>
        <w:numPr>
          <w:ilvl w:val="0"/>
          <w:numId w:val="211"/>
        </w:numPr>
        <w:tabs>
          <w:tab w:leader="none" w:pos="797" w:val="left"/>
        </w:tabs>
        <w:widowControl w:val="0"/>
        <w:keepNext w:val="0"/>
        <w:keepLines w:val="0"/>
        <w:shd w:val="clear" w:color="auto" w:fill="auto"/>
        <w:bidi w:val="0"/>
        <w:jc w:val="left"/>
        <w:spacing w:before="0" w:after="63" w:line="216" w:lineRule="exact"/>
        <w:ind w:left="340" w:right="0" w:firstLine="220"/>
      </w:pPr>
      <w:r>
        <w:rPr>
          <w:lang w:val="cs-CZ" w:eastAsia="cs-CZ" w:bidi="cs-CZ"/>
          <w:w w:val="100"/>
          <w:spacing w:val="0"/>
          <w:color w:val="000000"/>
          <w:position w:val="0"/>
        </w:rPr>
        <w:t xml:space="preserve">Za uchem na masto- idní kůstce </w:t>
      </w:r>
      <w:r>
        <w:rPr>
          <w:rStyle w:val="CharStyle91"/>
        </w:rPr>
        <w:t>[026]</w:t>
      </w:r>
    </w:p>
    <w:p>
      <w:pPr>
        <w:pStyle w:val="Style11"/>
        <w:numPr>
          <w:ilvl w:val="0"/>
          <w:numId w:val="211"/>
        </w:numPr>
        <w:tabs>
          <w:tab w:leader="none" w:pos="551" w:val="left"/>
        </w:tabs>
        <w:widowControl w:val="0"/>
        <w:keepNext w:val="0"/>
        <w:keepLines w:val="0"/>
        <w:shd w:val="clear" w:color="auto" w:fill="auto"/>
        <w:bidi w:val="0"/>
        <w:jc w:val="left"/>
        <w:spacing w:before="0" w:after="297" w:line="212" w:lineRule="exact"/>
        <w:ind w:left="340" w:right="0" w:hanging="120"/>
      </w:pPr>
      <w:r>
        <w:rPr>
          <w:lang w:val="cs-CZ" w:eastAsia="cs-CZ" w:bidi="cs-CZ"/>
          <w:w w:val="100"/>
          <w:spacing w:val="0"/>
          <w:color w:val="000000"/>
          <w:position w:val="0"/>
        </w:rPr>
        <w:t>Vzadu pod uchem na krč</w:t>
        <w:softHyphen/>
        <w:t xml:space="preserve">ním svalu </w:t>
      </w:r>
      <w:r>
        <w:rPr>
          <w:rStyle w:val="CharStyle91"/>
        </w:rPr>
        <w:t>[101]</w:t>
      </w:r>
    </w:p>
    <w:p>
      <w:pPr>
        <w:pStyle w:val="Style11"/>
        <w:widowControl w:val="0"/>
        <w:keepNext w:val="0"/>
        <w:keepLines w:val="0"/>
        <w:shd w:val="clear" w:color="auto" w:fill="auto"/>
        <w:bidi w:val="0"/>
        <w:jc w:val="left"/>
        <w:spacing w:before="0" w:after="60" w:line="216" w:lineRule="exact"/>
        <w:ind w:left="0" w:right="0" w:firstLine="0"/>
      </w:pPr>
      <w:r>
        <w:rPr>
          <w:lang w:val="cs-CZ" w:eastAsia="cs-CZ" w:bidi="cs-CZ"/>
          <w:w w:val="100"/>
          <w:spacing w:val="0"/>
          <w:color w:val="000000"/>
          <w:position w:val="0"/>
        </w:rPr>
        <w:t>Mezi prsem a podpaž</w:t>
        <w:softHyphen/>
        <w:t xml:space="preserve">dím </w:t>
      </w:r>
      <w:r>
        <w:rPr>
          <w:rStyle w:val="CharStyle91"/>
        </w:rPr>
        <w:t>]207]</w:t>
      </w:r>
    </w:p>
    <w:p>
      <w:pPr>
        <w:pStyle w:val="Style11"/>
        <w:widowControl w:val="0"/>
        <w:keepNext w:val="0"/>
        <w:keepLines w:val="0"/>
        <w:shd w:val="clear" w:color="auto" w:fill="auto"/>
        <w:bidi w:val="0"/>
        <w:jc w:val="left"/>
        <w:spacing w:before="0" w:after="73" w:line="216" w:lineRule="exact"/>
        <w:ind w:left="0" w:right="0" w:firstLine="0"/>
      </w:pPr>
      <w:r>
        <w:rPr>
          <w:lang w:val="cs-CZ" w:eastAsia="cs-CZ" w:bidi="cs-CZ"/>
          <w:w w:val="100"/>
          <w:spacing w:val="0"/>
          <w:color w:val="000000"/>
          <w:position w:val="0"/>
        </w:rPr>
        <w:t xml:space="preserve">Na vnějším okraji ramene pod kloubem </w:t>
      </w:r>
      <w:r>
        <w:rPr>
          <w:rStyle w:val="CharStyle91"/>
        </w:rPr>
        <w:t>[501]</w:t>
      </w:r>
    </w:p>
    <w:p>
      <w:pPr>
        <w:pStyle w:val="Style11"/>
        <w:widowControl w:val="0"/>
        <w:keepNext w:val="0"/>
        <w:keepLines w:val="0"/>
        <w:shd w:val="clear" w:color="auto" w:fill="auto"/>
        <w:bidi w:val="0"/>
        <w:jc w:val="both"/>
        <w:spacing w:before="0" w:after="64" w:line="200" w:lineRule="exact"/>
        <w:ind w:left="0" w:right="0" w:firstLine="0"/>
      </w:pPr>
      <w:r>
        <w:rPr>
          <w:lang w:val="cs-CZ" w:eastAsia="cs-CZ" w:bidi="cs-CZ"/>
          <w:w w:val="100"/>
          <w:spacing w:val="0"/>
          <w:color w:val="000000"/>
          <w:position w:val="0"/>
        </w:rPr>
        <w:t xml:space="preserve">Na klíční kosti </w:t>
      </w:r>
      <w:r>
        <w:rPr>
          <w:rStyle w:val="CharStyle91"/>
        </w:rPr>
        <w:t>[105]</w:t>
      </w:r>
    </w:p>
    <w:p>
      <w:pPr>
        <w:pStyle w:val="Style11"/>
        <w:widowControl w:val="0"/>
        <w:keepNext w:val="0"/>
        <w:keepLines w:val="0"/>
        <w:shd w:val="clear" w:color="auto" w:fill="auto"/>
        <w:bidi w:val="0"/>
        <w:jc w:val="both"/>
        <w:spacing w:before="0" w:after="51" w:line="200" w:lineRule="exact"/>
        <w:ind w:left="0" w:right="0" w:firstLine="0"/>
      </w:pPr>
      <w:r>
        <w:rPr>
          <w:lang w:val="cs-CZ" w:eastAsia="cs-CZ" w:bidi="cs-CZ"/>
          <w:w w:val="100"/>
          <w:spacing w:val="0"/>
          <w:color w:val="000000"/>
          <w:position w:val="0"/>
        </w:rPr>
        <w:t xml:space="preserve">V podpaždí </w:t>
      </w:r>
      <w:r>
        <w:rPr>
          <w:rStyle w:val="CharStyle91"/>
        </w:rPr>
        <w:t>[201 ]</w:t>
      </w:r>
    </w:p>
    <w:p>
      <w:pPr>
        <w:pStyle w:val="Style11"/>
        <w:numPr>
          <w:ilvl w:val="0"/>
          <w:numId w:val="213"/>
        </w:numPr>
        <w:tabs>
          <w:tab w:leader="none" w:pos="439" w:val="left"/>
        </w:tabs>
        <w:widowControl w:val="0"/>
        <w:keepNext w:val="0"/>
        <w:keepLines w:val="0"/>
        <w:shd w:val="clear" w:color="auto" w:fill="auto"/>
        <w:bidi w:val="0"/>
        <w:jc w:val="left"/>
        <w:spacing w:before="0" w:after="1393" w:line="216" w:lineRule="exact"/>
        <w:ind w:left="0" w:right="0" w:firstLine="0"/>
      </w:pPr>
      <w:r>
        <w:rPr>
          <w:lang w:val="cs-CZ" w:eastAsia="cs-CZ" w:bidi="cs-CZ"/>
          <w:w w:val="100"/>
          <w:spacing w:val="0"/>
          <w:color w:val="000000"/>
          <w:position w:val="0"/>
        </w:rPr>
        <w:t xml:space="preserve">cm nad pupkem </w:t>
      </w:r>
      <w:r>
        <w:rPr>
          <w:rStyle w:val="CharStyle91"/>
        </w:rPr>
        <w:t>[127]</w:t>
      </w:r>
    </w:p>
    <w:p>
      <w:pPr>
        <w:pStyle w:val="Style11"/>
        <w:widowControl w:val="0"/>
        <w:keepNext w:val="0"/>
        <w:keepLines w:val="0"/>
        <w:shd w:val="clear" w:color="auto" w:fill="auto"/>
        <w:bidi w:val="0"/>
        <w:jc w:val="left"/>
        <w:spacing w:before="0" w:after="1140" w:line="200" w:lineRule="exact"/>
        <w:ind w:left="0" w:right="0" w:firstLine="340"/>
      </w:pPr>
      <w:r>
        <w:rPr>
          <w:lang w:val="cs-CZ" w:eastAsia="cs-CZ" w:bidi="cs-CZ"/>
          <w:w w:val="100"/>
          <w:spacing w:val="0"/>
          <w:color w:val="000000"/>
          <w:position w:val="0"/>
        </w:rPr>
        <w:t xml:space="preserve">Na okraji dlaně </w:t>
      </w:r>
      <w:r>
        <w:rPr>
          <w:rStyle w:val="CharStyle91"/>
        </w:rPr>
        <w:t>[521]</w:t>
      </w:r>
    </w:p>
    <w:p>
      <w:pPr>
        <w:pStyle w:val="Style11"/>
        <w:widowControl w:val="0"/>
        <w:keepNext w:val="0"/>
        <w:keepLines w:val="0"/>
        <w:shd w:val="clear" w:color="auto" w:fill="auto"/>
        <w:bidi w:val="0"/>
        <w:jc w:val="left"/>
        <w:spacing w:before="0" w:after="682" w:line="200" w:lineRule="exact"/>
        <w:ind w:left="0" w:right="0" w:firstLine="340"/>
      </w:pPr>
      <w:r>
        <w:rPr>
          <w:lang w:val="cs-CZ" w:eastAsia="cs-CZ" w:bidi="cs-CZ"/>
          <w:w w:val="100"/>
          <w:spacing w:val="0"/>
          <w:color w:val="000000"/>
          <w:position w:val="0"/>
        </w:rPr>
        <w:t>Na okraji chodidla</w:t>
      </w:r>
    </w:p>
    <w:p>
      <w:pPr>
        <w:pStyle w:val="Style72"/>
        <w:widowControl w:val="0"/>
        <w:keepNext/>
        <w:keepLines/>
        <w:shd w:val="clear" w:color="auto" w:fill="auto"/>
        <w:bidi w:val="0"/>
        <w:spacing w:before="0" w:after="49" w:line="240" w:lineRule="exact"/>
        <w:ind w:left="0" w:right="0" w:firstLine="0"/>
      </w:pPr>
      <w:bookmarkStart w:id="106" w:name="bookmark106"/>
      <w:r>
        <w:rPr>
          <w:lang w:val="cs-CZ" w:eastAsia="cs-CZ" w:bidi="cs-CZ"/>
          <w:sz w:val="24"/>
          <w:szCs w:val="24"/>
          <w:w w:val="100"/>
          <w:spacing w:val="0"/>
          <w:color w:val="000000"/>
          <w:position w:val="0"/>
        </w:rPr>
        <w:t>OTOK KRKU (při angíně)</w:t>
      </w:r>
      <w:bookmarkEnd w:id="106"/>
    </w:p>
    <w:p>
      <w:pPr>
        <w:pStyle w:val="Style11"/>
        <w:widowControl w:val="0"/>
        <w:keepNext w:val="0"/>
        <w:keepLines w:val="0"/>
        <w:shd w:val="clear" w:color="auto" w:fill="auto"/>
        <w:bidi w:val="0"/>
        <w:jc w:val="left"/>
        <w:spacing w:before="0" w:after="727" w:line="209" w:lineRule="exact"/>
        <w:ind w:left="0" w:right="0" w:firstLine="220"/>
      </w:pPr>
      <w:r>
        <w:rPr>
          <w:lang w:val="cs-CZ" w:eastAsia="cs-CZ" w:bidi="cs-CZ"/>
          <w:w w:val="100"/>
          <w:spacing w:val="0"/>
          <w:color w:val="000000"/>
          <w:position w:val="0"/>
        </w:rPr>
        <w:t xml:space="preserve">Doporučují se studené obklady na krk denně, dieta bohatá na vitamíny A, </w:t>
      </w:r>
      <w:r>
        <w:rPr>
          <w:lang w:val="sk-SK" w:eastAsia="sk-SK" w:bidi="sk-SK"/>
          <w:w w:val="100"/>
          <w:spacing w:val="0"/>
          <w:color w:val="000000"/>
          <w:position w:val="0"/>
        </w:rPr>
        <w:t xml:space="preserve">C, </w:t>
      </w:r>
      <w:r>
        <w:rPr>
          <w:lang w:val="cs-CZ" w:eastAsia="cs-CZ" w:bidi="cs-CZ"/>
          <w:w w:val="100"/>
          <w:spacing w:val="0"/>
          <w:color w:val="000000"/>
          <w:position w:val="0"/>
        </w:rPr>
        <w:t>D a lehké polévky.</w:t>
      </w:r>
    </w:p>
    <w:p>
      <w:pPr>
        <w:pStyle w:val="Style11"/>
        <w:numPr>
          <w:ilvl w:val="0"/>
          <w:numId w:val="215"/>
        </w:numPr>
        <w:tabs>
          <w:tab w:leader="none" w:pos="358"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Na lokti zezadu </w:t>
      </w:r>
      <w:r>
        <w:rPr>
          <w:rStyle w:val="CharStyle91"/>
        </w:rPr>
        <w:t>[515]</w:t>
      </w:r>
    </w:p>
    <w:p>
      <w:pPr>
        <w:pStyle w:val="Style11"/>
        <w:numPr>
          <w:ilvl w:val="0"/>
          <w:numId w:val="215"/>
        </w:numPr>
        <w:tabs>
          <w:tab w:leader="none" w:pos="358" w:val="left"/>
        </w:tabs>
        <w:widowControl w:val="0"/>
        <w:keepNext w:val="0"/>
        <w:keepLines w:val="0"/>
        <w:shd w:val="clear" w:color="auto" w:fill="auto"/>
        <w:bidi w:val="0"/>
        <w:jc w:val="left"/>
        <w:spacing w:before="0" w:after="960" w:line="212" w:lineRule="exact"/>
        <w:ind w:left="340" w:right="0" w:hanging="340"/>
      </w:pPr>
      <w:r>
        <w:rPr>
          <w:lang w:val="cs-CZ" w:eastAsia="cs-CZ" w:bidi="cs-CZ"/>
          <w:w w:val="100"/>
          <w:spacing w:val="0"/>
          <w:color w:val="000000"/>
          <w:position w:val="0"/>
        </w:rPr>
        <w:t xml:space="preserve">Uprostřed předloktí z vnější strany </w:t>
      </w:r>
      <w:r>
        <w:rPr>
          <w:rStyle w:val="CharStyle91"/>
        </w:rPr>
        <w:t>[516]</w:t>
      </w:r>
    </w:p>
    <w:p>
      <w:pPr>
        <w:pStyle w:val="Style11"/>
        <w:numPr>
          <w:ilvl w:val="0"/>
          <w:numId w:val="215"/>
        </w:numPr>
        <w:tabs>
          <w:tab w:leader="none" w:pos="358" w:val="left"/>
        </w:tabs>
        <w:widowControl w:val="0"/>
        <w:keepNext w:val="0"/>
        <w:keepLines w:val="0"/>
        <w:shd w:val="clear" w:color="auto" w:fill="auto"/>
        <w:bidi w:val="0"/>
        <w:jc w:val="left"/>
        <w:spacing w:before="0" w:after="0" w:line="212" w:lineRule="exact"/>
        <w:ind w:left="220" w:right="0" w:hanging="220"/>
        <w:sectPr>
          <w:headerReference w:type="even" r:id="rId589"/>
          <w:headerReference w:type="default" r:id="rId590"/>
          <w:headerReference w:type="first" r:id="rId591"/>
          <w:titlePg/>
          <w:pgSz w:w="12258" w:h="17255"/>
          <w:pgMar w:top="1325" w:left="1480" w:right="925" w:bottom="1775" w:header="0" w:footer="3" w:gutter="0"/>
          <w:rtlGutter w:val="0"/>
          <w:cols w:num="2" w:sep="1" w:space="324"/>
          <w:noEndnote/>
          <w:docGrid w:linePitch="360"/>
        </w:sectPr>
      </w:pPr>
      <w:r>
        <w:rPr>
          <w:lang w:val="cs-CZ" w:eastAsia="cs-CZ" w:bidi="cs-CZ"/>
          <w:w w:val="100"/>
          <w:spacing w:val="0"/>
          <w:color w:val="000000"/>
          <w:position w:val="0"/>
        </w:rPr>
        <w:t xml:space="preserve">Pod kolenem na vnější straně lýtka </w:t>
      </w:r>
      <w:r>
        <w:rPr>
          <w:rStyle w:val="CharStyle91"/>
        </w:rPr>
        <w:t>]415]</w:t>
      </w:r>
    </w:p>
    <w:p>
      <w:pPr>
        <w:widowControl w:val="0"/>
        <w:spacing w:line="360" w:lineRule="exact"/>
      </w:pPr>
      <w:r>
        <w:pict>
          <v:shape id="_x0000_s1618" type="#_x0000_t75" style="position:absolute;margin-left:5.e-002pt;margin-top:1.45pt;width:62.4pt;height:62.4pt;z-index:-251658605;mso-wrap-distance-left:5.pt;mso-wrap-distance-right:5.pt;mso-position-horizontal-relative:margin" wrapcoords="0 0">
            <v:imagedata r:id="rId592" r:href="rId593"/>
            <w10:wrap anchorx="margin"/>
          </v:shape>
        </w:pict>
      </w:r>
      <w:r>
        <w:pict>
          <v:shape id="_x0000_s1619" type="#_x0000_t202" style="position:absolute;margin-left:105.65pt;margin-top:25.55pt;width:106.4pt;height:11.35pt;z-index:251657884;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w w:val="100"/>
                      <w:spacing w:val="0"/>
                      <w:color w:val="000000"/>
                      <w:position w:val="0"/>
                    </w:rPr>
                    <w:t>NEMOCI UCHA, NOSU, ÚST</w:t>
                  </w:r>
                </w:p>
              </w:txbxContent>
            </v:textbox>
            <w10:wrap anchorx="margin"/>
          </v:shape>
        </w:pict>
      </w:r>
      <w:r>
        <w:pict>
          <v:shape id="_x0000_s1620" type="#_x0000_t202" style="position:absolute;margin-left:275.75pt;margin-top:22.6pt;width:22.7pt;height:14.9pt;z-index:251657885;mso-wrap-distance-left:5.pt;mso-wrap-distance-right: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lang w:val="sk-SK" w:eastAsia="sk-SK" w:bidi="sk-SK"/>
                      <w:b/>
                      <w:bCs/>
                    </w:rPr>
                    <w:t>749/</w:t>
                  </w:r>
                </w:p>
              </w:txbxContent>
            </v:textbox>
            <w10:wrap anchorx="margin"/>
          </v:shape>
        </w:pict>
      </w:r>
      <w:r>
        <w:pict>
          <v:shape id="_x0000_s1621" type="#_x0000_t202" style="position:absolute;margin-left:390.6pt;margin-top:25.65pt;width:50.05pt;height:10.85pt;z-index:251657886;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lang w:val="cs-CZ" w:eastAsia="cs-CZ" w:bidi="cs-CZ"/>
                      <w:w w:val="100"/>
                      <w:spacing w:val="0"/>
                      <w:color w:val="000000"/>
                      <w:position w:val="0"/>
                    </w:rPr>
                    <w:t xml:space="preserve">OTOK </w:t>
                  </w:r>
                  <w:r>
                    <w:rPr>
                      <w:w w:val="100"/>
                      <w:spacing w:val="0"/>
                      <w:color w:val="000000"/>
                      <w:position w:val="0"/>
                    </w:rPr>
                    <w:t>KRKU</w:t>
                  </w:r>
                </w:p>
              </w:txbxContent>
            </v:textbox>
            <w10:wrap anchorx="margin"/>
          </v:shape>
        </w:pict>
      </w:r>
      <w:r>
        <w:pict>
          <v:shape id="_x0000_s1622" type="#_x0000_t202" style="position:absolute;margin-left:568.45pt;margin-top:0.1pt;width:15.3pt;height:34.25pt;z-index:251657887;mso-wrap-distance-left:5.pt;mso-wrap-distance-right:5.pt;mso-position-horizontal-relative:margin" filled="f" stroked="f">
            <v:textbox style="mso-fit-shape-to-text:t" inset="0,0,0,0">
              <w:txbxContent>
                <w:p>
                  <w:pPr>
                    <w:pStyle w:val="Style206"/>
                    <w:widowControl w:val="0"/>
                    <w:keepNext w:val="0"/>
                    <w:keepLines w:val="0"/>
                    <w:shd w:val="clear" w:color="auto" w:fill="auto"/>
                    <w:bidi w:val="0"/>
                    <w:jc w:val="left"/>
                    <w:spacing w:before="0" w:after="0" w:line="620" w:lineRule="exact"/>
                    <w:ind w:left="0" w:right="0" w:firstLine="0"/>
                  </w:pPr>
                  <w:r>
                    <w:rPr>
                      <w:lang w:val="cs-CZ" w:eastAsia="cs-CZ" w:bidi="cs-CZ"/>
                      <w:w w:val="100"/>
                      <w:spacing w:val="0"/>
                      <w:color w:val="000000"/>
                      <w:position w:val="0"/>
                    </w:rPr>
                    <w:t>1</w:t>
                  </w:r>
                </w:p>
              </w:txbxContent>
            </v:textbox>
            <w10:wrap anchorx="margin"/>
          </v:shape>
        </w:pict>
      </w:r>
      <w:r>
        <w:pict>
          <v:shape id="_x0000_s1623" type="#_x0000_t75" style="position:absolute;margin-left:46.25pt;margin-top:64.25pt;width:97.45pt;height:65.3pt;z-index:-251658604;mso-wrap-distance-left:5.pt;mso-wrap-distance-right:5.pt;mso-position-horizontal-relative:margin" wrapcoords="0 0">
            <v:imagedata r:id="rId594" r:href="rId595"/>
            <w10:wrap anchorx="margin"/>
          </v:shape>
        </w:pict>
      </w:r>
      <w:r>
        <w:pict>
          <v:shape id="_x0000_s1624" type="#_x0000_t202" style="position:absolute;margin-left:149.75pt;margin-top:60.25pt;width:117.pt;height:24.1pt;z-index:25165788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300" w:right="0" w:hanging="300"/>
                  </w:pPr>
                  <w:r>
                    <w:rPr>
                      <w:rStyle w:val="CharStyle62"/>
                      <w:lang w:val="sk-SK" w:eastAsia="sk-SK" w:bidi="sk-SK"/>
                    </w:rPr>
                    <w:t xml:space="preserve">4. Nad </w:t>
                  </w:r>
                  <w:r>
                    <w:rPr>
                      <w:rStyle w:val="CharStyle62"/>
                    </w:rPr>
                    <w:t xml:space="preserve">vnitřním kotníkem </w:t>
                  </w:r>
                  <w:r>
                    <w:rPr>
                      <w:rStyle w:val="CharStyle84"/>
                      <w:lang w:val="sk-SK" w:eastAsia="sk-SK" w:bidi="sk-SK"/>
                    </w:rPr>
                    <w:t>[421]</w:t>
                  </w:r>
                </w:p>
              </w:txbxContent>
            </v:textbox>
            <w10:wrap anchorx="margin"/>
          </v:shape>
        </w:pict>
      </w:r>
      <w:r>
        <w:pict>
          <v:shape id="_x0000_s1625" type="#_x0000_t202" style="position:absolute;margin-left:150.5pt;margin-top:117.8pt;width:118.8pt;height:12.5pt;z-index:25165788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 xml:space="preserve">5. Na </w:t>
                  </w:r>
                  <w:r>
                    <w:rPr>
                      <w:rStyle w:val="CharStyle62"/>
                    </w:rPr>
                    <w:t xml:space="preserve">klenbě </w:t>
                  </w:r>
                  <w:r>
                    <w:rPr>
                      <w:rStyle w:val="CharStyle62"/>
                      <w:lang w:val="sk-SK" w:eastAsia="sk-SK" w:bidi="sk-SK"/>
                    </w:rPr>
                    <w:t>chodidla</w:t>
                  </w:r>
                </w:p>
              </w:txbxContent>
            </v:textbox>
            <w10:wrap anchorx="margin"/>
          </v:shape>
        </w:pict>
      </w:r>
      <w:r>
        <w:pict>
          <v:shape id="_x0000_s1626" type="#_x0000_t75" style="position:absolute;margin-left:44.65pt;margin-top:165.8pt;width:100.8pt;height:68.15pt;z-index:-251658603;mso-wrap-distance-left:5.pt;mso-wrap-distance-right:5.pt;mso-position-horizontal-relative:margin" wrapcoords="0 0">
            <v:imagedata r:id="rId596" r:href="rId597"/>
            <w10:wrap anchorx="margin"/>
          </v:shape>
        </w:pict>
      </w:r>
      <w:r>
        <w:pict>
          <v:shape id="_x0000_s1627" type="#_x0000_t202" style="position:absolute;margin-left:162.pt;margin-top:214.3pt;width:27.35pt;height:12.9pt;z-index:251657890;mso-wrap-distance-left:5.pt;mso-wrap-distance-right:5.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lang w:val="sk-SK" w:eastAsia="sk-SK" w:bidi="sk-SK"/>
                      <w:i/>
                      <w:iCs/>
                    </w:rPr>
                    <w:t>[423]</w:t>
                  </w:r>
                </w:p>
              </w:txbxContent>
            </v:textbox>
            <w10:wrap anchorx="margin"/>
          </v:shape>
        </w:pict>
      </w:r>
      <w:r>
        <w:pict>
          <v:shape id="_x0000_s1628" type="#_x0000_t75" style="position:absolute;margin-left:301.85pt;margin-top:64.45pt;width:91.2pt;height:107.5pt;z-index:-251658602;mso-wrap-distance-left:5.pt;mso-wrap-distance-right:5.pt;mso-position-horizontal-relative:margin" wrapcoords="0 0">
            <v:imagedata r:id="rId598" r:href="rId599"/>
            <w10:wrap anchorx="margin"/>
          </v:shape>
        </w:pict>
      </w:r>
      <w:r>
        <w:pict>
          <v:shape id="_x0000_s1629" type="#_x0000_t202" style="position:absolute;margin-left:405.7pt;margin-top:70.85pt;width:97.2pt;height:13.25pt;z-index:25165789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 xml:space="preserve">8. Nad </w:t>
                  </w:r>
                  <w:r>
                    <w:rPr>
                      <w:rStyle w:val="CharStyle62"/>
                    </w:rPr>
                    <w:t xml:space="preserve">uchem </w:t>
                  </w:r>
                  <w:r>
                    <w:rPr>
                      <w:rStyle w:val="CharStyle84"/>
                      <w:lang w:val="sk-SK" w:eastAsia="sk-SK" w:bidi="sk-SK"/>
                    </w:rPr>
                    <w:t>[010]</w:t>
                  </w:r>
                </w:p>
              </w:txbxContent>
            </v:textbox>
            <w10:wrap anchorx="margin"/>
          </v:shape>
        </w:pict>
      </w:r>
      <w:r>
        <w:pict>
          <v:shape id="_x0000_s1630" type="#_x0000_t202" style="position:absolute;margin-left:405.35pt;margin-top:91.4pt;width:123.5pt;height:23.75pt;z-index:25165789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300" w:right="0" w:hanging="300"/>
                  </w:pPr>
                  <w:r>
                    <w:rPr>
                      <w:rStyle w:val="CharStyle62"/>
                      <w:lang w:val="sk-SK" w:eastAsia="sk-SK" w:bidi="sk-SK"/>
                    </w:rPr>
                    <w:t xml:space="preserve">9. Proti </w:t>
                  </w:r>
                  <w:r>
                    <w:rPr>
                      <w:rStyle w:val="CharStyle62"/>
                    </w:rPr>
                    <w:t xml:space="preserve">závěsu </w:t>
                  </w:r>
                  <w:r>
                    <w:rPr>
                      <w:rStyle w:val="CharStyle62"/>
                      <w:lang w:val="sk-SK" w:eastAsia="sk-SK" w:bidi="sk-SK"/>
                    </w:rPr>
                    <w:t>čelistní kos</w:t>
                    <w:softHyphen/>
                    <w:t xml:space="preserve">ti </w:t>
                  </w:r>
                  <w:r>
                    <w:rPr>
                      <w:rStyle w:val="CharStyle84"/>
                      <w:lang w:val="sk-SK" w:eastAsia="sk-SK" w:bidi="sk-SK"/>
                    </w:rPr>
                    <w:t>[017]</w:t>
                  </w:r>
                </w:p>
              </w:txbxContent>
            </v:textbox>
            <w10:wrap anchorx="margin"/>
          </v:shape>
        </w:pict>
      </w:r>
      <w:r>
        <w:pict>
          <v:shape id="_x0000_s1631" type="#_x0000_t202" style="position:absolute;margin-left:400.7pt;margin-top:124.65pt;width:100.45pt;height:12.9pt;z-index:25165789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 xml:space="preserve">10. Pod </w:t>
                  </w:r>
                  <w:r>
                    <w:rPr>
                      <w:rStyle w:val="CharStyle62"/>
                    </w:rPr>
                    <w:t xml:space="preserve">uchem </w:t>
                  </w:r>
                  <w:r>
                    <w:rPr>
                      <w:rStyle w:val="CharStyle84"/>
                      <w:lang w:val="sk-SK" w:eastAsia="sk-SK" w:bidi="sk-SK"/>
                    </w:rPr>
                    <w:t>[036]</w:t>
                  </w:r>
                </w:p>
              </w:txbxContent>
            </v:textbox>
            <w10:wrap anchorx="margin"/>
          </v:shape>
        </w:pict>
      </w:r>
      <w:r>
        <w:pict>
          <v:shape id="_x0000_s1632" type="#_x0000_t202" style="position:absolute;margin-left:401.05pt;margin-top:149.4pt;width:121.3pt;height:24.45pt;z-index:25165789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0"/>
                  </w:pPr>
                  <w:r>
                    <w:rPr>
                      <w:rStyle w:val="CharStyle62"/>
                      <w:lang w:val="sk-SK" w:eastAsia="sk-SK" w:bidi="sk-SK"/>
                    </w:rPr>
                    <w:t xml:space="preserve">11. V dolní </w:t>
                  </w:r>
                  <w:r>
                    <w:rPr>
                      <w:rStyle w:val="CharStyle62"/>
                    </w:rPr>
                    <w:t xml:space="preserve">části </w:t>
                  </w:r>
                  <w:r>
                    <w:rPr>
                      <w:rStyle w:val="CharStyle62"/>
                      <w:lang w:val="sk-SK" w:eastAsia="sk-SK" w:bidi="sk-SK"/>
                    </w:rPr>
                    <w:t>hltanu</w:t>
                  </w:r>
                </w:p>
                <w:p>
                  <w:pPr>
                    <w:pStyle w:val="Style208"/>
                    <w:widowControl w:val="0"/>
                    <w:keepNext w:val="0"/>
                    <w:keepLines w:val="0"/>
                    <w:shd w:val="clear" w:color="auto" w:fill="auto"/>
                    <w:bidi w:val="0"/>
                    <w:jc w:val="left"/>
                    <w:spacing w:before="0" w:after="0"/>
                    <w:ind w:left="400" w:right="0" w:firstLine="0"/>
                  </w:pPr>
                  <w:r>
                    <w:rPr>
                      <w:rStyle w:val="CharStyle210"/>
                      <w:b/>
                      <w:bCs/>
                      <w:i/>
                      <w:iCs/>
                    </w:rPr>
                    <w:t>[</w:t>
                  </w:r>
                  <w:r>
                    <w:rPr>
                      <w:w w:val="100"/>
                      <w:color w:val="000000"/>
                      <w:position w:val="0"/>
                    </w:rPr>
                    <w:t>102</w:t>
                  </w:r>
                  <w:r>
                    <w:rPr>
                      <w:rStyle w:val="CharStyle210"/>
                      <w:b/>
                      <w:bCs/>
                      <w:i/>
                      <w:iCs/>
                    </w:rPr>
                    <w:t>]</w:t>
                  </w:r>
                </w:p>
              </w:txbxContent>
            </v:textbox>
            <w10:wrap anchorx="margin"/>
          </v:shape>
        </w:pict>
      </w:r>
      <w:r>
        <w:pict>
          <v:shape id="_x0000_s1633" type="#_x0000_t202" style="position:absolute;margin-left:308.9pt;margin-top:181.35pt;width:220.7pt;height:13.05pt;z-index:25165789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Navíc </w:t>
                  </w:r>
                  <w:r>
                    <w:rPr>
                      <w:rStyle w:val="CharStyle62"/>
                      <w:lang w:val="sk-SK" w:eastAsia="sk-SK" w:bidi="sk-SK"/>
                    </w:rPr>
                    <w:t xml:space="preserve">obklady Schwedenkräuter a </w:t>
                  </w:r>
                  <w:r>
                    <w:rPr>
                      <w:rStyle w:val="CharStyle62"/>
                    </w:rPr>
                    <w:t xml:space="preserve">koupel </w:t>
                  </w:r>
                  <w:r>
                    <w:rPr>
                      <w:rStyle w:val="CharStyle62"/>
                      <w:lang w:val="sk-SK" w:eastAsia="sk-SK" w:bidi="sk-SK"/>
                    </w:rPr>
                    <w:t xml:space="preserve">v </w:t>
                  </w:r>
                  <w:r>
                    <w:rPr>
                      <w:rStyle w:val="CharStyle62"/>
                    </w:rPr>
                    <w:t>přesličce.</w:t>
                  </w:r>
                </w:p>
              </w:txbxContent>
            </v:textbox>
            <w10:wrap anchorx="margin"/>
          </v:shape>
        </w:pict>
      </w:r>
      <w:r>
        <w:pict>
          <v:shape id="_x0000_s1634" type="#_x0000_t75" style="position:absolute;margin-left:48.95pt;margin-top:270.pt;width:102.7pt;height:53.75pt;z-index:-251658601;mso-wrap-distance-left:5.pt;mso-wrap-distance-right:5.pt;mso-position-horizontal-relative:margin" wrapcoords="0 0">
            <v:imagedata r:id="rId600" r:href="rId601"/>
            <w10:wrap anchorx="margin"/>
          </v:shape>
        </w:pict>
      </w:r>
      <w:r>
        <w:pict>
          <v:shape id="_x0000_s1635" type="#_x0000_t202" style="position:absolute;margin-left:151.9pt;margin-top:270.5pt;width:121.3pt;height:24.45pt;z-index:25165789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lang w:val="sk-SK" w:eastAsia="sk-SK" w:bidi="sk-SK"/>
                    </w:rPr>
                    <w:t xml:space="preserve">7. Za </w:t>
                  </w:r>
                  <w:r>
                    <w:rPr>
                      <w:rStyle w:val="CharStyle62"/>
                    </w:rPr>
                    <w:t xml:space="preserve">nehtem </w:t>
                  </w:r>
                  <w:r>
                    <w:rPr>
                      <w:rStyle w:val="CharStyle62"/>
                      <w:lang w:val="sk-SK" w:eastAsia="sk-SK" w:bidi="sk-SK"/>
                    </w:rPr>
                    <w:t>palce u ru</w:t>
                    <w:softHyphen/>
                    <w:t xml:space="preserve">kou </w:t>
                  </w:r>
                  <w:r>
                    <w:rPr>
                      <w:rStyle w:val="CharStyle84"/>
                      <w:lang w:val="sk-SK" w:eastAsia="sk-SK" w:bidi="sk-SK"/>
                    </w:rPr>
                    <w:t>[526]</w:t>
                  </w:r>
                </w:p>
              </w:txbxContent>
            </v:textbox>
            <w10:wrap anchorx="margin"/>
          </v:shape>
        </w:pict>
      </w:r>
      <w:r>
        <w:pict>
          <v:shape id="_x0000_s1636" type="#_x0000_t202" style="position:absolute;margin-left:308.15pt;margin-top:198.1pt;width:99.35pt;height:98.9pt;z-index:25165789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 xml:space="preserve">50 g list </w:t>
                  </w:r>
                  <w:r>
                    <w:rPr>
                      <w:rStyle w:val="CharStyle67"/>
                    </w:rPr>
                    <w:t>břízy</w:t>
                  </w:r>
                </w:p>
                <w:p>
                  <w:pPr>
                    <w:pStyle w:val="Style68"/>
                    <w:widowControl w:val="0"/>
                    <w:keepNext w:val="0"/>
                    <w:keepLines w:val="0"/>
                    <w:shd w:val="clear" w:color="auto" w:fill="auto"/>
                    <w:bidi w:val="0"/>
                    <w:jc w:val="left"/>
                    <w:spacing w:before="0" w:after="0"/>
                    <w:ind w:left="0" w:right="0" w:firstLine="460"/>
                  </w:pPr>
                  <w:r>
                    <w:rPr>
                      <w:rStyle w:val="CharStyle69"/>
                      <w:lang w:val="sk-SK" w:eastAsia="sk-SK" w:bidi="sk-SK"/>
                      <w:i/>
                      <w:iCs/>
                    </w:rPr>
                    <w:t>(Fol. Betulae)</w:t>
                  </w:r>
                </w:p>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50 g srdečník</w:t>
                  </w:r>
                </w:p>
                <w:p>
                  <w:pPr>
                    <w:pStyle w:val="Style68"/>
                    <w:widowControl w:val="0"/>
                    <w:keepNext w:val="0"/>
                    <w:keepLines w:val="0"/>
                    <w:shd w:val="clear" w:color="auto" w:fill="auto"/>
                    <w:bidi w:val="0"/>
                    <w:jc w:val="left"/>
                    <w:spacing w:before="0" w:after="0"/>
                    <w:ind w:left="0" w:right="0" w:firstLine="460"/>
                  </w:pPr>
                  <w:r>
                    <w:rPr>
                      <w:rStyle w:val="CharStyle69"/>
                      <w:lang w:val="sk-SK" w:eastAsia="sk-SK" w:bidi="sk-SK"/>
                      <w:i/>
                      <w:iCs/>
                    </w:rPr>
                    <w:t xml:space="preserve">(Hb. </w:t>
                  </w:r>
                  <w:r>
                    <w:rPr>
                      <w:rStyle w:val="CharStyle69"/>
                      <w:lang w:val="en-US" w:eastAsia="en-US" w:bidi="en-US"/>
                      <w:i/>
                      <w:iCs/>
                    </w:rPr>
                    <w:t xml:space="preserve">Leonuri card.) </w:t>
                  </w:r>
                  <w:r>
                    <w:rPr>
                      <w:rStyle w:val="CharStyle70"/>
                      <w:lang w:val="sk-SK" w:eastAsia="sk-SK" w:bidi="sk-SK"/>
                      <w:i w:val="0"/>
                      <w:iCs w:val="0"/>
                    </w:rPr>
                    <w:t xml:space="preserve">50 g list </w:t>
                  </w:r>
                  <w:r>
                    <w:rPr>
                      <w:rStyle w:val="CharStyle70"/>
                      <w:i w:val="0"/>
                      <w:iCs w:val="0"/>
                    </w:rPr>
                    <w:t xml:space="preserve">černého rybízu </w:t>
                  </w:r>
                  <w:r>
                    <w:rPr>
                      <w:rStyle w:val="CharStyle69"/>
                      <w:lang w:val="sk-SK" w:eastAsia="sk-SK" w:bidi="sk-SK"/>
                      <w:i/>
                      <w:iCs/>
                    </w:rPr>
                    <w:t>(Fol. Ribis nigri)</w:t>
                  </w:r>
                </w:p>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 xml:space="preserve">50 g </w:t>
                  </w:r>
                  <w:r>
                    <w:rPr>
                      <w:rStyle w:val="CharStyle67"/>
                    </w:rPr>
                    <w:t>zlatobýl</w:t>
                  </w:r>
                </w:p>
                <w:p>
                  <w:pPr>
                    <w:pStyle w:val="Style68"/>
                    <w:widowControl w:val="0"/>
                    <w:keepNext w:val="0"/>
                    <w:keepLines w:val="0"/>
                    <w:shd w:val="clear" w:color="auto" w:fill="auto"/>
                    <w:bidi w:val="0"/>
                    <w:jc w:val="left"/>
                    <w:spacing w:before="0" w:after="0"/>
                    <w:ind w:left="0" w:right="0" w:firstLine="460"/>
                  </w:pPr>
                  <w:r>
                    <w:rPr>
                      <w:rStyle w:val="CharStyle69"/>
                      <w:lang w:val="sk-SK" w:eastAsia="sk-SK" w:bidi="sk-SK"/>
                      <w:i/>
                      <w:iCs/>
                    </w:rPr>
                    <w:t>(Hb. Solidaginis)</w:t>
                  </w:r>
                </w:p>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 xml:space="preserve">50 g </w:t>
                  </w:r>
                  <w:r>
                    <w:rPr>
                      <w:rStyle w:val="CharStyle67"/>
                    </w:rPr>
                    <w:t>jitrocel</w:t>
                  </w:r>
                </w:p>
                <w:p>
                  <w:pPr>
                    <w:pStyle w:val="Style68"/>
                    <w:widowControl w:val="0"/>
                    <w:keepNext w:val="0"/>
                    <w:keepLines w:val="0"/>
                    <w:shd w:val="clear" w:color="auto" w:fill="auto"/>
                    <w:bidi w:val="0"/>
                    <w:jc w:val="left"/>
                    <w:spacing w:before="0" w:after="0"/>
                    <w:ind w:left="0" w:right="0" w:firstLine="460"/>
                  </w:pPr>
                  <w:r>
                    <w:rPr>
                      <w:rStyle w:val="CharStyle69"/>
                      <w:lang w:val="sk-SK" w:eastAsia="sk-SK" w:bidi="sk-SK"/>
                      <w:i/>
                      <w:iCs/>
                    </w:rPr>
                    <w:t>(Fol. Plantaginis)</w:t>
                  </w:r>
                </w:p>
              </w:txbxContent>
            </v:textbox>
            <w10:wrap anchorx="margin"/>
          </v:shape>
        </w:pict>
      </w:r>
      <w:r>
        <w:pict>
          <v:shape id="_x0000_s1637" type="#_x0000_t202" style="position:absolute;margin-left:424.1pt;margin-top:197.9pt;width:91.1pt;height:98.4pt;z-index:251657898;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 xml:space="preserve">50 g </w:t>
                  </w:r>
                  <w:r>
                    <w:rPr>
                      <w:rStyle w:val="CharStyle67"/>
                    </w:rPr>
                    <w:t xml:space="preserve">kořen pampelišky </w:t>
                  </w:r>
                  <w:r>
                    <w:rPr>
                      <w:rStyle w:val="CharStyle71"/>
                      <w:lang w:val="sk-SK" w:eastAsia="sk-SK" w:bidi="sk-SK"/>
                    </w:rPr>
                    <w:t xml:space="preserve">(Rad. Taraxaci) </w:t>
                  </w:r>
                  <w:r>
                    <w:rPr>
                      <w:rStyle w:val="CharStyle67"/>
                      <w:lang w:val="sk-SK" w:eastAsia="sk-SK" w:bidi="sk-SK"/>
                    </w:rPr>
                    <w:t xml:space="preserve">50 g mochna husí </w:t>
                  </w:r>
                  <w:r>
                    <w:rPr>
                      <w:rStyle w:val="CharStyle71"/>
                      <w:lang w:val="sk-SK" w:eastAsia="sk-SK" w:bidi="sk-SK"/>
                    </w:rPr>
                    <w:t xml:space="preserve">(Hb. Anserinae) </w:t>
                  </w:r>
                  <w:r>
                    <w:rPr>
                      <w:rStyle w:val="CharStyle67"/>
                      <w:lang w:val="sk-SK" w:eastAsia="sk-SK" w:bidi="sk-SK"/>
                    </w:rPr>
                    <w:t xml:space="preserve">50 g list </w:t>
                  </w:r>
                  <w:r>
                    <w:rPr>
                      <w:rStyle w:val="CharStyle67"/>
                    </w:rPr>
                    <w:t xml:space="preserve">podbělu </w:t>
                  </w:r>
                  <w:r>
                    <w:rPr>
                      <w:rStyle w:val="CharStyle71"/>
                      <w:lang w:val="sk-SK" w:eastAsia="sk-SK" w:bidi="sk-SK"/>
                    </w:rPr>
                    <w:t>(Fol. Farfarae)</w:t>
                  </w:r>
                </w:p>
                <w:p>
                  <w:pPr>
                    <w:pStyle w:val="Style44"/>
                    <w:widowControl w:val="0"/>
                    <w:keepNext w:val="0"/>
                    <w:keepLines w:val="0"/>
                    <w:shd w:val="clear" w:color="auto" w:fill="auto"/>
                    <w:bidi w:val="0"/>
                    <w:jc w:val="left"/>
                    <w:spacing w:before="0" w:after="0"/>
                    <w:ind w:left="460" w:right="0" w:hanging="460"/>
                  </w:pPr>
                  <w:r>
                    <w:rPr>
                      <w:rStyle w:val="CharStyle67"/>
                      <w:lang w:val="sk-SK" w:eastAsia="sk-SK" w:bidi="sk-SK"/>
                    </w:rPr>
                    <w:t xml:space="preserve">30 g kvét malvy </w:t>
                  </w:r>
                  <w:r>
                    <w:rPr>
                      <w:rStyle w:val="CharStyle71"/>
                      <w:lang w:val="sk-SK" w:eastAsia="sk-SK" w:bidi="sk-SK"/>
                    </w:rPr>
                    <w:t>(Fol. Malvae)</w:t>
                  </w:r>
                </w:p>
                <w:p>
                  <w:pPr>
                    <w:pStyle w:val="Style44"/>
                    <w:widowControl w:val="0"/>
                    <w:keepNext w:val="0"/>
                    <w:keepLines w:val="0"/>
                    <w:shd w:val="clear" w:color="auto" w:fill="auto"/>
                    <w:bidi w:val="0"/>
                    <w:jc w:val="left"/>
                    <w:spacing w:before="0" w:after="0"/>
                    <w:ind w:left="460" w:right="0" w:hanging="460"/>
                  </w:pPr>
                  <w:r>
                    <w:rPr>
                      <w:rStyle w:val="CharStyle67"/>
                      <w:lang w:val="sk-SK" w:eastAsia="sk-SK" w:bidi="sk-SK"/>
                    </w:rPr>
                    <w:t xml:space="preserve">50 g </w:t>
                  </w:r>
                  <w:r>
                    <w:rPr>
                      <w:rStyle w:val="CharStyle67"/>
                    </w:rPr>
                    <w:t>přeslička</w:t>
                  </w:r>
                </w:p>
                <w:p>
                  <w:pPr>
                    <w:pStyle w:val="Style68"/>
                    <w:widowControl w:val="0"/>
                    <w:keepNext w:val="0"/>
                    <w:keepLines w:val="0"/>
                    <w:shd w:val="clear" w:color="auto" w:fill="auto"/>
                    <w:bidi w:val="0"/>
                    <w:jc w:val="center"/>
                    <w:spacing w:before="0" w:after="0"/>
                    <w:ind w:left="0" w:right="220" w:firstLine="0"/>
                  </w:pPr>
                  <w:r>
                    <w:rPr>
                      <w:rStyle w:val="CharStyle69"/>
                      <w:lang w:val="sk-SK" w:eastAsia="sk-SK" w:bidi="sk-SK"/>
                      <w:i/>
                      <w:iCs/>
                    </w:rPr>
                    <w:t>(Hb. Equiseti)</w:t>
                  </w:r>
                </w:p>
              </w:txbxContent>
            </v:textbox>
            <w10:wrap anchorx="margin"/>
          </v:shape>
        </w:pict>
      </w:r>
      <w:r>
        <w:pict>
          <v:shape id="_x0000_s1638" type="#_x0000_t202" style="position:absolute;margin-left:295.9pt;margin-top:300.95pt;width:235.45pt;height:24.65pt;z-index:25165789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60"/>
                  </w:pPr>
                  <w:r>
                    <w:rPr>
                      <w:rStyle w:val="CharStyle62"/>
                      <w:lang w:val="sk-SK" w:eastAsia="sk-SK" w:bidi="sk-SK"/>
                    </w:rPr>
                    <w:t xml:space="preserve">1 </w:t>
                  </w:r>
                  <w:r>
                    <w:rPr>
                      <w:rStyle w:val="CharStyle62"/>
                    </w:rPr>
                    <w:t xml:space="preserve">lžíce </w:t>
                  </w:r>
                  <w:r>
                    <w:rPr>
                      <w:rStyle w:val="CharStyle62"/>
                      <w:lang w:val="sk-SK" w:eastAsia="sk-SK" w:bidi="sk-SK"/>
                    </w:rPr>
                    <w:t xml:space="preserve">na </w:t>
                  </w:r>
                  <w:r>
                    <w:rPr>
                      <w:rStyle w:val="CharStyle62"/>
                    </w:rPr>
                    <w:t xml:space="preserve">šálek, </w:t>
                  </w:r>
                  <w:r>
                    <w:rPr>
                      <w:rStyle w:val="CharStyle62"/>
                      <w:lang w:val="sk-SK" w:eastAsia="sk-SK" w:bidi="sk-SK"/>
                    </w:rPr>
                    <w:t xml:space="preserve">2 </w:t>
                  </w:r>
                  <w:r>
                    <w:rPr>
                      <w:rStyle w:val="CharStyle62"/>
                    </w:rPr>
                    <w:t>minuty vařit, pít 2x denně šálek po jídle.</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81" w:lineRule="exact"/>
      </w:pPr>
    </w:p>
    <w:p>
      <w:pPr>
        <w:widowControl w:val="0"/>
        <w:rPr>
          <w:sz w:val="2"/>
          <w:szCs w:val="2"/>
        </w:rPr>
        <w:sectPr>
          <w:pgSz w:w="12258" w:h="17255"/>
          <w:pgMar w:top="182" w:left="421" w:right="162" w:bottom="182" w:header="0" w:footer="3" w:gutter="0"/>
          <w:rtlGutter w:val="0"/>
          <w:cols w:space="720"/>
          <w:noEndnote/>
          <w:docGrid w:linePitch="360"/>
        </w:sectPr>
      </w:pPr>
    </w:p>
    <w:p>
      <w:pPr>
        <w:pStyle w:val="Style42"/>
        <w:widowControl w:val="0"/>
        <w:keepNext/>
        <w:keepLines/>
        <w:shd w:val="clear" w:color="auto" w:fill="auto"/>
        <w:bidi w:val="0"/>
        <w:spacing w:before="0" w:after="0" w:line="500" w:lineRule="exact"/>
        <w:ind w:left="20" w:right="0" w:firstLine="0"/>
        <w:sectPr>
          <w:headerReference w:type="even" r:id="rId602"/>
          <w:headerReference w:type="default" r:id="rId603"/>
          <w:headerReference w:type="first" r:id="rId604"/>
          <w:titlePg/>
          <w:pgSz w:w="12258" w:h="17255"/>
          <w:pgMar w:top="1475" w:left="1737" w:right="722" w:bottom="1842" w:header="0" w:footer="3" w:gutter="0"/>
          <w:rtlGutter w:val="0"/>
          <w:cols w:space="720"/>
          <w:noEndnote/>
          <w:docGrid w:linePitch="360"/>
        </w:sectPr>
      </w:pPr>
      <w:bookmarkStart w:id="107" w:name="bookmark107"/>
      <w:r>
        <w:rPr>
          <w:lang w:val="sk-SK" w:eastAsia="sk-SK" w:bidi="sk-SK"/>
          <w:w w:val="100"/>
          <w:spacing w:val="0"/>
          <w:color w:val="000000"/>
          <w:position w:val="0"/>
        </w:rPr>
        <w:t>Nemoci pohybové</w:t>
      </w:r>
      <w:bookmarkEnd w:id="107"/>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rPr>
          <w:sz w:val="2"/>
          <w:szCs w:val="2"/>
        </w:rPr>
        <w:sectPr>
          <w:type w:val="continuous"/>
          <w:pgSz w:w="12258" w:h="17255"/>
          <w:pgMar w:top="1207" w:left="0" w:right="0" w:bottom="1655" w:header="0" w:footer="3" w:gutter="0"/>
          <w:rtlGutter w:val="0"/>
          <w:cols w:space="720"/>
          <w:noEndnote/>
          <w:docGrid w:linePitch="360"/>
        </w:sectPr>
      </w:pPr>
    </w:p>
    <w:p>
      <w:pPr>
        <w:widowControl w:val="0"/>
        <w:rPr>
          <w:sz w:val="2"/>
          <w:szCs w:val="2"/>
        </w:rPr>
      </w:pPr>
      <w:r>
        <w:pict>
          <v:shape id="_x0000_s1641" type="#_x0000_t202" style="position:absolute;margin-left:17.4pt;margin-top:192.95pt;width:232.4pt;height:5.e-002pt;z-index:-125829120;mso-wrap-distance-left:5.pt;mso-wrap-distance-right:5.pt;mso-position-horizontal-relative:margin" filled="f" stroked="f">
            <v:textbox style="mso-fit-shape-to-text:t" inset="0,0,0,0">
              <w:txbxContent>
                <w:tbl>
                  <w:tblPr>
                    <w:tblOverlap w:val="never"/>
                    <w:tblLayout w:type="fixed"/>
                    <w:jc w:val="center"/>
                  </w:tblPr>
                  <w:tblGrid>
                    <w:gridCol w:w="2376"/>
                    <w:gridCol w:w="2272"/>
                  </w:tblGrid>
                  <w:tr>
                    <w:trPr>
                      <w:trHeight w:val="320"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sádlem.</w:t>
                        </w:r>
                      </w:p>
                    </w:tc>
                    <w:tc>
                      <w:tcPr>
                        <w:shd w:val="clear" w:color="auto" w:fill="FFFFFF"/>
                        <w:tcBorders/>
                        <w:vAlign w:val="top"/>
                      </w:tcPr>
                      <w:p>
                        <w:pPr>
                          <w:widowControl w:val="0"/>
                          <w:rPr>
                            <w:sz w:val="10"/>
                            <w:szCs w:val="10"/>
                          </w:rPr>
                        </w:pPr>
                      </w:p>
                    </w:tc>
                  </w:tr>
                  <w:tr>
                    <w:trPr>
                      <w:trHeight w:val="33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přeslička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50 g kůra bílé vrby</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(Hb. Equiseti)</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(Cort. Salicis)</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maceška polní</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50 g kopřiva</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(Hb. Violae tricol.)</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Urticae)</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zlatobýl</w:t>
                        </w:r>
                      </w:p>
                    </w:tc>
                    <w:tc>
                      <w:tcPr>
                        <w:shd w:val="clear" w:color="auto" w:fill="FFFFFF"/>
                        <w:tcBorders/>
                        <w:vAlign w:val="bottom"/>
                      </w:tcPr>
                      <w:p>
                        <w:pPr>
                          <w:pStyle w:val="Style11"/>
                          <w:widowControl w:val="0"/>
                          <w:keepNext w:val="0"/>
                          <w:keepLines w:val="0"/>
                          <w:shd w:val="clear" w:color="auto" w:fill="auto"/>
                          <w:bidi w:val="0"/>
                          <w:jc w:val="center"/>
                          <w:spacing w:before="0" w:after="0" w:line="180" w:lineRule="exact"/>
                          <w:ind w:left="0" w:right="0" w:firstLine="0"/>
                        </w:pPr>
                        <w:r>
                          <w:rPr>
                            <w:rStyle w:val="CharStyle183"/>
                          </w:rPr>
                          <w:t>50 g list černého rybízu</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(Hb. Solidaginis)</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Ribis nigři)</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řebříček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50 g poupata topolu</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(Fol. Milefolii)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(Gem. Populi)</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květ černého bezu</w:t>
                        </w:r>
                      </w:p>
                    </w:tc>
                    <w:tc>
                      <w:tcPr>
                        <w:shd w:val="clear" w:color="auto" w:fill="FFFFFF"/>
                        <w:tcBorders/>
                        <w:vAlign w:val="top"/>
                      </w:tcPr>
                      <w:p>
                        <w:pPr>
                          <w:widowControl w:val="0"/>
                          <w:rPr>
                            <w:sz w:val="10"/>
                            <w:szCs w:val="10"/>
                          </w:rPr>
                        </w:pPr>
                      </w:p>
                    </w:tc>
                  </w:tr>
                  <w:tr>
                    <w:trPr>
                      <w:trHeight w:val="288"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(Fl. Sambuci)</w:t>
                        </w:r>
                      </w:p>
                    </w:tc>
                    <w:tc>
                      <w:tcPr>
                        <w:shd w:val="clear" w:color="auto" w:fill="FFFFFF"/>
                        <w:tcBorders/>
                        <w:vAlign w:val="top"/>
                      </w:tcPr>
                      <w:p>
                        <w:pPr>
                          <w:widowControl w:val="0"/>
                          <w:rPr>
                            <w:sz w:val="10"/>
                            <w:szCs w:val="10"/>
                          </w:rPr>
                        </w:pPr>
                      </w:p>
                    </w:tc>
                  </w:tr>
                  <w:tr>
                    <w:trPr>
                      <w:trHeight w:val="288"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vody, vařit 2 minuty a pít 3x denně</w:t>
                        </w:r>
                      </w:p>
                    </w:tc>
                  </w:tr>
                  <w:tr>
                    <w:trPr>
                      <w:trHeight w:val="310"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20 minut před jídlem.</w:t>
                        </w:r>
                      </w:p>
                    </w:tc>
                    <w:tc>
                      <w:tcPr>
                        <w:shd w:val="clear" w:color="auto" w:fill="FFFFFF"/>
                        <w:tcBorders/>
                        <w:vAlign w:val="top"/>
                      </w:tcPr>
                      <w:p>
                        <w:pPr>
                          <w:widowControl w:val="0"/>
                          <w:rPr>
                            <w:sz w:val="10"/>
                            <w:szCs w:val="10"/>
                          </w:rPr>
                        </w:pPr>
                      </w:p>
                    </w:tc>
                  </w:tr>
                  <w:tr>
                    <w:trPr>
                      <w:trHeight w:val="320" w:hRule="exact"/>
                    </w:trPr>
                    <w:tc>
                      <w:tcPr>
                        <w:shd w:val="clear" w:color="auto" w:fill="FFFFFF"/>
                        <w:tcBorders/>
                        <w:vAlign w:val="bottom"/>
                      </w:tcPr>
                      <w:p>
                        <w:pPr>
                          <w:pStyle w:val="Style11"/>
                          <w:widowControl w:val="0"/>
                          <w:keepNext w:val="0"/>
                          <w:keepLines w:val="0"/>
                          <w:shd w:val="clear" w:color="auto" w:fill="auto"/>
                          <w:bidi w:val="0"/>
                          <w:jc w:val="left"/>
                          <w:spacing w:before="0" w:after="0" w:line="200" w:lineRule="exact"/>
                          <w:ind w:left="360" w:right="0" w:firstLine="0"/>
                        </w:pPr>
                        <w:r>
                          <w:rPr>
                            <w:lang w:val="cs-CZ" w:eastAsia="cs-CZ" w:bidi="cs-CZ"/>
                            <w:w w:val="100"/>
                            <w:spacing w:val="0"/>
                            <w:color w:val="000000"/>
                            <w:position w:val="0"/>
                          </w:rPr>
                          <w:t>Nebo:</w:t>
                        </w:r>
                      </w:p>
                    </w:tc>
                    <w:tc>
                      <w:tcPr>
                        <w:shd w:val="clear" w:color="auto" w:fill="FFFFFF"/>
                        <w:tcBorders/>
                        <w:vAlign w:val="top"/>
                      </w:tcPr>
                      <w:p>
                        <w:pPr>
                          <w:widowControl w:val="0"/>
                          <w:rPr>
                            <w:sz w:val="10"/>
                            <w:szCs w:val="10"/>
                          </w:rPr>
                        </w:pPr>
                      </w:p>
                    </w:tc>
                  </w:tr>
                  <w:tr>
                    <w:trPr>
                      <w:trHeight w:val="24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100 g kořen pampelišky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50 g kůra bílé vrby</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(Rad. Taraxaci)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(Cort. Salicis)</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benedikt</w:t>
                        </w:r>
                      </w:p>
                    </w:tc>
                    <w:tc>
                      <w:tcPr>
                        <w:shd w:val="clear" w:color="auto" w:fill="FFFFFF"/>
                        <w:tcBorders/>
                        <w:vAlign w:val="bottom"/>
                      </w:tcPr>
                      <w:p>
                        <w:pPr>
                          <w:pStyle w:val="Style11"/>
                          <w:widowControl w:val="0"/>
                          <w:keepNext w:val="0"/>
                          <w:keepLines w:val="0"/>
                          <w:shd w:val="clear" w:color="auto" w:fill="auto"/>
                          <w:bidi w:val="0"/>
                          <w:jc w:val="center"/>
                          <w:spacing w:before="0" w:after="0" w:line="180" w:lineRule="exact"/>
                          <w:ind w:left="0" w:right="0" w:firstLine="0"/>
                        </w:pPr>
                        <w:r>
                          <w:rPr>
                            <w:rStyle w:val="CharStyle183"/>
                          </w:rPr>
                          <w:t>30 g květ černého bezu</w:t>
                        </w:r>
                      </w:p>
                    </w:tc>
                  </w:tr>
                  <w:tr>
                    <w:trPr>
                      <w:trHeight w:val="209"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Cnici benedicti)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(Fl. Sambuci)</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20 g konopice</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20" w:right="0" w:firstLine="0"/>
                        </w:pPr>
                        <w:r>
                          <w:rPr>
                            <w:rStyle w:val="CharStyle183"/>
                          </w:rPr>
                          <w:t>5 g routa</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Galeopsidis)</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Ruttae)</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poupata břízy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50 g srdečník</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(Gem. Betulae)</w:t>
                        </w:r>
                      </w:p>
                    </w:tc>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200" w:firstLine="0"/>
                        </w:pPr>
                        <w:r>
                          <w:rPr>
                            <w:rStyle w:val="CharStyle184"/>
                          </w:rPr>
                          <w:t xml:space="preserve">(Hb. Leonuri </w:t>
                        </w:r>
                        <w:r>
                          <w:rPr>
                            <w:rStyle w:val="CharStyle184"/>
                            <w:lang w:val="en-US" w:eastAsia="en-US" w:bidi="en-US"/>
                          </w:rPr>
                          <w:t>card.)</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truskavec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50 g květ hlohu</w:t>
                        </w:r>
                      </w:p>
                    </w:tc>
                  </w:tr>
                  <w:tr>
                    <w:trPr>
                      <w:trHeight w:val="227"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Polygoni av.)</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(bifl. Crataegi)</w:t>
                        </w:r>
                      </w:p>
                    </w:tc>
                  </w:tr>
                </w:tbl>
                <w:p>
                  <w:pPr>
                    <w:widowControl w:val="0"/>
                    <w:rPr>
                      <w:sz w:val="2"/>
                      <w:szCs w:val="2"/>
                    </w:rPr>
                  </w:pPr>
                </w:p>
              </w:txbxContent>
            </v:textbox>
            <w10:wrap type="square" side="right" anchorx="margin"/>
          </v:shape>
        </w:pict>
      </w:r>
      <w:r>
        <w:pict>
          <v:shape id="_x0000_s1642" type="#_x0000_t202" style="position:absolute;margin-left:285.95pt;margin-top:135.65pt;width:72.pt;height:60.65pt;z-index:-125829119;mso-wrap-distance-left:5.pt;mso-wrap-distance-right:45.2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kostival</w:t>
                  </w:r>
                </w:p>
                <w:p>
                  <w:pPr>
                    <w:pStyle w:val="Style68"/>
                    <w:widowControl w:val="0"/>
                    <w:keepNext w:val="0"/>
                    <w:keepLines w:val="0"/>
                    <w:shd w:val="clear" w:color="auto" w:fill="auto"/>
                    <w:bidi w:val="0"/>
                    <w:jc w:val="left"/>
                    <w:spacing w:before="0" w:after="0"/>
                    <w:ind w:left="0" w:right="0" w:firstLine="220"/>
                  </w:pPr>
                  <w:r>
                    <w:rPr>
                      <w:rStyle w:val="CharStyle69"/>
                      <w:i/>
                      <w:iCs/>
                    </w:rPr>
                    <w:t xml:space="preserve">(Rad. Symphyti) </w:t>
                  </w:r>
                  <w:r>
                    <w:rPr>
                      <w:rStyle w:val="CharStyle70"/>
                      <w:i w:val="0"/>
                      <w:iCs w:val="0"/>
                    </w:rPr>
                    <w:t xml:space="preserve">smil písečný </w:t>
                  </w:r>
                  <w:r>
                    <w:rPr>
                      <w:rStyle w:val="CharStyle69"/>
                      <w:i/>
                      <w:iCs/>
                    </w:rPr>
                    <w:t xml:space="preserve">(Fl. Helichrysi) </w:t>
                  </w:r>
                  <w:r>
                    <w:rPr>
                      <w:rStyle w:val="CharStyle70"/>
                      <w:i w:val="0"/>
                      <w:iCs w:val="0"/>
                    </w:rPr>
                    <w:t>třezalka</w:t>
                  </w:r>
                </w:p>
                <w:p>
                  <w:pPr>
                    <w:pStyle w:val="Style68"/>
                    <w:widowControl w:val="0"/>
                    <w:keepNext w:val="0"/>
                    <w:keepLines w:val="0"/>
                    <w:shd w:val="clear" w:color="auto" w:fill="auto"/>
                    <w:bidi w:val="0"/>
                    <w:jc w:val="left"/>
                    <w:spacing w:before="0" w:after="0"/>
                    <w:ind w:left="0" w:right="0" w:firstLine="220"/>
                  </w:pPr>
                  <w:r>
                    <w:rPr>
                      <w:rStyle w:val="CharStyle69"/>
                      <w:i/>
                      <w:iCs/>
                    </w:rPr>
                    <w:t>(Hb. Hyperici)</w:t>
                  </w:r>
                </w:p>
              </w:txbxContent>
            </v:textbox>
            <w10:wrap type="square" anchorx="margin"/>
          </v:shape>
        </w:pict>
      </w:r>
      <w:r>
        <w:pict>
          <v:shape id="_x0000_s1643" type="#_x0000_t75" style="position:absolute;margin-left:286.3pt;margin-top:356.6pt;width:67.2pt;height:200.65pt;z-index:-125829118;mso-wrap-distance-left:5.pt;mso-wrap-distance-top:11.pt;mso-wrap-distance-right:22.7pt;mso-wrap-distance-bottom:20.pt;mso-position-horizontal-relative:margin" wrapcoords="0 0 21600 0 21600 21600 0 21600 0 0">
            <v:imagedata r:id="rId605" r:href="rId606"/>
            <w10:wrap type="square" anchorx="margin"/>
          </v:shape>
        </w:pict>
      </w:r>
    </w:p>
    <w:p>
      <w:pPr>
        <w:pStyle w:val="Style72"/>
        <w:widowControl w:val="0"/>
        <w:keepNext/>
        <w:keepLines/>
        <w:shd w:val="clear" w:color="auto" w:fill="auto"/>
        <w:bidi w:val="0"/>
        <w:jc w:val="left"/>
        <w:spacing w:before="0" w:after="0" w:line="240" w:lineRule="exact"/>
        <w:ind w:left="0" w:right="0" w:firstLine="0"/>
      </w:pPr>
      <w:bookmarkStart w:id="108" w:name="bookmark108"/>
      <w:r>
        <w:rPr>
          <w:lang w:val="sk-SK" w:eastAsia="sk-SK" w:bidi="sk-SK"/>
          <w:sz w:val="24"/>
          <w:szCs w:val="24"/>
          <w:w w:val="100"/>
          <w:spacing w:val="0"/>
          <w:color w:val="000000"/>
          <w:position w:val="0"/>
        </w:rPr>
        <w:t xml:space="preserve">CHRONICKÝ </w:t>
      </w:r>
      <w:r>
        <w:rPr>
          <w:lang w:val="cs-CZ" w:eastAsia="cs-CZ" w:bidi="cs-CZ"/>
          <w:sz w:val="24"/>
          <w:szCs w:val="24"/>
          <w:w w:val="100"/>
          <w:spacing w:val="0"/>
          <w:color w:val="000000"/>
          <w:position w:val="0"/>
        </w:rPr>
        <w:t>ZÁNĚT KLOUBŮ</w:t>
      </w:r>
      <w:bookmarkEnd w:id="108"/>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 xml:space="preserve">(Arthritis </w:t>
      </w:r>
      <w:r>
        <w:rPr>
          <w:lang w:val="en-US" w:eastAsia="en-US" w:bidi="en-US"/>
          <w:w w:val="100"/>
          <w:spacing w:val="0"/>
          <w:color w:val="000000"/>
          <w:position w:val="0"/>
        </w:rPr>
        <w:t>chronica)</w:t>
      </w:r>
      <w:r>
        <w:rPr>
          <w:rStyle w:val="CharStyle94"/>
          <w:lang w:val="en-US" w:eastAsia="en-US" w:bidi="en-US"/>
          <w:i w:val="0"/>
          <w:iCs w:val="0"/>
        </w:rPr>
        <w:t xml:space="preserve"> 714</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Začíná pobolíváním jednoho nebo několika kloubů, nejčastěji na rukou, bolesti jsou výraznější po ránu, během dne se mírní. Někdy jde o pocit tuposti nebo tu</w:t>
        <w:softHyphen/>
        <w:t>hosti znemožňující dovření pěsti, znesnadňující jemné pohyby. Provází nemocného trvale. Chlad a studená vo</w:t>
        <w:softHyphen/>
        <w:t>da zvyšují bolest i ztuhlost, teplo je obvykle uvolňuje. Celkově se objevuje zvýšená únava, podrážděnost, skleslost, snižuje se zručnost a nepochybný je vliv poča</w:t>
        <w:softHyphen/>
        <w:t>sí. Bolestivý kloub zesílí, vřetenovitě zduří, zduření je měkké.</w:t>
      </w:r>
    </w:p>
    <w:p>
      <w:pPr>
        <w:pStyle w:val="Style11"/>
        <w:widowControl w:val="0"/>
        <w:keepNext w:val="0"/>
        <w:keepLines w:val="0"/>
        <w:shd w:val="clear" w:color="auto" w:fill="auto"/>
        <w:bidi w:val="0"/>
        <w:jc w:val="both"/>
        <w:spacing w:before="0" w:after="338" w:line="212" w:lineRule="exact"/>
        <w:ind w:left="0" w:right="0" w:firstLine="240"/>
      </w:pPr>
      <w:r>
        <w:rPr>
          <w:lang w:val="cs-CZ" w:eastAsia="cs-CZ" w:bidi="cs-CZ"/>
          <w:w w:val="100"/>
          <w:spacing w:val="0"/>
          <w:color w:val="000000"/>
          <w:position w:val="0"/>
        </w:rPr>
        <w:t xml:space="preserve">Nemoc nesmíme nechat pokračovat, je třeba změnit práci, bytové podmínky a prostředí, užívat vitamíny B, </w:t>
      </w:r>
      <w:r>
        <w:rPr>
          <w:lang w:val="sk-SK" w:eastAsia="sk-SK" w:bidi="sk-SK"/>
          <w:w w:val="100"/>
          <w:spacing w:val="0"/>
          <w:color w:val="000000"/>
          <w:position w:val="0"/>
        </w:rPr>
        <w:t xml:space="preserve">C, D, </w:t>
      </w:r>
      <w:r>
        <w:rPr>
          <w:lang w:val="cs-CZ" w:eastAsia="cs-CZ" w:bidi="cs-CZ"/>
          <w:w w:val="100"/>
          <w:spacing w:val="0"/>
          <w:color w:val="000000"/>
          <w:position w:val="0"/>
        </w:rPr>
        <w:t xml:space="preserve">E a jíst pokrmy bohaté na vápník a zlato </w:t>
      </w:r>
      <w:r>
        <w:rPr>
          <w:lang w:val="en-US" w:eastAsia="en-US" w:bidi="en-US"/>
          <w:w w:val="100"/>
          <w:spacing w:val="0"/>
          <w:color w:val="000000"/>
          <w:position w:val="0"/>
        </w:rPr>
        <w:t xml:space="preserve">(Gold </w:t>
      </w:r>
      <w:r>
        <w:rPr>
          <w:lang w:val="cs-CZ" w:eastAsia="cs-CZ" w:bidi="cs-CZ"/>
          <w:w w:val="100"/>
          <w:spacing w:val="0"/>
          <w:color w:val="000000"/>
          <w:position w:val="0"/>
        </w:rPr>
        <w:t>wasser). Koupat se v odvaru přesličky a klouby obkládat rozdrceným kořenem kostivalu smíchaným s vepřovým</w:t>
      </w:r>
    </w:p>
    <w:p>
      <w:pPr>
        <w:pStyle w:val="Style72"/>
        <w:widowControl w:val="0"/>
        <w:keepNext/>
        <w:keepLines/>
        <w:shd w:val="clear" w:color="auto" w:fill="auto"/>
        <w:bidi w:val="0"/>
        <w:jc w:val="left"/>
        <w:spacing w:before="0" w:after="0" w:line="240" w:lineRule="exact"/>
        <w:ind w:left="0" w:right="0" w:firstLine="0"/>
      </w:pPr>
      <w:bookmarkStart w:id="109" w:name="bookmark109"/>
      <w:r>
        <w:rPr>
          <w:lang w:val="cs-CZ" w:eastAsia="cs-CZ" w:bidi="cs-CZ"/>
          <w:sz w:val="24"/>
          <w:szCs w:val="24"/>
          <w:w w:val="100"/>
          <w:spacing w:val="0"/>
          <w:color w:val="000000"/>
          <w:position w:val="0"/>
        </w:rPr>
        <w:t>ZÁNĚT SVALOVO-KOŽNÍ</w:t>
      </w:r>
      <w:bookmarkEnd w:id="109"/>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(Dermatomyositis)</w:t>
      </w:r>
      <w:r>
        <w:rPr>
          <w:rStyle w:val="CharStyle94"/>
          <w:i w:val="0"/>
          <w:iCs w:val="0"/>
        </w:rPr>
        <w:t xml:space="preserve"> 729</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Zřídka se vyskytující onemocnění postihuje svalstvo končetin a mnohdy i kůži, někdy i další orgány. U osob nad 40 roků je podezření na propojení se zhoubným bu</w:t>
        <w:softHyphen/>
        <w:t>jením (20 %).</w:t>
      </w:r>
    </w:p>
    <w:p>
      <w:pPr>
        <w:pStyle w:val="Style11"/>
        <w:widowControl w:val="0"/>
        <w:keepNext w:val="0"/>
        <w:keepLines w:val="0"/>
        <w:shd w:val="clear" w:color="auto" w:fill="auto"/>
        <w:bidi w:val="0"/>
        <w:jc w:val="both"/>
        <w:spacing w:before="0" w:after="0" w:line="212" w:lineRule="exact"/>
        <w:ind w:left="0" w:right="0" w:firstLine="240"/>
      </w:pPr>
      <w:r>
        <w:br w:type="column"/>
      </w:r>
      <w:r>
        <w:rPr>
          <w:lang w:val="cs-CZ" w:eastAsia="cs-CZ" w:bidi="cs-CZ"/>
          <w:w w:val="100"/>
          <w:spacing w:val="0"/>
          <w:color w:val="000000"/>
          <w:position w:val="0"/>
        </w:rPr>
        <w:t>Příznakem je únava, nechutenství, úbytek na váze, zřídka vysoká horečka, bolesti končetin dolních, pozdě</w:t>
        <w:softHyphen/>
        <w:t xml:space="preserve">ji i horních. Někdy onemocní i svalstvo šíjové (nemocný neudrží hlavu zpříma), svlastvo hltanu, </w:t>
      </w:r>
      <w:r>
        <w:rPr>
          <w:lang w:val="sk-SK" w:eastAsia="sk-SK" w:bidi="sk-SK"/>
          <w:w w:val="100"/>
          <w:spacing w:val="0"/>
          <w:color w:val="000000"/>
          <w:position w:val="0"/>
        </w:rPr>
        <w:t xml:space="preserve">hrtanu, </w:t>
      </w:r>
      <w:r>
        <w:rPr>
          <w:lang w:val="cs-CZ" w:eastAsia="cs-CZ" w:bidi="cs-CZ"/>
          <w:w w:val="100"/>
          <w:spacing w:val="0"/>
          <w:color w:val="000000"/>
          <w:position w:val="0"/>
        </w:rPr>
        <w:t>jícnu, bránice a mezižeberní svaly (porucha až obrna dýchá</w:t>
        <w:softHyphen/>
        <w:t>ní), objevuje se inkontinence moče a stolice, šilhání a dvojité vidění. Nad koleny a drobnými klouby se obje</w:t>
        <w:softHyphen/>
        <w:t>vují červené, neostře ohraničené skvrny. Klouby jsou někdy bolestivé, zduřelé.</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Doporučuje se klid na lůžku, teplé a lehké masáže, mírný tělocvik a vitamín E. Obklady bylinkové: </w:t>
      </w:r>
      <w:r>
        <w:rPr>
          <w:rStyle w:val="CharStyle45"/>
        </w:rPr>
        <w:t>kozlík</w:t>
      </w:r>
    </w:p>
    <w:p>
      <w:pPr>
        <w:pStyle w:val="Style68"/>
        <w:widowControl w:val="0"/>
        <w:keepNext w:val="0"/>
        <w:keepLines w:val="0"/>
        <w:shd w:val="clear" w:color="auto" w:fill="auto"/>
        <w:bidi w:val="0"/>
        <w:jc w:val="left"/>
        <w:spacing w:before="0" w:after="0" w:line="194" w:lineRule="exact"/>
        <w:ind w:left="0" w:right="620" w:firstLine="240"/>
      </w:pPr>
      <w:r>
        <w:rPr>
          <w:lang w:val="cs-CZ" w:eastAsia="cs-CZ" w:bidi="cs-CZ"/>
          <w:w w:val="100"/>
          <w:spacing w:val="0"/>
          <w:color w:val="000000"/>
          <w:position w:val="0"/>
        </w:rPr>
        <w:t xml:space="preserve">(Rad. </w:t>
      </w:r>
      <w:r>
        <w:rPr>
          <w:lang w:val="en-US" w:eastAsia="en-US" w:bidi="en-US"/>
          <w:w w:val="100"/>
          <w:spacing w:val="0"/>
          <w:color w:val="000000"/>
          <w:position w:val="0"/>
        </w:rPr>
        <w:t xml:space="preserve">Valerianae) </w:t>
      </w:r>
      <w:r>
        <w:rPr>
          <w:rStyle w:val="CharStyle77"/>
          <w:i w:val="0"/>
          <w:iCs w:val="0"/>
        </w:rPr>
        <w:t xml:space="preserve">hořčice bílá </w:t>
      </w:r>
      <w:r>
        <w:rPr>
          <w:lang w:val="cs-CZ" w:eastAsia="cs-CZ" w:bidi="cs-CZ"/>
          <w:w w:val="100"/>
          <w:spacing w:val="0"/>
          <w:color w:val="000000"/>
          <w:position w:val="0"/>
        </w:rPr>
        <w:t>(Sem. Sinapis)</w:t>
      </w:r>
    </w:p>
    <w:p>
      <w:pPr>
        <w:pStyle w:val="Style11"/>
        <w:widowControl w:val="0"/>
        <w:keepNext w:val="0"/>
        <w:keepLines w:val="0"/>
        <w:shd w:val="clear" w:color="auto" w:fill="auto"/>
        <w:bidi w:val="0"/>
        <w:jc w:val="both"/>
        <w:spacing w:before="0" w:after="223" w:line="194" w:lineRule="exact"/>
        <w:ind w:left="0" w:right="0" w:firstLine="0"/>
      </w:pPr>
      <w:r>
        <w:rPr>
          <w:lang w:val="cs-CZ" w:eastAsia="cs-CZ" w:bidi="cs-CZ"/>
          <w:w w:val="100"/>
          <w:spacing w:val="0"/>
          <w:color w:val="000000"/>
          <w:position w:val="0"/>
        </w:rPr>
        <w:t>- vše stejným dílem</w:t>
      </w:r>
    </w:p>
    <w:p>
      <w:pPr>
        <w:pStyle w:val="Style11"/>
        <w:widowControl w:val="0"/>
        <w:keepNext w:val="0"/>
        <w:keepLines w:val="0"/>
        <w:shd w:val="clear" w:color="auto" w:fill="auto"/>
        <w:bidi w:val="0"/>
        <w:jc w:val="both"/>
        <w:spacing w:before="0" w:after="0" w:line="216" w:lineRule="exact"/>
        <w:ind w:left="0" w:right="0" w:firstLine="240"/>
      </w:pPr>
      <w:r>
        <w:rPr>
          <w:lang w:val="cs-CZ" w:eastAsia="cs-CZ" w:bidi="cs-CZ"/>
          <w:w w:val="100"/>
          <w:spacing w:val="0"/>
          <w:color w:val="000000"/>
          <w:position w:val="0"/>
        </w:rPr>
        <w:t>Hrst na 2 litry vody, vařit 5 minut, namáčet kousek látky a přikládat na bolavé místo.</w:t>
      </w:r>
    </w:p>
    <w:p>
      <w:pPr>
        <w:framePr w:w="1537" w:h="2102" w:hSpace="238" w:wrap="notBeside" w:vAnchor="text" w:hAnchor="text" w:x="239" w:y="59"/>
        <w:widowControl w:val="0"/>
        <w:rPr>
          <w:sz w:val="2"/>
          <w:szCs w:val="2"/>
        </w:rPr>
      </w:pPr>
      <w:r>
        <w:pict>
          <v:shape id="_x0000_s1644" type="#_x0000_t75" style="width:77pt;height:105pt;">
            <v:imagedata r:id="rId607" r:href="rId608"/>
          </v:shape>
        </w:pict>
      </w:r>
    </w:p>
    <w:p>
      <w:pPr>
        <w:pStyle w:val="Style60"/>
        <w:framePr w:w="2138" w:h="268" w:hSpace="238" w:wrap="notBeside" w:vAnchor="text" w:hAnchor="text" w:x="2046" w:y="-15"/>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Při pohybových obtížích:</w:t>
      </w:r>
    </w:p>
    <w:p>
      <w:pPr>
        <w:pStyle w:val="Style60"/>
        <w:framePr w:w="2588" w:h="501" w:hSpace="238" w:wrap="notBeside" w:vAnchor="text" w:hAnchor="text" w:x="2061" w:y="758"/>
        <w:widowControl w:val="0"/>
        <w:keepNext w:val="0"/>
        <w:keepLines w:val="0"/>
        <w:shd w:val="clear" w:color="auto" w:fill="auto"/>
        <w:bidi w:val="0"/>
        <w:jc w:val="left"/>
        <w:spacing w:before="0" w:after="0" w:line="220" w:lineRule="exact"/>
        <w:ind w:left="280" w:right="0" w:hanging="280"/>
      </w:pPr>
      <w:r>
        <w:rPr>
          <w:lang w:val="cs-CZ" w:eastAsia="cs-CZ" w:bidi="cs-CZ"/>
          <w:w w:val="100"/>
          <w:spacing w:val="0"/>
          <w:color w:val="000000"/>
          <w:position w:val="0"/>
        </w:rPr>
        <w:t xml:space="preserve">1. 5 cm nad Sylviovou fissu- rou </w:t>
      </w:r>
      <w:r>
        <w:rPr>
          <w:rStyle w:val="CharStyle140"/>
        </w:rPr>
        <w:t>[04]</w:t>
      </w:r>
    </w:p>
    <w:p>
      <w:pPr>
        <w:widowControl w:val="0"/>
        <w:rPr>
          <w:sz w:val="2"/>
          <w:szCs w:val="2"/>
        </w:rPr>
      </w:pPr>
    </w:p>
    <w:p>
      <w:pPr>
        <w:pStyle w:val="Style11"/>
        <w:numPr>
          <w:ilvl w:val="0"/>
          <w:numId w:val="173"/>
        </w:numPr>
        <w:tabs>
          <w:tab w:leader="none" w:pos="270" w:val="left"/>
        </w:tabs>
        <w:widowControl w:val="0"/>
        <w:keepNext w:val="0"/>
        <w:keepLines w:val="0"/>
        <w:shd w:val="clear" w:color="auto" w:fill="auto"/>
        <w:bidi w:val="0"/>
        <w:jc w:val="left"/>
        <w:spacing w:before="210" w:after="0" w:line="212" w:lineRule="exact"/>
        <w:ind w:left="240" w:right="0" w:hanging="240"/>
      </w:pPr>
      <w:r>
        <w:rPr>
          <w:lang w:val="cs-CZ" w:eastAsia="cs-CZ" w:bidi="cs-CZ"/>
          <w:w w:val="100"/>
          <w:spacing w:val="0"/>
          <w:color w:val="000000"/>
          <w:position w:val="0"/>
        </w:rPr>
        <w:t xml:space="preserve">Na horním okraji lopatek </w:t>
      </w:r>
      <w:r>
        <w:rPr>
          <w:rStyle w:val="CharStyle91"/>
        </w:rPr>
        <w:t>[310]</w:t>
      </w:r>
    </w:p>
    <w:p>
      <w:pPr>
        <w:pStyle w:val="Style11"/>
        <w:numPr>
          <w:ilvl w:val="0"/>
          <w:numId w:val="173"/>
        </w:numPr>
        <w:tabs>
          <w:tab w:leader="none" w:pos="270" w:val="left"/>
        </w:tabs>
        <w:widowControl w:val="0"/>
        <w:keepNext w:val="0"/>
        <w:keepLines w:val="0"/>
        <w:shd w:val="clear" w:color="auto" w:fill="auto"/>
        <w:bidi w:val="0"/>
        <w:jc w:val="left"/>
        <w:spacing w:before="0" w:after="1750" w:line="212" w:lineRule="exact"/>
        <w:ind w:left="240" w:right="0" w:hanging="240"/>
      </w:pPr>
      <w:r>
        <w:rPr>
          <w:lang w:val="cs-CZ" w:eastAsia="cs-CZ" w:bidi="cs-CZ"/>
          <w:w w:val="100"/>
          <w:spacing w:val="0"/>
          <w:color w:val="000000"/>
          <w:position w:val="0"/>
        </w:rPr>
        <w:t xml:space="preserve">V podpaždí na úrovni prsní bradavky </w:t>
      </w:r>
      <w:r>
        <w:rPr>
          <w:rStyle w:val="CharStyle91"/>
        </w:rPr>
        <w:t>[212]</w:t>
      </w:r>
    </w:p>
    <w:p>
      <w:pPr>
        <w:pStyle w:val="Style11"/>
        <w:numPr>
          <w:ilvl w:val="0"/>
          <w:numId w:val="173"/>
        </w:numPr>
        <w:tabs>
          <w:tab w:leader="none" w:pos="273" w:val="left"/>
        </w:tabs>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Pod kolenem [411]</w:t>
      </w:r>
    </w:p>
    <w:p>
      <w:pPr>
        <w:pStyle w:val="Style11"/>
        <w:numPr>
          <w:ilvl w:val="0"/>
          <w:numId w:val="173"/>
        </w:numPr>
        <w:tabs>
          <w:tab w:leader="none" w:pos="273" w:val="left"/>
        </w:tabs>
        <w:widowControl w:val="0"/>
        <w:keepNext w:val="0"/>
        <w:keepLines w:val="0"/>
        <w:shd w:val="clear" w:color="auto" w:fill="auto"/>
        <w:bidi w:val="0"/>
        <w:jc w:val="left"/>
        <w:spacing w:before="0" w:after="0" w:line="212" w:lineRule="exact"/>
        <w:ind w:left="240" w:right="0" w:hanging="240"/>
      </w:pPr>
      <w:r>
        <w:rPr>
          <w:lang w:val="cs-CZ" w:eastAsia="cs-CZ" w:bidi="cs-CZ"/>
          <w:w w:val="100"/>
          <w:spacing w:val="0"/>
          <w:color w:val="000000"/>
          <w:position w:val="0"/>
        </w:rPr>
        <w:t xml:space="preserve">Uprostřed lýtka z obou stran </w:t>
      </w:r>
      <w:r>
        <w:rPr>
          <w:rStyle w:val="CharStyle91"/>
        </w:rPr>
        <w:t>[419]</w:t>
      </w:r>
      <w:r>
        <w:br w:type="page"/>
      </w:r>
    </w:p>
    <w:p>
      <w:pPr>
        <w:pStyle w:val="Style72"/>
        <w:widowControl w:val="0"/>
        <w:keepNext/>
        <w:keepLines/>
        <w:shd w:val="clear" w:color="auto" w:fill="auto"/>
        <w:bidi w:val="0"/>
        <w:jc w:val="left"/>
        <w:spacing w:before="0" w:after="43" w:line="240" w:lineRule="exact"/>
        <w:ind w:left="0" w:right="0" w:firstLine="0"/>
      </w:pPr>
      <w:r>
        <w:pict>
          <v:shape id="_x0000_s1645" type="#_x0000_t202" style="position:absolute;margin-left:128.45pt;margin-top:131.3pt;width:97.9pt;height:79.8pt;z-index:-125829117;mso-wrap-distance-left:25.pt;mso-wrap-distance-top:9.35pt;mso-wrap-distance-right:7.2pt;mso-wrap-distance-bottom:17.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10 g majorán</w:t>
                  </w:r>
                </w:p>
                <w:p>
                  <w:pPr>
                    <w:pStyle w:val="Style68"/>
                    <w:widowControl w:val="0"/>
                    <w:keepNext w:val="0"/>
                    <w:keepLines w:val="0"/>
                    <w:shd w:val="clear" w:color="auto" w:fill="auto"/>
                    <w:bidi w:val="0"/>
                    <w:jc w:val="left"/>
                    <w:spacing w:before="0" w:after="0"/>
                    <w:ind w:left="0" w:right="0" w:firstLine="440"/>
                  </w:pPr>
                  <w:r>
                    <w:rPr>
                      <w:rStyle w:val="CharStyle69"/>
                      <w:i/>
                      <w:iCs/>
                    </w:rPr>
                    <w:t>(Hb. Majoranae)</w:t>
                  </w:r>
                </w:p>
                <w:p>
                  <w:pPr>
                    <w:pStyle w:val="Style44"/>
                    <w:widowControl w:val="0"/>
                    <w:keepNext w:val="0"/>
                    <w:keepLines w:val="0"/>
                    <w:shd w:val="clear" w:color="auto" w:fill="auto"/>
                    <w:bidi w:val="0"/>
                    <w:jc w:val="left"/>
                    <w:spacing w:before="0" w:after="0"/>
                    <w:ind w:left="0" w:right="0" w:firstLine="0"/>
                  </w:pPr>
                  <w:r>
                    <w:rPr>
                      <w:rStyle w:val="CharStyle67"/>
                    </w:rPr>
                    <w:t>10 g fenykl</w:t>
                  </w:r>
                </w:p>
                <w:p>
                  <w:pPr>
                    <w:pStyle w:val="Style68"/>
                    <w:widowControl w:val="0"/>
                    <w:keepNext w:val="0"/>
                    <w:keepLines w:val="0"/>
                    <w:shd w:val="clear" w:color="auto" w:fill="auto"/>
                    <w:bidi w:val="0"/>
                    <w:jc w:val="left"/>
                    <w:spacing w:before="0" w:after="0"/>
                    <w:ind w:left="0" w:right="0" w:firstLine="440"/>
                  </w:pPr>
                  <w:r>
                    <w:rPr>
                      <w:rStyle w:val="CharStyle69"/>
                      <w:i/>
                      <w:iCs/>
                    </w:rPr>
                    <w:t>(Fr. Foeniculi)</w:t>
                  </w:r>
                </w:p>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(Anth. Chamomilae)</w:t>
                  </w:r>
                </w:p>
              </w:txbxContent>
            </v:textbox>
            <w10:wrap type="square" anchorx="margin" anchory="margin"/>
          </v:shape>
        </w:pict>
      </w:r>
      <w:r>
        <w:pict>
          <v:shape id="_x0000_s1646" type="#_x0000_t202" style="position:absolute;margin-left:127.9pt;margin-top:347.3pt;width:89.1pt;height:98.65pt;z-index:-125829116;mso-wrap-distance-left:19.8pt;mso-wrap-distance-right:16.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poupata břízy </w:t>
                  </w:r>
                  <w:r>
                    <w:rPr>
                      <w:rStyle w:val="CharStyle71"/>
                    </w:rPr>
                    <w:t>(Gem. Betulae)</w:t>
                  </w:r>
                </w:p>
                <w:p>
                  <w:pPr>
                    <w:pStyle w:val="Style44"/>
                    <w:widowControl w:val="0"/>
                    <w:keepNext w:val="0"/>
                    <w:keepLines w:val="0"/>
                    <w:shd w:val="clear" w:color="auto" w:fill="auto"/>
                    <w:bidi w:val="0"/>
                    <w:jc w:val="left"/>
                    <w:spacing w:before="0" w:after="0"/>
                    <w:ind w:left="440" w:right="0" w:hanging="440"/>
                  </w:pP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Angelicae) </w:t>
                  </w:r>
                  <w:r>
                    <w:rPr>
                      <w:rStyle w:val="CharStyle70"/>
                      <w:i w:val="0"/>
                      <w:iCs w:val="0"/>
                    </w:rPr>
                    <w:t>20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(Rh. Agropyri)</w:t>
                  </w:r>
                </w:p>
                <w:p>
                  <w:pPr>
                    <w:pStyle w:val="Style44"/>
                    <w:widowControl w:val="0"/>
                    <w:keepNext w:val="0"/>
                    <w:keepLines w:val="0"/>
                    <w:shd w:val="clear" w:color="auto" w:fill="auto"/>
                    <w:bidi w:val="0"/>
                    <w:jc w:val="left"/>
                    <w:spacing w:before="0" w:after="0"/>
                    <w:ind w:left="440" w:right="0" w:hanging="440"/>
                  </w:pPr>
                  <w:r>
                    <w:rPr>
                      <w:rStyle w:val="CharStyle67"/>
                    </w:rPr>
                    <w:t xml:space="preserve">50 g ovoce maliny </w:t>
                  </w:r>
                  <w:r>
                    <w:rPr>
                      <w:rStyle w:val="CharStyle71"/>
                    </w:rPr>
                    <w:t>(Fr. Rubl idaei)</w:t>
                  </w:r>
                </w:p>
                <w:p>
                  <w:pPr>
                    <w:pStyle w:val="Style44"/>
                    <w:widowControl w:val="0"/>
                    <w:keepNext w:val="0"/>
                    <w:keepLines w:val="0"/>
                    <w:shd w:val="clear" w:color="auto" w:fill="auto"/>
                    <w:bidi w:val="0"/>
                    <w:jc w:val="left"/>
                    <w:spacing w:before="0" w:after="0"/>
                    <w:ind w:left="440" w:right="0" w:hanging="440"/>
                  </w:pPr>
                  <w:r>
                    <w:rPr>
                      <w:rStyle w:val="CharStyle67"/>
                    </w:rPr>
                    <w:t>50 g kontryhel</w:t>
                  </w:r>
                </w:p>
                <w:p>
                  <w:pPr>
                    <w:pStyle w:val="Style68"/>
                    <w:widowControl w:val="0"/>
                    <w:keepNext w:val="0"/>
                    <w:keepLines w:val="0"/>
                    <w:shd w:val="clear" w:color="auto" w:fill="auto"/>
                    <w:bidi w:val="0"/>
                    <w:jc w:val="left"/>
                    <w:spacing w:before="0" w:after="0"/>
                    <w:ind w:left="0" w:right="0" w:firstLine="440"/>
                  </w:pPr>
                  <w:r>
                    <w:rPr>
                      <w:rStyle w:val="CharStyle69"/>
                      <w:i/>
                      <w:iCs/>
                    </w:rPr>
                    <w:t>(Hb. Alchemillae)</w:t>
                  </w:r>
                </w:p>
              </w:txbxContent>
            </v:textbox>
            <w10:wrap type="square" anchorx="margin" anchory="margin"/>
          </v:shape>
        </w:pict>
      </w:r>
      <w:r>
        <w:pict>
          <v:shape id="_x0000_s1647" type="#_x0000_t202" style="position:absolute;margin-left:128.25pt;margin-top:594.1pt;width:92.9pt;height:60.15pt;z-index:-125829115;mso-wrap-distance-left:30.4pt;mso-wrap-distance-right:12.4pt;mso-wrap-distance-bottom:14.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 xml:space="preserve">20 g květ černého bezu </w:t>
                  </w:r>
                  <w:r>
                    <w:rPr>
                      <w:rStyle w:val="CharStyle69"/>
                      <w:i/>
                      <w:iCs/>
                    </w:rPr>
                    <w:t>(Fl. Sambuci)</w:t>
                  </w:r>
                </w:p>
              </w:txbxContent>
            </v:textbox>
            <w10:wrap type="square" anchorx="margin" anchory="margin"/>
          </v:shape>
        </w:pict>
      </w:r>
      <w:r>
        <w:pict>
          <v:shape id="_x0000_s1648" type="#_x0000_t202" style="position:absolute;margin-left:269.9pt;margin-top:231.75pt;width:75.05pt;height:41.45pt;z-index:-125829114;mso-wrap-distance-left:14.75pt;mso-wrap-distance-right:40.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 g květ arniky </w:t>
                  </w:r>
                  <w:r>
                    <w:rPr>
                      <w:rStyle w:val="CharStyle71"/>
                    </w:rPr>
                    <w:t xml:space="preserve">(Fl. Arnicae) </w:t>
                  </w:r>
                  <w:r>
                    <w:rPr>
                      <w:rStyle w:val="CharStyle67"/>
                    </w:rPr>
                    <w:t>20 g yzop</w:t>
                  </w:r>
                </w:p>
                <w:p>
                  <w:pPr>
                    <w:pStyle w:val="Style68"/>
                    <w:widowControl w:val="0"/>
                    <w:keepNext w:val="0"/>
                    <w:keepLines w:val="0"/>
                    <w:shd w:val="clear" w:color="auto" w:fill="auto"/>
                    <w:bidi w:val="0"/>
                    <w:jc w:val="right"/>
                    <w:spacing w:before="0" w:after="0"/>
                    <w:ind w:left="0" w:right="0" w:firstLine="0"/>
                  </w:pPr>
                  <w:r>
                    <w:rPr>
                      <w:rStyle w:val="CharStyle69"/>
                      <w:i/>
                      <w:iCs/>
                    </w:rPr>
                    <w:t>(Hb. Hyssopi)</w:t>
                  </w:r>
                </w:p>
              </w:txbxContent>
            </v:textbox>
            <w10:wrap type="square" anchorx="margin" anchory="margin"/>
          </v:shape>
        </w:pict>
      </w:r>
      <w:r>
        <w:pict>
          <v:shape id="_x0000_s1649" type="#_x0000_t202" style="position:absolute;margin-left:382.95pt;margin-top:578.75pt;width:97.9pt;height:79.4pt;z-index:-125829113;mso-wrap-distance-left:5.pt;mso-wrap-distance-top:6.75pt;mso-wrap-distance-right:5.pt;mso-wrap-distance-bottom:18.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50 g majorán</w:t>
                  </w:r>
                </w:p>
                <w:p>
                  <w:pPr>
                    <w:pStyle w:val="Style68"/>
                    <w:widowControl w:val="0"/>
                    <w:keepNext w:val="0"/>
                    <w:keepLines w:val="0"/>
                    <w:shd w:val="clear" w:color="auto" w:fill="auto"/>
                    <w:bidi w:val="0"/>
                    <w:jc w:val="left"/>
                    <w:spacing w:before="0" w:after="0"/>
                    <w:ind w:left="0" w:right="0" w:firstLine="440"/>
                  </w:pPr>
                  <w:r>
                    <w:rPr>
                      <w:rStyle w:val="CharStyle69"/>
                      <w:i/>
                      <w:iCs/>
                    </w:rPr>
                    <w:t>(Hb. Majoranae)</w:t>
                  </w:r>
                </w:p>
                <w:p>
                  <w:pPr>
                    <w:pStyle w:val="Style44"/>
                    <w:widowControl w:val="0"/>
                    <w:keepNext w:val="0"/>
                    <w:keepLines w:val="0"/>
                    <w:shd w:val="clear" w:color="auto" w:fill="auto"/>
                    <w:bidi w:val="0"/>
                    <w:jc w:val="left"/>
                    <w:spacing w:before="0" w:after="0"/>
                    <w:ind w:left="0" w:right="0" w:firstLine="0"/>
                  </w:pPr>
                  <w:r>
                    <w:rPr>
                      <w:rStyle w:val="CharStyle67"/>
                    </w:rPr>
                    <w:t>20 g fenykl</w:t>
                  </w:r>
                </w:p>
                <w:p>
                  <w:pPr>
                    <w:pStyle w:val="Style68"/>
                    <w:widowControl w:val="0"/>
                    <w:keepNext w:val="0"/>
                    <w:keepLines w:val="0"/>
                    <w:shd w:val="clear" w:color="auto" w:fill="auto"/>
                    <w:bidi w:val="0"/>
                    <w:jc w:val="left"/>
                    <w:spacing w:before="0" w:after="0"/>
                    <w:ind w:left="0" w:right="0" w:firstLine="440"/>
                  </w:pPr>
                  <w:r>
                    <w:rPr>
                      <w:rStyle w:val="CharStyle69"/>
                      <w:i/>
                      <w:iCs/>
                    </w:rPr>
                    <w:t>(Fr. Foeniculi)</w:t>
                  </w:r>
                </w:p>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(Anth. Chamomilae)</w:t>
                  </w:r>
                </w:p>
              </w:txbxContent>
            </v:textbox>
            <w10:wrap type="square" side="left" anchorx="margin" anchory="margin"/>
          </v:shape>
        </w:pict>
      </w:r>
      <w:bookmarkStart w:id="110" w:name="bookmark110"/>
      <w:r>
        <w:rPr>
          <w:lang w:val="sk-SK" w:eastAsia="sk-SK" w:bidi="sk-SK"/>
          <w:sz w:val="24"/>
          <w:szCs w:val="24"/>
          <w:w w:val="100"/>
          <w:spacing w:val="0"/>
          <w:color w:val="000000"/>
          <w:position w:val="0"/>
        </w:rPr>
        <w:t xml:space="preserve">SVALOVÝ </w:t>
      </w:r>
      <w:r>
        <w:rPr>
          <w:lang w:val="cs-CZ" w:eastAsia="cs-CZ" w:bidi="cs-CZ"/>
          <w:sz w:val="24"/>
          <w:szCs w:val="24"/>
          <w:w w:val="100"/>
          <w:spacing w:val="0"/>
          <w:color w:val="000000"/>
          <w:position w:val="0"/>
        </w:rPr>
        <w:t>REVMATISMUS</w:t>
      </w:r>
      <w:bookmarkEnd w:id="110"/>
    </w:p>
    <w:p>
      <w:pPr>
        <w:pStyle w:val="Style11"/>
        <w:widowControl w:val="0"/>
        <w:keepNext w:val="0"/>
        <w:keepLines w:val="0"/>
        <w:shd w:val="clear" w:color="auto" w:fill="auto"/>
        <w:bidi w:val="0"/>
        <w:jc w:val="both"/>
        <w:spacing w:before="0" w:after="0" w:line="216" w:lineRule="exact"/>
        <w:ind w:left="0" w:right="0" w:firstLine="260"/>
      </w:pPr>
      <w:r>
        <w:rPr>
          <w:lang w:val="sk-SK" w:eastAsia="sk-SK" w:bidi="sk-SK"/>
          <w:w w:val="100"/>
          <w:spacing w:val="0"/>
          <w:color w:val="000000"/>
          <w:position w:val="0"/>
        </w:rPr>
        <w:t xml:space="preserve">Vyznačuje se bolestí </w:t>
      </w:r>
      <w:r>
        <w:rPr>
          <w:lang w:val="cs-CZ" w:eastAsia="cs-CZ" w:bidi="cs-CZ"/>
          <w:w w:val="100"/>
          <w:spacing w:val="0"/>
          <w:color w:val="000000"/>
          <w:position w:val="0"/>
        </w:rPr>
        <w:t xml:space="preserve">při </w:t>
      </w:r>
      <w:r>
        <w:rPr>
          <w:lang w:val="sk-SK" w:eastAsia="sk-SK" w:bidi="sk-SK"/>
          <w:w w:val="100"/>
          <w:spacing w:val="0"/>
          <w:color w:val="000000"/>
          <w:position w:val="0"/>
        </w:rPr>
        <w:t xml:space="preserve">pohybu. </w:t>
      </w:r>
      <w:r>
        <w:rPr>
          <w:lang w:val="cs-CZ" w:eastAsia="cs-CZ" w:bidi="cs-CZ"/>
          <w:w w:val="100"/>
          <w:spacing w:val="0"/>
          <w:color w:val="000000"/>
          <w:position w:val="0"/>
        </w:rPr>
        <w:t xml:space="preserve">Příčinou může být </w:t>
      </w:r>
      <w:r>
        <w:rPr>
          <w:lang w:val="sk-SK" w:eastAsia="sk-SK" w:bidi="sk-SK"/>
          <w:w w:val="100"/>
          <w:spacing w:val="0"/>
          <w:color w:val="000000"/>
          <w:position w:val="0"/>
        </w:rPr>
        <w:t xml:space="preserve">dna, </w:t>
      </w:r>
      <w:r>
        <w:rPr>
          <w:lang w:val="cs-CZ" w:eastAsia="cs-CZ" w:bidi="cs-CZ"/>
          <w:w w:val="100"/>
          <w:spacing w:val="0"/>
          <w:color w:val="000000"/>
          <w:position w:val="0"/>
        </w:rPr>
        <w:t xml:space="preserve">prochladnutí </w:t>
      </w:r>
      <w:r>
        <w:rPr>
          <w:lang w:val="sk-SK" w:eastAsia="sk-SK" w:bidi="sk-SK"/>
          <w:w w:val="100"/>
          <w:spacing w:val="0"/>
          <w:color w:val="000000"/>
          <w:position w:val="0"/>
        </w:rPr>
        <w:t xml:space="preserve">spojené s </w:t>
      </w:r>
      <w:r>
        <w:rPr>
          <w:lang w:val="cs-CZ" w:eastAsia="cs-CZ" w:bidi="cs-CZ"/>
          <w:w w:val="100"/>
          <w:spacing w:val="0"/>
          <w:color w:val="000000"/>
          <w:position w:val="0"/>
        </w:rPr>
        <w:t xml:space="preserve">vlhkem, těžká </w:t>
      </w:r>
      <w:r>
        <w:rPr>
          <w:lang w:val="sk-SK" w:eastAsia="sk-SK" w:bidi="sk-SK"/>
          <w:w w:val="100"/>
          <w:spacing w:val="0"/>
          <w:color w:val="000000"/>
          <w:position w:val="0"/>
        </w:rPr>
        <w:t>práce, nemo</w:t>
        <w:softHyphen/>
        <w:t xml:space="preserve">ci nosu a </w:t>
      </w:r>
      <w:r>
        <w:rPr>
          <w:lang w:val="cs-CZ" w:eastAsia="cs-CZ" w:bidi="cs-CZ"/>
          <w:w w:val="100"/>
          <w:spacing w:val="0"/>
          <w:color w:val="000000"/>
          <w:position w:val="0"/>
        </w:rPr>
        <w:t>zubů, zánět tlustého střeva.</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Projevuje se silnou bolestí, křečemi, pohybovými po</w:t>
        <w:softHyphen/>
        <w:t>tížemi, neschopností práce v zimě, v průvanu a vlhku, únavou, ztuhlostí svalů, lumbálními bolestmi, častým ischiasem, hubnutím.</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Úlevu dává klid na lůžku, teplá koupel a masáž k od</w:t>
        <w:softHyphen/>
        <w:t>stranění zánětlivých ohnisek, u obézních osob redukce váhy.</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jitrocel</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kontryhel</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(Hb. Alchemillae)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 xml:space="preserve">20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(Rh. Tormentillae)</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 xml:space="preserve">100 g kořen pampelišky </w:t>
      </w:r>
      <w:r>
        <w:rPr>
          <w:rStyle w:val="CharStyle75"/>
        </w:rPr>
        <w:t>(Rad. Taraxaci)</w:t>
      </w:r>
    </w:p>
    <w:p>
      <w:pPr>
        <w:pStyle w:val="Style11"/>
        <w:widowControl w:val="0"/>
        <w:keepNext w:val="0"/>
        <w:keepLines w:val="0"/>
        <w:shd w:val="clear" w:color="auto" w:fill="auto"/>
        <w:bidi w:val="0"/>
        <w:jc w:val="both"/>
        <w:spacing w:before="0" w:after="161" w:line="216" w:lineRule="exact"/>
        <w:ind w:left="0" w:right="0" w:firstLine="260"/>
      </w:pPr>
      <w:r>
        <w:rPr>
          <w:lang w:val="cs-CZ" w:eastAsia="cs-CZ" w:bidi="cs-CZ"/>
          <w:w w:val="100"/>
          <w:spacing w:val="0"/>
          <w:color w:val="000000"/>
          <w:position w:val="0"/>
        </w:rPr>
        <w:t>1 lžíce na šálek, vařit 3 minuty. Pít 3x denně šálek 20 minut před jídlem.</w:t>
      </w:r>
    </w:p>
    <w:p>
      <w:pPr>
        <w:pStyle w:val="Style72"/>
        <w:widowControl w:val="0"/>
        <w:keepNext/>
        <w:keepLines/>
        <w:shd w:val="clear" w:color="auto" w:fill="auto"/>
        <w:bidi w:val="0"/>
        <w:jc w:val="left"/>
        <w:spacing w:before="0" w:after="42" w:line="240" w:lineRule="exact"/>
        <w:ind w:left="0" w:right="0" w:firstLine="0"/>
      </w:pPr>
      <w:bookmarkStart w:id="111" w:name="bookmark111"/>
      <w:r>
        <w:rPr>
          <w:lang w:val="cs-CZ" w:eastAsia="cs-CZ" w:bidi="cs-CZ"/>
          <w:sz w:val="24"/>
          <w:szCs w:val="24"/>
          <w:w w:val="100"/>
          <w:spacing w:val="0"/>
          <w:color w:val="000000"/>
          <w:position w:val="0"/>
        </w:rPr>
        <w:t>REVMATICKÉ NEMOCI 710-739</w:t>
      </w:r>
      <w:bookmarkEnd w:id="111"/>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Mají různou příčinou - od angín a nemocí horních cest dýchacích po prochladnutí, práci v mokrém pro</w:t>
        <w:softHyphen/>
        <w:t>středí (vlhký byt) a meteorologické podmínky.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Objevují se boule na cévních cestách a svalech, bo</w:t>
        <w:softHyphen/>
        <w:t>lesti v kloubech a svalech, horká kůže na bolavém místě a horečka. Když horečka ustoupí, dostaví se kyselý pot.</w:t>
      </w:r>
    </w:p>
    <w:p>
      <w:pPr>
        <w:pStyle w:val="Style44"/>
        <w:widowControl w:val="0"/>
        <w:keepNext w:val="0"/>
        <w:keepLines w:val="0"/>
        <w:shd w:val="clear" w:color="auto" w:fill="auto"/>
        <w:bidi w:val="0"/>
        <w:jc w:val="left"/>
        <w:spacing w:before="0" w:after="0"/>
        <w:ind w:left="680" w:right="600" w:hanging="420"/>
      </w:pPr>
      <w:r>
        <w:rPr>
          <w:lang w:val="cs-CZ" w:eastAsia="cs-CZ" w:bidi="cs-CZ"/>
          <w:w w:val="100"/>
          <w:spacing w:val="0"/>
          <w:color w:val="000000"/>
          <w:position w:val="0"/>
        </w:rPr>
        <w:t xml:space="preserve">30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Calami</w:t>
      </w:r>
      <w:r>
        <w:rPr>
          <w:rStyle w:val="CharStyle75"/>
        </w:rPr>
        <w:t>)</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 xml:space="preserve">50 g kůra bílé vrby </w:t>
      </w:r>
      <w:r>
        <w:rPr>
          <w:rStyle w:val="CharStyle75"/>
        </w:rPr>
        <w:t>(Cort. Salicis)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kůra kaliny</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(Cort. Viburni)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kořen jehlice trn.</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(Rad. Ononidis)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11"/>
        <w:widowControl w:val="0"/>
        <w:keepNext w:val="0"/>
        <w:keepLines w:val="0"/>
        <w:shd w:val="clear" w:color="auto" w:fill="auto"/>
        <w:bidi w:val="0"/>
        <w:jc w:val="both"/>
        <w:spacing w:before="0" w:after="98" w:line="212" w:lineRule="exact"/>
        <w:ind w:left="0" w:right="0" w:firstLine="260"/>
      </w:pPr>
      <w:r>
        <w:rPr>
          <w:lang w:val="cs-CZ" w:eastAsia="cs-CZ" w:bidi="cs-CZ"/>
          <w:w w:val="100"/>
          <w:spacing w:val="0"/>
          <w:color w:val="000000"/>
          <w:position w:val="0"/>
        </w:rPr>
        <w:t>1 lžíce na šálek, vařit 3 minuty. Pít 3x denně šálek 20 minut před jídlem.</w:t>
      </w:r>
    </w:p>
    <w:p>
      <w:pPr>
        <w:pStyle w:val="Style72"/>
        <w:widowControl w:val="0"/>
        <w:keepNext/>
        <w:keepLines/>
        <w:shd w:val="clear" w:color="auto" w:fill="auto"/>
        <w:bidi w:val="0"/>
        <w:jc w:val="left"/>
        <w:spacing w:before="0" w:after="49" w:line="240" w:lineRule="exact"/>
        <w:ind w:left="0" w:right="0" w:firstLine="0"/>
      </w:pPr>
      <w:bookmarkStart w:id="112" w:name="bookmark112"/>
      <w:r>
        <w:rPr>
          <w:lang w:val="cs-CZ" w:eastAsia="cs-CZ" w:bidi="cs-CZ"/>
          <w:sz w:val="24"/>
          <w:szCs w:val="24"/>
          <w:w w:val="100"/>
          <w:spacing w:val="0"/>
          <w:color w:val="000000"/>
          <w:position w:val="0"/>
        </w:rPr>
        <w:t>REVMATISMUS DĚTSKÝ</w:t>
      </w:r>
      <w:bookmarkEnd w:id="112"/>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Postihuje děti od 3 do 10 let, příčinou jsou poruchy hormonální a látkové výměny nebo zánětlivá ohniska. Často je příčinou chlad a vlhko, prudké odvápnění kostí.</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otok zápěstí a prstů, bolesti v kloubech, horečka, obličej smutný, hlava padá, vlhká kůže, one</w:t>
        <w:softHyphen/>
        <w:t>mocnění po 7. roce dává větší naděje.</w:t>
      </w:r>
    </w:p>
    <w:p>
      <w:pPr>
        <w:pStyle w:val="Style11"/>
        <w:widowControl w:val="0"/>
        <w:keepNext w:val="0"/>
        <w:keepLines w:val="0"/>
        <w:shd w:val="clear" w:color="auto" w:fill="auto"/>
        <w:bidi w:val="0"/>
        <w:jc w:val="both"/>
        <w:spacing w:before="0" w:after="60" w:line="200" w:lineRule="exact"/>
        <w:ind w:left="0" w:right="0" w:firstLine="260"/>
      </w:pPr>
      <w:r>
        <w:rPr>
          <w:lang w:val="cs-CZ" w:eastAsia="cs-CZ" w:bidi="cs-CZ"/>
          <w:w w:val="100"/>
          <w:spacing w:val="0"/>
          <w:color w:val="000000"/>
          <w:position w:val="0"/>
        </w:rPr>
        <w:t>Dítě potřebuje klid, dobrou výživu, vitamín D.</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kořen pýru</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(Rh. Agropyri)</w:t>
      </w:r>
    </w:p>
    <w:p>
      <w:pPr>
        <w:pStyle w:val="Style44"/>
        <w:widowControl w:val="0"/>
        <w:keepNext w:val="0"/>
        <w:keepLines w:val="0"/>
        <w:shd w:val="clear" w:color="auto" w:fill="auto"/>
        <w:bidi w:val="0"/>
        <w:jc w:val="left"/>
        <w:spacing w:before="0" w:after="0"/>
        <w:ind w:left="260" w:right="0" w:firstLine="0"/>
      </w:pPr>
      <w:r>
        <w:rPr>
          <w:lang w:val="cs-CZ" w:eastAsia="cs-CZ" w:bidi="cs-CZ"/>
          <w:w w:val="100"/>
          <w:spacing w:val="0"/>
          <w:color w:val="000000"/>
          <w:position w:val="0"/>
        </w:rPr>
        <w:t xml:space="preserve">50 g poupata břízy </w:t>
      </w:r>
      <w:r>
        <w:rPr>
          <w:rStyle w:val="CharStyle75"/>
        </w:rPr>
        <w:t xml:space="preserve">(Gem. Betulae) </w:t>
      </w: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 xml:space="preserve">50 g kořen jehlice trn. </w:t>
      </w:r>
      <w:r>
        <w:rPr>
          <w:rStyle w:val="CharStyle75"/>
        </w:rPr>
        <w:t xml:space="preserve">(Rad. Ononidis) </w:t>
      </w:r>
      <w:r>
        <w:rPr>
          <w:rStyle w:val="CharStyle75"/>
          <w:vertAlign w:val="superscript"/>
        </w:rPr>
        <w:footnoteReference w:id="6"/>
      </w:r>
    </w:p>
    <w:p>
      <w:pPr>
        <w:pStyle w:val="Style72"/>
        <w:widowControl w:val="0"/>
        <w:keepNext/>
        <w:keepLines/>
        <w:shd w:val="clear" w:color="auto" w:fill="auto"/>
        <w:bidi w:val="0"/>
        <w:spacing w:before="0" w:after="0" w:line="259" w:lineRule="exact"/>
        <w:ind w:left="0" w:right="0" w:firstLine="0"/>
      </w:pPr>
      <w:r>
        <w:br w:type="column"/>
      </w:r>
      <w:bookmarkStart w:id="113" w:name="bookmark113"/>
      <w:r>
        <w:rPr>
          <w:lang w:val="cs-CZ" w:eastAsia="cs-CZ" w:bidi="cs-CZ"/>
          <w:sz w:val="24"/>
          <w:szCs w:val="24"/>
          <w:w w:val="100"/>
          <w:spacing w:val="0"/>
          <w:color w:val="000000"/>
          <w:position w:val="0"/>
        </w:rPr>
        <w:t>KOSTNÍ VÝSKYT TKÁNĚ VE SVA</w:t>
        <w:softHyphen/>
        <w:t xml:space="preserve">LECH </w:t>
      </w:r>
      <w:r>
        <w:rPr>
          <w:rStyle w:val="CharStyle79"/>
          <w:lang w:val="en-US" w:eastAsia="en-US" w:bidi="en-US"/>
          <w:b w:val="0"/>
          <w:bCs w:val="0"/>
        </w:rPr>
        <w:t>(Myositis ossificans)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728</w:t>
      </w:r>
      <w:bookmarkEnd w:id="113"/>
    </w:p>
    <w:p>
      <w:pPr>
        <w:pStyle w:val="Style11"/>
        <w:widowControl w:val="0"/>
        <w:keepNext w:val="0"/>
        <w:keepLines w:val="0"/>
        <w:shd w:val="clear" w:color="auto" w:fill="auto"/>
        <w:bidi w:val="0"/>
        <w:jc w:val="both"/>
        <w:spacing w:before="0" w:after="22" w:line="212" w:lineRule="exact"/>
        <w:ind w:left="0" w:right="0" w:firstLine="260"/>
      </w:pPr>
      <w:r>
        <w:rPr>
          <w:lang w:val="cs-CZ" w:eastAsia="cs-CZ" w:bidi="cs-CZ"/>
          <w:w w:val="100"/>
          <w:spacing w:val="0"/>
          <w:color w:val="000000"/>
          <w:position w:val="0"/>
        </w:rPr>
        <w:t>Zpočátku jsou svaly zádové a šíjové zduřelé a bolesti</w:t>
        <w:softHyphen/>
        <w:t>vé. Choroba se rozšiřuje i na svalstvo hrudního pletence a pak i na další skupiny. Svaly pomalu ztrácejí na obje</w:t>
        <w:softHyphen/>
        <w:t>mu a postupným tuhnutím i na pohyblivosti. Je-li posti</w:t>
        <w:softHyphen/>
        <w:t>ženo i svalstvo krku a svalstvo žvýkací, trpí výživa pa</w:t>
        <w:softHyphen/>
        <w:t>cienta, nemůže otevírat ústa a žvýkat. Horečka se ztrácí a znovu objevuje, kůže je začervenalá. Chirurgické zá</w:t>
        <w:softHyphen/>
        <w:t>kroky jsou nutné. Pomáhají obklady z arniky, brutnáku a kostivalu.</w:t>
      </w:r>
    </w:p>
    <w:p>
      <w:pPr>
        <w:pStyle w:val="Style92"/>
        <w:widowControl w:val="0"/>
        <w:keepNext w:val="0"/>
        <w:keepLines w:val="0"/>
        <w:shd w:val="clear" w:color="auto" w:fill="auto"/>
        <w:bidi w:val="0"/>
        <w:jc w:val="left"/>
        <w:spacing w:before="0" w:after="0" w:line="260" w:lineRule="exact"/>
        <w:ind w:left="260" w:right="0" w:hanging="260"/>
      </w:pPr>
      <w:r>
        <w:rPr>
          <w:rStyle w:val="CharStyle94"/>
          <w:i w:val="0"/>
          <w:iCs w:val="0"/>
        </w:rPr>
        <w:t xml:space="preserve">ÚRAZ </w:t>
      </w:r>
      <w:r>
        <w:rPr>
          <w:lang w:val="cs-CZ" w:eastAsia="cs-CZ" w:bidi="cs-CZ"/>
          <w:w w:val="100"/>
          <w:spacing w:val="0"/>
          <w:color w:val="000000"/>
          <w:position w:val="0"/>
        </w:rPr>
        <w:t>(Contusio)</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to poškození jakéhokoli tělesného orgánu bez po</w:t>
        <w:softHyphen/>
        <w:t>škození kůže. Poškozená část těla je studená a necitlivá; jestliže pod tlakem prstu rychle červená, vyžaduje oka</w:t>
        <w:softHyphen/>
        <w:t>mžitou lékařskou pomoc (hlavně poškození páteře, hla</w:t>
        <w:softHyphen/>
        <w:t>vy a očí).</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V ostatních případech, pokud jde jen o zřejmé zhmoždění, lze si pomoci obkladem:</w:t>
      </w:r>
    </w:p>
    <w:p>
      <w:pPr>
        <w:pStyle w:val="Style44"/>
        <w:widowControl w:val="0"/>
        <w:keepNext w:val="0"/>
        <w:keepLines w:val="0"/>
        <w:shd w:val="clear" w:color="auto" w:fill="auto"/>
        <w:bidi w:val="0"/>
        <w:jc w:val="left"/>
        <w:spacing w:before="0" w:after="0"/>
        <w:ind w:left="260" w:right="0" w:hanging="260"/>
      </w:pPr>
      <w:r>
        <w:rPr>
          <w:lang w:val="cs-CZ" w:eastAsia="cs-CZ" w:bidi="cs-CZ"/>
          <w:w w:val="100"/>
          <w:spacing w:val="0"/>
          <w:color w:val="000000"/>
          <w:position w:val="0"/>
        </w:rPr>
        <w:t xml:space="preserve">10 g květ slunečnice </w:t>
      </w:r>
      <w:r>
        <w:rPr>
          <w:rStyle w:val="CharStyle75"/>
        </w:rPr>
        <w:t>(Fl. Helianthi)</w:t>
      </w:r>
    </w:p>
    <w:p>
      <w:pPr>
        <w:pStyle w:val="Style44"/>
        <w:widowControl w:val="0"/>
        <w:keepNext w:val="0"/>
        <w:keepLines w:val="0"/>
        <w:shd w:val="clear" w:color="auto" w:fill="auto"/>
        <w:bidi w:val="0"/>
        <w:jc w:val="left"/>
        <w:spacing w:before="0" w:after="0"/>
        <w:ind w:left="260" w:right="0" w:hanging="260"/>
      </w:pPr>
      <w:r>
        <w:rPr>
          <w:lang w:val="cs-CZ" w:eastAsia="cs-CZ" w:bidi="cs-CZ"/>
          <w:w w:val="100"/>
          <w:spacing w:val="0"/>
          <w:color w:val="000000"/>
          <w:position w:val="0"/>
        </w:rPr>
        <w:t>10 g květ kaštanu</w:t>
      </w:r>
    </w:p>
    <w:p>
      <w:pPr>
        <w:pStyle w:val="Style68"/>
        <w:widowControl w:val="0"/>
        <w:keepNext w:val="0"/>
        <w:keepLines w:val="0"/>
        <w:shd w:val="clear" w:color="auto" w:fill="auto"/>
        <w:bidi w:val="0"/>
        <w:spacing w:before="0" w:after="43"/>
        <w:ind w:left="0" w:right="0" w:firstLine="260"/>
      </w:pPr>
      <w:r>
        <w:rPr>
          <w:lang w:val="cs-CZ" w:eastAsia="cs-CZ" w:bidi="cs-CZ"/>
          <w:w w:val="100"/>
          <w:spacing w:val="0"/>
          <w:color w:val="000000"/>
          <w:position w:val="0"/>
        </w:rPr>
        <w:t>(Fl. Hippocastani)</w:t>
      </w:r>
    </w:p>
    <w:p>
      <w:pPr>
        <w:pStyle w:val="Style11"/>
        <w:numPr>
          <w:ilvl w:val="0"/>
          <w:numId w:val="199"/>
        </w:numPr>
        <w:tabs>
          <w:tab w:leader="none" w:pos="421"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lžíce na 2 šálky vody, zapařit na 30 minut, přidat lží</w:t>
        <w:softHyphen/>
        <w:t>ci octa a mokré obklady přikládat na postižené místo každé 2-3 hodiny, ale pozorovat, aby nedošlo k poško</w:t>
        <w:softHyphen/>
        <w:t>zení kůže.</w:t>
      </w:r>
    </w:p>
    <w:p>
      <w:pPr>
        <w:pStyle w:val="Style11"/>
        <w:widowControl w:val="0"/>
        <w:keepNext w:val="0"/>
        <w:keepLines w:val="0"/>
        <w:shd w:val="clear" w:color="auto" w:fill="auto"/>
        <w:bidi w:val="0"/>
        <w:jc w:val="both"/>
        <w:spacing w:before="0" w:after="142" w:line="212" w:lineRule="exact"/>
        <w:ind w:left="0" w:right="0" w:firstLine="260"/>
      </w:pPr>
      <w:r>
        <w:rPr>
          <w:lang w:val="cs-CZ" w:eastAsia="cs-CZ" w:bidi="cs-CZ"/>
          <w:w w:val="100"/>
          <w:spacing w:val="0"/>
          <w:color w:val="000000"/>
          <w:position w:val="0"/>
        </w:rPr>
        <w:t>Jinak pomazat olejem, později - když už se stav ne</w:t>
        <w:softHyphen/>
        <w:t>mocného zlepší - lehce masírovat, aby otok snadněji zmizel. Velice pomáhá přiložit na postižené místo umy</w:t>
        <w:softHyphen/>
        <w:t>té listy jitrocelů a uložit nemocného tak, aby krev obíha</w:t>
        <w:softHyphen/>
        <w:t>la shora dolů.</w:t>
      </w:r>
    </w:p>
    <w:p>
      <w:pPr>
        <w:pStyle w:val="Style72"/>
        <w:widowControl w:val="0"/>
        <w:keepNext/>
        <w:keepLines/>
        <w:shd w:val="clear" w:color="auto" w:fill="auto"/>
        <w:bidi w:val="0"/>
        <w:jc w:val="left"/>
        <w:spacing w:before="0" w:after="0" w:line="260" w:lineRule="exact"/>
        <w:ind w:left="260" w:right="0" w:hanging="260"/>
      </w:pPr>
      <w:bookmarkStart w:id="114" w:name="bookmark114"/>
      <w:r>
        <w:rPr>
          <w:lang w:val="cs-CZ" w:eastAsia="cs-CZ" w:bidi="cs-CZ"/>
          <w:sz w:val="24"/>
          <w:szCs w:val="24"/>
          <w:w w:val="100"/>
          <w:spacing w:val="0"/>
          <w:color w:val="000000"/>
          <w:position w:val="0"/>
        </w:rPr>
        <w:t xml:space="preserve">SVALOVÁ ATROFIE </w:t>
      </w:r>
      <w:r>
        <w:rPr>
          <w:rStyle w:val="CharStyle79"/>
          <w:b w:val="0"/>
          <w:bCs w:val="0"/>
        </w:rPr>
        <w:t>(Myopatie)</w:t>
      </w:r>
      <w:r>
        <w:rPr>
          <w:lang w:val="cs-CZ" w:eastAsia="cs-CZ" w:bidi="cs-CZ"/>
          <w:sz w:val="24"/>
          <w:szCs w:val="24"/>
          <w:w w:val="100"/>
          <w:spacing w:val="0"/>
          <w:color w:val="000000"/>
          <w:position w:val="0"/>
        </w:rPr>
        <w:t xml:space="preserve"> 359</w:t>
      </w:r>
      <w:bookmarkEnd w:id="11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to svalové onemocnění s úbytkem svalstva. Větši</w:t>
        <w:softHyphen/>
        <w:t>nou začíná v dětství nebo těsně kolem puberty; je to dě</w:t>
        <w:softHyphen/>
        <w:t>dičné onemocnění. Jedná se o ztrátu svalové hmoty a místy o její nahrazování vazivem a tukem. Začíná v raném věku kolem 3 let a postihuje jen chlapce, když se učí chodit. Dítě jde do schodů hůře a chůze je typicky kolébavá (kachní chůze). Má-li udělat dřep, propadá se, z lehu nebo sedu vstává šplháním po vlastním dolních končetinách.</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Začíná-li nemoc kolem 8 let, postihuje chlapce i děv</w:t>
        <w:softHyphen/>
        <w:t xml:space="preserve">čata. Zasahuje především </w:t>
      </w:r>
      <w:r>
        <w:rPr>
          <w:lang w:val="sk-SK" w:eastAsia="sk-SK" w:bidi="sk-SK"/>
          <w:w w:val="100"/>
          <w:spacing w:val="0"/>
          <w:color w:val="000000"/>
          <w:position w:val="0"/>
        </w:rPr>
        <w:t xml:space="preserve">ramenní </w:t>
      </w:r>
      <w:r>
        <w:rPr>
          <w:lang w:val="cs-CZ" w:eastAsia="cs-CZ" w:bidi="cs-CZ"/>
          <w:w w:val="100"/>
          <w:spacing w:val="0"/>
          <w:color w:val="000000"/>
          <w:position w:val="0"/>
        </w:rPr>
        <w:t>pletenec, svalstvo lopatkové, svalstvo paže, potom i hrudníku. Nápadné jsou vyvstávající lopatky (andělská křídla), zvlášť když se pacient opře o zeď rukama.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Vyhlídky na uzdravení jsou špatné. Opatrné cvičení s denními vlažnými koupelemi může postup choroby jen zpomalit.</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center"/>
        <w:spacing w:before="0" w:after="0"/>
        <w:ind w:left="28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jitrocel</w:t>
      </w:r>
    </w:p>
    <w:p>
      <w:pPr>
        <w:pStyle w:val="Style68"/>
        <w:widowControl w:val="0"/>
        <w:keepNext w:val="0"/>
        <w:keepLines w:val="0"/>
        <w:shd w:val="clear" w:color="auto" w:fill="auto"/>
        <w:bidi w:val="0"/>
        <w:jc w:val="center"/>
        <w:spacing w:before="0" w:after="0"/>
        <w:ind w:left="0" w:right="20" w:firstLine="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kontryhel</w:t>
      </w:r>
    </w:p>
    <w:p>
      <w:pPr>
        <w:pStyle w:val="Style68"/>
        <w:widowControl w:val="0"/>
        <w:keepNext w:val="0"/>
        <w:keepLines w:val="0"/>
        <w:shd w:val="clear" w:color="auto" w:fill="auto"/>
        <w:bidi w:val="0"/>
        <w:jc w:val="center"/>
        <w:spacing w:before="0" w:after="0"/>
        <w:ind w:left="0" w:right="220" w:firstLine="0"/>
      </w:pPr>
      <w:r>
        <w:rPr>
          <w:lang w:val="cs-CZ" w:eastAsia="cs-CZ" w:bidi="cs-CZ"/>
          <w:w w:val="100"/>
          <w:spacing w:val="0"/>
          <w:color w:val="000000"/>
          <w:position w:val="0"/>
        </w:rPr>
        <w:t>(Hb. Alchemillae)</w:t>
      </w:r>
    </w:p>
    <w:p>
      <w:pPr>
        <w:pStyle w:val="Style44"/>
        <w:widowControl w:val="0"/>
        <w:keepNext w:val="0"/>
        <w:keepLines w:val="0"/>
        <w:shd w:val="clear" w:color="auto" w:fill="auto"/>
        <w:bidi w:val="0"/>
        <w:jc w:val="left"/>
        <w:spacing w:before="0" w:after="0"/>
        <w:ind w:left="700" w:right="440" w:hanging="440"/>
      </w:pPr>
      <w:r>
        <w:rPr>
          <w:lang w:val="cs-CZ" w:eastAsia="cs-CZ" w:bidi="cs-CZ"/>
          <w:w w:val="100"/>
          <w:spacing w:val="0"/>
          <w:color w:val="000000"/>
          <w:position w:val="0"/>
        </w:rPr>
        <w:t xml:space="preserve">30 g kořen </w:t>
      </w:r>
      <w:r>
        <w:rPr>
          <w:lang w:val="sk-SK" w:eastAsia="sk-SK" w:bidi="sk-SK"/>
          <w:w w:val="100"/>
          <w:spacing w:val="0"/>
          <w:color w:val="000000"/>
          <w:position w:val="0"/>
        </w:rPr>
        <w:t xml:space="preserve">nátržníku </w:t>
      </w:r>
      <w:r>
        <w:rPr>
          <w:rStyle w:val="CharStyle75"/>
        </w:rPr>
        <w:t>(Rh. Tormentillae)</w:t>
      </w:r>
    </w:p>
    <w:p>
      <w:pPr>
        <w:pStyle w:val="Style44"/>
        <w:widowControl w:val="0"/>
        <w:keepNext w:val="0"/>
        <w:keepLines w:val="0"/>
        <w:shd w:val="clear" w:color="auto" w:fill="auto"/>
        <w:bidi w:val="0"/>
        <w:jc w:val="left"/>
        <w:spacing w:before="0" w:after="0"/>
        <w:ind w:left="700" w:right="600" w:hanging="500"/>
      </w:pPr>
      <w:r>
        <w:rPr>
          <w:lang w:val="cs-CZ" w:eastAsia="cs-CZ" w:bidi="cs-CZ"/>
          <w:w w:val="100"/>
          <w:spacing w:val="0"/>
          <w:color w:val="000000"/>
          <w:position w:val="0"/>
        </w:rPr>
        <w:t xml:space="preserve">100 g kořen pampelišky </w:t>
      </w:r>
      <w:r>
        <w:rPr>
          <w:rStyle w:val="CharStyle75"/>
        </w:rPr>
        <w:t>(Rad. Taraxaci)</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1 lžíce na šálek, vařit 3 minuty. Pít 3x denně šálek 20 minut před jídlem.</w:t>
      </w:r>
      <w:r>
        <w:br w:type="page"/>
      </w:r>
    </w:p>
    <w:p>
      <w:pPr>
        <w:pStyle w:val="Style72"/>
        <w:widowControl w:val="0"/>
        <w:keepNext/>
        <w:keepLines/>
        <w:shd w:val="clear" w:color="auto" w:fill="auto"/>
        <w:bidi w:val="0"/>
        <w:spacing w:before="0" w:after="0" w:line="240" w:lineRule="exact"/>
        <w:ind w:left="0" w:right="0" w:firstLine="0"/>
      </w:pPr>
      <w:r>
        <w:pict>
          <v:shape id="_x0000_s1650" type="#_x0000_t202" style="position:absolute;margin-left:14.3pt;margin-top:395.55pt;width:86.05pt;height:79.95pt;z-index:-125829112;mso-wrap-distance-left:5.pt;mso-wrap-distance-right:29.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20 g kořen pýru</w:t>
                  </w:r>
                </w:p>
                <w:p>
                  <w:pPr>
                    <w:pStyle w:val="Style44"/>
                    <w:widowControl w:val="0"/>
                    <w:keepNext w:val="0"/>
                    <w:keepLines w:val="0"/>
                    <w:shd w:val="clear" w:color="auto" w:fill="auto"/>
                    <w:bidi w:val="0"/>
                    <w:jc w:val="left"/>
                    <w:spacing w:before="0" w:after="0"/>
                    <w:ind w:left="0" w:right="0" w:firstLine="440"/>
                  </w:pPr>
                  <w:r>
                    <w:rPr>
                      <w:rStyle w:val="CharStyle71"/>
                    </w:rPr>
                    <w:t xml:space="preserve">(Rh. Agropyri) </w:t>
                  </w:r>
                  <w:r>
                    <w:rPr>
                      <w:rStyle w:val="CharStyle67"/>
                    </w:rPr>
                    <w:t>50 g list břízy</w:t>
                  </w:r>
                </w:p>
                <w:p>
                  <w:pPr>
                    <w:pStyle w:val="Style68"/>
                    <w:widowControl w:val="0"/>
                    <w:keepNext w:val="0"/>
                    <w:keepLines w:val="0"/>
                    <w:shd w:val="clear" w:color="auto" w:fill="auto"/>
                    <w:bidi w:val="0"/>
                    <w:jc w:val="left"/>
                    <w:spacing w:before="0" w:after="0"/>
                    <w:ind w:left="0" w:right="0" w:firstLine="440"/>
                  </w:pPr>
                  <w:r>
                    <w:rPr>
                      <w:rStyle w:val="CharStyle69"/>
                      <w:i/>
                      <w:iCs/>
                    </w:rPr>
                    <w:t>(Fol. Betulae)</w:t>
                  </w:r>
                </w:p>
                <w:p>
                  <w:pPr>
                    <w:pStyle w:val="Style44"/>
                    <w:widowControl w:val="0"/>
                    <w:keepNext w:val="0"/>
                    <w:keepLines w:val="0"/>
                    <w:shd w:val="clear" w:color="auto" w:fill="auto"/>
                    <w:bidi w:val="0"/>
                    <w:jc w:val="left"/>
                    <w:spacing w:before="0" w:after="0"/>
                    <w:ind w:left="440" w:right="0" w:hanging="44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p>
                  <w:pPr>
                    <w:pStyle w:val="Style44"/>
                    <w:widowControl w:val="0"/>
                    <w:keepNext w:val="0"/>
                    <w:keepLines w:val="0"/>
                    <w:shd w:val="clear" w:color="auto" w:fill="auto"/>
                    <w:bidi w:val="0"/>
                    <w:jc w:val="left"/>
                    <w:spacing w:before="0" w:after="0"/>
                    <w:ind w:left="440" w:right="0" w:hanging="440"/>
                  </w:pPr>
                  <w:r>
                    <w:rPr>
                      <w:rStyle w:val="CharStyle67"/>
                    </w:rPr>
                    <w:t xml:space="preserve">50 g kořen jehlice trn. </w:t>
                  </w:r>
                  <w:r>
                    <w:rPr>
                      <w:rStyle w:val="CharStyle71"/>
                    </w:rPr>
                    <w:t>(Rad. Ononidis)</w:t>
                  </w:r>
                </w:p>
              </w:txbxContent>
            </v:textbox>
            <w10:wrap type="square" side="right" anchorx="margin" anchory="margin"/>
          </v:shape>
        </w:pict>
      </w:r>
      <w:r>
        <w:pict>
          <v:shape id="_x0000_s1651" type="#_x0000_t202" style="position:absolute;margin-left:258.95pt;margin-top:2.9pt;width:207.pt;height:5.e-002pt;z-index:-125829111;mso-wrap-distance-left:5.05pt;mso-wrap-distance-top:2.7pt;mso-wrap-distance-right:5.pt;mso-position-horizontal-relative:margin;mso-position-vertical-relative:margin" filled="f" stroked="f">
            <v:textbox style="mso-fit-shape-to-text:t" inset="0,0,0,0">
              <w:txbxContent>
                <w:tbl>
                  <w:tblPr>
                    <w:tblOverlap w:val="never"/>
                    <w:tblLayout w:type="fixed"/>
                    <w:jc w:val="center"/>
                  </w:tblPr>
                  <w:tblGrid>
                    <w:gridCol w:w="1944"/>
                    <w:gridCol w:w="2196"/>
                  </w:tblGrid>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list břízy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kůra bílé vrby</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Betulae)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(Cort. Salicis)</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třezalka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srdečník</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 xml:space="preserve">(Hb. Leonuri </w:t>
                        </w:r>
                        <w:r>
                          <w:rPr>
                            <w:rStyle w:val="CharStyle184"/>
                            <w:lang w:val="en-US" w:eastAsia="en-US" w:bidi="en-US"/>
                          </w:rPr>
                          <w:t>card.)</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list borůvky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kontryhel</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Mertylli)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(Hb. Alchemillae)</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kořen jýýru</w:t>
                        </w:r>
                      </w:p>
                    </w:tc>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kořen jehlice trnité</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(Rh. Agropyri)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(Rad. Ononidis)</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 xml:space="preserve">30 </w:t>
                        </w:r>
                        <w:r>
                          <w:rPr>
                            <w:rStyle w:val="CharStyle183"/>
                            <w:lang w:val="sk-SK" w:eastAsia="sk-SK" w:bidi="sk-SK"/>
                          </w:rPr>
                          <w:t>g angelika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list maliny</w:t>
                        </w:r>
                      </w:p>
                    </w:tc>
                  </w:tr>
                  <w:tr>
                    <w:trPr>
                      <w:trHeight w:val="209"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(Rad. Angelicae)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(Fol. Rubi idaei)</w:t>
                        </w:r>
                      </w:p>
                    </w:tc>
                  </w:tr>
                </w:tbl>
                <w:p>
                  <w:pPr>
                    <w:pStyle w:val="Style23"/>
                    <w:widowControl w:val="0"/>
                    <w:keepNext w:val="0"/>
                    <w:keepLines w:val="0"/>
                    <w:shd w:val="clear" w:color="auto" w:fill="auto"/>
                    <w:bidi w:val="0"/>
                    <w:jc w:val="left"/>
                    <w:spacing w:before="0" w:after="0" w:line="212" w:lineRule="exact"/>
                    <w:ind w:left="0" w:right="0" w:firstLine="0"/>
                  </w:pPr>
                  <w:r>
                    <w:rPr>
                      <w:rStyle w:val="CharStyle24"/>
                    </w:rPr>
                    <w:t>1 lžička na šálek, vařit 2 minuty, pít 3x denně šálek 20 minut před jídlem.</w:t>
                  </w:r>
                </w:p>
                <w:p>
                  <w:pPr>
                    <w:widowControl w:val="0"/>
                    <w:rPr>
                      <w:sz w:val="2"/>
                      <w:szCs w:val="2"/>
                    </w:rPr>
                  </w:pPr>
                </w:p>
              </w:txbxContent>
            </v:textbox>
            <w10:wrap type="square" side="left" anchorx="margin" anchory="margin"/>
          </v:shape>
        </w:pict>
      </w:r>
      <w:r>
        <w:pict>
          <v:shape id="_x0000_s1652" type="#_x0000_t202" style="position:absolute;margin-left:273.5pt;margin-top:427.6pt;width:90.2pt;height:60.5pt;z-index:-125829110;mso-wrap-distance-left:5.pt;mso-wrap-distance-right:21.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květ trnky</w:t>
                  </w:r>
                </w:p>
                <w:p>
                  <w:pPr>
                    <w:pStyle w:val="Style44"/>
                    <w:widowControl w:val="0"/>
                    <w:keepNext w:val="0"/>
                    <w:keepLines w:val="0"/>
                    <w:shd w:val="clear" w:color="auto" w:fill="auto"/>
                    <w:bidi w:val="0"/>
                    <w:jc w:val="left"/>
                    <w:spacing w:before="0" w:after="0"/>
                    <w:ind w:left="0" w:right="0" w:firstLine="440"/>
                  </w:pPr>
                  <w:r>
                    <w:rPr>
                      <w:rStyle w:val="CharStyle67"/>
                    </w:rPr>
                    <w:t xml:space="preserve">(77. </w:t>
                  </w:r>
                  <w:r>
                    <w:rPr>
                      <w:rStyle w:val="CharStyle71"/>
                    </w:rPr>
                    <w:t xml:space="preserve">Pruni spin.) </w:t>
                  </w:r>
                  <w:r>
                    <w:rPr>
                      <w:rStyle w:val="CharStyle67"/>
                    </w:rPr>
                    <w:t xml:space="preserve">20 g květ černého bezu (77. </w:t>
                  </w:r>
                  <w:r>
                    <w:rPr>
                      <w:rStyle w:val="CharStyle71"/>
                    </w:rPr>
                    <w:t>Sambuci)</w:t>
                  </w:r>
                </w:p>
                <w:p>
                  <w:pPr>
                    <w:pStyle w:val="Style44"/>
                    <w:widowControl w:val="0"/>
                    <w:keepNext w:val="0"/>
                    <w:keepLines w:val="0"/>
                    <w:shd w:val="clear" w:color="auto" w:fill="auto"/>
                    <w:bidi w:val="0"/>
                    <w:jc w:val="left"/>
                    <w:spacing w:before="0" w:after="0"/>
                    <w:ind w:left="0" w:right="0" w:firstLine="0"/>
                  </w:pPr>
                  <w:r>
                    <w:rPr>
                      <w:rStyle w:val="CharStyle67"/>
                    </w:rPr>
                    <w:t>20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txbxContent>
            </v:textbox>
            <w10:wrap type="square" anchorx="margin" anchory="margin"/>
          </v:shape>
        </w:pict>
      </w:r>
      <w:bookmarkStart w:id="115" w:name="bookmark115"/>
      <w:r>
        <w:rPr>
          <w:lang w:val="sk-SK" w:eastAsia="sk-SK" w:bidi="sk-SK"/>
          <w:sz w:val="24"/>
          <w:szCs w:val="24"/>
          <w:w w:val="100"/>
          <w:spacing w:val="0"/>
          <w:color w:val="000000"/>
          <w:position w:val="0"/>
        </w:rPr>
        <w:t xml:space="preserve">DEGENERATIVNÍ REVMA </w:t>
      </w:r>
      <w:r>
        <w:rPr>
          <w:lang w:val="cs-CZ" w:eastAsia="cs-CZ" w:bidi="cs-CZ"/>
          <w:sz w:val="24"/>
          <w:szCs w:val="24"/>
          <w:w w:val="100"/>
          <w:spacing w:val="0"/>
          <w:color w:val="000000"/>
          <w:position w:val="0"/>
        </w:rPr>
        <w:t>KLOUBNÍ</w:t>
      </w:r>
      <w:bookmarkEnd w:id="115"/>
    </w:p>
    <w:p>
      <w:pPr>
        <w:pStyle w:val="Style92"/>
        <w:widowControl w:val="0"/>
        <w:keepNext w:val="0"/>
        <w:keepLines w:val="0"/>
        <w:shd w:val="clear" w:color="auto" w:fill="auto"/>
        <w:bidi w:val="0"/>
        <w:spacing w:before="0" w:after="42" w:line="260" w:lineRule="exact"/>
        <w:ind w:left="0" w:right="0" w:firstLine="0"/>
      </w:pPr>
      <w:r>
        <w:rPr>
          <w:lang w:val="sk-SK" w:eastAsia="sk-SK" w:bidi="sk-SK"/>
          <w:w w:val="100"/>
          <w:spacing w:val="0"/>
          <w:color w:val="000000"/>
          <w:position w:val="0"/>
        </w:rPr>
        <w:t>(Osteoatritis)</w:t>
      </w:r>
      <w:r>
        <w:rPr>
          <w:rStyle w:val="CharStyle94"/>
          <w:lang w:val="sk-SK" w:eastAsia="sk-SK" w:bidi="sk-SK"/>
          <w:i w:val="0"/>
          <w:iCs w:val="0"/>
        </w:rPr>
        <w:t xml:space="preserve"> 715</w:t>
      </w:r>
    </w:p>
    <w:p>
      <w:pPr>
        <w:pStyle w:val="Style11"/>
        <w:widowControl w:val="0"/>
        <w:keepNext w:val="0"/>
        <w:keepLines w:val="0"/>
        <w:shd w:val="clear" w:color="auto" w:fill="auto"/>
        <w:bidi w:val="0"/>
        <w:jc w:val="both"/>
        <w:spacing w:before="0" w:after="0" w:line="212" w:lineRule="exact"/>
        <w:ind w:left="0" w:right="0" w:firstLine="280"/>
      </w:pPr>
      <w:r>
        <w:rPr>
          <w:lang w:val="sk-SK" w:eastAsia="sk-SK" w:bidi="sk-SK"/>
          <w:w w:val="100"/>
          <w:spacing w:val="0"/>
          <w:color w:val="000000"/>
          <w:position w:val="0"/>
        </w:rPr>
        <w:t xml:space="preserve">je degenerativní </w:t>
      </w:r>
      <w:r>
        <w:rPr>
          <w:lang w:val="cs-CZ" w:eastAsia="cs-CZ" w:bidi="cs-CZ"/>
          <w:w w:val="100"/>
          <w:spacing w:val="0"/>
          <w:color w:val="000000"/>
          <w:position w:val="0"/>
        </w:rPr>
        <w:t xml:space="preserve">onemocnění kloubů. </w:t>
      </w:r>
      <w:r>
        <w:rPr>
          <w:lang w:val="sk-SK" w:eastAsia="sk-SK" w:bidi="sk-SK"/>
          <w:w w:val="100"/>
          <w:spacing w:val="0"/>
          <w:color w:val="000000"/>
          <w:position w:val="0"/>
        </w:rPr>
        <w:t xml:space="preserve">V </w:t>
      </w:r>
      <w:r>
        <w:rPr>
          <w:lang w:val="cs-CZ" w:eastAsia="cs-CZ" w:bidi="cs-CZ"/>
          <w:w w:val="100"/>
          <w:spacing w:val="0"/>
          <w:color w:val="000000"/>
          <w:position w:val="0"/>
        </w:rPr>
        <w:t>počátcích ztrácejí kloubní chrupavky svou normální pružnost. Hladký povrch chrupavky je narušován jemnými štěrbi</w:t>
        <w:softHyphen/>
        <w:t>nami zasahujícími do hloubky ke kosti. Dochází k otírá</w:t>
        <w:softHyphen/>
        <w:t>ní a uvolňování drobných povrchových úlomků chru</w:t>
        <w:softHyphen/>
        <w:t>pavky a změnám výstelky.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Nemocný cítí při prvních pohybech po delším klidu bolest, která po rozhýbání mizí. Klouby bolí a jsou oteklé.</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Nutný odpočinek a redukce váhy, teplo, masáže, tělocvik a teplé koupele.</w:t>
      </w:r>
    </w:p>
    <w:tbl>
      <w:tblPr>
        <w:tblOverlap w:val="never"/>
        <w:tblLayout w:type="fixed"/>
        <w:jc w:val="center"/>
      </w:tblPr>
      <w:tblGrid>
        <w:gridCol w:w="2340"/>
        <w:gridCol w:w="2308"/>
      </w:tblGrid>
      <w:tr>
        <w:trPr>
          <w:trHeight w:val="202"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20 g květ trnky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kůra bílé vrby</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Pruni spinosi)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4"/>
              </w:rPr>
              <w:t>(Cort. Salicis)</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ovoce černé jeřabiny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přeslička</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700" w:right="0" w:firstLine="0"/>
            </w:pPr>
            <w:r>
              <w:rPr>
                <w:rStyle w:val="CharStyle183"/>
              </w:rPr>
              <w:t xml:space="preserve">(77. </w:t>
            </w:r>
            <w:r>
              <w:rPr>
                <w:rStyle w:val="CharStyle184"/>
                <w:lang w:val="en-US" w:eastAsia="en-US" w:bidi="en-US"/>
              </w:rPr>
              <w:t xml:space="preserve">Sorb </w:t>
            </w:r>
            <w:r>
              <w:rPr>
                <w:rStyle w:val="CharStyle184"/>
              </w:rPr>
              <w:t>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Equiseti)</w:t>
            </w:r>
          </w:p>
        </w:tc>
      </w:tr>
      <w:tr>
        <w:trPr>
          <w:trHeight w:val="18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truskavec</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list černého rybízu</w:t>
            </w:r>
          </w:p>
        </w:tc>
      </w:tr>
      <w:tr>
        <w:trPr>
          <w:trHeight w:val="202"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Polygoni av.)</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Ribis nigři)</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poupata břízy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maceška polní</w:t>
            </w:r>
          </w:p>
        </w:tc>
      </w:tr>
      <w:tr>
        <w:trPr>
          <w:trHeight w:val="18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(Gem. Betulae)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 xml:space="preserve">(Hb. Violae </w:t>
            </w:r>
            <w:r>
              <w:rPr>
                <w:rStyle w:val="CharStyle184"/>
                <w:lang w:val="en-US" w:eastAsia="en-US" w:bidi="en-US"/>
              </w:rPr>
              <w:t>trie.)</w:t>
            </w:r>
          </w:p>
        </w:tc>
      </w:tr>
      <w:tr>
        <w:trPr>
          <w:trHeight w:val="18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20 g květ měsíčku</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100 g brutnák</w:t>
            </w:r>
          </w:p>
        </w:tc>
      </w:tr>
      <w:tr>
        <w:trPr>
          <w:trHeight w:val="205"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700" w:right="0" w:firstLine="0"/>
            </w:pPr>
            <w:r>
              <w:rPr>
                <w:rStyle w:val="CharStyle183"/>
              </w:rPr>
              <w:t xml:space="preserve">(77. </w:t>
            </w:r>
            <w:r>
              <w:rPr>
                <w:rStyle w:val="CharStyle184"/>
              </w:rPr>
              <w:t>Calendulae)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Boraginis)</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květ lípy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100 g kontryhel</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(Infl. Tiliae)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Alchemillae)</w:t>
            </w:r>
          </w:p>
        </w:tc>
      </w:tr>
      <w:tr>
        <w:trPr>
          <w:trHeight w:val="187"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50-100 g lusky fazole</w:t>
            </w:r>
          </w:p>
        </w:tc>
        <w:tc>
          <w:tcPr>
            <w:shd w:val="clear" w:color="auto" w:fill="FFFFFF"/>
            <w:tcBorders/>
            <w:vAlign w:val="top"/>
          </w:tcPr>
          <w:p>
            <w:pPr>
              <w:framePr w:w="4648" w:wrap="notBeside" w:vAnchor="text" w:hAnchor="text" w:xAlign="center" w:y="1"/>
              <w:widowControl w:val="0"/>
              <w:rPr>
                <w:sz w:val="10"/>
                <w:szCs w:val="10"/>
              </w:rPr>
            </w:pPr>
          </w:p>
        </w:tc>
      </w:tr>
      <w:tr>
        <w:trPr>
          <w:trHeight w:val="205"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(Pere. Phaseoli)</w:t>
            </w:r>
          </w:p>
        </w:tc>
        <w:tc>
          <w:tcPr>
            <w:shd w:val="clear" w:color="auto" w:fill="FFFFFF"/>
            <w:tcBorders/>
            <w:vAlign w:val="top"/>
          </w:tcPr>
          <w:p>
            <w:pPr>
              <w:framePr w:w="4648" w:wrap="notBeside" w:vAnchor="text" w:hAnchor="text" w:xAlign="center" w:y="1"/>
              <w:widowControl w:val="0"/>
              <w:rPr>
                <w:sz w:val="10"/>
                <w:szCs w:val="10"/>
              </w:rPr>
            </w:pPr>
          </w:p>
        </w:tc>
      </w:tr>
      <w:tr>
        <w:trPr>
          <w:trHeight w:val="216" w:hRule="exact"/>
        </w:trPr>
        <w:tc>
          <w:tcPr>
            <w:shd w:val="clear" w:color="auto" w:fill="FFFFFF"/>
            <w:gridSpan w:val="2"/>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lžíce na šálek vody, vařit 2 minuty, pít 3x denně 20</w:t>
            </w:r>
          </w:p>
        </w:tc>
      </w:tr>
      <w:tr>
        <w:trPr>
          <w:trHeight w:val="230"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minut před jídlem.</w:t>
            </w:r>
          </w:p>
        </w:tc>
        <w:tc>
          <w:tcPr>
            <w:shd w:val="clear" w:color="auto" w:fill="FFFFFF"/>
            <w:tcBorders/>
            <w:vAlign w:val="top"/>
          </w:tcPr>
          <w:p>
            <w:pPr>
              <w:framePr w:w="4648" w:wrap="notBeside" w:vAnchor="text" w:hAnchor="text" w:xAlign="center" w:y="1"/>
              <w:widowControl w:val="0"/>
              <w:rPr>
                <w:sz w:val="10"/>
                <w:szCs w:val="10"/>
              </w:rPr>
            </w:pPr>
          </w:p>
        </w:tc>
      </w:tr>
    </w:tbl>
    <w:p>
      <w:pPr>
        <w:framePr w:w="4648" w:wrap="notBeside" w:vAnchor="text" w:hAnchor="text" w:xAlign="center" w:y="1"/>
        <w:widowControl w:val="0"/>
        <w:rPr>
          <w:sz w:val="2"/>
          <w:szCs w:val="2"/>
        </w:rPr>
      </w:pPr>
    </w:p>
    <w:p>
      <w:pPr>
        <w:widowControl w:val="0"/>
        <w:rPr>
          <w:sz w:val="2"/>
          <w:szCs w:val="2"/>
        </w:rPr>
      </w:pPr>
    </w:p>
    <w:p>
      <w:pPr>
        <w:pStyle w:val="Style72"/>
        <w:tabs>
          <w:tab w:leader="none" w:pos="3078" w:val="left"/>
        </w:tabs>
        <w:widowControl w:val="0"/>
        <w:keepNext/>
        <w:keepLines/>
        <w:shd w:val="clear" w:color="auto" w:fill="auto"/>
        <w:bidi w:val="0"/>
        <w:spacing w:before="148" w:after="0" w:line="248" w:lineRule="exact"/>
        <w:ind w:left="0" w:right="0" w:firstLine="0"/>
      </w:pPr>
      <w:bookmarkStart w:id="116" w:name="bookmark116"/>
      <w:r>
        <w:rPr>
          <w:lang w:val="cs-CZ" w:eastAsia="cs-CZ" w:bidi="cs-CZ"/>
          <w:sz w:val="24"/>
          <w:szCs w:val="24"/>
          <w:w w:val="100"/>
          <w:spacing w:val="0"/>
          <w:color w:val="000000"/>
          <w:position w:val="0"/>
        </w:rPr>
        <w:t>CHRONICKÉ REVMA</w:t>
        <w:tab/>
      </w:r>
      <w:r>
        <w:rPr>
          <w:rStyle w:val="CharStyle79"/>
          <w:b w:val="0"/>
          <w:bCs w:val="0"/>
        </w:rPr>
        <w:t>(reumatismus</w:t>
      </w:r>
      <w:bookmarkEnd w:id="116"/>
    </w:p>
    <w:p>
      <w:pPr>
        <w:pStyle w:val="Style92"/>
        <w:widowControl w:val="0"/>
        <w:keepNext w:val="0"/>
        <w:keepLines w:val="0"/>
        <w:shd w:val="clear" w:color="auto" w:fill="auto"/>
        <w:bidi w:val="0"/>
        <w:spacing w:before="0" w:after="0" w:line="248" w:lineRule="exact"/>
        <w:ind w:left="0" w:right="0" w:firstLine="0"/>
      </w:pPr>
      <w:r>
        <w:rPr>
          <w:lang w:val="cs-CZ" w:eastAsia="cs-CZ" w:bidi="cs-CZ"/>
          <w:w w:val="100"/>
          <w:spacing w:val="0"/>
          <w:color w:val="000000"/>
          <w:position w:val="0"/>
        </w:rPr>
        <w:t>chronicus)</w:t>
      </w:r>
    </w:p>
    <w:p>
      <w:pPr>
        <w:pStyle w:val="Style11"/>
        <w:widowControl w:val="0"/>
        <w:keepNext w:val="0"/>
        <w:keepLines w:val="0"/>
        <w:shd w:val="clear" w:color="auto" w:fill="auto"/>
        <w:bidi w:val="0"/>
        <w:jc w:val="both"/>
        <w:spacing w:before="0" w:after="0" w:line="209" w:lineRule="exact"/>
        <w:ind w:left="0" w:right="0" w:firstLine="280"/>
      </w:pPr>
      <w:r>
        <w:rPr>
          <w:lang w:val="cs-CZ" w:eastAsia="cs-CZ" w:bidi="cs-CZ"/>
          <w:w w:val="100"/>
          <w:spacing w:val="0"/>
          <w:color w:val="000000"/>
          <w:position w:val="0"/>
        </w:rPr>
        <w:t>Většinou vzniká po zánětech horních cest dýchacích, zánětu mandlí a horečkách, alergiích a tuberkulózách, hormonálních poruchách, nervovém vyčerpání a všech avitaminózách.</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přeslička</w:t>
      </w:r>
    </w:p>
    <w:p>
      <w:pPr>
        <w:pStyle w:val="Style6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280" w:right="480" w:hanging="280"/>
      </w:pPr>
      <w:r>
        <w:rPr>
          <w:lang w:val="cs-CZ" w:eastAsia="cs-CZ" w:bidi="cs-CZ"/>
          <w:w w:val="100"/>
          <w:spacing w:val="0"/>
          <w:color w:val="000000"/>
          <w:position w:val="0"/>
        </w:rPr>
        <w:t xml:space="preserve">50 g maceška polní </w:t>
      </w:r>
      <w:r>
        <w:rPr>
          <w:rStyle w:val="CharStyle75"/>
        </w:rPr>
        <w:t xml:space="preserve">(Hb. Violae </w:t>
      </w:r>
      <w:r>
        <w:rPr>
          <w:rStyle w:val="CharStyle75"/>
          <w:lang w:val="en-US" w:eastAsia="en-US" w:bidi="en-US"/>
        </w:rPr>
        <w:t>trie.)</w:t>
      </w:r>
    </w:p>
    <w:p>
      <w:pPr>
        <w:pStyle w:val="Style44"/>
        <w:widowControl w:val="0"/>
        <w:keepNext w:val="0"/>
        <w:keepLines w:val="0"/>
        <w:shd w:val="clear" w:color="auto" w:fill="auto"/>
        <w:bidi w:val="0"/>
        <w:jc w:val="left"/>
        <w:spacing w:before="0" w:after="0"/>
        <w:ind w:left="280" w:right="480" w:hanging="280"/>
      </w:pPr>
      <w:r>
        <w:rPr>
          <w:lang w:val="cs-CZ" w:eastAsia="cs-CZ" w:bidi="cs-CZ"/>
          <w:w w:val="100"/>
          <w:spacing w:val="0"/>
          <w:color w:val="000000"/>
          <w:position w:val="0"/>
        </w:rPr>
        <w:t xml:space="preserve">20 g květ chrpy (7*7. </w:t>
      </w:r>
      <w:r>
        <w:rPr>
          <w:rStyle w:val="CharStyle75"/>
        </w:rPr>
        <w:t>Cyani)</w:t>
      </w:r>
    </w:p>
    <w:p>
      <w:pPr>
        <w:pStyle w:val="Style44"/>
        <w:widowControl w:val="0"/>
        <w:keepNext w:val="0"/>
        <w:keepLines w:val="0"/>
        <w:shd w:val="clear" w:color="auto" w:fill="auto"/>
        <w:bidi w:val="0"/>
        <w:jc w:val="left"/>
        <w:spacing w:before="0" w:after="0"/>
        <w:ind w:left="660" w:right="0" w:hanging="660"/>
      </w:pPr>
      <w:r>
        <w:rPr>
          <w:lang w:val="cs-CZ" w:eastAsia="cs-CZ" w:bidi="cs-CZ"/>
          <w:w w:val="100"/>
          <w:spacing w:val="0"/>
          <w:color w:val="000000"/>
          <w:position w:val="0"/>
        </w:rPr>
        <w:t xml:space="preserve">20-50 g květ černého bezu (77. </w:t>
      </w:r>
      <w:r>
        <w:rPr>
          <w:rStyle w:val="CharStyle75"/>
        </w:rPr>
        <w:t>Sambuci)</w:t>
      </w:r>
    </w:p>
    <w:p>
      <w:pPr>
        <w:pStyle w:val="Style11"/>
        <w:widowControl w:val="0"/>
        <w:keepNext w:val="0"/>
        <w:keepLines w:val="0"/>
        <w:shd w:val="clear" w:color="auto" w:fill="auto"/>
        <w:bidi w:val="0"/>
        <w:jc w:val="both"/>
        <w:spacing w:before="0" w:after="158" w:line="212" w:lineRule="exact"/>
        <w:ind w:left="0" w:right="0" w:firstLine="280"/>
      </w:pPr>
      <w:r>
        <w:rPr>
          <w:lang w:val="cs-CZ" w:eastAsia="cs-CZ" w:bidi="cs-CZ"/>
          <w:w w:val="100"/>
          <w:spacing w:val="0"/>
          <w:color w:val="000000"/>
          <w:position w:val="0"/>
        </w:rPr>
        <w:t>1 lžíce na 2 šálky vody, vařit 3 minuty. Pít 3x denně šálek 20 minut před jídlem.</w:t>
      </w:r>
    </w:p>
    <w:p>
      <w:pPr>
        <w:pStyle w:val="Style72"/>
        <w:widowControl w:val="0"/>
        <w:keepNext/>
        <w:keepLines/>
        <w:shd w:val="clear" w:color="auto" w:fill="auto"/>
        <w:bidi w:val="0"/>
        <w:spacing w:before="0" w:after="42" w:line="240" w:lineRule="exact"/>
        <w:ind w:left="0" w:right="0" w:firstLine="0"/>
      </w:pPr>
      <w:bookmarkStart w:id="117" w:name="bookmark117"/>
      <w:r>
        <w:rPr>
          <w:lang w:val="cs-CZ" w:eastAsia="cs-CZ" w:bidi="cs-CZ"/>
          <w:sz w:val="24"/>
          <w:szCs w:val="24"/>
          <w:w w:val="100"/>
          <w:spacing w:val="0"/>
          <w:color w:val="000000"/>
          <w:position w:val="0"/>
        </w:rPr>
        <w:t>SPONDYLÓZA 721</w:t>
      </w:r>
      <w:bookmarkEnd w:id="117"/>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Výskyt revmatických degenerativních změn páteře je přibližně stejně častý jako výskyt </w:t>
      </w:r>
      <w:r>
        <w:rPr>
          <w:lang w:val="sk-SK" w:eastAsia="sk-SK" w:bidi="sk-SK"/>
          <w:w w:val="100"/>
          <w:spacing w:val="0"/>
          <w:color w:val="000000"/>
          <w:position w:val="0"/>
        </w:rPr>
        <w:t xml:space="preserve">artróz </w:t>
      </w:r>
      <w:r>
        <w:rPr>
          <w:lang w:val="cs-CZ" w:eastAsia="cs-CZ" w:bidi="cs-CZ"/>
          <w:w w:val="100"/>
          <w:spacing w:val="0"/>
          <w:color w:val="000000"/>
          <w:position w:val="0"/>
        </w:rPr>
        <w:t>kloubů. Pohy</w:t>
        <w:softHyphen/>
        <w:t>bové omezení je příznakem poměrně pozdním. Prvním příznakem obvykle bývá přechodná bolest po větší ná</w:t>
        <w:softHyphen/>
        <w:t>maze, nepřesně lokalizovaná, která po odpočinku mizí. Tato fáze může trvat i léta s mezidobím plného pocitu zdraví.</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Nemocnému pomáhá odpočinek na čerstvém vzdu</w:t>
        <w:softHyphen/>
        <w:t xml:space="preserve">chu, dobrá životospráva, hodně vitamínů </w:t>
      </w:r>
      <w:r>
        <w:rPr>
          <w:lang w:val="sk-SK" w:eastAsia="sk-SK" w:bidi="sk-SK"/>
          <w:w w:val="100"/>
          <w:spacing w:val="0"/>
          <w:color w:val="000000"/>
          <w:position w:val="0"/>
        </w:rPr>
        <w:t xml:space="preserve">C </w:t>
      </w:r>
      <w:r>
        <w:rPr>
          <w:lang w:val="cs-CZ" w:eastAsia="cs-CZ" w:bidi="cs-CZ"/>
          <w:w w:val="100"/>
          <w:spacing w:val="0"/>
          <w:color w:val="000000"/>
          <w:position w:val="0"/>
        </w:rPr>
        <w:t>a D, po</w:t>
        <w:softHyphen/>
        <w:t>krmy bohaté na železo a fosfor, spánek na tvrdé a rovné posteli a rehabilitační cviky.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Důležitý je především dostatek vápníku. Stačí na ko</w:t>
        <w:softHyphen/>
        <w:t>nec nože bílých skořápek domácích vajíček na prach ro</w:t>
        <w:softHyphen/>
        <w:t>zemletých zalít lžicí citrónové šťávy a spolknout 2x den</w:t>
        <w:softHyphen/>
        <w:t>ně po 6 týdnů. První dva týdny k tomu denně 3x7 kapek vitamínů A a D, aby se tělo vápníku nezbavovalo.</w:t>
      </w:r>
    </w:p>
    <w:p>
      <w:pPr>
        <w:pStyle w:val="Style72"/>
        <w:widowControl w:val="0"/>
        <w:keepNext/>
        <w:keepLines/>
        <w:shd w:val="clear" w:color="auto" w:fill="auto"/>
        <w:bidi w:val="0"/>
        <w:jc w:val="left"/>
        <w:spacing w:before="0" w:after="39" w:line="240" w:lineRule="exact"/>
        <w:ind w:left="420" w:right="0" w:hanging="420"/>
      </w:pPr>
      <w:r>
        <w:br w:type="column"/>
      </w:r>
      <w:bookmarkStart w:id="118" w:name="bookmark118"/>
      <w:r>
        <w:rPr>
          <w:lang w:val="cs-CZ" w:eastAsia="cs-CZ" w:bidi="cs-CZ"/>
          <w:sz w:val="24"/>
          <w:szCs w:val="24"/>
          <w:w w:val="100"/>
          <w:spacing w:val="0"/>
          <w:color w:val="000000"/>
          <w:position w:val="0"/>
        </w:rPr>
        <w:t>HOREČKA REVMATICKÁ</w:t>
      </w:r>
      <w:bookmarkEnd w:id="118"/>
    </w:p>
    <w:p>
      <w:pPr>
        <w:pStyle w:val="Style11"/>
        <w:widowControl w:val="0"/>
        <w:keepNext w:val="0"/>
        <w:keepLines w:val="0"/>
        <w:shd w:val="clear" w:color="auto" w:fill="auto"/>
        <w:bidi w:val="0"/>
        <w:jc w:val="both"/>
        <w:spacing w:before="0" w:after="140" w:line="216" w:lineRule="exact"/>
        <w:ind w:left="0" w:right="0" w:firstLine="280"/>
      </w:pPr>
      <w:r>
        <w:rPr>
          <w:lang w:val="cs-CZ" w:eastAsia="cs-CZ" w:bidi="cs-CZ"/>
          <w:w w:val="100"/>
          <w:spacing w:val="0"/>
          <w:color w:val="000000"/>
          <w:position w:val="0"/>
        </w:rPr>
        <w:t xml:space="preserve">se objevuje při zánětech kloubů i srdce. Pomáhá </w:t>
      </w:r>
      <w:r>
        <w:rPr>
          <w:lang w:val="sk-SK" w:eastAsia="sk-SK" w:bidi="sk-SK"/>
          <w:w w:val="100"/>
          <w:spacing w:val="0"/>
          <w:color w:val="000000"/>
          <w:position w:val="0"/>
        </w:rPr>
        <w:t>vý</w:t>
        <w:softHyphen/>
        <w:t xml:space="preserve">plach </w:t>
      </w:r>
      <w:r>
        <w:rPr>
          <w:lang w:val="cs-CZ" w:eastAsia="cs-CZ" w:bidi="cs-CZ"/>
          <w:w w:val="100"/>
          <w:spacing w:val="0"/>
          <w:color w:val="000000"/>
          <w:position w:val="0"/>
        </w:rPr>
        <w:t>úst šalvěji a čaj proti horečce.</w:t>
      </w:r>
    </w:p>
    <w:p>
      <w:pPr>
        <w:pStyle w:val="Style44"/>
        <w:tabs>
          <w:tab w:leader="none" w:pos="2623" w:val="left"/>
        </w:tabs>
        <w:widowControl w:val="0"/>
        <w:keepNext w:val="0"/>
        <w:keepLines w:val="0"/>
        <w:shd w:val="clear" w:color="auto" w:fill="auto"/>
        <w:bidi w:val="0"/>
        <w:spacing w:before="0" w:after="0"/>
        <w:ind w:left="420" w:right="0" w:firstLine="0"/>
      </w:pPr>
      <w:r>
        <w:rPr>
          <w:lang w:val="cs-CZ" w:eastAsia="cs-CZ" w:bidi="cs-CZ"/>
          <w:w w:val="100"/>
          <w:spacing w:val="0"/>
          <w:color w:val="000000"/>
          <w:position w:val="0"/>
        </w:rPr>
        <w:t>50 g kůra bílé vrby</w:t>
        <w:tab/>
        <w:t>40 g květ černého bezu</w:t>
      </w:r>
    </w:p>
    <w:p>
      <w:pPr>
        <w:pStyle w:val="Style68"/>
        <w:tabs>
          <w:tab w:leader="none" w:pos="3038" w:val="left"/>
        </w:tabs>
        <w:widowControl w:val="0"/>
        <w:keepNext w:val="0"/>
        <w:keepLines w:val="0"/>
        <w:shd w:val="clear" w:color="auto" w:fill="auto"/>
        <w:bidi w:val="0"/>
        <w:spacing w:before="0" w:after="0"/>
        <w:ind w:left="840" w:right="0" w:firstLine="0"/>
      </w:pPr>
      <w:r>
        <w:rPr>
          <w:lang w:val="cs-CZ" w:eastAsia="cs-CZ" w:bidi="cs-CZ"/>
          <w:w w:val="100"/>
          <w:spacing w:val="0"/>
          <w:color w:val="000000"/>
          <w:position w:val="0"/>
        </w:rPr>
        <w:t>(Cort. Salicis)</w:t>
        <w:tab/>
        <w:t>(Fl. Sambuci)</w:t>
      </w:r>
    </w:p>
    <w:p>
      <w:pPr>
        <w:pStyle w:val="Style44"/>
        <w:tabs>
          <w:tab w:leader="none" w:pos="2623" w:val="left"/>
        </w:tabs>
        <w:widowControl w:val="0"/>
        <w:keepNext w:val="0"/>
        <w:keepLines w:val="0"/>
        <w:shd w:val="clear" w:color="auto" w:fill="auto"/>
        <w:bidi w:val="0"/>
        <w:spacing w:before="0" w:after="0"/>
        <w:ind w:left="420" w:right="0" w:firstLine="0"/>
      </w:pPr>
      <w:r>
        <w:rPr>
          <w:lang w:val="cs-CZ" w:eastAsia="cs-CZ" w:bidi="cs-CZ"/>
          <w:w w:val="100"/>
          <w:spacing w:val="0"/>
          <w:color w:val="000000"/>
          <w:position w:val="0"/>
        </w:rPr>
        <w:t>50 g květ lípy</w:t>
        <w:tab/>
        <w:t>40 g list černého rybízu</w:t>
      </w:r>
    </w:p>
    <w:p>
      <w:pPr>
        <w:pStyle w:val="Style68"/>
        <w:tabs>
          <w:tab w:leader="none" w:pos="3038" w:val="left"/>
        </w:tabs>
        <w:widowControl w:val="0"/>
        <w:keepNext w:val="0"/>
        <w:keepLines w:val="0"/>
        <w:shd w:val="clear" w:color="auto" w:fill="auto"/>
        <w:bidi w:val="0"/>
        <w:spacing w:before="0" w:after="0"/>
        <w:ind w:left="840" w:right="0" w:firstLine="0"/>
      </w:pPr>
      <w:r>
        <w:rPr>
          <w:lang w:val="cs-CZ" w:eastAsia="cs-CZ" w:bidi="cs-CZ"/>
          <w:w w:val="100"/>
          <w:spacing w:val="0"/>
          <w:color w:val="000000"/>
          <w:position w:val="0"/>
        </w:rPr>
        <w:t>(Infl. Tiliae)</w:t>
        <w:tab/>
        <w:t>(Fol. Ribis nigři)</w:t>
      </w:r>
    </w:p>
    <w:p>
      <w:pPr>
        <w:pStyle w:val="Style44"/>
        <w:tabs>
          <w:tab w:leader="none" w:pos="2623" w:val="left"/>
        </w:tabs>
        <w:widowControl w:val="0"/>
        <w:keepNext w:val="0"/>
        <w:keepLines w:val="0"/>
        <w:shd w:val="clear" w:color="auto" w:fill="auto"/>
        <w:bidi w:val="0"/>
        <w:spacing w:before="0" w:after="0"/>
        <w:ind w:left="420" w:right="0" w:firstLine="0"/>
      </w:pPr>
      <w:r>
        <w:rPr>
          <w:lang w:val="cs-CZ" w:eastAsia="cs-CZ" w:bidi="cs-CZ"/>
          <w:w w:val="100"/>
          <w:spacing w:val="0"/>
          <w:color w:val="000000"/>
          <w:position w:val="0"/>
        </w:rPr>
        <w:t>40 g heřmánek</w:t>
        <w:tab/>
        <w:t>40 g list břízy</w:t>
      </w:r>
    </w:p>
    <w:p>
      <w:pPr>
        <w:pStyle w:val="Style68"/>
        <w:tabs>
          <w:tab w:leader="none" w:pos="3038" w:val="left"/>
        </w:tabs>
        <w:widowControl w:val="0"/>
        <w:keepNext w:val="0"/>
        <w:keepLines w:val="0"/>
        <w:shd w:val="clear" w:color="auto" w:fill="auto"/>
        <w:bidi w:val="0"/>
        <w:spacing w:before="0" w:after="0"/>
        <w:ind w:left="840" w:right="0" w:firstLine="0"/>
      </w:pPr>
      <w:r>
        <w:rPr>
          <w:lang w:val="cs-CZ" w:eastAsia="cs-CZ" w:bidi="cs-CZ"/>
          <w:w w:val="100"/>
          <w:spacing w:val="0"/>
          <w:color w:val="000000"/>
          <w:position w:val="0"/>
        </w:rPr>
        <w:t>(Anth. Chamomilae)</w:t>
        <w:tab/>
        <w:t>(Fol. Betulae)</w:t>
      </w:r>
    </w:p>
    <w:p>
      <w:pPr>
        <w:pStyle w:val="Style11"/>
        <w:widowControl w:val="0"/>
        <w:keepNext w:val="0"/>
        <w:keepLines w:val="0"/>
        <w:shd w:val="clear" w:color="auto" w:fill="auto"/>
        <w:bidi w:val="0"/>
        <w:jc w:val="left"/>
        <w:spacing w:before="0" w:after="57" w:line="200" w:lineRule="exact"/>
        <w:ind w:left="520" w:right="0" w:firstLine="0"/>
      </w:pPr>
      <w:r>
        <w:rPr>
          <w:lang w:val="cs-CZ" w:eastAsia="cs-CZ" w:bidi="cs-CZ"/>
          <w:w w:val="100"/>
          <w:spacing w:val="0"/>
          <w:color w:val="000000"/>
          <w:position w:val="0"/>
        </w:rPr>
        <w:t>1 lžička na šálek, pít 2 šálky denně.</w:t>
      </w:r>
    </w:p>
    <w:p>
      <w:pPr>
        <w:pStyle w:val="Style11"/>
        <w:widowControl w:val="0"/>
        <w:keepNext w:val="0"/>
        <w:keepLines w:val="0"/>
        <w:shd w:val="clear" w:color="auto" w:fill="auto"/>
        <w:bidi w:val="0"/>
        <w:jc w:val="both"/>
        <w:spacing w:before="0" w:after="57" w:line="200" w:lineRule="exact"/>
        <w:ind w:left="0" w:right="0" w:firstLine="280"/>
      </w:pPr>
      <w:r>
        <w:rPr>
          <w:lang w:val="cs-CZ" w:eastAsia="cs-CZ" w:bidi="cs-CZ"/>
          <w:w w:val="100"/>
          <w:spacing w:val="0"/>
          <w:color w:val="000000"/>
          <w:position w:val="0"/>
        </w:rPr>
        <w:t>Nebo:</w:t>
      </w:r>
    </w:p>
    <w:p>
      <w:pPr>
        <w:pStyle w:val="Style44"/>
        <w:tabs>
          <w:tab w:leader="none" w:pos="2623" w:val="left"/>
        </w:tabs>
        <w:widowControl w:val="0"/>
        <w:keepNext w:val="0"/>
        <w:keepLines w:val="0"/>
        <w:shd w:val="clear" w:color="auto" w:fill="auto"/>
        <w:bidi w:val="0"/>
        <w:spacing w:before="0" w:after="0"/>
        <w:ind w:left="420" w:right="0" w:firstLine="0"/>
      </w:pPr>
      <w:r>
        <w:rPr>
          <w:lang w:val="cs-CZ" w:eastAsia="cs-CZ" w:bidi="cs-CZ"/>
          <w:w w:val="100"/>
          <w:spacing w:val="0"/>
          <w:color w:val="000000"/>
          <w:position w:val="0"/>
        </w:rPr>
        <w:t>20 g heřmánek</w:t>
        <w:tab/>
        <w:t>40 g poupata břízy</w:t>
      </w:r>
    </w:p>
    <w:p>
      <w:pPr>
        <w:pStyle w:val="Style68"/>
        <w:tabs>
          <w:tab w:leader="none" w:pos="3038" w:val="left"/>
        </w:tabs>
        <w:widowControl w:val="0"/>
        <w:keepNext w:val="0"/>
        <w:keepLines w:val="0"/>
        <w:shd w:val="clear" w:color="auto" w:fill="auto"/>
        <w:bidi w:val="0"/>
        <w:spacing w:before="0" w:after="0"/>
        <w:ind w:left="840" w:right="0" w:firstLine="0"/>
      </w:pPr>
      <w:r>
        <w:rPr>
          <w:lang w:val="cs-CZ" w:eastAsia="cs-CZ" w:bidi="cs-CZ"/>
          <w:w w:val="100"/>
          <w:spacing w:val="0"/>
          <w:color w:val="000000"/>
          <w:position w:val="0"/>
        </w:rPr>
        <w:t>(Anth. Chamomilae)</w:t>
        <w:tab/>
        <w:t>(Gem. Betulae)</w:t>
      </w:r>
    </w:p>
    <w:p>
      <w:pPr>
        <w:pStyle w:val="Style44"/>
        <w:tabs>
          <w:tab w:leader="none" w:pos="2623" w:val="left"/>
        </w:tabs>
        <w:widowControl w:val="0"/>
        <w:keepNext w:val="0"/>
        <w:keepLines w:val="0"/>
        <w:shd w:val="clear" w:color="auto" w:fill="auto"/>
        <w:bidi w:val="0"/>
        <w:spacing w:before="0" w:after="0"/>
        <w:ind w:left="420" w:right="0" w:firstLine="0"/>
      </w:pPr>
      <w:r>
        <w:rPr>
          <w:lang w:val="cs-CZ" w:eastAsia="cs-CZ" w:bidi="cs-CZ"/>
          <w:w w:val="100"/>
          <w:spacing w:val="0"/>
          <w:color w:val="000000"/>
          <w:position w:val="0"/>
        </w:rPr>
        <w:t>20 g list maliny</w:t>
        <w:tab/>
        <w:t>100 g květ lípy</w:t>
      </w:r>
    </w:p>
    <w:p>
      <w:pPr>
        <w:pStyle w:val="Style68"/>
        <w:tabs>
          <w:tab w:leader="none" w:pos="3038" w:val="left"/>
        </w:tabs>
        <w:widowControl w:val="0"/>
        <w:keepNext w:val="0"/>
        <w:keepLines w:val="0"/>
        <w:shd w:val="clear" w:color="auto" w:fill="auto"/>
        <w:bidi w:val="0"/>
        <w:spacing w:before="0" w:after="0"/>
        <w:ind w:left="840" w:right="0" w:firstLine="0"/>
      </w:pPr>
      <w:r>
        <w:rPr>
          <w:lang w:val="cs-CZ" w:eastAsia="cs-CZ" w:bidi="cs-CZ"/>
          <w:w w:val="100"/>
          <w:spacing w:val="0"/>
          <w:color w:val="000000"/>
          <w:position w:val="0"/>
        </w:rPr>
        <w:t>(Fol. Rubi idaei)</w:t>
        <w:tab/>
        <w:t>(Infl. Tiliae)</w:t>
      </w:r>
    </w:p>
    <w:p>
      <w:pPr>
        <w:pStyle w:val="Style44"/>
        <w:widowControl w:val="0"/>
        <w:keepNext w:val="0"/>
        <w:keepLines w:val="0"/>
        <w:shd w:val="clear" w:color="auto" w:fill="auto"/>
        <w:bidi w:val="0"/>
        <w:jc w:val="right"/>
        <w:spacing w:before="0" w:after="103"/>
        <w:ind w:left="420" w:right="2820" w:firstLine="0"/>
      </w:pPr>
      <w:r>
        <w:rPr>
          <w:lang w:val="cs-CZ" w:eastAsia="cs-CZ" w:bidi="cs-CZ"/>
          <w:w w:val="100"/>
          <w:spacing w:val="0"/>
          <w:color w:val="000000"/>
          <w:position w:val="0"/>
        </w:rPr>
        <w:t xml:space="preserve">40 g poupata topolu </w:t>
      </w:r>
      <w:r>
        <w:rPr>
          <w:rStyle w:val="CharStyle75"/>
        </w:rPr>
        <w:t>(Gem. Populi)</w:t>
      </w:r>
    </w:p>
    <w:p>
      <w:pPr>
        <w:pStyle w:val="Style11"/>
        <w:numPr>
          <w:ilvl w:val="0"/>
          <w:numId w:val="197"/>
        </w:numPr>
        <w:tabs>
          <w:tab w:leader="none" w:pos="468" w:val="left"/>
        </w:tabs>
        <w:widowControl w:val="0"/>
        <w:keepNext w:val="0"/>
        <w:keepLines w:val="0"/>
        <w:shd w:val="clear" w:color="auto" w:fill="auto"/>
        <w:bidi w:val="0"/>
        <w:jc w:val="both"/>
        <w:spacing w:before="0" w:after="218" w:line="212" w:lineRule="exact"/>
        <w:ind w:left="0" w:right="0" w:firstLine="280"/>
      </w:pPr>
      <w:r>
        <w:rPr>
          <w:lang w:val="cs-CZ" w:eastAsia="cs-CZ" w:bidi="cs-CZ"/>
          <w:w w:val="100"/>
          <w:spacing w:val="0"/>
          <w:color w:val="000000"/>
          <w:position w:val="0"/>
        </w:rPr>
        <w:t>lžičky na 2 šálky, vařit 2 minuty, odstavit na 20 mi</w:t>
        <w:softHyphen/>
        <w:t>nut. Pít během dne.</w:t>
      </w:r>
    </w:p>
    <w:p>
      <w:pPr>
        <w:pStyle w:val="Style72"/>
        <w:widowControl w:val="0"/>
        <w:keepNext/>
        <w:keepLines/>
        <w:shd w:val="clear" w:color="auto" w:fill="auto"/>
        <w:bidi w:val="0"/>
        <w:jc w:val="left"/>
        <w:spacing w:before="0" w:after="42" w:line="240" w:lineRule="exact"/>
        <w:ind w:left="420" w:right="0" w:hanging="420"/>
      </w:pPr>
      <w:bookmarkStart w:id="119" w:name="bookmark119"/>
      <w:r>
        <w:rPr>
          <w:lang w:val="cs-CZ" w:eastAsia="cs-CZ" w:bidi="cs-CZ"/>
          <w:sz w:val="24"/>
          <w:szCs w:val="24"/>
          <w:w w:val="100"/>
          <w:spacing w:val="0"/>
          <w:color w:val="000000"/>
          <w:position w:val="0"/>
        </w:rPr>
        <w:t>PSORIATICKÁ ARTRITIDA 713</w:t>
      </w:r>
      <w:bookmarkEnd w:id="119"/>
    </w:p>
    <w:p>
      <w:pPr>
        <w:pStyle w:val="Style11"/>
        <w:widowControl w:val="0"/>
        <w:keepNext w:val="0"/>
        <w:keepLines w:val="0"/>
        <w:shd w:val="clear" w:color="auto" w:fill="auto"/>
        <w:bidi w:val="0"/>
        <w:jc w:val="both"/>
        <w:spacing w:before="0" w:after="137" w:line="212" w:lineRule="exact"/>
        <w:ind w:left="0" w:right="0" w:firstLine="280"/>
      </w:pPr>
      <w:r>
        <w:rPr>
          <w:lang w:val="cs-CZ" w:eastAsia="cs-CZ" w:bidi="cs-CZ"/>
          <w:w w:val="100"/>
          <w:spacing w:val="0"/>
          <w:color w:val="000000"/>
          <w:position w:val="0"/>
        </w:rPr>
        <w:t>Je to revmatické kloubové onemocnění s postižením kůže podobným lupence (zvláště na prstech). Bolí při ní paty a kost křížová.</w:t>
      </w:r>
    </w:p>
    <w:p>
      <w:pPr>
        <w:pStyle w:val="Style68"/>
        <w:widowControl w:val="0"/>
        <w:keepNext w:val="0"/>
        <w:keepLines w:val="0"/>
        <w:shd w:val="clear" w:color="auto" w:fill="auto"/>
        <w:bidi w:val="0"/>
        <w:jc w:val="left"/>
        <w:spacing w:before="0" w:after="0"/>
        <w:ind w:left="420" w:right="0" w:hanging="420"/>
      </w:pPr>
      <w:r>
        <w:rPr>
          <w:lang w:val="cs-CZ" w:eastAsia="cs-CZ" w:bidi="cs-CZ"/>
          <w:w w:val="100"/>
          <w:spacing w:val="0"/>
          <w:color w:val="000000"/>
          <w:position w:val="0"/>
        </w:rPr>
        <w:t>20 g</w:t>
      </w:r>
      <w:r>
        <w:rPr>
          <w:rStyle w:val="CharStyle77"/>
          <w:i w:val="0"/>
          <w:iCs w:val="0"/>
        </w:rPr>
        <w:t xml:space="preserve"> maceška polní </w:t>
      </w:r>
      <w:r>
        <w:rPr>
          <w:lang w:val="cs-CZ" w:eastAsia="cs-CZ" w:bidi="cs-CZ"/>
          <w:w w:val="100"/>
          <w:spacing w:val="0"/>
          <w:color w:val="000000"/>
          <w:position w:val="0"/>
        </w:rPr>
        <w:t xml:space="preserve">(Hb. Violae </w:t>
      </w:r>
      <w:r>
        <w:rPr>
          <w:lang w:val="en-US" w:eastAsia="en-US" w:bidi="en-US"/>
          <w:w w:val="100"/>
          <w:spacing w:val="0"/>
          <w:color w:val="000000"/>
          <w:position w:val="0"/>
        </w:rPr>
        <w:t>trie.)</w:t>
      </w:r>
    </w:p>
    <w:p>
      <w:pPr>
        <w:pStyle w:val="Style44"/>
        <w:widowControl w:val="0"/>
        <w:keepNext w:val="0"/>
        <w:keepLines w:val="0"/>
        <w:shd w:val="clear" w:color="auto" w:fill="auto"/>
        <w:bidi w:val="0"/>
        <w:jc w:val="left"/>
        <w:spacing w:before="0" w:after="0"/>
        <w:ind w:left="420" w:right="0" w:hanging="420"/>
      </w:pPr>
      <w:r>
        <w:rPr>
          <w:lang w:val="cs-CZ" w:eastAsia="cs-CZ" w:bidi="cs-CZ"/>
          <w:w w:val="100"/>
          <w:spacing w:val="0"/>
          <w:color w:val="000000"/>
          <w:position w:val="0"/>
        </w:rPr>
        <w:t>20 g kořen lopuchu menš.</w:t>
      </w:r>
    </w:p>
    <w:p>
      <w:pPr>
        <w:pStyle w:val="Style68"/>
        <w:widowControl w:val="0"/>
        <w:keepNext w:val="0"/>
        <w:keepLines w:val="0"/>
        <w:shd w:val="clear" w:color="auto" w:fill="auto"/>
        <w:bidi w:val="0"/>
        <w:spacing w:before="0" w:after="0"/>
        <w:ind w:left="42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jc w:val="left"/>
        <w:spacing w:before="0" w:after="0"/>
        <w:ind w:left="420" w:right="0" w:hanging="420"/>
      </w:pPr>
      <w:r>
        <w:rPr>
          <w:lang w:val="cs-CZ" w:eastAsia="cs-CZ" w:bidi="cs-CZ"/>
          <w:w w:val="100"/>
          <w:spacing w:val="0"/>
          <w:color w:val="000000"/>
          <w:position w:val="0"/>
        </w:rPr>
        <w:t>10 g mydlice</w:t>
      </w:r>
    </w:p>
    <w:p>
      <w:pPr>
        <w:pStyle w:val="Style68"/>
        <w:widowControl w:val="0"/>
        <w:keepNext w:val="0"/>
        <w:keepLines w:val="0"/>
        <w:shd w:val="clear" w:color="auto" w:fill="auto"/>
        <w:bidi w:val="0"/>
        <w:spacing w:before="0" w:after="113"/>
        <w:ind w:left="420" w:right="0" w:firstLine="0"/>
      </w:pPr>
      <w:r>
        <w:rPr>
          <w:lang w:val="cs-CZ" w:eastAsia="cs-CZ" w:bidi="cs-CZ"/>
          <w:w w:val="100"/>
          <w:spacing w:val="0"/>
          <w:color w:val="000000"/>
          <w:position w:val="0"/>
        </w:rPr>
        <w:t>(Rad. Saponariae)</w:t>
      </w:r>
    </w:p>
    <w:p>
      <w:pPr>
        <w:pStyle w:val="Style11"/>
        <w:numPr>
          <w:ilvl w:val="0"/>
          <w:numId w:val="197"/>
        </w:numPr>
        <w:tabs>
          <w:tab w:leader="none" w:pos="550" w:val="left"/>
        </w:tabs>
        <w:widowControl w:val="0"/>
        <w:keepNext w:val="0"/>
        <w:keepLines w:val="0"/>
        <w:shd w:val="clear" w:color="auto" w:fill="auto"/>
        <w:bidi w:val="0"/>
        <w:jc w:val="both"/>
        <w:spacing w:before="0" w:after="228" w:line="200" w:lineRule="exact"/>
        <w:ind w:left="0" w:right="0" w:firstLine="280"/>
      </w:pPr>
      <w:r>
        <w:rPr>
          <w:lang w:val="cs-CZ" w:eastAsia="cs-CZ" w:bidi="cs-CZ"/>
          <w:w w:val="100"/>
          <w:spacing w:val="0"/>
          <w:color w:val="000000"/>
          <w:position w:val="0"/>
        </w:rPr>
        <w:t>lžičky na 3 šálky, pít po doušcích během dne.</w:t>
      </w:r>
    </w:p>
    <w:p>
      <w:pPr>
        <w:pStyle w:val="Style72"/>
        <w:widowControl w:val="0"/>
        <w:keepNext/>
        <w:keepLines/>
        <w:shd w:val="clear" w:color="auto" w:fill="auto"/>
        <w:bidi w:val="0"/>
        <w:jc w:val="left"/>
        <w:spacing w:before="0" w:after="46" w:line="240" w:lineRule="exact"/>
        <w:ind w:left="420" w:right="0" w:hanging="420"/>
      </w:pPr>
      <w:bookmarkStart w:id="120" w:name="bookmark120"/>
      <w:r>
        <w:rPr>
          <w:lang w:val="cs-CZ" w:eastAsia="cs-CZ" w:bidi="cs-CZ"/>
          <w:sz w:val="24"/>
          <w:szCs w:val="24"/>
          <w:w w:val="100"/>
          <w:spacing w:val="0"/>
          <w:color w:val="000000"/>
          <w:position w:val="0"/>
        </w:rPr>
        <w:t>COXARTRÓZA 715</w:t>
      </w:r>
      <w:bookmarkEnd w:id="120"/>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nejčastějším onemocněním kyčelního kloubu ve vyšším věku, zvláště u žen. Nejdříve se dostavuje únava dolních končetin, bolesti ráno a opět k večeru, stupňují se při sestupování ze schodů. Po větší námaze bolesti v klidu vymizí. Nemocný se nemůže obout.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Lze si pomoci rehabilitačními cviky.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2x denně na špičku nože rozemletých skořápek bílých domácích vajíček zalít lžicí citrónové šťávy a užívat po 6 týdnů. Prvních 14 dní brát také 3x po 7 kapkách vita</w:t>
        <w:softHyphen/>
        <w:t>mínu A a D. Po 2 týdnech přestávky kúru opakovat.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Obden 20minutová koupel v </w:t>
      </w:r>
      <w:r>
        <w:rPr>
          <w:lang w:val="sk-SK" w:eastAsia="sk-SK" w:bidi="sk-SK"/>
          <w:w w:val="100"/>
          <w:spacing w:val="0"/>
          <w:color w:val="000000"/>
          <w:position w:val="0"/>
        </w:rPr>
        <w:t xml:space="preserve">prešovské </w:t>
      </w:r>
      <w:r>
        <w:rPr>
          <w:lang w:val="cs-CZ" w:eastAsia="cs-CZ" w:bidi="cs-CZ"/>
          <w:w w:val="100"/>
          <w:spacing w:val="0"/>
          <w:color w:val="000000"/>
          <w:position w:val="0"/>
        </w:rPr>
        <w:t>soli. Neutírat se, ale zabalit do prostěradla a na hodinu v klidu uleh</w:t>
        <w:softHyphen/>
        <w:t>nout.</w:t>
      </w:r>
    </w:p>
    <w:p>
      <w:pPr>
        <w:pStyle w:val="Style44"/>
        <w:tabs>
          <w:tab w:leader="none" w:pos="2623" w:val="left"/>
        </w:tabs>
        <w:widowControl w:val="0"/>
        <w:keepNext w:val="0"/>
        <w:keepLines w:val="0"/>
        <w:shd w:val="clear" w:color="auto" w:fill="auto"/>
        <w:bidi w:val="0"/>
        <w:spacing w:before="0" w:after="0"/>
        <w:ind w:left="420" w:right="0" w:firstLine="0"/>
      </w:pPr>
      <w:r>
        <w:rPr>
          <w:lang w:val="cs-CZ" w:eastAsia="cs-CZ" w:bidi="cs-CZ"/>
          <w:w w:val="100"/>
          <w:spacing w:val="0"/>
          <w:color w:val="000000"/>
          <w:position w:val="0"/>
        </w:rPr>
        <w:t>40 g řebříček</w:t>
        <w:tab/>
        <w:t>40 g maceška polní</w:t>
      </w:r>
    </w:p>
    <w:p>
      <w:pPr>
        <w:pStyle w:val="Style68"/>
        <w:tabs>
          <w:tab w:leader="none" w:pos="3038" w:val="left"/>
        </w:tabs>
        <w:widowControl w:val="0"/>
        <w:keepNext w:val="0"/>
        <w:keepLines w:val="0"/>
        <w:shd w:val="clear" w:color="auto" w:fill="auto"/>
        <w:bidi w:val="0"/>
        <w:spacing w:before="0" w:after="0"/>
        <w:ind w:left="840" w:right="0" w:firstLine="0"/>
        <w:sectPr>
          <w:type w:val="continuous"/>
          <w:pgSz w:w="12258" w:h="17255"/>
          <w:pgMar w:top="1207" w:left="1407" w:right="1030" w:bottom="1655" w:header="0" w:footer="3" w:gutter="0"/>
          <w:rtlGutter w:val="0"/>
          <w:cols w:num="2" w:sep="1" w:space="351"/>
          <w:noEndnote/>
          <w:docGrid w:linePitch="360"/>
        </w:sectPr>
      </w:pPr>
      <w:r>
        <w:rPr>
          <w:lang w:val="cs-CZ" w:eastAsia="cs-CZ" w:bidi="cs-CZ"/>
          <w:w w:val="100"/>
          <w:spacing w:val="0"/>
          <w:color w:val="000000"/>
          <w:position w:val="0"/>
        </w:rPr>
        <w:t>(Fol. Milefolii)</w:t>
        <w:tab/>
        <w:t xml:space="preserve">(Hb. Violae </w:t>
      </w:r>
      <w:r>
        <w:rPr>
          <w:lang w:val="en-US" w:eastAsia="en-US" w:bidi="en-US"/>
          <w:w w:val="100"/>
          <w:spacing w:val="0"/>
          <w:color w:val="000000"/>
          <w:position w:val="0"/>
        </w:rPr>
        <w:t>trie.)</w:t>
      </w:r>
    </w:p>
    <w:p>
      <w:pPr>
        <w:pStyle w:val="Style72"/>
        <w:widowControl w:val="0"/>
        <w:keepNext/>
        <w:keepLines/>
        <w:shd w:val="clear" w:color="auto" w:fill="auto"/>
        <w:bidi w:val="0"/>
        <w:jc w:val="left"/>
        <w:spacing w:before="0" w:after="0" w:line="240" w:lineRule="exact"/>
        <w:ind w:left="440" w:right="0" w:hanging="440"/>
      </w:pPr>
      <w:r>
        <w:pict>
          <v:shape id="_x0000_s1653" type="#_x0000_t202" style="position:absolute;margin-left:2.7pt;margin-top:9.pt;width:214.2pt;height:5.e-002pt;z-index:-125829109;mso-wrap-distance-left:5.pt;mso-wrap-distance-top:1.45pt;mso-wrap-distance-right:18.pt;mso-position-horizontal-relative:margin;mso-position-vertical-relative:margin" filled="f" stroked="f">
            <v:textbox style="mso-fit-shape-to-text:t" inset="0,0,0,0">
              <w:txbxContent>
                <w:tbl>
                  <w:tblPr>
                    <w:tblOverlap w:val="never"/>
                    <w:tblLayout w:type="fixed"/>
                    <w:jc w:val="center"/>
                  </w:tblPr>
                  <w:tblGrid>
                    <w:gridCol w:w="2401"/>
                    <w:gridCol w:w="1883"/>
                  </w:tblGrid>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40 g benedikt</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 xml:space="preserve">20 </w:t>
                        </w:r>
                        <w:r>
                          <w:rPr>
                            <w:rStyle w:val="CharStyle183"/>
                            <w:lang w:val="sk-SK" w:eastAsia="sk-SK" w:bidi="sk-SK"/>
                          </w:rPr>
                          <w:t>g hluchavka</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Cnici bened.)</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00" w:right="0" w:firstLine="0"/>
                        </w:pPr>
                        <w:r>
                          <w:rPr>
                            <w:rStyle w:val="CharStyle184"/>
                          </w:rPr>
                          <w:t>(Fl. Lamii albi)</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40 g přeslička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40 g zlatobýl</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Equiseti)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00" w:right="0" w:firstLine="0"/>
                        </w:pPr>
                        <w:r>
                          <w:rPr>
                            <w:rStyle w:val="CharStyle184"/>
                          </w:rPr>
                          <w:t>(Hb. Solidaginis)</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40 g kopřiva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30 g kořen jehlice trn.</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(Fol. Urticae)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00" w:right="0" w:firstLine="0"/>
                        </w:pPr>
                        <w:r>
                          <w:rPr>
                            <w:rStyle w:val="CharStyle184"/>
                          </w:rPr>
                          <w:t>(Rad. Ononidis)</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40 g ovoce černé jeřabiny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30 g list břízy</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(Fr. Sorbi)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00" w:right="0" w:firstLine="0"/>
                        </w:pPr>
                        <w:r>
                          <w:rPr>
                            <w:rStyle w:val="CharStyle184"/>
                          </w:rPr>
                          <w:t>(Fol. Betulae)</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40 g kokoška</w:t>
                        </w:r>
                      </w:p>
                    </w:tc>
                    <w:tc>
                      <w:tcPr>
                        <w:shd w:val="clear" w:color="auto" w:fill="FFFFFF"/>
                        <w:tcBorders/>
                        <w:vAlign w:val="top"/>
                      </w:tcPr>
                      <w:p>
                        <w:pPr>
                          <w:widowControl w:val="0"/>
                          <w:rPr>
                            <w:sz w:val="10"/>
                            <w:szCs w:val="10"/>
                          </w:rPr>
                        </w:pPr>
                      </w:p>
                    </w:tc>
                  </w:tr>
                  <w:tr>
                    <w:trPr>
                      <w:trHeight w:val="259"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 xml:space="preserve">(Hb. </w:t>
                        </w:r>
                        <w:r>
                          <w:rPr>
                            <w:rStyle w:val="CharStyle184"/>
                            <w:lang w:val="en-US" w:eastAsia="en-US" w:bidi="en-US"/>
                          </w:rPr>
                          <w:t xml:space="preserve">Bursae </w:t>
                        </w:r>
                        <w:r>
                          <w:rPr>
                            <w:rStyle w:val="CharStyle184"/>
                          </w:rPr>
                          <w:t>past.)</w:t>
                        </w:r>
                      </w:p>
                    </w:tc>
                    <w:tc>
                      <w:tcPr>
                        <w:shd w:val="clear" w:color="auto" w:fill="FFFFFF"/>
                        <w:tcBorders/>
                        <w:vAlign w:val="top"/>
                      </w:tcPr>
                      <w:p>
                        <w:pPr>
                          <w:widowControl w:val="0"/>
                          <w:rPr>
                            <w:sz w:val="10"/>
                            <w:szCs w:val="10"/>
                          </w:rPr>
                        </w:pPr>
                      </w:p>
                    </w:tc>
                  </w:tr>
                  <w:tr>
                    <w:trPr>
                      <w:trHeight w:val="292"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1 lžička na šálek, pít 3 šálky denně.</w:t>
                        </w:r>
                      </w:p>
                    </w:tc>
                  </w:tr>
                </w:tbl>
                <w:p>
                  <w:pPr>
                    <w:widowControl w:val="0"/>
                    <w:rPr>
                      <w:sz w:val="2"/>
                      <w:szCs w:val="2"/>
                    </w:rPr>
                  </w:pPr>
                </w:p>
              </w:txbxContent>
            </v:textbox>
            <w10:wrap type="square" side="right" anchorx="margin" anchory="margin"/>
          </v:shape>
        </w:pict>
      </w:r>
      <w:r>
        <w:pict>
          <v:shape id="_x0000_s1654" type="#_x0000_t202" style="position:absolute;margin-left:129.4pt;margin-top:249.75pt;width:78.85pt;height:60.5pt;z-index:-125829108;mso-wrap-distance-left:32.05pt;mso-wrap-distance-right:26.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zeměžluč</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(Hb. Centaurii) </w:t>
                  </w:r>
                  <w:r>
                    <w:rPr>
                      <w:rStyle w:val="CharStyle70"/>
                      <w:i w:val="0"/>
                      <w:iCs w:val="0"/>
                    </w:rPr>
                    <w:t xml:space="preserve">10 </w:t>
                  </w:r>
                  <w:r>
                    <w:rPr>
                      <w:rStyle w:val="CharStyle70"/>
                      <w:lang w:val="sk-SK" w:eastAsia="sk-SK" w:bidi="sk-SK"/>
                      <w:i w:val="0"/>
                      <w:iCs w:val="0"/>
                    </w:rPr>
                    <w:t xml:space="preserve">g puškvorec </w:t>
                  </w:r>
                  <w:r>
                    <w:rPr>
                      <w:rStyle w:val="CharStyle69"/>
                      <w:i/>
                      <w:iCs/>
                    </w:rPr>
                    <w:t xml:space="preserve">(Rh. </w:t>
                  </w:r>
                  <w:r>
                    <w:rPr>
                      <w:rStyle w:val="CharStyle69"/>
                      <w:lang w:val="en-US" w:eastAsia="en-US" w:bidi="en-US"/>
                      <w:i/>
                      <w:iCs/>
                    </w:rPr>
                    <w:t>Calami)</w:t>
                  </w:r>
                </w:p>
                <w:p>
                  <w:pPr>
                    <w:pStyle w:val="Style44"/>
                    <w:widowControl w:val="0"/>
                    <w:keepNext w:val="0"/>
                    <w:keepLines w:val="0"/>
                    <w:shd w:val="clear" w:color="auto" w:fill="auto"/>
                    <w:bidi w:val="0"/>
                    <w:jc w:val="left"/>
                    <w:spacing w:before="0" w:after="0"/>
                    <w:ind w:left="0" w:right="0" w:firstLine="0"/>
                  </w:pPr>
                  <w:r>
                    <w:rPr>
                      <w:rStyle w:val="CharStyle67"/>
                    </w:rPr>
                    <w:t>10 g fenykl</w:t>
                  </w:r>
                </w:p>
                <w:p>
                  <w:pPr>
                    <w:pStyle w:val="Style68"/>
                    <w:widowControl w:val="0"/>
                    <w:keepNext w:val="0"/>
                    <w:keepLines w:val="0"/>
                    <w:shd w:val="clear" w:color="auto" w:fill="auto"/>
                    <w:bidi w:val="0"/>
                    <w:jc w:val="left"/>
                    <w:spacing w:before="0" w:after="0"/>
                    <w:ind w:left="0" w:right="0" w:firstLine="420"/>
                  </w:pPr>
                  <w:r>
                    <w:rPr>
                      <w:rStyle w:val="CharStyle69"/>
                      <w:i/>
                      <w:iCs/>
                    </w:rPr>
                    <w:t>(Fr. Foeniculi)</w:t>
                  </w:r>
                </w:p>
              </w:txbxContent>
            </v:textbox>
            <w10:wrap type="square" anchorx="margin" anchory="margin"/>
          </v:shape>
        </w:pict>
      </w:r>
      <w:r>
        <w:pict>
          <v:shape id="_x0000_s1655" type="#_x0000_t202" style="position:absolute;margin-left:128.pt;margin-top:436.05pt;width:101.7pt;height:50.6pt;z-index:-125829107;mso-wrap-distance-left:38.7pt;mso-wrap-distance-right:5.2pt;mso-wrap-distance-bottom:6.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20" w:right="0" w:hanging="420"/>
                  </w:pPr>
                  <w:r>
                    <w:rPr>
                      <w:rStyle w:val="CharStyle67"/>
                    </w:rPr>
                    <w:t>30 g hadí kořen</w:t>
                  </w:r>
                </w:p>
                <w:p>
                  <w:pPr>
                    <w:pStyle w:val="Style68"/>
                    <w:widowControl w:val="0"/>
                    <w:keepNext w:val="0"/>
                    <w:keepLines w:val="0"/>
                    <w:shd w:val="clear" w:color="auto" w:fill="auto"/>
                    <w:bidi w:val="0"/>
                    <w:spacing w:before="0" w:after="0"/>
                    <w:ind w:left="420" w:right="0" w:firstLine="0"/>
                  </w:pPr>
                  <w:r>
                    <w:rPr>
                      <w:rStyle w:val="CharStyle69"/>
                      <w:i/>
                      <w:iCs/>
                    </w:rPr>
                    <w:t>(Hb. Polygoni hydro- píp.)</w:t>
                  </w:r>
                </w:p>
                <w:p>
                  <w:pPr>
                    <w:pStyle w:val="Style44"/>
                    <w:widowControl w:val="0"/>
                    <w:keepNext w:val="0"/>
                    <w:keepLines w:val="0"/>
                    <w:shd w:val="clear" w:color="auto" w:fill="auto"/>
                    <w:bidi w:val="0"/>
                    <w:jc w:val="left"/>
                    <w:spacing w:before="0" w:after="0"/>
                    <w:ind w:left="420" w:right="0" w:hanging="420"/>
                  </w:pPr>
                  <w:r>
                    <w:rPr>
                      <w:rStyle w:val="CharStyle67"/>
                    </w:rPr>
                    <w:t xml:space="preserve">30 g kořen pampelišky </w:t>
                  </w:r>
                  <w:r>
                    <w:rPr>
                      <w:rStyle w:val="CharStyle71"/>
                    </w:rPr>
                    <w:t>(Rad. Taraxaci)</w:t>
                  </w:r>
                </w:p>
              </w:txbxContent>
            </v:textbox>
            <w10:wrap type="square" anchorx="margin" anchory="margin"/>
          </v:shape>
        </w:pict>
      </w:r>
      <w:r>
        <w:pict>
          <v:shape id="_x0000_s1656" type="#_x0000_t202" style="position:absolute;margin-left:275.75pt;margin-top:6.pt;width:79.2pt;height:41.4pt;z-index:-125829106;mso-wrap-distance-left:5.pt;mso-wrap-distance-right:32.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kořen pýru</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 Agropyri) </w:t>
                  </w:r>
                  <w:r>
                    <w:rPr>
                      <w:rStyle w:val="CharStyle70"/>
                      <w:i w:val="0"/>
                      <w:iCs w:val="0"/>
                    </w:rPr>
                    <w:t xml:space="preserve">30 </w:t>
                  </w:r>
                  <w:r>
                    <w:rPr>
                      <w:rStyle w:val="CharStyle70"/>
                      <w:lang w:val="sk-SK" w:eastAsia="sk-SK" w:bidi="sk-SK"/>
                      <w:i w:val="0"/>
                      <w:iCs w:val="0"/>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(Fl. Lamii albi)</w:t>
                  </w:r>
                </w:p>
              </w:txbxContent>
            </v:textbox>
            <w10:wrap type="square" side="right" anchorx="margin" anchory="margin"/>
          </v:shape>
        </w:pict>
      </w:r>
      <w:bookmarkStart w:id="121" w:name="bookmark121"/>
      <w:r>
        <w:rPr>
          <w:lang w:val="cs-CZ" w:eastAsia="cs-CZ" w:bidi="cs-CZ"/>
          <w:sz w:val="24"/>
          <w:szCs w:val="24"/>
          <w:w w:val="100"/>
          <w:spacing w:val="0"/>
          <w:color w:val="000000"/>
          <w:position w:val="0"/>
        </w:rPr>
        <w:t>ZÁNĚT KLOUBŮ</w:t>
      </w:r>
      <w:bookmarkEnd w:id="121"/>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Začíná u drobných kloubů rukou, pak přechází na klouby končetin, které jsou stále více omezené v hyb</w:t>
        <w:softHyphen/>
        <w:t>nosti. Nemoc vede k deformacím a vyznačuje se velký</w:t>
        <w:softHyphen/>
        <w:t>mi bolestmi při sebemenším pohybu kloubu, zvýšením teploty, otoky a zčervenáním kloubů.</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Způsob léčby musí určit lékař. Lehký pohyb koriguje znetvořeniny a udržuje pohyblivost kloubů. V době uží</w:t>
        <w:softHyphen/>
        <w:t xml:space="preserve">vání léků proti bolestem, zánětům a horečce lze chránit </w:t>
      </w:r>
      <w:r>
        <w:rPr>
          <w:lang w:val="sk-SK" w:eastAsia="sk-SK" w:bidi="sk-SK"/>
          <w:w w:val="100"/>
          <w:spacing w:val="0"/>
          <w:color w:val="000000"/>
          <w:position w:val="0"/>
        </w:rPr>
        <w:t xml:space="preserve">sliznici </w:t>
      </w:r>
      <w:r>
        <w:rPr>
          <w:lang w:val="cs-CZ" w:eastAsia="cs-CZ" w:bidi="cs-CZ"/>
          <w:w w:val="100"/>
          <w:spacing w:val="0"/>
          <w:color w:val="000000"/>
          <w:position w:val="0"/>
        </w:rPr>
        <w:t>žaludku:</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40 g jablečník</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(Hb. Marrubii) </w:t>
      </w:r>
      <w:r>
        <w:rPr>
          <w:rStyle w:val="CharStyle77"/>
          <w:i w:val="0"/>
          <w:iCs w:val="0"/>
        </w:rPr>
        <w:t>10 g majorán</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(Hb. Majoranae) </w:t>
      </w:r>
      <w:r>
        <w:rPr>
          <w:rStyle w:val="CharStyle77"/>
          <w:i w:val="0"/>
          <w:iCs w:val="0"/>
        </w:rPr>
        <w:t>10 g komonice</w:t>
      </w:r>
    </w:p>
    <w:p>
      <w:pPr>
        <w:pStyle w:val="Style68"/>
        <w:widowControl w:val="0"/>
        <w:keepNext w:val="0"/>
        <w:keepLines w:val="0"/>
        <w:shd w:val="clear" w:color="auto" w:fill="auto"/>
        <w:bidi w:val="0"/>
        <w:spacing w:before="0" w:after="43"/>
        <w:ind w:left="700" w:right="0" w:firstLine="0"/>
      </w:pPr>
      <w:r>
        <w:rPr>
          <w:lang w:val="cs-CZ" w:eastAsia="cs-CZ" w:bidi="cs-CZ"/>
          <w:w w:val="100"/>
          <w:spacing w:val="0"/>
          <w:color w:val="000000"/>
          <w:position w:val="0"/>
        </w:rPr>
        <w:t>(Hb. Meliloti)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1 lžíce na šálek, vařit 3 minuty, odstavit na 15 minut. Pít po V</w:t>
      </w:r>
      <w:r>
        <w:rPr>
          <w:lang w:val="cs-CZ" w:eastAsia="cs-CZ" w:bidi="cs-CZ"/>
          <w:vertAlign w:val="subscript"/>
          <w:w w:val="100"/>
          <w:spacing w:val="0"/>
          <w:color w:val="000000"/>
          <w:position w:val="0"/>
        </w:rPr>
        <w:t>2</w:t>
      </w:r>
      <w:r>
        <w:rPr>
          <w:lang w:val="cs-CZ" w:eastAsia="cs-CZ" w:bidi="cs-CZ"/>
          <w:w w:val="100"/>
          <w:spacing w:val="0"/>
          <w:color w:val="000000"/>
          <w:position w:val="0"/>
        </w:rPr>
        <w:t xml:space="preserve"> šálku půl hodiny před jídlem.</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Dokonalou ochranu </w:t>
      </w:r>
      <w:r>
        <w:rPr>
          <w:lang w:val="sk-SK" w:eastAsia="sk-SK" w:bidi="sk-SK"/>
          <w:w w:val="100"/>
          <w:spacing w:val="0"/>
          <w:color w:val="000000"/>
          <w:position w:val="0"/>
        </w:rPr>
        <w:t xml:space="preserve">sliznice </w:t>
      </w:r>
      <w:r>
        <w:rPr>
          <w:lang w:val="cs-CZ" w:eastAsia="cs-CZ" w:bidi="cs-CZ"/>
          <w:w w:val="100"/>
          <w:spacing w:val="0"/>
          <w:color w:val="000000"/>
          <w:position w:val="0"/>
        </w:rPr>
        <w:t>žaludku před léky proti revmatickým bolestem dává:</w:t>
      </w:r>
    </w:p>
    <w:p>
      <w:pPr>
        <w:pStyle w:val="Style44"/>
        <w:widowControl w:val="0"/>
        <w:keepNext w:val="0"/>
        <w:keepLines w:val="0"/>
        <w:shd w:val="clear" w:color="auto" w:fill="auto"/>
        <w:bidi w:val="0"/>
        <w:jc w:val="left"/>
        <w:spacing w:before="0" w:after="46" w:line="194" w:lineRule="exact"/>
        <w:ind w:left="440" w:right="2560" w:hanging="440"/>
      </w:pPr>
      <w:r>
        <w:rPr>
          <w:lang w:val="cs-CZ" w:eastAsia="cs-CZ" w:bidi="cs-CZ"/>
          <w:w w:val="100"/>
          <w:spacing w:val="0"/>
          <w:color w:val="000000"/>
          <w:position w:val="0"/>
        </w:rPr>
        <w:t xml:space="preserve">30 g kořen proskurníku </w:t>
      </w:r>
      <w:r>
        <w:rPr>
          <w:rStyle w:val="CharStyle75"/>
        </w:rPr>
        <w:t>(Rad. Althaeae)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Zalít večer 3 šálky studené vody. Ráno přivést k varu, odstavit na 30 minut a pít po půl šálku před každým jí</w:t>
        <w:softHyphen/>
        <w:t>dlem.</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Občas je vhodné doplnit minerální soli bylinkami: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meduňka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přeslička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konopice</w:t>
      </w:r>
    </w:p>
    <w:p>
      <w:pPr>
        <w:pStyle w:val="Style68"/>
        <w:widowControl w:val="0"/>
        <w:keepNext w:val="0"/>
        <w:keepLines w:val="0"/>
        <w:shd w:val="clear" w:color="auto" w:fill="auto"/>
        <w:bidi w:val="0"/>
        <w:spacing w:before="0" w:after="43"/>
        <w:ind w:left="700" w:right="0" w:firstLine="0"/>
      </w:pPr>
      <w:r>
        <w:rPr>
          <w:lang w:val="cs-CZ" w:eastAsia="cs-CZ" w:bidi="cs-CZ"/>
          <w:w w:val="100"/>
          <w:spacing w:val="0"/>
          <w:color w:val="000000"/>
          <w:position w:val="0"/>
        </w:rPr>
        <w:t>(Hb. Galeopsidis)</w:t>
      </w:r>
    </w:p>
    <w:p>
      <w:pPr>
        <w:pStyle w:val="Style11"/>
        <w:numPr>
          <w:ilvl w:val="0"/>
          <w:numId w:val="199"/>
        </w:numPr>
        <w:tabs>
          <w:tab w:leader="none" w:pos="417"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lžíce zalít 3 šálky studené vody. Ráno ohřát do varu, po ochlazení procedit. Pít 3x denně šálek.</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Po několika týdnech se doporučuje občas nahradit lé</w:t>
        <w:softHyphen/>
        <w:t>ky bylinkami močopudnými a proti bolestem, které ma</w:t>
        <w:softHyphen/>
        <w:t>jí mírnější účinek:</w:t>
      </w:r>
    </w:p>
    <w:p>
      <w:pPr>
        <w:pStyle w:val="Style44"/>
        <w:tabs>
          <w:tab w:leader="none" w:pos="2568"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šípek</w:t>
        <w:tab/>
        <w:t>30 g list břízy</w:t>
      </w:r>
    </w:p>
    <w:p>
      <w:pPr>
        <w:pStyle w:val="Style68"/>
        <w:tabs>
          <w:tab w:leader="none" w:pos="300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(Fr. Rosae)</w:t>
        <w:tab/>
        <w:t>(Fol. Betulae)</w:t>
      </w:r>
    </w:p>
    <w:p>
      <w:pPr>
        <w:pStyle w:val="Style44"/>
        <w:widowControl w:val="0"/>
        <w:keepNext w:val="0"/>
        <w:keepLines w:val="0"/>
        <w:shd w:val="clear" w:color="auto" w:fill="auto"/>
        <w:bidi w:val="0"/>
        <w:jc w:val="center"/>
        <w:spacing w:before="0" w:after="43"/>
        <w:ind w:left="260" w:right="0" w:firstLine="0"/>
      </w:pPr>
      <w:r>
        <w:rPr>
          <w:lang w:val="cs-CZ" w:eastAsia="cs-CZ" w:bidi="cs-CZ"/>
          <w:w w:val="100"/>
          <w:spacing w:val="0"/>
          <w:color w:val="000000"/>
          <w:position w:val="0"/>
        </w:rPr>
        <w:t>30 g ovoce černého bezu</w:t>
        <w:br/>
      </w:r>
      <w:r>
        <w:rPr>
          <w:rStyle w:val="CharStyle75"/>
        </w:rPr>
        <w:t>(Fr. Sambuci)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1 lžíci směsi zalít šálkem vařící vody. Po 15 minutách procedit. Pít 2-3x denně šálek.</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Farmaka proti bolestem lze zcela nahradit zahuště</w:t>
        <w:softHyphen/>
        <w:t>ným odvarem z ovoce černého bezu (Fructus Sambuci): 4 lžičky sušených bobulek zalít šálkem vařící vody a va</w:t>
        <w:softHyphen/>
        <w:t>řit 20 minut. Odstavit, po 10 minutách procedit a pít po</w:t>
        <w:softHyphen/>
        <w:t>dle potřeby.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Absorpci vitamínů, vápníku a železa usnadňují zase tyto bylinky:</w:t>
        <w:br w:type="column"/>
      </w:r>
      <w:r>
        <w:rPr>
          <w:rStyle w:val="CharStyle45"/>
        </w:rPr>
        <w:t>30 g list břízy</w:t>
      </w:r>
    </w:p>
    <w:p>
      <w:pPr>
        <w:pStyle w:val="Style68"/>
        <w:widowControl w:val="0"/>
        <w:keepNext w:val="0"/>
        <w:keepLines w:val="0"/>
        <w:shd w:val="clear" w:color="auto" w:fill="auto"/>
        <w:bidi w:val="0"/>
        <w:jc w:val="center"/>
        <w:spacing w:before="0" w:after="0"/>
        <w:ind w:left="26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30 g srdečník</w:t>
      </w:r>
    </w:p>
    <w:p>
      <w:pPr>
        <w:pStyle w:val="Style68"/>
        <w:widowControl w:val="0"/>
        <w:keepNext w:val="0"/>
        <w:keepLines w:val="0"/>
        <w:shd w:val="clear" w:color="auto" w:fill="auto"/>
        <w:bidi w:val="0"/>
        <w:jc w:val="right"/>
        <w:spacing w:before="0" w:after="43"/>
        <w:ind w:left="0" w:right="24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11"/>
        <w:numPr>
          <w:ilvl w:val="0"/>
          <w:numId w:val="193"/>
        </w:numPr>
        <w:tabs>
          <w:tab w:leader="none" w:pos="439"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lžičky zalít šálkem vařící vody, po 15 minutách pro</w:t>
        <w:softHyphen/>
        <w:t>cedit. Pít 3x denně 15 minut před jídlem.</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Celkově však po dobu onemocnění lze pít:</w:t>
      </w:r>
    </w:p>
    <w:tbl>
      <w:tblPr>
        <w:tblOverlap w:val="never"/>
        <w:tblLayout w:type="fixed"/>
        <w:jc w:val="center"/>
      </w:tblPr>
      <w:tblGrid>
        <w:gridCol w:w="2171"/>
        <w:gridCol w:w="1980"/>
      </w:tblGrid>
      <w:tr>
        <w:trPr>
          <w:trHeight w:val="191"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meduňka</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řebříček</w:t>
            </w:r>
          </w:p>
        </w:tc>
      </w:tr>
      <w:tr>
        <w:trPr>
          <w:trHeight w:val="205"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(Fol. Melissae)</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r>
      <w:tr>
        <w:trPr>
          <w:trHeight w:val="180"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květ lípy</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truskavec</w:t>
            </w:r>
          </w:p>
        </w:tc>
      </w:tr>
      <w:tr>
        <w:trPr>
          <w:trHeight w:val="202"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(Infl. Tiliae)</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Polygoni av.)</w:t>
            </w:r>
          </w:p>
        </w:tc>
      </w:tr>
      <w:tr>
        <w:trPr>
          <w:trHeight w:val="194"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50 </w:t>
            </w:r>
            <w:r>
              <w:rPr>
                <w:rStyle w:val="CharStyle183"/>
                <w:lang w:val="sk-SK" w:eastAsia="sk-SK" w:bidi="sk-SK"/>
              </w:rPr>
              <w:t>g angelika</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konopice</w:t>
            </w:r>
          </w:p>
        </w:tc>
      </w:tr>
      <w:tr>
        <w:trPr>
          <w:trHeight w:val="191" w:hRule="exact"/>
        </w:trPr>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(Rad. Angelicae)</w:t>
            </w:r>
          </w:p>
        </w:tc>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Galeopsidis)</w:t>
            </w:r>
          </w:p>
        </w:tc>
      </w:tr>
      <w:tr>
        <w:trPr>
          <w:trHeight w:val="191"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lékořice</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přeslička</w:t>
            </w:r>
          </w:p>
        </w:tc>
      </w:tr>
      <w:tr>
        <w:trPr>
          <w:trHeight w:val="198" w:hRule="exact"/>
        </w:trPr>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(Rad. Glycyrrhizae)</w:t>
            </w:r>
          </w:p>
        </w:tc>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r>
      <w:tr>
        <w:trPr>
          <w:trHeight w:val="191"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500" w:right="0" w:firstLine="0"/>
            </w:pPr>
            <w:r>
              <w:rPr>
                <w:rStyle w:val="CharStyle183"/>
              </w:rPr>
              <w:t>- jen při zdravých</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list kopřivy</w:t>
            </w:r>
          </w:p>
        </w:tc>
      </w:tr>
      <w:tr>
        <w:trPr>
          <w:trHeight w:val="180" w:hRule="exact"/>
        </w:trPr>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500" w:right="0" w:firstLine="0"/>
            </w:pPr>
            <w:r>
              <w:rPr>
                <w:rStyle w:val="CharStyle183"/>
              </w:rPr>
              <w:t>ledvinách</w:t>
            </w:r>
          </w:p>
        </w:tc>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Betulae)</w:t>
            </w:r>
          </w:p>
        </w:tc>
      </w:tr>
      <w:tr>
        <w:trPr>
          <w:trHeight w:val="202" w:hRule="exact"/>
        </w:trPr>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proskurník</w:t>
            </w:r>
          </w:p>
        </w:tc>
        <w:tc>
          <w:tcPr>
            <w:shd w:val="clear" w:color="auto" w:fill="FFFFFF"/>
            <w:tcBorders/>
            <w:vAlign w:val="bottom"/>
          </w:tcPr>
          <w:p>
            <w:pPr>
              <w:pStyle w:val="Style11"/>
              <w:framePr w:w="415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kůra bílé vrby</w:t>
            </w:r>
          </w:p>
        </w:tc>
      </w:tr>
      <w:tr>
        <w:trPr>
          <w:trHeight w:val="209" w:hRule="exact"/>
        </w:trPr>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(Rad. Althaeae)</w:t>
            </w:r>
          </w:p>
        </w:tc>
        <w:tc>
          <w:tcPr>
            <w:shd w:val="clear" w:color="auto" w:fill="FFFFFF"/>
            <w:tcBorders/>
            <w:vAlign w:val="top"/>
          </w:tcPr>
          <w:p>
            <w:pPr>
              <w:pStyle w:val="Style11"/>
              <w:framePr w:w="415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Salicis)</w:t>
            </w:r>
          </w:p>
        </w:tc>
      </w:tr>
    </w:tbl>
    <w:p>
      <w:pPr>
        <w:framePr w:w="4151"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0" w:after="0" w:line="212" w:lineRule="exact"/>
        <w:ind w:left="0" w:right="0" w:firstLine="280"/>
      </w:pPr>
      <w:r>
        <w:rPr>
          <w:lang w:val="cs-CZ" w:eastAsia="cs-CZ" w:bidi="cs-CZ"/>
          <w:w w:val="100"/>
          <w:spacing w:val="0"/>
          <w:color w:val="000000"/>
          <w:position w:val="0"/>
        </w:rPr>
        <w:t>1 lžička směsi na šálek, macerovat 60 minut, převařit, procedit a horké pít 2x denně šálek před jídlem a 2 ho</w:t>
        <w:softHyphen/>
        <w:t>diny před spaním po večeři.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Je také možné bolavý kloub po 2-4 hodiny ošetřovat obkladem z 3 lžiček listu podbělu </w:t>
      </w:r>
      <w:r>
        <w:rPr>
          <w:lang w:val="en-US" w:eastAsia="en-US" w:bidi="en-US"/>
          <w:w w:val="100"/>
          <w:spacing w:val="0"/>
          <w:color w:val="000000"/>
          <w:position w:val="0"/>
        </w:rPr>
        <w:t xml:space="preserve">(Folium </w:t>
      </w:r>
      <w:r>
        <w:rPr>
          <w:lang w:val="cs-CZ" w:eastAsia="cs-CZ" w:bidi="cs-CZ"/>
          <w:w w:val="100"/>
          <w:spacing w:val="0"/>
          <w:color w:val="000000"/>
          <w:position w:val="0"/>
        </w:rPr>
        <w:t>Farfarae), které zalijeme 2 šálky vody a vaříme 5 minut. Odvarem navlhčíme látku a obkládáme kloub.</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Stejně tak nám může posloužit lněné semeno (Semen lini). Několik lžiček mletého semene zalijeme šálkem vařící vody, zamícháme a zabalíme do látky, kterou při</w:t>
        <w:softHyphen/>
        <w:t>ložíme na bolavé místo.</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Účinné jsou také koupele:</w:t>
      </w:r>
    </w:p>
    <w:tbl>
      <w:tblPr>
        <w:tblOverlap w:val="never"/>
        <w:tblLayout w:type="fixed"/>
        <w:jc w:val="center"/>
      </w:tblPr>
      <w:tblGrid>
        <w:gridCol w:w="2041"/>
        <w:gridCol w:w="1768"/>
      </w:tblGrid>
      <w:tr>
        <w:trPr>
          <w:trHeight w:val="209" w:hRule="exact"/>
        </w:trPr>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100 g jehličí jalovcové</w:t>
            </w:r>
          </w:p>
        </w:tc>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 xml:space="preserve">100 </w:t>
            </w:r>
            <w:r>
              <w:rPr>
                <w:rStyle w:val="CharStyle183"/>
                <w:lang w:val="sk-SK" w:eastAsia="sk-SK" w:bidi="sk-SK"/>
              </w:rPr>
              <w:t>g puškvorec</w:t>
            </w:r>
          </w:p>
        </w:tc>
      </w:tr>
      <w:tr>
        <w:trPr>
          <w:trHeight w:val="194" w:hRule="exact"/>
        </w:trPr>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(Turio Juniperi)</w:t>
            </w:r>
          </w:p>
        </w:tc>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 xml:space="preserve">(Rg. </w:t>
            </w:r>
            <w:r>
              <w:rPr>
                <w:rStyle w:val="CharStyle184"/>
                <w:lang w:val="en-US" w:eastAsia="en-US" w:bidi="en-US"/>
              </w:rPr>
              <w:t>Calami)</w:t>
            </w:r>
          </w:p>
        </w:tc>
      </w:tr>
      <w:tr>
        <w:trPr>
          <w:trHeight w:val="184" w:hRule="exact"/>
        </w:trPr>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jehličí borovicové</w:t>
            </w:r>
          </w:p>
        </w:tc>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right"/>
              <w:spacing w:before="0" w:after="0" w:line="180" w:lineRule="exact"/>
              <w:ind w:left="0" w:right="0" w:firstLine="0"/>
            </w:pPr>
            <w:r>
              <w:rPr>
                <w:rStyle w:val="CharStyle183"/>
              </w:rPr>
              <w:t>100 g kůra bílé vrby</w:t>
            </w:r>
          </w:p>
        </w:tc>
      </w:tr>
      <w:tr>
        <w:trPr>
          <w:trHeight w:val="198" w:hRule="exact"/>
        </w:trPr>
        <w:tc>
          <w:tcPr>
            <w:shd w:val="clear" w:color="auto" w:fill="FFFFFF"/>
            <w:tcBorders/>
            <w:vAlign w:val="top"/>
          </w:tcPr>
          <w:p>
            <w:pPr>
              <w:pStyle w:val="Style11"/>
              <w:framePr w:w="3809" w:hSpace="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(Turio Pini)</w:t>
            </w:r>
          </w:p>
        </w:tc>
        <w:tc>
          <w:tcPr>
            <w:shd w:val="clear" w:color="auto" w:fill="FFFFFF"/>
            <w:tcBorders/>
            <w:vAlign w:val="top"/>
          </w:tcPr>
          <w:p>
            <w:pPr>
              <w:pStyle w:val="Style11"/>
              <w:framePr w:w="3809" w:hSpace="28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(Cort. Salicis)</w:t>
            </w:r>
          </w:p>
        </w:tc>
      </w:tr>
      <w:tr>
        <w:trPr>
          <w:trHeight w:val="184" w:hRule="exact"/>
        </w:trPr>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mateřídouška</w:t>
            </w:r>
          </w:p>
        </w:tc>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tymián</w:t>
            </w:r>
          </w:p>
        </w:tc>
      </w:tr>
      <w:tr>
        <w:trPr>
          <w:trHeight w:val="202" w:hRule="exact"/>
        </w:trPr>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Serpylli)</w:t>
            </w:r>
          </w:p>
        </w:tc>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Thymi)</w:t>
            </w:r>
          </w:p>
        </w:tc>
      </w:tr>
      <w:tr>
        <w:trPr>
          <w:trHeight w:val="180" w:hRule="exact"/>
        </w:trPr>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ovesná sláma</w:t>
            </w:r>
          </w:p>
        </w:tc>
        <w:tc>
          <w:tcPr>
            <w:shd w:val="clear" w:color="auto" w:fill="FFFFFF"/>
            <w:tcBorders/>
            <w:vAlign w:val="top"/>
          </w:tcPr>
          <w:p>
            <w:pPr>
              <w:framePr w:w="3809" w:hSpace="284" w:wrap="notBeside" w:vAnchor="text" w:hAnchor="text" w:xAlign="center" w:y="1"/>
              <w:widowControl w:val="0"/>
              <w:rPr>
                <w:sz w:val="10"/>
                <w:szCs w:val="10"/>
              </w:rPr>
            </w:pPr>
          </w:p>
        </w:tc>
      </w:tr>
      <w:tr>
        <w:trPr>
          <w:trHeight w:val="220" w:hRule="exact"/>
        </w:trPr>
        <w:tc>
          <w:tcPr>
            <w:shd w:val="clear" w:color="auto" w:fill="FFFFFF"/>
            <w:tcBorders/>
            <w:vAlign w:val="bottom"/>
          </w:tcPr>
          <w:p>
            <w:pPr>
              <w:pStyle w:val="Style11"/>
              <w:framePr w:w="3809" w:hSpace="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(Stramen Avenae)</w:t>
            </w:r>
          </w:p>
        </w:tc>
        <w:tc>
          <w:tcPr>
            <w:shd w:val="clear" w:color="auto" w:fill="FFFFFF"/>
            <w:tcBorders/>
            <w:vAlign w:val="top"/>
          </w:tcPr>
          <w:p>
            <w:pPr>
              <w:framePr w:w="3809" w:hSpace="284" w:wrap="notBeside" w:vAnchor="text" w:hAnchor="text" w:xAlign="center" w:y="1"/>
              <w:widowControl w:val="0"/>
              <w:rPr>
                <w:sz w:val="10"/>
                <w:szCs w:val="10"/>
              </w:rPr>
            </w:pPr>
          </w:p>
        </w:tc>
      </w:tr>
    </w:tbl>
    <w:p>
      <w:pPr>
        <w:framePr w:w="3809" w:hSpace="284"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0" w:after="70" w:line="212" w:lineRule="exact"/>
        <w:ind w:left="0" w:right="0" w:firstLine="280"/>
      </w:pPr>
      <w:r>
        <w:rPr>
          <w:lang w:val="cs-CZ" w:eastAsia="cs-CZ" w:bidi="cs-CZ"/>
          <w:w w:val="100"/>
          <w:spacing w:val="0"/>
          <w:color w:val="000000"/>
          <w:position w:val="0"/>
        </w:rPr>
        <w:t>Všechno smíchat, čtvrtinu směsi zalít 6 litry vody, po 3 hodinách převařit, procedit do vany a obsah bylinek v plátěném sáčku zavěsit ještě pod tekoucí vodu, aby se zbytek účinných látek z bylinek vypláchl. Koupat se obden 10-15 minut hodinu před spaním.</w:t>
      </w:r>
    </w:p>
    <w:p>
      <w:pPr>
        <w:pStyle w:val="Style51"/>
        <w:widowControl w:val="0"/>
        <w:keepNext w:val="0"/>
        <w:keepLines w:val="0"/>
        <w:shd w:val="clear" w:color="auto" w:fill="auto"/>
        <w:bidi w:val="0"/>
        <w:spacing w:before="0" w:after="0" w:line="200" w:lineRule="exact"/>
        <w:ind w:left="0" w:right="0" w:firstLine="0"/>
      </w:pPr>
      <w:r>
        <w:rPr>
          <w:lang w:val="cs-CZ" w:eastAsia="cs-CZ" w:bidi="cs-CZ"/>
          <w:w w:val="100"/>
          <w:spacing w:val="0"/>
          <w:color w:val="000000"/>
          <w:position w:val="0"/>
        </w:rPr>
        <w:t>Rady:</w:t>
      </w:r>
    </w:p>
    <w:p>
      <w:pPr>
        <w:pStyle w:val="Style11"/>
        <w:numPr>
          <w:ilvl w:val="0"/>
          <w:numId w:val="217"/>
        </w:numPr>
        <w:tabs>
          <w:tab w:leader="none" w:pos="28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Dobře se oblékat, nejlépe do vlněných věcí.</w:t>
      </w:r>
    </w:p>
    <w:p>
      <w:pPr>
        <w:pStyle w:val="Style11"/>
        <w:numPr>
          <w:ilvl w:val="0"/>
          <w:numId w:val="217"/>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z umělých vláken.</w:t>
      </w:r>
    </w:p>
    <w:p>
      <w:pPr>
        <w:pStyle w:val="Style11"/>
        <w:numPr>
          <w:ilvl w:val="0"/>
          <w:numId w:val="217"/>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Spát na matracích z mořské trávy, koňských žíní.</w:t>
      </w:r>
    </w:p>
    <w:p>
      <w:pPr>
        <w:pStyle w:val="Style11"/>
        <w:numPr>
          <w:ilvl w:val="0"/>
          <w:numId w:val="217"/>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 prostěradlo rozložte rouno s beraní kožešinou.</w:t>
      </w:r>
    </w:p>
    <w:p>
      <w:pPr>
        <w:pStyle w:val="Style11"/>
        <w:numPr>
          <w:ilvl w:val="0"/>
          <w:numId w:val="217"/>
        </w:numPr>
        <w:tabs>
          <w:tab w:leader="none" w:pos="298"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Přemístěte si lůžko, aby pod ním neproudily spodní vody.</w:t>
      </w:r>
    </w:p>
    <w:p>
      <w:pPr>
        <w:pStyle w:val="Style11"/>
        <w:numPr>
          <w:ilvl w:val="0"/>
          <w:numId w:val="217"/>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Nekuřte ani nepijte alkohol.</w:t>
      </w:r>
    </w:p>
    <w:p>
      <w:pPr>
        <w:pStyle w:val="Style11"/>
        <w:numPr>
          <w:ilvl w:val="0"/>
          <w:numId w:val="217"/>
        </w:numPr>
        <w:tabs>
          <w:tab w:leader="none" w:pos="298" w:val="left"/>
        </w:tabs>
        <w:widowControl w:val="0"/>
        <w:keepNext w:val="0"/>
        <w:keepLines w:val="0"/>
        <w:shd w:val="clear" w:color="auto" w:fill="auto"/>
        <w:bidi w:val="0"/>
        <w:jc w:val="left"/>
        <w:spacing w:before="0" w:after="338" w:line="212" w:lineRule="exact"/>
        <w:ind w:left="280" w:right="0" w:hanging="280"/>
      </w:pPr>
      <w:r>
        <w:rPr>
          <w:lang w:val="cs-CZ" w:eastAsia="cs-CZ" w:bidi="cs-CZ"/>
          <w:w w:val="100"/>
          <w:spacing w:val="0"/>
          <w:color w:val="000000"/>
          <w:position w:val="0"/>
        </w:rPr>
        <w:t>Čaj e si slaďte malinovým sirupem (pro bohatý obsah vitamínu C), taktéž džemy z višní a třešní.</w:t>
      </w:r>
    </w:p>
    <w:p>
      <w:pPr>
        <w:pStyle w:val="Style72"/>
        <w:widowControl w:val="0"/>
        <w:keepNext/>
        <w:keepLines/>
        <w:shd w:val="clear" w:color="auto" w:fill="auto"/>
        <w:bidi w:val="0"/>
        <w:spacing w:before="0" w:after="0" w:line="240" w:lineRule="exact"/>
        <w:ind w:left="0" w:right="0" w:firstLine="0"/>
      </w:pPr>
      <w:bookmarkStart w:id="122" w:name="bookmark122"/>
      <w:r>
        <w:rPr>
          <w:lang w:val="cs-CZ" w:eastAsia="cs-CZ" w:bidi="cs-CZ"/>
          <w:sz w:val="24"/>
          <w:szCs w:val="24"/>
          <w:w w:val="100"/>
          <w:spacing w:val="0"/>
          <w:color w:val="000000"/>
          <w:position w:val="0"/>
        </w:rPr>
        <w:t>REYMA Z PŘECHODU</w:t>
      </w:r>
      <w:bookmarkEnd w:id="122"/>
    </w:p>
    <w:tbl>
      <w:tblPr>
        <w:tblOverlap w:val="never"/>
        <w:tblLayout w:type="fixed"/>
        <w:jc w:val="center"/>
      </w:tblPr>
      <w:tblGrid>
        <w:gridCol w:w="2016"/>
        <w:gridCol w:w="1951"/>
      </w:tblGrid>
      <w:tr>
        <w:trPr>
          <w:trHeight w:val="205"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kůra bílé vrby</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list břízy</w:t>
            </w:r>
          </w:p>
        </w:tc>
      </w:tr>
      <w:tr>
        <w:trPr>
          <w:trHeight w:val="194" w:hRule="exact"/>
        </w:trPr>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Salicis)</w:t>
            </w:r>
          </w:p>
        </w:tc>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Betulae)</w:t>
            </w:r>
          </w:p>
        </w:tc>
      </w:tr>
      <w:tr>
        <w:trPr>
          <w:trHeight w:val="194"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kopřiva</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kozlík</w:t>
            </w:r>
          </w:p>
        </w:tc>
      </w:tr>
      <w:tr>
        <w:trPr>
          <w:trHeight w:val="187" w:hRule="exact"/>
        </w:trPr>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 xml:space="preserve">(Rad. </w:t>
            </w:r>
            <w:r>
              <w:rPr>
                <w:rStyle w:val="CharStyle184"/>
                <w:lang w:val="en-US" w:eastAsia="en-US" w:bidi="en-US"/>
              </w:rPr>
              <w:t>Valerianae)</w:t>
            </w:r>
          </w:p>
        </w:tc>
      </w:tr>
      <w:tr>
        <w:trPr>
          <w:trHeight w:val="187"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20-30 g kůra krušiny</w:t>
            </w:r>
          </w:p>
        </w:tc>
      </w:tr>
      <w:tr>
        <w:trPr>
          <w:trHeight w:val="223" w:hRule="exact"/>
        </w:trPr>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(Hb. Polygoni av.)</w:t>
            </w:r>
          </w:p>
        </w:tc>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(Cort. Frangulae)</w:t>
            </w:r>
          </w:p>
        </w:tc>
      </w:tr>
    </w:tbl>
    <w:p>
      <w:pPr>
        <w:framePr w:w="3967" w:wrap="notBeside" w:vAnchor="text" w:hAnchor="text" w:xAlign="center" w:y="1"/>
        <w:widowControl w:val="0"/>
        <w:rPr>
          <w:sz w:val="2"/>
          <w:szCs w:val="2"/>
        </w:rPr>
      </w:pPr>
    </w:p>
    <w:p>
      <w:pPr>
        <w:widowControl w:val="0"/>
        <w:rPr>
          <w:sz w:val="2"/>
          <w:szCs w:val="2"/>
        </w:rPr>
      </w:pPr>
      <w:r>
        <w:br w:type="page"/>
      </w:r>
    </w:p>
    <w:p>
      <w:pPr>
        <w:pStyle w:val="Style44"/>
        <w:tabs>
          <w:tab w:leader="none" w:pos="2611" w:val="left"/>
        </w:tabs>
        <w:widowControl w:val="0"/>
        <w:keepNext w:val="0"/>
        <w:keepLines w:val="0"/>
        <w:shd w:val="clear" w:color="auto" w:fill="auto"/>
        <w:bidi w:val="0"/>
        <w:spacing w:before="0" w:after="0"/>
        <w:ind w:left="0" w:right="0" w:firstLine="320"/>
      </w:pPr>
      <w:r>
        <w:pict>
          <v:shape id="_x0000_s1657" type="#_x0000_t202" style="position:absolute;margin-left:269.2pt;margin-top:9.2pt;width:214.pt;height:5.e-002pt;z-index:-125829105;mso-wrap-distance-left:13.7pt;mso-wrap-distance-top:27.35pt;mso-wrap-distance-right:5.pt;mso-position-horizontal-relative:margin;mso-position-vertical-relative:margin" filled="f" stroked="f">
            <v:textbox style="mso-fit-shape-to-text:t" inset="0,0,0,0">
              <w:txbxContent>
                <w:tbl>
                  <w:tblPr>
                    <w:tblOverlap w:val="never"/>
                    <w:tblLayout w:type="fixed"/>
                    <w:jc w:val="center"/>
                  </w:tblPr>
                  <w:tblGrid>
                    <w:gridCol w:w="2160"/>
                    <w:gridCol w:w="2120"/>
                  </w:tblGrid>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40 g truskavec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30 g přeslička</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Polygoni av.)</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40 g kopřiva</w:t>
                        </w:r>
                      </w:p>
                    </w:tc>
                    <w:tc>
                      <w:tcPr>
                        <w:shd w:val="clear" w:color="auto" w:fill="FFFFFF"/>
                        <w:tcBorders/>
                        <w:vAlign w:val="top"/>
                      </w:tcPr>
                      <w:p>
                        <w:pPr>
                          <w:widowControl w:val="0"/>
                          <w:rPr>
                            <w:sz w:val="10"/>
                            <w:szCs w:val="10"/>
                          </w:rPr>
                        </w:pPr>
                      </w:p>
                    </w:tc>
                  </w:tr>
                  <w:tr>
                    <w:trPr>
                      <w:trHeight w:val="209"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top"/>
                      </w:tcPr>
                      <w:p>
                        <w:pPr>
                          <w:widowControl w:val="0"/>
                          <w:rPr>
                            <w:sz w:val="10"/>
                            <w:szCs w:val="10"/>
                          </w:rPr>
                        </w:pPr>
                      </w:p>
                    </w:tc>
                  </w:tr>
                  <w:tr>
                    <w:trPr>
                      <w:trHeight w:val="256" w:hRule="exact"/>
                    </w:trPr>
                    <w:tc>
                      <w:tcPr>
                        <w:shd w:val="clear" w:color="auto" w:fill="FFFFFF"/>
                        <w:gridSpan w:val="2"/>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1 lžička na šálek, 2-3x denně.</w:t>
                        </w:r>
                      </w:p>
                    </w:tc>
                  </w:tr>
                  <w:tr>
                    <w:trPr>
                      <w:trHeight w:val="324" w:hRule="exact"/>
                    </w:trPr>
                    <w:tc>
                      <w:tcPr>
                        <w:shd w:val="clear" w:color="auto" w:fill="FFFFFF"/>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2. Rp.</w:t>
                        </w:r>
                      </w:p>
                    </w:tc>
                    <w:tc>
                      <w:tcPr>
                        <w:shd w:val="clear" w:color="auto" w:fill="FFFFFF"/>
                        <w:tcBorders/>
                        <w:vAlign w:val="top"/>
                      </w:tcPr>
                      <w:p>
                        <w:pPr>
                          <w:widowControl w:val="0"/>
                          <w:rPr>
                            <w:sz w:val="10"/>
                            <w:szCs w:val="10"/>
                          </w:rPr>
                        </w:pPr>
                      </w:p>
                    </w:tc>
                  </w:tr>
                  <w:tr>
                    <w:trPr>
                      <w:trHeight w:val="23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10 g květ měsíčku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60 g kopřiva</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(Fl. Calendulae)</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Urticae)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10 g list borůvky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50 g kůra bílé vrby</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Myrtilli)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(Cort. Salicis)</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30 g kůra krušiny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60 g přeslička</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(Cort. Frangulae)</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r>
                  <w:tr>
                    <w:trPr>
                      <w:trHeight w:val="176" w:hRule="exact"/>
                    </w:trPr>
                    <w:tc>
                      <w:tcPr>
                        <w:shd w:val="clear" w:color="auto" w:fill="FFFFFF"/>
                        <w:tcBorders/>
                        <w:vAlign w:val="bottom"/>
                      </w:tcPr>
                      <w:p>
                        <w:pPr>
                          <w:pStyle w:val="Style11"/>
                          <w:widowControl w:val="0"/>
                          <w:keepNext w:val="0"/>
                          <w:keepLines w:val="0"/>
                          <w:shd w:val="clear" w:color="auto" w:fill="auto"/>
                          <w:bidi w:val="0"/>
                          <w:jc w:val="center"/>
                          <w:spacing w:before="0" w:after="0" w:line="180" w:lineRule="exact"/>
                          <w:ind w:left="0" w:right="0" w:firstLine="0"/>
                        </w:pPr>
                        <w:r>
                          <w:rPr>
                            <w:rStyle w:val="CharStyle184"/>
                          </w:rPr>
                          <w:t>25 g</w:t>
                        </w:r>
                        <w:r>
                          <w:rPr>
                            <w:rStyle w:val="CharStyle183"/>
                          </w:rPr>
                          <w:t xml:space="preserve"> květ černého bezu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60 g list břízy</w:t>
                        </w:r>
                      </w:p>
                    </w:tc>
                  </w:tr>
                  <w:tr>
                    <w:trPr>
                      <w:trHeight w:val="245"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(Fl. Sambuci)</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Betulae)</w:t>
                        </w:r>
                      </w:p>
                    </w:tc>
                  </w:tr>
                  <w:tr>
                    <w:trPr>
                      <w:trHeight w:val="281"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3 lžičky na 5 šálků, 2-3x denně šálek.</w:t>
                        </w:r>
                      </w:p>
                    </w:tc>
                  </w:tr>
                  <w:tr>
                    <w:trPr>
                      <w:trHeight w:val="310" w:hRule="exact"/>
                    </w:trPr>
                    <w:tc>
                      <w:tcPr>
                        <w:shd w:val="clear" w:color="auto" w:fill="FFFFFF"/>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3. Rp.</w:t>
                        </w:r>
                      </w:p>
                    </w:tc>
                    <w:tc>
                      <w:tcPr>
                        <w:shd w:val="clear" w:color="auto" w:fill="FFFFFF"/>
                        <w:tcBorders/>
                        <w:vAlign w:val="top"/>
                      </w:tcPr>
                      <w:p>
                        <w:pPr>
                          <w:widowControl w:val="0"/>
                          <w:rPr>
                            <w:sz w:val="10"/>
                            <w:szCs w:val="10"/>
                          </w:rPr>
                        </w:pPr>
                      </w:p>
                    </w:tc>
                  </w:tr>
                  <w:tr>
                    <w:trPr>
                      <w:trHeight w:val="23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 xml:space="preserve">20 </w:t>
                        </w:r>
                        <w:r>
                          <w:rPr>
                            <w:rStyle w:val="CharStyle183"/>
                            <w:lang w:val="sk-SK" w:eastAsia="sk-SK" w:bidi="sk-SK"/>
                          </w:rPr>
                          <w:t>g puškvorec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4"/>
                          </w:rPr>
                          <w:t>20 g</w:t>
                        </w:r>
                        <w:r>
                          <w:rPr>
                            <w:rStyle w:val="CharStyle183"/>
                          </w:rPr>
                          <w:t xml:space="preserve"> zlatobýl</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 xml:space="preserve">(Rh. </w:t>
                        </w:r>
                        <w:r>
                          <w:rPr>
                            <w:rStyle w:val="CharStyle184"/>
                            <w:lang w:val="en-US" w:eastAsia="en-US" w:bidi="en-US"/>
                          </w:rPr>
                          <w:t>Calami)</w:t>
                        </w:r>
                      </w:p>
                    </w:tc>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240" w:firstLine="0"/>
                        </w:pPr>
                        <w:r>
                          <w:rPr>
                            <w:rStyle w:val="CharStyle184"/>
                          </w:rPr>
                          <w:t>(Hb. Solidaginis)</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kořen pýru</w:t>
                        </w:r>
                      </w:p>
                    </w:tc>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40" w:right="0" w:firstLine="0"/>
                        </w:pPr>
                        <w:r>
                          <w:rPr>
                            <w:rStyle w:val="CharStyle183"/>
                          </w:rPr>
                          <w:t>40 g přeslička</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(Rh. Agropyri)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 xml:space="preserve">20 </w:t>
                        </w:r>
                        <w:r>
                          <w:rPr>
                            <w:rStyle w:val="CharStyle183"/>
                            <w:lang w:val="sk-SK" w:eastAsia="sk-SK" w:bidi="sk-SK"/>
                          </w:rPr>
                          <w:t>g angelika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20 g truskavec</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(Rad. Angelicae)</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0" w:firstLine="0"/>
                        </w:pPr>
                        <w:r>
                          <w:rPr>
                            <w:rStyle w:val="CharStyle184"/>
                          </w:rPr>
                          <w:t>(Hb. Polygoni av.)</w:t>
                        </w:r>
                      </w:p>
                    </w:tc>
                  </w:tr>
                  <w:tr>
                    <w:trPr>
                      <w:trHeight w:val="176"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srdečník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10 g ovoce černého bezu</w:t>
                        </w:r>
                      </w:p>
                    </w:tc>
                  </w:tr>
                  <w:tr>
                    <w:trPr>
                      <w:trHeight w:val="223" w:hRule="exact"/>
                    </w:trPr>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220" w:firstLine="0"/>
                        </w:pPr>
                        <w:r>
                          <w:rPr>
                            <w:rStyle w:val="CharStyle184"/>
                          </w:rPr>
                          <w:t xml:space="preserve">(Hb. Leonuri </w:t>
                        </w:r>
                        <w:r>
                          <w:rPr>
                            <w:rStyle w:val="CharStyle184"/>
                            <w:lang w:val="en-US" w:eastAsia="en-US" w:bidi="en-US"/>
                          </w:rPr>
                          <w:t>card.)</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(Fr. Sambuci)</w:t>
                        </w:r>
                      </w:p>
                    </w:tc>
                  </w:tr>
                </w:tbl>
                <w:p>
                  <w:pPr>
                    <w:widowControl w:val="0"/>
                    <w:rPr>
                      <w:sz w:val="2"/>
                      <w:szCs w:val="2"/>
                    </w:rPr>
                  </w:pPr>
                </w:p>
              </w:txbxContent>
            </v:textbox>
            <w10:wrap type="square" side="left" anchorx="margin" anchory="margin"/>
          </v:shape>
        </w:pict>
      </w:r>
      <w:r>
        <w:pict>
          <v:shape id="_x0000_s1658" type="#_x0000_t202" style="position:absolute;margin-left:386.2pt;margin-top:310.6pt;width:79.pt;height:60.3pt;z-index:-125829104;mso-wrap-distance-left:32.0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zeměžluč</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(Hb. Centaurii) </w:t>
                  </w:r>
                  <w:r>
                    <w:rPr>
                      <w:rStyle w:val="CharStyle70"/>
                      <w:i w:val="0"/>
                      <w:iCs w:val="0"/>
                    </w:rPr>
                    <w:t xml:space="preserve">10 </w:t>
                  </w:r>
                  <w:r>
                    <w:rPr>
                      <w:rStyle w:val="CharStyle70"/>
                      <w:lang w:val="sk-SK" w:eastAsia="sk-SK" w:bidi="sk-SK"/>
                      <w:i w:val="0"/>
                      <w:iCs w:val="0"/>
                    </w:rPr>
                    <w:t xml:space="preserve">g puškvorec </w:t>
                  </w:r>
                  <w:r>
                    <w:rPr>
                      <w:rStyle w:val="CharStyle69"/>
                      <w:i/>
                      <w:iCs/>
                    </w:rPr>
                    <w:t xml:space="preserve">(Rh. </w:t>
                  </w:r>
                  <w:r>
                    <w:rPr>
                      <w:rStyle w:val="CharStyle69"/>
                      <w:lang w:val="en-US" w:eastAsia="en-US" w:bidi="en-US"/>
                      <w:i/>
                      <w:iCs/>
                    </w:rPr>
                    <w:t>Calami)</w:t>
                  </w:r>
                </w:p>
                <w:p>
                  <w:pPr>
                    <w:pStyle w:val="Style44"/>
                    <w:widowControl w:val="0"/>
                    <w:keepNext w:val="0"/>
                    <w:keepLines w:val="0"/>
                    <w:shd w:val="clear" w:color="auto" w:fill="auto"/>
                    <w:bidi w:val="0"/>
                    <w:jc w:val="left"/>
                    <w:spacing w:before="0" w:after="0"/>
                    <w:ind w:left="0" w:right="0" w:firstLine="0"/>
                  </w:pPr>
                  <w:r>
                    <w:rPr>
                      <w:rStyle w:val="CharStyle67"/>
                    </w:rPr>
                    <w:t>10 g fenykl</w:t>
                  </w:r>
                </w:p>
                <w:p>
                  <w:pPr>
                    <w:pStyle w:val="Style68"/>
                    <w:widowControl w:val="0"/>
                    <w:keepNext w:val="0"/>
                    <w:keepLines w:val="0"/>
                    <w:shd w:val="clear" w:color="auto" w:fill="auto"/>
                    <w:bidi w:val="0"/>
                    <w:jc w:val="left"/>
                    <w:spacing w:before="0" w:after="0"/>
                    <w:ind w:left="0" w:right="0" w:firstLine="420"/>
                  </w:pPr>
                  <w:r>
                    <w:rPr>
                      <w:rStyle w:val="CharStyle69"/>
                      <w:i/>
                      <w:iCs/>
                    </w:rPr>
                    <w:t>(Fr. Foeniculi)</w:t>
                  </w:r>
                </w:p>
              </w:txbxContent>
            </v:textbox>
            <w10:wrap type="square" side="left" anchorx="margin" anchory="margin"/>
          </v:shape>
        </w:pict>
      </w:r>
      <w:r>
        <w:pict>
          <v:shape id="_x0000_s1659" type="#_x0000_t202" style="position:absolute;margin-left:385.85pt;margin-top:409.6pt;width:91.25pt;height:60.65pt;z-index:-125829103;mso-wrap-distance-left:40.7pt;mso-wrap-distance-top:8.2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konopice</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(Hb. Galeopsidis) </w:t>
                  </w:r>
                  <w:r>
                    <w:rPr>
                      <w:rStyle w:val="CharStyle70"/>
                      <w:i w:val="0"/>
                      <w:iCs w:val="0"/>
                    </w:rPr>
                    <w:t>10 g benedikt</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(Hb. Cnici bened.) </w:t>
                  </w:r>
                  <w:r>
                    <w:rPr>
                      <w:rStyle w:val="CharStyle70"/>
                      <w:i w:val="0"/>
                      <w:iCs w:val="0"/>
                    </w:rPr>
                    <w:t xml:space="preserve">15 g kořen pampelišky </w:t>
                  </w:r>
                  <w:r>
                    <w:rPr>
                      <w:rStyle w:val="CharStyle69"/>
                      <w:i/>
                      <w:iCs/>
                    </w:rPr>
                    <w:t>(Rad. Taraxaci)</w:t>
                  </w:r>
                </w:p>
              </w:txbxContent>
            </v:textbox>
            <w10:wrap type="square" side="left" anchorx="margin" anchory="margin"/>
          </v:shape>
        </w:pict>
      </w:r>
      <w:r>
        <w:rPr>
          <w:lang w:val="sk-SK" w:eastAsia="sk-SK" w:bidi="sk-SK"/>
          <w:w w:val="100"/>
          <w:spacing w:val="0"/>
          <w:color w:val="000000"/>
          <w:position w:val="0"/>
        </w:rPr>
        <w:t xml:space="preserve">50 g </w:t>
      </w:r>
      <w:r>
        <w:rPr>
          <w:lang w:val="cs-CZ" w:eastAsia="cs-CZ" w:bidi="cs-CZ"/>
          <w:w w:val="100"/>
          <w:spacing w:val="0"/>
          <w:color w:val="000000"/>
          <w:position w:val="0"/>
        </w:rPr>
        <w:t>třezalka</w:t>
        <w:tab/>
      </w:r>
      <w:r>
        <w:rPr>
          <w:lang w:val="sk-SK" w:eastAsia="sk-SK" w:bidi="sk-SK"/>
          <w:w w:val="100"/>
          <w:spacing w:val="0"/>
          <w:color w:val="000000"/>
          <w:position w:val="0"/>
        </w:rPr>
        <w:t>50 g jablečník</w:t>
      </w:r>
    </w:p>
    <w:p>
      <w:pPr>
        <w:pStyle w:val="Style68"/>
        <w:tabs>
          <w:tab w:leader="none" w:pos="3019" w:val="left"/>
        </w:tabs>
        <w:widowControl w:val="0"/>
        <w:keepNext w:val="0"/>
        <w:keepLines w:val="0"/>
        <w:shd w:val="clear" w:color="auto" w:fill="auto"/>
        <w:bidi w:val="0"/>
        <w:spacing w:before="0" w:after="0"/>
        <w:ind w:left="780" w:right="0" w:firstLine="0"/>
      </w:pPr>
      <w:r>
        <w:rPr>
          <w:lang w:val="sk-SK" w:eastAsia="sk-SK" w:bidi="sk-SK"/>
          <w:w w:val="100"/>
          <w:spacing w:val="0"/>
          <w:color w:val="000000"/>
          <w:position w:val="0"/>
        </w:rPr>
        <w:t>(Hb. Hyperici)</w:t>
        <w:tab/>
        <w:t>(Hb. Marrubii)</w:t>
      </w:r>
    </w:p>
    <w:p>
      <w:pPr>
        <w:pStyle w:val="Style44"/>
        <w:tabs>
          <w:tab w:leader="none" w:pos="2611" w:val="left"/>
        </w:tabs>
        <w:widowControl w:val="0"/>
        <w:keepNext w:val="0"/>
        <w:keepLines w:val="0"/>
        <w:shd w:val="clear" w:color="auto" w:fill="auto"/>
        <w:bidi w:val="0"/>
        <w:spacing w:before="0" w:after="0"/>
        <w:ind w:left="0" w:right="0" w:firstLine="320"/>
      </w:pPr>
      <w:r>
        <w:rPr>
          <w:lang w:val="sk-SK" w:eastAsia="sk-SK" w:bidi="sk-SK"/>
          <w:w w:val="100"/>
          <w:spacing w:val="0"/>
          <w:color w:val="000000"/>
          <w:position w:val="0"/>
        </w:rPr>
        <w:t>30-50 g prútržník</w:t>
        <w:tab/>
        <w:t xml:space="preserve">50 g </w:t>
      </w:r>
      <w:r>
        <w:rPr>
          <w:lang w:val="cs-CZ" w:eastAsia="cs-CZ" w:bidi="cs-CZ"/>
          <w:w w:val="100"/>
          <w:spacing w:val="0"/>
          <w:color w:val="000000"/>
          <w:position w:val="0"/>
        </w:rPr>
        <w:t xml:space="preserve">kořen lopuchu </w:t>
      </w:r>
      <w:r>
        <w:rPr>
          <w:lang w:val="en-US" w:eastAsia="en-US" w:bidi="en-US"/>
          <w:w w:val="100"/>
          <w:spacing w:val="0"/>
          <w:color w:val="000000"/>
          <w:position w:val="0"/>
        </w:rPr>
        <w:t>mens.</w:t>
      </w:r>
    </w:p>
    <w:p>
      <w:pPr>
        <w:pStyle w:val="Style68"/>
        <w:tabs>
          <w:tab w:leader="none" w:pos="3019" w:val="left"/>
        </w:tabs>
        <w:widowControl w:val="0"/>
        <w:keepNext w:val="0"/>
        <w:keepLines w:val="0"/>
        <w:shd w:val="clear" w:color="auto" w:fill="auto"/>
        <w:bidi w:val="0"/>
        <w:spacing w:before="0" w:after="103"/>
        <w:ind w:left="780" w:right="0" w:firstLine="0"/>
      </w:pPr>
      <w:r>
        <w:rPr>
          <w:lang w:val="sk-SK" w:eastAsia="sk-SK" w:bidi="sk-SK"/>
          <w:w w:val="100"/>
          <w:spacing w:val="0"/>
          <w:color w:val="000000"/>
          <w:position w:val="0"/>
        </w:rPr>
        <w:t xml:space="preserve">(Hb. </w:t>
      </w:r>
      <w:r>
        <w:rPr>
          <w:lang w:val="en-US" w:eastAsia="en-US" w:bidi="en-US"/>
          <w:w w:val="100"/>
          <w:spacing w:val="0"/>
          <w:color w:val="000000"/>
          <w:position w:val="0"/>
        </w:rPr>
        <w:t>Herniariae)</w:t>
        <w:tab/>
      </w:r>
      <w:r>
        <w:rPr>
          <w:lang w:val="sk-SK" w:eastAsia="sk-SK" w:bidi="sk-SK"/>
          <w:w w:val="100"/>
          <w:spacing w:val="0"/>
          <w:color w:val="000000"/>
          <w:position w:val="0"/>
        </w:rPr>
        <w:t xml:space="preserve">(Rad. </w:t>
      </w:r>
      <w:r>
        <w:rPr>
          <w:lang w:val="en-US" w:eastAsia="en-US" w:bidi="en-US"/>
          <w:w w:val="100"/>
          <w:spacing w:val="0"/>
          <w:color w:val="000000"/>
          <w:position w:val="0"/>
        </w:rPr>
        <w:t>Bardanae)</w:t>
      </w:r>
    </w:p>
    <w:p>
      <w:pPr>
        <w:pStyle w:val="Style11"/>
        <w:widowControl w:val="0"/>
        <w:keepNext w:val="0"/>
        <w:keepLines w:val="0"/>
        <w:shd w:val="clear" w:color="auto" w:fill="auto"/>
        <w:bidi w:val="0"/>
        <w:jc w:val="both"/>
        <w:spacing w:before="0" w:after="0" w:line="212" w:lineRule="exact"/>
        <w:ind w:left="0" w:right="0" w:firstLine="320"/>
      </w:pPr>
      <w:r>
        <w:rPr>
          <w:lang w:val="sk-SK" w:eastAsia="sk-SK" w:bidi="sk-SK"/>
          <w:w w:val="100"/>
          <w:spacing w:val="0"/>
          <w:color w:val="000000"/>
          <w:position w:val="0"/>
        </w:rPr>
        <w:t xml:space="preserve">1 </w:t>
      </w:r>
      <w:r>
        <w:rPr>
          <w:lang w:val="cs-CZ" w:eastAsia="cs-CZ" w:bidi="cs-CZ"/>
          <w:w w:val="100"/>
          <w:spacing w:val="0"/>
          <w:color w:val="000000"/>
          <w:position w:val="0"/>
        </w:rPr>
        <w:t>lžička na šálek, vařit 3 minuty. Pít 3x denně před jí</w:t>
        <w:softHyphen/>
        <w:t>dlem.</w:t>
      </w:r>
    </w:p>
    <w:p>
      <w:pPr>
        <w:pStyle w:val="Style23"/>
        <w:framePr w:w="412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Při bolestech kloubů:</w:t>
      </w:r>
    </w:p>
    <w:tbl>
      <w:tblPr>
        <w:tblOverlap w:val="never"/>
        <w:tblLayout w:type="fixed"/>
        <w:jc w:val="center"/>
      </w:tblPr>
      <w:tblGrid>
        <w:gridCol w:w="2084"/>
        <w:gridCol w:w="2041"/>
      </w:tblGrid>
      <w:tr>
        <w:trPr>
          <w:trHeight w:val="209"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right"/>
              <w:spacing w:before="0" w:after="0" w:line="180" w:lineRule="exact"/>
              <w:ind w:left="0" w:right="360" w:firstLine="0"/>
            </w:pPr>
            <w:r>
              <w:rPr>
                <w:rStyle w:val="CharStyle183"/>
              </w:rPr>
              <w:t>50 g kůra bílé vrby</w:t>
            </w:r>
          </w:p>
        </w:tc>
      </w:tr>
      <w:tr>
        <w:trPr>
          <w:trHeight w:val="194"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right"/>
              <w:spacing w:before="0" w:after="0" w:line="170" w:lineRule="exact"/>
              <w:ind w:left="0" w:right="360" w:firstLine="0"/>
            </w:pPr>
            <w:r>
              <w:rPr>
                <w:rStyle w:val="CharStyle184"/>
              </w:rPr>
              <w:t>(Cort. Salicis)</w:t>
            </w:r>
          </w:p>
        </w:tc>
      </w:tr>
      <w:tr>
        <w:trPr>
          <w:trHeight w:val="180"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maceška polní</w:t>
            </w:r>
          </w:p>
        </w:tc>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meduňka</w:t>
            </w:r>
          </w:p>
        </w:tc>
      </w:tr>
      <w:tr>
        <w:trPr>
          <w:trHeight w:val="198"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84"/>
              </w:rPr>
              <w:t>(Hb. Violae tricol.)</w:t>
            </w:r>
          </w:p>
        </w:tc>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right"/>
              <w:spacing w:before="0" w:after="0" w:line="170" w:lineRule="exact"/>
              <w:ind w:left="0" w:right="360" w:firstLine="0"/>
            </w:pPr>
            <w:r>
              <w:rPr>
                <w:rStyle w:val="CharStyle184"/>
              </w:rPr>
              <w:t>(Fol. Melissae)</w:t>
            </w:r>
          </w:p>
        </w:tc>
      </w:tr>
      <w:tr>
        <w:trPr>
          <w:trHeight w:val="198"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zlatobýl</w:t>
            </w:r>
          </w:p>
        </w:tc>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kopřiva</w:t>
            </w:r>
          </w:p>
        </w:tc>
      </w:tr>
      <w:tr>
        <w:trPr>
          <w:trHeight w:val="191" w:hRule="exact"/>
        </w:trPr>
        <w:tc>
          <w:tcPr>
            <w:shd w:val="clear" w:color="auto" w:fill="FFFFFF"/>
            <w:tcBorders/>
            <w:vAlign w:val="top"/>
          </w:tcPr>
          <w:p>
            <w:pPr>
              <w:pStyle w:val="Style11"/>
              <w:framePr w:w="412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Solidaginis)</w:t>
            </w:r>
          </w:p>
        </w:tc>
        <w:tc>
          <w:tcPr>
            <w:shd w:val="clear" w:color="auto" w:fill="FFFFFF"/>
            <w:tcBorders/>
            <w:vAlign w:val="top"/>
          </w:tcPr>
          <w:p>
            <w:pPr>
              <w:pStyle w:val="Style11"/>
              <w:framePr w:w="4126" w:wrap="notBeside" w:vAnchor="text" w:hAnchor="text" w:xAlign="center" w:y="1"/>
              <w:widowControl w:val="0"/>
              <w:keepNext w:val="0"/>
              <w:keepLines w:val="0"/>
              <w:shd w:val="clear" w:color="auto" w:fill="auto"/>
              <w:bidi w:val="0"/>
              <w:jc w:val="right"/>
              <w:spacing w:before="0" w:after="0" w:line="170" w:lineRule="exact"/>
              <w:ind w:left="0" w:right="360" w:firstLine="0"/>
            </w:pPr>
            <w:r>
              <w:rPr>
                <w:rStyle w:val="CharStyle184"/>
              </w:rPr>
              <w:t>(Fol. Urticae)</w:t>
            </w:r>
          </w:p>
        </w:tc>
      </w:tr>
      <w:tr>
        <w:trPr>
          <w:trHeight w:val="184"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řebříček</w:t>
            </w:r>
          </w:p>
        </w:tc>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list černého rybízu</w:t>
            </w:r>
          </w:p>
        </w:tc>
      </w:tr>
      <w:tr>
        <w:trPr>
          <w:trHeight w:val="202"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Millefolii)</w:t>
            </w:r>
          </w:p>
        </w:tc>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right"/>
              <w:spacing w:before="0" w:after="0" w:line="170" w:lineRule="exact"/>
              <w:ind w:left="0" w:right="160" w:firstLine="0"/>
            </w:pPr>
            <w:r>
              <w:rPr>
                <w:rStyle w:val="CharStyle184"/>
              </w:rPr>
              <w:t>(Fol. Ribis nigři)</w:t>
            </w:r>
          </w:p>
        </w:tc>
      </w:tr>
      <w:tr>
        <w:trPr>
          <w:trHeight w:val="176"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30 g květ černého bezu</w:t>
            </w:r>
          </w:p>
        </w:tc>
        <w:tc>
          <w:tcPr>
            <w:shd w:val="clear" w:color="auto" w:fill="FFFFFF"/>
            <w:tcBorders/>
            <w:vAlign w:val="top"/>
          </w:tcPr>
          <w:p>
            <w:pPr>
              <w:framePr w:w="4126" w:wrap="notBeside" w:vAnchor="text" w:hAnchor="text" w:xAlign="center" w:y="1"/>
              <w:widowControl w:val="0"/>
              <w:rPr>
                <w:sz w:val="10"/>
                <w:szCs w:val="10"/>
              </w:rPr>
            </w:pPr>
          </w:p>
        </w:tc>
      </w:tr>
      <w:tr>
        <w:trPr>
          <w:trHeight w:val="220" w:hRule="exact"/>
        </w:trPr>
        <w:tc>
          <w:tcPr>
            <w:shd w:val="clear" w:color="auto" w:fill="FFFFFF"/>
            <w:tcBorders/>
            <w:vAlign w:val="bottom"/>
          </w:tcPr>
          <w:p>
            <w:pPr>
              <w:pStyle w:val="Style11"/>
              <w:framePr w:w="412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Sambuci)</w:t>
            </w:r>
          </w:p>
        </w:tc>
        <w:tc>
          <w:tcPr>
            <w:shd w:val="clear" w:color="auto" w:fill="FFFFFF"/>
            <w:tcBorders/>
            <w:vAlign w:val="top"/>
          </w:tcPr>
          <w:p>
            <w:pPr>
              <w:framePr w:w="4126" w:wrap="notBeside" w:vAnchor="text" w:hAnchor="text" w:xAlign="center" w:y="1"/>
              <w:widowControl w:val="0"/>
              <w:rPr>
                <w:sz w:val="10"/>
                <w:szCs w:val="10"/>
              </w:rPr>
            </w:pPr>
          </w:p>
        </w:tc>
      </w:tr>
    </w:tbl>
    <w:p>
      <w:pPr>
        <w:pStyle w:val="Style23"/>
        <w:framePr w:w="4126"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směsi na šálek, vařit 2 minuty. Pít 3x denně 20 minut před jídlem.</w:t>
      </w:r>
    </w:p>
    <w:p>
      <w:pPr>
        <w:framePr w:w="4126" w:wrap="notBeside" w:vAnchor="text" w:hAnchor="text" w:xAlign="center" w:y="1"/>
        <w:widowControl w:val="0"/>
        <w:rPr>
          <w:sz w:val="2"/>
          <w:szCs w:val="2"/>
        </w:rPr>
      </w:pPr>
    </w:p>
    <w:p>
      <w:pPr>
        <w:widowControl w:val="0"/>
        <w:rPr>
          <w:sz w:val="2"/>
          <w:szCs w:val="2"/>
        </w:rPr>
      </w:pPr>
    </w:p>
    <w:p>
      <w:pPr>
        <w:pStyle w:val="Style72"/>
        <w:widowControl w:val="0"/>
        <w:keepNext/>
        <w:keepLines/>
        <w:shd w:val="clear" w:color="auto" w:fill="auto"/>
        <w:bidi w:val="0"/>
        <w:jc w:val="left"/>
        <w:spacing w:before="166" w:after="51" w:line="240" w:lineRule="exact"/>
        <w:ind w:left="0" w:right="0" w:firstLine="0"/>
      </w:pPr>
      <w:bookmarkStart w:id="123" w:name="bookmark123"/>
      <w:r>
        <w:rPr>
          <w:lang w:val="cs-CZ" w:eastAsia="cs-CZ" w:bidi="cs-CZ"/>
          <w:sz w:val="24"/>
          <w:szCs w:val="24"/>
          <w:w w:val="100"/>
          <w:spacing w:val="0"/>
          <w:color w:val="000000"/>
          <w:position w:val="0"/>
        </w:rPr>
        <w:t>ZÁNĚT ÚPONŮ SVALOVÝCH</w:t>
      </w:r>
      <w:bookmarkEnd w:id="123"/>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(Enthesopathia )</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Nej častěji postihuje pažní kost, nemocný jen s obtí</w:t>
        <w:softHyphen/>
        <w:t>žemi udrží něco v ruce. Je mnohdy následkem přetížení svalů. Při akutních zánětech se musí celá horní končeti</w:t>
        <w:softHyphen/>
        <w:t>na znehybnit na závěsu. Nemoc se projevuje bolestí při sebemenším pohybu. Lékař rozhoduje o způsobu léče</w:t>
        <w:softHyphen/>
        <w:t>ní. Sami si můžeme pomoci lehkou masáží nebo kou</w:t>
        <w:softHyphen/>
        <w:t>pelí:</w:t>
      </w:r>
    </w:p>
    <w:tbl>
      <w:tblPr>
        <w:tblOverlap w:val="never"/>
        <w:tblLayout w:type="fixed"/>
        <w:jc w:val="center"/>
      </w:tblPr>
      <w:tblGrid>
        <w:gridCol w:w="1984"/>
        <w:gridCol w:w="2693"/>
      </w:tblGrid>
      <w:tr>
        <w:trPr>
          <w:trHeight w:val="202"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80" w:lineRule="exact"/>
              <w:ind w:left="0" w:right="260" w:firstLine="0"/>
            </w:pPr>
            <w:r>
              <w:rPr>
                <w:rStyle w:val="CharStyle183"/>
              </w:rPr>
              <w:t>50 g kůra bílé vrby</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50 g kořen kaliny</w:t>
            </w:r>
          </w:p>
        </w:tc>
      </w:tr>
      <w:tr>
        <w:trPr>
          <w:trHeight w:val="194"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260" w:firstLine="0"/>
            </w:pPr>
            <w:r>
              <w:rPr>
                <w:rStyle w:val="CharStyle184"/>
              </w:rPr>
              <w:t>(Cort. Salicis)</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580" w:firstLine="0"/>
            </w:pPr>
            <w:r>
              <w:rPr>
                <w:rStyle w:val="CharStyle184"/>
              </w:rPr>
              <w:t>(Rad. Viburni)</w:t>
            </w:r>
          </w:p>
        </w:tc>
      </w:tr>
      <w:tr>
        <w:trPr>
          <w:trHeight w:val="194"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plod jalovce</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80" w:lineRule="exact"/>
              <w:ind w:left="0" w:right="580" w:firstLine="0"/>
            </w:pPr>
            <w:r>
              <w:rPr>
                <w:rStyle w:val="CharStyle183"/>
              </w:rPr>
              <w:t>50 g kořen mydlice</w:t>
            </w:r>
          </w:p>
        </w:tc>
      </w:tr>
      <w:tr>
        <w:trPr>
          <w:trHeight w:val="194"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260" w:firstLine="0"/>
            </w:pPr>
            <w:r>
              <w:rPr>
                <w:rStyle w:val="CharStyle184"/>
              </w:rPr>
              <w:t>(Fr. Juniperi)</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70" w:lineRule="exact"/>
              <w:ind w:left="1040" w:right="0" w:firstLine="0"/>
            </w:pPr>
            <w:r>
              <w:rPr>
                <w:rStyle w:val="CharStyle184"/>
              </w:rPr>
              <w:t>(Rad. Saponariae)</w:t>
            </w:r>
          </w:p>
        </w:tc>
      </w:tr>
      <w:tr>
        <w:trPr>
          <w:trHeight w:val="180"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řebříček</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50 g kořen jehlice trnité</w:t>
            </w:r>
          </w:p>
        </w:tc>
      </w:tr>
      <w:tr>
        <w:trPr>
          <w:trHeight w:val="202"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140" w:firstLine="0"/>
            </w:pPr>
            <w:r>
              <w:rPr>
                <w:rStyle w:val="CharStyle184"/>
              </w:rPr>
              <w:t>(Hb. Millefolii)</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480" w:firstLine="0"/>
            </w:pPr>
            <w:r>
              <w:rPr>
                <w:rStyle w:val="CharStyle184"/>
              </w:rPr>
              <w:t>(Rad. Ononidis)</w:t>
            </w:r>
          </w:p>
        </w:tc>
      </w:tr>
      <w:tr>
        <w:trPr>
          <w:trHeight w:val="194"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kopřiva</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30 g kořen pýru</w:t>
            </w:r>
          </w:p>
        </w:tc>
      </w:tr>
      <w:tr>
        <w:trPr>
          <w:trHeight w:val="212" w:hRule="exact"/>
        </w:trPr>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260" w:firstLine="0"/>
            </w:pPr>
            <w:r>
              <w:rPr>
                <w:rStyle w:val="CharStyle184"/>
              </w:rPr>
              <w:t>(Fol. Urticae)</w:t>
            </w:r>
          </w:p>
        </w:tc>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580" w:firstLine="0"/>
            </w:pPr>
            <w:r>
              <w:rPr>
                <w:rStyle w:val="CharStyle184"/>
              </w:rPr>
              <w:t>(Rh. Agropyri)</w:t>
            </w:r>
          </w:p>
        </w:tc>
      </w:tr>
      <w:tr>
        <w:trPr>
          <w:trHeight w:val="223" w:hRule="exact"/>
        </w:trPr>
        <w:tc>
          <w:tcPr>
            <w:shd w:val="clear" w:color="auto" w:fill="FFFFFF"/>
            <w:gridSpan w:val="2"/>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260" w:right="0" w:firstLine="0"/>
            </w:pPr>
            <w:r>
              <w:rPr>
                <w:lang w:val="cs-CZ" w:eastAsia="cs-CZ" w:bidi="cs-CZ"/>
                <w:w w:val="100"/>
                <w:spacing w:val="0"/>
                <w:color w:val="000000"/>
                <w:position w:val="0"/>
              </w:rPr>
              <w:t>100 g směsi bylinek zalít litrem vody, vařit 30 minut,</w:t>
            </w:r>
          </w:p>
        </w:tc>
      </w:tr>
      <w:tr>
        <w:trPr>
          <w:trHeight w:val="223"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procedit do 9 litrů vody</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o teplotě 39 °C. Nemocný orgán</w:t>
            </w:r>
          </w:p>
        </w:tc>
      </w:tr>
      <w:tr>
        <w:trPr>
          <w:trHeight w:val="241" w:hRule="exact"/>
        </w:trPr>
        <w:tc>
          <w:tcPr>
            <w:shd w:val="clear" w:color="auto" w:fill="FFFFFF"/>
            <w:gridSpan w:val="2"/>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ponoříme do lázně na 20 minut.</w:t>
            </w:r>
          </w:p>
        </w:tc>
      </w:tr>
      <w:tr>
        <w:trPr>
          <w:trHeight w:val="310"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280" w:right="0" w:firstLine="0"/>
            </w:pPr>
            <w:r>
              <w:rPr>
                <w:lang w:val="cs-CZ" w:eastAsia="cs-CZ" w:bidi="cs-CZ"/>
                <w:w w:val="100"/>
                <w:spacing w:val="0"/>
                <w:color w:val="000000"/>
                <w:position w:val="0"/>
              </w:rPr>
              <w:t>Nebo obklady:</w:t>
            </w:r>
          </w:p>
        </w:tc>
        <w:tc>
          <w:tcPr>
            <w:shd w:val="clear" w:color="auto" w:fill="FFFFFF"/>
            <w:tcBorders/>
            <w:vAlign w:val="top"/>
          </w:tcPr>
          <w:p>
            <w:pPr>
              <w:framePr w:w="4676" w:wrap="notBeside" w:vAnchor="text" w:hAnchor="text" w:xAlign="center" w:y="1"/>
              <w:widowControl w:val="0"/>
              <w:rPr>
                <w:sz w:val="10"/>
                <w:szCs w:val="10"/>
              </w:rPr>
            </w:pPr>
          </w:p>
        </w:tc>
      </w:tr>
      <w:tr>
        <w:trPr>
          <w:trHeight w:val="230"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mateřídouška</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květ měsíčku</w:t>
            </w:r>
          </w:p>
        </w:tc>
      </w:tr>
      <w:tr>
        <w:trPr>
          <w:trHeight w:val="205"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Serpylli)</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Calendulae)</w:t>
            </w:r>
          </w:p>
        </w:tc>
      </w:tr>
      <w:tr>
        <w:trPr>
          <w:trHeight w:val="180" w:hRule="exact"/>
        </w:trPr>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komonice</w:t>
            </w:r>
          </w:p>
        </w:tc>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semeno řeckého sena</w:t>
            </w:r>
          </w:p>
        </w:tc>
      </w:tr>
      <w:tr>
        <w:trPr>
          <w:trHeight w:val="202"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Meliloti)</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480" w:firstLine="0"/>
            </w:pPr>
            <w:r>
              <w:rPr>
                <w:rStyle w:val="CharStyle184"/>
              </w:rPr>
              <w:t>(Sem. Foenugraeci)</w:t>
            </w:r>
          </w:p>
        </w:tc>
      </w:tr>
      <w:tr>
        <w:trPr>
          <w:trHeight w:val="173" w:hRule="exact"/>
        </w:trPr>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kořen kostivalu</w:t>
            </w:r>
          </w:p>
        </w:tc>
        <w:tc>
          <w:tcPr>
            <w:shd w:val="clear" w:color="auto" w:fill="FFFFFF"/>
            <w:tcBorders/>
            <w:vAlign w:val="top"/>
          </w:tcPr>
          <w:p>
            <w:pPr>
              <w:framePr w:w="4676" w:wrap="notBeside" w:vAnchor="text" w:hAnchor="text" w:xAlign="center" w:y="1"/>
              <w:widowControl w:val="0"/>
              <w:rPr>
                <w:sz w:val="10"/>
                <w:szCs w:val="10"/>
              </w:rPr>
            </w:pPr>
          </w:p>
        </w:tc>
      </w:tr>
      <w:tr>
        <w:trPr>
          <w:trHeight w:val="220"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Symphyti)</w:t>
            </w:r>
          </w:p>
        </w:tc>
        <w:tc>
          <w:tcPr>
            <w:shd w:val="clear" w:color="auto" w:fill="FFFFFF"/>
            <w:tcBorders/>
            <w:vAlign w:val="top"/>
          </w:tcPr>
          <w:p>
            <w:pPr>
              <w:framePr w:w="4676" w:wrap="notBeside" w:vAnchor="text" w:hAnchor="text" w:xAlign="center" w:y="1"/>
              <w:widowControl w:val="0"/>
              <w:rPr>
                <w:sz w:val="10"/>
                <w:szCs w:val="10"/>
              </w:rPr>
            </w:pPr>
          </w:p>
        </w:tc>
      </w:tr>
      <w:tr>
        <w:trPr>
          <w:trHeight w:val="263" w:hRule="exact"/>
        </w:trPr>
        <w:tc>
          <w:tcPr>
            <w:shd w:val="clear" w:color="auto" w:fill="FFFFFF"/>
            <w:gridSpan w:val="2"/>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Bylinky půl hodiny macerovat.</w:t>
            </w:r>
          </w:p>
        </w:tc>
      </w:tr>
      <w:tr>
        <w:trPr>
          <w:trHeight w:val="295" w:hRule="exact"/>
        </w:trPr>
        <w:tc>
          <w:tcPr>
            <w:shd w:val="clear" w:color="auto" w:fill="FFFFFF"/>
            <w:gridSpan w:val="2"/>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Menší </w:t>
            </w:r>
            <w:r>
              <w:rPr>
                <w:lang w:val="sk-SK" w:eastAsia="sk-SK" w:bidi="sk-SK"/>
                <w:w w:val="100"/>
                <w:spacing w:val="0"/>
                <w:color w:val="000000"/>
                <w:position w:val="0"/>
              </w:rPr>
              <w:t xml:space="preserve">úpony </w:t>
            </w:r>
            <w:r>
              <w:rPr>
                <w:lang w:val="cs-CZ" w:eastAsia="cs-CZ" w:bidi="cs-CZ"/>
                <w:w w:val="100"/>
                <w:spacing w:val="0"/>
                <w:color w:val="000000"/>
                <w:position w:val="0"/>
              </w:rPr>
              <w:t>svalové, např. prstů, lze léčit obklady:</w:t>
            </w:r>
          </w:p>
        </w:tc>
      </w:tr>
      <w:tr>
        <w:trPr>
          <w:trHeight w:val="234"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divizna</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kostivalový kořen</w:t>
            </w:r>
          </w:p>
        </w:tc>
      </w:tr>
      <w:tr>
        <w:trPr>
          <w:trHeight w:val="220" w:hRule="exact"/>
        </w:trPr>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Verbasci)</w:t>
            </w:r>
          </w:p>
        </w:tc>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Symphyti)</w:t>
            </w:r>
          </w:p>
        </w:tc>
      </w:tr>
      <w:tr>
        <w:trPr>
          <w:trHeight w:val="277" w:hRule="exact"/>
        </w:trPr>
        <w:tc>
          <w:tcPr>
            <w:shd w:val="clear" w:color="auto" w:fill="FFFFFF"/>
            <w:gridSpan w:val="2"/>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8 lžic zalít 2 šálky, vařit 30 minut.</w:t>
            </w:r>
          </w:p>
        </w:tc>
      </w:tr>
      <w:tr>
        <w:trPr>
          <w:trHeight w:val="302" w:hRule="exact"/>
        </w:trPr>
        <w:tc>
          <w:tcPr>
            <w:shd w:val="clear" w:color="auto" w:fill="FFFFFF"/>
            <w:gridSpan w:val="2"/>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Na předloktí jsou vhodné koupele:</w:t>
            </w:r>
          </w:p>
        </w:tc>
      </w:tr>
      <w:tr>
        <w:trPr>
          <w:trHeight w:val="216"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divizna</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arnika</w:t>
            </w:r>
          </w:p>
        </w:tc>
      </w:tr>
      <w:tr>
        <w:trPr>
          <w:trHeight w:val="205"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Verbasci)</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Arnicae)</w:t>
            </w:r>
          </w:p>
        </w:tc>
      </w:tr>
      <w:tr>
        <w:trPr>
          <w:trHeight w:val="180" w:hRule="exact"/>
        </w:trPr>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tužebník</w:t>
            </w:r>
          </w:p>
        </w:tc>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kostival</w:t>
            </w:r>
          </w:p>
        </w:tc>
      </w:tr>
      <w:tr>
        <w:trPr>
          <w:trHeight w:val="220"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Ulmariee)</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Symphyti)</w:t>
            </w:r>
          </w:p>
        </w:tc>
      </w:tr>
      <w:tr>
        <w:trPr>
          <w:trHeight w:val="259" w:hRule="exact"/>
        </w:trPr>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260" w:right="0" w:firstLine="0"/>
            </w:pPr>
            <w:r>
              <w:rPr>
                <w:lang w:val="cs-CZ" w:eastAsia="cs-CZ" w:bidi="cs-CZ"/>
                <w:w w:val="100"/>
                <w:spacing w:val="0"/>
                <w:color w:val="000000"/>
                <w:position w:val="0"/>
              </w:rPr>
              <w:t>Dávkujeme 8 lžic na</w:t>
            </w:r>
          </w:p>
        </w:tc>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2 šálky.</w:t>
            </w:r>
          </w:p>
        </w:tc>
      </w:tr>
      <w:tr>
        <w:trPr>
          <w:trHeight w:val="295" w:hRule="exact"/>
        </w:trPr>
        <w:tc>
          <w:tcPr>
            <w:shd w:val="clear" w:color="auto" w:fill="FFFFFF"/>
            <w:gridSpan w:val="2"/>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0" w:right="0" w:firstLine="0"/>
            </w:pPr>
            <w:r>
              <w:rPr>
                <w:rStyle w:val="CharStyle185"/>
              </w:rPr>
              <w:t xml:space="preserve">Bylinky </w:t>
            </w:r>
            <w:r>
              <w:rPr>
                <w:lang w:val="cs-CZ" w:eastAsia="cs-CZ" w:bidi="cs-CZ"/>
                <w:w w:val="100"/>
                <w:spacing w:val="0"/>
                <w:color w:val="000000"/>
                <w:position w:val="0"/>
              </w:rPr>
              <w:t xml:space="preserve">v </w:t>
            </w:r>
            <w:r>
              <w:rPr>
                <w:rStyle w:val="CharStyle185"/>
              </w:rPr>
              <w:t xml:space="preserve">rehabilitaci </w:t>
            </w:r>
            <w:r>
              <w:rPr>
                <w:lang w:val="cs-CZ" w:eastAsia="cs-CZ" w:bidi="cs-CZ"/>
                <w:w w:val="100"/>
                <w:spacing w:val="0"/>
                <w:color w:val="000000"/>
                <w:position w:val="0"/>
              </w:rPr>
              <w:t>revmatických nemocí:</w:t>
            </w:r>
          </w:p>
        </w:tc>
      </w:tr>
      <w:tr>
        <w:trPr>
          <w:trHeight w:val="274"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Rp.</w:t>
            </w:r>
          </w:p>
        </w:tc>
        <w:tc>
          <w:tcPr>
            <w:shd w:val="clear" w:color="auto" w:fill="FFFFFF"/>
            <w:tcBorders/>
            <w:vAlign w:val="top"/>
          </w:tcPr>
          <w:p>
            <w:pPr>
              <w:framePr w:w="4676" w:wrap="notBeside" w:vAnchor="text" w:hAnchor="text" w:xAlign="center" w:y="1"/>
              <w:widowControl w:val="0"/>
              <w:rPr>
                <w:sz w:val="10"/>
                <w:szCs w:val="10"/>
              </w:rPr>
            </w:pPr>
          </w:p>
        </w:tc>
      </w:tr>
      <w:tr>
        <w:trPr>
          <w:trHeight w:val="209" w:hRule="exact"/>
        </w:trPr>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40 g poupata břízy</w:t>
            </w:r>
          </w:p>
        </w:tc>
        <w:tc>
          <w:tcPr>
            <w:shd w:val="clear" w:color="auto" w:fill="FFFFFF"/>
            <w:tcBorders/>
            <w:vAlign w:val="bottom"/>
          </w:tcPr>
          <w:p>
            <w:pPr>
              <w:pStyle w:val="Style11"/>
              <w:framePr w:w="4676"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40 g kůra bílé vrby</w:t>
            </w:r>
          </w:p>
        </w:tc>
      </w:tr>
      <w:tr>
        <w:trPr>
          <w:trHeight w:val="198" w:hRule="exact"/>
        </w:trPr>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(Gem. Betulae)</w:t>
            </w:r>
          </w:p>
        </w:tc>
        <w:tc>
          <w:tcPr>
            <w:shd w:val="clear" w:color="auto" w:fill="FFFFFF"/>
            <w:tcBorders/>
            <w:vAlign w:val="top"/>
          </w:tcPr>
          <w:p>
            <w:pPr>
              <w:pStyle w:val="Style11"/>
              <w:framePr w:w="4676" w:wrap="notBeside" w:vAnchor="text" w:hAnchor="text" w:xAlign="center" w:y="1"/>
              <w:widowControl w:val="0"/>
              <w:keepNext w:val="0"/>
              <w:keepLines w:val="0"/>
              <w:shd w:val="clear" w:color="auto" w:fill="auto"/>
              <w:bidi w:val="0"/>
              <w:jc w:val="left"/>
              <w:spacing w:before="0" w:after="0" w:line="170" w:lineRule="exact"/>
              <w:ind w:left="1040" w:right="0" w:firstLine="0"/>
            </w:pPr>
            <w:r>
              <w:rPr>
                <w:rStyle w:val="CharStyle184"/>
              </w:rPr>
              <w:t>(Cort. Salicis)</w:t>
            </w:r>
          </w:p>
        </w:tc>
      </w:tr>
    </w:tbl>
    <w:p>
      <w:pPr>
        <w:framePr w:w="4676" w:wrap="notBeside" w:vAnchor="text" w:hAnchor="text" w:xAlign="center" w:y="1"/>
        <w:widowControl w:val="0"/>
        <w:rPr>
          <w:sz w:val="2"/>
          <w:szCs w:val="2"/>
        </w:rPr>
      </w:pPr>
    </w:p>
    <w:p>
      <w:pPr>
        <w:widowControl w:val="0"/>
        <w:rPr>
          <w:sz w:val="2"/>
          <w:szCs w:val="2"/>
        </w:rPr>
      </w:pPr>
    </w:p>
    <w:p>
      <w:pPr>
        <w:pStyle w:val="Style11"/>
        <w:numPr>
          <w:ilvl w:val="0"/>
          <w:numId w:val="171"/>
        </w:numPr>
        <w:tabs>
          <w:tab w:leader="none" w:pos="477" w:val="left"/>
        </w:tabs>
        <w:widowControl w:val="0"/>
        <w:keepNext w:val="0"/>
        <w:keepLines w:val="0"/>
        <w:shd w:val="clear" w:color="auto" w:fill="auto"/>
        <w:bidi w:val="0"/>
        <w:jc w:val="left"/>
        <w:spacing w:before="0" w:after="73" w:line="216" w:lineRule="exact"/>
        <w:ind w:left="0" w:right="0" w:firstLine="260"/>
      </w:pPr>
      <w:r>
        <w:rPr>
          <w:lang w:val="cs-CZ" w:eastAsia="cs-CZ" w:bidi="cs-CZ"/>
          <w:w w:val="100"/>
          <w:spacing w:val="0"/>
          <w:color w:val="000000"/>
          <w:position w:val="0"/>
        </w:rPr>
        <w:t>lžičky na půl litru vody, macerovat 6-8 hodin. Polo</w:t>
        <w:softHyphen/>
        <w:t>vinu převařit, smíchat dohromady a pít 2 šálky denně.</w:t>
      </w:r>
    </w:p>
    <w:p>
      <w:pPr>
        <w:pStyle w:val="Style11"/>
        <w:numPr>
          <w:ilvl w:val="0"/>
          <w:numId w:val="215"/>
        </w:numPr>
        <w:tabs>
          <w:tab w:leader="none" w:pos="593" w:val="left"/>
        </w:tabs>
        <w:widowControl w:val="0"/>
        <w:keepNext w:val="0"/>
        <w:keepLines w:val="0"/>
        <w:shd w:val="clear" w:color="auto" w:fill="auto"/>
        <w:bidi w:val="0"/>
        <w:jc w:val="both"/>
        <w:spacing w:before="0" w:after="0" w:line="200" w:lineRule="exact"/>
        <w:ind w:left="260" w:right="0" w:firstLine="0"/>
      </w:pPr>
      <w:r>
        <w:rPr>
          <w:lang w:val="cs-CZ" w:eastAsia="cs-CZ" w:bidi="cs-CZ"/>
          <w:w w:val="100"/>
          <w:spacing w:val="0"/>
          <w:color w:val="000000"/>
          <w:position w:val="0"/>
        </w:rPr>
        <w:t xml:space="preserve">Rp. (na ochranu žaludeční </w:t>
      </w:r>
      <w:r>
        <w:rPr>
          <w:lang w:val="sk-SK" w:eastAsia="sk-SK" w:bidi="sk-SK"/>
          <w:w w:val="100"/>
          <w:spacing w:val="0"/>
          <w:color w:val="000000"/>
          <w:position w:val="0"/>
        </w:rPr>
        <w:t>sliznice)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40 g jablečník</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(Hb. Marrubii) </w:t>
      </w:r>
      <w:r>
        <w:rPr>
          <w:rStyle w:val="CharStyle77"/>
          <w:i w:val="0"/>
          <w:iCs w:val="0"/>
        </w:rPr>
        <w:t>10 g majorán</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(Hb. Majoranae) </w:t>
      </w:r>
      <w:r>
        <w:rPr>
          <w:rStyle w:val="CharStyle77"/>
          <w:i w:val="0"/>
          <w:iCs w:val="0"/>
        </w:rPr>
        <w:t>10 g řebříček</w:t>
      </w:r>
    </w:p>
    <w:p>
      <w:pPr>
        <w:pStyle w:val="Style68"/>
        <w:widowControl w:val="0"/>
        <w:keepNext w:val="0"/>
        <w:keepLines w:val="0"/>
        <w:shd w:val="clear" w:color="auto" w:fill="auto"/>
        <w:bidi w:val="0"/>
        <w:spacing w:before="0" w:after="43"/>
        <w:ind w:left="720" w:right="0" w:firstLine="0"/>
      </w:pPr>
      <w:r>
        <w:rPr>
          <w:lang w:val="cs-CZ" w:eastAsia="cs-CZ" w:bidi="cs-CZ"/>
          <w:w w:val="100"/>
          <w:spacing w:val="0"/>
          <w:color w:val="000000"/>
          <w:position w:val="0"/>
        </w:rPr>
        <w:t>(Fol. Millefolii)</w:t>
      </w:r>
    </w:p>
    <w:p>
      <w:pPr>
        <w:pStyle w:val="Style11"/>
        <w:widowControl w:val="0"/>
        <w:keepNext w:val="0"/>
        <w:keepLines w:val="0"/>
        <w:shd w:val="clear" w:color="auto" w:fill="auto"/>
        <w:bidi w:val="0"/>
        <w:jc w:val="left"/>
        <w:spacing w:before="0" w:after="70" w:line="212" w:lineRule="exact"/>
        <w:ind w:left="0" w:right="0" w:firstLine="260"/>
      </w:pPr>
      <w:r>
        <w:rPr>
          <w:lang w:val="cs-CZ" w:eastAsia="cs-CZ" w:bidi="cs-CZ"/>
          <w:w w:val="100"/>
          <w:spacing w:val="0"/>
          <w:color w:val="000000"/>
          <w:position w:val="0"/>
        </w:rPr>
        <w:t>1 lžička na šálek, vařit 2 minuty, 15 minut odstavit a pít 3x denně šálek 20 minut před jídlem.</w:t>
      </w:r>
    </w:p>
    <w:p>
      <w:pPr>
        <w:pStyle w:val="Style11"/>
        <w:numPr>
          <w:ilvl w:val="0"/>
          <w:numId w:val="215"/>
        </w:numPr>
        <w:tabs>
          <w:tab w:leader="none" w:pos="593" w:val="left"/>
        </w:tabs>
        <w:widowControl w:val="0"/>
        <w:keepNext w:val="0"/>
        <w:keepLines w:val="0"/>
        <w:shd w:val="clear" w:color="auto" w:fill="auto"/>
        <w:bidi w:val="0"/>
        <w:jc w:val="both"/>
        <w:spacing w:before="0" w:after="0" w:line="200" w:lineRule="exact"/>
        <w:ind w:left="260" w:right="0" w:firstLine="0"/>
      </w:pPr>
      <w:r>
        <w:rPr>
          <w:lang w:val="cs-CZ" w:eastAsia="cs-CZ" w:bidi="cs-CZ"/>
          <w:w w:val="100"/>
          <w:spacing w:val="0"/>
          <w:color w:val="000000"/>
          <w:position w:val="0"/>
        </w:rPr>
        <w:t>Rp. (po chřipce)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30 g meduňka</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(Fol. Melissae) </w:t>
      </w:r>
      <w:r>
        <w:rPr>
          <w:rStyle w:val="CharStyle77"/>
          <w:i w:val="0"/>
          <w:iCs w:val="0"/>
        </w:rPr>
        <w:t>30 g list břízy</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30 g přeslička</w:t>
      </w:r>
    </w:p>
    <w:p>
      <w:pPr>
        <w:pStyle w:val="Style68"/>
        <w:widowControl w:val="0"/>
        <w:keepNext w:val="0"/>
        <w:keepLines w:val="0"/>
        <w:shd w:val="clear" w:color="auto" w:fill="auto"/>
        <w:bidi w:val="0"/>
        <w:spacing w:before="0" w:after="46"/>
        <w:ind w:left="720" w:right="0" w:firstLine="0"/>
      </w:pPr>
      <w:r>
        <w:rPr>
          <w:lang w:val="cs-CZ" w:eastAsia="cs-CZ" w:bidi="cs-CZ"/>
          <w:w w:val="100"/>
          <w:spacing w:val="0"/>
          <w:color w:val="000000"/>
          <w:position w:val="0"/>
        </w:rPr>
        <w:t>(Hb. Equiseti)</w:t>
      </w:r>
    </w:p>
    <w:p>
      <w:pPr>
        <w:pStyle w:val="Style11"/>
        <w:numPr>
          <w:ilvl w:val="0"/>
          <w:numId w:val="171"/>
        </w:numPr>
        <w:tabs>
          <w:tab w:leader="none" w:pos="470" w:val="left"/>
        </w:tabs>
        <w:widowControl w:val="0"/>
        <w:keepNext w:val="0"/>
        <w:keepLines w:val="0"/>
        <w:shd w:val="clear" w:color="auto" w:fill="auto"/>
        <w:bidi w:val="0"/>
        <w:jc w:val="left"/>
        <w:spacing w:before="0" w:after="67" w:line="209" w:lineRule="exact"/>
        <w:ind w:left="0" w:right="0" w:firstLine="260"/>
      </w:pPr>
      <w:r>
        <w:rPr>
          <w:lang w:val="cs-CZ" w:eastAsia="cs-CZ" w:bidi="cs-CZ"/>
          <w:w w:val="100"/>
          <w:spacing w:val="0"/>
          <w:color w:val="000000"/>
          <w:position w:val="0"/>
        </w:rPr>
        <w:t>lžičky večer zalít 3 šálky studené vody. Ráno přihřát a pít 3x denně šálek.</w:t>
      </w:r>
    </w:p>
    <w:p>
      <w:pPr>
        <w:pStyle w:val="Style11"/>
        <w:numPr>
          <w:ilvl w:val="0"/>
          <w:numId w:val="215"/>
        </w:numPr>
        <w:tabs>
          <w:tab w:leader="none" w:pos="590" w:val="left"/>
        </w:tabs>
        <w:widowControl w:val="0"/>
        <w:keepNext w:val="0"/>
        <w:keepLines w:val="0"/>
        <w:shd w:val="clear" w:color="auto" w:fill="auto"/>
        <w:bidi w:val="0"/>
        <w:jc w:val="both"/>
        <w:spacing w:before="0" w:after="4" w:line="200" w:lineRule="exact"/>
        <w:ind w:left="260" w:right="0" w:firstLine="0"/>
      </w:pPr>
      <w:r>
        <w:rPr>
          <w:lang w:val="cs-CZ" w:eastAsia="cs-CZ" w:bidi="cs-CZ"/>
          <w:w w:val="100"/>
          <w:spacing w:val="0"/>
          <w:color w:val="000000"/>
          <w:position w:val="0"/>
        </w:rPr>
        <w:t>Rp. (pro regenerační koupel)</w:t>
      </w:r>
    </w:p>
    <w:p>
      <w:pPr>
        <w:pStyle w:val="Style44"/>
        <w:tabs>
          <w:tab w:leader="none" w:pos="2635" w:val="left"/>
        </w:tabs>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100 g kopřiva</w:t>
        <w:tab/>
        <w:t>50 g třezalka</w:t>
      </w:r>
    </w:p>
    <w:p>
      <w:pPr>
        <w:pStyle w:val="Style68"/>
        <w:tabs>
          <w:tab w:leader="none" w:pos="2968"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Urticae)</w:t>
        <w:tab/>
        <w:t>(Hb. Hyperici)</w:t>
      </w:r>
    </w:p>
    <w:p>
      <w:pPr>
        <w:pStyle w:val="Style44"/>
        <w:tabs>
          <w:tab w:leader="none" w:pos="2635" w:val="left"/>
        </w:tabs>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100 g truskavec</w:t>
        <w:tab/>
        <w:t>50 g list břízy</w:t>
      </w:r>
    </w:p>
    <w:p>
      <w:pPr>
        <w:pStyle w:val="Style68"/>
        <w:tabs>
          <w:tab w:leader="none" w:pos="2968"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Polygoni av.)</w:t>
        <w:tab/>
        <w:t>(Fol. Betulaeů</w:t>
      </w:r>
    </w:p>
    <w:p>
      <w:pPr>
        <w:pStyle w:val="Style44"/>
        <w:tabs>
          <w:tab w:leader="none" w:pos="2635" w:val="left"/>
        </w:tabs>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100 g přeslička</w:t>
        <w:tab/>
        <w:t>50 g ovoce černé jeřabiny</w:t>
      </w:r>
    </w:p>
    <w:p>
      <w:pPr>
        <w:pStyle w:val="Style68"/>
        <w:tabs>
          <w:tab w:leader="none" w:pos="2968" w:val="left"/>
        </w:tabs>
        <w:widowControl w:val="0"/>
        <w:keepNext w:val="0"/>
        <w:keepLines w:val="0"/>
        <w:shd w:val="clear" w:color="auto" w:fill="auto"/>
        <w:bidi w:val="0"/>
        <w:spacing w:before="0" w:after="43"/>
        <w:ind w:left="720" w:right="0" w:firstLine="0"/>
      </w:pPr>
      <w:r>
        <w:rPr>
          <w:lang w:val="cs-CZ" w:eastAsia="cs-CZ" w:bidi="cs-CZ"/>
          <w:w w:val="100"/>
          <w:spacing w:val="0"/>
          <w:color w:val="000000"/>
          <w:position w:val="0"/>
        </w:rPr>
        <w:t>(Hb. Equiseti)</w:t>
        <w:tab/>
        <w:t>(Fr. Sorbi)</w:t>
      </w:r>
    </w:p>
    <w:p>
      <w:pPr>
        <w:pStyle w:val="Style11"/>
        <w:widowControl w:val="0"/>
        <w:keepNext w:val="0"/>
        <w:keepLines w:val="0"/>
        <w:shd w:val="clear" w:color="auto" w:fill="auto"/>
        <w:bidi w:val="0"/>
        <w:jc w:val="left"/>
        <w:spacing w:before="0" w:after="0" w:line="212" w:lineRule="exact"/>
        <w:ind w:left="0" w:right="0" w:firstLine="260"/>
      </w:pPr>
      <w:r>
        <w:rPr>
          <w:lang w:val="cs-CZ" w:eastAsia="cs-CZ" w:bidi="cs-CZ"/>
          <w:w w:val="100"/>
          <w:spacing w:val="0"/>
          <w:color w:val="000000"/>
          <w:position w:val="0"/>
        </w:rPr>
        <w:t>Vše na 10 litrů vody, vařit 30 minut a procedit do vany.</w:t>
      </w:r>
    </w:p>
    <w:p>
      <w:pPr>
        <w:pStyle w:val="Style11"/>
        <w:numPr>
          <w:ilvl w:val="0"/>
          <w:numId w:val="215"/>
        </w:numPr>
        <w:tabs>
          <w:tab w:leader="none" w:pos="590" w:val="left"/>
        </w:tabs>
        <w:widowControl w:val="0"/>
        <w:keepNext w:val="0"/>
        <w:keepLines w:val="0"/>
        <w:shd w:val="clear" w:color="auto" w:fill="auto"/>
        <w:bidi w:val="0"/>
        <w:jc w:val="both"/>
        <w:spacing w:before="0" w:after="77" w:line="212" w:lineRule="exact"/>
        <w:ind w:left="260" w:right="0" w:firstLine="0"/>
      </w:pPr>
      <w:r>
        <w:rPr>
          <w:lang w:val="cs-CZ" w:eastAsia="cs-CZ" w:bidi="cs-CZ"/>
          <w:w w:val="100"/>
          <w:spacing w:val="0"/>
          <w:color w:val="000000"/>
          <w:position w:val="0"/>
        </w:rPr>
        <w:t>Rp. (pro regenerační koupel)</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kůra kaliny</w:t>
      </w:r>
    </w:p>
    <w:p>
      <w:pPr>
        <w:pStyle w:val="Style68"/>
        <w:widowControl w:val="0"/>
        <w:keepNext w:val="0"/>
        <w:keepLines w:val="0"/>
        <w:shd w:val="clear" w:color="auto" w:fill="auto"/>
        <w:bidi w:val="0"/>
        <w:jc w:val="left"/>
        <w:spacing w:before="0" w:after="0"/>
        <w:ind w:left="320" w:right="420" w:firstLine="400"/>
      </w:pPr>
      <w:r>
        <w:rPr>
          <w:lang w:val="cs-CZ" w:eastAsia="cs-CZ" w:bidi="cs-CZ"/>
          <w:w w:val="100"/>
          <w:spacing w:val="0"/>
          <w:color w:val="000000"/>
          <w:position w:val="0"/>
        </w:rPr>
        <w:t xml:space="preserve">(Cort. Viburni opuli) </w:t>
      </w:r>
      <w:r>
        <w:rPr>
          <w:rStyle w:val="CharStyle77"/>
          <w:i w:val="0"/>
          <w:iCs w:val="0"/>
        </w:rPr>
        <w:t>50 g mydlice</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(Rad. Saponariae)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 xml:space="preserve">50 g kořen jehlice trnité </w:t>
      </w:r>
      <w:r>
        <w:rPr>
          <w:rStyle w:val="CharStyle75"/>
        </w:rPr>
        <w:t>(Rad. Ononidis)</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50 g kořen pýru</w:t>
      </w:r>
    </w:p>
    <w:p>
      <w:pPr>
        <w:pStyle w:val="Style68"/>
        <w:widowControl w:val="0"/>
        <w:keepNext w:val="0"/>
        <w:keepLines w:val="0"/>
        <w:shd w:val="clear" w:color="auto" w:fill="auto"/>
        <w:bidi w:val="0"/>
        <w:spacing w:before="0" w:after="0"/>
        <w:ind w:left="720" w:right="0" w:firstLine="0"/>
      </w:pPr>
      <w:r>
        <w:pict>
          <v:shape id="_x0000_s1660" type="#_x0000_t202" style="position:absolute;margin-left:382.05pt;margin-top:614.25pt;width:82.8pt;height:79.85pt;z-index:-125829102;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100 g kůra bílé vrby </w:t>
                  </w:r>
                  <w:r>
                    <w:rPr>
                      <w:rStyle w:val="CharStyle71"/>
                    </w:rPr>
                    <w:t xml:space="preserve">(Cort. Salicis) </w:t>
                  </w:r>
                  <w:r>
                    <w:rPr>
                      <w:rStyle w:val="CharStyle67"/>
                    </w:rPr>
                    <w:t xml:space="preserve">100 g plod jalovce </w:t>
                  </w:r>
                  <w:r>
                    <w:rPr>
                      <w:rStyle w:val="CharStyle71"/>
                    </w:rPr>
                    <w:t xml:space="preserve">(Fr. Juniperi) </w:t>
                  </w:r>
                  <w:r>
                    <w:rPr>
                      <w:rStyle w:val="CharStyle67"/>
                    </w:rPr>
                    <w:t>100 g řebříček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(Fol. Millefolii) </w:t>
                  </w:r>
                  <w:r>
                    <w:rPr>
                      <w:rStyle w:val="CharStyle70"/>
                      <w:i w:val="0"/>
                      <w:iCs w:val="0"/>
                    </w:rPr>
                    <w:t>50 g kopřiva</w:t>
                  </w:r>
                </w:p>
                <w:p>
                  <w:pPr>
                    <w:pStyle w:val="Style68"/>
                    <w:widowControl w:val="0"/>
                    <w:keepNext w:val="0"/>
                    <w:keepLines w:val="0"/>
                    <w:shd w:val="clear" w:color="auto" w:fill="auto"/>
                    <w:bidi w:val="0"/>
                    <w:jc w:val="left"/>
                    <w:spacing w:before="0" w:after="0"/>
                    <w:ind w:left="0" w:right="0" w:firstLine="520"/>
                  </w:pPr>
                  <w:r>
                    <w:rPr>
                      <w:rStyle w:val="CharStyle69"/>
                      <w:i/>
                      <w:iCs/>
                    </w:rPr>
                    <w:t>(Fol. Urticae)</w:t>
                  </w:r>
                </w:p>
              </w:txbxContent>
            </v:textbox>
            <w10:wrap type="square" side="left" anchorx="margin" anchory="margin"/>
          </v:shape>
        </w:pict>
      </w:r>
      <w:r>
        <w:pict>
          <v:shape id="_x0000_s1661" type="#_x0000_t202" style="position:absolute;margin-left:266.85pt;margin-top:692.75pt;width:219.25pt;height:13.4pt;z-index:-125829101;mso-wrap-distance-left:11.35pt;mso-wrap-distance-right:5.pt;mso-wrap-distance-bottom:20.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Vše na 5 litrů vody, vařit 30 minut a procedit do vany.</w:t>
                  </w:r>
                </w:p>
              </w:txbxContent>
            </v:textbox>
            <w10:wrap type="topAndBottom" anchorx="margin" anchory="margin"/>
          </v:shape>
        </w:pict>
      </w:r>
      <w:r>
        <w:pict>
          <v:shape id="_x0000_s1662" type="#_x0000_t202" style="position:absolute;margin-left:59.65pt;margin-top:-28.1pt;width:120.95pt;height:10.95pt;z-index:-125829100;mso-wrap-distance-left:59.2pt;mso-wrap-distance-top:2.35pt;mso-wrap-distance-right:55.6pt;mso-position-horizontal-relative:margin;mso-position-vertic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w w:val="100"/>
                      <w:spacing w:val="0"/>
                      <w:color w:val="000000"/>
                      <w:position w:val="0"/>
                    </w:rPr>
                    <w:t>NEMOCI POHYBOVÉ A KOSTNÍ</w:t>
                  </w:r>
                </w:p>
              </w:txbxContent>
            </v:textbox>
            <w10:wrap type="topAndBottom" anchorx="margin" anchory="margin"/>
          </v:shape>
        </w:pict>
      </w:r>
      <w:r>
        <w:pict>
          <v:shape id="_x0000_s1663" type="#_x0000_t202" style="position:absolute;margin-left:237.15pt;margin-top:-30.8pt;width:22.85pt;height:14.85pt;z-index:-125829099;mso-wrap-distance-left:5.pt;mso-wrap-distance-right:61.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lang w:val="sk-SK" w:eastAsia="sk-SK" w:bidi="sk-SK"/>
                      <w:b/>
                      <w:bCs/>
                    </w:rPr>
                    <w:t>754/</w:t>
                  </w:r>
                </w:p>
              </w:txbxContent>
            </v:textbox>
            <w10:wrap type="topAndBottom" anchorx="margin" anchory="margin"/>
          </v:shape>
        </w:pict>
      </w:r>
      <w:r>
        <w:pict>
          <v:shape id="_x0000_s1664" type="#_x0000_t202" style="position:absolute;margin-left:321.05pt;margin-top:-28.1pt;width:112.3pt;height:11.5pt;z-index:-125829098;mso-wrap-distance-left:65.5pt;mso-wrap-distance-top:2.35pt;mso-wrap-distance-right:57.25pt;mso-position-horizontal-relative:margin;mso-position-vertic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lang w:val="cs-CZ" w:eastAsia="cs-CZ" w:bidi="cs-CZ"/>
                      <w:w w:val="100"/>
                      <w:spacing w:val="0"/>
                      <w:color w:val="000000"/>
                      <w:position w:val="0"/>
                    </w:rPr>
                    <w:t>ZÁNĚT ÚPONŮ</w:t>
                  </w:r>
                  <w:r>
                    <w:rPr>
                      <w:w w:val="100"/>
                      <w:spacing w:val="0"/>
                      <w:color w:val="000000"/>
                      <w:position w:val="0"/>
                    </w:rPr>
                    <w:t>SVALOVÝCH</w:t>
                  </w:r>
                </w:p>
              </w:txbxContent>
            </v:textbox>
            <w10:wrap type="topAndBottom" anchorx="margin" anchory="margin"/>
          </v:shape>
        </w:pict>
      </w:r>
      <w:r>
        <w:rPr>
          <w:lang w:val="cs-CZ" w:eastAsia="cs-CZ" w:bidi="cs-CZ"/>
          <w:w w:val="100"/>
          <w:spacing w:val="0"/>
          <w:color w:val="000000"/>
          <w:position w:val="0"/>
        </w:rPr>
        <w:t>(Rad. Agropyri)</w:t>
      </w:r>
      <w:r>
        <w:br w:type="page"/>
      </w:r>
    </w:p>
    <w:p>
      <w:pPr>
        <w:pStyle w:val="Style72"/>
        <w:widowControl w:val="0"/>
        <w:keepNext/>
        <w:keepLines/>
        <w:shd w:val="clear" w:color="auto" w:fill="auto"/>
        <w:bidi w:val="0"/>
        <w:jc w:val="left"/>
        <w:spacing w:before="0" w:after="0" w:line="252" w:lineRule="exact"/>
        <w:ind w:left="0" w:right="0" w:firstLine="0"/>
      </w:pPr>
      <w:r>
        <w:pict>
          <v:shape id="_x0000_s1665" type="#_x0000_t202" style="position:absolute;margin-left:128.95pt;margin-top:266.65pt;width:93.95pt;height:79.65pt;z-index:-125829097;mso-wrap-distance-left:24.5pt;mso-wrap-distance-right:12.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konopice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Galeopsidis) </w:t>
                  </w:r>
                  <w:r>
                    <w:rPr>
                      <w:rStyle w:val="CharStyle70"/>
                      <w:i w:val="0"/>
                      <w:iCs w:val="0"/>
                    </w:rPr>
                    <w:t>50 g plicník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Pulmonariae) </w:t>
                  </w:r>
                  <w:r>
                    <w:rPr>
                      <w:rStyle w:val="CharStyle70"/>
                      <w:i w:val="0"/>
                      <w:iCs w:val="0"/>
                    </w:rPr>
                    <w:t>50 g ořešák</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p>
                  <w:pPr>
                    <w:pStyle w:val="Style44"/>
                    <w:widowControl w:val="0"/>
                    <w:keepNext w:val="0"/>
                    <w:keepLines w:val="0"/>
                    <w:shd w:val="clear" w:color="auto" w:fill="auto"/>
                    <w:bidi w:val="0"/>
                    <w:jc w:val="left"/>
                    <w:spacing w:before="0" w:after="0"/>
                    <w:ind w:left="0" w:right="0" w:firstLine="0"/>
                  </w:pPr>
                  <w:r>
                    <w:rPr>
                      <w:rStyle w:val="CharStyle67"/>
                    </w:rPr>
                    <w:t>10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(Fol. Menthae pip.)</w:t>
                  </w:r>
                </w:p>
              </w:txbxContent>
            </v:textbox>
            <w10:wrap type="square" anchorx="margin" anchory="margin"/>
          </v:shape>
        </w:pict>
      </w:r>
      <w:r>
        <w:pict>
          <v:shape id="_x0000_s1666" type="#_x0000_t202" style="position:absolute;margin-left:128.95pt;margin-top:430.3pt;width:94.15pt;height:41.4pt;z-index:-125829096;mso-wrap-distance-left:38.pt;mso-wrap-distance-right:11.9pt;mso-wrap-distance-bottom:36.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center"/>
                    <w:spacing w:before="0" w:after="0"/>
                    <w:ind w:left="0" w:right="60" w:firstLine="0"/>
                  </w:pPr>
                  <w:r>
                    <w:rPr>
                      <w:rStyle w:val="CharStyle69"/>
                      <w:i/>
                      <w:iCs/>
                    </w:rPr>
                    <w:t>(Hb. Mile folii)</w:t>
                  </w:r>
                </w:p>
                <w:p>
                  <w:pPr>
                    <w:pStyle w:val="Style44"/>
                    <w:widowControl w:val="0"/>
                    <w:keepNext w:val="0"/>
                    <w:keepLines w:val="0"/>
                    <w:shd w:val="clear" w:color="auto" w:fill="auto"/>
                    <w:bidi w:val="0"/>
                    <w:jc w:val="left"/>
                    <w:spacing w:before="0" w:after="0"/>
                    <w:ind w:left="0" w:right="0" w:firstLine="0"/>
                  </w:pPr>
                  <w:r>
                    <w:rPr>
                      <w:rStyle w:val="CharStyle67"/>
                    </w:rPr>
                    <w:t>50 g list kaštanu</w:t>
                  </w:r>
                </w:p>
                <w:p>
                  <w:pPr>
                    <w:pStyle w:val="Style68"/>
                    <w:widowControl w:val="0"/>
                    <w:keepNext w:val="0"/>
                    <w:keepLines w:val="0"/>
                    <w:shd w:val="clear" w:color="auto" w:fill="auto"/>
                    <w:bidi w:val="0"/>
                    <w:jc w:val="right"/>
                    <w:spacing w:before="0" w:after="0"/>
                    <w:ind w:left="0" w:right="0" w:firstLine="0"/>
                  </w:pPr>
                  <w:r>
                    <w:rPr>
                      <w:rStyle w:val="CharStyle69"/>
                      <w:i/>
                      <w:iCs/>
                    </w:rPr>
                    <w:t>(Fol. Hippocastani)</w:t>
                  </w:r>
                </w:p>
              </w:txbxContent>
            </v:textbox>
            <w10:wrap type="square" anchorx="margin" anchory="margin"/>
          </v:shape>
        </w:pict>
      </w:r>
      <w:r>
        <w:pict>
          <v:shape id="_x0000_s1667" type="#_x0000_t202" style="position:absolute;margin-left:384.95pt;margin-top:189.65pt;width:87.65pt;height:79.4pt;z-index:-125829095;mso-wrap-distance-left:24.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(Rh. Agropyri)</w:t>
                  </w:r>
                </w:p>
                <w:p>
                  <w:pPr>
                    <w:pStyle w:val="Style44"/>
                    <w:widowControl w:val="0"/>
                    <w:keepNext w:val="0"/>
                    <w:keepLines w:val="0"/>
                    <w:shd w:val="clear" w:color="auto" w:fill="auto"/>
                    <w:bidi w:val="0"/>
                    <w:jc w:val="left"/>
                    <w:spacing w:before="0" w:after="0"/>
                    <w:ind w:left="0" w:right="0" w:firstLine="0"/>
                  </w:pPr>
                  <w:r>
                    <w:rPr>
                      <w:rStyle w:val="CharStyle67"/>
                    </w:rPr>
                    <w:t>30 g rozrazil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Veronicae) </w:t>
                  </w:r>
                  <w:r>
                    <w:rPr>
                      <w:rStyle w:val="CharStyle70"/>
                      <w:i w:val="0"/>
                      <w:iCs w:val="0"/>
                    </w:rPr>
                    <w:t xml:space="preserve">30 </w:t>
                  </w:r>
                  <w:r>
                    <w:rPr>
                      <w:rStyle w:val="CharStyle70"/>
                      <w:lang w:val="sk-SK" w:eastAsia="sk-SK" w:bidi="sk-SK"/>
                      <w:i w:val="0"/>
                      <w:iCs w:val="0"/>
                    </w:rPr>
                    <w:t xml:space="preserve">g puškvorec </w:t>
                  </w:r>
                  <w:r>
                    <w:rPr>
                      <w:rStyle w:val="CharStyle69"/>
                      <w:i/>
                      <w:iCs/>
                    </w:rPr>
                    <w:t xml:space="preserve">(Rh. </w:t>
                  </w:r>
                  <w:r>
                    <w:rPr>
                      <w:rStyle w:val="CharStyle69"/>
                      <w:lang w:val="en-US" w:eastAsia="en-US" w:bidi="en-US"/>
                      <w:i/>
                      <w:iCs/>
                    </w:rPr>
                    <w:t>Calami)</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Valerianae)</w:t>
                  </w:r>
                </w:p>
              </w:txbxContent>
            </v:textbox>
            <w10:wrap type="square" side="left" anchorx="margin" anchory="margin"/>
          </v:shape>
        </w:pict>
      </w:r>
      <w:bookmarkStart w:id="124" w:name="bookmark124"/>
      <w:r>
        <w:rPr>
          <w:lang w:val="sk-SK" w:eastAsia="sk-SK" w:bidi="sk-SK"/>
          <w:sz w:val="24"/>
          <w:szCs w:val="24"/>
          <w:w w:val="100"/>
          <w:spacing w:val="0"/>
          <w:color w:val="000000"/>
          <w:position w:val="0"/>
        </w:rPr>
        <w:t xml:space="preserve">NEMOC </w:t>
      </w:r>
      <w:r>
        <w:rPr>
          <w:lang w:val="cs-CZ" w:eastAsia="cs-CZ" w:bidi="cs-CZ"/>
          <w:sz w:val="24"/>
          <w:szCs w:val="24"/>
          <w:w w:val="100"/>
          <w:spacing w:val="0"/>
          <w:color w:val="000000"/>
          <w:position w:val="0"/>
        </w:rPr>
        <w:t xml:space="preserve">PŘÍŠTÍTNÝCH TĚLÍSEK POSTIHUJÍCÍ </w:t>
      </w:r>
      <w:r>
        <w:rPr>
          <w:lang w:val="sk-SK" w:eastAsia="sk-SK" w:bidi="sk-SK"/>
          <w:sz w:val="24"/>
          <w:szCs w:val="24"/>
          <w:w w:val="100"/>
          <w:spacing w:val="0"/>
          <w:color w:val="000000"/>
          <w:position w:val="0"/>
        </w:rPr>
        <w:t>KOSTI</w:t>
      </w:r>
      <w:bookmarkEnd w:id="124"/>
    </w:p>
    <w:p>
      <w:pPr>
        <w:pStyle w:val="Style92"/>
        <w:widowControl w:val="0"/>
        <w:keepNext w:val="0"/>
        <w:keepLines w:val="0"/>
        <w:shd w:val="clear" w:color="auto" w:fill="auto"/>
        <w:bidi w:val="0"/>
        <w:jc w:val="left"/>
        <w:spacing w:before="0" w:after="0" w:line="252" w:lineRule="exact"/>
        <w:ind w:left="0" w:right="0" w:firstLine="0"/>
      </w:pPr>
      <w:r>
        <w:rPr>
          <w:lang w:val="sk-SK" w:eastAsia="sk-SK" w:bidi="sk-SK"/>
          <w:w w:val="100"/>
          <w:spacing w:val="0"/>
          <w:color w:val="000000"/>
          <w:position w:val="0"/>
        </w:rPr>
        <w:t>(Hyperparatyreóza)</w:t>
      </w:r>
    </w:p>
    <w:p>
      <w:pPr>
        <w:pStyle w:val="Style11"/>
        <w:widowControl w:val="0"/>
        <w:keepNext w:val="0"/>
        <w:keepLines w:val="0"/>
        <w:shd w:val="clear" w:color="auto" w:fill="auto"/>
        <w:bidi w:val="0"/>
        <w:jc w:val="both"/>
        <w:spacing w:before="0" w:after="0" w:line="212" w:lineRule="exact"/>
        <w:ind w:left="0" w:right="0" w:firstLine="200"/>
      </w:pPr>
      <w:r>
        <w:rPr>
          <w:lang w:val="sk-SK" w:eastAsia="sk-SK" w:bidi="sk-SK"/>
          <w:w w:val="100"/>
          <w:spacing w:val="0"/>
          <w:color w:val="000000"/>
          <w:position w:val="0"/>
        </w:rPr>
        <w:t xml:space="preserve">Je </w:t>
      </w:r>
      <w:r>
        <w:rPr>
          <w:lang w:val="cs-CZ" w:eastAsia="cs-CZ" w:bidi="cs-CZ"/>
          <w:w w:val="100"/>
          <w:spacing w:val="0"/>
          <w:color w:val="000000"/>
          <w:position w:val="0"/>
        </w:rPr>
        <w:t xml:space="preserve">způsobena odvápněním </w:t>
      </w:r>
      <w:r>
        <w:rPr>
          <w:lang w:val="sk-SK" w:eastAsia="sk-SK" w:bidi="sk-SK"/>
          <w:w w:val="100"/>
          <w:spacing w:val="0"/>
          <w:color w:val="000000"/>
          <w:position w:val="0"/>
        </w:rPr>
        <w:t xml:space="preserve">kostí </w:t>
      </w:r>
      <w:r>
        <w:rPr>
          <w:lang w:val="cs-CZ" w:eastAsia="cs-CZ" w:bidi="cs-CZ"/>
          <w:w w:val="100"/>
          <w:spacing w:val="0"/>
          <w:color w:val="000000"/>
          <w:position w:val="0"/>
        </w:rPr>
        <w:t>pro nadměrnou čin</w:t>
        <w:softHyphen/>
        <w:t>nost příštítných tělísek a postihuje ženy ve středním vě</w:t>
        <w:softHyphen/>
        <w:t>ku. Kosti se snadno lámou a vápník se přespříliš ukládá v krvi a ledvinách.</w:t>
      </w:r>
    </w:p>
    <w:p>
      <w:pPr>
        <w:pStyle w:val="Style11"/>
        <w:widowControl w:val="0"/>
        <w:keepNext w:val="0"/>
        <w:keepLines w:val="0"/>
        <w:shd w:val="clear" w:color="auto" w:fill="auto"/>
        <w:bidi w:val="0"/>
        <w:jc w:val="both"/>
        <w:spacing w:before="0" w:after="0" w:line="212" w:lineRule="exact"/>
        <w:ind w:left="0" w:right="0" w:firstLine="200"/>
      </w:pPr>
      <w:r>
        <w:rPr>
          <w:rStyle w:val="CharStyle91"/>
        </w:rPr>
        <w:t>Příznaky:</w:t>
      </w:r>
      <w:r>
        <w:rPr>
          <w:lang w:val="cs-CZ" w:eastAsia="cs-CZ" w:bidi="cs-CZ"/>
          <w:w w:val="100"/>
          <w:spacing w:val="0"/>
          <w:color w:val="000000"/>
          <w:position w:val="0"/>
        </w:rPr>
        <w:t xml:space="preserve"> svaly ochabují, bolí kosti dolních končetin a páteře, znetvořují se pánevní kosti, objevuje se ne</w:t>
        <w:softHyphen/>
        <w:t>chutenství, zvracení, zácpy, ledvinové koliky^ maligní nádory kostí.</w:t>
      </w:r>
    </w:p>
    <w:p>
      <w:pPr>
        <w:pStyle w:val="Style11"/>
        <w:widowControl w:val="0"/>
        <w:keepNext w:val="0"/>
        <w:keepLines w:val="0"/>
        <w:shd w:val="clear" w:color="auto" w:fill="auto"/>
        <w:bidi w:val="0"/>
        <w:jc w:val="both"/>
        <w:spacing w:before="0" w:after="262" w:line="212" w:lineRule="exact"/>
        <w:ind w:left="0" w:right="0" w:firstLine="200"/>
      </w:pPr>
      <w:r>
        <w:rPr>
          <w:lang w:val="cs-CZ" w:eastAsia="cs-CZ" w:bidi="cs-CZ"/>
          <w:w w:val="100"/>
          <w:spacing w:val="0"/>
          <w:color w:val="000000"/>
          <w:position w:val="0"/>
        </w:rPr>
        <w:t>Jedinou záchranou je operativní odstranění příštít</w:t>
        <w:softHyphen/>
        <w:t>ných tělísek, čaj z brutnáku (Hb. Boraginis), vitamín D a obklady kostivalové nebo koupele v odvaru kořene kostivalu a kontryhelu.</w:t>
      </w:r>
    </w:p>
    <w:p>
      <w:pPr>
        <w:pStyle w:val="Style92"/>
        <w:widowControl w:val="0"/>
        <w:keepNext w:val="0"/>
        <w:keepLines w:val="0"/>
        <w:shd w:val="clear" w:color="auto" w:fill="auto"/>
        <w:bidi w:val="0"/>
        <w:jc w:val="left"/>
        <w:spacing w:before="0" w:after="42" w:line="260" w:lineRule="exact"/>
        <w:ind w:left="0" w:right="0" w:firstLine="0"/>
      </w:pPr>
      <w:r>
        <w:rPr>
          <w:rStyle w:val="CharStyle94"/>
          <w:i w:val="0"/>
          <w:iCs w:val="0"/>
        </w:rPr>
        <w:t xml:space="preserve">ZLOMENINA </w:t>
      </w:r>
      <w:r>
        <w:rPr>
          <w:lang w:val="cs-CZ" w:eastAsia="cs-CZ" w:bidi="cs-CZ"/>
          <w:w w:val="100"/>
          <w:spacing w:val="0"/>
          <w:color w:val="000000"/>
          <w:position w:val="0"/>
        </w:rPr>
        <w:t>(Fractura ossis)</w:t>
      </w:r>
    </w:p>
    <w:p>
      <w:pPr>
        <w:pStyle w:val="Style11"/>
        <w:widowControl w:val="0"/>
        <w:keepNext w:val="0"/>
        <w:keepLines w:val="0"/>
        <w:shd w:val="clear" w:color="auto" w:fill="auto"/>
        <w:bidi w:val="0"/>
        <w:jc w:val="both"/>
        <w:spacing w:before="0" w:after="137" w:line="212" w:lineRule="exact"/>
        <w:ind w:left="0" w:right="0" w:firstLine="200"/>
      </w:pPr>
      <w:r>
        <w:rPr>
          <w:lang w:val="cs-CZ" w:eastAsia="cs-CZ" w:bidi="cs-CZ"/>
          <w:w w:val="100"/>
          <w:spacing w:val="0"/>
          <w:color w:val="000000"/>
          <w:position w:val="0"/>
        </w:rPr>
        <w:t>Musí být vždy ošetřena lékařem a znehybněna. Bylin</w:t>
        <w:softHyphen/>
        <w:t>ky obsahující minerální složky mohou jen uspíšit srůstá</w:t>
        <w:softHyphen/>
        <w:t>ní kostí, snižují zánětlivost poškozeného místa, zrychlu</w:t>
        <w:softHyphen/>
        <w:t>jí regeneraci poškozených krevních cév.</w:t>
      </w:r>
    </w:p>
    <w:p>
      <w:pPr>
        <w:pStyle w:val="Style44"/>
        <w:widowControl w:val="0"/>
        <w:keepNext w:val="0"/>
        <w:keepLines w:val="0"/>
        <w:shd w:val="clear" w:color="auto" w:fill="auto"/>
        <w:bidi w:val="0"/>
        <w:spacing w:before="0" w:after="0"/>
        <w:ind w:left="0" w:right="0" w:firstLine="200"/>
      </w:pPr>
      <w:r>
        <w:rPr>
          <w:lang w:val="cs-CZ" w:eastAsia="cs-CZ" w:bidi="cs-CZ"/>
          <w:w w:val="100"/>
          <w:spacing w:val="0"/>
          <w:color w:val="000000"/>
          <w:position w:val="0"/>
        </w:rPr>
        <w:t>100 g kopřiva</w:t>
      </w:r>
    </w:p>
    <w:p>
      <w:pPr>
        <w:pStyle w:val="Style68"/>
        <w:widowControl w:val="0"/>
        <w:keepNext w:val="0"/>
        <w:keepLines w:val="0"/>
        <w:shd w:val="clear" w:color="auto" w:fill="auto"/>
        <w:bidi w:val="0"/>
        <w:spacing w:before="0" w:after="0"/>
        <w:ind w:left="66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00"/>
      </w:pPr>
      <w:r>
        <w:rPr>
          <w:lang w:val="cs-CZ" w:eastAsia="cs-CZ" w:bidi="cs-CZ"/>
          <w:w w:val="100"/>
          <w:spacing w:val="0"/>
          <w:color w:val="000000"/>
          <w:position w:val="0"/>
        </w:rPr>
        <w:t>100 g truskavec</w:t>
      </w:r>
    </w:p>
    <w:p>
      <w:pPr>
        <w:pStyle w:val="Style68"/>
        <w:widowControl w:val="0"/>
        <w:keepNext w:val="0"/>
        <w:keepLines w:val="0"/>
        <w:shd w:val="clear" w:color="auto" w:fill="auto"/>
        <w:bidi w:val="0"/>
        <w:jc w:val="left"/>
        <w:spacing w:before="0" w:after="0"/>
        <w:ind w:left="200" w:right="0" w:firstLine="460"/>
      </w:pPr>
      <w:r>
        <w:rPr>
          <w:lang w:val="cs-CZ" w:eastAsia="cs-CZ" w:bidi="cs-CZ"/>
          <w:w w:val="100"/>
          <w:spacing w:val="0"/>
          <w:color w:val="000000"/>
          <w:position w:val="0"/>
        </w:rPr>
        <w:t xml:space="preserve">(Hb. Polygoni av.) </w:t>
      </w:r>
      <w:r>
        <w:rPr>
          <w:rStyle w:val="CharStyle77"/>
          <w:i w:val="0"/>
          <w:iCs w:val="0"/>
        </w:rPr>
        <w:t>100 g přeslička</w:t>
      </w:r>
    </w:p>
    <w:p>
      <w:pPr>
        <w:pStyle w:val="Style68"/>
        <w:widowControl w:val="0"/>
        <w:keepNext w:val="0"/>
        <w:keepLines w:val="0"/>
        <w:shd w:val="clear" w:color="auto" w:fill="auto"/>
        <w:bidi w:val="0"/>
        <w:spacing w:before="0" w:after="0"/>
        <w:ind w:left="66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00"/>
      </w:pPr>
      <w:r>
        <w:rPr>
          <w:lang w:val="cs-CZ" w:eastAsia="cs-CZ" w:bidi="cs-CZ"/>
          <w:w w:val="100"/>
          <w:spacing w:val="0"/>
          <w:color w:val="000000"/>
          <w:position w:val="0"/>
        </w:rPr>
        <w:t>100 g benedikt</w:t>
      </w:r>
    </w:p>
    <w:p>
      <w:pPr>
        <w:pStyle w:val="Style68"/>
        <w:widowControl w:val="0"/>
        <w:keepNext w:val="0"/>
        <w:keepLines w:val="0"/>
        <w:shd w:val="clear" w:color="auto" w:fill="auto"/>
        <w:bidi w:val="0"/>
        <w:spacing w:before="0" w:after="103"/>
        <w:ind w:left="660" w:right="0" w:firstLine="0"/>
      </w:pPr>
      <w:r>
        <w:rPr>
          <w:lang w:val="cs-CZ" w:eastAsia="cs-CZ" w:bidi="cs-CZ"/>
          <w:w w:val="100"/>
          <w:spacing w:val="0"/>
          <w:color w:val="000000"/>
          <w:position w:val="0"/>
        </w:rPr>
        <w:t>(Hb. Cnici bened.)</w:t>
      </w:r>
    </w:p>
    <w:p>
      <w:pPr>
        <w:pStyle w:val="Style11"/>
        <w:numPr>
          <w:ilvl w:val="0"/>
          <w:numId w:val="219"/>
        </w:numPr>
        <w:tabs>
          <w:tab w:leader="none" w:pos="430" w:val="left"/>
        </w:tabs>
        <w:widowControl w:val="0"/>
        <w:keepNext w:val="0"/>
        <w:keepLines w:val="0"/>
        <w:shd w:val="clear" w:color="auto" w:fill="auto"/>
        <w:bidi w:val="0"/>
        <w:jc w:val="both"/>
        <w:spacing w:before="0" w:after="0" w:line="212" w:lineRule="exact"/>
        <w:ind w:left="0" w:right="0" w:firstLine="200"/>
      </w:pPr>
      <w:r>
        <w:rPr>
          <w:lang w:val="cs-CZ" w:eastAsia="cs-CZ" w:bidi="cs-CZ"/>
          <w:w w:val="100"/>
          <w:spacing w:val="0"/>
          <w:color w:val="000000"/>
          <w:position w:val="0"/>
        </w:rPr>
        <w:t>lžíce na 2 šálky vody, vařit 5 minut pod pokličkou, odstavit na 5 minut, procedit do termosky a popíjet bě</w:t>
        <w:softHyphen/>
        <w:t>hem dne.</w:t>
      </w:r>
    </w:p>
    <w:p>
      <w:pPr>
        <w:pStyle w:val="Style11"/>
        <w:widowControl w:val="0"/>
        <w:keepNext w:val="0"/>
        <w:keepLines w:val="0"/>
        <w:shd w:val="clear" w:color="auto" w:fill="auto"/>
        <w:bidi w:val="0"/>
        <w:jc w:val="both"/>
        <w:spacing w:before="0" w:after="0" w:line="212" w:lineRule="exact"/>
        <w:ind w:left="0" w:right="0" w:firstLine="200"/>
      </w:pPr>
      <w:r>
        <w:rPr>
          <w:lang w:val="cs-CZ" w:eastAsia="cs-CZ" w:bidi="cs-CZ"/>
          <w:w w:val="100"/>
          <w:spacing w:val="0"/>
          <w:color w:val="000000"/>
          <w:position w:val="0"/>
        </w:rPr>
        <w:t>Po sundání sádry lze se denně 10-15 minut koupat v odvaru borového jehličí (hrst na 5 litrů vody).</w:t>
      </w:r>
    </w:p>
    <w:p>
      <w:pPr>
        <w:pStyle w:val="Style11"/>
        <w:widowControl w:val="0"/>
        <w:keepNext w:val="0"/>
        <w:keepLines w:val="0"/>
        <w:shd w:val="clear" w:color="auto" w:fill="auto"/>
        <w:bidi w:val="0"/>
        <w:jc w:val="both"/>
        <w:spacing w:before="0" w:after="113" w:line="200" w:lineRule="exact"/>
        <w:ind w:left="0" w:right="0" w:firstLine="200"/>
      </w:pPr>
      <w:r>
        <w:rPr>
          <w:lang w:val="cs-CZ" w:eastAsia="cs-CZ" w:bidi="cs-CZ"/>
          <w:w w:val="100"/>
          <w:spacing w:val="0"/>
          <w:color w:val="000000"/>
          <w:position w:val="0"/>
        </w:rPr>
        <w:t>Obklady:</w:t>
      </w:r>
    </w:p>
    <w:p>
      <w:pPr>
        <w:pStyle w:val="Style44"/>
        <w:widowControl w:val="0"/>
        <w:keepNext w:val="0"/>
        <w:keepLines w:val="0"/>
        <w:shd w:val="clear" w:color="auto" w:fill="auto"/>
        <w:bidi w:val="0"/>
        <w:spacing w:before="0" w:after="0"/>
        <w:ind w:left="0" w:right="0" w:firstLine="200"/>
      </w:pPr>
      <w:r>
        <w:rPr>
          <w:lang w:val="cs-CZ" w:eastAsia="cs-CZ" w:bidi="cs-CZ"/>
          <w:w w:val="100"/>
          <w:spacing w:val="0"/>
          <w:color w:val="000000"/>
          <w:position w:val="0"/>
        </w:rPr>
        <w:t>100 g list kostivalu</w:t>
      </w:r>
    </w:p>
    <w:p>
      <w:pPr>
        <w:pStyle w:val="Style68"/>
        <w:widowControl w:val="0"/>
        <w:keepNext w:val="0"/>
        <w:keepLines w:val="0"/>
        <w:shd w:val="clear" w:color="auto" w:fill="auto"/>
        <w:bidi w:val="0"/>
        <w:spacing w:before="0" w:after="0"/>
        <w:ind w:left="660" w:right="0" w:firstLine="0"/>
      </w:pPr>
      <w:r>
        <w:rPr>
          <w:lang w:val="cs-CZ" w:eastAsia="cs-CZ" w:bidi="cs-CZ"/>
          <w:w w:val="100"/>
          <w:spacing w:val="0"/>
          <w:color w:val="000000"/>
          <w:position w:val="0"/>
        </w:rPr>
        <w:t>(Fol. Symphyti)</w:t>
      </w:r>
    </w:p>
    <w:p>
      <w:pPr>
        <w:pStyle w:val="Style44"/>
        <w:widowControl w:val="0"/>
        <w:keepNext w:val="0"/>
        <w:keepLines w:val="0"/>
        <w:shd w:val="clear" w:color="auto" w:fill="auto"/>
        <w:bidi w:val="0"/>
        <w:jc w:val="left"/>
        <w:spacing w:before="0" w:after="0"/>
        <w:ind w:left="660" w:right="0" w:hanging="460"/>
      </w:pPr>
      <w:r>
        <w:rPr>
          <w:lang w:val="cs-CZ" w:eastAsia="cs-CZ" w:bidi="cs-CZ"/>
          <w:w w:val="100"/>
          <w:spacing w:val="0"/>
          <w:color w:val="000000"/>
          <w:position w:val="0"/>
        </w:rPr>
        <w:t xml:space="preserve">100 g list pampelišky </w:t>
      </w:r>
      <w:r>
        <w:rPr>
          <w:rStyle w:val="CharStyle75"/>
        </w:rPr>
        <w:t>(Fol. Taraxaci)</w:t>
      </w:r>
    </w:p>
    <w:p>
      <w:pPr>
        <w:pStyle w:val="Style44"/>
        <w:widowControl w:val="0"/>
        <w:keepNext w:val="0"/>
        <w:keepLines w:val="0"/>
        <w:shd w:val="clear" w:color="auto" w:fill="auto"/>
        <w:bidi w:val="0"/>
        <w:jc w:val="left"/>
        <w:spacing w:before="0" w:after="0"/>
        <w:ind w:left="660" w:right="0" w:hanging="460"/>
      </w:pPr>
      <w:r>
        <w:rPr>
          <w:lang w:val="cs-CZ" w:eastAsia="cs-CZ" w:bidi="cs-CZ"/>
          <w:w w:val="100"/>
          <w:spacing w:val="0"/>
          <w:color w:val="000000"/>
          <w:position w:val="0"/>
        </w:rPr>
        <w:t>100 g list a kořen lopuchu menš.</w:t>
      </w:r>
    </w:p>
    <w:p>
      <w:pPr>
        <w:pStyle w:val="Style68"/>
        <w:widowControl w:val="0"/>
        <w:keepNext w:val="0"/>
        <w:keepLines w:val="0"/>
        <w:shd w:val="clear" w:color="auto" w:fill="auto"/>
        <w:bidi w:val="0"/>
        <w:spacing w:before="0" w:after="103"/>
        <w:ind w:left="660" w:right="0" w:firstLine="0"/>
      </w:pPr>
      <w:r>
        <w:rPr>
          <w:lang w:val="cs-CZ" w:eastAsia="cs-CZ" w:bidi="cs-CZ"/>
          <w:w w:val="100"/>
          <w:spacing w:val="0"/>
          <w:color w:val="000000"/>
          <w:position w:val="0"/>
        </w:rPr>
        <w:t>(Fol. + Rad. Barda- nae)</w:t>
      </w:r>
    </w:p>
    <w:p>
      <w:pPr>
        <w:pStyle w:val="Style11"/>
        <w:numPr>
          <w:ilvl w:val="0"/>
          <w:numId w:val="221"/>
        </w:numPr>
        <w:tabs>
          <w:tab w:leader="none" w:pos="433" w:val="left"/>
        </w:tabs>
        <w:widowControl w:val="0"/>
        <w:keepNext w:val="0"/>
        <w:keepLines w:val="0"/>
        <w:shd w:val="clear" w:color="auto" w:fill="auto"/>
        <w:bidi w:val="0"/>
        <w:jc w:val="both"/>
        <w:spacing w:before="0" w:after="0" w:line="212" w:lineRule="exact"/>
        <w:ind w:left="0" w:right="0" w:firstLine="200"/>
      </w:pPr>
      <w:r>
        <w:rPr>
          <w:lang w:val="cs-CZ" w:eastAsia="cs-CZ" w:bidi="cs-CZ"/>
          <w:w w:val="100"/>
          <w:spacing w:val="0"/>
          <w:color w:val="000000"/>
          <w:position w:val="0"/>
        </w:rPr>
        <w:t>lžíce zalít šálkem vody a ohřívat jen do varu. Pak hrst pšeničných otrub rozdělat těmito bylinkami na kaši, zabalit do lněné látky a na 1-2 hodiny přiložit na postiže</w:t>
        <w:softHyphen/>
        <w:t>né místo.</w:t>
      </w:r>
    </w:p>
    <w:p>
      <w:pPr>
        <w:pStyle w:val="Style51"/>
        <w:widowControl w:val="0"/>
        <w:keepNext w:val="0"/>
        <w:keepLines w:val="0"/>
        <w:shd w:val="clear" w:color="auto" w:fill="auto"/>
        <w:bidi w:val="0"/>
        <w:spacing w:before="0" w:after="0"/>
        <w:ind w:left="0" w:right="0" w:firstLine="200"/>
      </w:pPr>
      <w:r>
        <w:rPr>
          <w:lang w:val="cs-CZ" w:eastAsia="cs-CZ" w:bidi="cs-CZ"/>
          <w:w w:val="100"/>
          <w:spacing w:val="0"/>
          <w:color w:val="000000"/>
          <w:position w:val="0"/>
        </w:rPr>
        <w:t>Rady:</w:t>
      </w:r>
    </w:p>
    <w:p>
      <w:pPr>
        <w:pStyle w:val="Style11"/>
        <w:numPr>
          <w:ilvl w:val="0"/>
          <w:numId w:val="223"/>
        </w:numPr>
        <w:tabs>
          <w:tab w:leader="none" w:pos="471" w:val="left"/>
        </w:tabs>
        <w:widowControl w:val="0"/>
        <w:keepNext w:val="0"/>
        <w:keepLines w:val="0"/>
        <w:shd w:val="clear" w:color="auto" w:fill="auto"/>
        <w:bidi w:val="0"/>
        <w:jc w:val="left"/>
        <w:spacing w:before="0" w:after="0" w:line="212" w:lineRule="exact"/>
        <w:ind w:left="380" w:right="0" w:hanging="180"/>
      </w:pPr>
      <w:r>
        <w:rPr>
          <w:lang w:val="cs-CZ" w:eastAsia="cs-CZ" w:bidi="cs-CZ"/>
          <w:w w:val="100"/>
          <w:spacing w:val="0"/>
          <w:color w:val="000000"/>
          <w:position w:val="0"/>
        </w:rPr>
        <w:t>Po sundání sádry šetrně používat zlomeninou po</w:t>
        <w:softHyphen/>
        <w:t>stiženou část těla.</w:t>
      </w:r>
    </w:p>
    <w:p>
      <w:pPr>
        <w:pStyle w:val="Style11"/>
        <w:numPr>
          <w:ilvl w:val="0"/>
          <w:numId w:val="223"/>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Jen velmi pomalu zatěžovat postižený orgán.</w:t>
      </w:r>
    </w:p>
    <w:p>
      <w:pPr>
        <w:pStyle w:val="Style11"/>
        <w:numPr>
          <w:ilvl w:val="0"/>
          <w:numId w:val="223"/>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Chránit zlomeninu před prochladnutím.</w:t>
      </w:r>
    </w:p>
    <w:p>
      <w:pPr>
        <w:pStyle w:val="Style11"/>
        <w:numPr>
          <w:ilvl w:val="0"/>
          <w:numId w:val="223"/>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Spát na tvrdém a rovném loži a dobře se přikrývat.</w:t>
      </w:r>
    </w:p>
    <w:p>
      <w:pPr>
        <w:pStyle w:val="Style11"/>
        <w:numPr>
          <w:ilvl w:val="0"/>
          <w:numId w:val="223"/>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Chránit se před opětovnou zlomeninou.</w:t>
      </w:r>
    </w:p>
    <w:p>
      <w:pPr>
        <w:pStyle w:val="Style11"/>
        <w:numPr>
          <w:ilvl w:val="0"/>
          <w:numId w:val="223"/>
        </w:numPr>
        <w:tabs>
          <w:tab w:leader="none" w:pos="291" w:val="left"/>
        </w:tabs>
        <w:widowControl w:val="0"/>
        <w:keepNext w:val="0"/>
        <w:keepLines w:val="0"/>
        <w:shd w:val="clear" w:color="auto" w:fill="auto"/>
        <w:bidi w:val="0"/>
        <w:jc w:val="left"/>
        <w:spacing w:before="0" w:after="0" w:line="212" w:lineRule="exact"/>
        <w:ind w:left="380" w:right="0" w:hanging="380"/>
      </w:pPr>
      <w:r>
        <w:rPr>
          <w:lang w:val="cs-CZ" w:eastAsia="cs-CZ" w:bidi="cs-CZ"/>
          <w:w w:val="100"/>
          <w:spacing w:val="0"/>
          <w:color w:val="000000"/>
          <w:position w:val="0"/>
        </w:rPr>
        <w:t>Stravovat se pravidelně, jíst lehce stravitelnou stra</w:t>
        <w:softHyphen/>
        <w:t>vu.</w:t>
      </w:r>
    </w:p>
    <w:p>
      <w:pPr>
        <w:pStyle w:val="Style11"/>
        <w:numPr>
          <w:ilvl w:val="0"/>
          <w:numId w:val="223"/>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Vyhledávat zeleninu a ovoce bohaté na vitamín C.</w:t>
      </w:r>
    </w:p>
    <w:p>
      <w:pPr>
        <w:pStyle w:val="Style11"/>
        <w:numPr>
          <w:ilvl w:val="0"/>
          <w:numId w:val="223"/>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hrachovou polévku, hodně mléka a tvarohu.</w:t>
      </w:r>
    </w:p>
    <w:p>
      <w:pPr>
        <w:pStyle w:val="Style11"/>
        <w:numPr>
          <w:ilvl w:val="0"/>
          <w:numId w:val="223"/>
        </w:numPr>
        <w:tabs>
          <w:tab w:leader="none" w:pos="291" w:val="left"/>
        </w:tabs>
        <w:widowControl w:val="0"/>
        <w:keepNext w:val="0"/>
        <w:keepLines w:val="0"/>
        <w:shd w:val="clear" w:color="auto" w:fill="auto"/>
        <w:bidi w:val="0"/>
        <w:jc w:val="left"/>
        <w:spacing w:before="0" w:after="0" w:line="212" w:lineRule="exact"/>
        <w:ind w:left="380" w:right="0" w:hanging="380"/>
      </w:pPr>
      <w:r>
        <w:rPr>
          <w:lang w:val="cs-CZ" w:eastAsia="cs-CZ" w:bidi="cs-CZ"/>
          <w:w w:val="100"/>
          <w:spacing w:val="0"/>
          <w:color w:val="000000"/>
          <w:position w:val="0"/>
        </w:rPr>
        <w:t>Obden syrové vajíčko rozmíchat s medem a cuk</w:t>
        <w:softHyphen/>
        <w:t>rem a jíst s chlebem.</w:t>
      </w:r>
    </w:p>
    <w:p>
      <w:pPr>
        <w:pStyle w:val="Style11"/>
        <w:numPr>
          <w:ilvl w:val="0"/>
          <w:numId w:val="223"/>
        </w:numPr>
        <w:tabs>
          <w:tab w:leader="none" w:pos="345" w:val="left"/>
        </w:tabs>
        <w:widowControl w:val="0"/>
        <w:keepNext w:val="0"/>
        <w:keepLines w:val="0"/>
        <w:shd w:val="clear" w:color="auto" w:fill="auto"/>
        <w:bidi w:val="0"/>
        <w:jc w:val="both"/>
        <w:spacing w:before="0" w:after="326" w:line="212" w:lineRule="exact"/>
        <w:ind w:left="440" w:right="0" w:hanging="440"/>
      </w:pPr>
      <w:r>
        <w:br w:type="column"/>
      </w:r>
      <w:r>
        <w:rPr>
          <w:lang w:val="cs-CZ" w:eastAsia="cs-CZ" w:bidi="cs-CZ"/>
          <w:w w:val="100"/>
          <w:spacing w:val="0"/>
          <w:color w:val="000000"/>
          <w:position w:val="0"/>
        </w:rPr>
        <w:t>Bílé skořápky domácích vajíček semlít na prach a 2x denně na špičku nože zalít lžicí citrónové šťávy a spolknout.</w:t>
      </w:r>
    </w:p>
    <w:p>
      <w:pPr>
        <w:pStyle w:val="Style72"/>
        <w:widowControl w:val="0"/>
        <w:keepNext/>
        <w:keepLines/>
        <w:shd w:val="clear" w:color="auto" w:fill="auto"/>
        <w:bidi w:val="0"/>
        <w:jc w:val="left"/>
        <w:spacing w:before="0" w:after="0" w:line="256" w:lineRule="exact"/>
        <w:ind w:left="0" w:right="1580" w:firstLine="0"/>
      </w:pPr>
      <w:bookmarkStart w:id="125" w:name="bookmark125"/>
      <w:r>
        <w:rPr>
          <w:lang w:val="cs-CZ" w:eastAsia="cs-CZ" w:bidi="cs-CZ"/>
          <w:sz w:val="24"/>
          <w:szCs w:val="24"/>
          <w:w w:val="100"/>
          <w:spacing w:val="0"/>
          <w:color w:val="000000"/>
          <w:position w:val="0"/>
        </w:rPr>
        <w:t>TUBERKULÓZA POHYBOVÉHO ÚSTROJÍ</w:t>
      </w:r>
      <w:bookmarkEnd w:id="125"/>
    </w:p>
    <w:p>
      <w:pPr>
        <w:pStyle w:val="Style11"/>
        <w:widowControl w:val="0"/>
        <w:keepNext w:val="0"/>
        <w:keepLines w:val="0"/>
        <w:shd w:val="clear" w:color="auto" w:fill="auto"/>
        <w:bidi w:val="0"/>
        <w:jc w:val="both"/>
        <w:spacing w:before="0" w:after="197" w:line="212" w:lineRule="exact"/>
        <w:ind w:left="0" w:right="0" w:firstLine="240"/>
      </w:pPr>
      <w:r>
        <w:rPr>
          <w:lang w:val="cs-CZ" w:eastAsia="cs-CZ" w:bidi="cs-CZ"/>
          <w:w w:val="100"/>
          <w:spacing w:val="0"/>
          <w:color w:val="000000"/>
          <w:position w:val="0"/>
        </w:rPr>
        <w:t>Je onemocnění kostí, kloubů, svalů, šlach. Šíří se ces</w:t>
        <w:softHyphen/>
        <w:t xml:space="preserve">tou krevní nebo </w:t>
      </w:r>
      <w:r>
        <w:rPr>
          <w:lang w:val="sk-SK" w:eastAsia="sk-SK" w:bidi="sk-SK"/>
          <w:w w:val="100"/>
          <w:spacing w:val="0"/>
          <w:color w:val="000000"/>
          <w:position w:val="0"/>
        </w:rPr>
        <w:t xml:space="preserve">lymfatickou </w:t>
      </w:r>
      <w:r>
        <w:rPr>
          <w:lang w:val="cs-CZ" w:eastAsia="cs-CZ" w:bidi="cs-CZ"/>
          <w:w w:val="100"/>
          <w:spacing w:val="0"/>
          <w:color w:val="000000"/>
          <w:position w:val="0"/>
        </w:rPr>
        <w:t xml:space="preserve">z plic, </w:t>
      </w:r>
      <w:r>
        <w:rPr>
          <w:lang w:val="sk-SK" w:eastAsia="sk-SK" w:bidi="sk-SK"/>
          <w:w w:val="100"/>
          <w:spacing w:val="0"/>
          <w:color w:val="000000"/>
          <w:position w:val="0"/>
        </w:rPr>
        <w:t xml:space="preserve">lymfatických </w:t>
      </w:r>
      <w:r>
        <w:rPr>
          <w:lang w:val="cs-CZ" w:eastAsia="cs-CZ" w:bidi="cs-CZ"/>
          <w:w w:val="100"/>
          <w:spacing w:val="0"/>
          <w:color w:val="000000"/>
          <w:position w:val="0"/>
        </w:rPr>
        <w:t>uzlin hrudních nebo ze sousedního onemocnělého orgánu. Dítě si přestává hrát, má neklidný spánek, nechutná mu jíst, teplota mírně zvýšená. Později se dostavují zvýšené teploty, celkový stav nemocného se zhoršuje, vzniká zá- nětlivé zduření měkkých částí, palpační bolestivost, po</w:t>
        <w:softHyphen/>
        <w:t>stižený kloub zduří, končetina se prodlužuje, kůže je teplejší a bílá, svaly atrofují.</w:t>
      </w:r>
    </w:p>
    <w:p>
      <w:pPr>
        <w:pStyle w:val="Style44"/>
        <w:widowControl w:val="0"/>
        <w:keepNext w:val="0"/>
        <w:keepLines w:val="0"/>
        <w:shd w:val="clear" w:color="auto" w:fill="auto"/>
        <w:bidi w:val="0"/>
        <w:jc w:val="left"/>
        <w:spacing w:before="0" w:after="0"/>
        <w:ind w:left="760" w:right="0" w:hanging="400"/>
      </w:pPr>
      <w:r>
        <w:rPr>
          <w:lang w:val="cs-CZ" w:eastAsia="cs-CZ" w:bidi="cs-CZ"/>
          <w:w w:val="100"/>
          <w:spacing w:val="0"/>
          <w:color w:val="000000"/>
          <w:position w:val="0"/>
        </w:rPr>
        <w:t xml:space="preserve">50 g list podbělu </w:t>
      </w:r>
      <w:r>
        <w:rPr>
          <w:rStyle w:val="CharStyle75"/>
        </w:rPr>
        <w:t>(Fol. Far farae)</w:t>
      </w:r>
    </w:p>
    <w:p>
      <w:pPr>
        <w:pStyle w:val="Style44"/>
        <w:widowControl w:val="0"/>
        <w:keepNext w:val="0"/>
        <w:keepLines w:val="0"/>
        <w:shd w:val="clear" w:color="auto" w:fill="auto"/>
        <w:bidi w:val="0"/>
        <w:jc w:val="left"/>
        <w:spacing w:before="0" w:after="0"/>
        <w:ind w:left="760" w:right="0" w:hanging="40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760" w:right="0" w:hanging="40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 xml:space="preserve">(Hb. Polygoni av.) </w:t>
      </w:r>
      <w:r>
        <w:rPr>
          <w:rStyle w:val="CharStyle77"/>
          <w:i w:val="0"/>
          <w:iCs w:val="0"/>
        </w:rPr>
        <w:t>30 g konopice</w:t>
      </w:r>
    </w:p>
    <w:p>
      <w:pPr>
        <w:pStyle w:val="Style68"/>
        <w:widowControl w:val="0"/>
        <w:keepNext w:val="0"/>
        <w:keepLines w:val="0"/>
        <w:shd w:val="clear" w:color="auto" w:fill="auto"/>
        <w:bidi w:val="0"/>
        <w:jc w:val="left"/>
        <w:spacing w:before="0" w:after="113"/>
        <w:ind w:left="360" w:right="0" w:firstLine="400"/>
      </w:pPr>
      <w:r>
        <w:rPr>
          <w:lang w:val="cs-CZ" w:eastAsia="cs-CZ" w:bidi="cs-CZ"/>
          <w:w w:val="100"/>
          <w:spacing w:val="0"/>
          <w:color w:val="000000"/>
          <w:position w:val="0"/>
        </w:rPr>
        <w:t>(Hb. Galeopsidis)</w:t>
      </w:r>
    </w:p>
    <w:p>
      <w:pPr>
        <w:pStyle w:val="Style11"/>
        <w:widowControl w:val="0"/>
        <w:keepNext w:val="0"/>
        <w:keepLines w:val="0"/>
        <w:shd w:val="clear" w:color="auto" w:fill="auto"/>
        <w:bidi w:val="0"/>
        <w:jc w:val="both"/>
        <w:spacing w:before="0" w:after="335" w:line="200" w:lineRule="exact"/>
        <w:ind w:left="0" w:right="0" w:firstLine="240"/>
      </w:pPr>
      <w:r>
        <w:rPr>
          <w:lang w:val="cs-CZ" w:eastAsia="cs-CZ" w:bidi="cs-CZ"/>
          <w:w w:val="100"/>
          <w:spacing w:val="0"/>
          <w:color w:val="000000"/>
          <w:position w:val="0"/>
        </w:rPr>
        <w:t>1 lžička na šálek, pít 3x denně šálek před jídlem.</w:t>
      </w:r>
    </w:p>
    <w:p>
      <w:pPr>
        <w:pStyle w:val="Style33"/>
        <w:widowControl w:val="0"/>
        <w:keepNext w:val="0"/>
        <w:keepLines w:val="0"/>
        <w:shd w:val="clear" w:color="auto" w:fill="auto"/>
        <w:bidi w:val="0"/>
        <w:jc w:val="both"/>
        <w:spacing w:before="0" w:after="42" w:line="260" w:lineRule="exact"/>
        <w:ind w:left="0" w:right="0" w:firstLine="0"/>
      </w:pPr>
      <w:r>
        <w:rPr>
          <w:lang w:val="cs-CZ" w:eastAsia="cs-CZ" w:bidi="cs-CZ"/>
          <w:sz w:val="24"/>
          <w:szCs w:val="24"/>
          <w:w w:val="100"/>
          <w:spacing w:val="0"/>
          <w:color w:val="000000"/>
          <w:position w:val="0"/>
        </w:rPr>
        <w:t xml:space="preserve">ZMĚKČENÍ KOSTÍ </w:t>
      </w:r>
      <w:r>
        <w:rPr>
          <w:rStyle w:val="CharStyle78"/>
          <w:b w:val="0"/>
          <w:bCs w:val="0"/>
        </w:rPr>
        <w:t>(Osteomalacia)</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Vlivem úbytku vápníku jsou kosti měkké a křehké; příčinou může být nedostatečná absorpce vápníku, špatná životospráva, nedostatek kyseliny žaludeční a tě</w:t>
        <w:softHyphen/>
        <w:t>hotenství.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Příznakem onemocnění je bolestivost na dotek a za pohybu, ohnutí dolních končetin </w:t>
      </w:r>
      <w:r>
        <w:rPr>
          <w:lang w:val="en-US" w:eastAsia="en-US" w:bidi="en-US"/>
          <w:w w:val="100"/>
          <w:spacing w:val="0"/>
          <w:color w:val="000000"/>
          <w:position w:val="0"/>
        </w:rPr>
        <w:t xml:space="preserve">do </w:t>
      </w:r>
      <w:r>
        <w:rPr>
          <w:lang w:val="cs-CZ" w:eastAsia="cs-CZ" w:bidi="cs-CZ"/>
          <w:w w:val="100"/>
          <w:spacing w:val="0"/>
          <w:color w:val="000000"/>
          <w:position w:val="0"/>
        </w:rPr>
        <w:t>X nebo do O, kach</w:t>
        <w:softHyphen/>
        <w:t>ní chůze, tetanie, nedokrevnost.</w:t>
      </w:r>
    </w:p>
    <w:p>
      <w:pPr>
        <w:pStyle w:val="Style11"/>
        <w:widowControl w:val="0"/>
        <w:keepNext w:val="0"/>
        <w:keepLines w:val="0"/>
        <w:shd w:val="clear" w:color="auto" w:fill="auto"/>
        <w:bidi w:val="0"/>
        <w:jc w:val="both"/>
        <w:spacing w:before="0" w:after="322" w:line="212" w:lineRule="exact"/>
        <w:ind w:left="0" w:right="0" w:firstLine="240"/>
      </w:pPr>
      <w:r>
        <w:rPr>
          <w:lang w:val="cs-CZ" w:eastAsia="cs-CZ" w:bidi="cs-CZ"/>
          <w:w w:val="100"/>
          <w:spacing w:val="0"/>
          <w:color w:val="000000"/>
          <w:position w:val="0"/>
        </w:rPr>
        <w:t>V léčení podáváme pestrou stravu obsahující hodně vápníku, fosforu a vitamínu D, mléko, máslo, vajíčka, tvaroh, zeleninu, ovoce. Hodně také napomáhá slunění (pozor však na slunce u osob se sklonem k leukémii).</w:t>
      </w:r>
    </w:p>
    <w:p>
      <w:pPr>
        <w:pStyle w:val="Style92"/>
        <w:widowControl w:val="0"/>
        <w:keepNext w:val="0"/>
        <w:keepLines w:val="0"/>
        <w:shd w:val="clear" w:color="auto" w:fill="auto"/>
        <w:bidi w:val="0"/>
        <w:spacing w:before="0" w:after="35" w:line="260" w:lineRule="exact"/>
        <w:ind w:left="0" w:right="0" w:firstLine="0"/>
      </w:pPr>
      <w:r>
        <w:rPr>
          <w:rStyle w:val="CharStyle94"/>
          <w:i w:val="0"/>
          <w:iCs w:val="0"/>
        </w:rPr>
        <w:t xml:space="preserve">KŘEHKOST KOSTÍ </w:t>
      </w:r>
      <w:r>
        <w:rPr>
          <w:lang w:val="cs-CZ" w:eastAsia="cs-CZ" w:bidi="cs-CZ"/>
          <w:w w:val="100"/>
          <w:spacing w:val="0"/>
          <w:color w:val="000000"/>
          <w:position w:val="0"/>
        </w:rPr>
        <w:t>(Fragilitas ossium)</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onemocnění charakterizované zvýšenou lomivostí kostí a v pozdějším životě hluchotou.</w:t>
      </w:r>
    </w:p>
    <w:p>
      <w:pPr>
        <w:pStyle w:val="Style11"/>
        <w:widowControl w:val="0"/>
        <w:keepNext w:val="0"/>
        <w:keepLines w:val="0"/>
        <w:shd w:val="clear" w:color="auto" w:fill="auto"/>
        <w:bidi w:val="0"/>
        <w:jc w:val="both"/>
        <w:spacing w:before="0" w:after="320" w:line="212" w:lineRule="exact"/>
        <w:ind w:left="0" w:right="0" w:firstLine="240"/>
      </w:pPr>
      <w:r>
        <w:rPr>
          <w:lang w:val="cs-CZ" w:eastAsia="cs-CZ" w:bidi="cs-CZ"/>
          <w:w w:val="100"/>
          <w:spacing w:val="0"/>
          <w:color w:val="000000"/>
          <w:position w:val="0"/>
        </w:rPr>
        <w:t>Vyžaduje si pečlivé léčení dosavadních zlomenin, vi</w:t>
        <w:softHyphen/>
        <w:t>tamín D, mléko. 2x denně na špičku nože mleté skořáp</w:t>
        <w:softHyphen/>
        <w:t>ky bílých domácích vajíček zalijeme lžicí citrónové šťá</w:t>
        <w:softHyphen/>
        <w:t>vy, užíváme aspoň po 6 týdnů. První 2 týdny navíc 3x denně 7 kapek vitamínu A a D.</w:t>
      </w:r>
    </w:p>
    <w:p>
      <w:pPr>
        <w:pStyle w:val="Style72"/>
        <w:widowControl w:val="0"/>
        <w:keepNext/>
        <w:keepLines/>
        <w:shd w:val="clear" w:color="auto" w:fill="auto"/>
        <w:bidi w:val="0"/>
        <w:spacing w:before="0" w:after="0" w:line="263" w:lineRule="exact"/>
        <w:ind w:left="0" w:right="0" w:firstLine="0"/>
      </w:pPr>
      <w:bookmarkStart w:id="126" w:name="bookmark126"/>
      <w:r>
        <w:rPr>
          <w:lang w:val="cs-CZ" w:eastAsia="cs-CZ" w:bidi="cs-CZ"/>
          <w:sz w:val="24"/>
          <w:szCs w:val="24"/>
          <w:w w:val="100"/>
          <w:spacing w:val="0"/>
          <w:color w:val="000000"/>
          <w:position w:val="0"/>
        </w:rPr>
        <w:t xml:space="preserve">RAKOVINA KOSTNÍ DŘENĚ </w:t>
      </w:r>
      <w:r>
        <w:rPr>
          <w:rStyle w:val="CharStyle79"/>
          <w:b w:val="0"/>
          <w:bCs w:val="0"/>
        </w:rPr>
        <w:t>(Plasmo- cytom)</w:t>
      </w:r>
      <w:r>
        <w:rPr>
          <w:lang w:val="cs-CZ" w:eastAsia="cs-CZ" w:bidi="cs-CZ"/>
          <w:sz w:val="24"/>
          <w:szCs w:val="24"/>
          <w:w w:val="100"/>
          <w:spacing w:val="0"/>
          <w:color w:val="000000"/>
          <w:position w:val="0"/>
        </w:rPr>
        <w:t xml:space="preserve"> 203</w:t>
      </w:r>
      <w:bookmarkEnd w:id="126"/>
    </w:p>
    <w:p>
      <w:pPr>
        <w:pStyle w:val="Style11"/>
        <w:widowControl w:val="0"/>
        <w:keepNext w:val="0"/>
        <w:keepLines w:val="0"/>
        <w:shd w:val="clear" w:color="auto" w:fill="auto"/>
        <w:bidi w:val="0"/>
        <w:jc w:val="both"/>
        <w:spacing w:before="0" w:after="0" w:line="212" w:lineRule="exact"/>
        <w:ind w:left="0" w:right="0" w:firstLine="0"/>
        <w:sectPr>
          <w:headerReference w:type="even" r:id="rId609"/>
          <w:headerReference w:type="default" r:id="rId610"/>
          <w:headerReference w:type="first" r:id="rId611"/>
          <w:titlePg/>
          <w:pgSz w:w="12258" w:h="17255"/>
          <w:pgMar w:top="1207" w:left="1407" w:right="1030" w:bottom="1655" w:header="0" w:footer="3" w:gutter="0"/>
          <w:rtlGutter w:val="0"/>
          <w:cols w:num="2" w:sep="1" w:space="351"/>
          <w:noEndnote/>
          <w:docGrid w:linePitch="360"/>
        </w:sectPr>
      </w:pPr>
      <w:r>
        <w:rPr>
          <w:lang w:val="cs-CZ" w:eastAsia="cs-CZ" w:bidi="cs-CZ"/>
          <w:w w:val="100"/>
          <w:spacing w:val="0"/>
          <w:color w:val="000000"/>
          <w:position w:val="0"/>
        </w:rPr>
        <w:t>Je zhoubné nádorové onemocnění kostní dřeně. Posti</w:t>
        <w:softHyphen/>
        <w:t>huje dvakrát více mužů než žen. Projevuje se bolestmi při pohybu, které neustupují ani v noci. Příznačná je únavnost a slabost, váhový úbytek, noční pocení, zvýše</w:t>
        <w:softHyphen/>
        <w:t>né teploty, menší bledost, zvětšení jater a sleziny, poru</w:t>
        <w:softHyphen/>
        <w:t>chy dýchání a srdeční činnosti. Ozařování přináší úlevu a prodloužení života. Denně 5 kapek tinktury jantarové' (30 g na 0,5 litru lihu nebo ruské vodky) do čaje nebo na cukr, postižená místa mazat měsíčkovou mastí a obklá</w:t>
        <w:softHyphen/>
        <w:t>dat teplými vývary přesličky.</w:t>
      </w:r>
    </w:p>
    <w:p>
      <w:pPr>
        <w:widowControl w:val="0"/>
        <w:spacing w:line="360" w:lineRule="exact"/>
      </w:pPr>
      <w:r>
        <w:pict>
          <v:shape id="_x0000_s1670" type="#_x0000_t202" style="position:absolute;margin-left:57.25pt;margin-top:2.35pt;width:120.6pt;height:11.15pt;z-index:251657900;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w w:val="100"/>
                      <w:spacing w:val="0"/>
                      <w:color w:val="000000"/>
                      <w:position w:val="0"/>
                    </w:rPr>
                    <w:t>NEMOCI POHYBOVÉ A KOSTNÍ</w:t>
                  </w:r>
                </w:p>
              </w:txbxContent>
            </v:textbox>
            <w10:wrap anchorx="margin"/>
          </v:shape>
        </w:pict>
      </w:r>
      <w:r>
        <w:pict>
          <v:shape id="_x0000_s1671" type="#_x0000_t202" style="position:absolute;margin-left:234.55pt;margin-top:0.1pt;width:22.85pt;height:14.45pt;z-index:251657901;mso-wrap-distance-left:5.pt;mso-wrap-distance-right: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lang w:val="sk-SK" w:eastAsia="sk-SK" w:bidi="sk-SK"/>
                      <w:b/>
                      <w:bCs/>
                    </w:rPr>
                    <w:t>756/</w:t>
                  </w:r>
                </w:p>
              </w:txbxContent>
            </v:textbox>
            <w10:wrap anchorx="margin"/>
          </v:shape>
        </w:pict>
      </w:r>
      <w:r>
        <w:pict>
          <v:shape id="_x0000_s1672" type="#_x0000_t202" style="position:absolute;margin-left:326.9pt;margin-top:2.7pt;width:95.4pt;height:11.15pt;z-index:251657902;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lang w:val="cs-CZ" w:eastAsia="cs-CZ" w:bidi="cs-CZ"/>
                      <w:w w:val="100"/>
                      <w:spacing w:val="0"/>
                      <w:color w:val="000000"/>
                      <w:position w:val="0"/>
                    </w:rPr>
                    <w:t xml:space="preserve">REVMATICKÁ </w:t>
                  </w:r>
                  <w:r>
                    <w:rPr>
                      <w:w w:val="100"/>
                      <w:spacing w:val="0"/>
                      <w:color w:val="000000"/>
                      <w:position w:val="0"/>
                    </w:rPr>
                    <w:t>RAMENA</w:t>
                  </w:r>
                </w:p>
              </w:txbxContent>
            </v:textbox>
            <w10:wrap anchorx="margin"/>
          </v:shape>
        </w:pict>
      </w:r>
      <w:r>
        <w:pict>
          <v:shape id="_x0000_s1673" type="#_x0000_t202" style="position:absolute;margin-left:1.25pt;margin-top:37.25pt;width:232.4pt;height:80.45pt;z-index:251657903;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27" w:name="bookmark127"/>
                  <w:r>
                    <w:rPr>
                      <w:rStyle w:val="CharStyle81"/>
                      <w:b/>
                      <w:bCs/>
                    </w:rPr>
                    <w:t xml:space="preserve">REVMATICKÁ </w:t>
                  </w:r>
                  <w:r>
                    <w:rPr>
                      <w:rStyle w:val="CharStyle81"/>
                      <w:lang w:val="sk-SK" w:eastAsia="sk-SK" w:bidi="sk-SK"/>
                      <w:b/>
                      <w:bCs/>
                    </w:rPr>
                    <w:t>RAMENA</w:t>
                  </w:r>
                  <w:bookmarkEnd w:id="127"/>
                </w:p>
                <w:p>
                  <w:pPr>
                    <w:pStyle w:val="Style92"/>
                    <w:widowControl w:val="0"/>
                    <w:keepNext w:val="0"/>
                    <w:keepLines w:val="0"/>
                    <w:shd w:val="clear" w:color="auto" w:fill="auto"/>
                    <w:bidi w:val="0"/>
                    <w:jc w:val="left"/>
                    <w:spacing w:before="0" w:after="46" w:line="260" w:lineRule="exact"/>
                    <w:ind w:left="0" w:right="0" w:firstLine="0"/>
                  </w:pPr>
                  <w:r>
                    <w:rPr>
                      <w:rStyle w:val="CharStyle179"/>
                      <w:lang w:val="sk-SK" w:eastAsia="sk-SK" w:bidi="sk-SK"/>
                      <w:i/>
                      <w:iCs/>
                    </w:rPr>
                    <w:t>(</w:t>
                  </w:r>
                  <w:r>
                    <w:rPr>
                      <w:rStyle w:val="CharStyle179"/>
                      <w:lang w:val="en-US" w:eastAsia="en-US" w:bidi="en-US"/>
                      <w:i/>
                      <w:iCs/>
                    </w:rPr>
                    <w:t xml:space="preserve">Periarthritis </w:t>
                  </w:r>
                  <w:r>
                    <w:rPr>
                      <w:rStyle w:val="CharStyle179"/>
                      <w:lang w:val="sk-SK" w:eastAsia="sk-SK" w:bidi="sk-SK"/>
                      <w:i/>
                      <w:iCs/>
                    </w:rPr>
                    <w:t>Humeroscap ularis)</w:t>
                  </w:r>
                </w:p>
                <w:p>
                  <w:pPr>
                    <w:pStyle w:val="Style11"/>
                    <w:widowControl w:val="0"/>
                    <w:keepNext w:val="0"/>
                    <w:keepLines w:val="0"/>
                    <w:shd w:val="clear" w:color="auto" w:fill="auto"/>
                    <w:bidi w:val="0"/>
                    <w:jc w:val="both"/>
                    <w:spacing w:before="0" w:after="0" w:line="212" w:lineRule="exact"/>
                    <w:ind w:left="0" w:right="0" w:firstLine="220"/>
                  </w:pPr>
                  <w:r>
                    <w:rPr>
                      <w:rStyle w:val="CharStyle62"/>
                    </w:rPr>
                    <w:t xml:space="preserve">Projevují se bolestmi </w:t>
                  </w:r>
                  <w:r>
                    <w:rPr>
                      <w:rStyle w:val="CharStyle62"/>
                      <w:lang w:val="sk-SK" w:eastAsia="sk-SK" w:bidi="sk-SK"/>
                    </w:rPr>
                    <w:t xml:space="preserve">v ramenním </w:t>
                  </w:r>
                  <w:r>
                    <w:rPr>
                      <w:rStyle w:val="CharStyle62"/>
                    </w:rPr>
                    <w:t>kloubu, které ome</w:t>
                    <w:softHyphen/>
                    <w:t>zují pohyb a zvedání ruky; nemocný není schopen zalo</w:t>
                    <w:softHyphen/>
                    <w:t>žit ruce na zádech, cítí ostré pálení v kloubu.</w:t>
                  </w:r>
                </w:p>
                <w:p>
                  <w:pPr>
                    <w:pStyle w:val="Style11"/>
                    <w:widowControl w:val="0"/>
                    <w:keepNext w:val="0"/>
                    <w:keepLines w:val="0"/>
                    <w:shd w:val="clear" w:color="auto" w:fill="auto"/>
                    <w:bidi w:val="0"/>
                    <w:jc w:val="both"/>
                    <w:spacing w:before="0" w:after="0" w:line="200" w:lineRule="exact"/>
                    <w:ind w:left="0" w:right="0" w:firstLine="220"/>
                  </w:pPr>
                  <w:r>
                    <w:rPr>
                      <w:rStyle w:val="CharStyle62"/>
                    </w:rPr>
                    <w:t>Při léčení pomáhají teplé obklady:</w:t>
                  </w:r>
                </w:p>
              </w:txbxContent>
            </v:textbox>
            <w10:wrap anchorx="margin"/>
          </v:shape>
        </w:pict>
      </w:r>
      <w:r>
        <w:pict>
          <v:shape id="_x0000_s1674" type="#_x0000_t202" style="position:absolute;margin-left:13.3pt;margin-top:121.95pt;width:71.45pt;height:61.45pt;z-index:251657904;mso-wrap-distance-left:5.pt;mso-wrap-distance-right:5.pt;mso-position-horizont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0"/>
                  </w:pPr>
                  <w:r>
                    <w:rPr>
                      <w:rStyle w:val="CharStyle70"/>
                      <w:i w:val="0"/>
                      <w:iCs w:val="0"/>
                    </w:rPr>
                    <w:t xml:space="preserve">mateřídouška </w:t>
                  </w:r>
                  <w:r>
                    <w:rPr>
                      <w:rStyle w:val="CharStyle69"/>
                      <w:i/>
                      <w:iCs/>
                    </w:rPr>
                    <w:t xml:space="preserve">(Hb. Šerpy lli) </w:t>
                  </w:r>
                  <w:r>
                    <w:rPr>
                      <w:rStyle w:val="CharStyle70"/>
                      <w:i w:val="0"/>
                      <w:iCs w:val="0"/>
                    </w:rPr>
                    <w:t xml:space="preserve">komonice </w:t>
                  </w:r>
                  <w:r>
                    <w:rPr>
                      <w:rStyle w:val="CharStyle69"/>
                      <w:i/>
                      <w:iCs/>
                    </w:rPr>
                    <w:t xml:space="preserve">(Hb. Meliloti) </w:t>
                  </w:r>
                  <w:r>
                    <w:rPr>
                      <w:rStyle w:val="CharStyle70"/>
                      <w:i w:val="0"/>
                      <w:iCs w:val="0"/>
                    </w:rPr>
                    <w:t xml:space="preserve">kostivalový kořen </w:t>
                  </w:r>
                  <w:r>
                    <w:rPr>
                      <w:rStyle w:val="CharStyle69"/>
                      <w:i/>
                      <w:iCs/>
                    </w:rPr>
                    <w:t>(Rad. Symphyti)</w:t>
                  </w:r>
                </w:p>
              </w:txbxContent>
            </v:textbox>
            <w10:wrap anchorx="margin"/>
          </v:shape>
        </w:pict>
      </w:r>
      <w:r>
        <w:pict>
          <v:shape id="_x0000_s1675" type="#_x0000_t202" style="position:absolute;margin-left:129.05pt;margin-top:122.7pt;width:82.1pt;height:41.45pt;z-index:251657905;mso-wrap-distance-left:5.pt;mso-wrap-distance-right:5.pt;mso-position-horizont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0"/>
                  </w:pPr>
                  <w:r>
                    <w:rPr>
                      <w:rStyle w:val="CharStyle70"/>
                      <w:i w:val="0"/>
                      <w:iCs w:val="0"/>
                    </w:rPr>
                    <w:t xml:space="preserve">květ měsíčku </w:t>
                  </w:r>
                  <w:r>
                    <w:rPr>
                      <w:rStyle w:val="CharStyle69"/>
                      <w:i/>
                      <w:iCs/>
                    </w:rPr>
                    <w:t xml:space="preserve">(Fl. Calendulae) </w:t>
                  </w:r>
                  <w:r>
                    <w:rPr>
                      <w:rStyle w:val="CharStyle70"/>
                      <w:i w:val="0"/>
                      <w:iCs w:val="0"/>
                    </w:rPr>
                    <w:t xml:space="preserve">semeno řeckého sena </w:t>
                  </w:r>
                  <w:r>
                    <w:rPr>
                      <w:rStyle w:val="CharStyle69"/>
                      <w:i/>
                      <w:iCs/>
                    </w:rPr>
                    <w:t>(Sem. Foenugraeci)</w:t>
                  </w:r>
                </w:p>
              </w:txbxContent>
            </v:textbox>
            <w10:wrap anchorx="margin"/>
          </v:shape>
        </w:pict>
      </w:r>
      <w:r>
        <w:pict>
          <v:shape id="_x0000_s1676" type="#_x0000_t202" style="position:absolute;margin-left:0.55pt;margin-top:186.8pt;width:232.75pt;height:71.35pt;z-index:25165790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70" w:line="212" w:lineRule="exact"/>
                    <w:ind w:left="0" w:right="0" w:firstLine="220"/>
                  </w:pPr>
                  <w:r>
                    <w:rPr>
                      <w:rStyle w:val="CharStyle62"/>
                    </w:rPr>
                    <w:t>Smíchat stejným dílem, hrst bylinek na litr vody, uva</w:t>
                    <w:softHyphen/>
                    <w:t>řit a procedit, horké byliny rozložit na látce, přiložit na rámě na půl hodiny a obalit fólií. Pak cvičit dle doporu</w:t>
                    <w:softHyphen/>
                    <w:t>čení lékaře. Přitom 3x denně pijeme šálek čaje 20 minut před jídlem:</w:t>
                  </w:r>
                </w:p>
                <w:p>
                  <w:pPr>
                    <w:pStyle w:val="Style11"/>
                    <w:widowControl w:val="0"/>
                    <w:keepNext w:val="0"/>
                    <w:keepLines w:val="0"/>
                    <w:shd w:val="clear" w:color="auto" w:fill="auto"/>
                    <w:bidi w:val="0"/>
                    <w:jc w:val="left"/>
                    <w:spacing w:before="0" w:after="0" w:line="200" w:lineRule="exact"/>
                    <w:ind w:left="0" w:right="0" w:firstLine="0"/>
                  </w:pPr>
                  <w:r>
                    <w:rPr>
                      <w:rStyle w:val="CharStyle62"/>
                    </w:rPr>
                    <w:t>1. Rp.</w:t>
                  </w:r>
                </w:p>
              </w:txbxContent>
            </v:textbox>
            <w10:wrap anchorx="margin"/>
          </v:shape>
        </w:pict>
      </w:r>
      <w:r>
        <w:pict>
          <v:shape id="_x0000_s1677" type="#_x0000_t202" style="position:absolute;margin-left:7.75pt;margin-top:262.75pt;width:102.95pt;height:99.15pt;z-index:25165790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 xml:space="preserve">100 g kořen pampelišky </w:t>
                  </w:r>
                  <w:r>
                    <w:rPr>
                      <w:rStyle w:val="CharStyle71"/>
                    </w:rPr>
                    <w:t>(Rad. Taraxaci)</w:t>
                  </w:r>
                </w:p>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Cnici benedicti) </w:t>
                  </w:r>
                  <w:r>
                    <w:rPr>
                      <w:rStyle w:val="CharStyle70"/>
                      <w:i w:val="0"/>
                      <w:iCs w:val="0"/>
                    </w:rPr>
                    <w:t>50 g konopice</w:t>
                  </w:r>
                </w:p>
                <w:p>
                  <w:pPr>
                    <w:pStyle w:val="Style68"/>
                    <w:widowControl w:val="0"/>
                    <w:keepNext w:val="0"/>
                    <w:keepLines w:val="0"/>
                    <w:shd w:val="clear" w:color="auto" w:fill="auto"/>
                    <w:bidi w:val="0"/>
                    <w:jc w:val="left"/>
                    <w:spacing w:before="0" w:after="0"/>
                    <w:ind w:left="0" w:right="0" w:firstLine="520"/>
                  </w:pPr>
                  <w:r>
                    <w:rPr>
                      <w:rStyle w:val="CharStyle69"/>
                      <w:i/>
                      <w:iCs/>
                    </w:rPr>
                    <w:t>(Hb. Galeopsidis)</w:t>
                  </w:r>
                </w:p>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left"/>
                    <w:spacing w:before="0" w:after="0"/>
                    <w:ind w:left="0" w:right="0" w:firstLine="52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520"/>
                  </w:pPr>
                  <w:r>
                    <w:rPr>
                      <w:rStyle w:val="CharStyle69"/>
                      <w:i/>
                      <w:iCs/>
                    </w:rPr>
                    <w:t>(Hb. Polygoni av.)</w:t>
                  </w:r>
                </w:p>
              </w:txbxContent>
            </v:textbox>
            <w10:wrap anchorx="margin"/>
          </v:shape>
        </w:pict>
      </w:r>
      <w:r>
        <w:pict>
          <v:shape id="_x0000_s1678" type="#_x0000_t202" style="position:absolute;margin-left:127.6pt;margin-top:263.65pt;width:96.1pt;height:99.05pt;z-index:251657908;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right"/>
                    <w:spacing w:before="0" w:after="0"/>
                    <w:ind w:left="0" w:right="480" w:firstLine="0"/>
                  </w:pPr>
                  <w:r>
                    <w:rPr>
                      <w:rStyle w:val="CharStyle67"/>
                    </w:rPr>
                    <w:t xml:space="preserve">50 g kůra bílé vrby </w:t>
                  </w:r>
                  <w:r>
                    <w:rPr>
                      <w:rStyle w:val="CharStyle71"/>
                    </w:rPr>
                    <w:t>(Cort. Salicis)</w:t>
                  </w:r>
                </w:p>
                <w:p>
                  <w:pPr>
                    <w:pStyle w:val="Style44"/>
                    <w:widowControl w:val="0"/>
                    <w:keepNext w:val="0"/>
                    <w:keepLines w:val="0"/>
                    <w:shd w:val="clear" w:color="auto" w:fill="auto"/>
                    <w:bidi w:val="0"/>
                    <w:jc w:val="center"/>
                    <w:spacing w:before="0" w:after="0"/>
                    <w:ind w:left="40" w:right="0" w:firstLine="0"/>
                  </w:pPr>
                  <w:r>
                    <w:rPr>
                      <w:rStyle w:val="CharStyle67"/>
                    </w:rPr>
                    <w:t>30 g květ černého bezu</w:t>
                    <w:br/>
                  </w:r>
                  <w:r>
                    <w:rPr>
                      <w:rStyle w:val="CharStyle71"/>
                    </w:rPr>
                    <w:t>(Fl. Sambuci)</w:t>
                  </w:r>
                </w:p>
                <w:p>
                  <w:pPr>
                    <w:pStyle w:val="Style44"/>
                    <w:widowControl w:val="0"/>
                    <w:keepNext w:val="0"/>
                    <w:keepLines w:val="0"/>
                    <w:shd w:val="clear" w:color="auto" w:fill="auto"/>
                    <w:bidi w:val="0"/>
                    <w:jc w:val="left"/>
                    <w:spacing w:before="0" w:after="0"/>
                    <w:ind w:left="0" w:right="0" w:firstLine="0"/>
                  </w:pPr>
                  <w:r>
                    <w:rPr>
                      <w:rStyle w:val="CharStyle67"/>
                    </w:rPr>
                    <w:t>5 g routa</w:t>
                  </w:r>
                </w:p>
                <w:p>
                  <w:pPr>
                    <w:pStyle w:val="Style68"/>
                    <w:widowControl w:val="0"/>
                    <w:keepNext w:val="0"/>
                    <w:keepLines w:val="0"/>
                    <w:shd w:val="clear" w:color="auto" w:fill="auto"/>
                    <w:bidi w:val="0"/>
                    <w:jc w:val="center"/>
                    <w:spacing w:before="0" w:after="0"/>
                    <w:ind w:left="40" w:right="0" w:firstLine="0"/>
                  </w:pPr>
                  <w:r>
                    <w:rPr>
                      <w:rStyle w:val="CharStyle69"/>
                      <w:i/>
                      <w:iCs/>
                    </w:rPr>
                    <w:t>(Hb. Rutae)</w:t>
                  </w:r>
                </w:p>
                <w:p>
                  <w:pPr>
                    <w:pStyle w:val="Style44"/>
                    <w:widowControl w:val="0"/>
                    <w:keepNext w:val="0"/>
                    <w:keepLines w:val="0"/>
                    <w:shd w:val="clear" w:color="auto" w:fill="auto"/>
                    <w:bidi w:val="0"/>
                    <w:jc w:val="left"/>
                    <w:spacing w:before="0" w:after="0"/>
                    <w:ind w:left="0" w:right="0" w:firstLine="0"/>
                  </w:pPr>
                  <w:r>
                    <w:rPr>
                      <w:rStyle w:val="CharStyle67"/>
                    </w:rPr>
                    <w:t>50 g srdečník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Leonuri </w:t>
                  </w:r>
                  <w:r>
                    <w:rPr>
                      <w:rStyle w:val="CharStyle69"/>
                      <w:lang w:val="en-US" w:eastAsia="en-US" w:bidi="en-US"/>
                      <w:i/>
                      <w:iCs/>
                    </w:rPr>
                    <w:t xml:space="preserve">card.) </w:t>
                  </w:r>
                  <w:r>
                    <w:rPr>
                      <w:rStyle w:val="CharStyle70"/>
                      <w:i w:val="0"/>
                      <w:iCs w:val="0"/>
                    </w:rPr>
                    <w:t xml:space="preserve">30 g květ hlohu </w:t>
                  </w:r>
                  <w:r>
                    <w:rPr>
                      <w:rStyle w:val="CharStyle69"/>
                      <w:i/>
                      <w:iCs/>
                    </w:rPr>
                    <w:t>(Fl. Crataegi)</w:t>
                  </w:r>
                </w:p>
              </w:txbxContent>
            </v:textbox>
            <w10:wrap anchorx="margin"/>
          </v:shape>
        </w:pict>
      </w:r>
      <w:r>
        <w:pict>
          <v:shape id="_x0000_s1679" type="#_x0000_t202" style="position:absolute;margin-left:13.5pt;margin-top:364.95pt;width:154.45pt;height:13.4pt;z-index:25165790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1 lžíce na šálek vody, vařit 3 minuty.</w:t>
                  </w:r>
                </w:p>
              </w:txbxContent>
            </v:textbox>
            <w10:wrap anchorx="margin"/>
          </v:shape>
        </w:pict>
      </w:r>
      <w:r>
        <w:pict>
          <v:shape id="_x0000_s1680" type="#_x0000_t202" style="position:absolute;margin-left:11.pt;margin-top:379.25pt;width:109.1pt;height:160.4pt;z-index:251657910;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80" w:lineRule="exact"/>
                    <w:ind w:left="240" w:right="0" w:hanging="240"/>
                  </w:pPr>
                  <w:r>
                    <w:rPr>
                      <w:rStyle w:val="CharStyle67"/>
                    </w:rPr>
                    <w:t>2. Rp.</w:t>
                  </w:r>
                </w:p>
                <w:p>
                  <w:pPr>
                    <w:pStyle w:val="Style44"/>
                    <w:widowControl w:val="0"/>
                    <w:keepNext w:val="0"/>
                    <w:keepLines w:val="0"/>
                    <w:shd w:val="clear" w:color="auto" w:fill="auto"/>
                    <w:bidi w:val="0"/>
                    <w:jc w:val="left"/>
                    <w:spacing w:before="0" w:after="0"/>
                    <w:ind w:left="240" w:right="0" w:hanging="240"/>
                  </w:pPr>
                  <w:r>
                    <w:rPr>
                      <w:rStyle w:val="CharStyle67"/>
                    </w:rPr>
                    <w:t>20 g list břízy</w:t>
                  </w:r>
                </w:p>
                <w:p>
                  <w:pPr>
                    <w:pStyle w:val="Style68"/>
                    <w:widowControl w:val="0"/>
                    <w:keepNext w:val="0"/>
                    <w:keepLines w:val="0"/>
                    <w:shd w:val="clear" w:color="auto" w:fill="auto"/>
                    <w:bidi w:val="0"/>
                    <w:jc w:val="right"/>
                    <w:spacing w:before="0" w:after="0"/>
                    <w:ind w:left="0" w:right="720" w:firstLine="0"/>
                  </w:pPr>
                  <w:r>
                    <w:rPr>
                      <w:rStyle w:val="CharStyle69"/>
                      <w:i/>
                      <w:iCs/>
                    </w:rPr>
                    <w:t>(Fol. Betulae)</w:t>
                  </w:r>
                </w:p>
                <w:p>
                  <w:pPr>
                    <w:pStyle w:val="Style44"/>
                    <w:widowControl w:val="0"/>
                    <w:keepNext w:val="0"/>
                    <w:keepLines w:val="0"/>
                    <w:shd w:val="clear" w:color="auto" w:fill="auto"/>
                    <w:bidi w:val="0"/>
                    <w:jc w:val="right"/>
                    <w:spacing w:before="0" w:after="0"/>
                    <w:ind w:left="0" w:right="720" w:firstLine="0"/>
                  </w:pPr>
                  <w:r>
                    <w:rPr>
                      <w:rStyle w:val="CharStyle67"/>
                    </w:rPr>
                    <w:t xml:space="preserve">20 g kůra bílé vrby </w:t>
                  </w:r>
                  <w:r>
                    <w:rPr>
                      <w:rStyle w:val="CharStyle71"/>
                    </w:rPr>
                    <w:t>(Cort. Salicis)</w:t>
                  </w:r>
                </w:p>
                <w:p>
                  <w:pPr>
                    <w:pStyle w:val="Style44"/>
                    <w:widowControl w:val="0"/>
                    <w:keepNext w:val="0"/>
                    <w:keepLines w:val="0"/>
                    <w:shd w:val="clear" w:color="auto" w:fill="auto"/>
                    <w:bidi w:val="0"/>
                    <w:jc w:val="left"/>
                    <w:spacing w:before="0" w:after="0"/>
                    <w:ind w:left="240" w:right="0" w:hanging="240"/>
                  </w:pPr>
                  <w:r>
                    <w:rPr>
                      <w:rStyle w:val="CharStyle67"/>
                    </w:rPr>
                    <w:t>20 g truskavec</w:t>
                  </w:r>
                </w:p>
                <w:p>
                  <w:pPr>
                    <w:pStyle w:val="Style68"/>
                    <w:widowControl w:val="0"/>
                    <w:keepNext w:val="0"/>
                    <w:keepLines w:val="0"/>
                    <w:shd w:val="clear" w:color="auto" w:fill="auto"/>
                    <w:bidi w:val="0"/>
                    <w:jc w:val="center"/>
                    <w:spacing w:before="0" w:after="0"/>
                    <w:ind w:left="0" w:right="40" w:firstLine="0"/>
                  </w:pPr>
                  <w:r>
                    <w:rPr>
                      <w:rStyle w:val="CharStyle69"/>
                      <w:i/>
                      <w:iCs/>
                    </w:rPr>
                    <w:t>(Hb. Polygoni av.)</w:t>
                  </w:r>
                </w:p>
                <w:p>
                  <w:pPr>
                    <w:pStyle w:val="Style11"/>
                    <w:widowControl w:val="0"/>
                    <w:keepNext w:val="0"/>
                    <w:keepLines w:val="0"/>
                    <w:shd w:val="clear" w:color="auto" w:fill="auto"/>
                    <w:bidi w:val="0"/>
                    <w:jc w:val="left"/>
                    <w:spacing w:before="0" w:after="0" w:line="248" w:lineRule="exact"/>
                    <w:ind w:left="240" w:right="0" w:hanging="240"/>
                  </w:pPr>
                  <w:r>
                    <w:rPr>
                      <w:rStyle w:val="CharStyle62"/>
                    </w:rPr>
                    <w:t>1 lžička na šálek, zapařit. 3. Rp.</w:t>
                  </w:r>
                </w:p>
                <w:p>
                  <w:pPr>
                    <w:pStyle w:val="Style44"/>
                    <w:widowControl w:val="0"/>
                    <w:keepNext w:val="0"/>
                    <w:keepLines w:val="0"/>
                    <w:shd w:val="clear" w:color="auto" w:fill="auto"/>
                    <w:bidi w:val="0"/>
                    <w:jc w:val="left"/>
                    <w:spacing w:before="0" w:after="0"/>
                    <w:ind w:left="240" w:right="0" w:hanging="240"/>
                  </w:pPr>
                  <w:r>
                    <w:rPr>
                      <w:rStyle w:val="CharStyle67"/>
                    </w:rPr>
                    <w:t>40 g kozlík</w:t>
                  </w:r>
                </w:p>
                <w:p>
                  <w:pPr>
                    <w:pStyle w:val="Style68"/>
                    <w:widowControl w:val="0"/>
                    <w:keepNext w:val="0"/>
                    <w:keepLines w:val="0"/>
                    <w:shd w:val="clear" w:color="auto" w:fill="auto"/>
                    <w:bidi w:val="0"/>
                    <w:jc w:val="center"/>
                    <w:spacing w:before="0" w:after="0"/>
                    <w:ind w:left="0" w:right="40" w:firstLine="0"/>
                  </w:pPr>
                  <w:r>
                    <w:rPr>
                      <w:rStyle w:val="CharStyle69"/>
                      <w:i/>
                      <w:iCs/>
                    </w:rPr>
                    <w:t xml:space="preserve">(Rad. </w:t>
                  </w:r>
                  <w:r>
                    <w:rPr>
                      <w:rStyle w:val="CharStyle69"/>
                      <w:lang w:val="en-US" w:eastAsia="en-US" w:bidi="en-US"/>
                      <w:i/>
                      <w:iCs/>
                    </w:rPr>
                    <w:t>Valerianae)</w:t>
                  </w:r>
                </w:p>
                <w:p>
                  <w:pPr>
                    <w:pStyle w:val="Style44"/>
                    <w:widowControl w:val="0"/>
                    <w:keepNext w:val="0"/>
                    <w:keepLines w:val="0"/>
                    <w:shd w:val="clear" w:color="auto" w:fill="auto"/>
                    <w:bidi w:val="0"/>
                    <w:jc w:val="left"/>
                    <w:spacing w:before="0" w:after="0"/>
                    <w:ind w:left="240" w:right="0" w:hanging="240"/>
                  </w:pPr>
                  <w:r>
                    <w:rPr>
                      <w:rStyle w:val="CharStyle67"/>
                    </w:rPr>
                    <w:t>10 g heřmánek</w:t>
                  </w:r>
                </w:p>
                <w:p>
                  <w:pPr>
                    <w:pStyle w:val="Style68"/>
                    <w:widowControl w:val="0"/>
                    <w:keepNext w:val="0"/>
                    <w:keepLines w:val="0"/>
                    <w:shd w:val="clear" w:color="auto" w:fill="auto"/>
                    <w:bidi w:val="0"/>
                    <w:jc w:val="right"/>
                    <w:spacing w:before="0" w:after="0"/>
                    <w:ind w:left="0" w:right="240" w:firstLine="0"/>
                  </w:pPr>
                  <w:r>
                    <w:rPr>
                      <w:rStyle w:val="CharStyle69"/>
                      <w:i/>
                      <w:iCs/>
                    </w:rPr>
                    <w:t>(Anth. Chamomilae)</w:t>
                  </w:r>
                </w:p>
                <w:p>
                  <w:pPr>
                    <w:pStyle w:val="Style44"/>
                    <w:widowControl w:val="0"/>
                    <w:keepNext w:val="0"/>
                    <w:keepLines w:val="0"/>
                    <w:shd w:val="clear" w:color="auto" w:fill="auto"/>
                    <w:bidi w:val="0"/>
                    <w:jc w:val="left"/>
                    <w:spacing w:before="0" w:after="0"/>
                    <w:ind w:left="240" w:right="0" w:hanging="240"/>
                  </w:pPr>
                  <w:r>
                    <w:rPr>
                      <w:rStyle w:val="CharStyle67"/>
                    </w:rPr>
                    <w:t>20 g řebříček</w:t>
                  </w:r>
                </w:p>
                <w:p>
                  <w:pPr>
                    <w:pStyle w:val="Style68"/>
                    <w:widowControl w:val="0"/>
                    <w:keepNext w:val="0"/>
                    <w:keepLines w:val="0"/>
                    <w:shd w:val="clear" w:color="auto" w:fill="auto"/>
                    <w:bidi w:val="0"/>
                    <w:jc w:val="center"/>
                    <w:spacing w:before="0" w:after="0"/>
                    <w:ind w:left="260" w:right="0" w:firstLine="0"/>
                  </w:pPr>
                  <w:r>
                    <w:rPr>
                      <w:rStyle w:val="CharStyle69"/>
                      <w:i/>
                      <w:iCs/>
                    </w:rPr>
                    <w:t>(Fol. Míliefolii)</w:t>
                  </w:r>
                </w:p>
              </w:txbxContent>
            </v:textbox>
            <w10:wrap anchorx="margin"/>
          </v:shape>
        </w:pict>
      </w:r>
      <w:r>
        <w:pict>
          <v:shape id="_x0000_s1681" type="#_x0000_t202" style="position:absolute;margin-left:126.7pt;margin-top:391.95pt;width:74.5pt;height:41.5pt;z-index:251657911;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kopřiva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Urticae) </w:t>
                  </w:r>
                  <w:r>
                    <w:rPr>
                      <w:rStyle w:val="CharStyle70"/>
                      <w:i w:val="0"/>
                      <w:iCs w:val="0"/>
                    </w:rPr>
                    <w:t>10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txbxContent>
            </v:textbox>
            <w10:wrap anchorx="margin"/>
          </v:shape>
        </w:pict>
      </w:r>
      <w:r>
        <w:pict>
          <v:shape id="_x0000_s1682" type="#_x0000_t202" style="position:absolute;margin-left:126.pt;margin-top:478.35pt;width:93.6pt;height:42.65pt;z-index:251657912;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15 g máta peprná</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(Fol. Menthae pip.) </w:t>
                  </w:r>
                  <w:r>
                    <w:rPr>
                      <w:rStyle w:val="CharStyle70"/>
                      <w:i w:val="0"/>
                      <w:iCs w:val="0"/>
                    </w:rPr>
                    <w:t>15 g meduňka</w:t>
                  </w:r>
                </w:p>
                <w:p>
                  <w:pPr>
                    <w:pStyle w:val="Style68"/>
                    <w:widowControl w:val="0"/>
                    <w:keepNext w:val="0"/>
                    <w:keepLines w:val="0"/>
                    <w:shd w:val="clear" w:color="auto" w:fill="auto"/>
                    <w:bidi w:val="0"/>
                    <w:jc w:val="left"/>
                    <w:spacing w:before="0" w:after="0"/>
                    <w:ind w:left="0" w:right="0" w:firstLine="420"/>
                  </w:pPr>
                  <w:r>
                    <w:rPr>
                      <w:rStyle w:val="CharStyle69"/>
                      <w:i/>
                      <w:iCs/>
                    </w:rPr>
                    <w:t>(Fol. Melissae)</w:t>
                  </w:r>
                </w:p>
              </w:txbxContent>
            </v:textbox>
            <w10:wrap anchorx="margin"/>
          </v:shape>
        </w:pict>
      </w:r>
      <w:r>
        <w:pict>
          <v:shape id="_x0000_s1683" type="#_x0000_t202" style="position:absolute;margin-left:5.e-002pt;margin-top:541.25pt;width:233.1pt;height:171.9pt;z-index:251657913;mso-wrap-distance-left:5.pt;mso-wrap-distance-right:5.pt;mso-position-horizontal-relative:margin" wrapcoords="1149 0 12473 0 12473 1416 21600 2515 21600 21600 0 21600 0 2515 1149 1416 1149 0"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1 lžičku zapařit šálkem vody.</w:t>
                  </w:r>
                </w:p>
                <w:p>
                  <w:pPr>
                    <w:framePr w:h="3438" w:wrap="none" w:vAnchor="text" w:hAnchor="margin" w:x="2" w:y="10826"/>
                    <w:widowControl w:val="0"/>
                    <w:jc w:val="center"/>
                    <w:rPr>
                      <w:sz w:val="2"/>
                      <w:szCs w:val="2"/>
                    </w:rPr>
                  </w:pPr>
                  <w:r>
                    <w:pict>
                      <v:shape id="_x0000_s1684" type="#_x0000_t75" style="width:233pt;height:172pt;">
                        <v:imagedata r:id="rId612" r:href="rId613"/>
                      </v:shape>
                    </w:pict>
                  </w:r>
                </w:p>
              </w:txbxContent>
            </v:textbox>
            <w10:wrap anchorx="margin"/>
          </v:shape>
        </w:pict>
      </w:r>
      <w:r>
        <w:pict>
          <v:shape id="_x0000_s1685" type="#_x0000_t75" style="position:absolute;margin-left:274.3pt;margin-top:21.6pt;width:208.3pt;height:218.9pt;z-index:-251658596;mso-wrap-distance-left:5.pt;mso-wrap-distance-right:5.pt;mso-position-horizontal-relative:margin" wrapcoords="0 0">
            <v:imagedata r:id="rId614" r:href="rId615"/>
            <w10:wrap anchorx="margin"/>
          </v:shape>
        </w:pict>
      </w:r>
      <w:r>
        <w:pict>
          <v:shape id="_x0000_s1686" type="#_x0000_t202" style="position:absolute;margin-left:252.2pt;margin-top:249.9pt;width:108.7pt;height:13.05pt;z-index:251657914;mso-wrap-distance-left:5.pt;mso-wrap-distance-right:5.pt;mso-position-horizontal-relative:margin" filled="f" stroked="f">
            <v:textbox style="mso-fit-shape-to-text:t" inset="0,0,0,0">
              <w:txbxContent>
                <w:p>
                  <w:pPr>
                    <w:pStyle w:val="Style213"/>
                    <w:widowControl w:val="0"/>
                    <w:keepNext w:val="0"/>
                    <w:keepLines w:val="0"/>
                    <w:shd w:val="clear" w:color="auto" w:fill="auto"/>
                    <w:bidi w:val="0"/>
                    <w:jc w:val="left"/>
                    <w:spacing w:before="0" w:after="0" w:line="200" w:lineRule="exact"/>
                    <w:ind w:left="0" w:right="0" w:firstLine="0"/>
                  </w:pPr>
                  <w:r>
                    <w:rPr>
                      <w:rStyle w:val="CharStyle214"/>
                      <w:lang w:val="sk-SK" w:eastAsia="sk-SK" w:bidi="sk-SK"/>
                      <w:b/>
                      <w:bCs/>
                    </w:rPr>
                    <w:t xml:space="preserve">Receptory </w:t>
                  </w:r>
                  <w:r>
                    <w:rPr>
                      <w:rStyle w:val="CharStyle214"/>
                      <w:b/>
                      <w:bCs/>
                    </w:rPr>
                    <w:t>kostí a kloubů:</w:t>
                  </w:r>
                </w:p>
              </w:txbxContent>
            </v:textbox>
            <w10:wrap anchorx="margin"/>
          </v:shape>
        </w:pict>
      </w:r>
      <w:r>
        <w:pict>
          <v:shape id="_x0000_s1687" type="#_x0000_t202" style="position:absolute;margin-left:254.35pt;margin-top:288.1pt;width:95.75pt;height:141.7pt;z-index:251657915;mso-wrap-distance-left:5.pt;mso-wrap-distance-top:16.15pt;mso-wrap-distance-right:137.15pt;mso-wrap-distance-bottom:302.6pt;mso-position-horizontal-relative:margin" filled="f" stroked="f">
            <v:textbox style="mso-fit-shape-to-text:t" inset="0,0,0,0">
              <w:txbxContent>
                <w:p>
                  <w:pPr>
                    <w:pStyle w:val="Style11"/>
                    <w:numPr>
                      <w:ilvl w:val="0"/>
                      <w:numId w:val="225"/>
                    </w:numPr>
                    <w:tabs>
                      <w:tab w:leader="none" w:pos="266" w:val="left"/>
                    </w:tabs>
                    <w:widowControl w:val="0"/>
                    <w:keepNext w:val="0"/>
                    <w:keepLines w:val="0"/>
                    <w:shd w:val="clear" w:color="auto" w:fill="auto"/>
                    <w:bidi w:val="0"/>
                    <w:jc w:val="both"/>
                    <w:spacing w:before="0" w:after="0" w:line="212" w:lineRule="exact"/>
                    <w:ind w:left="0" w:right="0" w:firstLine="0"/>
                  </w:pPr>
                  <w:r>
                    <w:rPr>
                      <w:rStyle w:val="CharStyle62"/>
                    </w:rPr>
                    <w:t>- krční</w:t>
                  </w:r>
                </w:p>
                <w:p>
                  <w:pPr>
                    <w:pStyle w:val="Style11"/>
                    <w:numPr>
                      <w:ilvl w:val="0"/>
                      <w:numId w:val="225"/>
                    </w:numPr>
                    <w:tabs>
                      <w:tab w:leader="none" w:pos="263" w:val="left"/>
                    </w:tabs>
                    <w:widowControl w:val="0"/>
                    <w:keepNext w:val="0"/>
                    <w:keepLines w:val="0"/>
                    <w:shd w:val="clear" w:color="auto" w:fill="auto"/>
                    <w:bidi w:val="0"/>
                    <w:jc w:val="both"/>
                    <w:spacing w:before="0" w:after="0" w:line="212" w:lineRule="exact"/>
                    <w:ind w:left="0" w:right="0" w:firstLine="0"/>
                  </w:pPr>
                  <w:r>
                    <w:rPr>
                      <w:rStyle w:val="CharStyle62"/>
                    </w:rPr>
                    <w:t>- krční obratle</w:t>
                  </w:r>
                </w:p>
                <w:p>
                  <w:pPr>
                    <w:pStyle w:val="Style11"/>
                    <w:numPr>
                      <w:ilvl w:val="0"/>
                      <w:numId w:val="225"/>
                    </w:numPr>
                    <w:tabs>
                      <w:tab w:leader="none" w:pos="266" w:val="left"/>
                    </w:tabs>
                    <w:widowControl w:val="0"/>
                    <w:keepNext w:val="0"/>
                    <w:keepLines w:val="0"/>
                    <w:shd w:val="clear" w:color="auto" w:fill="auto"/>
                    <w:bidi w:val="0"/>
                    <w:jc w:val="both"/>
                    <w:spacing w:before="0" w:after="0" w:line="212" w:lineRule="exact"/>
                    <w:ind w:left="0" w:right="0" w:firstLine="0"/>
                  </w:pPr>
                  <w:r>
                    <w:rPr>
                      <w:rStyle w:val="CharStyle62"/>
                    </w:rPr>
                    <w:t>- ramena</w:t>
                  </w:r>
                </w:p>
                <w:p>
                  <w:pPr>
                    <w:pStyle w:val="Style11"/>
                    <w:numPr>
                      <w:ilvl w:val="0"/>
                      <w:numId w:val="225"/>
                    </w:numPr>
                    <w:tabs>
                      <w:tab w:leader="none" w:pos="266" w:val="left"/>
                    </w:tabs>
                    <w:widowControl w:val="0"/>
                    <w:keepNext w:val="0"/>
                    <w:keepLines w:val="0"/>
                    <w:shd w:val="clear" w:color="auto" w:fill="auto"/>
                    <w:bidi w:val="0"/>
                    <w:jc w:val="both"/>
                    <w:spacing w:before="0" w:after="0" w:line="212" w:lineRule="exact"/>
                    <w:ind w:left="0" w:right="0" w:firstLine="0"/>
                  </w:pPr>
                  <w:r>
                    <w:rPr>
                      <w:rStyle w:val="CharStyle62"/>
                    </w:rPr>
                    <w:t>- hrudní obratle</w:t>
                  </w:r>
                </w:p>
                <w:p>
                  <w:pPr>
                    <w:pStyle w:val="Style11"/>
                    <w:numPr>
                      <w:ilvl w:val="0"/>
                      <w:numId w:val="225"/>
                    </w:numPr>
                    <w:tabs>
                      <w:tab w:leader="none" w:pos="266" w:val="left"/>
                    </w:tabs>
                    <w:widowControl w:val="0"/>
                    <w:keepNext w:val="0"/>
                    <w:keepLines w:val="0"/>
                    <w:shd w:val="clear" w:color="auto" w:fill="auto"/>
                    <w:bidi w:val="0"/>
                    <w:jc w:val="both"/>
                    <w:spacing w:before="0" w:after="0" w:line="212" w:lineRule="exact"/>
                    <w:ind w:left="0" w:right="0" w:firstLine="0"/>
                  </w:pPr>
                  <w:r>
                    <w:rPr>
                      <w:rStyle w:val="CharStyle62"/>
                    </w:rPr>
                    <w:t>- hrudník a žebra</w:t>
                  </w:r>
                </w:p>
                <w:p>
                  <w:pPr>
                    <w:pStyle w:val="Style11"/>
                    <w:numPr>
                      <w:ilvl w:val="0"/>
                      <w:numId w:val="225"/>
                    </w:numPr>
                    <w:tabs>
                      <w:tab w:leader="none" w:pos="263" w:val="left"/>
                    </w:tabs>
                    <w:widowControl w:val="0"/>
                    <w:keepNext w:val="0"/>
                    <w:keepLines w:val="0"/>
                    <w:shd w:val="clear" w:color="auto" w:fill="auto"/>
                    <w:bidi w:val="0"/>
                    <w:jc w:val="both"/>
                    <w:spacing w:before="0" w:after="0" w:line="212" w:lineRule="exact"/>
                    <w:ind w:left="0" w:right="0" w:firstLine="0"/>
                  </w:pPr>
                  <w:r>
                    <w:rPr>
                      <w:rStyle w:val="CharStyle62"/>
                    </w:rPr>
                    <w:t>- bedrní obratle</w:t>
                  </w:r>
                </w:p>
                <w:p>
                  <w:pPr>
                    <w:pStyle w:val="Style11"/>
                    <w:numPr>
                      <w:ilvl w:val="0"/>
                      <w:numId w:val="225"/>
                    </w:numPr>
                    <w:tabs>
                      <w:tab w:leader="none" w:pos="263" w:val="left"/>
                    </w:tabs>
                    <w:widowControl w:val="0"/>
                    <w:keepNext w:val="0"/>
                    <w:keepLines w:val="0"/>
                    <w:shd w:val="clear" w:color="auto" w:fill="auto"/>
                    <w:bidi w:val="0"/>
                    <w:jc w:val="both"/>
                    <w:spacing w:before="0" w:after="0" w:line="212" w:lineRule="exact"/>
                    <w:ind w:left="0" w:right="0" w:firstLine="0"/>
                  </w:pPr>
                  <w:r>
                    <w:rPr>
                      <w:rStyle w:val="CharStyle62"/>
                    </w:rPr>
                    <w:t>- křížová kost</w:t>
                  </w:r>
                </w:p>
                <w:p>
                  <w:pPr>
                    <w:pStyle w:val="Style11"/>
                    <w:numPr>
                      <w:ilvl w:val="0"/>
                      <w:numId w:val="225"/>
                    </w:numPr>
                    <w:tabs>
                      <w:tab w:leader="none" w:pos="259" w:val="left"/>
                    </w:tabs>
                    <w:widowControl w:val="0"/>
                    <w:keepNext w:val="0"/>
                    <w:keepLines w:val="0"/>
                    <w:shd w:val="clear" w:color="auto" w:fill="auto"/>
                    <w:bidi w:val="0"/>
                    <w:jc w:val="both"/>
                    <w:spacing w:before="0" w:after="0" w:line="212" w:lineRule="exact"/>
                    <w:ind w:left="0" w:right="0" w:firstLine="0"/>
                  </w:pPr>
                  <w:r>
                    <w:rPr>
                      <w:rStyle w:val="CharStyle62"/>
                    </w:rPr>
                    <w:t xml:space="preserve">- </w:t>
                  </w:r>
                  <w:r>
                    <w:rPr>
                      <w:rStyle w:val="CharStyle62"/>
                      <w:lang w:val="sk-SK" w:eastAsia="sk-SK" w:bidi="sk-SK"/>
                    </w:rPr>
                    <w:t>kostrč</w:t>
                  </w:r>
                </w:p>
                <w:p>
                  <w:pPr>
                    <w:pStyle w:val="Style11"/>
                    <w:numPr>
                      <w:ilvl w:val="0"/>
                      <w:numId w:val="225"/>
                    </w:numPr>
                    <w:tabs>
                      <w:tab w:leader="none" w:pos="277" w:val="left"/>
                    </w:tabs>
                    <w:widowControl w:val="0"/>
                    <w:keepNext w:val="0"/>
                    <w:keepLines w:val="0"/>
                    <w:shd w:val="clear" w:color="auto" w:fill="auto"/>
                    <w:bidi w:val="0"/>
                    <w:jc w:val="both"/>
                    <w:spacing w:before="0" w:after="0" w:line="212" w:lineRule="exact"/>
                    <w:ind w:left="0" w:right="0" w:firstLine="0"/>
                  </w:pPr>
                  <w:r>
                    <w:rPr>
                      <w:rStyle w:val="CharStyle62"/>
                    </w:rPr>
                    <w:t xml:space="preserve">- kloub </w:t>
                  </w:r>
                  <w:r>
                    <w:rPr>
                      <w:rStyle w:val="CharStyle62"/>
                      <w:lang w:val="sk-SK" w:eastAsia="sk-SK" w:bidi="sk-SK"/>
                    </w:rPr>
                    <w:t>ramenní</w:t>
                  </w:r>
                </w:p>
                <w:p>
                  <w:pPr>
                    <w:pStyle w:val="Style11"/>
                    <w:numPr>
                      <w:ilvl w:val="0"/>
                      <w:numId w:val="225"/>
                    </w:numPr>
                    <w:tabs>
                      <w:tab w:leader="none" w:pos="281" w:val="left"/>
                    </w:tabs>
                    <w:widowControl w:val="0"/>
                    <w:keepNext w:val="0"/>
                    <w:keepLines w:val="0"/>
                    <w:shd w:val="clear" w:color="auto" w:fill="auto"/>
                    <w:bidi w:val="0"/>
                    <w:jc w:val="both"/>
                    <w:spacing w:before="0" w:after="0" w:line="212" w:lineRule="exact"/>
                    <w:ind w:left="0" w:right="0" w:firstLine="0"/>
                  </w:pPr>
                  <w:r>
                    <w:rPr>
                      <w:rStyle w:val="CharStyle62"/>
                    </w:rPr>
                    <w:t>- kloub bederní</w:t>
                  </w:r>
                </w:p>
                <w:p>
                  <w:pPr>
                    <w:pStyle w:val="Style11"/>
                    <w:numPr>
                      <w:ilvl w:val="0"/>
                      <w:numId w:val="225"/>
                    </w:numPr>
                    <w:tabs>
                      <w:tab w:leader="none" w:pos="281" w:val="left"/>
                    </w:tabs>
                    <w:widowControl w:val="0"/>
                    <w:keepNext w:val="0"/>
                    <w:keepLines w:val="0"/>
                    <w:shd w:val="clear" w:color="auto" w:fill="auto"/>
                    <w:bidi w:val="0"/>
                    <w:jc w:val="both"/>
                    <w:spacing w:before="0" w:after="0" w:line="212" w:lineRule="exact"/>
                    <w:ind w:left="0" w:right="0" w:firstLine="0"/>
                  </w:pPr>
                  <w:r>
                    <w:rPr>
                      <w:rStyle w:val="CharStyle62"/>
                    </w:rPr>
                    <w:t>- koleno •</w:t>
                  </w:r>
                </w:p>
                <w:p>
                  <w:pPr>
                    <w:pStyle w:val="Style11"/>
                    <w:numPr>
                      <w:ilvl w:val="0"/>
                      <w:numId w:val="225"/>
                    </w:numPr>
                    <w:tabs>
                      <w:tab w:leader="none" w:pos="277" w:val="left"/>
                    </w:tabs>
                    <w:widowControl w:val="0"/>
                    <w:keepNext w:val="0"/>
                    <w:keepLines w:val="0"/>
                    <w:shd w:val="clear" w:color="auto" w:fill="auto"/>
                    <w:bidi w:val="0"/>
                    <w:jc w:val="both"/>
                    <w:spacing w:before="0" w:after="0" w:line="212" w:lineRule="exact"/>
                    <w:ind w:left="0" w:right="0" w:firstLine="0"/>
                  </w:pPr>
                  <w:r>
                    <w:rPr>
                      <w:rStyle w:val="CharStyle62"/>
                    </w:rPr>
                    <w:t>- pánev</w:t>
                  </w:r>
                </w:p>
                <w:p>
                  <w:pPr>
                    <w:pStyle w:val="Style11"/>
                    <w:numPr>
                      <w:ilvl w:val="0"/>
                      <w:numId w:val="225"/>
                    </w:numPr>
                    <w:tabs>
                      <w:tab w:leader="none" w:pos="277" w:val="left"/>
                    </w:tabs>
                    <w:widowControl w:val="0"/>
                    <w:keepNext w:val="0"/>
                    <w:keepLines w:val="0"/>
                    <w:shd w:val="clear" w:color="auto" w:fill="auto"/>
                    <w:bidi w:val="0"/>
                    <w:jc w:val="both"/>
                    <w:spacing w:before="0" w:after="0" w:line="212" w:lineRule="exact"/>
                    <w:ind w:left="0" w:right="0" w:firstLine="0"/>
                  </w:pPr>
                  <w:r>
                    <w:rPr>
                      <w:rStyle w:val="CharStyle62"/>
                    </w:rPr>
                    <w:t>- regenerační kost</w:t>
                  </w:r>
                </w:p>
              </w:txbxContent>
            </v:textbox>
            <w10:wrap anchorx="margin"/>
          </v:shape>
        </w:pict>
      </w:r>
      <w:r>
        <w:pict>
          <v:shape id="_x0000_s1688" type="#_x0000_t202" style="position:absolute;margin-left:252.55pt;margin-top:466.9pt;width:70.55pt;height:14.85pt;z-index:251657916;mso-wrap-distance-left:5.pt;mso-wrap-distance-top:194.9pt;mso-wrap-distance-right:164.15pt;mso-wrap-distance-bottom:250.7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28" w:name="bookmark128"/>
                  <w:r>
                    <w:rPr>
                      <w:rStyle w:val="CharStyle81"/>
                      <w:b/>
                      <w:bCs/>
                    </w:rPr>
                    <w:t>HLASIVKY</w:t>
                  </w:r>
                  <w:bookmarkEnd w:id="128"/>
                </w:p>
              </w:txbxContent>
            </v:textbox>
            <w10:wrap anchorx="margin"/>
          </v:shape>
        </w:pict>
      </w:r>
      <w:r>
        <w:pict>
          <v:shape id="_x0000_s1689" type="#_x0000_t75" style="position:absolute;margin-left:257.75pt;margin-top:492.3pt;width:93.1pt;height:110.4pt;z-index:-251658595;mso-wrap-distance-left:5.2pt;mso-wrap-distance-top:220.3pt;mso-wrap-distance-right:136.6pt;mso-wrap-distance-bottom:129.95pt;mso-position-horizontal-relative:margin" wrapcoords="0 0">
            <v:imagedata r:id="rId616" r:href="rId617"/>
            <w10:wrap anchorx="margin"/>
          </v:shape>
        </w:pict>
      </w:r>
      <w:r>
        <w:pict>
          <v:shape id="_x0000_s1690" type="#_x0000_t75" style="position:absolute;margin-left:270.7pt;margin-top:636.1pt;width:66.25pt;height:96.5pt;z-index:-251658594;mso-wrap-distance-left:18.2pt;mso-wrap-distance-top:364.15pt;mso-wrap-distance-right:150.1pt;mso-position-horizontal-relative:margin" wrapcoords="0 0">
            <v:imagedata r:id="rId618" r:href="rId619"/>
            <w10:wrap anchorx="margin"/>
          </v:shape>
        </w:pict>
      </w:r>
      <w:r>
        <w:pict>
          <v:shape id="_x0000_s1691" type="#_x0000_t75" style="position:absolute;margin-left:355.85pt;margin-top:272.pt;width:131.5pt;height:79.2pt;z-index:-251658593;mso-wrap-distance-left:103.3pt;mso-wrap-distance-right:5.pt;mso-wrap-distance-bottom:381.25pt;mso-position-horizontal-relative:margin" wrapcoords="0 0">
            <v:imagedata r:id="rId620" r:href="rId621"/>
            <w10:wrap anchorx="margin"/>
          </v:shape>
        </w:pict>
      </w:r>
      <w:r>
        <w:pict>
          <v:shape id="_x0000_s1692" type="#_x0000_t75" style="position:absolute;margin-left:359.3pt;margin-top:358.55pt;width:128.15pt;height:78.25pt;z-index:-251658592;mso-wrap-distance-left:106.75pt;mso-wrap-distance-top:86.6pt;mso-wrap-distance-right:5.pt;mso-wrap-distance-bottom:295.75pt;mso-position-horizontal-relative:margin" wrapcoords="0 0">
            <v:imagedata r:id="rId622" r:href="rId623"/>
            <w10:wrap anchorx="margin"/>
          </v:shape>
        </w:pict>
      </w:r>
      <w:r>
        <w:pict>
          <v:shape id="_x0000_s1693" type="#_x0000_t202" style="position:absolute;margin-left:363.05pt;margin-top:507.pt;width:123.85pt;height:99.pt;z-index:251657917;mso-wrap-distance-left:110.5pt;mso-wrap-distance-top:235.pt;mso-wrap-distance-right:5.pt;mso-wrap-distance-bottom:126.45pt;mso-position-horizontal-relative:margin" filled="f" stroked="f">
            <v:textbox style="mso-fit-shape-to-text:t" inset="0,0,0,0">
              <w:txbxContent>
                <w:p>
                  <w:pPr>
                    <w:pStyle w:val="Style11"/>
                    <w:numPr>
                      <w:ilvl w:val="0"/>
                      <w:numId w:val="227"/>
                    </w:numPr>
                    <w:tabs>
                      <w:tab w:leader="none" w:pos="238" w:val="left"/>
                    </w:tabs>
                    <w:widowControl w:val="0"/>
                    <w:keepNext w:val="0"/>
                    <w:keepLines w:val="0"/>
                    <w:shd w:val="clear" w:color="auto" w:fill="auto"/>
                    <w:bidi w:val="0"/>
                    <w:jc w:val="both"/>
                    <w:spacing w:before="0" w:after="180" w:line="212" w:lineRule="exact"/>
                    <w:ind w:left="280" w:right="0" w:hanging="280"/>
                  </w:pPr>
                  <w:r>
                    <w:rPr>
                      <w:rStyle w:val="CharStyle62"/>
                    </w:rPr>
                    <w:t xml:space="preserve">Na kostnaté podkovovité plošince (Sylviova fissu- ra) </w:t>
                  </w:r>
                  <w:r>
                    <w:rPr>
                      <w:rStyle w:val="CharStyle84"/>
                    </w:rPr>
                    <w:t>[04]</w:t>
                  </w:r>
                </w:p>
                <w:p>
                  <w:pPr>
                    <w:pStyle w:val="Style11"/>
                    <w:numPr>
                      <w:ilvl w:val="0"/>
                      <w:numId w:val="227"/>
                    </w:numPr>
                    <w:tabs>
                      <w:tab w:leader="none" w:pos="256" w:val="left"/>
                    </w:tabs>
                    <w:widowControl w:val="0"/>
                    <w:keepNext w:val="0"/>
                    <w:keepLines w:val="0"/>
                    <w:shd w:val="clear" w:color="auto" w:fill="auto"/>
                    <w:bidi w:val="0"/>
                    <w:jc w:val="both"/>
                    <w:spacing w:before="0" w:after="0" w:line="212" w:lineRule="exact"/>
                    <w:ind w:left="280" w:right="0" w:hanging="280"/>
                  </w:pPr>
                  <w:r>
                    <w:rPr>
                      <w:rStyle w:val="CharStyle62"/>
                    </w:rPr>
                    <w:t>Po obou stranách nosu</w:t>
                  </w:r>
                </w:p>
                <w:p>
                  <w:pPr>
                    <w:pStyle w:val="Style215"/>
                    <w:tabs>
                      <w:tab w:leader="none" w:pos="536" w:val="left"/>
                    </w:tabs>
                    <w:widowControl w:val="0"/>
                    <w:keepNext w:val="0"/>
                    <w:keepLines w:val="0"/>
                    <w:shd w:val="clear" w:color="auto" w:fill="auto"/>
                    <w:bidi w:val="0"/>
                    <w:spacing w:before="0" w:after="180"/>
                    <w:ind w:left="280" w:right="0" w:firstLine="0"/>
                  </w:pPr>
                  <w:r>
                    <w:rPr>
                      <w:rStyle w:val="CharStyle217"/>
                      <w:b/>
                      <w:bCs/>
                      <w:i/>
                      <w:iCs/>
                    </w:rPr>
                    <w:t>[</w:t>
                  </w:r>
                  <w:r>
                    <w:rPr>
                      <w:lang w:val="cs-CZ" w:eastAsia="cs-CZ" w:bidi="cs-CZ"/>
                      <w:w w:val="100"/>
                      <w:spacing w:val="0"/>
                      <w:color w:val="000000"/>
                      <w:position w:val="0"/>
                    </w:rPr>
                    <w:t>020</w:t>
                  </w:r>
                  <w:r>
                    <w:rPr>
                      <w:rStyle w:val="CharStyle217"/>
                      <w:b/>
                      <w:bCs/>
                      <w:i/>
                      <w:iCs/>
                    </w:rPr>
                    <w:t>]</w:t>
                  </w:r>
                </w:p>
                <w:p>
                  <w:pPr>
                    <w:pStyle w:val="Style11"/>
                    <w:numPr>
                      <w:ilvl w:val="0"/>
                      <w:numId w:val="227"/>
                    </w:numPr>
                    <w:tabs>
                      <w:tab w:leader="none" w:pos="252" w:val="left"/>
                    </w:tabs>
                    <w:widowControl w:val="0"/>
                    <w:keepNext w:val="0"/>
                    <w:keepLines w:val="0"/>
                    <w:shd w:val="clear" w:color="auto" w:fill="auto"/>
                    <w:bidi w:val="0"/>
                    <w:jc w:val="both"/>
                    <w:spacing w:before="0" w:after="0" w:line="212" w:lineRule="exact"/>
                    <w:ind w:left="280" w:right="0" w:hanging="280"/>
                  </w:pPr>
                  <w:r>
                    <w:rPr>
                      <w:rStyle w:val="CharStyle62"/>
                    </w:rPr>
                    <w:t xml:space="preserve">Pod ušními boltci na čelní kosti </w:t>
                  </w:r>
                  <w:r>
                    <w:rPr>
                      <w:rStyle w:val="CharStyle84"/>
                    </w:rPr>
                    <w:t>[036]</w:t>
                  </w:r>
                </w:p>
              </w:txbxContent>
            </v:textbox>
            <w10:wrap anchorx="margin"/>
          </v:shape>
        </w:pict>
      </w:r>
      <w:r>
        <w:pict>
          <v:shape id="_x0000_s1694" type="#_x0000_t202" style="position:absolute;margin-left:360.7pt;margin-top:661.6pt;width:123.85pt;height:66.45pt;z-index:251657918;mso-wrap-distance-left:108.2pt;mso-wrap-distance-top:389.6pt;mso-wrap-distance-right:5.pt;mso-wrap-distance-bottom:4.4pt;mso-position-horizontal-relative:margin" filled="f" stroked="f">
            <v:textbox style="mso-fit-shape-to-text:t" inset="0,0,0,0">
              <w:txbxContent>
                <w:p>
                  <w:pPr>
                    <w:pStyle w:val="Style11"/>
                    <w:numPr>
                      <w:ilvl w:val="0"/>
                      <w:numId w:val="229"/>
                    </w:numPr>
                    <w:tabs>
                      <w:tab w:leader="none" w:pos="227" w:val="left"/>
                    </w:tabs>
                    <w:widowControl w:val="0"/>
                    <w:keepNext w:val="0"/>
                    <w:keepLines w:val="0"/>
                    <w:shd w:val="clear" w:color="auto" w:fill="auto"/>
                    <w:bidi w:val="0"/>
                    <w:jc w:val="both"/>
                    <w:spacing w:before="0" w:after="0" w:line="200" w:lineRule="exact"/>
                    <w:ind w:left="0" w:right="0" w:firstLine="0"/>
                  </w:pPr>
                  <w:r>
                    <w:rPr>
                      <w:rStyle w:val="CharStyle62"/>
                    </w:rPr>
                    <w:t>V důlku pod spodním</w:t>
                  </w:r>
                </w:p>
                <w:p>
                  <w:pPr>
                    <w:pStyle w:val="Style11"/>
                    <w:widowControl w:val="0"/>
                    <w:keepNext w:val="0"/>
                    <w:keepLines w:val="0"/>
                    <w:shd w:val="clear" w:color="auto" w:fill="auto"/>
                    <w:bidi w:val="0"/>
                    <w:jc w:val="both"/>
                    <w:spacing w:before="0" w:after="183" w:line="212" w:lineRule="exact"/>
                    <w:ind w:left="400" w:right="220" w:firstLine="0"/>
                  </w:pPr>
                  <w:r>
                    <w:rPr>
                      <w:rStyle w:val="CharStyle62"/>
                    </w:rPr>
                    <w:t xml:space="preserve">okrajem týlní kosti </w:t>
                  </w:r>
                  <w:r>
                    <w:rPr>
                      <w:rStyle w:val="CharStyle84"/>
                    </w:rPr>
                    <w:t>[031]</w:t>
                  </w:r>
                </w:p>
                <w:p>
                  <w:pPr>
                    <w:pStyle w:val="Style11"/>
                    <w:numPr>
                      <w:ilvl w:val="0"/>
                      <w:numId w:val="229"/>
                    </w:numPr>
                    <w:tabs>
                      <w:tab w:leader="none" w:pos="256" w:val="left"/>
                    </w:tabs>
                    <w:widowControl w:val="0"/>
                    <w:keepNext w:val="0"/>
                    <w:keepLines w:val="0"/>
                    <w:shd w:val="clear" w:color="auto" w:fill="auto"/>
                    <w:bidi w:val="0"/>
                    <w:jc w:val="left"/>
                    <w:spacing w:before="0" w:after="0" w:line="209" w:lineRule="exact"/>
                    <w:ind w:left="280" w:right="0" w:hanging="280"/>
                  </w:pPr>
                  <w:r>
                    <w:rPr>
                      <w:rStyle w:val="CharStyle62"/>
                    </w:rPr>
                    <w:t xml:space="preserve">Pod okrajem týlní kosti </w:t>
                  </w:r>
                  <w:r>
                    <w:rPr>
                      <w:rStyle w:val="CharStyle84"/>
                    </w:rPr>
                    <w:t>[025]</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69" w:lineRule="exact"/>
      </w:pPr>
    </w:p>
    <w:p>
      <w:pPr>
        <w:widowControl w:val="0"/>
        <w:rPr>
          <w:sz w:val="2"/>
          <w:szCs w:val="2"/>
        </w:rPr>
        <w:sectPr>
          <w:pgSz w:w="12258" w:h="17255"/>
          <w:pgMar w:top="659" w:left="1703" w:right="810" w:bottom="659" w:header="0" w:footer="3" w:gutter="0"/>
          <w:rtlGutter w:val="0"/>
          <w:cols w:space="720"/>
          <w:noEndnote/>
          <w:docGrid w:linePitch="360"/>
        </w:sectPr>
      </w:pPr>
    </w:p>
    <w:p>
      <w:pPr>
        <w:widowControl w:val="0"/>
        <w:rPr>
          <w:sz w:val="2"/>
          <w:szCs w:val="2"/>
        </w:rPr>
      </w:pPr>
      <w:r>
        <w:pict>
          <v:shape id="_x0000_s1695" type="#_x0000_t202" style="position:absolute;margin-left:8.65pt;margin-top:24.1pt;width:123.85pt;height:34.85pt;z-index:-125829094;mso-wrap-distance-left:5.pt;mso-wrap-distance-top:5.75pt;mso-wrap-distance-right:21.4pt;mso-position-horizontal-relative:margin" filled="f" stroked="f">
            <v:textbox style="mso-fit-shape-to-text:t" inset="0,0,0,0">
              <w:txbxContent>
                <w:p>
                  <w:pPr>
                    <w:pStyle w:val="Style60"/>
                    <w:widowControl w:val="0"/>
                    <w:keepNext w:val="0"/>
                    <w:keepLines w:val="0"/>
                    <w:shd w:val="clear" w:color="auto" w:fill="auto"/>
                    <w:bidi w:val="0"/>
                    <w:spacing w:before="0" w:after="0"/>
                    <w:ind w:left="280" w:right="0" w:hanging="280"/>
                  </w:pPr>
                  <w:r>
                    <w:rPr>
                      <w:rStyle w:val="CharStyle61"/>
                      <w:lang w:val="sk-SK" w:eastAsia="sk-SK" w:bidi="sk-SK"/>
                    </w:rPr>
                    <w:t xml:space="preserve">6. Na rozhraní temenní a čelní kosti po </w:t>
                  </w:r>
                  <w:r>
                    <w:rPr>
                      <w:rStyle w:val="CharStyle61"/>
                    </w:rPr>
                    <w:t xml:space="preserve">obou </w:t>
                  </w:r>
                  <w:r>
                    <w:rPr>
                      <w:rStyle w:val="CharStyle61"/>
                      <w:lang w:val="sk-SK" w:eastAsia="sk-SK" w:bidi="sk-SK"/>
                    </w:rPr>
                    <w:t>stra</w:t>
                    <w:softHyphen/>
                    <w:t xml:space="preserve">nách </w:t>
                  </w:r>
                  <w:r>
                    <w:rPr>
                      <w:rStyle w:val="CharStyle88"/>
                      <w:lang w:val="sk-SK" w:eastAsia="sk-SK" w:bidi="sk-SK"/>
                    </w:rPr>
                    <w:t>[08]</w:t>
                  </w:r>
                </w:p>
              </w:txbxContent>
            </v:textbox>
            <w10:wrap type="square" side="right" anchorx="margin"/>
          </v:shape>
        </w:pict>
      </w:r>
      <w:r>
        <w:pict>
          <v:shape id="_x0000_s1696" type="#_x0000_t202" style="position:absolute;margin-left:3.4pt;margin-top:280.6pt;width:120.25pt;height:24.65pt;z-index:-125829093;mso-wrap-distance-left:5.pt;mso-wrap-distance-top:5.75pt;mso-wrap-distance-right:21.4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360" w:right="0" w:hanging="360"/>
                  </w:pPr>
                  <w:r>
                    <w:rPr>
                      <w:rStyle w:val="CharStyle61"/>
                    </w:rPr>
                    <w:t xml:space="preserve">11. Podél pažních svalů </w:t>
                  </w:r>
                  <w:r>
                    <w:rPr>
                      <w:rStyle w:val="CharStyle88"/>
                    </w:rPr>
                    <w:t>[512]</w:t>
                  </w:r>
                </w:p>
              </w:txbxContent>
            </v:textbox>
            <w10:wrap type="square" side="right" anchorx="margin"/>
          </v:shape>
        </w:pict>
      </w:r>
      <w:r>
        <w:pict>
          <v:shape id="_x0000_s1697" type="#_x0000_t75" style="position:absolute;margin-left:-94.15pt;margin-top:5.75pt;width:90.25pt;height:324.pt;z-index:-125829092;mso-wrap-distance-left:5.pt;mso-wrap-distance-top:5.75pt;mso-wrap-distance-right:21.4pt;mso-position-horizontal-relative:margin">
            <v:imagedata r:id="rId624" r:href="rId625"/>
            <w10:wrap type="square" side="right" anchorx="margin"/>
          </v:shape>
        </w:pict>
      </w:r>
      <w:r>
        <w:pict>
          <v:shape id="_x0000_s1698" type="#_x0000_t75" style="position:absolute;margin-left:-84.25pt;margin-top:341.45pt;width:66.25pt;height:96.5pt;z-index:-125829091;mso-wrap-distance-left:5.pt;mso-wrap-distance-right:18.2pt;mso-position-horizontal-relative:margin" wrapcoords="0 0 21600 0 21600 21600 0 21600 0 0">
            <v:imagedata r:id="rId626" r:href="rId627"/>
            <w10:wrap type="square" side="right" anchorx="margin"/>
          </v:shape>
        </w:pict>
      </w:r>
      <w:r>
        <w:pict>
          <v:shape id="_x0000_s1699" type="#_x0000_t75" style="position:absolute;margin-left:-88.75pt;margin-top:456.5pt;width:69.6pt;height:116.65pt;z-index:-125829090;mso-wrap-distance-left:5.pt;mso-wrap-distance-right:19.1pt;mso-position-horizontal-relative:margin" wrapcoords="0 0 21600 0 21600 21600 0 21600 0 0">
            <v:imagedata r:id="rId628" r:href="rId629"/>
            <w10:wrap type="square" side="right" anchorx="margin"/>
          </v:shape>
        </w:pict>
      </w:r>
      <w:r>
        <w:pict>
          <v:shape id="_x0000_s1700" type="#_x0000_t202" style="position:absolute;margin-left:5.e-002pt;margin-top:623.35pt;width:130.15pt;height:24.45pt;z-index:-125829089;mso-wrap-distance-left:5.pt;mso-wrap-distance-right:24.85pt;mso-wrap-distance-bottom:22.7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280" w:right="0" w:hanging="280"/>
                  </w:pPr>
                  <w:r>
                    <w:rPr>
                      <w:rStyle w:val="CharStyle61"/>
                    </w:rPr>
                    <w:t>7. Mezi obočím u kořene no</w:t>
                    <w:softHyphen/>
                    <w:t xml:space="preserve">su </w:t>
                  </w:r>
                  <w:r>
                    <w:rPr>
                      <w:rStyle w:val="CharStyle88"/>
                    </w:rPr>
                    <w:t>[013]</w:t>
                  </w:r>
                </w:p>
              </w:txbxContent>
            </v:textbox>
            <w10:wrap type="square" side="right" anchorx="margin"/>
          </v:shape>
        </w:pict>
      </w:r>
      <w:r>
        <w:pict>
          <v:shape id="_x0000_s1701" type="#_x0000_t75" style="position:absolute;margin-left:-93.8pt;margin-top:593.1pt;width:77.3pt;height:103.7pt;z-index:-125829088;mso-wrap-distance-left:5.pt;mso-wrap-distance-right:24.85pt;mso-wrap-distance-bottom:22.7pt;mso-position-horizontal-relative:margin">
            <v:imagedata r:id="rId630" r:href="rId631"/>
            <w10:wrap type="square" side="right" anchorx="margin"/>
          </v:shape>
        </w:pict>
      </w:r>
      <w:r>
        <w:pict>
          <v:shape id="_x0000_s1702" type="#_x0000_t75" style="position:absolute;margin-left:166.5pt;margin-top:3.4pt;width:71.5pt;height:200.15pt;z-index:-125829087;mso-wrap-distance-left:5.pt;mso-wrap-distance-right:6.3pt;mso-position-horizontal-relative:margin" wrapcoords="0 0 21600 0 21600 21600 0 21600 0 0">
            <v:imagedata r:id="rId632" r:href="rId633"/>
            <w10:wrap type="square" anchorx="margin"/>
          </v:shape>
        </w:pict>
      </w:r>
      <w:r>
        <w:pict>
          <v:shape id="_x0000_s1703" type="#_x0000_t202" style="position:absolute;margin-left:153.9pt;margin-top:222.1pt;width:208.25pt;height:16.95pt;z-index:-125829086;mso-wrap-distance-left:5.pt;mso-wrap-distance-right: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OTEKLÉ A BOLESTIVÉ RAMENO</w:t>
                  </w:r>
                </w:p>
              </w:txbxContent>
            </v:textbox>
            <w10:wrap type="square" side="left" anchorx="margin"/>
          </v:shape>
        </w:pict>
      </w:r>
      <w:r>
        <w:pict>
          <v:shape id="_x0000_s1704" type="#_x0000_t75" style="position:absolute;margin-left:159.5pt;margin-top:252.2pt;width:74.4pt;height:249.6pt;z-index:-125829085;mso-wrap-distance-left:5.pt;mso-wrap-distance-right:5.pt;mso-position-horizontal-relative:margin" wrapcoords="0 0 21600 0 21600 21600 0 21600 0 0">
            <v:imagedata r:id="rId634" r:href="rId635"/>
            <w10:wrap type="square" anchorx="margin"/>
          </v:shape>
        </w:pict>
      </w:r>
      <w:r>
        <w:pict>
          <v:shape id="_x0000_s1705" type="#_x0000_t202" style="position:absolute;margin-left:262.6pt;margin-top:246.85pt;width:10.6pt;height:249.05pt;z-index:-125829084;mso-wrap-distance-left:107.65pt;mso-wrap-distance-right:5.pt;mso-wrap-distance-bottom:223.7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637" w:lineRule="exact"/>
                    <w:ind w:left="0" w:right="0" w:firstLine="0"/>
                  </w:pPr>
                  <w:r>
                    <w:rPr>
                      <w:rStyle w:val="CharStyle62"/>
                    </w:rPr>
                    <w:t>1.</w:t>
                  </w:r>
                </w:p>
                <w:p>
                  <w:pPr>
                    <w:pStyle w:val="Style218"/>
                    <w:widowControl w:val="0"/>
                    <w:keepNext w:val="0"/>
                    <w:keepLines w:val="0"/>
                    <w:shd w:val="clear" w:color="auto" w:fill="auto"/>
                    <w:bidi w:val="0"/>
                    <w:jc w:val="left"/>
                    <w:spacing w:before="0" w:after="0"/>
                    <w:ind w:left="0" w:right="0" w:firstLine="0"/>
                  </w:pPr>
                  <w:r>
                    <w:rPr>
                      <w:rStyle w:val="CharStyle220"/>
                      <w:b w:val="0"/>
                      <w:bCs w:val="0"/>
                    </w:rPr>
                    <w:t>2</w:t>
                  </w:r>
                  <w:r>
                    <w:rPr>
                      <w:lang w:val="cs-CZ" w:eastAsia="cs-CZ" w:bidi="cs-CZ"/>
                      <w:w w:val="100"/>
                      <w:spacing w:val="0"/>
                      <w:color w:val="000000"/>
                      <w:position w:val="0"/>
                    </w:rPr>
                    <w:t>.</w:t>
                  </w:r>
                </w:p>
                <w:p>
                  <w:pPr>
                    <w:pStyle w:val="Style11"/>
                    <w:widowControl w:val="0"/>
                    <w:keepNext w:val="0"/>
                    <w:keepLines w:val="0"/>
                    <w:shd w:val="clear" w:color="auto" w:fill="auto"/>
                    <w:bidi w:val="0"/>
                    <w:jc w:val="left"/>
                    <w:spacing w:before="0" w:after="0" w:line="637" w:lineRule="exact"/>
                    <w:ind w:left="0" w:right="0" w:firstLine="0"/>
                  </w:pPr>
                  <w:r>
                    <w:rPr>
                      <w:rStyle w:val="CharStyle62"/>
                    </w:rPr>
                    <w:t>3.</w:t>
                  </w:r>
                </w:p>
                <w:p>
                  <w:pPr>
                    <w:pStyle w:val="Style11"/>
                    <w:widowControl w:val="0"/>
                    <w:keepNext w:val="0"/>
                    <w:keepLines w:val="0"/>
                    <w:shd w:val="clear" w:color="auto" w:fill="auto"/>
                    <w:bidi w:val="0"/>
                    <w:jc w:val="left"/>
                    <w:spacing w:before="0" w:after="0" w:line="637" w:lineRule="exact"/>
                    <w:ind w:left="0" w:right="0" w:firstLine="0"/>
                  </w:pPr>
                  <w:r>
                    <w:rPr>
                      <w:rStyle w:val="CharStyle62"/>
                    </w:rPr>
                    <w:t>4.</w:t>
                  </w:r>
                </w:p>
                <w:p>
                  <w:pPr>
                    <w:pStyle w:val="Style11"/>
                    <w:widowControl w:val="0"/>
                    <w:keepNext w:val="0"/>
                    <w:keepLines w:val="0"/>
                    <w:shd w:val="clear" w:color="auto" w:fill="auto"/>
                    <w:bidi w:val="0"/>
                    <w:jc w:val="left"/>
                    <w:spacing w:before="0" w:after="0" w:line="637" w:lineRule="exact"/>
                    <w:ind w:left="0" w:right="0" w:firstLine="0"/>
                  </w:pPr>
                  <w:r>
                    <w:rPr>
                      <w:rStyle w:val="CharStyle62"/>
                    </w:rPr>
                    <w:t>5.</w:t>
                  </w:r>
                </w:p>
                <w:p>
                  <w:pPr>
                    <w:pStyle w:val="Style221"/>
                    <w:widowControl w:val="0"/>
                    <w:keepNext w:val="0"/>
                    <w:keepLines w:val="0"/>
                    <w:shd w:val="clear" w:color="auto" w:fill="auto"/>
                    <w:bidi w:val="0"/>
                    <w:jc w:val="left"/>
                    <w:spacing w:before="0" w:after="0"/>
                    <w:ind w:left="0" w:right="0" w:firstLine="0"/>
                  </w:pPr>
                  <w:r>
                    <w:rPr>
                      <w:rStyle w:val="CharStyle223"/>
                      <w:b w:val="0"/>
                      <w:bCs w:val="0"/>
                    </w:rPr>
                    <w:t>6</w:t>
                  </w:r>
                  <w:r>
                    <w:rPr>
                      <w:lang w:val="cs-CZ" w:eastAsia="cs-CZ" w:bidi="cs-CZ"/>
                      <w:w w:val="100"/>
                      <w:spacing w:val="0"/>
                      <w:color w:val="000000"/>
                      <w:position w:val="0"/>
                    </w:rPr>
                    <w:t>.</w:t>
                  </w:r>
                </w:p>
                <w:p>
                  <w:pPr>
                    <w:pStyle w:val="Style11"/>
                    <w:widowControl w:val="0"/>
                    <w:keepNext w:val="0"/>
                    <w:keepLines w:val="0"/>
                    <w:shd w:val="clear" w:color="auto" w:fill="auto"/>
                    <w:bidi w:val="0"/>
                    <w:jc w:val="left"/>
                    <w:spacing w:before="0" w:after="0" w:line="637" w:lineRule="exact"/>
                    <w:ind w:left="0" w:right="0" w:firstLine="0"/>
                  </w:pPr>
                  <w:r>
                    <w:rPr>
                      <w:rStyle w:val="CharStyle62"/>
                    </w:rPr>
                    <w:t>7.</w:t>
                  </w:r>
                </w:p>
                <w:p>
                  <w:pPr>
                    <w:pStyle w:val="Style224"/>
                    <w:widowControl w:val="0"/>
                    <w:keepNext w:val="0"/>
                    <w:keepLines w:val="0"/>
                    <w:shd w:val="clear" w:color="auto" w:fill="auto"/>
                    <w:bidi w:val="0"/>
                    <w:jc w:val="left"/>
                    <w:spacing w:before="0" w:after="0" w:line="180" w:lineRule="exact"/>
                    <w:ind w:left="0" w:right="0" w:firstLine="0"/>
                  </w:pPr>
                  <w:r>
                    <w:rPr>
                      <w:rStyle w:val="CharStyle226"/>
                      <w:b w:val="0"/>
                      <w:bCs w:val="0"/>
                    </w:rPr>
                    <w:t>8</w:t>
                  </w:r>
                  <w:r>
                    <w:rPr>
                      <w:lang w:val="cs-CZ" w:eastAsia="cs-CZ" w:bidi="cs-CZ"/>
                      <w:w w:val="100"/>
                      <w:spacing w:val="0"/>
                      <w:color w:val="000000"/>
                      <w:position w:val="0"/>
                    </w:rPr>
                    <w:t>.</w:t>
                  </w:r>
                </w:p>
              </w:txbxContent>
            </v:textbox>
            <w10:wrap type="square" anchorx="margin"/>
          </v:shape>
        </w:pict>
      </w:r>
      <w:r>
        <w:pict>
          <v:shape id="_x0000_s1706" type="#_x0000_t75" style="position:absolute;margin-left:155.pt;margin-top:512.65pt;width:116.65pt;height:108.5pt;z-index:-125829083;mso-wrap-distance-left:5.pt;mso-wrap-distance-top:247.15pt;mso-wrap-distance-right:5.2pt;mso-wrap-distance-bottom:98.5pt;mso-position-horizontal-relative:margin" wrapcoords="19655 0 21600 0 21600 11373 21271 12294 21271 17694 19856 18160 19856 21600 1772 21600 1772 18160 0 17694 0 12294 19655 11373 19655 0">
            <v:imagedata r:id="rId636" r:href="rId637"/>
            <w10:wrap type="square" anchorx="margin"/>
          </v:shape>
        </w:pict>
      </w:r>
      <w:r>
        <w:pict>
          <v:shape id="_x0000_s1707" type="#_x0000_t75" style="position:absolute;margin-left:164.7pt;margin-top:630.55pt;width:98.9pt;height:69.1pt;z-index:-125829082;mso-wrap-distance-left:9.7pt;mso-wrap-distance-top:365.05pt;mso-wrap-distance-right:12.95pt;mso-wrap-distance-bottom:20.pt;mso-position-horizontal-relative:margin" wrapcoords="19655 0 21600 0 21600 11373 21271 12294 21271 17694 19856 18160 19856 21600 1772 21600 1772 18160 0 17694 0 12294 19655 11373 19655 0">
            <v:imagedata r:id="rId638" r:href="rId639"/>
            <w10:wrap type="square" anchorx="margin"/>
          </v:shape>
        </w:pict>
      </w:r>
    </w:p>
    <w:p>
      <w:pPr>
        <w:pStyle w:val="Style11"/>
        <w:numPr>
          <w:ilvl w:val="0"/>
          <w:numId w:val="139"/>
        </w:numPr>
        <w:tabs>
          <w:tab w:leader="none" w:pos="487" w:val="left"/>
        </w:tabs>
        <w:widowControl w:val="0"/>
        <w:keepNext w:val="0"/>
        <w:keepLines w:val="0"/>
        <w:shd w:val="clear" w:color="auto" w:fill="auto"/>
        <w:bidi w:val="0"/>
        <w:jc w:val="both"/>
        <w:spacing w:before="0" w:after="0" w:line="220" w:lineRule="exact"/>
        <w:ind w:left="440" w:right="0" w:hanging="260"/>
      </w:pPr>
      <w:r>
        <w:rPr>
          <w:lang w:val="sk-SK" w:eastAsia="sk-SK" w:bidi="sk-SK"/>
          <w:w w:val="100"/>
          <w:spacing w:val="0"/>
          <w:color w:val="000000"/>
          <w:position w:val="0"/>
        </w:rPr>
        <w:t xml:space="preserve">Po stranách </w:t>
      </w:r>
      <w:r>
        <w:rPr>
          <w:lang w:val="cs-CZ" w:eastAsia="cs-CZ" w:bidi="cs-CZ"/>
          <w:w w:val="100"/>
          <w:spacing w:val="0"/>
          <w:color w:val="000000"/>
          <w:position w:val="0"/>
        </w:rPr>
        <w:t>štítné žlázy</w:t>
      </w:r>
    </w:p>
    <w:p>
      <w:pPr>
        <w:pStyle w:val="Style227"/>
        <w:tabs>
          <w:tab w:leader="none" w:pos="703" w:val="left"/>
        </w:tabs>
        <w:widowControl w:val="0"/>
        <w:keepNext w:val="0"/>
        <w:keepLines w:val="0"/>
        <w:shd w:val="clear" w:color="auto" w:fill="auto"/>
        <w:bidi w:val="0"/>
        <w:spacing w:before="0" w:after="186"/>
        <w:ind w:left="440" w:right="0" w:firstLine="0"/>
      </w:pPr>
      <w:r>
        <w:rPr>
          <w:rStyle w:val="CharStyle229"/>
          <w:b/>
          <w:bCs/>
          <w:i/>
          <w:iCs/>
        </w:rPr>
        <w:t>[</w:t>
      </w:r>
      <w:r>
        <w:rPr>
          <w:w w:val="100"/>
          <w:spacing w:val="0"/>
          <w:color w:val="000000"/>
          <w:position w:val="0"/>
        </w:rPr>
        <w:t>102</w:t>
      </w:r>
      <w:r>
        <w:rPr>
          <w:rStyle w:val="CharStyle229"/>
          <w:b/>
          <w:bCs/>
          <w:i/>
          <w:iCs/>
        </w:rPr>
        <w:t>]</w:t>
      </w:r>
    </w:p>
    <w:p>
      <w:pPr>
        <w:pStyle w:val="Style11"/>
        <w:numPr>
          <w:ilvl w:val="0"/>
          <w:numId w:val="139"/>
        </w:numPr>
        <w:tabs>
          <w:tab w:leader="none" w:pos="487" w:val="left"/>
        </w:tabs>
        <w:widowControl w:val="0"/>
        <w:keepNext w:val="0"/>
        <w:keepLines w:val="0"/>
        <w:shd w:val="clear" w:color="auto" w:fill="auto"/>
        <w:bidi w:val="0"/>
        <w:jc w:val="both"/>
        <w:spacing w:before="0" w:after="177" w:line="212" w:lineRule="exact"/>
        <w:ind w:left="440" w:right="0" w:hanging="260"/>
      </w:pPr>
      <w:r>
        <w:rPr>
          <w:lang w:val="sk-SK" w:eastAsia="sk-SK" w:bidi="sk-SK"/>
          <w:w w:val="100"/>
          <w:spacing w:val="0"/>
          <w:color w:val="000000"/>
          <w:position w:val="0"/>
        </w:rPr>
        <w:t xml:space="preserve">Na okraji hrudníku na </w:t>
      </w:r>
      <w:r>
        <w:rPr>
          <w:lang w:val="cs-CZ" w:eastAsia="cs-CZ" w:bidi="cs-CZ"/>
          <w:w w:val="100"/>
          <w:spacing w:val="0"/>
          <w:color w:val="000000"/>
          <w:position w:val="0"/>
        </w:rPr>
        <w:t>le</w:t>
        <w:softHyphen/>
        <w:t>vé straně (ukazovákem podeberte, jak nejvíc mů</w:t>
        <w:softHyphen/>
        <w:t xml:space="preserve">žete) </w:t>
      </w:r>
      <w:r>
        <w:rPr>
          <w:rStyle w:val="CharStyle91"/>
        </w:rPr>
        <w:t>[117]</w:t>
      </w:r>
    </w:p>
    <w:p>
      <w:pPr>
        <w:pStyle w:val="Style11"/>
        <w:numPr>
          <w:ilvl w:val="0"/>
          <w:numId w:val="139"/>
        </w:numPr>
        <w:tabs>
          <w:tab w:leader="none" w:pos="487" w:val="left"/>
        </w:tabs>
        <w:widowControl w:val="0"/>
        <w:keepNext w:val="0"/>
        <w:keepLines w:val="0"/>
        <w:shd w:val="clear" w:color="auto" w:fill="auto"/>
        <w:bidi w:val="0"/>
        <w:jc w:val="both"/>
        <w:spacing w:before="0" w:after="183" w:line="216" w:lineRule="exact"/>
        <w:ind w:left="440" w:right="0" w:hanging="260"/>
      </w:pPr>
      <w:r>
        <w:rPr>
          <w:lang w:val="cs-CZ" w:eastAsia="cs-CZ" w:bidi="cs-CZ"/>
          <w:w w:val="100"/>
          <w:spacing w:val="0"/>
          <w:color w:val="000000"/>
          <w:position w:val="0"/>
        </w:rPr>
        <w:t xml:space="preserve">Na vnitřním okraji prsu na úrovni bradavky </w:t>
      </w:r>
      <w:r>
        <w:rPr>
          <w:rStyle w:val="CharStyle91"/>
        </w:rPr>
        <w:t>[206]</w:t>
      </w:r>
    </w:p>
    <w:p>
      <w:pPr>
        <w:pStyle w:val="Style11"/>
        <w:numPr>
          <w:ilvl w:val="0"/>
          <w:numId w:val="139"/>
        </w:numPr>
        <w:tabs>
          <w:tab w:leader="none" w:pos="386" w:val="left"/>
        </w:tabs>
        <w:widowControl w:val="0"/>
        <w:keepNext w:val="0"/>
        <w:keepLines w:val="0"/>
        <w:shd w:val="clear" w:color="auto" w:fill="auto"/>
        <w:bidi w:val="0"/>
        <w:jc w:val="left"/>
        <w:spacing w:before="0" w:after="758" w:line="212" w:lineRule="exact"/>
        <w:ind w:left="440" w:right="0" w:hanging="440"/>
      </w:pPr>
      <w:r>
        <w:rPr>
          <w:lang w:val="cs-CZ" w:eastAsia="cs-CZ" w:bidi="cs-CZ"/>
          <w:w w:val="100"/>
          <w:spacing w:val="0"/>
          <w:color w:val="000000"/>
          <w:position w:val="0"/>
        </w:rPr>
        <w:t xml:space="preserve">Mezi pravým kyčelním kloubem a tříslem </w:t>
      </w:r>
      <w:r>
        <w:rPr>
          <w:rStyle w:val="CharStyle91"/>
        </w:rPr>
        <w:t>[131 ]</w:t>
      </w:r>
    </w:p>
    <w:p>
      <w:pPr>
        <w:pStyle w:val="Style72"/>
        <w:widowControl w:val="0"/>
        <w:keepNext/>
        <w:keepLines/>
        <w:shd w:val="clear" w:color="auto" w:fill="auto"/>
        <w:bidi w:val="0"/>
        <w:spacing w:before="0" w:after="576" w:line="240" w:lineRule="exact"/>
        <w:ind w:left="0" w:right="0" w:firstLine="0"/>
      </w:pPr>
      <w:bookmarkStart w:id="129" w:name="bookmark129"/>
      <w:r>
        <w:rPr>
          <w:lang w:val="cs-CZ" w:eastAsia="cs-CZ" w:bidi="cs-CZ"/>
          <w:sz w:val="24"/>
          <w:szCs w:val="24"/>
          <w:w w:val="100"/>
          <w:spacing w:val="0"/>
          <w:color w:val="000000"/>
          <w:position w:val="0"/>
        </w:rPr>
        <w:t>ZTUHLÝ KRK</w:t>
      </w:r>
      <w:bookmarkEnd w:id="129"/>
    </w:p>
    <w:p>
      <w:pPr>
        <w:pStyle w:val="Style11"/>
        <w:numPr>
          <w:ilvl w:val="0"/>
          <w:numId w:val="231"/>
        </w:numPr>
        <w:tabs>
          <w:tab w:leader="none" w:pos="296" w:val="left"/>
        </w:tabs>
        <w:widowControl w:val="0"/>
        <w:keepNext w:val="0"/>
        <w:keepLines w:val="0"/>
        <w:shd w:val="clear" w:color="auto" w:fill="auto"/>
        <w:bidi w:val="0"/>
        <w:jc w:val="left"/>
        <w:spacing w:before="0" w:after="783" w:line="216" w:lineRule="exact"/>
        <w:ind w:left="280" w:right="0" w:hanging="280"/>
      </w:pPr>
      <w:r>
        <w:rPr>
          <w:lang w:val="cs-CZ" w:eastAsia="cs-CZ" w:bidi="cs-CZ"/>
          <w:w w:val="100"/>
          <w:spacing w:val="0"/>
          <w:color w:val="000000"/>
          <w:position w:val="0"/>
        </w:rPr>
        <w:t>V důlku pod spodním okra</w:t>
        <w:softHyphen/>
        <w:t xml:space="preserve">jem týlní kosti </w:t>
      </w:r>
      <w:r>
        <w:rPr>
          <w:rStyle w:val="CharStyle91"/>
        </w:rPr>
        <w:t>[025]</w:t>
      </w:r>
    </w:p>
    <w:p>
      <w:pPr>
        <w:pStyle w:val="Style11"/>
        <w:numPr>
          <w:ilvl w:val="0"/>
          <w:numId w:val="231"/>
        </w:numPr>
        <w:tabs>
          <w:tab w:leader="none" w:pos="307" w:val="left"/>
        </w:tabs>
        <w:widowControl w:val="0"/>
        <w:keepNext w:val="0"/>
        <w:keepLines w:val="0"/>
        <w:shd w:val="clear" w:color="auto" w:fill="auto"/>
        <w:bidi w:val="0"/>
        <w:jc w:val="left"/>
        <w:spacing w:before="0" w:after="174" w:line="212" w:lineRule="exact"/>
        <w:ind w:left="280" w:right="0" w:hanging="280"/>
      </w:pPr>
      <w:r>
        <w:rPr>
          <w:lang w:val="cs-CZ" w:eastAsia="cs-CZ" w:bidi="cs-CZ"/>
          <w:w w:val="100"/>
          <w:spacing w:val="0"/>
          <w:color w:val="000000"/>
          <w:position w:val="0"/>
        </w:rPr>
        <w:t xml:space="preserve">Na konci okraje lopatky </w:t>
      </w:r>
      <w:r>
        <w:rPr>
          <w:rStyle w:val="CharStyle91"/>
        </w:rPr>
        <w:t>[323]</w:t>
      </w:r>
    </w:p>
    <w:p>
      <w:pPr>
        <w:pStyle w:val="Style11"/>
        <w:numPr>
          <w:ilvl w:val="0"/>
          <w:numId w:val="231"/>
        </w:numPr>
        <w:tabs>
          <w:tab w:leader="none" w:pos="307" w:val="left"/>
        </w:tabs>
        <w:widowControl w:val="0"/>
        <w:keepNext w:val="0"/>
        <w:keepLines w:val="0"/>
        <w:shd w:val="clear" w:color="auto" w:fill="auto"/>
        <w:bidi w:val="0"/>
        <w:jc w:val="left"/>
        <w:spacing w:before="0" w:after="196" w:line="220" w:lineRule="exact"/>
        <w:ind w:left="280" w:right="0" w:hanging="280"/>
      </w:pPr>
      <w:r>
        <w:rPr>
          <w:lang w:val="cs-CZ" w:eastAsia="cs-CZ" w:bidi="cs-CZ"/>
          <w:w w:val="100"/>
          <w:spacing w:val="0"/>
          <w:color w:val="000000"/>
          <w:position w:val="0"/>
        </w:rPr>
        <w:t>Mezi lopatkou a kloubem ramenním</w:t>
      </w:r>
    </w:p>
    <w:p>
      <w:pPr>
        <w:pStyle w:val="Style11"/>
        <w:numPr>
          <w:ilvl w:val="0"/>
          <w:numId w:val="231"/>
        </w:numPr>
        <w:tabs>
          <w:tab w:leader="none" w:pos="307" w:val="left"/>
        </w:tabs>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Pod lopatkami</w:t>
      </w:r>
    </w:p>
    <w:p>
      <w:pPr>
        <w:pStyle w:val="Style11"/>
        <w:numPr>
          <w:ilvl w:val="0"/>
          <w:numId w:val="231"/>
        </w:numPr>
        <w:tabs>
          <w:tab w:leader="none" w:pos="307" w:val="left"/>
        </w:tabs>
        <w:widowControl w:val="0"/>
        <w:keepNext w:val="0"/>
        <w:keepLines w:val="0"/>
        <w:shd w:val="clear" w:color="auto" w:fill="auto"/>
        <w:bidi w:val="0"/>
        <w:jc w:val="left"/>
        <w:spacing w:before="0" w:after="193" w:line="216" w:lineRule="exact"/>
        <w:ind w:left="280" w:right="0" w:hanging="280"/>
      </w:pPr>
      <w:r>
        <w:rPr>
          <w:lang w:val="cs-CZ" w:eastAsia="cs-CZ" w:bidi="cs-CZ"/>
          <w:w w:val="100"/>
          <w:spacing w:val="0"/>
          <w:color w:val="000000"/>
          <w:position w:val="0"/>
        </w:rPr>
        <w:t>Na vnější straně ramenního kloubu</w:t>
      </w:r>
    </w:p>
    <w:p>
      <w:pPr>
        <w:pStyle w:val="Style11"/>
        <w:numPr>
          <w:ilvl w:val="0"/>
          <w:numId w:val="231"/>
        </w:numPr>
        <w:tabs>
          <w:tab w:leader="none" w:pos="307"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V podpaždí </w:t>
      </w:r>
      <w:r>
        <w:rPr>
          <w:rStyle w:val="CharStyle91"/>
        </w:rPr>
        <w:t>[201]</w:t>
      </w:r>
    </w:p>
    <w:p>
      <w:pPr>
        <w:pStyle w:val="Style72"/>
        <w:widowControl w:val="0"/>
        <w:keepNext/>
        <w:keepLines/>
        <w:shd w:val="clear" w:color="auto" w:fill="auto"/>
        <w:bidi w:val="0"/>
        <w:spacing w:before="0" w:after="107" w:line="240" w:lineRule="exact"/>
        <w:ind w:left="0" w:right="0" w:firstLine="0"/>
      </w:pPr>
      <w:r>
        <w:br w:type="column"/>
      </w:r>
      <w:bookmarkStart w:id="130" w:name="bookmark130"/>
      <w:r>
        <w:rPr>
          <w:lang w:val="cs-CZ" w:eastAsia="cs-CZ" w:bidi="cs-CZ"/>
          <w:sz w:val="24"/>
          <w:szCs w:val="24"/>
          <w:w w:val="100"/>
          <w:spacing w:val="0"/>
          <w:color w:val="000000"/>
          <w:position w:val="0"/>
        </w:rPr>
        <w:t>BOLAVÝ KRK</w:t>
      </w:r>
      <w:bookmarkEnd w:id="130"/>
    </w:p>
    <w:p>
      <w:pPr>
        <w:pStyle w:val="Style11"/>
        <w:numPr>
          <w:ilvl w:val="0"/>
          <w:numId w:val="233"/>
        </w:numPr>
        <w:tabs>
          <w:tab w:leader="none" w:pos="289" w:val="left"/>
        </w:tabs>
        <w:widowControl w:val="0"/>
        <w:keepNext w:val="0"/>
        <w:keepLines w:val="0"/>
        <w:shd w:val="clear" w:color="auto" w:fill="auto"/>
        <w:bidi w:val="0"/>
        <w:jc w:val="left"/>
        <w:spacing w:before="0" w:after="903" w:line="216" w:lineRule="exact"/>
        <w:ind w:left="300" w:right="0" w:hanging="300"/>
      </w:pPr>
      <w:r>
        <w:rPr>
          <w:lang w:val="cs-CZ" w:eastAsia="cs-CZ" w:bidi="cs-CZ"/>
          <w:w w:val="100"/>
          <w:spacing w:val="0"/>
          <w:color w:val="000000"/>
          <w:position w:val="0"/>
        </w:rPr>
        <w:t xml:space="preserve">Na obou stranách základny krku </w:t>
      </w:r>
      <w:r>
        <w:rPr>
          <w:rStyle w:val="CharStyle91"/>
        </w:rPr>
        <w:t>[308]</w:t>
      </w:r>
    </w:p>
    <w:p>
      <w:pPr>
        <w:pStyle w:val="Style11"/>
        <w:numPr>
          <w:ilvl w:val="0"/>
          <w:numId w:val="233"/>
        </w:numPr>
        <w:tabs>
          <w:tab w:leader="none" w:pos="299"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 xml:space="preserve">Na koncích klíčních kostí </w:t>
      </w:r>
      <w:r>
        <w:rPr>
          <w:rStyle w:val="CharStyle91"/>
        </w:rPr>
        <w:t>[107]</w:t>
      </w:r>
    </w:p>
    <w:p>
      <w:pPr>
        <w:pStyle w:val="Style11"/>
        <w:numPr>
          <w:ilvl w:val="0"/>
          <w:numId w:val="233"/>
        </w:numPr>
        <w:tabs>
          <w:tab w:leader="none" w:pos="299" w:val="left"/>
        </w:tabs>
        <w:widowControl w:val="0"/>
        <w:keepNext w:val="0"/>
        <w:keepLines w:val="0"/>
        <w:shd w:val="clear" w:color="auto" w:fill="auto"/>
        <w:bidi w:val="0"/>
        <w:jc w:val="both"/>
        <w:spacing w:before="0" w:after="120" w:line="200" w:lineRule="exact"/>
        <w:ind w:left="0" w:right="0" w:firstLine="0"/>
      </w:pPr>
      <w:r>
        <w:rPr>
          <w:lang w:val="cs-CZ" w:eastAsia="cs-CZ" w:bidi="cs-CZ"/>
          <w:w w:val="100"/>
          <w:spacing w:val="0"/>
          <w:color w:val="000000"/>
          <w:position w:val="0"/>
        </w:rPr>
        <w:t xml:space="preserve">Kolem pupku </w:t>
      </w:r>
      <w:r>
        <w:rPr>
          <w:rStyle w:val="CharStyle91"/>
        </w:rPr>
        <w:t>[128]</w:t>
      </w:r>
    </w:p>
    <w:p>
      <w:pPr>
        <w:pStyle w:val="Style11"/>
        <w:numPr>
          <w:ilvl w:val="0"/>
          <w:numId w:val="233"/>
        </w:numPr>
        <w:tabs>
          <w:tab w:leader="none" w:pos="299" w:val="left"/>
        </w:tabs>
        <w:widowControl w:val="0"/>
        <w:keepNext w:val="0"/>
        <w:keepLines w:val="0"/>
        <w:shd w:val="clear" w:color="auto" w:fill="auto"/>
        <w:bidi w:val="0"/>
        <w:jc w:val="both"/>
        <w:spacing w:before="0" w:after="344" w:line="200" w:lineRule="exact"/>
        <w:ind w:left="0" w:right="0" w:firstLine="0"/>
      </w:pPr>
      <w:r>
        <w:rPr>
          <w:lang w:val="cs-CZ" w:eastAsia="cs-CZ" w:bidi="cs-CZ"/>
          <w:w w:val="100"/>
          <w:spacing w:val="0"/>
          <w:color w:val="000000"/>
          <w:position w:val="0"/>
        </w:rPr>
        <w:t>Podél ramenních svalů</w:t>
      </w:r>
    </w:p>
    <w:p>
      <w:pPr>
        <w:pStyle w:val="Style11"/>
        <w:numPr>
          <w:ilvl w:val="0"/>
          <w:numId w:val="233"/>
        </w:numPr>
        <w:tabs>
          <w:tab w:leader="none" w:pos="299" w:val="left"/>
        </w:tabs>
        <w:widowControl w:val="0"/>
        <w:keepNext w:val="0"/>
        <w:keepLines w:val="0"/>
        <w:shd w:val="clear" w:color="auto" w:fill="auto"/>
        <w:bidi w:val="0"/>
        <w:jc w:val="left"/>
        <w:spacing w:before="0" w:after="543" w:line="216" w:lineRule="exact"/>
        <w:ind w:left="300" w:right="0" w:hanging="300"/>
      </w:pPr>
      <w:r>
        <w:rPr>
          <w:lang w:val="cs-CZ" w:eastAsia="cs-CZ" w:bidi="cs-CZ"/>
          <w:w w:val="100"/>
          <w:spacing w:val="0"/>
          <w:color w:val="000000"/>
          <w:position w:val="0"/>
        </w:rPr>
        <w:t xml:space="preserve">Na stydké kosti uprostřed a na spojení </w:t>
      </w:r>
      <w:r>
        <w:rPr>
          <w:rStyle w:val="CharStyle91"/>
        </w:rPr>
        <w:t>[215-214]</w:t>
      </w:r>
    </w:p>
    <w:p>
      <w:pPr>
        <w:pStyle w:val="Style11"/>
        <w:widowControl w:val="0"/>
        <w:keepNext w:val="0"/>
        <w:keepLines w:val="0"/>
        <w:shd w:val="clear" w:color="auto" w:fill="auto"/>
        <w:bidi w:val="0"/>
        <w:jc w:val="both"/>
        <w:spacing w:before="0" w:after="177" w:line="212" w:lineRule="exact"/>
        <w:ind w:left="0" w:right="0" w:firstLine="0"/>
      </w:pPr>
      <w:r>
        <w:rPr>
          <w:lang w:val="cs-CZ" w:eastAsia="cs-CZ" w:bidi="cs-CZ"/>
          <w:w w:val="100"/>
          <w:spacing w:val="0"/>
          <w:color w:val="000000"/>
          <w:position w:val="0"/>
        </w:rPr>
        <w:t>Pod kolenem z vnější stra</w:t>
        <w:softHyphen/>
        <w:t>ny</w:t>
      </w:r>
    </w:p>
    <w:p>
      <w:pPr>
        <w:pStyle w:val="Style11"/>
        <w:widowControl w:val="0"/>
        <w:keepNext w:val="0"/>
        <w:keepLines w:val="0"/>
        <w:shd w:val="clear" w:color="auto" w:fill="auto"/>
        <w:bidi w:val="0"/>
        <w:jc w:val="both"/>
        <w:spacing w:before="0" w:after="183" w:line="216" w:lineRule="exact"/>
        <w:ind w:left="0" w:right="0" w:firstLine="0"/>
      </w:pPr>
      <w:r>
        <w:rPr>
          <w:lang w:val="cs-CZ" w:eastAsia="cs-CZ" w:bidi="cs-CZ"/>
          <w:w w:val="100"/>
          <w:spacing w:val="0"/>
          <w:color w:val="000000"/>
          <w:position w:val="0"/>
        </w:rPr>
        <w:t>Mezi pravým prsem a ra</w:t>
        <w:softHyphen/>
        <w:t xml:space="preserve">menem </w:t>
      </w:r>
      <w:r>
        <w:rPr>
          <w:rStyle w:val="CharStyle91"/>
        </w:rPr>
        <w:t>[209]</w:t>
      </w:r>
    </w:p>
    <w:p>
      <w:pPr>
        <w:pStyle w:val="Style11"/>
        <w:widowControl w:val="0"/>
        <w:keepNext w:val="0"/>
        <w:keepLines w:val="0"/>
        <w:shd w:val="clear" w:color="auto" w:fill="auto"/>
        <w:bidi w:val="0"/>
        <w:jc w:val="left"/>
        <w:spacing w:before="0" w:after="180" w:line="212" w:lineRule="exact"/>
        <w:ind w:left="0" w:right="0" w:firstLine="0"/>
      </w:pPr>
      <w:r>
        <w:rPr>
          <w:lang w:val="cs-CZ" w:eastAsia="cs-CZ" w:bidi="cs-CZ"/>
          <w:w w:val="100"/>
          <w:spacing w:val="0"/>
          <w:color w:val="000000"/>
          <w:position w:val="0"/>
        </w:rPr>
        <w:t xml:space="preserve">Nad vnitřním zápěstím </w:t>
      </w:r>
      <w:r>
        <w:rPr>
          <w:rStyle w:val="CharStyle91"/>
        </w:rPr>
        <w:t>[508]</w:t>
      </w:r>
    </w:p>
    <w:p>
      <w:pPr>
        <w:pStyle w:val="Style11"/>
        <w:widowControl w:val="0"/>
        <w:keepNext w:val="0"/>
        <w:keepLines w:val="0"/>
        <w:shd w:val="clear" w:color="auto" w:fill="auto"/>
        <w:bidi w:val="0"/>
        <w:jc w:val="left"/>
        <w:spacing w:before="0" w:after="180" w:line="212" w:lineRule="exact"/>
        <w:ind w:left="0" w:right="0" w:firstLine="0"/>
      </w:pPr>
      <w:r>
        <w:rPr>
          <w:lang w:val="cs-CZ" w:eastAsia="cs-CZ" w:bidi="cs-CZ"/>
          <w:w w:val="100"/>
          <w:spacing w:val="0"/>
          <w:color w:val="000000"/>
          <w:position w:val="0"/>
        </w:rPr>
        <w:t xml:space="preserve">V zápěstí na kosti palce </w:t>
      </w:r>
      <w:r>
        <w:rPr>
          <w:rStyle w:val="CharStyle91"/>
        </w:rPr>
        <w:t>[528]</w:t>
      </w:r>
    </w:p>
    <w:p>
      <w:pPr>
        <w:pStyle w:val="Style11"/>
        <w:widowControl w:val="0"/>
        <w:keepNext w:val="0"/>
        <w:keepLines w:val="0"/>
        <w:shd w:val="clear" w:color="auto" w:fill="auto"/>
        <w:bidi w:val="0"/>
        <w:jc w:val="both"/>
        <w:spacing w:before="0" w:after="180" w:line="212" w:lineRule="exact"/>
        <w:ind w:left="0" w:right="0" w:firstLine="0"/>
      </w:pPr>
      <w:r>
        <w:rPr>
          <w:lang w:val="cs-CZ" w:eastAsia="cs-CZ" w:bidi="cs-CZ"/>
          <w:w w:val="100"/>
          <w:spacing w:val="0"/>
          <w:color w:val="000000"/>
          <w:position w:val="0"/>
        </w:rPr>
        <w:t>Ve středu vnějšího před</w:t>
        <w:softHyphen/>
        <w:t xml:space="preserve">loktí </w:t>
      </w:r>
      <w:r>
        <w:rPr>
          <w:rStyle w:val="CharStyle91"/>
        </w:rPr>
        <w:t>[504]</w:t>
      </w:r>
    </w:p>
    <w:p>
      <w:pPr>
        <w:pStyle w:val="Style11"/>
        <w:widowControl w:val="0"/>
        <w:keepNext w:val="0"/>
        <w:keepLines w:val="0"/>
        <w:shd w:val="clear" w:color="auto" w:fill="auto"/>
        <w:bidi w:val="0"/>
        <w:jc w:val="left"/>
        <w:spacing w:before="0" w:after="190" w:line="212" w:lineRule="exact"/>
        <w:ind w:left="0" w:right="0" w:firstLine="0"/>
      </w:pPr>
      <w:r>
        <w:rPr>
          <w:lang w:val="cs-CZ" w:eastAsia="cs-CZ" w:bidi="cs-CZ"/>
          <w:w w:val="100"/>
          <w:spacing w:val="0"/>
          <w:color w:val="000000"/>
          <w:position w:val="0"/>
        </w:rPr>
        <w:t xml:space="preserve">Na ramenních kloubech </w:t>
      </w:r>
      <w:r>
        <w:rPr>
          <w:rStyle w:val="CharStyle91"/>
        </w:rPr>
        <w:t>[204]</w:t>
      </w:r>
    </w:p>
    <w:p>
      <w:pPr>
        <w:pStyle w:val="Style11"/>
        <w:widowControl w:val="0"/>
        <w:keepNext w:val="0"/>
        <w:keepLines w:val="0"/>
        <w:shd w:val="clear" w:color="auto" w:fill="auto"/>
        <w:bidi w:val="0"/>
        <w:jc w:val="both"/>
        <w:spacing w:before="0" w:after="281" w:line="200" w:lineRule="exact"/>
        <w:ind w:left="0" w:right="0" w:firstLine="0"/>
      </w:pPr>
      <w:r>
        <w:rPr>
          <w:lang w:val="cs-CZ" w:eastAsia="cs-CZ" w:bidi="cs-CZ"/>
          <w:w w:val="100"/>
          <w:spacing w:val="0"/>
          <w:color w:val="000000"/>
          <w:position w:val="0"/>
        </w:rPr>
        <w:t xml:space="preserve">Pod klíční kostí </w:t>
      </w:r>
      <w:r>
        <w:rPr>
          <w:rStyle w:val="CharStyle91"/>
        </w:rPr>
        <w:t>[205]</w:t>
      </w:r>
    </w:p>
    <w:p>
      <w:pPr>
        <w:pStyle w:val="Style11"/>
        <w:widowControl w:val="0"/>
        <w:keepNext w:val="0"/>
        <w:keepLines w:val="0"/>
        <w:shd w:val="clear" w:color="auto" w:fill="auto"/>
        <w:bidi w:val="0"/>
        <w:jc w:val="both"/>
        <w:spacing w:before="0" w:after="196" w:line="220" w:lineRule="exact"/>
        <w:ind w:left="0" w:right="0" w:firstLine="0"/>
      </w:pPr>
      <w:r>
        <w:rPr>
          <w:lang w:val="cs-CZ" w:eastAsia="cs-CZ" w:bidi="cs-CZ"/>
          <w:w w:val="100"/>
          <w:spacing w:val="0"/>
          <w:color w:val="000000"/>
          <w:position w:val="0"/>
        </w:rPr>
        <w:t>Uprostřed pažních sva</w:t>
        <w:softHyphen/>
        <w:t xml:space="preserve">lů </w:t>
      </w:r>
      <w:r>
        <w:rPr>
          <w:rStyle w:val="CharStyle91"/>
        </w:rPr>
        <w:t>[502]</w:t>
      </w:r>
    </w:p>
    <w:p>
      <w:pPr>
        <w:pStyle w:val="Style11"/>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Na loktech </w:t>
      </w:r>
      <w:r>
        <w:rPr>
          <w:rStyle w:val="CharStyle91"/>
        </w:rPr>
        <w:t>[514]</w:t>
      </w:r>
    </w:p>
    <w:p>
      <w:pPr>
        <w:pStyle w:val="Style11"/>
        <w:widowControl w:val="0"/>
        <w:keepNext w:val="0"/>
        <w:keepLines w:val="0"/>
        <w:shd w:val="clear" w:color="auto" w:fill="auto"/>
        <w:bidi w:val="0"/>
        <w:jc w:val="both"/>
        <w:spacing w:before="0" w:after="177" w:line="216" w:lineRule="exact"/>
        <w:ind w:left="0" w:right="0" w:firstLine="0"/>
      </w:pPr>
      <w:r>
        <w:rPr>
          <w:lang w:val="cs-CZ" w:eastAsia="cs-CZ" w:bidi="cs-CZ"/>
          <w:w w:val="100"/>
          <w:spacing w:val="0"/>
          <w:color w:val="000000"/>
          <w:position w:val="0"/>
        </w:rPr>
        <w:t>Uprostřed předloktí zeza</w:t>
        <w:softHyphen/>
        <w:t xml:space="preserve">du </w:t>
      </w:r>
      <w:r>
        <w:rPr>
          <w:rStyle w:val="CharStyle91"/>
        </w:rPr>
        <w:t>[516]</w:t>
      </w:r>
    </w:p>
    <w:p>
      <w:pPr>
        <w:pStyle w:val="Style11"/>
        <w:widowControl w:val="0"/>
        <w:keepNext w:val="0"/>
        <w:keepLines w:val="0"/>
        <w:shd w:val="clear" w:color="auto" w:fill="auto"/>
        <w:bidi w:val="0"/>
        <w:jc w:val="both"/>
        <w:spacing w:before="0" w:after="186" w:line="220" w:lineRule="exact"/>
        <w:ind w:left="0" w:right="0" w:firstLine="0"/>
      </w:pPr>
      <w:r>
        <w:rPr>
          <w:lang w:val="cs-CZ" w:eastAsia="cs-CZ" w:bidi="cs-CZ"/>
          <w:w w:val="100"/>
          <w:spacing w:val="0"/>
          <w:color w:val="000000"/>
          <w:position w:val="0"/>
        </w:rPr>
        <w:t>Na krční a hrudní obrat</w:t>
        <w:softHyphen/>
        <w:t xml:space="preserve">le </w:t>
      </w:r>
      <w:r>
        <w:rPr>
          <w:rStyle w:val="CharStyle91"/>
        </w:rPr>
        <w:t>[113]</w:t>
      </w:r>
    </w:p>
    <w:p>
      <w:pPr>
        <w:pStyle w:val="Style11"/>
        <w:widowControl w:val="0"/>
        <w:keepNext w:val="0"/>
        <w:keepLines w:val="0"/>
        <w:shd w:val="clear" w:color="auto" w:fill="auto"/>
        <w:bidi w:val="0"/>
        <w:jc w:val="both"/>
        <w:spacing w:before="0" w:after="378" w:line="212"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kloubu ra</w:t>
        <w:softHyphen/>
        <w:t>menního a bederního</w:t>
      </w:r>
    </w:p>
    <w:p>
      <w:pPr>
        <w:framePr w:h="896" w:wrap="notBeside" w:vAnchor="text" w:hAnchor="text" w:xAlign="right" w:y="1"/>
        <w:widowControl w:val="0"/>
        <w:jc w:val="right"/>
        <w:rPr>
          <w:sz w:val="2"/>
          <w:szCs w:val="2"/>
        </w:rPr>
      </w:pPr>
      <w:r>
        <w:pict>
          <v:shape id="_x0000_s1708" type="#_x0000_t75" style="width:117pt;height:45pt;">
            <v:imagedata r:id="rId640" r:href="rId641"/>
          </v:shape>
        </w:pict>
      </w:r>
    </w:p>
    <w:p>
      <w:pPr>
        <w:widowControl w:val="0"/>
        <w:rPr>
          <w:sz w:val="2"/>
          <w:szCs w:val="2"/>
        </w:rPr>
      </w:pPr>
      <w:r>
        <w:br w:type="page"/>
      </w:r>
    </w:p>
    <w:p>
      <w:pPr>
        <w:pStyle w:val="Style72"/>
        <w:widowControl w:val="0"/>
        <w:keepNext/>
        <w:keepLines/>
        <w:shd w:val="clear" w:color="auto" w:fill="auto"/>
        <w:bidi w:val="0"/>
        <w:jc w:val="left"/>
        <w:spacing w:before="0" w:after="463" w:line="240" w:lineRule="exact"/>
        <w:ind w:left="0" w:right="0" w:firstLine="0"/>
      </w:pPr>
      <w:r>
        <w:pict>
          <v:shape id="_x0000_s1709" type="#_x0000_t75" style="position:absolute;margin-left:-94.3pt;margin-top:12.25pt;width:93.1pt;height:105.1pt;z-index:-125829081;mso-wrap-distance-left:5.pt;mso-wrap-distance-right:5.pt;mso-position-horizontal-relative:margin;mso-position-vertical-relative:margin" wrapcoords="0 0 21600 0 21600 21600 0 21600 0 0">
            <v:imagedata r:id="rId642" r:href="rId643"/>
            <w10:wrap type="square" side="right" anchorx="margin" anchory="margin"/>
          </v:shape>
        </w:pict>
      </w:r>
      <w:r>
        <w:pict>
          <v:shape id="_x0000_s1710" type="#_x0000_t75" style="position:absolute;margin-left:-86.75pt;margin-top:127.25pt;width:71.5pt;height:80.65pt;z-index:-125829080;mso-wrap-distance-left:5.pt;mso-wrap-distance-right:19.1pt;mso-position-horizontal-relative:margin;mso-position-vertical-relative:margin" wrapcoords="0 0 21600 0 21600 21600 0 21600 0 0">
            <v:imagedata r:id="rId644" r:href="rId645"/>
            <w10:wrap type="square" side="right" anchorx="margin" anchory="margin"/>
          </v:shape>
        </w:pict>
      </w:r>
      <w:r>
        <w:pict>
          <v:shape id="_x0000_s1711" type="#_x0000_t75" style="position:absolute;margin-left:163.1pt;margin-top:12.25pt;width:73.9pt;height:84.5pt;z-index:-125829079;mso-wrap-distance-left:18.5pt;mso-wrap-distance-right:13.9pt;mso-position-horizontal-relative:margin;mso-position-vertical-relative:margin" wrapcoords="0 0 21600 0 21600 21600 0 21600 0 0">
            <v:imagedata r:id="rId646" r:href="rId647"/>
            <w10:wrap type="square" anchorx="margin" anchory="margin"/>
          </v:shape>
        </w:pict>
      </w:r>
      <w:bookmarkStart w:id="131" w:name="bookmark131"/>
      <w:r>
        <w:rPr>
          <w:lang w:val="sk-SK" w:eastAsia="sk-SK" w:bidi="sk-SK"/>
          <w:sz w:val="24"/>
          <w:szCs w:val="24"/>
          <w:w w:val="100"/>
          <w:spacing w:val="0"/>
          <w:color w:val="000000"/>
          <w:position w:val="0"/>
        </w:rPr>
        <w:t xml:space="preserve">ARTRÓZA </w:t>
      </w:r>
      <w:r>
        <w:rPr>
          <w:lang w:val="cs-CZ" w:eastAsia="cs-CZ" w:bidi="cs-CZ"/>
          <w:sz w:val="24"/>
          <w:szCs w:val="24"/>
          <w:w w:val="100"/>
          <w:spacing w:val="0"/>
          <w:color w:val="000000"/>
          <w:position w:val="0"/>
        </w:rPr>
        <w:t>RAMEN</w:t>
      </w:r>
      <w:bookmarkEnd w:id="131"/>
    </w:p>
    <w:p>
      <w:pPr>
        <w:pStyle w:val="Style11"/>
        <w:numPr>
          <w:ilvl w:val="0"/>
          <w:numId w:val="235"/>
        </w:numPr>
        <w:tabs>
          <w:tab w:leader="none" w:pos="284" w:val="left"/>
        </w:tabs>
        <w:widowControl w:val="0"/>
        <w:keepNext w:val="0"/>
        <w:keepLines w:val="0"/>
        <w:shd w:val="clear" w:color="auto" w:fill="auto"/>
        <w:bidi w:val="0"/>
        <w:jc w:val="left"/>
        <w:spacing w:before="0" w:after="183" w:line="216" w:lineRule="exact"/>
        <w:ind w:left="360" w:right="0" w:hanging="360"/>
      </w:pPr>
      <w:r>
        <w:rPr>
          <w:lang w:val="sk-SK" w:eastAsia="sk-SK" w:bidi="sk-SK"/>
          <w:w w:val="100"/>
          <w:spacing w:val="0"/>
          <w:color w:val="000000"/>
          <w:position w:val="0"/>
        </w:rPr>
        <w:t xml:space="preserve">Na </w:t>
      </w:r>
      <w:r>
        <w:rPr>
          <w:lang w:val="cs-CZ" w:eastAsia="cs-CZ" w:bidi="cs-CZ"/>
          <w:w w:val="100"/>
          <w:spacing w:val="0"/>
          <w:color w:val="000000"/>
          <w:position w:val="0"/>
        </w:rPr>
        <w:t xml:space="preserve">skráni </w:t>
      </w:r>
      <w:r>
        <w:rPr>
          <w:lang w:val="sk-SK" w:eastAsia="sk-SK" w:bidi="sk-SK"/>
          <w:w w:val="100"/>
          <w:spacing w:val="0"/>
          <w:color w:val="000000"/>
          <w:position w:val="0"/>
        </w:rPr>
        <w:t>na rozhraní čel</w:t>
        <w:softHyphen/>
        <w:t xml:space="preserve">ní a temenní kosti </w:t>
      </w:r>
      <w:r>
        <w:rPr>
          <w:rStyle w:val="CharStyle91"/>
          <w:lang w:val="sk-SK" w:eastAsia="sk-SK" w:bidi="sk-SK"/>
        </w:rPr>
        <w:t>[010]</w:t>
      </w:r>
    </w:p>
    <w:p>
      <w:pPr>
        <w:pStyle w:val="Style11"/>
        <w:numPr>
          <w:ilvl w:val="0"/>
          <w:numId w:val="235"/>
        </w:numPr>
        <w:tabs>
          <w:tab w:leader="none" w:pos="302" w:val="left"/>
        </w:tabs>
        <w:widowControl w:val="0"/>
        <w:keepNext w:val="0"/>
        <w:keepLines w:val="0"/>
        <w:shd w:val="clear" w:color="auto" w:fill="auto"/>
        <w:bidi w:val="0"/>
        <w:jc w:val="left"/>
        <w:spacing w:before="0" w:after="183" w:line="212" w:lineRule="exact"/>
        <w:ind w:left="360" w:right="0" w:hanging="360"/>
      </w:pPr>
      <w:r>
        <w:rPr>
          <w:lang w:val="sk-SK" w:eastAsia="sk-SK" w:bidi="sk-SK"/>
          <w:w w:val="100"/>
          <w:spacing w:val="0"/>
          <w:color w:val="000000"/>
          <w:position w:val="0"/>
        </w:rPr>
        <w:t xml:space="preserve">3 cm </w:t>
      </w:r>
      <w:r>
        <w:rPr>
          <w:lang w:val="cs-CZ" w:eastAsia="cs-CZ" w:bidi="cs-CZ"/>
          <w:w w:val="100"/>
          <w:spacing w:val="0"/>
          <w:color w:val="000000"/>
          <w:position w:val="0"/>
        </w:rPr>
        <w:t xml:space="preserve">výše </w:t>
      </w:r>
      <w:r>
        <w:rPr>
          <w:lang w:val="sk-SK" w:eastAsia="sk-SK" w:bidi="sk-SK"/>
          <w:w w:val="100"/>
          <w:spacing w:val="0"/>
          <w:color w:val="000000"/>
          <w:position w:val="0"/>
        </w:rPr>
        <w:t xml:space="preserve">nad </w:t>
      </w:r>
      <w:r>
        <w:rPr>
          <w:lang w:val="cs-CZ" w:eastAsia="cs-CZ" w:bidi="cs-CZ"/>
          <w:w w:val="100"/>
          <w:spacing w:val="0"/>
          <w:color w:val="000000"/>
          <w:position w:val="0"/>
        </w:rPr>
        <w:t xml:space="preserve">shora </w:t>
      </w:r>
      <w:r>
        <w:rPr>
          <w:lang w:val="sk-SK" w:eastAsia="sk-SK" w:bidi="sk-SK"/>
          <w:w w:val="100"/>
          <w:spacing w:val="0"/>
          <w:color w:val="000000"/>
          <w:position w:val="0"/>
        </w:rPr>
        <w:t>uve</w:t>
        <w:softHyphen/>
        <w:t xml:space="preserve">deným </w:t>
      </w:r>
      <w:r>
        <w:rPr>
          <w:lang w:val="cs-CZ" w:eastAsia="cs-CZ" w:bidi="cs-CZ"/>
          <w:w w:val="100"/>
          <w:spacing w:val="0"/>
          <w:color w:val="000000"/>
          <w:position w:val="0"/>
        </w:rPr>
        <w:t xml:space="preserve">bodem </w:t>
      </w:r>
      <w:r>
        <w:rPr>
          <w:rStyle w:val="CharStyle91"/>
          <w:lang w:val="sk-SK" w:eastAsia="sk-SK" w:bidi="sk-SK"/>
        </w:rPr>
        <w:t>[08]</w:t>
      </w:r>
    </w:p>
    <w:p>
      <w:pPr>
        <w:pStyle w:val="Style11"/>
        <w:numPr>
          <w:ilvl w:val="0"/>
          <w:numId w:val="235"/>
        </w:numPr>
        <w:tabs>
          <w:tab w:leader="none" w:pos="302" w:val="left"/>
        </w:tabs>
        <w:widowControl w:val="0"/>
        <w:keepNext w:val="0"/>
        <w:keepLines w:val="0"/>
        <w:shd w:val="clear" w:color="auto" w:fill="auto"/>
        <w:bidi w:val="0"/>
        <w:jc w:val="left"/>
        <w:spacing w:before="0" w:after="177" w:line="209" w:lineRule="exact"/>
        <w:ind w:left="360" w:right="0" w:hanging="360"/>
      </w:pPr>
      <w:r>
        <w:rPr>
          <w:lang w:val="sk-SK" w:eastAsia="sk-SK" w:bidi="sk-SK"/>
          <w:w w:val="100"/>
          <w:spacing w:val="0"/>
          <w:color w:val="000000"/>
          <w:position w:val="0"/>
        </w:rPr>
        <w:t xml:space="preserve">2 prsty pod </w:t>
      </w:r>
      <w:r>
        <w:rPr>
          <w:lang w:val="cs-CZ" w:eastAsia="cs-CZ" w:bidi="cs-CZ"/>
          <w:w w:val="100"/>
          <w:spacing w:val="0"/>
          <w:color w:val="000000"/>
          <w:position w:val="0"/>
        </w:rPr>
        <w:t xml:space="preserve">klíční </w:t>
      </w:r>
      <w:r>
        <w:rPr>
          <w:lang w:val="sk-SK" w:eastAsia="sk-SK" w:bidi="sk-SK"/>
          <w:w w:val="100"/>
          <w:spacing w:val="0"/>
          <w:color w:val="000000"/>
          <w:position w:val="0"/>
        </w:rPr>
        <w:t xml:space="preserve">kostí </w:t>
      </w:r>
      <w:r>
        <w:rPr>
          <w:rStyle w:val="CharStyle91"/>
          <w:lang w:val="sk-SK" w:eastAsia="sk-SK" w:bidi="sk-SK"/>
        </w:rPr>
        <w:t>[113]</w:t>
      </w:r>
    </w:p>
    <w:p>
      <w:pPr>
        <w:pStyle w:val="Style11"/>
        <w:numPr>
          <w:ilvl w:val="0"/>
          <w:numId w:val="235"/>
        </w:numPr>
        <w:tabs>
          <w:tab w:leader="none" w:pos="309" w:val="left"/>
        </w:tabs>
        <w:widowControl w:val="0"/>
        <w:keepNext w:val="0"/>
        <w:keepLines w:val="0"/>
        <w:shd w:val="clear" w:color="auto" w:fill="auto"/>
        <w:bidi w:val="0"/>
        <w:jc w:val="left"/>
        <w:spacing w:before="0" w:after="183" w:line="212" w:lineRule="exact"/>
        <w:ind w:left="360" w:right="0" w:hanging="360"/>
      </w:pPr>
      <w:r>
        <w:rPr>
          <w:lang w:val="sk-SK" w:eastAsia="sk-SK" w:bidi="sk-SK"/>
          <w:w w:val="100"/>
          <w:spacing w:val="0"/>
          <w:color w:val="000000"/>
          <w:position w:val="0"/>
        </w:rPr>
        <w:t xml:space="preserve">Na horní </w:t>
      </w:r>
      <w:r>
        <w:rPr>
          <w:lang w:val="cs-CZ" w:eastAsia="cs-CZ" w:bidi="cs-CZ"/>
          <w:w w:val="100"/>
          <w:spacing w:val="0"/>
          <w:color w:val="000000"/>
          <w:position w:val="0"/>
        </w:rPr>
        <w:t xml:space="preserve">hraně lopatek </w:t>
      </w:r>
      <w:r>
        <w:rPr>
          <w:rStyle w:val="CharStyle91"/>
          <w:lang w:val="sk-SK" w:eastAsia="sk-SK" w:bidi="sk-SK"/>
        </w:rPr>
        <w:t>[310]</w:t>
      </w:r>
    </w:p>
    <w:p>
      <w:pPr>
        <w:pStyle w:val="Style11"/>
        <w:numPr>
          <w:ilvl w:val="0"/>
          <w:numId w:val="235"/>
        </w:numPr>
        <w:tabs>
          <w:tab w:leader="none" w:pos="309" w:val="left"/>
        </w:tabs>
        <w:widowControl w:val="0"/>
        <w:keepNext w:val="0"/>
        <w:keepLines w:val="0"/>
        <w:shd w:val="clear" w:color="auto" w:fill="auto"/>
        <w:bidi w:val="0"/>
        <w:jc w:val="left"/>
        <w:spacing w:before="0" w:after="0" w:line="209" w:lineRule="exact"/>
        <w:ind w:left="360" w:right="0" w:hanging="360"/>
      </w:pPr>
      <w:r>
        <w:rPr>
          <w:lang w:val="sk-SK" w:eastAsia="sk-SK" w:bidi="sk-SK"/>
          <w:w w:val="100"/>
          <w:spacing w:val="0"/>
          <w:color w:val="000000"/>
          <w:position w:val="0"/>
        </w:rPr>
        <w:t xml:space="preserve">Nad </w:t>
      </w:r>
      <w:r>
        <w:rPr>
          <w:lang w:val="cs-CZ" w:eastAsia="cs-CZ" w:bidi="cs-CZ"/>
          <w:w w:val="100"/>
          <w:spacing w:val="0"/>
          <w:color w:val="000000"/>
          <w:position w:val="0"/>
        </w:rPr>
        <w:t xml:space="preserve">vnějším zápěstím </w:t>
      </w:r>
      <w:r>
        <w:rPr>
          <w:rStyle w:val="CharStyle91"/>
          <w:lang w:val="sk-SK" w:eastAsia="sk-SK" w:bidi="sk-SK"/>
        </w:rPr>
        <w:t>[508]</w:t>
      </w:r>
    </w:p>
    <w:p>
      <w:pPr>
        <w:pStyle w:val="Style11"/>
        <w:numPr>
          <w:ilvl w:val="0"/>
          <w:numId w:val="235"/>
        </w:numPr>
        <w:tabs>
          <w:tab w:leader="none" w:pos="333" w:val="left"/>
        </w:tabs>
        <w:widowControl w:val="0"/>
        <w:keepNext w:val="0"/>
        <w:keepLines w:val="0"/>
        <w:shd w:val="clear" w:color="auto" w:fill="auto"/>
        <w:bidi w:val="0"/>
        <w:jc w:val="left"/>
        <w:spacing w:before="0" w:after="180" w:line="209" w:lineRule="exact"/>
        <w:ind w:left="280" w:right="0" w:hanging="280"/>
      </w:pPr>
      <w:r>
        <w:br w:type="column"/>
      </w:r>
      <w:r>
        <w:rPr>
          <w:lang w:val="sk-SK" w:eastAsia="sk-SK" w:bidi="sk-SK"/>
          <w:w w:val="100"/>
          <w:spacing w:val="0"/>
          <w:color w:val="000000"/>
          <w:position w:val="0"/>
        </w:rPr>
        <w:t xml:space="preserve">Nad </w:t>
      </w:r>
      <w:r>
        <w:rPr>
          <w:lang w:val="cs-CZ" w:eastAsia="cs-CZ" w:bidi="cs-CZ"/>
          <w:w w:val="100"/>
          <w:spacing w:val="0"/>
          <w:color w:val="000000"/>
          <w:position w:val="0"/>
        </w:rPr>
        <w:t xml:space="preserve">loktem zezadu </w:t>
      </w:r>
      <w:r>
        <w:rPr>
          <w:rStyle w:val="CharStyle91"/>
        </w:rPr>
        <w:t>[513]</w:t>
      </w:r>
    </w:p>
    <w:p>
      <w:pPr>
        <w:pStyle w:val="Style11"/>
        <w:numPr>
          <w:ilvl w:val="0"/>
          <w:numId w:val="235"/>
        </w:numPr>
        <w:tabs>
          <w:tab w:leader="none" w:pos="333" w:val="left"/>
        </w:tabs>
        <w:widowControl w:val="0"/>
        <w:keepNext w:val="0"/>
        <w:keepLines w:val="0"/>
        <w:shd w:val="clear" w:color="auto" w:fill="auto"/>
        <w:bidi w:val="0"/>
        <w:jc w:val="left"/>
        <w:spacing w:before="0" w:after="187" w:line="209" w:lineRule="exact"/>
        <w:ind w:left="280" w:right="0" w:hanging="280"/>
      </w:pPr>
      <w:r>
        <w:rPr>
          <w:lang w:val="cs-CZ" w:eastAsia="cs-CZ" w:bidi="cs-CZ"/>
          <w:w w:val="100"/>
          <w:spacing w:val="0"/>
          <w:color w:val="000000"/>
          <w:position w:val="0"/>
        </w:rPr>
        <w:t xml:space="preserve">Ve středu lokte z vnější strany </w:t>
      </w:r>
      <w:r>
        <w:rPr>
          <w:rStyle w:val="CharStyle91"/>
        </w:rPr>
        <w:t>[514]</w:t>
      </w:r>
    </w:p>
    <w:p>
      <w:pPr>
        <w:pStyle w:val="Style11"/>
        <w:numPr>
          <w:ilvl w:val="0"/>
          <w:numId w:val="235"/>
        </w:numPr>
        <w:tabs>
          <w:tab w:leader="none" w:pos="33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Pod loktem zezadu</w:t>
      </w:r>
    </w:p>
    <w:p>
      <w:pPr>
        <w:pStyle w:val="Style51"/>
        <w:widowControl w:val="0"/>
        <w:keepNext w:val="0"/>
        <w:keepLines w:val="0"/>
        <w:shd w:val="clear" w:color="auto" w:fill="auto"/>
        <w:bidi w:val="0"/>
        <w:jc w:val="left"/>
        <w:spacing w:before="0" w:after="124" w:line="200" w:lineRule="exact"/>
        <w:ind w:left="280" w:right="0" w:firstLine="0"/>
      </w:pPr>
      <w:r>
        <w:rPr>
          <w:lang w:val="cs-CZ" w:eastAsia="cs-CZ" w:bidi="cs-CZ"/>
          <w:w w:val="100"/>
          <w:spacing w:val="0"/>
          <w:color w:val="000000"/>
          <w:position w:val="0"/>
        </w:rPr>
        <w:t>[515]</w:t>
      </w:r>
    </w:p>
    <w:p>
      <w:pPr>
        <w:pStyle w:val="Style11"/>
        <w:numPr>
          <w:ilvl w:val="0"/>
          <w:numId w:val="235"/>
        </w:numPr>
        <w:tabs>
          <w:tab w:leader="none" w:pos="33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4 cm pod loktem zezadu</w:t>
      </w:r>
    </w:p>
    <w:p>
      <w:pPr>
        <w:pStyle w:val="Style51"/>
        <w:widowControl w:val="0"/>
        <w:keepNext w:val="0"/>
        <w:keepLines w:val="0"/>
        <w:shd w:val="clear" w:color="auto" w:fill="auto"/>
        <w:bidi w:val="0"/>
        <w:jc w:val="left"/>
        <w:spacing w:before="0" w:after="0" w:line="200" w:lineRule="exact"/>
        <w:ind w:left="280" w:right="0" w:firstLine="0"/>
        <w:sectPr>
          <w:headerReference w:type="even" r:id="rId648"/>
          <w:headerReference w:type="default" r:id="rId649"/>
          <w:headerReference w:type="first" r:id="rId650"/>
          <w:titlePg/>
          <w:pgSz w:w="12258" w:h="17255"/>
          <w:pgMar w:top="1335" w:left="3148" w:right="1294" w:bottom="2021" w:header="0" w:footer="3" w:gutter="0"/>
          <w:rtlGutter w:val="0"/>
          <w:cols w:num="2" w:space="2501"/>
          <w:noEndnote/>
          <w:docGrid w:linePitch="360"/>
        </w:sectPr>
      </w:pPr>
      <w:r>
        <w:pict>
          <v:shape id="_x0000_s1715" type="#_x0000_t202" style="position:absolute;margin-left:273.75pt;margin-top:141.65pt;width:112.7pt;height:22.6pt;z-index:-125829078;mso-wrap-distance-left:5.pt;mso-wrap-distance-right:5.pt;mso-wrap-distance-bottom:10.45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rPr>
                    <w:t>Na hřbetu dlaně mezi pal</w:t>
                    <w:softHyphen/>
                    <w:t>cem a ukazováčkem</w:t>
                  </w:r>
                </w:p>
              </w:txbxContent>
            </v:textbox>
            <w10:wrap type="square" side="left" anchorx="margin" anchory="margin"/>
          </v:shape>
        </w:pict>
      </w:r>
      <w:r>
        <w:pict>
          <v:shape id="_x0000_s1716" type="#_x0000_t202" style="position:absolute;margin-left:273.6pt;margin-top:161.75pt;width:24.3pt;height:12.85pt;z-index:-125829077;mso-wrap-distance-left:5.pt;mso-wrap-distance-right:5.pt;mso-wrap-distance-bottom:10.45pt;mso-position-horizontal-relative:margin;mso-position-vertic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[527]</w:t>
                  </w:r>
                </w:p>
              </w:txbxContent>
            </v:textbox>
            <w10:wrap type="square" side="left" anchorx="margin" anchory="margin"/>
          </v:shape>
        </w:pict>
      </w:r>
      <w:r>
        <w:pict>
          <v:shape id="_x0000_s1717" type="#_x0000_t75" style="position:absolute;margin-left:148.85pt;margin-top:142.9pt;width:120.pt;height:54.25pt;z-index:-125829076;mso-wrap-distance-left:5.pt;mso-wrap-distance-right:5.pt;mso-wrap-distance-bottom:10.45pt;mso-position-horizontal-relative:margin;mso-position-vertical-relative:margin">
            <v:imagedata r:id="rId651" r:href="rId652"/>
            <w10:wrap type="square" side="left" anchorx="margin" anchory="margin"/>
          </v:shape>
        </w:pict>
      </w:r>
      <w:r>
        <w:rPr>
          <w:lang w:val="cs-CZ" w:eastAsia="cs-CZ" w:bidi="cs-CZ"/>
          <w:w w:val="100"/>
          <w:spacing w:val="0"/>
          <w:color w:val="000000"/>
          <w:position w:val="0"/>
        </w:rPr>
        <w:t>[516]</w:t>
      </w:r>
    </w:p>
    <w:p>
      <w:pPr>
        <w:widowControl w:val="0"/>
        <w:rPr>
          <w:sz w:val="2"/>
          <w:szCs w:val="2"/>
        </w:rPr>
      </w:pPr>
      <w:r>
        <w:pict>
          <v:shape id="_x0000_s1718" type="#_x0000_t202" style="position:static;width:612.9pt;height:6.45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1066" w:left="0" w:right="0" w:bottom="1066" w:header="0" w:footer="3" w:gutter="0"/>
          <w:rtlGutter w:val="0"/>
          <w:cols w:space="720"/>
          <w:noEndnote/>
          <w:docGrid w:linePitch="360"/>
        </w:sectPr>
      </w:pPr>
    </w:p>
    <w:p>
      <w:pPr>
        <w:widowControl w:val="0"/>
        <w:spacing w:line="360" w:lineRule="exact"/>
      </w:pPr>
      <w:r>
        <w:pict>
          <v:shape id="_x0000_s1719" type="#_x0000_t75" style="position:absolute;margin-left:0.55pt;margin-top:2.9pt;width:68.65pt;height:74.4pt;z-index:-251658588;mso-wrap-distance-left:5.pt;mso-wrap-distance-right:5.pt;mso-position-horizontal-relative:margin" wrapcoords="0 0">
            <v:imagedata r:id="rId653" r:href="rId654"/>
            <w10:wrap anchorx="margin"/>
          </v:shape>
        </w:pict>
      </w:r>
      <w:r>
        <w:pict>
          <v:shape id="_x0000_s1720" type="#_x0000_t202" style="position:absolute;margin-left:109.25pt;margin-top:0.1pt;width:110.9pt;height:75.9pt;z-index:25165791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90" w:line="212" w:lineRule="exact"/>
                    <w:ind w:left="0" w:right="0" w:firstLine="0"/>
                  </w:pPr>
                  <w:r>
                    <w:rPr>
                      <w:rStyle w:val="CharStyle62"/>
                    </w:rPr>
                    <w:t xml:space="preserve">Na hřbetu dlaně mezi 4. a 5. prstem </w:t>
                  </w:r>
                  <w:r>
                    <w:rPr>
                      <w:rStyle w:val="CharStyle84"/>
                    </w:rPr>
                    <w:t>[522]</w:t>
                  </w:r>
                </w:p>
                <w:p>
                  <w:pPr>
                    <w:pStyle w:val="Style11"/>
                    <w:widowControl w:val="0"/>
                    <w:keepNext w:val="0"/>
                    <w:keepLines w:val="0"/>
                    <w:shd w:val="clear" w:color="auto" w:fill="auto"/>
                    <w:bidi w:val="0"/>
                    <w:jc w:val="both"/>
                    <w:spacing w:before="0" w:after="110" w:line="200" w:lineRule="exact"/>
                    <w:ind w:left="0" w:right="0" w:firstLine="0"/>
                  </w:pPr>
                  <w:r>
                    <w:rPr>
                      <w:rStyle w:val="CharStyle62"/>
                    </w:rPr>
                    <w:t xml:space="preserve">Vedle koutů rtů </w:t>
                  </w:r>
                  <w:r>
                    <w:rPr>
                      <w:rStyle w:val="CharStyle84"/>
                    </w:rPr>
                    <w:t>[024]</w:t>
                  </w:r>
                </w:p>
                <w:p>
                  <w:pPr>
                    <w:pStyle w:val="Style11"/>
                    <w:widowControl w:val="0"/>
                    <w:keepNext w:val="0"/>
                    <w:keepLines w:val="0"/>
                    <w:shd w:val="clear" w:color="auto" w:fill="auto"/>
                    <w:bidi w:val="0"/>
                    <w:jc w:val="both"/>
                    <w:spacing w:before="0" w:after="0" w:line="212" w:lineRule="exact"/>
                    <w:ind w:left="0" w:right="220" w:firstLine="0"/>
                  </w:pPr>
                  <w:r>
                    <w:rPr>
                      <w:rStyle w:val="CharStyle62"/>
                    </w:rPr>
                    <w:t xml:space="preserve">Nad vnějším kotníkem </w:t>
                  </w:r>
                  <w:r>
                    <w:rPr>
                      <w:rStyle w:val="CharStyle84"/>
                    </w:rPr>
                    <w:t>[422]</w:t>
                  </w:r>
                </w:p>
              </w:txbxContent>
            </v:textbox>
            <w10:wrap anchorx="margin"/>
          </v:shape>
        </w:pict>
      </w:r>
      <w:r>
        <w:pict>
          <v:shape id="_x0000_s1721" type="#_x0000_t202" style="position:absolute;margin-left:242.45pt;margin-top:21.8pt;width:181.45pt;height:16.95pt;z-index:251657920;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32" w:name="bookmark132"/>
                  <w:r>
                    <w:rPr>
                      <w:rStyle w:val="CharStyle81"/>
                      <w:b/>
                      <w:bCs/>
                    </w:rPr>
                    <w:t>NEURÓZA FUNKČNÍ RAMEN</w:t>
                  </w:r>
                  <w:bookmarkEnd w:id="132"/>
                </w:p>
              </w:txbxContent>
            </v:textbox>
            <w10:wrap anchorx="margin"/>
          </v:shape>
        </w:pict>
      </w:r>
      <w:r>
        <w:pict>
          <v:shape id="_x0000_s1722" type="#_x0000_t202" style="position:absolute;margin-left:91.45pt;margin-top:85.5pt;width:128.5pt;height:65.35pt;z-index:251657921;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center"/>
                    <w:spacing w:before="0" w:after="360"/>
                    <w:ind w:left="0" w:right="40" w:firstLine="0"/>
                  </w:pPr>
                  <w:r>
                    <w:rPr>
                      <w:rStyle w:val="CharStyle61"/>
                    </w:rPr>
                    <w:t>9. V polovině nártu mezi kůstkami 4. a 5. prstu</w:t>
                  </w:r>
                </w:p>
                <w:p>
                  <w:pPr>
                    <w:pStyle w:val="Style60"/>
                    <w:widowControl w:val="0"/>
                    <w:keepNext w:val="0"/>
                    <w:keepLines w:val="0"/>
                    <w:shd w:val="clear" w:color="auto" w:fill="auto"/>
                    <w:bidi w:val="0"/>
                    <w:jc w:val="left"/>
                    <w:spacing w:before="0" w:after="0"/>
                    <w:ind w:left="360" w:right="0" w:hanging="360"/>
                  </w:pPr>
                  <w:r>
                    <w:rPr>
                      <w:rStyle w:val="CharStyle61"/>
                    </w:rPr>
                    <w:t>10. Těsně u kořene 4. a 5. prstu nohy</w:t>
                  </w:r>
                </w:p>
              </w:txbxContent>
            </v:textbox>
            <w10:wrap anchorx="margin"/>
          </v:shape>
        </w:pict>
      </w:r>
      <w:r>
        <w:pict>
          <v:shape id="_x0000_s1723" type="#_x0000_t75" style="position:absolute;margin-left:-14.75pt;margin-top:85.5pt;width:115.2pt;height:180.5pt;z-index:-251658587;mso-wrap-distance-left:5.pt;mso-wrap-distance-right:5.pt;mso-position-horizontal-relative:margin" wrapcoords="0 0">
            <v:imagedata r:id="rId655" r:href="rId656"/>
            <w10:wrap anchorx="margin"/>
          </v:shape>
        </w:pict>
      </w:r>
      <w:r>
        <w:pict>
          <v:shape id="_x0000_s1724" type="#_x0000_t75" style="position:absolute;margin-left:112.15pt;margin-top:201.95pt;width:101.3pt;height:61.9pt;z-index:-251658586;mso-wrap-distance-left:5.pt;mso-wrap-distance-right:5.pt;mso-position-horizontal-relative:margin" wrapcoords="0 0">
            <v:imagedata r:id="rId657" r:href="rId658"/>
            <w10:wrap anchorx="margin"/>
          </v:shape>
        </w:pict>
      </w:r>
      <w:r>
        <w:pict>
          <v:shape id="_x0000_s1725" type="#_x0000_t202" style="position:absolute;margin-left:-15.65pt;margin-top:286.2pt;width:143.65pt;height:17.pt;z-index:251657922;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33" w:name="bookmark133"/>
                  <w:r>
                    <w:rPr>
                      <w:rStyle w:val="CharStyle81"/>
                      <w:b/>
                      <w:bCs/>
                    </w:rPr>
                    <w:t>BEZVLÁDNÁ RAMENA</w:t>
                  </w:r>
                  <w:bookmarkEnd w:id="133"/>
                </w:p>
              </w:txbxContent>
            </v:textbox>
            <w10:wrap anchorx="margin"/>
          </v:shape>
        </w:pict>
      </w:r>
      <w:r>
        <w:pict>
          <v:shape id="_x0000_s1726" type="#_x0000_t75" style="position:absolute;margin-left:-2.9pt;margin-top:309.05pt;width:61.45pt;height:93.6pt;z-index:-251658585;mso-wrap-distance-left:5.pt;mso-wrap-distance-right:5.pt;mso-position-horizontal-relative:margin" wrapcoords="0 0">
            <v:imagedata r:id="rId659" r:href="rId660"/>
            <w10:wrap anchorx="margin"/>
          </v:shape>
        </w:pict>
      </w:r>
      <w:r>
        <w:pict>
          <v:shape id="_x0000_s1727" type="#_x0000_t202" style="position:absolute;margin-left:92.15pt;margin-top:328.85pt;width:124.9pt;height:97.5pt;z-index:251657923;mso-wrap-distance-left:5.pt;mso-wrap-distance-right:5.pt;mso-position-horizontal-relative:margin" filled="f" stroked="f">
            <v:textbox style="mso-fit-shape-to-text:t" inset="0,0,0,0">
              <w:txbxContent>
                <w:p>
                  <w:pPr>
                    <w:pStyle w:val="Style11"/>
                    <w:numPr>
                      <w:ilvl w:val="0"/>
                      <w:numId w:val="237"/>
                    </w:numPr>
                    <w:tabs>
                      <w:tab w:leader="none" w:pos="245" w:val="left"/>
                    </w:tabs>
                    <w:widowControl w:val="0"/>
                    <w:keepNext w:val="0"/>
                    <w:keepLines w:val="0"/>
                    <w:shd w:val="clear" w:color="auto" w:fill="auto"/>
                    <w:bidi w:val="0"/>
                    <w:jc w:val="left"/>
                    <w:spacing w:before="0" w:after="186" w:line="212" w:lineRule="exact"/>
                    <w:ind w:left="280" w:right="0" w:hanging="280"/>
                  </w:pPr>
                  <w:r>
                    <w:rPr>
                      <w:rStyle w:val="CharStyle62"/>
                    </w:rPr>
                    <w:t xml:space="preserve">Pod okrajem týlní kosti po obou stranách </w:t>
                  </w:r>
                  <w:r>
                    <w:rPr>
                      <w:rStyle w:val="CharStyle84"/>
                    </w:rPr>
                    <w:t>[031]</w:t>
                  </w:r>
                </w:p>
                <w:p>
                  <w:pPr>
                    <w:pStyle w:val="Style11"/>
                    <w:numPr>
                      <w:ilvl w:val="0"/>
                      <w:numId w:val="237"/>
                    </w:numPr>
                    <w:tabs>
                      <w:tab w:leader="none" w:pos="259" w:val="left"/>
                    </w:tabs>
                    <w:widowControl w:val="0"/>
                    <w:keepNext w:val="0"/>
                    <w:keepLines w:val="0"/>
                    <w:shd w:val="clear" w:color="auto" w:fill="auto"/>
                    <w:bidi w:val="0"/>
                    <w:jc w:val="left"/>
                    <w:spacing w:before="0" w:after="180" w:line="205" w:lineRule="exact"/>
                    <w:ind w:left="280" w:right="0" w:hanging="280"/>
                  </w:pPr>
                  <w:r>
                    <w:rPr>
                      <w:rStyle w:val="CharStyle62"/>
                    </w:rPr>
                    <w:t xml:space="preserve">Na horním okraji lopatek ve středu </w:t>
                  </w:r>
                  <w:r>
                    <w:rPr>
                      <w:rStyle w:val="CharStyle84"/>
                    </w:rPr>
                    <w:t>[310]</w:t>
                  </w:r>
                </w:p>
                <w:p>
                  <w:pPr>
                    <w:pStyle w:val="Style11"/>
                    <w:numPr>
                      <w:ilvl w:val="0"/>
                      <w:numId w:val="237"/>
                    </w:numPr>
                    <w:tabs>
                      <w:tab w:leader="none" w:pos="259" w:val="left"/>
                    </w:tabs>
                    <w:widowControl w:val="0"/>
                    <w:keepNext w:val="0"/>
                    <w:keepLines w:val="0"/>
                    <w:shd w:val="clear" w:color="auto" w:fill="auto"/>
                    <w:bidi w:val="0"/>
                    <w:jc w:val="left"/>
                    <w:spacing w:before="0" w:after="0" w:line="205" w:lineRule="exact"/>
                    <w:ind w:left="280" w:right="0" w:hanging="280"/>
                  </w:pPr>
                  <w:r>
                    <w:rPr>
                      <w:rStyle w:val="CharStyle62"/>
                    </w:rPr>
                    <w:t xml:space="preserve">Mezi kloubem ramenním a lopatkou na zádech </w:t>
                  </w:r>
                  <w:r>
                    <w:rPr>
                      <w:rStyle w:val="CharStyle84"/>
                    </w:rPr>
                    <w:t>[325]</w:t>
                  </w:r>
                </w:p>
              </w:txbxContent>
            </v:textbox>
            <w10:wrap anchorx="margin"/>
          </v:shape>
        </w:pict>
      </w:r>
      <w:r>
        <w:pict>
          <v:shape id="_x0000_s1728" type="#_x0000_t75" style="position:absolute;margin-left:252.9pt;margin-top:46.25pt;width:69.6pt;height:88.8pt;z-index:-251658584;mso-wrap-distance-left:5.pt;mso-wrap-distance-right:5.pt;mso-position-horizontal-relative:margin" wrapcoords="0 0">
            <v:imagedata r:id="rId661" r:href="rId662"/>
            <w10:wrap anchorx="margin"/>
          </v:shape>
        </w:pict>
      </w:r>
      <w:r>
        <w:pict>
          <v:shape id="_x0000_s1729" type="#_x0000_t75" style="position:absolute;margin-left:253.8pt;margin-top:148.15pt;width:67.7pt;height:117.6pt;z-index:-251658583;mso-wrap-distance-left:5.pt;mso-wrap-distance-right:5.pt;mso-position-horizontal-relative:margin" wrapcoords="0 0">
            <v:imagedata r:id="rId663" r:href="rId664"/>
            <w10:wrap anchorx="margin"/>
          </v:shape>
        </w:pict>
      </w:r>
      <w:r>
        <w:pict>
          <v:shape id="_x0000_s1730" type="#_x0000_t202" style="position:absolute;margin-left:349.55pt;margin-top:65.25pt;width:125.3pt;height:217.pt;z-index:251657924;mso-wrap-distance-left:5.pt;mso-wrap-distance-right:5.pt;mso-position-horizontal-relative:margin" filled="f" stroked="f">
            <v:textbox style="mso-fit-shape-to-text:t" inset="0,0,0,0">
              <w:txbxContent>
                <w:p>
                  <w:pPr>
                    <w:pStyle w:val="Style11"/>
                    <w:numPr>
                      <w:ilvl w:val="0"/>
                      <w:numId w:val="239"/>
                    </w:numPr>
                    <w:tabs>
                      <w:tab w:leader="none" w:pos="241" w:val="left"/>
                    </w:tabs>
                    <w:widowControl w:val="0"/>
                    <w:keepNext w:val="0"/>
                    <w:keepLines w:val="0"/>
                    <w:shd w:val="clear" w:color="auto" w:fill="auto"/>
                    <w:bidi w:val="0"/>
                    <w:jc w:val="left"/>
                    <w:spacing w:before="0" w:after="189" w:line="223" w:lineRule="exact"/>
                    <w:ind w:left="300" w:right="0" w:hanging="300"/>
                  </w:pPr>
                  <w:r>
                    <w:rPr>
                      <w:rStyle w:val="CharStyle62"/>
                    </w:rPr>
                    <w:t xml:space="preserve">Pod klíční kostí (ledvi- ny) </w:t>
                  </w:r>
                  <w:r>
                    <w:rPr>
                      <w:rStyle w:val="CharStyle84"/>
                    </w:rPr>
                    <w:t>1104]</w:t>
                  </w:r>
                </w:p>
                <w:p>
                  <w:pPr>
                    <w:pStyle w:val="Style11"/>
                    <w:numPr>
                      <w:ilvl w:val="0"/>
                      <w:numId w:val="239"/>
                    </w:numPr>
                    <w:tabs>
                      <w:tab w:leader="none" w:pos="256" w:val="left"/>
                    </w:tabs>
                    <w:widowControl w:val="0"/>
                    <w:keepNext w:val="0"/>
                    <w:keepLines w:val="0"/>
                    <w:shd w:val="clear" w:color="auto" w:fill="auto"/>
                    <w:bidi w:val="0"/>
                    <w:jc w:val="left"/>
                    <w:spacing w:before="0" w:after="180" w:line="212" w:lineRule="exact"/>
                    <w:ind w:left="300" w:right="0" w:hanging="300"/>
                  </w:pPr>
                  <w:r>
                    <w:rPr>
                      <w:rStyle w:val="CharStyle62"/>
                    </w:rPr>
                    <w:t>Na ramenním kloubu (plí</w:t>
                    <w:softHyphen/>
                    <w:t xml:space="preserve">ce) </w:t>
                  </w:r>
                  <w:r>
                    <w:rPr>
                      <w:rStyle w:val="CharStyle84"/>
                    </w:rPr>
                    <w:t>[204]</w:t>
                  </w:r>
                </w:p>
                <w:p>
                  <w:pPr>
                    <w:pStyle w:val="Style11"/>
                    <w:numPr>
                      <w:ilvl w:val="0"/>
                      <w:numId w:val="239"/>
                    </w:numPr>
                    <w:tabs>
                      <w:tab w:leader="none" w:pos="259" w:val="left"/>
                    </w:tabs>
                    <w:widowControl w:val="0"/>
                    <w:keepNext w:val="0"/>
                    <w:keepLines w:val="0"/>
                    <w:shd w:val="clear" w:color="auto" w:fill="auto"/>
                    <w:bidi w:val="0"/>
                    <w:jc w:val="left"/>
                    <w:spacing w:before="0" w:after="183" w:line="212" w:lineRule="exact"/>
                    <w:ind w:left="300" w:right="0" w:hanging="300"/>
                  </w:pPr>
                  <w:r>
                    <w:rPr>
                      <w:rStyle w:val="CharStyle62"/>
                    </w:rPr>
                    <w:t>Mezi palcem a ukazováč</w:t>
                    <w:softHyphen/>
                    <w:t xml:space="preserve">kem (tlusté střevo) </w:t>
                  </w:r>
                  <w:r>
                    <w:rPr>
                      <w:rStyle w:val="CharStyle84"/>
                    </w:rPr>
                    <w:t>[527]</w:t>
                  </w:r>
                  <w:r>
                    <w:rPr>
                      <w:rStyle w:val="CharStyle62"/>
                    </w:rPr>
                    <w:t xml:space="preserve"> viz foto</w:t>
                  </w:r>
                </w:p>
                <w:p>
                  <w:pPr>
                    <w:pStyle w:val="Style11"/>
                    <w:numPr>
                      <w:ilvl w:val="0"/>
                      <w:numId w:val="239"/>
                    </w:numPr>
                    <w:tabs>
                      <w:tab w:leader="none" w:pos="259" w:val="left"/>
                    </w:tabs>
                    <w:widowControl w:val="0"/>
                    <w:keepNext w:val="0"/>
                    <w:keepLines w:val="0"/>
                    <w:shd w:val="clear" w:color="auto" w:fill="auto"/>
                    <w:bidi w:val="0"/>
                    <w:jc w:val="left"/>
                    <w:spacing w:before="0" w:after="187" w:line="209" w:lineRule="exact"/>
                    <w:ind w:left="300" w:right="0" w:hanging="300"/>
                  </w:pPr>
                  <w:r>
                    <w:rPr>
                      <w:rStyle w:val="CharStyle62"/>
                    </w:rPr>
                    <w:t xml:space="preserve">V zápěstí palce (tlusté střevo) </w:t>
                  </w:r>
                  <w:r>
                    <w:rPr>
                      <w:rStyle w:val="CharStyle84"/>
                    </w:rPr>
                    <w:t>[528]</w:t>
                  </w:r>
                </w:p>
                <w:p>
                  <w:pPr>
                    <w:pStyle w:val="Style11"/>
                    <w:numPr>
                      <w:ilvl w:val="0"/>
                      <w:numId w:val="239"/>
                    </w:numPr>
                    <w:tabs>
                      <w:tab w:leader="none" w:pos="256" w:val="left"/>
                    </w:tabs>
                    <w:widowControl w:val="0"/>
                    <w:keepNext w:val="0"/>
                    <w:keepLines w:val="0"/>
                    <w:shd w:val="clear" w:color="auto" w:fill="auto"/>
                    <w:bidi w:val="0"/>
                    <w:jc w:val="both"/>
                    <w:spacing w:before="0" w:after="114" w:line="200" w:lineRule="exact"/>
                    <w:ind w:left="0" w:right="0" w:firstLine="0"/>
                  </w:pPr>
                  <w:r>
                    <w:rPr>
                      <w:rStyle w:val="CharStyle62"/>
                    </w:rPr>
                    <w:t xml:space="preserve">Pod loktem vzadu </w:t>
                  </w:r>
                  <w:r>
                    <w:rPr>
                      <w:rStyle w:val="CharStyle84"/>
                    </w:rPr>
                    <w:t>[515]</w:t>
                  </w:r>
                </w:p>
                <w:p>
                  <w:pPr>
                    <w:pStyle w:val="Style11"/>
                    <w:numPr>
                      <w:ilvl w:val="0"/>
                      <w:numId w:val="239"/>
                    </w:numPr>
                    <w:tabs>
                      <w:tab w:leader="none" w:pos="259" w:val="left"/>
                    </w:tabs>
                    <w:widowControl w:val="0"/>
                    <w:keepNext w:val="0"/>
                    <w:keepLines w:val="0"/>
                    <w:shd w:val="clear" w:color="auto" w:fill="auto"/>
                    <w:bidi w:val="0"/>
                    <w:jc w:val="left"/>
                    <w:spacing w:before="0" w:after="183" w:line="212" w:lineRule="exact"/>
                    <w:ind w:left="300" w:right="0" w:hanging="300"/>
                  </w:pPr>
                  <w:r>
                    <w:rPr>
                      <w:rStyle w:val="CharStyle62"/>
                    </w:rPr>
                    <w:t>Zezadu na kloubu ramen</w:t>
                    <w:softHyphen/>
                    <w:t xml:space="preserve">ním </w:t>
                  </w:r>
                  <w:r>
                    <w:rPr>
                      <w:rStyle w:val="CharStyle84"/>
                    </w:rPr>
                    <w:t>[325]</w:t>
                  </w:r>
                </w:p>
                <w:p>
                  <w:pPr>
                    <w:pStyle w:val="Style11"/>
                    <w:numPr>
                      <w:ilvl w:val="0"/>
                      <w:numId w:val="239"/>
                    </w:numPr>
                    <w:tabs>
                      <w:tab w:leader="none" w:pos="256" w:val="left"/>
                    </w:tabs>
                    <w:widowControl w:val="0"/>
                    <w:keepNext w:val="0"/>
                    <w:keepLines w:val="0"/>
                    <w:shd w:val="clear" w:color="auto" w:fill="auto"/>
                    <w:bidi w:val="0"/>
                    <w:jc w:val="left"/>
                    <w:spacing w:before="0" w:after="0" w:line="209" w:lineRule="exact"/>
                    <w:ind w:left="300" w:right="0" w:hanging="300"/>
                  </w:pPr>
                  <w:r>
                    <w:rPr>
                      <w:rStyle w:val="CharStyle62"/>
                    </w:rPr>
                    <w:t>Na rameni na konci lopa</w:t>
                    <w:softHyphen/>
                    <w:t xml:space="preserve">tek </w:t>
                  </w:r>
                  <w:r>
                    <w:rPr>
                      <w:rStyle w:val="CharStyle84"/>
                    </w:rPr>
                    <w:t>[323]</w:t>
                  </w:r>
                </w:p>
              </w:txbxContent>
            </v:textbox>
            <w10:wrap anchorx="margin"/>
          </v:shape>
        </w:pict>
      </w:r>
      <w:r>
        <w:pict>
          <v:shape id="_x0000_s1731" type="#_x0000_t75" style="position:absolute;margin-left:252.7pt;margin-top:306.pt;width:74.9pt;height:106.55pt;z-index:-251658582;mso-wrap-distance-left:5.pt;mso-wrap-distance-right:5.pt;mso-position-horizontal-relative:margin" wrapcoords="0 0">
            <v:imagedata r:id="rId665" r:href="rId666"/>
            <w10:wrap anchorx="margin"/>
          </v:shape>
        </w:pict>
      </w:r>
      <w:r>
        <w:pict>
          <v:shape id="_x0000_s1732" type="#_x0000_t202" style="position:absolute;margin-left:-9.2pt;margin-top:425.7pt;width:346.3pt;height:5.e-002pt;z-index:251657925;mso-wrap-distance-left:5.pt;mso-wrap-distance-right:5.pt;mso-position-horizontal-relative:margin" filled="f" stroked="f">
            <v:textbox style="mso-fit-shape-to-text:t" inset="0,0,0,0">
              <w:txbxContent>
                <w:tbl>
                  <w:tblPr>
                    <w:tblOverlap w:val="never"/>
                    <w:tblLayout w:type="fixed"/>
                    <w:jc w:val="center"/>
                  </w:tblPr>
                  <w:tblGrid>
                    <w:gridCol w:w="1346"/>
                    <w:gridCol w:w="3427"/>
                    <w:gridCol w:w="2153"/>
                  </w:tblGrid>
                  <w:tr>
                    <w:trPr>
                      <w:trHeight w:val="194" w:hRule="exact"/>
                    </w:trPr>
                    <w:tc>
                      <w:tcPr>
                        <w:shd w:val="clear" w:color="auto" w:fill="FFFFFF"/>
                        <w:tcBorders>
                          <w:left w:val="single" w:sz="4"/>
                        </w:tcBorders>
                        <w:vAlign w:val="bottom"/>
                      </w:tcPr>
                      <w:p>
                        <w:pPr>
                          <w:pStyle w:val="Style11"/>
                          <w:widowControl w:val="0"/>
                          <w:keepNext w:val="0"/>
                          <w:keepLines w:val="0"/>
                          <w:shd w:val="clear" w:color="auto" w:fill="auto"/>
                          <w:bidi w:val="0"/>
                          <w:jc w:val="left"/>
                          <w:spacing w:before="0" w:after="0" w:line="340" w:lineRule="exact"/>
                          <w:ind w:left="0" w:right="0" w:firstLine="0"/>
                        </w:pPr>
                        <w:r>
                          <w:rPr>
                            <w:rStyle w:val="CharStyle230"/>
                            <w:b w:val="0"/>
                            <w:bCs w:val="0"/>
                          </w:rPr>
                          <w:t>fi</w:t>
                        </w:r>
                        <w:r>
                          <w:rPr>
                            <w:rStyle w:val="CharStyle231"/>
                          </w:rPr>
                          <w:t>•• • &gt;</w:t>
                        </w:r>
                      </w:p>
                    </w:tc>
                    <w:tc>
                      <w:tcPr>
                        <w:shd w:val="clear" w:color="auto" w:fill="FFFFFF"/>
                        <w:tcBorders>
                          <w:left w:val="single" w:sz="4"/>
                        </w:tcBorders>
                        <w:vAlign w:val="top"/>
                      </w:tcPr>
                      <w:p>
                        <w:pPr>
                          <w:widowControl w:val="0"/>
                          <w:rPr>
                            <w:sz w:val="10"/>
                            <w:szCs w:val="10"/>
                          </w:rPr>
                        </w:pPr>
                      </w:p>
                    </w:tc>
                    <w:tc>
                      <w:tcPr>
                        <w:shd w:val="clear" w:color="auto" w:fill="FFFFFF"/>
                        <w:tcBorders>
                          <w:left w:val="single" w:sz="4"/>
                          <w:right w:val="single" w:sz="4"/>
                        </w:tcBorders>
                        <w:vAlign w:val="top"/>
                      </w:tcPr>
                      <w:p>
                        <w:pPr>
                          <w:pStyle w:val="Style11"/>
                          <w:widowControl w:val="0"/>
                          <w:keepNext w:val="0"/>
                          <w:keepLines w:val="0"/>
                          <w:shd w:val="clear" w:color="auto" w:fill="auto"/>
                          <w:bidi w:val="0"/>
                          <w:jc w:val="left"/>
                          <w:spacing w:before="0" w:after="0" w:line="200" w:lineRule="exact"/>
                          <w:ind w:left="1520" w:right="0" w:firstLine="0"/>
                        </w:pPr>
                        <w:r>
                          <w:rPr>
                            <w:lang w:val="cs-CZ" w:eastAsia="cs-CZ" w:bidi="cs-CZ"/>
                            <w:w w:val="100"/>
                            <w:spacing w:val="0"/>
                            <w:color w:val="000000"/>
                            <w:position w:val="0"/>
                          </w:rPr>
                          <w:t>i</w:t>
                        </w:r>
                      </w:p>
                    </w:tc>
                  </w:tr>
                  <w:tr>
                    <w:trPr>
                      <w:trHeight w:val="241" w:hRule="exact"/>
                    </w:trPr>
                    <w:tc>
                      <w:tcPr>
                        <w:shd w:val="clear" w:color="auto" w:fill="FFFFFF"/>
                        <w:tcBorders>
                          <w:left w:val="single" w:sz="4"/>
                        </w:tcBorders>
                        <w:vAlign w:val="bottom"/>
                      </w:tcPr>
                      <w:p>
                        <w:pPr>
                          <w:pStyle w:val="Style11"/>
                          <w:widowControl w:val="0"/>
                          <w:keepNext w:val="0"/>
                          <w:keepLines w:val="0"/>
                          <w:shd w:val="clear" w:color="auto" w:fill="auto"/>
                          <w:bidi w:val="0"/>
                          <w:jc w:val="left"/>
                          <w:spacing w:before="0" w:after="0" w:line="200" w:lineRule="exact"/>
                          <w:ind w:left="200" w:right="0" w:firstLine="0"/>
                        </w:pPr>
                        <w:r>
                          <w:rPr>
                            <w:lang w:val="en-US" w:eastAsia="en-US" w:bidi="en-US"/>
                            <w:w w:val="100"/>
                            <w:spacing w:val="0"/>
                            <w:color w:val="000000"/>
                            <w:position w:val="0"/>
                          </w:rPr>
                          <w:t xml:space="preserve">I </w:t>
                        </w:r>
                        <w:r>
                          <w:rPr>
                            <w:lang w:val="cs-CZ" w:eastAsia="cs-CZ" w:bidi="cs-CZ"/>
                            <w:w w:val="100"/>
                            <w:spacing w:val="0"/>
                            <w:color w:val="000000"/>
                            <w:position w:val="0"/>
                          </w:rPr>
                          <w:t>1</w:t>
                        </w:r>
                      </w:p>
                    </w:tc>
                    <w:tc>
                      <w:tcPr>
                        <w:shd w:val="clear" w:color="auto" w:fill="FFFFFF"/>
                        <w:tcBorders>
                          <w:left w:val="single" w:sz="4"/>
                        </w:tcBorders>
                        <w:vAlign w:val="top"/>
                      </w:tcPr>
                      <w:p>
                        <w:pPr>
                          <w:pStyle w:val="Style11"/>
                          <w:widowControl w:val="0"/>
                          <w:keepNext w:val="0"/>
                          <w:keepLines w:val="0"/>
                          <w:shd w:val="clear" w:color="auto" w:fill="auto"/>
                          <w:bidi w:val="0"/>
                          <w:jc w:val="left"/>
                          <w:spacing w:before="0" w:after="0" w:line="200" w:lineRule="exact"/>
                          <w:ind w:left="700" w:right="0" w:firstLine="0"/>
                        </w:pPr>
                        <w:r>
                          <w:rPr>
                            <w:lang w:val="cs-CZ" w:eastAsia="cs-CZ" w:bidi="cs-CZ"/>
                            <w:w w:val="100"/>
                            <w:spacing w:val="0"/>
                            <w:color w:val="000000"/>
                            <w:position w:val="0"/>
                          </w:rPr>
                          <w:t>4. Před ramenním kloubem</w:t>
                        </w:r>
                      </w:p>
                    </w:tc>
                    <w:tc>
                      <w:tcPr>
                        <w:shd w:val="clear" w:color="auto" w:fill="FFFFFF"/>
                        <w:tcBorders>
                          <w:left w:val="single" w:sz="4"/>
                          <w:right w:val="single" w:sz="4"/>
                        </w:tcBorders>
                        <w:vAlign w:val="top"/>
                      </w:tcPr>
                      <w:p>
                        <w:pPr>
                          <w:pStyle w:val="Style11"/>
                          <w:widowControl w:val="0"/>
                          <w:keepNext w:val="0"/>
                          <w:keepLines w:val="0"/>
                          <w:shd w:val="clear" w:color="auto" w:fill="auto"/>
                          <w:bidi w:val="0"/>
                          <w:jc w:val="left"/>
                          <w:spacing w:before="0" w:after="0" w:line="340" w:lineRule="exact"/>
                          <w:ind w:left="1520" w:right="0" w:firstLine="0"/>
                        </w:pPr>
                        <w:r>
                          <w:rPr>
                            <w:rStyle w:val="CharStyle231"/>
                          </w:rPr>
                          <w:t>I</w:t>
                        </w:r>
                      </w:p>
                    </w:tc>
                  </w:tr>
                  <w:tr>
                    <w:trPr>
                      <w:trHeight w:val="263" w:hRule="exact"/>
                    </w:trPr>
                    <w:tc>
                      <w:tcPr>
                        <w:shd w:val="clear" w:color="auto" w:fill="FFFFFF"/>
                        <w:tcBorders>
                          <w:left w:val="single" w:sz="4"/>
                        </w:tcBorders>
                        <w:vAlign w:val="bottom"/>
                      </w:tcPr>
                      <w:p>
                        <w:pPr>
                          <w:pStyle w:val="Style11"/>
                          <w:widowControl w:val="0"/>
                          <w:keepNext w:val="0"/>
                          <w:keepLines w:val="0"/>
                          <w:shd w:val="clear" w:color="auto" w:fill="auto"/>
                          <w:bidi w:val="0"/>
                          <w:jc w:val="left"/>
                          <w:spacing w:before="0" w:after="0" w:line="340" w:lineRule="exact"/>
                          <w:ind w:left="200" w:right="0" w:firstLine="0"/>
                        </w:pPr>
                        <w:r>
                          <w:rPr>
                            <w:rStyle w:val="CharStyle231"/>
                          </w:rPr>
                          <w:t>\ /</w:t>
                        </w:r>
                      </w:p>
                    </w:tc>
                    <w:tc>
                      <w:tcPr>
                        <w:shd w:val="clear" w:color="auto" w:fill="FFFFFF"/>
                        <w:tcBorders>
                          <w:left w:val="single" w:sz="4"/>
                        </w:tcBorders>
                        <w:vAlign w:val="bottom"/>
                      </w:tcPr>
                      <w:p>
                        <w:pPr>
                          <w:pStyle w:val="Style11"/>
                          <w:widowControl w:val="0"/>
                          <w:keepNext w:val="0"/>
                          <w:keepLines w:val="0"/>
                          <w:shd w:val="clear" w:color="auto" w:fill="auto"/>
                          <w:bidi w:val="0"/>
                          <w:jc w:val="left"/>
                          <w:spacing w:before="0" w:after="0" w:line="200" w:lineRule="exact"/>
                          <w:ind w:left="940" w:right="0" w:firstLine="0"/>
                        </w:pPr>
                        <w:r>
                          <w:rPr>
                            <w:lang w:val="cs-CZ" w:eastAsia="cs-CZ" w:bidi="cs-CZ"/>
                            <w:w w:val="100"/>
                            <w:spacing w:val="0"/>
                            <w:color w:val="000000"/>
                            <w:position w:val="0"/>
                          </w:rPr>
                          <w:t xml:space="preserve">zpředu </w:t>
                        </w:r>
                        <w:r>
                          <w:rPr>
                            <w:rStyle w:val="CharStyle91"/>
                          </w:rPr>
                          <w:t>[204]</w:t>
                        </w:r>
                      </w:p>
                    </w:tc>
                    <w:tc>
                      <w:tcPr>
                        <w:shd w:val="clear" w:color="auto" w:fill="FFFFFF"/>
                        <w:tcBorders>
                          <w:left w:val="single" w:sz="4"/>
                          <w:right w:val="single" w:sz="4"/>
                        </w:tcBorders>
                        <w:vAlign w:val="bottom"/>
                      </w:tcPr>
                      <w:p>
                        <w:pPr>
                          <w:pStyle w:val="Style11"/>
                          <w:widowControl w:val="0"/>
                          <w:keepNext w:val="0"/>
                          <w:keepLines w:val="0"/>
                          <w:shd w:val="clear" w:color="auto" w:fill="auto"/>
                          <w:bidi w:val="0"/>
                          <w:jc w:val="right"/>
                          <w:spacing w:before="0" w:after="0" w:line="340" w:lineRule="exact"/>
                          <w:ind w:left="0" w:right="0" w:firstLine="0"/>
                        </w:pPr>
                        <w:r>
                          <w:rPr>
                            <w:rStyle w:val="CharStyle230"/>
                            <w:b w:val="0"/>
                            <w:bCs w:val="0"/>
                          </w:rPr>
                          <w:t>J</w:t>
                        </w:r>
                        <w:r>
                          <w:rPr>
                            <w:rStyle w:val="CharStyle231"/>
                          </w:rPr>
                          <w:t xml:space="preserve"> •</w:t>
                        </w:r>
                      </w:p>
                    </w:tc>
                  </w:tr>
                  <w:tr>
                    <w:trPr>
                      <w:trHeight w:val="392" w:hRule="exact"/>
                    </w:trPr>
                    <w:tc>
                      <w:tcPr>
                        <w:shd w:val="clear" w:color="auto" w:fill="FFFFFF"/>
                        <w:tcBorders>
                          <w:left w:val="single" w:sz="4"/>
                        </w:tcBorders>
                        <w:vAlign w:val="bottom"/>
                      </w:tcPr>
                      <w:p>
                        <w:pPr>
                          <w:pStyle w:val="Style11"/>
                          <w:widowControl w:val="0"/>
                          <w:keepNext w:val="0"/>
                          <w:keepLines w:val="0"/>
                          <w:shd w:val="clear" w:color="auto" w:fill="auto"/>
                          <w:bidi w:val="0"/>
                          <w:jc w:val="left"/>
                          <w:spacing w:before="0" w:after="0" w:line="340" w:lineRule="exact"/>
                          <w:ind w:left="0" w:right="0" w:firstLine="0"/>
                        </w:pPr>
                        <w:r>
                          <w:rPr>
                            <w:rStyle w:val="CharStyle231"/>
                          </w:rPr>
                          <w:t>a 1</w:t>
                        </w:r>
                      </w:p>
                    </w:tc>
                    <w:tc>
                      <w:tcPr>
                        <w:shd w:val="clear" w:color="auto" w:fill="FFFFFF"/>
                        <w:tcBorders>
                          <w:left w:val="single" w:sz="4"/>
                        </w:tcBorders>
                        <w:vAlign w:val="bottom"/>
                      </w:tcPr>
                      <w:p>
                        <w:pPr>
                          <w:pStyle w:val="Style11"/>
                          <w:widowControl w:val="0"/>
                          <w:keepNext w:val="0"/>
                          <w:keepLines w:val="0"/>
                          <w:shd w:val="clear" w:color="auto" w:fill="auto"/>
                          <w:bidi w:val="0"/>
                          <w:jc w:val="left"/>
                          <w:spacing w:before="0" w:after="0" w:line="200" w:lineRule="exact"/>
                          <w:ind w:left="0" w:right="0" w:firstLine="0"/>
                        </w:pPr>
                        <w:r>
                          <w:rPr>
                            <w:rStyle w:val="CharStyle135"/>
                          </w:rPr>
                          <w:t>1</w:t>
                        </w:r>
                        <w:r>
                          <w:rPr>
                            <w:lang w:val="cs-CZ" w:eastAsia="cs-CZ" w:bidi="cs-CZ"/>
                            <w:w w:val="100"/>
                            <w:spacing w:val="0"/>
                            <w:color w:val="000000"/>
                            <w:position w:val="0"/>
                          </w:rPr>
                          <w:t xml:space="preserve"> 5. Na horním okraji prsu</w:t>
                        </w:r>
                      </w:p>
                    </w:tc>
                    <w:tc>
                      <w:tcPr>
                        <w:shd w:val="clear" w:color="auto" w:fill="FFFFFF"/>
                        <w:tcBorders>
                          <w:left w:val="single" w:sz="4"/>
                          <w:right w:val="single" w:sz="4"/>
                        </w:tcBorders>
                        <w:vAlign w:val="top"/>
                      </w:tcPr>
                      <w:p>
                        <w:pPr>
                          <w:widowControl w:val="0"/>
                          <w:rPr>
                            <w:sz w:val="10"/>
                            <w:szCs w:val="10"/>
                          </w:rPr>
                        </w:pPr>
                      </w:p>
                    </w:tc>
                  </w:tr>
                  <w:tr>
                    <w:trPr>
                      <w:trHeight w:val="284" w:hRule="exact"/>
                    </w:trPr>
                    <w:tc>
                      <w:tcPr>
                        <w:shd w:val="clear" w:color="auto" w:fill="FFFFFF"/>
                        <w:tcBorders>
                          <w:left w:val="single" w:sz="4"/>
                        </w:tcBorders>
                        <w:vAlign w:val="top"/>
                      </w:tcPr>
                      <w:p>
                        <w:pPr>
                          <w:pStyle w:val="Style11"/>
                          <w:widowControl w:val="0"/>
                          <w:keepNext w:val="0"/>
                          <w:keepLines w:val="0"/>
                          <w:shd w:val="clear" w:color="auto" w:fill="auto"/>
                          <w:bidi w:val="0"/>
                          <w:jc w:val="left"/>
                          <w:spacing w:before="0" w:after="0" w:line="340" w:lineRule="exact"/>
                          <w:ind w:left="0" w:right="0" w:firstLine="0"/>
                        </w:pPr>
                        <w:r>
                          <w:rPr>
                            <w:rStyle w:val="CharStyle231"/>
                          </w:rPr>
                          <w:t>:// U</w:t>
                        </w:r>
                      </w:p>
                    </w:tc>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940" w:right="0" w:firstLine="0"/>
                        </w:pPr>
                        <w:r>
                          <w:rPr>
                            <w:rStyle w:val="CharStyle91"/>
                          </w:rPr>
                          <w:t>[209]</w:t>
                        </w:r>
                      </w:p>
                    </w:tc>
                    <w:tc>
                      <w:tcPr>
                        <w:shd w:val="clear" w:color="auto" w:fill="FFFFFF"/>
                        <w:tcBorders>
                          <w:left w:val="single" w:sz="4"/>
                          <w:bottom w:val="single" w:sz="4"/>
                        </w:tcBorders>
                        <w:vAlign w:val="top"/>
                      </w:tcPr>
                      <w:p>
                        <w:pPr>
                          <w:pStyle w:val="Style11"/>
                          <w:tabs>
                            <w:tab w:leader="underscore" w:pos="1242" w:val="left"/>
                          </w:tabs>
                          <w:widowControl w:val="0"/>
                          <w:keepNext w:val="0"/>
                          <w:keepLines w:val="0"/>
                          <w:shd w:val="clear" w:color="auto" w:fill="auto"/>
                          <w:bidi w:val="0"/>
                          <w:jc w:val="both"/>
                          <w:spacing w:before="0" w:after="0" w:line="340" w:lineRule="exact"/>
                          <w:ind w:left="0" w:right="0" w:firstLine="0"/>
                        </w:pPr>
                        <w:r>
                          <w:rPr>
                            <w:lang w:val="cs-CZ" w:eastAsia="cs-CZ" w:bidi="cs-CZ"/>
                            <w:w w:val="100"/>
                            <w:spacing w:val="0"/>
                            <w:color w:val="000000"/>
                            <w:position w:val="0"/>
                          </w:rPr>
                          <w:tab/>
                        </w:r>
                        <w:r>
                          <w:rPr>
                            <w:rStyle w:val="CharStyle231"/>
                          </w:rPr>
                          <w:t>J</w:t>
                        </w:r>
                      </w:p>
                    </w:tc>
                  </w:tr>
                </w:tbl>
                <w:p>
                  <w:pPr>
                    <w:widowControl w:val="0"/>
                    <w:rPr>
                      <w:sz w:val="2"/>
                      <w:szCs w:val="2"/>
                    </w:rPr>
                  </w:pPr>
                </w:p>
              </w:txbxContent>
            </v:textbox>
            <w10:wrap anchorx="margin"/>
          </v:shape>
        </w:pict>
      </w:r>
      <w:r>
        <w:pict>
          <v:shape id="_x0000_s1733" type="#_x0000_t202" style="position:absolute;margin-left:342.pt;margin-top:290.3pt;width:130.85pt;height:184.3pt;z-index:251657926;mso-wrap-distance-left:5.pt;mso-wrap-distance-right:5.pt;mso-position-horizontal-relative:margin" filled="f" stroked="f">
            <v:textbox style="mso-fit-shape-to-text:t" inset="0,0,0,0">
              <w:txbxContent>
                <w:p>
                  <w:pPr>
                    <w:pStyle w:val="Style11"/>
                    <w:numPr>
                      <w:ilvl w:val="0"/>
                      <w:numId w:val="241"/>
                    </w:numPr>
                    <w:tabs>
                      <w:tab w:leader="none" w:pos="436" w:val="left"/>
                    </w:tabs>
                    <w:widowControl w:val="0"/>
                    <w:keepNext w:val="0"/>
                    <w:keepLines w:val="0"/>
                    <w:shd w:val="clear" w:color="auto" w:fill="auto"/>
                    <w:bidi w:val="0"/>
                    <w:jc w:val="left"/>
                    <w:spacing w:before="0" w:after="180" w:line="212" w:lineRule="exact"/>
                    <w:ind w:left="380" w:right="0" w:hanging="200"/>
                  </w:pPr>
                  <w:r>
                    <w:rPr>
                      <w:rStyle w:val="CharStyle62"/>
                    </w:rPr>
                    <w:t xml:space="preserve">Za 5. prstem na hřbetě dlaně </w:t>
                  </w:r>
                  <w:r>
                    <w:rPr>
                      <w:rStyle w:val="CharStyle84"/>
                    </w:rPr>
                    <w:t>[522]</w:t>
                  </w:r>
                  <w:r>
                    <w:rPr>
                      <w:rStyle w:val="CharStyle62"/>
                    </w:rPr>
                    <w:t xml:space="preserve"> viz foto</w:t>
                  </w:r>
                </w:p>
                <w:p>
                  <w:pPr>
                    <w:pStyle w:val="Style11"/>
                    <w:numPr>
                      <w:ilvl w:val="0"/>
                      <w:numId w:val="241"/>
                    </w:numPr>
                    <w:tabs>
                      <w:tab w:leader="none" w:pos="436" w:val="left"/>
                    </w:tabs>
                    <w:widowControl w:val="0"/>
                    <w:keepNext w:val="0"/>
                    <w:keepLines w:val="0"/>
                    <w:shd w:val="clear" w:color="auto" w:fill="auto"/>
                    <w:bidi w:val="0"/>
                    <w:jc w:val="left"/>
                    <w:spacing w:before="0" w:after="174" w:line="212" w:lineRule="exact"/>
                    <w:ind w:left="380" w:right="0" w:hanging="200"/>
                  </w:pPr>
                  <w:r>
                    <w:rPr>
                      <w:rStyle w:val="CharStyle62"/>
                    </w:rPr>
                    <w:t xml:space="preserve">V horní části lopatky ve středu </w:t>
                  </w:r>
                  <w:r>
                    <w:rPr>
                      <w:rStyle w:val="CharStyle84"/>
                    </w:rPr>
                    <w:t>[310]</w:t>
                  </w:r>
                </w:p>
                <w:p>
                  <w:pPr>
                    <w:pStyle w:val="Style11"/>
                    <w:numPr>
                      <w:ilvl w:val="0"/>
                      <w:numId w:val="241"/>
                    </w:numPr>
                    <w:tabs>
                      <w:tab w:leader="none" w:pos="335" w:val="left"/>
                    </w:tabs>
                    <w:widowControl w:val="0"/>
                    <w:keepNext w:val="0"/>
                    <w:keepLines w:val="0"/>
                    <w:shd w:val="clear" w:color="auto" w:fill="auto"/>
                    <w:bidi w:val="0"/>
                    <w:jc w:val="left"/>
                    <w:spacing w:before="0" w:after="186" w:line="220" w:lineRule="exact"/>
                    <w:ind w:left="380" w:right="0" w:hanging="380"/>
                  </w:pPr>
                  <w:r>
                    <w:rPr>
                      <w:rStyle w:val="CharStyle62"/>
                    </w:rPr>
                    <w:t xml:space="preserve">Pod okrajem týlní kosti </w:t>
                  </w:r>
                  <w:r>
                    <w:rPr>
                      <w:rStyle w:val="CharStyle84"/>
                    </w:rPr>
                    <w:t>[031]</w:t>
                  </w:r>
                </w:p>
                <w:p>
                  <w:pPr>
                    <w:pStyle w:val="Style11"/>
                    <w:numPr>
                      <w:ilvl w:val="0"/>
                      <w:numId w:val="241"/>
                    </w:numPr>
                    <w:tabs>
                      <w:tab w:leader="none" w:pos="335" w:val="left"/>
                    </w:tabs>
                    <w:widowControl w:val="0"/>
                    <w:keepNext w:val="0"/>
                    <w:keepLines w:val="0"/>
                    <w:shd w:val="clear" w:color="auto" w:fill="auto"/>
                    <w:bidi w:val="0"/>
                    <w:jc w:val="left"/>
                    <w:spacing w:before="0" w:after="183" w:line="212" w:lineRule="exact"/>
                    <w:ind w:left="380" w:right="0" w:hanging="380"/>
                  </w:pPr>
                  <w:r>
                    <w:rPr>
                      <w:rStyle w:val="CharStyle62"/>
                    </w:rPr>
                    <w:t>Na zevní spodní části hýž</w:t>
                    <w:softHyphen/>
                    <w:t xml:space="preserve">dí </w:t>
                  </w:r>
                  <w:r>
                    <w:rPr>
                      <w:rStyle w:val="CharStyle84"/>
                    </w:rPr>
                    <w:t>[342]</w:t>
                  </w:r>
                </w:p>
                <w:p>
                  <w:pPr>
                    <w:pStyle w:val="Style11"/>
                    <w:numPr>
                      <w:ilvl w:val="0"/>
                      <w:numId w:val="241"/>
                    </w:numPr>
                    <w:tabs>
                      <w:tab w:leader="none" w:pos="338" w:val="left"/>
                    </w:tabs>
                    <w:widowControl w:val="0"/>
                    <w:keepNext w:val="0"/>
                    <w:keepLines w:val="0"/>
                    <w:shd w:val="clear" w:color="auto" w:fill="auto"/>
                    <w:bidi w:val="0"/>
                    <w:jc w:val="left"/>
                    <w:spacing w:before="0" w:after="177" w:line="209" w:lineRule="exact"/>
                    <w:ind w:left="380" w:right="0" w:hanging="380"/>
                  </w:pPr>
                  <w:r>
                    <w:rPr>
                      <w:rStyle w:val="CharStyle62"/>
                    </w:rPr>
                    <w:t xml:space="preserve">Pod levou lopatkou </w:t>
                  </w:r>
                  <w:r>
                    <w:rPr>
                      <w:rStyle w:val="CharStyle84"/>
                    </w:rPr>
                    <w:t>[327]</w:t>
                  </w:r>
                </w:p>
                <w:p>
                  <w:pPr>
                    <w:pStyle w:val="Style11"/>
                    <w:numPr>
                      <w:ilvl w:val="0"/>
                      <w:numId w:val="241"/>
                    </w:numPr>
                    <w:tabs>
                      <w:tab w:leader="none" w:pos="331" w:val="left"/>
                    </w:tabs>
                    <w:widowControl w:val="0"/>
                    <w:keepNext w:val="0"/>
                    <w:keepLines w:val="0"/>
                    <w:shd w:val="clear" w:color="auto" w:fill="auto"/>
                    <w:bidi w:val="0"/>
                    <w:jc w:val="left"/>
                    <w:spacing w:before="0" w:after="0" w:line="212" w:lineRule="exact"/>
                    <w:ind w:left="380" w:right="0" w:hanging="380"/>
                  </w:pPr>
                  <w:r>
                    <w:rPr>
                      <w:rStyle w:val="CharStyle62"/>
                    </w:rPr>
                    <w:t xml:space="preserve">Nad vnějším kotníkem </w:t>
                  </w:r>
                  <w:r>
                    <w:rPr>
                      <w:rStyle w:val="CharStyle84"/>
                    </w:rPr>
                    <w:t>[422]</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21" w:lineRule="exact"/>
      </w:pPr>
    </w:p>
    <w:p>
      <w:pPr>
        <w:widowControl w:val="0"/>
        <w:rPr>
          <w:sz w:val="2"/>
          <w:szCs w:val="2"/>
        </w:rPr>
        <w:sectPr>
          <w:type w:val="continuous"/>
          <w:pgSz w:w="12258" w:h="17255"/>
          <w:pgMar w:top="1066" w:left="1355" w:right="1053" w:bottom="1066" w:header="0" w:footer="3" w:gutter="0"/>
          <w:rtlGutter w:val="0"/>
          <w:cols w:space="720"/>
          <w:noEndnote/>
          <w:docGrid w:linePitch="360"/>
        </w:sectPr>
      </w:pPr>
    </w:p>
    <w:p>
      <w:pPr>
        <w:widowControl w:val="0"/>
        <w:rPr>
          <w:sz w:val="2"/>
          <w:szCs w:val="2"/>
        </w:rPr>
      </w:pPr>
      <w:r>
        <w:pict>
          <v:shape id="_x0000_s1734" type="#_x0000_t75" style="position:absolute;margin-left:-92.35pt;margin-top:4.85pt;width:69.1pt;height:117.6pt;z-index:-125829075;mso-wrap-distance-left:5.pt;mso-wrap-distance-right:23.05pt;mso-position-horizontal-relative:margin" wrapcoords="0 0 21600 0 21600 21600 0 21600 0 0">
            <v:imagedata r:id="rId667" r:href="rId668"/>
            <w10:wrap type="square" side="right" anchorx="margin"/>
          </v:shape>
        </w:pict>
      </w:r>
      <w:r>
        <w:pict>
          <v:shape id="_x0000_s1735" type="#_x0000_t75" style="position:absolute;margin-left:-91.25pt;margin-top:136.1pt;width:71.5pt;height:164.65pt;z-index:-125829074;mso-wrap-distance-left:5.pt;mso-wrap-distance-right:19.6pt;mso-position-horizontal-relative:margin" wrapcoords="0 0 21600 0 21600 21600 0 21600 0 0">
            <v:imagedata r:id="rId669" r:href="rId670"/>
            <w10:wrap type="square" side="right" anchorx="margin"/>
          </v:shape>
        </w:pict>
      </w:r>
      <w:r>
        <w:pict>
          <v:shape id="_x0000_s1736" type="#_x0000_t75" style="position:absolute;margin-left:155.15pt;margin-top:2.9pt;width:93.6pt;height:56.15pt;z-index:-125829073;mso-wrap-distance-left:10.05pt;mso-wrap-distance-right:5.pt;mso-position-horizontal-relative:margin" wrapcoords="0 0 21600 0 21600 21600 0 21600 0 0">
            <v:imagedata r:id="rId671" r:href="rId672"/>
            <w10:wrap type="square" anchorx="margin"/>
          </v:shape>
        </w:pict>
      </w:r>
      <w:r>
        <w:pict>
          <v:shape id="_x0000_s1737" type="#_x0000_t75" style="position:absolute;margin-left:170.65pt;margin-top:83.7pt;width:71.05pt;height:74.4pt;z-index:-125829072;mso-wrap-distance-left:5.pt;mso-wrap-distance-right:5.pt;mso-position-horizontal-relative:margin" wrapcoords="0 0 21600 0 21600 21600 0 21600 0 0">
            <v:imagedata r:id="rId673" r:href="rId674"/>
            <w10:wrap type="square" anchorx="margin"/>
          </v:shape>
        </w:pict>
      </w:r>
      <w:r>
        <w:pict>
          <v:shape id="_x0000_s1738" type="#_x0000_t75" style="position:absolute;margin-left:172.25pt;margin-top:195.5pt;width:66.25pt;height:97.45pt;z-index:-125829071;mso-wrap-distance-left:5.pt;mso-wrap-distance-right:5.pt;mso-position-horizontal-relative:margin" wrapcoords="0 0 21600 0 21600 21600 0 21600 0 0">
            <v:imagedata r:id="rId675" r:href="rId676"/>
            <w10:wrap type="square" anchorx="margin"/>
          </v:shape>
        </w:pict>
      </w:r>
    </w:p>
    <w:p>
      <w:pPr>
        <w:pStyle w:val="Style72"/>
        <w:widowControl w:val="0"/>
        <w:keepNext/>
        <w:keepLines/>
        <w:shd w:val="clear" w:color="auto" w:fill="auto"/>
        <w:bidi w:val="0"/>
        <w:spacing w:before="0" w:after="102" w:line="240" w:lineRule="exact"/>
        <w:ind w:left="0" w:right="0" w:firstLine="0"/>
      </w:pPr>
      <w:bookmarkStart w:id="134" w:name="bookmark134"/>
      <w:r>
        <w:rPr>
          <w:lang w:val="sk-SK" w:eastAsia="sk-SK" w:bidi="sk-SK"/>
          <w:sz w:val="24"/>
          <w:szCs w:val="24"/>
          <w:w w:val="100"/>
          <w:spacing w:val="0"/>
          <w:color w:val="000000"/>
          <w:position w:val="0"/>
        </w:rPr>
        <w:t>NEHYBNÁ RAMENA</w:t>
      </w:r>
      <w:bookmarkEnd w:id="134"/>
    </w:p>
    <w:p>
      <w:pPr>
        <w:pStyle w:val="Style11"/>
        <w:numPr>
          <w:ilvl w:val="0"/>
          <w:numId w:val="243"/>
        </w:numPr>
        <w:tabs>
          <w:tab w:leader="none" w:pos="322"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 xml:space="preserve">Mezi </w:t>
      </w:r>
      <w:r>
        <w:rPr>
          <w:lang w:val="sk-SK" w:eastAsia="sk-SK" w:bidi="sk-SK"/>
          <w:w w:val="100"/>
          <w:spacing w:val="0"/>
          <w:color w:val="000000"/>
          <w:position w:val="0"/>
        </w:rPr>
        <w:t xml:space="preserve">ramenním </w:t>
      </w:r>
      <w:r>
        <w:rPr>
          <w:lang w:val="cs-CZ" w:eastAsia="cs-CZ" w:bidi="cs-CZ"/>
          <w:w w:val="100"/>
          <w:spacing w:val="0"/>
          <w:color w:val="000000"/>
          <w:position w:val="0"/>
        </w:rPr>
        <w:t xml:space="preserve">kloubem </w:t>
      </w:r>
      <w:r>
        <w:rPr>
          <w:lang w:val="sk-SK" w:eastAsia="sk-SK" w:bidi="sk-SK"/>
          <w:w w:val="100"/>
          <w:spacing w:val="0"/>
          <w:color w:val="000000"/>
          <w:position w:val="0"/>
        </w:rPr>
        <w:t xml:space="preserve">a levou lopatkou </w:t>
      </w:r>
      <w:r>
        <w:rPr>
          <w:rStyle w:val="CharStyle91"/>
          <w:lang w:val="sk-SK" w:eastAsia="sk-SK" w:bidi="sk-SK"/>
        </w:rPr>
        <w:t>[325]</w:t>
      </w:r>
    </w:p>
    <w:p>
      <w:pPr>
        <w:pStyle w:val="Style11"/>
        <w:numPr>
          <w:ilvl w:val="0"/>
          <w:numId w:val="243"/>
        </w:numPr>
        <w:tabs>
          <w:tab w:leader="none" w:pos="333" w:val="left"/>
        </w:tabs>
        <w:widowControl w:val="0"/>
        <w:keepNext w:val="0"/>
        <w:keepLines w:val="0"/>
        <w:shd w:val="clear" w:color="auto" w:fill="auto"/>
        <w:bidi w:val="0"/>
        <w:jc w:val="both"/>
        <w:spacing w:before="0" w:after="111" w:line="200" w:lineRule="exact"/>
        <w:ind w:left="0" w:right="0" w:firstLine="0"/>
      </w:pPr>
      <w:r>
        <w:rPr>
          <w:lang w:val="sk-SK" w:eastAsia="sk-SK" w:bidi="sk-SK"/>
          <w:w w:val="100"/>
          <w:spacing w:val="0"/>
          <w:color w:val="000000"/>
          <w:position w:val="0"/>
        </w:rPr>
        <w:t xml:space="preserve">Nad </w:t>
      </w:r>
      <w:r>
        <w:rPr>
          <w:lang w:val="cs-CZ" w:eastAsia="cs-CZ" w:bidi="cs-CZ"/>
          <w:w w:val="100"/>
          <w:spacing w:val="0"/>
          <w:color w:val="000000"/>
          <w:position w:val="0"/>
        </w:rPr>
        <w:t xml:space="preserve">křížovou </w:t>
      </w:r>
      <w:r>
        <w:rPr>
          <w:lang w:val="sk-SK" w:eastAsia="sk-SK" w:bidi="sk-SK"/>
          <w:w w:val="100"/>
          <w:spacing w:val="0"/>
          <w:color w:val="000000"/>
          <w:position w:val="0"/>
        </w:rPr>
        <w:t xml:space="preserve">kostí </w:t>
      </w:r>
      <w:r>
        <w:rPr>
          <w:rStyle w:val="CharStyle91"/>
          <w:lang w:val="sk-SK" w:eastAsia="sk-SK" w:bidi="sk-SK"/>
        </w:rPr>
        <w:t>[336]</w:t>
      </w:r>
    </w:p>
    <w:p>
      <w:pPr>
        <w:pStyle w:val="Style11"/>
        <w:numPr>
          <w:ilvl w:val="0"/>
          <w:numId w:val="243"/>
        </w:numPr>
        <w:tabs>
          <w:tab w:leader="none" w:pos="333" w:val="left"/>
        </w:tabs>
        <w:widowControl w:val="0"/>
        <w:keepNext w:val="0"/>
        <w:keepLines w:val="0"/>
        <w:shd w:val="clear" w:color="auto" w:fill="auto"/>
        <w:bidi w:val="0"/>
        <w:jc w:val="both"/>
        <w:spacing w:before="0" w:after="0" w:line="216" w:lineRule="exact"/>
        <w:ind w:left="0" w:right="0" w:firstLine="0"/>
      </w:pPr>
      <w:r>
        <w:rPr>
          <w:lang w:val="sk-SK" w:eastAsia="sk-SK" w:bidi="sk-SK"/>
          <w:w w:val="100"/>
          <w:spacing w:val="0"/>
          <w:color w:val="000000"/>
          <w:position w:val="0"/>
        </w:rPr>
        <w:t xml:space="preserve">Na </w:t>
      </w:r>
      <w:r>
        <w:rPr>
          <w:lang w:val="cs-CZ" w:eastAsia="cs-CZ" w:bidi="cs-CZ"/>
          <w:w w:val="100"/>
          <w:spacing w:val="0"/>
          <w:color w:val="000000"/>
          <w:position w:val="0"/>
        </w:rPr>
        <w:t xml:space="preserve">vnější </w:t>
      </w:r>
      <w:r>
        <w:rPr>
          <w:lang w:val="sk-SK" w:eastAsia="sk-SK" w:bidi="sk-SK"/>
          <w:w w:val="100"/>
          <w:spacing w:val="0"/>
          <w:color w:val="000000"/>
          <w:position w:val="0"/>
        </w:rPr>
        <w:t xml:space="preserve">strane </w:t>
      </w:r>
      <w:r>
        <w:rPr>
          <w:lang w:val="cs-CZ" w:eastAsia="cs-CZ" w:bidi="cs-CZ"/>
          <w:w w:val="100"/>
          <w:spacing w:val="0"/>
          <w:color w:val="000000"/>
          <w:position w:val="0"/>
        </w:rPr>
        <w:t>lokte</w:t>
      </w:r>
    </w:p>
    <w:p>
      <w:pPr>
        <w:pStyle w:val="Style51"/>
        <w:tabs>
          <w:tab w:leader="none" w:pos="556" w:val="left"/>
        </w:tabs>
        <w:widowControl w:val="0"/>
        <w:keepNext w:val="0"/>
        <w:keepLines w:val="0"/>
        <w:shd w:val="clear" w:color="auto" w:fill="auto"/>
        <w:bidi w:val="0"/>
        <w:spacing w:before="0" w:after="193" w:line="216" w:lineRule="exact"/>
        <w:ind w:left="300" w:right="0" w:firstLine="0"/>
      </w:pPr>
      <w:r>
        <w:rPr>
          <w:lang w:val="sk-SK" w:eastAsia="sk-SK" w:bidi="sk-SK"/>
          <w:w w:val="100"/>
          <w:spacing w:val="0"/>
          <w:color w:val="000000"/>
          <w:position w:val="0"/>
        </w:rPr>
        <w:t>[514]</w:t>
      </w:r>
    </w:p>
    <w:p>
      <w:pPr>
        <w:pStyle w:val="Style11"/>
        <w:numPr>
          <w:ilvl w:val="0"/>
          <w:numId w:val="243"/>
        </w:numPr>
        <w:tabs>
          <w:tab w:leader="none" w:pos="337" w:val="left"/>
        </w:tabs>
        <w:widowControl w:val="0"/>
        <w:keepNext w:val="0"/>
        <w:keepLines w:val="0"/>
        <w:shd w:val="clear" w:color="auto" w:fill="auto"/>
        <w:bidi w:val="0"/>
        <w:jc w:val="both"/>
        <w:spacing w:before="0" w:after="291" w:line="200" w:lineRule="exact"/>
        <w:ind w:left="0" w:right="0" w:firstLine="0"/>
      </w:pPr>
      <w:r>
        <w:rPr>
          <w:lang w:val="cs-CZ" w:eastAsia="cs-CZ" w:bidi="cs-CZ"/>
          <w:w w:val="100"/>
          <w:spacing w:val="0"/>
          <w:color w:val="000000"/>
          <w:position w:val="0"/>
        </w:rPr>
        <w:t xml:space="preserve">Uvnitř lokte </w:t>
      </w:r>
      <w:r>
        <w:rPr>
          <w:rStyle w:val="CharStyle91"/>
          <w:lang w:val="sk-SK" w:eastAsia="sk-SK" w:bidi="sk-SK"/>
        </w:rPr>
        <w:t>[504]</w:t>
      </w:r>
    </w:p>
    <w:p>
      <w:pPr>
        <w:pStyle w:val="Style72"/>
        <w:widowControl w:val="0"/>
        <w:keepNext/>
        <w:keepLines/>
        <w:shd w:val="clear" w:color="auto" w:fill="auto"/>
        <w:bidi w:val="0"/>
        <w:spacing w:before="0" w:after="103" w:line="240" w:lineRule="exact"/>
        <w:ind w:left="0" w:right="0" w:firstLine="0"/>
      </w:pPr>
      <w:bookmarkStart w:id="135" w:name="bookmark135"/>
      <w:r>
        <w:rPr>
          <w:lang w:val="sk-SK" w:eastAsia="sk-SK" w:bidi="sk-SK"/>
          <w:sz w:val="24"/>
          <w:szCs w:val="24"/>
          <w:w w:val="100"/>
          <w:spacing w:val="0"/>
          <w:color w:val="000000"/>
          <w:position w:val="0"/>
        </w:rPr>
        <w:t>STUDENÁ RAMENA</w:t>
      </w:r>
      <w:bookmarkEnd w:id="135"/>
    </w:p>
    <w:p>
      <w:pPr>
        <w:pStyle w:val="Style11"/>
        <w:numPr>
          <w:ilvl w:val="0"/>
          <w:numId w:val="245"/>
        </w:numPr>
        <w:tabs>
          <w:tab w:leader="none" w:pos="326"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Ve středu obou lopatek </w:t>
      </w:r>
      <w:r>
        <w:rPr>
          <w:rStyle w:val="CharStyle91"/>
          <w:lang w:val="sk-SK" w:eastAsia="sk-SK" w:bidi="sk-SK"/>
        </w:rPr>
        <w:t>[324]</w:t>
      </w:r>
    </w:p>
    <w:p>
      <w:pPr>
        <w:pStyle w:val="Style11"/>
        <w:numPr>
          <w:ilvl w:val="0"/>
          <w:numId w:val="245"/>
        </w:numPr>
        <w:tabs>
          <w:tab w:leader="none" w:pos="333" w:val="left"/>
        </w:tabs>
        <w:widowControl w:val="0"/>
        <w:keepNext w:val="0"/>
        <w:keepLines w:val="0"/>
        <w:shd w:val="clear" w:color="auto" w:fill="auto"/>
        <w:bidi w:val="0"/>
        <w:jc w:val="left"/>
        <w:spacing w:before="0" w:after="281" w:line="216" w:lineRule="exact"/>
        <w:ind w:left="300" w:right="0" w:hanging="300"/>
      </w:pPr>
      <w:r>
        <w:rPr>
          <w:lang w:val="cs-CZ" w:eastAsia="cs-CZ" w:bidi="cs-CZ"/>
          <w:w w:val="100"/>
          <w:spacing w:val="0"/>
          <w:color w:val="000000"/>
          <w:position w:val="0"/>
        </w:rPr>
        <w:t xml:space="preserve">Před ramenním kloubem </w:t>
      </w:r>
      <w:r>
        <w:rPr>
          <w:rStyle w:val="CharStyle91"/>
        </w:rPr>
        <w:t>[204]</w:t>
      </w:r>
    </w:p>
    <w:p>
      <w:pPr>
        <w:pStyle w:val="Style72"/>
        <w:widowControl w:val="0"/>
        <w:keepNext/>
        <w:keepLines/>
        <w:shd w:val="clear" w:color="auto" w:fill="auto"/>
        <w:bidi w:val="0"/>
        <w:spacing w:before="0" w:after="99" w:line="240" w:lineRule="exact"/>
        <w:ind w:left="0" w:right="0" w:firstLine="0"/>
      </w:pPr>
      <w:bookmarkStart w:id="136" w:name="bookmark136"/>
      <w:r>
        <w:rPr>
          <w:lang w:val="cs-CZ" w:eastAsia="cs-CZ" w:bidi="cs-CZ"/>
          <w:sz w:val="24"/>
          <w:szCs w:val="24"/>
          <w:w w:val="100"/>
          <w:spacing w:val="0"/>
          <w:color w:val="000000"/>
          <w:position w:val="0"/>
        </w:rPr>
        <w:t>POCIT HORKA</w:t>
      </w:r>
      <w:bookmarkEnd w:id="136"/>
    </w:p>
    <w:p>
      <w:pPr>
        <w:pStyle w:val="Style11"/>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Ve středu horní hrany lopa</w:t>
        <w:softHyphen/>
        <w:t xml:space="preserve">tek </w:t>
      </w:r>
      <w:r>
        <w:rPr>
          <w:rStyle w:val="CharStyle91"/>
        </w:rPr>
        <w:t>[310]</w:t>
      </w:r>
    </w:p>
    <w:p>
      <w:pPr>
        <w:pStyle w:val="Style72"/>
        <w:widowControl w:val="0"/>
        <w:keepNext/>
        <w:keepLines/>
        <w:shd w:val="clear" w:color="auto" w:fill="auto"/>
        <w:bidi w:val="0"/>
        <w:spacing w:before="0" w:after="0" w:line="428" w:lineRule="exact"/>
        <w:ind w:left="0" w:right="0" w:firstLine="0"/>
      </w:pPr>
      <w:r>
        <w:br w:type="column"/>
      </w:r>
      <w:bookmarkStart w:id="137" w:name="bookmark137"/>
      <w:r>
        <w:rPr>
          <w:lang w:val="cs-CZ" w:eastAsia="cs-CZ" w:bidi="cs-CZ"/>
          <w:sz w:val="24"/>
          <w:szCs w:val="24"/>
          <w:w w:val="100"/>
          <w:spacing w:val="0"/>
          <w:color w:val="000000"/>
          <w:position w:val="0"/>
        </w:rPr>
        <w:t>BOLEST</w:t>
      </w:r>
      <w:bookmarkEnd w:id="137"/>
    </w:p>
    <w:p>
      <w:pPr>
        <w:pStyle w:val="Style72"/>
        <w:widowControl w:val="0"/>
        <w:keepNext/>
        <w:keepLines/>
        <w:shd w:val="clear" w:color="auto" w:fill="auto"/>
        <w:bidi w:val="0"/>
        <w:spacing w:before="0" w:after="363" w:line="428" w:lineRule="exact"/>
        <w:ind w:left="0" w:right="0" w:firstLine="0"/>
      </w:pPr>
      <w:bookmarkStart w:id="138" w:name="bookmark138"/>
      <w:r>
        <w:rPr>
          <w:lang w:val="cs-CZ" w:eastAsia="cs-CZ" w:bidi="cs-CZ"/>
          <w:sz w:val="24"/>
          <w:szCs w:val="24"/>
          <w:w w:val="100"/>
          <w:spacing w:val="0"/>
          <w:color w:val="000000"/>
          <w:position w:val="0"/>
        </w:rPr>
        <w:t>V RAMENOU</w:t>
      </w:r>
      <w:bookmarkEnd w:id="138"/>
    </w:p>
    <w:p>
      <w:pPr>
        <w:pStyle w:val="Style11"/>
        <w:numPr>
          <w:ilvl w:val="0"/>
          <w:numId w:val="247"/>
        </w:numPr>
        <w:tabs>
          <w:tab w:leader="none" w:pos="322" w:val="left"/>
        </w:tabs>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 xml:space="preserve">Pod loktem zpředu </w:t>
      </w:r>
      <w:r>
        <w:rPr>
          <w:rStyle w:val="CharStyle91"/>
        </w:rPr>
        <w:t>[505]</w:t>
      </w:r>
    </w:p>
    <w:p>
      <w:pPr>
        <w:pStyle w:val="Style11"/>
        <w:numPr>
          <w:ilvl w:val="0"/>
          <w:numId w:val="247"/>
        </w:numPr>
        <w:tabs>
          <w:tab w:leader="none" w:pos="337" w:val="left"/>
        </w:tabs>
        <w:widowControl w:val="0"/>
        <w:keepNext w:val="0"/>
        <w:keepLines w:val="0"/>
        <w:shd w:val="clear" w:color="auto" w:fill="auto"/>
        <w:bidi w:val="0"/>
        <w:jc w:val="left"/>
        <w:spacing w:before="0" w:after="190" w:line="212" w:lineRule="exact"/>
        <w:ind w:left="320" w:right="0" w:hanging="320"/>
      </w:pPr>
      <w:r>
        <w:rPr>
          <w:lang w:val="cs-CZ" w:eastAsia="cs-CZ" w:bidi="cs-CZ"/>
          <w:w w:val="100"/>
          <w:spacing w:val="0"/>
          <w:color w:val="000000"/>
          <w:position w:val="0"/>
        </w:rPr>
        <w:t xml:space="preserve">Na hřbetě ruky mezi palcem a ukazovákem </w:t>
      </w:r>
      <w:r>
        <w:rPr>
          <w:rStyle w:val="CharStyle91"/>
        </w:rPr>
        <w:t>[527]</w:t>
      </w:r>
    </w:p>
    <w:p>
      <w:pPr>
        <w:pStyle w:val="Style11"/>
        <w:numPr>
          <w:ilvl w:val="0"/>
          <w:numId w:val="247"/>
        </w:numPr>
        <w:tabs>
          <w:tab w:leader="none" w:pos="337" w:val="left"/>
        </w:tabs>
        <w:widowControl w:val="0"/>
        <w:keepNext w:val="0"/>
        <w:keepLines w:val="0"/>
        <w:shd w:val="clear" w:color="auto" w:fill="auto"/>
        <w:bidi w:val="0"/>
        <w:jc w:val="both"/>
        <w:spacing w:before="0" w:after="128" w:line="200" w:lineRule="exact"/>
        <w:ind w:left="0" w:right="0" w:firstLine="0"/>
      </w:pPr>
      <w:r>
        <w:rPr>
          <w:lang w:val="cs-CZ" w:eastAsia="cs-CZ" w:bidi="cs-CZ"/>
          <w:w w:val="100"/>
          <w:spacing w:val="0"/>
          <w:color w:val="000000"/>
          <w:position w:val="0"/>
        </w:rPr>
        <w:t xml:space="preserve">Na pažních svalech </w:t>
      </w:r>
      <w:r>
        <w:rPr>
          <w:rStyle w:val="CharStyle91"/>
        </w:rPr>
        <w:t>[512]</w:t>
      </w:r>
    </w:p>
    <w:p>
      <w:pPr>
        <w:pStyle w:val="Style11"/>
        <w:numPr>
          <w:ilvl w:val="0"/>
          <w:numId w:val="247"/>
        </w:numPr>
        <w:tabs>
          <w:tab w:leader="none" w:pos="337" w:val="left"/>
        </w:tabs>
        <w:widowControl w:val="0"/>
        <w:keepNext w:val="0"/>
        <w:keepLines w:val="0"/>
        <w:shd w:val="clear" w:color="auto" w:fill="auto"/>
        <w:bidi w:val="0"/>
        <w:jc w:val="both"/>
        <w:spacing w:before="0" w:after="1001" w:line="200" w:lineRule="exact"/>
        <w:ind w:left="0" w:right="0" w:firstLine="0"/>
      </w:pPr>
      <w:r>
        <w:rPr>
          <w:lang w:val="cs-CZ" w:eastAsia="cs-CZ" w:bidi="cs-CZ"/>
          <w:w w:val="100"/>
          <w:spacing w:val="0"/>
          <w:color w:val="000000"/>
          <w:position w:val="0"/>
        </w:rPr>
        <w:t>Uprostřed ramen zezadu</w:t>
      </w:r>
    </w:p>
    <w:p>
      <w:pPr>
        <w:pStyle w:val="Style72"/>
        <w:widowControl w:val="0"/>
        <w:keepNext/>
        <w:keepLines/>
        <w:shd w:val="clear" w:color="auto" w:fill="auto"/>
        <w:bidi w:val="0"/>
        <w:spacing w:before="0" w:after="809" w:line="328" w:lineRule="exact"/>
        <w:ind w:left="0" w:right="220" w:firstLine="0"/>
      </w:pPr>
      <w:bookmarkStart w:id="139" w:name="bookmark139"/>
      <w:r>
        <w:rPr>
          <w:lang w:val="cs-CZ" w:eastAsia="cs-CZ" w:bidi="cs-CZ"/>
          <w:sz w:val="24"/>
          <w:szCs w:val="24"/>
          <w:w w:val="100"/>
          <w:spacing w:val="0"/>
          <w:color w:val="000000"/>
          <w:position w:val="0"/>
        </w:rPr>
        <w:t>BOLEST HORNÍCH KONČETIN</w:t>
      </w:r>
      <w:bookmarkEnd w:id="139"/>
    </w:p>
    <w:p>
      <w:pPr>
        <w:pStyle w:val="Style11"/>
        <w:numPr>
          <w:ilvl w:val="0"/>
          <w:numId w:val="249"/>
        </w:numPr>
        <w:tabs>
          <w:tab w:leader="none" w:pos="315" w:val="left"/>
        </w:tabs>
        <w:widowControl w:val="0"/>
        <w:keepNext w:val="0"/>
        <w:keepLines w:val="0"/>
        <w:shd w:val="clear" w:color="auto" w:fill="auto"/>
        <w:bidi w:val="0"/>
        <w:jc w:val="left"/>
        <w:spacing w:before="0" w:after="0" w:line="216" w:lineRule="exact"/>
        <w:ind w:left="320" w:right="0" w:hanging="320"/>
        <w:sectPr>
          <w:pgSz w:w="12258" w:h="17255"/>
          <w:pgMar w:top="1556" w:left="2707" w:right="1797" w:bottom="1689" w:header="0" w:footer="3" w:gutter="0"/>
          <w:rtlGutter w:val="0"/>
          <w:cols w:num="2" w:space="2482"/>
          <w:noEndnote/>
          <w:docGrid w:linePitch="360"/>
        </w:sectPr>
      </w:pPr>
      <w:r>
        <w:rPr>
          <w:lang w:val="cs-CZ" w:eastAsia="cs-CZ" w:bidi="cs-CZ"/>
          <w:w w:val="100"/>
          <w:spacing w:val="0"/>
          <w:color w:val="000000"/>
          <w:position w:val="0"/>
        </w:rPr>
        <w:t xml:space="preserve">Na levém ramenním kloubu (tlusté střevo) </w:t>
      </w:r>
      <w:r>
        <w:rPr>
          <w:rStyle w:val="CharStyle91"/>
        </w:rPr>
        <w:t>[323]</w:t>
      </w:r>
    </w:p>
    <w:p>
      <w:pPr>
        <w:pStyle w:val="Style11"/>
        <w:numPr>
          <w:ilvl w:val="0"/>
          <w:numId w:val="249"/>
        </w:numPr>
        <w:tabs>
          <w:tab w:leader="none" w:pos="283" w:val="left"/>
        </w:tabs>
        <w:widowControl w:val="0"/>
        <w:keepNext w:val="0"/>
        <w:keepLines w:val="0"/>
        <w:shd w:val="clear" w:color="auto" w:fill="auto"/>
        <w:bidi w:val="0"/>
        <w:jc w:val="left"/>
        <w:spacing w:before="0" w:after="183" w:line="220" w:lineRule="exact"/>
        <w:ind w:left="260" w:right="0" w:hanging="260"/>
      </w:pPr>
      <w:r>
        <w:pict>
          <v:shape id="_x0000_s1739" type="#_x0000_t202" style="position:absolute;margin-left:-7.55pt;margin-top:8.45pt;width:138.25pt;height:74.85pt;z-index:-125829070;mso-wrap-distance-left:5.pt;mso-wrap-distance-top:5.5pt;mso-wrap-distance-right:38.35pt;mso-wrap-distance-bottom:1.25pt;mso-position-horizontal-relative:margin" filled="f" stroked="f">
            <v:textbox style="mso-fit-shape-to-text:t" inset="0,0,0,0">
              <w:txbxContent>
                <w:p>
                  <w:pPr>
                    <w:pStyle w:val="Style126"/>
                    <w:widowControl w:val="0"/>
                    <w:keepNext w:val="0"/>
                    <w:keepLines w:val="0"/>
                    <w:shd w:val="clear" w:color="auto" w:fill="auto"/>
                    <w:bidi w:val="0"/>
                    <w:jc w:val="left"/>
                    <w:spacing w:before="0" w:after="47" w:line="240" w:lineRule="exact"/>
                    <w:ind w:left="0" w:right="0" w:firstLine="0"/>
                  </w:pPr>
                  <w:r>
                    <w:rPr>
                      <w:lang w:val="cs-CZ" w:eastAsia="cs-CZ" w:bidi="cs-CZ"/>
                      <w:sz w:val="24"/>
                      <w:szCs w:val="24"/>
                      <w:w w:val="100"/>
                      <w:spacing w:val="0"/>
                      <w:color w:val="000000"/>
                      <w:position w:val="0"/>
                    </w:rPr>
                    <w:t>OCHRNUTÁ RAMENA</w:t>
                  </w:r>
                </w:p>
                <w:p>
                  <w:pPr>
                    <w:pStyle w:val="Style60"/>
                    <w:numPr>
                      <w:ilvl w:val="0"/>
                      <w:numId w:val="251"/>
                    </w:numPr>
                    <w:tabs>
                      <w:tab w:leader="none" w:pos="441" w:val="left"/>
                    </w:tabs>
                    <w:widowControl w:val="0"/>
                    <w:keepNext w:val="0"/>
                    <w:keepLines w:val="0"/>
                    <w:shd w:val="clear" w:color="auto" w:fill="auto"/>
                    <w:bidi w:val="0"/>
                    <w:jc w:val="left"/>
                    <w:spacing w:before="0" w:after="120" w:line="216" w:lineRule="exact"/>
                    <w:ind w:left="440" w:right="0" w:hanging="240"/>
                  </w:pPr>
                  <w:r>
                    <w:rPr>
                      <w:rStyle w:val="CharStyle61"/>
                    </w:rPr>
                    <w:t xml:space="preserve">Uprostřed pažních svalů </w:t>
                  </w:r>
                  <w:r>
                    <w:rPr>
                      <w:rStyle w:val="CharStyle88"/>
                    </w:rPr>
                    <w:t>[512]</w:t>
                  </w:r>
                </w:p>
                <w:p>
                  <w:pPr>
                    <w:pStyle w:val="Style60"/>
                    <w:numPr>
                      <w:ilvl w:val="0"/>
                      <w:numId w:val="251"/>
                    </w:numPr>
                    <w:tabs>
                      <w:tab w:leader="none" w:pos="456" w:val="left"/>
                    </w:tabs>
                    <w:widowControl w:val="0"/>
                    <w:keepNext w:val="0"/>
                    <w:keepLines w:val="0"/>
                    <w:shd w:val="clear" w:color="auto" w:fill="auto"/>
                    <w:bidi w:val="0"/>
                    <w:jc w:val="left"/>
                    <w:spacing w:before="0" w:after="0" w:line="216" w:lineRule="exact"/>
                    <w:ind w:left="440" w:right="0" w:hanging="240"/>
                  </w:pPr>
                  <w:r>
                    <w:rPr>
                      <w:rStyle w:val="CharStyle61"/>
                    </w:rPr>
                    <w:t xml:space="preserve">Na horním okraji lopatek </w:t>
                  </w:r>
                  <w:r>
                    <w:rPr>
                      <w:rStyle w:val="CharStyle88"/>
                    </w:rPr>
                    <w:t>[323]</w:t>
                  </w:r>
                </w:p>
              </w:txbxContent>
            </v:textbox>
            <w10:wrap type="square" side="right" anchorx="margin"/>
          </v:shape>
        </w:pict>
      </w:r>
      <w:r>
        <w:pict>
          <v:shape id="_x0000_s1740" type="#_x0000_t75" style="position:absolute;margin-left:-91.45pt;margin-top:10.8pt;width:69.1pt;height:74.4pt;z-index:-125829069;mso-wrap-distance-left:5.pt;mso-wrap-distance-top:5.5pt;mso-wrap-distance-right:38.35pt;mso-wrap-distance-bottom:1.25pt;mso-position-horizontal-relative:margin">
            <v:imagedata r:id="rId677" r:href="rId678"/>
            <w10:wrap type="square" side="right" anchorx="margin"/>
          </v:shape>
        </w:pict>
      </w:r>
      <w:r>
        <w:pict>
          <v:shape id="_x0000_s1741" type="#_x0000_t75" style="position:absolute;margin-left:169.pt;margin-top:12.4pt;width:70.1pt;height:73.9pt;z-index:-125829068;mso-wrap-distance-left:5.pt;mso-wrap-distance-top:9.45pt;mso-wrap-distance-right:20.pt;mso-position-horizontal-relative:margin" wrapcoords="0 0 21600 0 21600 21600 0 21600 0 0">
            <v:imagedata r:id="rId679" r:href="rId680"/>
            <w10:wrap type="square" side="right" anchorx="margin"/>
          </v:shape>
        </w:pict>
      </w:r>
      <w:r>
        <w:rPr>
          <w:lang w:val="cs-CZ" w:eastAsia="cs-CZ" w:bidi="cs-CZ"/>
          <w:w w:val="100"/>
          <w:spacing w:val="0"/>
          <w:color w:val="000000"/>
          <w:position w:val="0"/>
        </w:rPr>
        <w:t>Na temeni hlavy (mě</w:t>
        <w:softHyphen/>
        <w:t xml:space="preserve">chýř) </w:t>
      </w:r>
      <w:r>
        <w:rPr>
          <w:rStyle w:val="CharStyle91"/>
        </w:rPr>
        <w:t>[09]</w:t>
      </w:r>
    </w:p>
    <w:p>
      <w:pPr>
        <w:pStyle w:val="Style11"/>
        <w:numPr>
          <w:ilvl w:val="0"/>
          <w:numId w:val="249"/>
        </w:numPr>
        <w:tabs>
          <w:tab w:leader="none" w:pos="283" w:val="left"/>
        </w:tabs>
        <w:widowControl w:val="0"/>
        <w:keepNext w:val="0"/>
        <w:keepLines w:val="0"/>
        <w:shd w:val="clear" w:color="auto" w:fill="auto"/>
        <w:bidi w:val="0"/>
        <w:jc w:val="left"/>
        <w:spacing w:before="0" w:after="0" w:line="216" w:lineRule="exact"/>
        <w:ind w:left="260" w:right="0" w:hanging="260"/>
        <w:sectPr>
          <w:type w:val="continuous"/>
          <w:pgSz w:w="12258" w:h="17255"/>
          <w:pgMar w:top="1571" w:left="2700" w:right="1797" w:bottom="3735" w:header="0" w:footer="3" w:gutter="0"/>
          <w:rtlGutter w:val="0"/>
          <w:cols w:space="720"/>
          <w:noEndnote/>
          <w:docGrid w:linePitch="360"/>
        </w:sectPr>
      </w:pPr>
      <w:r>
        <w:rPr>
          <w:lang w:val="cs-CZ" w:eastAsia="cs-CZ" w:bidi="cs-CZ"/>
          <w:w w:val="100"/>
          <w:spacing w:val="0"/>
          <w:color w:val="000000"/>
          <w:position w:val="0"/>
        </w:rPr>
        <w:t>Pod levou lopatkou (mě</w:t>
        <w:softHyphen/>
        <w:t xml:space="preserve">chýř) </w:t>
      </w:r>
      <w:r>
        <w:rPr>
          <w:rStyle w:val="CharStyle91"/>
        </w:rPr>
        <w:t>[326]</w:t>
      </w:r>
    </w:p>
    <w:p>
      <w:pPr>
        <w:widowControl w:val="0"/>
        <w:spacing w:line="61" w:lineRule="exact"/>
        <w:rPr>
          <w:sz w:val="5"/>
          <w:szCs w:val="5"/>
        </w:rPr>
      </w:pPr>
    </w:p>
    <w:p>
      <w:pPr>
        <w:widowControl w:val="0"/>
        <w:rPr>
          <w:sz w:val="2"/>
          <w:szCs w:val="2"/>
        </w:rPr>
        <w:sectPr>
          <w:type w:val="continuous"/>
          <w:pgSz w:w="12258" w:h="17255"/>
          <w:pgMar w:top="1556" w:left="0" w:right="0" w:bottom="3720" w:header="0" w:footer="3" w:gutter="0"/>
          <w:rtlGutter w:val="0"/>
          <w:cols w:space="720"/>
          <w:noEndnote/>
          <w:docGrid w:linePitch="360"/>
        </w:sectPr>
      </w:pPr>
    </w:p>
    <w:p>
      <w:pPr>
        <w:widowControl w:val="0"/>
        <w:rPr>
          <w:sz w:val="2"/>
          <w:szCs w:val="2"/>
        </w:rPr>
      </w:pPr>
      <w:r>
        <w:pict>
          <v:shape id="_x0000_s1742" type="#_x0000_t75" style="position:absolute;margin-left:-95.05pt;margin-top:0;width:75.85pt;height:107.05pt;z-index:-125829067;mso-wrap-distance-left:5.pt;mso-wrap-distance-right:19.1pt;mso-position-horizontal-relative:margin" wrapcoords="0 0 21600 0 21600 21600 0 21600 0 0">
            <v:imagedata r:id="rId681" r:href="rId682"/>
            <w10:wrap type="square" side="right" anchorx="margin"/>
          </v:shape>
        </w:pict>
      </w:r>
      <w:r>
        <w:pict>
          <v:shape id="_x0000_s1743" type="#_x0000_t75" style="position:absolute;margin-left:-90.pt;margin-top:121.5pt;width:69.6pt;height:75.35pt;z-index:-125829066;mso-wrap-distance-left:5.pt;mso-wrap-distance-right:20.5pt;mso-position-horizontal-relative:margin" wrapcoords="0 0 21600 0 21600 21600 0 21600 0 0">
            <v:imagedata r:id="rId683" r:href="rId684"/>
            <w10:wrap type="square" side="right" anchorx="margin"/>
          </v:shape>
        </w:pict>
      </w:r>
      <w:r>
        <w:pict>
          <v:shape id="_x0000_s1744" type="#_x0000_t75" style="position:absolute;margin-left:165.05pt;margin-top:15.5pt;width:71.5pt;height:76.8pt;z-index:-125829065;mso-wrap-distance-left:5.pt;mso-wrap-distance-right:6.65pt;mso-position-horizontal-relative:margin" wrapcoords="0 0 21600 0 21600 21600 0 21600 0 0">
            <v:imagedata r:id="rId685" r:href="rId686"/>
            <w10:wrap type="square" anchorx="margin"/>
          </v:shape>
        </w:pict>
      </w:r>
      <w:r>
        <w:pict>
          <v:shape id="_x0000_s1745" type="#_x0000_t75" style="position:absolute;margin-left:167.05pt;margin-top:120.95pt;width:69.1pt;height:74.9pt;z-index:-125829064;mso-wrap-distance-left:5.pt;mso-wrap-distance-right:6.8pt;mso-position-horizontal-relative:margin" wrapcoords="0 0 21600 0 21600 21600 0 21600 0 0">
            <v:imagedata r:id="rId687" r:href="rId688"/>
            <w10:wrap type="square" anchorx="margin"/>
          </v:shape>
        </w:pict>
      </w:r>
    </w:p>
    <w:p>
      <w:pPr>
        <w:pStyle w:val="Style11"/>
        <w:numPr>
          <w:ilvl w:val="0"/>
          <w:numId w:val="245"/>
        </w:numPr>
        <w:tabs>
          <w:tab w:leader="none" w:pos="296" w:val="left"/>
        </w:tabs>
        <w:widowControl w:val="0"/>
        <w:keepNext w:val="0"/>
        <w:keepLines w:val="0"/>
        <w:shd w:val="clear" w:color="auto" w:fill="auto"/>
        <w:bidi w:val="0"/>
        <w:jc w:val="left"/>
        <w:spacing w:before="0" w:after="183" w:line="220" w:lineRule="exact"/>
        <w:ind w:left="280" w:right="0" w:hanging="280"/>
      </w:pPr>
      <w:r>
        <w:rPr>
          <w:lang w:val="cs-CZ" w:eastAsia="cs-CZ" w:bidi="cs-CZ"/>
          <w:w w:val="100"/>
          <w:spacing w:val="0"/>
          <w:color w:val="000000"/>
          <w:position w:val="0"/>
        </w:rPr>
        <w:t xml:space="preserve">Na levém ramenním kloubu zezadu </w:t>
      </w:r>
      <w:r>
        <w:rPr>
          <w:rStyle w:val="CharStyle91"/>
        </w:rPr>
        <w:t>[325]</w:t>
      </w:r>
    </w:p>
    <w:p>
      <w:pPr>
        <w:pStyle w:val="Style11"/>
        <w:numPr>
          <w:ilvl w:val="0"/>
          <w:numId w:val="245"/>
        </w:numPr>
        <w:tabs>
          <w:tab w:leader="none" w:pos="303" w:val="left"/>
        </w:tabs>
        <w:widowControl w:val="0"/>
        <w:keepNext w:val="0"/>
        <w:keepLines w:val="0"/>
        <w:shd w:val="clear" w:color="auto" w:fill="auto"/>
        <w:bidi w:val="0"/>
        <w:jc w:val="left"/>
        <w:spacing w:before="0" w:after="521" w:line="216" w:lineRule="exact"/>
        <w:ind w:left="280" w:right="0" w:hanging="280"/>
      </w:pPr>
      <w:r>
        <w:rPr>
          <w:lang w:val="cs-CZ" w:eastAsia="cs-CZ" w:bidi="cs-CZ"/>
          <w:w w:val="100"/>
          <w:spacing w:val="0"/>
          <w:color w:val="000000"/>
          <w:position w:val="0"/>
        </w:rPr>
        <w:t xml:space="preserve">Vlevo vedle 7. obratle krčního </w:t>
      </w:r>
      <w:r>
        <w:rPr>
          <w:rStyle w:val="CharStyle91"/>
        </w:rPr>
        <w:t>[307]</w:t>
      </w:r>
    </w:p>
    <w:p>
      <w:pPr>
        <w:pStyle w:val="Style72"/>
        <w:widowControl w:val="0"/>
        <w:keepNext/>
        <w:keepLines/>
        <w:shd w:val="clear" w:color="auto" w:fill="auto"/>
        <w:bidi w:val="0"/>
        <w:jc w:val="left"/>
        <w:spacing w:before="0" w:after="159" w:line="240" w:lineRule="exact"/>
        <w:ind w:left="280" w:right="0" w:hanging="280"/>
      </w:pPr>
      <w:bookmarkStart w:id="140" w:name="bookmark140"/>
      <w:r>
        <w:rPr>
          <w:lang w:val="cs-CZ" w:eastAsia="cs-CZ" w:bidi="cs-CZ"/>
          <w:sz w:val="24"/>
          <w:szCs w:val="24"/>
          <w:w w:val="100"/>
          <w:spacing w:val="0"/>
          <w:color w:val="000000"/>
          <w:position w:val="0"/>
        </w:rPr>
        <w:t>NECITLIVÁ RAMENA</w:t>
      </w:r>
      <w:bookmarkEnd w:id="140"/>
    </w:p>
    <w:p>
      <w:pPr>
        <w:pStyle w:val="Style11"/>
        <w:numPr>
          <w:ilvl w:val="0"/>
          <w:numId w:val="253"/>
        </w:numPr>
        <w:tabs>
          <w:tab w:leader="none" w:pos="289" w:val="left"/>
        </w:tabs>
        <w:widowControl w:val="0"/>
        <w:keepNext w:val="0"/>
        <w:keepLines w:val="0"/>
        <w:shd w:val="clear" w:color="auto" w:fill="auto"/>
        <w:bidi w:val="0"/>
        <w:jc w:val="left"/>
        <w:spacing w:before="0" w:after="180" w:line="216" w:lineRule="exact"/>
        <w:ind w:left="280" w:right="0" w:hanging="280"/>
      </w:pPr>
      <w:r>
        <w:rPr>
          <w:lang w:val="cs-CZ" w:eastAsia="cs-CZ" w:bidi="cs-CZ"/>
          <w:w w:val="100"/>
          <w:spacing w:val="0"/>
          <w:color w:val="000000"/>
          <w:position w:val="0"/>
        </w:rPr>
        <w:t>Na dlani mezi 4. a 5. prstem</w:t>
      </w:r>
    </w:p>
    <w:p>
      <w:pPr>
        <w:pStyle w:val="Style11"/>
        <w:numPr>
          <w:ilvl w:val="0"/>
          <w:numId w:val="253"/>
        </w:numPr>
        <w:tabs>
          <w:tab w:leader="none" w:pos="303" w:val="left"/>
        </w:tabs>
        <w:widowControl w:val="0"/>
        <w:keepNext w:val="0"/>
        <w:keepLines w:val="0"/>
        <w:shd w:val="clear" w:color="auto" w:fill="auto"/>
        <w:bidi w:val="0"/>
        <w:jc w:val="left"/>
        <w:spacing w:before="0" w:after="180" w:line="216" w:lineRule="exact"/>
        <w:ind w:left="280" w:right="0" w:hanging="280"/>
      </w:pPr>
      <w:r>
        <w:rPr>
          <w:lang w:val="cs-CZ" w:eastAsia="cs-CZ" w:bidi="cs-CZ"/>
          <w:w w:val="100"/>
          <w:spacing w:val="0"/>
          <w:color w:val="000000"/>
          <w:position w:val="0"/>
        </w:rPr>
        <w:t xml:space="preserve">Vlevo vedle 7. krčního obratle </w:t>
      </w:r>
      <w:r>
        <w:rPr>
          <w:rStyle w:val="CharStyle91"/>
        </w:rPr>
        <w:t>[307]</w:t>
      </w:r>
    </w:p>
    <w:p>
      <w:pPr>
        <w:pStyle w:val="Style11"/>
        <w:numPr>
          <w:ilvl w:val="0"/>
          <w:numId w:val="253"/>
        </w:numPr>
        <w:tabs>
          <w:tab w:leader="none" w:pos="303" w:val="left"/>
        </w:tabs>
        <w:widowControl w:val="0"/>
        <w:keepNext w:val="0"/>
        <w:keepLines w:val="0"/>
        <w:shd w:val="clear" w:color="auto" w:fill="auto"/>
        <w:bidi w:val="0"/>
        <w:jc w:val="left"/>
        <w:spacing w:before="0" w:after="0" w:line="216" w:lineRule="exact"/>
        <w:ind w:left="280" w:right="0" w:hanging="280"/>
      </w:pPr>
      <w:r>
        <w:rPr>
          <w:lang w:val="cs-CZ" w:eastAsia="cs-CZ" w:bidi="cs-CZ"/>
          <w:w w:val="100"/>
          <w:spacing w:val="0"/>
          <w:color w:val="000000"/>
          <w:position w:val="0"/>
        </w:rPr>
        <w:t>Uprostřed ramen na šířku dlaně od horní hrany</w:t>
      </w:r>
    </w:p>
    <w:p>
      <w:pPr>
        <w:pStyle w:val="Style72"/>
        <w:widowControl w:val="0"/>
        <w:keepNext/>
        <w:keepLines/>
        <w:shd w:val="clear" w:color="auto" w:fill="auto"/>
        <w:bidi w:val="0"/>
        <w:jc w:val="left"/>
        <w:spacing w:before="0" w:after="159" w:line="240" w:lineRule="exact"/>
        <w:ind w:left="320" w:right="0"/>
      </w:pPr>
      <w:r>
        <w:br w:type="column"/>
      </w:r>
      <w:bookmarkStart w:id="141" w:name="bookmark141"/>
      <w:r>
        <w:rPr>
          <w:lang w:val="cs-CZ" w:eastAsia="cs-CZ" w:bidi="cs-CZ"/>
          <w:sz w:val="24"/>
          <w:szCs w:val="24"/>
          <w:w w:val="100"/>
          <w:spacing w:val="0"/>
          <w:color w:val="000000"/>
          <w:position w:val="0"/>
        </w:rPr>
        <w:t>OTEKLÁ RAMENA</w:t>
      </w:r>
      <w:bookmarkEnd w:id="141"/>
    </w:p>
    <w:p>
      <w:pPr>
        <w:pStyle w:val="Style11"/>
        <w:widowControl w:val="0"/>
        <w:keepNext w:val="0"/>
        <w:keepLines w:val="0"/>
        <w:shd w:val="clear" w:color="auto" w:fill="auto"/>
        <w:bidi w:val="0"/>
        <w:jc w:val="both"/>
        <w:spacing w:before="0" w:after="881" w:line="216" w:lineRule="exact"/>
        <w:ind w:left="0" w:right="0" w:firstLine="0"/>
      </w:pPr>
      <w:r>
        <w:rPr>
          <w:lang w:val="cs-CZ" w:eastAsia="cs-CZ" w:bidi="cs-CZ"/>
          <w:w w:val="100"/>
          <w:spacing w:val="0"/>
          <w:color w:val="000000"/>
          <w:position w:val="0"/>
        </w:rPr>
        <w:t>Mezi ramenním kloubem a lo</w:t>
        <w:softHyphen/>
        <w:t xml:space="preserve">patkou zezadu </w:t>
      </w:r>
      <w:r>
        <w:rPr>
          <w:rStyle w:val="CharStyle91"/>
        </w:rPr>
        <w:t>[323]</w:t>
      </w:r>
    </w:p>
    <w:p>
      <w:pPr>
        <w:pStyle w:val="Style72"/>
        <w:widowControl w:val="0"/>
        <w:keepNext/>
        <w:keepLines/>
        <w:shd w:val="clear" w:color="auto" w:fill="auto"/>
        <w:bidi w:val="0"/>
        <w:jc w:val="left"/>
        <w:spacing w:before="0" w:after="162" w:line="240" w:lineRule="exact"/>
        <w:ind w:left="320" w:right="0"/>
      </w:pPr>
      <w:bookmarkStart w:id="142" w:name="bookmark142"/>
      <w:r>
        <w:rPr>
          <w:lang w:val="cs-CZ" w:eastAsia="cs-CZ" w:bidi="cs-CZ"/>
          <w:sz w:val="24"/>
          <w:szCs w:val="24"/>
          <w:w w:val="100"/>
          <w:spacing w:val="0"/>
          <w:color w:val="000000"/>
          <w:position w:val="0"/>
        </w:rPr>
        <w:t>ZTUHLÁ RAMENA</w:t>
      </w:r>
      <w:bookmarkEnd w:id="142"/>
    </w:p>
    <w:p>
      <w:pPr>
        <w:pStyle w:val="Style11"/>
        <w:numPr>
          <w:ilvl w:val="0"/>
          <w:numId w:val="255"/>
        </w:numPr>
        <w:tabs>
          <w:tab w:leader="none" w:pos="312" w:val="left"/>
        </w:tabs>
        <w:widowControl w:val="0"/>
        <w:keepNext w:val="0"/>
        <w:keepLines w:val="0"/>
        <w:shd w:val="clear" w:color="auto" w:fill="auto"/>
        <w:bidi w:val="0"/>
        <w:jc w:val="left"/>
        <w:spacing w:before="0" w:after="240" w:line="212" w:lineRule="exact"/>
        <w:ind w:left="320" w:right="0" w:hanging="320"/>
      </w:pPr>
      <w:r>
        <w:rPr>
          <w:lang w:val="cs-CZ" w:eastAsia="cs-CZ" w:bidi="cs-CZ"/>
          <w:w w:val="100"/>
          <w:spacing w:val="0"/>
          <w:color w:val="000000"/>
          <w:position w:val="0"/>
        </w:rPr>
        <w:t xml:space="preserve">Mezi ramenním kloubem a lopatkou </w:t>
      </w:r>
      <w:r>
        <w:rPr>
          <w:rStyle w:val="CharStyle91"/>
        </w:rPr>
        <w:t>[323]</w:t>
      </w:r>
    </w:p>
    <w:p>
      <w:pPr>
        <w:pStyle w:val="Style11"/>
        <w:numPr>
          <w:ilvl w:val="0"/>
          <w:numId w:val="255"/>
        </w:numPr>
        <w:tabs>
          <w:tab w:leader="none" w:pos="330" w:val="left"/>
        </w:tabs>
        <w:widowControl w:val="0"/>
        <w:keepNext w:val="0"/>
        <w:keepLines w:val="0"/>
        <w:shd w:val="clear" w:color="auto" w:fill="auto"/>
        <w:bidi w:val="0"/>
        <w:jc w:val="left"/>
        <w:spacing w:before="0" w:after="0" w:line="212" w:lineRule="exact"/>
        <w:ind w:left="320" w:right="0" w:hanging="320"/>
        <w:sectPr>
          <w:type w:val="continuous"/>
          <w:pgSz w:w="12258" w:h="17255"/>
          <w:pgMar w:top="1556" w:left="2700" w:right="1800" w:bottom="3720" w:header="0" w:footer="3" w:gutter="0"/>
          <w:rtlGutter w:val="0"/>
          <w:cols w:num="2" w:space="2370"/>
          <w:noEndnote/>
          <w:docGrid w:linePitch="360"/>
        </w:sectPr>
      </w:pPr>
      <w:r>
        <w:rPr>
          <w:lang w:val="cs-CZ" w:eastAsia="cs-CZ" w:bidi="cs-CZ"/>
          <w:w w:val="100"/>
          <w:spacing w:val="0"/>
          <w:color w:val="000000"/>
          <w:position w:val="0"/>
        </w:rPr>
        <w:t xml:space="preserve">Pod 12. žebrem zezadu </w:t>
      </w:r>
      <w:r>
        <w:rPr>
          <w:rStyle w:val="CharStyle91"/>
        </w:rPr>
        <w:t>[326]</w:t>
      </w:r>
    </w:p>
    <w:p>
      <w:pPr>
        <w:widowControl w:val="0"/>
        <w:spacing w:line="360" w:lineRule="exact"/>
      </w:pPr>
      <w:r>
        <w:pict>
          <v:shape id="_x0000_s1746" type="#_x0000_t75" style="position:absolute;margin-left:6.1pt;margin-top:0;width:66.25pt;height:96.5pt;z-index:-251658581;mso-wrap-distance-left:5.pt;mso-wrap-distance-right:5.pt;mso-position-horizontal-relative:margin" wrapcoords="0 0">
            <v:imagedata r:id="rId689" r:href="rId690"/>
            <w10:wrap anchorx="margin"/>
          </v:shape>
        </w:pict>
      </w:r>
      <w:r>
        <w:pict>
          <v:shape id="_x0000_s1747" type="#_x0000_t202" style="position:absolute;margin-left:95.95pt;margin-top:50.35pt;width:130.5pt;height:47.1pt;z-index:251657927;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58" w:line="240" w:lineRule="exact"/>
                    <w:ind w:left="0" w:right="0" w:firstLine="0"/>
                  </w:pPr>
                  <w:bookmarkStart w:id="143" w:name="bookmark143"/>
                  <w:r>
                    <w:rPr>
                      <w:rStyle w:val="CharStyle81"/>
                      <w:b/>
                      <w:bCs/>
                    </w:rPr>
                    <w:t>REVMA RAMEN</w:t>
                  </w:r>
                  <w:bookmarkEnd w:id="143"/>
                </w:p>
                <w:p>
                  <w:pPr>
                    <w:pStyle w:val="Style11"/>
                    <w:widowControl w:val="0"/>
                    <w:keepNext w:val="0"/>
                    <w:keepLines w:val="0"/>
                    <w:shd w:val="clear" w:color="auto" w:fill="auto"/>
                    <w:bidi w:val="0"/>
                    <w:jc w:val="both"/>
                    <w:spacing w:before="0" w:after="0" w:line="223" w:lineRule="exact"/>
                    <w:ind w:left="0" w:right="0" w:firstLine="0"/>
                  </w:pPr>
                  <w:r>
                    <w:rPr>
                      <w:rStyle w:val="CharStyle62"/>
                    </w:rPr>
                    <w:t xml:space="preserve">2-3 cm od zadní hrany temenní kosti </w:t>
                  </w:r>
                  <w:r>
                    <w:rPr>
                      <w:rStyle w:val="CharStyle84"/>
                    </w:rPr>
                    <w:t>[032]</w:t>
                  </w:r>
                </w:p>
              </w:txbxContent>
            </v:textbox>
            <w10:wrap anchorx="margin"/>
          </v:shape>
        </w:pict>
      </w:r>
      <w:r>
        <w:pict>
          <v:shape id="_x0000_s1748" type="#_x0000_t75" style="position:absolute;margin-left:259.55pt;margin-top:20.7pt;width:29.75pt;height:26.9pt;z-index:-251658580;mso-wrap-distance-left:5.pt;mso-wrap-distance-right:5.pt;mso-position-horizontal-relative:margin" wrapcoords="0 0">
            <v:imagedata r:id="rId691" r:href="rId692"/>
            <w10:wrap anchorx="margin"/>
          </v:shape>
        </w:pict>
      </w:r>
      <w:r>
        <w:pict>
          <v:shape id="_x0000_s1749" type="#_x0000_t75" style="position:absolute;margin-left:310.85pt;margin-top:52.55pt;width:17.75pt;height:42.25pt;z-index:-251658579;mso-wrap-distance-left:5.pt;mso-wrap-distance-right:5.pt;mso-position-horizontal-relative:margin" wrapcoords="0 0">
            <v:imagedata r:id="rId693" r:href="rId694"/>
            <w10:wrap anchorx="margin"/>
          </v:shape>
        </w:pict>
      </w:r>
      <w:r>
        <w:pict>
          <v:shape id="_x0000_s1750" type="#_x0000_t202" style="position:absolute;margin-left:350.65pt;margin-top:38.3pt;width:131.05pt;height:14.9pt;z-index:251657928;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44" w:name="bookmark144"/>
                  <w:r>
                    <w:rPr>
                      <w:rStyle w:val="CharStyle81"/>
                      <w:b/>
                      <w:bCs/>
                    </w:rPr>
                    <w:t>OCHABLA RAMENA</w:t>
                  </w:r>
                  <w:bookmarkEnd w:id="144"/>
                </w:p>
              </w:txbxContent>
            </v:textbox>
            <w10:wrap anchorx="margin"/>
          </v:shape>
        </w:pict>
      </w:r>
      <w:r>
        <w:pict>
          <v:shape id="_x0000_s1751" type="#_x0000_t202" style="position:absolute;margin-left:351.9pt;margin-top:61.2pt;width:130.3pt;height:24.65pt;z-index:25165792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6" w:lineRule="exact"/>
                    <w:ind w:left="0" w:right="0" w:firstLine="0"/>
                  </w:pPr>
                  <w:r>
                    <w:rPr>
                      <w:rStyle w:val="CharStyle62"/>
                    </w:rPr>
                    <w:t>Mezi levým ramenním klou</w:t>
                    <w:softHyphen/>
                    <w:t xml:space="preserve">bem a lopatkou </w:t>
                  </w:r>
                  <w:r>
                    <w:rPr>
                      <w:rStyle w:val="CharStyle84"/>
                    </w:rPr>
                    <w:t>[323]</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496" w:lineRule="exact"/>
      </w:pPr>
    </w:p>
    <w:p>
      <w:pPr>
        <w:widowControl w:val="0"/>
        <w:rPr>
          <w:sz w:val="2"/>
          <w:szCs w:val="2"/>
        </w:rPr>
        <w:sectPr>
          <w:type w:val="continuous"/>
          <w:pgSz w:w="12258" w:h="17255"/>
          <w:pgMar w:top="1126" w:left="799" w:right="1796" w:bottom="1126" w:header="0" w:footer="3" w:gutter="0"/>
          <w:rtlGutter w:val="0"/>
          <w:cols w:space="720"/>
          <w:noEndnote/>
          <w:docGrid w:linePitch="360"/>
        </w:sectPr>
      </w:pPr>
    </w:p>
    <w:p>
      <w:pPr>
        <w:widowControl w:val="0"/>
        <w:rPr>
          <w:sz w:val="2"/>
          <w:szCs w:val="2"/>
        </w:rPr>
      </w:pPr>
      <w:r>
        <w:pict>
          <v:shape id="_x0000_s1752" type="#_x0000_t202" style="position:static;width:612.9pt;height:19.8pt" filled="f" stroked="f">
            <v:textbox inset="0,0,0,0">
              <w:txbxContent>
                <w:p>
                  <w:pPr>
                    <w:widowControl w:val="0"/>
                  </w:pPr>
                </w:p>
              </w:txbxContent>
            </v:textbox>
            <w10:anchorlock/>
          </v:shape>
        </w:pict>
      </w:r>
      <w:r>
        <w:t xml:space="preserve"> </w:t>
      </w:r>
    </w:p>
    <w:p>
      <w:pPr>
        <w:widowControl w:val="0"/>
        <w:rPr>
          <w:sz w:val="2"/>
          <w:szCs w:val="2"/>
        </w:rPr>
        <w:sectPr>
          <w:headerReference w:type="even" r:id="rId695"/>
          <w:headerReference w:type="default" r:id="rId696"/>
          <w:headerReference w:type="first" r:id="rId697"/>
          <w:titlePg/>
          <w:pgSz w:w="12258" w:h="17255"/>
          <w:pgMar w:top="981" w:left="0" w:right="0" w:bottom="981" w:header="0" w:footer="3" w:gutter="0"/>
          <w:rtlGutter w:val="0"/>
          <w:cols w:space="720"/>
          <w:noEndnote/>
          <w:docGrid w:linePitch="360"/>
        </w:sectPr>
      </w:pPr>
    </w:p>
    <w:p>
      <w:pPr>
        <w:widowControl w:val="0"/>
        <w:spacing w:line="360" w:lineRule="exact"/>
      </w:pPr>
      <w:r>
        <w:pict>
          <v:shape id="_x0000_s1755" type="#_x0000_t75" style="position:absolute;margin-left:3.4pt;margin-top:3.95pt;width:72.pt;height:76.8pt;z-index:-251658576;mso-wrap-distance-left:5.pt;mso-wrap-distance-right:5.pt;mso-position-horizontal-relative:margin" wrapcoords="0 0">
            <v:imagedata r:id="rId698" r:href="rId699"/>
            <w10:wrap anchorx="margin"/>
          </v:shape>
        </w:pict>
      </w:r>
      <w:r>
        <w:pict>
          <v:shape id="_x0000_s1756" type="#_x0000_t202" style="position:absolute;margin-left:99.55pt;margin-top:0;width:117.pt;height:17.7pt;z-index:251657930;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45" w:name="bookmark145"/>
                  <w:r>
                    <w:rPr>
                      <w:rStyle w:val="CharStyle81"/>
                      <w:lang w:val="sk-SK" w:eastAsia="sk-SK" w:bidi="sk-SK"/>
                      <w:b/>
                      <w:bCs/>
                    </w:rPr>
                    <w:t xml:space="preserve">RAMENNÍ </w:t>
                  </w:r>
                  <w:r>
                    <w:rPr>
                      <w:rStyle w:val="CharStyle81"/>
                      <w:b/>
                      <w:bCs/>
                    </w:rPr>
                    <w:t>KŘEČE</w:t>
                  </w:r>
                  <w:bookmarkEnd w:id="145"/>
                </w:p>
              </w:txbxContent>
            </v:textbox>
            <w10:wrap anchorx="margin"/>
          </v:shape>
        </w:pict>
      </w:r>
      <w:r>
        <w:pict>
          <v:shape id="_x0000_s1757" type="#_x0000_t75" style="position:absolute;margin-left:6.85pt;margin-top:100.1pt;width:75.35pt;height:107.5pt;z-index:-251658575;mso-wrap-distance-left:5.pt;mso-wrap-distance-right:5.pt;mso-position-horizontal-relative:margin" wrapcoords="0 0">
            <v:imagedata r:id="rId700" r:href="rId701"/>
            <w10:wrap anchorx="margin"/>
          </v:shape>
        </w:pict>
      </w:r>
      <w:r>
        <w:pict>
          <v:shape id="_x0000_s1758" type="#_x0000_t202" style="position:absolute;margin-left:98.1pt;margin-top:58.25pt;width:133.55pt;height:98.45pt;z-index:251657931;mso-wrap-distance-left:5.pt;mso-wrap-distance-right:5.pt;mso-position-horizontal-relative:margin" filled="f" stroked="f">
            <v:textbox style="mso-fit-shape-to-text:t" inset="0,0,0,0">
              <w:txbxContent>
                <w:p>
                  <w:pPr>
                    <w:pStyle w:val="Style11"/>
                    <w:numPr>
                      <w:ilvl w:val="0"/>
                      <w:numId w:val="257"/>
                    </w:numPr>
                    <w:tabs>
                      <w:tab w:leader="none" w:pos="241" w:val="left"/>
                    </w:tabs>
                    <w:widowControl w:val="0"/>
                    <w:keepNext w:val="0"/>
                    <w:keepLines w:val="0"/>
                    <w:shd w:val="clear" w:color="auto" w:fill="auto"/>
                    <w:bidi w:val="0"/>
                    <w:jc w:val="left"/>
                    <w:spacing w:before="0" w:after="180" w:line="209" w:lineRule="exact"/>
                    <w:ind w:left="320" w:right="0" w:hanging="320"/>
                  </w:pPr>
                  <w:r>
                    <w:rPr>
                      <w:rStyle w:val="CharStyle62"/>
                      <w:lang w:val="sk-SK" w:eastAsia="sk-SK" w:bidi="sk-SK"/>
                    </w:rPr>
                    <w:t xml:space="preserve">Na </w:t>
                  </w:r>
                  <w:r>
                    <w:rPr>
                      <w:rStyle w:val="CharStyle62"/>
                    </w:rPr>
                    <w:t xml:space="preserve">vnitřním loktu </w:t>
                  </w:r>
                  <w:r>
                    <w:rPr>
                      <w:rStyle w:val="CharStyle62"/>
                      <w:lang w:val="sk-SK" w:eastAsia="sk-SK" w:bidi="sk-SK"/>
                    </w:rPr>
                    <w:t xml:space="preserve">(srdce) </w:t>
                  </w:r>
                  <w:r>
                    <w:rPr>
                      <w:rStyle w:val="CharStyle84"/>
                      <w:lang w:val="sk-SK" w:eastAsia="sk-SK" w:bidi="sk-SK"/>
                    </w:rPr>
                    <w:t>[504]</w:t>
                  </w:r>
                </w:p>
                <w:p>
                  <w:pPr>
                    <w:pStyle w:val="Style11"/>
                    <w:numPr>
                      <w:ilvl w:val="0"/>
                      <w:numId w:val="257"/>
                    </w:numPr>
                    <w:tabs>
                      <w:tab w:leader="none" w:pos="256" w:val="left"/>
                    </w:tabs>
                    <w:widowControl w:val="0"/>
                    <w:keepNext w:val="0"/>
                    <w:keepLines w:val="0"/>
                    <w:shd w:val="clear" w:color="auto" w:fill="auto"/>
                    <w:bidi w:val="0"/>
                    <w:jc w:val="left"/>
                    <w:spacing w:before="0" w:after="180" w:line="209" w:lineRule="exact"/>
                    <w:ind w:left="320" w:right="0" w:hanging="320"/>
                  </w:pPr>
                  <w:r>
                    <w:rPr>
                      <w:rStyle w:val="CharStyle62"/>
                      <w:lang w:val="sk-SK" w:eastAsia="sk-SK" w:bidi="sk-SK"/>
                    </w:rPr>
                    <w:t xml:space="preserve">Nad </w:t>
                  </w:r>
                  <w:r>
                    <w:rPr>
                      <w:rStyle w:val="CharStyle62"/>
                    </w:rPr>
                    <w:t xml:space="preserve">malíčkem </w:t>
                  </w:r>
                  <w:r>
                    <w:rPr>
                      <w:rStyle w:val="CharStyle62"/>
                      <w:lang w:val="sk-SK" w:eastAsia="sk-SK" w:bidi="sk-SK"/>
                    </w:rPr>
                    <w:t>na dlani (srdce)</w:t>
                  </w:r>
                </w:p>
                <w:p>
                  <w:pPr>
                    <w:pStyle w:val="Style11"/>
                    <w:numPr>
                      <w:ilvl w:val="0"/>
                      <w:numId w:val="257"/>
                    </w:numPr>
                    <w:tabs>
                      <w:tab w:leader="none" w:pos="259" w:val="left"/>
                    </w:tabs>
                    <w:widowControl w:val="0"/>
                    <w:keepNext w:val="0"/>
                    <w:keepLines w:val="0"/>
                    <w:shd w:val="clear" w:color="auto" w:fill="auto"/>
                    <w:bidi w:val="0"/>
                    <w:jc w:val="left"/>
                    <w:spacing w:before="0" w:after="0" w:line="209" w:lineRule="exact"/>
                    <w:ind w:left="320" w:right="0" w:hanging="320"/>
                  </w:pPr>
                  <w:r>
                    <w:rPr>
                      <w:rStyle w:val="CharStyle62"/>
                    </w:rPr>
                    <w:t xml:space="preserve">Uprostřed </w:t>
                  </w:r>
                  <w:r>
                    <w:rPr>
                      <w:rStyle w:val="CharStyle62"/>
                      <w:lang w:val="sk-SK" w:eastAsia="sk-SK" w:bidi="sk-SK"/>
                    </w:rPr>
                    <w:t>dvojhlavého sva</w:t>
                    <w:softHyphen/>
                    <w:t xml:space="preserve">lu </w:t>
                  </w:r>
                  <w:r>
                    <w:rPr>
                      <w:rStyle w:val="CharStyle62"/>
                    </w:rPr>
                    <w:t xml:space="preserve">pažního (tlusté střevo) </w:t>
                  </w:r>
                  <w:r>
                    <w:rPr>
                      <w:rStyle w:val="CharStyle84"/>
                      <w:lang w:val="sk-SK" w:eastAsia="sk-SK" w:bidi="sk-SK"/>
                    </w:rPr>
                    <w:t>[502]</w:t>
                  </w:r>
                </w:p>
              </w:txbxContent>
            </v:textbox>
            <w10:wrap anchorx="margin"/>
          </v:shape>
        </w:pict>
      </w:r>
      <w:r>
        <w:pict>
          <v:shape id="_x0000_s1759" type="#_x0000_t75" style="position:absolute;margin-left:9.55pt;margin-top:226.8pt;width:69.1pt;height:117.1pt;z-index:-251658574;mso-wrap-distance-left:5.pt;mso-wrap-distance-right:5.pt;mso-position-horizontal-relative:margin" wrapcoords="0 0">
            <v:imagedata r:id="rId702" r:href="rId703"/>
            <w10:wrap anchorx="margin"/>
          </v:shape>
        </w:pict>
      </w:r>
      <w:r>
        <w:pict>
          <v:shape id="_x0000_s1760" type="#_x0000_t202" style="position:absolute;margin-left:95.6pt;margin-top:225.65pt;width:134.3pt;height:121.4pt;z-index:251657932;mso-wrap-distance-left:5.pt;mso-wrap-distance-right:5.pt;mso-position-horizontal-relative:margin" filled="f" stroked="f">
            <v:textbox style="mso-fit-shape-to-text:t" inset="0,0,0,0">
              <w:txbxContent>
                <w:p>
                  <w:pPr>
                    <w:pStyle w:val="Style11"/>
                    <w:numPr>
                      <w:ilvl w:val="0"/>
                      <w:numId w:val="259"/>
                    </w:numPr>
                    <w:tabs>
                      <w:tab w:leader="none" w:pos="259" w:val="left"/>
                    </w:tabs>
                    <w:widowControl w:val="0"/>
                    <w:keepNext w:val="0"/>
                    <w:keepLines w:val="0"/>
                    <w:shd w:val="clear" w:color="auto" w:fill="auto"/>
                    <w:bidi w:val="0"/>
                    <w:jc w:val="left"/>
                    <w:spacing w:before="0" w:after="180" w:line="209" w:lineRule="exact"/>
                    <w:ind w:left="320" w:right="0" w:hanging="320"/>
                  </w:pPr>
                  <w:r>
                    <w:rPr>
                      <w:rStyle w:val="CharStyle62"/>
                      <w:lang w:val="sk-SK" w:eastAsia="sk-SK" w:bidi="sk-SK"/>
                    </w:rPr>
                    <w:t xml:space="preserve">Nad levou lopatkou (tenké </w:t>
                  </w:r>
                  <w:r>
                    <w:rPr>
                      <w:rStyle w:val="CharStyle62"/>
                    </w:rPr>
                    <w:t xml:space="preserve">střevo) </w:t>
                  </w:r>
                  <w:r>
                    <w:rPr>
                      <w:rStyle w:val="CharStyle84"/>
                      <w:lang w:val="sk-SK" w:eastAsia="sk-SK" w:bidi="sk-SK"/>
                    </w:rPr>
                    <w:t>[310]</w:t>
                  </w:r>
                </w:p>
                <w:p>
                  <w:pPr>
                    <w:pStyle w:val="Style11"/>
                    <w:numPr>
                      <w:ilvl w:val="0"/>
                      <w:numId w:val="259"/>
                    </w:numPr>
                    <w:tabs>
                      <w:tab w:leader="none" w:pos="256" w:val="left"/>
                    </w:tabs>
                    <w:widowControl w:val="0"/>
                    <w:keepNext w:val="0"/>
                    <w:keepLines w:val="0"/>
                    <w:shd w:val="clear" w:color="auto" w:fill="auto"/>
                    <w:bidi w:val="0"/>
                    <w:jc w:val="left"/>
                    <w:spacing w:before="0" w:after="177" w:line="209" w:lineRule="exact"/>
                    <w:ind w:left="220" w:right="0" w:hanging="220"/>
                  </w:pPr>
                  <w:r>
                    <w:rPr>
                      <w:rStyle w:val="CharStyle62"/>
                      <w:lang w:val="sk-SK" w:eastAsia="sk-SK" w:bidi="sk-SK"/>
                    </w:rPr>
                    <w:t xml:space="preserve">Pod zaoblením </w:t>
                  </w:r>
                  <w:r>
                    <w:rPr>
                      <w:rStyle w:val="CharStyle62"/>
                    </w:rPr>
                    <w:t xml:space="preserve">zadnice </w:t>
                  </w:r>
                  <w:r>
                    <w:rPr>
                      <w:rStyle w:val="CharStyle62"/>
                      <w:lang w:val="sk-SK" w:eastAsia="sk-SK" w:bidi="sk-SK"/>
                    </w:rPr>
                    <w:t xml:space="preserve">• </w:t>
                  </w:r>
                  <w:r>
                    <w:rPr>
                      <w:rStyle w:val="CharStyle62"/>
                    </w:rPr>
                    <w:t xml:space="preserve">(měchýř) </w:t>
                  </w:r>
                  <w:r>
                    <w:rPr>
                      <w:rStyle w:val="CharStyle84"/>
                      <w:lang w:val="sk-SK" w:eastAsia="sk-SK" w:bidi="sk-SK"/>
                    </w:rPr>
                    <w:t>[342]</w:t>
                  </w:r>
                </w:p>
                <w:p>
                  <w:pPr>
                    <w:pStyle w:val="Style11"/>
                    <w:numPr>
                      <w:ilvl w:val="0"/>
                      <w:numId w:val="259"/>
                    </w:numPr>
                    <w:tabs>
                      <w:tab w:leader="none" w:pos="259" w:val="left"/>
                    </w:tabs>
                    <w:widowControl w:val="0"/>
                    <w:keepNext w:val="0"/>
                    <w:keepLines w:val="0"/>
                    <w:shd w:val="clear" w:color="auto" w:fill="auto"/>
                    <w:bidi w:val="0"/>
                    <w:jc w:val="left"/>
                    <w:spacing w:before="0" w:after="183" w:line="212" w:lineRule="exact"/>
                    <w:ind w:left="320" w:right="0" w:hanging="320"/>
                  </w:pPr>
                  <w:r>
                    <w:rPr>
                      <w:rStyle w:val="CharStyle62"/>
                      <w:lang w:val="sk-SK" w:eastAsia="sk-SK" w:bidi="sk-SK"/>
                    </w:rPr>
                    <w:t xml:space="preserve">Na </w:t>
                  </w:r>
                  <w:r>
                    <w:rPr>
                      <w:rStyle w:val="CharStyle62"/>
                    </w:rPr>
                    <w:t xml:space="preserve">pravém </w:t>
                  </w:r>
                  <w:r>
                    <w:rPr>
                      <w:rStyle w:val="CharStyle62"/>
                      <w:lang w:val="sk-SK" w:eastAsia="sk-SK" w:bidi="sk-SK"/>
                    </w:rPr>
                    <w:t xml:space="preserve">ramenním </w:t>
                  </w:r>
                  <w:r>
                    <w:rPr>
                      <w:rStyle w:val="CharStyle62"/>
                    </w:rPr>
                    <w:t>klou</w:t>
                    <w:softHyphen/>
                    <w:t xml:space="preserve">bu </w:t>
                  </w:r>
                  <w:r>
                    <w:rPr>
                      <w:rStyle w:val="CharStyle62"/>
                      <w:lang w:val="sk-SK" w:eastAsia="sk-SK" w:bidi="sk-SK"/>
                    </w:rPr>
                    <w:t xml:space="preserve">(teplota) </w:t>
                  </w:r>
                  <w:r>
                    <w:rPr>
                      <w:rStyle w:val="CharStyle84"/>
                      <w:lang w:val="sk-SK" w:eastAsia="sk-SK" w:bidi="sk-SK"/>
                    </w:rPr>
                    <w:t>[325]</w:t>
                  </w:r>
                </w:p>
                <w:p>
                  <w:pPr>
                    <w:pStyle w:val="Style11"/>
                    <w:numPr>
                      <w:ilvl w:val="0"/>
                      <w:numId w:val="259"/>
                    </w:numPr>
                    <w:tabs>
                      <w:tab w:leader="none" w:pos="259" w:val="left"/>
                    </w:tabs>
                    <w:widowControl w:val="0"/>
                    <w:keepNext w:val="0"/>
                    <w:keepLines w:val="0"/>
                    <w:shd w:val="clear" w:color="auto" w:fill="auto"/>
                    <w:bidi w:val="0"/>
                    <w:jc w:val="left"/>
                    <w:spacing w:before="0" w:after="0" w:line="209" w:lineRule="exact"/>
                    <w:ind w:left="320" w:right="0" w:hanging="320"/>
                  </w:pPr>
                  <w:r>
                    <w:rPr>
                      <w:rStyle w:val="CharStyle62"/>
                    </w:rPr>
                    <w:t xml:space="preserve">Vlevo </w:t>
                  </w:r>
                  <w:r>
                    <w:rPr>
                      <w:rStyle w:val="CharStyle62"/>
                      <w:lang w:val="sk-SK" w:eastAsia="sk-SK" w:bidi="sk-SK"/>
                    </w:rPr>
                    <w:t xml:space="preserve">nad </w:t>
                  </w:r>
                  <w:r>
                    <w:rPr>
                      <w:rStyle w:val="CharStyle62"/>
                    </w:rPr>
                    <w:t xml:space="preserve">křížovou </w:t>
                  </w:r>
                  <w:r>
                    <w:rPr>
                      <w:rStyle w:val="CharStyle62"/>
                      <w:lang w:val="sk-SK" w:eastAsia="sk-SK" w:bidi="sk-SK"/>
                    </w:rPr>
                    <w:t xml:space="preserve">kostí </w:t>
                  </w:r>
                  <w:r>
                    <w:rPr>
                      <w:rStyle w:val="CharStyle62"/>
                    </w:rPr>
                    <w:t xml:space="preserve">(měchýř) </w:t>
                  </w:r>
                  <w:r>
                    <w:rPr>
                      <w:rStyle w:val="CharStyle84"/>
                      <w:lang w:val="sk-SK" w:eastAsia="sk-SK" w:bidi="sk-SK"/>
                    </w:rPr>
                    <w:t>[336]</w:t>
                  </w:r>
                </w:p>
              </w:txbxContent>
            </v:textbox>
            <w10:wrap anchorx="margin"/>
          </v:shape>
        </w:pict>
      </w:r>
      <w:r>
        <w:pict>
          <v:shape id="_x0000_s1761" type="#_x0000_t75" style="position:absolute;margin-left:251.8pt;margin-top:199.45pt;width:61.45pt;height:68.65pt;z-index:-251658573;mso-wrap-distance-left:5.pt;mso-wrap-distance-right:5.pt;mso-position-horizontal-relative:margin" wrapcoords="0 0">
            <v:imagedata r:id="rId704" r:href="rId705"/>
            <w10:wrap anchorx="margin"/>
          </v:shape>
        </w:pict>
      </w:r>
      <w:r>
        <w:pict>
          <v:shape id="_x0000_s1762" type="#_x0000_t202" style="position:absolute;margin-left:354.05pt;margin-top:2.45pt;width:132.5pt;height:250.05pt;z-index:251657933;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09" w:line="240" w:lineRule="exact"/>
                    <w:ind w:left="0" w:right="0" w:firstLine="0"/>
                  </w:pPr>
                  <w:bookmarkStart w:id="146" w:name="bookmark146"/>
                  <w:r>
                    <w:rPr>
                      <w:rStyle w:val="CharStyle81"/>
                      <w:b/>
                      <w:bCs/>
                    </w:rPr>
                    <w:t>RUCE</w:t>
                  </w:r>
                  <w:bookmarkEnd w:id="146"/>
                </w:p>
                <w:p>
                  <w:pPr>
                    <w:pStyle w:val="Style213"/>
                    <w:numPr>
                      <w:ilvl w:val="0"/>
                      <w:numId w:val="261"/>
                    </w:numPr>
                    <w:tabs>
                      <w:tab w:leader="none" w:pos="252" w:val="left"/>
                    </w:tabs>
                    <w:widowControl w:val="0"/>
                    <w:keepNext w:val="0"/>
                    <w:keepLines w:val="0"/>
                    <w:shd w:val="clear" w:color="auto" w:fill="auto"/>
                    <w:bidi w:val="0"/>
                    <w:jc w:val="both"/>
                    <w:spacing w:before="0" w:after="0" w:line="200" w:lineRule="exact"/>
                    <w:ind w:left="0" w:right="0" w:firstLine="0"/>
                  </w:pPr>
                  <w:r>
                    <w:rPr>
                      <w:rStyle w:val="CharStyle214"/>
                      <w:b/>
                      <w:bCs/>
                    </w:rPr>
                    <w:t>Pocit horka</w:t>
                  </w:r>
                </w:p>
                <w:p>
                  <w:pPr>
                    <w:pStyle w:val="Style11"/>
                    <w:widowControl w:val="0"/>
                    <w:keepNext w:val="0"/>
                    <w:keepLines w:val="0"/>
                    <w:shd w:val="clear" w:color="auto" w:fill="auto"/>
                    <w:bidi w:val="0"/>
                    <w:jc w:val="both"/>
                    <w:spacing w:before="0" w:after="107" w:line="200" w:lineRule="exact"/>
                    <w:ind w:left="320" w:right="0" w:firstLine="0"/>
                  </w:pPr>
                  <w:r>
                    <w:rPr>
                      <w:rStyle w:val="CharStyle62"/>
                    </w:rPr>
                    <w:t xml:space="preserve">Pod středem ramen </w:t>
                  </w:r>
                  <w:r>
                    <w:rPr>
                      <w:rStyle w:val="CharStyle84"/>
                    </w:rPr>
                    <w:t>[310]</w:t>
                  </w:r>
                </w:p>
                <w:p>
                  <w:pPr>
                    <w:pStyle w:val="Style213"/>
                    <w:numPr>
                      <w:ilvl w:val="0"/>
                      <w:numId w:val="261"/>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214"/>
                      <w:b/>
                      <w:bCs/>
                    </w:rPr>
                    <w:t>Bolest rukou</w:t>
                  </w:r>
                </w:p>
                <w:p>
                  <w:pPr>
                    <w:pStyle w:val="Style11"/>
                    <w:widowControl w:val="0"/>
                    <w:keepNext w:val="0"/>
                    <w:keepLines w:val="0"/>
                    <w:shd w:val="clear" w:color="auto" w:fill="auto"/>
                    <w:bidi w:val="0"/>
                    <w:jc w:val="both"/>
                    <w:spacing w:before="0" w:after="0" w:line="212" w:lineRule="exact"/>
                    <w:ind w:left="320" w:right="0" w:firstLine="0"/>
                  </w:pPr>
                  <w:r>
                    <w:rPr>
                      <w:rStyle w:val="CharStyle62"/>
                    </w:rPr>
                    <w:t>Na ramenním kloubu</w:t>
                  </w:r>
                </w:p>
                <w:p>
                  <w:pPr>
                    <w:pStyle w:val="Style51"/>
                    <w:widowControl w:val="0"/>
                    <w:keepNext w:val="0"/>
                    <w:keepLines w:val="0"/>
                    <w:shd w:val="clear" w:color="auto" w:fill="auto"/>
                    <w:bidi w:val="0"/>
                    <w:spacing w:before="0" w:after="180"/>
                    <w:ind w:left="320" w:right="0" w:firstLine="0"/>
                  </w:pPr>
                  <w:r>
                    <w:rPr>
                      <w:rStyle w:val="CharStyle83"/>
                      <w:i/>
                      <w:iCs/>
                    </w:rPr>
                    <w:t>[325]</w:t>
                  </w:r>
                </w:p>
                <w:p>
                  <w:pPr>
                    <w:pStyle w:val="Style213"/>
                    <w:numPr>
                      <w:ilvl w:val="0"/>
                      <w:numId w:val="261"/>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214"/>
                      <w:b/>
                      <w:bCs/>
                    </w:rPr>
                    <w:t>Necitlivé ruce</w:t>
                  </w:r>
                </w:p>
                <w:p>
                  <w:pPr>
                    <w:pStyle w:val="Style11"/>
                    <w:widowControl w:val="0"/>
                    <w:keepNext w:val="0"/>
                    <w:keepLines w:val="0"/>
                    <w:shd w:val="clear" w:color="auto" w:fill="auto"/>
                    <w:bidi w:val="0"/>
                    <w:jc w:val="both"/>
                    <w:spacing w:before="0" w:after="190" w:line="212" w:lineRule="exact"/>
                    <w:ind w:left="320" w:right="240" w:firstLine="0"/>
                  </w:pPr>
                  <w:r>
                    <w:rPr>
                      <w:rStyle w:val="CharStyle62"/>
                    </w:rPr>
                    <w:t xml:space="preserve">Na vnější straně lokte </w:t>
                  </w:r>
                  <w:r>
                    <w:rPr>
                      <w:rStyle w:val="CharStyle84"/>
                    </w:rPr>
                    <w:t>[514]</w:t>
                  </w:r>
                </w:p>
                <w:p>
                  <w:pPr>
                    <w:pStyle w:val="Style213"/>
                    <w:numPr>
                      <w:ilvl w:val="0"/>
                      <w:numId w:val="261"/>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214"/>
                      <w:b/>
                      <w:bCs/>
                    </w:rPr>
                    <w:t>Ztráta citu v rukou</w:t>
                  </w:r>
                </w:p>
                <w:p>
                  <w:pPr>
                    <w:pStyle w:val="Style11"/>
                    <w:widowControl w:val="0"/>
                    <w:keepNext w:val="0"/>
                    <w:keepLines w:val="0"/>
                    <w:shd w:val="clear" w:color="auto" w:fill="auto"/>
                    <w:bidi w:val="0"/>
                    <w:jc w:val="both"/>
                    <w:spacing w:before="0" w:after="103" w:line="200" w:lineRule="exact"/>
                    <w:ind w:left="320" w:right="0" w:firstLine="0"/>
                  </w:pPr>
                  <w:r>
                    <w:rPr>
                      <w:rStyle w:val="CharStyle62"/>
                    </w:rPr>
                    <w:t xml:space="preserve">Pod vnějším loktem </w:t>
                  </w:r>
                  <w:r>
                    <w:rPr>
                      <w:rStyle w:val="CharStyle84"/>
                    </w:rPr>
                    <w:t>[515]</w:t>
                  </w:r>
                </w:p>
                <w:p>
                  <w:pPr>
                    <w:pStyle w:val="Style213"/>
                    <w:numPr>
                      <w:ilvl w:val="0"/>
                      <w:numId w:val="261"/>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214"/>
                      <w:b/>
                      <w:bCs/>
                    </w:rPr>
                    <w:t>Třesoucí ruce</w:t>
                  </w:r>
                </w:p>
                <w:p>
                  <w:pPr>
                    <w:pStyle w:val="Style11"/>
                    <w:widowControl w:val="0"/>
                    <w:keepNext w:val="0"/>
                    <w:keepLines w:val="0"/>
                    <w:shd w:val="clear" w:color="auto" w:fill="auto"/>
                    <w:bidi w:val="0"/>
                    <w:jc w:val="both"/>
                    <w:spacing w:before="0" w:after="177" w:line="212" w:lineRule="exact"/>
                    <w:ind w:left="320" w:right="0" w:firstLine="0"/>
                  </w:pPr>
                  <w:r>
                    <w:rPr>
                      <w:rStyle w:val="CharStyle62"/>
                    </w:rPr>
                    <w:t xml:space="preserve">Na vnitřním zápěstí </w:t>
                  </w:r>
                  <w:r>
                    <w:rPr>
                      <w:rStyle w:val="CharStyle84"/>
                    </w:rPr>
                    <w:t xml:space="preserve">[509] </w:t>
                  </w:r>
                  <w:r>
                    <w:rPr>
                      <w:rStyle w:val="CharStyle62"/>
                    </w:rPr>
                    <w:t>viz foto</w:t>
                  </w:r>
                </w:p>
                <w:p>
                  <w:pPr>
                    <w:pStyle w:val="Style213"/>
                    <w:numPr>
                      <w:ilvl w:val="0"/>
                      <w:numId w:val="261"/>
                    </w:numPr>
                    <w:tabs>
                      <w:tab w:leader="none" w:pos="256" w:val="left"/>
                    </w:tabs>
                    <w:widowControl w:val="0"/>
                    <w:keepNext w:val="0"/>
                    <w:keepLines w:val="0"/>
                    <w:shd w:val="clear" w:color="auto" w:fill="auto"/>
                    <w:bidi w:val="0"/>
                    <w:jc w:val="both"/>
                    <w:spacing w:before="0" w:after="0" w:line="216" w:lineRule="exact"/>
                    <w:ind w:left="0" w:right="0" w:firstLine="0"/>
                  </w:pPr>
                  <w:r>
                    <w:rPr>
                      <w:rStyle w:val="CharStyle214"/>
                      <w:b/>
                      <w:bCs/>
                    </w:rPr>
                    <w:t>Oteklé ruce</w:t>
                  </w:r>
                </w:p>
                <w:p>
                  <w:pPr>
                    <w:pStyle w:val="Style11"/>
                    <w:widowControl w:val="0"/>
                    <w:keepNext w:val="0"/>
                    <w:keepLines w:val="0"/>
                    <w:shd w:val="clear" w:color="auto" w:fill="auto"/>
                    <w:bidi w:val="0"/>
                    <w:jc w:val="both"/>
                    <w:spacing w:before="0" w:after="0" w:line="216" w:lineRule="exact"/>
                    <w:ind w:left="320" w:right="240" w:firstLine="0"/>
                  </w:pPr>
                  <w:r>
                    <w:rPr>
                      <w:rStyle w:val="CharStyle62"/>
                    </w:rPr>
                    <w:t xml:space="preserve">Nad vnitřním kotníkem </w:t>
                  </w:r>
                  <w:r>
                    <w:rPr>
                      <w:rStyle w:val="CharStyle84"/>
                    </w:rPr>
                    <w:t>1421]</w:t>
                  </w:r>
                </w:p>
              </w:txbxContent>
            </v:textbox>
            <w10:wrap anchorx="margin"/>
          </v:shape>
        </w:pict>
      </w:r>
      <w:r>
        <w:pict>
          <v:shape id="_x0000_s1763" type="#_x0000_t202" style="position:absolute;margin-left:93.4pt;margin-top:424.pt;width:134.3pt;height:65.1pt;z-index:251657934;mso-wrap-distance-left:5.pt;mso-wrap-distance-right:5.pt;mso-position-horizontal-relative:margin" filled="f" stroked="f">
            <v:textbox style="mso-fit-shape-to-text:t" inset="0,0,0,0">
              <w:txbxContent>
                <w:p>
                  <w:pPr>
                    <w:pStyle w:val="Style60"/>
                    <w:numPr>
                      <w:ilvl w:val="0"/>
                      <w:numId w:val="263"/>
                    </w:numPr>
                    <w:tabs>
                      <w:tab w:leader="none" w:pos="245" w:val="left"/>
                    </w:tabs>
                    <w:widowControl w:val="0"/>
                    <w:keepNext w:val="0"/>
                    <w:keepLines w:val="0"/>
                    <w:shd w:val="clear" w:color="auto" w:fill="auto"/>
                    <w:bidi w:val="0"/>
                    <w:jc w:val="left"/>
                    <w:spacing w:before="0" w:after="187" w:line="209" w:lineRule="exact"/>
                    <w:ind w:left="340" w:right="0" w:hanging="340"/>
                  </w:pPr>
                  <w:r>
                    <w:rPr>
                      <w:rStyle w:val="CharStyle61"/>
                    </w:rPr>
                    <w:t>Mezi pravým prsem a ra</w:t>
                    <w:softHyphen/>
                    <w:t>menním kloubem</w:t>
                  </w:r>
                </w:p>
                <w:p>
                  <w:pPr>
                    <w:pStyle w:val="Style60"/>
                    <w:numPr>
                      <w:ilvl w:val="0"/>
                      <w:numId w:val="263"/>
                    </w:numPr>
                    <w:tabs>
                      <w:tab w:leader="none" w:pos="256" w:val="left"/>
                    </w:tabs>
                    <w:widowControl w:val="0"/>
                    <w:keepNext w:val="0"/>
                    <w:keepLines w:val="0"/>
                    <w:shd w:val="clear" w:color="auto" w:fill="auto"/>
                    <w:bidi w:val="0"/>
                    <w:spacing w:before="0" w:after="124" w:line="200" w:lineRule="exact"/>
                    <w:ind w:left="0" w:right="0" w:firstLine="0"/>
                  </w:pPr>
                  <w:r>
                    <w:rPr>
                      <w:rStyle w:val="CharStyle61"/>
                    </w:rPr>
                    <w:t xml:space="preserve">Nad loktem zpředu </w:t>
                  </w:r>
                  <w:r>
                    <w:rPr>
                      <w:rStyle w:val="CharStyle88"/>
                    </w:rPr>
                    <w:t>[503]</w:t>
                  </w:r>
                </w:p>
                <w:p>
                  <w:pPr>
                    <w:pStyle w:val="Style60"/>
                    <w:numPr>
                      <w:ilvl w:val="0"/>
                      <w:numId w:val="263"/>
                    </w:numPr>
                    <w:tabs>
                      <w:tab w:leader="none" w:pos="256" w:val="left"/>
                    </w:tabs>
                    <w:widowControl w:val="0"/>
                    <w:keepNext w:val="0"/>
                    <w:keepLines w:val="0"/>
                    <w:shd w:val="clear" w:color="auto" w:fill="auto"/>
                    <w:bidi w:val="0"/>
                    <w:spacing w:before="0" w:after="0" w:line="200" w:lineRule="exact"/>
                    <w:ind w:left="0" w:right="0" w:firstLine="0"/>
                  </w:pPr>
                  <w:r>
                    <w:rPr>
                      <w:rStyle w:val="CharStyle61"/>
                    </w:rPr>
                    <w:t xml:space="preserve">Na zevním loktu </w:t>
                  </w:r>
                  <w:r>
                    <w:rPr>
                      <w:rStyle w:val="CharStyle88"/>
                    </w:rPr>
                    <w:t>[514]</w:t>
                  </w:r>
                </w:p>
              </w:txbxContent>
            </v:textbox>
            <w10:wrap anchorx="margin"/>
          </v:shape>
        </w:pict>
      </w:r>
      <w:r>
        <w:pict>
          <v:shape id="_x0000_s1764" type="#_x0000_t75" style="position:absolute;margin-left:7.55pt;margin-top:365.05pt;width:72.pt;height:122.9pt;z-index:-251658572;mso-wrap-distance-left:5.pt;mso-wrap-distance-right:5.pt;mso-position-horizontal-relative:margin" wrapcoords="0 0">
            <v:imagedata r:id="rId706" r:href="rId707"/>
            <w10:wrap anchorx="margin"/>
          </v:shape>
        </w:pict>
      </w:r>
      <w:r>
        <w:pict>
          <v:shape id="_x0000_s1765" type="#_x0000_t202" style="position:absolute;margin-left:94.5pt;margin-top:362.35pt;width:109.8pt;height:35.25pt;z-index:251657935;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324" w:lineRule="exact"/>
                    <w:ind w:left="0" w:right="0" w:firstLine="0"/>
                  </w:pPr>
                  <w:bookmarkStart w:id="147" w:name="bookmark147"/>
                  <w:r>
                    <w:rPr>
                      <w:rStyle w:val="CharStyle81"/>
                      <w:lang w:val="sk-SK" w:eastAsia="sk-SK" w:bidi="sk-SK"/>
                      <w:b/>
                      <w:bCs/>
                    </w:rPr>
                    <w:t xml:space="preserve">RAMENA </w:t>
                  </w:r>
                  <w:r>
                    <w:rPr>
                      <w:rStyle w:val="CharStyle81"/>
                      <w:b/>
                      <w:bCs/>
                    </w:rPr>
                    <w:t>NELZE ZVEDNOUT</w:t>
                  </w:r>
                  <w:bookmarkEnd w:id="147"/>
                </w:p>
              </w:txbxContent>
            </v:textbox>
            <w10:wrap anchorx="margin"/>
          </v:shape>
        </w:pict>
      </w:r>
      <w:r>
        <w:pict>
          <v:shape id="_x0000_s1766" type="#_x0000_t75" style="position:absolute;margin-left:256.85pt;margin-top:279.pt;width:83.05pt;height:207.35pt;z-index:-251658571;mso-wrap-distance-left:5.pt;mso-wrap-distance-right:5.pt;mso-position-horizontal-relative:margin" wrapcoords="0 0">
            <v:imagedata r:id="rId708" r:href="rId709"/>
            <w10:wrap anchorx="margin"/>
          </v:shape>
        </w:pict>
      </w:r>
      <w:r>
        <w:pict>
          <v:shape id="_x0000_s1767" type="#_x0000_t202" style="position:absolute;margin-left:350.45pt;margin-top:275.4pt;width:135.7pt;height:175.4pt;z-index:25165793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10" w:line="240" w:lineRule="exact"/>
                    <w:ind w:left="340" w:right="0" w:hanging="340"/>
                  </w:pPr>
                  <w:bookmarkStart w:id="148" w:name="bookmark148"/>
                  <w:r>
                    <w:rPr>
                      <w:rStyle w:val="CharStyle81"/>
                      <w:b/>
                      <w:bCs/>
                    </w:rPr>
                    <w:t>NEURALGIE RUKOU</w:t>
                  </w:r>
                  <w:bookmarkEnd w:id="148"/>
                </w:p>
                <w:p>
                  <w:pPr>
                    <w:pStyle w:val="Style11"/>
                    <w:numPr>
                      <w:ilvl w:val="0"/>
                      <w:numId w:val="265"/>
                    </w:numPr>
                    <w:tabs>
                      <w:tab w:leader="none" w:pos="241" w:val="left"/>
                    </w:tabs>
                    <w:widowControl w:val="0"/>
                    <w:keepNext w:val="0"/>
                    <w:keepLines w:val="0"/>
                    <w:shd w:val="clear" w:color="auto" w:fill="auto"/>
                    <w:bidi w:val="0"/>
                    <w:jc w:val="left"/>
                    <w:spacing w:before="0" w:after="183" w:line="212" w:lineRule="exact"/>
                    <w:ind w:left="340" w:right="0" w:hanging="340"/>
                  </w:pPr>
                  <w:r>
                    <w:rPr>
                      <w:rStyle w:val="CharStyle62"/>
                    </w:rPr>
                    <w:t xml:space="preserve">Na šířku dlaně nad vnějším zápěstím </w:t>
                  </w:r>
                  <w:r>
                    <w:rPr>
                      <w:rStyle w:val="CharStyle84"/>
                    </w:rPr>
                    <w:t>[518]</w:t>
                  </w:r>
                </w:p>
                <w:p>
                  <w:pPr>
                    <w:pStyle w:val="Style11"/>
                    <w:numPr>
                      <w:ilvl w:val="0"/>
                      <w:numId w:val="265"/>
                    </w:numPr>
                    <w:tabs>
                      <w:tab w:leader="none" w:pos="259" w:val="left"/>
                    </w:tabs>
                    <w:widowControl w:val="0"/>
                    <w:keepNext w:val="0"/>
                    <w:keepLines w:val="0"/>
                    <w:shd w:val="clear" w:color="auto" w:fill="auto"/>
                    <w:bidi w:val="0"/>
                    <w:jc w:val="left"/>
                    <w:spacing w:before="0" w:after="186" w:line="209" w:lineRule="exact"/>
                    <w:ind w:left="340" w:right="0" w:hanging="340"/>
                  </w:pPr>
                  <w:r>
                    <w:rPr>
                      <w:rStyle w:val="CharStyle62"/>
                    </w:rPr>
                    <w:t>Uprostřed předloktí vnitř</w:t>
                    <w:softHyphen/>
                    <w:t xml:space="preserve">ního </w:t>
                  </w:r>
                  <w:r>
                    <w:rPr>
                      <w:rStyle w:val="CharStyle84"/>
                    </w:rPr>
                    <w:t>[506]</w:t>
                  </w:r>
                </w:p>
                <w:p>
                  <w:pPr>
                    <w:pStyle w:val="Style11"/>
                    <w:numPr>
                      <w:ilvl w:val="0"/>
                      <w:numId w:val="265"/>
                    </w:numPr>
                    <w:tabs>
                      <w:tab w:leader="none" w:pos="259" w:val="left"/>
                    </w:tabs>
                    <w:widowControl w:val="0"/>
                    <w:keepNext w:val="0"/>
                    <w:keepLines w:val="0"/>
                    <w:shd w:val="clear" w:color="auto" w:fill="auto"/>
                    <w:bidi w:val="0"/>
                    <w:jc w:val="left"/>
                    <w:spacing w:before="0" w:after="177" w:line="202" w:lineRule="exact"/>
                    <w:ind w:left="340" w:right="0" w:hanging="340"/>
                  </w:pPr>
                  <w:r>
                    <w:rPr>
                      <w:rStyle w:val="CharStyle62"/>
                    </w:rPr>
                    <w:t>Uprostřed předloktí vnější</w:t>
                    <w:softHyphen/>
                    <w:t xml:space="preserve">ho </w:t>
                  </w:r>
                  <w:r>
                    <w:rPr>
                      <w:rStyle w:val="CharStyle84"/>
                    </w:rPr>
                    <w:t>[516]</w:t>
                  </w:r>
                </w:p>
                <w:p>
                  <w:pPr>
                    <w:pStyle w:val="Style11"/>
                    <w:numPr>
                      <w:ilvl w:val="0"/>
                      <w:numId w:val="265"/>
                    </w:numPr>
                    <w:tabs>
                      <w:tab w:leader="none" w:pos="263" w:val="left"/>
                    </w:tabs>
                    <w:widowControl w:val="0"/>
                    <w:keepNext w:val="0"/>
                    <w:keepLines w:val="0"/>
                    <w:shd w:val="clear" w:color="auto" w:fill="auto"/>
                    <w:bidi w:val="0"/>
                    <w:jc w:val="left"/>
                    <w:spacing w:before="0" w:after="174" w:line="205" w:lineRule="exact"/>
                    <w:ind w:left="340" w:right="0" w:hanging="340"/>
                  </w:pPr>
                  <w:r>
                    <w:rPr>
                      <w:rStyle w:val="CharStyle62"/>
                    </w:rPr>
                    <w:t xml:space="preserve">Uprostřed pažního svalu </w:t>
                  </w:r>
                  <w:r>
                    <w:rPr>
                      <w:rStyle w:val="CharStyle84"/>
                    </w:rPr>
                    <w:t>[502]</w:t>
                  </w:r>
                </w:p>
                <w:p>
                  <w:pPr>
                    <w:pStyle w:val="Style11"/>
                    <w:numPr>
                      <w:ilvl w:val="0"/>
                      <w:numId w:val="265"/>
                    </w:numPr>
                    <w:tabs>
                      <w:tab w:leader="none" w:pos="256" w:val="left"/>
                    </w:tabs>
                    <w:widowControl w:val="0"/>
                    <w:keepNext w:val="0"/>
                    <w:keepLines w:val="0"/>
                    <w:shd w:val="clear" w:color="auto" w:fill="auto"/>
                    <w:bidi w:val="0"/>
                    <w:jc w:val="left"/>
                    <w:spacing w:before="0" w:after="0" w:line="212" w:lineRule="exact"/>
                    <w:ind w:left="340" w:right="0" w:hanging="340"/>
                  </w:pPr>
                  <w:r>
                    <w:rPr>
                      <w:rStyle w:val="CharStyle62"/>
                    </w:rPr>
                    <w:t>Nad vnitřním kotní</w:t>
                    <w:softHyphen/>
                    <w:t xml:space="preserve">kem </w:t>
                  </w:r>
                  <w:r>
                    <w:rPr>
                      <w:rStyle w:val="CharStyle84"/>
                    </w:rPr>
                    <w:t>[421 ]</w:t>
                  </w:r>
                </w:p>
              </w:txbxContent>
            </v:textbox>
            <w10:wrap anchorx="margin"/>
          </v:shape>
        </w:pict>
      </w:r>
      <w:r>
        <w:pict>
          <v:shape id="_x0000_s1768" type="#_x0000_t75" style="position:absolute;margin-left:5.e-002pt;margin-top:504.7pt;width:74.9pt;height:106.1pt;z-index:-251658570;mso-wrap-distance-left:5.pt;mso-wrap-distance-right:5.pt;mso-position-horizontal-relative:margin" wrapcoords="0 0">
            <v:imagedata r:id="rId710" r:href="rId711"/>
            <w10:wrap anchorx="margin"/>
          </v:shape>
        </w:pict>
      </w:r>
      <w:r>
        <w:pict>
          <v:shape id="_x0000_s1769" type="#_x0000_t202" style="position:absolute;margin-left:93.05pt;margin-top:520.7pt;width:131.4pt;height:43.8pt;z-index:251657937;mso-wrap-distance-left:5.pt;mso-wrap-distance-right:5.pt;mso-position-horizontal-relative:margin" filled="f" stroked="f">
            <v:textbox style="mso-fit-shape-to-text:t" inset="0,0,0,0">
              <w:txbxContent>
                <w:p>
                  <w:pPr>
                    <w:pStyle w:val="Style11"/>
                    <w:numPr>
                      <w:ilvl w:val="0"/>
                      <w:numId w:val="267"/>
                    </w:numPr>
                    <w:tabs>
                      <w:tab w:leader="none" w:pos="270" w:val="left"/>
                    </w:tabs>
                    <w:widowControl w:val="0"/>
                    <w:keepNext w:val="0"/>
                    <w:keepLines w:val="0"/>
                    <w:shd w:val="clear" w:color="auto" w:fill="auto"/>
                    <w:bidi w:val="0"/>
                    <w:jc w:val="both"/>
                    <w:spacing w:before="0" w:after="368" w:line="200" w:lineRule="exact"/>
                    <w:ind w:left="0" w:right="0" w:firstLine="0"/>
                  </w:pPr>
                  <w:r>
                    <w:rPr>
                      <w:rStyle w:val="CharStyle62"/>
                    </w:rPr>
                    <w:t xml:space="preserve">Nad každým prsem </w:t>
                  </w:r>
                  <w:r>
                    <w:rPr>
                      <w:rStyle w:val="CharStyle84"/>
                    </w:rPr>
                    <w:t>[213]</w:t>
                  </w:r>
                </w:p>
                <w:p>
                  <w:pPr>
                    <w:pStyle w:val="Style11"/>
                    <w:numPr>
                      <w:ilvl w:val="0"/>
                      <w:numId w:val="267"/>
                    </w:numPr>
                    <w:tabs>
                      <w:tab w:leader="none" w:pos="263" w:val="left"/>
                    </w:tabs>
                    <w:widowControl w:val="0"/>
                    <w:keepNext w:val="0"/>
                    <w:keepLines w:val="0"/>
                    <w:shd w:val="clear" w:color="auto" w:fill="auto"/>
                    <w:bidi w:val="0"/>
                    <w:jc w:val="both"/>
                    <w:spacing w:before="0" w:after="0" w:line="200" w:lineRule="exact"/>
                    <w:ind w:left="0" w:right="0" w:firstLine="0"/>
                  </w:pPr>
                  <w:r>
                    <w:rPr>
                      <w:rStyle w:val="CharStyle62"/>
                    </w:rPr>
                    <w:t>Nad malíčkem na dlani</w:t>
                  </w:r>
                </w:p>
              </w:txbxContent>
            </v:textbox>
            <w10:wrap anchorx="margin"/>
          </v:shape>
        </w:pict>
      </w:r>
      <w:r>
        <w:pict>
          <v:shape id="_x0000_s1770" type="#_x0000_t202" style="position:absolute;margin-left:93.05pt;margin-top:628.1pt;width:119.9pt;height:13.75pt;z-index:25165793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6. Ve středu ramen </w:t>
                  </w:r>
                  <w:r>
                    <w:rPr>
                      <w:rStyle w:val="CharStyle84"/>
                    </w:rPr>
                    <w:t>[309]</w:t>
                  </w:r>
                </w:p>
              </w:txbxContent>
            </v:textbox>
            <w10:wrap anchorx="margin"/>
          </v:shape>
        </w:pict>
      </w:r>
      <w:r>
        <w:pict>
          <v:shape id="_x0000_s1771" type="#_x0000_t202" style="position:absolute;margin-left:92.pt;margin-top:675.35pt;width:130.7pt;height:23.5pt;z-index:25165793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320" w:right="0" w:hanging="320"/>
                  </w:pPr>
                  <w:r>
                    <w:rPr>
                      <w:rStyle w:val="CharStyle62"/>
                    </w:rPr>
                    <w:t>7. Na ramenním kloubu zeza</w:t>
                    <w:softHyphen/>
                    <w:t xml:space="preserve">du </w:t>
                  </w:r>
                  <w:r>
                    <w:rPr>
                      <w:rStyle w:val="CharStyle84"/>
                    </w:rPr>
                    <w:t>[325]</w:t>
                  </w:r>
                </w:p>
              </w:txbxContent>
            </v:textbox>
            <w10:wrap anchorx="margin"/>
          </v:shape>
        </w:pict>
      </w:r>
      <w:r>
        <w:pict>
          <v:shape id="_x0000_s1772" type="#_x0000_t75" style="position:absolute;margin-left:256.15pt;margin-top:496.45pt;width:27.35pt;height:72.pt;z-index:-251658569;mso-wrap-distance-left:5.pt;mso-wrap-distance-right:5.pt;mso-position-horizontal-relative:margin" wrapcoords="0 0">
            <v:imagedata r:id="rId712" r:href="rId713"/>
            <w10:wrap anchorx="margin"/>
          </v:shape>
        </w:pict>
      </w:r>
      <w:r>
        <w:pict>
          <v:shape id="_x0000_s1773" type="#_x0000_t75" style="position:absolute;margin-left:296.45pt;margin-top:495.7pt;width:29.75pt;height:71.5pt;z-index:-251658568;mso-wrap-distance-left:5.pt;mso-wrap-distance-right:5.pt;mso-position-horizontal-relative:margin" wrapcoords="0 0">
            <v:imagedata r:id="rId714" r:href="rId715"/>
            <w10:wrap anchorx="margin"/>
          </v:shape>
        </w:pict>
      </w:r>
      <w:r>
        <w:pict>
          <v:shape id="_x0000_s1774" type="#_x0000_t75" style="position:absolute;margin-left:374.6pt;margin-top:462.25pt;width:98.9pt;height:67.2pt;z-index:-251658567;mso-wrap-distance-left:5.pt;mso-wrap-distance-right:5.pt;mso-position-horizontal-relative:margin" wrapcoords="0 0">
            <v:imagedata r:id="rId716" r:href="rId717"/>
            <w10:wrap anchorx="margin"/>
          </v:shape>
        </w:pict>
      </w:r>
      <w:r>
        <w:pict>
          <v:shape id="_x0000_s1775" type="#_x0000_t202" style="position:absolute;margin-left:349.75pt;margin-top:541.55pt;width:134.65pt;height:75.6pt;z-index:251657940;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72" w:line="240" w:lineRule="exact"/>
                    <w:ind w:left="0" w:right="0" w:firstLine="0"/>
                  </w:pPr>
                  <w:bookmarkStart w:id="149" w:name="bookmark149"/>
                  <w:r>
                    <w:rPr>
                      <w:rStyle w:val="CharStyle81"/>
                      <w:b/>
                      <w:bCs/>
                    </w:rPr>
                    <w:t>OCHRNUTI RUKOU</w:t>
                  </w:r>
                  <w:bookmarkEnd w:id="149"/>
                </w:p>
                <w:p>
                  <w:pPr>
                    <w:pStyle w:val="Style11"/>
                    <w:numPr>
                      <w:ilvl w:val="0"/>
                      <w:numId w:val="269"/>
                    </w:numPr>
                    <w:tabs>
                      <w:tab w:leader="none" w:pos="241" w:val="left"/>
                    </w:tabs>
                    <w:widowControl w:val="0"/>
                    <w:keepNext w:val="0"/>
                    <w:keepLines w:val="0"/>
                    <w:shd w:val="clear" w:color="auto" w:fill="auto"/>
                    <w:bidi w:val="0"/>
                    <w:jc w:val="both"/>
                    <w:spacing w:before="0" w:after="297" w:line="200" w:lineRule="exact"/>
                    <w:ind w:left="0" w:right="0" w:firstLine="0"/>
                  </w:pPr>
                  <w:r>
                    <w:rPr>
                      <w:rStyle w:val="CharStyle62"/>
                    </w:rPr>
                    <w:t xml:space="preserve">Nad vnějším loktem </w:t>
                  </w:r>
                  <w:r>
                    <w:rPr>
                      <w:rStyle w:val="CharStyle84"/>
                    </w:rPr>
                    <w:t>[514]</w:t>
                  </w:r>
                </w:p>
                <w:p>
                  <w:pPr>
                    <w:pStyle w:val="Style11"/>
                    <w:numPr>
                      <w:ilvl w:val="0"/>
                      <w:numId w:val="269"/>
                    </w:numPr>
                    <w:tabs>
                      <w:tab w:leader="none" w:pos="256" w:val="left"/>
                    </w:tabs>
                    <w:widowControl w:val="0"/>
                    <w:keepNext w:val="0"/>
                    <w:keepLines w:val="0"/>
                    <w:shd w:val="clear" w:color="auto" w:fill="auto"/>
                    <w:bidi w:val="0"/>
                    <w:jc w:val="left"/>
                    <w:spacing w:before="0" w:after="0" w:line="209" w:lineRule="exact"/>
                    <w:ind w:left="320" w:right="0" w:hanging="320"/>
                  </w:pPr>
                  <w:r>
                    <w:rPr>
                      <w:rStyle w:val="CharStyle62"/>
                    </w:rPr>
                    <w:t xml:space="preserve">Na hýždích blíž ke středu </w:t>
                  </w:r>
                  <w:r>
                    <w:rPr>
                      <w:rStyle w:val="CharStyle84"/>
                    </w:rPr>
                    <w:t>[342]</w:t>
                  </w:r>
                </w:p>
              </w:txbxContent>
            </v:textbox>
            <w10:wrap anchorx="margin"/>
          </v:shape>
        </w:pict>
      </w:r>
      <w:r>
        <w:pict>
          <v:shape id="_x0000_s1776" type="#_x0000_t75" style="position:absolute;margin-left:254.35pt;margin-top:623.5pt;width:72.pt;height:75.85pt;z-index:-251658566;mso-wrap-distance-left:5.pt;mso-wrap-distance-right:5.pt;mso-position-horizontal-relative:margin" wrapcoords="0 0">
            <v:imagedata r:id="rId718" r:href="rId719"/>
            <w10:wrap anchorx="margin"/>
          </v:shape>
        </w:pict>
      </w:r>
      <w:r>
        <w:pict>
          <v:shape id="_x0000_s1777" type="#_x0000_t202" style="position:absolute;margin-left:349.pt;margin-top:650.15pt;width:133.2pt;height:24.15pt;z-index:25165794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300" w:right="0" w:hanging="300"/>
                  </w:pPr>
                  <w:r>
                    <w:rPr>
                      <w:rStyle w:val="CharStyle62"/>
                    </w:rPr>
                    <w:t xml:space="preserve">3. Na vnějším horním okraji pravého prsu </w:t>
                  </w:r>
                  <w:r>
                    <w:rPr>
                      <w:rStyle w:val="CharStyle84"/>
                    </w:rPr>
                    <w:t>[212]</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4" w:lineRule="exact"/>
      </w:pPr>
    </w:p>
    <w:p>
      <w:pPr>
        <w:widowControl w:val="0"/>
        <w:rPr>
          <w:sz w:val="2"/>
          <w:szCs w:val="2"/>
        </w:rPr>
        <w:sectPr>
          <w:type w:val="continuous"/>
          <w:pgSz w:w="12258" w:h="17255"/>
          <w:pgMar w:top="981" w:left="1784" w:right="744" w:bottom="981" w:header="0" w:footer="3" w:gutter="0"/>
          <w:rtlGutter w:val="0"/>
          <w:cols w:space="720"/>
          <w:noEndnote/>
          <w:docGrid w:linePitch="360"/>
        </w:sectPr>
      </w:pPr>
    </w:p>
    <w:p>
      <w:pPr>
        <w:widowControl w:val="0"/>
        <w:spacing w:line="360" w:lineRule="exact"/>
      </w:pPr>
      <w:r>
        <w:pict>
          <v:shape id="_x0000_s1778" type="#_x0000_t202" style="position:absolute;margin-left:55.45pt;margin-top:1.8pt;width:121.15pt;height:10.8pt;z-index:251657942;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w w:val="100"/>
                      <w:spacing w:val="0"/>
                      <w:color w:val="000000"/>
                      <w:position w:val="0"/>
                    </w:rPr>
                    <w:t>NEMOCI POHYBOVÉ A KOSTNÍ</w:t>
                  </w:r>
                </w:p>
              </w:txbxContent>
            </v:textbox>
            <w10:wrap anchorx="margin"/>
          </v:shape>
        </w:pict>
      </w:r>
      <w:r>
        <w:pict>
          <v:shape id="_x0000_s1779" type="#_x0000_t202" style="position:absolute;margin-left:233.3pt;margin-top:0.1pt;width:23.05pt;height:13.9pt;z-index:251657943;mso-wrap-distance-left:5.pt;mso-wrap-distance-right: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lang w:val="sk-SK" w:eastAsia="sk-SK" w:bidi="sk-SK"/>
                      <w:b/>
                      <w:bCs/>
                    </w:rPr>
                    <w:t>761/</w:t>
                  </w:r>
                </w:p>
              </w:txbxContent>
            </v:textbox>
            <w10:wrap anchorx="margin"/>
          </v:shape>
        </w:pict>
      </w:r>
      <w:r>
        <w:pict>
          <v:shape id="_x0000_s1780" type="#_x0000_t202" style="position:absolute;margin-left:310.85pt;margin-top:2.35pt;width:126.35pt;height:10.95pt;z-index:251657944;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lang w:val="cs-CZ" w:eastAsia="cs-CZ" w:bidi="cs-CZ"/>
                      <w:w w:val="100"/>
                      <w:spacing w:val="0"/>
                      <w:color w:val="000000"/>
                      <w:position w:val="0"/>
                    </w:rPr>
                    <w:t>NEDOSTATEČNÝ OBĚH KREVNÍ</w:t>
                  </w:r>
                </w:p>
              </w:txbxContent>
            </v:textbox>
            <w10:wrap anchorx="margin"/>
          </v:shape>
        </w:pict>
      </w:r>
      <w:r>
        <w:pict>
          <v:shape id="_x0000_s1781" type="#_x0000_t202" style="position:absolute;margin-left:5.e-002pt;margin-top:36.9pt;width:204.5pt;height:29.2pt;z-index:251657945;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256" w:lineRule="exact"/>
                    <w:ind w:left="0" w:right="0" w:firstLine="0"/>
                  </w:pPr>
                  <w:bookmarkStart w:id="150" w:name="bookmark150"/>
                  <w:r>
                    <w:rPr>
                      <w:rStyle w:val="CharStyle81"/>
                      <w:b/>
                      <w:bCs/>
                    </w:rPr>
                    <w:t>NEDOSTATEČNÝ OBĚH KREVNÍ V RUKOU</w:t>
                  </w:r>
                  <w:bookmarkEnd w:id="150"/>
                </w:p>
              </w:txbxContent>
            </v:textbox>
            <w10:wrap anchorx="margin"/>
          </v:shape>
        </w:pict>
      </w:r>
      <w:r>
        <w:pict>
          <v:shape id="_x0000_s1782" type="#_x0000_t75" style="position:absolute;margin-left:7.75pt;margin-top:73.25pt;width:29.75pt;height:73.9pt;z-index:-251658565;mso-wrap-distance-left:5.pt;mso-wrap-distance-right:5.pt;mso-position-horizontal-relative:margin" wrapcoords="0 0">
            <v:imagedata r:id="rId720" r:href="rId721"/>
            <w10:wrap anchorx="margin"/>
          </v:shape>
        </w:pict>
      </w:r>
      <w:r>
        <w:pict>
          <v:shape id="_x0000_s1783" type="#_x0000_t202" style="position:absolute;margin-left:88.35pt;margin-top:107.15pt;width:130.85pt;height:24.65pt;z-index:251657946;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line="220" w:lineRule="exact"/>
                    <w:ind w:left="0" w:right="0" w:firstLine="0"/>
                  </w:pPr>
                  <w:r>
                    <w:rPr>
                      <w:rStyle w:val="CharStyle61"/>
                    </w:rPr>
                    <w:t xml:space="preserve">Na vnější straně předloktí pod loktem </w:t>
                  </w:r>
                  <w:r>
                    <w:rPr>
                      <w:rStyle w:val="CharStyle88"/>
                    </w:rPr>
                    <w:t>[515]</w:t>
                  </w:r>
                </w:p>
              </w:txbxContent>
            </v:textbox>
            <w10:wrap anchorx="margin"/>
          </v:shape>
        </w:pict>
      </w:r>
      <w:r>
        <w:pict>
          <v:shape id="_x0000_s1784" type="#_x0000_t75" style="position:absolute;margin-left:46.6pt;margin-top:72.55pt;width:32.15pt;height:73.45pt;z-index:-251658564;mso-wrap-distance-left:5.pt;mso-wrap-distance-right:5.pt;mso-position-horizontal-relative:margin" wrapcoords="0 0">
            <v:imagedata r:id="rId722" r:href="rId723"/>
            <w10:wrap anchorx="margin"/>
          </v:shape>
        </w:pict>
      </w:r>
      <w:r>
        <w:pict>
          <v:shape id="_x0000_s1785" type="#_x0000_t202" style="position:absolute;margin-left:90.pt;margin-top:190.05pt;width:130.5pt;height:48.4pt;z-index:251657947;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56" w:line="240" w:lineRule="exact"/>
                    <w:ind w:left="280" w:right="0" w:hanging="280"/>
                  </w:pPr>
                  <w:r>
                    <w:rPr>
                      <w:lang w:val="cs-CZ" w:eastAsia="cs-CZ" w:bidi="cs-CZ"/>
                      <w:sz w:val="24"/>
                      <w:szCs w:val="24"/>
                      <w:w w:val="100"/>
                      <w:spacing w:val="0"/>
                      <w:color w:val="000000"/>
                      <w:position w:val="0"/>
                    </w:rPr>
                    <w:t>KŘEČE RUKOU</w:t>
                  </w:r>
                </w:p>
                <w:p>
                  <w:pPr>
                    <w:pStyle w:val="Style60"/>
                    <w:widowControl w:val="0"/>
                    <w:keepNext w:val="0"/>
                    <w:keepLines w:val="0"/>
                    <w:shd w:val="clear" w:color="auto" w:fill="auto"/>
                    <w:bidi w:val="0"/>
                    <w:jc w:val="left"/>
                    <w:spacing w:before="0" w:after="0" w:line="216" w:lineRule="exact"/>
                    <w:ind w:left="280" w:right="0" w:hanging="280"/>
                  </w:pPr>
                  <w:r>
                    <w:rPr>
                      <w:rStyle w:val="CharStyle61"/>
                    </w:rPr>
                    <w:t>1. Uprostřed palce na dlani (plíce)</w:t>
                  </w:r>
                </w:p>
              </w:txbxContent>
            </v:textbox>
            <w10:wrap anchorx="margin"/>
          </v:shape>
        </w:pict>
      </w:r>
      <w:r>
        <w:pict>
          <v:shape id="_x0000_s1786" type="#_x0000_t75" style="position:absolute;margin-left:7.55pt;margin-top:156.95pt;width:75.85pt;height:107.5pt;z-index:-251658563;mso-wrap-distance-left:5.pt;mso-wrap-distance-right:5.pt;mso-position-horizontal-relative:margin" wrapcoords="0 0">
            <v:imagedata r:id="rId724" r:href="rId725"/>
            <w10:wrap anchorx="margin"/>
          </v:shape>
        </w:pict>
      </w:r>
      <w:r>
        <w:pict>
          <v:shape id="_x0000_s1787" type="#_x0000_t202" style="position:absolute;margin-left:88.55pt;margin-top:296.95pt;width:130.85pt;height:24.2pt;z-index:251657948;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ind w:left="280" w:right="0" w:hanging="280"/>
                  </w:pPr>
                  <w:r>
                    <w:rPr>
                      <w:rStyle w:val="CharStyle61"/>
                    </w:rPr>
                    <w:t xml:space="preserve">2. V polovině předloktí (srdce) </w:t>
                  </w:r>
                  <w:r>
                    <w:rPr>
                      <w:rStyle w:val="CharStyle88"/>
                    </w:rPr>
                    <w:t>[516]</w:t>
                  </w:r>
                </w:p>
              </w:txbxContent>
            </v:textbox>
            <w10:wrap anchorx="margin"/>
          </v:shape>
        </w:pict>
      </w:r>
      <w:r>
        <w:pict>
          <v:shape id="_x0000_s1788" type="#_x0000_t75" style="position:absolute;margin-left:6.3pt;margin-top:273.6pt;width:71.05pt;height:83.5pt;z-index:-251658562;mso-wrap-distance-left:5.pt;mso-wrap-distance-right:5.pt;mso-position-horizontal-relative:margin" wrapcoords="0 0">
            <v:imagedata r:id="rId726" r:href="rId727"/>
            <w10:wrap anchorx="margin"/>
          </v:shape>
        </w:pict>
      </w:r>
      <w:r>
        <w:pict>
          <v:shape id="_x0000_s1789" type="#_x0000_t202" style="position:absolute;margin-left:88.55pt;margin-top:255.25pt;width:130.5pt;height:24.5pt;z-index:25165794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280" w:right="0" w:hanging="280"/>
                  </w:pPr>
                  <w:r>
                    <w:rPr>
                      <w:rStyle w:val="CharStyle62"/>
                    </w:rPr>
                    <w:t>3. Na okraji dlaně nad malíč</w:t>
                    <w:softHyphen/>
                    <w:t>kem (srdce)</w:t>
                  </w:r>
                </w:p>
              </w:txbxContent>
            </v:textbox>
            <w10:wrap anchorx="margin"/>
          </v:shape>
        </w:pict>
      </w:r>
      <w:r>
        <w:pict>
          <v:shape id="_x0000_s1790" type="#_x0000_t202" style="position:absolute;margin-left:87.1pt;margin-top:338.75pt;width:131.05pt;height:24.7pt;z-index:25165795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300" w:right="0" w:hanging="300"/>
                  </w:pPr>
                  <w:r>
                    <w:rPr>
                      <w:rStyle w:val="CharStyle84"/>
                    </w:rPr>
                    <w:t>4.</w:t>
                  </w:r>
                  <w:r>
                    <w:rPr>
                      <w:rStyle w:val="CharStyle62"/>
                    </w:rPr>
                    <w:t xml:space="preserve"> V polovině dolní hrany předloktí </w:t>
                  </w:r>
                  <w:r>
                    <w:rPr>
                      <w:rStyle w:val="CharStyle84"/>
                    </w:rPr>
                    <w:t>[507]</w:t>
                  </w:r>
                  <w:r>
                    <w:rPr>
                      <w:rStyle w:val="CharStyle62"/>
                    </w:rPr>
                    <w:t xml:space="preserve"> viz foto</w:t>
                  </w:r>
                </w:p>
              </w:txbxContent>
            </v:textbox>
            <w10:wrap anchorx="margin"/>
          </v:shape>
        </w:pict>
      </w:r>
      <w:r>
        <w:pict>
          <v:shape id="_x0000_s1791" type="#_x0000_t202" style="position:absolute;margin-left:242.3pt;margin-top:36.55pt;width:84.4pt;height:46.6pt;z-index:25165795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92" w:lineRule="exact"/>
                    <w:ind w:left="0" w:right="0" w:firstLine="0"/>
                  </w:pPr>
                  <w:bookmarkStart w:id="151" w:name="bookmark151"/>
                  <w:r>
                    <w:rPr>
                      <w:rStyle w:val="CharStyle81"/>
                      <w:lang w:val="sk-SK" w:eastAsia="sk-SK" w:bidi="sk-SK"/>
                      <w:b/>
                      <w:bCs/>
                    </w:rPr>
                    <w:t>RECEPTORY</w:t>
                  </w:r>
                  <w:bookmarkEnd w:id="151"/>
                </w:p>
                <w:p>
                  <w:pPr>
                    <w:pStyle w:val="Style72"/>
                    <w:widowControl w:val="0"/>
                    <w:keepNext/>
                    <w:keepLines/>
                    <w:shd w:val="clear" w:color="auto" w:fill="auto"/>
                    <w:bidi w:val="0"/>
                    <w:jc w:val="left"/>
                    <w:spacing w:before="0" w:after="0" w:line="292" w:lineRule="exact"/>
                    <w:ind w:left="0" w:right="0" w:firstLine="0"/>
                  </w:pPr>
                  <w:bookmarkStart w:id="152" w:name="bookmark152"/>
                  <w:r>
                    <w:rPr>
                      <w:rStyle w:val="CharStyle81"/>
                      <w:b/>
                      <w:bCs/>
                    </w:rPr>
                    <w:t>BOLAVÝCH</w:t>
                  </w:r>
                  <w:bookmarkEnd w:id="152"/>
                </w:p>
                <w:p>
                  <w:pPr>
                    <w:pStyle w:val="Style72"/>
                    <w:widowControl w:val="0"/>
                    <w:keepNext/>
                    <w:keepLines/>
                    <w:shd w:val="clear" w:color="auto" w:fill="auto"/>
                    <w:bidi w:val="0"/>
                    <w:jc w:val="left"/>
                    <w:spacing w:before="0" w:after="0" w:line="292" w:lineRule="exact"/>
                    <w:ind w:left="0" w:right="0" w:firstLine="0"/>
                  </w:pPr>
                  <w:bookmarkStart w:id="153" w:name="bookmark153"/>
                  <w:r>
                    <w:rPr>
                      <w:rStyle w:val="CharStyle81"/>
                      <w:b/>
                      <w:bCs/>
                    </w:rPr>
                    <w:t>RUKOU</w:t>
                  </w:r>
                  <w:bookmarkEnd w:id="153"/>
                </w:p>
              </w:txbxContent>
            </v:textbox>
            <w10:wrap anchorx="margin"/>
          </v:shape>
        </w:pict>
      </w:r>
      <w:r>
        <w:pict>
          <v:shape id="_x0000_s1792" type="#_x0000_t75" style="position:absolute;margin-left:255.4pt;margin-top:95.75pt;width:72.pt;height:253.45pt;z-index:-251658561;mso-wrap-distance-left:5.pt;mso-wrap-distance-right:5.pt;mso-position-horizontal-relative:margin" wrapcoords="0 0">
            <v:imagedata r:id="rId728" r:href="rId729"/>
            <w10:wrap anchorx="margin"/>
          </v:shape>
        </w:pict>
      </w:r>
      <w:r>
        <w:pict>
          <v:shape id="_x0000_s1793" type="#_x0000_t202" style="position:absolute;margin-left:99.35pt;margin-top:389.35pt;width:117.7pt;height:24.45pt;z-index:251657952;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Uprostřed ramenního klou</w:t>
                    <w:softHyphen/>
                    <w:t xml:space="preserve">bu na zádech </w:t>
                  </w:r>
                  <w:r>
                    <w:rPr>
                      <w:rStyle w:val="CharStyle88"/>
                    </w:rPr>
                    <w:t>[323]</w:t>
                  </w:r>
                </w:p>
              </w:txbxContent>
            </v:textbox>
            <w10:wrap anchorx="margin"/>
          </v:shape>
        </w:pict>
      </w:r>
      <w:r>
        <w:pict>
          <v:shape id="_x0000_s1794" type="#_x0000_t202" style="position:absolute;margin-left:99.35pt;margin-top:454.4pt;width:113.95pt;height:13.05pt;z-index:251657953;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Na vnějším zápěstí </w:t>
                  </w:r>
                  <w:r>
                    <w:rPr>
                      <w:rStyle w:val="CharStyle88"/>
                    </w:rPr>
                    <w:t>[519]</w:t>
                  </w:r>
                </w:p>
              </w:txbxContent>
            </v:textbox>
            <w10:wrap anchorx="margin"/>
          </v:shape>
        </w:pict>
      </w:r>
      <w:r>
        <w:pict>
          <v:shape id="_x0000_s1795" type="#_x0000_t75" style="position:absolute;margin-left:4.15pt;margin-top:367.75pt;width:79.2pt;height:106.55pt;z-index:-251658560;mso-wrap-distance-left:5.pt;mso-wrap-distance-right:5.pt;mso-position-horizontal-relative:margin" wrapcoords="0 0">
            <v:imagedata r:id="rId730" r:href="rId731"/>
            <w10:wrap anchorx="margin"/>
          </v:shape>
        </w:pict>
      </w:r>
      <w:r>
        <w:pict>
          <v:shape id="_x0000_s1796" type="#_x0000_t75" style="position:absolute;margin-left:4.7pt;margin-top:498.25pt;width:71.05pt;height:233.75pt;z-index:-251658559;mso-wrap-distance-left:5.pt;mso-wrap-distance-right:5.pt;mso-position-horizontal-relative:margin" wrapcoords="0 0">
            <v:imagedata r:id="rId732" r:href="rId733"/>
            <w10:wrap anchorx="margin"/>
          </v:shape>
        </w:pict>
      </w:r>
      <w:r>
        <w:pict>
          <v:shape id="_x0000_s1797" type="#_x0000_t202" style="position:absolute;margin-left:85.7pt;margin-top:498.05pt;width:123.5pt;height:16.6pt;z-index:251657954;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54" w:name="bookmark154"/>
                  <w:r>
                    <w:rPr>
                      <w:rStyle w:val="CharStyle81"/>
                      <w:b/>
                      <w:bCs/>
                    </w:rPr>
                    <w:t>KOSTI PŘEDLOKTÍ</w:t>
                  </w:r>
                  <w:bookmarkEnd w:id="154"/>
                </w:p>
              </w:txbxContent>
            </v:textbox>
            <w10:wrap anchorx="margin"/>
          </v:shape>
        </w:pict>
      </w:r>
      <w:r>
        <w:pict>
          <v:shape id="_x0000_s1798" type="#_x0000_t202" style="position:absolute;margin-left:86.05pt;margin-top:548.65pt;width:131.95pt;height:184.95pt;z-index:251657955;mso-wrap-distance-left:5.pt;mso-wrap-distance-right:5.pt;mso-position-horizontal-relative:margin" filled="f" stroked="f">
            <v:textbox style="mso-fit-shape-to-text:t" inset="0,0,0,0">
              <w:txbxContent>
                <w:p>
                  <w:pPr>
                    <w:pStyle w:val="Style11"/>
                    <w:numPr>
                      <w:ilvl w:val="0"/>
                      <w:numId w:val="271"/>
                    </w:numPr>
                    <w:tabs>
                      <w:tab w:leader="none" w:pos="241" w:val="left"/>
                    </w:tabs>
                    <w:widowControl w:val="0"/>
                    <w:keepNext w:val="0"/>
                    <w:keepLines w:val="0"/>
                    <w:shd w:val="clear" w:color="auto" w:fill="auto"/>
                    <w:bidi w:val="0"/>
                    <w:jc w:val="left"/>
                    <w:spacing w:before="0" w:after="177" w:line="216" w:lineRule="exact"/>
                    <w:ind w:left="280" w:right="0" w:hanging="280"/>
                  </w:pPr>
                  <w:r>
                    <w:rPr>
                      <w:rStyle w:val="CharStyle62"/>
                    </w:rPr>
                    <w:t>V horní části klíčních kos</w:t>
                    <w:softHyphen/>
                    <w:t xml:space="preserve">tí </w:t>
                  </w:r>
                  <w:r>
                    <w:rPr>
                      <w:rStyle w:val="CharStyle84"/>
                    </w:rPr>
                    <w:t>[107]</w:t>
                  </w:r>
                </w:p>
                <w:p>
                  <w:pPr>
                    <w:pStyle w:val="Style11"/>
                    <w:numPr>
                      <w:ilvl w:val="0"/>
                      <w:numId w:val="271"/>
                    </w:numPr>
                    <w:tabs>
                      <w:tab w:leader="none" w:pos="252" w:val="left"/>
                    </w:tabs>
                    <w:widowControl w:val="0"/>
                    <w:keepNext w:val="0"/>
                    <w:keepLines w:val="0"/>
                    <w:shd w:val="clear" w:color="auto" w:fill="auto"/>
                    <w:bidi w:val="0"/>
                    <w:jc w:val="left"/>
                    <w:spacing w:before="0" w:after="186" w:line="220" w:lineRule="exact"/>
                    <w:ind w:left="280" w:right="0" w:hanging="280"/>
                  </w:pPr>
                  <w:r>
                    <w:rPr>
                      <w:rStyle w:val="CharStyle62"/>
                    </w:rPr>
                    <w:t>Na sedmém krčním obrat</w:t>
                    <w:softHyphen/>
                    <w:t xml:space="preserve">li </w:t>
                  </w:r>
                  <w:r>
                    <w:rPr>
                      <w:rStyle w:val="CharStyle84"/>
                    </w:rPr>
                    <w:t>[307]</w:t>
                  </w:r>
                </w:p>
                <w:p>
                  <w:pPr>
                    <w:pStyle w:val="Style11"/>
                    <w:numPr>
                      <w:ilvl w:val="0"/>
                      <w:numId w:val="271"/>
                    </w:numPr>
                    <w:tabs>
                      <w:tab w:leader="none" w:pos="252" w:val="left"/>
                    </w:tabs>
                    <w:widowControl w:val="0"/>
                    <w:keepNext w:val="0"/>
                    <w:keepLines w:val="0"/>
                    <w:shd w:val="clear" w:color="auto" w:fill="auto"/>
                    <w:bidi w:val="0"/>
                    <w:jc w:val="left"/>
                    <w:spacing w:before="0" w:after="177" w:line="212" w:lineRule="exact"/>
                    <w:ind w:left="280" w:right="0" w:hanging="280"/>
                  </w:pPr>
                  <w:r>
                    <w:rPr>
                      <w:rStyle w:val="CharStyle62"/>
                    </w:rPr>
                    <w:t>Nad horním okrajem lopa</w:t>
                    <w:softHyphen/>
                    <w:t xml:space="preserve">tek </w:t>
                  </w:r>
                  <w:r>
                    <w:rPr>
                      <w:rStyle w:val="CharStyle84"/>
                    </w:rPr>
                    <w:t>[310]</w:t>
                  </w:r>
                </w:p>
                <w:p>
                  <w:pPr>
                    <w:pStyle w:val="Style11"/>
                    <w:numPr>
                      <w:ilvl w:val="0"/>
                      <w:numId w:val="271"/>
                    </w:numPr>
                    <w:tabs>
                      <w:tab w:leader="none" w:pos="256" w:val="left"/>
                    </w:tabs>
                    <w:widowControl w:val="0"/>
                    <w:keepNext w:val="0"/>
                    <w:keepLines w:val="0"/>
                    <w:shd w:val="clear" w:color="auto" w:fill="auto"/>
                    <w:bidi w:val="0"/>
                    <w:jc w:val="left"/>
                    <w:spacing w:before="0" w:after="174" w:line="216" w:lineRule="exact"/>
                    <w:ind w:left="280" w:right="0" w:hanging="280"/>
                  </w:pPr>
                  <w:r>
                    <w:rPr>
                      <w:rStyle w:val="CharStyle62"/>
                    </w:rPr>
                    <w:t xml:space="preserve">Na obou stranách základny krku </w:t>
                  </w:r>
                  <w:r>
                    <w:rPr>
                      <w:rStyle w:val="CharStyle84"/>
                    </w:rPr>
                    <w:t>[308]</w:t>
                  </w:r>
                </w:p>
                <w:p>
                  <w:pPr>
                    <w:pStyle w:val="Style11"/>
                    <w:numPr>
                      <w:ilvl w:val="0"/>
                      <w:numId w:val="271"/>
                    </w:numPr>
                    <w:tabs>
                      <w:tab w:leader="none" w:pos="252" w:val="left"/>
                    </w:tabs>
                    <w:widowControl w:val="0"/>
                    <w:keepNext w:val="0"/>
                    <w:keepLines w:val="0"/>
                    <w:shd w:val="clear" w:color="auto" w:fill="auto"/>
                    <w:bidi w:val="0"/>
                    <w:jc w:val="left"/>
                    <w:spacing w:before="0" w:after="180" w:line="223" w:lineRule="exact"/>
                    <w:ind w:left="280" w:right="0" w:hanging="280"/>
                  </w:pPr>
                  <w:r>
                    <w:rPr>
                      <w:rStyle w:val="CharStyle62"/>
                    </w:rPr>
                    <w:t xml:space="preserve">Na zadní straně ramenního kloubu </w:t>
                  </w:r>
                  <w:r>
                    <w:rPr>
                      <w:rStyle w:val="CharStyle84"/>
                    </w:rPr>
                    <w:t>[325]</w:t>
                  </w:r>
                </w:p>
                <w:p>
                  <w:pPr>
                    <w:pStyle w:val="Style11"/>
                    <w:numPr>
                      <w:ilvl w:val="0"/>
                      <w:numId w:val="271"/>
                    </w:numPr>
                    <w:tabs>
                      <w:tab w:leader="none" w:pos="259" w:val="left"/>
                    </w:tabs>
                    <w:widowControl w:val="0"/>
                    <w:keepNext w:val="0"/>
                    <w:keepLines w:val="0"/>
                    <w:shd w:val="clear" w:color="auto" w:fill="auto"/>
                    <w:bidi w:val="0"/>
                    <w:jc w:val="left"/>
                    <w:spacing w:before="0" w:after="0" w:line="223" w:lineRule="exact"/>
                    <w:ind w:left="280" w:right="0" w:hanging="280"/>
                  </w:pPr>
                  <w:r>
                    <w:rPr>
                      <w:rStyle w:val="CharStyle62"/>
                    </w:rPr>
                    <w:t xml:space="preserve">Uprostřed ramen na horní hraně </w:t>
                  </w:r>
                  <w:r>
                    <w:rPr>
                      <w:rStyle w:val="CharStyle84"/>
                    </w:rPr>
                    <w:t>[309]</w:t>
                  </w:r>
                </w:p>
              </w:txbxContent>
            </v:textbox>
            <w10:wrap anchorx="margin"/>
          </v:shape>
        </w:pict>
      </w:r>
      <w:r>
        <w:pict>
          <v:shape id="_x0000_s1799" type="#_x0000_t75" style="position:absolute;margin-left:246.8pt;margin-top:367.55pt;width:90.7pt;height:290.4pt;z-index:-251658558;mso-wrap-distance-left:5.pt;mso-wrap-distance-right:5.pt;mso-position-horizontal-relative:margin" wrapcoords="0 0">
            <v:imagedata r:id="rId734" r:href="rId735"/>
            <w10:wrap anchorx="margin"/>
          </v:shape>
        </w:pict>
      </w:r>
      <w:r>
        <w:pict>
          <v:shape id="_x0000_s1800" type="#_x0000_t202" style="position:absolute;margin-left:358.pt;margin-top:38.6pt;width:131.4pt;height:405.3pt;z-index:251657956;mso-wrap-distance-left:5.pt;mso-wrap-distance-right:5.pt;mso-position-horizontal-relative:margin" filled="f" stroked="f">
            <v:textbox style="mso-fit-shape-to-text:t" inset="0,0,0,0">
              <w:txbxContent>
                <w:p>
                  <w:pPr>
                    <w:pStyle w:val="Style11"/>
                    <w:numPr>
                      <w:ilvl w:val="0"/>
                      <w:numId w:val="273"/>
                    </w:numPr>
                    <w:tabs>
                      <w:tab w:leader="none" w:pos="398" w:val="left"/>
                    </w:tabs>
                    <w:widowControl w:val="0"/>
                    <w:keepNext w:val="0"/>
                    <w:keepLines w:val="0"/>
                    <w:shd w:val="clear" w:color="auto" w:fill="auto"/>
                    <w:bidi w:val="0"/>
                    <w:jc w:val="both"/>
                    <w:spacing w:before="0" w:after="0" w:line="200" w:lineRule="exact"/>
                    <w:ind w:left="160" w:right="0" w:firstLine="0"/>
                  </w:pPr>
                  <w:r>
                    <w:rPr>
                      <w:rStyle w:val="CharStyle62"/>
                    </w:rPr>
                    <w:t>Spodní část krčních svalů</w:t>
                  </w:r>
                </w:p>
                <w:p>
                  <w:pPr>
                    <w:pStyle w:val="Style234"/>
                    <w:widowControl w:val="0"/>
                    <w:keepNext w:val="0"/>
                    <w:keepLines w:val="0"/>
                    <w:shd w:val="clear" w:color="auto" w:fill="auto"/>
                    <w:bidi w:val="0"/>
                    <w:jc w:val="left"/>
                    <w:spacing w:before="0" w:after="104" w:line="200" w:lineRule="exact"/>
                    <w:ind w:left="620" w:right="0" w:firstLine="0"/>
                  </w:pPr>
                  <w:r>
                    <w:rPr>
                      <w:rStyle w:val="CharStyle236"/>
                      <w:b w:val="0"/>
                      <w:bCs w:val="0"/>
                      <w:i/>
                      <w:iCs/>
                    </w:rPr>
                    <w:t>[</w:t>
                  </w:r>
                  <w:r>
                    <w:rPr>
                      <w:lang w:val="cs-CZ" w:eastAsia="cs-CZ" w:bidi="cs-CZ"/>
                      <w:w w:val="100"/>
                      <w:spacing w:val="0"/>
                      <w:color w:val="000000"/>
                      <w:position w:val="0"/>
                    </w:rPr>
                    <w:t>101</w:t>
                  </w:r>
                  <w:r>
                    <w:rPr>
                      <w:rStyle w:val="CharStyle236"/>
                      <w:b w:val="0"/>
                      <w:bCs w:val="0"/>
                      <w:i/>
                      <w:iCs/>
                    </w:rPr>
                    <w:t>]</w:t>
                  </w:r>
                </w:p>
                <w:p>
                  <w:pPr>
                    <w:pStyle w:val="Style11"/>
                    <w:numPr>
                      <w:ilvl w:val="0"/>
                      <w:numId w:val="273"/>
                    </w:numPr>
                    <w:tabs>
                      <w:tab w:leader="none" w:pos="419" w:val="left"/>
                    </w:tabs>
                    <w:widowControl w:val="0"/>
                    <w:keepNext w:val="0"/>
                    <w:keepLines w:val="0"/>
                    <w:shd w:val="clear" w:color="auto" w:fill="auto"/>
                    <w:bidi w:val="0"/>
                    <w:jc w:val="left"/>
                    <w:spacing w:before="0" w:after="193" w:line="216" w:lineRule="exact"/>
                    <w:ind w:left="400" w:right="0" w:hanging="240"/>
                  </w:pPr>
                  <w:r>
                    <w:rPr>
                      <w:rStyle w:val="CharStyle62"/>
                    </w:rPr>
                    <w:t>Horní část klíčních kos</w:t>
                    <w:softHyphen/>
                    <w:t xml:space="preserve">tí </w:t>
                  </w:r>
                  <w:r>
                    <w:rPr>
                      <w:rStyle w:val="CharStyle84"/>
                    </w:rPr>
                    <w:t>[107]</w:t>
                  </w:r>
                </w:p>
                <w:p>
                  <w:pPr>
                    <w:pStyle w:val="Style11"/>
                    <w:numPr>
                      <w:ilvl w:val="0"/>
                      <w:numId w:val="273"/>
                    </w:numPr>
                    <w:tabs>
                      <w:tab w:leader="none" w:pos="423" w:val="left"/>
                    </w:tabs>
                    <w:widowControl w:val="0"/>
                    <w:keepNext w:val="0"/>
                    <w:keepLines w:val="0"/>
                    <w:shd w:val="clear" w:color="auto" w:fill="auto"/>
                    <w:bidi w:val="0"/>
                    <w:jc w:val="both"/>
                    <w:spacing w:before="0" w:after="110" w:line="200" w:lineRule="exact"/>
                    <w:ind w:left="160" w:right="0" w:firstLine="0"/>
                  </w:pPr>
                  <w:r>
                    <w:rPr>
                      <w:rStyle w:val="CharStyle62"/>
                    </w:rPr>
                    <w:t xml:space="preserve">Klouby </w:t>
                  </w:r>
                  <w:r>
                    <w:rPr>
                      <w:rStyle w:val="CharStyle62"/>
                      <w:lang w:val="sk-SK" w:eastAsia="sk-SK" w:bidi="sk-SK"/>
                    </w:rPr>
                    <w:t xml:space="preserve">ramenní </w:t>
                  </w:r>
                  <w:r>
                    <w:rPr>
                      <w:rStyle w:val="CharStyle84"/>
                    </w:rPr>
                    <w:t>[325]</w:t>
                  </w:r>
                </w:p>
                <w:p>
                  <w:pPr>
                    <w:pStyle w:val="Style11"/>
                    <w:numPr>
                      <w:ilvl w:val="0"/>
                      <w:numId w:val="273"/>
                    </w:numPr>
                    <w:tabs>
                      <w:tab w:leader="none" w:pos="419" w:val="left"/>
                    </w:tabs>
                    <w:widowControl w:val="0"/>
                    <w:keepNext w:val="0"/>
                    <w:keepLines w:val="0"/>
                    <w:shd w:val="clear" w:color="auto" w:fill="auto"/>
                    <w:bidi w:val="0"/>
                    <w:jc w:val="left"/>
                    <w:spacing w:before="0" w:after="180" w:line="212" w:lineRule="exact"/>
                    <w:ind w:left="400" w:right="0" w:hanging="240"/>
                  </w:pPr>
                  <w:r>
                    <w:rPr>
                      <w:rStyle w:val="CharStyle62"/>
                    </w:rPr>
                    <w:t>Vnější okraj horního pra</w:t>
                    <w:softHyphen/>
                    <w:t xml:space="preserve">vého prsu </w:t>
                  </w:r>
                  <w:r>
                    <w:rPr>
                      <w:rStyle w:val="CharStyle84"/>
                    </w:rPr>
                    <w:t>[212]</w:t>
                  </w:r>
                </w:p>
                <w:p>
                  <w:pPr>
                    <w:pStyle w:val="Style11"/>
                    <w:numPr>
                      <w:ilvl w:val="0"/>
                      <w:numId w:val="273"/>
                    </w:numPr>
                    <w:tabs>
                      <w:tab w:leader="none" w:pos="419" w:val="left"/>
                    </w:tabs>
                    <w:widowControl w:val="0"/>
                    <w:keepNext w:val="0"/>
                    <w:keepLines w:val="0"/>
                    <w:shd w:val="clear" w:color="auto" w:fill="auto"/>
                    <w:bidi w:val="0"/>
                    <w:jc w:val="left"/>
                    <w:spacing w:before="0" w:after="180" w:line="212" w:lineRule="exact"/>
                    <w:ind w:left="400" w:right="0" w:hanging="240"/>
                  </w:pPr>
                  <w:r>
                    <w:rPr>
                      <w:rStyle w:val="CharStyle62"/>
                    </w:rPr>
                    <w:t xml:space="preserve">Mezi levým prsem a ra- menním kloubem </w:t>
                  </w:r>
                  <w:r>
                    <w:rPr>
                      <w:rStyle w:val="CharStyle84"/>
                    </w:rPr>
                    <w:t>[205]</w:t>
                  </w:r>
                </w:p>
                <w:p>
                  <w:pPr>
                    <w:pStyle w:val="Style11"/>
                    <w:numPr>
                      <w:ilvl w:val="0"/>
                      <w:numId w:val="273"/>
                    </w:numPr>
                    <w:tabs>
                      <w:tab w:leader="none" w:pos="419" w:val="left"/>
                    </w:tabs>
                    <w:widowControl w:val="0"/>
                    <w:keepNext w:val="0"/>
                    <w:keepLines w:val="0"/>
                    <w:shd w:val="clear" w:color="auto" w:fill="auto"/>
                    <w:bidi w:val="0"/>
                    <w:jc w:val="left"/>
                    <w:spacing w:before="0" w:after="177" w:line="212" w:lineRule="exact"/>
                    <w:ind w:left="400" w:right="0" w:hanging="240"/>
                  </w:pPr>
                  <w:r>
                    <w:rPr>
                      <w:rStyle w:val="CharStyle62"/>
                    </w:rPr>
                    <w:t xml:space="preserve">Pod loktem z obou stran </w:t>
                  </w:r>
                  <w:r>
                    <w:rPr>
                      <w:rStyle w:val="CharStyle84"/>
                    </w:rPr>
                    <w:t>[515]</w:t>
                  </w:r>
                </w:p>
                <w:p>
                  <w:pPr>
                    <w:pStyle w:val="Style11"/>
                    <w:numPr>
                      <w:ilvl w:val="0"/>
                      <w:numId w:val="273"/>
                    </w:numPr>
                    <w:tabs>
                      <w:tab w:leader="none" w:pos="419" w:val="left"/>
                    </w:tabs>
                    <w:widowControl w:val="0"/>
                    <w:keepNext w:val="0"/>
                    <w:keepLines w:val="0"/>
                    <w:shd w:val="clear" w:color="auto" w:fill="auto"/>
                    <w:bidi w:val="0"/>
                    <w:jc w:val="left"/>
                    <w:spacing w:before="0" w:after="63" w:line="216" w:lineRule="exact"/>
                    <w:ind w:left="400" w:right="0" w:hanging="240"/>
                  </w:pPr>
                  <w:r>
                    <w:rPr>
                      <w:rStyle w:val="CharStyle62"/>
                    </w:rPr>
                    <w:t>Na obou stranách základ</w:t>
                    <w:softHyphen/>
                    <w:t>ny krku</w:t>
                  </w:r>
                </w:p>
                <w:p>
                  <w:pPr>
                    <w:pStyle w:val="Style11"/>
                    <w:numPr>
                      <w:ilvl w:val="0"/>
                      <w:numId w:val="273"/>
                    </w:numPr>
                    <w:tabs>
                      <w:tab w:leader="none" w:pos="419" w:val="left"/>
                    </w:tabs>
                    <w:widowControl w:val="0"/>
                    <w:keepNext w:val="0"/>
                    <w:keepLines w:val="0"/>
                    <w:shd w:val="clear" w:color="auto" w:fill="auto"/>
                    <w:bidi w:val="0"/>
                    <w:jc w:val="left"/>
                    <w:spacing w:before="0" w:after="177" w:line="212" w:lineRule="exact"/>
                    <w:ind w:left="400" w:right="0" w:hanging="240"/>
                  </w:pPr>
                  <w:r>
                    <w:rPr>
                      <w:rStyle w:val="CharStyle62"/>
                      <w:lang w:val="sk-SK" w:eastAsia="sk-SK" w:bidi="sk-SK"/>
                    </w:rPr>
                    <w:t xml:space="preserve">Ramenní </w:t>
                  </w:r>
                  <w:r>
                    <w:rPr>
                      <w:rStyle w:val="CharStyle62"/>
                    </w:rPr>
                    <w:t xml:space="preserve">kloub zezadu </w:t>
                  </w:r>
                  <w:r>
                    <w:rPr>
                      <w:rStyle w:val="CharStyle84"/>
                    </w:rPr>
                    <w:t>[323]</w:t>
                  </w:r>
                </w:p>
                <w:p>
                  <w:pPr>
                    <w:pStyle w:val="Style11"/>
                    <w:numPr>
                      <w:ilvl w:val="0"/>
                      <w:numId w:val="273"/>
                    </w:numPr>
                    <w:tabs>
                      <w:tab w:leader="none" w:pos="416" w:val="left"/>
                    </w:tabs>
                    <w:widowControl w:val="0"/>
                    <w:keepNext w:val="0"/>
                    <w:keepLines w:val="0"/>
                    <w:shd w:val="clear" w:color="auto" w:fill="auto"/>
                    <w:bidi w:val="0"/>
                    <w:jc w:val="left"/>
                    <w:spacing w:before="0" w:after="193" w:line="216" w:lineRule="exact"/>
                    <w:ind w:left="400" w:right="0" w:hanging="240"/>
                  </w:pPr>
                  <w:r>
                    <w:rPr>
                      <w:rStyle w:val="CharStyle62"/>
                    </w:rPr>
                    <w:t xml:space="preserve">Horní hrana lopatek </w:t>
                  </w:r>
                  <w:r>
                    <w:rPr>
                      <w:rStyle w:val="CharStyle84"/>
                    </w:rPr>
                    <w:t>[310]</w:t>
                  </w:r>
                </w:p>
                <w:p>
                  <w:pPr>
                    <w:pStyle w:val="Style11"/>
                    <w:numPr>
                      <w:ilvl w:val="0"/>
                      <w:numId w:val="273"/>
                    </w:numPr>
                    <w:tabs>
                      <w:tab w:leader="none" w:pos="342" w:val="left"/>
                    </w:tabs>
                    <w:widowControl w:val="0"/>
                    <w:keepNext w:val="0"/>
                    <w:keepLines w:val="0"/>
                    <w:shd w:val="clear" w:color="auto" w:fill="auto"/>
                    <w:bidi w:val="0"/>
                    <w:jc w:val="both"/>
                    <w:spacing w:before="0" w:after="103" w:line="200" w:lineRule="exact"/>
                    <w:ind w:left="0" w:right="0" w:firstLine="0"/>
                  </w:pPr>
                  <w:r>
                    <w:rPr>
                      <w:rStyle w:val="CharStyle62"/>
                    </w:rPr>
                    <w:t xml:space="preserve">Pod lopatkami </w:t>
                  </w:r>
                  <w:r>
                    <w:rPr>
                      <w:rStyle w:val="CharStyle84"/>
                    </w:rPr>
                    <w:t>[326]</w:t>
                  </w:r>
                </w:p>
                <w:p>
                  <w:pPr>
                    <w:pStyle w:val="Style11"/>
                    <w:numPr>
                      <w:ilvl w:val="0"/>
                      <w:numId w:val="273"/>
                    </w:numPr>
                    <w:tabs>
                      <w:tab w:leader="none" w:pos="346" w:val="left"/>
                    </w:tabs>
                    <w:widowControl w:val="0"/>
                    <w:keepNext w:val="0"/>
                    <w:keepLines w:val="0"/>
                    <w:shd w:val="clear" w:color="auto" w:fill="auto"/>
                    <w:bidi w:val="0"/>
                    <w:jc w:val="left"/>
                    <w:spacing w:before="0" w:after="177" w:line="212" w:lineRule="exact"/>
                    <w:ind w:left="400" w:right="0" w:hanging="400"/>
                  </w:pPr>
                  <w:r>
                    <w:rPr>
                      <w:rStyle w:val="CharStyle62"/>
                    </w:rPr>
                    <w:t>Mezi lopatkami a podpaž</w:t>
                    <w:softHyphen/>
                    <w:t xml:space="preserve">dím </w:t>
                  </w:r>
                  <w:r>
                    <w:rPr>
                      <w:rStyle w:val="CharStyle84"/>
                    </w:rPr>
                    <w:t>[201]</w:t>
                  </w:r>
                </w:p>
                <w:p>
                  <w:pPr>
                    <w:pStyle w:val="Style11"/>
                    <w:numPr>
                      <w:ilvl w:val="0"/>
                      <w:numId w:val="273"/>
                    </w:numPr>
                    <w:tabs>
                      <w:tab w:leader="none" w:pos="338" w:val="left"/>
                    </w:tabs>
                    <w:widowControl w:val="0"/>
                    <w:keepNext w:val="0"/>
                    <w:keepLines w:val="0"/>
                    <w:shd w:val="clear" w:color="auto" w:fill="auto"/>
                    <w:bidi w:val="0"/>
                    <w:jc w:val="left"/>
                    <w:spacing w:before="0" w:after="193" w:line="216" w:lineRule="exact"/>
                    <w:ind w:left="400" w:right="0" w:hanging="400"/>
                  </w:pPr>
                  <w:r>
                    <w:rPr>
                      <w:rStyle w:val="CharStyle62"/>
                    </w:rPr>
                    <w:t xml:space="preserve">Poslední hrudní obratel </w:t>
                  </w:r>
                  <w:r>
                    <w:rPr>
                      <w:rStyle w:val="CharStyle84"/>
                    </w:rPr>
                    <w:t>[322]</w:t>
                  </w:r>
                  <w:r>
                    <w:rPr>
                      <w:rStyle w:val="CharStyle62"/>
                    </w:rPr>
                    <w:t xml:space="preserve"> viz foto</w:t>
                  </w:r>
                </w:p>
                <w:p>
                  <w:pPr>
                    <w:pStyle w:val="Style11"/>
                    <w:numPr>
                      <w:ilvl w:val="0"/>
                      <w:numId w:val="273"/>
                    </w:numPr>
                    <w:tabs>
                      <w:tab w:leader="none" w:pos="338" w:val="left"/>
                    </w:tabs>
                    <w:widowControl w:val="0"/>
                    <w:keepNext w:val="0"/>
                    <w:keepLines w:val="0"/>
                    <w:shd w:val="clear" w:color="auto" w:fill="auto"/>
                    <w:bidi w:val="0"/>
                    <w:jc w:val="both"/>
                    <w:spacing w:before="0" w:after="100" w:line="200" w:lineRule="exact"/>
                    <w:ind w:left="0" w:right="0" w:firstLine="0"/>
                  </w:pPr>
                  <w:r>
                    <w:rPr>
                      <w:rStyle w:val="CharStyle62"/>
                    </w:rPr>
                    <w:t xml:space="preserve">Zadní pažní svaly </w:t>
                  </w:r>
                  <w:r>
                    <w:rPr>
                      <w:rStyle w:val="CharStyle84"/>
                    </w:rPr>
                    <w:t>[512]</w:t>
                  </w:r>
                </w:p>
                <w:p>
                  <w:pPr>
                    <w:pStyle w:val="Style11"/>
                    <w:numPr>
                      <w:ilvl w:val="0"/>
                      <w:numId w:val="273"/>
                    </w:numPr>
                    <w:tabs>
                      <w:tab w:leader="none" w:pos="342" w:val="left"/>
                    </w:tabs>
                    <w:widowControl w:val="0"/>
                    <w:keepNext w:val="0"/>
                    <w:keepLines w:val="0"/>
                    <w:shd w:val="clear" w:color="auto" w:fill="auto"/>
                    <w:bidi w:val="0"/>
                    <w:jc w:val="left"/>
                    <w:spacing w:before="0" w:after="0" w:line="216" w:lineRule="exact"/>
                    <w:ind w:left="400" w:right="0" w:hanging="400"/>
                  </w:pPr>
                  <w:r>
                    <w:rPr>
                      <w:rStyle w:val="CharStyle62"/>
                    </w:rPr>
                    <w:t xml:space="preserve">Pod vnějším loktem </w:t>
                  </w:r>
                  <w:r>
                    <w:rPr>
                      <w:rStyle w:val="CharStyle84"/>
                    </w:rPr>
                    <w:t>[515]</w:t>
                  </w:r>
                </w:p>
              </w:txbxContent>
            </v:textbox>
            <w10:wrap anchorx="margin"/>
          </v:shape>
        </w:pict>
      </w:r>
      <w:r>
        <w:pict>
          <v:shape id="_x0000_s1801" type="#_x0000_t202" style="position:absolute;margin-left:356.05pt;margin-top:460.45pt;width:130.5pt;height:133.55pt;z-index:251657957;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99" w:line="240" w:lineRule="exact"/>
                    <w:ind w:left="0" w:right="0" w:firstLine="0"/>
                  </w:pPr>
                  <w:bookmarkStart w:id="155" w:name="bookmark155"/>
                  <w:r>
                    <w:rPr>
                      <w:rStyle w:val="CharStyle81"/>
                      <w:lang w:val="sk-SK" w:eastAsia="sk-SK" w:bidi="sk-SK"/>
                      <w:b/>
                      <w:bCs/>
                    </w:rPr>
                    <w:t xml:space="preserve">ARTRÓZA </w:t>
                  </w:r>
                  <w:r>
                    <w:rPr>
                      <w:rStyle w:val="CharStyle81"/>
                      <w:b/>
                      <w:bCs/>
                    </w:rPr>
                    <w:t>LOKTE</w:t>
                  </w:r>
                  <w:bookmarkEnd w:id="155"/>
                </w:p>
                <w:p>
                  <w:pPr>
                    <w:pStyle w:val="Style11"/>
                    <w:numPr>
                      <w:ilvl w:val="0"/>
                      <w:numId w:val="275"/>
                    </w:numPr>
                    <w:tabs>
                      <w:tab w:leader="none" w:pos="234" w:val="left"/>
                    </w:tabs>
                    <w:widowControl w:val="0"/>
                    <w:keepNext w:val="0"/>
                    <w:keepLines w:val="0"/>
                    <w:shd w:val="clear" w:color="auto" w:fill="auto"/>
                    <w:bidi w:val="0"/>
                    <w:jc w:val="left"/>
                    <w:spacing w:before="0" w:after="180" w:line="216" w:lineRule="exact"/>
                    <w:ind w:left="280" w:right="0" w:hanging="280"/>
                  </w:pPr>
                  <w:r>
                    <w:rPr>
                      <w:rStyle w:val="CharStyle62"/>
                    </w:rPr>
                    <w:t xml:space="preserve">Na spodní vnitřní hraně předloktí </w:t>
                  </w:r>
                  <w:r>
                    <w:rPr>
                      <w:rStyle w:val="CharStyle84"/>
                    </w:rPr>
                    <w:t>[507]</w:t>
                  </w:r>
                  <w:r>
                    <w:rPr>
                      <w:rStyle w:val="CharStyle62"/>
                    </w:rPr>
                    <w:t xml:space="preserve"> viz foto</w:t>
                  </w:r>
                </w:p>
                <w:p>
                  <w:pPr>
                    <w:pStyle w:val="Style11"/>
                    <w:numPr>
                      <w:ilvl w:val="0"/>
                      <w:numId w:val="275"/>
                    </w:numPr>
                    <w:tabs>
                      <w:tab w:leader="none" w:pos="256" w:val="left"/>
                    </w:tabs>
                    <w:widowControl w:val="0"/>
                    <w:keepNext w:val="0"/>
                    <w:keepLines w:val="0"/>
                    <w:shd w:val="clear" w:color="auto" w:fill="auto"/>
                    <w:bidi w:val="0"/>
                    <w:jc w:val="left"/>
                    <w:spacing w:before="0" w:after="193" w:line="216" w:lineRule="exact"/>
                    <w:ind w:left="280" w:right="0" w:hanging="280"/>
                  </w:pPr>
                  <w:r>
                    <w:rPr>
                      <w:rStyle w:val="CharStyle62"/>
                    </w:rPr>
                    <w:t>Na horní vnější hraně před</w:t>
                    <w:softHyphen/>
                    <w:t xml:space="preserve">loktí </w:t>
                  </w:r>
                  <w:r>
                    <w:rPr>
                      <w:rStyle w:val="CharStyle84"/>
                    </w:rPr>
                    <w:t>[515]</w:t>
                  </w:r>
                </w:p>
                <w:p>
                  <w:pPr>
                    <w:pStyle w:val="Style11"/>
                    <w:numPr>
                      <w:ilvl w:val="0"/>
                      <w:numId w:val="275"/>
                    </w:numPr>
                    <w:tabs>
                      <w:tab w:leader="none" w:pos="256" w:val="left"/>
                    </w:tabs>
                    <w:widowControl w:val="0"/>
                    <w:keepNext w:val="0"/>
                    <w:keepLines w:val="0"/>
                    <w:shd w:val="clear" w:color="auto" w:fill="auto"/>
                    <w:bidi w:val="0"/>
                    <w:jc w:val="both"/>
                    <w:spacing w:before="0" w:after="107" w:line="200" w:lineRule="exact"/>
                    <w:ind w:left="0" w:right="0" w:firstLine="0"/>
                  </w:pPr>
                  <w:r>
                    <w:rPr>
                      <w:rStyle w:val="CharStyle62"/>
                    </w:rPr>
                    <w:t xml:space="preserve">Na vnějším zápěstí </w:t>
                  </w:r>
                  <w:r>
                    <w:rPr>
                      <w:rStyle w:val="CharStyle84"/>
                    </w:rPr>
                    <w:t>[519]</w:t>
                  </w:r>
                </w:p>
                <w:p>
                  <w:pPr>
                    <w:pStyle w:val="Style11"/>
                    <w:numPr>
                      <w:ilvl w:val="0"/>
                      <w:numId w:val="275"/>
                    </w:numPr>
                    <w:tabs>
                      <w:tab w:leader="none" w:pos="259" w:val="left"/>
                    </w:tabs>
                    <w:widowControl w:val="0"/>
                    <w:keepNext w:val="0"/>
                    <w:keepLines w:val="0"/>
                    <w:shd w:val="clear" w:color="auto" w:fill="auto"/>
                    <w:bidi w:val="0"/>
                    <w:jc w:val="left"/>
                    <w:spacing w:before="0" w:after="0" w:line="216" w:lineRule="exact"/>
                    <w:ind w:left="280" w:right="0" w:hanging="280"/>
                  </w:pPr>
                  <w:r>
                    <w:rPr>
                      <w:rStyle w:val="CharStyle62"/>
                    </w:rPr>
                    <w:t xml:space="preserve">Před zápěstím na hřbetě dlaně </w:t>
                  </w:r>
                  <w:r>
                    <w:rPr>
                      <w:rStyle w:val="CharStyle84"/>
                    </w:rPr>
                    <w:t>[521 ]</w:t>
                  </w:r>
                </w:p>
              </w:txbxContent>
            </v:textbox>
            <w10:wrap anchorx="margin"/>
          </v:shape>
        </w:pict>
      </w:r>
      <w:r>
        <w:pict>
          <v:shape id="_x0000_s1802" type="#_x0000_t202" style="position:absolute;margin-left:354.95pt;margin-top:612.pt;width:130.15pt;height:48.45pt;z-index:251657958;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53" w:line="240" w:lineRule="exact"/>
                    <w:ind w:left="0" w:right="0" w:firstLine="0"/>
                  </w:pPr>
                  <w:bookmarkStart w:id="156" w:name="bookmark156"/>
                  <w:r>
                    <w:rPr>
                      <w:rStyle w:val="CharStyle81"/>
                      <w:b/>
                      <w:bCs/>
                    </w:rPr>
                    <w:t>NECITLIVÝ LOKET</w:t>
                  </w:r>
                  <w:bookmarkEnd w:id="156"/>
                </w:p>
                <w:p>
                  <w:pPr>
                    <w:pStyle w:val="Style11"/>
                    <w:widowControl w:val="0"/>
                    <w:keepNext w:val="0"/>
                    <w:keepLines w:val="0"/>
                    <w:shd w:val="clear" w:color="auto" w:fill="auto"/>
                    <w:bidi w:val="0"/>
                    <w:jc w:val="both"/>
                    <w:spacing w:before="0" w:after="0" w:line="220" w:lineRule="exact"/>
                    <w:ind w:left="0" w:right="0" w:firstLine="0"/>
                  </w:pPr>
                  <w:r>
                    <w:rPr>
                      <w:rStyle w:val="CharStyle62"/>
                    </w:rPr>
                    <w:t>V horní části předloktí na hor</w:t>
                    <w:softHyphen/>
                    <w:t xml:space="preserve">ní hraně </w:t>
                  </w:r>
                  <w:r>
                    <w:rPr>
                      <w:rStyle w:val="CharStyle84"/>
                    </w:rPr>
                    <w:t>[515]</w:t>
                  </w:r>
                </w:p>
              </w:txbxContent>
            </v:textbox>
            <w10:wrap anchorx="margin"/>
          </v:shape>
        </w:pict>
      </w:r>
      <w:r>
        <w:pict>
          <v:shape id="_x0000_s1803" type="#_x0000_t75" style="position:absolute;margin-left:265.85pt;margin-top:677.15pt;width:144.5pt;height:54.25pt;z-index:-251658557;mso-wrap-distance-left:5.pt;mso-wrap-distance-right:5.pt;mso-position-horizontal-relative:margin" wrapcoords="0 0">
            <v:imagedata r:id="rId736" r:href="rId737"/>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8" w:lineRule="exact"/>
      </w:pPr>
    </w:p>
    <w:p>
      <w:pPr>
        <w:widowControl w:val="0"/>
        <w:rPr>
          <w:sz w:val="2"/>
          <w:szCs w:val="2"/>
        </w:rPr>
        <w:sectPr>
          <w:pgSz w:w="12258" w:h="17255"/>
          <w:pgMar w:top="623" w:left="1037" w:right="1433" w:bottom="623" w:header="0" w:footer="3" w:gutter="0"/>
          <w:rtlGutter w:val="0"/>
          <w:cols w:space="720"/>
          <w:noEndnote/>
          <w:docGrid w:linePitch="360"/>
        </w:sectPr>
      </w:pPr>
    </w:p>
    <w:p>
      <w:pPr>
        <w:widowControl w:val="0"/>
        <w:rPr>
          <w:sz w:val="2"/>
          <w:szCs w:val="2"/>
        </w:rPr>
      </w:pPr>
      <w:r>
        <w:pict>
          <v:shape id="_x0000_s1804" type="#_x0000_t202" style="position:static;width:612.9pt;height:20.9pt" filled="f" stroked="f">
            <v:textbox inset="0,0,0,0">
              <w:txbxContent>
                <w:p>
                  <w:pPr>
                    <w:widowControl w:val="0"/>
                  </w:pPr>
                </w:p>
              </w:txbxContent>
            </v:textbox>
            <w10:anchorlock/>
          </v:shape>
        </w:pict>
      </w:r>
      <w:r>
        <w:t xml:space="preserve"> </w:t>
      </w:r>
    </w:p>
    <w:p>
      <w:pPr>
        <w:widowControl w:val="0"/>
        <w:rPr>
          <w:sz w:val="2"/>
          <w:szCs w:val="2"/>
        </w:rPr>
        <w:sectPr>
          <w:pgSz w:w="12258" w:h="17255"/>
          <w:pgMar w:top="905" w:left="0" w:right="0" w:bottom="905" w:header="0" w:footer="3" w:gutter="0"/>
          <w:rtlGutter w:val="0"/>
          <w:cols w:space="720"/>
          <w:noEndnote/>
          <w:docGrid w:linePitch="360"/>
        </w:sectPr>
      </w:pPr>
    </w:p>
    <w:p>
      <w:pPr>
        <w:widowControl w:val="0"/>
        <w:spacing w:line="360" w:lineRule="exact"/>
      </w:pPr>
      <w:r>
        <w:pict>
          <v:shape id="_x0000_s1805" type="#_x0000_t202" style="position:absolute;margin-left:1.8pt;margin-top:0.35pt;width:206.1pt;height:16.6pt;z-index:251657959;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57" w:name="bookmark157"/>
                  <w:r>
                    <w:rPr>
                      <w:rStyle w:val="CharStyle81"/>
                      <w:lang w:val="sk-SK" w:eastAsia="sk-SK" w:bidi="sk-SK"/>
                      <w:b/>
                      <w:bCs/>
                    </w:rPr>
                    <w:t xml:space="preserve">BOLESTIVÝ A NEHYBNÝ </w:t>
                  </w:r>
                  <w:r>
                    <w:rPr>
                      <w:rStyle w:val="CharStyle81"/>
                      <w:b/>
                      <w:bCs/>
                    </w:rPr>
                    <w:t>LOKET</w:t>
                  </w:r>
                  <w:bookmarkEnd w:id="157"/>
                </w:p>
              </w:txbxContent>
            </v:textbox>
            <w10:wrap anchorx="margin"/>
          </v:shape>
        </w:pict>
      </w:r>
      <w:r>
        <w:pict>
          <v:shape id="_x0000_s1806" type="#_x0000_t75" style="position:absolute;margin-left:12.8pt;margin-top:39.6pt;width:70.55pt;height:73.9pt;z-index:-251658556;mso-wrap-distance-left:5.pt;mso-wrap-distance-right:5.pt;mso-position-horizontal-relative:margin" wrapcoords="0 0">
            <v:imagedata r:id="rId738" r:href="rId739"/>
            <w10:wrap anchorx="margin"/>
          </v:shape>
        </w:pict>
      </w:r>
      <w:r>
        <w:pict>
          <v:shape id="_x0000_s1807" type="#_x0000_t75" style="position:absolute;margin-left:15.85pt;margin-top:127.8pt;width:56.15pt;height:123.35pt;z-index:-251658555;mso-wrap-distance-left:5.pt;mso-wrap-distance-right:5.pt;mso-position-horizontal-relative:margin" wrapcoords="0 0">
            <v:imagedata r:id="rId740" r:href="rId741"/>
            <w10:wrap anchorx="margin"/>
          </v:shape>
        </w:pict>
      </w:r>
      <w:r>
        <w:pict>
          <v:shape id="_x0000_s1808" type="#_x0000_t202" style="position:absolute;margin-left:102.95pt;margin-top:53.2pt;width:130.5pt;height:195.pt;z-index:251657960;mso-wrap-distance-left:5.pt;mso-wrap-distance-right:5.pt;mso-position-horizontal-relative:margin" filled="f" stroked="f">
            <v:textbox style="mso-fit-shape-to-text:t" inset="0,0,0,0">
              <w:txbxContent>
                <w:p>
                  <w:pPr>
                    <w:pStyle w:val="Style11"/>
                    <w:numPr>
                      <w:ilvl w:val="0"/>
                      <w:numId w:val="277"/>
                    </w:numPr>
                    <w:tabs>
                      <w:tab w:leader="none" w:pos="245" w:val="left"/>
                    </w:tabs>
                    <w:widowControl w:val="0"/>
                    <w:keepNext w:val="0"/>
                    <w:keepLines w:val="0"/>
                    <w:shd w:val="clear" w:color="auto" w:fill="auto"/>
                    <w:bidi w:val="0"/>
                    <w:jc w:val="left"/>
                    <w:spacing w:before="0" w:after="190" w:line="212" w:lineRule="exact"/>
                    <w:ind w:left="280" w:right="0" w:hanging="280"/>
                  </w:pPr>
                  <w:r>
                    <w:rPr>
                      <w:rStyle w:val="CharStyle62"/>
                      <w:lang w:val="sk-SK" w:eastAsia="sk-SK" w:bidi="sk-SK"/>
                    </w:rPr>
                    <w:t xml:space="preserve">Na </w:t>
                  </w:r>
                  <w:r>
                    <w:rPr>
                      <w:rStyle w:val="CharStyle62"/>
                    </w:rPr>
                    <w:t xml:space="preserve">vnější straně </w:t>
                  </w:r>
                  <w:r>
                    <w:rPr>
                      <w:rStyle w:val="CharStyle62"/>
                      <w:lang w:val="sk-SK" w:eastAsia="sk-SK" w:bidi="sk-SK"/>
                    </w:rPr>
                    <w:t xml:space="preserve">ramene pod ramenním </w:t>
                  </w:r>
                  <w:r>
                    <w:rPr>
                      <w:rStyle w:val="CharStyle62"/>
                    </w:rPr>
                    <w:t xml:space="preserve">kloubem </w:t>
                  </w:r>
                  <w:r>
                    <w:rPr>
                      <w:rStyle w:val="CharStyle84"/>
                      <w:lang w:val="sk-SK" w:eastAsia="sk-SK" w:bidi="sk-SK"/>
                    </w:rPr>
                    <w:t>[325]</w:t>
                  </w:r>
                </w:p>
                <w:p>
                  <w:pPr>
                    <w:pStyle w:val="Style11"/>
                    <w:numPr>
                      <w:ilvl w:val="0"/>
                      <w:numId w:val="277"/>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lang w:val="sk-SK" w:eastAsia="sk-SK" w:bidi="sk-SK"/>
                    </w:rPr>
                    <w:t xml:space="preserve">Na horní </w:t>
                  </w:r>
                  <w:r>
                    <w:rPr>
                      <w:rStyle w:val="CharStyle62"/>
                    </w:rPr>
                    <w:t>hraně lopatek</w:t>
                  </w:r>
                </w:p>
                <w:p>
                  <w:pPr>
                    <w:pStyle w:val="Style51"/>
                    <w:widowControl w:val="0"/>
                    <w:keepNext w:val="0"/>
                    <w:keepLines w:val="0"/>
                    <w:shd w:val="clear" w:color="auto" w:fill="auto"/>
                    <w:bidi w:val="0"/>
                    <w:jc w:val="left"/>
                    <w:spacing w:before="0" w:after="110" w:line="200" w:lineRule="exact"/>
                    <w:ind w:left="280" w:right="0" w:firstLine="0"/>
                  </w:pPr>
                  <w:r>
                    <w:rPr>
                      <w:rStyle w:val="CharStyle83"/>
                      <w:lang w:val="sk-SK" w:eastAsia="sk-SK" w:bidi="sk-SK"/>
                      <w:i/>
                      <w:iCs/>
                    </w:rPr>
                    <w:t>[323]</w:t>
                  </w:r>
                </w:p>
                <w:p>
                  <w:pPr>
                    <w:pStyle w:val="Style11"/>
                    <w:numPr>
                      <w:ilvl w:val="0"/>
                      <w:numId w:val="277"/>
                    </w:numPr>
                    <w:tabs>
                      <w:tab w:leader="none" w:pos="256" w:val="left"/>
                    </w:tabs>
                    <w:widowControl w:val="0"/>
                    <w:keepNext w:val="0"/>
                    <w:keepLines w:val="0"/>
                    <w:shd w:val="clear" w:color="auto" w:fill="auto"/>
                    <w:bidi w:val="0"/>
                    <w:jc w:val="left"/>
                    <w:spacing w:before="0" w:after="180" w:line="212" w:lineRule="exact"/>
                    <w:ind w:left="280" w:right="0" w:hanging="280"/>
                  </w:pPr>
                  <w:r>
                    <w:rPr>
                      <w:rStyle w:val="CharStyle62"/>
                      <w:lang w:val="sk-SK" w:eastAsia="sk-SK" w:bidi="sk-SK"/>
                    </w:rPr>
                    <w:t xml:space="preserve">Na okraji </w:t>
                  </w:r>
                  <w:r>
                    <w:rPr>
                      <w:rStyle w:val="CharStyle62"/>
                    </w:rPr>
                    <w:t xml:space="preserve">levé </w:t>
                  </w:r>
                  <w:r>
                    <w:rPr>
                      <w:rStyle w:val="CharStyle62"/>
                      <w:lang w:val="sk-SK" w:eastAsia="sk-SK" w:bidi="sk-SK"/>
                    </w:rPr>
                    <w:t xml:space="preserve">lopatky </w:t>
                  </w:r>
                  <w:r>
                    <w:rPr>
                      <w:rStyle w:val="CharStyle84"/>
                      <w:lang w:val="sk-SK" w:eastAsia="sk-SK" w:bidi="sk-SK"/>
                    </w:rPr>
                    <w:t>[310]</w:t>
                  </w:r>
                </w:p>
                <w:p>
                  <w:pPr>
                    <w:pStyle w:val="Style11"/>
                    <w:numPr>
                      <w:ilvl w:val="0"/>
                      <w:numId w:val="277"/>
                    </w:numPr>
                    <w:tabs>
                      <w:tab w:leader="none" w:pos="259" w:val="left"/>
                    </w:tabs>
                    <w:widowControl w:val="0"/>
                    <w:keepNext w:val="0"/>
                    <w:keepLines w:val="0"/>
                    <w:shd w:val="clear" w:color="auto" w:fill="auto"/>
                    <w:bidi w:val="0"/>
                    <w:jc w:val="left"/>
                    <w:spacing w:before="0" w:after="180" w:line="212" w:lineRule="exact"/>
                    <w:ind w:left="280" w:right="0" w:hanging="280"/>
                  </w:pPr>
                  <w:r>
                    <w:rPr>
                      <w:rStyle w:val="CharStyle62"/>
                    </w:rPr>
                    <w:t xml:space="preserve">Vedle sedmého krčního </w:t>
                  </w:r>
                  <w:r>
                    <w:rPr>
                      <w:rStyle w:val="CharStyle62"/>
                      <w:lang w:val="sk-SK" w:eastAsia="sk-SK" w:bidi="sk-SK"/>
                    </w:rPr>
                    <w:t xml:space="preserve">obratie </w:t>
                  </w:r>
                  <w:r>
                    <w:rPr>
                      <w:rStyle w:val="CharStyle84"/>
                      <w:lang w:val="sk-SK" w:eastAsia="sk-SK" w:bidi="sk-SK"/>
                    </w:rPr>
                    <w:t>[307]</w:t>
                  </w:r>
                </w:p>
                <w:p>
                  <w:pPr>
                    <w:pStyle w:val="Style11"/>
                    <w:numPr>
                      <w:ilvl w:val="0"/>
                      <w:numId w:val="277"/>
                    </w:numPr>
                    <w:tabs>
                      <w:tab w:leader="none" w:pos="259" w:val="left"/>
                    </w:tabs>
                    <w:widowControl w:val="0"/>
                    <w:keepNext w:val="0"/>
                    <w:keepLines w:val="0"/>
                    <w:shd w:val="clear" w:color="auto" w:fill="auto"/>
                    <w:bidi w:val="0"/>
                    <w:jc w:val="left"/>
                    <w:spacing w:before="0" w:after="180" w:line="212" w:lineRule="exact"/>
                    <w:ind w:left="280" w:right="0" w:hanging="280"/>
                  </w:pPr>
                  <w:r>
                    <w:rPr>
                      <w:rStyle w:val="CharStyle62"/>
                      <w:lang w:val="sk-SK" w:eastAsia="sk-SK" w:bidi="sk-SK"/>
                    </w:rPr>
                    <w:t xml:space="preserve">Za </w:t>
                  </w:r>
                  <w:r>
                    <w:rPr>
                      <w:rStyle w:val="CharStyle62"/>
                    </w:rPr>
                    <w:t xml:space="preserve">palcem </w:t>
                  </w:r>
                  <w:r>
                    <w:rPr>
                      <w:rStyle w:val="CharStyle62"/>
                      <w:lang w:val="sk-SK" w:eastAsia="sk-SK" w:bidi="sk-SK"/>
                    </w:rPr>
                    <w:t xml:space="preserve">u </w:t>
                  </w:r>
                  <w:r>
                    <w:rPr>
                      <w:rStyle w:val="CharStyle62"/>
                    </w:rPr>
                    <w:t>zápěstí sho</w:t>
                    <w:softHyphen/>
                    <w:t xml:space="preserve">ra </w:t>
                  </w:r>
                  <w:r>
                    <w:rPr>
                      <w:rStyle w:val="CharStyle84"/>
                      <w:lang w:val="sk-SK" w:eastAsia="sk-SK" w:bidi="sk-SK"/>
                    </w:rPr>
                    <w:t>[528]</w:t>
                  </w:r>
                </w:p>
                <w:p>
                  <w:pPr>
                    <w:pStyle w:val="Style11"/>
                    <w:numPr>
                      <w:ilvl w:val="0"/>
                      <w:numId w:val="277"/>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 xml:space="preserve">Ve středu ramene zezadu </w:t>
                  </w:r>
                  <w:r>
                    <w:rPr>
                      <w:rStyle w:val="CharStyle84"/>
                    </w:rPr>
                    <w:t>[309]</w:t>
                  </w:r>
                  <w:r>
                    <w:rPr>
                      <w:rStyle w:val="CharStyle62"/>
                    </w:rPr>
                    <w:t xml:space="preserve"> viz foto</w:t>
                  </w:r>
                </w:p>
              </w:txbxContent>
            </v:textbox>
            <w10:wrap anchorx="margin"/>
          </v:shape>
        </w:pict>
      </w:r>
      <w:r>
        <w:pict>
          <v:shape id="_x0000_s1809" type="#_x0000_t202" style="position:absolute;margin-left:0.35pt;margin-top:272.9pt;width:198.9pt;height:29.3pt;z-index:251657961;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252" w:lineRule="exact"/>
                    <w:ind w:left="0" w:right="0" w:firstLine="0"/>
                  </w:pPr>
                  <w:bookmarkStart w:id="158" w:name="bookmark158"/>
                  <w:r>
                    <w:rPr>
                      <w:rStyle w:val="CharStyle81"/>
                      <w:b/>
                      <w:bCs/>
                    </w:rPr>
                    <w:t>KŘEČE SVALU OVLÁDAJÍCÍHO LOKET</w:t>
                  </w:r>
                  <w:bookmarkEnd w:id="158"/>
                </w:p>
              </w:txbxContent>
            </v:textbox>
            <w10:wrap anchorx="margin"/>
          </v:shape>
        </w:pict>
      </w:r>
      <w:r>
        <w:pict>
          <v:shape id="_x0000_s1810" type="#_x0000_t75" style="position:absolute;margin-left:14.4pt;margin-top:326.9pt;width:68.65pt;height:47.5pt;z-index:-251658554;mso-wrap-distance-left:5.pt;mso-wrap-distance-right:5.pt;mso-position-horizontal-relative:margin" wrapcoords="0 0">
            <v:imagedata r:id="rId742" r:href="rId743"/>
            <w10:wrap anchorx="margin"/>
          </v:shape>
        </w:pict>
      </w:r>
      <w:r>
        <w:pict>
          <v:shape id="_x0000_s1811" type="#_x0000_t202" style="position:absolute;margin-left:102.4pt;margin-top:306.65pt;width:130.15pt;height:66.6pt;z-index:251657962;mso-wrap-distance-left:5.pt;mso-wrap-distance-right:5.pt;mso-position-horizontal-relative:margin" filled="f" stroked="f">
            <v:textbox style="mso-fit-shape-to-text:t" inset="0,0,0,0">
              <w:txbxContent>
                <w:p>
                  <w:pPr>
                    <w:pStyle w:val="Style11"/>
                    <w:numPr>
                      <w:ilvl w:val="0"/>
                      <w:numId w:val="279"/>
                    </w:numPr>
                    <w:tabs>
                      <w:tab w:leader="none" w:pos="245" w:val="left"/>
                    </w:tabs>
                    <w:widowControl w:val="0"/>
                    <w:keepNext w:val="0"/>
                    <w:keepLines w:val="0"/>
                    <w:shd w:val="clear" w:color="auto" w:fill="auto"/>
                    <w:bidi w:val="0"/>
                    <w:jc w:val="left"/>
                    <w:spacing w:before="0" w:after="180" w:line="212" w:lineRule="exact"/>
                    <w:ind w:left="280" w:right="0" w:hanging="280"/>
                  </w:pPr>
                  <w:r>
                    <w:rPr>
                      <w:rStyle w:val="CharStyle62"/>
                    </w:rPr>
                    <w:t>Pod loktem z vnější stra</w:t>
                    <w:softHyphen/>
                    <w:t xml:space="preserve">ny </w:t>
                  </w:r>
                  <w:r>
                    <w:rPr>
                      <w:rStyle w:val="CharStyle84"/>
                    </w:rPr>
                    <w:t>[515]</w:t>
                  </w:r>
                </w:p>
                <w:p>
                  <w:pPr>
                    <w:pStyle w:val="Style11"/>
                    <w:numPr>
                      <w:ilvl w:val="0"/>
                      <w:numId w:val="279"/>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 xml:space="preserve">Vedle posledního krčního obratle 5 cm od páteře </w:t>
                  </w:r>
                  <w:r>
                    <w:rPr>
                      <w:rStyle w:val="CharStyle84"/>
                    </w:rPr>
                    <w:t>[307]</w:t>
                  </w:r>
                </w:p>
              </w:txbxContent>
            </v:textbox>
            <w10:wrap anchorx="margin"/>
          </v:shape>
        </w:pict>
      </w:r>
      <w:r>
        <w:pict>
          <v:shape id="_x0000_s1812" type="#_x0000_t75" style="position:absolute;margin-left:269.65pt;margin-top:2.5pt;width:16.8pt;height:58.1pt;z-index:-251658553;mso-wrap-distance-left:5.pt;mso-wrap-distance-right:5.pt;mso-position-horizontal-relative:margin" wrapcoords="0 0">
            <v:imagedata r:id="rId744" r:href="rId745"/>
            <w10:wrap anchorx="margin"/>
          </v:shape>
        </w:pict>
      </w:r>
      <w:r>
        <w:pict>
          <v:shape id="_x0000_s1813" type="#_x0000_t202" style="position:absolute;margin-left:345.75pt;margin-top:0;width:146.15pt;height:50.4pt;z-index:251657963;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216" w:line="240" w:lineRule="exact"/>
                    <w:ind w:left="0" w:right="0" w:firstLine="0"/>
                  </w:pPr>
                  <w:r>
                    <w:rPr>
                      <w:lang w:val="cs-CZ" w:eastAsia="cs-CZ" w:bidi="cs-CZ"/>
                      <w:sz w:val="24"/>
                      <w:szCs w:val="24"/>
                      <w:w w:val="100"/>
                      <w:spacing w:val="0"/>
                      <w:color w:val="000000"/>
                      <w:position w:val="0"/>
                    </w:rPr>
                    <w:t>NEHYBNÉ PŘEDLOKTÍ</w:t>
                  </w:r>
                </w:p>
                <w:p>
                  <w:pPr>
                    <w:pStyle w:val="Style60"/>
                    <w:widowControl w:val="0"/>
                    <w:keepNext w:val="0"/>
                    <w:keepLines w:val="0"/>
                    <w:shd w:val="clear" w:color="auto" w:fill="auto"/>
                    <w:bidi w:val="0"/>
                    <w:jc w:val="left"/>
                    <w:spacing w:before="0" w:after="0" w:line="216" w:lineRule="exact"/>
                    <w:ind w:left="580" w:right="0" w:hanging="240"/>
                  </w:pPr>
                  <w:r>
                    <w:rPr>
                      <w:rStyle w:val="CharStyle61"/>
                    </w:rPr>
                    <w:t xml:space="preserve">1. Po pravé straně křížové kosti </w:t>
                  </w:r>
                  <w:r>
                    <w:rPr>
                      <w:rStyle w:val="CharStyle88"/>
                    </w:rPr>
                    <w:t>[336]</w:t>
                  </w:r>
                </w:p>
              </w:txbxContent>
            </v:textbox>
            <w10:wrap anchorx="margin"/>
          </v:shape>
        </w:pict>
      </w:r>
      <w:r>
        <w:pict>
          <v:shape id="_x0000_s1814" type="#_x0000_t75" style="position:absolute;margin-left:289.25pt;margin-top:2.15pt;width:45.6pt;height:58.55pt;z-index:-251658552;mso-wrap-distance-left:5.pt;mso-wrap-distance-right:5.pt;mso-position-horizontal-relative:margin" wrapcoords="0 0">
            <v:imagedata r:id="rId746" r:href="rId747"/>
            <w10:wrap anchorx="margin"/>
          </v:shape>
        </w:pict>
      </w:r>
      <w:r>
        <w:pict>
          <v:shape id="_x0000_s1815" type="#_x0000_t75" style="position:absolute;margin-left:281.15pt;margin-top:63.7pt;width:40.3pt;height:58.55pt;z-index:-251658551;mso-wrap-distance-left:5.pt;mso-wrap-distance-right:5.pt;mso-position-horizontal-relative:margin" wrapcoords="0 0">
            <v:imagedata r:id="rId748" r:href="rId749"/>
            <w10:wrap anchorx="margin"/>
          </v:shape>
        </w:pict>
      </w:r>
      <w:r>
        <w:pict>
          <v:shape id="_x0000_s1816" type="#_x0000_t202" style="position:absolute;margin-left:360.pt;margin-top:59.pt;width:131.05pt;height:66.3pt;z-index:251657964;mso-wrap-distance-left:5.pt;mso-wrap-distance-right:5.pt;mso-position-horizontal-relative:margin" filled="f" stroked="f">
            <v:textbox style="mso-fit-shape-to-text:t" inset="0,0,0,0">
              <w:txbxContent>
                <w:p>
                  <w:pPr>
                    <w:pStyle w:val="Style11"/>
                    <w:numPr>
                      <w:ilvl w:val="0"/>
                      <w:numId w:val="281"/>
                    </w:numPr>
                    <w:tabs>
                      <w:tab w:leader="none" w:pos="259" w:val="left"/>
                    </w:tabs>
                    <w:widowControl w:val="0"/>
                    <w:keepNext w:val="0"/>
                    <w:keepLines w:val="0"/>
                    <w:shd w:val="clear" w:color="auto" w:fill="auto"/>
                    <w:bidi w:val="0"/>
                    <w:jc w:val="left"/>
                    <w:spacing w:before="0" w:after="190" w:line="212" w:lineRule="exact"/>
                    <w:ind w:left="300" w:right="0" w:hanging="300"/>
                  </w:pPr>
                  <w:r>
                    <w:rPr>
                      <w:rStyle w:val="CharStyle62"/>
                    </w:rPr>
                    <w:t xml:space="preserve">Uprostřed paže z přední strany </w:t>
                  </w:r>
                  <w:r>
                    <w:rPr>
                      <w:rStyle w:val="CharStyle84"/>
                    </w:rPr>
                    <w:t>[502]</w:t>
                  </w:r>
                </w:p>
                <w:p>
                  <w:pPr>
                    <w:pStyle w:val="Style11"/>
                    <w:numPr>
                      <w:ilvl w:val="0"/>
                      <w:numId w:val="281"/>
                    </w:numPr>
                    <w:tabs>
                      <w:tab w:leader="none" w:pos="256" w:val="left"/>
                    </w:tabs>
                    <w:widowControl w:val="0"/>
                    <w:keepNext w:val="0"/>
                    <w:keepLines w:val="0"/>
                    <w:shd w:val="clear" w:color="auto" w:fill="auto"/>
                    <w:bidi w:val="0"/>
                    <w:jc w:val="both"/>
                    <w:spacing w:before="0" w:after="124" w:line="200" w:lineRule="exact"/>
                    <w:ind w:left="0" w:right="0" w:firstLine="0"/>
                  </w:pPr>
                  <w:r>
                    <w:rPr>
                      <w:rStyle w:val="CharStyle62"/>
                    </w:rPr>
                    <w:t xml:space="preserve">Na lokti zezadu </w:t>
                  </w:r>
                  <w:r>
                    <w:rPr>
                      <w:rStyle w:val="CharStyle84"/>
                    </w:rPr>
                    <w:t>[514]</w:t>
                  </w:r>
                </w:p>
                <w:p>
                  <w:pPr>
                    <w:pStyle w:val="Style11"/>
                    <w:numPr>
                      <w:ilvl w:val="0"/>
                      <w:numId w:val="281"/>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rPr>
                    <w:t xml:space="preserve">V zápěstí shora </w:t>
                  </w:r>
                  <w:r>
                    <w:rPr>
                      <w:rStyle w:val="CharStyle84"/>
                    </w:rPr>
                    <w:t>[519]</w:t>
                  </w:r>
                </w:p>
              </w:txbxContent>
            </v:textbox>
            <w10:wrap anchorx="margin"/>
          </v:shape>
        </w:pict>
      </w:r>
      <w:r>
        <w:pict>
          <v:shape id="_x0000_s1817" type="#_x0000_t75" style="position:absolute;margin-left:260.45pt;margin-top:129.6pt;width:76.3pt;height:170.9pt;z-index:-251658550;mso-wrap-distance-left:5.pt;mso-wrap-distance-right:5.pt;mso-position-horizontal-relative:margin" wrapcoords="0 0">
            <v:imagedata r:id="rId750" r:href="rId751"/>
            <w10:wrap anchorx="margin"/>
          </v:shape>
        </w:pict>
      </w:r>
      <w:r>
        <w:pict>
          <v:shape id="_x0000_s1818" type="#_x0000_t202" style="position:absolute;margin-left:360.2pt;margin-top:132.65pt;width:130.3pt;height:56.5pt;z-index:251657965;mso-wrap-distance-left:5.pt;mso-wrap-distance-right:5.pt;mso-position-horizontal-relative:margin" filled="f" stroked="f">
            <v:textbox style="mso-fit-shape-to-text:t" inset="0,0,0,0">
              <w:txbxContent>
                <w:p>
                  <w:pPr>
                    <w:pStyle w:val="Style11"/>
                    <w:numPr>
                      <w:ilvl w:val="0"/>
                      <w:numId w:val="283"/>
                    </w:numPr>
                    <w:tabs>
                      <w:tab w:leader="none" w:pos="256" w:val="left"/>
                    </w:tabs>
                    <w:widowControl w:val="0"/>
                    <w:keepNext w:val="0"/>
                    <w:keepLines w:val="0"/>
                    <w:shd w:val="clear" w:color="auto" w:fill="auto"/>
                    <w:bidi w:val="0"/>
                    <w:jc w:val="left"/>
                    <w:spacing w:before="0" w:after="183" w:line="216" w:lineRule="exact"/>
                    <w:ind w:left="280" w:right="0" w:hanging="280"/>
                  </w:pPr>
                  <w:r>
                    <w:rPr>
                      <w:rStyle w:val="CharStyle62"/>
                    </w:rPr>
                    <w:t>3 cm nad vnějším zápěs</w:t>
                    <w:softHyphen/>
                    <w:t xml:space="preserve">tím </w:t>
                  </w:r>
                  <w:r>
                    <w:rPr>
                      <w:rStyle w:val="CharStyle84"/>
                    </w:rPr>
                    <w:t>[518]</w:t>
                  </w:r>
                </w:p>
                <w:p>
                  <w:pPr>
                    <w:pStyle w:val="Style11"/>
                    <w:numPr>
                      <w:ilvl w:val="0"/>
                      <w:numId w:val="283"/>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Ve spodní části lýtka z vněj</w:t>
                    <w:softHyphen/>
                    <w:t xml:space="preserve">ší strany </w:t>
                  </w:r>
                  <w:r>
                    <w:rPr>
                      <w:rStyle w:val="CharStyle84"/>
                    </w:rPr>
                    <w:t>[416]</w:t>
                  </w:r>
                </w:p>
              </w:txbxContent>
            </v:textbox>
            <w10:wrap anchorx="margin"/>
          </v:shape>
        </w:pict>
      </w:r>
      <w:r>
        <w:pict>
          <v:shape id="_x0000_s1819" type="#_x0000_t75" style="position:absolute;margin-left:389.5pt;margin-top:196.2pt;width:80.65pt;height:107.05pt;z-index:-251658549;mso-wrap-distance-left:5.pt;mso-wrap-distance-right:5.pt;mso-position-horizontal-relative:margin" wrapcoords="0 0">
            <v:imagedata r:id="rId752" r:href="rId753"/>
            <w10:wrap anchorx="margin"/>
          </v:shape>
        </w:pict>
      </w:r>
      <w:r>
        <w:pict>
          <v:shape id="_x0000_s1820" type="#_x0000_t202" style="position:absolute;margin-left:255.05pt;margin-top:325.25pt;width:156.8pt;height:16.45pt;z-index:25165796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59" w:name="bookmark159"/>
                  <w:r>
                    <w:rPr>
                      <w:rStyle w:val="CharStyle81"/>
                      <w:b/>
                      <w:bCs/>
                    </w:rPr>
                    <w:t>BOLESTIVÉ PŘEDLOKTÍ</w:t>
                  </w:r>
                  <w:bookmarkEnd w:id="159"/>
                </w:p>
              </w:txbxContent>
            </v:textbox>
            <w10:wrap anchorx="margin"/>
          </v:shape>
        </w:pict>
      </w:r>
      <w:r>
        <w:pict>
          <v:shape id="_x0000_s1821" type="#_x0000_t75" style="position:absolute;margin-left:67.5pt;margin-top:377.45pt;width:15.85pt;height:23.05pt;z-index:-251658548;mso-wrap-distance-left:5.pt;mso-wrap-distance-right:5.pt;mso-position-horizontal-relative:margin" wrapcoords="0 0">
            <v:imagedata r:id="rId754" r:href="rId755"/>
            <w10:wrap anchorx="margin"/>
          </v:shape>
        </w:pict>
      </w:r>
      <w:r>
        <w:pict>
          <v:shape id="_x0000_s1822" type="#_x0000_t202" style="position:absolute;margin-left:102.25pt;margin-top:381.05pt;width:129.95pt;height:24.9pt;z-index:25165796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20" w:lineRule="exact"/>
                    <w:ind w:left="280" w:right="0" w:hanging="280"/>
                  </w:pPr>
                  <w:r>
                    <w:rPr>
                      <w:rStyle w:val="CharStyle62"/>
                    </w:rPr>
                    <w:t xml:space="preserve">3. Mezi ramenním kloubem a lopatkou </w:t>
                  </w:r>
                  <w:r>
                    <w:rPr>
                      <w:rStyle w:val="CharStyle84"/>
                    </w:rPr>
                    <w:t>[323]</w:t>
                  </w:r>
                </w:p>
              </w:txbxContent>
            </v:textbox>
            <w10:wrap anchorx="margin"/>
          </v:shape>
        </w:pict>
      </w:r>
      <w:r>
        <w:pict>
          <v:shape id="_x0000_s1823" type="#_x0000_t75" style="position:absolute;margin-left:0.35pt;margin-top:415.6pt;width:92.65pt;height:109.9pt;z-index:-251658547;mso-wrap-distance-left:5.pt;mso-wrap-distance-right:5.pt;mso-position-horizontal-relative:margin" wrapcoords="0 0">
            <v:imagedata r:id="rId756" r:href="rId757"/>
            <w10:wrap anchorx="margin"/>
          </v:shape>
        </w:pict>
      </w:r>
      <w:r>
        <w:pict>
          <v:shape id="_x0000_s1824" type="#_x0000_t202" style="position:absolute;margin-left:101.15pt;margin-top:413.6pt;width:131.05pt;height:132.9pt;z-index:251657968;mso-wrap-distance-left:5.pt;mso-wrap-distance-right:5.pt;mso-position-horizontal-relative:margin" filled="f" stroked="f">
            <v:textbox style="mso-fit-shape-to-text:t" inset="0,0,0,0">
              <w:txbxContent>
                <w:p>
                  <w:pPr>
                    <w:pStyle w:val="Style11"/>
                    <w:numPr>
                      <w:ilvl w:val="0"/>
                      <w:numId w:val="285"/>
                    </w:numPr>
                    <w:tabs>
                      <w:tab w:leader="none" w:pos="256" w:val="left"/>
                    </w:tabs>
                    <w:widowControl w:val="0"/>
                    <w:keepNext w:val="0"/>
                    <w:keepLines w:val="0"/>
                    <w:shd w:val="clear" w:color="auto" w:fill="auto"/>
                    <w:bidi w:val="0"/>
                    <w:jc w:val="left"/>
                    <w:spacing w:before="0" w:after="190" w:line="212" w:lineRule="exact"/>
                    <w:ind w:left="300" w:right="0" w:hanging="300"/>
                  </w:pPr>
                  <w:r>
                    <w:rPr>
                      <w:rStyle w:val="CharStyle62"/>
                    </w:rPr>
                    <w:t xml:space="preserve">Vlevo těsně vedle sedmého krčního obratle </w:t>
                  </w:r>
                  <w:r>
                    <w:rPr>
                      <w:rStyle w:val="CharStyle84"/>
                    </w:rPr>
                    <w:t>[307]</w:t>
                  </w:r>
                </w:p>
                <w:p>
                  <w:pPr>
                    <w:pStyle w:val="Style11"/>
                    <w:numPr>
                      <w:ilvl w:val="0"/>
                      <w:numId w:val="285"/>
                    </w:numPr>
                    <w:tabs>
                      <w:tab w:leader="none" w:pos="256" w:val="left"/>
                    </w:tabs>
                    <w:widowControl w:val="0"/>
                    <w:keepNext w:val="0"/>
                    <w:keepLines w:val="0"/>
                    <w:shd w:val="clear" w:color="auto" w:fill="auto"/>
                    <w:bidi w:val="0"/>
                    <w:jc w:val="both"/>
                    <w:spacing w:before="0" w:after="171" w:line="200" w:lineRule="exact"/>
                    <w:ind w:left="0" w:right="0" w:firstLine="0"/>
                  </w:pPr>
                  <w:r>
                    <w:rPr>
                      <w:rStyle w:val="CharStyle62"/>
                    </w:rPr>
                    <w:t xml:space="preserve">Ve středu ramene </w:t>
                  </w:r>
                  <w:r>
                    <w:rPr>
                      <w:rStyle w:val="CharStyle84"/>
                    </w:rPr>
                    <w:t>[309]</w:t>
                  </w:r>
                </w:p>
                <w:p>
                  <w:pPr>
                    <w:pStyle w:val="Style72"/>
                    <w:widowControl w:val="0"/>
                    <w:keepNext/>
                    <w:keepLines/>
                    <w:shd w:val="clear" w:color="auto" w:fill="auto"/>
                    <w:bidi w:val="0"/>
                    <w:spacing w:before="0" w:after="102" w:line="240" w:lineRule="exact"/>
                    <w:ind w:left="0" w:right="0" w:firstLine="0"/>
                  </w:pPr>
                  <w:bookmarkStart w:id="160" w:name="bookmark160"/>
                  <w:r>
                    <w:rPr>
                      <w:rStyle w:val="CharStyle81"/>
                      <w:b/>
                      <w:bCs/>
                    </w:rPr>
                    <w:t>BOLESTIVÝ LOKET</w:t>
                  </w:r>
                  <w:bookmarkEnd w:id="160"/>
                </w:p>
                <w:p>
                  <w:pPr>
                    <w:pStyle w:val="Style11"/>
                    <w:numPr>
                      <w:ilvl w:val="0"/>
                      <w:numId w:val="287"/>
                    </w:numPr>
                    <w:tabs>
                      <w:tab w:leader="none" w:pos="245" w:val="left"/>
                    </w:tabs>
                    <w:widowControl w:val="0"/>
                    <w:keepNext w:val="0"/>
                    <w:keepLines w:val="0"/>
                    <w:shd w:val="clear" w:color="auto" w:fill="auto"/>
                    <w:bidi w:val="0"/>
                    <w:jc w:val="left"/>
                    <w:spacing w:before="0" w:after="180" w:line="212" w:lineRule="exact"/>
                    <w:ind w:left="300" w:right="0" w:hanging="300"/>
                  </w:pPr>
                  <w:r>
                    <w:rPr>
                      <w:rStyle w:val="CharStyle62"/>
                    </w:rPr>
                    <w:t xml:space="preserve">Proti závěsu čelistní kosti </w:t>
                  </w:r>
                  <w:r>
                    <w:rPr>
                      <w:rStyle w:val="CharStyle84"/>
                    </w:rPr>
                    <w:t>[017]</w:t>
                  </w:r>
                </w:p>
                <w:p>
                  <w:pPr>
                    <w:pStyle w:val="Style11"/>
                    <w:numPr>
                      <w:ilvl w:val="0"/>
                      <w:numId w:val="287"/>
                    </w:numPr>
                    <w:tabs>
                      <w:tab w:leader="none" w:pos="259" w:val="left"/>
                    </w:tabs>
                    <w:widowControl w:val="0"/>
                    <w:keepNext w:val="0"/>
                    <w:keepLines w:val="0"/>
                    <w:shd w:val="clear" w:color="auto" w:fill="auto"/>
                    <w:bidi w:val="0"/>
                    <w:jc w:val="left"/>
                    <w:spacing w:before="0" w:after="0" w:line="212" w:lineRule="exact"/>
                    <w:ind w:left="300" w:right="0" w:hanging="300"/>
                  </w:pPr>
                  <w:r>
                    <w:rPr>
                      <w:rStyle w:val="CharStyle62"/>
                    </w:rPr>
                    <w:t xml:space="preserve">Mezi bederním kloubem a tříslem </w:t>
                  </w:r>
                  <w:r>
                    <w:rPr>
                      <w:rStyle w:val="CharStyle84"/>
                    </w:rPr>
                    <w:t>[131]</w:t>
                  </w:r>
                </w:p>
              </w:txbxContent>
            </v:textbox>
            <w10:wrap anchorx="margin"/>
          </v:shape>
        </w:pict>
      </w:r>
      <w:r>
        <w:pict>
          <v:shape id="_x0000_s1825" type="#_x0000_t75" style="position:absolute;margin-left:5.e-002pt;margin-top:553.15pt;width:76.8pt;height:140.65pt;z-index:-251658546;mso-wrap-distance-left:5.pt;mso-wrap-distance-right:5.pt;mso-position-horizontal-relative:margin" wrapcoords="0 0">
            <v:imagedata r:id="rId758" r:href="rId759"/>
            <w10:wrap anchorx="margin"/>
          </v:shape>
        </w:pict>
      </w:r>
      <w:r>
        <w:pict>
          <v:shape id="_x0000_s1826" type="#_x0000_t202" style="position:absolute;margin-left:101.pt;margin-top:554.55pt;width:130.3pt;height:24.15pt;z-index:25165796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rPr>
                    <w:t xml:space="preserve">3. Vedle kolena a na </w:t>
                  </w:r>
                  <w:r>
                    <w:rPr>
                      <w:rStyle w:val="CharStyle62"/>
                      <w:lang w:val="sk-SK" w:eastAsia="sk-SK" w:bidi="sk-SK"/>
                    </w:rPr>
                    <w:t xml:space="preserve">receptor </w:t>
                  </w:r>
                  <w:r>
                    <w:rPr>
                      <w:rStyle w:val="CharStyle62"/>
                    </w:rPr>
                    <w:t xml:space="preserve">kolena na chodidle </w:t>
                  </w:r>
                  <w:r>
                    <w:rPr>
                      <w:rStyle w:val="CharStyle84"/>
                    </w:rPr>
                    <w:t>[409]</w:t>
                  </w:r>
                </w:p>
              </w:txbxContent>
            </v:textbox>
            <w10:wrap anchorx="margin"/>
          </v:shape>
        </w:pict>
      </w:r>
      <w:r>
        <w:pict>
          <v:shape id="_x0000_s1827" type="#_x0000_t75" style="position:absolute;margin-left:136.8pt;margin-top:583.pt;width:47.5pt;height:114.7pt;z-index:-251658545;mso-wrap-distance-left:5.pt;mso-wrap-distance-right:5.pt;mso-position-horizontal-relative:margin" wrapcoords="0 0">
            <v:imagedata r:id="rId760" r:href="rId761"/>
            <w10:wrap anchorx="margin"/>
          </v:shape>
        </w:pict>
      </w:r>
      <w:r>
        <w:pict>
          <v:shape id="_x0000_s1828" type="#_x0000_t75" style="position:absolute;margin-left:274.3pt;margin-top:347.75pt;width:68.65pt;height:228.95pt;z-index:-251658544;mso-wrap-distance-left:5.pt;mso-wrap-distance-right:5.pt;mso-position-horizontal-relative:margin" wrapcoords="0 0">
            <v:imagedata r:id="rId762" r:href="rId763"/>
            <w10:wrap anchorx="margin"/>
          </v:shape>
        </w:pict>
      </w:r>
      <w:r>
        <w:pict>
          <v:shape id="_x0000_s1829" type="#_x0000_t202" style="position:absolute;margin-left:364.5pt;margin-top:370.9pt;width:125.65pt;height:110.2pt;z-index:251657970;mso-wrap-distance-left:5.pt;mso-wrap-distance-right:5.pt;mso-position-horizontal-relative:margin" filled="f" stroked="f">
            <v:textbox style="mso-fit-shape-to-text:t" inset="0,0,0,0">
              <w:txbxContent>
                <w:p>
                  <w:pPr>
                    <w:pStyle w:val="Style11"/>
                    <w:numPr>
                      <w:ilvl w:val="0"/>
                      <w:numId w:val="289"/>
                    </w:numPr>
                    <w:tabs>
                      <w:tab w:leader="none" w:pos="245" w:val="left"/>
                    </w:tabs>
                    <w:widowControl w:val="0"/>
                    <w:keepNext w:val="0"/>
                    <w:keepLines w:val="0"/>
                    <w:shd w:val="clear" w:color="auto" w:fill="auto"/>
                    <w:bidi w:val="0"/>
                    <w:jc w:val="left"/>
                    <w:spacing w:before="0" w:after="183" w:line="212" w:lineRule="exact"/>
                    <w:ind w:left="300" w:right="0" w:hanging="300"/>
                  </w:pPr>
                  <w:r>
                    <w:rPr>
                      <w:rStyle w:val="CharStyle62"/>
                    </w:rPr>
                    <w:t>Mezi pravým prsem a ramenním kloubem</w:t>
                  </w:r>
                </w:p>
                <w:p>
                  <w:pPr>
                    <w:pStyle w:val="Style11"/>
                    <w:numPr>
                      <w:ilvl w:val="0"/>
                      <w:numId w:val="289"/>
                    </w:numPr>
                    <w:tabs>
                      <w:tab w:leader="none" w:pos="256" w:val="left"/>
                    </w:tabs>
                    <w:widowControl w:val="0"/>
                    <w:keepNext w:val="0"/>
                    <w:keepLines w:val="0"/>
                    <w:shd w:val="clear" w:color="auto" w:fill="auto"/>
                    <w:bidi w:val="0"/>
                    <w:jc w:val="left"/>
                    <w:spacing w:before="0" w:after="180" w:line="209" w:lineRule="exact"/>
                    <w:ind w:left="300" w:right="0" w:hanging="300"/>
                  </w:pPr>
                  <w:r>
                    <w:rPr>
                      <w:rStyle w:val="CharStyle62"/>
                    </w:rPr>
                    <w:t>Uprostřed pažního svalu zpředu</w:t>
                  </w:r>
                </w:p>
                <w:p>
                  <w:pPr>
                    <w:pStyle w:val="Style11"/>
                    <w:numPr>
                      <w:ilvl w:val="0"/>
                      <w:numId w:val="289"/>
                    </w:numPr>
                    <w:tabs>
                      <w:tab w:leader="none" w:pos="252" w:val="left"/>
                    </w:tabs>
                    <w:widowControl w:val="0"/>
                    <w:keepNext w:val="0"/>
                    <w:keepLines w:val="0"/>
                    <w:shd w:val="clear" w:color="auto" w:fill="auto"/>
                    <w:bidi w:val="0"/>
                    <w:jc w:val="left"/>
                    <w:spacing w:before="0" w:after="187" w:line="209" w:lineRule="exact"/>
                    <w:ind w:left="300" w:right="0" w:hanging="300"/>
                  </w:pPr>
                  <w:r>
                    <w:rPr>
                      <w:rStyle w:val="CharStyle62"/>
                    </w:rPr>
                    <w:t xml:space="preserve">Ve </w:t>
                  </w:r>
                  <w:r>
                    <w:rPr>
                      <w:rStyle w:val="CharStyle62"/>
                      <w:vertAlign w:val="superscript"/>
                    </w:rPr>
                    <w:t>2</w:t>
                  </w:r>
                  <w:r>
                    <w:rPr>
                      <w:rStyle w:val="CharStyle62"/>
                    </w:rPr>
                    <w:t xml:space="preserve">/3 předloktí od vnitřní strany </w:t>
                  </w:r>
                  <w:r>
                    <w:rPr>
                      <w:rStyle w:val="CharStyle84"/>
                    </w:rPr>
                    <w:t>[505]</w:t>
                  </w:r>
                </w:p>
                <w:p>
                  <w:pPr>
                    <w:pStyle w:val="Style11"/>
                    <w:numPr>
                      <w:ilvl w:val="0"/>
                      <w:numId w:val="289"/>
                    </w:numPr>
                    <w:tabs>
                      <w:tab w:leader="none" w:pos="256" w:val="left"/>
                    </w:tabs>
                    <w:widowControl w:val="0"/>
                    <w:keepNext w:val="0"/>
                    <w:keepLines w:val="0"/>
                    <w:shd w:val="clear" w:color="auto" w:fill="auto"/>
                    <w:bidi w:val="0"/>
                    <w:jc w:val="both"/>
                    <w:spacing w:before="0" w:after="0" w:line="200" w:lineRule="exact"/>
                    <w:ind w:left="0" w:right="0" w:firstLine="0"/>
                  </w:pPr>
                  <w:r>
                    <w:rPr>
                      <w:rStyle w:val="CharStyle62"/>
                    </w:rPr>
                    <w:t>Na dlani nad 5. prstem</w:t>
                  </w:r>
                </w:p>
              </w:txbxContent>
            </v:textbox>
            <w10:wrap anchorx="margin"/>
          </v:shape>
        </w:pict>
      </w:r>
      <w:r>
        <w:pict>
          <v:shape id="_x0000_s1830" type="#_x0000_t202" style="position:absolute;margin-left:364.15pt;margin-top:499.45pt;width:123.85pt;height:43.45pt;z-index:251657971;mso-wrap-distance-left:5.pt;mso-wrap-distance-right:5.pt;mso-position-horizontal-relative:margin" filled="f" stroked="f">
            <v:textbox style="mso-fit-shape-to-text:t" inset="0,0,0,0">
              <w:txbxContent>
                <w:p>
                  <w:pPr>
                    <w:pStyle w:val="Style11"/>
                    <w:numPr>
                      <w:ilvl w:val="0"/>
                      <w:numId w:val="291"/>
                    </w:numPr>
                    <w:tabs>
                      <w:tab w:leader="none" w:pos="256" w:val="left"/>
                    </w:tabs>
                    <w:widowControl w:val="0"/>
                    <w:keepNext w:val="0"/>
                    <w:keepLines w:val="0"/>
                    <w:shd w:val="clear" w:color="auto" w:fill="auto"/>
                    <w:bidi w:val="0"/>
                    <w:jc w:val="left"/>
                    <w:spacing w:before="0" w:after="130" w:line="212" w:lineRule="exact"/>
                    <w:ind w:left="280" w:right="0" w:hanging="280"/>
                  </w:pPr>
                  <w:r>
                    <w:rPr>
                      <w:rStyle w:val="CharStyle62"/>
                    </w:rPr>
                    <w:t>3 cm nad vnějším zápěs</w:t>
                    <w:softHyphen/>
                    <w:t xml:space="preserve">tím </w:t>
                  </w:r>
                  <w:r>
                    <w:rPr>
                      <w:rStyle w:val="CharStyle84"/>
                    </w:rPr>
                    <w:t>[518]</w:t>
                  </w:r>
                </w:p>
                <w:p>
                  <w:pPr>
                    <w:pStyle w:val="Style11"/>
                    <w:numPr>
                      <w:ilvl w:val="0"/>
                      <w:numId w:val="291"/>
                    </w:numPr>
                    <w:tabs>
                      <w:tab w:leader="none" w:pos="256" w:val="left"/>
                    </w:tabs>
                    <w:widowControl w:val="0"/>
                    <w:keepNext w:val="0"/>
                    <w:keepLines w:val="0"/>
                    <w:shd w:val="clear" w:color="auto" w:fill="auto"/>
                    <w:bidi w:val="0"/>
                    <w:jc w:val="both"/>
                    <w:spacing w:before="0" w:after="0" w:line="200" w:lineRule="exact"/>
                    <w:ind w:left="0" w:right="0" w:firstLine="0"/>
                  </w:pPr>
                  <w:r>
                    <w:rPr>
                      <w:rStyle w:val="CharStyle62"/>
                    </w:rPr>
                    <w:t xml:space="preserve">Na vnější zápěstí </w:t>
                  </w:r>
                  <w:r>
                    <w:rPr>
                      <w:rStyle w:val="CharStyle84"/>
                    </w:rPr>
                    <w:t>[519]</w:t>
                  </w:r>
                </w:p>
              </w:txbxContent>
            </v:textbox>
            <w10:wrap anchorx="margin"/>
          </v:shape>
        </w:pict>
      </w:r>
      <w:r>
        <w:pict>
          <v:shape id="_x0000_s1831" type="#_x0000_t75" style="position:absolute;margin-left:275.2pt;margin-top:589.15pt;width:196.8pt;height:108.95pt;z-index:-251658543;mso-wrap-distance-left:5.pt;mso-wrap-distance-right:5.pt;mso-position-horizontal-relative:margin" wrapcoords="0 0">
            <v:imagedata r:id="rId764" r:href="rId76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33" w:lineRule="exact"/>
      </w:pPr>
    </w:p>
    <w:p>
      <w:pPr>
        <w:widowControl w:val="0"/>
        <w:rPr>
          <w:sz w:val="2"/>
          <w:szCs w:val="2"/>
        </w:rPr>
        <w:sectPr>
          <w:type w:val="continuous"/>
          <w:pgSz w:w="12258" w:h="17255"/>
          <w:pgMar w:top="905" w:left="1618" w:right="801" w:bottom="905" w:header="0" w:footer="3" w:gutter="0"/>
          <w:rtlGutter w:val="0"/>
          <w:cols w:space="720"/>
          <w:noEndnote/>
          <w:docGrid w:linePitch="360"/>
        </w:sectPr>
      </w:pPr>
    </w:p>
    <w:p>
      <w:pPr>
        <w:widowControl w:val="0"/>
        <w:rPr>
          <w:sz w:val="2"/>
          <w:szCs w:val="2"/>
        </w:rPr>
      </w:pPr>
      <w:r>
        <w:pict>
          <v:shape id="_x0000_s1832" type="#_x0000_t202" style="position:static;width:612.9pt;height:13.7pt" filled="f" stroked="f">
            <v:textbox inset="0,0,0,0">
              <w:txbxContent>
                <w:p>
                  <w:pPr>
                    <w:widowControl w:val="0"/>
                  </w:pPr>
                </w:p>
              </w:txbxContent>
            </v:textbox>
            <w10:anchorlock/>
          </v:shape>
        </w:pict>
      </w:r>
      <w:r>
        <w:t xml:space="preserve"> </w:t>
      </w:r>
    </w:p>
    <w:p>
      <w:pPr>
        <w:widowControl w:val="0"/>
        <w:rPr>
          <w:sz w:val="2"/>
          <w:szCs w:val="2"/>
        </w:rPr>
        <w:sectPr>
          <w:headerReference w:type="even" r:id="rId766"/>
          <w:headerReference w:type="default" r:id="rId767"/>
          <w:headerReference w:type="first" r:id="rId768"/>
          <w:titlePg/>
          <w:pgSz w:w="12258" w:h="17255"/>
          <w:pgMar w:top="972" w:left="0" w:right="0" w:bottom="972" w:header="0" w:footer="3" w:gutter="0"/>
          <w:rtlGutter w:val="0"/>
          <w:cols w:space="720"/>
          <w:noEndnote/>
          <w:docGrid w:linePitch="360"/>
        </w:sectPr>
      </w:pPr>
    </w:p>
    <w:p>
      <w:pPr>
        <w:widowControl w:val="0"/>
        <w:spacing w:line="360" w:lineRule="exact"/>
      </w:pPr>
      <w:r>
        <w:pict>
          <v:shape id="_x0000_s1835" type="#_x0000_t75" style="position:absolute;margin-left:13.85pt;margin-top:9.9pt;width:65.75pt;height:87.85pt;z-index:-251658540;mso-wrap-distance-left:5.pt;mso-wrap-distance-right:5.pt;mso-position-horizontal-relative:margin" wrapcoords="0 0">
            <v:imagedata r:id="rId769" r:href="rId770"/>
            <w10:wrap anchorx="margin"/>
          </v:shape>
        </w:pict>
      </w:r>
      <w:r>
        <w:pict>
          <v:shape id="_x0000_s1836" type="#_x0000_t202" style="position:absolute;margin-left:110.7pt;margin-top:8.45pt;width:123.85pt;height:88.25pt;z-index:251657972;mso-wrap-distance-left:5.pt;mso-wrap-distance-right:5.pt;mso-position-horizontal-relative:margin" filled="f" stroked="f">
            <v:textbox style="mso-fit-shape-to-text:t" inset="0,0,0,0">
              <w:txbxContent>
                <w:p>
                  <w:pPr>
                    <w:pStyle w:val="Style11"/>
                    <w:numPr>
                      <w:ilvl w:val="0"/>
                      <w:numId w:val="293"/>
                    </w:numPr>
                    <w:tabs>
                      <w:tab w:leader="none" w:pos="259" w:val="left"/>
                    </w:tabs>
                    <w:widowControl w:val="0"/>
                    <w:keepNext w:val="0"/>
                    <w:keepLines w:val="0"/>
                    <w:shd w:val="clear" w:color="auto" w:fill="auto"/>
                    <w:bidi w:val="0"/>
                    <w:jc w:val="left"/>
                    <w:spacing w:before="0" w:after="180" w:line="212" w:lineRule="exact"/>
                    <w:ind w:left="280" w:right="0" w:hanging="280"/>
                  </w:pPr>
                  <w:r>
                    <w:rPr>
                      <w:rStyle w:val="CharStyle62"/>
                    </w:rPr>
                    <w:t xml:space="preserve">Mezi </w:t>
                  </w:r>
                  <w:r>
                    <w:rPr>
                      <w:rStyle w:val="CharStyle62"/>
                      <w:lang w:val="sk-SK" w:eastAsia="sk-SK" w:bidi="sk-SK"/>
                    </w:rPr>
                    <w:t xml:space="preserve">ramenním </w:t>
                  </w:r>
                  <w:r>
                    <w:rPr>
                      <w:rStyle w:val="CharStyle62"/>
                    </w:rPr>
                    <w:t xml:space="preserve">kloubem </w:t>
                  </w:r>
                  <w:r>
                    <w:rPr>
                      <w:rStyle w:val="CharStyle62"/>
                      <w:lang w:val="sk-SK" w:eastAsia="sk-SK" w:bidi="sk-SK"/>
                    </w:rPr>
                    <w:t xml:space="preserve">a lopatkou </w:t>
                  </w:r>
                  <w:r>
                    <w:rPr>
                      <w:rStyle w:val="CharStyle84"/>
                      <w:lang w:val="sk-SK" w:eastAsia="sk-SK" w:bidi="sk-SK"/>
                    </w:rPr>
                    <w:t>[325]</w:t>
                  </w:r>
                </w:p>
                <w:p>
                  <w:pPr>
                    <w:pStyle w:val="Style11"/>
                    <w:numPr>
                      <w:ilvl w:val="0"/>
                      <w:numId w:val="293"/>
                    </w:numPr>
                    <w:tabs>
                      <w:tab w:leader="none" w:pos="252" w:val="left"/>
                    </w:tabs>
                    <w:widowControl w:val="0"/>
                    <w:keepNext w:val="0"/>
                    <w:keepLines w:val="0"/>
                    <w:shd w:val="clear" w:color="auto" w:fill="auto"/>
                    <w:bidi w:val="0"/>
                    <w:jc w:val="left"/>
                    <w:spacing w:before="0" w:after="180" w:line="212" w:lineRule="exact"/>
                    <w:ind w:left="280" w:right="0" w:hanging="280"/>
                  </w:pPr>
                  <w:r>
                    <w:rPr>
                      <w:rStyle w:val="CharStyle62"/>
                      <w:lang w:val="sk-SK" w:eastAsia="sk-SK" w:bidi="sk-SK"/>
                    </w:rPr>
                    <w:t xml:space="preserve">Receptor </w:t>
                  </w:r>
                  <w:r>
                    <w:rPr>
                      <w:rStyle w:val="CharStyle62"/>
                    </w:rPr>
                    <w:t xml:space="preserve">ledviny </w:t>
                  </w:r>
                  <w:r>
                    <w:rPr>
                      <w:rStyle w:val="CharStyle62"/>
                      <w:lang w:val="sk-SK" w:eastAsia="sk-SK" w:bidi="sk-SK"/>
                    </w:rPr>
                    <w:t xml:space="preserve">na </w:t>
                  </w:r>
                  <w:r>
                    <w:rPr>
                      <w:rStyle w:val="CharStyle62"/>
                    </w:rPr>
                    <w:t>le</w:t>
                    <w:softHyphen/>
                    <w:t xml:space="preserve">vém </w:t>
                  </w:r>
                  <w:r>
                    <w:rPr>
                      <w:rStyle w:val="CharStyle62"/>
                      <w:lang w:val="sk-SK" w:eastAsia="sk-SK" w:bidi="sk-SK"/>
                    </w:rPr>
                    <w:t xml:space="preserve">chodidle </w:t>
                  </w:r>
                  <w:r>
                    <w:rPr>
                      <w:rStyle w:val="CharStyle84"/>
                      <w:lang w:val="sk-SK" w:eastAsia="sk-SK" w:bidi="sk-SK"/>
                    </w:rPr>
                    <w:t>[432]</w:t>
                  </w:r>
                </w:p>
                <w:p>
                  <w:pPr>
                    <w:pStyle w:val="Style11"/>
                    <w:numPr>
                      <w:ilvl w:val="0"/>
                      <w:numId w:val="293"/>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lang w:val="sk-SK" w:eastAsia="sk-SK" w:bidi="sk-SK"/>
                    </w:rPr>
                    <w:t xml:space="preserve">Nad </w:t>
                  </w:r>
                  <w:r>
                    <w:rPr>
                      <w:rStyle w:val="CharStyle62"/>
                    </w:rPr>
                    <w:t xml:space="preserve">vnitřní </w:t>
                  </w:r>
                  <w:r>
                    <w:rPr>
                      <w:rStyle w:val="CharStyle62"/>
                      <w:lang w:val="sk-SK" w:eastAsia="sk-SK" w:bidi="sk-SK"/>
                    </w:rPr>
                    <w:t xml:space="preserve">hranou </w:t>
                  </w:r>
                  <w:r>
                    <w:rPr>
                      <w:rStyle w:val="CharStyle62"/>
                    </w:rPr>
                    <w:t xml:space="preserve">levého prsu </w:t>
                  </w:r>
                  <w:r>
                    <w:rPr>
                      <w:rStyle w:val="CharStyle84"/>
                      <w:lang w:val="sk-SK" w:eastAsia="sk-SK" w:bidi="sk-SK"/>
                    </w:rPr>
                    <w:t>[206]</w:t>
                  </w:r>
                </w:p>
              </w:txbxContent>
            </v:textbox>
            <w10:wrap anchorx="margin"/>
          </v:shape>
        </w:pict>
      </w:r>
      <w:r>
        <w:pict>
          <v:shape id="_x0000_s1837" type="#_x0000_t75" style="position:absolute;margin-left:4.3pt;margin-top:107.3pt;width:113.75pt;height:47.5pt;z-index:-251658539;mso-wrap-distance-left:5.pt;mso-wrap-distance-right:5.pt;mso-position-horizontal-relative:margin" wrapcoords="0 0">
            <v:imagedata r:id="rId771" r:href="rId772"/>
            <w10:wrap anchorx="margin"/>
          </v:shape>
        </w:pict>
      </w:r>
      <w:r>
        <w:pict>
          <v:shape id="_x0000_s1838" type="#_x0000_t202" style="position:absolute;margin-left:105.5pt;margin-top:104.05pt;width:68.2pt;height:24.1pt;z-index:25165797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360" w:right="0" w:hanging="360"/>
                  </w:pPr>
                  <w:r>
                    <w:rPr>
                      <w:rStyle w:val="CharStyle62"/>
                      <w:lang w:val="sk-SK" w:eastAsia="sk-SK" w:bidi="sk-SK"/>
                    </w:rPr>
                    <w:t xml:space="preserve">10. </w:t>
                  </w:r>
                  <w:r>
                    <w:rPr>
                      <w:rStyle w:val="CharStyle62"/>
                    </w:rPr>
                    <w:t xml:space="preserve">Uprostřed </w:t>
                  </w:r>
                  <w:r>
                    <w:rPr>
                      <w:rStyle w:val="CharStyle62"/>
                      <w:lang w:val="sk-SK" w:eastAsia="sk-SK" w:bidi="sk-SK"/>
                    </w:rPr>
                    <w:t>horní hrané</w:t>
                  </w:r>
                </w:p>
              </w:txbxContent>
            </v:textbox>
            <w10:wrap anchorx="margin"/>
          </v:shape>
        </w:pict>
      </w:r>
      <w:r>
        <w:pict>
          <v:shape id="_x0000_s1839" type="#_x0000_t202" style="position:absolute;margin-left:173.9pt;margin-top:105.05pt;width:41.2pt;height:23.45pt;z-index:25165797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předloktí</w:t>
                  </w:r>
                </w:p>
                <w:p>
                  <w:pPr>
                    <w:pStyle w:val="Style51"/>
                    <w:widowControl w:val="0"/>
                    <w:keepNext w:val="0"/>
                    <w:keepLines w:val="0"/>
                    <w:shd w:val="clear" w:color="auto" w:fill="auto"/>
                    <w:bidi w:val="0"/>
                    <w:jc w:val="left"/>
                    <w:spacing w:before="0" w:after="0" w:line="200" w:lineRule="exact"/>
                    <w:ind w:left="160" w:right="0" w:firstLine="0"/>
                  </w:pPr>
                  <w:r>
                    <w:rPr>
                      <w:rStyle w:val="CharStyle83"/>
                      <w:lang w:val="sk-SK" w:eastAsia="sk-SK" w:bidi="sk-SK"/>
                      <w:i/>
                      <w:iCs/>
                    </w:rPr>
                    <w:t>[516]</w:t>
                  </w:r>
                </w:p>
              </w:txbxContent>
            </v:textbox>
            <w10:wrap anchorx="margin"/>
          </v:shape>
        </w:pict>
      </w:r>
      <w:r>
        <w:pict>
          <v:shape id="_x0000_s1840" type="#_x0000_t202" style="position:absolute;margin-left:221.75pt;margin-top:105.05pt;width:12.4pt;height:12.9pt;z-index:25165797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lang w:val="sk-SK" w:eastAsia="sk-SK" w:bidi="sk-SK"/>
                    </w:rPr>
                    <w:t>na</w:t>
                  </w:r>
                </w:p>
              </w:txbxContent>
            </v:textbox>
            <w10:wrap anchorx="margin"/>
          </v:shape>
        </w:pict>
      </w:r>
      <w:r>
        <w:pict>
          <v:shape id="_x0000_s1841" type="#_x0000_t75" style="position:absolute;margin-left:262.1pt;margin-top:0;width:62.4pt;height:132.5pt;z-index:-251658538;mso-wrap-distance-left:5.pt;mso-wrap-distance-right:5.pt;mso-position-horizontal-relative:margin" wrapcoords="0 0">
            <v:imagedata r:id="rId773" r:href="rId774"/>
            <w10:wrap anchorx="margin"/>
          </v:shape>
        </w:pict>
      </w:r>
      <w:r>
        <w:pict>
          <v:shape id="_x0000_s1842" type="#_x0000_t202" style="position:absolute;margin-left:326.35pt;margin-top:2.35pt;width:164.5pt;height:128.15pt;z-index:25165797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76" w:line="240" w:lineRule="exact"/>
                    <w:ind w:left="0" w:right="0" w:firstLine="0"/>
                  </w:pPr>
                  <w:bookmarkStart w:id="161" w:name="bookmark161"/>
                  <w:r>
                    <w:rPr>
                      <w:rStyle w:val="CharStyle81"/>
                      <w:lang w:val="sk-SK" w:eastAsia="sk-SK" w:bidi="sk-SK"/>
                      <w:b/>
                      <w:bCs/>
                    </w:rPr>
                    <w:t xml:space="preserve">*1 </w:t>
                  </w:r>
                  <w:r>
                    <w:rPr>
                      <w:rStyle w:val="CharStyle81"/>
                      <w:b/>
                      <w:bCs/>
                    </w:rPr>
                    <w:t xml:space="preserve">KŘEČE </w:t>
                  </w:r>
                  <w:r>
                    <w:rPr>
                      <w:rStyle w:val="CharStyle81"/>
                      <w:lang w:val="sk-SK" w:eastAsia="sk-SK" w:bidi="sk-SK"/>
                      <w:b/>
                      <w:bCs/>
                    </w:rPr>
                    <w:t xml:space="preserve">V </w:t>
                  </w:r>
                  <w:r>
                    <w:rPr>
                      <w:rStyle w:val="CharStyle81"/>
                      <w:b/>
                      <w:bCs/>
                    </w:rPr>
                    <w:t>PŘEDLOKTÍ</w:t>
                  </w:r>
                  <w:bookmarkEnd w:id="161"/>
                </w:p>
                <w:p>
                  <w:pPr>
                    <w:pStyle w:val="Style11"/>
                    <w:numPr>
                      <w:ilvl w:val="0"/>
                      <w:numId w:val="295"/>
                    </w:numPr>
                    <w:tabs>
                      <w:tab w:leader="none" w:pos="965" w:val="left"/>
                    </w:tabs>
                    <w:widowControl w:val="0"/>
                    <w:keepNext w:val="0"/>
                    <w:keepLines w:val="0"/>
                    <w:shd w:val="clear" w:color="auto" w:fill="auto"/>
                    <w:bidi w:val="0"/>
                    <w:jc w:val="both"/>
                    <w:spacing w:before="0" w:after="167" w:line="200" w:lineRule="exact"/>
                    <w:ind w:left="720" w:right="0" w:firstLine="0"/>
                  </w:pPr>
                  <w:r>
                    <w:rPr>
                      <w:rStyle w:val="CharStyle62"/>
                    </w:rPr>
                    <w:t xml:space="preserve">Uvnitř </w:t>
                  </w:r>
                  <w:r>
                    <w:rPr>
                      <w:rStyle w:val="CharStyle62"/>
                      <w:lang w:val="sk-SK" w:eastAsia="sk-SK" w:bidi="sk-SK"/>
                    </w:rPr>
                    <w:t xml:space="preserve">paže </w:t>
                  </w:r>
                  <w:r>
                    <w:rPr>
                      <w:rStyle w:val="CharStyle84"/>
                      <w:lang w:val="sk-SK" w:eastAsia="sk-SK" w:bidi="sk-SK"/>
                    </w:rPr>
                    <w:t>[502]</w:t>
                  </w:r>
                </w:p>
                <w:p>
                  <w:pPr>
                    <w:pStyle w:val="Style11"/>
                    <w:numPr>
                      <w:ilvl w:val="0"/>
                      <w:numId w:val="295"/>
                    </w:numPr>
                    <w:tabs>
                      <w:tab w:leader="none" w:pos="979" w:val="left"/>
                    </w:tabs>
                    <w:widowControl w:val="0"/>
                    <w:keepNext w:val="0"/>
                    <w:keepLines w:val="0"/>
                    <w:shd w:val="clear" w:color="auto" w:fill="auto"/>
                    <w:bidi w:val="0"/>
                    <w:jc w:val="left"/>
                    <w:spacing w:before="0" w:after="157" w:line="216" w:lineRule="exact"/>
                    <w:ind w:left="960" w:right="0" w:hanging="240"/>
                  </w:pPr>
                  <w:r>
                    <w:rPr>
                      <w:rStyle w:val="CharStyle62"/>
                    </w:rPr>
                    <w:t xml:space="preserve">Uprostřed </w:t>
                  </w:r>
                  <w:r>
                    <w:rPr>
                      <w:rStyle w:val="CharStyle62"/>
                      <w:lang w:val="sk-SK" w:eastAsia="sk-SK" w:bidi="sk-SK"/>
                    </w:rPr>
                    <w:t xml:space="preserve">hrany </w:t>
                  </w:r>
                  <w:r>
                    <w:rPr>
                      <w:rStyle w:val="CharStyle62"/>
                    </w:rPr>
                    <w:t xml:space="preserve">dlaně </w:t>
                  </w:r>
                  <w:r>
                    <w:rPr>
                      <w:rStyle w:val="CharStyle62"/>
                      <w:lang w:val="sk-SK" w:eastAsia="sk-SK" w:bidi="sk-SK"/>
                    </w:rPr>
                    <w:t xml:space="preserve">na vrchní </w:t>
                  </w:r>
                  <w:r>
                    <w:rPr>
                      <w:rStyle w:val="CharStyle62"/>
                    </w:rPr>
                    <w:t xml:space="preserve">straně </w:t>
                  </w:r>
                  <w:r>
                    <w:rPr>
                      <w:rStyle w:val="CharStyle84"/>
                      <w:lang w:val="sk-SK" w:eastAsia="sk-SK" w:bidi="sk-SK"/>
                    </w:rPr>
                    <w:t>[521 ]</w:t>
                  </w:r>
                </w:p>
                <w:p>
                  <w:pPr>
                    <w:pStyle w:val="Style238"/>
                    <w:widowControl w:val="0"/>
                    <w:keepNext w:val="0"/>
                    <w:keepLines w:val="0"/>
                    <w:shd w:val="clear" w:color="auto" w:fill="auto"/>
                    <w:bidi w:val="0"/>
                    <w:jc w:val="left"/>
                    <w:spacing w:before="0" w:after="147" w:line="320" w:lineRule="atLeast"/>
                    <w:ind w:left="0" w:right="0" w:firstLine="0"/>
                  </w:pPr>
                  <w:r>
                    <w:rPr>
                      <w:b/>
                      <w:bCs/>
                      <w:sz w:val="28"/>
                      <w:szCs w:val="28"/>
                      <w:w w:val="100"/>
                      <w:spacing w:val="0"/>
                      <w:color w:val="000000"/>
                      <w:position w:val="0"/>
                    </w:rPr>
                    <w:t>(</w:t>
                  </w:r>
                  <w:r>
                    <w:rPr>
                      <w:w w:val="100"/>
                      <w:spacing w:val="0"/>
                      <w:color w:val="000000"/>
                      <w:position w:val="0"/>
                    </w:rPr>
                    <w:t xml:space="preserve">3. 3 cm nad </w:t>
                  </w:r>
                  <w:r>
                    <w:rPr>
                      <w:lang w:val="cs-CZ" w:eastAsia="cs-CZ" w:bidi="cs-CZ"/>
                      <w:w w:val="100"/>
                      <w:spacing w:val="0"/>
                      <w:color w:val="000000"/>
                      <w:position w:val="0"/>
                    </w:rPr>
                    <w:t xml:space="preserve">bodem </w:t>
                  </w:r>
                  <w:r>
                    <w:rPr>
                      <w:w w:val="100"/>
                      <w:spacing w:val="0"/>
                      <w:color w:val="000000"/>
                      <w:position w:val="0"/>
                    </w:rPr>
                    <w:t xml:space="preserve">2 </w:t>
                  </w:r>
                  <w:r>
                    <w:rPr>
                      <w:rStyle w:val="CharStyle240"/>
                    </w:rPr>
                    <w:t>[520]</w:t>
                  </w:r>
                </w:p>
                <w:p>
                  <w:pPr>
                    <w:pStyle w:val="Style11"/>
                    <w:widowControl w:val="0"/>
                    <w:keepNext w:val="0"/>
                    <w:keepLines w:val="0"/>
                    <w:shd w:val="clear" w:color="auto" w:fill="auto"/>
                    <w:bidi w:val="0"/>
                    <w:jc w:val="left"/>
                    <w:spacing w:before="0" w:after="0" w:line="216" w:lineRule="exact"/>
                    <w:ind w:left="960" w:right="0" w:hanging="240"/>
                  </w:pPr>
                  <w:r>
                    <w:rPr>
                      <w:rStyle w:val="CharStyle84"/>
                      <w:lang w:val="sk-SK" w:eastAsia="sk-SK" w:bidi="sk-SK"/>
                    </w:rPr>
                    <w:t>4.</w:t>
                  </w:r>
                  <w:r>
                    <w:rPr>
                      <w:rStyle w:val="CharStyle62"/>
                      <w:lang w:val="sk-SK" w:eastAsia="sk-SK" w:bidi="sk-SK"/>
                    </w:rPr>
                    <w:t xml:space="preserve"> </w:t>
                  </w:r>
                  <w:r>
                    <w:rPr>
                      <w:rStyle w:val="CharStyle62"/>
                    </w:rPr>
                    <w:t>Uprostřed vnějšího před</w:t>
                    <w:softHyphen/>
                    <w:t xml:space="preserve">loktí </w:t>
                  </w:r>
                  <w:r>
                    <w:rPr>
                      <w:rStyle w:val="CharStyle84"/>
                    </w:rPr>
                    <w:t>[514]</w:t>
                  </w:r>
                  <w:r>
                    <w:rPr>
                      <w:rStyle w:val="CharStyle62"/>
                    </w:rPr>
                    <w:t xml:space="preserve"> viz foto</w:t>
                  </w:r>
                </w:p>
              </w:txbxContent>
            </v:textbox>
            <w10:wrap anchorx="margin"/>
          </v:shape>
        </w:pict>
      </w:r>
      <w:r>
        <w:pict>
          <v:shape id="_x0000_s1843" type="#_x0000_t202" style="position:absolute;margin-left:17.8pt;margin-top:173.35pt;width:10.45pt;height:18.85pt;z-index:251657977;mso-wrap-distance-left:5.pt;mso-wrap-distance-right:5.pt;mso-position-horizontal-relative:margin" filled="f" stroked="f">
            <v:textbox style="mso-fit-shape-to-text:t" inset="0,0,0,0">
              <w:txbxContent>
                <w:p>
                  <w:pPr>
                    <w:pStyle w:val="Style107"/>
                    <w:widowControl w:val="0"/>
                    <w:keepNext w:val="0"/>
                    <w:keepLines w:val="0"/>
                    <w:shd w:val="clear" w:color="auto" w:fill="auto"/>
                    <w:bidi w:val="0"/>
                    <w:jc w:val="left"/>
                    <w:spacing w:before="0" w:after="0" w:line="300" w:lineRule="exact"/>
                    <w:ind w:left="0" w:right="0" w:firstLine="0"/>
                  </w:pPr>
                  <w:r>
                    <w:rPr>
                      <w:lang w:val="sk-SK" w:eastAsia="sk-SK" w:bidi="sk-SK"/>
                      <w:w w:val="100"/>
                      <w:spacing w:val="0"/>
                      <w:color w:val="000000"/>
                      <w:position w:val="0"/>
                    </w:rPr>
                    <w:t>A</w:t>
                  </w:r>
                </w:p>
              </w:txbxContent>
            </v:textbox>
            <w10:wrap anchorx="margin"/>
          </v:shape>
        </w:pict>
      </w:r>
      <w:r>
        <w:pict>
          <v:shape id="_x0000_s1844" type="#_x0000_t202" style="position:absolute;margin-left:63.9pt;margin-top:174.25pt;width:171.35pt;height:19.65pt;z-index:251657978;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62" w:name="bookmark162"/>
                  <w:r>
                    <w:rPr>
                      <w:rStyle w:val="CharStyle81"/>
                      <w:lang w:val="sk-SK" w:eastAsia="sk-SK" w:bidi="sk-SK"/>
                      <w:b/>
                      <w:bCs/>
                    </w:rPr>
                    <w:t xml:space="preserve">^ ATROFIE </w:t>
                  </w:r>
                  <w:r>
                    <w:rPr>
                      <w:rStyle w:val="CharStyle81"/>
                      <w:b/>
                      <w:bCs/>
                    </w:rPr>
                    <w:t>PŘEDLOKTÍ</w:t>
                  </w:r>
                  <w:bookmarkEnd w:id="162"/>
                </w:p>
              </w:txbxContent>
            </v:textbox>
            <w10:wrap anchorx="margin"/>
          </v:shape>
        </w:pict>
      </w:r>
      <w:r>
        <w:pict>
          <v:shape id="_x0000_s1845" type="#_x0000_t202" style="position:absolute;margin-left:35.65pt;margin-top:212.6pt;width:20.9pt;height:11.pt;z-index:251657979;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80" w:lineRule="exact"/>
                    <w:ind w:left="0" w:right="0" w:firstLine="0"/>
                  </w:pPr>
                  <w:r>
                    <w:rPr>
                      <w:rStyle w:val="CharStyle67"/>
                      <w:lang w:val="sk-SK" w:eastAsia="sk-SK" w:bidi="sk-SK"/>
                    </w:rPr>
                    <w:t>N /-</w:t>
                  </w:r>
                </w:p>
              </w:txbxContent>
            </v:textbox>
            <w10:wrap anchorx="margin"/>
          </v:shape>
        </w:pict>
      </w:r>
      <w:r>
        <w:pict>
          <v:shape id="_x0000_s1846" type="#_x0000_t202" style="position:absolute;margin-left:93.75pt;margin-top:264.25pt;width:142.4pt;height:82.8pt;z-index:251657980;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219" w:line="240" w:lineRule="exact"/>
                    <w:ind w:left="0" w:right="0" w:firstLine="0"/>
                  </w:pPr>
                  <w:r>
                    <w:rPr>
                      <w:lang w:val="cs-CZ" w:eastAsia="cs-CZ" w:bidi="cs-CZ"/>
                      <w:sz w:val="24"/>
                      <w:szCs w:val="24"/>
                      <w:w w:val="100"/>
                      <w:spacing w:val="0"/>
                      <w:color w:val="000000"/>
                      <w:position w:val="0"/>
                    </w:rPr>
                    <w:t>STUDENÉ PŘEDLOKTÍ</w:t>
                  </w:r>
                </w:p>
                <w:p>
                  <w:pPr>
                    <w:pStyle w:val="Style60"/>
                    <w:numPr>
                      <w:ilvl w:val="0"/>
                      <w:numId w:val="297"/>
                    </w:numPr>
                    <w:tabs>
                      <w:tab w:leader="none" w:pos="465" w:val="left"/>
                    </w:tabs>
                    <w:widowControl w:val="0"/>
                    <w:keepNext w:val="0"/>
                    <w:keepLines w:val="0"/>
                    <w:shd w:val="clear" w:color="auto" w:fill="auto"/>
                    <w:bidi w:val="0"/>
                    <w:jc w:val="left"/>
                    <w:spacing w:before="0" w:after="180" w:line="216" w:lineRule="exact"/>
                    <w:ind w:left="460" w:right="0" w:hanging="240"/>
                  </w:pPr>
                  <w:r>
                    <w:rPr>
                      <w:rStyle w:val="CharStyle61"/>
                    </w:rPr>
                    <w:t xml:space="preserve">Pod pravým prsem v okolí žlučníku </w:t>
                  </w:r>
                  <w:r>
                    <w:rPr>
                      <w:rStyle w:val="CharStyle88"/>
                    </w:rPr>
                    <w:t>[124]</w:t>
                  </w:r>
                </w:p>
                <w:p>
                  <w:pPr>
                    <w:pStyle w:val="Style60"/>
                    <w:numPr>
                      <w:ilvl w:val="0"/>
                      <w:numId w:val="297"/>
                    </w:numPr>
                    <w:tabs>
                      <w:tab w:leader="none" w:pos="476" w:val="left"/>
                    </w:tabs>
                    <w:widowControl w:val="0"/>
                    <w:keepNext w:val="0"/>
                    <w:keepLines w:val="0"/>
                    <w:shd w:val="clear" w:color="auto" w:fill="auto"/>
                    <w:bidi w:val="0"/>
                    <w:jc w:val="left"/>
                    <w:spacing w:before="0" w:after="0" w:line="216" w:lineRule="exact"/>
                    <w:ind w:left="460" w:right="0" w:hanging="240"/>
                  </w:pPr>
                  <w:r>
                    <w:rPr>
                      <w:rStyle w:val="CharStyle61"/>
                    </w:rPr>
                    <w:t>Mezi pravým ramenním kloubem a podpaždím</w:t>
                  </w:r>
                </w:p>
              </w:txbxContent>
            </v:textbox>
            <w10:wrap anchorx="margin"/>
          </v:shape>
        </w:pict>
      </w:r>
      <w:r>
        <w:pict>
          <v:shape id="_x0000_s1847" type="#_x0000_t75" style="position:absolute;margin-left:15.1pt;margin-top:268.2pt;width:74.4pt;height:86.4pt;z-index:-251658537;mso-wrap-distance-left:5.pt;mso-wrap-distance-right:5.pt;mso-position-horizontal-relative:margin" wrapcoords="0 0">
            <v:imagedata r:id="rId775" r:href="rId776"/>
            <w10:wrap anchorx="margin"/>
          </v:shape>
        </w:pict>
      </w:r>
      <w:r>
        <w:pict>
          <v:shape id="_x0000_s1848" type="#_x0000_t202" style="position:absolute;margin-left:103.55pt;margin-top:390.1pt;width:129.6pt;height:48.35pt;z-index:251657981;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both"/>
                    <w:spacing w:before="0" w:after="162" w:line="240" w:lineRule="exact"/>
                    <w:ind w:left="0" w:right="0" w:firstLine="0"/>
                  </w:pPr>
                  <w:r>
                    <w:rPr>
                      <w:lang w:val="cs-CZ" w:eastAsia="cs-CZ" w:bidi="cs-CZ"/>
                      <w:sz w:val="24"/>
                      <w:szCs w:val="24"/>
                      <w:w w:val="100"/>
                      <w:spacing w:val="0"/>
                      <w:color w:val="000000"/>
                      <w:position w:val="0"/>
                    </w:rPr>
                    <w:t>OTOK PŘEDLOKTÍ</w:t>
                  </w:r>
                </w:p>
                <w:p>
                  <w:pPr>
                    <w:pStyle w:val="Style60"/>
                    <w:widowControl w:val="0"/>
                    <w:keepNext w:val="0"/>
                    <w:keepLines w:val="0"/>
                    <w:shd w:val="clear" w:color="auto" w:fill="auto"/>
                    <w:bidi w:val="0"/>
                    <w:spacing w:before="0" w:after="0"/>
                    <w:ind w:left="0" w:right="0" w:firstLine="0"/>
                  </w:pPr>
                  <w:r>
                    <w:rPr>
                      <w:rStyle w:val="CharStyle61"/>
                    </w:rPr>
                    <w:t>Ve spodní části vnitřního lýt</w:t>
                    <w:softHyphen/>
                    <w:t xml:space="preserve">ka </w:t>
                  </w:r>
                  <w:r>
                    <w:rPr>
                      <w:rStyle w:val="CharStyle88"/>
                    </w:rPr>
                    <w:t>[420]</w:t>
                  </w:r>
                </w:p>
              </w:txbxContent>
            </v:textbox>
            <w10:wrap anchorx="margin"/>
          </v:shape>
        </w:pict>
      </w:r>
      <w:r>
        <w:pict>
          <v:shape id="_x0000_s1849" type="#_x0000_t75" style="position:absolute;margin-left:5.e-002pt;margin-top:375.5pt;width:99.35pt;height:70.55pt;z-index:-251658536;mso-wrap-distance-left:5.pt;mso-wrap-distance-right:5.pt;mso-position-horizontal-relative:margin" wrapcoords="0 0">
            <v:imagedata r:id="rId777" r:href="rId778"/>
            <w10:wrap anchorx="margin"/>
          </v:shape>
        </w:pict>
      </w:r>
      <w:r>
        <w:pict>
          <v:shape id="_x0000_s1850" type="#_x0000_t202" style="position:absolute;margin-left:102.25pt;margin-top:474.3pt;width:129.25pt;height:65.pt;z-index:251657982;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43" w:line="240" w:lineRule="exact"/>
                    <w:ind w:left="0" w:right="0" w:firstLine="0"/>
                  </w:pPr>
                  <w:r>
                    <w:rPr>
                      <w:lang w:val="cs-CZ" w:eastAsia="cs-CZ" w:bidi="cs-CZ"/>
                      <w:sz w:val="24"/>
                      <w:szCs w:val="24"/>
                      <w:w w:val="100"/>
                      <w:spacing w:val="0"/>
                      <w:color w:val="000000"/>
                      <w:position w:val="0"/>
                    </w:rPr>
                    <w:t>OCHRNUTÉ</w:t>
                  </w:r>
                </w:p>
                <w:p>
                  <w:pPr>
                    <w:pStyle w:val="Style126"/>
                    <w:widowControl w:val="0"/>
                    <w:keepNext w:val="0"/>
                    <w:keepLines w:val="0"/>
                    <w:shd w:val="clear" w:color="auto" w:fill="auto"/>
                    <w:bidi w:val="0"/>
                    <w:jc w:val="left"/>
                    <w:spacing w:before="0" w:after="162" w:line="240" w:lineRule="exact"/>
                    <w:ind w:left="0" w:right="0" w:firstLine="0"/>
                  </w:pPr>
                  <w:r>
                    <w:rPr>
                      <w:lang w:val="cs-CZ" w:eastAsia="cs-CZ" w:bidi="cs-CZ"/>
                      <w:sz w:val="24"/>
                      <w:szCs w:val="24"/>
                      <w:w w:val="100"/>
                      <w:spacing w:val="0"/>
                      <w:color w:val="000000"/>
                      <w:position w:val="0"/>
                    </w:rPr>
                    <w:t>PŘEDLOKTÍ</w:t>
                  </w:r>
                </w:p>
                <w:p>
                  <w:pPr>
                    <w:pStyle w:val="Style60"/>
                    <w:widowControl w:val="0"/>
                    <w:keepNext w:val="0"/>
                    <w:keepLines w:val="0"/>
                    <w:shd w:val="clear" w:color="auto" w:fill="auto"/>
                    <w:bidi w:val="0"/>
                    <w:jc w:val="right"/>
                    <w:spacing w:before="0" w:after="0"/>
                    <w:ind w:left="0" w:right="0" w:firstLine="0"/>
                  </w:pPr>
                  <w:r>
                    <w:rPr>
                      <w:rStyle w:val="CharStyle61"/>
                    </w:rPr>
                    <w:t>1. Mezi pravým ramenním kloubem a podpaždím</w:t>
                  </w:r>
                </w:p>
              </w:txbxContent>
            </v:textbox>
            <w10:wrap anchorx="margin"/>
          </v:shape>
        </w:pict>
      </w:r>
      <w:r>
        <w:pict>
          <v:shape id="_x0000_s1851" type="#_x0000_t202" style="position:absolute;margin-left:101.7pt;margin-top:561.6pt;width:130.85pt;height:25.pt;z-index:251657983;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300" w:right="0" w:hanging="300"/>
                  </w:pPr>
                  <w:r>
                    <w:rPr>
                      <w:rStyle w:val="CharStyle61"/>
                    </w:rPr>
                    <w:t xml:space="preserve">2. Na vnějším okraji pravého prsu (žlučník) </w:t>
                  </w:r>
                  <w:r>
                    <w:rPr>
                      <w:rStyle w:val="CharStyle88"/>
                    </w:rPr>
                    <w:t>[212]</w:t>
                  </w:r>
                </w:p>
              </w:txbxContent>
            </v:textbox>
            <w10:wrap anchorx="margin"/>
          </v:shape>
        </w:pict>
      </w:r>
      <w:r>
        <w:pict>
          <v:shape id="_x0000_s1852" type="#_x0000_t202" style="position:absolute;margin-left:102.8pt;margin-top:643.15pt;width:129.4pt;height:35.45pt;z-index:251657984;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280" w:right="0" w:hanging="280"/>
                  </w:pPr>
                  <w:r>
                    <w:rPr>
                      <w:rStyle w:val="CharStyle61"/>
                    </w:rPr>
                    <w:t xml:space="preserve">3. Na hřbetu dlaně na hraně za malíčkem (tenké střevo) </w:t>
                  </w:r>
                  <w:r>
                    <w:rPr>
                      <w:rStyle w:val="CharStyle88"/>
                    </w:rPr>
                    <w:t>[521]</w:t>
                  </w:r>
                </w:p>
              </w:txbxContent>
            </v:textbox>
            <w10:wrap anchorx="margin"/>
          </v:shape>
        </w:pict>
      </w:r>
      <w:r>
        <w:pict>
          <v:shape id="_x0000_s1853" type="#_x0000_t75" style="position:absolute;margin-left:16.75pt;margin-top:460.45pt;width:75.35pt;height:243.85pt;z-index:-251658535;mso-wrap-distance-left:5.pt;mso-wrap-distance-right:5.pt;mso-position-horizontal-relative:margin" wrapcoords="0 0">
            <v:imagedata r:id="rId779" r:href="rId780"/>
            <w10:wrap anchorx="margin"/>
          </v:shape>
        </w:pict>
      </w:r>
      <w:r>
        <w:pict>
          <v:shape id="_x0000_s1854" type="#_x0000_t202" style="position:absolute;margin-left:103.3pt;margin-top:201.8pt;width:130.3pt;height:24.85pt;z-index:25165798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20" w:lineRule="exact"/>
                    <w:ind w:left="0" w:right="0" w:firstLine="0"/>
                  </w:pPr>
                  <w:r>
                    <w:rPr>
                      <w:rStyle w:val="CharStyle62"/>
                      <w:lang w:val="sk-SK" w:eastAsia="sk-SK" w:bidi="sk-SK"/>
                    </w:rPr>
                    <w:t xml:space="preserve">V horní </w:t>
                  </w:r>
                  <w:r>
                    <w:rPr>
                      <w:rStyle w:val="CharStyle62"/>
                    </w:rPr>
                    <w:t xml:space="preserve">části </w:t>
                  </w:r>
                  <w:r>
                    <w:rPr>
                      <w:rStyle w:val="CharStyle62"/>
                      <w:lang w:val="sk-SK" w:eastAsia="sk-SK" w:bidi="sk-SK"/>
                    </w:rPr>
                    <w:t xml:space="preserve">stehna z </w:t>
                  </w:r>
                  <w:r>
                    <w:rPr>
                      <w:rStyle w:val="CharStyle62"/>
                    </w:rPr>
                    <w:t xml:space="preserve">vnitřní </w:t>
                  </w:r>
                  <w:r>
                    <w:rPr>
                      <w:rStyle w:val="CharStyle62"/>
                      <w:lang w:val="sk-SK" w:eastAsia="sk-SK" w:bidi="sk-SK"/>
                    </w:rPr>
                    <w:t xml:space="preserve">strany </w:t>
                  </w:r>
                  <w:r>
                    <w:rPr>
                      <w:rStyle w:val="CharStyle84"/>
                      <w:lang w:val="sk-SK" w:eastAsia="sk-SK" w:bidi="sk-SK"/>
                    </w:rPr>
                    <w:t>[404]</w:t>
                  </w:r>
                </w:p>
              </w:txbxContent>
            </v:textbox>
            <w10:wrap anchorx="margin"/>
          </v:shape>
        </w:pict>
      </w:r>
      <w:r>
        <w:pict>
          <v:shape id="_x0000_s1855" type="#_x0000_t75" style="position:absolute;margin-left:271.6pt;margin-top:139.85pt;width:193.9pt;height:108.pt;z-index:-251658534;mso-wrap-distance-left:5.pt;mso-wrap-distance-right:5.pt;mso-position-horizontal-relative:margin" wrapcoords="0 0">
            <v:imagedata r:id="rId781" r:href="rId782"/>
            <w10:wrap anchorx="margin"/>
          </v:shape>
        </w:pict>
      </w:r>
      <w:r>
        <w:pict>
          <v:shape id="_x0000_s1856" type="#_x0000_t202" style="position:absolute;margin-left:359.65pt;margin-top:267.45pt;width:128.7pt;height:37.8pt;z-index:251657986;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72" w:line="240" w:lineRule="exact"/>
                    <w:ind w:left="0" w:right="0" w:firstLine="0"/>
                  </w:pPr>
                  <w:r>
                    <w:rPr>
                      <w:lang w:val="cs-CZ" w:eastAsia="cs-CZ" w:bidi="cs-CZ"/>
                      <w:sz w:val="24"/>
                      <w:szCs w:val="24"/>
                      <w:w w:val="100"/>
                      <w:spacing w:val="0"/>
                      <w:color w:val="000000"/>
                      <w:position w:val="0"/>
                    </w:rPr>
                    <w:t>TŘES V PŘEDLOKTÍ</w:t>
                  </w:r>
                </w:p>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Na vnější pravý loket </w:t>
                  </w:r>
                  <w:r>
                    <w:rPr>
                      <w:rStyle w:val="CharStyle88"/>
                    </w:rPr>
                    <w:t>[514]</w:t>
                  </w:r>
                </w:p>
              </w:txbxContent>
            </v:textbox>
            <w10:wrap anchorx="margin"/>
          </v:shape>
        </w:pict>
      </w:r>
      <w:r>
        <w:pict>
          <v:shape id="_x0000_s1857" type="#_x0000_t75" style="position:absolute;margin-left:270.55pt;margin-top:260.45pt;width:75.85pt;height:175.2pt;z-index:-251658533;mso-wrap-distance-left:5.pt;mso-wrap-distance-right:5.pt;mso-position-horizontal-relative:margin" wrapcoords="0 0">
            <v:imagedata r:id="rId783" r:href="rId784"/>
            <w10:wrap anchorx="margin"/>
          </v:shape>
        </w:pict>
      </w:r>
      <w:r>
        <w:pict>
          <v:shape id="_x0000_s1858" type="#_x0000_t75" style="position:absolute;margin-left:272.pt;margin-top:456.3pt;width:70.1pt;height:117.6pt;z-index:-251658532;mso-wrap-distance-left:5.pt;mso-wrap-distance-right:5.pt;mso-position-horizontal-relative:margin" wrapcoords="0 0">
            <v:imagedata r:id="rId785" r:href="rId786"/>
            <w10:wrap anchorx="margin"/>
          </v:shape>
        </w:pict>
      </w:r>
      <w:r>
        <w:pict>
          <v:shape id="_x0000_s1859" type="#_x0000_t202" style="position:absolute;margin-left:359.45pt;margin-top:644.55pt;width:130.3pt;height:48.85pt;z-index:251657987;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60" w:line="240" w:lineRule="exact"/>
                    <w:ind w:left="0" w:right="0" w:firstLine="0"/>
                  </w:pPr>
                  <w:r>
                    <w:rPr>
                      <w:lang w:val="cs-CZ" w:eastAsia="cs-CZ" w:bidi="cs-CZ"/>
                      <w:sz w:val="24"/>
                      <w:szCs w:val="24"/>
                      <w:w w:val="100"/>
                      <w:spacing w:val="0"/>
                      <w:color w:val="000000"/>
                      <w:position w:val="0"/>
                    </w:rPr>
                    <w:t>NEHYBNÉ PRSTY</w:t>
                  </w:r>
                </w:p>
                <w:p>
                  <w:pPr>
                    <w:pStyle w:val="Style60"/>
                    <w:widowControl w:val="0"/>
                    <w:keepNext w:val="0"/>
                    <w:keepLines w:val="0"/>
                    <w:shd w:val="clear" w:color="auto" w:fill="auto"/>
                    <w:bidi w:val="0"/>
                    <w:jc w:val="left"/>
                    <w:spacing w:before="0" w:after="0" w:line="220" w:lineRule="exact"/>
                    <w:ind w:left="460" w:right="0" w:hanging="220"/>
                  </w:pPr>
                  <w:r>
                    <w:rPr>
                      <w:rStyle w:val="CharStyle61"/>
                    </w:rPr>
                    <w:t xml:space="preserve">Na vnější straně zápěstí </w:t>
                  </w:r>
                  <w:r>
                    <w:rPr>
                      <w:rStyle w:val="CharStyle88"/>
                    </w:rPr>
                    <w:t>[519]</w:t>
                  </w:r>
                </w:p>
              </w:txbxContent>
            </v:textbox>
            <w10:wrap anchorx="margin"/>
          </v:shape>
        </w:pict>
      </w:r>
      <w:r>
        <w:pict>
          <v:shape id="_x0000_s1860" type="#_x0000_t75" style="position:absolute;margin-left:260.8pt;margin-top:595.25pt;width:82.1pt;height:107.5pt;z-index:-251658531;mso-wrap-distance-left:5.pt;mso-wrap-distance-right:5.pt;mso-position-horizontal-relative:margin" wrapcoords="0 0">
            <v:imagedata r:id="rId787" r:href="rId788"/>
            <w10:wrap anchorx="margin"/>
          </v:shape>
        </w:pict>
      </w:r>
      <w:r>
        <w:pict>
          <v:shape id="_x0000_s1861" type="#_x0000_t202" style="position:absolute;margin-left:358.9pt;margin-top:344.pt;width:130.3pt;height:101.9pt;z-index:251657988;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59" w:line="240" w:lineRule="exact"/>
                    <w:ind w:left="0" w:right="0" w:firstLine="0"/>
                  </w:pPr>
                  <w:bookmarkStart w:id="163" w:name="bookmark163"/>
                  <w:r>
                    <w:rPr>
                      <w:rStyle w:val="CharStyle81"/>
                      <w:b/>
                      <w:bCs/>
                    </w:rPr>
                    <w:t>BOLEST V ZÁPĚSTÍ</w:t>
                  </w:r>
                  <w:bookmarkEnd w:id="163"/>
                </w:p>
                <w:p>
                  <w:pPr>
                    <w:pStyle w:val="Style11"/>
                    <w:numPr>
                      <w:ilvl w:val="0"/>
                      <w:numId w:val="299"/>
                    </w:numPr>
                    <w:tabs>
                      <w:tab w:leader="none" w:pos="241" w:val="left"/>
                    </w:tabs>
                    <w:widowControl w:val="0"/>
                    <w:keepNext w:val="0"/>
                    <w:keepLines w:val="0"/>
                    <w:shd w:val="clear" w:color="auto" w:fill="auto"/>
                    <w:bidi w:val="0"/>
                    <w:jc w:val="left"/>
                    <w:spacing w:before="0" w:after="180" w:line="216" w:lineRule="exact"/>
                    <w:ind w:left="300" w:right="0" w:hanging="300"/>
                  </w:pPr>
                  <w:r>
                    <w:rPr>
                      <w:rStyle w:val="CharStyle62"/>
                    </w:rPr>
                    <w:t>Zezadu na ramenním klou</w:t>
                    <w:softHyphen/>
                    <w:t xml:space="preserve">bu </w:t>
                  </w:r>
                  <w:r>
                    <w:rPr>
                      <w:rStyle w:val="CharStyle84"/>
                    </w:rPr>
                    <w:t>[323]</w:t>
                  </w:r>
                </w:p>
                <w:p>
                  <w:pPr>
                    <w:pStyle w:val="Style11"/>
                    <w:numPr>
                      <w:ilvl w:val="0"/>
                      <w:numId w:val="299"/>
                    </w:numPr>
                    <w:tabs>
                      <w:tab w:leader="none" w:pos="263" w:val="left"/>
                    </w:tabs>
                    <w:widowControl w:val="0"/>
                    <w:keepNext w:val="0"/>
                    <w:keepLines w:val="0"/>
                    <w:shd w:val="clear" w:color="auto" w:fill="auto"/>
                    <w:bidi w:val="0"/>
                    <w:jc w:val="left"/>
                    <w:spacing w:before="0" w:after="193" w:line="216" w:lineRule="exact"/>
                    <w:ind w:left="300" w:right="0" w:hanging="300"/>
                  </w:pPr>
                  <w:r>
                    <w:rPr>
                      <w:rStyle w:val="CharStyle62"/>
                    </w:rPr>
                    <w:t xml:space="preserve">Mezi ramenním kloubem a pravou lopatkou </w:t>
                  </w:r>
                  <w:r>
                    <w:rPr>
                      <w:rStyle w:val="CharStyle84"/>
                    </w:rPr>
                    <w:t>[325]</w:t>
                  </w:r>
                </w:p>
                <w:p>
                  <w:pPr>
                    <w:pStyle w:val="Style11"/>
                    <w:numPr>
                      <w:ilvl w:val="0"/>
                      <w:numId w:val="299"/>
                    </w:numPr>
                    <w:tabs>
                      <w:tab w:leader="none" w:pos="256" w:val="left"/>
                    </w:tabs>
                    <w:widowControl w:val="0"/>
                    <w:keepNext w:val="0"/>
                    <w:keepLines w:val="0"/>
                    <w:shd w:val="clear" w:color="auto" w:fill="auto"/>
                    <w:bidi w:val="0"/>
                    <w:jc w:val="both"/>
                    <w:spacing w:before="0" w:after="0" w:line="200" w:lineRule="exact"/>
                    <w:ind w:left="0" w:right="0" w:firstLine="0"/>
                  </w:pPr>
                  <w:r>
                    <w:rPr>
                      <w:rStyle w:val="CharStyle62"/>
                    </w:rPr>
                    <w:t xml:space="preserve">Pod klíční kostí </w:t>
                  </w:r>
                  <w:r>
                    <w:rPr>
                      <w:rStyle w:val="CharStyle84"/>
                    </w:rPr>
                    <w:t>[104]</w:t>
                  </w:r>
                </w:p>
              </w:txbxContent>
            </v:textbox>
            <w10:wrap anchorx="margin"/>
          </v:shape>
        </w:pict>
      </w:r>
      <w:r>
        <w:pict>
          <v:shape id="_x0000_s1862" type="#_x0000_t202" style="position:absolute;margin-left:360.pt;margin-top:460.25pt;width:130.15pt;height:112.7pt;z-index:251657989;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99" w:line="240" w:lineRule="exact"/>
                    <w:ind w:left="280" w:right="0" w:hanging="280"/>
                  </w:pPr>
                  <w:bookmarkStart w:id="164" w:name="bookmark164"/>
                  <w:r>
                    <w:rPr>
                      <w:rStyle w:val="CharStyle81"/>
                      <w:b/>
                      <w:bCs/>
                    </w:rPr>
                    <w:t>NEHYBNÉ ZÁPĚSTÍ</w:t>
                  </w:r>
                  <w:bookmarkEnd w:id="164"/>
                </w:p>
                <w:p>
                  <w:pPr>
                    <w:pStyle w:val="Style11"/>
                    <w:numPr>
                      <w:ilvl w:val="0"/>
                      <w:numId w:val="301"/>
                    </w:numPr>
                    <w:tabs>
                      <w:tab w:leader="none" w:pos="238" w:val="left"/>
                    </w:tabs>
                    <w:widowControl w:val="0"/>
                    <w:keepNext w:val="0"/>
                    <w:keepLines w:val="0"/>
                    <w:shd w:val="clear" w:color="auto" w:fill="auto"/>
                    <w:bidi w:val="0"/>
                    <w:jc w:val="left"/>
                    <w:spacing w:before="0" w:after="183" w:line="216" w:lineRule="exact"/>
                    <w:ind w:left="280" w:right="0" w:hanging="280"/>
                  </w:pPr>
                  <w:r>
                    <w:rPr>
                      <w:rStyle w:val="CharStyle62"/>
                    </w:rPr>
                    <w:t>Zezadu na ramenním klou</w:t>
                    <w:softHyphen/>
                    <w:t xml:space="preserve">bu </w:t>
                  </w:r>
                  <w:r>
                    <w:rPr>
                      <w:rStyle w:val="CharStyle84"/>
                    </w:rPr>
                    <w:t>[323]</w:t>
                  </w:r>
                </w:p>
                <w:p>
                  <w:pPr>
                    <w:pStyle w:val="Style11"/>
                    <w:numPr>
                      <w:ilvl w:val="0"/>
                      <w:numId w:val="301"/>
                    </w:numPr>
                    <w:tabs>
                      <w:tab w:leader="none" w:pos="256" w:val="left"/>
                    </w:tabs>
                    <w:widowControl w:val="0"/>
                    <w:keepNext w:val="0"/>
                    <w:keepLines w:val="0"/>
                    <w:shd w:val="clear" w:color="auto" w:fill="auto"/>
                    <w:bidi w:val="0"/>
                    <w:jc w:val="left"/>
                    <w:spacing w:before="0" w:after="180" w:line="212" w:lineRule="exact"/>
                    <w:ind w:left="280" w:right="0" w:hanging="280"/>
                  </w:pPr>
                  <w:r>
                    <w:rPr>
                      <w:rStyle w:val="CharStyle62"/>
                    </w:rPr>
                    <w:t xml:space="preserve">Mezi pravým ramenním kloubem a lopatkou </w:t>
                  </w:r>
                  <w:r>
                    <w:rPr>
                      <w:rStyle w:val="CharStyle84"/>
                    </w:rPr>
                    <w:t>[325]</w:t>
                  </w:r>
                </w:p>
                <w:p>
                  <w:pPr>
                    <w:pStyle w:val="Style11"/>
                    <w:numPr>
                      <w:ilvl w:val="0"/>
                      <w:numId w:val="301"/>
                    </w:numPr>
                    <w:tabs>
                      <w:tab w:leader="none" w:pos="259" w:val="left"/>
                    </w:tabs>
                    <w:widowControl w:val="0"/>
                    <w:keepNext w:val="0"/>
                    <w:keepLines w:val="0"/>
                    <w:shd w:val="clear" w:color="auto" w:fill="auto"/>
                    <w:bidi w:val="0"/>
                    <w:jc w:val="left"/>
                    <w:spacing w:before="0" w:after="0" w:line="212" w:lineRule="exact"/>
                    <w:ind w:left="280" w:right="0" w:hanging="280"/>
                  </w:pPr>
                  <w:r>
                    <w:rPr>
                      <w:rStyle w:val="CharStyle62"/>
                    </w:rPr>
                    <w:t>Uprostřed horní hrany pra</w:t>
                    <w:softHyphen/>
                    <w:t xml:space="preserve">vé lopatky </w:t>
                  </w:r>
                  <w:r>
                    <w:rPr>
                      <w:rStyle w:val="CharStyle84"/>
                    </w:rPr>
                    <w:t>[324]</w:t>
                  </w:r>
                </w:p>
              </w:txbxContent>
            </v:textbox>
            <w10:wrap anchorx="margin"/>
          </v:shape>
        </w:pict>
      </w:r>
      <w:r>
        <w:pict>
          <v:shape id="_x0000_s1863" type="#_x0000_t202" style="position:absolute;margin-left:359.8pt;margin-top:580.45pt;width:129.95pt;height:24.35pt;z-index:25165799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280" w:right="0" w:hanging="280"/>
                  </w:pPr>
                  <w:r>
                    <w:rPr>
                      <w:rStyle w:val="CharStyle62"/>
                    </w:rPr>
                    <w:t>4. Na boční vnější hraně lopa</w:t>
                    <w:softHyphen/>
                    <w:t xml:space="preserve">tek </w:t>
                  </w:r>
                  <w:r>
                    <w:rPr>
                      <w:rStyle w:val="CharStyle84"/>
                    </w:rPr>
                    <w:t>[326]</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5" w:lineRule="exact"/>
      </w:pPr>
    </w:p>
    <w:p>
      <w:pPr>
        <w:widowControl w:val="0"/>
        <w:rPr>
          <w:sz w:val="2"/>
          <w:szCs w:val="2"/>
        </w:rPr>
        <w:sectPr>
          <w:type w:val="continuous"/>
          <w:pgSz w:w="12258" w:h="17255"/>
          <w:pgMar w:top="972" w:left="882" w:right="1559" w:bottom="972" w:header="0" w:footer="3" w:gutter="0"/>
          <w:rtlGutter w:val="0"/>
          <w:cols w:space="720"/>
          <w:noEndnote/>
          <w:docGrid w:linePitch="360"/>
        </w:sectPr>
      </w:pPr>
    </w:p>
    <w:p>
      <w:pPr>
        <w:widowControl w:val="0"/>
        <w:spacing w:line="360" w:lineRule="exact"/>
      </w:pPr>
      <w:r>
        <w:pict>
          <v:shape id="_x0000_s1864" type="#_x0000_t202" style="position:absolute;margin-left:54.7pt;margin-top:2.15pt;width:121.15pt;height:11.1pt;z-index:251657991;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w w:val="100"/>
                      <w:spacing w:val="0"/>
                      <w:color w:val="000000"/>
                      <w:position w:val="0"/>
                    </w:rPr>
                    <w:t>NEMOCI POHYBOVÉ A KOSTNÍ</w:t>
                  </w:r>
                </w:p>
              </w:txbxContent>
            </v:textbox>
            <w10:wrap anchorx="margin"/>
          </v:shape>
        </w:pict>
      </w:r>
      <w:r>
        <w:pict>
          <v:shape id="_x0000_s1865" type="#_x0000_t202" style="position:absolute;margin-left:232.55pt;margin-top:0.1pt;width:22.7pt;height:14.3pt;z-index:251657992;mso-wrap-distance-left:5.pt;mso-wrap-distance-right: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lang w:val="sk-SK" w:eastAsia="sk-SK" w:bidi="sk-SK"/>
                      <w:b/>
                      <w:bCs/>
                    </w:rPr>
                    <w:t>764/</w:t>
                  </w:r>
                </w:p>
              </w:txbxContent>
            </v:textbox>
            <w10:wrap anchorx="margin"/>
          </v:shape>
        </w:pict>
      </w:r>
      <w:r>
        <w:pict>
          <v:shape id="_x0000_s1866" type="#_x0000_t202" style="position:absolute;margin-left:337.7pt;margin-top:2.5pt;width:70.pt;height:11.3pt;z-index:251657993;mso-wrap-distance-left:5.pt;mso-wrap-distance-right:5.pt;mso-position-horizontal-relative:margin" filled="f" stroked="f">
            <v:textbox style="mso-fit-shape-to-text:t" inset="0,0,0,0">
              <w:txbxContent>
                <w:p>
                  <w:pPr>
                    <w:pStyle w:val="Style96"/>
                    <w:widowControl w:val="0"/>
                    <w:keepNext w:val="0"/>
                    <w:keepLines w:val="0"/>
                    <w:shd w:val="clear" w:color="auto" w:fill="auto"/>
                    <w:bidi w:val="0"/>
                    <w:jc w:val="left"/>
                    <w:spacing w:before="0" w:after="0" w:line="160" w:lineRule="exact"/>
                    <w:ind w:left="0" w:right="0" w:firstLine="0"/>
                  </w:pPr>
                  <w:r>
                    <w:rPr>
                      <w:w w:val="100"/>
                      <w:spacing w:val="0"/>
                      <w:color w:val="000000"/>
                      <w:position w:val="0"/>
                    </w:rPr>
                    <w:t>ARTRÓZA PRSTÚ</w:t>
                  </w:r>
                </w:p>
              </w:txbxContent>
            </v:textbox>
            <w10:wrap anchorx="margin"/>
          </v:shape>
        </w:pict>
      </w:r>
      <w:r>
        <w:pict>
          <v:shape id="_x0000_s1867" type="#_x0000_t75" style="position:absolute;margin-left:8.45pt;margin-top:40.7pt;width:81.1pt;height:136.8pt;z-index:-251658530;mso-wrap-distance-left:5.pt;mso-wrap-distance-right:5.pt;mso-position-horizontal-relative:margin" wrapcoords="0 0">
            <v:imagedata r:id="rId789" r:href="rId790"/>
            <w10:wrap anchorx="margin"/>
          </v:shape>
        </w:pict>
      </w:r>
      <w:r>
        <w:pict>
          <v:shape id="_x0000_s1868" type="#_x0000_t202" style="position:absolute;margin-left:101.pt;margin-top:37.45pt;width:131.2pt;height:146.65pt;z-index:251657994;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69" w:line="240" w:lineRule="exact"/>
                    <w:ind w:left="0" w:right="0" w:firstLine="0"/>
                  </w:pPr>
                  <w:bookmarkStart w:id="165" w:name="bookmark165"/>
                  <w:r>
                    <w:rPr>
                      <w:rStyle w:val="CharStyle81"/>
                      <w:lang w:val="sk-SK" w:eastAsia="sk-SK" w:bidi="sk-SK"/>
                      <w:b/>
                      <w:bCs/>
                    </w:rPr>
                    <w:t>ARTRÓZA PRSTÚ</w:t>
                  </w:r>
                  <w:bookmarkEnd w:id="165"/>
                </w:p>
                <w:p>
                  <w:pPr>
                    <w:pStyle w:val="Style11"/>
                    <w:numPr>
                      <w:ilvl w:val="0"/>
                      <w:numId w:val="303"/>
                    </w:numPr>
                    <w:tabs>
                      <w:tab w:leader="none" w:pos="241" w:val="left"/>
                    </w:tabs>
                    <w:widowControl w:val="0"/>
                    <w:keepNext w:val="0"/>
                    <w:keepLines w:val="0"/>
                    <w:shd w:val="clear" w:color="auto" w:fill="auto"/>
                    <w:bidi w:val="0"/>
                    <w:jc w:val="both"/>
                    <w:spacing w:before="0" w:after="237" w:line="209" w:lineRule="exact"/>
                    <w:ind w:left="300" w:right="0" w:hanging="300"/>
                  </w:pPr>
                  <w:r>
                    <w:rPr>
                      <w:rStyle w:val="CharStyle62"/>
                      <w:lang w:val="sk-SK" w:eastAsia="sk-SK" w:bidi="sk-SK"/>
                    </w:rPr>
                    <w:t xml:space="preserve">Na </w:t>
                  </w:r>
                  <w:r>
                    <w:rPr>
                      <w:rStyle w:val="CharStyle62"/>
                    </w:rPr>
                    <w:t xml:space="preserve">vnější hraně středního předloktí </w:t>
                  </w:r>
                  <w:r>
                    <w:rPr>
                      <w:rStyle w:val="CharStyle84"/>
                    </w:rPr>
                    <w:t>[516]</w:t>
                  </w:r>
                </w:p>
                <w:p>
                  <w:pPr>
                    <w:pStyle w:val="Style11"/>
                    <w:numPr>
                      <w:ilvl w:val="0"/>
                      <w:numId w:val="303"/>
                    </w:numPr>
                    <w:tabs>
                      <w:tab w:leader="none" w:pos="263" w:val="left"/>
                    </w:tabs>
                    <w:widowControl w:val="0"/>
                    <w:keepNext w:val="0"/>
                    <w:keepLines w:val="0"/>
                    <w:shd w:val="clear" w:color="auto" w:fill="auto"/>
                    <w:bidi w:val="0"/>
                    <w:jc w:val="both"/>
                    <w:spacing w:before="0" w:after="218" w:line="212" w:lineRule="exact"/>
                    <w:ind w:left="300" w:right="0" w:hanging="300"/>
                  </w:pPr>
                  <w:r>
                    <w:rPr>
                      <w:rStyle w:val="CharStyle62"/>
                    </w:rPr>
                    <w:t xml:space="preserve">Mezi 2. </w:t>
                  </w:r>
                  <w:r>
                    <w:rPr>
                      <w:rStyle w:val="CharStyle62"/>
                      <w:lang w:val="en-US" w:eastAsia="en-US" w:bidi="en-US"/>
                    </w:rPr>
                    <w:t xml:space="preserve">a </w:t>
                  </w:r>
                  <w:r>
                    <w:rPr>
                      <w:rStyle w:val="CharStyle62"/>
                    </w:rPr>
                    <w:t>3. prstem na hřbe</w:t>
                    <w:softHyphen/>
                    <w:t xml:space="preserve">tě dlaně a u konce hrany dlaně </w:t>
                  </w:r>
                  <w:r>
                    <w:rPr>
                      <w:rStyle w:val="CharStyle84"/>
                    </w:rPr>
                    <w:t>[522]</w:t>
                  </w:r>
                </w:p>
                <w:p>
                  <w:pPr>
                    <w:pStyle w:val="Style72"/>
                    <w:widowControl w:val="0"/>
                    <w:keepNext/>
                    <w:keepLines/>
                    <w:shd w:val="clear" w:color="auto" w:fill="auto"/>
                    <w:bidi w:val="0"/>
                    <w:spacing w:before="0" w:after="180" w:line="240" w:lineRule="exact"/>
                    <w:ind w:left="0" w:right="0" w:firstLine="0"/>
                  </w:pPr>
                  <w:bookmarkStart w:id="166" w:name="bookmark166"/>
                  <w:r>
                    <w:rPr>
                      <w:rStyle w:val="CharStyle81"/>
                      <w:b/>
                      <w:bCs/>
                    </w:rPr>
                    <w:t>SLABÉ PRSTY</w:t>
                  </w:r>
                  <w:bookmarkEnd w:id="166"/>
                </w:p>
                <w:p>
                  <w:pPr>
                    <w:pStyle w:val="Style11"/>
                    <w:widowControl w:val="0"/>
                    <w:keepNext w:val="0"/>
                    <w:keepLines w:val="0"/>
                    <w:shd w:val="clear" w:color="auto" w:fill="auto"/>
                    <w:bidi w:val="0"/>
                    <w:jc w:val="both"/>
                    <w:spacing w:before="0" w:after="0" w:line="209" w:lineRule="exact"/>
                    <w:ind w:left="0" w:right="0" w:firstLine="0"/>
                  </w:pPr>
                  <w:r>
                    <w:rPr>
                      <w:rStyle w:val="CharStyle62"/>
                    </w:rPr>
                    <w:t>Na vnější spodní */3 předlok</w:t>
                    <w:softHyphen/>
                    <w:t xml:space="preserve">tí </w:t>
                  </w:r>
                  <w:r>
                    <w:rPr>
                      <w:rStyle w:val="CharStyle84"/>
                    </w:rPr>
                    <w:t>[517]</w:t>
                  </w:r>
                </w:p>
              </w:txbxContent>
            </v:textbox>
            <w10:wrap anchorx="margin"/>
          </v:shape>
        </w:pict>
      </w:r>
      <w:r>
        <w:pict>
          <v:shape id="_x0000_s1869" type="#_x0000_t75" style="position:absolute;margin-left:5.e-002pt;margin-top:187.4pt;width:135.85pt;height:57.6pt;z-index:-251658529;mso-wrap-distance-left:5.pt;mso-wrap-distance-right:5.pt;mso-position-horizontal-relative:margin" wrapcoords="0 0">
            <v:imagedata r:id="rId791" r:href="rId792"/>
            <w10:wrap anchorx="margin"/>
          </v:shape>
        </w:pict>
      </w:r>
      <w:r>
        <w:pict>
          <v:shape id="_x0000_s1870" type="#_x0000_t75" style="position:absolute;margin-left:3.05pt;margin-top:260.1pt;width:74.4pt;height:90.7pt;z-index:-251658528;mso-wrap-distance-left:5.pt;mso-wrap-distance-right:5.pt;mso-position-horizontal-relative:margin" wrapcoords="0 0">
            <v:imagedata r:id="rId793" r:href="rId794"/>
            <w10:wrap anchorx="margin"/>
          </v:shape>
        </w:pict>
      </w:r>
      <w:r>
        <w:pict>
          <v:shape id="_x0000_s1871" type="#_x0000_t202" style="position:absolute;margin-left:100.25pt;margin-top:276.85pt;width:130.85pt;height:91.1pt;z-index:251657995;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73" w:line="240" w:lineRule="exact"/>
                    <w:ind w:left="0" w:right="0" w:firstLine="0"/>
                  </w:pPr>
                  <w:bookmarkStart w:id="167" w:name="bookmark167"/>
                  <w:r>
                    <w:rPr>
                      <w:rStyle w:val="CharStyle81"/>
                      <w:b/>
                      <w:bCs/>
                    </w:rPr>
                    <w:t>STUDENÉ PRSTY</w:t>
                  </w:r>
                  <w:bookmarkEnd w:id="167"/>
                </w:p>
                <w:p>
                  <w:pPr>
                    <w:pStyle w:val="Style11"/>
                    <w:numPr>
                      <w:ilvl w:val="0"/>
                      <w:numId w:val="305"/>
                    </w:numPr>
                    <w:tabs>
                      <w:tab w:leader="none" w:pos="238" w:val="left"/>
                    </w:tabs>
                    <w:widowControl w:val="0"/>
                    <w:keepNext w:val="0"/>
                    <w:keepLines w:val="0"/>
                    <w:shd w:val="clear" w:color="auto" w:fill="auto"/>
                    <w:bidi w:val="0"/>
                    <w:jc w:val="left"/>
                    <w:spacing w:before="0" w:after="247" w:line="209" w:lineRule="exact"/>
                    <w:ind w:left="300" w:right="0" w:hanging="300"/>
                  </w:pPr>
                  <w:r>
                    <w:rPr>
                      <w:rStyle w:val="CharStyle62"/>
                    </w:rPr>
                    <w:t>Na vnitřní horní předlok</w:t>
                    <w:softHyphen/>
                    <w:t xml:space="preserve">tí </w:t>
                  </w:r>
                  <w:r>
                    <w:rPr>
                      <w:rStyle w:val="CharStyle84"/>
                    </w:rPr>
                    <w:t>[505]</w:t>
                  </w:r>
                </w:p>
                <w:p>
                  <w:pPr>
                    <w:pStyle w:val="Style11"/>
                    <w:numPr>
                      <w:ilvl w:val="0"/>
                      <w:numId w:val="305"/>
                    </w:numPr>
                    <w:tabs>
                      <w:tab w:leader="none" w:pos="266" w:val="left"/>
                    </w:tabs>
                    <w:widowControl w:val="0"/>
                    <w:keepNext w:val="0"/>
                    <w:keepLines w:val="0"/>
                    <w:shd w:val="clear" w:color="auto" w:fill="auto"/>
                    <w:bidi w:val="0"/>
                    <w:jc w:val="both"/>
                    <w:spacing w:before="0" w:after="188" w:line="200" w:lineRule="exact"/>
                    <w:ind w:left="0" w:right="0" w:firstLine="0"/>
                  </w:pPr>
                  <w:r>
                    <w:rPr>
                      <w:rStyle w:val="CharStyle62"/>
                    </w:rPr>
                    <w:t xml:space="preserve">Uvnitř lokte </w:t>
                  </w:r>
                  <w:r>
                    <w:rPr>
                      <w:rStyle w:val="CharStyle84"/>
                    </w:rPr>
                    <w:t>[504]</w:t>
                  </w:r>
                </w:p>
                <w:p>
                  <w:pPr>
                    <w:pStyle w:val="Style11"/>
                    <w:numPr>
                      <w:ilvl w:val="0"/>
                      <w:numId w:val="305"/>
                    </w:numPr>
                    <w:tabs>
                      <w:tab w:leader="none" w:pos="320" w:val="left"/>
                    </w:tabs>
                    <w:widowControl w:val="0"/>
                    <w:keepNext w:val="0"/>
                    <w:keepLines w:val="0"/>
                    <w:shd w:val="clear" w:color="auto" w:fill="auto"/>
                    <w:bidi w:val="0"/>
                    <w:jc w:val="both"/>
                    <w:spacing w:before="0" w:after="0" w:line="200" w:lineRule="exact"/>
                    <w:ind w:left="0" w:right="0" w:firstLine="0"/>
                  </w:pPr>
                  <w:r>
                    <w:rPr>
                      <w:rStyle w:val="CharStyle62"/>
                    </w:rPr>
                    <w:t>Vedle palce na dlani</w:t>
                  </w:r>
                </w:p>
              </w:txbxContent>
            </v:textbox>
            <w10:wrap anchorx="margin"/>
          </v:shape>
        </w:pict>
      </w:r>
      <w:r>
        <w:pict>
          <v:shape id="_x0000_s1872" type="#_x0000_t75" style="position:absolute;margin-left:264.6pt;margin-top:41.2pt;width:72.pt;height:120.95pt;z-index:-251658527;mso-wrap-distance-left:5.pt;mso-wrap-distance-right:5.pt;mso-position-horizontal-relative:margin" wrapcoords="0 0">
            <v:imagedata r:id="rId795" r:href="rId796"/>
            <w10:wrap anchorx="margin"/>
          </v:shape>
        </w:pict>
      </w:r>
      <w:r>
        <w:pict>
          <v:shape id="_x0000_s1873" type="#_x0000_t202" style="position:absolute;margin-left:355.15pt;margin-top:213.25pt;width:129.95pt;height:46.85pt;z-index:251657996;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59" w:line="240" w:lineRule="exact"/>
                    <w:ind w:left="300" w:right="0" w:hanging="300"/>
                  </w:pPr>
                  <w:r>
                    <w:rPr>
                      <w:lang w:val="cs-CZ" w:eastAsia="cs-CZ" w:bidi="cs-CZ"/>
                      <w:sz w:val="24"/>
                      <w:szCs w:val="24"/>
                      <w:w w:val="100"/>
                      <w:spacing w:val="0"/>
                      <w:color w:val="000000"/>
                      <w:position w:val="0"/>
                    </w:rPr>
                    <w:t>NECITLIVÉ PRSTY</w:t>
                  </w:r>
                </w:p>
                <w:p>
                  <w:pPr>
                    <w:pStyle w:val="Style60"/>
                    <w:widowControl w:val="0"/>
                    <w:keepNext w:val="0"/>
                    <w:keepLines w:val="0"/>
                    <w:shd w:val="clear" w:color="auto" w:fill="auto"/>
                    <w:bidi w:val="0"/>
                    <w:jc w:val="left"/>
                    <w:spacing w:before="0" w:after="0" w:line="216" w:lineRule="exact"/>
                    <w:ind w:left="300" w:right="0" w:hanging="300"/>
                  </w:pPr>
                  <w:r>
                    <w:rPr>
                      <w:rStyle w:val="CharStyle61"/>
                    </w:rPr>
                    <w:t>Na špičku palce ze strany dla</w:t>
                    <w:softHyphen/>
                    <w:t xml:space="preserve">ně </w:t>
                  </w:r>
                  <w:r>
                    <w:rPr>
                      <w:rStyle w:val="CharStyle88"/>
                    </w:rPr>
                    <w:t>[510]</w:t>
                  </w:r>
                </w:p>
              </w:txbxContent>
            </v:textbox>
            <w10:wrap anchorx="margin"/>
          </v:shape>
        </w:pict>
      </w:r>
      <w:r>
        <w:pict>
          <v:shape id="_x0000_s1874" type="#_x0000_t75" style="position:absolute;margin-left:268.4pt;margin-top:201.8pt;width:72.95pt;height:108.5pt;z-index:-251658526;mso-wrap-distance-left:5.pt;mso-wrap-distance-right:5.pt;mso-position-horizontal-relative:margin" wrapcoords="0 0">
            <v:imagedata r:id="rId797" r:href="rId798"/>
            <w10:wrap anchorx="margin"/>
          </v:shape>
        </w:pict>
      </w:r>
      <w:r>
        <w:pict>
          <v:shape id="_x0000_s1875" type="#_x0000_t202" style="position:absolute;margin-left:367.55pt;margin-top:38.pt;width:120.8pt;height:69.65pt;z-index:251657997;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72" w:line="240" w:lineRule="exact"/>
                    <w:ind w:left="0" w:right="0" w:firstLine="0"/>
                  </w:pPr>
                  <w:bookmarkStart w:id="168" w:name="bookmark168"/>
                  <w:r>
                    <w:rPr>
                      <w:rStyle w:val="CharStyle81"/>
                      <w:b/>
                      <w:bCs/>
                    </w:rPr>
                    <w:t>TVRDÉ PRSTY</w:t>
                  </w:r>
                  <w:bookmarkEnd w:id="168"/>
                </w:p>
                <w:p>
                  <w:pPr>
                    <w:pStyle w:val="Style11"/>
                    <w:numPr>
                      <w:ilvl w:val="0"/>
                      <w:numId w:val="307"/>
                    </w:numPr>
                    <w:tabs>
                      <w:tab w:leader="none" w:pos="245" w:val="left"/>
                    </w:tabs>
                    <w:widowControl w:val="0"/>
                    <w:keepNext w:val="0"/>
                    <w:keepLines w:val="0"/>
                    <w:shd w:val="clear" w:color="auto" w:fill="auto"/>
                    <w:bidi w:val="0"/>
                    <w:jc w:val="both"/>
                    <w:spacing w:before="0" w:after="164" w:line="200" w:lineRule="exact"/>
                    <w:ind w:left="0" w:right="0" w:firstLine="0"/>
                  </w:pPr>
                  <w:r>
                    <w:rPr>
                      <w:rStyle w:val="CharStyle62"/>
                    </w:rPr>
                    <w:t xml:space="preserve">Pod klíční kostí </w:t>
                  </w:r>
                  <w:r>
                    <w:rPr>
                      <w:rStyle w:val="CharStyle84"/>
                    </w:rPr>
                    <w:t>[104]</w:t>
                  </w:r>
                </w:p>
                <w:p>
                  <w:pPr>
                    <w:pStyle w:val="Style11"/>
                    <w:numPr>
                      <w:ilvl w:val="0"/>
                      <w:numId w:val="307"/>
                    </w:numPr>
                    <w:tabs>
                      <w:tab w:leader="none" w:pos="259" w:val="left"/>
                    </w:tabs>
                    <w:widowControl w:val="0"/>
                    <w:keepNext w:val="0"/>
                    <w:keepLines w:val="0"/>
                    <w:shd w:val="clear" w:color="auto" w:fill="auto"/>
                    <w:bidi w:val="0"/>
                    <w:jc w:val="left"/>
                    <w:spacing w:before="0" w:after="0" w:line="216" w:lineRule="exact"/>
                    <w:ind w:left="280" w:right="0" w:hanging="280"/>
                  </w:pPr>
                  <w:r>
                    <w:rPr>
                      <w:rStyle w:val="CharStyle62"/>
                    </w:rPr>
                    <w:t xml:space="preserve">Nad vnitřním kotníkem </w:t>
                  </w:r>
                  <w:r>
                    <w:rPr>
                      <w:rStyle w:val="CharStyle84"/>
                    </w:rPr>
                    <w:t>[421]</w:t>
                  </w:r>
                </w:p>
              </w:txbxContent>
            </v:textbox>
            <w10:wrap anchorx="margin"/>
          </v:shape>
        </w:pict>
      </w:r>
      <w:r>
        <w:pict>
          <v:shape id="_x0000_s1876" type="#_x0000_t75" style="position:absolute;margin-left:376.pt;margin-top:121.15pt;width:99.35pt;height:69.1pt;z-index:-251658525;mso-wrap-distance-left:5.pt;mso-wrap-distance-right:5.pt;mso-position-horizontal-relative:margin" wrapcoords="0 0">
            <v:imagedata r:id="rId799" r:href="rId800"/>
            <w10:wrap anchorx="margin"/>
          </v:shape>
        </w:pict>
      </w:r>
      <w:r>
        <w:pict>
          <v:shape id="_x0000_s1877" type="#_x0000_t75" style="position:absolute;margin-left:2.7pt;margin-top:368.8pt;width:77.3pt;height:106.1pt;z-index:-251658524;mso-wrap-distance-left:5.pt;mso-wrap-distance-right:5.pt;mso-position-horizontal-relative:margin" wrapcoords="0 0">
            <v:imagedata r:id="rId801" r:href="rId802"/>
            <w10:wrap anchorx="margin"/>
          </v:shape>
        </w:pict>
      </w:r>
      <w:r>
        <w:pict>
          <v:shape id="_x0000_s1878" type="#_x0000_t202" style="position:absolute;margin-left:99.7pt;margin-top:386.55pt;width:120.95pt;height:23.75pt;z-index:25165799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280" w:right="0" w:hanging="280"/>
                  </w:pPr>
                  <w:r>
                    <w:rPr>
                      <w:rStyle w:val="CharStyle62"/>
                    </w:rPr>
                    <w:t xml:space="preserve">4. Pod pravou klíční kostí </w:t>
                  </w:r>
                  <w:r>
                    <w:rPr>
                      <w:rStyle w:val="CharStyle84"/>
                    </w:rPr>
                    <w:t>[104]</w:t>
                  </w:r>
                </w:p>
              </w:txbxContent>
            </v:textbox>
            <w10:wrap anchorx="margin"/>
          </v:shape>
        </w:pict>
      </w:r>
      <w:r>
        <w:pict>
          <v:shape id="_x0000_s1879" type="#_x0000_t202" style="position:absolute;margin-left:250.75pt;margin-top:323.55pt;width:134.3pt;height:118.75pt;z-index:251657999;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244" w:line="292" w:lineRule="exact"/>
                    <w:ind w:left="0" w:right="620" w:firstLine="0"/>
                  </w:pPr>
                  <w:bookmarkStart w:id="169" w:name="bookmark169"/>
                  <w:r>
                    <w:rPr>
                      <w:rStyle w:val="CharStyle81"/>
                      <w:b/>
                      <w:bCs/>
                    </w:rPr>
                    <w:t>BOLESTIVÁ A HORKÁ DLAŇ</w:t>
                  </w:r>
                  <w:bookmarkEnd w:id="169"/>
                </w:p>
                <w:p>
                  <w:pPr>
                    <w:pStyle w:val="Style11"/>
                    <w:numPr>
                      <w:ilvl w:val="0"/>
                      <w:numId w:val="309"/>
                    </w:numPr>
                    <w:tabs>
                      <w:tab w:leader="none" w:pos="241" w:val="left"/>
                    </w:tabs>
                    <w:widowControl w:val="0"/>
                    <w:keepNext w:val="0"/>
                    <w:keepLines w:val="0"/>
                    <w:shd w:val="clear" w:color="auto" w:fill="auto"/>
                    <w:bidi w:val="0"/>
                    <w:jc w:val="left"/>
                    <w:spacing w:before="0" w:after="177" w:line="212" w:lineRule="exact"/>
                    <w:ind w:left="320" w:right="0" w:hanging="320"/>
                  </w:pPr>
                  <w:r>
                    <w:rPr>
                      <w:rStyle w:val="CharStyle62"/>
                    </w:rPr>
                    <w:t xml:space="preserve">Na vnitřní hraně středního předloktí </w:t>
                  </w:r>
                  <w:r>
                    <w:rPr>
                      <w:rStyle w:val="CharStyle84"/>
                    </w:rPr>
                    <w:t>[506]</w:t>
                  </w:r>
                </w:p>
                <w:p>
                  <w:pPr>
                    <w:pStyle w:val="Style11"/>
                    <w:numPr>
                      <w:ilvl w:val="0"/>
                      <w:numId w:val="309"/>
                    </w:numPr>
                    <w:tabs>
                      <w:tab w:leader="none" w:pos="256" w:val="left"/>
                    </w:tabs>
                    <w:widowControl w:val="0"/>
                    <w:keepNext w:val="0"/>
                    <w:keepLines w:val="0"/>
                    <w:shd w:val="clear" w:color="auto" w:fill="auto"/>
                    <w:bidi w:val="0"/>
                    <w:jc w:val="left"/>
                    <w:spacing w:before="0" w:after="193" w:line="216" w:lineRule="exact"/>
                    <w:ind w:left="320" w:right="0" w:hanging="320"/>
                  </w:pPr>
                  <w:r>
                    <w:rPr>
                      <w:rStyle w:val="CharStyle62"/>
                    </w:rPr>
                    <w:t xml:space="preserve">Ve </w:t>
                  </w:r>
                  <w:r>
                    <w:rPr>
                      <w:rStyle w:val="CharStyle62"/>
                      <w:vertAlign w:val="superscript"/>
                    </w:rPr>
                    <w:t>2</w:t>
                  </w:r>
                  <w:r>
                    <w:rPr>
                      <w:rStyle w:val="CharStyle62"/>
                    </w:rPr>
                    <w:t xml:space="preserve">/3 horního předloktí z vnitřní strany </w:t>
                  </w:r>
                  <w:r>
                    <w:rPr>
                      <w:rStyle w:val="CharStyle84"/>
                    </w:rPr>
                    <w:t>[505]</w:t>
                  </w:r>
                </w:p>
                <w:p>
                  <w:pPr>
                    <w:pStyle w:val="Style11"/>
                    <w:numPr>
                      <w:ilvl w:val="0"/>
                      <w:numId w:val="309"/>
                    </w:numPr>
                    <w:tabs>
                      <w:tab w:leader="none" w:pos="256" w:val="left"/>
                    </w:tabs>
                    <w:widowControl w:val="0"/>
                    <w:keepNext w:val="0"/>
                    <w:keepLines w:val="0"/>
                    <w:shd w:val="clear" w:color="auto" w:fill="auto"/>
                    <w:bidi w:val="0"/>
                    <w:jc w:val="both"/>
                    <w:spacing w:before="0" w:after="0" w:line="200" w:lineRule="exact"/>
                    <w:ind w:left="0" w:right="0" w:firstLine="0"/>
                  </w:pPr>
                  <w:r>
                    <w:rPr>
                      <w:rStyle w:val="CharStyle62"/>
                    </w:rPr>
                    <w:t>Za 4. a 5. prstem na dlani</w:t>
                  </w:r>
                </w:p>
              </w:txbxContent>
            </v:textbox>
            <w10:wrap anchorx="margin"/>
          </v:shape>
        </w:pict>
      </w:r>
      <w:r>
        <w:pict>
          <v:shape id="_x0000_s1880" type="#_x0000_t75" style="position:absolute;margin-left:408.4pt;margin-top:307.6pt;width:77.3pt;height:152.15pt;z-index:-251658523;mso-wrap-distance-left:5.pt;mso-wrap-distance-right:5.pt;mso-position-horizontal-relative:margin" wrapcoords="0 0">
            <v:imagedata r:id="rId803" r:href="rId804"/>
            <w10:wrap anchorx="margin"/>
          </v:shape>
        </w:pict>
      </w:r>
      <w:r>
        <w:pict>
          <v:shape id="_x0000_s1881" type="#_x0000_t75" style="position:absolute;margin-left:0.9pt;margin-top:494.65pt;width:75.85pt;height:106.55pt;z-index:-251658522;mso-wrap-distance-left:5.pt;mso-wrap-distance-right:5.pt;mso-position-horizontal-relative:margin" wrapcoords="0 0">
            <v:imagedata r:id="rId805" r:href="rId806"/>
            <w10:wrap anchorx="margin"/>
          </v:shape>
        </w:pict>
      </w:r>
      <w:r>
        <w:pict>
          <v:shape id="_x0000_s1882" type="#_x0000_t202" style="position:absolute;margin-left:97.75pt;margin-top:499.15pt;width:128.9pt;height:48.pt;z-index:251658000;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65" w:line="240" w:lineRule="exact"/>
                    <w:ind w:left="280" w:right="0" w:hanging="280"/>
                  </w:pPr>
                  <w:bookmarkStart w:id="170" w:name="bookmark170"/>
                  <w:r>
                    <w:rPr>
                      <w:rStyle w:val="CharStyle81"/>
                      <w:b/>
                      <w:bCs/>
                    </w:rPr>
                    <w:t>NEOBRATNÉ PRSTY</w:t>
                  </w:r>
                  <w:bookmarkEnd w:id="170"/>
                </w:p>
                <w:p>
                  <w:pPr>
                    <w:pStyle w:val="Style11"/>
                    <w:widowControl w:val="0"/>
                    <w:keepNext w:val="0"/>
                    <w:keepLines w:val="0"/>
                    <w:shd w:val="clear" w:color="auto" w:fill="auto"/>
                    <w:bidi w:val="0"/>
                    <w:jc w:val="left"/>
                    <w:spacing w:before="0" w:after="0" w:line="209" w:lineRule="exact"/>
                    <w:ind w:left="280" w:right="0" w:hanging="280"/>
                  </w:pPr>
                  <w:r>
                    <w:rPr>
                      <w:rStyle w:val="CharStyle62"/>
                    </w:rPr>
                    <w:t xml:space="preserve">Na dolní hraně hřbetu dlaně </w:t>
                  </w:r>
                  <w:r>
                    <w:rPr>
                      <w:rStyle w:val="CharStyle84"/>
                    </w:rPr>
                    <w:t>[521]</w:t>
                  </w:r>
                </w:p>
              </w:txbxContent>
            </v:textbox>
            <w10:wrap anchorx="margin"/>
          </v:shape>
        </w:pict>
      </w:r>
      <w:r>
        <w:pict>
          <v:shape id="_x0000_s1883" type="#_x0000_t75" style="position:absolute;margin-left:262.25pt;margin-top:478.25pt;width:71.5pt;height:77.75pt;z-index:-251658521;mso-wrap-distance-left:5.pt;mso-wrap-distance-right:5.pt;mso-position-horizontal-relative:margin" wrapcoords="0 0">
            <v:imagedata r:id="rId807" r:href="rId808"/>
            <w10:wrap anchorx="margin"/>
          </v:shape>
        </w:pict>
      </w:r>
      <w:r>
        <w:pict>
          <v:shape id="_x0000_s1884" type="#_x0000_t202" style="position:absolute;margin-left:351.9pt;margin-top:482.3pt;width:133.75pt;height:89.85pt;z-index:25165800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24" w:line="292" w:lineRule="exact"/>
                    <w:ind w:left="0" w:right="0" w:firstLine="0"/>
                  </w:pPr>
                  <w:bookmarkStart w:id="171" w:name="bookmark171"/>
                  <w:r>
                    <w:rPr>
                      <w:rStyle w:val="CharStyle81"/>
                      <w:b/>
                      <w:bCs/>
                    </w:rPr>
                    <w:t>OTEKLÉ PRSTY BOLAVÉ</w:t>
                  </w:r>
                  <w:bookmarkEnd w:id="171"/>
                </w:p>
                <w:p>
                  <w:pPr>
                    <w:pStyle w:val="Style11"/>
                    <w:widowControl w:val="0"/>
                    <w:keepNext w:val="0"/>
                    <w:keepLines w:val="0"/>
                    <w:shd w:val="clear" w:color="auto" w:fill="auto"/>
                    <w:bidi w:val="0"/>
                    <w:jc w:val="left"/>
                    <w:spacing w:before="0" w:after="278" w:line="212" w:lineRule="exact"/>
                    <w:ind w:left="0" w:right="0" w:firstLine="0"/>
                  </w:pPr>
                  <w:r>
                    <w:rPr>
                      <w:rStyle w:val="CharStyle62"/>
                    </w:rPr>
                    <w:t xml:space="preserve">5 cm stranou a dolů na pravé straně pupku </w:t>
                  </w:r>
                  <w:r>
                    <w:rPr>
                      <w:rStyle w:val="CharStyle84"/>
                    </w:rPr>
                    <w:t>[129]</w:t>
                  </w:r>
                </w:p>
                <w:p>
                  <w:pPr>
                    <w:pStyle w:val="Style72"/>
                    <w:widowControl w:val="0"/>
                    <w:keepNext/>
                    <w:keepLines/>
                    <w:shd w:val="clear" w:color="auto" w:fill="auto"/>
                    <w:bidi w:val="0"/>
                    <w:jc w:val="left"/>
                    <w:spacing w:before="0" w:after="0" w:line="240" w:lineRule="exact"/>
                    <w:ind w:left="0" w:right="0" w:firstLine="0"/>
                  </w:pPr>
                  <w:bookmarkStart w:id="172" w:name="bookmark172"/>
                  <w:r>
                    <w:rPr>
                      <w:rStyle w:val="CharStyle81"/>
                      <w:b/>
                      <w:bCs/>
                    </w:rPr>
                    <w:t>VŘEDY NA PRSTECH</w:t>
                  </w:r>
                  <w:bookmarkEnd w:id="172"/>
                </w:p>
              </w:txbxContent>
            </v:textbox>
            <w10:wrap anchorx="margin"/>
          </v:shape>
        </w:pict>
      </w:r>
      <w:r>
        <w:pict>
          <v:shape id="_x0000_s1885" type="#_x0000_t75" style="position:absolute;margin-left:1.1pt;margin-top:622.8pt;width:75.85pt;height:108.pt;z-index:-251658520;mso-wrap-distance-left:5.pt;mso-wrap-distance-right:5.pt;mso-position-horizontal-relative:margin" wrapcoords="0 0">
            <v:imagedata r:id="rId809" r:href="rId810"/>
            <w10:wrap anchorx="margin"/>
          </v:shape>
        </w:pict>
      </w:r>
      <w:r>
        <w:pict>
          <v:shape id="_x0000_s1886" type="#_x0000_t202" style="position:absolute;margin-left:96.3pt;margin-top:635.95pt;width:120.25pt;height:37.45pt;z-index:251658002;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72" w:line="240" w:lineRule="exact"/>
                    <w:ind w:left="0" w:right="0" w:firstLine="0"/>
                  </w:pPr>
                  <w:bookmarkStart w:id="173" w:name="bookmark173"/>
                  <w:r>
                    <w:rPr>
                      <w:rStyle w:val="CharStyle81"/>
                      <w:b/>
                      <w:bCs/>
                    </w:rPr>
                    <w:t>OCHABLÉ PRSTY</w:t>
                  </w:r>
                  <w:bookmarkEnd w:id="173"/>
                </w:p>
                <w:p>
                  <w:pPr>
                    <w:pStyle w:val="Style11"/>
                    <w:widowControl w:val="0"/>
                    <w:keepNext w:val="0"/>
                    <w:keepLines w:val="0"/>
                    <w:shd w:val="clear" w:color="auto" w:fill="auto"/>
                    <w:bidi w:val="0"/>
                    <w:jc w:val="left"/>
                    <w:spacing w:before="0" w:after="0" w:line="200" w:lineRule="exact"/>
                    <w:ind w:left="0" w:right="0" w:firstLine="0"/>
                  </w:pPr>
                  <w:r>
                    <w:rPr>
                      <w:rStyle w:val="CharStyle62"/>
                    </w:rPr>
                    <w:t>1. Za malíčkem na dlani</w:t>
                  </w:r>
                </w:p>
              </w:txbxContent>
            </v:textbox>
            <w10:wrap anchorx="margin"/>
          </v:shape>
        </w:pict>
      </w:r>
      <w:r>
        <w:pict>
          <v:shape id="_x0000_s1887" type="#_x0000_t202" style="position:absolute;margin-left:95.75pt;margin-top:692.05pt;width:129.6pt;height:24.2pt;z-index:25165800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rPr>
                    <w:t>2. Na hřbetě dlaně za 3. prstem</w:t>
                  </w:r>
                </w:p>
              </w:txbxContent>
            </v:textbox>
            <w10:wrap anchorx="margin"/>
          </v:shape>
        </w:pict>
      </w:r>
      <w:r>
        <w:pict>
          <v:shape id="_x0000_s1888" type="#_x0000_t202" style="position:absolute;margin-left:251.45pt;margin-top:581.2pt;width:227.5pt;height:131.2pt;z-index:251658004;mso-wrap-distance-left:5.pt;mso-wrap-distance-right:5.pt;mso-position-horizontal-relative:margin" wrapcoords="9398 0 21600 0 21600 3130 21328 3179 21328 21600 0 21600 0 3179 9398 3130 9398 0" filled="f" stroked="f">
            <v:textbox style="mso-fit-shape-to-text:t" inset="0,0,0,0">
              <w:txbxContent>
                <w:p>
                  <w:pPr>
                    <w:pStyle w:val="Style60"/>
                    <w:widowControl w:val="0"/>
                    <w:keepNext w:val="0"/>
                    <w:keepLines w:val="0"/>
                    <w:shd w:val="clear" w:color="auto" w:fill="auto"/>
                    <w:bidi w:val="0"/>
                    <w:spacing w:before="0" w:after="0" w:line="209" w:lineRule="exact"/>
                    <w:ind w:left="0" w:right="0" w:firstLine="0"/>
                  </w:pPr>
                  <w:r>
                    <w:rPr>
                      <w:rStyle w:val="CharStyle61"/>
                    </w:rPr>
                    <w:t>Uprostřed vnějšího předlok</w:t>
                    <w:softHyphen/>
                    <w:t xml:space="preserve">tí </w:t>
                  </w:r>
                  <w:r>
                    <w:rPr>
                      <w:rStyle w:val="CharStyle88"/>
                    </w:rPr>
                    <w:t>[516]</w:t>
                  </w:r>
                </w:p>
                <w:p>
                  <w:pPr>
                    <w:framePr w:h="2624" w:wrap="none" w:vAnchor="text" w:hAnchor="margin" w:x="5030" w:y="11625"/>
                    <w:widowControl w:val="0"/>
                    <w:jc w:val="center"/>
                    <w:rPr>
                      <w:sz w:val="2"/>
                      <w:szCs w:val="2"/>
                    </w:rPr>
                  </w:pPr>
                  <w:r>
                    <w:pict>
                      <v:shape id="_x0000_s1889" type="#_x0000_t75" style="width:228pt;height:131pt;">
                        <v:imagedata r:id="rId811" r:href="rId812"/>
                      </v:shape>
                    </w:pic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4" w:lineRule="exact"/>
      </w:pPr>
    </w:p>
    <w:p>
      <w:pPr>
        <w:widowControl w:val="0"/>
        <w:rPr>
          <w:sz w:val="2"/>
          <w:szCs w:val="2"/>
        </w:rPr>
        <w:sectPr>
          <w:pgSz w:w="12258" w:h="17255"/>
          <w:pgMar w:top="675" w:left="1523" w:right="969" w:bottom="675" w:header="0" w:footer="3" w:gutter="0"/>
          <w:rtlGutter w:val="0"/>
          <w:cols w:space="720"/>
          <w:noEndnote/>
          <w:docGrid w:linePitch="360"/>
        </w:sectPr>
      </w:pPr>
    </w:p>
    <w:p>
      <w:pPr>
        <w:widowControl w:val="0"/>
        <w:rPr>
          <w:sz w:val="2"/>
          <w:szCs w:val="2"/>
        </w:rPr>
      </w:pPr>
      <w:r>
        <w:pict>
          <v:shape id="_x0000_s1890" type="#_x0000_t202" style="position:static;width:612.9pt;height:20.7pt" filled="f" stroked="f">
            <v:textbox inset="0,0,0,0">
              <w:txbxContent>
                <w:p>
                  <w:pPr>
                    <w:widowControl w:val="0"/>
                  </w:pPr>
                </w:p>
              </w:txbxContent>
            </v:textbox>
            <w10:anchorlock/>
          </v:shape>
        </w:pict>
      </w:r>
      <w:r>
        <w:t xml:space="preserve"> </w:t>
      </w:r>
    </w:p>
    <w:p>
      <w:pPr>
        <w:widowControl w:val="0"/>
        <w:rPr>
          <w:sz w:val="2"/>
          <w:szCs w:val="2"/>
        </w:rPr>
        <w:sectPr>
          <w:pgSz w:w="12258" w:h="17255"/>
          <w:pgMar w:top="936" w:left="0" w:right="0" w:bottom="936" w:header="0" w:footer="3" w:gutter="0"/>
          <w:rtlGutter w:val="0"/>
          <w:cols w:space="720"/>
          <w:noEndnote/>
          <w:docGrid w:linePitch="360"/>
        </w:sectPr>
      </w:pPr>
    </w:p>
    <w:p>
      <w:pPr>
        <w:widowControl w:val="0"/>
        <w:spacing w:line="360" w:lineRule="exact"/>
      </w:pPr>
      <w:r>
        <w:pict>
          <v:shape id="_x0000_s1891" type="#_x0000_t202" style="position:absolute;margin-left:105.15pt;margin-top:3.25pt;width:130.3pt;height:65.35pt;z-index:251658005;mso-wrap-distance-left:5.pt;mso-wrap-distance-right:5.pt;mso-position-horizontal-relative:margin" filled="f" stroked="f">
            <v:textbox style="mso-fit-shape-to-text:t" inset="0,0,0,0">
              <w:txbxContent>
                <w:p>
                  <w:pPr>
                    <w:pStyle w:val="Style60"/>
                    <w:numPr>
                      <w:ilvl w:val="0"/>
                      <w:numId w:val="311"/>
                    </w:numPr>
                    <w:tabs>
                      <w:tab w:leader="none" w:pos="259" w:val="left"/>
                    </w:tabs>
                    <w:widowControl w:val="0"/>
                    <w:keepNext w:val="0"/>
                    <w:keepLines w:val="0"/>
                    <w:shd w:val="clear" w:color="auto" w:fill="auto"/>
                    <w:bidi w:val="0"/>
                    <w:jc w:val="left"/>
                    <w:spacing w:before="0" w:after="177"/>
                    <w:ind w:left="280" w:right="0" w:hanging="280"/>
                  </w:pPr>
                  <w:r>
                    <w:rPr>
                      <w:rStyle w:val="CharStyle61"/>
                    </w:rPr>
                    <w:t xml:space="preserve">Na vnitřním nártu z boku chodidla a za prsty nohy </w:t>
                  </w:r>
                  <w:r>
                    <w:rPr>
                      <w:rStyle w:val="CharStyle88"/>
                    </w:rPr>
                    <w:t>[440]</w:t>
                  </w:r>
                </w:p>
                <w:p>
                  <w:pPr>
                    <w:pStyle w:val="Style60"/>
                    <w:numPr>
                      <w:ilvl w:val="0"/>
                      <w:numId w:val="311"/>
                    </w:numPr>
                    <w:tabs>
                      <w:tab w:leader="none" w:pos="256" w:val="left"/>
                    </w:tabs>
                    <w:widowControl w:val="0"/>
                    <w:keepNext w:val="0"/>
                    <w:keepLines w:val="0"/>
                    <w:shd w:val="clear" w:color="auto" w:fill="auto"/>
                    <w:bidi w:val="0"/>
                    <w:jc w:val="left"/>
                    <w:spacing w:before="0" w:after="0" w:line="216" w:lineRule="exact"/>
                    <w:ind w:left="280" w:right="0" w:hanging="280"/>
                  </w:pPr>
                  <w:r>
                    <w:rPr>
                      <w:rStyle w:val="CharStyle61"/>
                    </w:rPr>
                    <w:t xml:space="preserve">Na horním předloktí </w:t>
                  </w:r>
                  <w:r>
                    <w:rPr>
                      <w:rStyle w:val="CharStyle88"/>
                    </w:rPr>
                    <w:t>[515]</w:t>
                  </w:r>
                </w:p>
              </w:txbxContent>
            </v:textbox>
            <w10:wrap anchorx="margin"/>
          </v:shape>
        </w:pict>
      </w:r>
      <w:r>
        <w:pict>
          <v:shape id="_x0000_s1892" type="#_x0000_t75" style="position:absolute;margin-left:5.e-002pt;margin-top:3.8pt;width:99.35pt;height:69.1pt;z-index:-251658519;mso-wrap-distance-left:5.pt;mso-wrap-distance-right:5.pt;mso-position-horizontal-relative:margin" wrapcoords="0 0">
            <v:imagedata r:id="rId813" r:href="rId814"/>
            <w10:wrap anchorx="margin"/>
          </v:shape>
        </w:pict>
      </w:r>
      <w:r>
        <w:pict>
          <v:shape id="_x0000_s1893" type="#_x0000_t75" style="position:absolute;margin-left:16.2pt;margin-top:89.45pt;width:70.1pt;height:120.5pt;z-index:-251658518;mso-wrap-distance-left:5.pt;mso-wrap-distance-right:5.pt;mso-position-horizontal-relative:margin" wrapcoords="0 0">
            <v:imagedata r:id="rId815" r:href="rId816"/>
            <w10:wrap anchorx="margin"/>
          </v:shape>
        </w:pict>
      </w:r>
      <w:r>
        <w:pict>
          <v:shape id="_x0000_s1894" type="#_x0000_t202" style="position:absolute;margin-left:104.75pt;margin-top:76.8pt;width:121.85pt;height:34.5pt;z-index:251658006;mso-wrap-distance-left:5.pt;mso-wrap-distance-right:5.pt;mso-position-horizontal-relative:margin" filled="f" stroked="f">
            <v:textbox style="mso-fit-shape-to-text:t" inset="0,0,0,0">
              <w:txbxContent>
                <w:p>
                  <w:pPr>
                    <w:pStyle w:val="Style11"/>
                    <w:numPr>
                      <w:ilvl w:val="0"/>
                      <w:numId w:val="313"/>
                    </w:numPr>
                    <w:tabs>
                      <w:tab w:leader="none" w:pos="263" w:val="left"/>
                    </w:tabs>
                    <w:widowControl w:val="0"/>
                    <w:keepNext w:val="0"/>
                    <w:keepLines w:val="0"/>
                    <w:shd w:val="clear" w:color="auto" w:fill="auto"/>
                    <w:bidi w:val="0"/>
                    <w:jc w:val="both"/>
                    <w:spacing w:before="0" w:after="184" w:line="200" w:lineRule="exact"/>
                    <w:ind w:left="0" w:right="0" w:firstLine="0"/>
                  </w:pPr>
                  <w:r>
                    <w:rPr>
                      <w:rStyle w:val="CharStyle62"/>
                    </w:rPr>
                    <w:t>Na klíční kosti</w:t>
                  </w:r>
                </w:p>
                <w:p>
                  <w:pPr>
                    <w:pStyle w:val="Style11"/>
                    <w:numPr>
                      <w:ilvl w:val="0"/>
                      <w:numId w:val="313"/>
                    </w:numPr>
                    <w:tabs>
                      <w:tab w:leader="none" w:pos="256" w:val="left"/>
                    </w:tabs>
                    <w:widowControl w:val="0"/>
                    <w:keepNext w:val="0"/>
                    <w:keepLines w:val="0"/>
                    <w:shd w:val="clear" w:color="auto" w:fill="auto"/>
                    <w:bidi w:val="0"/>
                    <w:jc w:val="both"/>
                    <w:spacing w:before="0" w:after="0" w:line="200" w:lineRule="exact"/>
                    <w:ind w:left="0" w:right="0" w:firstLine="0"/>
                  </w:pPr>
                  <w:r>
                    <w:rPr>
                      <w:rStyle w:val="CharStyle62"/>
                    </w:rPr>
                    <w:t xml:space="preserve">Ve středu ramene </w:t>
                  </w:r>
                  <w:r>
                    <w:rPr>
                      <w:rStyle w:val="CharStyle84"/>
                    </w:rPr>
                    <w:t>[309]</w:t>
                  </w:r>
                </w:p>
              </w:txbxContent>
            </v:textbox>
            <w10:wrap anchorx="margin"/>
          </v:shape>
        </w:pict>
      </w:r>
      <w:r>
        <w:pict>
          <v:shape id="_x0000_s1895" type="#_x0000_t75" style="position:absolute;margin-left:130.15pt;margin-top:134.8pt;width:72.pt;height:74.9pt;z-index:-251658517;mso-wrap-distance-left:5.pt;mso-wrap-distance-right:5.pt;mso-position-horizontal-relative:margin" wrapcoords="0 0">
            <v:imagedata r:id="rId817" r:href="rId818"/>
            <w10:wrap anchorx="margin"/>
          </v:shape>
        </w:pict>
      </w:r>
      <w:r>
        <w:pict>
          <v:shape id="_x0000_s1896" type="#_x0000_t202" style="position:absolute;margin-left:362.35pt;margin-top:0;width:123.5pt;height:37.8pt;z-index:251658007;mso-wrap-distance-left:5.pt;mso-wrap-distance-right:5.pt;mso-position-horizontal-relative:margin" filled="f" stroked="f">
            <v:textbox style="mso-fit-shape-to-text:t" inset="0,0,0,0">
              <w:txbxContent>
                <w:p>
                  <w:pPr>
                    <w:pStyle w:val="Style126"/>
                    <w:widowControl w:val="0"/>
                    <w:keepNext w:val="0"/>
                    <w:keepLines w:val="0"/>
                    <w:shd w:val="clear" w:color="auto" w:fill="auto"/>
                    <w:bidi w:val="0"/>
                    <w:jc w:val="left"/>
                    <w:spacing w:before="0" w:after="172" w:line="240" w:lineRule="exact"/>
                    <w:ind w:left="0" w:right="0" w:firstLine="0"/>
                  </w:pPr>
                  <w:r>
                    <w:rPr>
                      <w:lang w:val="cs-CZ" w:eastAsia="cs-CZ" w:bidi="cs-CZ"/>
                      <w:sz w:val="24"/>
                      <w:szCs w:val="24"/>
                      <w:w w:val="100"/>
                      <w:spacing w:val="0"/>
                      <w:color w:val="000000"/>
                      <w:position w:val="0"/>
                    </w:rPr>
                    <w:t>KŘEČE PŘI PSANÍ</w:t>
                  </w:r>
                </w:p>
                <w:p>
                  <w:pPr>
                    <w:pStyle w:val="Style60"/>
                    <w:widowControl w:val="0"/>
                    <w:keepNext w:val="0"/>
                    <w:keepLines w:val="0"/>
                    <w:shd w:val="clear" w:color="auto" w:fill="auto"/>
                    <w:bidi w:val="0"/>
                    <w:jc w:val="left"/>
                    <w:spacing w:before="0" w:after="0" w:line="200" w:lineRule="exact"/>
                    <w:ind w:left="0" w:right="0" w:firstLine="0"/>
                  </w:pPr>
                  <w:r>
                    <w:rPr>
                      <w:rStyle w:val="CharStyle61"/>
                    </w:rPr>
                    <w:t>1. Na dlani nad malíčkem</w:t>
                  </w:r>
                </w:p>
              </w:txbxContent>
            </v:textbox>
            <w10:wrap anchorx="margin"/>
          </v:shape>
        </w:pict>
      </w:r>
      <w:r>
        <w:pict>
          <v:shape id="_x0000_s1897" type="#_x0000_t202" style="position:absolute;margin-left:362.35pt;margin-top:55.8pt;width:131.75pt;height:46.1pt;z-index:251658008;mso-wrap-distance-left:5.pt;mso-wrap-distance-right:5.pt;mso-position-horizontal-relative:margin" filled="f" stroked="f">
            <v:textbox style="mso-fit-shape-to-text:t" inset="0,0,0,0">
              <w:txbxContent>
                <w:p>
                  <w:pPr>
                    <w:pStyle w:val="Style60"/>
                    <w:numPr>
                      <w:ilvl w:val="0"/>
                      <w:numId w:val="315"/>
                    </w:numPr>
                    <w:tabs>
                      <w:tab w:leader="none" w:pos="256" w:val="left"/>
                    </w:tabs>
                    <w:widowControl w:val="0"/>
                    <w:keepNext w:val="0"/>
                    <w:keepLines w:val="0"/>
                    <w:shd w:val="clear" w:color="auto" w:fill="auto"/>
                    <w:bidi w:val="0"/>
                    <w:jc w:val="left"/>
                    <w:spacing w:before="0" w:after="193" w:line="216" w:lineRule="exact"/>
                    <w:ind w:left="300" w:right="0" w:hanging="300"/>
                  </w:pPr>
                  <w:r>
                    <w:rPr>
                      <w:rStyle w:val="CharStyle61"/>
                    </w:rPr>
                    <w:t xml:space="preserve">Pod okrajem týlní kosti </w:t>
                  </w:r>
                  <w:r>
                    <w:rPr>
                      <w:rStyle w:val="CharStyle88"/>
                    </w:rPr>
                    <w:t>[025]</w:t>
                  </w:r>
                </w:p>
                <w:p>
                  <w:pPr>
                    <w:pStyle w:val="Style60"/>
                    <w:numPr>
                      <w:ilvl w:val="0"/>
                      <w:numId w:val="315"/>
                    </w:numPr>
                    <w:tabs>
                      <w:tab w:leader="none" w:pos="256" w:val="left"/>
                    </w:tabs>
                    <w:widowControl w:val="0"/>
                    <w:keepNext w:val="0"/>
                    <w:keepLines w:val="0"/>
                    <w:shd w:val="clear" w:color="auto" w:fill="auto"/>
                    <w:bidi w:val="0"/>
                    <w:spacing w:before="0" w:after="0" w:line="200" w:lineRule="exact"/>
                    <w:ind w:left="0" w:right="0" w:firstLine="0"/>
                  </w:pPr>
                  <w:r>
                    <w:rPr>
                      <w:rStyle w:val="CharStyle61"/>
                    </w:rPr>
                    <w:t xml:space="preserve">Podél pažního svalu </w:t>
                  </w:r>
                  <w:r>
                    <w:rPr>
                      <w:rStyle w:val="CharStyle88"/>
                    </w:rPr>
                    <w:t>[513]</w:t>
                  </w:r>
                </w:p>
              </w:txbxContent>
            </v:textbox>
            <w10:wrap anchorx="margin"/>
          </v:shape>
        </w:pict>
      </w:r>
      <w:r>
        <w:pict>
          <v:shape id="_x0000_s1898" type="#_x0000_t75" style="position:absolute;margin-left:273.8pt;margin-top:4.7pt;width:73.45pt;height:108.pt;z-index:-251658516;mso-wrap-distance-left:5.pt;mso-wrap-distance-right:5.pt;mso-position-horizontal-relative:margin" wrapcoords="0 0">
            <v:imagedata r:id="rId819" r:href="rId820"/>
            <w10:wrap anchorx="margin"/>
          </v:shape>
        </w:pict>
      </w:r>
      <w:r>
        <w:pict>
          <v:shape id="_x0000_s1899" type="#_x0000_t75" style="position:absolute;margin-left:276.1pt;margin-top:125.1pt;width:65.75pt;height:96.pt;z-index:-251658515;mso-wrap-distance-left:5.pt;mso-wrap-distance-right:5.pt;mso-position-horizontal-relative:margin" wrapcoords="0 0">
            <v:imagedata r:id="rId821" r:href="rId822"/>
            <w10:wrap anchorx="margin"/>
          </v:shape>
        </w:pict>
      </w:r>
      <w:r>
        <w:pict>
          <v:shape id="_x0000_s1900" type="#_x0000_t202" style="position:absolute;margin-left:11.5pt;margin-top:204.2pt;width:74.5pt;height:119.95pt;z-index:251658009;mso-wrap-distance-left:5.pt;mso-wrap-distance-right:5.pt;mso-position-horizontal-relative:margin" filled="f" stroked="f">
            <v:textbox style="mso-fit-shape-to-text:t" inset="0,0,0,0">
              <w:txbxContent>
                <w:p>
                  <w:pPr>
                    <w:pStyle w:val="Style242"/>
                    <w:widowControl w:val="0"/>
                    <w:keepNext w:val="0"/>
                    <w:keepLines w:val="0"/>
                    <w:shd w:val="clear" w:color="auto" w:fill="auto"/>
                    <w:bidi w:val="0"/>
                    <w:jc w:val="left"/>
                    <w:spacing w:before="0" w:after="0" w:line="2180" w:lineRule="exact"/>
                    <w:ind w:left="0" w:right="0" w:firstLine="0"/>
                  </w:pPr>
                  <w:r>
                    <w:rPr>
                      <w:lang w:val="cs-CZ" w:eastAsia="cs-CZ" w:bidi="cs-CZ"/>
                      <w:w w:val="100"/>
                      <w:color w:val="000000"/>
                      <w:position w:val="0"/>
                    </w:rPr>
                    <w:t>n</w:t>
                  </w:r>
                </w:p>
              </w:txbxContent>
            </v:textbox>
            <w10:wrap anchorx="margin"/>
          </v:shape>
        </w:pict>
      </w:r>
      <w:r>
        <w:pict>
          <v:shape id="_x0000_s1901" type="#_x0000_t202" style="position:absolute;margin-left:104.75pt;margin-top:234.55pt;width:129.95pt;height:48.75pt;z-index:251658010;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159" w:line="240" w:lineRule="exact"/>
                    <w:ind w:left="0" w:right="0" w:firstLine="0"/>
                  </w:pPr>
                  <w:bookmarkStart w:id="174" w:name="bookmark174"/>
                  <w:r>
                    <w:rPr>
                      <w:rStyle w:val="CharStyle81"/>
                      <w:b/>
                      <w:bCs/>
                    </w:rPr>
                    <w:t>KŘEČE PRSTŮ</w:t>
                  </w:r>
                  <w:bookmarkEnd w:id="174"/>
                </w:p>
                <w:p>
                  <w:pPr>
                    <w:pStyle w:val="Style11"/>
                    <w:widowControl w:val="0"/>
                    <w:keepNext w:val="0"/>
                    <w:keepLines w:val="0"/>
                    <w:shd w:val="clear" w:color="auto" w:fill="auto"/>
                    <w:bidi w:val="0"/>
                    <w:jc w:val="both"/>
                    <w:spacing w:before="0" w:after="0" w:line="216" w:lineRule="exact"/>
                    <w:ind w:left="0" w:right="0" w:firstLine="0"/>
                  </w:pPr>
                  <w:r>
                    <w:rPr>
                      <w:rStyle w:val="CharStyle62"/>
                    </w:rPr>
                    <w:t>Na ramenním kloubu zeza</w:t>
                    <w:softHyphen/>
                    <w:t xml:space="preserve">du </w:t>
                  </w:r>
                  <w:r>
                    <w:rPr>
                      <w:rStyle w:val="CharStyle84"/>
                    </w:rPr>
                    <w:t>[325]</w:t>
                  </w:r>
                </w:p>
              </w:txbxContent>
            </v:textbox>
            <w10:wrap anchorx="margin"/>
          </v:shape>
        </w:pict>
      </w:r>
      <w:r>
        <w:pict>
          <v:shape id="_x0000_s1902" type="#_x0000_t75" style="position:absolute;margin-left:11.9pt;margin-top:318.05pt;width:70.1pt;height:89.75pt;z-index:-251658514;mso-wrap-distance-left:5.pt;mso-wrap-distance-right:5.pt;mso-position-horizontal-relative:margin" wrapcoords="0 0">
            <v:imagedata r:id="rId823" r:href="rId824"/>
            <w10:wrap anchorx="margin"/>
          </v:shape>
        </w:pict>
      </w:r>
      <w:r>
        <w:pict>
          <v:shape id="_x0000_s1903" type="#_x0000_t202" style="position:absolute;margin-left:104.4pt;margin-top:320.75pt;width:130.15pt;height:80.4pt;z-index:25165801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96" w:line="240" w:lineRule="exact"/>
                    <w:ind w:left="280" w:right="0" w:hanging="280"/>
                  </w:pPr>
                  <w:bookmarkStart w:id="175" w:name="bookmark175"/>
                  <w:r>
                    <w:rPr>
                      <w:rStyle w:val="CharStyle81"/>
                      <w:b/>
                      <w:bCs/>
                    </w:rPr>
                    <w:t>ZTUHLÉ PRSTY</w:t>
                  </w:r>
                  <w:bookmarkEnd w:id="175"/>
                </w:p>
                <w:p>
                  <w:pPr>
                    <w:pStyle w:val="Style11"/>
                    <w:numPr>
                      <w:ilvl w:val="0"/>
                      <w:numId w:val="317"/>
                    </w:numPr>
                    <w:tabs>
                      <w:tab w:leader="none" w:pos="238" w:val="left"/>
                    </w:tabs>
                    <w:widowControl w:val="0"/>
                    <w:keepNext w:val="0"/>
                    <w:keepLines w:val="0"/>
                    <w:shd w:val="clear" w:color="auto" w:fill="auto"/>
                    <w:bidi w:val="0"/>
                    <w:jc w:val="left"/>
                    <w:spacing w:before="0" w:after="183" w:line="216" w:lineRule="exact"/>
                    <w:ind w:left="280" w:right="0" w:hanging="280"/>
                  </w:pPr>
                  <w:r>
                    <w:rPr>
                      <w:rStyle w:val="CharStyle62"/>
                    </w:rPr>
                    <w:t xml:space="preserve">2,5 cm od prvního hrudního obratle </w:t>
                  </w:r>
                  <w:r>
                    <w:rPr>
                      <w:rStyle w:val="CharStyle84"/>
                    </w:rPr>
                    <w:t>[311]</w:t>
                  </w:r>
                </w:p>
                <w:p>
                  <w:pPr>
                    <w:pStyle w:val="Style11"/>
                    <w:numPr>
                      <w:ilvl w:val="0"/>
                      <w:numId w:val="317"/>
                    </w:numPr>
                    <w:tabs>
                      <w:tab w:leader="none" w:pos="266" w:val="left"/>
                    </w:tabs>
                    <w:widowControl w:val="0"/>
                    <w:keepNext w:val="0"/>
                    <w:keepLines w:val="0"/>
                    <w:shd w:val="clear" w:color="auto" w:fill="auto"/>
                    <w:bidi w:val="0"/>
                    <w:jc w:val="left"/>
                    <w:spacing w:before="0" w:after="0" w:line="212" w:lineRule="exact"/>
                    <w:ind w:left="280" w:right="0" w:hanging="280"/>
                  </w:pPr>
                  <w:r>
                    <w:rPr>
                      <w:rStyle w:val="CharStyle62"/>
                    </w:rPr>
                    <w:t>10 cm od posledního hrud</w:t>
                    <w:softHyphen/>
                    <w:t xml:space="preserve">ního obratle </w:t>
                  </w:r>
                  <w:r>
                    <w:rPr>
                      <w:rStyle w:val="CharStyle84"/>
                    </w:rPr>
                    <w:t>[322]</w:t>
                  </w:r>
                </w:p>
              </w:txbxContent>
            </v:textbox>
            <w10:wrap anchorx="margin"/>
          </v:shape>
        </w:pict>
      </w:r>
      <w:r>
        <w:pict>
          <v:shape id="_x0000_s1904" type="#_x0000_t202" style="position:absolute;margin-left:254.7pt;margin-top:231.25pt;width:136.8pt;height:173.85pt;z-index:251658012;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425" w:lineRule="exact"/>
                    <w:ind w:left="0" w:right="0" w:firstLine="0"/>
                  </w:pPr>
                  <w:bookmarkStart w:id="176" w:name="bookmark176"/>
                  <w:r>
                    <w:rPr>
                      <w:rStyle w:val="CharStyle81"/>
                      <w:b/>
                      <w:bCs/>
                    </w:rPr>
                    <w:t>BOLEST V KOSTECH</w:t>
                  </w:r>
                  <w:bookmarkEnd w:id="176"/>
                </w:p>
                <w:p>
                  <w:pPr>
                    <w:pStyle w:val="Style11"/>
                    <w:numPr>
                      <w:ilvl w:val="0"/>
                      <w:numId w:val="319"/>
                    </w:numPr>
                    <w:tabs>
                      <w:tab w:leader="none" w:pos="248" w:val="left"/>
                    </w:tabs>
                    <w:widowControl w:val="0"/>
                    <w:keepNext w:val="0"/>
                    <w:keepLines w:val="0"/>
                    <w:shd w:val="clear" w:color="auto" w:fill="auto"/>
                    <w:bidi w:val="0"/>
                    <w:jc w:val="both"/>
                    <w:spacing w:before="0" w:after="0" w:line="425" w:lineRule="exact"/>
                    <w:ind w:left="0" w:right="0" w:firstLine="0"/>
                  </w:pPr>
                  <w:r>
                    <w:rPr>
                      <w:rStyle w:val="CharStyle62"/>
                    </w:rPr>
                    <w:t xml:space="preserve">Mezi prvními žebry </w:t>
                  </w:r>
                  <w:r>
                    <w:rPr>
                      <w:rStyle w:val="CharStyle84"/>
                    </w:rPr>
                    <w:t>[108]</w:t>
                  </w:r>
                </w:p>
                <w:p>
                  <w:pPr>
                    <w:pStyle w:val="Style11"/>
                    <w:numPr>
                      <w:ilvl w:val="0"/>
                      <w:numId w:val="319"/>
                    </w:numPr>
                    <w:tabs>
                      <w:tab w:leader="none" w:pos="256" w:val="left"/>
                    </w:tabs>
                    <w:widowControl w:val="0"/>
                    <w:keepNext w:val="0"/>
                    <w:keepLines w:val="0"/>
                    <w:shd w:val="clear" w:color="auto" w:fill="auto"/>
                    <w:bidi w:val="0"/>
                    <w:jc w:val="both"/>
                    <w:spacing w:before="0" w:after="0" w:line="425" w:lineRule="exact"/>
                    <w:ind w:left="0" w:right="0" w:firstLine="0"/>
                  </w:pPr>
                  <w:r>
                    <w:rPr>
                      <w:rStyle w:val="CharStyle62"/>
                    </w:rPr>
                    <w:t xml:space="preserve">Mezi druhými žebry </w:t>
                  </w:r>
                  <w:r>
                    <w:rPr>
                      <w:rStyle w:val="CharStyle84"/>
                    </w:rPr>
                    <w:t>[109]</w:t>
                  </w:r>
                </w:p>
                <w:p>
                  <w:pPr>
                    <w:pStyle w:val="Style11"/>
                    <w:numPr>
                      <w:ilvl w:val="0"/>
                      <w:numId w:val="319"/>
                    </w:numPr>
                    <w:tabs>
                      <w:tab w:leader="none" w:pos="252" w:val="left"/>
                    </w:tabs>
                    <w:widowControl w:val="0"/>
                    <w:keepNext w:val="0"/>
                    <w:keepLines w:val="0"/>
                    <w:shd w:val="clear" w:color="auto" w:fill="auto"/>
                    <w:bidi w:val="0"/>
                    <w:jc w:val="both"/>
                    <w:spacing w:before="0" w:after="0" w:line="425" w:lineRule="exact"/>
                    <w:ind w:left="0" w:right="0" w:firstLine="0"/>
                  </w:pPr>
                  <w:r>
                    <w:rPr>
                      <w:rStyle w:val="CharStyle62"/>
                    </w:rPr>
                    <w:t xml:space="preserve">3 cm pod pupkem </w:t>
                  </w:r>
                  <w:r>
                    <w:rPr>
                      <w:rStyle w:val="CharStyle84"/>
                    </w:rPr>
                    <w:t>[130]</w:t>
                  </w:r>
                </w:p>
                <w:p>
                  <w:pPr>
                    <w:pStyle w:val="Style11"/>
                    <w:numPr>
                      <w:ilvl w:val="0"/>
                      <w:numId w:val="319"/>
                    </w:numPr>
                    <w:tabs>
                      <w:tab w:leader="none" w:pos="256" w:val="left"/>
                    </w:tabs>
                    <w:widowControl w:val="0"/>
                    <w:keepNext w:val="0"/>
                    <w:keepLines w:val="0"/>
                    <w:shd w:val="clear" w:color="auto" w:fill="auto"/>
                    <w:bidi w:val="0"/>
                    <w:jc w:val="left"/>
                    <w:spacing w:before="0" w:after="196" w:line="220" w:lineRule="exact"/>
                    <w:ind w:left="340" w:right="0" w:hanging="340"/>
                  </w:pPr>
                  <w:r>
                    <w:rPr>
                      <w:rStyle w:val="CharStyle62"/>
                    </w:rPr>
                    <w:t xml:space="preserve">Na sedmém krčním obratli </w:t>
                  </w:r>
                  <w:r>
                    <w:rPr>
                      <w:rStyle w:val="CharStyle84"/>
                    </w:rPr>
                    <w:t>[307]</w:t>
                  </w:r>
                </w:p>
                <w:p>
                  <w:pPr>
                    <w:pStyle w:val="Style11"/>
                    <w:numPr>
                      <w:ilvl w:val="0"/>
                      <w:numId w:val="319"/>
                    </w:numPr>
                    <w:tabs>
                      <w:tab w:leader="none" w:pos="256" w:val="left"/>
                    </w:tabs>
                    <w:widowControl w:val="0"/>
                    <w:keepNext w:val="0"/>
                    <w:keepLines w:val="0"/>
                    <w:shd w:val="clear" w:color="auto" w:fill="auto"/>
                    <w:bidi w:val="0"/>
                    <w:jc w:val="both"/>
                    <w:spacing w:before="0" w:after="110" w:line="200" w:lineRule="exact"/>
                    <w:ind w:left="0" w:right="0" w:firstLine="0"/>
                  </w:pPr>
                  <w:r>
                    <w:rPr>
                      <w:rStyle w:val="CharStyle62"/>
                    </w:rPr>
                    <w:t xml:space="preserve">Na čéšce kolena </w:t>
                  </w:r>
                  <w:r>
                    <w:rPr>
                      <w:rStyle w:val="CharStyle84"/>
                    </w:rPr>
                    <w:t>[417]</w:t>
                  </w:r>
                </w:p>
                <w:p>
                  <w:pPr>
                    <w:pStyle w:val="Style11"/>
                    <w:numPr>
                      <w:ilvl w:val="0"/>
                      <w:numId w:val="319"/>
                    </w:numPr>
                    <w:tabs>
                      <w:tab w:leader="none" w:pos="259" w:val="left"/>
                    </w:tabs>
                    <w:widowControl w:val="0"/>
                    <w:keepNext w:val="0"/>
                    <w:keepLines w:val="0"/>
                    <w:shd w:val="clear" w:color="auto" w:fill="auto"/>
                    <w:bidi w:val="0"/>
                    <w:jc w:val="left"/>
                    <w:spacing w:before="0" w:after="0" w:line="223" w:lineRule="exact"/>
                    <w:ind w:left="340" w:right="0" w:hanging="340"/>
                  </w:pPr>
                  <w:r>
                    <w:rPr>
                      <w:rStyle w:val="CharStyle62"/>
                    </w:rPr>
                    <w:t xml:space="preserve">Z boku lýtka ve středu </w:t>
                  </w:r>
                  <w:r>
                    <w:rPr>
                      <w:rStyle w:val="CharStyle84"/>
                    </w:rPr>
                    <w:t>[415]</w:t>
                  </w:r>
                </w:p>
              </w:txbxContent>
            </v:textbox>
            <w10:wrap anchorx="margin"/>
          </v:shape>
        </w:pict>
      </w:r>
      <w:r>
        <w:pict>
          <v:shape id="_x0000_s1905" type="#_x0000_t75" style="position:absolute;margin-left:408.05pt;margin-top:110.5pt;width:76.8pt;height:291.85pt;z-index:-251658513;mso-wrap-distance-left:5.pt;mso-wrap-distance-right:5.pt;mso-position-horizontal-relative:margin" wrapcoords="0 0">
            <v:imagedata r:id="rId825" r:href="rId826"/>
            <w10:wrap anchorx="margin"/>
          </v:shape>
        </w:pict>
      </w:r>
      <w:r>
        <w:pict>
          <v:shape id="_x0000_s1906" type="#_x0000_t75" style="position:absolute;margin-left:4.7pt;margin-top:422.1pt;width:16.8pt;height:65.75pt;z-index:-251658512;mso-wrap-distance-left:5.pt;mso-wrap-distance-right:5.pt;mso-position-horizontal-relative:margin" wrapcoords="0 0">
            <v:imagedata r:id="rId827" r:href="rId828"/>
            <w10:wrap anchorx="margin"/>
          </v:shape>
        </w:pict>
      </w:r>
      <w:r>
        <w:pict>
          <v:shape id="_x0000_s1907" type="#_x0000_t75" style="position:absolute;margin-left:31.5pt;margin-top:422.65pt;width:71.5pt;height:65.75pt;z-index:-251658511;mso-wrap-distance-left:5.pt;mso-wrap-distance-right:5.pt;mso-position-horizontal-relative:margin" wrapcoords="0 0">
            <v:imagedata r:id="rId829" r:href="rId830"/>
            <w10:wrap anchorx="margin"/>
          </v:shape>
        </w:pict>
      </w:r>
      <w:r>
        <w:pict>
          <v:shape id="_x0000_s1908" type="#_x0000_t202" style="position:absolute;margin-left:84.05pt;margin-top:428.3pt;width:152.3pt;height:52.6pt;z-index:251658013;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277" w:lineRule="exact"/>
                    <w:ind w:left="0" w:right="0" w:firstLine="0"/>
                  </w:pPr>
                  <w:bookmarkStart w:id="177" w:name="bookmark177"/>
                  <w:r>
                    <w:rPr>
                      <w:rStyle w:val="CharStyle81"/>
                      <w:b/>
                      <w:bCs/>
                    </w:rPr>
                    <w:t xml:space="preserve">OTEKLÉ </w:t>
                  </w:r>
                  <w:r>
                    <w:rPr>
                      <w:rStyle w:val="CharStyle81"/>
                      <w:lang w:val="sk-SK" w:eastAsia="sk-SK" w:bidi="sk-SK"/>
                      <w:b/>
                      <w:bCs/>
                    </w:rPr>
                    <w:t xml:space="preserve">NEBOLESTIVÉ </w:t>
                  </w:r>
                  <w:r>
                    <w:rPr>
                      <w:rStyle w:val="CharStyle81"/>
                      <w:b/>
                      <w:bCs/>
                    </w:rPr>
                    <w:t>PRSTY</w:t>
                  </w:r>
                  <w:bookmarkEnd w:id="177"/>
                </w:p>
                <w:p>
                  <w:pPr>
                    <w:pStyle w:val="Style11"/>
                    <w:widowControl w:val="0"/>
                    <w:keepNext w:val="0"/>
                    <w:keepLines w:val="0"/>
                    <w:shd w:val="clear" w:color="auto" w:fill="auto"/>
                    <w:bidi w:val="0"/>
                    <w:jc w:val="both"/>
                    <w:spacing w:before="0" w:after="0" w:line="200" w:lineRule="exact"/>
                    <w:ind w:left="440" w:right="0" w:firstLine="0"/>
                  </w:pPr>
                  <w:r>
                    <w:rPr>
                      <w:rStyle w:val="CharStyle62"/>
                    </w:rPr>
                    <w:t>Nad vnitřním kotníkem (ledvi-</w:t>
                  </w:r>
                </w:p>
                <w:p>
                  <w:pPr>
                    <w:pStyle w:val="Style244"/>
                    <w:tabs>
                      <w:tab w:leader="none" w:pos="1783" w:val="left"/>
                    </w:tabs>
                    <w:widowControl w:val="0"/>
                    <w:keepNext w:val="0"/>
                    <w:keepLines w:val="0"/>
                    <w:shd w:val="clear" w:color="auto" w:fill="auto"/>
                    <w:bidi w:val="0"/>
                    <w:spacing w:before="0" w:after="0" w:line="260" w:lineRule="exact"/>
                    <w:ind w:left="440" w:right="0" w:firstLine="0"/>
                  </w:pPr>
                  <w:r>
                    <w:rPr>
                      <w:rStyle w:val="CharStyle245"/>
                    </w:rPr>
                    <w:t>ny) '</w:t>
                    <w:tab/>
                  </w:r>
                  <w:r>
                    <w:rPr>
                      <w:rStyle w:val="CharStyle246"/>
                    </w:rPr>
                    <w:t>[4211</w:t>
                  </w:r>
                </w:p>
              </w:txbxContent>
            </v:textbox>
            <w10:wrap anchorx="margin"/>
          </v:shape>
        </w:pict>
      </w:r>
      <w:r>
        <w:pict>
          <v:shape id="_x0000_s1909" type="#_x0000_t202" style="position:absolute;margin-left:254.pt;margin-top:427.45pt;width:191.5pt;height:15.7pt;z-index:251658014;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178" w:name="bookmark178"/>
                  <w:r>
                    <w:rPr>
                      <w:rStyle w:val="CharStyle81"/>
                      <w:b/>
                      <w:bCs/>
                    </w:rPr>
                    <w:t>BURSITIDA - porucha pohybová</w:t>
                  </w:r>
                  <w:bookmarkEnd w:id="178"/>
                </w:p>
              </w:txbxContent>
            </v:textbox>
            <w10:wrap anchorx="margin"/>
          </v:shape>
        </w:pict>
      </w:r>
      <w:r>
        <w:pict>
          <v:shape id="_x0000_s1910" type="#_x0000_t75" style="position:absolute;margin-left:8.3pt;margin-top:510.1pt;width:66.25pt;height:184.8pt;z-index:-251658510;mso-wrap-distance-left:5.pt;mso-wrap-distance-right:5.pt;mso-position-horizontal-relative:margin" wrapcoords="0 0">
            <v:imagedata r:id="rId831" r:href="rId832"/>
            <w10:wrap anchorx="margin"/>
          </v:shape>
        </w:pict>
      </w:r>
      <w:r>
        <w:pict>
          <v:shape id="_x0000_s1911" type="#_x0000_t202" style="position:absolute;margin-left:102.6pt;margin-top:517.5pt;width:130.85pt;height:144.2pt;z-index:251658015;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102" w:line="240" w:lineRule="exact"/>
                    <w:ind w:left="300" w:right="0" w:hanging="300"/>
                  </w:pPr>
                  <w:bookmarkStart w:id="179" w:name="bookmark179"/>
                  <w:r>
                    <w:rPr>
                      <w:rStyle w:val="CharStyle81"/>
                      <w:b/>
                      <w:bCs/>
                    </w:rPr>
                    <w:t>TŘES RUKOU</w:t>
                  </w:r>
                  <w:bookmarkEnd w:id="179"/>
                </w:p>
                <w:p>
                  <w:pPr>
                    <w:pStyle w:val="Style11"/>
                    <w:numPr>
                      <w:ilvl w:val="0"/>
                      <w:numId w:val="321"/>
                    </w:numPr>
                    <w:tabs>
                      <w:tab w:leader="none" w:pos="245" w:val="left"/>
                    </w:tabs>
                    <w:widowControl w:val="0"/>
                    <w:keepNext w:val="0"/>
                    <w:keepLines w:val="0"/>
                    <w:shd w:val="clear" w:color="auto" w:fill="auto"/>
                    <w:bidi w:val="0"/>
                    <w:jc w:val="left"/>
                    <w:spacing w:before="0" w:after="180" w:line="212" w:lineRule="exact"/>
                    <w:ind w:left="300" w:right="0" w:hanging="300"/>
                  </w:pPr>
                  <w:r>
                    <w:rPr>
                      <w:rStyle w:val="CharStyle62"/>
                    </w:rPr>
                    <w:t>Uprostřed předloktí na hor</w:t>
                    <w:softHyphen/>
                    <w:t xml:space="preserve">ní hraně </w:t>
                  </w:r>
                  <w:r>
                    <w:rPr>
                      <w:rStyle w:val="CharStyle84"/>
                    </w:rPr>
                    <w:t>[506]</w:t>
                  </w:r>
                </w:p>
                <w:p>
                  <w:pPr>
                    <w:pStyle w:val="Style11"/>
                    <w:numPr>
                      <w:ilvl w:val="0"/>
                      <w:numId w:val="321"/>
                    </w:numPr>
                    <w:tabs>
                      <w:tab w:leader="none" w:pos="256" w:val="left"/>
                    </w:tabs>
                    <w:widowControl w:val="0"/>
                    <w:keepNext w:val="0"/>
                    <w:keepLines w:val="0"/>
                    <w:shd w:val="clear" w:color="auto" w:fill="auto"/>
                    <w:bidi w:val="0"/>
                    <w:jc w:val="left"/>
                    <w:spacing w:before="0" w:after="180" w:line="212" w:lineRule="exact"/>
                    <w:ind w:left="300" w:right="0" w:hanging="300"/>
                  </w:pPr>
                  <w:r>
                    <w:rPr>
                      <w:rStyle w:val="CharStyle62"/>
                    </w:rPr>
                    <w:t xml:space="preserve">Ve spodní části vnitřního stehna </w:t>
                  </w:r>
                  <w:r>
                    <w:rPr>
                      <w:rStyle w:val="CharStyle84"/>
                    </w:rPr>
                    <w:t>[406]</w:t>
                  </w:r>
                </w:p>
                <w:p>
                  <w:pPr>
                    <w:pStyle w:val="Style11"/>
                    <w:numPr>
                      <w:ilvl w:val="0"/>
                      <w:numId w:val="321"/>
                    </w:numPr>
                    <w:tabs>
                      <w:tab w:leader="none" w:pos="252" w:val="left"/>
                    </w:tabs>
                    <w:widowControl w:val="0"/>
                    <w:keepNext w:val="0"/>
                    <w:keepLines w:val="0"/>
                    <w:shd w:val="clear" w:color="auto" w:fill="auto"/>
                    <w:bidi w:val="0"/>
                    <w:jc w:val="left"/>
                    <w:spacing w:before="0" w:after="180" w:line="212" w:lineRule="exact"/>
                    <w:ind w:left="300" w:right="0" w:hanging="300"/>
                  </w:pPr>
                  <w:r>
                    <w:rPr>
                      <w:rStyle w:val="CharStyle62"/>
                    </w:rPr>
                    <w:t xml:space="preserve">Ve spodní části lokte </w:t>
                  </w:r>
                  <w:r>
                    <w:rPr>
                      <w:rStyle w:val="CharStyle84"/>
                    </w:rPr>
                    <w:t>[514]</w:t>
                  </w:r>
                </w:p>
                <w:p>
                  <w:pPr>
                    <w:pStyle w:val="Style11"/>
                    <w:numPr>
                      <w:ilvl w:val="0"/>
                      <w:numId w:val="321"/>
                    </w:numPr>
                    <w:tabs>
                      <w:tab w:leader="none" w:pos="259" w:val="left"/>
                    </w:tabs>
                    <w:widowControl w:val="0"/>
                    <w:keepNext w:val="0"/>
                    <w:keepLines w:val="0"/>
                    <w:shd w:val="clear" w:color="auto" w:fill="auto"/>
                    <w:bidi w:val="0"/>
                    <w:jc w:val="left"/>
                    <w:spacing w:before="0" w:after="0" w:line="212" w:lineRule="exact"/>
                    <w:ind w:left="300" w:right="0" w:hanging="300"/>
                  </w:pPr>
                  <w:r>
                    <w:rPr>
                      <w:rStyle w:val="CharStyle62"/>
                    </w:rPr>
                    <w:t>Nad zápěstím na horní hra</w:t>
                    <w:softHyphen/>
                    <w:t xml:space="preserve">ně </w:t>
                  </w:r>
                  <w:r>
                    <w:rPr>
                      <w:rStyle w:val="CharStyle84"/>
                    </w:rPr>
                    <w:t>[508]</w:t>
                  </w:r>
                </w:p>
              </w:txbxContent>
            </v:textbox>
            <w10:wrap anchorx="margin"/>
          </v:shape>
        </w:pict>
      </w:r>
      <w:r>
        <w:pict>
          <v:shape id="_x0000_s1912" type="#_x0000_t75" style="position:absolute;margin-left:259.4pt;margin-top:454.7pt;width:70.55pt;height:107.5pt;z-index:-251658509;mso-wrap-distance-left:5.pt;mso-wrap-distance-right:5.pt;mso-position-horizontal-relative:margin" wrapcoords="0 0">
            <v:imagedata r:id="rId833" r:href="rId834"/>
            <w10:wrap anchorx="margin"/>
          </v:shape>
        </w:pict>
      </w:r>
      <w:r>
        <w:pict>
          <v:shape id="_x0000_s1913" type="#_x0000_t75" style="position:absolute;margin-left:260.3pt;margin-top:579.05pt;width:68.65pt;height:116.65pt;z-index:-251658508;mso-wrap-distance-left:5.pt;mso-wrap-distance-right:5.pt;mso-position-horizontal-relative:margin" wrapcoords="0 0">
            <v:imagedata r:id="rId835" r:href="rId836"/>
            <w10:wrap anchorx="margin"/>
          </v:shape>
        </w:pict>
      </w:r>
      <w:r>
        <w:pict>
          <v:shape id="_x0000_s1914" type="#_x0000_t202" style="position:absolute;margin-left:358.75pt;margin-top:459.5pt;width:136.1pt;height:173.15pt;z-index:251658016;mso-wrap-distance-left:5.pt;mso-wrap-distance-right:5.pt;mso-position-horizontal-relative:margin" filled="f" stroked="f">
            <v:textbox style="mso-fit-shape-to-text:t" inset="0,0,0,0">
              <w:txbxContent>
                <w:p>
                  <w:pPr>
                    <w:pStyle w:val="Style11"/>
                    <w:numPr>
                      <w:ilvl w:val="0"/>
                      <w:numId w:val="323"/>
                    </w:numPr>
                    <w:tabs>
                      <w:tab w:leader="none" w:pos="238" w:val="left"/>
                    </w:tabs>
                    <w:widowControl w:val="0"/>
                    <w:keepNext w:val="0"/>
                    <w:keepLines w:val="0"/>
                    <w:shd w:val="clear" w:color="auto" w:fill="auto"/>
                    <w:bidi w:val="0"/>
                    <w:jc w:val="left"/>
                    <w:spacing w:before="0" w:after="183" w:line="216" w:lineRule="exact"/>
                    <w:ind w:left="320" w:right="0" w:hanging="320"/>
                  </w:pPr>
                  <w:r>
                    <w:rPr>
                      <w:rStyle w:val="CharStyle62"/>
                    </w:rPr>
                    <w:t xml:space="preserve">Na středním konci klíční kosti </w:t>
                  </w:r>
                  <w:r>
                    <w:rPr>
                      <w:rStyle w:val="CharStyle84"/>
                    </w:rPr>
                    <w:t>[107]</w:t>
                  </w:r>
                </w:p>
                <w:p>
                  <w:pPr>
                    <w:pStyle w:val="Style11"/>
                    <w:numPr>
                      <w:ilvl w:val="0"/>
                      <w:numId w:val="323"/>
                    </w:numPr>
                    <w:tabs>
                      <w:tab w:leader="none" w:pos="256" w:val="left"/>
                    </w:tabs>
                    <w:widowControl w:val="0"/>
                    <w:keepNext w:val="0"/>
                    <w:keepLines w:val="0"/>
                    <w:shd w:val="clear" w:color="auto" w:fill="auto"/>
                    <w:bidi w:val="0"/>
                    <w:jc w:val="left"/>
                    <w:spacing w:before="0" w:after="183" w:line="212" w:lineRule="exact"/>
                    <w:ind w:left="320" w:right="0" w:hanging="320"/>
                  </w:pPr>
                  <w:r>
                    <w:rPr>
                      <w:rStyle w:val="CharStyle62"/>
                    </w:rPr>
                    <w:t>Na horním konci klíční kos</w:t>
                    <w:softHyphen/>
                    <w:t xml:space="preserve">ti </w:t>
                  </w:r>
                  <w:r>
                    <w:rPr>
                      <w:rStyle w:val="CharStyle84"/>
                    </w:rPr>
                    <w:t>[104]</w:t>
                  </w:r>
                </w:p>
                <w:p>
                  <w:pPr>
                    <w:pStyle w:val="Style11"/>
                    <w:numPr>
                      <w:ilvl w:val="0"/>
                      <w:numId w:val="323"/>
                    </w:numPr>
                    <w:tabs>
                      <w:tab w:leader="none" w:pos="252" w:val="left"/>
                    </w:tabs>
                    <w:widowControl w:val="0"/>
                    <w:keepNext w:val="0"/>
                    <w:keepLines w:val="0"/>
                    <w:shd w:val="clear" w:color="auto" w:fill="auto"/>
                    <w:bidi w:val="0"/>
                    <w:jc w:val="left"/>
                    <w:spacing w:before="0" w:after="174" w:line="209" w:lineRule="exact"/>
                    <w:ind w:left="320" w:right="0" w:hanging="320"/>
                  </w:pPr>
                  <w:r>
                    <w:rPr>
                      <w:rStyle w:val="CharStyle62"/>
                    </w:rPr>
                    <w:t xml:space="preserve">Na obou stranách základny krku </w:t>
                  </w:r>
                  <w:r>
                    <w:rPr>
                      <w:rStyle w:val="CharStyle84"/>
                    </w:rPr>
                    <w:t>[101</w:t>
                  </w:r>
                  <w:r>
                    <w:rPr>
                      <w:rStyle w:val="CharStyle62"/>
                    </w:rPr>
                    <w:t xml:space="preserve"> + </w:t>
                  </w:r>
                  <w:r>
                    <w:rPr>
                      <w:rStyle w:val="CharStyle84"/>
                    </w:rPr>
                    <w:t>308]</w:t>
                  </w:r>
                  <w:r>
                    <w:rPr>
                      <w:rStyle w:val="CharStyle62"/>
                    </w:rPr>
                    <w:t xml:space="preserve"> viz foto</w:t>
                  </w:r>
                </w:p>
                <w:p>
                  <w:pPr>
                    <w:pStyle w:val="Style11"/>
                    <w:numPr>
                      <w:ilvl w:val="0"/>
                      <w:numId w:val="323"/>
                    </w:numPr>
                    <w:tabs>
                      <w:tab w:leader="none" w:pos="259" w:val="left"/>
                    </w:tabs>
                    <w:widowControl w:val="0"/>
                    <w:keepNext w:val="0"/>
                    <w:keepLines w:val="0"/>
                    <w:shd w:val="clear" w:color="auto" w:fill="auto"/>
                    <w:bidi w:val="0"/>
                    <w:jc w:val="left"/>
                    <w:spacing w:before="0" w:after="193" w:line="216" w:lineRule="exact"/>
                    <w:ind w:left="320" w:right="0" w:hanging="320"/>
                  </w:pPr>
                  <w:r>
                    <w:rPr>
                      <w:rStyle w:val="CharStyle62"/>
                    </w:rPr>
                    <w:t xml:space="preserve">Na horním okraji lopatek </w:t>
                  </w:r>
                  <w:r>
                    <w:rPr>
                      <w:rStyle w:val="CharStyle84"/>
                    </w:rPr>
                    <w:t>[310]</w:t>
                  </w:r>
                </w:p>
                <w:p>
                  <w:pPr>
                    <w:pStyle w:val="Style11"/>
                    <w:numPr>
                      <w:ilvl w:val="0"/>
                      <w:numId w:val="323"/>
                    </w:numPr>
                    <w:tabs>
                      <w:tab w:leader="none" w:pos="252" w:val="left"/>
                    </w:tabs>
                    <w:widowControl w:val="0"/>
                    <w:keepNext w:val="0"/>
                    <w:keepLines w:val="0"/>
                    <w:shd w:val="clear" w:color="auto" w:fill="auto"/>
                    <w:bidi w:val="0"/>
                    <w:jc w:val="both"/>
                    <w:spacing w:before="0" w:after="107" w:line="200" w:lineRule="exact"/>
                    <w:ind w:left="0" w:right="0" w:firstLine="0"/>
                  </w:pPr>
                  <w:r>
                    <w:rPr>
                      <w:rStyle w:val="CharStyle62"/>
                    </w:rPr>
                    <w:t xml:space="preserve">Ve středu lopatek </w:t>
                  </w:r>
                  <w:r>
                    <w:rPr>
                      <w:rStyle w:val="CharStyle84"/>
                    </w:rPr>
                    <w:t>[324]</w:t>
                  </w:r>
                </w:p>
                <w:p>
                  <w:pPr>
                    <w:pStyle w:val="Style11"/>
                    <w:numPr>
                      <w:ilvl w:val="0"/>
                      <w:numId w:val="323"/>
                    </w:numPr>
                    <w:tabs>
                      <w:tab w:leader="none" w:pos="252" w:val="left"/>
                    </w:tabs>
                    <w:widowControl w:val="0"/>
                    <w:keepNext w:val="0"/>
                    <w:keepLines w:val="0"/>
                    <w:shd w:val="clear" w:color="auto" w:fill="auto"/>
                    <w:bidi w:val="0"/>
                    <w:jc w:val="left"/>
                    <w:spacing w:before="0" w:after="0" w:line="216" w:lineRule="exact"/>
                    <w:ind w:left="320" w:right="0" w:hanging="320"/>
                  </w:pPr>
                  <w:r>
                    <w:rPr>
                      <w:rStyle w:val="CharStyle62"/>
                    </w:rPr>
                    <w:t>Na regenerační kosti na pa</w:t>
                    <w:softHyphen/>
                    <w:t xml:space="preserve">tě </w:t>
                  </w:r>
                  <w:r>
                    <w:rPr>
                      <w:rStyle w:val="CharStyle84"/>
                    </w:rPr>
                    <w:t>[434]</w:t>
                  </w:r>
                </w:p>
              </w:txbxContent>
            </v:textbox>
            <w10:wrap anchorx="margin"/>
          </v:shape>
        </w:pict>
      </w:r>
      <w:r>
        <w:pict>
          <v:shape id="_x0000_s1915" type="#_x0000_t75" style="position:absolute;margin-left:376.75pt;margin-top:646.55pt;width:111.35pt;height:48.5pt;z-index:-251658507;mso-wrap-distance-left:5.pt;mso-wrap-distance-right:5.pt;mso-position-horizontal-relative:margin" wrapcoords="0 0">
            <v:imagedata r:id="rId837" r:href="rId838"/>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2" w:lineRule="exact"/>
      </w:pPr>
    </w:p>
    <w:p>
      <w:pPr>
        <w:widowControl w:val="0"/>
        <w:rPr>
          <w:sz w:val="2"/>
          <w:szCs w:val="2"/>
        </w:rPr>
        <w:sectPr>
          <w:type w:val="continuous"/>
          <w:pgSz w:w="12258" w:h="17255"/>
          <w:pgMar w:top="936" w:left="698" w:right="1663" w:bottom="936" w:header="0" w:footer="3" w:gutter="0"/>
          <w:rtlGutter w:val="0"/>
          <w:cols w:space="720"/>
          <w:noEndnote/>
          <w:docGrid w:linePitch="360"/>
        </w:sectPr>
      </w:pPr>
    </w:p>
    <w:p>
      <w:pPr>
        <w:pStyle w:val="Style72"/>
        <w:widowControl w:val="0"/>
        <w:keepNext/>
        <w:keepLines/>
        <w:shd w:val="clear" w:color="auto" w:fill="auto"/>
        <w:bidi w:val="0"/>
        <w:spacing w:before="0" w:after="42" w:line="240" w:lineRule="exact"/>
        <w:ind w:left="0" w:right="0" w:firstLine="0"/>
      </w:pPr>
      <w:bookmarkStart w:id="180" w:name="bookmark180"/>
      <w:r>
        <w:rPr>
          <w:lang w:val="cs-CZ" w:eastAsia="cs-CZ" w:bidi="cs-CZ"/>
          <w:sz w:val="24"/>
          <w:szCs w:val="24"/>
          <w:w w:val="100"/>
          <w:spacing w:val="0"/>
          <w:color w:val="000000"/>
          <w:position w:val="0"/>
        </w:rPr>
        <w:t>PROPOJENÍ OBRATLŮ S TĚLEM</w:t>
      </w:r>
      <w:bookmarkEnd w:id="180"/>
    </w:p>
    <w:p>
      <w:pPr>
        <w:pStyle w:val="Style11"/>
        <w:numPr>
          <w:ilvl w:val="0"/>
          <w:numId w:val="325"/>
        </w:numPr>
        <w:tabs>
          <w:tab w:leader="none" w:pos="319" w:val="left"/>
        </w:tabs>
        <w:widowControl w:val="0"/>
        <w:keepNext w:val="0"/>
        <w:keepLines w:val="0"/>
        <w:shd w:val="clear" w:color="auto" w:fill="auto"/>
        <w:bidi w:val="0"/>
        <w:jc w:val="both"/>
        <w:spacing w:before="0" w:after="0" w:line="212" w:lineRule="exact"/>
        <w:ind w:left="0" w:right="0" w:firstLine="0"/>
      </w:pPr>
      <w:r>
        <w:pict>
          <v:shape id="_x0000_s1916" type="#_x0000_t75" style="position:absolute;margin-left:-82.8pt;margin-top:-23.6pt;width:189.6pt;height:112.8pt;z-index:-125829063;mso-wrap-distance-left:5.pt;mso-wrap-distance-right:48.95pt;mso-position-horizontal-relative:margin" wrapcoords="0 0 21600 0 21600 21600 0 21600 0 0">
            <v:imagedata r:id="rId839" r:href="rId840"/>
            <w10:wrap type="square" side="right" anchorx="margin"/>
          </v:shape>
        </w:pict>
      </w:r>
      <w:r>
        <w:rPr>
          <w:lang w:val="cs-CZ" w:eastAsia="cs-CZ" w:bidi="cs-CZ"/>
          <w:w w:val="100"/>
          <w:spacing w:val="0"/>
          <w:color w:val="000000"/>
          <w:position w:val="0"/>
        </w:rPr>
        <w:t>krční - lebka, obličej, uši, mícha, krevní oběh,</w:t>
      </w:r>
    </w:p>
    <w:p>
      <w:pPr>
        <w:pStyle w:val="Style11"/>
        <w:widowControl w:val="0"/>
        <w:keepNext w:val="0"/>
        <w:keepLines w:val="0"/>
        <w:shd w:val="clear" w:color="auto" w:fill="auto"/>
        <w:bidi w:val="0"/>
        <w:jc w:val="left"/>
        <w:spacing w:before="0" w:after="0" w:line="212" w:lineRule="exact"/>
        <w:ind w:left="760" w:right="0" w:firstLine="0"/>
      </w:pPr>
      <w:r>
        <w:rPr>
          <w:lang w:val="cs-CZ" w:eastAsia="cs-CZ" w:bidi="cs-CZ"/>
          <w:w w:val="100"/>
          <w:spacing w:val="0"/>
          <w:color w:val="000000"/>
          <w:position w:val="0"/>
        </w:rPr>
        <w:t>v hlavě</w:t>
      </w:r>
    </w:p>
    <w:p>
      <w:pPr>
        <w:pStyle w:val="Style11"/>
        <w:numPr>
          <w:ilvl w:val="0"/>
          <w:numId w:val="325"/>
        </w:numPr>
        <w:tabs>
          <w:tab w:leader="none" w:pos="33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krční - oči, uši, jazyk, dutiny, nerv zrakový</w:t>
      </w:r>
    </w:p>
    <w:p>
      <w:pPr>
        <w:pStyle w:val="Style11"/>
        <w:numPr>
          <w:ilvl w:val="0"/>
          <w:numId w:val="325"/>
        </w:numPr>
        <w:tabs>
          <w:tab w:leader="none" w:pos="33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krční - zuby, uši, kosti obličeje</w:t>
      </w:r>
    </w:p>
    <w:p>
      <w:pPr>
        <w:pStyle w:val="Style11"/>
        <w:numPr>
          <w:ilvl w:val="0"/>
          <w:numId w:val="325"/>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krční - ústa, rty, nos, ušní bubínek</w:t>
      </w:r>
    </w:p>
    <w:p>
      <w:pPr>
        <w:pStyle w:val="Style11"/>
        <w:numPr>
          <w:ilvl w:val="0"/>
          <w:numId w:val="325"/>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krční - hlasivky, hltan, krční žlázy</w:t>
      </w:r>
    </w:p>
    <w:p>
      <w:pPr>
        <w:pStyle w:val="Style11"/>
        <w:numPr>
          <w:ilvl w:val="0"/>
          <w:numId w:val="325"/>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krční - mandle, krční svaly, ramena</w:t>
      </w:r>
    </w:p>
    <w:p>
      <w:pPr>
        <w:pStyle w:val="Style11"/>
        <w:numPr>
          <w:ilvl w:val="0"/>
          <w:numId w:val="325"/>
        </w:numPr>
        <w:tabs>
          <w:tab w:leader="none" w:pos="337" w:val="left"/>
        </w:tabs>
        <w:widowControl w:val="0"/>
        <w:keepNext w:val="0"/>
        <w:keepLines w:val="0"/>
        <w:shd w:val="clear" w:color="auto" w:fill="auto"/>
        <w:bidi w:val="0"/>
        <w:jc w:val="both"/>
        <w:spacing w:before="0" w:after="0" w:line="212" w:lineRule="exact"/>
        <w:ind w:left="0" w:right="0" w:firstLine="0"/>
        <w:sectPr>
          <w:headerReference w:type="even" r:id="rId841"/>
          <w:headerReference w:type="default" r:id="rId842"/>
          <w:headerReference w:type="first" r:id="rId843"/>
          <w:titlePg/>
          <w:pgSz w:w="12258" w:h="17255"/>
          <w:pgMar w:top="1250" w:left="3605" w:right="912" w:bottom="1931" w:header="0" w:footer="3" w:gutter="0"/>
          <w:rtlGutter w:val="0"/>
          <w:cols w:space="720"/>
          <w:noEndnote/>
          <w:docGrid w:linePitch="360"/>
        </w:sectPr>
      </w:pPr>
      <w:r>
        <w:rPr>
          <w:lang w:val="cs-CZ" w:eastAsia="cs-CZ" w:bidi="cs-CZ"/>
          <w:w w:val="100"/>
          <w:spacing w:val="0"/>
          <w:color w:val="000000"/>
          <w:position w:val="0"/>
        </w:rPr>
        <w:t xml:space="preserve">krční - </w:t>
      </w:r>
      <w:r>
        <w:rPr>
          <w:lang w:val="sk-SK" w:eastAsia="sk-SK" w:bidi="sk-SK"/>
          <w:w w:val="100"/>
          <w:spacing w:val="0"/>
          <w:color w:val="000000"/>
          <w:position w:val="0"/>
        </w:rPr>
        <w:t xml:space="preserve">slinné </w:t>
      </w:r>
      <w:r>
        <w:rPr>
          <w:lang w:val="cs-CZ" w:eastAsia="cs-CZ" w:bidi="cs-CZ"/>
          <w:w w:val="100"/>
          <w:spacing w:val="0"/>
          <w:color w:val="000000"/>
          <w:position w:val="0"/>
        </w:rPr>
        <w:t>žlázy, štítná žláza, loket, ruka</w:t>
      </w:r>
    </w:p>
    <w:p>
      <w:pPr>
        <w:widowControl w:val="0"/>
        <w:spacing w:line="129" w:lineRule="exact"/>
        <w:rPr>
          <w:sz w:val="10"/>
          <w:szCs w:val="10"/>
        </w:rPr>
      </w:pPr>
    </w:p>
    <w:p>
      <w:pPr>
        <w:widowControl w:val="0"/>
        <w:rPr>
          <w:sz w:val="2"/>
          <w:szCs w:val="2"/>
        </w:rPr>
        <w:sectPr>
          <w:type w:val="continuous"/>
          <w:pgSz w:w="12258" w:h="17255"/>
          <w:pgMar w:top="1282" w:left="0" w:right="0" w:bottom="9537" w:header="0" w:footer="3" w:gutter="0"/>
          <w:rtlGutter w:val="0"/>
          <w:cols w:space="720"/>
          <w:noEndnote/>
          <w:docGrid w:linePitch="360"/>
        </w:sectPr>
      </w:pPr>
    </w:p>
    <w:p>
      <w:pPr>
        <w:widowControl w:val="0"/>
        <w:rPr>
          <w:sz w:val="2"/>
          <w:szCs w:val="2"/>
        </w:rPr>
      </w:pPr>
      <w:r>
        <w:pict>
          <v:shape id="_x0000_s1920" type="#_x0000_t75" style="position:absolute;margin-left:-90.35pt;margin-top:0.9pt;width:69.1pt;height:87.85pt;z-index:-125829062;mso-wrap-distance-left:5.pt;mso-wrap-distance-right:21.4pt;mso-position-horizontal-relative:margin" wrapcoords="0 0 21600 0 21600 21600 0 21600 0 0">
            <v:imagedata r:id="rId844" r:href="rId845"/>
            <w10:wrap type="square" side="right" anchorx="margin"/>
          </v:shape>
        </w:pict>
      </w:r>
      <w:r>
        <w:pict>
          <v:shape id="_x0000_s1921" type="#_x0000_t75" style="position:absolute;margin-left:-81.7pt;margin-top:98.45pt;width:48.5pt;height:114.7pt;z-index:-125829061;mso-wrap-distance-left:5.pt;mso-wrap-distance-right:33.1pt;mso-position-horizontal-relative:margin" wrapcoords="0 0 21600 0 21600 21600 0 21600 0 0">
            <v:imagedata r:id="rId846" r:href="rId847"/>
            <w10:wrap type="square" side="right" anchorx="margin"/>
          </v:shape>
        </w:pict>
      </w:r>
      <w:r>
        <w:pict>
          <v:shape id="_x0000_s1922" type="#_x0000_t202" style="position:absolute;margin-left:202.5pt;margin-top:0.1pt;width:170.65pt;height:129.95pt;z-index:-125829060;mso-wrap-distance-left:5.pt;mso-wrap-distance-right:5.pt;mso-wrap-distance-bottom:9.35pt;mso-position-horizontal-relative:margin" filled="f" stroked="f">
            <v:textbox style="mso-fit-shape-to-text:t" inset="0,0,0,0">
              <w:txbxContent>
                <w:p>
                  <w:pPr>
                    <w:pStyle w:val="Style11"/>
                    <w:numPr>
                      <w:ilvl w:val="0"/>
                      <w:numId w:val="327"/>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hltan, průdušky, dolní část ruky, dlaň</w:t>
                  </w:r>
                </w:p>
                <w:p>
                  <w:pPr>
                    <w:pStyle w:val="Style11"/>
                    <w:numPr>
                      <w:ilvl w:val="0"/>
                      <w:numId w:val="327"/>
                    </w:numPr>
                    <w:tabs>
                      <w:tab w:leader="none" w:pos="194" w:val="left"/>
                    </w:tabs>
                    <w:widowControl w:val="0"/>
                    <w:keepNext w:val="0"/>
                    <w:keepLines w:val="0"/>
                    <w:shd w:val="clear" w:color="auto" w:fill="auto"/>
                    <w:bidi w:val="0"/>
                    <w:jc w:val="both"/>
                    <w:spacing w:before="0" w:after="0" w:line="212" w:lineRule="exact"/>
                    <w:ind w:left="0" w:right="0" w:firstLine="0"/>
                  </w:pPr>
                  <w:r>
                    <w:rPr>
                      <w:rStyle w:val="CharStyle62"/>
                    </w:rPr>
                    <w:t>věnč. cévy, srdce</w:t>
                  </w:r>
                </w:p>
                <w:p>
                  <w:pPr>
                    <w:pStyle w:val="Style11"/>
                    <w:numPr>
                      <w:ilvl w:val="0"/>
                      <w:numId w:val="327"/>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hrudník, plíce, průdušky</w:t>
                  </w:r>
                </w:p>
                <w:p>
                  <w:pPr>
                    <w:pStyle w:val="Style11"/>
                    <w:numPr>
                      <w:ilvl w:val="0"/>
                      <w:numId w:val="327"/>
                    </w:numPr>
                    <w:tabs>
                      <w:tab w:leader="none" w:pos="198" w:val="left"/>
                    </w:tabs>
                    <w:widowControl w:val="0"/>
                    <w:keepNext w:val="0"/>
                    <w:keepLines w:val="0"/>
                    <w:shd w:val="clear" w:color="auto" w:fill="auto"/>
                    <w:bidi w:val="0"/>
                    <w:jc w:val="both"/>
                    <w:spacing w:before="0" w:after="0" w:line="212" w:lineRule="exact"/>
                    <w:ind w:left="0" w:right="0" w:firstLine="0"/>
                  </w:pPr>
                  <w:r>
                    <w:rPr>
                      <w:rStyle w:val="CharStyle62"/>
                    </w:rPr>
                    <w:t>žlučník a žlučovody</w:t>
                  </w:r>
                </w:p>
                <w:p>
                  <w:pPr>
                    <w:pStyle w:val="Style11"/>
                    <w:numPr>
                      <w:ilvl w:val="0"/>
                      <w:numId w:val="327"/>
                    </w:numPr>
                    <w:tabs>
                      <w:tab w:leader="none" w:pos="194" w:val="left"/>
                    </w:tabs>
                    <w:widowControl w:val="0"/>
                    <w:keepNext w:val="0"/>
                    <w:keepLines w:val="0"/>
                    <w:shd w:val="clear" w:color="auto" w:fill="auto"/>
                    <w:bidi w:val="0"/>
                    <w:jc w:val="both"/>
                    <w:spacing w:before="0" w:after="0" w:line="212" w:lineRule="exact"/>
                    <w:ind w:left="0" w:right="0" w:firstLine="0"/>
                  </w:pPr>
                  <w:r>
                    <w:rPr>
                      <w:rStyle w:val="CharStyle62"/>
                    </w:rPr>
                    <w:t>játra a krev</w:t>
                  </w:r>
                </w:p>
                <w:p>
                  <w:pPr>
                    <w:pStyle w:val="Style11"/>
                    <w:numPr>
                      <w:ilvl w:val="0"/>
                      <w:numId w:val="327"/>
                    </w:numPr>
                    <w:tabs>
                      <w:tab w:leader="none" w:pos="198" w:val="left"/>
                    </w:tabs>
                    <w:widowControl w:val="0"/>
                    <w:keepNext w:val="0"/>
                    <w:keepLines w:val="0"/>
                    <w:shd w:val="clear" w:color="auto" w:fill="auto"/>
                    <w:bidi w:val="0"/>
                    <w:jc w:val="both"/>
                    <w:spacing w:before="0" w:after="0" w:line="212" w:lineRule="exact"/>
                    <w:ind w:left="0" w:right="0" w:firstLine="0"/>
                  </w:pPr>
                  <w:r>
                    <w:rPr>
                      <w:rStyle w:val="CharStyle62"/>
                    </w:rPr>
                    <w:t>žaludek</w:t>
                  </w:r>
                </w:p>
                <w:p>
                  <w:pPr>
                    <w:pStyle w:val="Style11"/>
                    <w:numPr>
                      <w:ilvl w:val="0"/>
                      <w:numId w:val="327"/>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dvanáctník a slinivka</w:t>
                  </w:r>
                </w:p>
                <w:p>
                  <w:pPr>
                    <w:pStyle w:val="Style11"/>
                    <w:numPr>
                      <w:ilvl w:val="0"/>
                      <w:numId w:val="327"/>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slezina a bránice</w:t>
                  </w:r>
                </w:p>
                <w:p>
                  <w:pPr>
                    <w:pStyle w:val="Style11"/>
                    <w:numPr>
                      <w:ilvl w:val="0"/>
                      <w:numId w:val="327"/>
                    </w:numPr>
                    <w:tabs>
                      <w:tab w:leader="none" w:pos="205" w:val="left"/>
                    </w:tabs>
                    <w:widowControl w:val="0"/>
                    <w:keepNext w:val="0"/>
                    <w:keepLines w:val="0"/>
                    <w:shd w:val="clear" w:color="auto" w:fill="auto"/>
                    <w:bidi w:val="0"/>
                    <w:jc w:val="both"/>
                    <w:spacing w:before="0" w:after="0" w:line="212" w:lineRule="exact"/>
                    <w:ind w:left="0" w:right="0" w:firstLine="0"/>
                  </w:pPr>
                  <w:r>
                    <w:rPr>
                      <w:rStyle w:val="CharStyle62"/>
                    </w:rPr>
                    <w:t>nadledvinky</w:t>
                  </w:r>
                </w:p>
                <w:p>
                  <w:pPr>
                    <w:pStyle w:val="Style11"/>
                    <w:numPr>
                      <w:ilvl w:val="0"/>
                      <w:numId w:val="327"/>
                    </w:numPr>
                    <w:tabs>
                      <w:tab w:leader="none" w:pos="205" w:val="left"/>
                    </w:tabs>
                    <w:widowControl w:val="0"/>
                    <w:keepNext w:val="0"/>
                    <w:keepLines w:val="0"/>
                    <w:shd w:val="clear" w:color="auto" w:fill="auto"/>
                    <w:bidi w:val="0"/>
                    <w:jc w:val="both"/>
                    <w:spacing w:before="0" w:after="0" w:line="212" w:lineRule="exact"/>
                    <w:ind w:left="0" w:right="0" w:firstLine="0"/>
                  </w:pPr>
                  <w:r>
                    <w:rPr>
                      <w:rStyle w:val="CharStyle62"/>
                    </w:rPr>
                    <w:t>ledviny</w:t>
                  </w:r>
                </w:p>
                <w:p>
                  <w:pPr>
                    <w:pStyle w:val="Style11"/>
                    <w:numPr>
                      <w:ilvl w:val="0"/>
                      <w:numId w:val="327"/>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močovody</w:t>
                  </w:r>
                </w:p>
                <w:p>
                  <w:pPr>
                    <w:pStyle w:val="Style11"/>
                    <w:numPr>
                      <w:ilvl w:val="0"/>
                      <w:numId w:val="327"/>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 xml:space="preserve">střeva, </w:t>
                  </w:r>
                  <w:r>
                    <w:rPr>
                      <w:rStyle w:val="CharStyle62"/>
                      <w:lang w:val="sk-SK" w:eastAsia="sk-SK" w:bidi="sk-SK"/>
                    </w:rPr>
                    <w:t xml:space="preserve">vaječníky, </w:t>
                  </w:r>
                  <w:r>
                    <w:rPr>
                      <w:rStyle w:val="CharStyle62"/>
                    </w:rPr>
                    <w:t>krevní oběh</w:t>
                  </w:r>
                </w:p>
              </w:txbxContent>
            </v:textbox>
            <w10:wrap type="square" side="left" anchorx="margin"/>
          </v:shape>
        </w:pict>
      </w:r>
      <w:r>
        <w:pict>
          <v:shape id="_x0000_s1923" type="#_x0000_t202" style="position:absolute;margin-left:153.55pt;margin-top:137.65pt;width:209.35pt;height:56.35pt;z-index:-125829059;mso-wrap-distance-left:5.pt;mso-wrap-distance-right:5.pt;mso-wrap-distance-bottom:19.1pt;mso-position-horizontal-relative:margin" filled="f" stroked="f">
            <v:textbox style="mso-fit-shape-to-text:t" inset="0,0,0,0">
              <w:txbxContent>
                <w:p>
                  <w:pPr>
                    <w:pStyle w:val="Style11"/>
                    <w:numPr>
                      <w:ilvl w:val="0"/>
                      <w:numId w:val="329"/>
                    </w:numPr>
                    <w:tabs>
                      <w:tab w:leader="none" w:pos="209" w:val="left"/>
                    </w:tabs>
                    <w:widowControl w:val="0"/>
                    <w:keepNext w:val="0"/>
                    <w:keepLines w:val="0"/>
                    <w:shd w:val="clear" w:color="auto" w:fill="auto"/>
                    <w:bidi w:val="0"/>
                    <w:jc w:val="both"/>
                    <w:spacing w:before="0" w:after="0" w:line="212" w:lineRule="exact"/>
                    <w:ind w:left="0" w:right="0" w:firstLine="0"/>
                  </w:pPr>
                  <w:r>
                    <w:rPr>
                      <w:rStyle w:val="CharStyle62"/>
                    </w:rPr>
                    <w:t>bederní - tlusté střevo</w:t>
                  </w:r>
                </w:p>
                <w:p>
                  <w:pPr>
                    <w:pStyle w:val="Style11"/>
                    <w:numPr>
                      <w:ilvl w:val="0"/>
                      <w:numId w:val="329"/>
                    </w:numPr>
                    <w:tabs>
                      <w:tab w:leader="none" w:pos="223" w:val="left"/>
                    </w:tabs>
                    <w:widowControl w:val="0"/>
                    <w:keepNext w:val="0"/>
                    <w:keepLines w:val="0"/>
                    <w:shd w:val="clear" w:color="auto" w:fill="auto"/>
                    <w:bidi w:val="0"/>
                    <w:jc w:val="both"/>
                    <w:spacing w:before="0" w:after="0" w:line="212" w:lineRule="exact"/>
                    <w:ind w:left="0" w:right="0" w:firstLine="0"/>
                  </w:pPr>
                  <w:r>
                    <w:rPr>
                      <w:rStyle w:val="CharStyle62"/>
                    </w:rPr>
                    <w:t>bederní - břicho, slepé střevo, stehno</w:t>
                  </w:r>
                </w:p>
                <w:p>
                  <w:pPr>
                    <w:pStyle w:val="Style11"/>
                    <w:numPr>
                      <w:ilvl w:val="0"/>
                      <w:numId w:val="329"/>
                    </w:numPr>
                    <w:tabs>
                      <w:tab w:leader="none" w:pos="220" w:val="left"/>
                    </w:tabs>
                    <w:widowControl w:val="0"/>
                    <w:keepNext w:val="0"/>
                    <w:keepLines w:val="0"/>
                    <w:shd w:val="clear" w:color="auto" w:fill="auto"/>
                    <w:bidi w:val="0"/>
                    <w:jc w:val="both"/>
                    <w:spacing w:before="0" w:after="0" w:line="212" w:lineRule="exact"/>
                    <w:ind w:left="0" w:right="0" w:firstLine="0"/>
                  </w:pPr>
                  <w:r>
                    <w:rPr>
                      <w:rStyle w:val="CharStyle62"/>
                    </w:rPr>
                    <w:t>bederní - pohlavní orgány</w:t>
                  </w:r>
                </w:p>
                <w:p>
                  <w:pPr>
                    <w:pStyle w:val="Style11"/>
                    <w:numPr>
                      <w:ilvl w:val="0"/>
                      <w:numId w:val="329"/>
                    </w:numPr>
                    <w:tabs>
                      <w:tab w:leader="none" w:pos="227" w:val="left"/>
                    </w:tabs>
                    <w:widowControl w:val="0"/>
                    <w:keepNext w:val="0"/>
                    <w:keepLines w:val="0"/>
                    <w:shd w:val="clear" w:color="auto" w:fill="auto"/>
                    <w:bidi w:val="0"/>
                    <w:jc w:val="both"/>
                    <w:spacing w:before="0" w:after="0" w:line="212" w:lineRule="exact"/>
                    <w:ind w:left="0" w:right="0" w:firstLine="0"/>
                  </w:pPr>
                  <w:r>
                    <w:rPr>
                      <w:rStyle w:val="CharStyle62"/>
                    </w:rPr>
                    <w:t xml:space="preserve">bederní - nervy nohou, </w:t>
                  </w:r>
                  <w:r>
                    <w:rPr>
                      <w:rStyle w:val="CharStyle62"/>
                      <w:lang w:val="sk-SK" w:eastAsia="sk-SK" w:bidi="sk-SK"/>
                    </w:rPr>
                    <w:t xml:space="preserve">ischias, </w:t>
                  </w:r>
                  <w:r>
                    <w:rPr>
                      <w:rStyle w:val="CharStyle62"/>
                    </w:rPr>
                    <w:t>svaly zad</w:t>
                  </w:r>
                </w:p>
                <w:p>
                  <w:pPr>
                    <w:pStyle w:val="Style11"/>
                    <w:numPr>
                      <w:ilvl w:val="0"/>
                      <w:numId w:val="329"/>
                    </w:numPr>
                    <w:tabs>
                      <w:tab w:leader="none" w:pos="223" w:val="left"/>
                    </w:tabs>
                    <w:widowControl w:val="0"/>
                    <w:keepNext w:val="0"/>
                    <w:keepLines w:val="0"/>
                    <w:shd w:val="clear" w:color="auto" w:fill="auto"/>
                    <w:bidi w:val="0"/>
                    <w:jc w:val="both"/>
                    <w:spacing w:before="0" w:after="0" w:line="212" w:lineRule="exact"/>
                    <w:ind w:left="0" w:right="0" w:firstLine="0"/>
                  </w:pPr>
                  <w:r>
                    <w:rPr>
                      <w:rStyle w:val="CharStyle62"/>
                    </w:rPr>
                    <w:t>bederní - hýždě, konečník, kotníky, chodidla</w:t>
                  </w:r>
                </w:p>
              </w:txbxContent>
            </v:textbox>
            <w10:wrap type="square" side="left" anchorx="margin"/>
          </v:shape>
        </w:pict>
      </w:r>
    </w:p>
    <w:p>
      <w:pPr>
        <w:pStyle w:val="Style72"/>
        <w:widowControl w:val="0"/>
        <w:keepNext/>
        <w:keepLines/>
        <w:shd w:val="clear" w:color="auto" w:fill="auto"/>
        <w:bidi w:val="0"/>
        <w:spacing w:before="0" w:after="106" w:line="240" w:lineRule="exact"/>
        <w:ind w:left="280" w:right="0" w:hanging="280"/>
      </w:pPr>
      <w:bookmarkStart w:id="181" w:name="bookmark181"/>
      <w:r>
        <w:rPr>
          <w:lang w:val="sk-SK" w:eastAsia="sk-SK" w:bidi="sk-SK"/>
          <w:sz w:val="24"/>
          <w:szCs w:val="24"/>
          <w:w w:val="100"/>
          <w:spacing w:val="0"/>
          <w:color w:val="000000"/>
          <w:position w:val="0"/>
        </w:rPr>
        <w:t>ZLOMENÍ KOSTI</w:t>
      </w:r>
      <w:bookmarkEnd w:id="181"/>
    </w:p>
    <w:p>
      <w:pPr>
        <w:pStyle w:val="Style11"/>
        <w:numPr>
          <w:ilvl w:val="0"/>
          <w:numId w:val="331"/>
        </w:numPr>
        <w:tabs>
          <w:tab w:leader="none" w:pos="292" w:val="left"/>
        </w:tabs>
        <w:widowControl w:val="0"/>
        <w:keepNext w:val="0"/>
        <w:keepLines w:val="0"/>
        <w:shd w:val="clear" w:color="auto" w:fill="auto"/>
        <w:bidi w:val="0"/>
        <w:jc w:val="both"/>
        <w:spacing w:before="0" w:after="180" w:line="212" w:lineRule="exact"/>
        <w:ind w:left="280" w:right="0" w:hanging="280"/>
      </w:pPr>
      <w:r>
        <w:rPr>
          <w:lang w:val="sk-SK" w:eastAsia="sk-SK" w:bidi="sk-SK"/>
          <w:w w:val="100"/>
          <w:spacing w:val="0"/>
          <w:color w:val="000000"/>
          <w:position w:val="0"/>
        </w:rPr>
        <w:t xml:space="preserve">V </w:t>
      </w:r>
      <w:r>
        <w:rPr>
          <w:lang w:val="cs-CZ" w:eastAsia="cs-CZ" w:bidi="cs-CZ"/>
          <w:w w:val="100"/>
          <w:spacing w:val="0"/>
          <w:color w:val="000000"/>
          <w:position w:val="0"/>
        </w:rPr>
        <w:t xml:space="preserve">přední části raraenního kloubu </w:t>
      </w:r>
      <w:r>
        <w:rPr>
          <w:rStyle w:val="CharStyle91"/>
        </w:rPr>
        <w:t>[204]</w:t>
      </w:r>
    </w:p>
    <w:p>
      <w:pPr>
        <w:pStyle w:val="Style11"/>
        <w:numPr>
          <w:ilvl w:val="0"/>
          <w:numId w:val="331"/>
        </w:numPr>
        <w:tabs>
          <w:tab w:leader="none" w:pos="314" w:val="left"/>
        </w:tabs>
        <w:widowControl w:val="0"/>
        <w:keepNext w:val="0"/>
        <w:keepLines w:val="0"/>
        <w:shd w:val="clear" w:color="auto" w:fill="auto"/>
        <w:bidi w:val="0"/>
        <w:jc w:val="both"/>
        <w:spacing w:before="0" w:after="180" w:line="212" w:lineRule="exact"/>
        <w:ind w:left="280" w:right="0" w:hanging="280"/>
      </w:pPr>
      <w:r>
        <w:rPr>
          <w:lang w:val="cs-CZ" w:eastAsia="cs-CZ" w:bidi="cs-CZ"/>
          <w:w w:val="100"/>
          <w:spacing w:val="0"/>
          <w:color w:val="000000"/>
          <w:position w:val="0"/>
        </w:rPr>
        <w:t>Na hřbetu dlaně za malíč</w:t>
        <w:softHyphen/>
        <w:t xml:space="preserve">kem </w:t>
      </w:r>
      <w:r>
        <w:rPr>
          <w:rStyle w:val="CharStyle91"/>
        </w:rPr>
        <w:t>[521]</w:t>
      </w:r>
    </w:p>
    <w:p>
      <w:pPr>
        <w:pStyle w:val="Style11"/>
        <w:numPr>
          <w:ilvl w:val="0"/>
          <w:numId w:val="331"/>
        </w:numPr>
        <w:tabs>
          <w:tab w:leader="none" w:pos="314" w:val="left"/>
        </w:tabs>
        <w:widowControl w:val="0"/>
        <w:keepNext w:val="0"/>
        <w:keepLines w:val="0"/>
        <w:shd w:val="clear" w:color="auto" w:fill="auto"/>
        <w:bidi w:val="0"/>
        <w:jc w:val="both"/>
        <w:spacing w:before="0" w:after="177" w:line="212" w:lineRule="exact"/>
        <w:ind w:left="280" w:right="0" w:hanging="280"/>
      </w:pPr>
      <w:r>
        <w:rPr>
          <w:lang w:val="cs-CZ" w:eastAsia="cs-CZ" w:bidi="cs-CZ"/>
          <w:w w:val="100"/>
          <w:spacing w:val="0"/>
          <w:color w:val="000000"/>
          <w:position w:val="0"/>
        </w:rPr>
        <w:t>Na dlani za každým prstem</w:t>
      </w:r>
    </w:p>
    <w:p>
      <w:pPr>
        <w:pStyle w:val="Style11"/>
        <w:numPr>
          <w:ilvl w:val="0"/>
          <w:numId w:val="331"/>
        </w:numPr>
        <w:tabs>
          <w:tab w:leader="none" w:pos="314" w:val="left"/>
        </w:tabs>
        <w:widowControl w:val="0"/>
        <w:keepNext w:val="0"/>
        <w:keepLines w:val="0"/>
        <w:shd w:val="clear" w:color="auto" w:fill="auto"/>
        <w:bidi w:val="0"/>
        <w:jc w:val="both"/>
        <w:spacing w:before="0" w:after="0" w:line="216" w:lineRule="exact"/>
        <w:ind w:left="280" w:right="0" w:hanging="280"/>
      </w:pPr>
      <w:r>
        <w:rPr>
          <w:lang w:val="cs-CZ" w:eastAsia="cs-CZ" w:bidi="cs-CZ"/>
          <w:w w:val="100"/>
          <w:spacing w:val="0"/>
          <w:color w:val="000000"/>
          <w:position w:val="0"/>
        </w:rPr>
        <w:t>Na vnější straně kolena</w:t>
      </w:r>
    </w:p>
    <w:p>
      <w:pPr>
        <w:pStyle w:val="Style11"/>
        <w:numPr>
          <w:ilvl w:val="0"/>
          <w:numId w:val="333"/>
        </w:numPr>
        <w:tabs>
          <w:tab w:leader="none" w:pos="539" w:val="left"/>
          <w:tab w:leader="none" w:pos="914" w:val="left"/>
        </w:tabs>
        <w:widowControl w:val="0"/>
        <w:keepNext w:val="0"/>
        <w:keepLines w:val="0"/>
        <w:shd w:val="clear" w:color="auto" w:fill="auto"/>
        <w:bidi w:val="0"/>
        <w:jc w:val="both"/>
        <w:spacing w:before="0" w:after="183" w:line="216" w:lineRule="exact"/>
        <w:ind w:left="280" w:right="0" w:firstLine="0"/>
      </w:pPr>
      <w:r>
        <w:rPr>
          <w:lang w:val="cs-CZ" w:eastAsia="cs-CZ" w:bidi="cs-CZ"/>
          <w:w w:val="100"/>
          <w:spacing w:val="0"/>
          <w:color w:val="000000"/>
          <w:position w:val="0"/>
        </w:rPr>
        <w:t>viz foto</w:t>
      </w:r>
    </w:p>
    <w:p>
      <w:pPr>
        <w:pStyle w:val="Style11"/>
        <w:numPr>
          <w:ilvl w:val="0"/>
          <w:numId w:val="331"/>
        </w:numPr>
        <w:tabs>
          <w:tab w:leader="none" w:pos="314"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žaludku (1), střev (2), příštítných tělísek (3) a jater (4)</w:t>
      </w:r>
    </w:p>
    <w:p>
      <w:pPr>
        <w:pStyle w:val="Style11"/>
        <w:numPr>
          <w:ilvl w:val="0"/>
          <w:numId w:val="335"/>
        </w:numPr>
        <w:tabs>
          <w:tab w:leader="none" w:pos="495" w:val="left"/>
        </w:tabs>
        <w:widowControl w:val="0"/>
        <w:keepNext w:val="0"/>
        <w:keepLines w:val="0"/>
        <w:shd w:val="clear" w:color="auto" w:fill="auto"/>
        <w:bidi w:val="0"/>
        <w:jc w:val="both"/>
        <w:spacing w:before="0" w:after="0" w:line="212" w:lineRule="exact"/>
        <w:ind w:left="180" w:right="0" w:firstLine="0"/>
      </w:pPr>
      <w:r>
        <w:br w:type="column"/>
      </w: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hrudní</w:t>
      </w:r>
    </w:p>
    <w:p>
      <w:pPr>
        <w:pStyle w:val="Style11"/>
        <w:numPr>
          <w:ilvl w:val="0"/>
          <w:numId w:val="335"/>
        </w:numPr>
        <w:tabs>
          <w:tab w:leader="none" w:pos="4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hrudní</w:t>
      </w:r>
    </w:p>
    <w:p>
      <w:pPr>
        <w:pStyle w:val="Style11"/>
        <w:numPr>
          <w:ilvl w:val="0"/>
          <w:numId w:val="335"/>
        </w:numPr>
        <w:tabs>
          <w:tab w:leader="none" w:pos="4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hrudní</w:t>
      </w:r>
    </w:p>
    <w:p>
      <w:pPr>
        <w:pStyle w:val="Style11"/>
        <w:numPr>
          <w:ilvl w:val="0"/>
          <w:numId w:val="335"/>
        </w:numPr>
        <w:tabs>
          <w:tab w:leader="none" w:pos="412" w:val="left"/>
        </w:tabs>
        <w:widowControl w:val="0"/>
        <w:keepNext w:val="0"/>
        <w:keepLines w:val="0"/>
        <w:shd w:val="clear" w:color="auto" w:fill="auto"/>
        <w:bidi w:val="0"/>
        <w:jc w:val="both"/>
        <w:spacing w:before="0" w:after="0" w:line="212" w:lineRule="exact"/>
        <w:ind w:left="0" w:right="0" w:firstLine="0"/>
        <w:sectPr>
          <w:type w:val="continuous"/>
          <w:pgSz w:w="12258" w:h="17255"/>
          <w:pgMar w:top="1282" w:left="3605" w:right="2946" w:bottom="9537" w:header="0" w:footer="3" w:gutter="0"/>
          <w:rtlGutter w:val="0"/>
          <w:cols w:num="2" w:space="371"/>
          <w:noEndnote/>
          <w:docGrid w:linePitch="360"/>
        </w:sectPr>
      </w:pPr>
      <w:r>
        <w:rPr>
          <w:lang w:val="cs-CZ" w:eastAsia="cs-CZ" w:bidi="cs-CZ"/>
          <w:w w:val="100"/>
          <w:spacing w:val="0"/>
          <w:color w:val="000000"/>
          <w:position w:val="0"/>
        </w:rPr>
        <w:t>hrudní</w:t>
      </w:r>
    </w:p>
    <w:p>
      <w:pPr>
        <w:widowControl w:val="0"/>
        <w:spacing w:line="126" w:lineRule="exact"/>
        <w:rPr>
          <w:sz w:val="10"/>
          <w:szCs w:val="10"/>
        </w:rPr>
      </w:pPr>
    </w:p>
    <w:p>
      <w:pPr>
        <w:widowControl w:val="0"/>
        <w:rPr>
          <w:sz w:val="2"/>
          <w:szCs w:val="2"/>
        </w:rPr>
        <w:sectPr>
          <w:type w:val="continuous"/>
          <w:pgSz w:w="12258" w:h="17255"/>
          <w:pgMar w:top="864" w:left="0" w:right="0" w:bottom="864" w:header="0" w:footer="3" w:gutter="0"/>
          <w:rtlGutter w:val="0"/>
          <w:cols w:space="720"/>
          <w:noEndnote/>
          <w:docGrid w:linePitch="360"/>
        </w:sectPr>
      </w:pPr>
    </w:p>
    <w:p>
      <w:pPr>
        <w:widowControl w:val="0"/>
        <w:spacing w:line="360" w:lineRule="exact"/>
      </w:pPr>
      <w:r>
        <w:pict>
          <v:shape id="_x0000_s1924" type="#_x0000_t75" style="position:absolute;margin-left:7.2pt;margin-top:4.15pt;width:117.1pt;height:45.6pt;z-index:-251658503;mso-wrap-distance-left:5.pt;mso-wrap-distance-right:5.pt;mso-position-horizontal-relative:margin" wrapcoords="0 0">
            <v:imagedata r:id="rId848" r:href="rId849"/>
            <w10:wrap anchorx="margin"/>
          </v:shape>
        </w:pict>
      </w:r>
      <w:r>
        <w:pict>
          <v:shape id="_x0000_s1925" type="#_x0000_t202" style="position:absolute;margin-left:5.e-002pt;margin-top:75.8pt;width:88.75pt;height:39.1pt;z-index:251658017;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364" w:lineRule="exact"/>
                    <w:ind w:left="0" w:right="0" w:firstLine="0"/>
                  </w:pPr>
                  <w:bookmarkStart w:id="182" w:name="bookmark182"/>
                  <w:r>
                    <w:rPr>
                      <w:rStyle w:val="CharStyle81"/>
                      <w:b/>
                      <w:bCs/>
                    </w:rPr>
                    <w:t>PŘÍČINY BOLESTI ZAD</w:t>
                  </w:r>
                  <w:bookmarkEnd w:id="182"/>
                </w:p>
              </w:txbxContent>
            </v:textbox>
            <w10:wrap anchorx="margin"/>
          </v:shape>
        </w:pict>
      </w:r>
      <w:r>
        <w:pict>
          <v:shape id="_x0000_s1926" type="#_x0000_t75" style="position:absolute;margin-left:8.65pt;margin-top:123.1pt;width:106.55pt;height:238.55pt;z-index:-251658502;mso-wrap-distance-left:5.pt;mso-wrap-distance-right:5.pt;mso-position-horizontal-relative:margin" wrapcoords="0 0">
            <v:imagedata r:id="rId850" r:href="rId851"/>
            <w10:wrap anchorx="margin"/>
          </v:shape>
        </w:pict>
      </w:r>
      <w:r>
        <w:pict>
          <v:shape id="_x0000_s1927" type="#_x0000_t202" style="position:absolute;margin-left:115.pt;margin-top:106.pt;width:110.pt;height:261.5pt;z-index:25165801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13" w:line="216" w:lineRule="exact"/>
                    <w:ind w:left="0" w:right="0" w:firstLine="0"/>
                  </w:pPr>
                  <w:r>
                    <w:rPr>
                      <w:rStyle w:val="CharStyle62"/>
                    </w:rPr>
                    <w:t>Neurastenie, poškození míchy</w:t>
                  </w:r>
                </w:p>
                <w:p>
                  <w:pPr>
                    <w:pStyle w:val="Style11"/>
                    <w:widowControl w:val="0"/>
                    <w:keepNext w:val="0"/>
                    <w:keepLines w:val="0"/>
                    <w:shd w:val="clear" w:color="auto" w:fill="auto"/>
                    <w:bidi w:val="0"/>
                    <w:jc w:val="left"/>
                    <w:spacing w:before="0" w:after="0" w:line="425" w:lineRule="exact"/>
                    <w:ind w:left="0" w:right="0" w:firstLine="0"/>
                  </w:pPr>
                  <w:r>
                    <w:rPr>
                      <w:rStyle w:val="CharStyle62"/>
                    </w:rPr>
                    <w:t>Žlučník</w:t>
                  </w:r>
                </w:p>
                <w:p>
                  <w:pPr>
                    <w:pStyle w:val="Style11"/>
                    <w:widowControl w:val="0"/>
                    <w:keepNext w:val="0"/>
                    <w:keepLines w:val="0"/>
                    <w:shd w:val="clear" w:color="auto" w:fill="auto"/>
                    <w:bidi w:val="0"/>
                    <w:jc w:val="left"/>
                    <w:spacing w:before="0" w:after="0" w:line="425" w:lineRule="exact"/>
                    <w:ind w:left="0" w:right="0" w:firstLine="0"/>
                  </w:pPr>
                  <w:r>
                    <w:rPr>
                      <w:rStyle w:val="CharStyle62"/>
                    </w:rPr>
                    <w:t>Játra</w:t>
                  </w:r>
                </w:p>
                <w:p>
                  <w:pPr>
                    <w:pStyle w:val="Style11"/>
                    <w:widowControl w:val="0"/>
                    <w:keepNext w:val="0"/>
                    <w:keepLines w:val="0"/>
                    <w:shd w:val="clear" w:color="auto" w:fill="auto"/>
                    <w:bidi w:val="0"/>
                    <w:jc w:val="left"/>
                    <w:spacing w:before="0" w:after="0" w:line="425" w:lineRule="exact"/>
                    <w:ind w:left="0" w:right="0" w:firstLine="0"/>
                  </w:pPr>
                  <w:r>
                    <w:rPr>
                      <w:rStyle w:val="CharStyle62"/>
                    </w:rPr>
                    <w:t>Žaludek (neuróza, vředy)</w:t>
                  </w:r>
                </w:p>
                <w:p>
                  <w:pPr>
                    <w:pStyle w:val="Style11"/>
                    <w:widowControl w:val="0"/>
                    <w:keepNext w:val="0"/>
                    <w:keepLines w:val="0"/>
                    <w:shd w:val="clear" w:color="auto" w:fill="auto"/>
                    <w:bidi w:val="0"/>
                    <w:jc w:val="left"/>
                    <w:spacing w:before="0" w:after="0" w:line="425" w:lineRule="exact"/>
                    <w:ind w:left="0" w:right="0" w:firstLine="0"/>
                  </w:pPr>
                  <w:r>
                    <w:rPr>
                      <w:rStyle w:val="CharStyle62"/>
                    </w:rPr>
                    <w:t>Slezina</w:t>
                  </w:r>
                </w:p>
                <w:p>
                  <w:pPr>
                    <w:pStyle w:val="Style11"/>
                    <w:widowControl w:val="0"/>
                    <w:keepNext w:val="0"/>
                    <w:keepLines w:val="0"/>
                    <w:shd w:val="clear" w:color="auto" w:fill="auto"/>
                    <w:bidi w:val="0"/>
                    <w:jc w:val="left"/>
                    <w:spacing w:before="0" w:after="0" w:line="425" w:lineRule="exact"/>
                    <w:ind w:left="0" w:right="0" w:firstLine="0"/>
                  </w:pPr>
                  <w:r>
                    <w:rPr>
                      <w:rStyle w:val="CharStyle62"/>
                    </w:rPr>
                    <w:t>Střeva</w:t>
                  </w:r>
                </w:p>
                <w:p>
                  <w:pPr>
                    <w:pStyle w:val="Style11"/>
                    <w:widowControl w:val="0"/>
                    <w:keepNext w:val="0"/>
                    <w:keepLines w:val="0"/>
                    <w:shd w:val="clear" w:color="auto" w:fill="auto"/>
                    <w:bidi w:val="0"/>
                    <w:jc w:val="left"/>
                    <w:spacing w:before="0" w:after="0" w:line="425" w:lineRule="exact"/>
                    <w:ind w:left="0" w:right="0" w:firstLine="0"/>
                  </w:pPr>
                  <w:r>
                    <w:rPr>
                      <w:rStyle w:val="CharStyle62"/>
                    </w:rPr>
                    <w:t>Slepé střevo</w:t>
                  </w:r>
                </w:p>
                <w:p>
                  <w:pPr>
                    <w:pStyle w:val="Style11"/>
                    <w:widowControl w:val="0"/>
                    <w:keepNext w:val="0"/>
                    <w:keepLines w:val="0"/>
                    <w:shd w:val="clear" w:color="auto" w:fill="auto"/>
                    <w:bidi w:val="0"/>
                    <w:jc w:val="left"/>
                    <w:spacing w:before="0" w:after="0" w:line="425" w:lineRule="exact"/>
                    <w:ind w:left="0" w:right="0" w:firstLine="0"/>
                  </w:pPr>
                  <w:r>
                    <w:rPr>
                      <w:rStyle w:val="CharStyle62"/>
                    </w:rPr>
                    <w:t>Děloha</w:t>
                  </w:r>
                </w:p>
                <w:p>
                  <w:pPr>
                    <w:pStyle w:val="Style11"/>
                    <w:widowControl w:val="0"/>
                    <w:keepNext w:val="0"/>
                    <w:keepLines w:val="0"/>
                    <w:shd w:val="clear" w:color="auto" w:fill="auto"/>
                    <w:bidi w:val="0"/>
                    <w:jc w:val="left"/>
                    <w:spacing w:before="0" w:after="0" w:line="425" w:lineRule="exact"/>
                    <w:ind w:left="0" w:right="0" w:firstLine="0"/>
                  </w:pPr>
                  <w:r>
                    <w:rPr>
                      <w:rStyle w:val="CharStyle62"/>
                      <w:lang w:val="sk-SK" w:eastAsia="sk-SK" w:bidi="sk-SK"/>
                    </w:rPr>
                    <w:t>Vaječníky</w:t>
                  </w:r>
                </w:p>
                <w:p>
                  <w:pPr>
                    <w:pStyle w:val="Style11"/>
                    <w:widowControl w:val="0"/>
                    <w:keepNext w:val="0"/>
                    <w:keepLines w:val="0"/>
                    <w:shd w:val="clear" w:color="auto" w:fill="auto"/>
                    <w:bidi w:val="0"/>
                    <w:jc w:val="left"/>
                    <w:spacing w:before="0" w:after="0" w:line="425" w:lineRule="exact"/>
                    <w:ind w:left="0" w:right="0" w:firstLine="0"/>
                  </w:pPr>
                  <w:r>
                    <w:rPr>
                      <w:rStyle w:val="CharStyle62"/>
                      <w:lang w:val="sk-SK" w:eastAsia="sk-SK" w:bidi="sk-SK"/>
                    </w:rPr>
                    <w:t>Ischias</w:t>
                  </w:r>
                </w:p>
                <w:p>
                  <w:pPr>
                    <w:pStyle w:val="Style11"/>
                    <w:widowControl w:val="0"/>
                    <w:keepNext w:val="0"/>
                    <w:keepLines w:val="0"/>
                    <w:shd w:val="clear" w:color="auto" w:fill="auto"/>
                    <w:bidi w:val="0"/>
                    <w:jc w:val="left"/>
                    <w:spacing w:before="0" w:after="0" w:line="425" w:lineRule="exact"/>
                    <w:ind w:left="0" w:right="0" w:firstLine="0"/>
                  </w:pPr>
                  <w:r>
                    <w:rPr>
                      <w:rStyle w:val="CharStyle62"/>
                    </w:rPr>
                    <w:t>Neurastenie</w:t>
                  </w:r>
                </w:p>
                <w:p>
                  <w:pPr>
                    <w:pStyle w:val="Style11"/>
                    <w:widowControl w:val="0"/>
                    <w:keepNext w:val="0"/>
                    <w:keepLines w:val="0"/>
                    <w:shd w:val="clear" w:color="auto" w:fill="auto"/>
                    <w:bidi w:val="0"/>
                    <w:jc w:val="left"/>
                    <w:spacing w:before="0" w:after="0" w:line="425" w:lineRule="exact"/>
                    <w:ind w:left="0" w:right="0" w:firstLine="0"/>
                  </w:pPr>
                  <w:r>
                    <w:rPr>
                      <w:rStyle w:val="CharStyle62"/>
                      <w:lang w:val="sk-SK" w:eastAsia="sk-SK" w:bidi="sk-SK"/>
                    </w:rPr>
                    <w:t>Vaječníky</w:t>
                  </w:r>
                </w:p>
              </w:txbxContent>
            </v:textbox>
            <w10:wrap anchorx="margin"/>
          </v:shape>
        </w:pict>
      </w:r>
      <w:r>
        <w:pict>
          <v:shape id="_x0000_s1928" type="#_x0000_t75" style="position:absolute;margin-left:266.6pt;margin-top:1.25pt;width:76.3pt;height:106.55pt;z-index:-251658501;mso-wrap-distance-left:5.pt;mso-wrap-distance-right:5.pt;mso-position-horizontal-relative:margin" wrapcoords="0 0">
            <v:imagedata r:id="rId852" r:href="rId853"/>
            <w10:wrap anchorx="margin"/>
          </v:shape>
        </w:pict>
      </w:r>
      <w:r>
        <w:pict>
          <v:shape id="_x0000_s1929" type="#_x0000_t202" style="position:absolute;margin-left:358.9pt;margin-top:0;width:130.5pt;height:116.8pt;z-index:251658019;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39" w:line="240" w:lineRule="exact"/>
                    <w:ind w:left="0" w:right="0" w:firstLine="0"/>
                  </w:pPr>
                  <w:bookmarkStart w:id="183" w:name="bookmark183"/>
                  <w:r>
                    <w:rPr>
                      <w:rStyle w:val="CharStyle81"/>
                      <w:b/>
                      <w:bCs/>
                    </w:rPr>
                    <w:t>PLOTÉNKY</w:t>
                  </w:r>
                  <w:bookmarkEnd w:id="183"/>
                </w:p>
                <w:p>
                  <w:pPr>
                    <w:pStyle w:val="Style11"/>
                    <w:numPr>
                      <w:ilvl w:val="0"/>
                      <w:numId w:val="337"/>
                    </w:numPr>
                    <w:tabs>
                      <w:tab w:leader="none" w:pos="241" w:val="left"/>
                    </w:tabs>
                    <w:widowControl w:val="0"/>
                    <w:keepNext w:val="0"/>
                    <w:keepLines w:val="0"/>
                    <w:shd w:val="clear" w:color="auto" w:fill="auto"/>
                    <w:bidi w:val="0"/>
                    <w:jc w:val="left"/>
                    <w:spacing w:before="0" w:after="0" w:line="212" w:lineRule="exact"/>
                    <w:ind w:left="280" w:right="0" w:hanging="280"/>
                  </w:pPr>
                  <w:r>
                    <w:rPr>
                      <w:rStyle w:val="CharStyle62"/>
                    </w:rPr>
                    <w:t xml:space="preserve">5 cm nad závěsem čeíistní kosti </w:t>
                  </w:r>
                  <w:r>
                    <w:rPr>
                      <w:rStyle w:val="CharStyle84"/>
                    </w:rPr>
                    <w:t>[011]</w:t>
                  </w:r>
                </w:p>
                <w:p>
                  <w:pPr>
                    <w:pStyle w:val="Style11"/>
                    <w:numPr>
                      <w:ilvl w:val="0"/>
                      <w:numId w:val="337"/>
                    </w:numPr>
                    <w:tabs>
                      <w:tab w:leader="none" w:pos="259" w:val="left"/>
                    </w:tabs>
                    <w:widowControl w:val="0"/>
                    <w:keepNext w:val="0"/>
                    <w:keepLines w:val="0"/>
                    <w:shd w:val="clear" w:color="auto" w:fill="auto"/>
                    <w:bidi w:val="0"/>
                    <w:jc w:val="both"/>
                    <w:spacing w:before="0" w:after="0" w:line="212" w:lineRule="exact"/>
                    <w:ind w:left="0" w:right="0" w:firstLine="0"/>
                  </w:pPr>
                  <w:r>
                    <w:rPr>
                      <w:rStyle w:val="CharStyle62"/>
                    </w:rPr>
                    <w:t xml:space="preserve">Vedle nosu </w:t>
                  </w:r>
                  <w:r>
                    <w:rPr>
                      <w:rStyle w:val="CharStyle84"/>
                    </w:rPr>
                    <w:t>[020]</w:t>
                  </w:r>
                </w:p>
                <w:p>
                  <w:pPr>
                    <w:pStyle w:val="Style11"/>
                    <w:numPr>
                      <w:ilvl w:val="0"/>
                      <w:numId w:val="337"/>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 xml:space="preserve">Na‘ </w:t>
                  </w:r>
                  <w:r>
                    <w:rPr>
                      <w:rStyle w:val="CharStyle62"/>
                      <w:lang w:val="sk-SK" w:eastAsia="sk-SK" w:bidi="sk-SK"/>
                    </w:rPr>
                    <w:t xml:space="preserve">receptory </w:t>
                  </w:r>
                  <w:r>
                    <w:rPr>
                      <w:rStyle w:val="CharStyle62"/>
                    </w:rPr>
                    <w:t xml:space="preserve">močových cest na chodidle </w:t>
                  </w:r>
                  <w:r>
                    <w:rPr>
                      <w:rStyle w:val="CharStyle84"/>
                    </w:rPr>
                    <w:t>[432]</w:t>
                  </w:r>
                </w:p>
                <w:p>
                  <w:pPr>
                    <w:pStyle w:val="Style11"/>
                    <w:numPr>
                      <w:ilvl w:val="0"/>
                      <w:numId w:val="337"/>
                    </w:numPr>
                    <w:tabs>
                      <w:tab w:leader="none" w:pos="263" w:val="left"/>
                    </w:tabs>
                    <w:widowControl w:val="0"/>
                    <w:keepNext w:val="0"/>
                    <w:keepLines w:val="0"/>
                    <w:shd w:val="clear" w:color="auto" w:fill="auto"/>
                    <w:bidi w:val="0"/>
                    <w:jc w:val="both"/>
                    <w:spacing w:before="0" w:after="0" w:line="212" w:lineRule="exact"/>
                    <w:ind w:left="0" w:right="0" w:firstLine="0"/>
                  </w:pPr>
                  <w:r>
                    <w:rPr>
                      <w:rStyle w:val="CharStyle62"/>
                    </w:rPr>
                    <w:t xml:space="preserve">Na </w:t>
                  </w:r>
                  <w:r>
                    <w:rPr>
                      <w:rStyle w:val="CharStyle62"/>
                      <w:lang w:val="sk-SK" w:eastAsia="sk-SK" w:bidi="sk-SK"/>
                    </w:rPr>
                    <w:t xml:space="preserve">receptory </w:t>
                  </w:r>
                  <w:r>
                    <w:rPr>
                      <w:rStyle w:val="CharStyle62"/>
                    </w:rPr>
                    <w:t xml:space="preserve">páteře </w:t>
                  </w:r>
                  <w:r>
                    <w:rPr>
                      <w:rStyle w:val="CharStyle84"/>
                    </w:rPr>
                    <w:t>[429]</w:t>
                  </w:r>
                </w:p>
                <w:p>
                  <w:pPr>
                    <w:pStyle w:val="Style11"/>
                    <w:numPr>
                      <w:ilvl w:val="0"/>
                      <w:numId w:val="337"/>
                    </w:numPr>
                    <w:tabs>
                      <w:tab w:leader="none" w:pos="252" w:val="left"/>
                    </w:tabs>
                    <w:widowControl w:val="0"/>
                    <w:keepNext w:val="0"/>
                    <w:keepLines w:val="0"/>
                    <w:shd w:val="clear" w:color="auto" w:fill="auto"/>
                    <w:bidi w:val="0"/>
                    <w:jc w:val="left"/>
                    <w:spacing w:before="0" w:after="0" w:line="212" w:lineRule="exact"/>
                    <w:ind w:left="280" w:right="0" w:hanging="280"/>
                  </w:pPr>
                  <w:r>
                    <w:rPr>
                      <w:rStyle w:val="CharStyle62"/>
                    </w:rPr>
                    <w:t xml:space="preserve">Na </w:t>
                  </w:r>
                  <w:r>
                    <w:rPr>
                      <w:rStyle w:val="CharStyle62"/>
                      <w:lang w:val="sk-SK" w:eastAsia="sk-SK" w:bidi="sk-SK"/>
                    </w:rPr>
                    <w:t xml:space="preserve">receptory </w:t>
                  </w:r>
                  <w:r>
                    <w:rPr>
                      <w:rStyle w:val="CharStyle62"/>
                    </w:rPr>
                    <w:t>jater a žluč</w:t>
                    <w:softHyphen/>
                    <w:t>níku</w:t>
                  </w:r>
                </w:p>
                <w:p>
                  <w:pPr>
                    <w:pStyle w:val="Style11"/>
                    <w:numPr>
                      <w:ilvl w:val="0"/>
                      <w:numId w:val="337"/>
                    </w:numPr>
                    <w:tabs>
                      <w:tab w:leader="none" w:pos="259" w:val="left"/>
                    </w:tabs>
                    <w:widowControl w:val="0"/>
                    <w:keepNext w:val="0"/>
                    <w:keepLines w:val="0"/>
                    <w:shd w:val="clear" w:color="auto" w:fill="auto"/>
                    <w:bidi w:val="0"/>
                    <w:jc w:val="both"/>
                    <w:spacing w:before="0" w:after="0" w:line="212" w:lineRule="exact"/>
                    <w:ind w:left="0" w:right="0" w:firstLine="0"/>
                  </w:pPr>
                  <w:r>
                    <w:rPr>
                      <w:rStyle w:val="CharStyle62"/>
                    </w:rPr>
                    <w:t xml:space="preserve">Na </w:t>
                  </w:r>
                  <w:r>
                    <w:rPr>
                      <w:rStyle w:val="CharStyle62"/>
                      <w:lang w:val="sk-SK" w:eastAsia="sk-SK" w:bidi="sk-SK"/>
                    </w:rPr>
                    <w:t xml:space="preserve">receptory </w:t>
                  </w:r>
                  <w:r>
                    <w:rPr>
                      <w:rStyle w:val="CharStyle62"/>
                    </w:rPr>
                    <w:t>střev</w:t>
                  </w:r>
                </w:p>
              </w:txbxContent>
            </v:textbox>
            <w10:wrap anchorx="margin"/>
          </v:shape>
        </w:pict>
      </w:r>
      <w:r>
        <w:pict>
          <v:shape id="_x0000_s1930" type="#_x0000_t75" style="position:absolute;margin-left:256.15pt;margin-top:119.9pt;width:221.3pt;height:116.65pt;z-index:-251658500;mso-wrap-distance-left:5.pt;mso-wrap-distance-right:5.pt;mso-position-horizontal-relative:margin" wrapcoords="0 0">
            <v:imagedata r:id="rId854" r:href="rId855"/>
            <w10:wrap anchorx="margin"/>
          </v:shape>
        </w:pict>
      </w:r>
      <w:r>
        <w:pict>
          <v:shape id="_x0000_s1931" type="#_x0000_t75" style="position:absolute;margin-left:262.25pt;margin-top:244.45pt;width:220.8pt;height:120.95pt;z-index:-251658499;mso-wrap-distance-left:5.pt;mso-wrap-distance-right:5.pt;mso-position-horizontal-relative:margin" wrapcoords="0 0">
            <v:imagedata r:id="rId856" r:href="rId857"/>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60" w:lineRule="exact"/>
      </w:pPr>
    </w:p>
    <w:p>
      <w:pPr>
        <w:widowControl w:val="0"/>
        <w:rPr>
          <w:sz w:val="2"/>
          <w:szCs w:val="2"/>
        </w:rPr>
        <w:sectPr>
          <w:type w:val="continuous"/>
          <w:pgSz w:w="12258" w:h="17255"/>
          <w:pgMar w:top="864" w:left="1528" w:right="913" w:bottom="864" w:header="0" w:footer="3" w:gutter="0"/>
          <w:rtlGutter w:val="0"/>
          <w:cols w:space="720"/>
          <w:noEndnote/>
          <w:docGrid w:linePitch="360"/>
        </w:sectPr>
      </w:pPr>
    </w:p>
    <w:p>
      <w:pPr>
        <w:widowControl w:val="0"/>
        <w:rPr>
          <w:sz w:val="2"/>
          <w:szCs w:val="2"/>
        </w:rPr>
      </w:pPr>
      <w:r>
        <w:pict>
          <v:shape id="_x0000_s1932" type="#_x0000_t202" style="position:static;width:612.9pt;height:2.65pt" filled="f" stroked="f">
            <v:textbox inset="0,0,0,0">
              <w:txbxContent>
                <w:p>
                  <w:pPr>
                    <w:widowControl w:val="0"/>
                  </w:pPr>
                </w:p>
              </w:txbxContent>
            </v:textbox>
            <w10:anchorlock/>
          </v:shape>
        </w:pict>
      </w:r>
      <w:r>
        <w:t xml:space="preserve"> </w:t>
      </w:r>
    </w:p>
    <w:p>
      <w:pPr>
        <w:widowControl w:val="0"/>
        <w:rPr>
          <w:sz w:val="2"/>
          <w:szCs w:val="2"/>
        </w:rPr>
        <w:sectPr>
          <w:pgSz w:w="12258" w:h="17255"/>
          <w:pgMar w:top="1315" w:left="0" w:right="0" w:bottom="1820" w:header="0" w:footer="3" w:gutter="0"/>
          <w:rtlGutter w:val="0"/>
          <w:cols w:space="720"/>
          <w:noEndnote/>
          <w:docGrid w:linePitch="360"/>
        </w:sectPr>
      </w:pPr>
    </w:p>
    <w:p>
      <w:pPr>
        <w:widowControl w:val="0"/>
        <w:rPr>
          <w:sz w:val="2"/>
          <w:szCs w:val="2"/>
        </w:rPr>
      </w:pPr>
      <w:r>
        <w:pict>
          <v:shape id="_x0000_s1933" type="#_x0000_t75" style="position:absolute;margin-left:-94.5pt;margin-top:0;width:93.6pt;height:364.3pt;z-index:-125829058;mso-wrap-distance-left:5.pt;mso-wrap-distance-right:5.pt;mso-position-horizontal-relative:margin" wrapcoords="0 0 21600 0 21600 21600 0 21600 0 0">
            <v:imagedata r:id="rId858" r:href="rId859"/>
            <w10:wrap type="square" side="right" anchorx="margin"/>
          </v:shape>
        </w:pict>
      </w:r>
      <w:r>
        <w:pict>
          <v:shape id="_x0000_s1934" type="#_x0000_t75" style="position:absolute;margin-left:166.85pt;margin-top:3.25pt;width:69.1pt;height:117.6pt;z-index:-125829057;mso-wrap-distance-left:5.pt;mso-wrap-distance-right:9.95pt;mso-position-horizontal-relative:margin" wrapcoords="0 0 21600 0 21600 21600 0 21600 0 0">
            <v:imagedata r:id="rId860" r:href="rId861"/>
            <w10:wrap type="square" anchorx="margin"/>
          </v:shape>
        </w:pict>
      </w:r>
      <w:r>
        <w:pict>
          <v:shape id="_x0000_s1935" type="#_x0000_t75" style="position:absolute;margin-left:164.pt;margin-top:141.5pt;width:93.6pt;height:63.85pt;z-index:-125829056;mso-wrap-distance-left:5.pt;mso-wrap-distance-right:5.pt;mso-position-horizontal-relative:margin" wrapcoords="0 0 21600 0 21600 21600 0 21600 0 0">
            <v:imagedata r:id="rId862" r:href="rId863"/>
            <w10:wrap type="square" side="right" anchorx="margin"/>
          </v:shape>
        </w:pict>
      </w:r>
      <w:r>
        <w:pict>
          <v:shape id="_x0000_s1936" type="#_x0000_t75" style="position:absolute;margin-left:188.1pt;margin-top:244.25pt;width:44.65pt;height:46.1pt;z-index:-125829055;mso-wrap-distance-left:5.pt;mso-wrap-distance-right:13.55pt;mso-position-horizontal-relative:margin" wrapcoords="0 0 21600 0 21600 21600 0 21600 0 0">
            <v:imagedata r:id="rId864" r:href="rId865"/>
            <w10:wrap type="square" anchorx="margin"/>
          </v:shape>
        </w:pict>
      </w:r>
      <w:r>
        <w:pict>
          <v:shape id="_x0000_s1937" type="#_x0000_t75" style="position:absolute;margin-left:185.2pt;margin-top:316.8pt;width:48.5pt;height:66.25pt;z-index:-125829054;mso-wrap-distance-left:5.pt;mso-wrap-distance-right:12.5pt;mso-position-horizontal-relative:margin" wrapcoords="0 0 21600 0 21600 21600 0 21600 0 0">
            <v:imagedata r:id="rId866" r:href="rId867"/>
            <w10:wrap type="square" side="right" anchorx="margin"/>
          </v:shape>
        </w:pict>
      </w:r>
      <w:r>
        <w:pict>
          <v:shape id="_x0000_s1938" type="#_x0000_t202" style="position:absolute;margin-left:3.95pt;margin-top:404.3pt;width:130.15pt;height:74.15pt;z-index:-125829053;mso-wrap-distance-left:5.pt;mso-wrap-distance-right:5.pt;mso-wrap-distance-bottom:32.05pt;mso-position-horizontal-relative:margin" filled="f" stroked="f">
            <v:textbox style="mso-fit-shape-to-text:t" inset="0,0,0,0">
              <w:txbxContent>
                <w:p>
                  <w:pPr>
                    <w:pStyle w:val="Style126"/>
                    <w:widowControl w:val="0"/>
                    <w:keepNext w:val="0"/>
                    <w:keepLines w:val="0"/>
                    <w:shd w:val="clear" w:color="auto" w:fill="auto"/>
                    <w:bidi w:val="0"/>
                    <w:jc w:val="left"/>
                    <w:spacing w:before="0" w:after="39" w:line="240" w:lineRule="exact"/>
                    <w:ind w:left="280" w:right="0" w:hanging="280"/>
                  </w:pPr>
                  <w:r>
                    <w:rPr>
                      <w:lang w:val="cs-CZ" w:eastAsia="cs-CZ" w:bidi="cs-CZ"/>
                      <w:sz w:val="24"/>
                      <w:szCs w:val="24"/>
                      <w:w w:val="100"/>
                      <w:spacing w:val="0"/>
                      <w:color w:val="000000"/>
                      <w:position w:val="0"/>
                    </w:rPr>
                    <w:t>KOSTNÍ DŘEŇ</w:t>
                  </w:r>
                </w:p>
                <w:p>
                  <w:pPr>
                    <w:pStyle w:val="Style60"/>
                    <w:numPr>
                      <w:ilvl w:val="0"/>
                      <w:numId w:val="339"/>
                    </w:numPr>
                    <w:tabs>
                      <w:tab w:leader="none" w:pos="241" w:val="left"/>
                    </w:tabs>
                    <w:widowControl w:val="0"/>
                    <w:keepNext w:val="0"/>
                    <w:keepLines w:val="0"/>
                    <w:shd w:val="clear" w:color="auto" w:fill="auto"/>
                    <w:bidi w:val="0"/>
                    <w:jc w:val="left"/>
                    <w:spacing w:before="0" w:after="120" w:line="216" w:lineRule="exact"/>
                    <w:ind w:left="280" w:right="0" w:hanging="280"/>
                  </w:pPr>
                  <w:r>
                    <w:rPr>
                      <w:rStyle w:val="CharStyle61"/>
                    </w:rPr>
                    <w:t>V boční spodní části pravé</w:t>
                    <w:softHyphen/>
                    <w:t xml:space="preserve">ho prsu </w:t>
                  </w:r>
                  <w:r>
                    <w:rPr>
                      <w:rStyle w:val="CharStyle88"/>
                    </w:rPr>
                    <w:t>[211]</w:t>
                  </w:r>
                </w:p>
                <w:p>
                  <w:pPr>
                    <w:pStyle w:val="Style60"/>
                    <w:numPr>
                      <w:ilvl w:val="0"/>
                      <w:numId w:val="339"/>
                    </w:numPr>
                    <w:tabs>
                      <w:tab w:leader="none" w:pos="256" w:val="left"/>
                    </w:tabs>
                    <w:widowControl w:val="0"/>
                    <w:keepNext w:val="0"/>
                    <w:keepLines w:val="0"/>
                    <w:shd w:val="clear" w:color="auto" w:fill="auto"/>
                    <w:bidi w:val="0"/>
                    <w:jc w:val="left"/>
                    <w:spacing w:before="0" w:after="0" w:line="216" w:lineRule="exact"/>
                    <w:ind w:left="280" w:right="0" w:hanging="280"/>
                  </w:pPr>
                  <w:r>
                    <w:rPr>
                      <w:rStyle w:val="CharStyle61"/>
                    </w:rPr>
                    <w:t xml:space="preserve">V přední části Sylviovy fis- sury </w:t>
                  </w:r>
                  <w:r>
                    <w:rPr>
                      <w:rStyle w:val="CharStyle88"/>
                    </w:rPr>
                    <w:t>[04]</w:t>
                  </w:r>
                </w:p>
              </w:txbxContent>
            </v:textbox>
            <w10:wrap type="topAndBottom" anchorx="margin"/>
          </v:shape>
        </w:pict>
      </w:r>
      <w:r>
        <w:pict>
          <v:shape id="_x0000_s1939" type="#_x0000_t75" style="position:absolute;margin-left:-90.pt;margin-top:390.25pt;width:77.3pt;height:104.65pt;z-index:-125829052;mso-wrap-distance-left:5.pt;mso-wrap-distance-right:5.pt;mso-wrap-distance-bottom:32.05pt;mso-position-horizontal-relative:margin">
            <v:imagedata r:id="rId868" r:href="rId869"/>
            <w10:wrap type="topAndBottom" anchorx="margin"/>
          </v:shape>
        </w:pict>
      </w:r>
      <w:r>
        <w:pict>
          <v:shape id="_x0000_s1940" type="#_x0000_t75" style="position:absolute;margin-left:-85.3pt;margin-top:526.85pt;width:68.15pt;height:172.3pt;z-index:-125829051;mso-wrap-distance-left:5.pt;mso-wrap-distance-right:5.pt;mso-position-horizontal-relative:margin" wrapcoords="0 0 21600 0 21600 21600 0 21600 0 0">
            <v:imagedata r:id="rId870" r:href="rId871"/>
            <w10:wrap type="topAndBottom" anchorx="margin"/>
          </v:shape>
        </w:pict>
      </w:r>
      <w:r>
        <w:pict>
          <v:shape id="_x0000_s1941" type="#_x0000_t202" style="position:absolute;margin-left:4.3pt;margin-top:561.pt;width:130.15pt;height:66.35pt;z-index:-125829050;mso-wrap-distance-left:5.pt;mso-wrap-distance-right:5.pt;mso-wrap-distance-bottom:92.15pt;mso-position-horizontal-relative:margin" filled="f" stroked="f">
            <v:textbox style="mso-fit-shape-to-text:t" inset="0,0,0,0">
              <w:txbxContent>
                <w:p>
                  <w:pPr>
                    <w:pStyle w:val="Style11"/>
                    <w:numPr>
                      <w:ilvl w:val="0"/>
                      <w:numId w:val="341"/>
                    </w:numPr>
                    <w:tabs>
                      <w:tab w:leader="none" w:pos="256" w:val="left"/>
                    </w:tabs>
                    <w:widowControl w:val="0"/>
                    <w:keepNext w:val="0"/>
                    <w:keepLines w:val="0"/>
                    <w:shd w:val="clear" w:color="auto" w:fill="auto"/>
                    <w:bidi w:val="0"/>
                    <w:jc w:val="both"/>
                    <w:spacing w:before="0" w:after="107" w:line="200" w:lineRule="exact"/>
                    <w:ind w:left="0" w:right="0" w:firstLine="0"/>
                  </w:pPr>
                  <w:r>
                    <w:rPr>
                      <w:rStyle w:val="CharStyle62"/>
                    </w:rPr>
                    <w:t xml:space="preserve">3 cm pod pupkem </w:t>
                  </w:r>
                  <w:r>
                    <w:rPr>
                      <w:rStyle w:val="CharStyle84"/>
                    </w:rPr>
                    <w:t>[130]</w:t>
                  </w:r>
                </w:p>
                <w:p>
                  <w:pPr>
                    <w:pStyle w:val="Style11"/>
                    <w:numPr>
                      <w:ilvl w:val="0"/>
                      <w:numId w:val="341"/>
                    </w:numPr>
                    <w:tabs>
                      <w:tab w:leader="none" w:pos="256" w:val="left"/>
                    </w:tabs>
                    <w:widowControl w:val="0"/>
                    <w:keepNext w:val="0"/>
                    <w:keepLines w:val="0"/>
                    <w:shd w:val="clear" w:color="auto" w:fill="auto"/>
                    <w:bidi w:val="0"/>
                    <w:jc w:val="left"/>
                    <w:spacing w:before="0" w:after="193" w:line="216" w:lineRule="exact"/>
                    <w:ind w:left="280" w:right="0" w:hanging="280"/>
                  </w:pPr>
                  <w:r>
                    <w:rPr>
                      <w:rStyle w:val="CharStyle62"/>
                    </w:rPr>
                    <w:t xml:space="preserve">Na rozdvojení </w:t>
                  </w:r>
                  <w:r>
                    <w:rPr>
                      <w:rStyle w:val="CharStyle62"/>
                      <w:lang w:val="sk-SK" w:eastAsia="sk-SK" w:bidi="sk-SK"/>
                    </w:rPr>
                    <w:t xml:space="preserve">holenní </w:t>
                  </w:r>
                  <w:r>
                    <w:rPr>
                      <w:rStyle w:val="CharStyle62"/>
                    </w:rPr>
                    <w:t>a lýt</w:t>
                    <w:softHyphen/>
                    <w:t xml:space="preserve">kové kosti </w:t>
                  </w:r>
                  <w:r>
                    <w:rPr>
                      <w:rStyle w:val="CharStyle84"/>
                    </w:rPr>
                    <w:t>[415]</w:t>
                  </w:r>
                </w:p>
                <w:p>
                  <w:pPr>
                    <w:pStyle w:val="Style11"/>
                    <w:numPr>
                      <w:ilvl w:val="0"/>
                      <w:numId w:val="341"/>
                    </w:numPr>
                    <w:tabs>
                      <w:tab w:leader="none" w:pos="252" w:val="left"/>
                    </w:tabs>
                    <w:widowControl w:val="0"/>
                    <w:keepNext w:val="0"/>
                    <w:keepLines w:val="0"/>
                    <w:shd w:val="clear" w:color="auto" w:fill="auto"/>
                    <w:bidi w:val="0"/>
                    <w:jc w:val="both"/>
                    <w:spacing w:before="0" w:after="0" w:line="200" w:lineRule="exact"/>
                    <w:ind w:left="0" w:right="0" w:firstLine="0"/>
                  </w:pPr>
                  <w:r>
                    <w:rPr>
                      <w:rStyle w:val="CharStyle62"/>
                    </w:rPr>
                    <w:t xml:space="preserve">Nad </w:t>
                  </w:r>
                  <w:r>
                    <w:rPr>
                      <w:rStyle w:val="CharStyle62"/>
                      <w:lang w:val="sk-SK" w:eastAsia="sk-SK" w:bidi="sk-SK"/>
                    </w:rPr>
                    <w:t xml:space="preserve">kolenní </w:t>
                  </w:r>
                  <w:r>
                    <w:rPr>
                      <w:rStyle w:val="CharStyle62"/>
                    </w:rPr>
                    <w:t xml:space="preserve">čéškou </w:t>
                  </w:r>
                  <w:r>
                    <w:rPr>
                      <w:rStyle w:val="CharStyle84"/>
                    </w:rPr>
                    <w:t>[417]</w:t>
                  </w:r>
                </w:p>
              </w:txbxContent>
            </v:textbox>
            <w10:wrap type="topAndBottom" anchorx="margin"/>
          </v:shape>
        </w:pict>
      </w:r>
      <w:r>
        <w:pict>
          <v:shape id="_x0000_s1942" type="#_x0000_t202" style="position:absolute;margin-left:156.8pt;margin-top:415.6pt;width:178.9pt;height:30.1pt;z-index:-125829049;mso-wrap-distance-left:5.pt;mso-wrap-distance-right:54.35pt;mso-wrap-distance-bottom:4.8pt;mso-position-horizontal-relative:margin" filled="f" stroked="f">
            <v:textbox style="mso-fit-shape-to-text:t" inset="0,0,0,0">
              <w:txbxContent>
                <w:p>
                  <w:pPr>
                    <w:pStyle w:val="Style72"/>
                    <w:widowControl w:val="0"/>
                    <w:keepNext/>
                    <w:keepLines/>
                    <w:shd w:val="clear" w:color="auto" w:fill="auto"/>
                    <w:bidi w:val="0"/>
                    <w:spacing w:before="0" w:after="0" w:line="263" w:lineRule="exact"/>
                    <w:ind w:left="0" w:right="0" w:firstLine="0"/>
                  </w:pPr>
                  <w:bookmarkStart w:id="184" w:name="bookmark184"/>
                  <w:r>
                    <w:rPr>
                      <w:rStyle w:val="CharStyle81"/>
                      <w:b/>
                      <w:bCs/>
                    </w:rPr>
                    <w:t>BOLEST PÁNEVNÍCH KOSTÍ A NOHOU</w:t>
                  </w:r>
                  <w:bookmarkEnd w:id="184"/>
                </w:p>
              </w:txbxContent>
            </v:textbox>
            <w10:wrap type="topAndBottom" anchorx="margin"/>
          </v:shape>
        </w:pict>
      </w:r>
      <w:r>
        <w:pict>
          <v:shape id="_x0000_s1943" type="#_x0000_t202" style="position:absolute;margin-left:157.15pt;margin-top:450.1pt;width:42.85pt;height:98.15pt;z-index:-125829048;mso-wrap-distance-left:5.pt;mso-wrap-distance-right:5.pt;mso-position-horizontal-relative:margin" filled="f" stroked="f">
            <v:textbox style="mso-fit-shape-to-text:t" inset="0,0,0,0">
              <w:txbxContent>
                <w:p>
                  <w:pPr>
                    <w:pStyle w:val="Style213"/>
                    <w:widowControl w:val="0"/>
                    <w:keepNext w:val="0"/>
                    <w:keepLines w:val="0"/>
                    <w:shd w:val="clear" w:color="auto" w:fill="auto"/>
                    <w:bidi w:val="0"/>
                    <w:jc w:val="left"/>
                    <w:spacing w:before="0" w:after="0" w:line="200" w:lineRule="exact"/>
                    <w:ind w:left="0" w:right="0" w:firstLine="0"/>
                  </w:pPr>
                  <w:r>
                    <w:rPr>
                      <w:rStyle w:val="CharStyle214"/>
                      <w:b/>
                      <w:bCs/>
                    </w:rPr>
                    <w:t>Když bolí</w:t>
                  </w:r>
                </w:p>
                <w:p>
                  <w:pPr>
                    <w:pStyle w:val="Style11"/>
                    <w:widowControl w:val="0"/>
                    <w:keepNext w:val="0"/>
                    <w:keepLines w:val="0"/>
                    <w:shd w:val="clear" w:color="auto" w:fill="auto"/>
                    <w:bidi w:val="0"/>
                    <w:jc w:val="left"/>
                    <w:spacing w:before="0" w:after="0" w:line="425" w:lineRule="exact"/>
                    <w:ind w:left="0" w:right="0" w:firstLine="0"/>
                  </w:pPr>
                  <w:r>
                    <w:rPr>
                      <w:rStyle w:val="CharStyle62"/>
                    </w:rPr>
                    <w:t>stehna</w:t>
                  </w:r>
                </w:p>
                <w:p>
                  <w:pPr>
                    <w:pStyle w:val="Style11"/>
                    <w:widowControl w:val="0"/>
                    <w:keepNext w:val="0"/>
                    <w:keepLines w:val="0"/>
                    <w:shd w:val="clear" w:color="auto" w:fill="auto"/>
                    <w:bidi w:val="0"/>
                    <w:jc w:val="left"/>
                    <w:spacing w:before="0" w:after="0" w:line="425" w:lineRule="exact"/>
                    <w:ind w:left="0" w:right="0" w:firstLine="0"/>
                  </w:pPr>
                  <w:r>
                    <w:rPr>
                      <w:rStyle w:val="CharStyle62"/>
                    </w:rPr>
                    <w:t>hýždě</w:t>
                  </w:r>
                </w:p>
                <w:p>
                  <w:pPr>
                    <w:pStyle w:val="Style11"/>
                    <w:widowControl w:val="0"/>
                    <w:keepNext w:val="0"/>
                    <w:keepLines w:val="0"/>
                    <w:shd w:val="clear" w:color="auto" w:fill="auto"/>
                    <w:bidi w:val="0"/>
                    <w:jc w:val="left"/>
                    <w:spacing w:before="0" w:after="0" w:line="425" w:lineRule="exact"/>
                    <w:ind w:left="0" w:right="0" w:firstLine="0"/>
                  </w:pPr>
                  <w:r>
                    <w:rPr>
                      <w:rStyle w:val="CharStyle62"/>
                    </w:rPr>
                    <w:t>spodní</w:t>
                  </w:r>
                </w:p>
                <w:p>
                  <w:pPr>
                    <w:pStyle w:val="Style11"/>
                    <w:widowControl w:val="0"/>
                    <w:keepNext w:val="0"/>
                    <w:keepLines w:val="0"/>
                    <w:shd w:val="clear" w:color="auto" w:fill="auto"/>
                    <w:bidi w:val="0"/>
                    <w:jc w:val="left"/>
                    <w:spacing w:before="0" w:after="0" w:line="212" w:lineRule="exact"/>
                    <w:ind w:left="0" w:right="0" w:firstLine="0"/>
                  </w:pPr>
                  <w:r>
                    <w:rPr>
                      <w:rStyle w:val="CharStyle62"/>
                    </w:rPr>
                    <w:t>stehno</w:t>
                  </w:r>
                </w:p>
                <w:p>
                  <w:pPr>
                    <w:pStyle w:val="Style11"/>
                    <w:widowControl w:val="0"/>
                    <w:keepNext w:val="0"/>
                    <w:keepLines w:val="0"/>
                    <w:shd w:val="clear" w:color="auto" w:fill="auto"/>
                    <w:bidi w:val="0"/>
                    <w:jc w:val="left"/>
                    <w:spacing w:before="0" w:after="0" w:line="212" w:lineRule="exact"/>
                    <w:ind w:left="0" w:right="0" w:firstLine="0"/>
                  </w:pPr>
                  <w:r>
                    <w:rPr>
                      <w:rStyle w:val="CharStyle62"/>
                    </w:rPr>
                    <w:t>koleno</w:t>
                  </w:r>
                </w:p>
                <w:p>
                  <w:pPr>
                    <w:pStyle w:val="Style11"/>
                    <w:widowControl w:val="0"/>
                    <w:keepNext w:val="0"/>
                    <w:keepLines w:val="0"/>
                    <w:shd w:val="clear" w:color="auto" w:fill="auto"/>
                    <w:bidi w:val="0"/>
                    <w:jc w:val="left"/>
                    <w:spacing w:before="0" w:after="0" w:line="212" w:lineRule="exact"/>
                    <w:ind w:left="0" w:right="0" w:firstLine="0"/>
                  </w:pPr>
                  <w:r>
                    <w:rPr>
                      <w:rStyle w:val="CharStyle62"/>
                    </w:rPr>
                    <w:t>klouby</w:t>
                  </w:r>
                </w:p>
              </w:txbxContent>
            </v:textbox>
            <w10:wrap type="topAndBottom" anchorx="margin"/>
          </v:shape>
        </w:pict>
      </w:r>
      <w:r>
        <w:pict>
          <v:shape id="_x0000_s1944" type="#_x0000_t202" style="position:absolute;margin-left:221.75pt;margin-top:448.9pt;width:168.3pt;height:109.65pt;z-index:-125829047;mso-wrap-distance-left:5.pt;mso-wrap-distance-right:5.pt;mso-wrap-distance-bottom:20.pt;mso-position-horizontal-relative:margin" filled="f" stroked="f">
            <v:textbox style="mso-fit-shape-to-text:t" inset="0,0,0,0">
              <w:txbxContent>
                <w:p>
                  <w:pPr>
                    <w:pStyle w:val="Style213"/>
                    <w:widowControl w:val="0"/>
                    <w:keepNext w:val="0"/>
                    <w:keepLines w:val="0"/>
                    <w:shd w:val="clear" w:color="auto" w:fill="auto"/>
                    <w:bidi w:val="0"/>
                    <w:jc w:val="left"/>
                    <w:spacing w:before="0" w:after="0" w:line="212" w:lineRule="exact"/>
                    <w:ind w:left="0" w:right="0" w:firstLine="0"/>
                  </w:pPr>
                  <w:r>
                    <w:rPr>
                      <w:rStyle w:val="CharStyle214"/>
                      <w:b/>
                      <w:bCs/>
                    </w:rPr>
                    <w:t>znamená to onemocnění</w:t>
                  </w:r>
                </w:p>
                <w:p>
                  <w:pPr>
                    <w:pStyle w:val="Style11"/>
                    <w:widowControl w:val="0"/>
                    <w:keepNext w:val="0"/>
                    <w:keepLines w:val="0"/>
                    <w:shd w:val="clear" w:color="auto" w:fill="auto"/>
                    <w:bidi w:val="0"/>
                    <w:jc w:val="left"/>
                    <w:spacing w:before="0" w:after="0" w:line="212" w:lineRule="exact"/>
                    <w:ind w:left="0" w:right="0" w:firstLine="0"/>
                  </w:pPr>
                  <w:r>
                    <w:rPr>
                      <w:rStyle w:val="CharStyle62"/>
                    </w:rPr>
                    <w:t>dělohy a vaječníků, ledvin, plic a rakovi</w:t>
                    <w:softHyphen/>
                    <w:t>nové</w:t>
                  </w:r>
                </w:p>
                <w:p>
                  <w:pPr>
                    <w:pStyle w:val="Style11"/>
                    <w:widowControl w:val="0"/>
                    <w:keepNext w:val="0"/>
                    <w:keepLines w:val="0"/>
                    <w:shd w:val="clear" w:color="auto" w:fill="auto"/>
                    <w:bidi w:val="0"/>
                    <w:jc w:val="left"/>
                    <w:spacing w:before="0" w:after="0" w:line="212" w:lineRule="exact"/>
                    <w:ind w:left="0" w:right="0" w:firstLine="0"/>
                  </w:pPr>
                  <w:r>
                    <w:rPr>
                      <w:rStyle w:val="CharStyle62"/>
                    </w:rPr>
                    <w:t>měchýře, ledvinových pánviček, dělohy a vaječníků</w:t>
                  </w:r>
                </w:p>
                <w:p>
                  <w:pPr>
                    <w:pStyle w:val="Style11"/>
                    <w:widowControl w:val="0"/>
                    <w:keepNext w:val="0"/>
                    <w:keepLines w:val="0"/>
                    <w:shd w:val="clear" w:color="auto" w:fill="auto"/>
                    <w:bidi w:val="0"/>
                    <w:jc w:val="left"/>
                    <w:spacing w:before="0" w:after="0" w:line="212" w:lineRule="exact"/>
                    <w:ind w:left="0" w:right="0" w:firstLine="0"/>
                  </w:pPr>
                  <w:r>
                    <w:rPr>
                      <w:rStyle w:val="CharStyle62"/>
                    </w:rPr>
                    <w:t xml:space="preserve">avitaminózy, </w:t>
                  </w:r>
                  <w:r>
                    <w:rPr>
                      <w:rStyle w:val="CharStyle62"/>
                      <w:lang w:val="sk-SK" w:eastAsia="sk-SK" w:bidi="sk-SK"/>
                    </w:rPr>
                    <w:t xml:space="preserve">ischias, </w:t>
                  </w:r>
                  <w:r>
                    <w:rPr>
                      <w:rStyle w:val="CharStyle62"/>
                    </w:rPr>
                    <w:t>křečové žíly, otra</w:t>
                    <w:softHyphen/>
                    <w:t xml:space="preserve">vu léky, přetížení páteře, neurózy </w:t>
                  </w:r>
                  <w:r>
                    <w:rPr>
                      <w:rStyle w:val="CharStyle62"/>
                      <w:lang w:val="sk-SK" w:eastAsia="sk-SK" w:bidi="sk-SK"/>
                    </w:rPr>
                    <w:t xml:space="preserve">ischias, </w:t>
                  </w:r>
                  <w:r>
                    <w:rPr>
                      <w:rStyle w:val="CharStyle62"/>
                    </w:rPr>
                    <w:t xml:space="preserve">bolesti nohou, zranění kostí hysterie, dna, </w:t>
                  </w:r>
                  <w:r>
                    <w:rPr>
                      <w:rStyle w:val="CharStyle62"/>
                      <w:lang w:val="sk-SK" w:eastAsia="sk-SK" w:bidi="sk-SK"/>
                    </w:rPr>
                    <w:t xml:space="preserve">artróza, </w:t>
                  </w:r>
                  <w:r>
                    <w:rPr>
                      <w:rStyle w:val="CharStyle62"/>
                    </w:rPr>
                    <w:t>záněty kloubů, horečnaté stavy, infekce</w:t>
                  </w:r>
                </w:p>
              </w:txbxContent>
            </v:textbox>
            <w10:wrap type="topAndBottom" anchorx="margin"/>
          </v:shape>
        </w:pict>
      </w:r>
      <w:r>
        <w:pict>
          <v:shape id="_x0000_s1945" type="#_x0000_t75" style="position:absolute;margin-left:167.2pt;margin-top:578.5pt;width:71.05pt;height:120.95pt;z-index:-125829046;mso-wrap-distance-left:5.pt;mso-wrap-distance-right:5.pt;mso-position-horizontal-relative:margin" wrapcoords="0 0 21600 0 21600 21600 0 21600 0 0">
            <v:imagedata r:id="rId872" r:href="rId873"/>
            <w10:wrap type="topAndBottom" anchorx="margin"/>
          </v:shape>
        </w:pict>
      </w:r>
      <w:r>
        <w:pict>
          <v:shape id="_x0000_s1946" type="#_x0000_t202" style="position:absolute;margin-left:244.6pt;margin-top:580.5pt;width:145.45pt;height:118.8pt;z-index:-125829045;mso-wrap-distance-left:5.pt;mso-wrap-distance-right:5.pt;mso-wrap-distance-bottom:20.2pt;mso-position-horizontal-relative:margin" filled="f" stroked="f">
            <v:textbox style="mso-fit-shape-to-text:t" inset="0,0,0,0">
              <w:txbxContent>
                <w:p>
                  <w:pPr>
                    <w:pStyle w:val="Style72"/>
                    <w:widowControl w:val="0"/>
                    <w:keepNext/>
                    <w:keepLines/>
                    <w:shd w:val="clear" w:color="auto" w:fill="auto"/>
                    <w:bidi w:val="0"/>
                    <w:jc w:val="left"/>
                    <w:spacing w:before="0" w:after="0" w:line="252" w:lineRule="exact"/>
                    <w:ind w:left="0" w:right="0" w:firstLine="0"/>
                  </w:pPr>
                  <w:bookmarkStart w:id="185" w:name="bookmark185"/>
                  <w:r>
                    <w:rPr>
                      <w:rStyle w:val="CharStyle81"/>
                      <w:b/>
                      <w:bCs/>
                    </w:rPr>
                    <w:t>COXARTRÓZA - bolest bederních kloubů</w:t>
                  </w:r>
                  <w:bookmarkEnd w:id="185"/>
                </w:p>
                <w:p>
                  <w:pPr>
                    <w:pStyle w:val="Style11"/>
                    <w:numPr>
                      <w:ilvl w:val="0"/>
                      <w:numId w:val="343"/>
                    </w:numPr>
                    <w:tabs>
                      <w:tab w:leader="none" w:pos="401" w:val="left"/>
                    </w:tabs>
                    <w:widowControl w:val="0"/>
                    <w:keepNext w:val="0"/>
                    <w:keepLines w:val="0"/>
                    <w:shd w:val="clear" w:color="auto" w:fill="auto"/>
                    <w:bidi w:val="0"/>
                    <w:jc w:val="left"/>
                    <w:spacing w:before="0" w:after="180" w:line="212" w:lineRule="exact"/>
                    <w:ind w:left="420" w:right="0" w:hanging="260"/>
                  </w:pPr>
                  <w:r>
                    <w:rPr>
                      <w:rStyle w:val="CharStyle62"/>
                    </w:rPr>
                    <w:t>2-3 cm stranou od hlta</w:t>
                    <w:softHyphen/>
                    <w:t xml:space="preserve">nu </w:t>
                  </w:r>
                  <w:r>
                    <w:rPr>
                      <w:rStyle w:val="CharStyle84"/>
                    </w:rPr>
                    <w:t>[102]</w:t>
                  </w:r>
                </w:p>
                <w:p>
                  <w:pPr>
                    <w:pStyle w:val="Style11"/>
                    <w:numPr>
                      <w:ilvl w:val="0"/>
                      <w:numId w:val="343"/>
                    </w:numPr>
                    <w:tabs>
                      <w:tab w:leader="none" w:pos="412" w:val="left"/>
                    </w:tabs>
                    <w:widowControl w:val="0"/>
                    <w:keepNext w:val="0"/>
                    <w:keepLines w:val="0"/>
                    <w:shd w:val="clear" w:color="auto" w:fill="auto"/>
                    <w:bidi w:val="0"/>
                    <w:jc w:val="left"/>
                    <w:spacing w:before="0" w:after="180" w:line="212" w:lineRule="exact"/>
                    <w:ind w:left="420" w:right="0" w:hanging="260"/>
                  </w:pPr>
                  <w:r>
                    <w:rPr>
                      <w:rStyle w:val="CharStyle62"/>
                    </w:rPr>
                    <w:t>Na kosti křížové (mě</w:t>
                    <w:softHyphen/>
                    <w:t xml:space="preserve">chýř) </w:t>
                  </w:r>
                  <w:r>
                    <w:rPr>
                      <w:rStyle w:val="CharStyle84"/>
                    </w:rPr>
                    <w:t>[337]</w:t>
                  </w:r>
                </w:p>
                <w:p>
                  <w:pPr>
                    <w:pStyle w:val="Style11"/>
                    <w:numPr>
                      <w:ilvl w:val="0"/>
                      <w:numId w:val="343"/>
                    </w:numPr>
                    <w:tabs>
                      <w:tab w:leader="none" w:pos="412" w:val="left"/>
                    </w:tabs>
                    <w:widowControl w:val="0"/>
                    <w:keepNext w:val="0"/>
                    <w:keepLines w:val="0"/>
                    <w:shd w:val="clear" w:color="auto" w:fill="auto"/>
                    <w:bidi w:val="0"/>
                    <w:jc w:val="left"/>
                    <w:spacing w:before="0" w:after="0" w:line="212" w:lineRule="exact"/>
                    <w:ind w:left="420" w:right="0" w:hanging="260"/>
                  </w:pPr>
                  <w:r>
                    <w:rPr>
                      <w:rStyle w:val="CharStyle62"/>
                    </w:rPr>
                    <w:t>Vedle kosti křížové (mě</w:t>
                    <w:softHyphen/>
                    <w:t xml:space="preserve">chýř) </w:t>
                  </w:r>
                  <w:r>
                    <w:rPr>
                      <w:rStyle w:val="CharStyle84"/>
                    </w:rPr>
                    <w:t>[336]</w:t>
                  </w:r>
                </w:p>
              </w:txbxContent>
            </v:textbox>
            <w10:wrap type="topAndBottom" anchorx="margin"/>
          </v:shape>
        </w:pict>
      </w:r>
    </w:p>
    <w:p>
      <w:pPr>
        <w:pStyle w:val="Style72"/>
        <w:widowControl w:val="0"/>
        <w:keepNext/>
        <w:keepLines/>
        <w:shd w:val="clear" w:color="auto" w:fill="auto"/>
        <w:bidi w:val="0"/>
        <w:spacing w:before="0" w:after="52" w:line="240" w:lineRule="exact"/>
        <w:ind w:left="0" w:right="0" w:firstLine="0"/>
      </w:pPr>
      <w:bookmarkStart w:id="186" w:name="bookmark186"/>
      <w:r>
        <w:rPr>
          <w:lang w:val="sk-SK" w:eastAsia="sk-SK" w:bidi="sk-SK"/>
          <w:sz w:val="24"/>
          <w:szCs w:val="24"/>
          <w:w w:val="100"/>
          <w:spacing w:val="0"/>
          <w:color w:val="000000"/>
          <w:position w:val="0"/>
        </w:rPr>
        <w:t xml:space="preserve">KOSTNÍ </w:t>
      </w:r>
      <w:r>
        <w:rPr>
          <w:lang w:val="cs-CZ" w:eastAsia="cs-CZ" w:bidi="cs-CZ"/>
          <w:sz w:val="24"/>
          <w:szCs w:val="24"/>
          <w:w w:val="100"/>
          <w:spacing w:val="0"/>
          <w:color w:val="000000"/>
          <w:position w:val="0"/>
        </w:rPr>
        <w:t>MÍZA</w:t>
      </w:r>
      <w:bookmarkEnd w:id="186"/>
    </w:p>
    <w:p>
      <w:pPr>
        <w:pStyle w:val="Style11"/>
        <w:numPr>
          <w:ilvl w:val="0"/>
          <w:numId w:val="349"/>
        </w:numPr>
        <w:tabs>
          <w:tab w:leader="none" w:pos="326" w:val="left"/>
        </w:tabs>
        <w:widowControl w:val="0"/>
        <w:keepNext w:val="0"/>
        <w:keepLines w:val="0"/>
        <w:shd w:val="clear" w:color="auto" w:fill="auto"/>
        <w:bidi w:val="0"/>
        <w:jc w:val="both"/>
        <w:spacing w:before="0" w:after="0" w:line="200" w:lineRule="exact"/>
        <w:ind w:left="0" w:right="0" w:firstLine="0"/>
      </w:pPr>
      <w:r>
        <w:rPr>
          <w:lang w:val="sk-SK" w:eastAsia="sk-SK" w:bidi="sk-SK"/>
          <w:w w:val="100"/>
          <w:spacing w:val="0"/>
          <w:color w:val="000000"/>
          <w:position w:val="0"/>
        </w:rPr>
        <w:t xml:space="preserve">Na </w:t>
      </w:r>
      <w:r>
        <w:rPr>
          <w:lang w:val="cs-CZ" w:eastAsia="cs-CZ" w:bidi="cs-CZ"/>
          <w:w w:val="100"/>
          <w:spacing w:val="0"/>
          <w:color w:val="000000"/>
          <w:position w:val="0"/>
        </w:rPr>
        <w:t>třetím krčním obratli</w:t>
      </w:r>
    </w:p>
    <w:p>
      <w:pPr>
        <w:pStyle w:val="Style51"/>
        <w:widowControl w:val="0"/>
        <w:keepNext w:val="0"/>
        <w:keepLines w:val="0"/>
        <w:shd w:val="clear" w:color="auto" w:fill="auto"/>
        <w:bidi w:val="0"/>
        <w:spacing w:before="0" w:after="0" w:line="425" w:lineRule="exact"/>
        <w:ind w:left="300" w:right="0" w:firstLine="0"/>
      </w:pPr>
      <w:r>
        <w:rPr>
          <w:lang w:val="sk-SK" w:eastAsia="sk-SK" w:bidi="sk-SK"/>
          <w:w w:val="100"/>
          <w:spacing w:val="0"/>
          <w:color w:val="000000"/>
          <w:position w:val="0"/>
        </w:rPr>
        <w:t>[303]</w:t>
      </w:r>
    </w:p>
    <w:p>
      <w:pPr>
        <w:pStyle w:val="Style11"/>
        <w:numPr>
          <w:ilvl w:val="0"/>
          <w:numId w:val="349"/>
        </w:numPr>
        <w:tabs>
          <w:tab w:leader="none" w:pos="337" w:val="left"/>
        </w:tabs>
        <w:widowControl w:val="0"/>
        <w:keepNext w:val="0"/>
        <w:keepLines w:val="0"/>
        <w:shd w:val="clear" w:color="auto" w:fill="auto"/>
        <w:bidi w:val="0"/>
        <w:jc w:val="both"/>
        <w:spacing w:before="0" w:after="0" w:line="425" w:lineRule="exact"/>
        <w:ind w:left="0" w:right="0" w:firstLine="0"/>
      </w:pPr>
      <w:r>
        <w:rPr>
          <w:lang w:val="sk-SK" w:eastAsia="sk-SK" w:bidi="sk-SK"/>
          <w:w w:val="100"/>
          <w:spacing w:val="0"/>
          <w:color w:val="000000"/>
          <w:position w:val="0"/>
        </w:rPr>
        <w:t xml:space="preserve">Na </w:t>
      </w:r>
      <w:r>
        <w:rPr>
          <w:lang w:val="cs-CZ" w:eastAsia="cs-CZ" w:bidi="cs-CZ"/>
          <w:w w:val="100"/>
          <w:spacing w:val="0"/>
          <w:color w:val="000000"/>
          <w:position w:val="0"/>
        </w:rPr>
        <w:t xml:space="preserve">vnějším lokti </w:t>
      </w:r>
      <w:r>
        <w:rPr>
          <w:rStyle w:val="CharStyle91"/>
        </w:rPr>
        <w:t>[514]</w:t>
      </w:r>
    </w:p>
    <w:p>
      <w:pPr>
        <w:pStyle w:val="Style11"/>
        <w:numPr>
          <w:ilvl w:val="0"/>
          <w:numId w:val="349"/>
        </w:numPr>
        <w:tabs>
          <w:tab w:leader="none" w:pos="337"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Nad kolenem</w:t>
      </w:r>
    </w:p>
    <w:p>
      <w:pPr>
        <w:pStyle w:val="Style11"/>
        <w:numPr>
          <w:ilvl w:val="0"/>
          <w:numId w:val="349"/>
        </w:numPr>
        <w:tabs>
          <w:tab w:leader="none" w:pos="337"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kolenní </w:t>
      </w:r>
      <w:r>
        <w:rPr>
          <w:lang w:val="cs-CZ" w:eastAsia="cs-CZ" w:bidi="cs-CZ"/>
          <w:w w:val="100"/>
          <w:spacing w:val="0"/>
          <w:color w:val="000000"/>
          <w:position w:val="0"/>
        </w:rPr>
        <w:t xml:space="preserve">čéšce </w:t>
      </w:r>
      <w:r>
        <w:rPr>
          <w:rStyle w:val="CharStyle91"/>
        </w:rPr>
        <w:t>[417]</w:t>
      </w:r>
    </w:p>
    <w:p>
      <w:pPr>
        <w:pStyle w:val="Style11"/>
        <w:numPr>
          <w:ilvl w:val="0"/>
          <w:numId w:val="349"/>
        </w:numPr>
        <w:tabs>
          <w:tab w:leader="none" w:pos="337" w:val="left"/>
        </w:tabs>
        <w:widowControl w:val="0"/>
        <w:keepNext w:val="0"/>
        <w:keepLines w:val="0"/>
        <w:shd w:val="clear" w:color="auto" w:fill="auto"/>
        <w:bidi w:val="0"/>
        <w:jc w:val="left"/>
        <w:spacing w:before="0" w:after="1658" w:line="212" w:lineRule="exact"/>
        <w:ind w:left="300" w:right="0" w:hanging="30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a lýt</w:t>
        <w:softHyphen/>
        <w:t xml:space="preserve">kové kosti </w:t>
      </w:r>
      <w:r>
        <w:rPr>
          <w:rStyle w:val="CharStyle91"/>
        </w:rPr>
        <w:t>[415]</w:t>
      </w:r>
    </w:p>
    <w:p>
      <w:pPr>
        <w:pStyle w:val="Style72"/>
        <w:widowControl w:val="0"/>
        <w:keepNext/>
        <w:keepLines/>
        <w:shd w:val="clear" w:color="auto" w:fill="auto"/>
        <w:bidi w:val="0"/>
        <w:spacing w:before="0" w:after="38" w:line="240" w:lineRule="exact"/>
        <w:ind w:left="0" w:right="0" w:firstLine="0"/>
      </w:pPr>
      <w:bookmarkStart w:id="187" w:name="bookmark187"/>
      <w:r>
        <w:rPr>
          <w:lang w:val="cs-CZ" w:eastAsia="cs-CZ" w:bidi="cs-CZ"/>
          <w:sz w:val="24"/>
          <w:szCs w:val="24"/>
          <w:w w:val="100"/>
          <w:spacing w:val="0"/>
          <w:color w:val="000000"/>
          <w:position w:val="0"/>
        </w:rPr>
        <w:t>MÍCHA</w:t>
      </w:r>
      <w:bookmarkEnd w:id="187"/>
    </w:p>
    <w:p>
      <w:pPr>
        <w:pStyle w:val="Style11"/>
        <w:numPr>
          <w:ilvl w:val="0"/>
          <w:numId w:val="351"/>
        </w:numPr>
        <w:tabs>
          <w:tab w:leader="none" w:pos="319" w:val="left"/>
        </w:tabs>
        <w:widowControl w:val="0"/>
        <w:keepNext w:val="0"/>
        <w:keepLines w:val="0"/>
        <w:shd w:val="clear" w:color="auto" w:fill="auto"/>
        <w:bidi w:val="0"/>
        <w:jc w:val="both"/>
        <w:spacing w:before="0" w:after="0" w:line="223" w:lineRule="exact"/>
        <w:ind w:left="0" w:right="0" w:firstLine="0"/>
      </w:pPr>
      <w:r>
        <w:rPr>
          <w:lang w:val="cs-CZ" w:eastAsia="cs-CZ" w:bidi="cs-CZ"/>
          <w:w w:val="100"/>
          <w:spacing w:val="0"/>
          <w:color w:val="000000"/>
          <w:position w:val="0"/>
        </w:rPr>
        <w:t>Uprostřed temenní kosti</w:t>
      </w:r>
    </w:p>
    <w:p>
      <w:pPr>
        <w:pStyle w:val="Style252"/>
        <w:tabs>
          <w:tab w:leader="none" w:pos="545" w:val="left"/>
        </w:tabs>
        <w:widowControl w:val="0"/>
        <w:keepNext w:val="0"/>
        <w:keepLines w:val="0"/>
        <w:shd w:val="clear" w:color="auto" w:fill="auto"/>
        <w:bidi w:val="0"/>
        <w:spacing w:before="0" w:after="139"/>
        <w:ind w:left="300" w:right="0" w:firstLine="0"/>
      </w:pPr>
      <w:r>
        <w:rPr>
          <w:lang w:val="cs-CZ" w:eastAsia="cs-CZ" w:bidi="cs-CZ"/>
          <w:w w:val="100"/>
          <w:spacing w:val="0"/>
          <w:color w:val="000000"/>
          <w:position w:val="0"/>
        </w:rPr>
        <w:t>[</w:t>
      </w:r>
      <w:r>
        <w:rPr>
          <w:rStyle w:val="CharStyle254"/>
          <w:b w:val="0"/>
          <w:bCs w:val="0"/>
          <w:i/>
          <w:iCs/>
        </w:rPr>
        <w:t>01</w:t>
      </w:r>
      <w:r>
        <w:rPr>
          <w:lang w:val="cs-CZ" w:eastAsia="cs-CZ" w:bidi="cs-CZ"/>
          <w:w w:val="100"/>
          <w:spacing w:val="0"/>
          <w:color w:val="000000"/>
          <w:position w:val="0"/>
        </w:rPr>
        <w:t>]</w:t>
      </w:r>
    </w:p>
    <w:p>
      <w:pPr>
        <w:pStyle w:val="Style11"/>
        <w:numPr>
          <w:ilvl w:val="0"/>
          <w:numId w:val="351"/>
        </w:numPr>
        <w:tabs>
          <w:tab w:leader="none" w:pos="330" w:val="left"/>
        </w:tabs>
        <w:widowControl w:val="0"/>
        <w:keepNext w:val="0"/>
        <w:keepLines w:val="0"/>
        <w:shd w:val="clear" w:color="auto" w:fill="auto"/>
        <w:bidi w:val="0"/>
        <w:jc w:val="both"/>
        <w:spacing w:before="0" w:after="168" w:line="200"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kostrči </w:t>
      </w:r>
      <w:r>
        <w:rPr>
          <w:rStyle w:val="CharStyle91"/>
        </w:rPr>
        <w:t>[338]</w:t>
      </w:r>
    </w:p>
    <w:p>
      <w:pPr>
        <w:pStyle w:val="Style11"/>
        <w:numPr>
          <w:ilvl w:val="0"/>
          <w:numId w:val="351"/>
        </w:numPr>
        <w:tabs>
          <w:tab w:leader="none" w:pos="330" w:val="left"/>
        </w:tabs>
        <w:widowControl w:val="0"/>
        <w:keepNext w:val="0"/>
        <w:keepLines w:val="0"/>
        <w:shd w:val="clear" w:color="auto" w:fill="auto"/>
        <w:bidi w:val="0"/>
        <w:jc w:val="left"/>
        <w:spacing w:before="0" w:after="0" w:line="220" w:lineRule="exact"/>
        <w:ind w:left="300" w:right="0" w:hanging="300"/>
      </w:pPr>
      <w:r>
        <w:rPr>
          <w:lang w:val="cs-CZ" w:eastAsia="cs-CZ" w:bidi="cs-CZ"/>
          <w:w w:val="100"/>
          <w:spacing w:val="0"/>
          <w:color w:val="000000"/>
          <w:position w:val="0"/>
        </w:rPr>
        <w:t xml:space="preserve">5 cm nad závěsem čelistní kosti </w:t>
      </w:r>
      <w:r>
        <w:rPr>
          <w:rStyle w:val="CharStyle91"/>
        </w:rPr>
        <w:t>[021]</w:t>
      </w:r>
    </w:p>
    <w:p>
      <w:pPr>
        <w:pStyle w:val="Style72"/>
        <w:widowControl w:val="0"/>
        <w:keepNext/>
        <w:keepLines/>
        <w:shd w:val="clear" w:color="auto" w:fill="auto"/>
        <w:bidi w:val="0"/>
        <w:spacing w:before="0" w:after="360" w:line="240" w:lineRule="exact"/>
        <w:ind w:left="0" w:right="0" w:firstLine="0"/>
      </w:pPr>
      <w:r>
        <w:br w:type="column"/>
      </w:r>
      <w:bookmarkStart w:id="188" w:name="bookmark188"/>
      <w:r>
        <w:rPr>
          <w:lang w:val="cs-CZ" w:eastAsia="cs-CZ" w:bidi="cs-CZ"/>
          <w:sz w:val="24"/>
          <w:szCs w:val="24"/>
          <w:w w:val="100"/>
          <w:spacing w:val="0"/>
          <w:color w:val="000000"/>
          <w:position w:val="0"/>
        </w:rPr>
        <w:t>BOLESTI KŘÍŽE</w:t>
      </w:r>
      <w:bookmarkEnd w:id="188"/>
    </w:p>
    <w:p>
      <w:pPr>
        <w:pStyle w:val="Style11"/>
        <w:numPr>
          <w:ilvl w:val="0"/>
          <w:numId w:val="353"/>
        </w:numPr>
        <w:tabs>
          <w:tab w:leader="none" w:pos="319" w:val="left"/>
        </w:tabs>
        <w:widowControl w:val="0"/>
        <w:keepNext w:val="0"/>
        <w:keepLines w:val="0"/>
        <w:shd w:val="clear" w:color="auto" w:fill="auto"/>
        <w:bidi w:val="0"/>
        <w:jc w:val="both"/>
        <w:spacing w:before="0" w:after="111" w:line="200" w:lineRule="exact"/>
        <w:ind w:left="0" w:right="0" w:firstLine="0"/>
      </w:pPr>
      <w:r>
        <w:rPr>
          <w:lang w:val="cs-CZ" w:eastAsia="cs-CZ" w:bidi="cs-CZ"/>
          <w:w w:val="100"/>
          <w:spacing w:val="0"/>
          <w:color w:val="000000"/>
          <w:position w:val="0"/>
        </w:rPr>
        <w:t xml:space="preserve">Ve středu ramen </w:t>
      </w:r>
      <w:r>
        <w:rPr>
          <w:rStyle w:val="CharStyle91"/>
        </w:rPr>
        <w:t>[309]</w:t>
      </w:r>
    </w:p>
    <w:p>
      <w:pPr>
        <w:pStyle w:val="Style11"/>
        <w:numPr>
          <w:ilvl w:val="0"/>
          <w:numId w:val="353"/>
        </w:numPr>
        <w:tabs>
          <w:tab w:leader="none" w:pos="333"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Uprostřed ucha </w:t>
      </w:r>
      <w:r>
        <w:rPr>
          <w:rStyle w:val="CharStyle91"/>
        </w:rPr>
        <w:t xml:space="preserve">[028] </w:t>
      </w:r>
      <w:r>
        <w:rPr>
          <w:lang w:val="cs-CZ" w:eastAsia="cs-CZ" w:bidi="cs-CZ"/>
          <w:w w:val="100"/>
          <w:spacing w:val="0"/>
          <w:color w:val="000000"/>
          <w:position w:val="0"/>
        </w:rPr>
        <w:t>viz foto</w:t>
      </w:r>
    </w:p>
    <w:p>
      <w:pPr>
        <w:pStyle w:val="Style11"/>
        <w:numPr>
          <w:ilvl w:val="0"/>
          <w:numId w:val="353"/>
        </w:numPr>
        <w:tabs>
          <w:tab w:leader="none" w:pos="333" w:val="left"/>
        </w:tabs>
        <w:widowControl w:val="0"/>
        <w:keepNext w:val="0"/>
        <w:keepLines w:val="0"/>
        <w:shd w:val="clear" w:color="auto" w:fill="auto"/>
        <w:bidi w:val="0"/>
        <w:jc w:val="left"/>
        <w:spacing w:before="0" w:after="10" w:line="216" w:lineRule="exact"/>
        <w:ind w:left="300" w:right="0" w:hanging="300"/>
      </w:pPr>
      <w:r>
        <w:rPr>
          <w:lang w:val="cs-CZ" w:eastAsia="cs-CZ" w:bidi="cs-CZ"/>
          <w:w w:val="100"/>
          <w:spacing w:val="0"/>
          <w:color w:val="000000"/>
          <w:position w:val="0"/>
        </w:rPr>
        <w:t>Mezi 1. a 2. hrudním obrat</w:t>
        <w:softHyphen/>
        <w:t xml:space="preserve">lem </w:t>
      </w:r>
      <w:r>
        <w:rPr>
          <w:rStyle w:val="CharStyle91"/>
        </w:rPr>
        <w:t>[312]</w:t>
      </w:r>
    </w:p>
    <w:p>
      <w:pPr>
        <w:pStyle w:val="Style11"/>
        <w:numPr>
          <w:ilvl w:val="0"/>
          <w:numId w:val="353"/>
        </w:numPr>
        <w:tabs>
          <w:tab w:leader="none" w:pos="333"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Nad středem hýždí </w:t>
      </w:r>
      <w:r>
        <w:rPr>
          <w:rStyle w:val="CharStyle91"/>
        </w:rPr>
        <w:t>[336]</w:t>
      </w:r>
    </w:p>
    <w:p>
      <w:pPr>
        <w:pStyle w:val="Style11"/>
        <w:numPr>
          <w:ilvl w:val="0"/>
          <w:numId w:val="353"/>
        </w:numPr>
        <w:tabs>
          <w:tab w:leader="none" w:pos="333"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 kosti křížové </w:t>
      </w:r>
      <w:r>
        <w:rPr>
          <w:rStyle w:val="CharStyle91"/>
        </w:rPr>
        <w:t>[338]</w:t>
      </w:r>
    </w:p>
    <w:p>
      <w:pPr>
        <w:pStyle w:val="Style11"/>
        <w:numPr>
          <w:ilvl w:val="0"/>
          <w:numId w:val="353"/>
        </w:numPr>
        <w:tabs>
          <w:tab w:leader="none" w:pos="333"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Vedle kosti křížové </w:t>
      </w:r>
      <w:r>
        <w:rPr>
          <w:rStyle w:val="CharStyle91"/>
        </w:rPr>
        <w:t>[337]</w:t>
      </w:r>
    </w:p>
    <w:p>
      <w:pPr>
        <w:pStyle w:val="Style11"/>
        <w:numPr>
          <w:ilvl w:val="0"/>
          <w:numId w:val="353"/>
        </w:numPr>
        <w:tabs>
          <w:tab w:leader="none" w:pos="333"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Mezi bederním kloubem a tříslem </w:t>
      </w:r>
      <w:r>
        <w:rPr>
          <w:rStyle w:val="CharStyle91"/>
        </w:rPr>
        <w:t>[131]</w:t>
      </w:r>
    </w:p>
    <w:p>
      <w:pPr>
        <w:pStyle w:val="Style11"/>
        <w:numPr>
          <w:ilvl w:val="0"/>
          <w:numId w:val="353"/>
        </w:numPr>
        <w:tabs>
          <w:tab w:leader="none" w:pos="333" w:val="left"/>
        </w:tabs>
        <w:widowControl w:val="0"/>
        <w:keepNext w:val="0"/>
        <w:keepLines w:val="0"/>
        <w:shd w:val="clear" w:color="auto" w:fill="auto"/>
        <w:bidi w:val="0"/>
        <w:jc w:val="left"/>
        <w:spacing w:before="0" w:after="177" w:line="216" w:lineRule="exact"/>
        <w:ind w:left="300" w:right="0" w:hanging="300"/>
      </w:pPr>
      <w:r>
        <w:rPr>
          <w:lang w:val="cs-CZ" w:eastAsia="cs-CZ" w:bidi="cs-CZ"/>
          <w:w w:val="100"/>
          <w:spacing w:val="0"/>
          <w:color w:val="000000"/>
          <w:position w:val="0"/>
        </w:rPr>
        <w:t xml:space="preserve">Za vnějším kotníkem </w:t>
      </w:r>
      <w:r>
        <w:rPr>
          <w:rStyle w:val="CharStyle91"/>
        </w:rPr>
        <w:t>[427]</w:t>
      </w:r>
    </w:p>
    <w:p>
      <w:pPr>
        <w:pStyle w:val="Style11"/>
        <w:numPr>
          <w:ilvl w:val="0"/>
          <w:numId w:val="353"/>
        </w:numPr>
        <w:tabs>
          <w:tab w:leader="none" w:pos="333" w:val="left"/>
        </w:tabs>
        <w:widowControl w:val="0"/>
        <w:keepNext w:val="0"/>
        <w:keepLines w:val="0"/>
        <w:shd w:val="clear" w:color="auto" w:fill="auto"/>
        <w:bidi w:val="0"/>
        <w:jc w:val="left"/>
        <w:spacing w:before="0" w:after="644" w:line="220" w:lineRule="exact"/>
        <w:ind w:left="300" w:right="0" w:hanging="300"/>
      </w:pPr>
      <w:r>
        <w:rPr>
          <w:lang w:val="cs-CZ" w:eastAsia="cs-CZ" w:bidi="cs-CZ"/>
          <w:w w:val="100"/>
          <w:spacing w:val="0"/>
          <w:color w:val="000000"/>
          <w:position w:val="0"/>
        </w:rPr>
        <w:t xml:space="preserve">Na bederním kloubu </w:t>
      </w:r>
      <w:r>
        <w:rPr>
          <w:rStyle w:val="CharStyle91"/>
        </w:rPr>
        <w:t>[401]</w:t>
      </w:r>
    </w:p>
    <w:p>
      <w:pPr>
        <w:pStyle w:val="Style72"/>
        <w:widowControl w:val="0"/>
        <w:keepNext/>
        <w:keepLines/>
        <w:shd w:val="clear" w:color="auto" w:fill="auto"/>
        <w:bidi w:val="0"/>
        <w:spacing w:before="0" w:after="112" w:line="240" w:lineRule="exact"/>
        <w:ind w:left="0" w:right="0" w:firstLine="0"/>
      </w:pPr>
      <w:bookmarkStart w:id="189" w:name="bookmark189"/>
      <w:r>
        <w:rPr>
          <w:lang w:val="sk-SK" w:eastAsia="sk-SK" w:bidi="sk-SK"/>
          <w:sz w:val="24"/>
          <w:szCs w:val="24"/>
          <w:w w:val="100"/>
          <w:spacing w:val="0"/>
          <w:color w:val="000000"/>
          <w:position w:val="0"/>
        </w:rPr>
        <w:t>KOSTRČ</w:t>
      </w:r>
      <w:bookmarkEnd w:id="189"/>
    </w:p>
    <w:p>
      <w:pPr>
        <w:pStyle w:val="Style11"/>
        <w:numPr>
          <w:ilvl w:val="0"/>
          <w:numId w:val="355"/>
        </w:numPr>
        <w:tabs>
          <w:tab w:leader="none" w:pos="322" w:val="left"/>
        </w:tabs>
        <w:widowControl w:val="0"/>
        <w:keepNext w:val="0"/>
        <w:keepLines w:val="0"/>
        <w:shd w:val="clear" w:color="auto" w:fill="auto"/>
        <w:bidi w:val="0"/>
        <w:jc w:val="both"/>
        <w:spacing w:before="0" w:after="113" w:line="200" w:lineRule="exact"/>
        <w:ind w:left="0" w:right="0" w:firstLine="0"/>
      </w:pPr>
      <w:r>
        <w:rPr>
          <w:lang w:val="cs-CZ" w:eastAsia="cs-CZ" w:bidi="cs-CZ"/>
          <w:w w:val="100"/>
          <w:spacing w:val="0"/>
          <w:color w:val="000000"/>
          <w:position w:val="0"/>
        </w:rPr>
        <w:t xml:space="preserve">Na hrotě </w:t>
      </w:r>
      <w:r>
        <w:rPr>
          <w:lang w:val="sk-SK" w:eastAsia="sk-SK" w:bidi="sk-SK"/>
          <w:w w:val="100"/>
          <w:spacing w:val="0"/>
          <w:color w:val="000000"/>
          <w:position w:val="0"/>
        </w:rPr>
        <w:t xml:space="preserve">kostrče </w:t>
      </w:r>
      <w:r>
        <w:rPr>
          <w:rStyle w:val="CharStyle91"/>
        </w:rPr>
        <w:t>[338]</w:t>
      </w:r>
    </w:p>
    <w:p>
      <w:pPr>
        <w:pStyle w:val="Style11"/>
        <w:numPr>
          <w:ilvl w:val="0"/>
          <w:numId w:val="355"/>
        </w:numPr>
        <w:tabs>
          <w:tab w:leader="none" w:pos="333"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páteře</w:t>
      </w:r>
    </w:p>
    <w:p>
      <w:pPr>
        <w:pStyle w:val="Style11"/>
        <w:numPr>
          <w:ilvl w:val="0"/>
          <w:numId w:val="355"/>
        </w:numPr>
        <w:tabs>
          <w:tab w:leader="none" w:pos="333"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krčních obrat</w:t>
        <w:softHyphen/>
        <w:t xml:space="preserve">lů </w:t>
      </w:r>
      <w:r>
        <w:rPr>
          <w:rStyle w:val="CharStyle91"/>
        </w:rPr>
        <w:t>[429]</w:t>
      </w:r>
      <w:r>
        <w:rPr>
          <w:lang w:val="cs-CZ" w:eastAsia="cs-CZ" w:bidi="cs-CZ"/>
          <w:w w:val="100"/>
          <w:spacing w:val="0"/>
          <w:color w:val="000000"/>
          <w:position w:val="0"/>
        </w:rPr>
        <w:t xml:space="preserve"> viz foto</w:t>
      </w:r>
      <w:r>
        <w:br w:type="page"/>
      </w:r>
    </w:p>
    <w:p>
      <w:pPr>
        <w:pStyle w:val="Style11"/>
        <w:numPr>
          <w:ilvl w:val="0"/>
          <w:numId w:val="355"/>
        </w:numPr>
        <w:tabs>
          <w:tab w:leader="none" w:pos="297" w:val="left"/>
        </w:tabs>
        <w:widowControl w:val="0"/>
        <w:keepNext w:val="0"/>
        <w:keepLines w:val="0"/>
        <w:shd w:val="clear" w:color="auto" w:fill="auto"/>
        <w:bidi w:val="0"/>
        <w:jc w:val="both"/>
        <w:spacing w:before="0" w:after="180" w:line="212" w:lineRule="exact"/>
        <w:ind w:left="300" w:right="0" w:hanging="300"/>
      </w:pPr>
      <w:r>
        <w:pict>
          <v:shape id="_x0000_s1947" type="#_x0000_t75" style="position:absolute;margin-left:-93.35pt;margin-top:6.5pt;width:102.25pt;height:172.3pt;z-index:-125829044;mso-wrap-distance-left:5.pt;mso-wrap-distance-right:5.95pt;mso-wrap-distance-bottom:20.pt;mso-position-horizontal-relative:margin;mso-position-vertical-relative:margin" wrapcoords="0 0 21600 0 21600 21600 0 21600 0 0">
            <v:imagedata r:id="rId874" r:href="rId875"/>
            <w10:wrap type="square" side="right" anchorx="margin" anchory="margin"/>
          </v:shape>
        </w:pict>
      </w:r>
      <w:r>
        <w:pict>
          <v:shape id="_x0000_s1948" type="#_x0000_t75" style="position:absolute;margin-left:-81.25pt;margin-top:212.6pt;width:62.9pt;height:130.55pt;z-index:-125829043;mso-wrap-distance-left:5.pt;mso-wrap-distance-right:20.pt;mso-position-horizontal-relative:margin;mso-position-vertical-relative:margin" wrapcoords="0 0 21600 0 21600 21600 0 21600 0 0">
            <v:imagedata r:id="rId876" r:href="rId877"/>
            <w10:wrap type="square" side="right" anchorx="margin" anchory="margin"/>
          </v:shape>
        </w:pict>
      </w:r>
      <w:r>
        <w:pict>
          <v:shape id="_x0000_s1949" type="#_x0000_t75" style="position:absolute;margin-left:-95.3pt;margin-top:365.95pt;width:221.75pt;height:121.9pt;z-index:-125829042;mso-wrap-distance-left:5.pt;mso-wrap-distance-right:29.35pt;mso-position-horizontal-relative:margin;mso-position-vertical-relative:margin" wrapcoords="0 0 21600 0 21600 21600 0 21600 0 0">
            <v:imagedata r:id="rId878" r:href="rId879"/>
            <w10:wrap type="square" side="right" anchorx="margin" anchory="margin"/>
          </v:shape>
        </w:pict>
      </w:r>
      <w:r>
        <w:pict>
          <v:shape id="_x0000_s1950" type="#_x0000_t75" style="position:absolute;margin-left:-101.45pt;margin-top:511.75pt;width:80.15pt;height:71.05pt;z-index:-125829041;mso-wrap-distance-left:5.pt;mso-wrap-distance-right:23.05pt;mso-position-horizontal-relative:margin;mso-position-vertical-relative:margin" wrapcoords="0 0 21600 0 21600 21600 0 21600 0 0">
            <v:imagedata r:id="rId880" r:href="rId881"/>
            <w10:wrap type="square" side="right" anchorx="margin" anchory="margin"/>
          </v:shape>
        </w:pict>
      </w:r>
      <w:r>
        <w:rPr>
          <w:lang w:val="sk-SK" w:eastAsia="sk-SK" w:bidi="sk-SK"/>
          <w:w w:val="100"/>
          <w:spacing w:val="0"/>
          <w:color w:val="000000"/>
          <w:position w:val="0"/>
        </w:rPr>
        <w:t xml:space="preserve">Nad </w:t>
      </w:r>
      <w:r>
        <w:rPr>
          <w:lang w:val="cs-CZ" w:eastAsia="cs-CZ" w:bidi="cs-CZ"/>
          <w:w w:val="100"/>
          <w:spacing w:val="0"/>
          <w:color w:val="000000"/>
          <w:position w:val="0"/>
        </w:rPr>
        <w:t xml:space="preserve">vnějším kotníkem (měchýř) </w:t>
      </w:r>
      <w:r>
        <w:rPr>
          <w:rStyle w:val="CharStyle91"/>
          <w:lang w:val="sk-SK" w:eastAsia="sk-SK" w:bidi="sk-SK"/>
        </w:rPr>
        <w:t>[422]</w:t>
      </w:r>
    </w:p>
    <w:p>
      <w:pPr>
        <w:pStyle w:val="Style11"/>
        <w:numPr>
          <w:ilvl w:val="0"/>
          <w:numId w:val="355"/>
        </w:numPr>
        <w:tabs>
          <w:tab w:leader="none" w:pos="297" w:val="left"/>
        </w:tabs>
        <w:widowControl w:val="0"/>
        <w:keepNext w:val="0"/>
        <w:keepLines w:val="0"/>
        <w:shd w:val="clear" w:color="auto" w:fill="auto"/>
        <w:bidi w:val="0"/>
        <w:jc w:val="both"/>
        <w:spacing w:before="0" w:after="180" w:line="212" w:lineRule="exact"/>
        <w:ind w:left="300" w:right="0" w:hanging="300"/>
      </w:pPr>
      <w:r>
        <w:rPr>
          <w:lang w:val="sk-SK" w:eastAsia="sk-SK" w:bidi="sk-SK"/>
          <w:w w:val="100"/>
          <w:spacing w:val="0"/>
          <w:color w:val="000000"/>
          <w:position w:val="0"/>
        </w:rPr>
        <w:t xml:space="preserve">Pod </w:t>
      </w:r>
      <w:r>
        <w:rPr>
          <w:lang w:val="cs-CZ" w:eastAsia="cs-CZ" w:bidi="cs-CZ"/>
          <w:w w:val="100"/>
          <w:spacing w:val="0"/>
          <w:color w:val="000000"/>
          <w:position w:val="0"/>
        </w:rPr>
        <w:t xml:space="preserve">vnějším kotníkem (měchýř) </w:t>
      </w:r>
      <w:r>
        <w:rPr>
          <w:rStyle w:val="CharStyle91"/>
        </w:rPr>
        <w:t>[423]</w:t>
      </w:r>
    </w:p>
    <w:p>
      <w:pPr>
        <w:pStyle w:val="Style11"/>
        <w:numPr>
          <w:ilvl w:val="0"/>
          <w:numId w:val="355"/>
        </w:numPr>
        <w:tabs>
          <w:tab w:leader="none" w:pos="297" w:val="left"/>
        </w:tabs>
        <w:widowControl w:val="0"/>
        <w:keepNext w:val="0"/>
        <w:keepLines w:val="0"/>
        <w:shd w:val="clear" w:color="auto" w:fill="auto"/>
        <w:bidi w:val="0"/>
        <w:jc w:val="both"/>
        <w:spacing w:before="0" w:after="183" w:line="212" w:lineRule="exact"/>
        <w:ind w:left="300" w:right="0" w:hanging="300"/>
      </w:pPr>
      <w:r>
        <w:rPr>
          <w:lang w:val="cs-CZ" w:eastAsia="cs-CZ" w:bidi="cs-CZ"/>
          <w:w w:val="100"/>
          <w:spacing w:val="0"/>
          <w:color w:val="000000"/>
          <w:position w:val="0"/>
        </w:rPr>
        <w:t xml:space="preserve">Mezi bederním kloubem a tříslem (žlučník) </w:t>
      </w:r>
      <w:r>
        <w:rPr>
          <w:rStyle w:val="CharStyle91"/>
        </w:rPr>
        <w:t>[131]</w:t>
      </w:r>
    </w:p>
    <w:p>
      <w:pPr>
        <w:pStyle w:val="Style11"/>
        <w:numPr>
          <w:ilvl w:val="0"/>
          <w:numId w:val="355"/>
        </w:numPr>
        <w:tabs>
          <w:tab w:leader="none" w:pos="300" w:val="left"/>
        </w:tabs>
        <w:widowControl w:val="0"/>
        <w:keepNext w:val="0"/>
        <w:keepLines w:val="0"/>
        <w:shd w:val="clear" w:color="auto" w:fill="auto"/>
        <w:bidi w:val="0"/>
        <w:jc w:val="left"/>
        <w:spacing w:before="0" w:after="177" w:line="209" w:lineRule="exact"/>
        <w:ind w:left="300" w:right="0" w:hanging="300"/>
      </w:pPr>
      <w:r>
        <w:rPr>
          <w:lang w:val="cs-CZ" w:eastAsia="cs-CZ" w:bidi="cs-CZ"/>
          <w:w w:val="100"/>
          <w:spacing w:val="0"/>
          <w:color w:val="000000"/>
          <w:position w:val="0"/>
        </w:rPr>
        <w:t xml:space="preserve">Na stehně vedle třísla </w:t>
      </w:r>
      <w:r>
        <w:rPr>
          <w:rStyle w:val="CharStyle91"/>
        </w:rPr>
        <w:t>[404]</w:t>
      </w:r>
    </w:p>
    <w:p>
      <w:pPr>
        <w:pStyle w:val="Style11"/>
        <w:numPr>
          <w:ilvl w:val="0"/>
          <w:numId w:val="355"/>
        </w:numPr>
        <w:tabs>
          <w:tab w:leader="none" w:pos="300" w:val="left"/>
        </w:tabs>
        <w:widowControl w:val="0"/>
        <w:keepNext w:val="0"/>
        <w:keepLines w:val="0"/>
        <w:shd w:val="clear" w:color="auto" w:fill="auto"/>
        <w:bidi w:val="0"/>
        <w:jc w:val="both"/>
        <w:spacing w:before="0" w:after="180" w:line="212" w:lineRule="exact"/>
        <w:ind w:left="300" w:right="0" w:hanging="300"/>
      </w:pPr>
      <w:r>
        <w:rPr>
          <w:lang w:val="cs-CZ" w:eastAsia="cs-CZ" w:bidi="cs-CZ"/>
          <w:w w:val="100"/>
          <w:spacing w:val="0"/>
          <w:color w:val="000000"/>
          <w:position w:val="0"/>
        </w:rPr>
        <w:t>Na šířku dlaně pod přiro</w:t>
        <w:softHyphen/>
        <w:t>zením na stehně (žluč</w:t>
        <w:softHyphen/>
        <w:t>ník)</w:t>
      </w:r>
    </w:p>
    <w:p>
      <w:pPr>
        <w:pStyle w:val="Style11"/>
        <w:numPr>
          <w:ilvl w:val="0"/>
          <w:numId w:val="355"/>
        </w:numPr>
        <w:tabs>
          <w:tab w:leader="none" w:pos="300" w:val="left"/>
        </w:tabs>
        <w:widowControl w:val="0"/>
        <w:keepNext w:val="0"/>
        <w:keepLines w:val="0"/>
        <w:shd w:val="clear" w:color="auto" w:fill="auto"/>
        <w:bidi w:val="0"/>
        <w:jc w:val="both"/>
        <w:spacing w:before="0" w:after="180" w:line="212" w:lineRule="exact"/>
        <w:ind w:left="300" w:right="0" w:hanging="300"/>
      </w:pPr>
      <w:r>
        <w:rPr>
          <w:lang w:val="cs-CZ" w:eastAsia="cs-CZ" w:bidi="cs-CZ"/>
          <w:w w:val="100"/>
          <w:spacing w:val="0"/>
          <w:color w:val="000000"/>
          <w:position w:val="0"/>
        </w:rPr>
        <w:t>Na vnějším horním steh</w:t>
        <w:softHyphen/>
        <w:t xml:space="preserve">ně </w:t>
      </w:r>
      <w:r>
        <w:rPr>
          <w:rStyle w:val="CharStyle91"/>
        </w:rPr>
        <w:t>[402]</w:t>
      </w:r>
    </w:p>
    <w:p>
      <w:pPr>
        <w:pStyle w:val="Style11"/>
        <w:numPr>
          <w:ilvl w:val="0"/>
          <w:numId w:val="355"/>
        </w:numPr>
        <w:tabs>
          <w:tab w:leader="none" w:pos="540" w:val="left"/>
        </w:tabs>
        <w:widowControl w:val="0"/>
        <w:keepNext w:val="0"/>
        <w:keepLines w:val="0"/>
        <w:shd w:val="clear" w:color="auto" w:fill="auto"/>
        <w:bidi w:val="0"/>
        <w:jc w:val="left"/>
        <w:spacing w:before="0" w:after="174" w:line="212" w:lineRule="exact"/>
        <w:ind w:left="460" w:right="0" w:hanging="300"/>
      </w:pPr>
      <w:r>
        <w:rPr>
          <w:lang w:val="cs-CZ" w:eastAsia="cs-CZ" w:bidi="cs-CZ"/>
          <w:w w:val="100"/>
          <w:spacing w:val="0"/>
          <w:color w:val="000000"/>
          <w:position w:val="0"/>
        </w:rPr>
        <w:t xml:space="preserve">Uprostřed vnějšího lýtka (žaludek) </w:t>
      </w:r>
      <w:r>
        <w:rPr>
          <w:rStyle w:val="CharStyle91"/>
        </w:rPr>
        <w:t>[415]</w:t>
      </w:r>
    </w:p>
    <w:p>
      <w:pPr>
        <w:pStyle w:val="Style11"/>
        <w:numPr>
          <w:ilvl w:val="0"/>
          <w:numId w:val="355"/>
        </w:numPr>
        <w:tabs>
          <w:tab w:leader="none" w:pos="543" w:val="left"/>
        </w:tabs>
        <w:widowControl w:val="0"/>
        <w:keepNext w:val="0"/>
        <w:keepLines w:val="0"/>
        <w:shd w:val="clear" w:color="auto" w:fill="auto"/>
        <w:bidi w:val="0"/>
        <w:jc w:val="left"/>
        <w:spacing w:before="0" w:after="186" w:line="220" w:lineRule="exact"/>
        <w:ind w:left="460" w:right="0" w:hanging="300"/>
      </w:pPr>
      <w:r>
        <w:rPr>
          <w:lang w:val="cs-CZ" w:eastAsia="cs-CZ" w:bidi="cs-CZ"/>
          <w:w w:val="100"/>
          <w:spacing w:val="0"/>
          <w:color w:val="000000"/>
          <w:position w:val="0"/>
        </w:rPr>
        <w:t>Ve středu nártu (žalu</w:t>
        <w:softHyphen/>
        <w:t xml:space="preserve">dek) </w:t>
      </w:r>
      <w:r>
        <w:rPr>
          <w:rStyle w:val="CharStyle91"/>
        </w:rPr>
        <w:t>[430]</w:t>
      </w:r>
      <w:r>
        <w:rPr>
          <w:lang w:val="cs-CZ" w:eastAsia="cs-CZ" w:bidi="cs-CZ"/>
          <w:w w:val="100"/>
          <w:spacing w:val="0"/>
          <w:color w:val="000000"/>
          <w:position w:val="0"/>
        </w:rPr>
        <w:t xml:space="preserve"> viz foto</w:t>
      </w:r>
    </w:p>
    <w:p>
      <w:pPr>
        <w:pStyle w:val="Style11"/>
        <w:numPr>
          <w:ilvl w:val="0"/>
          <w:numId w:val="355"/>
        </w:numPr>
        <w:tabs>
          <w:tab w:leader="none" w:pos="543" w:val="left"/>
        </w:tabs>
        <w:widowControl w:val="0"/>
        <w:keepNext w:val="0"/>
        <w:keepLines w:val="0"/>
        <w:shd w:val="clear" w:color="auto" w:fill="auto"/>
        <w:bidi w:val="0"/>
        <w:jc w:val="left"/>
        <w:spacing w:before="0" w:after="180" w:line="212" w:lineRule="exact"/>
        <w:ind w:left="460" w:right="0" w:hanging="30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cest močo</w:t>
        <w:softHyphen/>
        <w:t xml:space="preserve">vých </w:t>
      </w:r>
      <w:r>
        <w:rPr>
          <w:rStyle w:val="CharStyle91"/>
        </w:rPr>
        <w:t>[432]</w:t>
      </w:r>
    </w:p>
    <w:p>
      <w:pPr>
        <w:pStyle w:val="Style11"/>
        <w:numPr>
          <w:ilvl w:val="0"/>
          <w:numId w:val="355"/>
        </w:numPr>
        <w:tabs>
          <w:tab w:leader="none" w:pos="543" w:val="left"/>
        </w:tabs>
        <w:widowControl w:val="0"/>
        <w:keepNext w:val="0"/>
        <w:keepLines w:val="0"/>
        <w:shd w:val="clear" w:color="auto" w:fill="auto"/>
        <w:bidi w:val="0"/>
        <w:jc w:val="left"/>
        <w:spacing w:before="0" w:after="190" w:line="212" w:lineRule="exact"/>
        <w:ind w:left="460" w:right="0" w:hanging="30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trávicího traktu</w:t>
      </w:r>
    </w:p>
    <w:p>
      <w:pPr>
        <w:pStyle w:val="Style11"/>
        <w:numPr>
          <w:ilvl w:val="0"/>
          <w:numId w:val="355"/>
        </w:numPr>
        <w:tabs>
          <w:tab w:leader="none" w:pos="543" w:val="left"/>
        </w:tabs>
        <w:widowControl w:val="0"/>
        <w:keepNext w:val="0"/>
        <w:keepLines w:val="0"/>
        <w:shd w:val="clear" w:color="auto" w:fill="auto"/>
        <w:bidi w:val="0"/>
        <w:jc w:val="both"/>
        <w:spacing w:before="0" w:after="182" w:line="200" w:lineRule="exact"/>
        <w:ind w:left="160" w:right="0" w:firstLine="0"/>
      </w:pPr>
      <w:r>
        <w:rPr>
          <w:lang w:val="cs-CZ" w:eastAsia="cs-CZ" w:bidi="cs-CZ"/>
          <w:w w:val="100"/>
          <w:spacing w:val="0"/>
          <w:color w:val="000000"/>
          <w:position w:val="0"/>
        </w:rPr>
        <w:t xml:space="preserve">Obratle a páteř </w:t>
      </w:r>
      <w:r>
        <w:rPr>
          <w:rStyle w:val="CharStyle91"/>
        </w:rPr>
        <w:t>[429]</w:t>
      </w:r>
    </w:p>
    <w:p>
      <w:pPr>
        <w:pStyle w:val="Style72"/>
        <w:widowControl w:val="0"/>
        <w:keepNext/>
        <w:keepLines/>
        <w:shd w:val="clear" w:color="auto" w:fill="auto"/>
        <w:bidi w:val="0"/>
        <w:spacing w:before="0" w:after="116" w:line="240" w:lineRule="exact"/>
        <w:ind w:left="300" w:right="0" w:hanging="300"/>
      </w:pPr>
      <w:bookmarkStart w:id="190" w:name="bookmark190"/>
      <w:r>
        <w:rPr>
          <w:lang w:val="cs-CZ" w:eastAsia="cs-CZ" w:bidi="cs-CZ"/>
          <w:sz w:val="24"/>
          <w:szCs w:val="24"/>
          <w:w w:val="100"/>
          <w:spacing w:val="0"/>
          <w:color w:val="000000"/>
          <w:position w:val="0"/>
        </w:rPr>
        <w:t>BOLESTI BOKŮ</w:t>
      </w:r>
      <w:bookmarkEnd w:id="190"/>
    </w:p>
    <w:p>
      <w:pPr>
        <w:pStyle w:val="Style11"/>
        <w:numPr>
          <w:ilvl w:val="0"/>
          <w:numId w:val="357"/>
        </w:numPr>
        <w:tabs>
          <w:tab w:leader="none" w:pos="286" w:val="left"/>
        </w:tabs>
        <w:widowControl w:val="0"/>
        <w:keepNext w:val="0"/>
        <w:keepLines w:val="0"/>
        <w:shd w:val="clear" w:color="auto" w:fill="auto"/>
        <w:bidi w:val="0"/>
        <w:jc w:val="left"/>
        <w:spacing w:before="0" w:after="183" w:line="209" w:lineRule="exact"/>
        <w:ind w:left="300" w:right="0" w:hanging="300"/>
      </w:pPr>
      <w:r>
        <w:rPr>
          <w:lang w:val="cs-CZ" w:eastAsia="cs-CZ" w:bidi="cs-CZ"/>
          <w:w w:val="100"/>
          <w:spacing w:val="0"/>
          <w:color w:val="000000"/>
          <w:position w:val="0"/>
        </w:rPr>
        <w:t xml:space="preserve">Na krčních svalech </w:t>
      </w:r>
      <w:r>
        <w:rPr>
          <w:rStyle w:val="CharStyle91"/>
        </w:rPr>
        <w:t xml:space="preserve">[101] </w:t>
      </w:r>
      <w:r>
        <w:rPr>
          <w:lang w:val="cs-CZ" w:eastAsia="cs-CZ" w:bidi="cs-CZ"/>
          <w:w w:val="100"/>
          <w:spacing w:val="0"/>
          <w:color w:val="000000"/>
          <w:position w:val="0"/>
        </w:rPr>
        <w:t>viz foto</w:t>
      </w:r>
    </w:p>
    <w:p>
      <w:pPr>
        <w:pStyle w:val="Style11"/>
        <w:numPr>
          <w:ilvl w:val="0"/>
          <w:numId w:val="357"/>
        </w:numPr>
        <w:tabs>
          <w:tab w:leader="none" w:pos="293" w:val="left"/>
        </w:tabs>
        <w:widowControl w:val="0"/>
        <w:keepNext w:val="0"/>
        <w:keepLines w:val="0"/>
        <w:shd w:val="clear" w:color="auto" w:fill="auto"/>
        <w:bidi w:val="0"/>
        <w:jc w:val="left"/>
        <w:spacing w:before="0" w:after="177" w:line="205" w:lineRule="exact"/>
        <w:ind w:left="300" w:right="0" w:hanging="300"/>
      </w:pPr>
      <w:r>
        <w:rPr>
          <w:lang w:val="cs-CZ" w:eastAsia="cs-CZ" w:bidi="cs-CZ"/>
          <w:w w:val="100"/>
          <w:spacing w:val="0"/>
          <w:color w:val="000000"/>
          <w:position w:val="0"/>
        </w:rPr>
        <w:t xml:space="preserve">Uprostřed křížové kosti </w:t>
      </w:r>
      <w:r>
        <w:rPr>
          <w:rStyle w:val="CharStyle91"/>
        </w:rPr>
        <w:t>[336]</w:t>
      </w:r>
    </w:p>
    <w:p>
      <w:pPr>
        <w:pStyle w:val="Style11"/>
        <w:numPr>
          <w:ilvl w:val="0"/>
          <w:numId w:val="357"/>
        </w:numPr>
        <w:tabs>
          <w:tab w:leader="none" w:pos="293" w:val="left"/>
        </w:tabs>
        <w:widowControl w:val="0"/>
        <w:keepNext w:val="0"/>
        <w:keepLines w:val="0"/>
        <w:shd w:val="clear" w:color="auto" w:fill="auto"/>
        <w:bidi w:val="0"/>
        <w:jc w:val="left"/>
        <w:spacing w:before="0" w:after="183" w:line="209" w:lineRule="exact"/>
        <w:ind w:left="300" w:right="0" w:hanging="300"/>
      </w:pPr>
      <w:r>
        <w:rPr>
          <w:lang w:val="cs-CZ" w:eastAsia="cs-CZ" w:bidi="cs-CZ"/>
          <w:w w:val="100"/>
          <w:spacing w:val="0"/>
          <w:color w:val="000000"/>
          <w:position w:val="0"/>
        </w:rPr>
        <w:t xml:space="preserve">Na spodním okraji křížové kosti </w:t>
      </w:r>
      <w:r>
        <w:rPr>
          <w:rStyle w:val="CharStyle91"/>
        </w:rPr>
        <w:t>[338]</w:t>
      </w:r>
    </w:p>
    <w:p>
      <w:pPr>
        <w:pStyle w:val="Style11"/>
        <w:numPr>
          <w:ilvl w:val="0"/>
          <w:numId w:val="357"/>
        </w:numPr>
        <w:tabs>
          <w:tab w:leader="none" w:pos="297" w:val="left"/>
        </w:tabs>
        <w:widowControl w:val="0"/>
        <w:keepNext w:val="0"/>
        <w:keepLines w:val="0"/>
        <w:shd w:val="clear" w:color="auto" w:fill="auto"/>
        <w:bidi w:val="0"/>
        <w:jc w:val="both"/>
        <w:spacing w:before="0" w:after="0" w:line="205" w:lineRule="exact"/>
        <w:ind w:left="300" w:right="0" w:hanging="300"/>
      </w:pPr>
      <w:r>
        <w:rPr>
          <w:lang w:val="cs-CZ" w:eastAsia="cs-CZ" w:bidi="cs-CZ"/>
          <w:w w:val="100"/>
          <w:spacing w:val="0"/>
          <w:color w:val="000000"/>
          <w:position w:val="0"/>
        </w:rPr>
        <w:t>Nad vnějším kotníkem</w:t>
      </w:r>
    </w:p>
    <w:p>
      <w:pPr>
        <w:pStyle w:val="Style51"/>
        <w:widowControl w:val="0"/>
        <w:keepNext w:val="0"/>
        <w:keepLines w:val="0"/>
        <w:shd w:val="clear" w:color="auto" w:fill="auto"/>
        <w:bidi w:val="0"/>
        <w:jc w:val="left"/>
        <w:spacing w:before="0" w:after="0" w:line="205" w:lineRule="exact"/>
        <w:ind w:left="300" w:right="0" w:firstLine="0"/>
      </w:pPr>
      <w:r>
        <w:rPr>
          <w:lang w:val="cs-CZ" w:eastAsia="cs-CZ" w:bidi="cs-CZ"/>
          <w:w w:val="100"/>
          <w:spacing w:val="0"/>
          <w:color w:val="000000"/>
          <w:position w:val="0"/>
        </w:rPr>
        <w:t>[422]</w:t>
      </w:r>
    </w:p>
    <w:p>
      <w:pPr>
        <w:pStyle w:val="Style72"/>
        <w:widowControl w:val="0"/>
        <w:keepNext/>
        <w:keepLines/>
        <w:shd w:val="clear" w:color="auto" w:fill="auto"/>
        <w:bidi w:val="0"/>
        <w:spacing w:before="0" w:after="472" w:line="240" w:lineRule="exact"/>
        <w:ind w:left="200" w:right="0" w:firstLine="0"/>
      </w:pPr>
      <w:r>
        <w:br w:type="column"/>
      </w:r>
      <w:bookmarkStart w:id="191" w:name="bookmark191"/>
      <w:r>
        <w:rPr>
          <w:lang w:val="cs-CZ" w:eastAsia="cs-CZ" w:bidi="cs-CZ"/>
          <w:sz w:val="24"/>
          <w:szCs w:val="24"/>
          <w:w w:val="100"/>
          <w:spacing w:val="0"/>
          <w:color w:val="000000"/>
          <w:position w:val="0"/>
        </w:rPr>
        <w:t>BEDERNÍ BOLESTI</w:t>
      </w:r>
      <w:bookmarkEnd w:id="191"/>
    </w:p>
    <w:p>
      <w:pPr>
        <w:pStyle w:val="Style11"/>
        <w:numPr>
          <w:ilvl w:val="0"/>
          <w:numId w:val="359"/>
        </w:numPr>
        <w:tabs>
          <w:tab w:leader="none" w:pos="547" w:val="left"/>
        </w:tabs>
        <w:widowControl w:val="0"/>
        <w:keepNext w:val="0"/>
        <w:keepLines w:val="0"/>
        <w:shd w:val="clear" w:color="auto" w:fill="auto"/>
        <w:bidi w:val="0"/>
        <w:jc w:val="both"/>
        <w:spacing w:before="0" w:after="124" w:line="200" w:lineRule="exact"/>
        <w:ind w:left="240" w:right="0" w:firstLine="0"/>
      </w:pPr>
      <w:r>
        <w:rPr>
          <w:lang w:val="cs-CZ" w:eastAsia="cs-CZ" w:bidi="cs-CZ"/>
          <w:w w:val="100"/>
          <w:spacing w:val="0"/>
          <w:color w:val="000000"/>
          <w:position w:val="0"/>
        </w:rPr>
        <w:t xml:space="preserve">Pod obočím </w:t>
      </w:r>
      <w:r>
        <w:rPr>
          <w:rStyle w:val="CharStyle91"/>
        </w:rPr>
        <w:t>[012]</w:t>
      </w:r>
    </w:p>
    <w:p>
      <w:pPr>
        <w:pStyle w:val="Style11"/>
        <w:numPr>
          <w:ilvl w:val="0"/>
          <w:numId w:val="359"/>
        </w:numPr>
        <w:tabs>
          <w:tab w:leader="none" w:pos="561" w:val="left"/>
        </w:tabs>
        <w:widowControl w:val="0"/>
        <w:keepNext w:val="0"/>
        <w:keepLines w:val="0"/>
        <w:shd w:val="clear" w:color="auto" w:fill="auto"/>
        <w:bidi w:val="0"/>
        <w:jc w:val="both"/>
        <w:spacing w:before="0" w:after="121" w:line="200" w:lineRule="exact"/>
        <w:ind w:left="240" w:right="0" w:firstLine="0"/>
      </w:pPr>
      <w:r>
        <w:rPr>
          <w:lang w:val="cs-CZ" w:eastAsia="cs-CZ" w:bidi="cs-CZ"/>
          <w:w w:val="100"/>
          <w:spacing w:val="0"/>
          <w:color w:val="000000"/>
          <w:position w:val="0"/>
        </w:rPr>
        <w:t>3 cm pod pupkem</w:t>
      </w:r>
    </w:p>
    <w:p>
      <w:pPr>
        <w:pStyle w:val="Style11"/>
        <w:numPr>
          <w:ilvl w:val="0"/>
          <w:numId w:val="359"/>
        </w:numPr>
        <w:tabs>
          <w:tab w:leader="none" w:pos="521" w:val="left"/>
        </w:tabs>
        <w:widowControl w:val="0"/>
        <w:keepNext w:val="0"/>
        <w:keepLines w:val="0"/>
        <w:shd w:val="clear" w:color="auto" w:fill="auto"/>
        <w:bidi w:val="0"/>
        <w:jc w:val="left"/>
        <w:spacing w:before="0" w:after="187" w:line="209" w:lineRule="exact"/>
        <w:ind w:left="400" w:right="0" w:hanging="200"/>
      </w:pPr>
      <w:r>
        <w:rPr>
          <w:lang w:val="cs-CZ" w:eastAsia="cs-CZ" w:bidi="cs-CZ"/>
          <w:w w:val="100"/>
          <w:spacing w:val="0"/>
          <w:color w:val="000000"/>
          <w:position w:val="0"/>
        </w:rPr>
        <w:t>Uprostřed stydkých kos</w:t>
        <w:softHyphen/>
        <w:t xml:space="preserve">tí </w:t>
      </w:r>
      <w:r>
        <w:rPr>
          <w:rStyle w:val="CharStyle91"/>
        </w:rPr>
        <w:t>[215]</w:t>
      </w:r>
    </w:p>
    <w:p>
      <w:pPr>
        <w:pStyle w:val="Style11"/>
        <w:numPr>
          <w:ilvl w:val="0"/>
          <w:numId w:val="359"/>
        </w:numPr>
        <w:tabs>
          <w:tab w:leader="none" w:pos="525" w:val="left"/>
        </w:tabs>
        <w:widowControl w:val="0"/>
        <w:keepNext w:val="0"/>
        <w:keepLines w:val="0"/>
        <w:shd w:val="clear" w:color="auto" w:fill="auto"/>
        <w:bidi w:val="0"/>
        <w:jc w:val="both"/>
        <w:spacing w:before="0" w:after="124" w:line="200" w:lineRule="exact"/>
        <w:ind w:left="200" w:right="0" w:firstLine="0"/>
      </w:pPr>
      <w:r>
        <w:rPr>
          <w:lang w:val="cs-CZ" w:eastAsia="cs-CZ" w:bidi="cs-CZ"/>
          <w:w w:val="100"/>
          <w:spacing w:val="0"/>
          <w:color w:val="000000"/>
          <w:position w:val="0"/>
        </w:rPr>
        <w:t>Mezi stydkými kostmi</w:t>
      </w:r>
    </w:p>
    <w:p>
      <w:pPr>
        <w:pStyle w:val="Style11"/>
        <w:numPr>
          <w:ilvl w:val="0"/>
          <w:numId w:val="359"/>
        </w:numPr>
        <w:tabs>
          <w:tab w:leader="none" w:pos="525" w:val="left"/>
        </w:tabs>
        <w:widowControl w:val="0"/>
        <w:keepNext w:val="0"/>
        <w:keepLines w:val="0"/>
        <w:shd w:val="clear" w:color="auto" w:fill="auto"/>
        <w:bidi w:val="0"/>
        <w:jc w:val="left"/>
        <w:spacing w:before="0" w:after="177" w:line="205" w:lineRule="exact"/>
        <w:ind w:left="400" w:right="0" w:hanging="200"/>
      </w:pPr>
      <w:r>
        <w:rPr>
          <w:lang w:val="cs-CZ" w:eastAsia="cs-CZ" w:bidi="cs-CZ"/>
          <w:w w:val="100"/>
          <w:spacing w:val="0"/>
          <w:color w:val="000000"/>
          <w:position w:val="0"/>
        </w:rPr>
        <w:t xml:space="preserve">Uprostřed ramen shora </w:t>
      </w:r>
      <w:r>
        <w:rPr>
          <w:rStyle w:val="CharStyle91"/>
        </w:rPr>
        <w:t>[309]</w:t>
      </w:r>
      <w:r>
        <w:rPr>
          <w:lang w:val="cs-CZ" w:eastAsia="cs-CZ" w:bidi="cs-CZ"/>
          <w:w w:val="100"/>
          <w:spacing w:val="0"/>
          <w:color w:val="000000"/>
          <w:position w:val="0"/>
        </w:rPr>
        <w:t xml:space="preserve"> viz foto</w:t>
      </w:r>
    </w:p>
    <w:p>
      <w:pPr>
        <w:pStyle w:val="Style11"/>
        <w:numPr>
          <w:ilvl w:val="0"/>
          <w:numId w:val="359"/>
        </w:numPr>
        <w:tabs>
          <w:tab w:leader="none" w:pos="525" w:val="left"/>
        </w:tabs>
        <w:widowControl w:val="0"/>
        <w:keepNext w:val="0"/>
        <w:keepLines w:val="0"/>
        <w:shd w:val="clear" w:color="auto" w:fill="auto"/>
        <w:bidi w:val="0"/>
        <w:jc w:val="left"/>
        <w:spacing w:before="0" w:after="180" w:line="209" w:lineRule="exact"/>
        <w:ind w:left="400" w:right="0" w:hanging="200"/>
      </w:pPr>
      <w:r>
        <w:rPr>
          <w:lang w:val="cs-CZ" w:eastAsia="cs-CZ" w:bidi="cs-CZ"/>
          <w:w w:val="100"/>
          <w:spacing w:val="0"/>
          <w:color w:val="000000"/>
          <w:position w:val="0"/>
        </w:rPr>
        <w:t>7 cm od 12. hrudního ob</w:t>
        <w:softHyphen/>
        <w:t xml:space="preserve">ratle </w:t>
      </w:r>
      <w:r>
        <w:rPr>
          <w:rStyle w:val="CharStyle91"/>
        </w:rPr>
        <w:t>[322]</w:t>
      </w:r>
    </w:p>
    <w:p>
      <w:pPr>
        <w:pStyle w:val="Style11"/>
        <w:numPr>
          <w:ilvl w:val="0"/>
          <w:numId w:val="359"/>
        </w:numPr>
        <w:tabs>
          <w:tab w:leader="none" w:pos="525" w:val="left"/>
        </w:tabs>
        <w:widowControl w:val="0"/>
        <w:keepNext w:val="0"/>
        <w:keepLines w:val="0"/>
        <w:shd w:val="clear" w:color="auto" w:fill="auto"/>
        <w:bidi w:val="0"/>
        <w:jc w:val="left"/>
        <w:spacing w:before="0" w:after="177" w:line="209" w:lineRule="exact"/>
        <w:ind w:left="400" w:right="0" w:hanging="200"/>
      </w:pPr>
      <w:r>
        <w:rPr>
          <w:lang w:val="cs-CZ" w:eastAsia="cs-CZ" w:bidi="cs-CZ"/>
          <w:w w:val="100"/>
          <w:spacing w:val="0"/>
          <w:color w:val="000000"/>
          <w:position w:val="0"/>
        </w:rPr>
        <w:t xml:space="preserve">Vedle prvního bederního obratle </w:t>
      </w:r>
      <w:r>
        <w:rPr>
          <w:rStyle w:val="CharStyle91"/>
        </w:rPr>
        <w:t>[331]</w:t>
      </w:r>
    </w:p>
    <w:p>
      <w:pPr>
        <w:pStyle w:val="Style11"/>
        <w:numPr>
          <w:ilvl w:val="0"/>
          <w:numId w:val="359"/>
        </w:numPr>
        <w:tabs>
          <w:tab w:leader="none" w:pos="525" w:val="left"/>
        </w:tabs>
        <w:widowControl w:val="0"/>
        <w:keepNext w:val="0"/>
        <w:keepLines w:val="0"/>
        <w:shd w:val="clear" w:color="auto" w:fill="auto"/>
        <w:bidi w:val="0"/>
        <w:jc w:val="left"/>
        <w:spacing w:before="0" w:after="190" w:line="212" w:lineRule="exact"/>
        <w:ind w:left="400" w:right="0" w:hanging="200"/>
      </w:pPr>
      <w:r>
        <w:rPr>
          <w:lang w:val="cs-CZ" w:eastAsia="cs-CZ" w:bidi="cs-CZ"/>
          <w:w w:val="100"/>
          <w:spacing w:val="0"/>
          <w:color w:val="000000"/>
          <w:position w:val="0"/>
        </w:rPr>
        <w:t xml:space="preserve">Na 5. bederním obratli </w:t>
      </w:r>
      <w:r>
        <w:rPr>
          <w:rStyle w:val="CharStyle91"/>
        </w:rPr>
        <w:t>[335]</w:t>
      </w:r>
      <w:r>
        <w:rPr>
          <w:lang w:val="cs-CZ" w:eastAsia="cs-CZ" w:bidi="cs-CZ"/>
          <w:w w:val="100"/>
          <w:spacing w:val="0"/>
          <w:color w:val="000000"/>
          <w:position w:val="0"/>
        </w:rPr>
        <w:t xml:space="preserve"> viz foto</w:t>
      </w:r>
    </w:p>
    <w:p>
      <w:pPr>
        <w:pStyle w:val="Style11"/>
        <w:numPr>
          <w:ilvl w:val="0"/>
          <w:numId w:val="359"/>
        </w:numPr>
        <w:tabs>
          <w:tab w:leader="none" w:pos="525" w:val="left"/>
        </w:tabs>
        <w:widowControl w:val="0"/>
        <w:keepNext w:val="0"/>
        <w:keepLines w:val="0"/>
        <w:shd w:val="clear" w:color="auto" w:fill="auto"/>
        <w:bidi w:val="0"/>
        <w:jc w:val="both"/>
        <w:spacing w:before="0" w:after="118" w:line="200" w:lineRule="exact"/>
        <w:ind w:left="200" w:right="0" w:firstLine="0"/>
      </w:pPr>
      <w:r>
        <w:rPr>
          <w:lang w:val="cs-CZ" w:eastAsia="cs-CZ" w:bidi="cs-CZ"/>
          <w:w w:val="100"/>
          <w:spacing w:val="0"/>
          <w:color w:val="000000"/>
          <w:position w:val="0"/>
        </w:rPr>
        <w:t>Na kosti křížové</w:t>
      </w:r>
    </w:p>
    <w:p>
      <w:pPr>
        <w:pStyle w:val="Style11"/>
        <w:numPr>
          <w:ilvl w:val="0"/>
          <w:numId w:val="359"/>
        </w:numPr>
        <w:tabs>
          <w:tab w:leader="none" w:pos="40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Podél křížové kosti</w:t>
      </w:r>
    </w:p>
    <w:p>
      <w:pPr>
        <w:pStyle w:val="Style11"/>
        <w:numPr>
          <w:ilvl w:val="0"/>
          <w:numId w:val="361"/>
        </w:numPr>
        <w:tabs>
          <w:tab w:leader="none" w:pos="735" w:val="left"/>
          <w:tab w:leader="none" w:pos="1034" w:val="left"/>
        </w:tabs>
        <w:widowControl w:val="0"/>
        <w:keepNext w:val="0"/>
        <w:keepLines w:val="0"/>
        <w:shd w:val="clear" w:color="auto" w:fill="auto"/>
        <w:bidi w:val="0"/>
        <w:jc w:val="both"/>
        <w:spacing w:before="0" w:after="190" w:line="212" w:lineRule="exact"/>
        <w:ind w:left="400" w:right="0" w:firstLine="0"/>
      </w:pPr>
      <w:r>
        <w:rPr>
          <w:lang w:val="cs-CZ" w:eastAsia="cs-CZ" w:bidi="cs-CZ"/>
          <w:w w:val="100"/>
          <w:spacing w:val="0"/>
          <w:color w:val="000000"/>
          <w:position w:val="0"/>
        </w:rPr>
        <w:t>viz foto</w:t>
      </w:r>
    </w:p>
    <w:p>
      <w:pPr>
        <w:pStyle w:val="Style11"/>
        <w:numPr>
          <w:ilvl w:val="0"/>
          <w:numId w:val="359"/>
        </w:numPr>
        <w:tabs>
          <w:tab w:leader="none" w:pos="405" w:val="left"/>
        </w:tabs>
        <w:widowControl w:val="0"/>
        <w:keepNext w:val="0"/>
        <w:keepLines w:val="0"/>
        <w:shd w:val="clear" w:color="auto" w:fill="auto"/>
        <w:bidi w:val="0"/>
        <w:jc w:val="both"/>
        <w:spacing w:before="0" w:after="120" w:line="200" w:lineRule="exact"/>
        <w:ind w:left="0" w:right="0" w:firstLine="0"/>
      </w:pPr>
      <w:r>
        <w:rPr>
          <w:lang w:val="cs-CZ" w:eastAsia="cs-CZ" w:bidi="cs-CZ"/>
          <w:w w:val="100"/>
          <w:spacing w:val="0"/>
          <w:color w:val="000000"/>
          <w:position w:val="0"/>
        </w:rPr>
        <w:t xml:space="preserve">Na kosti pánevní </w:t>
      </w:r>
      <w:r>
        <w:rPr>
          <w:rStyle w:val="CharStyle91"/>
        </w:rPr>
        <w:t>[220]</w:t>
      </w:r>
    </w:p>
    <w:p>
      <w:pPr>
        <w:pStyle w:val="Style11"/>
        <w:numPr>
          <w:ilvl w:val="0"/>
          <w:numId w:val="359"/>
        </w:numPr>
        <w:tabs>
          <w:tab w:leader="none" w:pos="405" w:val="left"/>
        </w:tabs>
        <w:widowControl w:val="0"/>
        <w:keepNext w:val="0"/>
        <w:keepLines w:val="0"/>
        <w:shd w:val="clear" w:color="auto" w:fill="auto"/>
        <w:bidi w:val="0"/>
        <w:jc w:val="left"/>
        <w:spacing w:before="0" w:after="174" w:line="205" w:lineRule="exact"/>
        <w:ind w:left="400" w:right="0" w:hanging="400"/>
      </w:pPr>
      <w:r>
        <w:rPr>
          <w:lang w:val="cs-CZ" w:eastAsia="cs-CZ" w:bidi="cs-CZ"/>
          <w:w w:val="100"/>
          <w:spacing w:val="0"/>
          <w:color w:val="000000"/>
          <w:position w:val="0"/>
        </w:rPr>
        <w:t xml:space="preserve">Na kyčelním kloubu </w:t>
      </w:r>
      <w:r>
        <w:rPr>
          <w:rStyle w:val="CharStyle91"/>
        </w:rPr>
        <w:t>[401]</w:t>
      </w:r>
    </w:p>
    <w:p>
      <w:pPr>
        <w:pStyle w:val="Style11"/>
        <w:numPr>
          <w:ilvl w:val="0"/>
          <w:numId w:val="359"/>
        </w:numPr>
        <w:tabs>
          <w:tab w:leader="none" w:pos="405" w:val="left"/>
        </w:tabs>
        <w:widowControl w:val="0"/>
        <w:keepNext w:val="0"/>
        <w:keepLines w:val="0"/>
        <w:shd w:val="clear" w:color="auto" w:fill="auto"/>
        <w:bidi w:val="0"/>
        <w:jc w:val="left"/>
        <w:spacing w:before="0" w:after="183" w:line="212" w:lineRule="exact"/>
        <w:ind w:left="400" w:right="0" w:hanging="400"/>
      </w:pPr>
      <w:r>
        <w:rPr>
          <w:lang w:val="cs-CZ" w:eastAsia="cs-CZ" w:bidi="cs-CZ"/>
          <w:w w:val="100"/>
          <w:spacing w:val="0"/>
          <w:color w:val="000000"/>
          <w:position w:val="0"/>
        </w:rPr>
        <w:t xml:space="preserve">Mezi vnějším kotníkem a patou </w:t>
      </w:r>
      <w:r>
        <w:rPr>
          <w:rStyle w:val="CharStyle91"/>
        </w:rPr>
        <w:t>[427]</w:t>
      </w:r>
    </w:p>
    <w:p>
      <w:pPr>
        <w:pStyle w:val="Style11"/>
        <w:numPr>
          <w:ilvl w:val="0"/>
          <w:numId w:val="359"/>
        </w:numPr>
        <w:tabs>
          <w:tab w:leader="none" w:pos="405" w:val="left"/>
        </w:tabs>
        <w:widowControl w:val="0"/>
        <w:keepNext w:val="0"/>
        <w:keepLines w:val="0"/>
        <w:shd w:val="clear" w:color="auto" w:fill="auto"/>
        <w:bidi w:val="0"/>
        <w:jc w:val="left"/>
        <w:spacing w:before="0" w:after="180" w:line="209" w:lineRule="exact"/>
        <w:ind w:left="400" w:right="0" w:hanging="400"/>
      </w:pPr>
      <w:r>
        <w:rPr>
          <w:lang w:val="cs-CZ" w:eastAsia="cs-CZ" w:bidi="cs-CZ"/>
          <w:w w:val="100"/>
          <w:spacing w:val="0"/>
          <w:color w:val="000000"/>
          <w:position w:val="0"/>
        </w:rPr>
        <w:t>Na spodních žebrech z bo</w:t>
        <w:softHyphen/>
        <w:t xml:space="preserve">ku </w:t>
      </w:r>
      <w:r>
        <w:rPr>
          <w:rStyle w:val="CharStyle91"/>
        </w:rPr>
        <w:t>[327]</w:t>
      </w:r>
    </w:p>
    <w:p>
      <w:pPr>
        <w:pStyle w:val="Style11"/>
        <w:numPr>
          <w:ilvl w:val="0"/>
          <w:numId w:val="359"/>
        </w:numPr>
        <w:tabs>
          <w:tab w:leader="none" w:pos="405" w:val="left"/>
        </w:tabs>
        <w:widowControl w:val="0"/>
        <w:keepNext w:val="0"/>
        <w:keepLines w:val="0"/>
        <w:shd w:val="clear" w:color="auto" w:fill="auto"/>
        <w:bidi w:val="0"/>
        <w:jc w:val="left"/>
        <w:spacing w:before="0" w:after="180" w:line="209" w:lineRule="exact"/>
        <w:ind w:left="400" w:right="0" w:hanging="40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w:t>
      </w:r>
      <w:r>
        <w:rPr>
          <w:rStyle w:val="CharStyle91"/>
        </w:rPr>
        <w:t>[432]</w:t>
      </w:r>
    </w:p>
    <w:p>
      <w:pPr>
        <w:pStyle w:val="Style11"/>
        <w:numPr>
          <w:ilvl w:val="0"/>
          <w:numId w:val="359"/>
        </w:numPr>
        <w:tabs>
          <w:tab w:leader="none" w:pos="405" w:val="left"/>
        </w:tabs>
        <w:widowControl w:val="0"/>
        <w:keepNext w:val="0"/>
        <w:keepLines w:val="0"/>
        <w:shd w:val="clear" w:color="auto" w:fill="auto"/>
        <w:bidi w:val="0"/>
        <w:jc w:val="left"/>
        <w:spacing w:before="0" w:after="183" w:line="209" w:lineRule="exact"/>
        <w:ind w:left="400" w:right="0" w:hanging="40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příštítných tělísek</w:t>
      </w:r>
    </w:p>
    <w:p>
      <w:pPr>
        <w:pStyle w:val="Style11"/>
        <w:numPr>
          <w:ilvl w:val="0"/>
          <w:numId w:val="359"/>
        </w:numPr>
        <w:tabs>
          <w:tab w:leader="none" w:pos="405" w:val="left"/>
        </w:tabs>
        <w:widowControl w:val="0"/>
        <w:keepNext w:val="0"/>
        <w:keepLines w:val="0"/>
        <w:shd w:val="clear" w:color="auto" w:fill="auto"/>
        <w:bidi w:val="0"/>
        <w:jc w:val="left"/>
        <w:spacing w:before="0" w:after="0" w:line="205" w:lineRule="exact"/>
        <w:ind w:left="400" w:right="0" w:hanging="400"/>
        <w:sectPr>
          <w:type w:val="continuous"/>
          <w:pgSz w:w="12258" w:h="17255"/>
          <w:pgMar w:top="1315" w:left="3175" w:right="1206" w:bottom="1820" w:header="0" w:footer="3" w:gutter="0"/>
          <w:rtlGutter w:val="0"/>
          <w:cols w:num="2" w:sep="1" w:space="2376"/>
          <w:noEndnote/>
          <w:docGrid w:linePitch="360"/>
        </w:sectPr>
      </w:pPr>
      <w:r>
        <w:pict>
          <v:shape id="_x0000_s1951" type="#_x0000_t202" style="position:absolute;margin-left:1.5pt;margin-top:646.55pt;width:129.95pt;height:56.85pt;z-index:-125829040;mso-wrap-distance-left:5.pt;mso-wrap-distance-right:6.1pt;mso-wrap-distance-bottom:22.35pt;mso-position-horizontal-relative:margin;mso-position-vertical-relative:margin" filled="f" stroked="f">
            <v:textbox style="mso-fit-shape-to-text:t" inset="0,0,0,0">
              <w:txbxContent>
                <w:p>
                  <w:pPr>
                    <w:pStyle w:val="Style60"/>
                    <w:numPr>
                      <w:ilvl w:val="0"/>
                      <w:numId w:val="345"/>
                    </w:numPr>
                    <w:tabs>
                      <w:tab w:leader="none" w:pos="252" w:val="left"/>
                    </w:tabs>
                    <w:widowControl w:val="0"/>
                    <w:keepNext w:val="0"/>
                    <w:keepLines w:val="0"/>
                    <w:shd w:val="clear" w:color="auto" w:fill="auto"/>
                    <w:bidi w:val="0"/>
                    <w:jc w:val="left"/>
                    <w:spacing w:before="0" w:after="180" w:line="216" w:lineRule="exact"/>
                    <w:ind w:left="280" w:right="0" w:hanging="280"/>
                  </w:pPr>
                  <w:r>
                    <w:rPr>
                      <w:rStyle w:val="CharStyle61"/>
                    </w:rPr>
                    <w:t xml:space="preserve">Na spodním okraji hýždí ze strany vnitřní </w:t>
                  </w:r>
                  <w:r>
                    <w:rPr>
                      <w:rStyle w:val="CharStyle88"/>
                    </w:rPr>
                    <w:t>[342]</w:t>
                  </w:r>
                </w:p>
                <w:p>
                  <w:pPr>
                    <w:pStyle w:val="Style60"/>
                    <w:numPr>
                      <w:ilvl w:val="0"/>
                      <w:numId w:val="345"/>
                    </w:numPr>
                    <w:tabs>
                      <w:tab w:leader="none" w:pos="252" w:val="left"/>
                    </w:tabs>
                    <w:widowControl w:val="0"/>
                    <w:keepNext w:val="0"/>
                    <w:keepLines w:val="0"/>
                    <w:shd w:val="clear" w:color="auto" w:fill="auto"/>
                    <w:bidi w:val="0"/>
                    <w:jc w:val="left"/>
                    <w:spacing w:before="0" w:after="0" w:line="216" w:lineRule="exact"/>
                    <w:ind w:left="280" w:right="0" w:hanging="280"/>
                  </w:pPr>
                  <w:r>
                    <w:rPr>
                      <w:rStyle w:val="CharStyle61"/>
                    </w:rPr>
                    <w:t>V horním rozdělení hýž</w:t>
                    <w:softHyphen/>
                    <w:t xml:space="preserve">dí </w:t>
                  </w:r>
                  <w:r>
                    <w:rPr>
                      <w:rStyle w:val="CharStyle88"/>
                    </w:rPr>
                    <w:t>[340]</w:t>
                  </w:r>
                </w:p>
              </w:txbxContent>
            </v:textbox>
            <w10:wrap type="topAndBottom" anchorx="margin" anchory="margin"/>
          </v:shape>
        </w:pict>
      </w:r>
      <w:r>
        <w:pict>
          <v:shape id="_x0000_s1952" type="#_x0000_t75" style="position:absolute;margin-left:-101.45pt;margin-top:636.65pt;width:101.75pt;height:66.25pt;z-index:-125829039;mso-wrap-distance-left:5.pt;mso-wrap-distance-right:6.1pt;mso-wrap-distance-bottom:22.35pt;mso-position-horizontal-relative:margin;mso-position-vertical-relative:margin">
            <v:imagedata r:id="rId882" r:href="rId883"/>
            <w10:wrap type="topAndBottom" anchorx="margin" anchory="margin"/>
          </v:shape>
        </w:pict>
      </w:r>
      <w:r>
        <w:pict>
          <v:shape id="_x0000_s1953" type="#_x0000_t75" style="position:absolute;margin-left:167.65pt;margin-top:9.55pt;width:76.3pt;height:106.1pt;z-index:-125829038;mso-wrap-distance-left:16.45pt;mso-wrap-distance-right:5.pt;mso-position-horizontal-relative:margin;mso-position-vertical-relative:margin" wrapcoords="0 0 21600 0 21600 21600 0 21600 0 0">
            <v:imagedata r:id="rId884" r:href="rId885"/>
            <w10:wrap type="square" anchorx="margin" anchory="margin"/>
          </v:shape>
        </w:pict>
      </w:r>
      <w:r>
        <w:pict>
          <v:shape id="_x0000_s1954" type="#_x0000_t75" style="position:absolute;margin-left:171.65pt;margin-top:150.65pt;width:72.pt;height:120.95pt;z-index:-125829037;mso-wrap-distance-left:5.pt;mso-wrap-distance-right:5.pt;mso-position-horizontal-relative:margin;mso-position-vertical-relative:margin" wrapcoords="0 0 21600 0 21600 21600 0 21600 0 0">
            <v:imagedata r:id="rId886" r:href="rId887"/>
            <w10:wrap type="square" anchorx="margin" anchory="margin"/>
          </v:shape>
        </w:pict>
      </w:r>
      <w:r>
        <w:pict>
          <v:shape id="_x0000_s1955" type="#_x0000_t75" style="position:absolute;margin-left:170.2pt;margin-top:304.9pt;width:69.1pt;height:118.1pt;z-index:-125829036;mso-wrap-distance-left:5.pt;mso-wrap-distance-right:6.1pt;mso-position-horizontal-relative:margin;mso-position-vertical-relative:margin" wrapcoords="0 0 21600 0 21600 21600 0 21600 0 0">
            <v:imagedata r:id="rId888" r:href="rId889"/>
            <w10:wrap type="square" anchorx="margin" anchory="margin"/>
          </v:shape>
        </w:pict>
      </w:r>
      <w:r>
        <w:pict>
          <v:shape id="_x0000_s1956" type="#_x0000_t75" style="position:absolute;margin-left:155.8pt;margin-top:463.3pt;width:102.25pt;height:64.3pt;z-index:-125829035;mso-wrap-distance-left:5.pt;mso-wrap-distance-right:5.pt;mso-position-horizontal-relative:margin;mso-position-vertical-relative:margin" wrapcoords="0 0 21600 0 21600 21600 0 21600 0 0">
            <v:imagedata r:id="rId890" r:href="rId891"/>
            <w10:wrap type="square" anchorx="margin" anchory="margin"/>
          </v:shape>
        </w:pict>
      </w:r>
      <w:r>
        <w:pict>
          <v:shape id="_x0000_s1957" type="#_x0000_t75" style="position:absolute;margin-left:157.05pt;margin-top:588.4pt;width:229.45pt;height:117.1pt;z-index:-125829034;mso-wrap-distance-left:5.pt;mso-wrap-distance-right:5.pt;mso-wrap-distance-bottom:20.pt;mso-position-horizontal-relative:margin;mso-position-vertical-relative:margin" wrapcoords="0 0 21600 0 21600 21600 0 21600 0 0">
            <v:imagedata r:id="rId892" r:href="rId893"/>
            <w10:wrap type="square" side="left" anchorx="margin" anchory="margin"/>
          </v:shape>
        </w:pict>
      </w: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lymfatických </w:t>
      </w:r>
      <w:r>
        <w:rPr>
          <w:lang w:val="cs-CZ" w:eastAsia="cs-CZ" w:bidi="cs-CZ"/>
          <w:w w:val="100"/>
          <w:spacing w:val="0"/>
          <w:color w:val="000000"/>
          <w:position w:val="0"/>
        </w:rPr>
        <w:t xml:space="preserve">uzlin </w:t>
      </w:r>
      <w:r>
        <w:rPr>
          <w:rStyle w:val="CharStyle91"/>
        </w:rPr>
        <w:t>[431]</w:t>
      </w:r>
    </w:p>
    <w:p>
      <w:pPr>
        <w:pStyle w:val="Style72"/>
        <w:widowControl w:val="0"/>
        <w:keepNext/>
        <w:keepLines/>
        <w:shd w:val="clear" w:color="auto" w:fill="auto"/>
        <w:bidi w:val="0"/>
        <w:spacing w:before="0" w:after="100" w:line="240" w:lineRule="exact"/>
        <w:ind w:left="0" w:right="0" w:firstLine="0"/>
      </w:pPr>
      <w:r>
        <w:pict>
          <v:shape id="_x0000_s1958" type="#_x0000_t75" style="position:absolute;margin-left:-96.55pt;margin-top:4.15pt;width:83.05pt;height:360.95pt;z-index:-125829033;mso-wrap-distance-left:5.pt;mso-wrap-distance-right:16.75pt;mso-position-horizontal-relative:margin;mso-position-vertical-relative:margin" wrapcoords="0 0 21600 0 21600 21600 0 21600 0 0">
            <v:imagedata r:id="rId894" r:href="rId895"/>
            <w10:wrap type="square" side="right" anchorx="margin" anchory="margin"/>
          </v:shape>
        </w:pict>
      </w:r>
      <w:r>
        <w:pict>
          <v:shape id="_x0000_s1959" type="#_x0000_t75" style="position:absolute;margin-left:-87.95pt;margin-top:385.75pt;width:68.65pt;height:117.6pt;z-index:-125829032;mso-wrap-distance-left:5.pt;mso-wrap-distance-right:22.3pt;mso-position-horizontal-relative:margin;mso-position-vertical-relative:margin" wrapcoords="0 0 21600 0 21600 21600 0 21600 0 0">
            <v:imagedata r:id="rId896" r:href="rId897"/>
            <w10:wrap type="square" side="right" anchorx="margin" anchory="margin"/>
          </v:shape>
        </w:pict>
      </w:r>
      <w:r>
        <w:pict>
          <v:shape id="_x0000_s1960" type="#_x0000_t75" style="position:absolute;margin-left:-80.75pt;margin-top:522.7pt;width:43.2pt;height:178.1pt;z-index:-125829031;mso-wrap-distance-left:5.pt;mso-wrap-distance-right:40.7pt;mso-position-horizontal-relative:margin;mso-position-vertical-relative:margin" wrapcoords="0 0 21600 0 21600 21600 0 21600 0 0">
            <v:imagedata r:id="rId898" r:href="rId899"/>
            <w10:wrap type="square" side="right" anchorx="margin" anchory="margin"/>
          </v:shape>
        </w:pict>
      </w:r>
      <w:r>
        <w:pict>
          <v:shape id="_x0000_s1961" type="#_x0000_t75" style="position:absolute;margin-left:175.6pt;margin-top:5.05pt;width:47.5pt;height:114.7pt;z-index:-125829030;mso-wrap-distance-left:5.pt;mso-wrap-distance-right:22.85pt;mso-position-horizontal-relative:margin;mso-position-vertical-relative:margin" wrapcoords="0 0 21600 0 21600 21600 0 21600 0 0">
            <v:imagedata r:id="rId900" r:href="rId901"/>
            <w10:wrap type="square" anchorx="margin" anchory="margin"/>
          </v:shape>
        </w:pict>
      </w:r>
      <w:r>
        <w:pict>
          <v:shape id="_x0000_s1962" type="#_x0000_t202" style="position:absolute;margin-left:172.9pt;margin-top:147.05pt;width:198.9pt;height:16.8pt;z-index:-125829029;mso-wrap-distance-left:5.pt;mso-wrap-distance-top:13.3pt;mso-wrap-distance-right:5.pt;mso-position-horizontal-relative:margin;mso-position-vertical-relative:margin" filled="f" stroked="f">
            <v:textbox style="mso-fit-shape-to-text:t" inset="0,0,0,0">
              <w:txbxContent>
                <w:p>
                  <w:pPr>
                    <w:pStyle w:val="Style249"/>
                    <w:widowControl w:val="0"/>
                    <w:keepNext w:val="0"/>
                    <w:keepLines w:val="0"/>
                    <w:shd w:val="clear" w:color="auto" w:fill="auto"/>
                    <w:bidi w:val="0"/>
                    <w:jc w:val="left"/>
                    <w:spacing w:before="0" w:after="0" w:line="240" w:lineRule="exact"/>
                    <w:ind w:left="0" w:right="0" w:firstLine="0"/>
                  </w:pPr>
                  <w:r>
                    <w:rPr>
                      <w:lang w:val="cs-CZ" w:eastAsia="cs-CZ" w:bidi="cs-CZ"/>
                      <w:sz w:val="24"/>
                      <w:szCs w:val="24"/>
                      <w:w w:val="100"/>
                      <w:spacing w:val="0"/>
                      <w:color w:val="000000"/>
                      <w:position w:val="0"/>
                    </w:rPr>
                    <w:t xml:space="preserve">BOLESTI BEDERNÍHO </w:t>
                  </w:r>
                  <w:r>
                    <w:rPr>
                      <w:rStyle w:val="CharStyle251"/>
                    </w:rPr>
                    <w:t>KLOUBU</w:t>
                  </w:r>
                </w:p>
              </w:txbxContent>
            </v:textbox>
            <w10:wrap type="square" side="left" anchorx="margin" anchory="margin"/>
          </v:shape>
        </w:pict>
      </w:r>
      <w:r>
        <w:pict>
          <v:shape id="_x0000_s1963" type="#_x0000_t75" style="position:absolute;margin-left:166.25pt;margin-top:170.65pt;width:71.05pt;height:528.pt;z-index:-125829028;mso-wrap-distance-left:5.pt;mso-wrap-distance-right:8.8pt;mso-position-horizontal-relative:margin;mso-position-vertical-relative:margin" wrapcoords="0 0 21600 0 21600 21600 0 21600 0 0">
            <v:imagedata r:id="rId902" r:href="rId903"/>
            <w10:wrap type="square" anchorx="margin" anchory="margin"/>
          </v:shape>
        </w:pict>
      </w:r>
      <w:bookmarkStart w:id="192" w:name="bookmark192"/>
      <w:r>
        <w:rPr>
          <w:lang w:val="cs-CZ" w:eastAsia="cs-CZ" w:bidi="cs-CZ"/>
          <w:sz w:val="24"/>
          <w:szCs w:val="24"/>
          <w:w w:val="100"/>
          <w:spacing w:val="0"/>
          <w:color w:val="000000"/>
          <w:position w:val="0"/>
        </w:rPr>
        <w:t>HÝŽDĚ</w:t>
      </w:r>
      <w:bookmarkEnd w:id="192"/>
    </w:p>
    <w:p>
      <w:pPr>
        <w:pStyle w:val="Style11"/>
        <w:numPr>
          <w:ilvl w:val="0"/>
          <w:numId w:val="363"/>
        </w:numPr>
        <w:tabs>
          <w:tab w:leader="none" w:pos="300" w:val="left"/>
        </w:tabs>
        <w:widowControl w:val="0"/>
        <w:keepNext w:val="0"/>
        <w:keepLines w:val="0"/>
        <w:shd w:val="clear" w:color="auto" w:fill="auto"/>
        <w:bidi w:val="0"/>
        <w:jc w:val="left"/>
        <w:spacing w:before="0" w:after="177" w:line="220" w:lineRule="exact"/>
        <w:ind w:left="300" w:right="0" w:hanging="300"/>
      </w:pPr>
      <w:r>
        <w:rPr>
          <w:lang w:val="sk-SK" w:eastAsia="sk-SK" w:bidi="sk-SK"/>
          <w:w w:val="100"/>
          <w:spacing w:val="0"/>
          <w:color w:val="000000"/>
          <w:position w:val="0"/>
        </w:rPr>
        <w:t xml:space="preserve">Proti </w:t>
      </w:r>
      <w:r>
        <w:rPr>
          <w:lang w:val="cs-CZ" w:eastAsia="cs-CZ" w:bidi="cs-CZ"/>
          <w:w w:val="100"/>
          <w:spacing w:val="0"/>
          <w:color w:val="000000"/>
          <w:position w:val="0"/>
        </w:rPr>
        <w:t xml:space="preserve">závěsu </w:t>
      </w:r>
      <w:r>
        <w:rPr>
          <w:lang w:val="sk-SK" w:eastAsia="sk-SK" w:bidi="sk-SK"/>
          <w:w w:val="100"/>
          <w:spacing w:val="0"/>
          <w:color w:val="000000"/>
          <w:position w:val="0"/>
        </w:rPr>
        <w:t>čelistních kos</w:t>
        <w:softHyphen/>
        <w:t xml:space="preserve">tí </w:t>
      </w:r>
      <w:r>
        <w:rPr>
          <w:rStyle w:val="CharStyle91"/>
          <w:lang w:val="sk-SK" w:eastAsia="sk-SK" w:bidi="sk-SK"/>
        </w:rPr>
        <w:t>[017]</w:t>
      </w:r>
    </w:p>
    <w:p>
      <w:pPr>
        <w:pStyle w:val="Style11"/>
        <w:numPr>
          <w:ilvl w:val="0"/>
          <w:numId w:val="363"/>
        </w:numPr>
        <w:tabs>
          <w:tab w:leader="none" w:pos="314" w:val="left"/>
        </w:tabs>
        <w:widowControl w:val="0"/>
        <w:keepNext w:val="0"/>
        <w:keepLines w:val="0"/>
        <w:shd w:val="clear" w:color="auto" w:fill="auto"/>
        <w:bidi w:val="0"/>
        <w:jc w:val="left"/>
        <w:spacing w:before="0" w:after="199" w:line="223" w:lineRule="exact"/>
        <w:ind w:left="300" w:right="0" w:hanging="300"/>
      </w:pPr>
      <w:r>
        <w:rPr>
          <w:lang w:val="sk-SK" w:eastAsia="sk-SK" w:bidi="sk-SK"/>
          <w:w w:val="100"/>
          <w:spacing w:val="0"/>
          <w:color w:val="000000"/>
          <w:position w:val="0"/>
        </w:rPr>
        <w:t xml:space="preserve">Ve 4 </w:t>
      </w:r>
      <w:r>
        <w:rPr>
          <w:lang w:val="cs-CZ" w:eastAsia="cs-CZ" w:bidi="cs-CZ"/>
          <w:w w:val="100"/>
          <w:spacing w:val="0"/>
          <w:color w:val="000000"/>
          <w:position w:val="0"/>
        </w:rPr>
        <w:t xml:space="preserve">bodech </w:t>
      </w:r>
      <w:r>
        <w:rPr>
          <w:lang w:val="sk-SK" w:eastAsia="sk-SK" w:bidi="sk-SK"/>
          <w:w w:val="100"/>
          <w:spacing w:val="0"/>
          <w:color w:val="000000"/>
          <w:position w:val="0"/>
        </w:rPr>
        <w:t>kolem pup</w:t>
        <w:softHyphen/>
        <w:t xml:space="preserve">ku </w:t>
      </w:r>
      <w:r>
        <w:rPr>
          <w:rStyle w:val="CharStyle91"/>
          <w:lang w:val="sk-SK" w:eastAsia="sk-SK" w:bidi="sk-SK"/>
        </w:rPr>
        <w:t>[128]</w:t>
      </w:r>
    </w:p>
    <w:p>
      <w:pPr>
        <w:pStyle w:val="Style11"/>
        <w:numPr>
          <w:ilvl w:val="0"/>
          <w:numId w:val="363"/>
        </w:numPr>
        <w:tabs>
          <w:tab w:leader="none" w:pos="314" w:val="left"/>
        </w:tabs>
        <w:widowControl w:val="0"/>
        <w:keepNext w:val="0"/>
        <w:keepLines w:val="0"/>
        <w:shd w:val="clear" w:color="auto" w:fill="auto"/>
        <w:bidi w:val="0"/>
        <w:jc w:val="both"/>
        <w:spacing w:before="0" w:after="103" w:line="200" w:lineRule="exact"/>
        <w:ind w:left="0" w:right="0" w:firstLine="0"/>
      </w:pPr>
      <w:r>
        <w:rPr>
          <w:lang w:val="cs-CZ" w:eastAsia="cs-CZ" w:bidi="cs-CZ"/>
          <w:w w:val="100"/>
          <w:spacing w:val="0"/>
          <w:color w:val="000000"/>
          <w:position w:val="0"/>
        </w:rPr>
        <w:t xml:space="preserve">Podél křížové </w:t>
      </w:r>
      <w:r>
        <w:rPr>
          <w:lang w:val="sk-SK" w:eastAsia="sk-SK" w:bidi="sk-SK"/>
          <w:w w:val="100"/>
          <w:spacing w:val="0"/>
          <w:color w:val="000000"/>
          <w:position w:val="0"/>
        </w:rPr>
        <w:t xml:space="preserve">kosti </w:t>
      </w:r>
      <w:r>
        <w:rPr>
          <w:rStyle w:val="CharStyle91"/>
          <w:lang w:val="sk-SK" w:eastAsia="sk-SK" w:bidi="sk-SK"/>
        </w:rPr>
        <w:t>[337]</w:t>
      </w:r>
    </w:p>
    <w:p>
      <w:pPr>
        <w:pStyle w:val="Style11"/>
        <w:numPr>
          <w:ilvl w:val="0"/>
          <w:numId w:val="363"/>
        </w:numPr>
        <w:tabs>
          <w:tab w:leader="none" w:pos="314" w:val="left"/>
        </w:tabs>
        <w:widowControl w:val="0"/>
        <w:keepNext w:val="0"/>
        <w:keepLines w:val="0"/>
        <w:shd w:val="clear" w:color="auto" w:fill="auto"/>
        <w:bidi w:val="0"/>
        <w:jc w:val="left"/>
        <w:spacing w:before="0" w:after="183" w:line="227" w:lineRule="exact"/>
        <w:ind w:left="300" w:right="0" w:hanging="300"/>
      </w:pPr>
      <w:r>
        <w:rPr>
          <w:lang w:val="sk-SK" w:eastAsia="sk-SK" w:bidi="sk-SK"/>
          <w:w w:val="100"/>
          <w:spacing w:val="0"/>
          <w:color w:val="000000"/>
          <w:position w:val="0"/>
        </w:rPr>
        <w:t xml:space="preserve">Na </w:t>
      </w:r>
      <w:r>
        <w:rPr>
          <w:lang w:val="cs-CZ" w:eastAsia="cs-CZ" w:bidi="cs-CZ"/>
          <w:w w:val="100"/>
          <w:spacing w:val="0"/>
          <w:color w:val="000000"/>
          <w:position w:val="0"/>
        </w:rPr>
        <w:t>horním rozdělení hýž</w:t>
        <w:softHyphen/>
        <w:t>dí</w:t>
      </w:r>
    </w:p>
    <w:p>
      <w:pPr>
        <w:pStyle w:val="Style11"/>
        <w:numPr>
          <w:ilvl w:val="0"/>
          <w:numId w:val="363"/>
        </w:numPr>
        <w:tabs>
          <w:tab w:leader="none" w:pos="314" w:val="left"/>
        </w:tabs>
        <w:widowControl w:val="0"/>
        <w:keepNext w:val="0"/>
        <w:keepLines w:val="0"/>
        <w:shd w:val="clear" w:color="auto" w:fill="auto"/>
        <w:bidi w:val="0"/>
        <w:jc w:val="left"/>
        <w:spacing w:before="0" w:after="183" w:line="223" w:lineRule="exact"/>
        <w:ind w:left="300" w:right="0" w:hanging="300"/>
      </w:pPr>
      <w:r>
        <w:rPr>
          <w:lang w:val="sk-SK" w:eastAsia="sk-SK" w:bidi="sk-SK"/>
          <w:w w:val="100"/>
          <w:spacing w:val="0"/>
          <w:color w:val="000000"/>
          <w:position w:val="0"/>
        </w:rPr>
        <w:t xml:space="preserve">Pod </w:t>
      </w:r>
      <w:r>
        <w:rPr>
          <w:lang w:val="cs-CZ" w:eastAsia="cs-CZ" w:bidi="cs-CZ"/>
          <w:w w:val="100"/>
          <w:spacing w:val="0"/>
          <w:color w:val="000000"/>
          <w:position w:val="0"/>
        </w:rPr>
        <w:t xml:space="preserve">hýžděmi ke středu </w:t>
      </w:r>
      <w:r>
        <w:rPr>
          <w:rStyle w:val="CharStyle91"/>
        </w:rPr>
        <w:t>[342]</w:t>
      </w:r>
    </w:p>
    <w:p>
      <w:pPr>
        <w:pStyle w:val="Style11"/>
        <w:numPr>
          <w:ilvl w:val="0"/>
          <w:numId w:val="363"/>
        </w:numPr>
        <w:tabs>
          <w:tab w:leader="none" w:pos="314" w:val="left"/>
        </w:tabs>
        <w:widowControl w:val="0"/>
        <w:keepNext w:val="0"/>
        <w:keepLines w:val="0"/>
        <w:shd w:val="clear" w:color="auto" w:fill="auto"/>
        <w:bidi w:val="0"/>
        <w:jc w:val="left"/>
        <w:spacing w:before="0" w:after="180" w:line="220" w:lineRule="exact"/>
        <w:ind w:left="300" w:right="0" w:hanging="300"/>
      </w:pPr>
      <w:r>
        <w:rPr>
          <w:lang w:val="cs-CZ" w:eastAsia="cs-CZ" w:bidi="cs-CZ"/>
          <w:w w:val="100"/>
          <w:spacing w:val="0"/>
          <w:color w:val="000000"/>
          <w:position w:val="0"/>
        </w:rPr>
        <w:t>Na vnitřním středním okra</w:t>
        <w:softHyphen/>
        <w:t xml:space="preserve">ji prsů </w:t>
      </w:r>
      <w:r>
        <w:rPr>
          <w:rStyle w:val="CharStyle91"/>
        </w:rPr>
        <w:t>[206]</w:t>
      </w:r>
    </w:p>
    <w:p>
      <w:pPr>
        <w:pStyle w:val="Style11"/>
        <w:numPr>
          <w:ilvl w:val="0"/>
          <w:numId w:val="363"/>
        </w:numPr>
        <w:tabs>
          <w:tab w:leader="none" w:pos="314" w:val="left"/>
        </w:tabs>
        <w:widowControl w:val="0"/>
        <w:keepNext w:val="0"/>
        <w:keepLines w:val="0"/>
        <w:shd w:val="clear" w:color="auto" w:fill="auto"/>
        <w:bidi w:val="0"/>
        <w:jc w:val="left"/>
        <w:spacing w:before="0" w:after="180" w:line="220" w:lineRule="exact"/>
        <w:ind w:left="300" w:right="0" w:hanging="300"/>
      </w:pPr>
      <w:r>
        <w:rPr>
          <w:lang w:val="cs-CZ" w:eastAsia="cs-CZ" w:bidi="cs-CZ"/>
          <w:w w:val="100"/>
          <w:spacing w:val="0"/>
          <w:color w:val="000000"/>
          <w:position w:val="0"/>
        </w:rPr>
        <w:t xml:space="preserve">3 cm nad uchem </w:t>
      </w:r>
      <w:r>
        <w:rPr>
          <w:lang w:val="sk-SK" w:eastAsia="sk-SK" w:bidi="sk-SK"/>
          <w:w w:val="100"/>
          <w:spacing w:val="0"/>
          <w:color w:val="000000"/>
          <w:position w:val="0"/>
        </w:rPr>
        <w:t xml:space="preserve">(artróza </w:t>
      </w:r>
      <w:r>
        <w:rPr>
          <w:lang w:val="cs-CZ" w:eastAsia="cs-CZ" w:bidi="cs-CZ"/>
          <w:w w:val="100"/>
          <w:spacing w:val="0"/>
          <w:color w:val="000000"/>
          <w:position w:val="0"/>
        </w:rPr>
        <w:t xml:space="preserve">nohou) </w:t>
      </w:r>
      <w:r>
        <w:rPr>
          <w:rStyle w:val="CharStyle91"/>
        </w:rPr>
        <w:t>[010]</w:t>
      </w:r>
    </w:p>
    <w:p>
      <w:pPr>
        <w:pStyle w:val="Style11"/>
        <w:numPr>
          <w:ilvl w:val="0"/>
          <w:numId w:val="363"/>
        </w:numPr>
        <w:tabs>
          <w:tab w:leader="none" w:pos="314" w:val="left"/>
        </w:tabs>
        <w:widowControl w:val="0"/>
        <w:keepNext w:val="0"/>
        <w:keepLines w:val="0"/>
        <w:shd w:val="clear" w:color="auto" w:fill="auto"/>
        <w:bidi w:val="0"/>
        <w:jc w:val="left"/>
        <w:spacing w:before="0" w:after="180" w:line="220" w:lineRule="exact"/>
        <w:ind w:left="300" w:right="0" w:hanging="300"/>
      </w:pPr>
      <w:r>
        <w:rPr>
          <w:lang w:val="cs-CZ" w:eastAsia="cs-CZ" w:bidi="cs-CZ"/>
          <w:w w:val="100"/>
          <w:spacing w:val="0"/>
          <w:color w:val="000000"/>
          <w:position w:val="0"/>
        </w:rPr>
        <w:t xml:space="preserve">Nad vnějším zápěstím </w:t>
      </w:r>
      <w:r>
        <w:rPr>
          <w:rStyle w:val="CharStyle91"/>
        </w:rPr>
        <w:t>[519]</w:t>
      </w:r>
    </w:p>
    <w:p>
      <w:pPr>
        <w:pStyle w:val="Style11"/>
        <w:numPr>
          <w:ilvl w:val="0"/>
          <w:numId w:val="363"/>
        </w:numPr>
        <w:tabs>
          <w:tab w:leader="none" w:pos="314" w:val="left"/>
        </w:tabs>
        <w:widowControl w:val="0"/>
        <w:keepNext w:val="0"/>
        <w:keepLines w:val="0"/>
        <w:shd w:val="clear" w:color="auto" w:fill="auto"/>
        <w:bidi w:val="0"/>
        <w:jc w:val="left"/>
        <w:spacing w:before="0" w:after="376" w:line="220" w:lineRule="exact"/>
        <w:ind w:left="300" w:right="0" w:hanging="300"/>
      </w:pPr>
      <w:r>
        <w:rPr>
          <w:rStyle w:val="CharStyle91"/>
        </w:rPr>
        <w:t>2</w:t>
      </w:r>
      <w:r>
        <w:rPr>
          <w:lang w:val="cs-CZ" w:eastAsia="cs-CZ" w:bidi="cs-CZ"/>
          <w:w w:val="100"/>
          <w:spacing w:val="0"/>
          <w:color w:val="000000"/>
          <w:position w:val="0"/>
        </w:rPr>
        <w:t xml:space="preserve"> cm od středu stydkých kostí </w:t>
      </w:r>
      <w:r>
        <w:rPr>
          <w:rStyle w:val="CharStyle91"/>
        </w:rPr>
        <w:t>[216]</w:t>
      </w:r>
    </w:p>
    <w:p>
      <w:pPr>
        <w:framePr w:h="1595" w:hSpace="140" w:wrap="notBeside" w:vAnchor="text" w:hAnchor="text" w:x="141" w:y="1"/>
        <w:widowControl w:val="0"/>
        <w:jc w:val="center"/>
        <w:rPr>
          <w:sz w:val="2"/>
          <w:szCs w:val="2"/>
        </w:rPr>
      </w:pPr>
      <w:r>
        <w:pict>
          <v:shape id="_x0000_s1964" type="#_x0000_t75" style="width:106pt;height:80pt;">
            <v:imagedata r:id="rId904" r:href="rId905"/>
          </v:shape>
        </w:pict>
      </w:r>
    </w:p>
    <w:p>
      <w:pPr>
        <w:widowControl w:val="0"/>
        <w:rPr>
          <w:sz w:val="2"/>
          <w:szCs w:val="2"/>
        </w:rPr>
      </w:pPr>
    </w:p>
    <w:p>
      <w:pPr>
        <w:pStyle w:val="Style72"/>
        <w:widowControl w:val="0"/>
        <w:keepNext/>
        <w:keepLines/>
        <w:shd w:val="clear" w:color="auto" w:fill="auto"/>
        <w:bidi w:val="0"/>
        <w:spacing w:before="688" w:after="576" w:line="240" w:lineRule="exact"/>
        <w:ind w:left="0" w:right="0" w:firstLine="0"/>
      </w:pPr>
      <w:bookmarkStart w:id="193" w:name="bookmark193"/>
      <w:r>
        <w:rPr>
          <w:lang w:val="sk-SK" w:eastAsia="sk-SK" w:bidi="sk-SK"/>
          <w:sz w:val="24"/>
          <w:szCs w:val="24"/>
          <w:w w:val="100"/>
          <w:spacing w:val="0"/>
          <w:color w:val="000000"/>
          <w:position w:val="0"/>
        </w:rPr>
        <w:t xml:space="preserve">ARTRÓZA </w:t>
      </w:r>
      <w:r>
        <w:rPr>
          <w:lang w:val="cs-CZ" w:eastAsia="cs-CZ" w:bidi="cs-CZ"/>
          <w:sz w:val="24"/>
          <w:szCs w:val="24"/>
          <w:w w:val="100"/>
          <w:spacing w:val="0"/>
          <w:color w:val="000000"/>
          <w:position w:val="0"/>
        </w:rPr>
        <w:t>NOHOU</w:t>
      </w:r>
      <w:bookmarkEnd w:id="193"/>
    </w:p>
    <w:p>
      <w:pPr>
        <w:pStyle w:val="Style11"/>
        <w:numPr>
          <w:ilvl w:val="0"/>
          <w:numId w:val="365"/>
        </w:numPr>
        <w:tabs>
          <w:tab w:leader="none" w:pos="300"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3 cm vedle druhého hrudní</w:t>
        <w:softHyphen/>
        <w:t xml:space="preserve">ho obratle </w:t>
      </w:r>
      <w:r>
        <w:rPr>
          <w:rStyle w:val="CharStyle91"/>
        </w:rPr>
        <w:t>[312]</w:t>
      </w:r>
    </w:p>
    <w:p>
      <w:pPr>
        <w:pStyle w:val="Style11"/>
        <w:widowControl w:val="0"/>
        <w:keepNext w:val="0"/>
        <w:keepLines w:val="0"/>
        <w:shd w:val="clear" w:color="auto" w:fill="auto"/>
        <w:bidi w:val="0"/>
        <w:jc w:val="left"/>
        <w:spacing w:before="0" w:after="193" w:line="216" w:lineRule="exact"/>
        <w:ind w:left="300" w:right="0" w:firstLine="0"/>
      </w:pPr>
      <w:r>
        <w:rPr>
          <w:lang w:val="cs-CZ" w:eastAsia="cs-CZ" w:bidi="cs-CZ"/>
          <w:w w:val="100"/>
          <w:spacing w:val="0"/>
          <w:color w:val="000000"/>
          <w:position w:val="0"/>
        </w:rPr>
        <w:t>viz foto</w:t>
      </w:r>
    </w:p>
    <w:p>
      <w:pPr>
        <w:pStyle w:val="Style11"/>
        <w:numPr>
          <w:ilvl w:val="0"/>
          <w:numId w:val="365"/>
        </w:numPr>
        <w:tabs>
          <w:tab w:leader="none" w:pos="311" w:val="left"/>
        </w:tabs>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 xml:space="preserve">Pod loktem </w:t>
      </w:r>
      <w:r>
        <w:rPr>
          <w:rStyle w:val="CharStyle91"/>
        </w:rPr>
        <w:t>[515]</w:t>
      </w:r>
    </w:p>
    <w:p>
      <w:pPr>
        <w:pStyle w:val="Style11"/>
        <w:numPr>
          <w:ilvl w:val="0"/>
          <w:numId w:val="365"/>
        </w:numPr>
        <w:tabs>
          <w:tab w:leader="none" w:pos="314"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 xml:space="preserve">Na hýždích vedle kyčelního kloubu </w:t>
      </w:r>
      <w:r>
        <w:rPr>
          <w:rStyle w:val="CharStyle91"/>
        </w:rPr>
        <w:t>[339]</w:t>
      </w:r>
    </w:p>
    <w:p>
      <w:pPr>
        <w:pStyle w:val="Style11"/>
        <w:numPr>
          <w:ilvl w:val="0"/>
          <w:numId w:val="365"/>
        </w:numPr>
        <w:tabs>
          <w:tab w:leader="none" w:pos="314"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Pod kolenem </w:t>
      </w:r>
      <w:r>
        <w:rPr>
          <w:rStyle w:val="CharStyle91"/>
        </w:rPr>
        <w:t>[411]</w:t>
      </w:r>
    </w:p>
    <w:p>
      <w:pPr>
        <w:pStyle w:val="Style11"/>
        <w:numPr>
          <w:ilvl w:val="0"/>
          <w:numId w:val="365"/>
        </w:numPr>
        <w:tabs>
          <w:tab w:leader="none" w:pos="314"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Mezi kostí </w:t>
      </w:r>
      <w:r>
        <w:rPr>
          <w:lang w:val="sk-SK" w:eastAsia="sk-SK" w:bidi="sk-SK"/>
          <w:w w:val="100"/>
          <w:spacing w:val="0"/>
          <w:color w:val="000000"/>
          <w:position w:val="0"/>
        </w:rPr>
        <w:t xml:space="preserve">holenní </w:t>
      </w:r>
      <w:r>
        <w:rPr>
          <w:lang w:val="cs-CZ" w:eastAsia="cs-CZ" w:bidi="cs-CZ"/>
          <w:w w:val="100"/>
          <w:spacing w:val="0"/>
          <w:color w:val="000000"/>
          <w:position w:val="0"/>
        </w:rPr>
        <w:t>a lýtko</w:t>
        <w:softHyphen/>
        <w:t xml:space="preserve">vou </w:t>
      </w:r>
      <w:r>
        <w:rPr>
          <w:rStyle w:val="CharStyle91"/>
        </w:rPr>
        <w:t>[415]</w:t>
      </w:r>
    </w:p>
    <w:p>
      <w:pPr>
        <w:pStyle w:val="Style11"/>
        <w:numPr>
          <w:ilvl w:val="0"/>
          <w:numId w:val="365"/>
        </w:numPr>
        <w:tabs>
          <w:tab w:leader="none" w:pos="314"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 xml:space="preserve">O 2 prsty níž od bodu 5 </w:t>
      </w:r>
      <w:r>
        <w:rPr>
          <w:rStyle w:val="CharStyle91"/>
        </w:rPr>
        <w:t>[415]</w:t>
      </w:r>
    </w:p>
    <w:p>
      <w:pPr>
        <w:pStyle w:val="Style11"/>
        <w:numPr>
          <w:ilvl w:val="0"/>
          <w:numId w:val="365"/>
        </w:numPr>
        <w:tabs>
          <w:tab w:leader="none" w:pos="333" w:val="left"/>
        </w:tabs>
        <w:widowControl w:val="0"/>
        <w:keepNext w:val="0"/>
        <w:keepLines w:val="0"/>
        <w:shd w:val="clear" w:color="auto" w:fill="auto"/>
        <w:bidi w:val="0"/>
        <w:jc w:val="both"/>
        <w:spacing w:before="0" w:after="168" w:line="200" w:lineRule="exact"/>
        <w:ind w:left="0" w:right="0" w:firstLine="0"/>
      </w:pPr>
      <w:r>
        <w:br w:type="column"/>
      </w:r>
      <w:r>
        <w:rPr>
          <w:lang w:val="cs-CZ" w:eastAsia="cs-CZ" w:bidi="cs-CZ"/>
          <w:w w:val="100"/>
          <w:spacing w:val="0"/>
          <w:color w:val="000000"/>
          <w:position w:val="0"/>
        </w:rPr>
        <w:t xml:space="preserve">Za kotníkem </w:t>
      </w:r>
      <w:r>
        <w:rPr>
          <w:rStyle w:val="CharStyle91"/>
        </w:rPr>
        <w:t>[427]</w:t>
      </w:r>
    </w:p>
    <w:p>
      <w:pPr>
        <w:pStyle w:val="Style11"/>
        <w:numPr>
          <w:ilvl w:val="0"/>
          <w:numId w:val="365"/>
        </w:numPr>
        <w:tabs>
          <w:tab w:leader="none" w:pos="333" w:val="left"/>
        </w:tabs>
        <w:widowControl w:val="0"/>
        <w:keepNext w:val="0"/>
        <w:keepLines w:val="0"/>
        <w:shd w:val="clear" w:color="auto" w:fill="auto"/>
        <w:bidi w:val="0"/>
        <w:jc w:val="left"/>
        <w:spacing w:before="0" w:after="0" w:line="220" w:lineRule="exact"/>
        <w:ind w:left="300" w:right="0" w:hanging="30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 </w:t>
      </w:r>
      <w:r>
        <w:rPr>
          <w:lang w:val="cs-CZ" w:eastAsia="cs-CZ" w:bidi="cs-CZ"/>
          <w:w w:val="100"/>
          <w:spacing w:val="0"/>
          <w:color w:val="000000"/>
          <w:position w:val="0"/>
        </w:rPr>
        <w:t>bolavého orgá</w:t>
        <w:softHyphen/>
        <w:t>nu</w:t>
      </w:r>
    </w:p>
    <w:p>
      <w:pPr>
        <w:pStyle w:val="Style60"/>
        <w:numPr>
          <w:ilvl w:val="0"/>
          <w:numId w:val="367"/>
        </w:numPr>
        <w:framePr w:h="1310" w:wrap="notBeside" w:vAnchor="text" w:hAnchor="text" w:y="1"/>
        <w:tabs>
          <w:tab w:leader="none" w:pos="252" w:val="left"/>
        </w:tabs>
        <w:widowControl w:val="0"/>
        <w:keepNext w:val="0"/>
        <w:keepLines w:val="0"/>
        <w:shd w:val="clear" w:color="auto" w:fill="auto"/>
        <w:bidi w:val="0"/>
        <w:spacing w:before="0" w:after="0" w:line="200"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močových</w:t>
      </w:r>
    </w:p>
    <w:p>
      <w:pPr>
        <w:framePr w:h="1310" w:wrap="notBeside" w:vAnchor="text" w:hAnchor="text" w:y="1"/>
        <w:widowControl w:val="0"/>
        <w:jc w:val="left"/>
        <w:rPr>
          <w:sz w:val="2"/>
          <w:szCs w:val="2"/>
        </w:rPr>
      </w:pPr>
      <w:r>
        <w:pict>
          <v:shape id="_x0000_s1965" type="#_x0000_t75" style="width:101pt;height:66pt;">
            <v:imagedata r:id="rId906" r:href="rId907"/>
          </v:shape>
        </w:pict>
      </w:r>
    </w:p>
    <w:p>
      <w:pPr>
        <w:widowControl w:val="0"/>
        <w:rPr>
          <w:sz w:val="2"/>
          <w:szCs w:val="2"/>
        </w:rPr>
      </w:pPr>
    </w:p>
    <w:p>
      <w:pPr>
        <w:pStyle w:val="Style11"/>
        <w:numPr>
          <w:ilvl w:val="0"/>
          <w:numId w:val="369"/>
        </w:numPr>
        <w:tabs>
          <w:tab w:leader="none" w:pos="322" w:val="left"/>
        </w:tabs>
        <w:widowControl w:val="0"/>
        <w:keepNext w:val="0"/>
        <w:keepLines w:val="0"/>
        <w:shd w:val="clear" w:color="auto" w:fill="auto"/>
        <w:bidi w:val="0"/>
        <w:jc w:val="both"/>
        <w:spacing w:before="52" w:after="0" w:line="428" w:lineRule="exact"/>
        <w:ind w:left="0" w:right="0" w:firstLine="0"/>
      </w:pPr>
      <w:r>
        <w:rPr>
          <w:lang w:val="cs-CZ" w:eastAsia="cs-CZ" w:bidi="cs-CZ"/>
          <w:w w:val="100"/>
          <w:spacing w:val="0"/>
          <w:color w:val="000000"/>
          <w:position w:val="0"/>
        </w:rPr>
        <w:t xml:space="preserve">Na kosti křížové </w:t>
      </w:r>
      <w:r>
        <w:rPr>
          <w:rStyle w:val="CharStyle91"/>
        </w:rPr>
        <w:t>[336]</w:t>
      </w:r>
    </w:p>
    <w:p>
      <w:pPr>
        <w:pStyle w:val="Style11"/>
        <w:numPr>
          <w:ilvl w:val="0"/>
          <w:numId w:val="369"/>
        </w:numPr>
        <w:tabs>
          <w:tab w:leader="none" w:pos="330"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 vnějším kotníku </w:t>
      </w:r>
      <w:r>
        <w:rPr>
          <w:rStyle w:val="CharStyle91"/>
        </w:rPr>
        <w:t>[427]</w:t>
      </w:r>
    </w:p>
    <w:p>
      <w:pPr>
        <w:pStyle w:val="Style11"/>
        <w:numPr>
          <w:ilvl w:val="0"/>
          <w:numId w:val="369"/>
        </w:numPr>
        <w:tabs>
          <w:tab w:leader="none" w:pos="330"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 kyčelním kloubu </w:t>
      </w:r>
      <w:r>
        <w:rPr>
          <w:rStyle w:val="CharStyle91"/>
        </w:rPr>
        <w:t>[401]</w:t>
      </w:r>
    </w:p>
    <w:p>
      <w:pPr>
        <w:pStyle w:val="Style11"/>
        <w:numPr>
          <w:ilvl w:val="0"/>
          <w:numId w:val="369"/>
        </w:numPr>
        <w:tabs>
          <w:tab w:leader="none" w:pos="333" w:val="left"/>
        </w:tabs>
        <w:widowControl w:val="0"/>
        <w:keepNext w:val="0"/>
        <w:keepLines w:val="0"/>
        <w:shd w:val="clear" w:color="auto" w:fill="auto"/>
        <w:bidi w:val="0"/>
        <w:jc w:val="left"/>
        <w:spacing w:before="0" w:after="438" w:line="212" w:lineRule="exact"/>
        <w:ind w:left="300" w:right="0" w:hanging="300"/>
      </w:pPr>
      <w:r>
        <w:rPr>
          <w:lang w:val="cs-CZ" w:eastAsia="cs-CZ" w:bidi="cs-CZ"/>
          <w:w w:val="100"/>
          <w:spacing w:val="0"/>
          <w:color w:val="000000"/>
          <w:position w:val="0"/>
        </w:rPr>
        <w:t>Na horním stehnu pod ky</w:t>
        <w:softHyphen/>
        <w:t xml:space="preserve">čelním kloubem </w:t>
      </w:r>
      <w:r>
        <w:rPr>
          <w:rStyle w:val="CharStyle91"/>
        </w:rPr>
        <w:t>[402]</w:t>
      </w:r>
    </w:p>
    <w:p>
      <w:pPr>
        <w:framePr w:h="1289" w:hSpace="155" w:wrap="notBeside" w:vAnchor="text" w:hAnchor="text" w:x="156" w:y="1"/>
        <w:widowControl w:val="0"/>
        <w:jc w:val="center"/>
        <w:rPr>
          <w:sz w:val="2"/>
          <w:szCs w:val="2"/>
        </w:rPr>
      </w:pPr>
      <w:r>
        <w:pict>
          <v:shape id="_x0000_s1966" type="#_x0000_t75" style="width:101pt;height:64pt;">
            <v:imagedata r:id="rId908" r:href="rId909"/>
          </v:shape>
        </w:pict>
      </w:r>
    </w:p>
    <w:p>
      <w:pPr>
        <w:widowControl w:val="0"/>
        <w:rPr>
          <w:sz w:val="2"/>
          <w:szCs w:val="2"/>
        </w:rPr>
      </w:pPr>
    </w:p>
    <w:p>
      <w:pPr>
        <w:pStyle w:val="Style72"/>
        <w:widowControl w:val="0"/>
        <w:keepNext/>
        <w:keepLines/>
        <w:shd w:val="clear" w:color="auto" w:fill="auto"/>
        <w:bidi w:val="0"/>
        <w:spacing w:before="320" w:after="155" w:line="240" w:lineRule="exact"/>
        <w:ind w:left="0" w:right="0" w:firstLine="0"/>
      </w:pPr>
      <w:bookmarkStart w:id="194" w:name="bookmark194"/>
      <w:r>
        <w:rPr>
          <w:lang w:val="cs-CZ" w:eastAsia="cs-CZ" w:bidi="cs-CZ"/>
          <w:sz w:val="24"/>
          <w:szCs w:val="24"/>
          <w:w w:val="100"/>
          <w:spacing w:val="0"/>
          <w:color w:val="000000"/>
          <w:position w:val="0"/>
        </w:rPr>
        <w:t>BOLAVÁ STEHNA</w:t>
      </w:r>
      <w:bookmarkEnd w:id="194"/>
    </w:p>
    <w:p>
      <w:pPr>
        <w:pStyle w:val="Style11"/>
        <w:numPr>
          <w:ilvl w:val="0"/>
          <w:numId w:val="371"/>
        </w:numPr>
        <w:tabs>
          <w:tab w:leader="none" w:pos="319" w:val="left"/>
        </w:tabs>
        <w:widowControl w:val="0"/>
        <w:keepNext w:val="0"/>
        <w:keepLines w:val="0"/>
        <w:shd w:val="clear" w:color="auto" w:fill="auto"/>
        <w:bidi w:val="0"/>
        <w:jc w:val="left"/>
        <w:spacing w:before="0" w:after="123" w:line="227" w:lineRule="exact"/>
        <w:ind w:left="300" w:right="0" w:hanging="300"/>
      </w:pPr>
      <w:r>
        <w:rPr>
          <w:lang w:val="cs-CZ" w:eastAsia="cs-CZ" w:bidi="cs-CZ"/>
          <w:w w:val="100"/>
          <w:spacing w:val="0"/>
          <w:color w:val="000000"/>
          <w:position w:val="0"/>
        </w:rPr>
        <w:t xml:space="preserve">Pod kyčelním kloubem </w:t>
      </w:r>
      <w:r>
        <w:rPr>
          <w:rStyle w:val="CharStyle91"/>
        </w:rPr>
        <w:t>[401]</w:t>
      </w:r>
    </w:p>
    <w:p>
      <w:pPr>
        <w:pStyle w:val="Style11"/>
        <w:numPr>
          <w:ilvl w:val="0"/>
          <w:numId w:val="371"/>
        </w:numPr>
        <w:tabs>
          <w:tab w:leader="none" w:pos="337" w:val="left"/>
        </w:tabs>
        <w:widowControl w:val="0"/>
        <w:keepNext w:val="0"/>
        <w:keepLines w:val="0"/>
        <w:shd w:val="clear" w:color="auto" w:fill="auto"/>
        <w:bidi w:val="0"/>
        <w:jc w:val="left"/>
        <w:spacing w:before="0" w:after="117" w:line="223" w:lineRule="exact"/>
        <w:ind w:left="300" w:right="0" w:hanging="300"/>
      </w:pPr>
      <w:r>
        <w:rPr>
          <w:lang w:val="cs-CZ" w:eastAsia="cs-CZ" w:bidi="cs-CZ"/>
          <w:w w:val="100"/>
          <w:spacing w:val="0"/>
          <w:color w:val="000000"/>
          <w:position w:val="0"/>
        </w:rPr>
        <w:t>Nad kolenem z vnější stra</w:t>
        <w:softHyphen/>
        <w:t xml:space="preserve">ny </w:t>
      </w:r>
      <w:r>
        <w:rPr>
          <w:rStyle w:val="CharStyle91"/>
        </w:rPr>
        <w:t>[403]</w:t>
      </w:r>
    </w:p>
    <w:p>
      <w:pPr>
        <w:pStyle w:val="Style11"/>
        <w:numPr>
          <w:ilvl w:val="0"/>
          <w:numId w:val="371"/>
        </w:numPr>
        <w:tabs>
          <w:tab w:leader="none" w:pos="337" w:val="left"/>
        </w:tabs>
        <w:widowControl w:val="0"/>
        <w:keepNext w:val="0"/>
        <w:keepLines w:val="0"/>
        <w:shd w:val="clear" w:color="auto" w:fill="auto"/>
        <w:bidi w:val="0"/>
        <w:jc w:val="both"/>
        <w:spacing w:before="0" w:after="0" w:line="227" w:lineRule="exact"/>
        <w:ind w:left="0" w:right="0" w:firstLine="0"/>
      </w:pPr>
      <w:r>
        <w:rPr>
          <w:lang w:val="cs-CZ" w:eastAsia="cs-CZ" w:bidi="cs-CZ"/>
          <w:w w:val="100"/>
          <w:spacing w:val="0"/>
          <w:color w:val="000000"/>
          <w:position w:val="0"/>
        </w:rPr>
        <w:t>Na boční straně kolena</w:t>
      </w:r>
    </w:p>
    <w:p>
      <w:pPr>
        <w:pStyle w:val="Style51"/>
        <w:tabs>
          <w:tab w:leader="none" w:pos="552" w:val="left"/>
        </w:tabs>
        <w:widowControl w:val="0"/>
        <w:keepNext w:val="0"/>
        <w:keepLines w:val="0"/>
        <w:shd w:val="clear" w:color="auto" w:fill="auto"/>
        <w:bidi w:val="0"/>
        <w:spacing w:before="0" w:after="120" w:line="227" w:lineRule="exact"/>
        <w:ind w:left="300" w:right="0" w:firstLine="0"/>
      </w:pPr>
      <w:r>
        <w:rPr>
          <w:lang w:val="cs-CZ" w:eastAsia="cs-CZ" w:bidi="cs-CZ"/>
          <w:w w:val="100"/>
          <w:spacing w:val="0"/>
          <w:color w:val="000000"/>
          <w:position w:val="0"/>
        </w:rPr>
        <w:t>[409]</w:t>
      </w:r>
    </w:p>
    <w:p>
      <w:pPr>
        <w:pStyle w:val="Style11"/>
        <w:numPr>
          <w:ilvl w:val="0"/>
          <w:numId w:val="371"/>
        </w:numPr>
        <w:tabs>
          <w:tab w:leader="none" w:pos="337" w:val="left"/>
        </w:tabs>
        <w:widowControl w:val="0"/>
        <w:keepNext w:val="0"/>
        <w:keepLines w:val="0"/>
        <w:shd w:val="clear" w:color="auto" w:fill="auto"/>
        <w:bidi w:val="0"/>
        <w:jc w:val="left"/>
        <w:spacing w:before="0" w:after="214" w:line="227" w:lineRule="exact"/>
        <w:ind w:left="300" w:right="0" w:hanging="300"/>
      </w:pPr>
      <w:r>
        <w:rPr>
          <w:lang w:val="cs-CZ" w:eastAsia="cs-CZ" w:bidi="cs-CZ"/>
          <w:w w:val="100"/>
          <w:spacing w:val="0"/>
          <w:color w:val="000000"/>
          <w:position w:val="0"/>
        </w:rPr>
        <w:t xml:space="preserve">Pod vnitřním kotníkem </w:t>
      </w:r>
      <w:r>
        <w:rPr>
          <w:rStyle w:val="CharStyle91"/>
        </w:rPr>
        <w:t>[424]</w:t>
      </w:r>
    </w:p>
    <w:p>
      <w:pPr>
        <w:pStyle w:val="Style92"/>
        <w:widowControl w:val="0"/>
        <w:keepNext w:val="0"/>
        <w:keepLines w:val="0"/>
        <w:shd w:val="clear" w:color="auto" w:fill="auto"/>
        <w:bidi w:val="0"/>
        <w:spacing w:before="0" w:after="152" w:line="260" w:lineRule="exact"/>
        <w:ind w:left="0" w:right="0" w:firstLine="0"/>
      </w:pPr>
      <w:r>
        <w:rPr>
          <w:rStyle w:val="CharStyle94"/>
          <w:i w:val="0"/>
          <w:iCs w:val="0"/>
        </w:rPr>
        <w:t xml:space="preserve">ÚSTŘEL </w:t>
      </w:r>
      <w:r>
        <w:rPr>
          <w:lang w:val="en-US" w:eastAsia="en-US" w:bidi="en-US"/>
          <w:w w:val="100"/>
          <w:spacing w:val="0"/>
          <w:color w:val="000000"/>
          <w:position w:val="0"/>
        </w:rPr>
        <w:t>(Lumbago)</w:t>
      </w:r>
    </w:p>
    <w:p>
      <w:pPr>
        <w:pStyle w:val="Style11"/>
        <w:numPr>
          <w:ilvl w:val="0"/>
          <w:numId w:val="373"/>
        </w:numPr>
        <w:tabs>
          <w:tab w:leader="none" w:pos="455" w:val="left"/>
        </w:tabs>
        <w:widowControl w:val="0"/>
        <w:keepNext w:val="0"/>
        <w:keepLines w:val="0"/>
        <w:shd w:val="clear" w:color="auto" w:fill="auto"/>
        <w:bidi w:val="0"/>
        <w:jc w:val="left"/>
        <w:spacing w:before="0" w:after="253" w:line="216" w:lineRule="exact"/>
        <w:ind w:left="400" w:right="0" w:hanging="260"/>
      </w:pPr>
      <w:r>
        <w:rPr>
          <w:lang w:val="cs-CZ" w:eastAsia="cs-CZ" w:bidi="cs-CZ"/>
          <w:w w:val="100"/>
          <w:spacing w:val="0"/>
          <w:color w:val="000000"/>
          <w:position w:val="0"/>
        </w:rPr>
        <w:t>10 cm od třetího bederní</w:t>
        <w:softHyphen/>
        <w:t xml:space="preserve">ho obratle </w:t>
      </w:r>
      <w:r>
        <w:rPr>
          <w:rStyle w:val="CharStyle91"/>
        </w:rPr>
        <w:t>[333]</w:t>
      </w:r>
    </w:p>
    <w:p>
      <w:pPr>
        <w:pStyle w:val="Style11"/>
        <w:numPr>
          <w:ilvl w:val="0"/>
          <w:numId w:val="373"/>
        </w:numPr>
        <w:tabs>
          <w:tab w:leader="none" w:pos="473" w:val="left"/>
        </w:tabs>
        <w:widowControl w:val="0"/>
        <w:keepNext w:val="0"/>
        <w:keepLines w:val="0"/>
        <w:shd w:val="clear" w:color="auto" w:fill="auto"/>
        <w:bidi w:val="0"/>
        <w:jc w:val="both"/>
        <w:spacing w:before="0" w:after="167" w:line="200" w:lineRule="exact"/>
        <w:ind w:left="140" w:right="0" w:firstLine="0"/>
      </w:pPr>
      <w:r>
        <w:rPr>
          <w:lang w:val="cs-CZ" w:eastAsia="cs-CZ" w:bidi="cs-CZ"/>
          <w:w w:val="100"/>
          <w:spacing w:val="0"/>
          <w:color w:val="000000"/>
          <w:position w:val="0"/>
        </w:rPr>
        <w:t xml:space="preserve">Uprostřed hýždí </w:t>
      </w:r>
      <w:r>
        <w:rPr>
          <w:rStyle w:val="CharStyle91"/>
        </w:rPr>
        <w:t>[341]</w:t>
      </w:r>
    </w:p>
    <w:p>
      <w:pPr>
        <w:pStyle w:val="Style11"/>
        <w:numPr>
          <w:ilvl w:val="0"/>
          <w:numId w:val="373"/>
        </w:numPr>
        <w:tabs>
          <w:tab w:leader="none" w:pos="473" w:val="left"/>
        </w:tabs>
        <w:widowControl w:val="0"/>
        <w:keepNext w:val="0"/>
        <w:keepLines w:val="0"/>
        <w:shd w:val="clear" w:color="auto" w:fill="auto"/>
        <w:bidi w:val="0"/>
        <w:jc w:val="left"/>
        <w:spacing w:before="0" w:after="250" w:line="212" w:lineRule="exact"/>
        <w:ind w:left="400" w:right="0" w:hanging="260"/>
      </w:pPr>
      <w:r>
        <w:rPr>
          <w:lang w:val="cs-CZ" w:eastAsia="cs-CZ" w:bidi="cs-CZ"/>
          <w:w w:val="100"/>
          <w:spacing w:val="0"/>
          <w:color w:val="000000"/>
          <w:position w:val="0"/>
        </w:rPr>
        <w:t>Na spodním stehnu zeza</w:t>
        <w:softHyphen/>
        <w:t xml:space="preserve">du </w:t>
      </w:r>
      <w:r>
        <w:rPr>
          <w:rStyle w:val="CharStyle91"/>
        </w:rPr>
        <w:t>[410]</w:t>
      </w:r>
    </w:p>
    <w:p>
      <w:pPr>
        <w:pStyle w:val="Style11"/>
        <w:numPr>
          <w:ilvl w:val="0"/>
          <w:numId w:val="373"/>
        </w:numPr>
        <w:tabs>
          <w:tab w:leader="none" w:pos="473" w:val="left"/>
        </w:tabs>
        <w:widowControl w:val="0"/>
        <w:keepNext w:val="0"/>
        <w:keepLines w:val="0"/>
        <w:shd w:val="clear" w:color="auto" w:fill="auto"/>
        <w:bidi w:val="0"/>
        <w:jc w:val="both"/>
        <w:spacing w:before="0" w:after="248" w:line="200" w:lineRule="exact"/>
        <w:ind w:left="140" w:right="0" w:firstLine="0"/>
      </w:pPr>
      <w:r>
        <w:rPr>
          <w:lang w:val="cs-CZ" w:eastAsia="cs-CZ" w:bidi="cs-CZ"/>
          <w:w w:val="100"/>
          <w:spacing w:val="0"/>
          <w:color w:val="000000"/>
          <w:position w:val="0"/>
        </w:rPr>
        <w:t xml:space="preserve">Pod kolenem </w:t>
      </w:r>
      <w:r>
        <w:rPr>
          <w:rStyle w:val="CharStyle91"/>
        </w:rPr>
        <w:t>[411]</w:t>
      </w:r>
    </w:p>
    <w:p>
      <w:pPr>
        <w:pStyle w:val="Style11"/>
        <w:numPr>
          <w:ilvl w:val="0"/>
          <w:numId w:val="349"/>
        </w:numPr>
        <w:tabs>
          <w:tab w:leader="none" w:pos="470" w:val="left"/>
        </w:tabs>
        <w:widowControl w:val="0"/>
        <w:keepNext w:val="0"/>
        <w:keepLines w:val="0"/>
        <w:shd w:val="clear" w:color="auto" w:fill="auto"/>
        <w:bidi w:val="0"/>
        <w:jc w:val="both"/>
        <w:spacing w:before="0" w:after="181" w:line="200" w:lineRule="exact"/>
        <w:ind w:left="140" w:right="0" w:firstLine="0"/>
      </w:pPr>
      <w:r>
        <w:rPr>
          <w:lang w:val="cs-CZ" w:eastAsia="cs-CZ" w:bidi="cs-CZ"/>
          <w:w w:val="100"/>
          <w:spacing w:val="0"/>
          <w:color w:val="000000"/>
          <w:position w:val="0"/>
        </w:rPr>
        <w:t xml:space="preserve">1 cm pod </w:t>
      </w:r>
      <w:r>
        <w:rPr>
          <w:lang w:val="sk-SK" w:eastAsia="sk-SK" w:bidi="sk-SK"/>
          <w:w w:val="100"/>
          <w:spacing w:val="0"/>
          <w:color w:val="000000"/>
          <w:position w:val="0"/>
        </w:rPr>
        <w:t xml:space="preserve">kostrčí </w:t>
      </w:r>
      <w:r>
        <w:rPr>
          <w:rStyle w:val="CharStyle91"/>
        </w:rPr>
        <w:t>[338]</w:t>
      </w:r>
    </w:p>
    <w:p>
      <w:pPr>
        <w:pStyle w:val="Style11"/>
        <w:numPr>
          <w:ilvl w:val="0"/>
          <w:numId w:val="349"/>
        </w:numPr>
        <w:tabs>
          <w:tab w:leader="none" w:pos="470" w:val="left"/>
        </w:tabs>
        <w:widowControl w:val="0"/>
        <w:keepNext w:val="0"/>
        <w:keepLines w:val="0"/>
        <w:shd w:val="clear" w:color="auto" w:fill="auto"/>
        <w:bidi w:val="0"/>
        <w:jc w:val="left"/>
        <w:spacing w:before="0" w:after="0" w:line="209" w:lineRule="exact"/>
        <w:ind w:left="400" w:right="0" w:hanging="260"/>
      </w:pPr>
      <w:r>
        <w:rPr>
          <w:lang w:val="cs-CZ" w:eastAsia="cs-CZ" w:bidi="cs-CZ"/>
          <w:w w:val="100"/>
          <w:spacing w:val="0"/>
          <w:color w:val="000000"/>
          <w:position w:val="0"/>
        </w:rPr>
        <w:t>Mezi 4. a 5. bederním ob</w:t>
        <w:softHyphen/>
        <w:t xml:space="preserve">ratlem </w:t>
      </w:r>
      <w:r>
        <w:rPr>
          <w:rStyle w:val="CharStyle91"/>
        </w:rPr>
        <w:t>[334]</w:t>
      </w:r>
      <w:r>
        <w:br w:type="page"/>
      </w:r>
    </w:p>
    <w:p>
      <w:pPr>
        <w:pStyle w:val="Style11"/>
        <w:numPr>
          <w:ilvl w:val="0"/>
          <w:numId w:val="373"/>
        </w:numPr>
        <w:tabs>
          <w:tab w:leader="none" w:pos="573" w:val="left"/>
        </w:tabs>
        <w:widowControl w:val="0"/>
        <w:keepNext w:val="0"/>
        <w:keepLines w:val="0"/>
        <w:shd w:val="clear" w:color="auto" w:fill="auto"/>
        <w:bidi w:val="0"/>
        <w:jc w:val="left"/>
        <w:spacing w:before="0" w:after="120" w:line="212" w:lineRule="exact"/>
        <w:ind w:left="560" w:right="0" w:hanging="260"/>
      </w:pPr>
      <w:r>
        <w:pict>
          <v:shape id="_x0000_s1967" type="#_x0000_t75" style="position:absolute;margin-left:-75.6pt;margin-top:3.05pt;width:48.5pt;height:114.7pt;z-index:-125829027;mso-wrap-distance-left:5.pt;mso-wrap-distance-right:5.pt;mso-position-horizontal-relative:margin;mso-position-vertical-relative:margin" wrapcoords="0 0 21600 0 21600 21600 0 21600 0 0">
            <v:imagedata r:id="rId910" r:href="rId911"/>
            <w10:wrap type="square" side="right" anchorx="margin" anchory="margin"/>
          </v:shape>
        </w:pict>
      </w:r>
      <w:r>
        <w:pict>
          <v:shape id="_x0000_s1968" type="#_x0000_t202" style="position:absolute;margin-left:8.1pt;margin-top:98.1pt;width:129.8pt;height:21.05pt;z-index:-125829026;mso-wrap-distance-left:11.7pt;mso-wrap-distance-right:270.9pt;mso-wrap-distance-bottom:426.8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ind w:left="380" w:right="0"/>
                  </w:pPr>
                  <w:r>
                    <w:rPr>
                      <w:rStyle w:val="CharStyle61"/>
                      <w:lang w:val="sk-SK" w:eastAsia="sk-SK" w:bidi="sk-SK"/>
                    </w:rPr>
                    <w:t xml:space="preserve">10. </w:t>
                  </w:r>
                  <w:r>
                    <w:rPr>
                      <w:rStyle w:val="CharStyle61"/>
                    </w:rPr>
                    <w:t xml:space="preserve">Spát </w:t>
                  </w:r>
                  <w:r>
                    <w:rPr>
                      <w:rStyle w:val="CharStyle61"/>
                      <w:lang w:val="sk-SK" w:eastAsia="sk-SK" w:bidi="sk-SK"/>
                    </w:rPr>
                    <w:t xml:space="preserve">s </w:t>
                  </w:r>
                  <w:r>
                    <w:rPr>
                      <w:rStyle w:val="CharStyle61"/>
                    </w:rPr>
                    <w:t xml:space="preserve">polštářem </w:t>
                  </w:r>
                  <w:r>
                    <w:rPr>
                      <w:rStyle w:val="CharStyle61"/>
                      <w:lang w:val="sk-SK" w:eastAsia="sk-SK" w:bidi="sk-SK"/>
                    </w:rPr>
                    <w:t xml:space="preserve">pod </w:t>
                  </w:r>
                  <w:r>
                    <w:rPr>
                      <w:rStyle w:val="CharStyle61"/>
                    </w:rPr>
                    <w:t>hýž</w:t>
                    <w:softHyphen/>
                    <w:t xml:space="preserve">děmi </w:t>
                  </w:r>
                  <w:r>
                    <w:rPr>
                      <w:rStyle w:val="CharStyle61"/>
                      <w:lang w:val="sk-SK" w:eastAsia="sk-SK" w:bidi="sk-SK"/>
                    </w:rPr>
                    <w:t xml:space="preserve">a </w:t>
                  </w:r>
                  <w:r>
                    <w:rPr>
                      <w:rStyle w:val="CharStyle61"/>
                    </w:rPr>
                    <w:t>koleny</w:t>
                  </w:r>
                </w:p>
              </w:txbxContent>
            </v:textbox>
            <w10:wrap type="square" side="right" anchorx="margin" anchory="margin"/>
          </v:shape>
        </w:pict>
      </w:r>
      <w:r>
        <w:pict>
          <v:shape id="_x0000_s1969" type="#_x0000_t75" style="position:absolute;margin-left:-81.2pt;margin-top:119.15pt;width:168.5pt;height:51.85pt;z-index:-125829025;mso-wrap-distance-left:11.7pt;mso-wrap-distance-right:270.9pt;mso-wrap-distance-bottom:426.8pt;mso-position-horizontal-relative:margin;mso-position-vertical-relative:margin">
            <v:imagedata r:id="rId912" r:href="rId913"/>
            <w10:wrap type="square" side="right" anchorx="margin" anchory="margin"/>
          </v:shape>
        </w:pict>
      </w:r>
      <w:r>
        <w:pict>
          <v:shape id="_x0000_s1970" type="#_x0000_t202" style="position:absolute;margin-left:-82.25pt;margin-top:189.2pt;width:98.45pt;height:16.05pt;z-index:-125829024;mso-wrap-distance-left:10.6pt;mso-wrap-distance-top:91.1pt;mso-wrap-distance-right:392.6pt;mso-wrap-distance-bottom:392.7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NOHY BOLAVÉ</w:t>
                  </w:r>
                </w:p>
              </w:txbxContent>
            </v:textbox>
            <w10:wrap type="square" side="right" anchorx="margin" anchory="margin"/>
          </v:shape>
        </w:pict>
      </w:r>
      <w:r>
        <w:pict>
          <v:shape id="_x0000_s1971" type="#_x0000_t75" style="position:absolute;margin-left:-83.9pt;margin-top:205.4pt;width:212.65pt;height:211.7pt;z-index:-125829023;mso-wrap-distance-left:9.pt;mso-wrap-distance-top:107.3pt;mso-wrap-distance-right:279.9pt;mso-wrap-distance-bottom:180.9pt;mso-position-horizontal-relative:margin;mso-position-vertical-relative:margin" wrapcoords="4515 0 10321 0 10321 910 8051 910 8051 1143 15103 1143 15103 6361 9919 6361 9919 6836 15056 6836 15056 14887 10201 14887 10201 15416 21600 15416 21600 16395 15233 16395 15233 21023 10096 21023 10096 21600 2753 21600 2753 21023 12350 21023 12350 20628 0 20628 0 14435 11972 14435 11972 13783 403 13783 403 4635 11916 4635 11916 4550 474 4550 474 3935 11916 3935 11916 3157 523 3157 523 910 4515 910 4515 0">
            <v:imagedata r:id="rId914" r:href="rId915"/>
            <w10:wrap type="square" side="right" anchorx="margin" anchory="margin"/>
          </v:shape>
        </w:pict>
      </w:r>
      <w:r>
        <w:pict>
          <v:shape id="_x0000_s1972" type="#_x0000_t75" style="position:absolute;margin-left:-92.9pt;margin-top:432.2pt;width:68.15pt;height:143.5pt;z-index:-125829022;mso-wrap-distance-left:5.pt;mso-wrap-distance-top:334.1pt;mso-wrap-distance-right:433.6pt;mso-wrap-distance-bottom:22.5pt;mso-position-horizontal-relative:margin;mso-position-vertical-relative:margin" wrapcoords="4515 0 10321 0 10321 910 8051 910 8051 1143 15103 1143 15103 6361 9919 6361 9919 6836 15056 6836 15056 14887 10201 14887 10201 15416 21600 15416 21600 16395 15233 16395 15233 21023 10096 21023 10096 21600 2753 21600 2753 21023 12350 21023 12350 20628 0 20628 0 14435 11972 14435 11972 13783 403 13783 403 4635 11916 4635 11916 4550 474 4550 474 3935 11916 3935 11916 3157 523 3157 523 910 4515 910 4515 0">
            <v:imagedata r:id="rId916" r:href="rId917"/>
            <w10:wrap type="square" side="right" anchorx="margin" anchory="margin"/>
          </v:shape>
        </w:pict>
      </w:r>
      <w:r>
        <w:pict>
          <v:shape id="_x0000_s1973" type="#_x0000_t202" style="position:absolute;margin-left:-11.15pt;margin-top:437.95pt;width:146.35pt;height:101.6pt;z-index:-125829021;mso-wrap-distance-left:81.7pt;mso-wrap-distance-top:339.85pt;mso-wrap-distance-right:273.6pt;mso-wrap-distance-bottom:58.4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both"/>
                    <w:spacing w:before="0" w:after="176" w:line="240" w:lineRule="exact"/>
                    <w:ind w:left="0" w:right="0" w:firstLine="0"/>
                  </w:pPr>
                  <w:r>
                    <w:rPr>
                      <w:rStyle w:val="CharStyle95"/>
                      <w:b/>
                      <w:bCs/>
                    </w:rPr>
                    <w:t>KREVNÍ OBÉH NOHOU</w:t>
                  </w:r>
                </w:p>
                <w:p>
                  <w:pPr>
                    <w:pStyle w:val="Style11"/>
                    <w:numPr>
                      <w:ilvl w:val="0"/>
                      <w:numId w:val="347"/>
                    </w:numPr>
                    <w:tabs>
                      <w:tab w:leader="none" w:pos="245" w:val="left"/>
                    </w:tabs>
                    <w:widowControl w:val="0"/>
                    <w:keepNext w:val="0"/>
                    <w:keepLines w:val="0"/>
                    <w:shd w:val="clear" w:color="auto" w:fill="auto"/>
                    <w:bidi w:val="0"/>
                    <w:jc w:val="both"/>
                    <w:spacing w:before="0" w:after="177" w:line="200" w:lineRule="exact"/>
                    <w:ind w:left="0" w:right="0" w:firstLine="0"/>
                  </w:pPr>
                  <w:r>
                    <w:rPr>
                      <w:rStyle w:val="CharStyle62"/>
                    </w:rPr>
                    <w:t xml:space="preserve">Na vrcholku hlavy </w:t>
                  </w:r>
                  <w:r>
                    <w:rPr>
                      <w:rStyle w:val="CharStyle84"/>
                    </w:rPr>
                    <w:t>[02]</w:t>
                  </w:r>
                </w:p>
                <w:p>
                  <w:pPr>
                    <w:pStyle w:val="Style11"/>
                    <w:numPr>
                      <w:ilvl w:val="0"/>
                      <w:numId w:val="347"/>
                    </w:numPr>
                    <w:tabs>
                      <w:tab w:leader="none" w:pos="256" w:val="left"/>
                    </w:tabs>
                    <w:widowControl w:val="0"/>
                    <w:keepNext w:val="0"/>
                    <w:keepLines w:val="0"/>
                    <w:shd w:val="clear" w:color="auto" w:fill="auto"/>
                    <w:bidi w:val="0"/>
                    <w:jc w:val="left"/>
                    <w:spacing w:before="0" w:after="240" w:line="209" w:lineRule="exact"/>
                    <w:ind w:left="280" w:right="560" w:hanging="280"/>
                  </w:pPr>
                  <w:r>
                    <w:rPr>
                      <w:rStyle w:val="CharStyle62"/>
                    </w:rPr>
                    <w:t xml:space="preserve">Na okraji stydkých kostí </w:t>
                  </w:r>
                  <w:r>
                    <w:rPr>
                      <w:rStyle w:val="CharStyle84"/>
                    </w:rPr>
                    <w:t>[216]</w:t>
                  </w:r>
                </w:p>
                <w:p>
                  <w:pPr>
                    <w:pStyle w:val="Style11"/>
                    <w:numPr>
                      <w:ilvl w:val="0"/>
                      <w:numId w:val="347"/>
                    </w:numPr>
                    <w:tabs>
                      <w:tab w:leader="none" w:pos="256" w:val="left"/>
                    </w:tabs>
                    <w:widowControl w:val="0"/>
                    <w:keepNext w:val="0"/>
                    <w:keepLines w:val="0"/>
                    <w:shd w:val="clear" w:color="auto" w:fill="auto"/>
                    <w:bidi w:val="0"/>
                    <w:jc w:val="left"/>
                    <w:spacing w:before="0" w:after="0" w:line="209" w:lineRule="exact"/>
                    <w:ind w:left="280" w:right="360" w:hanging="280"/>
                  </w:pPr>
                  <w:r>
                    <w:rPr>
                      <w:rStyle w:val="CharStyle62"/>
                    </w:rPr>
                    <w:t>Na předním okraji podpaž</w:t>
                    <w:softHyphen/>
                    <w:t xml:space="preserve">dí </w:t>
                  </w:r>
                  <w:r>
                    <w:rPr>
                      <w:rStyle w:val="CharStyle84"/>
                    </w:rPr>
                    <w:t>[201]</w:t>
                  </w:r>
                </w:p>
              </w:txbxContent>
            </v:textbox>
            <w10:wrap type="square" side="right" anchorx="margin" anchory="margin"/>
          </v:shape>
        </w:pict>
      </w:r>
      <w:r>
        <w:pict>
          <v:shape id="_x0000_s1974" type="#_x0000_t202" style="position:absolute;margin-left:-31.3pt;margin-top:584.65pt;width:164.15pt;height:15.pt;z-index:-125829020;mso-wrap-distance-left:61.55pt;mso-wrap-distance-top:486.55pt;mso-wrap-distance-right:275.9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NOHU NELZE ZVEDNOUT</w:t>
                  </w:r>
                </w:p>
              </w:txbxContent>
            </v:textbox>
            <w10:wrap type="square" side="right" anchorx="margin" anchory="margin"/>
          </v:shape>
        </w:pict>
      </w:r>
      <w:r>
        <w:pict>
          <v:shape id="_x0000_s1975" type="#_x0000_t75" style="position:absolute;margin-left:173.5pt;margin-top:124.55pt;width:71.5pt;height:120.95pt;z-index:-125829019;mso-wrap-distance-left:266.4pt;mso-wrap-distance-top:26.45pt;mso-wrap-distance-right:164.pt;mso-wrap-distance-bottom:352.6pt;mso-position-horizontal-relative:margin;mso-position-vertical-relative:margin" wrapcoords="4515 0 10321 0 10321 910 8051 910 8051 1143 15103 1143 15103 6361 9919 6361 9919 6836 15056 6836 15056 14887 10201 14887 10201 15416 21600 15416 21600 16395 15233 16395 15233 21023 10096 21023 10096 21600 2753 21600 2753 21023 12350 21023 12350 20628 0 20628 0 14435 11972 14435 11972 13783 403 13783 403 4635 11916 4635 11916 4550 474 4550 474 3935 11916 3935 11916 3157 523 3157 523 910 4515 910 4515 0">
            <v:imagedata r:id="rId918" r:href="rId919"/>
            <w10:wrap type="square" side="right" anchorx="margin" anchory="margin"/>
          </v:shape>
        </w:pict>
      </w:r>
      <w:r>
        <w:pict>
          <v:shape id="_x0000_s1976" type="#_x0000_t75" style="position:absolute;margin-left:174.8pt;margin-top:256.3pt;width:69.1pt;height:186.25pt;z-index:-125829018;mso-wrap-distance-left:267.65pt;mso-wrap-distance-top:158.2pt;mso-wrap-distance-right:165.05pt;mso-wrap-distance-bottom:155.35pt;mso-position-horizontal-relative:margin;mso-position-vertical-relative:margin" wrapcoords="4515 0 10321 0 10321 910 8051 910 8051 1143 15103 1143 15103 6361 9919 6361 9919 6836 15056 6836 15056 14887 10201 14887 10201 15416 21600 15416 21600 16395 15233 16395 15233 21023 10096 21023 10096 21600 2753 21600 2753 21023 12350 21023 12350 20628 0 20628 0 14435 11972 14435 11972 13783 403 13783 403 4635 11916 4635 11916 4550 474 4550 474 3935 11916 3935 11916 3157 523 3157 523 910 4515 910 4515 0">
            <v:imagedata r:id="rId920" r:href="rId921"/>
            <w10:wrap type="square" side="right" anchorx="margin" anchory="margin"/>
          </v:shape>
        </w:pict>
      </w:r>
      <w:r>
        <w:pict>
          <v:shape id="_x0000_s1977" type="#_x0000_t202" style="position:absolute;margin-left:260.85pt;margin-top:454.85pt;width:129.25pt;height:22.7pt;z-index:-125829017;mso-wrap-distance-left:276.1pt;mso-wrap-distance-top:356.75pt;mso-wrap-distance-right:18.7pt;mso-wrap-distance-bottom:13.3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line="209" w:lineRule="exact"/>
                    <w:ind w:left="360" w:right="0" w:hanging="360"/>
                  </w:pPr>
                  <w:r>
                    <w:rPr>
                      <w:rStyle w:val="CharStyle61"/>
                    </w:rPr>
                    <w:t xml:space="preserve">16. Na zadní straně kyčelního kloubu </w:t>
                  </w:r>
                  <w:r>
                    <w:rPr>
                      <w:rStyle w:val="CharStyle88"/>
                    </w:rPr>
                    <w:t>[339]</w:t>
                  </w:r>
                </w:p>
              </w:txbxContent>
            </v:textbox>
            <w10:wrap type="square" side="right" anchorx="margin" anchory="margin"/>
          </v:shape>
        </w:pict>
      </w:r>
      <w:r>
        <w:pict>
          <v:shape id="_x0000_s1978" type="#_x0000_t75" style="position:absolute;margin-left:183.25pt;margin-top:454.85pt;width:64.3pt;height:129.6pt;z-index:-125829016;mso-wrap-distance-left:276.1pt;mso-wrap-distance-top:356.75pt;mso-wrap-distance-right:18.7pt;mso-wrap-distance-bottom:13.3pt;mso-position-horizontal-relative:margin;mso-position-vertical-relative:margin">
            <v:imagedata r:id="rId922" r:href="rId923"/>
            <w10:wrap type="square" side="right" anchorx="margin" anchory="margin"/>
          </v:shape>
        </w:pict>
      </w:r>
      <w:r>
        <w:pict>
          <v:shape id="_x0000_s1979" type="#_x0000_t75" style="position:absolute;margin-left:-91.8pt;margin-top:583.9pt;width:64.3pt;height:113.3pt;z-index:-125829015;mso-wrap-distance-left:5.pt;mso-wrap-distance-right:5.pt;mso-position-horizontal-relative:margin;mso-position-vertical-relative:margin" wrapcoords="0 0 21600 0 21600 21600 0 21600 0 0">
            <v:imagedata r:id="rId924" r:href="rId925"/>
            <w10:wrap type="square" side="right" anchorx="margin" anchory="margin"/>
          </v:shape>
        </w:pict>
      </w:r>
      <w:r>
        <w:pict>
          <v:shape id="_x0000_s1980" type="#_x0000_t75" style="position:absolute;margin-left:173.15pt;margin-top:3.8pt;width:77.75pt;height:105.1pt;z-index:-125829014;mso-wrap-distance-left:5.pt;mso-wrap-distance-right:5.pt;mso-position-horizontal-relative:margin;mso-position-vertical-relative:margin" wrapcoords="0 0 21600 0 21600 21600 0 21600 0 0">
            <v:imagedata r:id="rId926" r:href="rId927"/>
            <w10:wrap type="square" anchorx="margin" anchory="margin"/>
          </v:shape>
        </w:pict>
      </w:r>
      <w:r>
        <w:pict>
          <v:shape id="_x0000_s1981" type="#_x0000_t75" style="position:absolute;margin-left:183.05pt;margin-top:612.35pt;width:39.35pt;height:86.4pt;z-index:-125829013;mso-wrap-distance-left:5.pt;mso-wrap-distance-right:23.25pt;mso-position-horizontal-relative:margin;mso-position-vertical-relative:margin" wrapcoords="0 0 21600 0 21600 21600 0 21600 0 0">
            <v:imagedata r:id="rId928" r:href="rId929"/>
            <w10:wrap type="square" anchorx="margin" anchory="margin"/>
          </v:shape>
        </w:pict>
      </w:r>
      <w:r>
        <w:rPr>
          <w:lang w:val="sk-SK" w:eastAsia="sk-SK" w:bidi="sk-SK"/>
          <w:w w:val="100"/>
          <w:spacing w:val="0"/>
          <w:color w:val="000000"/>
          <w:position w:val="0"/>
        </w:rPr>
        <w:t xml:space="preserve">Kolem </w:t>
      </w:r>
      <w:r>
        <w:rPr>
          <w:lang w:val="cs-CZ" w:eastAsia="cs-CZ" w:bidi="cs-CZ"/>
          <w:w w:val="100"/>
          <w:spacing w:val="0"/>
          <w:color w:val="000000"/>
          <w:position w:val="0"/>
        </w:rPr>
        <w:t>vnějšího kotní</w:t>
        <w:softHyphen/>
        <w:t xml:space="preserve">ku </w:t>
      </w:r>
      <w:r>
        <w:rPr>
          <w:rStyle w:val="CharStyle91"/>
          <w:lang w:val="sk-SK" w:eastAsia="sk-SK" w:bidi="sk-SK"/>
        </w:rPr>
        <w:t>[425]</w:t>
      </w:r>
    </w:p>
    <w:p>
      <w:pPr>
        <w:pStyle w:val="Style11"/>
        <w:numPr>
          <w:ilvl w:val="0"/>
          <w:numId w:val="349"/>
        </w:numPr>
        <w:tabs>
          <w:tab w:leader="none" w:pos="570" w:val="left"/>
        </w:tabs>
        <w:widowControl w:val="0"/>
        <w:keepNext w:val="0"/>
        <w:keepLines w:val="0"/>
        <w:shd w:val="clear" w:color="auto" w:fill="auto"/>
        <w:bidi w:val="0"/>
        <w:jc w:val="left"/>
        <w:spacing w:before="0" w:after="120" w:line="212" w:lineRule="exact"/>
        <w:ind w:left="560" w:right="0" w:hanging="260"/>
      </w:pPr>
      <w:r>
        <w:rPr>
          <w:lang w:val="sk-SK" w:eastAsia="sk-SK" w:bidi="sk-SK"/>
          <w:w w:val="100"/>
          <w:spacing w:val="0"/>
          <w:color w:val="000000"/>
          <w:position w:val="0"/>
        </w:rPr>
        <w:t xml:space="preserve">Na receptory močových </w:t>
      </w:r>
      <w:r>
        <w:rPr>
          <w:lang w:val="cs-CZ" w:eastAsia="cs-CZ" w:bidi="cs-CZ"/>
          <w:w w:val="100"/>
          <w:spacing w:val="0"/>
          <w:color w:val="000000"/>
          <w:position w:val="0"/>
        </w:rPr>
        <w:t xml:space="preserve">cest </w:t>
      </w:r>
      <w:r>
        <w:rPr>
          <w:rStyle w:val="CharStyle91"/>
          <w:lang w:val="sk-SK" w:eastAsia="sk-SK" w:bidi="sk-SK"/>
        </w:rPr>
        <w:t>[432J</w:t>
      </w:r>
    </w:p>
    <w:p>
      <w:pPr>
        <w:pStyle w:val="Style11"/>
        <w:numPr>
          <w:ilvl w:val="0"/>
          <w:numId w:val="349"/>
        </w:numPr>
        <w:tabs>
          <w:tab w:leader="none" w:pos="573" w:val="left"/>
        </w:tabs>
        <w:widowControl w:val="0"/>
        <w:keepNext w:val="0"/>
        <w:keepLines w:val="0"/>
        <w:shd w:val="clear" w:color="auto" w:fill="auto"/>
        <w:bidi w:val="0"/>
        <w:jc w:val="left"/>
        <w:spacing w:before="0" w:after="0" w:line="212" w:lineRule="exact"/>
        <w:ind w:left="560" w:right="0" w:hanging="260"/>
      </w:pPr>
      <w:r>
        <w:rPr>
          <w:lang w:val="sk-SK" w:eastAsia="sk-SK" w:bidi="sk-SK"/>
          <w:w w:val="100"/>
          <w:spacing w:val="0"/>
          <w:color w:val="000000"/>
          <w:position w:val="0"/>
        </w:rPr>
        <w:t xml:space="preserve">Studené obklady na </w:t>
      </w:r>
      <w:r>
        <w:rPr>
          <w:lang w:val="cs-CZ" w:eastAsia="cs-CZ" w:bidi="cs-CZ"/>
          <w:w w:val="100"/>
          <w:spacing w:val="0"/>
          <w:color w:val="000000"/>
          <w:position w:val="0"/>
        </w:rPr>
        <w:t>bola</w:t>
        <w:softHyphen/>
        <w:t>vé místo</w:t>
      </w:r>
    </w:p>
    <w:p>
      <w:pPr>
        <w:pStyle w:val="Style72"/>
        <w:widowControl w:val="0"/>
        <w:keepNext/>
        <w:keepLines/>
        <w:shd w:val="clear" w:color="auto" w:fill="auto"/>
        <w:bidi w:val="0"/>
        <w:spacing w:before="0" w:after="0" w:line="425" w:lineRule="exact"/>
        <w:ind w:left="0" w:right="0" w:firstLine="0"/>
      </w:pPr>
      <w:r>
        <w:br w:type="column"/>
      </w:r>
      <w:bookmarkStart w:id="195" w:name="bookmark195"/>
      <w:r>
        <w:rPr>
          <w:lang w:val="cs-CZ" w:eastAsia="cs-CZ" w:bidi="cs-CZ"/>
          <w:sz w:val="24"/>
          <w:szCs w:val="24"/>
          <w:w w:val="100"/>
          <w:spacing w:val="0"/>
          <w:color w:val="000000"/>
          <w:position w:val="0"/>
        </w:rPr>
        <w:t>BOLEST V NOHOU</w:t>
      </w:r>
      <w:bookmarkEnd w:id="195"/>
    </w:p>
    <w:p>
      <w:pPr>
        <w:pStyle w:val="Style11"/>
        <w:numPr>
          <w:ilvl w:val="0"/>
          <w:numId w:val="375"/>
        </w:numPr>
        <w:tabs>
          <w:tab w:leader="none" w:pos="553" w:val="left"/>
        </w:tabs>
        <w:widowControl w:val="0"/>
        <w:keepNext w:val="0"/>
        <w:keepLines w:val="0"/>
        <w:shd w:val="clear" w:color="auto" w:fill="auto"/>
        <w:bidi w:val="0"/>
        <w:jc w:val="both"/>
        <w:spacing w:before="0" w:after="0" w:line="425" w:lineRule="exact"/>
        <w:ind w:left="260" w:right="0" w:firstLine="0"/>
      </w:pPr>
      <w:r>
        <w:rPr>
          <w:lang w:val="cs-CZ" w:eastAsia="cs-CZ" w:bidi="cs-CZ"/>
          <w:w w:val="100"/>
          <w:spacing w:val="0"/>
          <w:color w:val="000000"/>
          <w:position w:val="0"/>
        </w:rPr>
        <w:t xml:space="preserve">Pod obočím </w:t>
      </w:r>
      <w:r>
        <w:rPr>
          <w:rStyle w:val="CharStyle91"/>
        </w:rPr>
        <w:t>[012]</w:t>
      </w:r>
    </w:p>
    <w:p>
      <w:pPr>
        <w:pStyle w:val="Style11"/>
        <w:numPr>
          <w:ilvl w:val="0"/>
          <w:numId w:val="375"/>
        </w:numPr>
        <w:tabs>
          <w:tab w:leader="none" w:pos="571" w:val="left"/>
        </w:tabs>
        <w:widowControl w:val="0"/>
        <w:keepNext w:val="0"/>
        <w:keepLines w:val="0"/>
        <w:shd w:val="clear" w:color="auto" w:fill="auto"/>
        <w:bidi w:val="0"/>
        <w:jc w:val="both"/>
        <w:spacing w:before="0" w:after="0" w:line="425" w:lineRule="exact"/>
        <w:ind w:left="260" w:right="0" w:firstLine="0"/>
      </w:pPr>
      <w:r>
        <w:rPr>
          <w:lang w:val="cs-CZ" w:eastAsia="cs-CZ" w:bidi="cs-CZ"/>
          <w:w w:val="100"/>
          <w:spacing w:val="0"/>
          <w:color w:val="000000"/>
          <w:position w:val="0"/>
        </w:rPr>
        <w:t xml:space="preserve">Mezi obočím </w:t>
      </w:r>
      <w:r>
        <w:rPr>
          <w:rStyle w:val="CharStyle91"/>
        </w:rPr>
        <w:t>[013]</w:t>
      </w:r>
    </w:p>
    <w:p>
      <w:pPr>
        <w:pStyle w:val="Style11"/>
        <w:numPr>
          <w:ilvl w:val="0"/>
          <w:numId w:val="375"/>
        </w:numPr>
        <w:tabs>
          <w:tab w:leader="none" w:pos="571" w:val="left"/>
        </w:tabs>
        <w:widowControl w:val="0"/>
        <w:keepNext w:val="0"/>
        <w:keepLines w:val="0"/>
        <w:shd w:val="clear" w:color="auto" w:fill="auto"/>
        <w:bidi w:val="0"/>
        <w:jc w:val="left"/>
        <w:spacing w:before="0" w:after="180" w:line="209" w:lineRule="exact"/>
        <w:ind w:left="460" w:right="0" w:hanging="200"/>
      </w:pPr>
      <w:r>
        <w:rPr>
          <w:lang w:val="cs-CZ" w:eastAsia="cs-CZ" w:bidi="cs-CZ"/>
          <w:w w:val="100"/>
          <w:spacing w:val="0"/>
          <w:color w:val="000000"/>
          <w:position w:val="0"/>
        </w:rPr>
        <w:t xml:space="preserve">V polovině každé stydké kosti </w:t>
      </w:r>
      <w:r>
        <w:rPr>
          <w:rStyle w:val="CharStyle91"/>
        </w:rPr>
        <w:t>[215]</w:t>
      </w:r>
    </w:p>
    <w:p>
      <w:pPr>
        <w:pStyle w:val="Style11"/>
        <w:numPr>
          <w:ilvl w:val="0"/>
          <w:numId w:val="375"/>
        </w:numPr>
        <w:tabs>
          <w:tab w:leader="none" w:pos="311" w:val="left"/>
        </w:tabs>
        <w:widowControl w:val="0"/>
        <w:keepNext w:val="0"/>
        <w:keepLines w:val="0"/>
        <w:shd w:val="clear" w:color="auto" w:fill="auto"/>
        <w:bidi w:val="0"/>
        <w:jc w:val="left"/>
        <w:spacing w:before="0" w:after="177" w:line="209" w:lineRule="exact"/>
        <w:ind w:left="460" w:right="0" w:hanging="460"/>
      </w:pPr>
      <w:r>
        <w:rPr>
          <w:lang w:val="cs-CZ" w:eastAsia="cs-CZ" w:bidi="cs-CZ"/>
          <w:w w:val="100"/>
          <w:spacing w:val="0"/>
          <w:color w:val="000000"/>
          <w:position w:val="0"/>
        </w:rPr>
        <w:t>Na okraji stydkých kos</w:t>
        <w:softHyphen/>
        <w:t xml:space="preserve">tí </w:t>
      </w:r>
      <w:r>
        <w:rPr>
          <w:rStyle w:val="CharStyle91"/>
        </w:rPr>
        <w:t>[216]</w:t>
      </w:r>
    </w:p>
    <w:p>
      <w:pPr>
        <w:pStyle w:val="Style11"/>
        <w:numPr>
          <w:ilvl w:val="0"/>
          <w:numId w:val="375"/>
        </w:numPr>
        <w:tabs>
          <w:tab w:leader="none" w:pos="311" w:val="left"/>
        </w:tabs>
        <w:widowControl w:val="0"/>
        <w:keepNext w:val="0"/>
        <w:keepLines w:val="0"/>
        <w:shd w:val="clear" w:color="auto" w:fill="auto"/>
        <w:bidi w:val="0"/>
        <w:jc w:val="left"/>
        <w:spacing w:before="0" w:after="180" w:line="212" w:lineRule="exact"/>
        <w:ind w:left="460" w:right="0" w:hanging="460"/>
      </w:pPr>
      <w:r>
        <w:rPr>
          <w:lang w:val="cs-CZ" w:eastAsia="cs-CZ" w:bidi="cs-CZ"/>
          <w:w w:val="100"/>
          <w:spacing w:val="0"/>
          <w:color w:val="000000"/>
          <w:position w:val="0"/>
        </w:rPr>
        <w:t xml:space="preserve">Mezi stydkými kostmi uprostřed </w:t>
      </w:r>
      <w:r>
        <w:rPr>
          <w:rStyle w:val="CharStyle91"/>
        </w:rPr>
        <w:t>[214]</w:t>
      </w:r>
    </w:p>
    <w:p>
      <w:pPr>
        <w:pStyle w:val="Style11"/>
        <w:numPr>
          <w:ilvl w:val="0"/>
          <w:numId w:val="375"/>
        </w:numPr>
        <w:tabs>
          <w:tab w:leader="none" w:pos="311" w:val="left"/>
        </w:tabs>
        <w:widowControl w:val="0"/>
        <w:keepNext w:val="0"/>
        <w:keepLines w:val="0"/>
        <w:shd w:val="clear" w:color="auto" w:fill="auto"/>
        <w:bidi w:val="0"/>
        <w:jc w:val="left"/>
        <w:spacing w:before="0" w:after="183" w:line="212" w:lineRule="exact"/>
        <w:ind w:left="460" w:right="0" w:hanging="460"/>
      </w:pPr>
      <w:r>
        <w:rPr>
          <w:lang w:val="cs-CZ" w:eastAsia="cs-CZ" w:bidi="cs-CZ"/>
          <w:w w:val="100"/>
          <w:spacing w:val="0"/>
          <w:color w:val="000000"/>
          <w:position w:val="0"/>
        </w:rPr>
        <w:t>7 cm od 12. hrudního ob</w:t>
        <w:softHyphen/>
        <w:t xml:space="preserve">ratle pod žebrem </w:t>
      </w:r>
      <w:r>
        <w:rPr>
          <w:rStyle w:val="CharStyle91"/>
        </w:rPr>
        <w:t>[322]</w:t>
      </w:r>
    </w:p>
    <w:p>
      <w:pPr>
        <w:pStyle w:val="Style11"/>
        <w:numPr>
          <w:ilvl w:val="0"/>
          <w:numId w:val="375"/>
        </w:numPr>
        <w:tabs>
          <w:tab w:leader="none" w:pos="311" w:val="left"/>
        </w:tabs>
        <w:widowControl w:val="0"/>
        <w:keepNext w:val="0"/>
        <w:keepLines w:val="0"/>
        <w:shd w:val="clear" w:color="auto" w:fill="auto"/>
        <w:bidi w:val="0"/>
        <w:jc w:val="left"/>
        <w:spacing w:before="0" w:after="180" w:line="209" w:lineRule="exact"/>
        <w:ind w:left="460" w:right="0" w:hanging="460"/>
      </w:pPr>
      <w:r>
        <w:rPr>
          <w:lang w:val="cs-CZ" w:eastAsia="cs-CZ" w:bidi="cs-CZ"/>
          <w:w w:val="100"/>
          <w:spacing w:val="0"/>
          <w:color w:val="000000"/>
          <w:position w:val="0"/>
        </w:rPr>
        <w:t xml:space="preserve">Vedle prvního bederního obratle </w:t>
      </w:r>
      <w:r>
        <w:rPr>
          <w:rStyle w:val="CharStyle91"/>
        </w:rPr>
        <w:t>[331]</w:t>
      </w:r>
    </w:p>
    <w:p>
      <w:pPr>
        <w:pStyle w:val="Style11"/>
        <w:numPr>
          <w:ilvl w:val="0"/>
          <w:numId w:val="375"/>
        </w:numPr>
        <w:tabs>
          <w:tab w:leader="none" w:pos="311" w:val="left"/>
        </w:tabs>
        <w:widowControl w:val="0"/>
        <w:keepNext w:val="0"/>
        <w:keepLines w:val="0"/>
        <w:shd w:val="clear" w:color="auto" w:fill="auto"/>
        <w:bidi w:val="0"/>
        <w:jc w:val="left"/>
        <w:spacing w:before="0" w:after="177" w:line="209" w:lineRule="exact"/>
        <w:ind w:left="460" w:right="0" w:hanging="460"/>
      </w:pPr>
      <w:r>
        <w:rPr>
          <w:lang w:val="cs-CZ" w:eastAsia="cs-CZ" w:bidi="cs-CZ"/>
          <w:w w:val="100"/>
          <w:spacing w:val="0"/>
          <w:color w:val="000000"/>
          <w:position w:val="0"/>
        </w:rPr>
        <w:t xml:space="preserve">Vedle pátého bederního obratle </w:t>
      </w:r>
      <w:r>
        <w:rPr>
          <w:rStyle w:val="CharStyle91"/>
        </w:rPr>
        <w:t>[335]</w:t>
      </w:r>
    </w:p>
    <w:p>
      <w:pPr>
        <w:pStyle w:val="Style11"/>
        <w:numPr>
          <w:ilvl w:val="0"/>
          <w:numId w:val="375"/>
        </w:numPr>
        <w:tabs>
          <w:tab w:leader="none" w:pos="307" w:val="left"/>
        </w:tabs>
        <w:widowControl w:val="0"/>
        <w:keepNext w:val="0"/>
        <w:keepLines w:val="0"/>
        <w:shd w:val="clear" w:color="auto" w:fill="auto"/>
        <w:bidi w:val="0"/>
        <w:jc w:val="left"/>
        <w:spacing w:before="0" w:after="183" w:line="212" w:lineRule="exact"/>
        <w:ind w:left="460" w:right="0" w:hanging="46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a lýtkové kosti </w:t>
      </w:r>
      <w:r>
        <w:rPr>
          <w:rStyle w:val="CharStyle91"/>
        </w:rPr>
        <w:t>[415]</w:t>
      </w:r>
    </w:p>
    <w:p>
      <w:pPr>
        <w:pStyle w:val="Style11"/>
        <w:numPr>
          <w:ilvl w:val="0"/>
          <w:numId w:val="375"/>
        </w:numPr>
        <w:tabs>
          <w:tab w:leader="none" w:pos="390" w:val="left"/>
        </w:tabs>
        <w:widowControl w:val="0"/>
        <w:keepNext w:val="0"/>
        <w:keepLines w:val="0"/>
        <w:shd w:val="clear" w:color="auto" w:fill="auto"/>
        <w:bidi w:val="0"/>
        <w:jc w:val="left"/>
        <w:spacing w:before="0" w:after="187" w:line="209" w:lineRule="exact"/>
        <w:ind w:left="460" w:right="0" w:hanging="460"/>
      </w:pPr>
      <w:r>
        <w:rPr>
          <w:lang w:val="cs-CZ" w:eastAsia="cs-CZ" w:bidi="cs-CZ"/>
          <w:w w:val="100"/>
          <w:spacing w:val="0"/>
          <w:color w:val="000000"/>
          <w:position w:val="0"/>
        </w:rPr>
        <w:t>V horní části lýtka zeza</w:t>
        <w:softHyphen/>
        <w:t xml:space="preserve">du </w:t>
      </w:r>
      <w:r>
        <w:rPr>
          <w:rStyle w:val="CharStyle91"/>
        </w:rPr>
        <w:t>[412]</w:t>
      </w:r>
    </w:p>
    <w:p>
      <w:pPr>
        <w:pStyle w:val="Style11"/>
        <w:numPr>
          <w:ilvl w:val="0"/>
          <w:numId w:val="375"/>
        </w:numPr>
        <w:tabs>
          <w:tab w:leader="none" w:pos="390" w:val="left"/>
        </w:tabs>
        <w:widowControl w:val="0"/>
        <w:keepNext w:val="0"/>
        <w:keepLines w:val="0"/>
        <w:shd w:val="clear" w:color="auto" w:fill="auto"/>
        <w:bidi w:val="0"/>
        <w:jc w:val="both"/>
        <w:spacing w:before="0" w:after="237" w:line="200" w:lineRule="exact"/>
        <w:ind w:left="0" w:right="0" w:firstLine="0"/>
      </w:pPr>
      <w:r>
        <w:rPr>
          <w:lang w:val="cs-CZ" w:eastAsia="cs-CZ" w:bidi="cs-CZ"/>
          <w:w w:val="100"/>
          <w:spacing w:val="0"/>
          <w:color w:val="000000"/>
          <w:position w:val="0"/>
        </w:rPr>
        <w:t xml:space="preserve">Pod kolenem </w:t>
      </w:r>
      <w:r>
        <w:rPr>
          <w:rStyle w:val="CharStyle91"/>
        </w:rPr>
        <w:t>[411]</w:t>
      </w:r>
    </w:p>
    <w:p>
      <w:pPr>
        <w:pStyle w:val="Style11"/>
        <w:numPr>
          <w:ilvl w:val="0"/>
          <w:numId w:val="375"/>
        </w:numPr>
        <w:tabs>
          <w:tab w:leader="none" w:pos="394" w:val="left"/>
        </w:tabs>
        <w:widowControl w:val="0"/>
        <w:keepNext w:val="0"/>
        <w:keepLines w:val="0"/>
        <w:shd w:val="clear" w:color="auto" w:fill="auto"/>
        <w:bidi w:val="0"/>
        <w:jc w:val="left"/>
        <w:spacing w:before="0" w:after="180" w:line="209" w:lineRule="exact"/>
        <w:ind w:left="460" w:right="0" w:hanging="460"/>
      </w:pPr>
      <w:r>
        <w:rPr>
          <w:lang w:val="cs-CZ" w:eastAsia="cs-CZ" w:bidi="cs-CZ"/>
          <w:w w:val="100"/>
          <w:spacing w:val="0"/>
          <w:color w:val="000000"/>
          <w:position w:val="0"/>
        </w:rPr>
        <w:t>Uprostřed bočního lýt</w:t>
        <w:softHyphen/>
        <w:t xml:space="preserve">ka </w:t>
      </w:r>
      <w:r>
        <w:rPr>
          <w:rStyle w:val="CharStyle91"/>
        </w:rPr>
        <w:t>[416]</w:t>
      </w:r>
    </w:p>
    <w:p>
      <w:pPr>
        <w:pStyle w:val="Style11"/>
        <w:numPr>
          <w:ilvl w:val="0"/>
          <w:numId w:val="375"/>
        </w:numPr>
        <w:tabs>
          <w:tab w:leader="none" w:pos="394" w:val="left"/>
        </w:tabs>
        <w:widowControl w:val="0"/>
        <w:keepNext w:val="0"/>
        <w:keepLines w:val="0"/>
        <w:shd w:val="clear" w:color="auto" w:fill="auto"/>
        <w:bidi w:val="0"/>
        <w:jc w:val="left"/>
        <w:spacing w:before="0" w:after="187" w:line="209" w:lineRule="exact"/>
        <w:ind w:left="460" w:right="0" w:hanging="460"/>
      </w:pPr>
      <w:r>
        <w:rPr>
          <w:lang w:val="cs-CZ" w:eastAsia="cs-CZ" w:bidi="cs-CZ"/>
          <w:w w:val="100"/>
          <w:spacing w:val="0"/>
          <w:color w:val="000000"/>
          <w:position w:val="0"/>
        </w:rPr>
        <w:t xml:space="preserve">Nad vnějším kotníkem </w:t>
      </w:r>
      <w:r>
        <w:rPr>
          <w:rStyle w:val="CharStyle91"/>
        </w:rPr>
        <w:t>[422]</w:t>
      </w:r>
    </w:p>
    <w:p>
      <w:pPr>
        <w:pStyle w:val="Style11"/>
        <w:numPr>
          <w:ilvl w:val="0"/>
          <w:numId w:val="375"/>
        </w:numPr>
        <w:tabs>
          <w:tab w:leader="none" w:pos="394" w:val="left"/>
        </w:tabs>
        <w:widowControl w:val="0"/>
        <w:keepNext w:val="0"/>
        <w:keepLines w:val="0"/>
        <w:shd w:val="clear" w:color="auto" w:fill="auto"/>
        <w:bidi w:val="0"/>
        <w:jc w:val="both"/>
        <w:spacing w:before="0" w:after="244" w:line="200" w:lineRule="exact"/>
        <w:ind w:left="0" w:right="0" w:firstLine="0"/>
      </w:pPr>
      <w:r>
        <w:rPr>
          <w:lang w:val="cs-CZ" w:eastAsia="cs-CZ" w:bidi="cs-CZ"/>
          <w:w w:val="100"/>
          <w:spacing w:val="0"/>
          <w:color w:val="000000"/>
          <w:position w:val="0"/>
        </w:rPr>
        <w:t xml:space="preserve">Uprostřed ramen </w:t>
      </w:r>
      <w:r>
        <w:rPr>
          <w:rStyle w:val="CharStyle91"/>
        </w:rPr>
        <w:t>[309]</w:t>
      </w:r>
    </w:p>
    <w:p>
      <w:pPr>
        <w:pStyle w:val="Style11"/>
        <w:numPr>
          <w:ilvl w:val="0"/>
          <w:numId w:val="375"/>
        </w:numPr>
        <w:tabs>
          <w:tab w:leader="none" w:pos="394"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Na rozdělení hýždí</w:t>
      </w:r>
    </w:p>
    <w:p>
      <w:pPr>
        <w:framePr w:h="2354" w:hSpace="475" w:wrap="notBeside" w:vAnchor="text" w:hAnchor="text" w:x="476" w:y="1"/>
        <w:widowControl w:val="0"/>
        <w:jc w:val="center"/>
        <w:rPr>
          <w:sz w:val="2"/>
          <w:szCs w:val="2"/>
        </w:rPr>
      </w:pPr>
      <w:r>
        <w:pict>
          <v:shape id="_x0000_s1982" type="#_x0000_t75" style="width:70pt;height:118pt;">
            <v:imagedata r:id="rId930" r:href="rId931"/>
          </v:shape>
        </w:pict>
      </w:r>
    </w:p>
    <w:p>
      <w:pPr>
        <w:widowControl w:val="0"/>
        <w:rPr>
          <w:sz w:val="2"/>
          <w:szCs w:val="2"/>
        </w:rPr>
      </w:pPr>
    </w:p>
    <w:p>
      <w:pPr>
        <w:pStyle w:val="Style72"/>
        <w:widowControl w:val="0"/>
        <w:keepNext/>
        <w:keepLines/>
        <w:shd w:val="clear" w:color="auto" w:fill="auto"/>
        <w:bidi w:val="0"/>
        <w:spacing w:before="520" w:after="225" w:line="256" w:lineRule="exact"/>
        <w:ind w:left="0" w:right="780" w:firstLine="0"/>
      </w:pPr>
      <w:bookmarkStart w:id="196" w:name="bookmark196"/>
      <w:r>
        <w:rPr>
          <w:lang w:val="cs-CZ" w:eastAsia="cs-CZ" w:bidi="cs-CZ"/>
          <w:sz w:val="24"/>
          <w:szCs w:val="24"/>
          <w:w w:val="100"/>
          <w:spacing w:val="0"/>
          <w:color w:val="000000"/>
          <w:position w:val="0"/>
        </w:rPr>
        <w:t>NESCHOPNOST DLOUHO STÁT NA NOHOU</w:t>
      </w:r>
      <w:bookmarkEnd w:id="196"/>
    </w:p>
    <w:p>
      <w:pPr>
        <w:pStyle w:val="Style11"/>
        <w:numPr>
          <w:ilvl w:val="0"/>
          <w:numId w:val="377"/>
        </w:numPr>
        <w:tabs>
          <w:tab w:leader="none" w:pos="297" w:val="left"/>
        </w:tabs>
        <w:widowControl w:val="0"/>
        <w:keepNext w:val="0"/>
        <w:keepLines w:val="0"/>
        <w:shd w:val="clear" w:color="auto" w:fill="auto"/>
        <w:bidi w:val="0"/>
        <w:jc w:val="both"/>
        <w:spacing w:before="0" w:after="0" w:line="200" w:lineRule="exact"/>
        <w:ind w:left="0" w:right="0" w:firstLine="0"/>
        <w:sectPr>
          <w:headerReference w:type="even" r:id="rId932"/>
          <w:headerReference w:type="default" r:id="rId933"/>
          <w:headerReference w:type="first" r:id="rId934"/>
          <w:titlePg/>
          <w:pgSz w:w="12258" w:h="17255"/>
          <w:pgMar w:top="1315" w:left="3175" w:right="1206" w:bottom="1820" w:header="0" w:footer="3" w:gutter="0"/>
          <w:rtlGutter w:val="0"/>
          <w:cols w:num="2" w:sep="1" w:space="2376"/>
          <w:noEndnote/>
          <w:docGrid w:linePitch="360"/>
        </w:sectPr>
      </w:pPr>
      <w:r>
        <w:rPr>
          <w:lang w:val="cs-CZ" w:eastAsia="cs-CZ" w:bidi="cs-CZ"/>
          <w:w w:val="100"/>
          <w:spacing w:val="0"/>
          <w:color w:val="000000"/>
          <w:position w:val="0"/>
        </w:rPr>
        <w:t xml:space="preserve">Pod koleny </w:t>
      </w:r>
      <w:r>
        <w:rPr>
          <w:rStyle w:val="CharStyle91"/>
        </w:rPr>
        <w:t>[411]</w:t>
      </w:r>
    </w:p>
    <w:p>
      <w:pPr>
        <w:framePr w:w="11952" w:h="16870" w:hSpace="11852" w:wrap="notBeside" w:vAnchor="text" w:hAnchor="text" w:y="1"/>
        <w:widowControl w:val="0"/>
        <w:rPr>
          <w:sz w:val="2"/>
          <w:szCs w:val="2"/>
        </w:rPr>
      </w:pPr>
      <w:r>
        <w:pict>
          <v:shape id="_x0000_s1985" type="#_x0000_t75" style="width:598pt;height:843pt;">
            <v:imagedata r:id="rId935" r:href="rId936"/>
          </v:shape>
        </w:pict>
      </w:r>
    </w:p>
    <w:p>
      <w:pPr>
        <w:pStyle w:val="Style256"/>
        <w:framePr w:w="2419" w:h="230" w:wrap="notBeside" w:vAnchor="text" w:hAnchor="text" w:x="2143" w:y="573"/>
        <w:widowControl w:val="0"/>
        <w:keepNext w:val="0"/>
        <w:keepLines w:val="0"/>
        <w:shd w:val="clear" w:color="auto" w:fill="auto"/>
        <w:bidi w:val="0"/>
        <w:jc w:val="left"/>
        <w:spacing w:before="0" w:after="0" w:line="160" w:lineRule="exact"/>
        <w:ind w:left="0" w:right="0" w:firstLine="0"/>
      </w:pPr>
      <w:r>
        <w:rPr>
          <w:lang w:val="cs-CZ" w:eastAsia="cs-CZ" w:bidi="cs-CZ"/>
          <w:w w:val="100"/>
          <w:spacing w:val="0"/>
          <w:color w:val="000000"/>
          <w:position w:val="0"/>
        </w:rPr>
        <w:t>NEMOCI POHYBOVÉ A KOSTNÍ</w:t>
      </w:r>
    </w:p>
    <w:p>
      <w:pPr>
        <w:pStyle w:val="Style258"/>
        <w:framePr w:w="454" w:h="454" w:hSpace="9684" w:wrap="notBeside" w:vAnchor="text" w:hAnchor="text" w:x="5693" w:y="383"/>
        <w:widowControl w:val="0"/>
        <w:keepNext w:val="0"/>
        <w:keepLines w:val="0"/>
        <w:shd w:val="clear" w:color="auto" w:fill="auto"/>
        <w:bidi w:val="0"/>
        <w:jc w:val="left"/>
        <w:spacing w:before="0" w:after="0" w:line="400" w:lineRule="exact"/>
        <w:ind w:left="0" w:right="0" w:firstLine="0"/>
      </w:pPr>
      <w:r>
        <w:rPr>
          <w:lang w:val="cs-CZ" w:eastAsia="cs-CZ" w:bidi="cs-CZ"/>
          <w:w w:val="100"/>
          <w:spacing w:val="0"/>
          <w:color w:val="000000"/>
          <w:position w:val="0"/>
        </w:rPr>
        <w:t>nu</w:t>
      </w:r>
    </w:p>
    <w:p>
      <w:pPr>
        <w:pStyle w:val="Style256"/>
        <w:framePr w:w="1314" w:h="223" w:hSpace="5382" w:wrap="notBeside" w:vAnchor="text" w:hAnchor="text" w:x="7838" w:y="555"/>
        <w:widowControl w:val="0"/>
        <w:keepNext w:val="0"/>
        <w:keepLines w:val="0"/>
        <w:shd w:val="clear" w:color="auto" w:fill="auto"/>
        <w:bidi w:val="0"/>
        <w:jc w:val="left"/>
        <w:spacing w:before="0" w:after="0" w:line="160" w:lineRule="exact"/>
        <w:ind w:left="0" w:right="0" w:firstLine="0"/>
      </w:pPr>
      <w:r>
        <w:rPr>
          <w:lang w:val="cs-CZ" w:eastAsia="cs-CZ" w:bidi="cs-CZ"/>
          <w:w w:val="100"/>
          <w:spacing w:val="0"/>
          <w:color w:val="000000"/>
          <w:position w:val="0"/>
        </w:rPr>
        <w:t>NOHYSTUDENÉ</w:t>
      </w:r>
    </w:p>
    <w:p>
      <w:pPr>
        <w:widowControl w:val="0"/>
        <w:rPr>
          <w:sz w:val="2"/>
          <w:szCs w:val="2"/>
        </w:rPr>
      </w:pPr>
    </w:p>
    <w:p>
      <w:pPr>
        <w:widowControl w:val="0"/>
        <w:rPr>
          <w:sz w:val="2"/>
          <w:szCs w:val="2"/>
        </w:rPr>
        <w:sectPr>
          <w:pgSz w:w="12258" w:h="17255"/>
          <w:pgMar w:top="153" w:left="153" w:right="153" w:bottom="153" w:header="0" w:footer="3" w:gutter="0"/>
          <w:rtlGutter w:val="0"/>
          <w:cols w:space="720"/>
          <w:noEndnote/>
          <w:docGrid w:linePitch="360"/>
        </w:sectPr>
      </w:pPr>
    </w:p>
    <w:p>
      <w:pPr>
        <w:widowControl w:val="0"/>
        <w:rPr>
          <w:sz w:val="2"/>
          <w:szCs w:val="2"/>
        </w:rPr>
      </w:pPr>
      <w:r>
        <w:pict>
          <v:shape id="_x0000_s1986" type="#_x0000_t75" style="position:absolute;margin-left:-109.1pt;margin-top:1.8pt;width:114.25pt;height:120.5pt;z-index:-125829012;mso-wrap-distance-left:5.pt;mso-wrap-distance-right:5.pt;mso-position-horizontal-relative:margin" wrapcoords="0 0 21600 0 21600 21600 0 21600 0 0">
            <v:imagedata r:id="rId937" r:href="rId938"/>
            <w10:wrap type="square" side="right" anchorx="margin"/>
          </v:shape>
        </w:pict>
      </w:r>
      <w:r>
        <w:pict>
          <v:shape id="_x0000_s1987" type="#_x0000_t75" style="position:absolute;margin-left:-78.5pt;margin-top:169.2pt;width:65.3pt;height:31.7pt;z-index:-125829011;mso-wrap-distance-left:5.pt;mso-wrap-distance-right:13.3pt;mso-position-horizontal-relative:margin" wrapcoords="0 0 21600 0 21600 21600 0 21600 0 0">
            <v:imagedata r:id="rId939" r:href="rId940"/>
            <w10:wrap type="square" side="right" anchorx="margin"/>
          </v:shape>
        </w:pict>
      </w:r>
      <w:r>
        <w:pict>
          <v:shape id="_x0000_s1988" type="#_x0000_t75" style="position:absolute;margin-left:-61.4pt;margin-top:249.5pt;width:28.8pt;height:48.pt;z-index:-125829010;mso-wrap-distance-left:5.pt;mso-wrap-distance-right:32.75pt;mso-position-horizontal-relative:margin" wrapcoords="0 0 21600 0 21600 21600 0 21600 0 0">
            <v:imagedata r:id="rId941" r:href="rId942"/>
            <w10:wrap type="square" side="right" anchorx="margin"/>
          </v:shape>
        </w:pict>
      </w:r>
      <w:r>
        <w:pict>
          <v:shape id="_x0000_s1989" type="#_x0000_t75" style="position:absolute;margin-left:-79.75pt;margin-top:310.85pt;width:62.4pt;height:129.6pt;z-index:-125829009;mso-wrap-distance-left:5.pt;mso-wrap-distance-right:17.45pt;mso-position-horizontal-relative:margin" wrapcoords="0 0 21600 0 21600 21600 0 21600 0 0">
            <v:imagedata r:id="rId943" r:href="rId944"/>
            <w10:wrap type="square" side="right" anchorx="margin"/>
          </v:shape>
        </w:pict>
      </w:r>
      <w:r>
        <w:pict>
          <v:shape id="_x0000_s1990" type="#_x0000_t75" style="position:absolute;margin-left:-81.55pt;margin-top:447.85pt;width:68.15pt;height:178.1pt;z-index:-125829008;mso-wrap-distance-left:5.pt;mso-wrap-distance-right:13.5pt;mso-position-horizontal-relative:margin" wrapcoords="0 0 21600 0 21600 21600 0 21600 0 0">
            <v:imagedata r:id="rId945" r:href="rId946"/>
            <w10:wrap type="square" side="right" anchorx="margin"/>
          </v:shape>
        </w:pict>
      </w:r>
      <w:r>
        <w:pict>
          <v:shape id="_x0000_s1991" type="#_x0000_t75" style="position:absolute;margin-left:163.6pt;margin-top:3.6pt;width:90.25pt;height:236.65pt;z-index:-125829007;mso-wrap-distance-left:14.35pt;mso-wrap-distance-right:5.pt;mso-position-horizontal-relative:margin" wrapcoords="0 0 21600 0 21600 21600 0 21600 0 0">
            <v:imagedata r:id="rId947" r:href="rId948"/>
            <w10:wrap type="square" anchorx="margin"/>
          </v:shape>
        </w:pict>
      </w:r>
      <w:r>
        <w:pict>
          <v:shape id="_x0000_s1992" type="#_x0000_t75" style="position:absolute;margin-left:152.45pt;margin-top:252.55pt;width:107.05pt;height:114.7pt;z-index:-125829006;mso-wrap-distance-left:5.pt;mso-wrap-distance-right:5.pt;mso-position-horizontal-relative:margin" wrapcoords="0 0 21600 0 21600 21600 0 21600 0 0">
            <v:imagedata r:id="rId949" r:href="rId950"/>
            <w10:wrap type="square" side="left" anchorx="margin"/>
          </v:shape>
        </w:pict>
      </w:r>
      <w:r>
        <w:pict>
          <v:shape id="_x0000_s1993" type="#_x0000_t75" style="position:absolute;margin-left:168.5pt;margin-top:390.4pt;width:70.55pt;height:305.75pt;z-index:-125829005;mso-wrap-distance-left:5.pt;mso-wrap-distance-right:5.1pt;mso-position-horizontal-relative:margin" wrapcoords="0 0 21600 0 21600 21600 0 21600 0 0">
            <v:imagedata r:id="rId951" r:href="rId952"/>
            <w10:wrap type="square" anchorx="margin"/>
          </v:shape>
        </w:pict>
      </w:r>
    </w:p>
    <w:p>
      <w:pPr>
        <w:pStyle w:val="Style72"/>
        <w:widowControl w:val="0"/>
        <w:keepNext/>
        <w:keepLines/>
        <w:shd w:val="clear" w:color="auto" w:fill="auto"/>
        <w:bidi w:val="0"/>
        <w:jc w:val="left"/>
        <w:spacing w:before="0" w:after="225" w:line="256" w:lineRule="exact"/>
        <w:ind w:left="0" w:right="0" w:firstLine="0"/>
      </w:pPr>
      <w:bookmarkStart w:id="197" w:name="bookmark197"/>
      <w:r>
        <w:rPr>
          <w:lang w:val="sk-SK" w:eastAsia="sk-SK" w:bidi="sk-SK"/>
          <w:sz w:val="24"/>
          <w:szCs w:val="24"/>
          <w:w w:val="100"/>
          <w:spacing w:val="0"/>
          <w:color w:val="000000"/>
          <w:position w:val="0"/>
        </w:rPr>
        <w:t>NEIDENTIFIKOVA</w:t>
        <w:softHyphen/>
        <w:t>NÉ BOLESTI</w:t>
      </w:r>
      <w:bookmarkEnd w:id="197"/>
    </w:p>
    <w:p>
      <w:pPr>
        <w:pStyle w:val="Style11"/>
        <w:numPr>
          <w:ilvl w:val="0"/>
          <w:numId w:val="379"/>
        </w:numPr>
        <w:tabs>
          <w:tab w:leader="none" w:pos="318" w:val="left"/>
        </w:tabs>
        <w:widowControl w:val="0"/>
        <w:keepNext w:val="0"/>
        <w:keepLines w:val="0"/>
        <w:shd w:val="clear" w:color="auto" w:fill="auto"/>
        <w:bidi w:val="0"/>
        <w:jc w:val="both"/>
        <w:spacing w:before="0" w:after="184" w:line="200" w:lineRule="exact"/>
        <w:ind w:left="0" w:right="0" w:firstLine="0"/>
      </w:pPr>
      <w:r>
        <w:rPr>
          <w:lang w:val="cs-CZ" w:eastAsia="cs-CZ" w:bidi="cs-CZ"/>
          <w:w w:val="100"/>
          <w:spacing w:val="0"/>
          <w:color w:val="000000"/>
          <w:position w:val="0"/>
        </w:rPr>
        <w:t xml:space="preserve">Vedle křížové </w:t>
      </w:r>
      <w:r>
        <w:rPr>
          <w:lang w:val="sk-SK" w:eastAsia="sk-SK" w:bidi="sk-SK"/>
          <w:w w:val="100"/>
          <w:spacing w:val="0"/>
          <w:color w:val="000000"/>
          <w:position w:val="0"/>
        </w:rPr>
        <w:t xml:space="preserve">kosti </w:t>
      </w:r>
      <w:r>
        <w:rPr>
          <w:rStyle w:val="CharStyle91"/>
          <w:lang w:val="sk-SK" w:eastAsia="sk-SK" w:bidi="sk-SK"/>
        </w:rPr>
        <w:t>[337]</w:t>
      </w:r>
    </w:p>
    <w:p>
      <w:pPr>
        <w:pStyle w:val="Style11"/>
        <w:numPr>
          <w:ilvl w:val="0"/>
          <w:numId w:val="379"/>
        </w:numPr>
        <w:tabs>
          <w:tab w:leader="none" w:pos="332" w:val="left"/>
        </w:tabs>
        <w:widowControl w:val="0"/>
        <w:keepNext w:val="0"/>
        <w:keepLines w:val="0"/>
        <w:shd w:val="clear" w:color="auto" w:fill="auto"/>
        <w:bidi w:val="0"/>
        <w:jc w:val="both"/>
        <w:spacing w:before="0" w:after="0" w:line="205" w:lineRule="exact"/>
        <w:ind w:left="0" w:right="0" w:firstLine="0"/>
      </w:pPr>
      <w:r>
        <w:rPr>
          <w:lang w:val="cs-CZ" w:eastAsia="cs-CZ" w:bidi="cs-CZ"/>
          <w:w w:val="100"/>
          <w:spacing w:val="0"/>
          <w:color w:val="000000"/>
          <w:position w:val="0"/>
        </w:rPr>
        <w:t>Uprostřed vnějšího nártu</w:t>
      </w:r>
    </w:p>
    <w:p>
      <w:pPr>
        <w:pStyle w:val="Style51"/>
        <w:tabs>
          <w:tab w:leader="none" w:pos="583" w:val="left"/>
        </w:tabs>
        <w:widowControl w:val="0"/>
        <w:keepNext w:val="0"/>
        <w:keepLines w:val="0"/>
        <w:shd w:val="clear" w:color="auto" w:fill="auto"/>
        <w:bidi w:val="0"/>
        <w:spacing w:before="0" w:after="180" w:line="205" w:lineRule="exact"/>
        <w:ind w:left="320" w:right="0" w:firstLine="0"/>
      </w:pPr>
      <w:r>
        <w:rPr>
          <w:lang w:val="sk-SK" w:eastAsia="sk-SK" w:bidi="sk-SK"/>
          <w:w w:val="100"/>
          <w:spacing w:val="0"/>
          <w:color w:val="000000"/>
          <w:position w:val="0"/>
        </w:rPr>
        <w:t>[430]</w:t>
      </w:r>
    </w:p>
    <w:p>
      <w:pPr>
        <w:pStyle w:val="Style11"/>
        <w:numPr>
          <w:ilvl w:val="0"/>
          <w:numId w:val="379"/>
        </w:numPr>
        <w:tabs>
          <w:tab w:leader="none" w:pos="332" w:val="left"/>
        </w:tabs>
        <w:widowControl w:val="0"/>
        <w:keepNext w:val="0"/>
        <w:keepLines w:val="0"/>
        <w:shd w:val="clear" w:color="auto" w:fill="auto"/>
        <w:bidi w:val="0"/>
        <w:jc w:val="left"/>
        <w:spacing w:before="0" w:after="632" w:line="205" w:lineRule="exact"/>
        <w:ind w:left="320" w:right="0" w:hanging="320"/>
      </w:pPr>
      <w:r>
        <w:rPr>
          <w:lang w:val="cs-CZ" w:eastAsia="cs-CZ" w:bidi="cs-CZ"/>
          <w:w w:val="100"/>
          <w:spacing w:val="0"/>
          <w:color w:val="000000"/>
          <w:position w:val="0"/>
        </w:rPr>
        <w:t xml:space="preserve">Uprostřed nártu shora </w:t>
      </w:r>
      <w:r>
        <w:rPr>
          <w:rStyle w:val="CharStyle91"/>
        </w:rPr>
        <w:t>[440]</w:t>
      </w:r>
    </w:p>
    <w:p>
      <w:pPr>
        <w:pStyle w:val="Style72"/>
        <w:widowControl w:val="0"/>
        <w:keepNext/>
        <w:keepLines/>
        <w:shd w:val="clear" w:color="auto" w:fill="auto"/>
        <w:bidi w:val="0"/>
        <w:spacing w:before="0" w:after="169" w:line="240" w:lineRule="exact"/>
        <w:ind w:left="0" w:right="0" w:firstLine="0"/>
      </w:pPr>
      <w:bookmarkStart w:id="198" w:name="bookmark198"/>
      <w:r>
        <w:rPr>
          <w:lang w:val="cs-CZ" w:eastAsia="cs-CZ" w:bidi="cs-CZ"/>
          <w:sz w:val="24"/>
          <w:szCs w:val="24"/>
          <w:w w:val="100"/>
          <w:spacing w:val="0"/>
          <w:color w:val="000000"/>
          <w:position w:val="0"/>
        </w:rPr>
        <w:t>KŘEČE NOHOU</w:t>
      </w:r>
      <w:bookmarkEnd w:id="198"/>
    </w:p>
    <w:p>
      <w:pPr>
        <w:pStyle w:val="Style11"/>
        <w:numPr>
          <w:ilvl w:val="0"/>
          <w:numId w:val="381"/>
        </w:numPr>
        <w:tabs>
          <w:tab w:leader="none" w:pos="318" w:val="left"/>
        </w:tabs>
        <w:widowControl w:val="0"/>
        <w:keepNext w:val="0"/>
        <w:keepLines w:val="0"/>
        <w:shd w:val="clear" w:color="auto" w:fill="auto"/>
        <w:bidi w:val="0"/>
        <w:jc w:val="left"/>
        <w:spacing w:before="0" w:after="187" w:line="209" w:lineRule="exact"/>
        <w:ind w:left="320" w:right="0" w:hanging="320"/>
      </w:pPr>
      <w:r>
        <w:rPr>
          <w:lang w:val="cs-CZ" w:eastAsia="cs-CZ" w:bidi="cs-CZ"/>
          <w:w w:val="100"/>
          <w:spacing w:val="0"/>
          <w:color w:val="000000"/>
          <w:position w:val="0"/>
        </w:rPr>
        <w:t xml:space="preserve">Na hýždích vedle křížové kosti shora </w:t>
      </w:r>
      <w:r>
        <w:rPr>
          <w:rStyle w:val="CharStyle91"/>
        </w:rPr>
        <w:t>[337]</w:t>
      </w:r>
    </w:p>
    <w:p>
      <w:pPr>
        <w:pStyle w:val="Style11"/>
        <w:numPr>
          <w:ilvl w:val="0"/>
          <w:numId w:val="381"/>
        </w:numPr>
        <w:tabs>
          <w:tab w:leader="none" w:pos="332" w:val="left"/>
        </w:tabs>
        <w:widowControl w:val="0"/>
        <w:keepNext w:val="0"/>
        <w:keepLines w:val="0"/>
        <w:shd w:val="clear" w:color="auto" w:fill="auto"/>
        <w:bidi w:val="0"/>
        <w:jc w:val="both"/>
        <w:spacing w:before="0" w:after="177" w:line="200" w:lineRule="exact"/>
        <w:ind w:left="0" w:right="0" w:firstLine="0"/>
      </w:pPr>
      <w:r>
        <w:rPr>
          <w:lang w:val="cs-CZ" w:eastAsia="cs-CZ" w:bidi="cs-CZ"/>
          <w:w w:val="100"/>
          <w:spacing w:val="0"/>
          <w:color w:val="000000"/>
          <w:position w:val="0"/>
        </w:rPr>
        <w:t xml:space="preserve">Uprostřed hýždí </w:t>
      </w:r>
      <w:r>
        <w:rPr>
          <w:rStyle w:val="CharStyle91"/>
        </w:rPr>
        <w:t>[341]</w:t>
      </w:r>
    </w:p>
    <w:p>
      <w:pPr>
        <w:pStyle w:val="Style11"/>
        <w:numPr>
          <w:ilvl w:val="0"/>
          <w:numId w:val="381"/>
        </w:numPr>
        <w:tabs>
          <w:tab w:leader="none" w:pos="332" w:val="left"/>
        </w:tabs>
        <w:widowControl w:val="0"/>
        <w:keepNext w:val="0"/>
        <w:keepLines w:val="0"/>
        <w:shd w:val="clear" w:color="auto" w:fill="auto"/>
        <w:bidi w:val="0"/>
        <w:jc w:val="both"/>
        <w:spacing w:before="0" w:after="174" w:line="200" w:lineRule="exact"/>
        <w:ind w:left="0" w:right="0" w:firstLine="0"/>
      </w:pPr>
      <w:r>
        <w:rPr>
          <w:lang w:val="cs-CZ" w:eastAsia="cs-CZ" w:bidi="cs-CZ"/>
          <w:w w:val="100"/>
          <w:spacing w:val="0"/>
          <w:color w:val="000000"/>
          <w:position w:val="0"/>
        </w:rPr>
        <w:t xml:space="preserve">Pod hýžděmi </w:t>
      </w:r>
      <w:r>
        <w:rPr>
          <w:rStyle w:val="CharStyle91"/>
        </w:rPr>
        <w:t>[342]</w:t>
      </w:r>
    </w:p>
    <w:p>
      <w:pPr>
        <w:pStyle w:val="Style11"/>
        <w:numPr>
          <w:ilvl w:val="0"/>
          <w:numId w:val="381"/>
        </w:numPr>
        <w:tabs>
          <w:tab w:leader="none" w:pos="33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Nad vnitřní částí kolena</w:t>
      </w:r>
    </w:p>
    <w:p>
      <w:pPr>
        <w:pStyle w:val="Style51"/>
        <w:tabs>
          <w:tab w:leader="none" w:pos="583" w:val="left"/>
        </w:tabs>
        <w:widowControl w:val="0"/>
        <w:keepNext w:val="0"/>
        <w:keepLines w:val="0"/>
        <w:shd w:val="clear" w:color="auto" w:fill="auto"/>
        <w:bidi w:val="0"/>
        <w:spacing w:before="0" w:after="189"/>
        <w:ind w:left="320" w:right="0" w:firstLine="0"/>
      </w:pPr>
      <w:r>
        <w:rPr>
          <w:lang w:val="cs-CZ" w:eastAsia="cs-CZ" w:bidi="cs-CZ"/>
          <w:w w:val="100"/>
          <w:spacing w:val="0"/>
          <w:color w:val="000000"/>
          <w:position w:val="0"/>
        </w:rPr>
        <w:t>[406]</w:t>
      </w:r>
    </w:p>
    <w:p>
      <w:pPr>
        <w:pStyle w:val="Style11"/>
        <w:numPr>
          <w:ilvl w:val="0"/>
          <w:numId w:val="381"/>
        </w:numPr>
        <w:tabs>
          <w:tab w:leader="none" w:pos="332" w:val="left"/>
        </w:tabs>
        <w:widowControl w:val="0"/>
        <w:keepNext w:val="0"/>
        <w:keepLines w:val="0"/>
        <w:shd w:val="clear" w:color="auto" w:fill="auto"/>
        <w:bidi w:val="0"/>
        <w:jc w:val="left"/>
        <w:spacing w:before="0" w:after="174" w:line="202" w:lineRule="exact"/>
        <w:ind w:left="320" w:right="0" w:hanging="320"/>
      </w:pPr>
      <w:r>
        <w:rPr>
          <w:lang w:val="cs-CZ" w:eastAsia="cs-CZ" w:bidi="cs-CZ"/>
          <w:w w:val="100"/>
          <w:spacing w:val="0"/>
          <w:color w:val="000000"/>
          <w:position w:val="0"/>
        </w:rPr>
        <w:t xml:space="preserve">Na vnitřní části kolena </w:t>
      </w:r>
      <w:r>
        <w:rPr>
          <w:rStyle w:val="CharStyle91"/>
        </w:rPr>
        <w:t>[409]</w:t>
      </w:r>
    </w:p>
    <w:p>
      <w:pPr>
        <w:pStyle w:val="Style11"/>
        <w:numPr>
          <w:ilvl w:val="0"/>
          <w:numId w:val="381"/>
        </w:numPr>
        <w:tabs>
          <w:tab w:leader="none" w:pos="329" w:val="left"/>
        </w:tabs>
        <w:widowControl w:val="0"/>
        <w:keepNext w:val="0"/>
        <w:keepLines w:val="0"/>
        <w:shd w:val="clear" w:color="auto" w:fill="auto"/>
        <w:bidi w:val="0"/>
        <w:jc w:val="left"/>
        <w:spacing w:before="0" w:after="177" w:line="209" w:lineRule="exact"/>
        <w:ind w:left="320" w:right="0" w:hanging="320"/>
      </w:pPr>
      <w:r>
        <w:rPr>
          <w:lang w:val="cs-CZ" w:eastAsia="cs-CZ" w:bidi="cs-CZ"/>
          <w:w w:val="100"/>
          <w:spacing w:val="0"/>
          <w:color w:val="000000"/>
          <w:position w:val="0"/>
        </w:rPr>
        <w:t xml:space="preserve">Pod kolenem z obou stran </w:t>
      </w:r>
      <w:r>
        <w:rPr>
          <w:rStyle w:val="CharStyle91"/>
        </w:rPr>
        <w:t>[415]</w:t>
      </w:r>
    </w:p>
    <w:p>
      <w:pPr>
        <w:pStyle w:val="Style11"/>
        <w:numPr>
          <w:ilvl w:val="0"/>
          <w:numId w:val="381"/>
        </w:numPr>
        <w:tabs>
          <w:tab w:leader="none" w:pos="329" w:val="left"/>
        </w:tabs>
        <w:widowControl w:val="0"/>
        <w:keepNext w:val="0"/>
        <w:keepLines w:val="0"/>
        <w:shd w:val="clear" w:color="auto" w:fill="auto"/>
        <w:bidi w:val="0"/>
        <w:jc w:val="left"/>
        <w:spacing w:before="0" w:after="183" w:line="212" w:lineRule="exact"/>
        <w:ind w:left="320" w:right="0" w:hanging="320"/>
      </w:pPr>
      <w:r>
        <w:rPr>
          <w:lang w:val="cs-CZ" w:eastAsia="cs-CZ" w:bidi="cs-CZ"/>
          <w:w w:val="100"/>
          <w:spacing w:val="0"/>
          <w:color w:val="000000"/>
          <w:position w:val="0"/>
        </w:rPr>
        <w:t>Na dolní části vnitřního lýt</w:t>
        <w:softHyphen/>
        <w:t xml:space="preserve">ka </w:t>
      </w:r>
      <w:r>
        <w:rPr>
          <w:rStyle w:val="CharStyle91"/>
        </w:rPr>
        <w:t>[416]</w:t>
      </w:r>
    </w:p>
    <w:p>
      <w:pPr>
        <w:pStyle w:val="Style11"/>
        <w:numPr>
          <w:ilvl w:val="0"/>
          <w:numId w:val="381"/>
        </w:numPr>
        <w:tabs>
          <w:tab w:leader="none" w:pos="329" w:val="left"/>
        </w:tabs>
        <w:widowControl w:val="0"/>
        <w:keepNext w:val="0"/>
        <w:keepLines w:val="0"/>
        <w:shd w:val="clear" w:color="auto" w:fill="auto"/>
        <w:bidi w:val="0"/>
        <w:jc w:val="left"/>
        <w:spacing w:before="0" w:after="180" w:line="209" w:lineRule="exact"/>
        <w:ind w:left="320" w:right="0" w:hanging="320"/>
      </w:pPr>
      <w:r>
        <w:rPr>
          <w:lang w:val="cs-CZ" w:eastAsia="cs-CZ" w:bidi="cs-CZ"/>
          <w:w w:val="100"/>
          <w:spacing w:val="0"/>
          <w:color w:val="000000"/>
          <w:position w:val="0"/>
        </w:rPr>
        <w:t xml:space="preserve">Nad vnějším kotníkem </w:t>
      </w:r>
      <w:r>
        <w:rPr>
          <w:rStyle w:val="CharStyle91"/>
        </w:rPr>
        <w:t>[422]</w:t>
      </w:r>
    </w:p>
    <w:p>
      <w:pPr>
        <w:pStyle w:val="Style11"/>
        <w:numPr>
          <w:ilvl w:val="0"/>
          <w:numId w:val="381"/>
        </w:numPr>
        <w:tabs>
          <w:tab w:leader="none" w:pos="329" w:val="left"/>
        </w:tabs>
        <w:widowControl w:val="0"/>
        <w:keepNext w:val="0"/>
        <w:keepLines w:val="0"/>
        <w:shd w:val="clear" w:color="auto" w:fill="auto"/>
        <w:bidi w:val="0"/>
        <w:jc w:val="left"/>
        <w:spacing w:before="0" w:after="635" w:line="209" w:lineRule="exact"/>
        <w:ind w:left="320" w:right="0" w:hanging="320"/>
      </w:pPr>
      <w:r>
        <w:rPr>
          <w:lang w:val="cs-CZ" w:eastAsia="cs-CZ" w:bidi="cs-CZ"/>
          <w:w w:val="100"/>
          <w:spacing w:val="0"/>
          <w:color w:val="000000"/>
          <w:position w:val="0"/>
        </w:rPr>
        <w:t xml:space="preserve">Za vnějším kotníkem </w:t>
      </w:r>
      <w:r>
        <w:rPr>
          <w:rStyle w:val="CharStyle91"/>
        </w:rPr>
        <w:t>[427]</w:t>
      </w:r>
    </w:p>
    <w:p>
      <w:pPr>
        <w:pStyle w:val="Style72"/>
        <w:widowControl w:val="0"/>
        <w:keepNext/>
        <w:keepLines/>
        <w:shd w:val="clear" w:color="auto" w:fill="auto"/>
        <w:bidi w:val="0"/>
        <w:spacing w:before="0" w:after="0" w:line="240" w:lineRule="exact"/>
        <w:ind w:left="0" w:right="0" w:firstLine="0"/>
      </w:pPr>
      <w:bookmarkStart w:id="199" w:name="bookmark199"/>
      <w:r>
        <w:rPr>
          <w:lang w:val="cs-CZ" w:eastAsia="cs-CZ" w:bidi="cs-CZ"/>
          <w:sz w:val="24"/>
          <w:szCs w:val="24"/>
          <w:w w:val="100"/>
          <w:spacing w:val="0"/>
          <w:color w:val="000000"/>
          <w:position w:val="0"/>
        </w:rPr>
        <w:t>STRNULOST</w:t>
      </w:r>
      <w:bookmarkEnd w:id="199"/>
    </w:p>
    <w:p>
      <w:pPr>
        <w:pStyle w:val="Style72"/>
        <w:widowControl w:val="0"/>
        <w:keepNext/>
        <w:keepLines/>
        <w:shd w:val="clear" w:color="auto" w:fill="auto"/>
        <w:bidi w:val="0"/>
        <w:spacing w:before="0" w:after="165" w:line="240" w:lineRule="exact"/>
        <w:ind w:left="0" w:right="0" w:firstLine="0"/>
      </w:pPr>
      <w:bookmarkStart w:id="200" w:name="bookmark200"/>
      <w:r>
        <w:rPr>
          <w:lang w:val="cs-CZ" w:eastAsia="cs-CZ" w:bidi="cs-CZ"/>
          <w:sz w:val="24"/>
          <w:szCs w:val="24"/>
          <w:w w:val="100"/>
          <w:spacing w:val="0"/>
          <w:color w:val="000000"/>
          <w:position w:val="0"/>
        </w:rPr>
        <w:t>NOHOU</w:t>
      </w:r>
      <w:bookmarkEnd w:id="200"/>
    </w:p>
    <w:p>
      <w:pPr>
        <w:pStyle w:val="Style11"/>
        <w:numPr>
          <w:ilvl w:val="0"/>
          <w:numId w:val="383"/>
        </w:numPr>
        <w:tabs>
          <w:tab w:leader="none" w:pos="318" w:val="left"/>
        </w:tabs>
        <w:widowControl w:val="0"/>
        <w:keepNext w:val="0"/>
        <w:keepLines w:val="0"/>
        <w:shd w:val="clear" w:color="auto" w:fill="auto"/>
        <w:bidi w:val="0"/>
        <w:jc w:val="left"/>
        <w:spacing w:before="0" w:after="177" w:line="209" w:lineRule="exact"/>
        <w:ind w:left="320" w:right="0" w:hanging="320"/>
      </w:pPr>
      <w:r>
        <w:rPr>
          <w:lang w:val="cs-CZ" w:eastAsia="cs-CZ" w:bidi="cs-CZ"/>
          <w:w w:val="100"/>
          <w:spacing w:val="0"/>
          <w:color w:val="000000"/>
          <w:position w:val="0"/>
        </w:rPr>
        <w:t xml:space="preserve">Na horní vnější stehno </w:t>
      </w:r>
      <w:r>
        <w:rPr>
          <w:rStyle w:val="CharStyle91"/>
        </w:rPr>
        <w:t>[402]</w:t>
      </w:r>
    </w:p>
    <w:p>
      <w:pPr>
        <w:pStyle w:val="Style11"/>
        <w:numPr>
          <w:ilvl w:val="0"/>
          <w:numId w:val="383"/>
        </w:numPr>
        <w:tabs>
          <w:tab w:leader="none" w:pos="332" w:val="left"/>
        </w:tabs>
        <w:widowControl w:val="0"/>
        <w:keepNext w:val="0"/>
        <w:keepLines w:val="0"/>
        <w:shd w:val="clear" w:color="auto" w:fill="auto"/>
        <w:bidi w:val="0"/>
        <w:jc w:val="left"/>
        <w:spacing w:before="0" w:after="183" w:line="212" w:lineRule="exact"/>
        <w:ind w:left="320" w:right="0" w:hanging="320"/>
      </w:pPr>
      <w:r>
        <w:rPr>
          <w:lang w:val="cs-CZ" w:eastAsia="cs-CZ" w:bidi="cs-CZ"/>
          <w:w w:val="100"/>
          <w:spacing w:val="0"/>
          <w:color w:val="000000"/>
          <w:position w:val="0"/>
        </w:rPr>
        <w:t>5 cm nad vnějším kole</w:t>
        <w:softHyphen/>
        <w:t xml:space="preserve">nem </w:t>
      </w:r>
      <w:r>
        <w:rPr>
          <w:rStyle w:val="CharStyle91"/>
        </w:rPr>
        <w:t>[407]</w:t>
      </w:r>
    </w:p>
    <w:p>
      <w:pPr>
        <w:pStyle w:val="Style11"/>
        <w:numPr>
          <w:ilvl w:val="0"/>
          <w:numId w:val="383"/>
        </w:numPr>
        <w:tabs>
          <w:tab w:leader="none" w:pos="332" w:val="left"/>
        </w:tabs>
        <w:widowControl w:val="0"/>
        <w:keepNext w:val="0"/>
        <w:keepLines w:val="0"/>
        <w:shd w:val="clear" w:color="auto" w:fill="auto"/>
        <w:bidi w:val="0"/>
        <w:jc w:val="left"/>
        <w:spacing w:before="0" w:after="187" w:line="209" w:lineRule="exact"/>
        <w:ind w:left="320" w:right="0" w:hanging="320"/>
      </w:pPr>
      <w:r>
        <w:rPr>
          <w:lang w:val="cs-CZ" w:eastAsia="cs-CZ" w:bidi="cs-CZ"/>
          <w:w w:val="100"/>
          <w:spacing w:val="0"/>
          <w:color w:val="000000"/>
          <w:position w:val="0"/>
        </w:rPr>
        <w:t>V dolní části předního lýt</w:t>
        <w:softHyphen/>
        <w:t>ka</w:t>
      </w:r>
    </w:p>
    <w:p>
      <w:pPr>
        <w:pStyle w:val="Style11"/>
        <w:numPr>
          <w:ilvl w:val="0"/>
          <w:numId w:val="383"/>
        </w:numPr>
        <w:tabs>
          <w:tab w:leader="none" w:pos="336" w:val="left"/>
        </w:tabs>
        <w:widowControl w:val="0"/>
        <w:keepNext w:val="0"/>
        <w:keepLines w:val="0"/>
        <w:shd w:val="clear" w:color="auto" w:fill="auto"/>
        <w:bidi w:val="0"/>
        <w:jc w:val="both"/>
        <w:spacing w:before="0" w:after="424" w:line="200" w:lineRule="exact"/>
        <w:ind w:left="0" w:right="0" w:firstLine="0"/>
      </w:pPr>
      <w:r>
        <w:rPr>
          <w:lang w:val="cs-CZ" w:eastAsia="cs-CZ" w:bidi="cs-CZ"/>
          <w:w w:val="100"/>
          <w:spacing w:val="0"/>
          <w:color w:val="000000"/>
          <w:position w:val="0"/>
        </w:rPr>
        <w:t>Na bederní kloub zpředu</w:t>
      </w:r>
    </w:p>
    <w:p>
      <w:pPr>
        <w:pStyle w:val="Style11"/>
        <w:numPr>
          <w:ilvl w:val="0"/>
          <w:numId w:val="383"/>
        </w:numPr>
        <w:tabs>
          <w:tab w:leader="none" w:pos="329"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 xml:space="preserve">V levém podpaždí </w:t>
      </w:r>
      <w:r>
        <w:rPr>
          <w:rStyle w:val="CharStyle91"/>
        </w:rPr>
        <w:t>[201]</w:t>
      </w:r>
    </w:p>
    <w:p>
      <w:pPr>
        <w:pStyle w:val="Style11"/>
        <w:numPr>
          <w:ilvl w:val="0"/>
          <w:numId w:val="383"/>
        </w:numPr>
        <w:tabs>
          <w:tab w:leader="none" w:pos="329" w:val="left"/>
        </w:tabs>
        <w:widowControl w:val="0"/>
        <w:keepNext w:val="0"/>
        <w:keepLines w:val="0"/>
        <w:shd w:val="clear" w:color="auto" w:fill="auto"/>
        <w:bidi w:val="0"/>
        <w:jc w:val="left"/>
        <w:spacing w:before="0" w:after="186" w:line="216" w:lineRule="exact"/>
        <w:ind w:left="320" w:right="0" w:hanging="320"/>
      </w:pPr>
      <w:r>
        <w:rPr>
          <w:lang w:val="cs-CZ" w:eastAsia="cs-CZ" w:bidi="cs-CZ"/>
          <w:w w:val="100"/>
          <w:spacing w:val="0"/>
          <w:color w:val="000000"/>
          <w:position w:val="0"/>
        </w:rPr>
        <w:t xml:space="preserve">Mezi pravým prsem a ra- menním kloubem </w:t>
      </w:r>
      <w:r>
        <w:rPr>
          <w:rStyle w:val="CharStyle91"/>
        </w:rPr>
        <w:t>[205]</w:t>
      </w:r>
    </w:p>
    <w:p>
      <w:pPr>
        <w:pStyle w:val="Style11"/>
        <w:numPr>
          <w:ilvl w:val="0"/>
          <w:numId w:val="383"/>
        </w:numPr>
        <w:tabs>
          <w:tab w:leader="none" w:pos="332" w:val="left"/>
        </w:tabs>
        <w:widowControl w:val="0"/>
        <w:keepNext w:val="0"/>
        <w:keepLines w:val="0"/>
        <w:shd w:val="clear" w:color="auto" w:fill="auto"/>
        <w:bidi w:val="0"/>
        <w:jc w:val="left"/>
        <w:spacing w:before="0" w:after="0" w:line="209" w:lineRule="exact"/>
        <w:ind w:left="320" w:right="0" w:hanging="320"/>
      </w:pPr>
      <w:r>
        <w:rPr>
          <w:lang w:val="cs-CZ" w:eastAsia="cs-CZ" w:bidi="cs-CZ"/>
          <w:w w:val="100"/>
          <w:spacing w:val="0"/>
          <w:color w:val="000000"/>
          <w:position w:val="0"/>
        </w:rPr>
        <w:t xml:space="preserve">Na hýždích vedle křížové kosti </w:t>
      </w:r>
      <w:r>
        <w:rPr>
          <w:rStyle w:val="CharStyle91"/>
        </w:rPr>
        <w:t>[337]</w:t>
      </w:r>
    </w:p>
    <w:p>
      <w:pPr>
        <w:pStyle w:val="Style72"/>
        <w:widowControl w:val="0"/>
        <w:keepNext/>
        <w:keepLines/>
        <w:shd w:val="clear" w:color="auto" w:fill="auto"/>
        <w:bidi w:val="0"/>
        <w:spacing w:before="0" w:after="99" w:line="240" w:lineRule="exact"/>
        <w:ind w:left="340" w:right="0" w:hanging="340"/>
      </w:pPr>
      <w:r>
        <w:br w:type="column"/>
      </w:r>
      <w:bookmarkStart w:id="201" w:name="bookmark201"/>
      <w:r>
        <w:rPr>
          <w:lang w:val="cs-CZ" w:eastAsia="cs-CZ" w:bidi="cs-CZ"/>
          <w:sz w:val="24"/>
          <w:szCs w:val="24"/>
          <w:w w:val="100"/>
          <w:spacing w:val="0"/>
          <w:color w:val="000000"/>
          <w:position w:val="0"/>
        </w:rPr>
        <w:t>OTEKLÉ NOHY</w:t>
      </w:r>
      <w:bookmarkEnd w:id="201"/>
    </w:p>
    <w:p>
      <w:pPr>
        <w:pStyle w:val="Style11"/>
        <w:numPr>
          <w:ilvl w:val="0"/>
          <w:numId w:val="385"/>
        </w:numPr>
        <w:tabs>
          <w:tab w:leader="none" w:pos="319" w:val="left"/>
        </w:tabs>
        <w:widowControl w:val="0"/>
        <w:keepNext w:val="0"/>
        <w:keepLines w:val="0"/>
        <w:shd w:val="clear" w:color="auto" w:fill="auto"/>
        <w:bidi w:val="0"/>
        <w:jc w:val="both"/>
        <w:spacing w:before="0" w:after="190" w:line="212" w:lineRule="exact"/>
        <w:ind w:left="340" w:right="0" w:hanging="340"/>
      </w:pPr>
      <w:r>
        <w:rPr>
          <w:lang w:val="cs-CZ" w:eastAsia="cs-CZ" w:bidi="cs-CZ"/>
          <w:w w:val="100"/>
          <w:spacing w:val="0"/>
          <w:color w:val="000000"/>
          <w:position w:val="0"/>
        </w:rPr>
        <w:t>Uprostřed temene 25 mm před malým týlním lupín</w:t>
        <w:softHyphen/>
        <w:t xml:space="preserve">kem </w:t>
      </w:r>
      <w:r>
        <w:rPr>
          <w:rStyle w:val="CharStyle91"/>
        </w:rPr>
        <w:t>[01]</w:t>
      </w:r>
    </w:p>
    <w:p>
      <w:pPr>
        <w:pStyle w:val="Style11"/>
        <w:numPr>
          <w:ilvl w:val="0"/>
          <w:numId w:val="385"/>
        </w:numPr>
        <w:tabs>
          <w:tab w:leader="none" w:pos="330" w:val="left"/>
        </w:tabs>
        <w:widowControl w:val="0"/>
        <w:keepNext w:val="0"/>
        <w:keepLines w:val="0"/>
        <w:shd w:val="clear" w:color="auto" w:fill="auto"/>
        <w:bidi w:val="0"/>
        <w:jc w:val="both"/>
        <w:spacing w:before="0" w:after="120" w:line="200" w:lineRule="exact"/>
        <w:ind w:left="340" w:right="0" w:hanging="340"/>
      </w:pPr>
      <w:r>
        <w:rPr>
          <w:lang w:val="cs-CZ" w:eastAsia="cs-CZ" w:bidi="cs-CZ"/>
          <w:w w:val="100"/>
          <w:spacing w:val="0"/>
          <w:color w:val="000000"/>
          <w:position w:val="0"/>
        </w:rPr>
        <w:t xml:space="preserve">Mezi prvními žebry </w:t>
      </w:r>
      <w:r>
        <w:rPr>
          <w:rStyle w:val="CharStyle91"/>
        </w:rPr>
        <w:t>[103]</w:t>
      </w:r>
    </w:p>
    <w:p>
      <w:pPr>
        <w:pStyle w:val="Style11"/>
        <w:numPr>
          <w:ilvl w:val="0"/>
          <w:numId w:val="385"/>
        </w:numPr>
        <w:tabs>
          <w:tab w:leader="none" w:pos="330" w:val="left"/>
        </w:tabs>
        <w:widowControl w:val="0"/>
        <w:keepNext w:val="0"/>
        <w:keepLines w:val="0"/>
        <w:shd w:val="clear" w:color="auto" w:fill="auto"/>
        <w:bidi w:val="0"/>
        <w:jc w:val="both"/>
        <w:spacing w:before="0" w:after="110" w:line="200" w:lineRule="exact"/>
        <w:ind w:left="340" w:right="0" w:hanging="340"/>
      </w:pPr>
      <w:r>
        <w:rPr>
          <w:lang w:val="cs-CZ" w:eastAsia="cs-CZ" w:bidi="cs-CZ"/>
          <w:w w:val="100"/>
          <w:spacing w:val="0"/>
          <w:color w:val="000000"/>
          <w:position w:val="0"/>
        </w:rPr>
        <w:t xml:space="preserve">Pod žebry </w:t>
      </w:r>
      <w:r>
        <w:rPr>
          <w:rStyle w:val="CharStyle91"/>
        </w:rPr>
        <w:t>[121]</w:t>
      </w:r>
    </w:p>
    <w:p>
      <w:pPr>
        <w:pStyle w:val="Style11"/>
        <w:numPr>
          <w:ilvl w:val="0"/>
          <w:numId w:val="385"/>
        </w:numPr>
        <w:tabs>
          <w:tab w:leader="none" w:pos="333" w:val="left"/>
        </w:tabs>
        <w:widowControl w:val="0"/>
        <w:keepNext w:val="0"/>
        <w:keepLines w:val="0"/>
        <w:shd w:val="clear" w:color="auto" w:fill="auto"/>
        <w:bidi w:val="0"/>
        <w:jc w:val="left"/>
        <w:spacing w:before="0" w:after="180" w:line="212" w:lineRule="exact"/>
        <w:ind w:left="340" w:right="0" w:hanging="340"/>
      </w:pPr>
      <w:r>
        <w:rPr>
          <w:lang w:val="cs-CZ" w:eastAsia="cs-CZ" w:bidi="cs-CZ"/>
          <w:w w:val="100"/>
          <w:spacing w:val="0"/>
          <w:color w:val="000000"/>
          <w:position w:val="0"/>
        </w:rPr>
        <w:t xml:space="preserve">Na okraji stydkých kosti </w:t>
      </w:r>
      <w:r>
        <w:rPr>
          <w:rStyle w:val="CharStyle91"/>
        </w:rPr>
        <w:t>[216]</w:t>
      </w:r>
    </w:p>
    <w:p>
      <w:pPr>
        <w:pStyle w:val="Style11"/>
        <w:numPr>
          <w:ilvl w:val="0"/>
          <w:numId w:val="385"/>
        </w:numPr>
        <w:tabs>
          <w:tab w:leader="none" w:pos="333" w:val="left"/>
        </w:tabs>
        <w:widowControl w:val="0"/>
        <w:keepNext w:val="0"/>
        <w:keepLines w:val="0"/>
        <w:shd w:val="clear" w:color="auto" w:fill="auto"/>
        <w:bidi w:val="0"/>
        <w:jc w:val="both"/>
        <w:spacing w:before="0" w:after="190" w:line="212" w:lineRule="exact"/>
        <w:ind w:left="340" w:right="0" w:hanging="34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na chodidle </w:t>
      </w:r>
      <w:r>
        <w:rPr>
          <w:rStyle w:val="CharStyle91"/>
        </w:rPr>
        <w:t>[432]</w:t>
      </w:r>
    </w:p>
    <w:p>
      <w:pPr>
        <w:pStyle w:val="Style11"/>
        <w:numPr>
          <w:ilvl w:val="0"/>
          <w:numId w:val="385"/>
        </w:numPr>
        <w:tabs>
          <w:tab w:leader="none" w:pos="333" w:val="left"/>
        </w:tabs>
        <w:widowControl w:val="0"/>
        <w:keepNext w:val="0"/>
        <w:keepLines w:val="0"/>
        <w:shd w:val="clear" w:color="auto" w:fill="auto"/>
        <w:bidi w:val="0"/>
        <w:jc w:val="both"/>
        <w:spacing w:before="0" w:after="104" w:line="200" w:lineRule="exact"/>
        <w:ind w:left="340" w:right="0" w:hanging="34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srdce</w:t>
      </w:r>
    </w:p>
    <w:p>
      <w:pPr>
        <w:pStyle w:val="Style11"/>
        <w:numPr>
          <w:ilvl w:val="0"/>
          <w:numId w:val="385"/>
        </w:numPr>
        <w:tabs>
          <w:tab w:leader="none" w:pos="333" w:val="left"/>
        </w:tabs>
        <w:widowControl w:val="0"/>
        <w:keepNext w:val="0"/>
        <w:keepLines w:val="0"/>
        <w:shd w:val="clear" w:color="auto" w:fill="auto"/>
        <w:bidi w:val="0"/>
        <w:jc w:val="both"/>
        <w:spacing w:before="0" w:after="0" w:line="216" w:lineRule="exact"/>
        <w:ind w:left="340" w:right="0" w:hanging="34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lymf. uzlin</w:t>
      </w:r>
    </w:p>
    <w:p>
      <w:pPr>
        <w:pStyle w:val="Style51"/>
        <w:tabs>
          <w:tab w:leader="none" w:pos="596" w:val="left"/>
        </w:tabs>
        <w:widowControl w:val="0"/>
        <w:keepNext w:val="0"/>
        <w:keepLines w:val="0"/>
        <w:shd w:val="clear" w:color="auto" w:fill="auto"/>
        <w:bidi w:val="0"/>
        <w:spacing w:before="0" w:after="617" w:line="216" w:lineRule="exact"/>
        <w:ind w:left="340" w:right="0" w:firstLine="0"/>
      </w:pPr>
      <w:r>
        <w:rPr>
          <w:lang w:val="cs-CZ" w:eastAsia="cs-CZ" w:bidi="cs-CZ"/>
          <w:w w:val="100"/>
          <w:spacing w:val="0"/>
          <w:color w:val="000000"/>
          <w:position w:val="0"/>
        </w:rPr>
        <w:t>[431]</w:t>
      </w:r>
    </w:p>
    <w:p>
      <w:pPr>
        <w:framePr w:h="2351" w:wrap="notBeside" w:vAnchor="text" w:hAnchor="text" w:xAlign="right" w:y="1"/>
        <w:widowControl w:val="0"/>
        <w:jc w:val="right"/>
        <w:rPr>
          <w:sz w:val="2"/>
          <w:szCs w:val="2"/>
        </w:rPr>
      </w:pPr>
      <w:r>
        <w:pict>
          <v:shape id="_x0000_s1994" type="#_x0000_t75" style="width:95pt;height:118pt;">
            <v:imagedata r:id="rId953" r:href="rId954"/>
          </v:shape>
        </w:pict>
      </w:r>
    </w:p>
    <w:p>
      <w:pPr>
        <w:widowControl w:val="0"/>
        <w:rPr>
          <w:sz w:val="2"/>
          <w:szCs w:val="2"/>
        </w:rPr>
      </w:pPr>
    </w:p>
    <w:p>
      <w:pPr>
        <w:pStyle w:val="Style72"/>
        <w:widowControl w:val="0"/>
        <w:keepNext/>
        <w:keepLines/>
        <w:shd w:val="clear" w:color="auto" w:fill="auto"/>
        <w:bidi w:val="0"/>
        <w:spacing w:before="211" w:after="123" w:line="240" w:lineRule="exact"/>
        <w:ind w:left="340" w:right="0" w:hanging="340"/>
      </w:pPr>
      <w:bookmarkStart w:id="202" w:name="bookmark202"/>
      <w:r>
        <w:rPr>
          <w:lang w:val="cs-CZ" w:eastAsia="cs-CZ" w:bidi="cs-CZ"/>
          <w:sz w:val="24"/>
          <w:szCs w:val="24"/>
          <w:w w:val="100"/>
          <w:spacing w:val="0"/>
          <w:color w:val="000000"/>
          <w:position w:val="0"/>
        </w:rPr>
        <w:t>SLABÉ NOHY</w:t>
      </w:r>
      <w:bookmarkEnd w:id="202"/>
    </w:p>
    <w:p>
      <w:pPr>
        <w:pStyle w:val="Style11"/>
        <w:numPr>
          <w:ilvl w:val="0"/>
          <w:numId w:val="387"/>
        </w:numPr>
        <w:tabs>
          <w:tab w:leader="none" w:pos="319" w:val="left"/>
        </w:tabs>
        <w:widowControl w:val="0"/>
        <w:keepNext w:val="0"/>
        <w:keepLines w:val="0"/>
        <w:shd w:val="clear" w:color="auto" w:fill="auto"/>
        <w:bidi w:val="0"/>
        <w:jc w:val="both"/>
        <w:spacing w:before="0" w:after="364" w:line="200" w:lineRule="exact"/>
        <w:ind w:left="340" w:right="0" w:hanging="340"/>
      </w:pPr>
      <w:r>
        <w:rPr>
          <w:lang w:val="cs-CZ" w:eastAsia="cs-CZ" w:bidi="cs-CZ"/>
          <w:w w:val="100"/>
          <w:spacing w:val="0"/>
          <w:color w:val="000000"/>
          <w:position w:val="0"/>
        </w:rPr>
        <w:t>Pod vnitřním kolenem</w:t>
      </w:r>
    </w:p>
    <w:p>
      <w:pPr>
        <w:pStyle w:val="Style11"/>
        <w:numPr>
          <w:ilvl w:val="0"/>
          <w:numId w:val="387"/>
        </w:numPr>
        <w:tabs>
          <w:tab w:leader="none" w:pos="330" w:val="left"/>
        </w:tabs>
        <w:widowControl w:val="0"/>
        <w:keepNext w:val="0"/>
        <w:keepLines w:val="0"/>
        <w:shd w:val="clear" w:color="auto" w:fill="auto"/>
        <w:bidi w:val="0"/>
        <w:jc w:val="both"/>
        <w:spacing w:before="0" w:after="187" w:line="209" w:lineRule="exact"/>
        <w:ind w:left="340" w:right="0" w:hanging="340"/>
      </w:pPr>
      <w:r>
        <w:rPr>
          <w:lang w:val="cs-CZ" w:eastAsia="cs-CZ" w:bidi="cs-CZ"/>
          <w:w w:val="100"/>
          <w:spacing w:val="0"/>
          <w:color w:val="000000"/>
          <w:position w:val="0"/>
        </w:rPr>
        <w:t xml:space="preserve">Pod bederním kloubem zpředu </w:t>
      </w:r>
      <w:r>
        <w:rPr>
          <w:rStyle w:val="CharStyle91"/>
        </w:rPr>
        <w:t>[126]</w:t>
      </w:r>
    </w:p>
    <w:p>
      <w:pPr>
        <w:pStyle w:val="Style11"/>
        <w:numPr>
          <w:ilvl w:val="0"/>
          <w:numId w:val="387"/>
        </w:numPr>
        <w:tabs>
          <w:tab w:leader="none" w:pos="330" w:val="left"/>
        </w:tabs>
        <w:widowControl w:val="0"/>
        <w:keepNext w:val="0"/>
        <w:keepLines w:val="0"/>
        <w:shd w:val="clear" w:color="auto" w:fill="auto"/>
        <w:bidi w:val="0"/>
        <w:jc w:val="both"/>
        <w:spacing w:before="0" w:after="127" w:line="200" w:lineRule="exact"/>
        <w:ind w:left="340" w:right="0" w:hanging="340"/>
      </w:pPr>
      <w:r>
        <w:rPr>
          <w:lang w:val="cs-CZ" w:eastAsia="cs-CZ" w:bidi="cs-CZ"/>
          <w:w w:val="100"/>
          <w:spacing w:val="0"/>
          <w:color w:val="000000"/>
          <w:position w:val="0"/>
        </w:rPr>
        <w:t xml:space="preserve">Vedle křížové kosti </w:t>
      </w:r>
      <w:r>
        <w:rPr>
          <w:rStyle w:val="CharStyle91"/>
        </w:rPr>
        <w:t>[336]</w:t>
      </w:r>
    </w:p>
    <w:p>
      <w:pPr>
        <w:pStyle w:val="Style11"/>
        <w:numPr>
          <w:ilvl w:val="0"/>
          <w:numId w:val="387"/>
        </w:numPr>
        <w:tabs>
          <w:tab w:leader="none" w:pos="333" w:val="left"/>
        </w:tabs>
        <w:widowControl w:val="0"/>
        <w:keepNext w:val="0"/>
        <w:keepLines w:val="0"/>
        <w:shd w:val="clear" w:color="auto" w:fill="auto"/>
        <w:bidi w:val="0"/>
        <w:jc w:val="both"/>
        <w:spacing w:before="0" w:after="2" w:line="205" w:lineRule="exact"/>
        <w:ind w:left="340" w:right="0" w:hanging="340"/>
      </w:pPr>
      <w:r>
        <w:rPr>
          <w:rStyle w:val="CharStyle91"/>
        </w:rPr>
        <w:t>V</w:t>
      </w:r>
      <w:r>
        <w:rPr>
          <w:lang w:val="cs-CZ" w:eastAsia="cs-CZ" w:bidi="cs-CZ"/>
          <w:w w:val="100"/>
          <w:spacing w:val="0"/>
          <w:color w:val="000000"/>
          <w:position w:val="0"/>
        </w:rPr>
        <w:t xml:space="preserve"> dolní části křížové kos</w:t>
        <w:softHyphen/>
        <w:t xml:space="preserve">ti </w:t>
      </w:r>
      <w:r>
        <w:rPr>
          <w:rStyle w:val="CharStyle91"/>
        </w:rPr>
        <w:t>[338]</w:t>
      </w:r>
    </w:p>
    <w:p>
      <w:pPr>
        <w:pStyle w:val="Style11"/>
        <w:numPr>
          <w:ilvl w:val="0"/>
          <w:numId w:val="387"/>
        </w:numPr>
        <w:tabs>
          <w:tab w:leader="none" w:pos="333" w:val="left"/>
        </w:tabs>
        <w:widowControl w:val="0"/>
        <w:keepNext w:val="0"/>
        <w:keepLines w:val="0"/>
        <w:shd w:val="clear" w:color="auto" w:fill="auto"/>
        <w:bidi w:val="0"/>
        <w:jc w:val="both"/>
        <w:spacing w:before="0" w:after="0" w:line="428" w:lineRule="exact"/>
        <w:ind w:left="340" w:right="0" w:hanging="340"/>
      </w:pPr>
      <w:r>
        <w:rPr>
          <w:lang w:val="cs-CZ" w:eastAsia="cs-CZ" w:bidi="cs-CZ"/>
          <w:w w:val="100"/>
          <w:spacing w:val="0"/>
          <w:color w:val="000000"/>
          <w:position w:val="0"/>
        </w:rPr>
        <w:t xml:space="preserve">Na boční střed lýtka </w:t>
      </w:r>
      <w:r>
        <w:rPr>
          <w:rStyle w:val="CharStyle91"/>
        </w:rPr>
        <w:t>[415]</w:t>
      </w:r>
    </w:p>
    <w:p>
      <w:pPr>
        <w:pStyle w:val="Style11"/>
        <w:numPr>
          <w:ilvl w:val="0"/>
          <w:numId w:val="387"/>
        </w:numPr>
        <w:tabs>
          <w:tab w:leader="none" w:pos="333" w:val="left"/>
        </w:tabs>
        <w:widowControl w:val="0"/>
        <w:keepNext w:val="0"/>
        <w:keepLines w:val="0"/>
        <w:shd w:val="clear" w:color="auto" w:fill="auto"/>
        <w:bidi w:val="0"/>
        <w:jc w:val="both"/>
        <w:spacing w:before="0" w:after="0" w:line="428" w:lineRule="exact"/>
        <w:ind w:left="340" w:right="0" w:hanging="340"/>
      </w:pPr>
      <w:r>
        <w:rPr>
          <w:lang w:val="cs-CZ" w:eastAsia="cs-CZ" w:bidi="cs-CZ"/>
          <w:w w:val="100"/>
          <w:spacing w:val="0"/>
          <w:color w:val="000000"/>
          <w:position w:val="0"/>
        </w:rPr>
        <w:t xml:space="preserve">Nad vnější patou </w:t>
      </w:r>
      <w:r>
        <w:rPr>
          <w:rStyle w:val="CharStyle91"/>
        </w:rPr>
        <w:t>[427]</w:t>
      </w:r>
    </w:p>
    <w:p>
      <w:pPr>
        <w:pStyle w:val="Style11"/>
        <w:numPr>
          <w:ilvl w:val="0"/>
          <w:numId w:val="387"/>
        </w:numPr>
        <w:tabs>
          <w:tab w:leader="none" w:pos="333" w:val="left"/>
        </w:tabs>
        <w:widowControl w:val="0"/>
        <w:keepNext w:val="0"/>
        <w:keepLines w:val="0"/>
        <w:shd w:val="clear" w:color="auto" w:fill="auto"/>
        <w:bidi w:val="0"/>
        <w:jc w:val="both"/>
        <w:spacing w:before="0" w:after="754" w:line="428" w:lineRule="exact"/>
        <w:ind w:left="340" w:right="0" w:hanging="340"/>
      </w:pPr>
      <w:r>
        <w:rPr>
          <w:lang w:val="cs-CZ" w:eastAsia="cs-CZ" w:bidi="cs-CZ"/>
          <w:w w:val="100"/>
          <w:spacing w:val="0"/>
          <w:color w:val="000000"/>
          <w:position w:val="0"/>
        </w:rPr>
        <w:t xml:space="preserve">Pod vnějším lýtkem </w:t>
      </w:r>
      <w:r>
        <w:rPr>
          <w:rStyle w:val="CharStyle91"/>
        </w:rPr>
        <w:t>[416]</w:t>
      </w:r>
    </w:p>
    <w:p>
      <w:pPr>
        <w:framePr w:h="954" w:wrap="notBeside" w:vAnchor="text" w:hAnchor="text" w:xAlign="center" w:y="1"/>
        <w:widowControl w:val="0"/>
        <w:jc w:val="center"/>
        <w:rPr>
          <w:sz w:val="2"/>
          <w:szCs w:val="2"/>
        </w:rPr>
      </w:pPr>
      <w:r>
        <w:pict>
          <v:shape id="_x0000_s1995" type="#_x0000_t75" style="width:114pt;height:48pt;">
            <v:imagedata r:id="rId955" r:href="rId956"/>
          </v:shape>
        </w:pict>
      </w:r>
    </w:p>
    <w:p>
      <w:pPr>
        <w:widowControl w:val="0"/>
        <w:rPr>
          <w:sz w:val="2"/>
          <w:szCs w:val="2"/>
        </w:rPr>
      </w:pPr>
      <w:r>
        <w:br w:type="page"/>
      </w:r>
    </w:p>
    <w:p>
      <w:pPr>
        <w:pStyle w:val="Style72"/>
        <w:widowControl w:val="0"/>
        <w:keepNext/>
        <w:keepLines/>
        <w:shd w:val="clear" w:color="auto" w:fill="auto"/>
        <w:bidi w:val="0"/>
        <w:spacing w:before="0" w:after="0" w:line="425" w:lineRule="exact"/>
        <w:ind w:left="0" w:right="0" w:firstLine="0"/>
      </w:pPr>
      <w:r>
        <w:pict>
          <v:shape id="_x0000_s1996" type="#_x0000_t75" style="position:absolute;margin-left:-88.3pt;margin-top:4.5pt;width:60.pt;height:110.4pt;z-index:-125829004;mso-wrap-distance-left:5.pt;mso-wrap-distance-right:31.15pt;mso-position-horizontal-relative:margin;mso-position-vertical-relative:margin" wrapcoords="0 0 21600 0 21600 21600 0 21600 0 0">
            <v:imagedata r:id="rId957" r:href="rId958"/>
            <w10:wrap type="square" side="right" anchorx="margin" anchory="margin"/>
          </v:shape>
        </w:pict>
      </w:r>
      <w:r>
        <w:pict>
          <v:shape id="_x0000_s1997" type="#_x0000_t75" style="position:absolute;margin-left:177.05pt;margin-top:0.9pt;width:64.8pt;height:112.8pt;z-index:-125829003;mso-wrap-distance-left:28.75pt;mso-wrap-distance-right:5.1pt;mso-position-horizontal-relative:margin;mso-position-vertical-relative:margin" wrapcoords="0 0 21600 0 21600 21600 0 21600 0 0">
            <v:imagedata r:id="rId959" r:href="rId960"/>
            <w10:wrap type="square" anchorx="margin" anchory="margin"/>
          </v:shape>
        </w:pict>
      </w:r>
      <w:bookmarkStart w:id="203" w:name="bookmark203"/>
      <w:r>
        <w:rPr>
          <w:lang w:val="cs-CZ" w:eastAsia="cs-CZ" w:bidi="cs-CZ"/>
          <w:sz w:val="24"/>
          <w:szCs w:val="24"/>
          <w:w w:val="100"/>
          <w:spacing w:val="0"/>
          <w:color w:val="000000"/>
          <w:position w:val="0"/>
        </w:rPr>
        <w:t xml:space="preserve">ČÉŠKA </w:t>
      </w:r>
      <w:r>
        <w:rPr>
          <w:lang w:val="sk-SK" w:eastAsia="sk-SK" w:bidi="sk-SK"/>
          <w:sz w:val="24"/>
          <w:szCs w:val="24"/>
          <w:w w:val="100"/>
          <w:spacing w:val="0"/>
          <w:color w:val="000000"/>
          <w:position w:val="0"/>
        </w:rPr>
        <w:t>KOLENA</w:t>
      </w:r>
      <w:bookmarkEnd w:id="203"/>
    </w:p>
    <w:p>
      <w:pPr>
        <w:pStyle w:val="Style11"/>
        <w:numPr>
          <w:ilvl w:val="0"/>
          <w:numId w:val="389"/>
        </w:numPr>
        <w:tabs>
          <w:tab w:leader="none" w:pos="322" w:val="left"/>
        </w:tabs>
        <w:widowControl w:val="0"/>
        <w:keepNext w:val="0"/>
        <w:keepLines w:val="0"/>
        <w:shd w:val="clear" w:color="auto" w:fill="auto"/>
        <w:bidi w:val="0"/>
        <w:jc w:val="both"/>
        <w:spacing w:before="0" w:after="0" w:line="425" w:lineRule="exact"/>
        <w:ind w:left="0" w:right="0" w:firstLine="0"/>
      </w:pPr>
      <w:r>
        <w:rPr>
          <w:lang w:val="sk-SK" w:eastAsia="sk-SK" w:bidi="sk-SK"/>
          <w:w w:val="100"/>
          <w:spacing w:val="0"/>
          <w:color w:val="000000"/>
          <w:position w:val="0"/>
        </w:rPr>
        <w:t xml:space="preserve">Pod </w:t>
      </w:r>
      <w:r>
        <w:rPr>
          <w:lang w:val="cs-CZ" w:eastAsia="cs-CZ" w:bidi="cs-CZ"/>
          <w:w w:val="100"/>
          <w:spacing w:val="0"/>
          <w:color w:val="000000"/>
          <w:position w:val="0"/>
        </w:rPr>
        <w:t xml:space="preserve">kolenem </w:t>
      </w:r>
      <w:r>
        <w:rPr>
          <w:rStyle w:val="CharStyle91"/>
          <w:lang w:val="sk-SK" w:eastAsia="sk-SK" w:bidi="sk-SK"/>
        </w:rPr>
        <w:t>[411]</w:t>
      </w:r>
    </w:p>
    <w:p>
      <w:pPr>
        <w:pStyle w:val="Style11"/>
        <w:numPr>
          <w:ilvl w:val="0"/>
          <w:numId w:val="389"/>
        </w:numPr>
        <w:tabs>
          <w:tab w:leader="none" w:pos="333" w:val="left"/>
        </w:tabs>
        <w:widowControl w:val="0"/>
        <w:keepNext w:val="0"/>
        <w:keepLines w:val="0"/>
        <w:shd w:val="clear" w:color="auto" w:fill="auto"/>
        <w:bidi w:val="0"/>
        <w:jc w:val="both"/>
        <w:spacing w:before="0" w:after="0" w:line="425" w:lineRule="exact"/>
        <w:ind w:left="0" w:right="0" w:firstLine="0"/>
      </w:pPr>
      <w:r>
        <w:rPr>
          <w:lang w:val="sk-SK" w:eastAsia="sk-SK" w:bidi="sk-SK"/>
          <w:w w:val="100"/>
          <w:spacing w:val="0"/>
          <w:color w:val="000000"/>
          <w:position w:val="0"/>
        </w:rPr>
        <w:t xml:space="preserve">Nad </w:t>
      </w:r>
      <w:r>
        <w:rPr>
          <w:lang w:val="cs-CZ" w:eastAsia="cs-CZ" w:bidi="cs-CZ"/>
          <w:w w:val="100"/>
          <w:spacing w:val="0"/>
          <w:color w:val="000000"/>
          <w:position w:val="0"/>
        </w:rPr>
        <w:t xml:space="preserve">čéškou </w:t>
      </w:r>
      <w:r>
        <w:rPr>
          <w:rStyle w:val="CharStyle91"/>
          <w:lang w:val="sk-SK" w:eastAsia="sk-SK" w:bidi="sk-SK"/>
        </w:rPr>
        <w:t>[417]</w:t>
      </w:r>
    </w:p>
    <w:p>
      <w:pPr>
        <w:pStyle w:val="Style11"/>
        <w:numPr>
          <w:ilvl w:val="0"/>
          <w:numId w:val="389"/>
        </w:numPr>
        <w:tabs>
          <w:tab w:leader="none" w:pos="333" w:val="left"/>
        </w:tabs>
        <w:widowControl w:val="0"/>
        <w:keepNext w:val="0"/>
        <w:keepLines w:val="0"/>
        <w:shd w:val="clear" w:color="auto" w:fill="auto"/>
        <w:bidi w:val="0"/>
        <w:jc w:val="left"/>
        <w:spacing w:before="0" w:after="0" w:line="212" w:lineRule="exact"/>
        <w:ind w:left="300" w:right="0" w:hanging="300"/>
      </w:pPr>
      <w:r>
        <w:rPr>
          <w:lang w:val="sk-SK" w:eastAsia="sk-SK" w:bidi="sk-SK"/>
          <w:w w:val="100"/>
          <w:spacing w:val="0"/>
          <w:color w:val="000000"/>
          <w:position w:val="0"/>
        </w:rPr>
        <w:t xml:space="preserve">Na </w:t>
      </w:r>
      <w:r>
        <w:rPr>
          <w:lang w:val="cs-CZ" w:eastAsia="cs-CZ" w:bidi="cs-CZ"/>
          <w:w w:val="100"/>
          <w:spacing w:val="0"/>
          <w:color w:val="000000"/>
          <w:position w:val="0"/>
        </w:rPr>
        <w:t xml:space="preserve">spodek vnější </w:t>
      </w:r>
      <w:r>
        <w:rPr>
          <w:lang w:val="sk-SK" w:eastAsia="sk-SK" w:bidi="sk-SK"/>
          <w:w w:val="100"/>
          <w:spacing w:val="0"/>
          <w:color w:val="000000"/>
          <w:position w:val="0"/>
        </w:rPr>
        <w:t xml:space="preserve">paty a </w:t>
      </w:r>
      <w:r>
        <w:rPr>
          <w:lang w:val="cs-CZ" w:eastAsia="cs-CZ" w:bidi="cs-CZ"/>
          <w:w w:val="100"/>
          <w:spacing w:val="0"/>
          <w:color w:val="000000"/>
          <w:position w:val="0"/>
        </w:rPr>
        <w:t>lo</w:t>
        <w:softHyphen/>
        <w:t xml:space="preserve">ket </w:t>
      </w:r>
      <w:r>
        <w:rPr>
          <w:rStyle w:val="CharStyle91"/>
          <w:lang w:val="sk-SK" w:eastAsia="sk-SK" w:bidi="sk-SK"/>
        </w:rPr>
        <w:t>[427 a 514]</w:t>
      </w:r>
      <w:r>
        <w:rPr>
          <w:lang w:val="sk-SK" w:eastAsia="sk-SK" w:bidi="sk-SK"/>
          <w:w w:val="100"/>
          <w:spacing w:val="0"/>
          <w:color w:val="000000"/>
          <w:position w:val="0"/>
        </w:rPr>
        <w:t xml:space="preserve"> </w:t>
      </w:r>
      <w:r>
        <w:rPr>
          <w:lang w:val="cs-CZ" w:eastAsia="cs-CZ" w:bidi="cs-CZ"/>
          <w:w w:val="100"/>
          <w:spacing w:val="0"/>
          <w:color w:val="000000"/>
          <w:position w:val="0"/>
        </w:rPr>
        <w:t>viz foto</w:t>
      </w:r>
    </w:p>
    <w:p>
      <w:pPr>
        <w:pStyle w:val="Style72"/>
        <w:widowControl w:val="0"/>
        <w:keepNext/>
        <w:keepLines/>
        <w:shd w:val="clear" w:color="auto" w:fill="auto"/>
        <w:bidi w:val="0"/>
        <w:spacing w:before="0" w:after="0" w:line="240" w:lineRule="exact"/>
        <w:ind w:left="0" w:right="0" w:firstLine="0"/>
      </w:pPr>
      <w:r>
        <w:br w:type="column"/>
      </w:r>
      <w:bookmarkStart w:id="204" w:name="bookmark204"/>
      <w:r>
        <w:rPr>
          <w:lang w:val="cs-CZ" w:eastAsia="cs-CZ" w:bidi="cs-CZ"/>
          <w:sz w:val="24"/>
          <w:szCs w:val="24"/>
          <w:w w:val="100"/>
          <w:spacing w:val="0"/>
          <w:color w:val="000000"/>
          <w:position w:val="0"/>
        </w:rPr>
        <w:t>KOLENA STUDENÁ</w:t>
      </w:r>
      <w:bookmarkEnd w:id="204"/>
    </w:p>
    <w:p>
      <w:pPr>
        <w:pStyle w:val="Style244"/>
        <w:widowControl w:val="0"/>
        <w:keepNext w:val="0"/>
        <w:keepLines w:val="0"/>
        <w:shd w:val="clear" w:color="auto" w:fill="auto"/>
        <w:bidi w:val="0"/>
        <w:spacing w:before="0" w:after="95" w:line="260" w:lineRule="exact"/>
        <w:ind w:left="0" w:right="0" w:firstLine="0"/>
      </w:pPr>
      <w:r>
        <w:rPr>
          <w:lang w:val="cs-CZ" w:eastAsia="cs-CZ" w:bidi="cs-CZ"/>
          <w:w w:val="100"/>
          <w:spacing w:val="0"/>
          <w:color w:val="000000"/>
          <w:position w:val="0"/>
        </w:rPr>
        <w:t>(od žaludku)</w:t>
      </w:r>
    </w:p>
    <w:p>
      <w:pPr>
        <w:pStyle w:val="Style11"/>
        <w:numPr>
          <w:ilvl w:val="0"/>
          <w:numId w:val="391"/>
        </w:numPr>
        <w:tabs>
          <w:tab w:leader="none" w:pos="31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Nad boční částí kolena</w:t>
      </w:r>
    </w:p>
    <w:p>
      <w:pPr>
        <w:pStyle w:val="Style51"/>
        <w:tabs>
          <w:tab w:leader="none" w:pos="545" w:val="left"/>
        </w:tabs>
        <w:widowControl w:val="0"/>
        <w:keepNext w:val="0"/>
        <w:keepLines w:val="0"/>
        <w:shd w:val="clear" w:color="auto" w:fill="auto"/>
        <w:bidi w:val="0"/>
        <w:spacing w:before="0" w:after="177"/>
        <w:ind w:left="300" w:right="0" w:firstLine="0"/>
      </w:pPr>
      <w:r>
        <w:rPr>
          <w:lang w:val="cs-CZ" w:eastAsia="cs-CZ" w:bidi="cs-CZ"/>
          <w:w w:val="100"/>
          <w:spacing w:val="0"/>
          <w:color w:val="000000"/>
          <w:position w:val="0"/>
        </w:rPr>
        <w:t>[407]</w:t>
      </w:r>
    </w:p>
    <w:p>
      <w:pPr>
        <w:pStyle w:val="Style11"/>
        <w:numPr>
          <w:ilvl w:val="0"/>
          <w:numId w:val="391"/>
        </w:numPr>
        <w:tabs>
          <w:tab w:leader="none" w:pos="333" w:val="left"/>
        </w:tabs>
        <w:widowControl w:val="0"/>
        <w:keepNext w:val="0"/>
        <w:keepLines w:val="0"/>
        <w:shd w:val="clear" w:color="auto" w:fill="auto"/>
        <w:bidi w:val="0"/>
        <w:jc w:val="left"/>
        <w:spacing w:before="0" w:after="193" w:line="216" w:lineRule="exact"/>
        <w:ind w:left="300" w:right="540" w:hanging="300"/>
      </w:pPr>
      <w:r>
        <w:rPr>
          <w:lang w:val="cs-CZ" w:eastAsia="cs-CZ" w:bidi="cs-CZ"/>
          <w:w w:val="100"/>
          <w:spacing w:val="0"/>
          <w:color w:val="000000"/>
          <w:position w:val="0"/>
        </w:rPr>
        <w:t xml:space="preserve">Pod kolenem </w:t>
      </w:r>
      <w:r>
        <w:rPr>
          <w:rStyle w:val="CharStyle91"/>
        </w:rPr>
        <w:t xml:space="preserve">[411] </w:t>
      </w:r>
      <w:r>
        <w:rPr>
          <w:lang w:val="cs-CZ" w:eastAsia="cs-CZ" w:bidi="cs-CZ"/>
          <w:w w:val="100"/>
          <w:spacing w:val="0"/>
          <w:color w:val="000000"/>
          <w:position w:val="0"/>
        </w:rPr>
        <w:t>viz foto</w:t>
      </w:r>
    </w:p>
    <w:p>
      <w:pPr>
        <w:pStyle w:val="Style11"/>
        <w:numPr>
          <w:ilvl w:val="0"/>
          <w:numId w:val="391"/>
        </w:numPr>
        <w:tabs>
          <w:tab w:leader="none" w:pos="333" w:val="left"/>
        </w:tabs>
        <w:widowControl w:val="0"/>
        <w:keepNext w:val="0"/>
        <w:keepLines w:val="0"/>
        <w:shd w:val="clear" w:color="auto" w:fill="auto"/>
        <w:bidi w:val="0"/>
        <w:jc w:val="both"/>
        <w:spacing w:before="0" w:after="0" w:line="200" w:lineRule="exact"/>
        <w:ind w:left="0" w:right="0" w:firstLine="0"/>
        <w:sectPr>
          <w:headerReference w:type="even" r:id="rId961"/>
          <w:headerReference w:type="default" r:id="rId962"/>
          <w:headerReference w:type="first" r:id="rId963"/>
          <w:titlePg/>
          <w:pgSz w:w="12258" w:h="17255"/>
          <w:pgMar w:top="1357" w:left="3155" w:right="1265" w:bottom="1816" w:header="0" w:footer="3" w:gutter="0"/>
          <w:rtlGutter w:val="0"/>
          <w:cols w:num="2" w:space="2425"/>
          <w:noEndnote/>
          <w:docGrid w:linePitch="360"/>
        </w:sectPr>
      </w:pPr>
      <w:r>
        <w:rPr>
          <w:lang w:val="cs-CZ" w:eastAsia="cs-CZ" w:bidi="cs-CZ"/>
          <w:w w:val="100"/>
          <w:spacing w:val="0"/>
          <w:color w:val="000000"/>
          <w:position w:val="0"/>
        </w:rPr>
        <w:t xml:space="preserve">V V, bočního lýtka </w:t>
      </w:r>
      <w:r>
        <w:rPr>
          <w:rStyle w:val="CharStyle91"/>
        </w:rPr>
        <w:t>[416]</w:t>
      </w:r>
    </w:p>
    <w:p>
      <w:pPr>
        <w:widowControl w:val="0"/>
        <w:rPr>
          <w:sz w:val="2"/>
          <w:szCs w:val="2"/>
        </w:rPr>
      </w:pPr>
      <w:r>
        <w:pict>
          <v:shape id="_x0000_s2001" type="#_x0000_t202" style="position:static;width:612.9pt;height:15.7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1329" w:left="0" w:right="0" w:bottom="1793" w:header="0" w:footer="3" w:gutter="0"/>
          <w:rtlGutter w:val="0"/>
          <w:cols w:space="720"/>
          <w:noEndnote/>
          <w:docGrid w:linePitch="360"/>
        </w:sectPr>
      </w:pPr>
    </w:p>
    <w:p>
      <w:pPr>
        <w:widowControl w:val="0"/>
        <w:rPr>
          <w:sz w:val="2"/>
          <w:szCs w:val="2"/>
        </w:rPr>
      </w:pPr>
      <w:r>
        <w:pict>
          <v:shape id="_x0000_s2002" type="#_x0000_t75" style="position:absolute;margin-left:-77.35pt;margin-top:8.1pt;width:65.75pt;height:155.05pt;z-index:-125829002;mso-wrap-distance-left:5.pt;mso-wrap-distance-right:17.45pt;mso-position-horizontal-relative:margin" wrapcoords="0 0 21600 0 21600 21600 0 21600 0 0">
            <v:imagedata r:id="rId964" r:href="rId965"/>
            <w10:wrap type="square" side="right" anchorx="margin"/>
          </v:shape>
        </w:pict>
      </w:r>
      <w:r>
        <w:pict>
          <v:shape id="_x0000_s2003" type="#_x0000_t75" style="position:absolute;margin-left:-96.95pt;margin-top:180.7pt;width:102.25pt;height:67.7pt;z-index:-125829001;mso-wrap-distance-left:5.pt;mso-wrap-distance-right:5.pt;mso-position-horizontal-relative:margin" wrapcoords="0 0 21600 0 21600 21600 0 21600 0 0">
            <v:imagedata r:id="rId966" r:href="rId967"/>
            <w10:wrap type="square" side="right" anchorx="margin"/>
          </v:shape>
        </w:pict>
      </w:r>
      <w:r>
        <w:pict>
          <v:shape id="_x0000_s2004" type="#_x0000_t75" style="position:absolute;margin-left:-72.85pt;margin-top:296.1pt;width:57.1pt;height:158.4pt;z-index:-125829000;mso-wrap-distance-left:5.pt;mso-wrap-distance-right:21.6pt;mso-position-horizontal-relative:margin" wrapcoords="0 0 21600 0 21600 21600 0 21600 0 0">
            <v:imagedata r:id="rId968" r:href="rId969"/>
            <w10:wrap type="square" side="right" anchorx="margin"/>
          </v:shape>
        </w:pict>
      </w:r>
      <w:r>
        <w:pict>
          <v:shape id="_x0000_s2005" type="#_x0000_t75" style="position:absolute;margin-left:180.8pt;margin-top:0;width:61.9pt;height:114.7pt;z-index:-125828999;mso-wrap-distance-left:5.pt;mso-wrap-distance-right:6.55pt;mso-position-horizontal-relative:margin" wrapcoords="0 0 21600 0 21600 21600 0 21600 0 0">
            <v:imagedata r:id="rId970" r:href="rId971"/>
            <w10:wrap type="square" anchorx="margin"/>
          </v:shape>
        </w:pict>
      </w:r>
      <w:r>
        <w:pict>
          <v:shape id="_x0000_s2006" type="#_x0000_t75" style="position:absolute;margin-left:171.05pt;margin-top:137.35pt;width:73.45pt;height:426.7pt;z-index:-125828998;mso-wrap-distance-left:5.pt;mso-wrap-distance-right:5.pt;mso-position-horizontal-relative:margin" wrapcoords="0 0 21600 0 21600 21600 0 21600 0 0">
            <v:imagedata r:id="rId972" r:href="rId973"/>
            <w10:wrap type="square" anchorx="margin"/>
          </v:shape>
        </w:pict>
      </w:r>
    </w:p>
    <w:p>
      <w:pPr>
        <w:pStyle w:val="Style72"/>
        <w:widowControl w:val="0"/>
        <w:keepNext/>
        <w:keepLines/>
        <w:shd w:val="clear" w:color="auto" w:fill="auto"/>
        <w:bidi w:val="0"/>
        <w:jc w:val="left"/>
        <w:spacing w:before="0" w:after="212" w:line="256" w:lineRule="exact"/>
        <w:ind w:left="0" w:right="0" w:firstLine="0"/>
      </w:pPr>
      <w:bookmarkStart w:id="215" w:name="bookmark215"/>
      <w:r>
        <w:rPr>
          <w:lang w:val="sk-SK" w:eastAsia="sk-SK" w:bidi="sk-SK"/>
          <w:sz w:val="24"/>
          <w:szCs w:val="24"/>
          <w:w w:val="100"/>
          <w:spacing w:val="0"/>
          <w:color w:val="000000"/>
          <w:position w:val="0"/>
        </w:rPr>
        <w:t xml:space="preserve">BOLESTI </w:t>
      </w:r>
      <w:r>
        <w:rPr>
          <w:lang w:val="cs-CZ" w:eastAsia="cs-CZ" w:bidi="cs-CZ"/>
          <w:sz w:val="24"/>
          <w:szCs w:val="24"/>
          <w:w w:val="100"/>
          <w:spacing w:val="0"/>
          <w:color w:val="000000"/>
          <w:position w:val="0"/>
        </w:rPr>
        <w:t xml:space="preserve">STEHEN PŘI </w:t>
      </w:r>
      <w:r>
        <w:rPr>
          <w:lang w:val="sk-SK" w:eastAsia="sk-SK" w:bidi="sk-SK"/>
          <w:sz w:val="24"/>
          <w:szCs w:val="24"/>
          <w:w w:val="100"/>
          <w:spacing w:val="0"/>
          <w:color w:val="000000"/>
          <w:position w:val="0"/>
        </w:rPr>
        <w:t>ISCHIASU</w:t>
      </w:r>
      <w:bookmarkEnd w:id="215"/>
    </w:p>
    <w:p>
      <w:pPr>
        <w:pStyle w:val="Style11"/>
        <w:numPr>
          <w:ilvl w:val="0"/>
          <w:numId w:val="403"/>
        </w:numPr>
        <w:tabs>
          <w:tab w:leader="none" w:pos="280" w:val="left"/>
        </w:tabs>
        <w:widowControl w:val="0"/>
        <w:keepNext w:val="0"/>
        <w:keepLines w:val="0"/>
        <w:shd w:val="clear" w:color="auto" w:fill="auto"/>
        <w:bidi w:val="0"/>
        <w:jc w:val="left"/>
        <w:spacing w:before="0" w:after="180" w:line="216" w:lineRule="exact"/>
        <w:ind w:left="300" w:right="0" w:hanging="300"/>
      </w:pPr>
      <w:r>
        <w:rPr>
          <w:lang w:val="sk-SK" w:eastAsia="sk-SK" w:bidi="sk-SK"/>
          <w:w w:val="100"/>
          <w:spacing w:val="0"/>
          <w:color w:val="000000"/>
          <w:position w:val="0"/>
        </w:rPr>
        <w:t xml:space="preserve">2 cm po </w:t>
      </w:r>
      <w:r>
        <w:rPr>
          <w:lang w:val="cs-CZ" w:eastAsia="cs-CZ" w:bidi="cs-CZ"/>
          <w:w w:val="100"/>
          <w:spacing w:val="0"/>
          <w:color w:val="000000"/>
          <w:position w:val="0"/>
        </w:rPr>
        <w:t xml:space="preserve">obou </w:t>
      </w:r>
      <w:r>
        <w:rPr>
          <w:lang w:val="sk-SK" w:eastAsia="sk-SK" w:bidi="sk-SK"/>
          <w:w w:val="100"/>
          <w:spacing w:val="0"/>
          <w:color w:val="000000"/>
          <w:position w:val="0"/>
        </w:rPr>
        <w:t xml:space="preserve">stranách </w:t>
      </w:r>
      <w:r>
        <w:rPr>
          <w:lang w:val="cs-CZ" w:eastAsia="cs-CZ" w:bidi="cs-CZ"/>
          <w:w w:val="100"/>
          <w:spacing w:val="0"/>
          <w:color w:val="000000"/>
          <w:position w:val="0"/>
        </w:rPr>
        <w:t>páté</w:t>
        <w:softHyphen/>
        <w:t xml:space="preserve">ho bederního obratle </w:t>
      </w:r>
      <w:r>
        <w:rPr>
          <w:rStyle w:val="CharStyle91"/>
        </w:rPr>
        <w:t>[335]</w:t>
      </w:r>
    </w:p>
    <w:p>
      <w:pPr>
        <w:pStyle w:val="Style11"/>
        <w:numPr>
          <w:ilvl w:val="0"/>
          <w:numId w:val="403"/>
        </w:numPr>
        <w:tabs>
          <w:tab w:leader="none" w:pos="294"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Na spodek křížové kosti </w:t>
      </w:r>
      <w:r>
        <w:rPr>
          <w:rStyle w:val="CharStyle91"/>
        </w:rPr>
        <w:t>[337]</w:t>
      </w:r>
    </w:p>
    <w:p>
      <w:pPr>
        <w:pStyle w:val="Style11"/>
        <w:numPr>
          <w:ilvl w:val="0"/>
          <w:numId w:val="403"/>
        </w:numPr>
        <w:tabs>
          <w:tab w:leader="none" w:pos="294" w:val="left"/>
        </w:tabs>
        <w:widowControl w:val="0"/>
        <w:keepNext w:val="0"/>
        <w:keepLines w:val="0"/>
        <w:shd w:val="clear" w:color="auto" w:fill="auto"/>
        <w:bidi w:val="0"/>
        <w:jc w:val="left"/>
        <w:spacing w:before="0" w:after="177" w:line="216" w:lineRule="exact"/>
        <w:ind w:left="300" w:right="0" w:hanging="300"/>
      </w:pPr>
      <w:r>
        <w:rPr>
          <w:lang w:val="cs-CZ" w:eastAsia="cs-CZ" w:bidi="cs-CZ"/>
          <w:w w:val="100"/>
          <w:spacing w:val="0"/>
          <w:color w:val="000000"/>
          <w:position w:val="0"/>
        </w:rPr>
        <w:t xml:space="preserve">Pod bederním kloubem na boční straně </w:t>
      </w:r>
      <w:r>
        <w:rPr>
          <w:rStyle w:val="CharStyle91"/>
        </w:rPr>
        <w:t>[339]</w:t>
      </w:r>
    </w:p>
    <w:p>
      <w:pPr>
        <w:pStyle w:val="Style11"/>
        <w:numPr>
          <w:ilvl w:val="0"/>
          <w:numId w:val="403"/>
        </w:numPr>
        <w:tabs>
          <w:tab w:leader="none" w:pos="294" w:val="left"/>
        </w:tabs>
        <w:widowControl w:val="0"/>
        <w:keepNext w:val="0"/>
        <w:keepLines w:val="0"/>
        <w:shd w:val="clear" w:color="auto" w:fill="auto"/>
        <w:bidi w:val="0"/>
        <w:jc w:val="left"/>
        <w:spacing w:before="0" w:after="183" w:line="220" w:lineRule="exact"/>
        <w:ind w:left="300" w:right="0" w:hanging="300"/>
      </w:pPr>
      <w:r>
        <w:rPr>
          <w:lang w:val="cs-CZ" w:eastAsia="cs-CZ" w:bidi="cs-CZ"/>
          <w:w w:val="100"/>
          <w:spacing w:val="0"/>
          <w:color w:val="000000"/>
          <w:position w:val="0"/>
        </w:rPr>
        <w:t>Pod kolenem na šířku dla</w:t>
        <w:softHyphen/>
        <w:t>ně</w:t>
      </w:r>
    </w:p>
    <w:p>
      <w:pPr>
        <w:pStyle w:val="Style11"/>
        <w:numPr>
          <w:ilvl w:val="0"/>
          <w:numId w:val="403"/>
        </w:numPr>
        <w:tabs>
          <w:tab w:leader="none" w:pos="294" w:val="left"/>
        </w:tabs>
        <w:widowControl w:val="0"/>
        <w:keepNext w:val="0"/>
        <w:keepLines w:val="0"/>
        <w:shd w:val="clear" w:color="auto" w:fill="auto"/>
        <w:bidi w:val="0"/>
        <w:jc w:val="left"/>
        <w:spacing w:before="0" w:after="177" w:line="216" w:lineRule="exact"/>
        <w:ind w:left="300" w:right="0" w:hanging="300"/>
      </w:pPr>
      <w:r>
        <w:rPr>
          <w:lang w:val="cs-CZ" w:eastAsia="cs-CZ" w:bidi="cs-CZ"/>
          <w:w w:val="100"/>
          <w:spacing w:val="0"/>
          <w:color w:val="000000"/>
          <w:position w:val="0"/>
        </w:rPr>
        <w:t xml:space="preserve">Na spodek stehna z boční strany </w:t>
      </w:r>
      <w:r>
        <w:rPr>
          <w:rStyle w:val="CharStyle91"/>
        </w:rPr>
        <w:t>[403]</w:t>
      </w:r>
    </w:p>
    <w:p>
      <w:pPr>
        <w:pStyle w:val="Style11"/>
        <w:numPr>
          <w:ilvl w:val="0"/>
          <w:numId w:val="403"/>
        </w:numPr>
        <w:tabs>
          <w:tab w:leader="none" w:pos="294" w:val="left"/>
        </w:tabs>
        <w:widowControl w:val="0"/>
        <w:keepNext w:val="0"/>
        <w:keepLines w:val="0"/>
        <w:shd w:val="clear" w:color="auto" w:fill="auto"/>
        <w:bidi w:val="0"/>
        <w:jc w:val="left"/>
        <w:spacing w:before="0" w:after="1184" w:line="220" w:lineRule="exact"/>
        <w:ind w:left="300" w:right="0" w:hanging="300"/>
      </w:pPr>
      <w:r>
        <w:rPr>
          <w:lang w:val="cs-CZ" w:eastAsia="cs-CZ" w:bidi="cs-CZ"/>
          <w:w w:val="100"/>
          <w:spacing w:val="0"/>
          <w:color w:val="000000"/>
          <w:position w:val="0"/>
        </w:rPr>
        <w:t xml:space="preserve">Za vnějším kotníkem </w:t>
      </w:r>
      <w:r>
        <w:rPr>
          <w:rStyle w:val="CharStyle91"/>
        </w:rPr>
        <w:t>[427]</w:t>
      </w:r>
    </w:p>
    <w:p>
      <w:pPr>
        <w:pStyle w:val="Style72"/>
        <w:widowControl w:val="0"/>
        <w:keepNext/>
        <w:keepLines/>
        <w:shd w:val="clear" w:color="auto" w:fill="auto"/>
        <w:bidi w:val="0"/>
        <w:jc w:val="left"/>
        <w:spacing w:before="0" w:after="156" w:line="240" w:lineRule="exact"/>
        <w:ind w:left="300" w:right="0" w:hanging="300"/>
      </w:pPr>
      <w:bookmarkStart w:id="216" w:name="bookmark216"/>
      <w:r>
        <w:rPr>
          <w:lang w:val="cs-CZ" w:eastAsia="cs-CZ" w:bidi="cs-CZ"/>
          <w:sz w:val="24"/>
          <w:szCs w:val="24"/>
          <w:w w:val="100"/>
          <w:spacing w:val="0"/>
          <w:color w:val="000000"/>
          <w:position w:val="0"/>
        </w:rPr>
        <w:t>TVRDÁ KOLENA</w:t>
      </w:r>
      <w:bookmarkEnd w:id="216"/>
    </w:p>
    <w:p>
      <w:pPr>
        <w:pStyle w:val="Style11"/>
        <w:numPr>
          <w:ilvl w:val="0"/>
          <w:numId w:val="405"/>
        </w:numPr>
        <w:tabs>
          <w:tab w:leader="none" w:pos="284"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Na spodním okraji hrudní</w:t>
        <w:softHyphen/>
        <w:t xml:space="preserve">ku zpředu </w:t>
      </w:r>
      <w:r>
        <w:rPr>
          <w:rStyle w:val="CharStyle91"/>
        </w:rPr>
        <w:t>[121]</w:t>
      </w:r>
    </w:p>
    <w:p>
      <w:pPr>
        <w:pStyle w:val="Style11"/>
        <w:numPr>
          <w:ilvl w:val="0"/>
          <w:numId w:val="405"/>
        </w:numPr>
        <w:tabs>
          <w:tab w:leader="none" w:pos="294" w:val="left"/>
        </w:tabs>
        <w:widowControl w:val="0"/>
        <w:keepNext w:val="0"/>
        <w:keepLines w:val="0"/>
        <w:shd w:val="clear" w:color="auto" w:fill="auto"/>
        <w:bidi w:val="0"/>
        <w:jc w:val="both"/>
        <w:spacing w:before="0" w:after="420" w:line="200" w:lineRule="exact"/>
        <w:ind w:left="0" w:right="0" w:firstLine="0"/>
      </w:pPr>
      <w:r>
        <w:rPr>
          <w:lang w:val="cs-CZ" w:eastAsia="cs-CZ" w:bidi="cs-CZ"/>
          <w:w w:val="100"/>
          <w:spacing w:val="0"/>
          <w:color w:val="000000"/>
          <w:position w:val="0"/>
        </w:rPr>
        <w:t>Na vnější straně kolena</w:t>
      </w:r>
    </w:p>
    <w:p>
      <w:pPr>
        <w:pStyle w:val="Style11"/>
        <w:numPr>
          <w:ilvl w:val="0"/>
          <w:numId w:val="405"/>
        </w:numPr>
        <w:tabs>
          <w:tab w:leader="none" w:pos="294" w:val="left"/>
        </w:tabs>
        <w:widowControl w:val="0"/>
        <w:keepNext w:val="0"/>
        <w:keepLines w:val="0"/>
        <w:shd w:val="clear" w:color="auto" w:fill="auto"/>
        <w:bidi w:val="0"/>
        <w:jc w:val="both"/>
        <w:spacing w:before="0" w:after="404" w:line="200" w:lineRule="exact"/>
        <w:ind w:left="0" w:right="0" w:firstLine="0"/>
      </w:pPr>
      <w:r>
        <w:rPr>
          <w:lang w:val="cs-CZ" w:eastAsia="cs-CZ" w:bidi="cs-CZ"/>
          <w:w w:val="100"/>
          <w:spacing w:val="0"/>
          <w:color w:val="000000"/>
          <w:position w:val="0"/>
        </w:rPr>
        <w:t>Na vnitřní straně kolena</w:t>
      </w:r>
    </w:p>
    <w:p>
      <w:pPr>
        <w:pStyle w:val="Style11"/>
        <w:numPr>
          <w:ilvl w:val="0"/>
          <w:numId w:val="405"/>
        </w:numPr>
        <w:tabs>
          <w:tab w:leader="none" w:pos="294"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Na pátém bederním obrat</w:t>
        <w:softHyphen/>
        <w:t xml:space="preserve">li </w:t>
      </w:r>
      <w:r>
        <w:rPr>
          <w:rStyle w:val="CharStyle91"/>
        </w:rPr>
        <w:t>[335]</w:t>
      </w:r>
    </w:p>
    <w:p>
      <w:pPr>
        <w:pStyle w:val="Style11"/>
        <w:numPr>
          <w:ilvl w:val="0"/>
          <w:numId w:val="405"/>
        </w:numPr>
        <w:tabs>
          <w:tab w:leader="none" w:pos="294"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 xml:space="preserve">Pod kolenem zezadu </w:t>
      </w:r>
      <w:r>
        <w:rPr>
          <w:rStyle w:val="CharStyle91"/>
        </w:rPr>
        <w:t>[411]</w:t>
      </w:r>
    </w:p>
    <w:p>
      <w:pPr>
        <w:pStyle w:val="Style72"/>
        <w:widowControl w:val="0"/>
        <w:keepNext/>
        <w:keepLines/>
        <w:shd w:val="clear" w:color="auto" w:fill="auto"/>
        <w:bidi w:val="0"/>
        <w:spacing w:before="0" w:after="0" w:line="240" w:lineRule="exact"/>
        <w:ind w:left="0" w:right="0" w:firstLine="0"/>
      </w:pPr>
      <w:r>
        <w:br w:type="column"/>
      </w:r>
      <w:bookmarkStart w:id="217" w:name="bookmark217"/>
      <w:r>
        <w:rPr>
          <w:lang w:val="cs-CZ" w:eastAsia="cs-CZ" w:bidi="cs-CZ"/>
          <w:sz w:val="24"/>
          <w:szCs w:val="24"/>
          <w:w w:val="100"/>
          <w:spacing w:val="0"/>
          <w:color w:val="000000"/>
          <w:position w:val="0"/>
        </w:rPr>
        <w:t>KOLENA</w:t>
      </w:r>
      <w:bookmarkEnd w:id="217"/>
    </w:p>
    <w:p>
      <w:pPr>
        <w:pStyle w:val="Style72"/>
        <w:widowControl w:val="0"/>
        <w:keepNext/>
        <w:keepLines/>
        <w:shd w:val="clear" w:color="auto" w:fill="auto"/>
        <w:bidi w:val="0"/>
        <w:spacing w:before="0" w:after="96" w:line="240" w:lineRule="exact"/>
        <w:ind w:left="0" w:right="0" w:firstLine="0"/>
      </w:pPr>
      <w:bookmarkStart w:id="218" w:name="bookmark218"/>
      <w:r>
        <w:rPr>
          <w:lang w:val="cs-CZ" w:eastAsia="cs-CZ" w:bidi="cs-CZ"/>
          <w:sz w:val="24"/>
          <w:szCs w:val="24"/>
          <w:w w:val="100"/>
          <w:spacing w:val="0"/>
          <w:color w:val="000000"/>
          <w:position w:val="0"/>
        </w:rPr>
        <w:t>NECITLIVÁ</w:t>
      </w:r>
      <w:bookmarkEnd w:id="218"/>
    </w:p>
    <w:p>
      <w:pPr>
        <w:pStyle w:val="Style11"/>
        <w:numPr>
          <w:ilvl w:val="0"/>
          <w:numId w:val="407"/>
        </w:numPr>
        <w:tabs>
          <w:tab w:leader="none" w:pos="312" w:val="left"/>
        </w:tabs>
        <w:widowControl w:val="0"/>
        <w:keepNext w:val="0"/>
        <w:keepLines w:val="0"/>
        <w:shd w:val="clear" w:color="auto" w:fill="auto"/>
        <w:bidi w:val="0"/>
        <w:jc w:val="left"/>
        <w:spacing w:before="0" w:after="193" w:line="216" w:lineRule="exact"/>
        <w:ind w:left="320" w:right="0" w:hanging="320"/>
      </w:pPr>
      <w:r>
        <w:rPr>
          <w:lang w:val="cs-CZ" w:eastAsia="cs-CZ" w:bidi="cs-CZ"/>
          <w:w w:val="100"/>
          <w:spacing w:val="0"/>
          <w:color w:val="000000"/>
          <w:position w:val="0"/>
        </w:rPr>
        <w:t xml:space="preserve">Na horní boční stehna </w:t>
      </w:r>
      <w:r>
        <w:rPr>
          <w:rStyle w:val="CharStyle91"/>
        </w:rPr>
        <w:t>[402]</w:t>
      </w:r>
    </w:p>
    <w:p>
      <w:pPr>
        <w:pStyle w:val="Style11"/>
        <w:numPr>
          <w:ilvl w:val="0"/>
          <w:numId w:val="407"/>
        </w:numPr>
        <w:tabs>
          <w:tab w:leader="none" w:pos="333" w:val="left"/>
        </w:tabs>
        <w:widowControl w:val="0"/>
        <w:keepNext w:val="0"/>
        <w:keepLines w:val="0"/>
        <w:shd w:val="clear" w:color="auto" w:fill="auto"/>
        <w:bidi w:val="0"/>
        <w:jc w:val="both"/>
        <w:spacing w:before="0" w:after="135" w:line="200" w:lineRule="exact"/>
        <w:ind w:left="0" w:right="0" w:firstLine="0"/>
      </w:pPr>
      <w:r>
        <w:rPr>
          <w:lang w:val="cs-CZ" w:eastAsia="cs-CZ" w:bidi="cs-CZ"/>
          <w:w w:val="100"/>
          <w:spacing w:val="0"/>
          <w:color w:val="000000"/>
          <w:position w:val="0"/>
        </w:rPr>
        <w:t xml:space="preserve">Na čéšce </w:t>
      </w:r>
      <w:r>
        <w:rPr>
          <w:lang w:val="sk-SK" w:eastAsia="sk-SK" w:bidi="sk-SK"/>
          <w:w w:val="100"/>
          <w:spacing w:val="0"/>
          <w:color w:val="000000"/>
          <w:position w:val="0"/>
        </w:rPr>
        <w:t xml:space="preserve">kolenní </w:t>
      </w:r>
      <w:r>
        <w:rPr>
          <w:rStyle w:val="CharStyle91"/>
        </w:rPr>
        <w:t>[417]</w:t>
      </w:r>
    </w:p>
    <w:p>
      <w:pPr>
        <w:pStyle w:val="Style11"/>
        <w:numPr>
          <w:ilvl w:val="0"/>
          <w:numId w:val="407"/>
        </w:numPr>
        <w:tabs>
          <w:tab w:leader="none" w:pos="333" w:val="left"/>
        </w:tabs>
        <w:widowControl w:val="0"/>
        <w:keepNext w:val="0"/>
        <w:keepLines w:val="0"/>
        <w:shd w:val="clear" w:color="auto" w:fill="auto"/>
        <w:bidi w:val="0"/>
        <w:jc w:val="both"/>
        <w:spacing w:before="0" w:after="715" w:line="200" w:lineRule="exact"/>
        <w:ind w:left="0" w:right="0" w:firstLine="0"/>
      </w:pPr>
      <w:r>
        <w:rPr>
          <w:lang w:val="cs-CZ" w:eastAsia="cs-CZ" w:bidi="cs-CZ"/>
          <w:w w:val="100"/>
          <w:spacing w:val="0"/>
          <w:color w:val="000000"/>
          <w:position w:val="0"/>
        </w:rPr>
        <w:t>V horní V</w:t>
      </w:r>
      <w:r>
        <w:rPr>
          <w:lang w:val="cs-CZ" w:eastAsia="cs-CZ" w:bidi="cs-CZ"/>
          <w:vertAlign w:val="subscript"/>
          <w:w w:val="100"/>
          <w:spacing w:val="0"/>
          <w:color w:val="000000"/>
          <w:position w:val="0"/>
        </w:rPr>
        <w:t>3</w:t>
      </w:r>
      <w:r>
        <w:rPr>
          <w:lang w:val="cs-CZ" w:eastAsia="cs-CZ" w:bidi="cs-CZ"/>
          <w:w w:val="100"/>
          <w:spacing w:val="0"/>
          <w:color w:val="000000"/>
          <w:position w:val="0"/>
        </w:rPr>
        <w:t xml:space="preserve"> lýtka</w:t>
      </w:r>
    </w:p>
    <w:p>
      <w:pPr>
        <w:pStyle w:val="Style72"/>
        <w:widowControl w:val="0"/>
        <w:keepNext/>
        <w:keepLines/>
        <w:shd w:val="clear" w:color="auto" w:fill="auto"/>
        <w:bidi w:val="0"/>
        <w:spacing w:before="0" w:after="99" w:line="240" w:lineRule="exact"/>
        <w:ind w:left="0" w:right="0" w:firstLine="0"/>
      </w:pPr>
      <w:bookmarkStart w:id="219" w:name="bookmark219"/>
      <w:r>
        <w:rPr>
          <w:lang w:val="cs-CZ" w:eastAsia="cs-CZ" w:bidi="cs-CZ"/>
          <w:sz w:val="24"/>
          <w:szCs w:val="24"/>
          <w:w w:val="100"/>
          <w:spacing w:val="0"/>
          <w:color w:val="000000"/>
          <w:position w:val="0"/>
        </w:rPr>
        <w:t>KOLENA OTEKLÁ</w:t>
      </w:r>
      <w:bookmarkEnd w:id="219"/>
    </w:p>
    <w:p>
      <w:pPr>
        <w:pStyle w:val="Style11"/>
        <w:numPr>
          <w:ilvl w:val="0"/>
          <w:numId w:val="409"/>
        </w:numPr>
        <w:tabs>
          <w:tab w:leader="none" w:pos="312"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Na boční část kolena</w:t>
      </w:r>
    </w:p>
    <w:p>
      <w:pPr>
        <w:pStyle w:val="Style51"/>
        <w:tabs>
          <w:tab w:leader="none" w:pos="561" w:val="left"/>
        </w:tabs>
        <w:widowControl w:val="0"/>
        <w:keepNext w:val="0"/>
        <w:keepLines w:val="0"/>
        <w:shd w:val="clear" w:color="auto" w:fill="auto"/>
        <w:bidi w:val="0"/>
        <w:spacing w:before="0" w:after="177" w:line="216" w:lineRule="exact"/>
        <w:ind w:left="320" w:right="0" w:firstLine="0"/>
      </w:pPr>
      <w:r>
        <w:rPr>
          <w:lang w:val="cs-CZ" w:eastAsia="cs-CZ" w:bidi="cs-CZ"/>
          <w:w w:val="100"/>
          <w:spacing w:val="0"/>
          <w:color w:val="000000"/>
          <w:position w:val="0"/>
        </w:rPr>
        <w:t>[408]</w:t>
      </w:r>
    </w:p>
    <w:p>
      <w:pPr>
        <w:pStyle w:val="Style11"/>
        <w:numPr>
          <w:ilvl w:val="0"/>
          <w:numId w:val="409"/>
        </w:numPr>
        <w:tabs>
          <w:tab w:leader="none" w:pos="333" w:val="left"/>
        </w:tabs>
        <w:widowControl w:val="0"/>
        <w:keepNext w:val="0"/>
        <w:keepLines w:val="0"/>
        <w:shd w:val="clear" w:color="auto" w:fill="auto"/>
        <w:bidi w:val="0"/>
        <w:jc w:val="left"/>
        <w:spacing w:before="0" w:after="180" w:line="220" w:lineRule="exact"/>
        <w:ind w:left="320" w:right="0" w:hanging="320"/>
      </w:pPr>
      <w:r>
        <w:rPr>
          <w:lang w:val="cs-CZ" w:eastAsia="cs-CZ" w:bidi="cs-CZ"/>
          <w:w w:val="100"/>
          <w:spacing w:val="0"/>
          <w:color w:val="000000"/>
          <w:position w:val="0"/>
        </w:rPr>
        <w:t>Pod kolenem z boční stra</w:t>
        <w:softHyphen/>
        <w:t xml:space="preserve">ny </w:t>
      </w:r>
      <w:r>
        <w:rPr>
          <w:rStyle w:val="CharStyle91"/>
        </w:rPr>
        <w:t>[415]</w:t>
      </w:r>
    </w:p>
    <w:p>
      <w:pPr>
        <w:pStyle w:val="Style11"/>
        <w:numPr>
          <w:ilvl w:val="0"/>
          <w:numId w:val="409"/>
        </w:numPr>
        <w:tabs>
          <w:tab w:leader="none" w:pos="337" w:val="left"/>
        </w:tabs>
        <w:widowControl w:val="0"/>
        <w:keepNext w:val="0"/>
        <w:keepLines w:val="0"/>
        <w:shd w:val="clear" w:color="auto" w:fill="auto"/>
        <w:bidi w:val="0"/>
        <w:jc w:val="left"/>
        <w:spacing w:before="0" w:after="196" w:line="220" w:lineRule="exact"/>
        <w:ind w:left="320" w:right="0" w:hanging="320"/>
      </w:pPr>
      <w:r>
        <w:rPr>
          <w:lang w:val="cs-CZ" w:eastAsia="cs-CZ" w:bidi="cs-CZ"/>
          <w:w w:val="100"/>
          <w:spacing w:val="0"/>
          <w:color w:val="000000"/>
          <w:position w:val="0"/>
        </w:rPr>
        <w:t>Na kořeni čtvrtého prstu nohy</w:t>
      </w:r>
    </w:p>
    <w:p>
      <w:pPr>
        <w:pStyle w:val="Style11"/>
        <w:numPr>
          <w:ilvl w:val="0"/>
          <w:numId w:val="409"/>
        </w:numPr>
        <w:tabs>
          <w:tab w:leader="none" w:pos="337" w:val="left"/>
        </w:tabs>
        <w:widowControl w:val="0"/>
        <w:keepNext w:val="0"/>
        <w:keepLines w:val="0"/>
        <w:shd w:val="clear" w:color="auto" w:fill="auto"/>
        <w:bidi w:val="0"/>
        <w:jc w:val="both"/>
        <w:spacing w:before="0" w:after="740" w:line="200" w:lineRule="exact"/>
        <w:ind w:left="0" w:right="0" w:firstLine="0"/>
      </w:pPr>
      <w:r>
        <w:rPr>
          <w:lang w:val="cs-CZ" w:eastAsia="cs-CZ" w:bidi="cs-CZ"/>
          <w:w w:val="100"/>
          <w:spacing w:val="0"/>
          <w:color w:val="000000"/>
          <w:position w:val="0"/>
        </w:rPr>
        <w:t>Na vnějším předloktí</w:t>
      </w:r>
    </w:p>
    <w:p>
      <w:pPr>
        <w:framePr w:h="871" w:wrap="notBeside" w:vAnchor="text" w:hAnchor="text" w:xAlign="right" w:y="1"/>
        <w:widowControl w:val="0"/>
        <w:jc w:val="right"/>
        <w:rPr>
          <w:sz w:val="2"/>
          <w:szCs w:val="2"/>
        </w:rPr>
      </w:pPr>
      <w:r>
        <w:pict>
          <v:shape id="_x0000_s2007" type="#_x0000_t75" style="width:115pt;height:44pt;">
            <v:imagedata r:id="rId974" r:href="rId975"/>
          </v:shape>
        </w:pict>
      </w:r>
    </w:p>
    <w:p>
      <w:pPr>
        <w:widowControl w:val="0"/>
        <w:rPr>
          <w:sz w:val="2"/>
          <w:szCs w:val="2"/>
        </w:rPr>
      </w:pPr>
    </w:p>
    <w:p>
      <w:pPr>
        <w:pStyle w:val="Style72"/>
        <w:widowControl w:val="0"/>
        <w:keepNext/>
        <w:keepLines/>
        <w:shd w:val="clear" w:color="auto" w:fill="auto"/>
        <w:bidi w:val="0"/>
        <w:spacing w:before="1064" w:after="0" w:line="240" w:lineRule="exact"/>
        <w:ind w:left="0" w:right="0" w:firstLine="0"/>
      </w:pPr>
      <w:bookmarkStart w:id="220" w:name="bookmark220"/>
      <w:r>
        <w:rPr>
          <w:lang w:val="cs-CZ" w:eastAsia="cs-CZ" w:bidi="cs-CZ"/>
          <w:sz w:val="24"/>
          <w:szCs w:val="24"/>
          <w:w w:val="100"/>
          <w:spacing w:val="0"/>
          <w:color w:val="000000"/>
          <w:position w:val="0"/>
        </w:rPr>
        <w:t>KOLENA</w:t>
      </w:r>
      <w:bookmarkEnd w:id="220"/>
    </w:p>
    <w:p>
      <w:pPr>
        <w:pStyle w:val="Style72"/>
        <w:widowControl w:val="0"/>
        <w:keepNext/>
        <w:keepLines/>
        <w:shd w:val="clear" w:color="auto" w:fill="auto"/>
        <w:bidi w:val="0"/>
        <w:spacing w:before="0" w:after="120" w:line="240" w:lineRule="exact"/>
        <w:ind w:left="0" w:right="0" w:firstLine="0"/>
      </w:pPr>
      <w:bookmarkStart w:id="221" w:name="bookmark221"/>
      <w:r>
        <w:rPr>
          <w:lang w:val="cs-CZ" w:eastAsia="cs-CZ" w:bidi="cs-CZ"/>
          <w:sz w:val="24"/>
          <w:szCs w:val="24"/>
          <w:w w:val="100"/>
          <w:spacing w:val="0"/>
          <w:color w:val="000000"/>
          <w:position w:val="0"/>
        </w:rPr>
        <w:t>BOLESTIVÁ</w:t>
      </w:r>
      <w:bookmarkEnd w:id="221"/>
    </w:p>
    <w:p>
      <w:pPr>
        <w:pStyle w:val="Style11"/>
        <w:numPr>
          <w:ilvl w:val="0"/>
          <w:numId w:val="411"/>
        </w:numPr>
        <w:tabs>
          <w:tab w:leader="none" w:pos="319" w:val="left"/>
        </w:tabs>
        <w:widowControl w:val="0"/>
        <w:keepNext w:val="0"/>
        <w:keepLines w:val="0"/>
        <w:shd w:val="clear" w:color="auto" w:fill="auto"/>
        <w:bidi w:val="0"/>
        <w:jc w:val="both"/>
        <w:spacing w:before="0" w:after="111" w:line="200" w:lineRule="exact"/>
        <w:ind w:left="0" w:right="0" w:firstLine="0"/>
      </w:pPr>
      <w:r>
        <w:rPr>
          <w:lang w:val="cs-CZ" w:eastAsia="cs-CZ" w:bidi="cs-CZ"/>
          <w:w w:val="100"/>
          <w:spacing w:val="0"/>
          <w:color w:val="000000"/>
          <w:position w:val="0"/>
        </w:rPr>
        <w:t>V V</w:t>
      </w:r>
      <w:r>
        <w:rPr>
          <w:lang w:val="cs-CZ" w:eastAsia="cs-CZ" w:bidi="cs-CZ"/>
          <w:vertAlign w:val="subscript"/>
          <w:w w:val="100"/>
          <w:spacing w:val="0"/>
          <w:color w:val="000000"/>
          <w:position w:val="0"/>
        </w:rPr>
        <w:t>3</w:t>
      </w:r>
      <w:r>
        <w:rPr>
          <w:lang w:val="cs-CZ" w:eastAsia="cs-CZ" w:bidi="cs-CZ"/>
          <w:w w:val="100"/>
          <w:spacing w:val="0"/>
          <w:color w:val="000000"/>
          <w:position w:val="0"/>
        </w:rPr>
        <w:t xml:space="preserve"> spodních žeber </w:t>
      </w:r>
      <w:r>
        <w:rPr>
          <w:rStyle w:val="CharStyle91"/>
        </w:rPr>
        <w:t>[121 ]</w:t>
      </w:r>
    </w:p>
    <w:p>
      <w:pPr>
        <w:pStyle w:val="Style11"/>
        <w:numPr>
          <w:ilvl w:val="0"/>
          <w:numId w:val="411"/>
        </w:numPr>
        <w:tabs>
          <w:tab w:leader="none" w:pos="333" w:val="left"/>
        </w:tabs>
        <w:widowControl w:val="0"/>
        <w:keepNext w:val="0"/>
        <w:keepLines w:val="0"/>
        <w:shd w:val="clear" w:color="auto" w:fill="auto"/>
        <w:bidi w:val="0"/>
        <w:jc w:val="left"/>
        <w:spacing w:before="0" w:after="193" w:line="216" w:lineRule="exact"/>
        <w:ind w:left="320" w:right="0" w:hanging="320"/>
      </w:pPr>
      <w:r>
        <w:rPr>
          <w:lang w:val="cs-CZ" w:eastAsia="cs-CZ" w:bidi="cs-CZ"/>
          <w:w w:val="100"/>
          <w:spacing w:val="0"/>
          <w:color w:val="000000"/>
          <w:position w:val="0"/>
        </w:rPr>
        <w:t xml:space="preserve">Na boční část stehna </w:t>
      </w:r>
      <w:r>
        <w:rPr>
          <w:rStyle w:val="CharStyle91"/>
        </w:rPr>
        <w:t>[402]</w:t>
      </w:r>
    </w:p>
    <w:p>
      <w:pPr>
        <w:pStyle w:val="Style11"/>
        <w:numPr>
          <w:ilvl w:val="0"/>
          <w:numId w:val="411"/>
        </w:numPr>
        <w:tabs>
          <w:tab w:leader="none" w:pos="337"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Pod kolenem </w:t>
      </w:r>
      <w:r>
        <w:rPr>
          <w:rStyle w:val="CharStyle91"/>
        </w:rPr>
        <w:t>[411]</w:t>
      </w:r>
      <w:r>
        <w:br w:type="page"/>
      </w:r>
    </w:p>
    <w:p>
      <w:pPr>
        <w:pStyle w:val="Style11"/>
        <w:widowControl w:val="0"/>
        <w:keepNext w:val="0"/>
        <w:keepLines w:val="0"/>
        <w:shd w:val="clear" w:color="auto" w:fill="auto"/>
        <w:bidi w:val="0"/>
        <w:jc w:val="both"/>
        <w:spacing w:before="0" w:after="170" w:line="200" w:lineRule="exact"/>
        <w:ind w:left="0" w:right="0" w:firstLine="0"/>
      </w:pPr>
      <w:r>
        <w:pict>
          <v:shape id="_x0000_s2008" type="#_x0000_t75" style="position:absolute;margin-left:-99.2pt;margin-top:-14.2pt;width:113.3pt;height:285.6pt;z-index:-125828997;mso-wrap-distance-left:5.pt;mso-wrap-distance-right:5.pt;mso-position-horizontal-relative:margin;mso-position-vertical-relative:margin" wrapcoords="0 0 21600 0 21600 21600 0 21600 0 0">
            <v:imagedata r:id="rId976" r:href="rId977"/>
            <w10:wrap type="square" side="right" anchorx="margin" anchory="margin"/>
          </v:shape>
        </w:pict>
      </w:r>
      <w:r>
        <w:pict>
          <v:shape id="_x0000_s2009" type="#_x0000_t202" style="position:absolute;margin-left:-99.35pt;margin-top:279.65pt;width:232.55pt;height:24.15pt;z-index:-125828996;mso-wrap-distance-left:5.pt;mso-wrap-distance-top:8.25pt;mso-wrap-distance-right:25.2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0" w:right="0" w:firstLine="220"/>
                  </w:pPr>
                  <w:r>
                    <w:rPr>
                      <w:rStyle w:val="CharStyle62"/>
                    </w:rPr>
                    <w:t xml:space="preserve">Zkuste na noc mokré obklady z </w:t>
                  </w:r>
                  <w:r>
                    <w:rPr>
                      <w:rStyle w:val="CharStyle62"/>
                      <w:lang w:val="sk-SK" w:eastAsia="sk-SK" w:bidi="sk-SK"/>
                    </w:rPr>
                    <w:t xml:space="preserve">puškvorce </w:t>
                  </w:r>
                  <w:r>
                    <w:rPr>
                      <w:rStyle w:val="CharStyle62"/>
                    </w:rPr>
                    <w:t>naložené</w:t>
                    <w:softHyphen/>
                    <w:t>ho do lihu. Za 3-4 dny je po bolesti.</w:t>
                  </w:r>
                </w:p>
              </w:txbxContent>
            </v:textbox>
            <w10:wrap type="square" side="right" anchorx="margin" anchory="margin"/>
          </v:shape>
        </w:pict>
      </w:r>
      <w:r>
        <w:pict>
          <v:shape id="_x0000_s2010" type="#_x0000_t75" style="position:absolute;margin-left:-98.1pt;margin-top:318.4pt;width:104.65pt;height:152.15pt;z-index:-125828995;mso-wrap-distance-left:5.pt;mso-wrap-distance-right:5.pt;mso-position-horizontal-relative:margin;mso-position-vertical-relative:margin" wrapcoords="0 0 21600 0 21600 21600 0 21600 0 0">
            <v:imagedata r:id="rId978" r:href="rId979"/>
            <w10:wrap type="square" side="right" anchorx="margin" anchory="margin"/>
          </v:shape>
        </w:pict>
      </w:r>
      <w:r>
        <w:pict>
          <v:shape id="_x0000_s2011" type="#_x0000_t75" style="position:absolute;margin-left:-94.3pt;margin-top:494.3pt;width:77.3pt;height:206.4pt;z-index:-125828994;mso-wrap-distance-left:5.pt;mso-wrap-distance-right:17.45pt;mso-position-horizontal-relative:margin;mso-position-vertical-relative:margin" wrapcoords="0 0 21600 0 21600 21600 0 21600 0 0">
            <v:imagedata r:id="rId980" r:href="rId981"/>
            <w10:wrap type="square" side="right" anchorx="margin" anchory="margin"/>
          </v:shape>
        </w:pict>
      </w:r>
      <w:r>
        <w:pict>
          <v:shape id="_x0000_s2012" type="#_x0000_t75" style="position:absolute;margin-left:167.4pt;margin-top:5.4pt;width:91.7pt;height:104.65pt;z-index:-125828993;mso-wrap-distance-left:9.pt;mso-wrap-distance-top:19.6pt;mso-wrap-distance-right:5.pt;mso-wrap-distance-bottom:369.2pt;mso-position-horizontal-relative:margin;mso-position-vertical-relative:margin" wrapcoords="1932 0 21600 0 21600 4767 19818 5357 19818 15780 21171 16380 21171 21600 0 21600 0 16380 5636 15780 5636 5357 1932 4767 1932 0">
            <v:imagedata r:id="rId982" r:href="rId983"/>
            <w10:wrap type="square" anchorx="margin" anchory="margin"/>
          </v:shape>
        </w:pict>
      </w:r>
      <w:r>
        <w:pict>
          <v:shape id="_x0000_s2013" type="#_x0000_t75" style="position:absolute;margin-left:184.7pt;margin-top:122.95pt;width:66.25pt;height:228.5pt;z-index:-125828992;mso-wrap-distance-left:26.3pt;mso-wrap-distance-top:137.15pt;mso-wrap-distance-right:11.7pt;mso-wrap-distance-bottom:127.6pt;mso-position-horizontal-relative:margin;mso-position-vertical-relative:margin" wrapcoords="1932 0 21600 0 21600 4767 19818 5357 19818 15780 21171 16380 21171 21600 0 21600 0 16380 5636 15780 5636 5357 1932 4767 1932 0">
            <v:imagedata r:id="rId984" r:href="rId985"/>
            <w10:wrap type="square" anchorx="margin" anchory="margin"/>
          </v:shape>
        </w:pict>
      </w:r>
      <w:r>
        <w:pict>
          <v:shape id="_x0000_s2014" type="#_x0000_t75" style="position:absolute;margin-left:158.4pt;margin-top:364.7pt;width:98.9pt;height:114.7pt;z-index:-125828991;mso-wrap-distance-left:5.pt;mso-wrap-distance-top:378.9pt;mso-wrap-distance-right:5.4pt;mso-position-horizontal-relative:margin;mso-position-vertical-relative:margin" wrapcoords="1932 0 21600 0 21600 4767 19818 5357 19818 15780 21171 16380 21171 21600 0 21600 0 16380 5636 15780 5636 5357 1932 4767 1932 0">
            <v:imagedata r:id="rId986" r:href="rId987"/>
            <w10:wrap type="square" anchorx="margin" anchory="margin"/>
          </v:shape>
        </w:pict>
      </w:r>
      <w:r>
        <w:pict>
          <v:shape id="_x0000_s2015" type="#_x0000_t75" style="position:absolute;margin-left:159.1pt;margin-top:491.6pt;width:116.15pt;height:44.65pt;z-index:-125828990;mso-wrap-distance-left:5.pt;mso-wrap-distance-right:5.pt;mso-position-horizontal-relative:margin;mso-position-vertical-relative:margin" wrapcoords="0 0 21600 0 21600 21600 0 21600 0 0">
            <v:imagedata r:id="rId988" r:href="rId989"/>
            <w10:wrap type="square" side="left" anchorx="margin" anchory="margin"/>
          </v:shape>
        </w:pict>
      </w:r>
      <w:r>
        <w:pict>
          <v:shape id="_x0000_s2016" type="#_x0000_t75" style="position:absolute;margin-left:175.5pt;margin-top:547.75pt;width:65.75pt;height:155.05pt;z-index:-125828989;mso-wrap-distance-left:5.pt;mso-wrap-distance-right:5.pt;mso-position-horizontal-relative:margin;mso-position-vertical-relative:margin" wrapcoords="0 0 21600 0 21600 21600 0 21600 0 0">
            <v:imagedata r:id="rId990" r:href="rId991"/>
            <w10:wrap type="square" anchorx="margin" anchory="margin"/>
          </v:shape>
        </w:pict>
      </w:r>
      <w:r>
        <w:rPr>
          <w:lang w:val="sk-SK" w:eastAsia="sk-SK" w:bidi="sk-SK"/>
          <w:w w:val="100"/>
          <w:spacing w:val="0"/>
          <w:color w:val="000000"/>
          <w:position w:val="0"/>
        </w:rPr>
        <w:t xml:space="preserve">Na </w:t>
      </w:r>
      <w:r>
        <w:rPr>
          <w:lang w:val="cs-CZ" w:eastAsia="cs-CZ" w:bidi="cs-CZ"/>
          <w:w w:val="100"/>
          <w:spacing w:val="0"/>
          <w:color w:val="000000"/>
          <w:position w:val="0"/>
        </w:rPr>
        <w:t xml:space="preserve">čéšce </w:t>
      </w:r>
      <w:r>
        <w:rPr>
          <w:lang w:val="sk-SK" w:eastAsia="sk-SK" w:bidi="sk-SK"/>
          <w:w w:val="100"/>
          <w:spacing w:val="0"/>
          <w:color w:val="000000"/>
          <w:position w:val="0"/>
        </w:rPr>
        <w:t xml:space="preserve">kolenní </w:t>
      </w:r>
      <w:r>
        <w:rPr>
          <w:rStyle w:val="CharStyle91"/>
          <w:lang w:val="sk-SK" w:eastAsia="sk-SK" w:bidi="sk-SK"/>
        </w:rPr>
        <w:t>[417]</w:t>
      </w:r>
    </w:p>
    <w:p>
      <w:pPr>
        <w:pStyle w:val="Style11"/>
        <w:widowControl w:val="0"/>
        <w:keepNext w:val="0"/>
        <w:keepLines w:val="0"/>
        <w:shd w:val="clear" w:color="auto" w:fill="auto"/>
        <w:bidi w:val="0"/>
        <w:jc w:val="left"/>
        <w:spacing w:before="0" w:after="177" w:line="212" w:lineRule="exact"/>
        <w:ind w:left="0" w:right="0" w:firstLine="0"/>
      </w:pPr>
      <w:r>
        <w:rPr>
          <w:lang w:val="sk-SK" w:eastAsia="sk-SK" w:bidi="sk-SK"/>
          <w:w w:val="100"/>
          <w:spacing w:val="0"/>
          <w:color w:val="000000"/>
          <w:position w:val="0"/>
        </w:rPr>
        <w:t xml:space="preserve">Nad </w:t>
      </w:r>
      <w:r>
        <w:rPr>
          <w:lang w:val="cs-CZ" w:eastAsia="cs-CZ" w:bidi="cs-CZ"/>
          <w:w w:val="100"/>
          <w:spacing w:val="0"/>
          <w:color w:val="000000"/>
          <w:position w:val="0"/>
        </w:rPr>
        <w:t xml:space="preserve">vnějším kotníkem </w:t>
      </w:r>
      <w:r>
        <w:rPr>
          <w:rStyle w:val="CharStyle91"/>
          <w:lang w:val="sk-SK" w:eastAsia="sk-SK" w:bidi="sk-SK"/>
        </w:rPr>
        <w:t>[422]</w:t>
      </w:r>
    </w:p>
    <w:p>
      <w:pPr>
        <w:pStyle w:val="Style11"/>
        <w:widowControl w:val="0"/>
        <w:keepNext w:val="0"/>
        <w:keepLines w:val="0"/>
        <w:shd w:val="clear" w:color="auto" w:fill="auto"/>
        <w:bidi w:val="0"/>
        <w:jc w:val="left"/>
        <w:spacing w:before="0" w:after="180" w:line="216" w:lineRule="exact"/>
        <w:ind w:left="0" w:right="0" w:firstLine="0"/>
      </w:pPr>
      <w:r>
        <w:rPr>
          <w:lang w:val="cs-CZ" w:eastAsia="cs-CZ" w:bidi="cs-CZ"/>
          <w:w w:val="100"/>
          <w:spacing w:val="0"/>
          <w:color w:val="000000"/>
          <w:position w:val="0"/>
        </w:rPr>
        <w:t xml:space="preserve">Vedle pátého bederního obratle </w:t>
      </w:r>
      <w:r>
        <w:rPr>
          <w:rStyle w:val="CharStyle91"/>
        </w:rPr>
        <w:t>[335]</w:t>
      </w:r>
    </w:p>
    <w:p>
      <w:pPr>
        <w:pStyle w:val="Style11"/>
        <w:widowControl w:val="0"/>
        <w:keepNext w:val="0"/>
        <w:keepLines w:val="0"/>
        <w:shd w:val="clear" w:color="auto" w:fill="auto"/>
        <w:bidi w:val="0"/>
        <w:jc w:val="left"/>
        <w:spacing w:before="0" w:after="180" w:line="216" w:lineRule="exact"/>
        <w:ind w:left="0" w:right="0" w:firstLine="0"/>
      </w:pPr>
      <w:r>
        <w:rPr>
          <w:lang w:val="cs-CZ" w:eastAsia="cs-CZ" w:bidi="cs-CZ"/>
          <w:w w:val="100"/>
          <w:spacing w:val="0"/>
          <w:color w:val="000000"/>
          <w:position w:val="0"/>
        </w:rPr>
        <w:t xml:space="preserve">Před vnitřním kotníkem </w:t>
      </w:r>
      <w:r>
        <w:rPr>
          <w:rStyle w:val="CharStyle91"/>
        </w:rPr>
        <w:t>[426]</w:t>
      </w:r>
    </w:p>
    <w:p>
      <w:pPr>
        <w:pStyle w:val="Style11"/>
        <w:widowControl w:val="0"/>
        <w:keepNext w:val="0"/>
        <w:keepLines w:val="0"/>
        <w:shd w:val="clear" w:color="auto" w:fill="auto"/>
        <w:bidi w:val="0"/>
        <w:jc w:val="left"/>
        <w:spacing w:before="0" w:after="192" w:line="216" w:lineRule="exact"/>
        <w:ind w:left="0" w:right="0" w:firstLine="0"/>
      </w:pPr>
      <w:r>
        <w:rPr>
          <w:lang w:val="cs-CZ" w:eastAsia="cs-CZ" w:bidi="cs-CZ"/>
          <w:w w:val="100"/>
          <w:spacing w:val="0"/>
          <w:color w:val="000000"/>
          <w:position w:val="0"/>
        </w:rPr>
        <w:t xml:space="preserve">Před vnějším kotníkem </w:t>
      </w:r>
      <w:r>
        <w:rPr>
          <w:rStyle w:val="CharStyle91"/>
        </w:rPr>
        <w:t>[227]</w:t>
      </w:r>
    </w:p>
    <w:p>
      <w:pPr>
        <w:pStyle w:val="Style11"/>
        <w:widowControl w:val="0"/>
        <w:keepNext w:val="0"/>
        <w:keepLines w:val="0"/>
        <w:shd w:val="clear" w:color="auto" w:fill="auto"/>
        <w:bidi w:val="0"/>
        <w:jc w:val="left"/>
        <w:spacing w:before="0" w:after="500" w:line="202"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štítné žlázy </w:t>
      </w:r>
      <w:r>
        <w:rPr>
          <w:rStyle w:val="CharStyle91"/>
        </w:rPr>
        <w:t>[227]</w:t>
      </w:r>
    </w:p>
    <w:p>
      <w:pPr>
        <w:framePr w:h="1303" w:wrap="notBeside" w:vAnchor="text" w:hAnchor="text" w:xAlign="right" w:y="1"/>
        <w:widowControl w:val="0"/>
        <w:jc w:val="right"/>
        <w:rPr>
          <w:sz w:val="2"/>
          <w:szCs w:val="2"/>
        </w:rPr>
      </w:pPr>
      <w:r>
        <w:pict>
          <v:shape id="_x0000_s2017" type="#_x0000_t75" style="width:97pt;height:65pt;">
            <v:imagedata r:id="rId992" r:href="rId993"/>
          </v:shape>
        </w:pict>
      </w:r>
    </w:p>
    <w:p>
      <w:pPr>
        <w:widowControl w:val="0"/>
        <w:rPr>
          <w:sz w:val="2"/>
          <w:szCs w:val="2"/>
        </w:rPr>
      </w:pPr>
    </w:p>
    <w:p>
      <w:pPr>
        <w:pStyle w:val="Style72"/>
        <w:widowControl w:val="0"/>
        <w:keepNext/>
        <w:keepLines/>
        <w:shd w:val="clear" w:color="auto" w:fill="auto"/>
        <w:bidi w:val="0"/>
        <w:spacing w:before="84" w:after="0" w:line="425" w:lineRule="exact"/>
        <w:ind w:left="0" w:right="0" w:firstLine="0"/>
      </w:pPr>
      <w:bookmarkStart w:id="222" w:name="bookmark222"/>
      <w:r>
        <w:rPr>
          <w:lang w:val="cs-CZ" w:eastAsia="cs-CZ" w:bidi="cs-CZ"/>
          <w:sz w:val="24"/>
          <w:szCs w:val="24"/>
          <w:w w:val="100"/>
          <w:spacing w:val="0"/>
          <w:color w:val="000000"/>
          <w:position w:val="0"/>
        </w:rPr>
        <w:t>ROZESTUP NOHOU</w:t>
      </w:r>
      <w:bookmarkEnd w:id="222"/>
    </w:p>
    <w:p>
      <w:pPr>
        <w:pStyle w:val="Style11"/>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Tlačte postupně na </w:t>
      </w:r>
      <w:r>
        <w:rPr>
          <w:lang w:val="sk-SK" w:eastAsia="sk-SK" w:bidi="sk-SK"/>
          <w:w w:val="100"/>
          <w:spacing w:val="0"/>
          <w:color w:val="000000"/>
          <w:position w:val="0"/>
        </w:rPr>
        <w:t>receptory:</w:t>
      </w:r>
    </w:p>
    <w:p>
      <w:pPr>
        <w:pStyle w:val="Style11"/>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žaludku</w:t>
      </w:r>
    </w:p>
    <w:p>
      <w:pPr>
        <w:pStyle w:val="Style11"/>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střev</w:t>
      </w:r>
    </w:p>
    <w:p>
      <w:pPr>
        <w:pStyle w:val="Style11"/>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močových cest</w:t>
      </w:r>
    </w:p>
    <w:p>
      <w:pPr>
        <w:pStyle w:val="Style11"/>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jater</w:t>
      </w:r>
    </w:p>
    <w:p>
      <w:pPr>
        <w:pStyle w:val="Style11"/>
        <w:widowControl w:val="0"/>
        <w:keepNext w:val="0"/>
        <w:keepLines w:val="0"/>
        <w:shd w:val="clear" w:color="auto" w:fill="auto"/>
        <w:bidi w:val="0"/>
        <w:jc w:val="both"/>
        <w:spacing w:before="0" w:after="328" w:line="425" w:lineRule="exact"/>
        <w:ind w:left="0" w:right="0" w:firstLine="0"/>
      </w:pPr>
      <w:r>
        <w:rPr>
          <w:lang w:val="cs-CZ" w:eastAsia="cs-CZ" w:bidi="cs-CZ"/>
          <w:w w:val="100"/>
          <w:spacing w:val="0"/>
          <w:color w:val="000000"/>
          <w:position w:val="0"/>
        </w:rPr>
        <w:t>ramen</w:t>
      </w:r>
    </w:p>
    <w:p>
      <w:pPr>
        <w:pStyle w:val="Style72"/>
        <w:widowControl w:val="0"/>
        <w:keepNext/>
        <w:keepLines/>
        <w:shd w:val="clear" w:color="auto" w:fill="auto"/>
        <w:bidi w:val="0"/>
        <w:spacing w:before="0" w:after="172" w:line="240" w:lineRule="exact"/>
        <w:ind w:left="0" w:right="0" w:firstLine="0"/>
      </w:pPr>
      <w:bookmarkStart w:id="223" w:name="bookmark223"/>
      <w:r>
        <w:rPr>
          <w:lang w:val="cs-CZ" w:eastAsia="cs-CZ" w:bidi="cs-CZ"/>
          <w:sz w:val="24"/>
          <w:szCs w:val="24"/>
          <w:w w:val="100"/>
          <w:spacing w:val="0"/>
          <w:color w:val="000000"/>
          <w:position w:val="0"/>
        </w:rPr>
        <w:t>LÝTKA BOLAVÁ</w:t>
      </w:r>
      <w:bookmarkEnd w:id="223"/>
    </w:p>
    <w:p>
      <w:pPr>
        <w:pStyle w:val="Style11"/>
        <w:numPr>
          <w:ilvl w:val="0"/>
          <w:numId w:val="413"/>
        </w:numPr>
        <w:tabs>
          <w:tab w:leader="none" w:pos="322" w:val="left"/>
        </w:tabs>
        <w:widowControl w:val="0"/>
        <w:keepNext w:val="0"/>
        <w:keepLines w:val="0"/>
        <w:shd w:val="clear" w:color="auto" w:fill="auto"/>
        <w:bidi w:val="0"/>
        <w:jc w:val="both"/>
        <w:spacing w:before="0" w:after="173" w:line="200" w:lineRule="exact"/>
        <w:ind w:left="0" w:right="0" w:firstLine="0"/>
      </w:pPr>
      <w:r>
        <w:rPr>
          <w:lang w:val="cs-CZ" w:eastAsia="cs-CZ" w:bidi="cs-CZ"/>
          <w:w w:val="100"/>
          <w:spacing w:val="0"/>
          <w:color w:val="000000"/>
          <w:position w:val="0"/>
        </w:rPr>
        <w:t xml:space="preserve">Mezi obočím </w:t>
      </w:r>
      <w:r>
        <w:rPr>
          <w:rStyle w:val="CharStyle91"/>
        </w:rPr>
        <w:t>[013]</w:t>
      </w:r>
    </w:p>
    <w:p>
      <w:pPr>
        <w:pStyle w:val="Style11"/>
        <w:numPr>
          <w:ilvl w:val="0"/>
          <w:numId w:val="413"/>
        </w:numPr>
        <w:tabs>
          <w:tab w:leader="none" w:pos="333" w:val="left"/>
        </w:tabs>
        <w:widowControl w:val="0"/>
        <w:keepNext w:val="0"/>
        <w:keepLines w:val="0"/>
        <w:shd w:val="clear" w:color="auto" w:fill="auto"/>
        <w:bidi w:val="0"/>
        <w:jc w:val="left"/>
        <w:spacing w:before="0" w:after="174" w:line="209" w:lineRule="exact"/>
        <w:ind w:left="300" w:right="0" w:hanging="30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a lýt</w:t>
        <w:softHyphen/>
        <w:t xml:space="preserve">kové kosti </w:t>
      </w:r>
      <w:r>
        <w:rPr>
          <w:rStyle w:val="CharStyle91"/>
        </w:rPr>
        <w:t>[415]</w:t>
      </w:r>
      <w:r>
        <w:rPr>
          <w:lang w:val="cs-CZ" w:eastAsia="cs-CZ" w:bidi="cs-CZ"/>
          <w:w w:val="100"/>
          <w:spacing w:val="0"/>
          <w:color w:val="000000"/>
          <w:position w:val="0"/>
        </w:rPr>
        <w:t xml:space="preserve"> viz foto</w:t>
      </w:r>
    </w:p>
    <w:p>
      <w:pPr>
        <w:pStyle w:val="Style11"/>
        <w:numPr>
          <w:ilvl w:val="0"/>
          <w:numId w:val="413"/>
        </w:numPr>
        <w:tabs>
          <w:tab w:leader="none" w:pos="333"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V horní části lýtka zezadu</w:t>
      </w:r>
    </w:p>
    <w:p>
      <w:pPr>
        <w:pStyle w:val="Style51"/>
        <w:tabs>
          <w:tab w:leader="none" w:pos="559" w:val="left"/>
        </w:tabs>
        <w:widowControl w:val="0"/>
        <w:keepNext w:val="0"/>
        <w:keepLines w:val="0"/>
        <w:shd w:val="clear" w:color="auto" w:fill="auto"/>
        <w:bidi w:val="0"/>
        <w:spacing w:before="0" w:after="183" w:line="216" w:lineRule="exact"/>
        <w:ind w:left="300" w:right="0" w:firstLine="0"/>
      </w:pPr>
      <w:r>
        <w:rPr>
          <w:lang w:val="cs-CZ" w:eastAsia="cs-CZ" w:bidi="cs-CZ"/>
          <w:w w:val="100"/>
          <w:spacing w:val="0"/>
          <w:color w:val="000000"/>
          <w:position w:val="0"/>
        </w:rPr>
        <w:t>[412]</w:t>
      </w:r>
    </w:p>
    <w:p>
      <w:pPr>
        <w:pStyle w:val="Style11"/>
        <w:numPr>
          <w:ilvl w:val="0"/>
          <w:numId w:val="413"/>
        </w:numPr>
        <w:tabs>
          <w:tab w:leader="none" w:pos="333" w:val="left"/>
        </w:tabs>
        <w:widowControl w:val="0"/>
        <w:keepNext w:val="0"/>
        <w:keepLines w:val="0"/>
        <w:shd w:val="clear" w:color="auto" w:fill="auto"/>
        <w:bidi w:val="0"/>
        <w:jc w:val="left"/>
        <w:spacing w:before="0" w:after="177" w:line="212" w:lineRule="exact"/>
        <w:ind w:left="300" w:right="0" w:hanging="300"/>
      </w:pPr>
      <w:r>
        <w:rPr>
          <w:lang w:val="cs-CZ" w:eastAsia="cs-CZ" w:bidi="cs-CZ"/>
          <w:w w:val="100"/>
          <w:spacing w:val="0"/>
          <w:color w:val="000000"/>
          <w:position w:val="0"/>
        </w:rPr>
        <w:t>V zadní části nohou od hýž</w:t>
        <w:softHyphen/>
        <w:t>dí po kotníky</w:t>
      </w:r>
    </w:p>
    <w:p>
      <w:pPr>
        <w:pStyle w:val="Style11"/>
        <w:numPr>
          <w:ilvl w:val="0"/>
          <w:numId w:val="413"/>
        </w:numPr>
        <w:tabs>
          <w:tab w:leader="none" w:pos="333"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příštítných tě</w:t>
        <w:softHyphen/>
        <w:t xml:space="preserve">lísek </w:t>
      </w:r>
      <w:r>
        <w:rPr>
          <w:rStyle w:val="CharStyle91"/>
        </w:rPr>
        <w:t>[227]</w:t>
      </w:r>
    </w:p>
    <w:p>
      <w:pPr>
        <w:framePr w:h="1037" w:wrap="notBeside" w:vAnchor="text" w:hAnchor="text" w:y="1"/>
        <w:widowControl w:val="0"/>
        <w:jc w:val="left"/>
        <w:rPr>
          <w:sz w:val="2"/>
          <w:szCs w:val="2"/>
        </w:rPr>
      </w:pPr>
      <w:r>
        <w:pict>
          <v:shape id="_x0000_s2018" type="#_x0000_t75" style="width:109pt;height:52pt;">
            <v:imagedata r:id="rId994" r:href="rId995"/>
          </v:shape>
        </w:pict>
      </w:r>
    </w:p>
    <w:p>
      <w:pPr>
        <w:widowControl w:val="0"/>
        <w:rPr>
          <w:sz w:val="2"/>
          <w:szCs w:val="2"/>
        </w:rPr>
      </w:pPr>
    </w:p>
    <w:p>
      <w:pPr>
        <w:pStyle w:val="Style72"/>
        <w:widowControl w:val="0"/>
        <w:keepNext/>
        <w:keepLines/>
        <w:shd w:val="clear" w:color="auto" w:fill="auto"/>
        <w:bidi w:val="0"/>
        <w:jc w:val="left"/>
        <w:spacing w:before="0" w:after="218" w:line="256" w:lineRule="exact"/>
        <w:ind w:left="0" w:right="0" w:firstLine="0"/>
      </w:pPr>
      <w:bookmarkStart w:id="224" w:name="bookmark224"/>
      <w:r>
        <w:rPr>
          <w:lang w:val="cs-CZ" w:eastAsia="cs-CZ" w:bidi="cs-CZ"/>
          <w:sz w:val="24"/>
          <w:szCs w:val="24"/>
          <w:w w:val="100"/>
          <w:spacing w:val="0"/>
          <w:color w:val="000000"/>
          <w:position w:val="0"/>
        </w:rPr>
        <w:t>DEGENERACE SVALŮ NOHOU</w:t>
      </w:r>
      <w:bookmarkEnd w:id="224"/>
    </w:p>
    <w:p>
      <w:pPr>
        <w:pStyle w:val="Style11"/>
        <w:numPr>
          <w:ilvl w:val="0"/>
          <w:numId w:val="415"/>
        </w:numPr>
        <w:tabs>
          <w:tab w:leader="none" w:pos="295" w:val="left"/>
        </w:tabs>
        <w:widowControl w:val="0"/>
        <w:keepNext w:val="0"/>
        <w:keepLines w:val="0"/>
        <w:shd w:val="clear" w:color="auto" w:fill="auto"/>
        <w:bidi w:val="0"/>
        <w:jc w:val="left"/>
        <w:spacing w:before="0" w:after="177" w:line="209" w:lineRule="exact"/>
        <w:ind w:left="320" w:right="0" w:hanging="320"/>
      </w:pPr>
      <w:r>
        <w:rPr>
          <w:lang w:val="cs-CZ" w:eastAsia="cs-CZ" w:bidi="cs-CZ"/>
          <w:w w:val="100"/>
          <w:spacing w:val="0"/>
          <w:color w:val="000000"/>
          <w:position w:val="0"/>
        </w:rPr>
        <w:t>Proti závěsu čelistní kos</w:t>
        <w:softHyphen/>
        <w:t xml:space="preserve">ti </w:t>
      </w:r>
      <w:r>
        <w:rPr>
          <w:rStyle w:val="CharStyle91"/>
        </w:rPr>
        <w:t>[017]</w:t>
      </w:r>
    </w:p>
    <w:p>
      <w:pPr>
        <w:pStyle w:val="Style11"/>
        <w:numPr>
          <w:ilvl w:val="0"/>
          <w:numId w:val="415"/>
        </w:numPr>
        <w:tabs>
          <w:tab w:leader="none" w:pos="306" w:val="left"/>
        </w:tabs>
        <w:widowControl w:val="0"/>
        <w:keepNext w:val="0"/>
        <w:keepLines w:val="0"/>
        <w:shd w:val="clear" w:color="auto" w:fill="auto"/>
        <w:bidi w:val="0"/>
        <w:jc w:val="left"/>
        <w:spacing w:before="0" w:after="180" w:line="212" w:lineRule="exact"/>
        <w:ind w:left="320" w:right="0" w:hanging="320"/>
      </w:pPr>
      <w:r>
        <w:rPr>
          <w:lang w:val="cs-CZ" w:eastAsia="cs-CZ" w:bidi="cs-CZ"/>
          <w:w w:val="100"/>
          <w:spacing w:val="0"/>
          <w:color w:val="000000"/>
          <w:position w:val="0"/>
        </w:rPr>
        <w:t xml:space="preserve">Na rozhraní temenní a čelní kosti </w:t>
      </w:r>
      <w:r>
        <w:rPr>
          <w:rStyle w:val="CharStyle91"/>
        </w:rPr>
        <w:t>[08]</w:t>
      </w:r>
    </w:p>
    <w:p>
      <w:pPr>
        <w:pStyle w:val="Style11"/>
        <w:numPr>
          <w:ilvl w:val="0"/>
          <w:numId w:val="415"/>
        </w:numPr>
        <w:tabs>
          <w:tab w:leader="none" w:pos="306" w:val="left"/>
        </w:tabs>
        <w:widowControl w:val="0"/>
        <w:keepNext w:val="0"/>
        <w:keepLines w:val="0"/>
        <w:shd w:val="clear" w:color="auto" w:fill="auto"/>
        <w:bidi w:val="0"/>
        <w:jc w:val="left"/>
        <w:spacing w:before="0" w:after="190" w:line="212" w:lineRule="exact"/>
        <w:ind w:left="320" w:right="0" w:hanging="320"/>
      </w:pPr>
      <w:r>
        <w:rPr>
          <w:lang w:val="cs-CZ" w:eastAsia="cs-CZ" w:bidi="cs-CZ"/>
          <w:w w:val="100"/>
          <w:spacing w:val="0"/>
          <w:color w:val="000000"/>
          <w:position w:val="0"/>
        </w:rPr>
        <w:t>Na obou stranách základ</w:t>
        <w:softHyphen/>
        <w:t xml:space="preserve">ny krku </w:t>
      </w:r>
      <w:r>
        <w:rPr>
          <w:rStyle w:val="CharStyle91"/>
        </w:rPr>
        <w:t>[308]</w:t>
      </w:r>
    </w:p>
    <w:p>
      <w:pPr>
        <w:pStyle w:val="Style11"/>
        <w:numPr>
          <w:ilvl w:val="0"/>
          <w:numId w:val="415"/>
        </w:numPr>
        <w:tabs>
          <w:tab w:leader="none" w:pos="306"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Uprostřed lopatek </w:t>
      </w:r>
      <w:r>
        <w:rPr>
          <w:rStyle w:val="CharStyle91"/>
        </w:rPr>
        <w:t>[324]</w:t>
      </w:r>
    </w:p>
    <w:p>
      <w:pPr>
        <w:pStyle w:val="Style11"/>
        <w:numPr>
          <w:ilvl w:val="0"/>
          <w:numId w:val="415"/>
        </w:numPr>
        <w:tabs>
          <w:tab w:leader="none" w:pos="306" w:val="left"/>
        </w:tabs>
        <w:widowControl w:val="0"/>
        <w:keepNext w:val="0"/>
        <w:keepLines w:val="0"/>
        <w:shd w:val="clear" w:color="auto" w:fill="auto"/>
        <w:bidi w:val="0"/>
        <w:jc w:val="left"/>
        <w:spacing w:before="0" w:after="180" w:line="212" w:lineRule="exact"/>
        <w:ind w:left="320" w:right="0" w:hanging="320"/>
      </w:pPr>
      <w:r>
        <w:rPr>
          <w:lang w:val="cs-CZ" w:eastAsia="cs-CZ" w:bidi="cs-CZ"/>
          <w:w w:val="100"/>
          <w:spacing w:val="0"/>
          <w:color w:val="000000"/>
          <w:position w:val="0"/>
        </w:rPr>
        <w:t>Podél pažních svalů zeza</w:t>
        <w:softHyphen/>
        <w:t>du</w:t>
      </w:r>
    </w:p>
    <w:p>
      <w:pPr>
        <w:pStyle w:val="Style11"/>
        <w:numPr>
          <w:ilvl w:val="0"/>
          <w:numId w:val="415"/>
        </w:numPr>
        <w:tabs>
          <w:tab w:leader="none" w:pos="306" w:val="left"/>
        </w:tabs>
        <w:widowControl w:val="0"/>
        <w:keepNext w:val="0"/>
        <w:keepLines w:val="0"/>
        <w:shd w:val="clear" w:color="auto" w:fill="auto"/>
        <w:bidi w:val="0"/>
        <w:jc w:val="left"/>
        <w:spacing w:before="0" w:after="183" w:line="212" w:lineRule="exact"/>
        <w:ind w:left="320" w:right="0" w:hanging="320"/>
      </w:pPr>
      <w:r>
        <w:rPr>
          <w:lang w:val="cs-CZ" w:eastAsia="cs-CZ" w:bidi="cs-CZ"/>
          <w:w w:val="100"/>
          <w:spacing w:val="0"/>
          <w:color w:val="000000"/>
          <w:position w:val="0"/>
        </w:rPr>
        <w:t>Na horní části lýtka zeza</w:t>
        <w:softHyphen/>
        <w:t xml:space="preserve">du </w:t>
      </w:r>
      <w:r>
        <w:rPr>
          <w:rStyle w:val="CharStyle91"/>
        </w:rPr>
        <w:t>[412]</w:t>
      </w:r>
    </w:p>
    <w:p>
      <w:pPr>
        <w:pStyle w:val="Style11"/>
        <w:numPr>
          <w:ilvl w:val="0"/>
          <w:numId w:val="415"/>
        </w:numPr>
        <w:tabs>
          <w:tab w:leader="none" w:pos="306" w:val="left"/>
        </w:tabs>
        <w:widowControl w:val="0"/>
        <w:keepNext w:val="0"/>
        <w:keepLines w:val="0"/>
        <w:shd w:val="clear" w:color="auto" w:fill="auto"/>
        <w:bidi w:val="0"/>
        <w:jc w:val="both"/>
        <w:spacing w:before="0" w:after="0" w:line="209" w:lineRule="exact"/>
        <w:ind w:left="0" w:right="0" w:firstLine="0"/>
      </w:pPr>
      <w:r>
        <w:rPr>
          <w:lang w:val="cs-CZ" w:eastAsia="cs-CZ" w:bidi="cs-CZ"/>
          <w:w w:val="100"/>
          <w:spacing w:val="0"/>
          <w:color w:val="000000"/>
          <w:position w:val="0"/>
        </w:rPr>
        <w:t>Před vnějším loktem</w:t>
      </w:r>
    </w:p>
    <w:p>
      <w:pPr>
        <w:pStyle w:val="Style51"/>
        <w:tabs>
          <w:tab w:leader="none" w:pos="579" w:val="left"/>
        </w:tabs>
        <w:widowControl w:val="0"/>
        <w:keepNext w:val="0"/>
        <w:keepLines w:val="0"/>
        <w:shd w:val="clear" w:color="auto" w:fill="auto"/>
        <w:bidi w:val="0"/>
        <w:spacing w:before="0" w:after="180" w:line="209" w:lineRule="exact"/>
        <w:ind w:left="320" w:right="0" w:firstLine="0"/>
      </w:pPr>
      <w:r>
        <w:rPr>
          <w:lang w:val="cs-CZ" w:eastAsia="cs-CZ" w:bidi="cs-CZ"/>
          <w:w w:val="100"/>
          <w:spacing w:val="0"/>
          <w:color w:val="000000"/>
          <w:position w:val="0"/>
        </w:rPr>
        <w:t>[515]</w:t>
      </w:r>
    </w:p>
    <w:p>
      <w:pPr>
        <w:pStyle w:val="Style11"/>
        <w:numPr>
          <w:ilvl w:val="0"/>
          <w:numId w:val="415"/>
        </w:numPr>
        <w:tabs>
          <w:tab w:leader="none" w:pos="306" w:val="left"/>
        </w:tabs>
        <w:widowControl w:val="0"/>
        <w:keepNext w:val="0"/>
        <w:keepLines w:val="0"/>
        <w:shd w:val="clear" w:color="auto" w:fill="auto"/>
        <w:bidi w:val="0"/>
        <w:jc w:val="left"/>
        <w:spacing w:before="0" w:after="177" w:line="209" w:lineRule="exact"/>
        <w:ind w:left="320" w:right="0" w:hanging="320"/>
      </w:pPr>
      <w:r>
        <w:rPr>
          <w:lang w:val="cs-CZ" w:eastAsia="cs-CZ" w:bidi="cs-CZ"/>
          <w:w w:val="100"/>
          <w:spacing w:val="0"/>
          <w:color w:val="000000"/>
          <w:position w:val="0"/>
        </w:rPr>
        <w:t>Na horní části bočního lýt</w:t>
        <w:softHyphen/>
        <w:t xml:space="preserve">ka </w:t>
      </w:r>
      <w:r>
        <w:rPr>
          <w:rStyle w:val="CharStyle91"/>
        </w:rPr>
        <w:t>[415]</w:t>
      </w:r>
    </w:p>
    <w:p>
      <w:pPr>
        <w:pStyle w:val="Style11"/>
        <w:numPr>
          <w:ilvl w:val="0"/>
          <w:numId w:val="415"/>
        </w:numPr>
        <w:tabs>
          <w:tab w:leader="none" w:pos="306" w:val="left"/>
        </w:tabs>
        <w:widowControl w:val="0"/>
        <w:keepNext w:val="0"/>
        <w:keepLines w:val="0"/>
        <w:shd w:val="clear" w:color="auto" w:fill="auto"/>
        <w:bidi w:val="0"/>
        <w:jc w:val="left"/>
        <w:spacing w:before="0" w:after="180" w:line="212" w:lineRule="exact"/>
        <w:ind w:left="320" w:right="0" w:hanging="32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a lýtkové kosti </w:t>
      </w:r>
      <w:r>
        <w:rPr>
          <w:rStyle w:val="CharStyle91"/>
        </w:rPr>
        <w:t xml:space="preserve">[415] </w:t>
      </w:r>
      <w:r>
        <w:rPr>
          <w:lang w:val="cs-CZ" w:eastAsia="cs-CZ" w:bidi="cs-CZ"/>
          <w:w w:val="100"/>
          <w:spacing w:val="0"/>
          <w:color w:val="000000"/>
          <w:position w:val="0"/>
        </w:rPr>
        <w:t>viz foto</w:t>
      </w:r>
    </w:p>
    <w:p>
      <w:pPr>
        <w:pStyle w:val="Style11"/>
        <w:numPr>
          <w:ilvl w:val="0"/>
          <w:numId w:val="415"/>
        </w:numPr>
        <w:tabs>
          <w:tab w:leader="none" w:pos="385" w:val="left"/>
        </w:tabs>
        <w:widowControl w:val="0"/>
        <w:keepNext w:val="0"/>
        <w:keepLines w:val="0"/>
        <w:shd w:val="clear" w:color="auto" w:fill="auto"/>
        <w:bidi w:val="0"/>
        <w:jc w:val="left"/>
        <w:spacing w:before="0" w:after="180" w:line="212" w:lineRule="exact"/>
        <w:ind w:left="320" w:right="0" w:hanging="32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 hypofýzy </w:t>
      </w:r>
      <w:r>
        <w:rPr>
          <w:rStyle w:val="CharStyle91"/>
        </w:rPr>
        <w:t>[225]</w:t>
      </w:r>
    </w:p>
    <w:p>
      <w:pPr>
        <w:pStyle w:val="Style11"/>
        <w:numPr>
          <w:ilvl w:val="0"/>
          <w:numId w:val="415"/>
        </w:numPr>
        <w:tabs>
          <w:tab w:leader="none" w:pos="385" w:val="left"/>
        </w:tabs>
        <w:widowControl w:val="0"/>
        <w:keepNext w:val="0"/>
        <w:keepLines w:val="0"/>
        <w:shd w:val="clear" w:color="auto" w:fill="auto"/>
        <w:bidi w:val="0"/>
        <w:jc w:val="left"/>
        <w:spacing w:before="0" w:after="180" w:line="212" w:lineRule="exact"/>
        <w:ind w:left="320" w:right="0" w:hanging="32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 </w:t>
      </w:r>
      <w:r>
        <w:rPr>
          <w:lang w:val="cs-CZ" w:eastAsia="cs-CZ" w:bidi="cs-CZ"/>
          <w:w w:val="100"/>
          <w:spacing w:val="0"/>
          <w:color w:val="000000"/>
          <w:position w:val="0"/>
        </w:rPr>
        <w:t xml:space="preserve">nadledvi- nek </w:t>
      </w:r>
      <w:r>
        <w:rPr>
          <w:rStyle w:val="CharStyle91"/>
        </w:rPr>
        <w:t>[432]</w:t>
      </w:r>
    </w:p>
    <w:p>
      <w:pPr>
        <w:pStyle w:val="Style11"/>
        <w:numPr>
          <w:ilvl w:val="0"/>
          <w:numId w:val="415"/>
        </w:numPr>
        <w:tabs>
          <w:tab w:leader="none" w:pos="388" w:val="left"/>
        </w:tabs>
        <w:widowControl w:val="0"/>
        <w:keepNext w:val="0"/>
        <w:keepLines w:val="0"/>
        <w:shd w:val="clear" w:color="auto" w:fill="auto"/>
        <w:bidi w:val="0"/>
        <w:jc w:val="left"/>
        <w:spacing w:before="0" w:after="180" w:line="212" w:lineRule="exact"/>
        <w:ind w:left="320" w:right="0" w:hanging="32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w:t>
      </w:r>
      <w:r>
        <w:rPr>
          <w:rStyle w:val="CharStyle91"/>
        </w:rPr>
        <w:t>[227]</w:t>
      </w:r>
    </w:p>
    <w:p>
      <w:pPr>
        <w:pStyle w:val="Style11"/>
        <w:numPr>
          <w:ilvl w:val="0"/>
          <w:numId w:val="415"/>
        </w:numPr>
        <w:tabs>
          <w:tab w:leader="none" w:pos="388" w:val="left"/>
        </w:tabs>
        <w:widowControl w:val="0"/>
        <w:keepNext w:val="0"/>
        <w:keepLines w:val="0"/>
        <w:shd w:val="clear" w:color="auto" w:fill="auto"/>
        <w:bidi w:val="0"/>
        <w:jc w:val="left"/>
        <w:spacing w:before="0" w:after="177" w:line="212" w:lineRule="exact"/>
        <w:ind w:left="320" w:right="0" w:hanging="32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příštítných tělísek </w:t>
      </w:r>
      <w:r>
        <w:rPr>
          <w:rStyle w:val="CharStyle91"/>
        </w:rPr>
        <w:t>[223]</w:t>
      </w:r>
    </w:p>
    <w:p>
      <w:pPr>
        <w:pStyle w:val="Style11"/>
        <w:numPr>
          <w:ilvl w:val="0"/>
          <w:numId w:val="415"/>
        </w:numPr>
        <w:tabs>
          <w:tab w:leader="none" w:pos="388" w:val="left"/>
        </w:tabs>
        <w:widowControl w:val="0"/>
        <w:keepNext w:val="0"/>
        <w:keepLines w:val="0"/>
        <w:shd w:val="clear" w:color="auto" w:fill="auto"/>
        <w:bidi w:val="0"/>
        <w:jc w:val="left"/>
        <w:spacing w:before="0" w:after="401" w:line="216" w:lineRule="exact"/>
        <w:ind w:left="320" w:right="0" w:hanging="32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jater a žluč</w:t>
        <w:softHyphen/>
        <w:t>níku</w:t>
      </w:r>
    </w:p>
    <w:p>
      <w:pPr>
        <w:pStyle w:val="Style72"/>
        <w:widowControl w:val="0"/>
        <w:keepNext/>
        <w:keepLines/>
        <w:shd w:val="clear" w:color="auto" w:fill="auto"/>
        <w:bidi w:val="0"/>
        <w:spacing w:before="0" w:after="105" w:line="240" w:lineRule="exact"/>
        <w:ind w:left="0" w:right="0" w:firstLine="0"/>
      </w:pPr>
      <w:bookmarkStart w:id="225" w:name="bookmark225"/>
      <w:r>
        <w:rPr>
          <w:lang w:val="cs-CZ" w:eastAsia="cs-CZ" w:bidi="cs-CZ"/>
          <w:sz w:val="24"/>
          <w:szCs w:val="24"/>
          <w:w w:val="100"/>
          <w:spacing w:val="0"/>
          <w:color w:val="000000"/>
          <w:position w:val="0"/>
        </w:rPr>
        <w:t>KOTNÍKY BOLAVÉ</w:t>
      </w:r>
      <w:bookmarkEnd w:id="225"/>
    </w:p>
    <w:p>
      <w:pPr>
        <w:pStyle w:val="Style11"/>
        <w:numPr>
          <w:ilvl w:val="0"/>
          <w:numId w:val="417"/>
        </w:numPr>
        <w:tabs>
          <w:tab w:leader="none" w:pos="288" w:val="left"/>
        </w:tabs>
        <w:widowControl w:val="0"/>
        <w:keepNext w:val="0"/>
        <w:keepLines w:val="0"/>
        <w:shd w:val="clear" w:color="auto" w:fill="auto"/>
        <w:bidi w:val="0"/>
        <w:jc w:val="both"/>
        <w:spacing w:before="0" w:after="0" w:line="209" w:lineRule="exact"/>
        <w:ind w:left="0" w:right="0" w:firstLine="0"/>
      </w:pPr>
      <w:r>
        <w:rPr>
          <w:lang w:val="cs-CZ" w:eastAsia="cs-CZ" w:bidi="cs-CZ"/>
          <w:w w:val="100"/>
          <w:spacing w:val="0"/>
          <w:color w:val="000000"/>
          <w:position w:val="0"/>
        </w:rPr>
        <w:t>Na spodek vnějšího lýtka</w:t>
      </w:r>
    </w:p>
    <w:p>
      <w:pPr>
        <w:pStyle w:val="Style51"/>
        <w:tabs>
          <w:tab w:leader="none" w:pos="561" w:val="left"/>
        </w:tabs>
        <w:widowControl w:val="0"/>
        <w:keepNext w:val="0"/>
        <w:keepLines w:val="0"/>
        <w:shd w:val="clear" w:color="auto" w:fill="auto"/>
        <w:bidi w:val="0"/>
        <w:spacing w:before="0" w:after="180" w:line="209" w:lineRule="exact"/>
        <w:ind w:left="320" w:right="0" w:firstLine="0"/>
      </w:pPr>
      <w:r>
        <w:rPr>
          <w:lang w:val="cs-CZ" w:eastAsia="cs-CZ" w:bidi="cs-CZ"/>
          <w:w w:val="100"/>
          <w:spacing w:val="0"/>
          <w:color w:val="000000"/>
          <w:position w:val="0"/>
        </w:rPr>
        <w:t>[413]</w:t>
      </w:r>
    </w:p>
    <w:p>
      <w:pPr>
        <w:pStyle w:val="Style11"/>
        <w:numPr>
          <w:ilvl w:val="0"/>
          <w:numId w:val="417"/>
        </w:numPr>
        <w:tabs>
          <w:tab w:leader="none" w:pos="306" w:val="left"/>
        </w:tabs>
        <w:widowControl w:val="0"/>
        <w:keepNext w:val="0"/>
        <w:keepLines w:val="0"/>
        <w:shd w:val="clear" w:color="auto" w:fill="auto"/>
        <w:bidi w:val="0"/>
        <w:jc w:val="left"/>
        <w:spacing w:before="0" w:after="187" w:line="209" w:lineRule="exact"/>
        <w:ind w:left="320" w:right="0" w:hanging="320"/>
      </w:pPr>
      <w:r>
        <w:rPr>
          <w:lang w:val="cs-CZ" w:eastAsia="cs-CZ" w:bidi="cs-CZ"/>
          <w:w w:val="100"/>
          <w:spacing w:val="0"/>
          <w:color w:val="000000"/>
          <w:position w:val="0"/>
        </w:rPr>
        <w:t xml:space="preserve">Na kloub bederní zezadu </w:t>
      </w:r>
      <w:r>
        <w:rPr>
          <w:rStyle w:val="CharStyle91"/>
        </w:rPr>
        <w:t>[339]</w:t>
      </w:r>
    </w:p>
    <w:p>
      <w:pPr>
        <w:pStyle w:val="Style11"/>
        <w:numPr>
          <w:ilvl w:val="0"/>
          <w:numId w:val="417"/>
        </w:numPr>
        <w:tabs>
          <w:tab w:leader="none" w:pos="306" w:val="left"/>
        </w:tabs>
        <w:widowControl w:val="0"/>
        <w:keepNext w:val="0"/>
        <w:keepLines w:val="0"/>
        <w:shd w:val="clear" w:color="auto" w:fill="auto"/>
        <w:bidi w:val="0"/>
        <w:jc w:val="both"/>
        <w:spacing w:before="0" w:after="0" w:line="200" w:lineRule="exact"/>
        <w:ind w:left="0" w:right="0" w:firstLine="0"/>
        <w:sectPr>
          <w:type w:val="continuous"/>
          <w:pgSz w:w="12258" w:h="17255"/>
          <w:pgMar w:top="1329" w:left="3098" w:right="1308" w:bottom="1793" w:header="0" w:footer="3" w:gutter="0"/>
          <w:rtlGutter w:val="0"/>
          <w:cols w:num="2" w:space="2383"/>
          <w:noEndnote/>
          <w:docGrid w:linePitch="360"/>
        </w:sectPr>
      </w:pPr>
      <w:r>
        <w:rPr>
          <w:lang w:val="cs-CZ" w:eastAsia="cs-CZ" w:bidi="cs-CZ"/>
          <w:w w:val="100"/>
          <w:spacing w:val="0"/>
          <w:color w:val="000000"/>
          <w:position w:val="0"/>
        </w:rPr>
        <w:t xml:space="preserve">3 cm pod bodem 2 </w:t>
      </w:r>
      <w:r>
        <w:rPr>
          <w:rStyle w:val="CharStyle91"/>
        </w:rPr>
        <w:t>[339]</w:t>
      </w:r>
    </w:p>
    <w:p>
      <w:pPr>
        <w:pStyle w:val="Style72"/>
        <w:widowControl w:val="0"/>
        <w:keepNext/>
        <w:keepLines/>
        <w:shd w:val="clear" w:color="auto" w:fill="auto"/>
        <w:bidi w:val="0"/>
        <w:spacing w:before="0" w:after="0" w:line="240" w:lineRule="exact"/>
        <w:ind w:left="0" w:right="0" w:firstLine="0"/>
      </w:pPr>
      <w:r>
        <w:pict>
          <v:shape id="_x0000_s2019" type="#_x0000_t75" style="position:absolute;margin-left:-118.9pt;margin-top:4.7pt;width:103.2pt;height:228.pt;z-index:-125828988;mso-wrap-distance-left:5.pt;mso-wrap-distance-right:18.pt;mso-position-horizontal-relative:margin;mso-position-vertical-relative:margin" wrapcoords="0 0 21600 0 21600 21600 0 21600 0 0">
            <v:imagedata r:id="rId996" r:href="rId997"/>
            <w10:wrap type="square" side="right" anchorx="margin" anchory="margin"/>
          </v:shape>
        </w:pict>
      </w:r>
      <w:r>
        <w:pict>
          <v:shape id="_x0000_s2020" type="#_x0000_t75" style="position:absolute;margin-left:172.9pt;margin-top:3.25pt;width:71.05pt;height:120.95pt;z-index:-125828987;mso-wrap-distance-left:26.8pt;mso-wrap-distance-right:5.pt;mso-position-horizontal-relative:margin;mso-position-vertical-relative:margin" wrapcoords="0 0 21600 0 21600 21600 0 21600 0 0">
            <v:imagedata r:id="rId998" r:href="rId999"/>
            <w10:wrap type="square" anchorx="margin" anchory="margin"/>
          </v:shape>
        </w:pict>
      </w:r>
      <w:bookmarkStart w:id="226" w:name="bookmark226"/>
      <w:r>
        <w:rPr>
          <w:lang w:val="cs-CZ" w:eastAsia="cs-CZ" w:bidi="cs-CZ"/>
          <w:sz w:val="24"/>
          <w:szCs w:val="24"/>
          <w:w w:val="100"/>
          <w:spacing w:val="0"/>
          <w:color w:val="000000"/>
          <w:position w:val="0"/>
        </w:rPr>
        <w:t>KOTNÍKY</w:t>
      </w:r>
      <w:bookmarkEnd w:id="226"/>
    </w:p>
    <w:p>
      <w:pPr>
        <w:pStyle w:val="Style72"/>
        <w:widowControl w:val="0"/>
        <w:keepNext/>
        <w:keepLines/>
        <w:shd w:val="clear" w:color="auto" w:fill="auto"/>
        <w:bidi w:val="0"/>
        <w:spacing w:before="0" w:after="99" w:line="240" w:lineRule="exact"/>
        <w:ind w:left="0" w:right="0" w:firstLine="0"/>
      </w:pPr>
      <w:bookmarkStart w:id="227" w:name="bookmark227"/>
      <w:r>
        <w:rPr>
          <w:lang w:val="cs-CZ" w:eastAsia="cs-CZ" w:bidi="cs-CZ"/>
          <w:sz w:val="24"/>
          <w:szCs w:val="24"/>
          <w:w w:val="100"/>
          <w:spacing w:val="0"/>
          <w:color w:val="000000"/>
          <w:position w:val="0"/>
        </w:rPr>
        <w:t>REVMATICKÉ</w:t>
      </w:r>
      <w:bookmarkEnd w:id="227"/>
    </w:p>
    <w:p>
      <w:pPr>
        <w:pStyle w:val="Style11"/>
        <w:numPr>
          <w:ilvl w:val="0"/>
          <w:numId w:val="419"/>
        </w:numPr>
        <w:tabs>
          <w:tab w:leader="none" w:pos="322" w:val="left"/>
        </w:tabs>
        <w:widowControl w:val="0"/>
        <w:keepNext w:val="0"/>
        <w:keepLines w:val="0"/>
        <w:shd w:val="clear" w:color="auto" w:fill="auto"/>
        <w:bidi w:val="0"/>
        <w:jc w:val="left"/>
        <w:spacing w:before="0" w:after="177" w:line="212" w:lineRule="exact"/>
        <w:ind w:left="280" w:right="0" w:hanging="280"/>
      </w:pPr>
      <w:r>
        <w:rPr>
          <w:lang w:val="cs-CZ" w:eastAsia="cs-CZ" w:bidi="cs-CZ"/>
          <w:w w:val="100"/>
          <w:spacing w:val="0"/>
          <w:color w:val="000000"/>
          <w:position w:val="0"/>
        </w:rPr>
        <w:t xml:space="preserve">Nad vnějším kotníkem </w:t>
      </w:r>
      <w:r>
        <w:rPr>
          <w:rStyle w:val="CharStyle91"/>
        </w:rPr>
        <w:t>[422]</w:t>
      </w:r>
    </w:p>
    <w:p>
      <w:pPr>
        <w:pStyle w:val="Style11"/>
        <w:numPr>
          <w:ilvl w:val="0"/>
          <w:numId w:val="419"/>
        </w:numPr>
        <w:tabs>
          <w:tab w:leader="none" w:pos="333" w:val="left"/>
        </w:tabs>
        <w:widowControl w:val="0"/>
        <w:keepNext w:val="0"/>
        <w:keepLines w:val="0"/>
        <w:shd w:val="clear" w:color="auto" w:fill="auto"/>
        <w:bidi w:val="0"/>
        <w:jc w:val="left"/>
        <w:spacing w:before="0" w:after="183" w:line="216" w:lineRule="exact"/>
        <w:ind w:left="280" w:right="0" w:hanging="280"/>
      </w:pPr>
      <w:r>
        <w:rPr>
          <w:lang w:val="cs-CZ" w:eastAsia="cs-CZ" w:bidi="cs-CZ"/>
          <w:w w:val="100"/>
          <w:spacing w:val="0"/>
          <w:color w:val="000000"/>
          <w:position w:val="0"/>
        </w:rPr>
        <w:t xml:space="preserve">Na okraj stydkých kostí </w:t>
      </w:r>
      <w:r>
        <w:rPr>
          <w:rStyle w:val="CharStyle91"/>
        </w:rPr>
        <w:t>[216]</w:t>
      </w:r>
    </w:p>
    <w:p>
      <w:pPr>
        <w:pStyle w:val="Style11"/>
        <w:numPr>
          <w:ilvl w:val="0"/>
          <w:numId w:val="419"/>
        </w:numPr>
        <w:tabs>
          <w:tab w:leader="none" w:pos="337" w:val="left"/>
        </w:tabs>
        <w:widowControl w:val="0"/>
        <w:keepNext w:val="0"/>
        <w:keepLines w:val="0"/>
        <w:shd w:val="clear" w:color="auto" w:fill="auto"/>
        <w:bidi w:val="0"/>
        <w:jc w:val="left"/>
        <w:spacing w:before="0" w:after="190" w:line="212" w:lineRule="exact"/>
        <w:ind w:left="280" w:right="0" w:hanging="28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a lýt</w:t>
        <w:softHyphen/>
        <w:t xml:space="preserve">kové kosti </w:t>
      </w:r>
      <w:r>
        <w:rPr>
          <w:rStyle w:val="CharStyle91"/>
        </w:rPr>
        <w:t>[415]</w:t>
      </w:r>
    </w:p>
    <w:p>
      <w:pPr>
        <w:pStyle w:val="Style11"/>
        <w:numPr>
          <w:ilvl w:val="0"/>
          <w:numId w:val="419"/>
        </w:numPr>
        <w:tabs>
          <w:tab w:leader="none" w:pos="337" w:val="left"/>
        </w:tabs>
        <w:widowControl w:val="0"/>
        <w:keepNext w:val="0"/>
        <w:keepLines w:val="0"/>
        <w:shd w:val="clear" w:color="auto" w:fill="auto"/>
        <w:bidi w:val="0"/>
        <w:jc w:val="both"/>
        <w:spacing w:before="0" w:after="380" w:line="200" w:lineRule="exact"/>
        <w:ind w:left="0" w:right="0" w:firstLine="0"/>
      </w:pPr>
      <w:r>
        <w:rPr>
          <w:lang w:val="cs-CZ" w:eastAsia="cs-CZ" w:bidi="cs-CZ"/>
          <w:w w:val="100"/>
          <w:spacing w:val="0"/>
          <w:color w:val="000000"/>
          <w:position w:val="0"/>
        </w:rPr>
        <w:t>Před vnějším kotníkem</w:t>
      </w:r>
    </w:p>
    <w:p>
      <w:pPr>
        <w:framePr w:h="1292" w:hSpace="133" w:wrap="notBeside" w:vAnchor="text" w:hAnchor="text" w:x="134" w:y="1"/>
        <w:widowControl w:val="0"/>
        <w:jc w:val="center"/>
        <w:rPr>
          <w:sz w:val="2"/>
          <w:szCs w:val="2"/>
        </w:rPr>
      </w:pPr>
      <w:r>
        <w:pict>
          <v:shape id="_x0000_s2021" type="#_x0000_t75" style="width:102pt;height:65pt;">
            <v:imagedata r:id="rId1000" r:href="rId1001"/>
          </v:shape>
        </w:pict>
      </w:r>
    </w:p>
    <w:p>
      <w:pPr>
        <w:widowControl w:val="0"/>
        <w:rPr>
          <w:sz w:val="2"/>
          <w:szCs w:val="2"/>
        </w:rPr>
      </w:pPr>
    </w:p>
    <w:p>
      <w:pPr>
        <w:pStyle w:val="Style72"/>
        <w:widowControl w:val="0"/>
        <w:keepNext/>
        <w:keepLines/>
        <w:shd w:val="clear" w:color="auto" w:fill="auto"/>
        <w:bidi w:val="0"/>
        <w:spacing w:before="0" w:after="0" w:line="240" w:lineRule="exact"/>
        <w:ind w:left="0" w:right="0" w:firstLine="0"/>
      </w:pPr>
      <w:bookmarkStart w:id="228" w:name="bookmark228"/>
      <w:r>
        <w:rPr>
          <w:lang w:val="cs-CZ" w:eastAsia="cs-CZ" w:bidi="cs-CZ"/>
          <w:sz w:val="24"/>
          <w:szCs w:val="24"/>
          <w:w w:val="100"/>
          <w:spacing w:val="0"/>
          <w:color w:val="000000"/>
          <w:position w:val="0"/>
        </w:rPr>
        <w:t>CHODIDLA</w:t>
      </w:r>
      <w:bookmarkEnd w:id="228"/>
    </w:p>
    <w:p>
      <w:pPr>
        <w:pStyle w:val="Style72"/>
        <w:widowControl w:val="0"/>
        <w:keepNext/>
        <w:keepLines/>
        <w:shd w:val="clear" w:color="auto" w:fill="auto"/>
        <w:bidi w:val="0"/>
        <w:spacing w:before="0" w:after="104" w:line="240" w:lineRule="exact"/>
        <w:ind w:left="0" w:right="0" w:firstLine="0"/>
      </w:pPr>
      <w:bookmarkStart w:id="229" w:name="bookmark229"/>
      <w:r>
        <w:rPr>
          <w:lang w:val="cs-CZ" w:eastAsia="cs-CZ" w:bidi="cs-CZ"/>
          <w:sz w:val="24"/>
          <w:szCs w:val="24"/>
          <w:w w:val="100"/>
          <w:spacing w:val="0"/>
          <w:color w:val="000000"/>
          <w:position w:val="0"/>
        </w:rPr>
        <w:t>STUDENÁ</w:t>
      </w:r>
      <w:bookmarkEnd w:id="229"/>
    </w:p>
    <w:p>
      <w:pPr>
        <w:pStyle w:val="Style11"/>
        <w:numPr>
          <w:ilvl w:val="0"/>
          <w:numId w:val="421"/>
        </w:numPr>
        <w:tabs>
          <w:tab w:leader="none" w:pos="315" w:val="left"/>
        </w:tabs>
        <w:widowControl w:val="0"/>
        <w:keepNext w:val="0"/>
        <w:keepLines w:val="0"/>
        <w:shd w:val="clear" w:color="auto" w:fill="auto"/>
        <w:bidi w:val="0"/>
        <w:jc w:val="left"/>
        <w:spacing w:before="0" w:after="196" w:line="220" w:lineRule="exact"/>
        <w:ind w:left="300" w:right="0" w:hanging="300"/>
      </w:pPr>
      <w:r>
        <w:rPr>
          <w:lang w:val="cs-CZ" w:eastAsia="cs-CZ" w:bidi="cs-CZ"/>
          <w:w w:val="100"/>
          <w:spacing w:val="0"/>
          <w:color w:val="000000"/>
          <w:position w:val="0"/>
        </w:rPr>
        <w:t>Na špičku palce nohy z bo</w:t>
        <w:softHyphen/>
        <w:t xml:space="preserve">ku </w:t>
      </w:r>
      <w:r>
        <w:rPr>
          <w:rStyle w:val="CharStyle91"/>
        </w:rPr>
        <w:t>[437]</w:t>
      </w:r>
    </w:p>
    <w:p>
      <w:pPr>
        <w:pStyle w:val="Style11"/>
        <w:numPr>
          <w:ilvl w:val="0"/>
          <w:numId w:val="421"/>
        </w:numPr>
        <w:tabs>
          <w:tab w:leader="none" w:pos="333" w:val="left"/>
        </w:tabs>
        <w:widowControl w:val="0"/>
        <w:keepNext w:val="0"/>
        <w:keepLines w:val="0"/>
        <w:shd w:val="clear" w:color="auto" w:fill="auto"/>
        <w:bidi w:val="0"/>
        <w:jc w:val="both"/>
        <w:spacing w:before="0" w:after="112" w:line="200"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 </w:t>
      </w:r>
      <w:r>
        <w:rPr>
          <w:lang w:val="cs-CZ" w:eastAsia="cs-CZ" w:bidi="cs-CZ"/>
          <w:w w:val="100"/>
          <w:spacing w:val="0"/>
          <w:color w:val="000000"/>
          <w:position w:val="0"/>
        </w:rPr>
        <w:t>ramene</w:t>
      </w:r>
    </w:p>
    <w:p>
      <w:pPr>
        <w:pStyle w:val="Style11"/>
        <w:numPr>
          <w:ilvl w:val="0"/>
          <w:numId w:val="421"/>
        </w:numPr>
        <w:tabs>
          <w:tab w:leader="none" w:pos="333" w:val="left"/>
        </w:tabs>
        <w:widowControl w:val="0"/>
        <w:keepNext w:val="0"/>
        <w:keepLines w:val="0"/>
        <w:shd w:val="clear" w:color="auto" w:fill="auto"/>
        <w:bidi w:val="0"/>
        <w:jc w:val="left"/>
        <w:spacing w:before="0" w:after="196" w:line="220" w:lineRule="exact"/>
        <w:ind w:left="300" w:right="0" w:hanging="300"/>
      </w:pPr>
      <w:r>
        <w:rPr>
          <w:lang w:val="cs-CZ" w:eastAsia="cs-CZ" w:bidi="cs-CZ"/>
          <w:w w:val="100"/>
          <w:spacing w:val="0"/>
          <w:color w:val="000000"/>
          <w:position w:val="0"/>
        </w:rPr>
        <w:t xml:space="preserve">Za vnějším kotníkem </w:t>
      </w:r>
      <w:r>
        <w:rPr>
          <w:rStyle w:val="CharStyle91"/>
        </w:rPr>
        <w:t>[427]</w:t>
      </w:r>
    </w:p>
    <w:p>
      <w:pPr>
        <w:pStyle w:val="Style11"/>
        <w:numPr>
          <w:ilvl w:val="0"/>
          <w:numId w:val="421"/>
        </w:numPr>
        <w:tabs>
          <w:tab w:leader="none" w:pos="337" w:val="left"/>
        </w:tabs>
        <w:widowControl w:val="0"/>
        <w:keepNext w:val="0"/>
        <w:keepLines w:val="0"/>
        <w:shd w:val="clear" w:color="auto" w:fill="auto"/>
        <w:bidi w:val="0"/>
        <w:jc w:val="both"/>
        <w:spacing w:before="0" w:after="124" w:line="200" w:lineRule="exact"/>
        <w:ind w:left="0" w:right="0" w:firstLine="0"/>
      </w:pPr>
      <w:r>
        <w:rPr>
          <w:lang w:val="cs-CZ" w:eastAsia="cs-CZ" w:bidi="cs-CZ"/>
          <w:w w:val="100"/>
          <w:spacing w:val="0"/>
          <w:color w:val="000000"/>
          <w:position w:val="0"/>
        </w:rPr>
        <w:t>Nad patou na šířku dlaně</w:t>
      </w:r>
    </w:p>
    <w:p>
      <w:pPr>
        <w:pStyle w:val="Style11"/>
        <w:numPr>
          <w:ilvl w:val="0"/>
          <w:numId w:val="421"/>
        </w:numPr>
        <w:tabs>
          <w:tab w:leader="none" w:pos="337" w:val="left"/>
        </w:tabs>
        <w:widowControl w:val="0"/>
        <w:keepNext w:val="0"/>
        <w:keepLines w:val="0"/>
        <w:shd w:val="clear" w:color="auto" w:fill="auto"/>
        <w:bidi w:val="0"/>
        <w:jc w:val="both"/>
        <w:spacing w:before="0" w:after="0" w:line="200" w:lineRule="exact"/>
        <w:ind w:left="0" w:right="0" w:firstLine="0"/>
      </w:pPr>
      <w:r>
        <w:pict>
          <v:shape id="_x0000_s2022" type="#_x0000_t75" style="position:absolute;margin-left:162.8pt;margin-top:160.55pt;width:224.15pt;height:67.2pt;z-index:-125828986;mso-wrap-distance-left:16.75pt;mso-wrap-distance-right:5.pt;mso-wrap-distance-bottom:17.45pt;mso-position-horizontal-relative:margin;mso-position-vertical-relative:margin" wrapcoords="0 0 21600 0 21600 21600 0 21600 0 0">
            <v:imagedata r:id="rId1002" r:href="rId1003"/>
            <w10:wrap type="topAndBottom" anchorx="margin" anchory="margin"/>
          </v:shape>
        </w:pict>
      </w:r>
      <w:r>
        <w:pict>
          <v:shape id="_x0000_s2023" type="#_x0000_t202" style="position:absolute;margin-left:-65.1pt;margin-top:300.05pt;width:11.2pt;height:16.55pt;z-index:-125828985;mso-wrap-distance-left:5.pt;mso-wrap-distance-right:5.pt;mso-position-horizontal-relative:margin;mso-position-vertical-relative:margin" filled="f" stroked="f">
            <v:textbox style="layout-flow:vertical" inset="0,0,0,0">
              <w:txbxContent>
                <w:p>
                  <w:pPr>
                    <w:pStyle w:val="Style60"/>
                    <w:widowControl w:val="0"/>
                    <w:keepNext w:val="0"/>
                    <w:keepLines w:val="0"/>
                    <w:shd w:val="clear" w:color="auto" w:fill="auto"/>
                    <w:bidi w:val="0"/>
                    <w:jc w:val="center"/>
                    <w:spacing w:before="0" w:after="0" w:line="200" w:lineRule="exact"/>
                    <w:ind w:left="0" w:right="0" w:firstLine="0"/>
                  </w:pPr>
                  <w:r>
                    <w:rPr>
                      <w:rStyle w:val="CharStyle61"/>
                    </w:rPr>
                    <w:t>• •</w:t>
                  </w:r>
                </w:p>
              </w:txbxContent>
            </v:textbox>
            <w10:wrap type="topAndBottom" anchorx="margin" anchory="margin"/>
          </v:shape>
        </w:pict>
      </w:r>
      <w:r>
        <w:pict>
          <v:shape id="_x0000_s2024" type="#_x0000_t75" style="position:absolute;margin-left:-75.7pt;margin-top:278.1pt;width:55.7pt;height:132.5pt;z-index:-125828984;mso-wrap-distance-left:5.pt;mso-wrap-distance-right:5.pt;mso-position-horizontal-relative:margin;mso-position-vertical-relative:margin">
            <v:imagedata r:id="rId1004" r:href="rId1005"/>
            <w10:wrap type="topAndBottom" anchorx="margin" anchory="margin"/>
          </v:shape>
        </w:pict>
      </w:r>
      <w:r>
        <w:pict>
          <v:shape id="_x0000_s2025" type="#_x0000_t75" style="position:absolute;margin-left:-82.35pt;margin-top:451.1pt;width:61.9pt;height:130.1pt;z-index:-125828983;mso-wrap-distance-left:5.pt;mso-wrap-distance-right:5.pt;mso-position-horizontal-relative:margin;mso-position-vertical-relative:margin" wrapcoords="0 0 21600 0 21600 21600 0 21600 0 0">
            <v:imagedata r:id="rId1006" r:href="rId1007"/>
            <w10:wrap type="topAndBottom" anchorx="margin" anchory="margin"/>
          </v:shape>
        </w:pict>
      </w:r>
      <w:r>
        <w:pict>
          <v:shape id="_x0000_s2026" type="#_x0000_t202" style="position:absolute;margin-left:3.5pt;margin-top:256.85pt;width:130.5pt;height:221.6pt;z-index:-125828982;mso-wrap-distance-left:5.pt;mso-wrap-distance-top:26.3pt;mso-wrap-distance-right:5.pt;mso-wrap-distance-bottom:34.5pt;mso-position-horizontal-relative:margin;mso-position-vertical-relative:margin" filled="f" stroked="f">
            <v:textbox style="mso-fit-shape-to-text:t" inset="0,0,0,0">
              <w:txbxContent>
                <w:p>
                  <w:pPr>
                    <w:pStyle w:val="Style72"/>
                    <w:widowControl w:val="0"/>
                    <w:keepNext/>
                    <w:keepLines/>
                    <w:shd w:val="clear" w:color="auto" w:fill="auto"/>
                    <w:bidi w:val="0"/>
                    <w:spacing w:before="0" w:after="0" w:line="240" w:lineRule="exact"/>
                    <w:ind w:left="0" w:right="0" w:firstLine="0"/>
                  </w:pPr>
                  <w:bookmarkStart w:id="205" w:name="bookmark205"/>
                  <w:r>
                    <w:rPr>
                      <w:rStyle w:val="CharStyle81"/>
                      <w:b/>
                      <w:bCs/>
                    </w:rPr>
                    <w:t>KOTNÍK</w:t>
                  </w:r>
                  <w:bookmarkEnd w:id="205"/>
                </w:p>
                <w:p>
                  <w:pPr>
                    <w:pStyle w:val="Style72"/>
                    <w:widowControl w:val="0"/>
                    <w:keepNext/>
                    <w:keepLines/>
                    <w:shd w:val="clear" w:color="auto" w:fill="auto"/>
                    <w:bidi w:val="0"/>
                    <w:spacing w:before="0" w:after="153" w:line="240" w:lineRule="exact"/>
                    <w:ind w:left="0" w:right="0" w:firstLine="0"/>
                  </w:pPr>
                  <w:bookmarkStart w:id="206" w:name="bookmark206"/>
                  <w:r>
                    <w:rPr>
                      <w:rStyle w:val="CharStyle81"/>
                      <w:b/>
                      <w:bCs/>
                    </w:rPr>
                    <w:t>VYMKNUTÝ</w:t>
                  </w:r>
                  <w:bookmarkEnd w:id="206"/>
                </w:p>
                <w:p>
                  <w:pPr>
                    <w:pStyle w:val="Style11"/>
                    <w:numPr>
                      <w:ilvl w:val="0"/>
                      <w:numId w:val="393"/>
                    </w:numPr>
                    <w:tabs>
                      <w:tab w:leader="none" w:pos="248" w:val="left"/>
                    </w:tabs>
                    <w:widowControl w:val="0"/>
                    <w:keepNext w:val="0"/>
                    <w:keepLines w:val="0"/>
                    <w:shd w:val="clear" w:color="auto" w:fill="auto"/>
                    <w:bidi w:val="0"/>
                    <w:jc w:val="left"/>
                    <w:spacing w:before="0" w:after="196" w:line="220" w:lineRule="exact"/>
                    <w:ind w:left="280" w:right="0" w:hanging="280"/>
                  </w:pPr>
                  <w:r>
                    <w:rPr>
                      <w:rStyle w:val="CharStyle62"/>
                    </w:rPr>
                    <w:t xml:space="preserve">Pod vnějším bederním kloubem </w:t>
                  </w:r>
                  <w:r>
                    <w:rPr>
                      <w:rStyle w:val="CharStyle84"/>
                    </w:rPr>
                    <w:t>[339]</w:t>
                  </w:r>
                </w:p>
                <w:p>
                  <w:pPr>
                    <w:pStyle w:val="Style11"/>
                    <w:numPr>
                      <w:ilvl w:val="0"/>
                      <w:numId w:val="393"/>
                    </w:numPr>
                    <w:tabs>
                      <w:tab w:leader="none" w:pos="263" w:val="left"/>
                    </w:tabs>
                    <w:widowControl w:val="0"/>
                    <w:keepNext w:val="0"/>
                    <w:keepLines w:val="0"/>
                    <w:shd w:val="clear" w:color="auto" w:fill="auto"/>
                    <w:bidi w:val="0"/>
                    <w:jc w:val="both"/>
                    <w:spacing w:before="0" w:after="180" w:line="200" w:lineRule="exact"/>
                    <w:ind w:left="0" w:right="0" w:firstLine="0"/>
                  </w:pPr>
                  <w:r>
                    <w:rPr>
                      <w:rStyle w:val="CharStyle62"/>
                    </w:rPr>
                    <w:t>Na šířku dlaně pod bodem 1</w:t>
                  </w:r>
                </w:p>
                <w:p>
                  <w:pPr>
                    <w:pStyle w:val="Style11"/>
                    <w:numPr>
                      <w:ilvl w:val="0"/>
                      <w:numId w:val="393"/>
                    </w:numPr>
                    <w:tabs>
                      <w:tab w:leader="none" w:pos="259" w:val="left"/>
                    </w:tabs>
                    <w:widowControl w:val="0"/>
                    <w:keepNext w:val="0"/>
                    <w:keepLines w:val="0"/>
                    <w:shd w:val="clear" w:color="auto" w:fill="auto"/>
                    <w:bidi w:val="0"/>
                    <w:jc w:val="both"/>
                    <w:spacing w:before="0" w:after="164" w:line="200" w:lineRule="exact"/>
                    <w:ind w:left="0" w:right="0" w:firstLine="0"/>
                  </w:pPr>
                  <w:r>
                    <w:rPr>
                      <w:rStyle w:val="CharStyle62"/>
                    </w:rPr>
                    <w:t xml:space="preserve">Pod kolenem </w:t>
                  </w:r>
                  <w:r>
                    <w:rPr>
                      <w:rStyle w:val="CharStyle84"/>
                    </w:rPr>
                    <w:t>[411]</w:t>
                  </w:r>
                </w:p>
                <w:p>
                  <w:pPr>
                    <w:pStyle w:val="Style11"/>
                    <w:numPr>
                      <w:ilvl w:val="0"/>
                      <w:numId w:val="393"/>
                    </w:numPr>
                    <w:tabs>
                      <w:tab w:leader="none" w:pos="259" w:val="left"/>
                    </w:tabs>
                    <w:widowControl w:val="0"/>
                    <w:keepNext w:val="0"/>
                    <w:keepLines w:val="0"/>
                    <w:shd w:val="clear" w:color="auto" w:fill="auto"/>
                    <w:bidi w:val="0"/>
                    <w:jc w:val="left"/>
                    <w:spacing w:before="0" w:after="196" w:line="220" w:lineRule="exact"/>
                    <w:ind w:left="280" w:right="0" w:hanging="280"/>
                  </w:pPr>
                  <w:r>
                    <w:rPr>
                      <w:rStyle w:val="CharStyle62"/>
                    </w:rPr>
                    <w:t xml:space="preserve">V polovině lýtka zezadu </w:t>
                  </w:r>
                  <w:r>
                    <w:rPr>
                      <w:rStyle w:val="CharStyle84"/>
                    </w:rPr>
                    <w:t>[413]</w:t>
                  </w:r>
                </w:p>
                <w:p>
                  <w:pPr>
                    <w:pStyle w:val="Style11"/>
                    <w:numPr>
                      <w:ilvl w:val="0"/>
                      <w:numId w:val="393"/>
                    </w:numPr>
                    <w:tabs>
                      <w:tab w:leader="none" w:pos="259" w:val="left"/>
                    </w:tabs>
                    <w:widowControl w:val="0"/>
                    <w:keepNext w:val="0"/>
                    <w:keepLines w:val="0"/>
                    <w:shd w:val="clear" w:color="auto" w:fill="auto"/>
                    <w:bidi w:val="0"/>
                    <w:jc w:val="both"/>
                    <w:spacing w:before="0" w:after="164" w:line="200" w:lineRule="exact"/>
                    <w:ind w:left="0" w:right="0" w:firstLine="0"/>
                  </w:pPr>
                  <w:r>
                    <w:rPr>
                      <w:rStyle w:val="CharStyle62"/>
                    </w:rPr>
                    <w:t>Nad patou zezadu</w:t>
                  </w:r>
                </w:p>
                <w:p>
                  <w:pPr>
                    <w:pStyle w:val="Style11"/>
                    <w:numPr>
                      <w:ilvl w:val="0"/>
                      <w:numId w:val="393"/>
                    </w:numPr>
                    <w:tabs>
                      <w:tab w:leader="none" w:pos="259" w:val="left"/>
                    </w:tabs>
                    <w:widowControl w:val="0"/>
                    <w:keepNext w:val="0"/>
                    <w:keepLines w:val="0"/>
                    <w:shd w:val="clear" w:color="auto" w:fill="auto"/>
                    <w:bidi w:val="0"/>
                    <w:jc w:val="left"/>
                    <w:spacing w:before="0" w:after="180" w:line="220" w:lineRule="exact"/>
                    <w:ind w:left="280" w:right="0" w:hanging="280"/>
                  </w:pPr>
                  <w:r>
                    <w:rPr>
                      <w:rStyle w:val="CharStyle62"/>
                    </w:rPr>
                    <w:t xml:space="preserve">Za bederním kloubem </w:t>
                  </w:r>
                  <w:r>
                    <w:rPr>
                      <w:rStyle w:val="CharStyle84"/>
                    </w:rPr>
                    <w:t>[339]</w:t>
                  </w:r>
                </w:p>
                <w:p>
                  <w:pPr>
                    <w:pStyle w:val="Style11"/>
                    <w:numPr>
                      <w:ilvl w:val="0"/>
                      <w:numId w:val="393"/>
                    </w:numPr>
                    <w:tabs>
                      <w:tab w:leader="none" w:pos="256" w:val="left"/>
                    </w:tabs>
                    <w:widowControl w:val="0"/>
                    <w:keepNext w:val="0"/>
                    <w:keepLines w:val="0"/>
                    <w:shd w:val="clear" w:color="auto" w:fill="auto"/>
                    <w:bidi w:val="0"/>
                    <w:jc w:val="left"/>
                    <w:spacing w:before="0" w:after="0" w:line="220" w:lineRule="exact"/>
                    <w:ind w:left="280" w:right="400" w:hanging="280"/>
                  </w:pPr>
                  <w:r>
                    <w:rPr>
                      <w:rStyle w:val="CharStyle62"/>
                    </w:rPr>
                    <w:t xml:space="preserve">Na okraji hýždí </w:t>
                  </w:r>
                  <w:r>
                    <w:rPr>
                      <w:rStyle w:val="CharStyle84"/>
                    </w:rPr>
                    <w:t xml:space="preserve">[341] </w:t>
                  </w:r>
                  <w:r>
                    <w:rPr>
                      <w:rStyle w:val="CharStyle62"/>
                    </w:rPr>
                    <w:t>viz foto</w:t>
                  </w:r>
                </w:p>
              </w:txbxContent>
            </v:textbox>
            <w10:wrap type="topAndBottom" anchorx="margin" anchory="margin"/>
          </v:shape>
        </w:pict>
      </w:r>
      <w:r>
        <w:pict>
          <v:shape id="_x0000_s2027" type="#_x0000_t202" style="position:absolute;margin-left:3.5pt;margin-top:513.pt;width:121.85pt;height:37.6pt;z-index:-125828981;mso-wrap-distance-left:5.pt;mso-wrap-distance-top:36.7pt;mso-wrap-distance-right:7.55pt;mso-wrap-distance-bottom:64.8pt;mso-position-horizontal-relative:margin;mso-position-vertical-relative:margin" filled="f" stroked="f">
            <v:textbox style="mso-fit-shape-to-text:t" inset="0,0,0,0">
              <w:txbxContent>
                <w:p>
                  <w:pPr>
                    <w:pStyle w:val="Style72"/>
                    <w:widowControl w:val="0"/>
                    <w:keepNext/>
                    <w:keepLines/>
                    <w:shd w:val="clear" w:color="auto" w:fill="auto"/>
                    <w:bidi w:val="0"/>
                    <w:jc w:val="left"/>
                    <w:spacing w:before="0" w:after="172" w:line="240" w:lineRule="exact"/>
                    <w:ind w:left="0" w:right="0" w:firstLine="0"/>
                  </w:pPr>
                  <w:bookmarkStart w:id="207" w:name="bookmark207"/>
                  <w:r>
                    <w:rPr>
                      <w:rStyle w:val="CharStyle81"/>
                      <w:b/>
                      <w:bCs/>
                    </w:rPr>
                    <w:t>KOTNÍKY OTEKLÉ</w:t>
                  </w:r>
                  <w:bookmarkEnd w:id="207"/>
                </w:p>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Pod vnitřním lýtkem </w:t>
                  </w:r>
                  <w:r>
                    <w:rPr>
                      <w:rStyle w:val="CharStyle84"/>
                    </w:rPr>
                    <w:t>[419]</w:t>
                  </w:r>
                </w:p>
              </w:txbxContent>
            </v:textbox>
            <w10:wrap type="topAndBottom" anchorx="margin" anchory="margin"/>
          </v:shape>
        </w:pict>
      </w:r>
      <w:r>
        <w:pict>
          <v:shape id="_x0000_s2028" type="#_x0000_t202" style="position:absolute;margin-left:267.75pt;margin-top:245.15pt;width:123.3pt;height:61.75pt;z-index:-125828980;mso-wrap-distance-left:5.pt;mso-wrap-distance-right:5.pt;mso-wrap-distance-bottom:1.8pt;mso-position-horizontal-relative:margin;mso-position-vertical-relative:margin" filled="f" stroked="f">
            <v:textbox style="mso-fit-shape-to-text:t" inset="0,0,0,0">
              <w:txbxContent>
                <w:p>
                  <w:pPr>
                    <w:pStyle w:val="Style126"/>
                    <w:widowControl w:val="0"/>
                    <w:keepNext w:val="0"/>
                    <w:keepLines w:val="0"/>
                    <w:shd w:val="clear" w:color="auto" w:fill="auto"/>
                    <w:bidi w:val="0"/>
                    <w:jc w:val="left"/>
                    <w:spacing w:before="0" w:after="155" w:line="259" w:lineRule="exact"/>
                    <w:ind w:left="0" w:right="0" w:firstLine="0"/>
                  </w:pPr>
                  <w:r>
                    <w:rPr>
                      <w:lang w:val="cs-CZ" w:eastAsia="cs-CZ" w:bidi="cs-CZ"/>
                      <w:sz w:val="24"/>
                      <w:szCs w:val="24"/>
                      <w:w w:val="100"/>
                      <w:spacing w:val="0"/>
                      <w:color w:val="000000"/>
                      <w:position w:val="0"/>
                    </w:rPr>
                    <w:t>CHODIDLA VLHKÁ A STUDENÁ</w:t>
                  </w:r>
                </w:p>
                <w:p>
                  <w:pPr>
                    <w:pStyle w:val="Style60"/>
                    <w:widowControl w:val="0"/>
                    <w:keepNext w:val="0"/>
                    <w:keepLines w:val="0"/>
                    <w:shd w:val="clear" w:color="auto" w:fill="auto"/>
                    <w:bidi w:val="0"/>
                    <w:jc w:val="left"/>
                    <w:spacing w:before="0" w:after="0" w:line="216" w:lineRule="exact"/>
                    <w:ind w:left="0" w:right="0" w:firstLine="0"/>
                  </w:pPr>
                  <w:r>
                    <w:rPr>
                      <w:rStyle w:val="CharStyle61"/>
                    </w:rPr>
                    <w:t xml:space="preserve">Pod a před kotníky </w:t>
                  </w:r>
                  <w:r>
                    <w:rPr>
                      <w:rStyle w:val="CharStyle88"/>
                    </w:rPr>
                    <w:t>[423+424+440]</w:t>
                  </w:r>
                </w:p>
              </w:txbxContent>
            </v:textbox>
            <w10:wrap type="topAndBottom" anchorx="margin" anchory="margin"/>
          </v:shape>
        </w:pict>
      </w:r>
      <w:r>
        <w:pict>
          <v:shape id="_x0000_s2029" type="#_x0000_t75" style="position:absolute;margin-left:160.65pt;margin-top:248.2pt;width:99.35pt;height:71.5pt;z-index:-125828979;mso-wrap-distance-left:5.pt;mso-wrap-distance-right:5.pt;mso-wrap-distance-bottom:1.8pt;mso-position-horizontal-relative:margin;mso-position-vertical-relative:margin">
            <v:imagedata r:id="rId1008" r:href="rId1009"/>
            <w10:wrap type="topAndBottom" anchorx="margin" anchory="margin"/>
          </v:shape>
        </w:pict>
      </w:r>
      <w:r>
        <w:pict>
          <v:shape id="_x0000_s2030" type="#_x0000_t75" style="position:absolute;margin-left:158.65pt;margin-top:321.5pt;width:103.2pt;height:66.25pt;z-index:-125828978;mso-wrap-distance-left:5.pt;mso-wrap-distance-right:8.45pt;mso-wrap-distance-bottom:42.1pt;mso-position-horizontal-relative:margin;mso-position-vertical-relative:margin" wrapcoords="0 0 21600 0 21600 21600 0 21600 0 0">
            <v:imagedata r:id="rId1010" r:href="rId1011"/>
            <w10:wrap type="topAndBottom" anchorx="margin" anchory="margin"/>
          </v:shape>
        </w:pict>
      </w:r>
      <w:r>
        <w:pict>
          <v:shape id="_x0000_s2031" type="#_x0000_t202" style="position:absolute;margin-left:270.1pt;margin-top:347.45pt;width:72.35pt;height:41.6pt;z-index:-125828977;mso-wrap-distance-left:5.pt;mso-wrap-distance-right:47.7pt;mso-wrap-distance-bottom:8.6pt;mso-position-horizontal-relative:margin;mso-position-vertical-relative:margin" filled="f" stroked="f">
            <v:textbox style="mso-fit-shape-to-text:t" inset="0,0,0,0">
              <w:txbxContent>
                <w:p>
                  <w:pPr>
                    <w:pStyle w:val="Style72"/>
                    <w:widowControl w:val="0"/>
                    <w:keepNext/>
                    <w:keepLines/>
                    <w:shd w:val="clear" w:color="auto" w:fill="auto"/>
                    <w:bidi w:val="0"/>
                    <w:jc w:val="left"/>
                    <w:spacing w:before="0" w:after="0" w:line="256" w:lineRule="exact"/>
                    <w:ind w:left="0" w:right="0" w:firstLine="0"/>
                  </w:pPr>
                  <w:bookmarkStart w:id="208" w:name="bookmark208"/>
                  <w:r>
                    <w:rPr>
                      <w:rStyle w:val="CharStyle81"/>
                      <w:b/>
                      <w:bCs/>
                    </w:rPr>
                    <w:t>CHODIDLA</w:t>
                  </w:r>
                  <w:bookmarkEnd w:id="208"/>
                </w:p>
                <w:p>
                  <w:pPr>
                    <w:pStyle w:val="Style72"/>
                    <w:widowControl w:val="0"/>
                    <w:keepNext/>
                    <w:keepLines/>
                    <w:shd w:val="clear" w:color="auto" w:fill="auto"/>
                    <w:bidi w:val="0"/>
                    <w:spacing w:before="0" w:after="0" w:line="256" w:lineRule="exact"/>
                    <w:ind w:left="0" w:right="220" w:firstLine="0"/>
                  </w:pPr>
                  <w:bookmarkStart w:id="209" w:name="bookmark209"/>
                  <w:r>
                    <w:rPr>
                      <w:rStyle w:val="CharStyle81"/>
                      <w:b/>
                      <w:bCs/>
                    </w:rPr>
                    <w:t>STUDENÁ A ZTUHLÁ</w:t>
                  </w:r>
                  <w:bookmarkEnd w:id="209"/>
                </w:p>
              </w:txbxContent>
            </v:textbox>
            <w10:wrap type="topAndBottom" anchorx="margin" anchory="margin"/>
          </v:shape>
        </w:pict>
      </w:r>
      <w:r>
        <w:pict>
          <v:shape id="_x0000_s2032" type="#_x0000_t202" style="position:absolute;margin-left:271.pt;margin-top:395.65pt;width:119.7pt;height:25.2pt;z-index:-125828976;mso-wrap-distance-left:5.pt;mso-wrap-distance-right:5.pt;mso-wrap-distance-bottom:9.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20" w:lineRule="exact"/>
                    <w:ind w:left="260" w:right="0" w:hanging="260"/>
                  </w:pPr>
                  <w:r>
                    <w:rPr>
                      <w:rStyle w:val="CharStyle62"/>
                    </w:rPr>
                    <w:t xml:space="preserve">1. Nad nehtem palce u nohy </w:t>
                  </w:r>
                  <w:r>
                    <w:rPr>
                      <w:rStyle w:val="CharStyle84"/>
                    </w:rPr>
                    <w:t>[436]</w:t>
                  </w:r>
                </w:p>
              </w:txbxContent>
            </v:textbox>
            <w10:wrap type="topAndBottom" anchorx="margin" anchory="margin"/>
          </v:shape>
        </w:pict>
      </w:r>
      <w:r>
        <w:pict>
          <v:shape id="_x0000_s2033" type="#_x0000_t202" style="position:absolute;margin-left:166.95pt;margin-top:429.85pt;width:222.3pt;height:64.6pt;z-index:-125828975;mso-wrap-distance-left:5.pt;mso-wrap-distance-right:5.pt;mso-wrap-distance-bottom:25.55pt;mso-position-horizontal-relative:margin;mso-position-vertical-relative:margin" wrapcoords="9955 0 21600 0 21600 5644 21465 5644 21465 21600 0 21600 0 5644 9955 5644 9955 0" filled="f" stroked="f">
            <v:textbox style="mso-fit-shape-to-text:t" inset="0,0,0,0">
              <w:txbxContent>
                <w:p>
                  <w:pPr>
                    <w:pStyle w:val="Style60"/>
                    <w:widowControl w:val="0"/>
                    <w:keepNext w:val="0"/>
                    <w:keepLines w:val="0"/>
                    <w:shd w:val="clear" w:color="auto" w:fill="auto"/>
                    <w:bidi w:val="0"/>
                    <w:jc w:val="left"/>
                    <w:spacing w:before="0" w:after="0" w:line="220" w:lineRule="exact"/>
                    <w:ind w:left="0" w:right="0" w:firstLine="0"/>
                  </w:pPr>
                  <w:r>
                    <w:rPr>
                      <w:rStyle w:val="CharStyle61"/>
                    </w:rPr>
                    <w:t xml:space="preserve">2. Nad vnitřním kotníkem </w:t>
                  </w:r>
                  <w:r>
                    <w:rPr>
                      <w:rStyle w:val="CharStyle88"/>
                    </w:rPr>
                    <w:t>[421]</w:t>
                  </w:r>
                </w:p>
                <w:p>
                  <w:pPr>
                    <w:framePr w:h="1292" w:vSpace="511" w:wrap="notBeside" w:hAnchor="margin" w:x="3340" w:y="8598"/>
                    <w:widowControl w:val="0"/>
                    <w:jc w:val="center"/>
                    <w:rPr>
                      <w:sz w:val="2"/>
                      <w:szCs w:val="2"/>
                    </w:rPr>
                  </w:pPr>
                  <w:r>
                    <w:pict>
                      <v:shape id="_x0000_s2034" type="#_x0000_t75" style="width:222pt;height:65pt;">
                        <v:imagedata r:id="rId1012" r:href="rId1013"/>
                      </v:shape>
                    </w:pict>
                  </w:r>
                </w:p>
              </w:txbxContent>
            </v:textbox>
            <w10:wrap type="topAndBottom" anchorx="margin" anchory="margin"/>
          </v:shape>
        </w:pict>
      </w:r>
      <w:r>
        <w:pict>
          <v:shape id="_x0000_s2035" type="#_x0000_t75" style="position:absolute;margin-left:-74.45pt;margin-top:612.7pt;width:41.75pt;height:85.45pt;z-index:-125828974;mso-wrap-distance-left:5.pt;mso-wrap-distance-right:5.pt;mso-position-horizontal-relative:margin;mso-position-vertical-relative:margin" wrapcoords="0 0 21600 0 21600 21600 0 21600 0 0">
            <v:imagedata r:id="rId1014" r:href="rId1015"/>
            <w10:wrap type="topAndBottom" anchorx="margin" anchory="margin"/>
          </v:shape>
        </w:pict>
      </w:r>
      <w:r>
        <w:pict>
          <v:shape id="_x0000_s2036" type="#_x0000_t202" style="position:absolute;margin-left:3.35pt;margin-top:615.4pt;width:120.95pt;height:49.05pt;z-index:-125828973;mso-wrap-distance-left:5.pt;mso-wrap-distance-top:64.8pt;mso-wrap-distance-right:8.65pt;mso-wrap-distance-bottom:53.55pt;mso-position-horizontal-relative:margin;mso-position-vertical-relative:margin" filled="f" stroked="f">
            <v:textbox style="mso-fit-shape-to-text:t" inset="0,0,0,0">
              <w:txbxContent>
                <w:p>
                  <w:pPr>
                    <w:pStyle w:val="Style72"/>
                    <w:widowControl w:val="0"/>
                    <w:keepNext/>
                    <w:keepLines/>
                    <w:shd w:val="clear" w:color="auto" w:fill="auto"/>
                    <w:bidi w:val="0"/>
                    <w:spacing w:before="0" w:after="154" w:line="240" w:lineRule="exact"/>
                    <w:ind w:left="0" w:right="0" w:firstLine="0"/>
                  </w:pPr>
                  <w:bookmarkStart w:id="210" w:name="bookmark210"/>
                  <w:r>
                    <w:rPr>
                      <w:rStyle w:val="CharStyle81"/>
                      <w:b/>
                      <w:bCs/>
                    </w:rPr>
                    <w:t>NÁRT BOLESTIVÝ</w:t>
                  </w:r>
                  <w:bookmarkEnd w:id="210"/>
                </w:p>
                <w:p>
                  <w:pPr>
                    <w:pStyle w:val="Style11"/>
                    <w:widowControl w:val="0"/>
                    <w:keepNext w:val="0"/>
                    <w:keepLines w:val="0"/>
                    <w:shd w:val="clear" w:color="auto" w:fill="auto"/>
                    <w:bidi w:val="0"/>
                    <w:jc w:val="both"/>
                    <w:spacing w:before="0" w:after="0" w:line="223" w:lineRule="exact"/>
                    <w:ind w:left="0" w:right="0" w:firstLine="0"/>
                  </w:pPr>
                  <w:r>
                    <w:rPr>
                      <w:rStyle w:val="CharStyle62"/>
                    </w:rPr>
                    <w:t xml:space="preserve">Uprostřed zadního lýtka </w:t>
                  </w:r>
                  <w:r>
                    <w:rPr>
                      <w:rStyle w:val="CharStyle84"/>
                    </w:rPr>
                    <w:t>[413]</w:t>
                  </w:r>
                </w:p>
              </w:txbxContent>
            </v:textbox>
            <w10:wrap type="topAndBottom" anchorx="margin" anchory="margin"/>
          </v:shape>
        </w:pict>
      </w:r>
      <w:r>
        <w:pict>
          <v:shape id="_x0000_s2037" type="#_x0000_t75" style="position:absolute;margin-left:167.85pt;margin-top:542.9pt;width:70.1pt;height:154.55pt;z-index:-125828972;mso-wrap-distance-left:5.pt;mso-wrap-distance-right:5.pt;mso-position-horizontal-relative:margin;mso-position-vertical-relative:margin" wrapcoords="0 0 21600 0 21600 21600 0 21600 0 0">
            <v:imagedata r:id="rId1016" r:href="rId1017"/>
            <w10:wrap type="topAndBottom" anchorx="margin" anchory="margin"/>
          </v:shape>
        </w:pict>
      </w:r>
      <w:r>
        <w:pict>
          <v:shape id="_x0000_s2038" type="#_x0000_t202" style="position:absolute;margin-left:260.55pt;margin-top:563.05pt;width:130.3pt;height:93.4pt;z-index:-125828971;mso-wrap-distance-left:5.pt;mso-wrap-distance-right:5.pt;mso-wrap-distance-bottom:61.6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280" w:right="0" w:hanging="280"/>
                  </w:pPr>
                  <w:r>
                    <w:rPr>
                      <w:rStyle w:val="CharStyle263"/>
                      <w:b/>
                      <w:bCs/>
                    </w:rPr>
                    <w:t>Spatný oběh</w:t>
                  </w:r>
                </w:p>
                <w:p>
                  <w:pPr>
                    <w:pStyle w:val="Style72"/>
                    <w:widowControl w:val="0"/>
                    <w:keepNext/>
                    <w:keepLines/>
                    <w:shd w:val="clear" w:color="auto" w:fill="auto"/>
                    <w:bidi w:val="0"/>
                    <w:jc w:val="left"/>
                    <w:spacing w:before="0" w:after="160" w:line="240" w:lineRule="exact"/>
                    <w:ind w:left="280" w:right="0" w:hanging="280"/>
                  </w:pPr>
                  <w:bookmarkStart w:id="211" w:name="bookmark211"/>
                  <w:r>
                    <w:rPr>
                      <w:rStyle w:val="CharStyle81"/>
                      <w:b/>
                      <w:bCs/>
                    </w:rPr>
                    <w:t>KREVNÍ V PRSTECH</w:t>
                  </w:r>
                  <w:bookmarkEnd w:id="211"/>
                </w:p>
                <w:p>
                  <w:pPr>
                    <w:pStyle w:val="Style11"/>
                    <w:numPr>
                      <w:ilvl w:val="0"/>
                      <w:numId w:val="395"/>
                    </w:numPr>
                    <w:tabs>
                      <w:tab w:leader="none" w:pos="245" w:val="left"/>
                    </w:tabs>
                    <w:widowControl w:val="0"/>
                    <w:keepNext w:val="0"/>
                    <w:keepLines w:val="0"/>
                    <w:shd w:val="clear" w:color="auto" w:fill="auto"/>
                    <w:bidi w:val="0"/>
                    <w:jc w:val="left"/>
                    <w:spacing w:before="0" w:after="183" w:line="220" w:lineRule="exact"/>
                    <w:ind w:left="280" w:right="0" w:hanging="280"/>
                  </w:pPr>
                  <w:r>
                    <w:rPr>
                      <w:rStyle w:val="CharStyle62"/>
                    </w:rPr>
                    <w:t xml:space="preserve">Na spodní část předloktí </w:t>
                  </w:r>
                  <w:r>
                    <w:rPr>
                      <w:rStyle w:val="CharStyle84"/>
                    </w:rPr>
                    <w:t>[507]</w:t>
                  </w:r>
                </w:p>
                <w:p>
                  <w:pPr>
                    <w:pStyle w:val="Style11"/>
                    <w:numPr>
                      <w:ilvl w:val="0"/>
                      <w:numId w:val="395"/>
                    </w:numPr>
                    <w:tabs>
                      <w:tab w:leader="none" w:pos="259" w:val="left"/>
                    </w:tabs>
                    <w:widowControl w:val="0"/>
                    <w:keepNext w:val="0"/>
                    <w:keepLines w:val="0"/>
                    <w:shd w:val="clear" w:color="auto" w:fill="auto"/>
                    <w:bidi w:val="0"/>
                    <w:jc w:val="left"/>
                    <w:spacing w:before="0" w:after="0" w:line="216" w:lineRule="exact"/>
                    <w:ind w:left="280" w:right="0" w:hanging="280"/>
                  </w:pPr>
                  <w:r>
                    <w:rPr>
                      <w:rStyle w:val="CharStyle62"/>
                    </w:rPr>
                    <w:t>Na horní část zadního lýt</w:t>
                    <w:softHyphen/>
                    <w:t xml:space="preserve">ka </w:t>
                  </w:r>
                  <w:r>
                    <w:rPr>
                      <w:rStyle w:val="CharStyle84"/>
                    </w:rPr>
                    <w:t>]412]</w:t>
                  </w:r>
                </w:p>
              </w:txbxContent>
            </v:textbox>
            <w10:wrap type="topAndBottom" anchorx="margin" anchory="margin"/>
          </v:shape>
        </w:pict>
      </w:r>
      <w:r>
        <w:rPr>
          <w:lang w:val="cs-CZ" w:eastAsia="cs-CZ" w:bidi="cs-CZ"/>
          <w:w w:val="100"/>
          <w:spacing w:val="0"/>
          <w:color w:val="000000"/>
          <w:position w:val="0"/>
        </w:rPr>
        <w:t xml:space="preserve">Pod klíční kostí </w:t>
      </w:r>
      <w:r>
        <w:rPr>
          <w:rStyle w:val="CharStyle91"/>
        </w:rPr>
        <w:t>[112]</w:t>
      </w:r>
      <w:r>
        <w:br w:type="page"/>
      </w:r>
    </w:p>
    <w:p>
      <w:pPr>
        <w:pStyle w:val="Style72"/>
        <w:widowControl w:val="0"/>
        <w:keepNext/>
        <w:keepLines/>
        <w:shd w:val="clear" w:color="auto" w:fill="auto"/>
        <w:bidi w:val="0"/>
        <w:spacing w:before="0" w:after="122" w:line="240" w:lineRule="exact"/>
        <w:ind w:left="0" w:right="0" w:firstLine="0"/>
      </w:pPr>
      <w:r>
        <w:pict>
          <v:shape id="_x0000_s2039" type="#_x0000_t75" style="position:absolute;margin-left:-90.25pt;margin-top:379.45pt;width:65.75pt;height:127.7pt;z-index:-125828970;mso-wrap-distance-left:5.pt;mso-wrap-distance-right:26.45pt;mso-position-horizontal-relative:margin;mso-position-vertical-relative:margin" wrapcoords="0 0 21600 0 21600 21600 0 21600 0 0">
            <v:imagedata r:id="rId1018" r:href="rId1019"/>
            <w10:wrap type="square" side="right" anchorx="margin" anchory="margin"/>
          </v:shape>
        </w:pict>
      </w:r>
      <w:r>
        <w:pict>
          <v:shape id="_x0000_s2040" type="#_x0000_t75" style="position:absolute;margin-left:-98.55pt;margin-top:548.3pt;width:16.3pt;height:63.35pt;z-index:-125828969;mso-wrap-distance-left:5.pt;mso-wrap-distance-right:17.1pt;mso-position-horizontal-relative:margin;mso-position-vertical-relative:margin" wrapcoords="0 0 21600 0 21600 21600 0 21600 0 0">
            <v:imagedata r:id="rId1020" r:href="rId1021"/>
            <w10:wrap type="square" side="right" anchorx="margin" anchory="margin"/>
          </v:shape>
        </w:pict>
      </w:r>
      <w:r>
        <w:pict>
          <v:shape id="_x0000_s2041" type="#_x0000_t75" style="position:absolute;margin-left:-65.05pt;margin-top:548.3pt;width:68.65pt;height:66.25pt;z-index:-125828968;mso-wrap-distance-left:5.pt;mso-wrap-distance-right:5.pt;mso-wrap-distance-bottom:7.3pt;mso-position-horizontal-relative:margin;mso-position-vertical-relative:margin" wrapcoords="0 0 21600 0 21600 21600 0 21600 0 0">
            <v:imagedata r:id="rId1022" r:href="rId1023"/>
            <w10:wrap type="square" side="right" anchorx="margin" anchory="margin"/>
          </v:shape>
        </w:pict>
      </w:r>
      <w:r>
        <w:pict>
          <v:shape id="_x0000_s2042" type="#_x0000_t75" style="position:absolute;margin-left:170.55pt;margin-top:355.85pt;width:70.55pt;height:120.5pt;z-index:-125828967;mso-wrap-distance-left:5.pt;mso-wrap-distance-right:6.8pt;mso-position-horizontal-relative:margin;mso-position-vertical-relative:margin" wrapcoords="0 0 21600 0 21600 21600 0 21600 0 0">
            <v:imagedata r:id="rId1024" r:href="rId1025"/>
            <w10:wrap type="square" anchorx="margin" anchory="margin"/>
          </v:shape>
        </w:pict>
      </w:r>
      <w:r>
        <w:pict>
          <v:shape id="_x0000_s2043" type="#_x0000_t75" style="position:absolute;margin-left:175.4pt;margin-top:498.8pt;width:61.9pt;height:116.65pt;z-index:-125828966;mso-wrap-distance-left:5.pt;mso-wrap-distance-right:10.4pt;mso-position-horizontal-relative:margin;mso-position-vertical-relative:margin" wrapcoords="0 0 21600 0 21600 21600 0 21600 0 0">
            <v:imagedata r:id="rId1026" r:href="rId1027"/>
            <w10:wrap type="square" anchorx="margin" anchory="margin"/>
          </v:shape>
        </w:pict>
      </w:r>
      <w:r>
        <w:pict>
          <v:shape id="_x0000_s2044" type="#_x0000_t202" style="position:absolute;margin-left:-100.15pt;margin-top:3.05pt;width:236.35pt;height:56.15pt;z-index:-125828965;mso-wrap-distance-left:5.pt;mso-wrap-distance-top:0.2pt;mso-wrap-distance-right:5.pt;mso-position-horizontal-relative:margin;mso-position-vertical-relative:margin" filled="f" stroked="f">
            <v:textbox style="mso-fit-shape-to-text:t" inset="0,0,0,0">
              <w:txbxContent>
                <w:p>
                  <w:pPr>
                    <w:pStyle w:val="Style72"/>
                    <w:widowControl w:val="0"/>
                    <w:keepNext/>
                    <w:keepLines/>
                    <w:shd w:val="clear" w:color="auto" w:fill="auto"/>
                    <w:bidi w:val="0"/>
                    <w:jc w:val="right"/>
                    <w:spacing w:before="0" w:after="152" w:line="240" w:lineRule="exact"/>
                    <w:ind w:left="0" w:right="0" w:firstLine="0"/>
                  </w:pPr>
                  <w:bookmarkStart w:id="212" w:name="bookmark212"/>
                  <w:r>
                    <w:rPr>
                      <w:rStyle w:val="CharStyle81"/>
                      <w:lang w:val="sk-SK" w:eastAsia="sk-SK" w:bidi="sk-SK"/>
                      <w:b/>
                      <w:bCs/>
                    </w:rPr>
                    <w:t>^^_^CHODIDLA HORKÁ</w:t>
                  </w:r>
                  <w:bookmarkEnd w:id="212"/>
                </w:p>
                <w:p>
                  <w:pPr>
                    <w:pStyle w:val="Style11"/>
                    <w:tabs>
                      <w:tab w:leader="none" w:pos="1832" w:val="left"/>
                    </w:tabs>
                    <w:widowControl w:val="0"/>
                    <w:keepNext w:val="0"/>
                    <w:keepLines w:val="0"/>
                    <w:shd w:val="clear" w:color="auto" w:fill="auto"/>
                    <w:bidi w:val="0"/>
                    <w:jc w:val="both"/>
                    <w:spacing w:before="0" w:after="0" w:line="200" w:lineRule="exact"/>
                    <w:ind w:left="0" w:right="0" w:firstLine="0"/>
                  </w:pPr>
                  <w:r>
                    <w:rPr>
                      <w:rStyle w:val="CharStyle84"/>
                      <w:lang w:val="sk-SK" w:eastAsia="sk-SK" w:bidi="sk-SK"/>
                    </w:rPr>
                    <w:t>r</w:t>
                  </w:r>
                  <w:r>
                    <w:rPr>
                      <w:rStyle w:val="CharStyle62"/>
                      <w:lang w:val="sk-SK" w:eastAsia="sk-SK" w:bidi="sk-SK"/>
                    </w:rPr>
                    <w:tab/>
                    <w:t xml:space="preserve">J^rNa receptory </w:t>
                  </w:r>
                  <w:r>
                    <w:rPr>
                      <w:rStyle w:val="CharStyle62"/>
                    </w:rPr>
                    <w:t xml:space="preserve">ledvin </w:t>
                  </w:r>
                  <w:r>
                    <w:rPr>
                      <w:rStyle w:val="CharStyle84"/>
                      <w:lang w:val="sk-SK" w:eastAsia="sk-SK" w:bidi="sk-SK"/>
                    </w:rPr>
                    <w:t>[432]</w:t>
                  </w:r>
                </w:p>
              </w:txbxContent>
            </v:textbox>
            <w10:wrap type="topAndBottom" anchorx="margin" anchory="margin"/>
          </v:shape>
        </w:pict>
      </w:r>
      <w:r>
        <w:pict>
          <v:shape id="_x0000_s2045" type="#_x0000_t75" style="position:absolute;margin-left:-85.6pt;margin-top:80.3pt;width:72.pt;height:121.9pt;z-index:-125828964;mso-wrap-distance-left:5.pt;mso-wrap-distance-right:5.pt;mso-position-horizontal-relative:margin;mso-position-vertical-relative:margin" wrapcoords="0 0 21600 0 21600 21600 0 21600 0 0">
            <v:imagedata r:id="rId1028" r:href="rId1029"/>
            <w10:wrap type="topAndBottom" anchorx="margin" anchory="margin"/>
          </v:shape>
        </w:pict>
      </w:r>
      <w:r>
        <w:pict>
          <v:shape id="_x0000_s2046" type="#_x0000_t75" style="position:absolute;margin-left:-86.3pt;margin-top:222.3pt;width:70.1pt;height:119.05pt;z-index:-125828963;mso-wrap-distance-left:5.pt;mso-wrap-distance-right:5.pt;mso-position-horizontal-relative:margin;mso-position-vertical-relative:margin" wrapcoords="0 0 21600 0 21600 21600 0 21600 0 0">
            <v:imagedata r:id="rId1030" r:href="rId1031"/>
            <w10:wrap type="topAndBottom" anchorx="margin" anchory="margin"/>
          </v:shape>
        </w:pict>
      </w:r>
      <w:r>
        <w:pict>
          <v:shape id="_x0000_s2047" type="#_x0000_t202" style="position:absolute;margin-left:4.75pt;margin-top:54.3pt;width:130.5pt;height:182.6pt;z-index:-125828962;mso-wrap-distance-left:5.pt;mso-wrap-distance-right:5.pt;mso-position-horizontal-relative:margin;mso-position-vertical-relative:margin" filled="f" stroked="f">
            <v:textbox style="mso-fit-shape-to-text:t" inset="0,0,0,0">
              <w:txbxContent>
                <w:p>
                  <w:pPr>
                    <w:pStyle w:val="Style72"/>
                    <w:widowControl w:val="0"/>
                    <w:keepNext/>
                    <w:keepLines/>
                    <w:shd w:val="clear" w:color="auto" w:fill="auto"/>
                    <w:bidi w:val="0"/>
                    <w:spacing w:before="0" w:after="0" w:line="425" w:lineRule="exact"/>
                    <w:ind w:left="0" w:right="0" w:firstLine="0"/>
                  </w:pPr>
                  <w:bookmarkStart w:id="213" w:name="bookmark213"/>
                  <w:r>
                    <w:rPr>
                      <w:rStyle w:val="CharStyle81"/>
                      <w:b/>
                      <w:bCs/>
                    </w:rPr>
                    <w:t>KŘEČE CHODIDEL</w:t>
                  </w:r>
                  <w:bookmarkEnd w:id="213"/>
                </w:p>
                <w:p>
                  <w:pPr>
                    <w:pStyle w:val="Style11"/>
                    <w:numPr>
                      <w:ilvl w:val="0"/>
                      <w:numId w:val="397"/>
                    </w:numPr>
                    <w:tabs>
                      <w:tab w:leader="none" w:pos="245" w:val="left"/>
                    </w:tabs>
                    <w:widowControl w:val="0"/>
                    <w:keepNext w:val="0"/>
                    <w:keepLines w:val="0"/>
                    <w:shd w:val="clear" w:color="auto" w:fill="auto"/>
                    <w:bidi w:val="0"/>
                    <w:jc w:val="both"/>
                    <w:spacing w:before="0" w:after="0" w:line="425" w:lineRule="exact"/>
                    <w:ind w:left="0" w:right="0" w:firstLine="0"/>
                  </w:pPr>
                  <w:r>
                    <w:rPr>
                      <w:rStyle w:val="CharStyle62"/>
                      <w:lang w:val="sk-SK" w:eastAsia="sk-SK" w:bidi="sk-SK"/>
                    </w:rPr>
                    <w:t xml:space="preserve">V </w:t>
                  </w:r>
                  <w:r>
                    <w:rPr>
                      <w:rStyle w:val="CharStyle62"/>
                    </w:rPr>
                    <w:t xml:space="preserve">tříslech </w:t>
                  </w:r>
                  <w:r>
                    <w:rPr>
                      <w:rStyle w:val="CharStyle84"/>
                      <w:lang w:val="sk-SK" w:eastAsia="sk-SK" w:bidi="sk-SK"/>
                    </w:rPr>
                    <w:t>[217]</w:t>
                  </w:r>
                </w:p>
                <w:p>
                  <w:pPr>
                    <w:pStyle w:val="Style11"/>
                    <w:numPr>
                      <w:ilvl w:val="0"/>
                      <w:numId w:val="397"/>
                    </w:numPr>
                    <w:tabs>
                      <w:tab w:leader="none" w:pos="256" w:val="left"/>
                    </w:tabs>
                    <w:widowControl w:val="0"/>
                    <w:keepNext w:val="0"/>
                    <w:keepLines w:val="0"/>
                    <w:shd w:val="clear" w:color="auto" w:fill="auto"/>
                    <w:bidi w:val="0"/>
                    <w:jc w:val="both"/>
                    <w:spacing w:before="0" w:after="0" w:line="425" w:lineRule="exact"/>
                    <w:ind w:left="0" w:right="0" w:firstLine="0"/>
                  </w:pPr>
                  <w:r>
                    <w:rPr>
                      <w:rStyle w:val="CharStyle62"/>
                    </w:rPr>
                    <w:t xml:space="preserve">Vedle křížové kosti </w:t>
                  </w:r>
                  <w:r>
                    <w:rPr>
                      <w:rStyle w:val="CharStyle84"/>
                    </w:rPr>
                    <w:t>[337]</w:t>
                  </w:r>
                </w:p>
                <w:p>
                  <w:pPr>
                    <w:pStyle w:val="Style11"/>
                    <w:numPr>
                      <w:ilvl w:val="0"/>
                      <w:numId w:val="397"/>
                    </w:numPr>
                    <w:tabs>
                      <w:tab w:leader="none" w:pos="259" w:val="left"/>
                    </w:tabs>
                    <w:widowControl w:val="0"/>
                    <w:keepNext w:val="0"/>
                    <w:keepLines w:val="0"/>
                    <w:shd w:val="clear" w:color="auto" w:fill="auto"/>
                    <w:bidi w:val="0"/>
                    <w:jc w:val="left"/>
                    <w:spacing w:before="0" w:after="183" w:line="216" w:lineRule="exact"/>
                    <w:ind w:left="280" w:right="0" w:hanging="280"/>
                  </w:pPr>
                  <w:r>
                    <w:rPr>
                      <w:rStyle w:val="CharStyle62"/>
                    </w:rPr>
                    <w:t xml:space="preserve">Před vnějším kotníkem </w:t>
                  </w:r>
                  <w:r>
                    <w:rPr>
                      <w:rStyle w:val="CharStyle84"/>
                    </w:rPr>
                    <w:t>[440]</w:t>
                  </w:r>
                </w:p>
                <w:p>
                  <w:pPr>
                    <w:pStyle w:val="Style11"/>
                    <w:numPr>
                      <w:ilvl w:val="0"/>
                      <w:numId w:val="397"/>
                    </w:numPr>
                    <w:tabs>
                      <w:tab w:leader="none" w:pos="256" w:val="left"/>
                    </w:tabs>
                    <w:widowControl w:val="0"/>
                    <w:keepNext w:val="0"/>
                    <w:keepLines w:val="0"/>
                    <w:shd w:val="clear" w:color="auto" w:fill="auto"/>
                    <w:bidi w:val="0"/>
                    <w:jc w:val="left"/>
                    <w:spacing w:before="0" w:after="177" w:line="212" w:lineRule="exact"/>
                    <w:ind w:left="280" w:right="0" w:hanging="280"/>
                  </w:pPr>
                  <w:r>
                    <w:rPr>
                      <w:rStyle w:val="CharStyle62"/>
                    </w:rPr>
                    <w:t>Vedle 1. bederního obrat</w:t>
                    <w:softHyphen/>
                    <w:t xml:space="preserve">le </w:t>
                  </w:r>
                  <w:r>
                    <w:rPr>
                      <w:rStyle w:val="CharStyle84"/>
                    </w:rPr>
                    <w:t>[331]</w:t>
                  </w:r>
                </w:p>
                <w:p>
                  <w:pPr>
                    <w:pStyle w:val="Style11"/>
                    <w:numPr>
                      <w:ilvl w:val="0"/>
                      <w:numId w:val="397"/>
                    </w:numPr>
                    <w:tabs>
                      <w:tab w:leader="none" w:pos="259" w:val="left"/>
                    </w:tabs>
                    <w:widowControl w:val="0"/>
                    <w:keepNext w:val="0"/>
                    <w:keepLines w:val="0"/>
                    <w:shd w:val="clear" w:color="auto" w:fill="auto"/>
                    <w:bidi w:val="0"/>
                    <w:jc w:val="left"/>
                    <w:spacing w:before="0" w:after="193" w:line="216" w:lineRule="exact"/>
                    <w:ind w:left="280" w:right="0" w:hanging="280"/>
                  </w:pPr>
                  <w:r>
                    <w:rPr>
                      <w:rStyle w:val="CharStyle62"/>
                    </w:rPr>
                    <w:t xml:space="preserve">Na spodek křížové kosti </w:t>
                  </w:r>
                  <w:r>
                    <w:rPr>
                      <w:rStyle w:val="CharStyle84"/>
                    </w:rPr>
                    <w:t>[338]</w:t>
                  </w:r>
                </w:p>
                <w:p>
                  <w:pPr>
                    <w:pStyle w:val="Style11"/>
                    <w:numPr>
                      <w:ilvl w:val="0"/>
                      <w:numId w:val="397"/>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rPr>
                    <w:t xml:space="preserve">Pod hýžděmi </w:t>
                  </w:r>
                  <w:r>
                    <w:rPr>
                      <w:rStyle w:val="CharStyle84"/>
                    </w:rPr>
                    <w:t>[342]</w:t>
                  </w:r>
                </w:p>
              </w:txbxContent>
            </v:textbox>
            <w10:wrap type="topAndBottom" anchorx="margin" anchory="margin"/>
          </v:shape>
        </w:pict>
      </w:r>
      <w:r>
        <w:pict>
          <v:shape id="_x0000_s2048" type="#_x0000_t75" style="position:absolute;margin-left:20.05pt;margin-top:262.1pt;width:102.25pt;height:63.85pt;z-index:-125828961;mso-wrap-distance-left:5.pt;mso-wrap-distance-top:25.2pt;mso-wrap-distance-right:11.5pt;mso-position-horizontal-relative:margin;mso-position-vertical-relative:margin" wrapcoords="0 0 21600 0 21600 21600 0 21600 0 0">
            <v:imagedata r:id="rId1032" r:href="rId1033"/>
            <w10:wrap type="topAndBottom" anchorx="margin" anchory="margin"/>
          </v:shape>
        </w:pict>
      </w:r>
      <w:r>
        <w:pict>
          <v:shape id="_x0000_s2049" type="#_x0000_t75" style="position:absolute;margin-left:172.pt;margin-top:4.7pt;width:68.65pt;height:188.15pt;z-index:-125828960;mso-wrap-distance-left:5.pt;mso-wrap-distance-right:5.pt;mso-position-horizontal-relative:margin;mso-position-vertical-relative:margin" wrapcoords="0 0 21600 0 21600 21600 0 21600 0 0">
            <v:imagedata r:id="rId1034" r:href="rId1035"/>
            <w10:wrap type="topAndBottom" anchorx="margin" anchory="margin"/>
          </v:shape>
        </w:pict>
      </w:r>
      <w:r>
        <w:pict>
          <v:shape id="_x0000_s2050" type="#_x0000_t75" style="position:absolute;margin-left:172.15pt;margin-top:233.8pt;width:61.45pt;height:100.8pt;z-index:-125828959;mso-wrap-distance-left:5.pt;mso-wrap-distance-right:5.pt;mso-position-horizontal-relative:margin;mso-position-vertical-relative:margin" wrapcoords="0 0 21600 0 21600 21600 0 21600 0 0">
            <v:imagedata r:id="rId1036" r:href="rId1037"/>
            <w10:wrap type="topAndBottom" anchorx="margin" anchory="margin"/>
          </v:shape>
        </w:pict>
      </w:r>
      <w:r>
        <w:pict>
          <v:shape id="_x0000_s2051" type="#_x0000_t202" style="position:absolute;margin-left:262.35pt;margin-top:1.25pt;width:130.5pt;height:89.15pt;z-index:-125828958;mso-wrap-distance-left:5.pt;mso-wrap-distance-right:5.pt;mso-position-horizontal-relative:margin;mso-position-vertical-relative:margin" filled="f" stroked="f">
            <v:textbox style="mso-fit-shape-to-text:t" inset="0,0,0,0">
              <w:txbxContent>
                <w:p>
                  <w:pPr>
                    <w:pStyle w:val="Style11"/>
                    <w:numPr>
                      <w:ilvl w:val="0"/>
                      <w:numId w:val="399"/>
                    </w:numPr>
                    <w:tabs>
                      <w:tab w:leader="none" w:pos="259" w:val="left"/>
                    </w:tabs>
                    <w:widowControl w:val="0"/>
                    <w:keepNext w:val="0"/>
                    <w:keepLines w:val="0"/>
                    <w:shd w:val="clear" w:color="auto" w:fill="auto"/>
                    <w:bidi w:val="0"/>
                    <w:jc w:val="left"/>
                    <w:spacing w:before="0" w:after="180" w:line="212" w:lineRule="exact"/>
                    <w:ind w:left="280" w:right="0" w:hanging="280"/>
                  </w:pPr>
                  <w:r>
                    <w:rPr>
                      <w:rStyle w:val="CharStyle62"/>
                    </w:rPr>
                    <w:t xml:space="preserve">Na hraně chodidel z vnější strany </w:t>
                  </w:r>
                  <w:r>
                    <w:rPr>
                      <w:rStyle w:val="CharStyle84"/>
                    </w:rPr>
                    <w:t>[423]</w:t>
                  </w:r>
                </w:p>
                <w:p>
                  <w:pPr>
                    <w:pStyle w:val="Style11"/>
                    <w:numPr>
                      <w:ilvl w:val="0"/>
                      <w:numId w:val="399"/>
                    </w:numPr>
                    <w:tabs>
                      <w:tab w:leader="none" w:pos="259" w:val="left"/>
                    </w:tabs>
                    <w:widowControl w:val="0"/>
                    <w:keepNext w:val="0"/>
                    <w:keepLines w:val="0"/>
                    <w:shd w:val="clear" w:color="auto" w:fill="auto"/>
                    <w:bidi w:val="0"/>
                    <w:jc w:val="left"/>
                    <w:spacing w:before="0" w:after="180" w:line="212" w:lineRule="exact"/>
                    <w:ind w:left="280" w:right="0" w:hanging="280"/>
                  </w:pPr>
                  <w:r>
                    <w:rPr>
                      <w:rStyle w:val="CharStyle62"/>
                    </w:rPr>
                    <w:t xml:space="preserve">Mezi vnitřním kotníkem a klenbou </w:t>
                  </w:r>
                  <w:r>
                    <w:rPr>
                      <w:rStyle w:val="CharStyle84"/>
                    </w:rPr>
                    <w:t>[424]</w:t>
                  </w:r>
                </w:p>
                <w:p>
                  <w:pPr>
                    <w:pStyle w:val="Style11"/>
                    <w:numPr>
                      <w:ilvl w:val="0"/>
                      <w:numId w:val="399"/>
                    </w:numPr>
                    <w:tabs>
                      <w:tab w:leader="none" w:pos="259" w:val="left"/>
                    </w:tabs>
                    <w:widowControl w:val="0"/>
                    <w:keepNext w:val="0"/>
                    <w:keepLines w:val="0"/>
                    <w:shd w:val="clear" w:color="auto" w:fill="auto"/>
                    <w:bidi w:val="0"/>
                    <w:jc w:val="left"/>
                    <w:spacing w:before="0" w:after="0" w:line="212" w:lineRule="exact"/>
                    <w:ind w:left="280" w:right="0" w:hanging="280"/>
                  </w:pPr>
                  <w:r>
                    <w:rPr>
                      <w:rStyle w:val="CharStyle62"/>
                    </w:rPr>
                    <w:t>Na spodek lýtka z vnitřní strany</w:t>
                  </w:r>
                </w:p>
              </w:txbxContent>
            </v:textbox>
            <w10:wrap type="topAndBottom" anchorx="margin" anchory="margin"/>
          </v:shape>
        </w:pict>
      </w:r>
      <w:r>
        <w:pict>
          <v:shape id="_x0000_s2052" type="#_x0000_t75" style="position:absolute;margin-left:243.65pt;margin-top:127.25pt;width:145.45pt;height:68.65pt;z-index:-125828957;mso-wrap-distance-left:5.pt;mso-wrap-distance-top:36.9pt;mso-wrap-distance-right:5.pt;mso-position-horizontal-relative:margin;mso-position-vertical-relative:margin" wrapcoords="0 0 21600 0 21600 21600 0 21600 0 0">
            <v:imagedata r:id="rId1038" r:href="rId1039"/>
            <w10:wrap type="topAndBottom" anchorx="margin" anchory="margin"/>
          </v:shape>
        </w:pict>
      </w:r>
      <w:r>
        <w:pict>
          <v:shape id="_x0000_s2053" type="#_x0000_t202" style="position:absolute;margin-left:260.2pt;margin-top:236.5pt;width:130.5pt;height:91.45pt;z-index:-125828956;mso-wrap-distance-left:5.pt;mso-wrap-distance-top:40.5pt;mso-wrap-distance-right:5.pt;mso-position-horizontal-relative:margin;mso-position-vertical-relative:margin" filled="f" stroked="f">
            <v:textbox style="mso-fit-shape-to-text:t" inset="0,0,0,0">
              <w:txbxContent>
                <w:p>
                  <w:pPr>
                    <w:pStyle w:val="Style72"/>
                    <w:widowControl w:val="0"/>
                    <w:keepNext/>
                    <w:keepLines/>
                    <w:shd w:val="clear" w:color="auto" w:fill="auto"/>
                    <w:bidi w:val="0"/>
                    <w:spacing w:before="0" w:after="176" w:line="240" w:lineRule="exact"/>
                    <w:ind w:left="0" w:right="0" w:firstLine="0"/>
                  </w:pPr>
                  <w:bookmarkStart w:id="214" w:name="bookmark214"/>
                  <w:r>
                    <w:rPr>
                      <w:rStyle w:val="CharStyle81"/>
                      <w:b/>
                      <w:bCs/>
                    </w:rPr>
                    <w:t>POCENÍ NOHOU</w:t>
                  </w:r>
                  <w:bookmarkEnd w:id="214"/>
                </w:p>
                <w:p>
                  <w:pPr>
                    <w:pStyle w:val="Style11"/>
                    <w:numPr>
                      <w:ilvl w:val="0"/>
                      <w:numId w:val="401"/>
                    </w:numPr>
                    <w:tabs>
                      <w:tab w:leader="none" w:pos="245" w:val="left"/>
                    </w:tabs>
                    <w:widowControl w:val="0"/>
                    <w:keepNext w:val="0"/>
                    <w:keepLines w:val="0"/>
                    <w:shd w:val="clear" w:color="auto" w:fill="auto"/>
                    <w:bidi w:val="0"/>
                    <w:jc w:val="both"/>
                    <w:spacing w:before="0" w:after="181" w:line="200" w:lineRule="exact"/>
                    <w:ind w:left="0" w:right="0" w:firstLine="0"/>
                  </w:pPr>
                  <w:r>
                    <w:rPr>
                      <w:rStyle w:val="CharStyle62"/>
                    </w:rPr>
                    <w:t xml:space="preserve">Pod klíční kostí </w:t>
                  </w:r>
                  <w:r>
                    <w:rPr>
                      <w:rStyle w:val="CharStyle84"/>
                    </w:rPr>
                    <w:t>[105]</w:t>
                  </w:r>
                </w:p>
                <w:p>
                  <w:pPr>
                    <w:pStyle w:val="Style11"/>
                    <w:numPr>
                      <w:ilvl w:val="0"/>
                      <w:numId w:val="401"/>
                    </w:numPr>
                    <w:tabs>
                      <w:tab w:leader="none" w:pos="263" w:val="left"/>
                    </w:tabs>
                    <w:widowControl w:val="0"/>
                    <w:keepNext w:val="0"/>
                    <w:keepLines w:val="0"/>
                    <w:shd w:val="clear" w:color="auto" w:fill="auto"/>
                    <w:bidi w:val="0"/>
                    <w:jc w:val="left"/>
                    <w:spacing w:before="0" w:after="247" w:line="209" w:lineRule="exact"/>
                    <w:ind w:left="300" w:right="0" w:hanging="300"/>
                  </w:pPr>
                  <w:r>
                    <w:rPr>
                      <w:rStyle w:val="CharStyle62"/>
                    </w:rPr>
                    <w:t>Koupele v odvaru z dubové kůry</w:t>
                  </w:r>
                </w:p>
                <w:p>
                  <w:pPr>
                    <w:pStyle w:val="Style11"/>
                    <w:numPr>
                      <w:ilvl w:val="0"/>
                      <w:numId w:val="401"/>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rPr>
                    <w:t>Mast proti pocení nohou</w:t>
                  </w:r>
                </w:p>
              </w:txbxContent>
            </v:textbox>
            <w10:wrap type="topAndBottom" anchorx="margin" anchory="margin"/>
          </v:shape>
        </w:pict>
      </w:r>
      <w:r>
        <w:pict>
          <v:shape id="_x0000_s2054" type="#_x0000_t75" style="position:absolute;margin-left:-98.35pt;margin-top:633.8pt;width:97.9pt;height:66.25pt;z-index:-125828955;mso-wrap-distance-left:5.pt;mso-wrap-distance-right:5.pt;mso-position-horizontal-relative:margin;mso-position-vertical-relative:margin" wrapcoords="0 0 21600 0 21600 21600 0 21600 0 0">
            <v:imagedata r:id="rId1040" r:href="rId1041"/>
            <w10:wrap type="square" side="right" anchorx="margin" anchory="margin"/>
          </v:shape>
        </w:pict>
      </w:r>
      <w:bookmarkStart w:id="230" w:name="bookmark230"/>
      <w:r>
        <w:rPr>
          <w:lang w:val="cs-CZ" w:eastAsia="cs-CZ" w:bidi="cs-CZ"/>
          <w:sz w:val="24"/>
          <w:szCs w:val="24"/>
          <w:w w:val="100"/>
          <w:spacing w:val="0"/>
          <w:color w:val="000000"/>
          <w:position w:val="0"/>
        </w:rPr>
        <w:t>DNA V NOHOU</w:t>
      </w:r>
      <w:bookmarkEnd w:id="230"/>
    </w:p>
    <w:p>
      <w:pPr>
        <w:pStyle w:val="Style11"/>
        <w:numPr>
          <w:ilvl w:val="0"/>
          <w:numId w:val="423"/>
        </w:numPr>
        <w:tabs>
          <w:tab w:leader="none" w:pos="319" w:val="left"/>
        </w:tabs>
        <w:widowControl w:val="0"/>
        <w:keepNext w:val="0"/>
        <w:keepLines w:val="0"/>
        <w:shd w:val="clear" w:color="auto" w:fill="auto"/>
        <w:bidi w:val="0"/>
        <w:jc w:val="left"/>
        <w:spacing w:before="0" w:after="177" w:line="202" w:lineRule="exact"/>
        <w:ind w:left="300" w:right="0" w:hanging="300"/>
      </w:pPr>
      <w:r>
        <w:rPr>
          <w:lang w:val="cs-CZ" w:eastAsia="cs-CZ" w:bidi="cs-CZ"/>
          <w:w w:val="100"/>
          <w:spacing w:val="0"/>
          <w:color w:val="000000"/>
          <w:position w:val="0"/>
        </w:rPr>
        <w:t>Na spodek vnitřního lýt</w:t>
        <w:softHyphen/>
        <w:t xml:space="preserve">ka </w:t>
      </w:r>
      <w:r>
        <w:rPr>
          <w:rStyle w:val="CharStyle91"/>
        </w:rPr>
        <w:t>[414]</w:t>
      </w:r>
    </w:p>
    <w:p>
      <w:pPr>
        <w:pStyle w:val="Style11"/>
        <w:numPr>
          <w:ilvl w:val="0"/>
          <w:numId w:val="423"/>
        </w:numPr>
        <w:tabs>
          <w:tab w:leader="none" w:pos="333" w:val="left"/>
        </w:tabs>
        <w:widowControl w:val="0"/>
        <w:keepNext w:val="0"/>
        <w:keepLines w:val="0"/>
        <w:shd w:val="clear" w:color="auto" w:fill="auto"/>
        <w:bidi w:val="0"/>
        <w:jc w:val="left"/>
        <w:spacing w:before="0" w:after="180" w:line="205" w:lineRule="exact"/>
        <w:ind w:left="300" w:right="0" w:hanging="300"/>
      </w:pPr>
      <w:r>
        <w:rPr>
          <w:lang w:val="cs-CZ" w:eastAsia="cs-CZ" w:bidi="cs-CZ"/>
          <w:w w:val="100"/>
          <w:spacing w:val="0"/>
          <w:color w:val="000000"/>
          <w:position w:val="0"/>
        </w:rPr>
        <w:t xml:space="preserve">Nad vnitřním kotníkem </w:t>
      </w:r>
      <w:r>
        <w:rPr>
          <w:rStyle w:val="CharStyle91"/>
        </w:rPr>
        <w:t>[421]</w:t>
      </w:r>
    </w:p>
    <w:p>
      <w:pPr>
        <w:pStyle w:val="Style11"/>
        <w:numPr>
          <w:ilvl w:val="0"/>
          <w:numId w:val="423"/>
        </w:numPr>
        <w:tabs>
          <w:tab w:leader="none" w:pos="333" w:val="left"/>
        </w:tabs>
        <w:widowControl w:val="0"/>
        <w:keepNext w:val="0"/>
        <w:keepLines w:val="0"/>
        <w:shd w:val="clear" w:color="auto" w:fill="auto"/>
        <w:bidi w:val="0"/>
        <w:jc w:val="left"/>
        <w:spacing w:before="0" w:after="184" w:line="205" w:lineRule="exact"/>
        <w:ind w:left="300" w:right="0" w:hanging="300"/>
      </w:pPr>
      <w:r>
        <w:rPr>
          <w:lang w:val="cs-CZ" w:eastAsia="cs-CZ" w:bidi="cs-CZ"/>
          <w:w w:val="100"/>
          <w:spacing w:val="0"/>
          <w:color w:val="000000"/>
          <w:position w:val="0"/>
        </w:rPr>
        <w:t>Před vnitřním kotníkem trochu níž</w:t>
      </w:r>
    </w:p>
    <w:p>
      <w:pPr>
        <w:pStyle w:val="Style11"/>
        <w:numPr>
          <w:ilvl w:val="0"/>
          <w:numId w:val="423"/>
        </w:numPr>
        <w:tabs>
          <w:tab w:leader="none" w:pos="333" w:val="left"/>
        </w:tabs>
        <w:widowControl w:val="0"/>
        <w:keepNext w:val="0"/>
        <w:keepLines w:val="0"/>
        <w:shd w:val="clear" w:color="auto" w:fill="auto"/>
        <w:bidi w:val="0"/>
        <w:jc w:val="both"/>
        <w:spacing w:before="0" w:after="999" w:line="200" w:lineRule="exact"/>
        <w:ind w:left="0" w:right="0" w:firstLine="0"/>
      </w:pPr>
      <w:r>
        <w:rPr>
          <w:lang w:val="cs-CZ" w:eastAsia="cs-CZ" w:bidi="cs-CZ"/>
          <w:w w:val="100"/>
          <w:spacing w:val="0"/>
          <w:color w:val="000000"/>
          <w:position w:val="0"/>
        </w:rPr>
        <w:t>Před vnějším kotníkem</w:t>
      </w:r>
    </w:p>
    <w:p>
      <w:pPr>
        <w:pStyle w:val="Style72"/>
        <w:widowControl w:val="0"/>
        <w:keepNext/>
        <w:keepLines/>
        <w:shd w:val="clear" w:color="auto" w:fill="auto"/>
        <w:bidi w:val="0"/>
        <w:jc w:val="left"/>
        <w:spacing w:before="0" w:after="225" w:line="256" w:lineRule="exact"/>
        <w:ind w:left="0" w:right="740" w:firstLine="0"/>
      </w:pPr>
      <w:bookmarkStart w:id="231" w:name="bookmark231"/>
      <w:r>
        <w:rPr>
          <w:lang w:val="cs-CZ" w:eastAsia="cs-CZ" w:bidi="cs-CZ"/>
          <w:sz w:val="24"/>
          <w:szCs w:val="24"/>
          <w:w w:val="100"/>
          <w:spacing w:val="0"/>
          <w:color w:val="000000"/>
          <w:position w:val="0"/>
        </w:rPr>
        <w:t>PATY OTEKLÉ A BOLESTIVÉ</w:t>
      </w:r>
      <w:bookmarkEnd w:id="231"/>
    </w:p>
    <w:p>
      <w:pPr>
        <w:pStyle w:val="Style11"/>
        <w:numPr>
          <w:ilvl w:val="0"/>
          <w:numId w:val="425"/>
        </w:numPr>
        <w:tabs>
          <w:tab w:leader="none" w:pos="319" w:val="left"/>
        </w:tabs>
        <w:widowControl w:val="0"/>
        <w:keepNext w:val="0"/>
        <w:keepLines w:val="0"/>
        <w:shd w:val="clear" w:color="auto" w:fill="auto"/>
        <w:bidi w:val="0"/>
        <w:jc w:val="both"/>
        <w:spacing w:before="0" w:after="117" w:line="200" w:lineRule="exact"/>
        <w:ind w:left="0" w:right="0" w:firstLine="0"/>
      </w:pPr>
      <w:r>
        <w:rPr>
          <w:lang w:val="cs-CZ" w:eastAsia="cs-CZ" w:bidi="cs-CZ"/>
          <w:w w:val="100"/>
          <w:spacing w:val="0"/>
          <w:color w:val="000000"/>
          <w:position w:val="0"/>
        </w:rPr>
        <w:t>Nad patou zezadu</w:t>
      </w:r>
    </w:p>
    <w:p>
      <w:pPr>
        <w:pStyle w:val="Style11"/>
        <w:numPr>
          <w:ilvl w:val="0"/>
          <w:numId w:val="425"/>
        </w:numPr>
        <w:tabs>
          <w:tab w:leader="none" w:pos="330"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V ohnutí paty zezadu</w:t>
      </w:r>
    </w:p>
    <w:p>
      <w:pPr>
        <w:pStyle w:val="Style72"/>
        <w:widowControl w:val="0"/>
        <w:keepNext/>
        <w:keepLines/>
        <w:shd w:val="clear" w:color="auto" w:fill="auto"/>
        <w:bidi w:val="0"/>
        <w:spacing w:before="0" w:after="0" w:line="240" w:lineRule="exact"/>
        <w:ind w:left="0" w:right="0" w:firstLine="0"/>
      </w:pPr>
      <w:r>
        <w:br w:type="column"/>
      </w:r>
      <w:bookmarkStart w:id="232" w:name="bookmark232"/>
      <w:r>
        <w:rPr>
          <w:lang w:val="cs-CZ" w:eastAsia="cs-CZ" w:bidi="cs-CZ"/>
          <w:sz w:val="24"/>
          <w:szCs w:val="24"/>
          <w:w w:val="100"/>
          <w:spacing w:val="0"/>
          <w:color w:val="000000"/>
          <w:position w:val="0"/>
        </w:rPr>
        <w:t>OCHRNUTÍ</w:t>
      </w:r>
      <w:bookmarkEnd w:id="232"/>
    </w:p>
    <w:p>
      <w:pPr>
        <w:pStyle w:val="Style72"/>
        <w:widowControl w:val="0"/>
        <w:keepNext/>
        <w:keepLines/>
        <w:shd w:val="clear" w:color="auto" w:fill="auto"/>
        <w:bidi w:val="0"/>
        <w:spacing w:before="0" w:after="0" w:line="425" w:lineRule="exact"/>
        <w:ind w:left="0" w:right="0" w:firstLine="0"/>
      </w:pPr>
      <w:bookmarkStart w:id="233" w:name="bookmark233"/>
      <w:r>
        <w:rPr>
          <w:lang w:val="cs-CZ" w:eastAsia="cs-CZ" w:bidi="cs-CZ"/>
          <w:sz w:val="24"/>
          <w:szCs w:val="24"/>
          <w:w w:val="100"/>
          <w:spacing w:val="0"/>
          <w:color w:val="000000"/>
          <w:position w:val="0"/>
        </w:rPr>
        <w:t>CHODIDEL</w:t>
      </w:r>
      <w:bookmarkEnd w:id="233"/>
    </w:p>
    <w:p>
      <w:pPr>
        <w:pStyle w:val="Style11"/>
        <w:numPr>
          <w:ilvl w:val="0"/>
          <w:numId w:val="427"/>
        </w:numPr>
        <w:tabs>
          <w:tab w:leader="none" w:pos="322"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V tříslech </w:t>
      </w:r>
      <w:r>
        <w:rPr>
          <w:rStyle w:val="CharStyle91"/>
        </w:rPr>
        <w:t>]217]</w:t>
      </w:r>
    </w:p>
    <w:p>
      <w:pPr>
        <w:pStyle w:val="Style11"/>
        <w:numPr>
          <w:ilvl w:val="0"/>
          <w:numId w:val="427"/>
        </w:numPr>
        <w:tabs>
          <w:tab w:leader="none" w:pos="333"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Na vnějším nártu </w:t>
      </w:r>
      <w:r>
        <w:rPr>
          <w:rStyle w:val="CharStyle91"/>
        </w:rPr>
        <w:t>[440]</w:t>
      </w:r>
    </w:p>
    <w:p>
      <w:pPr>
        <w:pStyle w:val="Style11"/>
        <w:numPr>
          <w:ilvl w:val="0"/>
          <w:numId w:val="427"/>
        </w:numPr>
        <w:tabs>
          <w:tab w:leader="none" w:pos="333" w:val="left"/>
        </w:tabs>
        <w:widowControl w:val="0"/>
        <w:keepNext w:val="0"/>
        <w:keepLines w:val="0"/>
        <w:shd w:val="clear" w:color="auto" w:fill="auto"/>
        <w:bidi w:val="0"/>
        <w:jc w:val="left"/>
        <w:spacing w:before="0" w:after="193" w:line="216" w:lineRule="exact"/>
        <w:ind w:left="280" w:right="0" w:hanging="280"/>
      </w:pPr>
      <w:r>
        <w:rPr>
          <w:lang w:val="cs-CZ" w:eastAsia="cs-CZ" w:bidi="cs-CZ"/>
          <w:w w:val="100"/>
          <w:spacing w:val="0"/>
          <w:color w:val="000000"/>
          <w:position w:val="0"/>
        </w:rPr>
        <w:t>Vedle prvního obratle be</w:t>
        <w:softHyphen/>
        <w:t xml:space="preserve">derního </w:t>
      </w:r>
      <w:r>
        <w:rPr>
          <w:rStyle w:val="CharStyle91"/>
        </w:rPr>
        <w:t>[331 ]</w:t>
      </w:r>
    </w:p>
    <w:p>
      <w:pPr>
        <w:pStyle w:val="Style11"/>
        <w:numPr>
          <w:ilvl w:val="0"/>
          <w:numId w:val="427"/>
        </w:numPr>
        <w:tabs>
          <w:tab w:leader="none" w:pos="333" w:val="left"/>
        </w:tabs>
        <w:widowControl w:val="0"/>
        <w:keepNext w:val="0"/>
        <w:keepLines w:val="0"/>
        <w:shd w:val="clear" w:color="auto" w:fill="auto"/>
        <w:bidi w:val="0"/>
        <w:jc w:val="both"/>
        <w:spacing w:before="0" w:after="124" w:line="200" w:lineRule="exact"/>
        <w:ind w:left="0" w:right="0" w:firstLine="0"/>
      </w:pPr>
      <w:r>
        <w:rPr>
          <w:lang w:val="cs-CZ" w:eastAsia="cs-CZ" w:bidi="cs-CZ"/>
          <w:w w:val="100"/>
          <w:spacing w:val="0"/>
          <w:color w:val="000000"/>
          <w:position w:val="0"/>
        </w:rPr>
        <w:t xml:space="preserve">Na stehně zezadu </w:t>
      </w:r>
      <w:r>
        <w:rPr>
          <w:rStyle w:val="CharStyle91"/>
        </w:rPr>
        <w:t>[410]</w:t>
      </w:r>
    </w:p>
    <w:p>
      <w:pPr>
        <w:pStyle w:val="Style11"/>
        <w:numPr>
          <w:ilvl w:val="0"/>
          <w:numId w:val="427"/>
        </w:numPr>
        <w:tabs>
          <w:tab w:leader="none" w:pos="333" w:val="left"/>
        </w:tabs>
        <w:widowControl w:val="0"/>
        <w:keepNext w:val="0"/>
        <w:keepLines w:val="0"/>
        <w:shd w:val="clear" w:color="auto" w:fill="auto"/>
        <w:bidi w:val="0"/>
        <w:jc w:val="both"/>
        <w:spacing w:before="0" w:after="108" w:line="200" w:lineRule="exact"/>
        <w:ind w:left="0" w:right="0" w:firstLine="0"/>
      </w:pPr>
      <w:r>
        <w:rPr>
          <w:lang w:val="cs-CZ" w:eastAsia="cs-CZ" w:bidi="cs-CZ"/>
          <w:w w:val="100"/>
          <w:spacing w:val="0"/>
          <w:color w:val="000000"/>
          <w:position w:val="0"/>
        </w:rPr>
        <w:t xml:space="preserve">Na vnější patě </w:t>
      </w:r>
      <w:r>
        <w:rPr>
          <w:rStyle w:val="CharStyle91"/>
        </w:rPr>
        <w:t>[427]</w:t>
      </w:r>
    </w:p>
    <w:p>
      <w:pPr>
        <w:pStyle w:val="Style11"/>
        <w:numPr>
          <w:ilvl w:val="0"/>
          <w:numId w:val="427"/>
        </w:numPr>
        <w:tabs>
          <w:tab w:leader="none" w:pos="333" w:val="left"/>
        </w:tabs>
        <w:widowControl w:val="0"/>
        <w:keepNext w:val="0"/>
        <w:keepLines w:val="0"/>
        <w:shd w:val="clear" w:color="auto" w:fill="auto"/>
        <w:bidi w:val="0"/>
        <w:jc w:val="left"/>
        <w:spacing w:before="0" w:after="196" w:line="220" w:lineRule="exact"/>
        <w:ind w:left="280" w:right="0" w:hanging="280"/>
      </w:pPr>
      <w:r>
        <w:rPr>
          <w:lang w:val="cs-CZ" w:eastAsia="cs-CZ" w:bidi="cs-CZ"/>
          <w:w w:val="100"/>
          <w:spacing w:val="0"/>
          <w:color w:val="000000"/>
          <w:position w:val="0"/>
        </w:rPr>
        <w:t xml:space="preserve">Pod vnitřním lýtkem </w:t>
      </w:r>
      <w:r>
        <w:rPr>
          <w:rStyle w:val="CharStyle91"/>
        </w:rPr>
        <w:t>[419]</w:t>
      </w:r>
    </w:p>
    <w:p>
      <w:pPr>
        <w:pStyle w:val="Style11"/>
        <w:numPr>
          <w:ilvl w:val="0"/>
          <w:numId w:val="427"/>
        </w:numPr>
        <w:tabs>
          <w:tab w:leader="none" w:pos="333" w:val="left"/>
        </w:tabs>
        <w:widowControl w:val="0"/>
        <w:keepNext w:val="0"/>
        <w:keepLines w:val="0"/>
        <w:shd w:val="clear" w:color="auto" w:fill="auto"/>
        <w:bidi w:val="0"/>
        <w:jc w:val="both"/>
        <w:spacing w:before="0" w:after="128" w:line="200" w:lineRule="exact"/>
        <w:ind w:left="0" w:right="0" w:firstLine="0"/>
      </w:pPr>
      <w:r>
        <w:rPr>
          <w:lang w:val="cs-CZ" w:eastAsia="cs-CZ" w:bidi="cs-CZ"/>
          <w:w w:val="100"/>
          <w:spacing w:val="0"/>
          <w:color w:val="000000"/>
          <w:position w:val="0"/>
        </w:rPr>
        <w:t xml:space="preserve">Na palci u nohy </w:t>
      </w:r>
      <w:r>
        <w:rPr>
          <w:rStyle w:val="CharStyle91"/>
        </w:rPr>
        <w:t>[437]</w:t>
      </w:r>
    </w:p>
    <w:p>
      <w:pPr>
        <w:pStyle w:val="Style11"/>
        <w:numPr>
          <w:ilvl w:val="0"/>
          <w:numId w:val="427"/>
        </w:numPr>
        <w:tabs>
          <w:tab w:leader="none" w:pos="333" w:val="left"/>
        </w:tabs>
        <w:widowControl w:val="0"/>
        <w:keepNext w:val="0"/>
        <w:keepLines w:val="0"/>
        <w:shd w:val="clear" w:color="auto" w:fill="auto"/>
        <w:bidi w:val="0"/>
        <w:jc w:val="both"/>
        <w:spacing w:before="0" w:after="0" w:line="200" w:lineRule="exact"/>
        <w:ind w:left="0" w:right="0" w:firstLine="0"/>
      </w:pPr>
      <w:r>
        <w:pict>
          <v:shape id="_x0000_s2055" type="#_x0000_t75" style="position:absolute;margin-left:254.95pt;margin-top:633.05pt;width:133.9pt;height:66.7pt;z-index:-125828954;mso-wrap-distance-left:87.1pt;mso-wrap-distance-right:5.pt;mso-wrap-distance-bottom:21.45pt;mso-position-horizontal-relative:margin;mso-position-vertical-relative:margin" wrapcoords="8519 0 21600 0 21600 21375 7003 21375 7003 21600 0 21600 0 802 8519 802 8519 0">
            <v:imagedata r:id="rId1042" r:href="rId1043"/>
            <w10:wrap type="square" side="left" anchorx="margin" anchory="margin"/>
          </v:shape>
        </w:pict>
      </w:r>
      <w:r>
        <w:pict>
          <v:shape id="_x0000_s2056" type="#_x0000_t75" style="position:absolute;margin-left:167.85pt;margin-top:635.6pt;width:71.5pt;height:64.8pt;z-index:-125828953;mso-wrap-distance-left:5.pt;mso-wrap-distance-top:2.5pt;mso-wrap-distance-right:149.2pt;mso-wrap-distance-bottom:20.7pt;mso-position-horizontal-relative:margin;mso-position-vertical-relative:margin" wrapcoords="8519 0 21600 0 21600 21375 7003 21375 7003 21600 0 21600 0 802 8519 802 8519 0">
            <v:imagedata r:id="rId1044" r:href="rId1045"/>
            <w10:wrap type="square" side="left" anchorx="margin" anchory="margin"/>
          </v:shape>
        </w:pict>
      </w:r>
      <w:r>
        <w:pict>
          <v:shape id="_x0000_s2057" type="#_x0000_t202" style="position:absolute;margin-left:14.85pt;margin-top:634.1pt;width:118.25pt;height:67.pt;z-index:-125828952;mso-wrap-distance-left:5.pt;mso-wrap-distance-right:5.pt;mso-wrap-distance-bottom:20.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0"/>
                  </w:pPr>
                  <w:r>
                    <w:rPr>
                      <w:rStyle w:val="CharStyle62"/>
                    </w:rPr>
                    <w:t>Nohy ponořit na 20 minut do horké vody, pak obložit paty vatou napuštěnou ole</w:t>
                    <w:softHyphen/>
                    <w:t>jem, dobře zabalit na noc do ručníku, přetáhnout si</w:t>
                    <w:softHyphen/>
                    <w:t>lonový sáček.</w:t>
                  </w:r>
                </w:p>
              </w:txbxContent>
            </v:textbox>
            <w10:wrap type="topAndBottom" anchorx="margin" anchory="margin"/>
          </v:shape>
        </w:pict>
      </w:r>
      <w:r>
        <w:rPr>
          <w:lang w:val="cs-CZ" w:eastAsia="cs-CZ" w:bidi="cs-CZ"/>
          <w:w w:val="100"/>
          <w:spacing w:val="0"/>
          <w:color w:val="000000"/>
          <w:position w:val="0"/>
        </w:rPr>
        <w:t xml:space="preserve">Nad vnitřní patou </w:t>
      </w:r>
      <w:r>
        <w:rPr>
          <w:rStyle w:val="CharStyle91"/>
        </w:rPr>
        <w:t>[428]</w:t>
      </w:r>
      <w:r>
        <w:br w:type="page"/>
      </w:r>
    </w:p>
    <w:p>
      <w:pPr>
        <w:pStyle w:val="Style72"/>
        <w:widowControl w:val="0"/>
        <w:keepNext/>
        <w:keepLines/>
        <w:shd w:val="clear" w:color="auto" w:fill="auto"/>
        <w:bidi w:val="0"/>
        <w:spacing w:before="0" w:after="112" w:line="240" w:lineRule="exact"/>
        <w:ind w:left="0" w:right="0" w:firstLine="0"/>
      </w:pPr>
      <w:r>
        <w:pict>
          <v:shape id="_x0000_s2058" type="#_x0000_t75" style="position:absolute;margin-left:-89.65pt;margin-top:7.9pt;width:77.3pt;height:394.1pt;z-index:-125828951;mso-wrap-distance-left:5.pt;mso-wrap-distance-right:12.6pt;mso-position-horizontal-relative:margin;mso-position-vertical-relative:margin" wrapcoords="0 0 21600 0 21600 21600 0 21600 0 0">
            <v:imagedata r:id="rId1046" r:href="rId1047"/>
            <w10:wrap type="square" side="right" anchorx="margin" anchory="margin"/>
          </v:shape>
        </w:pict>
      </w:r>
      <w:r>
        <w:pict>
          <v:shape id="_x0000_s2059" type="#_x0000_t75" style="position:absolute;margin-left:-101.7pt;margin-top:414.55pt;width:228.95pt;height:286.55pt;z-index:-125828950;mso-wrap-distance-left:5.pt;mso-wrap-distance-right:118.8pt;mso-wrap-distance-bottom:21.6pt;mso-position-horizontal-relative:margin;mso-position-vertical-relative:margin" wrapcoords="0 0 14224 0 14224 5235 21600 5235 21600 11816 14224 11816 14224 21600 0 21600 0 0">
            <v:imagedata r:id="rId1048" r:href="rId1049"/>
            <w10:wrap type="square" side="right" anchorx="margin" anchory="margin"/>
          </v:shape>
        </w:pict>
      </w:r>
      <w:r>
        <w:pict>
          <v:shape id="_x0000_s2060" type="#_x0000_t75" style="position:absolute;margin-left:169.75pt;margin-top:484.pt;width:76.3pt;height:87.35pt;z-index:-125828949;mso-wrap-distance-left:271.45pt;mso-wrap-distance-top:69.5pt;mso-wrap-distance-right:5.pt;mso-wrap-distance-bottom:151.4pt;mso-position-horizontal-relative:margin;mso-position-vertical-relative:margin" wrapcoords="0 0 14224 0 14224 5235 21600 5235 21600 11816 14224 11816 14224 21600 0 21600 0 0">
            <v:imagedata r:id="rId1050" r:href="rId1051"/>
            <w10:wrap type="square" side="right" anchorx="margin" anchory="margin"/>
          </v:shape>
        </w:pict>
      </w:r>
      <w:r>
        <w:pict>
          <v:shape id="_x0000_s2061" type="#_x0000_t75" style="position:absolute;margin-left:165.8pt;margin-top:12.95pt;width:68.65pt;height:119.05pt;z-index:-125828948;mso-wrap-distance-left:5.pt;mso-wrap-distance-right:7.55pt;mso-position-horizontal-relative:margin;mso-position-vertical-relative:margin" wrapcoords="0 0 21600 0 21600 21600 0 21600 0 0">
            <v:imagedata r:id="rId1052" r:href="rId1053"/>
            <w10:wrap type="square" anchorx="margin" anchory="margin"/>
          </v:shape>
        </w:pict>
      </w:r>
      <w:r>
        <w:pict>
          <v:shape id="_x0000_s2062" type="#_x0000_t202" style="position:absolute;margin-left:256.5pt;margin-top:211.1pt;width:130.85pt;height:61.2pt;z-index:-125828947;mso-wrap-distance-left:5.pt;mso-wrap-distance-right:5.pt;mso-position-horizontal-relative:margin;mso-position-vertical-relative:margin" filled="f" stroked="f">
            <v:textbox style="mso-fit-shape-to-text:t" inset="0,0,0,0">
              <w:txbxContent>
                <w:p>
                  <w:pPr>
                    <w:pStyle w:val="Style126"/>
                    <w:widowControl w:val="0"/>
                    <w:keepNext w:val="0"/>
                    <w:keepLines w:val="0"/>
                    <w:shd w:val="clear" w:color="auto" w:fill="auto"/>
                    <w:bidi w:val="0"/>
                    <w:jc w:val="both"/>
                    <w:spacing w:before="0" w:after="0" w:line="240" w:lineRule="exact"/>
                    <w:ind w:left="0" w:right="0" w:firstLine="0"/>
                  </w:pPr>
                  <w:r>
                    <w:rPr>
                      <w:rStyle w:val="CharStyle264"/>
                      <w:b/>
                      <w:bCs/>
                    </w:rPr>
                    <w:t>pálení</w:t>
                  </w:r>
                </w:p>
                <w:p>
                  <w:pPr>
                    <w:pStyle w:val="Style126"/>
                    <w:widowControl w:val="0"/>
                    <w:keepNext w:val="0"/>
                    <w:keepLines w:val="0"/>
                    <w:shd w:val="clear" w:color="auto" w:fill="auto"/>
                    <w:bidi w:val="0"/>
                    <w:jc w:val="both"/>
                    <w:spacing w:before="0" w:after="159" w:line="240" w:lineRule="exact"/>
                    <w:ind w:left="0" w:right="0" w:firstLine="0"/>
                  </w:pPr>
                  <w:r>
                    <w:rPr>
                      <w:lang w:val="cs-CZ" w:eastAsia="cs-CZ" w:bidi="cs-CZ"/>
                      <w:sz w:val="24"/>
                      <w:szCs w:val="24"/>
                      <w:w w:val="100"/>
                      <w:spacing w:val="0"/>
                      <w:color w:val="000000"/>
                      <w:position w:val="0"/>
                    </w:rPr>
                    <w:t>V CHODIDLECH</w:t>
                  </w:r>
                </w:p>
                <w:p>
                  <w:pPr>
                    <w:pStyle w:val="Style60"/>
                    <w:widowControl w:val="0"/>
                    <w:keepNext w:val="0"/>
                    <w:keepLines w:val="0"/>
                    <w:shd w:val="clear" w:color="auto" w:fill="auto"/>
                    <w:bidi w:val="0"/>
                    <w:spacing w:before="0" w:after="0" w:line="216" w:lineRule="exact"/>
                    <w:ind w:left="0" w:right="0" w:firstLine="0"/>
                  </w:pPr>
                  <w:r>
                    <w:rPr>
                      <w:rStyle w:val="CharStyle61"/>
                    </w:rPr>
                    <w:t xml:space="preserve">Tlačte na rozdělení </w:t>
                  </w:r>
                  <w:r>
                    <w:rPr>
                      <w:rStyle w:val="CharStyle61"/>
                      <w:lang w:val="sk-SK" w:eastAsia="sk-SK" w:bidi="sk-SK"/>
                    </w:rPr>
                    <w:t xml:space="preserve">holenní </w:t>
                  </w:r>
                  <w:r>
                    <w:rPr>
                      <w:rStyle w:val="CharStyle61"/>
                    </w:rPr>
                    <w:t xml:space="preserve">a lýtkové kosti </w:t>
                  </w:r>
                  <w:r>
                    <w:rPr>
                      <w:rStyle w:val="CharStyle88"/>
                    </w:rPr>
                    <w:t>[415]</w:t>
                  </w:r>
                </w:p>
              </w:txbxContent>
            </v:textbox>
            <w10:wrap type="square" side="left" anchorx="margin" anchory="margin"/>
          </v:shape>
        </w:pict>
      </w:r>
      <w:r>
        <w:pict>
          <v:shape id="_x0000_s2063" type="#_x0000_t75" style="position:absolute;margin-left:167.4pt;margin-top:172.6pt;width:78.7pt;height:144.pt;z-index:-125828946;mso-wrap-distance-left:5.pt;mso-wrap-distance-right:5.pt;mso-position-horizontal-relative:margin;mso-position-vertical-relative:margin">
            <v:imagedata r:id="rId1054" r:href="rId1055"/>
            <w10:wrap type="square" side="left" anchorx="margin" anchory="margin"/>
          </v:shape>
        </w:pict>
      </w:r>
      <w:r>
        <w:pict>
          <v:shape id="_x0000_s2064" type="#_x0000_t75" style="position:absolute;margin-left:169.55pt;margin-top:363.4pt;width:77.75pt;height:103.7pt;z-index:-125828945;mso-wrap-distance-left:5.pt;mso-wrap-distance-right:5.pt;mso-position-horizontal-relative:margin;mso-position-vertical-relative:margin" wrapcoords="0 0 21600 0 21600 21600 0 21600 0 0">
            <v:imagedata r:id="rId1056" r:href="rId1057"/>
            <w10:wrap type="square" anchorx="margin" anchory="margin"/>
          </v:shape>
        </w:pict>
      </w:r>
      <w:bookmarkStart w:id="234" w:name="bookmark234"/>
      <w:r>
        <w:rPr>
          <w:lang w:val="sk-SK" w:eastAsia="sk-SK" w:bidi="sk-SK"/>
          <w:sz w:val="24"/>
          <w:szCs w:val="24"/>
          <w:w w:val="100"/>
          <w:spacing w:val="0"/>
          <w:color w:val="000000"/>
          <w:position w:val="0"/>
        </w:rPr>
        <w:t xml:space="preserve">CHODIDLA </w:t>
      </w:r>
      <w:r>
        <w:rPr>
          <w:lang w:val="cs-CZ" w:eastAsia="cs-CZ" w:bidi="cs-CZ"/>
          <w:sz w:val="24"/>
          <w:szCs w:val="24"/>
          <w:w w:val="100"/>
          <w:spacing w:val="0"/>
          <w:color w:val="000000"/>
          <w:position w:val="0"/>
        </w:rPr>
        <w:t>OTEKLÁ</w:t>
      </w:r>
      <w:bookmarkEnd w:id="234"/>
    </w:p>
    <w:p>
      <w:pPr>
        <w:pStyle w:val="Style11"/>
        <w:numPr>
          <w:ilvl w:val="0"/>
          <w:numId w:val="429"/>
        </w:numPr>
        <w:tabs>
          <w:tab w:leader="none" w:pos="461" w:val="left"/>
        </w:tabs>
        <w:widowControl w:val="0"/>
        <w:keepNext w:val="0"/>
        <w:keepLines w:val="0"/>
        <w:shd w:val="clear" w:color="auto" w:fill="auto"/>
        <w:bidi w:val="0"/>
        <w:jc w:val="both"/>
        <w:spacing w:before="0" w:after="110" w:line="200" w:lineRule="exact"/>
        <w:ind w:left="160" w:right="0" w:firstLine="0"/>
      </w:pPr>
      <w:r>
        <w:rPr>
          <w:lang w:val="sk-SK" w:eastAsia="sk-SK" w:bidi="sk-SK"/>
          <w:w w:val="100"/>
          <w:spacing w:val="0"/>
          <w:color w:val="000000"/>
          <w:position w:val="0"/>
        </w:rPr>
        <w:t xml:space="preserve">Vedie nosu </w:t>
      </w:r>
      <w:r>
        <w:rPr>
          <w:rStyle w:val="CharStyle91"/>
          <w:lang w:val="sk-SK" w:eastAsia="sk-SK" w:bidi="sk-SK"/>
        </w:rPr>
        <w:t>[020]</w:t>
      </w:r>
    </w:p>
    <w:p>
      <w:pPr>
        <w:pStyle w:val="Style11"/>
        <w:numPr>
          <w:ilvl w:val="0"/>
          <w:numId w:val="429"/>
        </w:numPr>
        <w:tabs>
          <w:tab w:leader="none" w:pos="472" w:val="left"/>
        </w:tabs>
        <w:widowControl w:val="0"/>
        <w:keepNext w:val="0"/>
        <w:keepLines w:val="0"/>
        <w:shd w:val="clear" w:color="auto" w:fill="auto"/>
        <w:bidi w:val="0"/>
        <w:jc w:val="left"/>
        <w:spacing w:before="0" w:after="190" w:line="212" w:lineRule="exact"/>
        <w:ind w:left="400" w:right="0" w:hanging="240"/>
      </w:pPr>
      <w:r>
        <w:rPr>
          <w:lang w:val="sk-SK" w:eastAsia="sk-SK" w:bidi="sk-SK"/>
          <w:w w:val="100"/>
          <w:spacing w:val="0"/>
          <w:color w:val="000000"/>
          <w:position w:val="0"/>
        </w:rPr>
        <w:t xml:space="preserve">Na </w:t>
      </w:r>
      <w:r>
        <w:rPr>
          <w:lang w:val="cs-CZ" w:eastAsia="cs-CZ" w:bidi="cs-CZ"/>
          <w:w w:val="100"/>
          <w:spacing w:val="0"/>
          <w:color w:val="000000"/>
          <w:position w:val="0"/>
        </w:rPr>
        <w:t xml:space="preserve">vnitřní straně </w:t>
      </w:r>
      <w:r>
        <w:rPr>
          <w:lang w:val="sk-SK" w:eastAsia="sk-SK" w:bidi="sk-SK"/>
          <w:w w:val="100"/>
          <w:spacing w:val="0"/>
          <w:color w:val="000000"/>
          <w:position w:val="0"/>
        </w:rPr>
        <w:t xml:space="preserve">klenby chodidla </w:t>
      </w:r>
      <w:r>
        <w:rPr>
          <w:rStyle w:val="CharStyle91"/>
          <w:lang w:val="sk-SK" w:eastAsia="sk-SK" w:bidi="sk-SK"/>
        </w:rPr>
        <w:t>[429]</w:t>
      </w:r>
    </w:p>
    <w:p>
      <w:pPr>
        <w:pStyle w:val="Style11"/>
        <w:numPr>
          <w:ilvl w:val="0"/>
          <w:numId w:val="429"/>
        </w:numPr>
        <w:tabs>
          <w:tab w:leader="none" w:pos="475" w:val="left"/>
        </w:tabs>
        <w:widowControl w:val="0"/>
        <w:keepNext w:val="0"/>
        <w:keepLines w:val="0"/>
        <w:shd w:val="clear" w:color="auto" w:fill="auto"/>
        <w:bidi w:val="0"/>
        <w:jc w:val="both"/>
        <w:spacing w:before="0" w:after="104" w:line="200" w:lineRule="exact"/>
        <w:ind w:left="160" w:right="0" w:firstLine="0"/>
      </w:pPr>
      <w:r>
        <w:rPr>
          <w:lang w:val="sk-SK" w:eastAsia="sk-SK" w:bidi="sk-SK"/>
          <w:w w:val="100"/>
          <w:spacing w:val="0"/>
          <w:color w:val="000000"/>
          <w:position w:val="0"/>
        </w:rPr>
        <w:t xml:space="preserve">V </w:t>
      </w:r>
      <w:r>
        <w:rPr>
          <w:lang w:val="cs-CZ" w:eastAsia="cs-CZ" w:bidi="cs-CZ"/>
          <w:w w:val="100"/>
          <w:spacing w:val="0"/>
          <w:color w:val="000000"/>
          <w:position w:val="0"/>
        </w:rPr>
        <w:t xml:space="preserve">koutku </w:t>
      </w:r>
      <w:r>
        <w:rPr>
          <w:lang w:val="sk-SK" w:eastAsia="sk-SK" w:bidi="sk-SK"/>
          <w:w w:val="100"/>
          <w:spacing w:val="0"/>
          <w:color w:val="000000"/>
          <w:position w:val="0"/>
        </w:rPr>
        <w:t xml:space="preserve">úst </w:t>
      </w:r>
      <w:r>
        <w:rPr>
          <w:rStyle w:val="CharStyle91"/>
          <w:lang w:val="sk-SK" w:eastAsia="sk-SK" w:bidi="sk-SK"/>
        </w:rPr>
        <w:t>[024]</w:t>
      </w:r>
    </w:p>
    <w:p>
      <w:pPr>
        <w:pStyle w:val="Style11"/>
        <w:numPr>
          <w:ilvl w:val="0"/>
          <w:numId w:val="429"/>
        </w:numPr>
        <w:tabs>
          <w:tab w:leader="none" w:pos="475" w:val="left"/>
        </w:tabs>
        <w:widowControl w:val="0"/>
        <w:keepNext w:val="0"/>
        <w:keepLines w:val="0"/>
        <w:shd w:val="clear" w:color="auto" w:fill="auto"/>
        <w:bidi w:val="0"/>
        <w:jc w:val="left"/>
        <w:spacing w:before="0" w:after="180" w:line="216" w:lineRule="exact"/>
        <w:ind w:left="400" w:right="0" w:hanging="240"/>
      </w:pPr>
      <w:r>
        <w:rPr>
          <w:lang w:val="sk-SK" w:eastAsia="sk-SK" w:bidi="sk-SK"/>
          <w:w w:val="100"/>
          <w:spacing w:val="0"/>
          <w:color w:val="000000"/>
          <w:position w:val="0"/>
        </w:rPr>
        <w:t xml:space="preserve">Nad </w:t>
      </w:r>
      <w:r>
        <w:rPr>
          <w:lang w:val="cs-CZ" w:eastAsia="cs-CZ" w:bidi="cs-CZ"/>
          <w:w w:val="100"/>
          <w:spacing w:val="0"/>
          <w:color w:val="000000"/>
          <w:position w:val="0"/>
        </w:rPr>
        <w:t xml:space="preserve">čéškou </w:t>
      </w:r>
      <w:r>
        <w:rPr>
          <w:lang w:val="sk-SK" w:eastAsia="sk-SK" w:bidi="sk-SK"/>
          <w:w w:val="100"/>
          <w:spacing w:val="0"/>
          <w:color w:val="000000"/>
          <w:position w:val="0"/>
        </w:rPr>
        <w:t xml:space="preserve">kolenní </w:t>
      </w:r>
      <w:r>
        <w:rPr>
          <w:rStyle w:val="CharStyle91"/>
          <w:lang w:val="sk-SK" w:eastAsia="sk-SK" w:bidi="sk-SK"/>
        </w:rPr>
        <w:t>[417]</w:t>
      </w:r>
    </w:p>
    <w:p>
      <w:pPr>
        <w:pStyle w:val="Style11"/>
        <w:numPr>
          <w:ilvl w:val="0"/>
          <w:numId w:val="429"/>
        </w:numPr>
        <w:tabs>
          <w:tab w:leader="none" w:pos="475" w:val="left"/>
        </w:tabs>
        <w:widowControl w:val="0"/>
        <w:keepNext w:val="0"/>
        <w:keepLines w:val="0"/>
        <w:shd w:val="clear" w:color="auto" w:fill="auto"/>
        <w:bidi w:val="0"/>
        <w:jc w:val="left"/>
        <w:spacing w:before="0" w:after="180" w:line="216" w:lineRule="exact"/>
        <w:ind w:left="400" w:right="0" w:hanging="240"/>
      </w:pPr>
      <w:r>
        <w:rPr>
          <w:lang w:val="sk-SK" w:eastAsia="sk-SK" w:bidi="sk-SK"/>
          <w:w w:val="100"/>
          <w:spacing w:val="0"/>
          <w:color w:val="000000"/>
          <w:position w:val="0"/>
        </w:rPr>
        <w:t xml:space="preserve">Na </w:t>
      </w:r>
      <w:r>
        <w:rPr>
          <w:lang w:val="cs-CZ" w:eastAsia="cs-CZ" w:bidi="cs-CZ"/>
          <w:w w:val="100"/>
          <w:spacing w:val="0"/>
          <w:color w:val="000000"/>
          <w:position w:val="0"/>
        </w:rPr>
        <w:t xml:space="preserve">spodek zadního </w:t>
      </w:r>
      <w:r>
        <w:rPr>
          <w:lang w:val="sk-SK" w:eastAsia="sk-SK" w:bidi="sk-SK"/>
          <w:w w:val="100"/>
          <w:spacing w:val="0"/>
          <w:color w:val="000000"/>
          <w:position w:val="0"/>
        </w:rPr>
        <w:t>lýt</w:t>
        <w:softHyphen/>
        <w:t xml:space="preserve">ka </w:t>
      </w:r>
      <w:r>
        <w:rPr>
          <w:rStyle w:val="CharStyle91"/>
          <w:lang w:val="sk-SK" w:eastAsia="sk-SK" w:bidi="sk-SK"/>
        </w:rPr>
        <w:t>[414]</w:t>
      </w:r>
    </w:p>
    <w:p>
      <w:pPr>
        <w:pStyle w:val="Style11"/>
        <w:numPr>
          <w:ilvl w:val="0"/>
          <w:numId w:val="429"/>
        </w:numPr>
        <w:tabs>
          <w:tab w:leader="none" w:pos="475" w:val="left"/>
        </w:tabs>
        <w:widowControl w:val="0"/>
        <w:keepNext w:val="0"/>
        <w:keepLines w:val="0"/>
        <w:shd w:val="clear" w:color="auto" w:fill="auto"/>
        <w:bidi w:val="0"/>
        <w:jc w:val="left"/>
        <w:spacing w:before="0" w:after="183" w:line="216" w:lineRule="exact"/>
        <w:ind w:left="400" w:right="0" w:hanging="240"/>
      </w:pPr>
      <w:r>
        <w:rPr>
          <w:lang w:val="sk-SK" w:eastAsia="sk-SK" w:bidi="sk-SK"/>
          <w:w w:val="100"/>
          <w:spacing w:val="0"/>
          <w:color w:val="000000"/>
          <w:position w:val="0"/>
        </w:rPr>
        <w:t xml:space="preserve">V horní </w:t>
      </w:r>
      <w:r>
        <w:rPr>
          <w:lang w:val="cs-CZ" w:eastAsia="cs-CZ" w:bidi="cs-CZ"/>
          <w:w w:val="100"/>
          <w:spacing w:val="0"/>
          <w:color w:val="000000"/>
          <w:position w:val="0"/>
        </w:rPr>
        <w:t xml:space="preserve">části zadního </w:t>
      </w:r>
      <w:r>
        <w:rPr>
          <w:lang w:val="sk-SK" w:eastAsia="sk-SK" w:bidi="sk-SK"/>
          <w:w w:val="100"/>
          <w:spacing w:val="0"/>
          <w:color w:val="000000"/>
          <w:position w:val="0"/>
        </w:rPr>
        <w:t>lýt</w:t>
        <w:softHyphen/>
        <w:t xml:space="preserve">ka </w:t>
      </w:r>
      <w:r>
        <w:rPr>
          <w:rStyle w:val="CharStyle91"/>
          <w:lang w:val="sk-SK" w:eastAsia="sk-SK" w:bidi="sk-SK"/>
        </w:rPr>
        <w:t>[412]</w:t>
      </w:r>
    </w:p>
    <w:p>
      <w:pPr>
        <w:pStyle w:val="Style11"/>
        <w:numPr>
          <w:ilvl w:val="0"/>
          <w:numId w:val="429"/>
        </w:numPr>
        <w:tabs>
          <w:tab w:leader="none" w:pos="475" w:val="left"/>
        </w:tabs>
        <w:widowControl w:val="0"/>
        <w:keepNext w:val="0"/>
        <w:keepLines w:val="0"/>
        <w:shd w:val="clear" w:color="auto" w:fill="auto"/>
        <w:bidi w:val="0"/>
        <w:jc w:val="left"/>
        <w:spacing w:before="0" w:after="177" w:line="212" w:lineRule="exact"/>
        <w:ind w:left="400" w:right="0" w:hanging="240"/>
      </w:pPr>
      <w:r>
        <w:rPr>
          <w:lang w:val="sk-SK" w:eastAsia="sk-SK" w:bidi="sk-SK"/>
          <w:w w:val="100"/>
          <w:spacing w:val="0"/>
          <w:color w:val="000000"/>
          <w:position w:val="0"/>
        </w:rPr>
        <w:t xml:space="preserve">Na chodidle </w:t>
      </w:r>
      <w:r>
        <w:rPr>
          <w:lang w:val="cs-CZ" w:eastAsia="cs-CZ" w:bidi="cs-CZ"/>
          <w:w w:val="100"/>
          <w:spacing w:val="0"/>
          <w:color w:val="000000"/>
          <w:position w:val="0"/>
        </w:rPr>
        <w:t xml:space="preserve">před patou </w:t>
      </w:r>
      <w:r>
        <w:rPr>
          <w:rStyle w:val="CharStyle91"/>
          <w:lang w:val="sk-SK" w:eastAsia="sk-SK" w:bidi="sk-SK"/>
        </w:rPr>
        <w:t>[434]</w:t>
      </w:r>
    </w:p>
    <w:p>
      <w:pPr>
        <w:pStyle w:val="Style11"/>
        <w:numPr>
          <w:ilvl w:val="0"/>
          <w:numId w:val="429"/>
        </w:numPr>
        <w:tabs>
          <w:tab w:leader="none" w:pos="475" w:val="left"/>
        </w:tabs>
        <w:widowControl w:val="0"/>
        <w:keepNext w:val="0"/>
        <w:keepLines w:val="0"/>
        <w:shd w:val="clear" w:color="auto" w:fill="auto"/>
        <w:bidi w:val="0"/>
        <w:jc w:val="left"/>
        <w:spacing w:before="0" w:after="193" w:line="216" w:lineRule="exact"/>
        <w:ind w:left="400" w:right="0" w:hanging="240"/>
      </w:pPr>
      <w:r>
        <w:rPr>
          <w:lang w:val="cs-CZ" w:eastAsia="cs-CZ" w:bidi="cs-CZ"/>
          <w:w w:val="100"/>
          <w:spacing w:val="0"/>
          <w:color w:val="000000"/>
          <w:position w:val="0"/>
        </w:rPr>
        <w:t xml:space="preserve">Vedle křížové kosti </w:t>
      </w:r>
      <w:r>
        <w:rPr>
          <w:rStyle w:val="CharStyle91"/>
        </w:rPr>
        <w:t>[336]</w:t>
      </w:r>
    </w:p>
    <w:p>
      <w:pPr>
        <w:pStyle w:val="Style11"/>
        <w:numPr>
          <w:ilvl w:val="0"/>
          <w:numId w:val="429"/>
        </w:numPr>
        <w:tabs>
          <w:tab w:leader="none" w:pos="475" w:val="left"/>
        </w:tabs>
        <w:widowControl w:val="0"/>
        <w:keepNext w:val="0"/>
        <w:keepLines w:val="0"/>
        <w:shd w:val="clear" w:color="auto" w:fill="auto"/>
        <w:bidi w:val="0"/>
        <w:jc w:val="both"/>
        <w:spacing w:before="0" w:after="107" w:line="200" w:lineRule="exact"/>
        <w:ind w:left="160" w:right="0" w:firstLine="0"/>
      </w:pPr>
      <w:r>
        <w:rPr>
          <w:lang w:val="cs-CZ" w:eastAsia="cs-CZ" w:bidi="cs-CZ"/>
          <w:w w:val="100"/>
          <w:spacing w:val="0"/>
          <w:color w:val="000000"/>
          <w:position w:val="0"/>
        </w:rPr>
        <w:t xml:space="preserve">V zápěstí </w:t>
      </w:r>
      <w:r>
        <w:rPr>
          <w:rStyle w:val="CharStyle91"/>
        </w:rPr>
        <w:t>[509]</w:t>
      </w:r>
    </w:p>
    <w:p>
      <w:pPr>
        <w:pStyle w:val="Style11"/>
        <w:numPr>
          <w:ilvl w:val="0"/>
          <w:numId w:val="429"/>
        </w:numPr>
        <w:tabs>
          <w:tab w:leader="none" w:pos="395" w:val="left"/>
        </w:tabs>
        <w:widowControl w:val="0"/>
        <w:keepNext w:val="0"/>
        <w:keepLines w:val="0"/>
        <w:shd w:val="clear" w:color="auto" w:fill="auto"/>
        <w:bidi w:val="0"/>
        <w:jc w:val="left"/>
        <w:spacing w:before="0" w:after="180" w:line="216" w:lineRule="exact"/>
        <w:ind w:left="400" w:right="0" w:hanging="400"/>
      </w:pPr>
      <w:r>
        <w:rPr>
          <w:lang w:val="cs-CZ" w:eastAsia="cs-CZ" w:bidi="cs-CZ"/>
          <w:w w:val="100"/>
          <w:spacing w:val="0"/>
          <w:color w:val="000000"/>
          <w:position w:val="0"/>
        </w:rPr>
        <w:t>V horní části bočního lýt</w:t>
        <w:softHyphen/>
        <w:t xml:space="preserve">ka </w:t>
      </w:r>
      <w:r>
        <w:rPr>
          <w:rStyle w:val="CharStyle91"/>
        </w:rPr>
        <w:t>[418]</w:t>
      </w:r>
    </w:p>
    <w:p>
      <w:pPr>
        <w:pStyle w:val="Style11"/>
        <w:numPr>
          <w:ilvl w:val="0"/>
          <w:numId w:val="429"/>
        </w:numPr>
        <w:tabs>
          <w:tab w:leader="none" w:pos="398" w:val="left"/>
        </w:tabs>
        <w:widowControl w:val="0"/>
        <w:keepNext w:val="0"/>
        <w:keepLines w:val="0"/>
        <w:shd w:val="clear" w:color="auto" w:fill="auto"/>
        <w:bidi w:val="0"/>
        <w:jc w:val="left"/>
        <w:spacing w:before="0" w:after="193" w:line="216" w:lineRule="exact"/>
        <w:ind w:left="400" w:right="0" w:hanging="400"/>
      </w:pPr>
      <w:r>
        <w:rPr>
          <w:lang w:val="cs-CZ" w:eastAsia="cs-CZ" w:bidi="cs-CZ"/>
          <w:w w:val="100"/>
          <w:spacing w:val="0"/>
          <w:color w:val="000000"/>
          <w:position w:val="0"/>
        </w:rPr>
        <w:t xml:space="preserve">Na vnějším kotníku </w:t>
      </w:r>
      <w:r>
        <w:rPr>
          <w:rStyle w:val="CharStyle91"/>
        </w:rPr>
        <w:t>[425]</w:t>
      </w:r>
    </w:p>
    <w:p>
      <w:pPr>
        <w:pStyle w:val="Style11"/>
        <w:numPr>
          <w:ilvl w:val="0"/>
          <w:numId w:val="429"/>
        </w:numPr>
        <w:tabs>
          <w:tab w:leader="none" w:pos="398"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Na okraji hýždí </w:t>
      </w:r>
      <w:r>
        <w:rPr>
          <w:rStyle w:val="CharStyle91"/>
        </w:rPr>
        <w:t>[341]</w:t>
      </w:r>
    </w:p>
    <w:p>
      <w:pPr>
        <w:pStyle w:val="Style11"/>
        <w:numPr>
          <w:ilvl w:val="0"/>
          <w:numId w:val="429"/>
        </w:numPr>
        <w:tabs>
          <w:tab w:leader="none" w:pos="398" w:val="left"/>
        </w:tabs>
        <w:widowControl w:val="0"/>
        <w:keepNext w:val="0"/>
        <w:keepLines w:val="0"/>
        <w:shd w:val="clear" w:color="auto" w:fill="auto"/>
        <w:bidi w:val="0"/>
        <w:jc w:val="left"/>
        <w:spacing w:before="0" w:after="0" w:line="212" w:lineRule="exact"/>
        <w:ind w:left="400" w:right="0" w:hanging="400"/>
      </w:pPr>
      <w:r>
        <w:rPr>
          <w:lang w:val="cs-CZ" w:eastAsia="cs-CZ" w:bidi="cs-CZ"/>
          <w:w w:val="100"/>
          <w:spacing w:val="0"/>
          <w:color w:val="000000"/>
          <w:position w:val="0"/>
        </w:rPr>
        <w:t>Na vnitřní stehno pod třís</w:t>
        <w:softHyphen/>
        <w:t xml:space="preserve">lem </w:t>
      </w:r>
      <w:r>
        <w:rPr>
          <w:rStyle w:val="CharStyle91"/>
        </w:rPr>
        <w:t>[404]</w:t>
      </w:r>
    </w:p>
    <w:p>
      <w:pPr>
        <w:pStyle w:val="Style72"/>
        <w:widowControl w:val="0"/>
        <w:keepNext/>
        <w:keepLines/>
        <w:shd w:val="clear" w:color="auto" w:fill="auto"/>
        <w:bidi w:val="0"/>
        <w:jc w:val="left"/>
        <w:spacing w:before="0" w:after="152" w:line="256" w:lineRule="exact"/>
        <w:ind w:left="0" w:right="160" w:firstLine="0"/>
      </w:pPr>
      <w:r>
        <w:br w:type="column"/>
      </w:r>
      <w:bookmarkStart w:id="235" w:name="bookmark235"/>
      <w:r>
        <w:rPr>
          <w:lang w:val="cs-CZ" w:eastAsia="cs-CZ" w:bidi="cs-CZ"/>
          <w:sz w:val="24"/>
          <w:szCs w:val="24"/>
          <w:w w:val="100"/>
          <w:spacing w:val="0"/>
          <w:color w:val="000000"/>
          <w:position w:val="0"/>
        </w:rPr>
        <w:t>BOLAVÉ PRSTY NOHOU</w:t>
      </w:r>
      <w:bookmarkEnd w:id="235"/>
    </w:p>
    <w:p>
      <w:pPr>
        <w:pStyle w:val="Style11"/>
        <w:numPr>
          <w:ilvl w:val="0"/>
          <w:numId w:val="431"/>
        </w:numPr>
        <w:tabs>
          <w:tab w:leader="none" w:pos="276" w:val="left"/>
        </w:tabs>
        <w:widowControl w:val="0"/>
        <w:keepNext w:val="0"/>
        <w:keepLines w:val="0"/>
        <w:shd w:val="clear" w:color="auto" w:fill="auto"/>
        <w:bidi w:val="0"/>
        <w:jc w:val="both"/>
        <w:spacing w:before="0" w:after="117" w:line="216" w:lineRule="exact"/>
        <w:ind w:left="300" w:right="160" w:hanging="300"/>
      </w:pPr>
      <w:r>
        <w:rPr>
          <w:lang w:val="cs-CZ" w:eastAsia="cs-CZ" w:bidi="cs-CZ"/>
          <w:w w:val="100"/>
          <w:spacing w:val="0"/>
          <w:color w:val="000000"/>
          <w:position w:val="0"/>
        </w:rPr>
        <w:t xml:space="preserve">Vymasírujte dobře </w:t>
      </w:r>
      <w:r>
        <w:rPr>
          <w:lang w:val="sk-SK" w:eastAsia="sk-SK" w:bidi="sk-SK"/>
          <w:w w:val="100"/>
          <w:spacing w:val="0"/>
          <w:color w:val="000000"/>
          <w:position w:val="0"/>
        </w:rPr>
        <w:t>recepto</w:t>
        <w:softHyphen/>
        <w:t xml:space="preserve">ry </w:t>
      </w:r>
      <w:r>
        <w:rPr>
          <w:lang w:val="cs-CZ" w:eastAsia="cs-CZ" w:bidi="cs-CZ"/>
          <w:w w:val="100"/>
          <w:spacing w:val="0"/>
          <w:color w:val="000000"/>
          <w:position w:val="0"/>
        </w:rPr>
        <w:t>ledvin</w:t>
      </w:r>
    </w:p>
    <w:p>
      <w:pPr>
        <w:pStyle w:val="Style11"/>
        <w:numPr>
          <w:ilvl w:val="0"/>
          <w:numId w:val="431"/>
        </w:numPr>
        <w:tabs>
          <w:tab w:leader="none" w:pos="286" w:val="left"/>
        </w:tabs>
        <w:widowControl w:val="0"/>
        <w:keepNext w:val="0"/>
        <w:keepLines w:val="0"/>
        <w:shd w:val="clear" w:color="auto" w:fill="auto"/>
        <w:bidi w:val="0"/>
        <w:jc w:val="both"/>
        <w:spacing w:before="0" w:after="136" w:line="220" w:lineRule="exact"/>
        <w:ind w:left="300" w:right="160" w:hanging="300"/>
      </w:pPr>
      <w:r>
        <w:rPr>
          <w:lang w:val="cs-CZ" w:eastAsia="cs-CZ" w:bidi="cs-CZ"/>
          <w:w w:val="100"/>
          <w:spacing w:val="0"/>
          <w:color w:val="000000"/>
          <w:position w:val="0"/>
        </w:rPr>
        <w:t>Příslušný prst na ruce stejné strany</w:t>
      </w:r>
    </w:p>
    <w:p>
      <w:pPr>
        <w:pStyle w:val="Style11"/>
        <w:numPr>
          <w:ilvl w:val="0"/>
          <w:numId w:val="431"/>
        </w:numPr>
        <w:tabs>
          <w:tab w:leader="none" w:pos="286" w:val="left"/>
        </w:tabs>
        <w:widowControl w:val="0"/>
        <w:keepNext w:val="0"/>
        <w:keepLines w:val="0"/>
        <w:shd w:val="clear" w:color="auto" w:fill="auto"/>
        <w:bidi w:val="0"/>
        <w:jc w:val="both"/>
        <w:spacing w:before="0" w:after="1854" w:line="200" w:lineRule="exact"/>
        <w:ind w:left="0" w:right="0" w:firstLine="0"/>
      </w:pPr>
      <w:r>
        <w:rPr>
          <w:lang w:val="cs-CZ" w:eastAsia="cs-CZ" w:bidi="cs-CZ"/>
          <w:w w:val="100"/>
          <w:spacing w:val="0"/>
          <w:color w:val="000000"/>
          <w:position w:val="0"/>
        </w:rPr>
        <w:t>Prst u nohy, který vás bolí</w:t>
      </w:r>
    </w:p>
    <w:p>
      <w:pPr>
        <w:pStyle w:val="Style72"/>
        <w:widowControl w:val="0"/>
        <w:keepNext/>
        <w:keepLines/>
        <w:shd w:val="clear" w:color="auto" w:fill="auto"/>
        <w:bidi w:val="0"/>
        <w:jc w:val="left"/>
        <w:spacing w:before="0" w:after="165" w:line="256" w:lineRule="exact"/>
        <w:ind w:left="0" w:right="1300" w:firstLine="0"/>
      </w:pPr>
      <w:bookmarkStart w:id="236" w:name="bookmark236"/>
      <w:r>
        <w:rPr>
          <w:lang w:val="cs-CZ" w:eastAsia="cs-CZ" w:bidi="cs-CZ"/>
          <w:sz w:val="24"/>
          <w:szCs w:val="24"/>
          <w:w w:val="100"/>
          <w:spacing w:val="0"/>
          <w:color w:val="000000"/>
          <w:position w:val="0"/>
        </w:rPr>
        <w:t>VÝRŮSTKY A BOULE</w:t>
      </w:r>
      <w:bookmarkEnd w:id="236"/>
    </w:p>
    <w:p>
      <w:pPr>
        <w:pStyle w:val="Style11"/>
        <w:numPr>
          <w:ilvl w:val="0"/>
          <w:numId w:val="433"/>
        </w:numPr>
        <w:tabs>
          <w:tab w:leader="none" w:pos="276"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Pít čaj z poupat břízy</w:t>
      </w:r>
    </w:p>
    <w:p>
      <w:pPr>
        <w:pStyle w:val="Style11"/>
        <w:numPr>
          <w:ilvl w:val="0"/>
          <w:numId w:val="433"/>
        </w:numPr>
        <w:tabs>
          <w:tab w:leader="none" w:pos="283" w:val="left"/>
        </w:tabs>
        <w:widowControl w:val="0"/>
        <w:keepNext w:val="0"/>
        <w:keepLines w:val="0"/>
        <w:shd w:val="clear" w:color="auto" w:fill="auto"/>
        <w:bidi w:val="0"/>
        <w:jc w:val="both"/>
        <w:spacing w:before="0" w:after="130" w:line="212" w:lineRule="exact"/>
        <w:ind w:left="300" w:right="160" w:hanging="300"/>
      </w:pPr>
      <w:r>
        <w:rPr>
          <w:lang w:val="cs-CZ" w:eastAsia="cs-CZ" w:bidi="cs-CZ"/>
          <w:w w:val="100"/>
          <w:spacing w:val="0"/>
          <w:color w:val="000000"/>
          <w:position w:val="0"/>
        </w:rPr>
        <w:t xml:space="preserve">Na kostnaté podkovovité plošince (Sylviova fissu- ra) </w:t>
      </w:r>
      <w:r>
        <w:rPr>
          <w:rStyle w:val="CharStyle91"/>
        </w:rPr>
        <w:t>[04]</w:t>
      </w:r>
    </w:p>
    <w:p>
      <w:pPr>
        <w:pStyle w:val="Style11"/>
        <w:numPr>
          <w:ilvl w:val="0"/>
          <w:numId w:val="433"/>
        </w:numPr>
        <w:tabs>
          <w:tab w:leader="none" w:pos="286" w:val="left"/>
        </w:tabs>
        <w:widowControl w:val="0"/>
        <w:keepNext w:val="0"/>
        <w:keepLines w:val="0"/>
        <w:shd w:val="clear" w:color="auto" w:fill="auto"/>
        <w:bidi w:val="0"/>
        <w:jc w:val="both"/>
        <w:spacing w:before="0" w:after="180" w:line="200" w:lineRule="exact"/>
        <w:ind w:left="0" w:right="0" w:firstLine="0"/>
      </w:pPr>
      <w:r>
        <w:rPr>
          <w:lang w:val="cs-CZ" w:eastAsia="cs-CZ" w:bidi="cs-CZ"/>
          <w:w w:val="100"/>
          <w:spacing w:val="0"/>
          <w:color w:val="000000"/>
          <w:position w:val="0"/>
        </w:rPr>
        <w:t xml:space="preserve">Nad levým prsem </w:t>
      </w:r>
      <w:r>
        <w:rPr>
          <w:rStyle w:val="CharStyle91"/>
        </w:rPr>
        <w:t>[205]</w:t>
      </w:r>
    </w:p>
    <w:p>
      <w:pPr>
        <w:pStyle w:val="Style11"/>
        <w:numPr>
          <w:ilvl w:val="0"/>
          <w:numId w:val="433"/>
        </w:numPr>
        <w:tabs>
          <w:tab w:leader="none" w:pos="286" w:val="left"/>
        </w:tabs>
        <w:widowControl w:val="0"/>
        <w:keepNext w:val="0"/>
        <w:keepLines w:val="0"/>
        <w:shd w:val="clear" w:color="auto" w:fill="auto"/>
        <w:bidi w:val="0"/>
        <w:jc w:val="both"/>
        <w:spacing w:before="0" w:after="1564" w:line="200" w:lineRule="exact"/>
        <w:ind w:left="0" w:right="0" w:firstLine="0"/>
      </w:pPr>
      <w:r>
        <w:rPr>
          <w:lang w:val="cs-CZ" w:eastAsia="cs-CZ" w:bidi="cs-CZ"/>
          <w:w w:val="100"/>
          <w:spacing w:val="0"/>
          <w:color w:val="000000"/>
          <w:position w:val="0"/>
        </w:rPr>
        <w:t xml:space="preserve">Kolem pupku </w:t>
      </w:r>
      <w:r>
        <w:rPr>
          <w:rStyle w:val="CharStyle91"/>
        </w:rPr>
        <w:t>[128]</w:t>
      </w:r>
    </w:p>
    <w:p>
      <w:pPr>
        <w:pStyle w:val="Style72"/>
        <w:widowControl w:val="0"/>
        <w:keepNext/>
        <w:keepLines/>
        <w:shd w:val="clear" w:color="auto" w:fill="auto"/>
        <w:bidi w:val="0"/>
        <w:spacing w:before="0" w:after="0" w:line="240" w:lineRule="exact"/>
        <w:ind w:left="0" w:right="0" w:firstLine="0"/>
      </w:pPr>
      <w:bookmarkStart w:id="237" w:name="bookmark237"/>
      <w:r>
        <w:rPr>
          <w:lang w:val="cs-CZ" w:eastAsia="cs-CZ" w:bidi="cs-CZ"/>
          <w:sz w:val="24"/>
          <w:szCs w:val="24"/>
          <w:w w:val="100"/>
          <w:spacing w:val="0"/>
          <w:color w:val="000000"/>
          <w:position w:val="0"/>
        </w:rPr>
        <w:t>BOLESTI</w:t>
      </w:r>
      <w:bookmarkEnd w:id="237"/>
    </w:p>
    <w:p>
      <w:pPr>
        <w:pStyle w:val="Style72"/>
        <w:widowControl w:val="0"/>
        <w:keepNext/>
        <w:keepLines/>
        <w:shd w:val="clear" w:color="auto" w:fill="auto"/>
        <w:bidi w:val="0"/>
        <w:spacing w:before="0" w:after="166" w:line="240" w:lineRule="exact"/>
        <w:ind w:left="0" w:right="0" w:firstLine="0"/>
      </w:pPr>
      <w:bookmarkStart w:id="238" w:name="bookmark238"/>
      <w:r>
        <w:rPr>
          <w:lang w:val="cs-CZ" w:eastAsia="cs-CZ" w:bidi="cs-CZ"/>
          <w:sz w:val="24"/>
          <w:szCs w:val="24"/>
          <w:w w:val="100"/>
          <w:spacing w:val="0"/>
          <w:color w:val="000000"/>
          <w:position w:val="0"/>
        </w:rPr>
        <w:t>KONČETIN</w:t>
      </w:r>
      <w:bookmarkEnd w:id="238"/>
    </w:p>
    <w:p>
      <w:pPr>
        <w:pStyle w:val="Style11"/>
        <w:widowControl w:val="0"/>
        <w:keepNext w:val="0"/>
        <w:keepLines w:val="0"/>
        <w:shd w:val="clear" w:color="auto" w:fill="auto"/>
        <w:bidi w:val="0"/>
        <w:jc w:val="both"/>
        <w:spacing w:before="0" w:after="0" w:line="212" w:lineRule="exact"/>
        <w:ind w:left="0" w:right="160" w:firstLine="0"/>
        <w:sectPr>
          <w:headerReference w:type="even" r:id="rId1058"/>
          <w:headerReference w:type="default" r:id="rId1059"/>
          <w:headerReference w:type="first" r:id="rId1060"/>
          <w:titlePg/>
          <w:pgSz w:w="12258" w:h="17255"/>
          <w:pgMar w:top="1329" w:left="3098" w:right="1308" w:bottom="1793" w:header="0" w:footer="3" w:gutter="0"/>
          <w:rtlGutter w:val="0"/>
          <w:cols w:num="2" w:space="2383"/>
          <w:noEndnote/>
          <w:docGrid w:linePitch="360"/>
        </w:sectPr>
      </w:pPr>
      <w:r>
        <w:rPr>
          <w:lang w:val="cs-CZ" w:eastAsia="cs-CZ" w:bidi="cs-CZ"/>
          <w:w w:val="100"/>
          <w:spacing w:val="0"/>
          <w:color w:val="000000"/>
          <w:position w:val="0"/>
        </w:rPr>
        <w:t xml:space="preserve">Protikladem dolní končetiny je horní končetina. Když vás bo- lí-li levý kyčelní kloub, pak masírujte levý </w:t>
      </w:r>
      <w:r>
        <w:rPr>
          <w:lang w:val="sk-SK" w:eastAsia="sk-SK" w:bidi="sk-SK"/>
          <w:w w:val="100"/>
          <w:spacing w:val="0"/>
          <w:color w:val="000000"/>
          <w:position w:val="0"/>
        </w:rPr>
        <w:t xml:space="preserve">ramenní </w:t>
      </w:r>
      <w:r>
        <w:rPr>
          <w:lang w:val="cs-CZ" w:eastAsia="cs-CZ" w:bidi="cs-CZ"/>
          <w:w w:val="100"/>
          <w:spacing w:val="0"/>
          <w:color w:val="000000"/>
          <w:position w:val="0"/>
        </w:rPr>
        <w:t>kloub. Bolí vás pravé koleno, vymasí</w:t>
        <w:softHyphen/>
        <w:t>rujte si pravý loket, kde jistě najdete bolavé místo; kotník najdete v zápěstí a naopak.</w:t>
      </w:r>
    </w:p>
    <w:p>
      <w:pPr>
        <w:pStyle w:val="Style42"/>
        <w:widowControl w:val="0"/>
        <w:keepNext/>
        <w:keepLines/>
        <w:shd w:val="clear" w:color="auto" w:fill="auto"/>
        <w:bidi w:val="0"/>
        <w:spacing w:before="0" w:after="0" w:line="500" w:lineRule="exact"/>
        <w:ind w:left="0" w:right="0" w:firstLine="0"/>
        <w:sectPr>
          <w:headerReference w:type="even" r:id="rId1061"/>
          <w:headerReference w:type="default" r:id="rId1062"/>
          <w:headerReference w:type="first" r:id="rId1063"/>
          <w:titlePg/>
          <w:pgSz w:w="12258" w:h="17255"/>
          <w:pgMar w:top="1563" w:left="1559" w:right="857" w:bottom="1768" w:header="0" w:footer="3" w:gutter="0"/>
          <w:rtlGutter w:val="0"/>
          <w:cols w:space="720"/>
          <w:noEndnote/>
          <w:docGrid w:linePitch="360"/>
        </w:sectPr>
      </w:pPr>
      <w:bookmarkStart w:id="239" w:name="bookmark239"/>
      <w:r>
        <w:rPr>
          <w:rStyle w:val="CharStyle267"/>
          <w:lang w:val="sk-SK" w:eastAsia="sk-SK" w:bidi="sk-SK"/>
          <w:b/>
          <w:bCs/>
        </w:rPr>
        <w:t xml:space="preserve">Nemoci </w:t>
      </w:r>
      <w:r>
        <w:rPr>
          <w:rStyle w:val="CharStyle267"/>
          <w:b/>
          <w:bCs/>
        </w:rPr>
        <w:t>oběhové soustavy</w:t>
      </w:r>
      <w:bookmarkEnd w:id="239"/>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2258" w:h="17255"/>
          <w:pgMar w:top="1503" w:left="0" w:right="0" w:bottom="1708" w:header="0" w:footer="3" w:gutter="0"/>
          <w:rtlGutter w:val="0"/>
          <w:cols w:space="720"/>
          <w:noEndnote/>
          <w:docGrid w:linePitch="360"/>
        </w:sectPr>
      </w:pP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Každá srdeční potíž vyžaduje odborné lékařské vyšetře</w:t>
        <w:softHyphen/>
        <w:t>ní a léčbu. Přirozenými metodami můžeme pouze po</w:t>
        <w:softHyphen/>
        <w:t>moci k rekonvalescenci.</w:t>
      </w:r>
    </w:p>
    <w:p>
      <w:pPr>
        <w:pStyle w:val="Style11"/>
        <w:widowControl w:val="0"/>
        <w:keepNext w:val="0"/>
        <w:keepLines w:val="0"/>
        <w:shd w:val="clear" w:color="auto" w:fill="auto"/>
        <w:bidi w:val="0"/>
        <w:jc w:val="both"/>
        <w:spacing w:before="0" w:after="618" w:line="212" w:lineRule="exact"/>
        <w:ind w:left="0" w:right="0" w:firstLine="220"/>
      </w:pPr>
      <w:r>
        <w:rPr>
          <w:lang w:val="cs-CZ" w:eastAsia="cs-CZ" w:bidi="cs-CZ"/>
          <w:w w:val="100"/>
          <w:spacing w:val="0"/>
          <w:color w:val="000000"/>
          <w:position w:val="0"/>
        </w:rPr>
        <w:t xml:space="preserve">Při nemocech srdečních velice opatrně masírujeme označené </w:t>
      </w:r>
      <w:r>
        <w:rPr>
          <w:lang w:val="sk-SK" w:eastAsia="sk-SK" w:bidi="sk-SK"/>
          <w:w w:val="100"/>
          <w:spacing w:val="0"/>
          <w:color w:val="000000"/>
          <w:position w:val="0"/>
        </w:rPr>
        <w:t xml:space="preserve">receptory </w:t>
      </w:r>
      <w:r>
        <w:rPr>
          <w:lang w:val="cs-CZ" w:eastAsia="cs-CZ" w:bidi="cs-CZ"/>
          <w:w w:val="100"/>
          <w:spacing w:val="0"/>
          <w:color w:val="000000"/>
          <w:position w:val="0"/>
        </w:rPr>
        <w:t>jen k mírnému pocitu bolesti, který nesmíme překročit.</w:t>
      </w:r>
    </w:p>
    <w:p>
      <w:pPr>
        <w:framePr w:h="2372" w:wrap="notBeside" w:vAnchor="text" w:hAnchor="text" w:xAlign="center" w:y="1"/>
        <w:widowControl w:val="0"/>
        <w:jc w:val="center"/>
        <w:rPr>
          <w:sz w:val="2"/>
          <w:szCs w:val="2"/>
        </w:rPr>
      </w:pPr>
      <w:r>
        <w:pict>
          <v:shape id="_x0000_s2071" type="#_x0000_t75" style="width:217pt;height:119pt;">
            <v:imagedata r:id="rId1064" r:href="rId1065"/>
          </v:shape>
        </w:pict>
      </w:r>
    </w:p>
    <w:p>
      <w:pPr>
        <w:widowControl w:val="0"/>
        <w:rPr>
          <w:sz w:val="2"/>
          <w:szCs w:val="2"/>
        </w:rPr>
      </w:pP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ní přítok věnčitým systémem. Bolest se pak může obje</w:t>
        <w:softHyphen/>
        <w:t>vit i v tělesném klidu, vystoupí-li rychle krevní tlak např. při rozčilení. EKG nezapisuje v klidu žádné změ</w:t>
        <w:softHyphen/>
        <w:t>ny.</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Nemocný si často stěžuje na říhání, mdloby a někdy zvracení, potíže při jídle, v chladném počasí i během spánku.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Léčení předepíše lékař a nemocný vždy musí </w:t>
      </w:r>
      <w:r>
        <w:rPr>
          <w:lang w:val="sk-SK" w:eastAsia="sk-SK" w:bidi="sk-SK"/>
          <w:w w:val="100"/>
          <w:spacing w:val="0"/>
          <w:color w:val="000000"/>
          <w:position w:val="0"/>
        </w:rPr>
        <w:t xml:space="preserve">s sebou </w:t>
      </w:r>
      <w:r>
        <w:rPr>
          <w:lang w:val="cs-CZ" w:eastAsia="cs-CZ" w:bidi="cs-CZ"/>
          <w:w w:val="100"/>
          <w:spacing w:val="0"/>
          <w:color w:val="000000"/>
          <w:position w:val="0"/>
        </w:rPr>
        <w:t xml:space="preserve">nosit </w:t>
      </w:r>
      <w:r>
        <w:rPr>
          <w:lang w:val="en-US" w:eastAsia="en-US" w:bidi="en-US"/>
          <w:w w:val="100"/>
          <w:spacing w:val="0"/>
          <w:color w:val="000000"/>
          <w:position w:val="0"/>
        </w:rPr>
        <w:t xml:space="preserve">nitroglycerin. </w:t>
      </w:r>
      <w:r>
        <w:rPr>
          <w:lang w:val="cs-CZ" w:eastAsia="cs-CZ" w:bidi="cs-CZ"/>
          <w:w w:val="100"/>
          <w:spacing w:val="0"/>
          <w:color w:val="000000"/>
          <w:position w:val="0"/>
        </w:rPr>
        <w:t>Úlevu dají bylinky:</w:t>
      </w:r>
    </w:p>
    <w:tbl>
      <w:tblPr>
        <w:tblOverlap w:val="never"/>
        <w:tblLayout w:type="fixed"/>
        <w:jc w:val="center"/>
      </w:tblPr>
      <w:tblGrid>
        <w:gridCol w:w="2052"/>
        <w:gridCol w:w="2189"/>
      </w:tblGrid>
      <w:tr>
        <w:trPr>
          <w:trHeight w:val="198"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jmelí</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srdečník</w:t>
            </w:r>
          </w:p>
        </w:tc>
      </w:tr>
      <w:tr>
        <w:trPr>
          <w:trHeight w:val="191"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Vise i)</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(Hb. Leonuri </w:t>
            </w:r>
            <w:r>
              <w:rPr>
                <w:rStyle w:val="CharStyle184"/>
                <w:lang w:val="en-US" w:eastAsia="en-US" w:bidi="en-US"/>
              </w:rPr>
              <w:t>card.)</w:t>
            </w:r>
          </w:p>
        </w:tc>
      </w:tr>
      <w:tr>
        <w:trPr>
          <w:trHeight w:val="184"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183"/>
              </w:rPr>
              <w:t>5 g routa</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meduňka</w:t>
            </w:r>
          </w:p>
        </w:tc>
      </w:tr>
      <w:tr>
        <w:trPr>
          <w:trHeight w:val="202"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Rutae)</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Melissae)</w:t>
            </w:r>
          </w:p>
        </w:tc>
      </w:tr>
      <w:tr>
        <w:trPr>
          <w:trHeight w:val="180"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květ černého bezu</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kozlík</w:t>
            </w:r>
          </w:p>
        </w:tc>
      </w:tr>
      <w:tr>
        <w:trPr>
          <w:trHeight w:val="205"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(Fl. Sambuci)</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(Rad </w:t>
            </w:r>
            <w:r>
              <w:rPr>
                <w:rStyle w:val="CharStyle184"/>
                <w:lang w:val="en-US" w:eastAsia="en-US" w:bidi="en-US"/>
              </w:rPr>
              <w:t>Valerianae</w:t>
            </w:r>
            <w:r>
              <w:rPr>
                <w:rStyle w:val="CharStyle184"/>
              </w:rPr>
              <w:t>)</w:t>
            </w:r>
          </w:p>
        </w:tc>
      </w:tr>
      <w:tr>
        <w:trPr>
          <w:trHeight w:val="184"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květ hlohu</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mochna husí</w:t>
            </w:r>
          </w:p>
        </w:tc>
      </w:tr>
      <w:tr>
        <w:trPr>
          <w:trHeight w:val="202"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(Fl. Crataegi)</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Anserinae)</w:t>
            </w:r>
          </w:p>
        </w:tc>
      </w:tr>
      <w:tr>
        <w:trPr>
          <w:trHeight w:val="176"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mateřídouška</w:t>
            </w:r>
          </w:p>
        </w:tc>
        <w:tc>
          <w:tcPr>
            <w:shd w:val="clear" w:color="auto" w:fill="FFFFFF"/>
            <w:tcBorders/>
            <w:vAlign w:val="top"/>
          </w:tcPr>
          <w:p>
            <w:pPr>
              <w:framePr w:w="4241" w:wrap="notBeside" w:vAnchor="text" w:hAnchor="text" w:xAlign="center" w:y="1"/>
              <w:widowControl w:val="0"/>
              <w:rPr>
                <w:sz w:val="10"/>
                <w:szCs w:val="10"/>
              </w:rPr>
            </w:pPr>
          </w:p>
        </w:tc>
      </w:tr>
      <w:tr>
        <w:trPr>
          <w:trHeight w:val="223" w:hRule="exact"/>
        </w:trPr>
        <w:tc>
          <w:tcPr>
            <w:shd w:val="clear" w:color="auto" w:fill="FFFFFF"/>
            <w:tcBorders/>
            <w:vAlign w:val="top"/>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Serpylli)</w:t>
            </w:r>
          </w:p>
        </w:tc>
        <w:tc>
          <w:tcPr>
            <w:shd w:val="clear" w:color="auto" w:fill="FFFFFF"/>
            <w:tcBorders/>
            <w:vAlign w:val="top"/>
          </w:tcPr>
          <w:p>
            <w:pPr>
              <w:framePr w:w="4241" w:wrap="notBeside" w:vAnchor="text" w:hAnchor="text" w:xAlign="center" w:y="1"/>
              <w:widowControl w:val="0"/>
              <w:rPr>
                <w:sz w:val="10"/>
                <w:szCs w:val="10"/>
              </w:rPr>
            </w:pPr>
          </w:p>
        </w:tc>
      </w:tr>
    </w:tbl>
    <w:p>
      <w:pPr>
        <w:framePr w:w="4241" w:wrap="notBeside" w:vAnchor="text" w:hAnchor="text" w:xAlign="center" w:y="1"/>
        <w:widowControl w:val="0"/>
        <w:rPr>
          <w:sz w:val="2"/>
          <w:szCs w:val="2"/>
        </w:rPr>
      </w:pPr>
    </w:p>
    <w:p>
      <w:pPr>
        <w:widowControl w:val="0"/>
        <w:rPr>
          <w:sz w:val="2"/>
          <w:szCs w:val="2"/>
        </w:rPr>
      </w:pPr>
    </w:p>
    <w:p>
      <w:pPr>
        <w:widowControl w:val="0"/>
        <w:rPr>
          <w:sz w:val="2"/>
          <w:szCs w:val="2"/>
        </w:rPr>
        <w:sectPr>
          <w:type w:val="continuous"/>
          <w:pgSz w:w="12258" w:h="17255"/>
          <w:pgMar w:top="1503" w:left="1584" w:right="886" w:bottom="1708" w:header="0" w:footer="3" w:gutter="0"/>
          <w:rtlGutter w:val="0"/>
          <w:cols w:num="2" w:space="443"/>
          <w:noEndnote/>
          <w:docGrid w:linePitch="360"/>
        </w:sectPr>
      </w:pPr>
    </w:p>
    <w:p>
      <w:pPr>
        <w:widowControl w:val="0"/>
        <w:spacing w:before="10" w:after="10" w:line="240" w:lineRule="exact"/>
        <w:rPr>
          <w:sz w:val="19"/>
          <w:szCs w:val="19"/>
        </w:rPr>
      </w:pPr>
    </w:p>
    <w:p>
      <w:pPr>
        <w:widowControl w:val="0"/>
        <w:rPr>
          <w:sz w:val="2"/>
          <w:szCs w:val="2"/>
        </w:rPr>
        <w:sectPr>
          <w:type w:val="continuous"/>
          <w:pgSz w:w="12258" w:h="17255"/>
          <w:pgMar w:top="1410" w:left="0" w:right="0" w:bottom="1780" w:header="0" w:footer="3" w:gutter="0"/>
          <w:rtlGutter w:val="0"/>
          <w:cols w:space="720"/>
          <w:noEndnote/>
          <w:docGrid w:linePitch="360"/>
        </w:sectPr>
      </w:pPr>
    </w:p>
    <w:p>
      <w:pPr>
        <w:widowControl w:val="0"/>
        <w:rPr>
          <w:sz w:val="2"/>
          <w:szCs w:val="2"/>
        </w:rPr>
      </w:pPr>
      <w:r>
        <w:pict>
          <v:shape id="_x0000_s2072" type="#_x0000_t75" style="position:absolute;margin-left:38.2pt;margin-top:11.pt;width:81.1pt;height:106.1pt;z-index:-125828944;mso-wrap-distance-left:5.pt;mso-wrap-distance-top:11.pt;mso-wrap-distance-right:127.8pt;mso-position-horizontal-relative:margin" wrapcoords="13114 0 21600 0 21600 21203 9068 21203 9068 21600 0 21600 0 497 13114 497 13114 0">
            <v:imagedata r:id="rId1066" r:href="rId1067"/>
            <w10:wrap type="square" side="right" anchorx="margin"/>
          </v:shape>
        </w:pict>
      </w:r>
      <w:r>
        <w:pict>
          <v:shape id="_x0000_s2073" type="#_x0000_t75" style="position:absolute;margin-left:155.4pt;margin-top:8.45pt;width:75.85pt;height:106.55pt;z-index:-125828943;mso-wrap-distance-left:117.2pt;mso-wrap-distance-top:8.45pt;mso-wrap-distance-right:15.85pt;mso-wrap-distance-bottom:2.pt;mso-position-horizontal-relative:margin" wrapcoords="13114 0 21600 0 21600 21203 9068 21203 9068 21600 0 21600 0 497 13114 497 13114 0">
            <v:imagedata r:id="rId1068" r:href="rId1069"/>
            <w10:wrap type="square" side="right" anchorx="margin"/>
          </v:shape>
        </w:pict>
      </w:r>
      <w:r>
        <w:pict>
          <v:shape id="_x0000_s2074" type="#_x0000_t75" style="position:absolute;margin-left:267.35pt;margin-top:66.25pt;width:88.3pt;height:94.55pt;z-index:-125828942;mso-wrap-distance-left:5.pt;mso-wrap-distance-right:25.9pt;mso-wrap-distance-bottom:4.05pt;mso-position-horizontal-relative:margin" wrapcoords="0 0 21600 0 21600 21600 0 21600 0 0">
            <v:imagedata r:id="rId1070" r:href="rId1071"/>
            <w10:wrap type="square" anchorx="margin"/>
          </v:shape>
        </w:pict>
      </w:r>
    </w:p>
    <w:p>
      <w:pPr>
        <w:pStyle w:val="Style72"/>
        <w:widowControl w:val="0"/>
        <w:keepNext/>
        <w:keepLines/>
        <w:shd w:val="clear" w:color="auto" w:fill="auto"/>
        <w:bidi w:val="0"/>
        <w:spacing w:before="0" w:after="46" w:line="240" w:lineRule="exact"/>
        <w:ind w:left="0" w:right="0" w:firstLine="0"/>
      </w:pPr>
      <w:bookmarkStart w:id="240" w:name="bookmark240"/>
      <w:r>
        <w:rPr>
          <w:lang w:val="en-US" w:eastAsia="en-US" w:bidi="en-US"/>
          <w:sz w:val="24"/>
          <w:szCs w:val="24"/>
          <w:w w:val="100"/>
          <w:spacing w:val="0"/>
          <w:color w:val="000000"/>
          <w:position w:val="0"/>
        </w:rPr>
        <w:t xml:space="preserve">ANGINA PECTORIS </w:t>
      </w:r>
      <w:r>
        <w:rPr>
          <w:lang w:val="cs-CZ" w:eastAsia="cs-CZ" w:bidi="cs-CZ"/>
          <w:sz w:val="24"/>
          <w:szCs w:val="24"/>
          <w:w w:val="100"/>
          <w:spacing w:val="0"/>
          <w:color w:val="000000"/>
          <w:position w:val="0"/>
        </w:rPr>
        <w:t>413</w:t>
      </w:r>
      <w:bookmarkEnd w:id="240"/>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Je to onemocnění omezující zásobení srdečního svalu kyslíkem. Vyznačuje se bolestí tlakovou nebo svíravou, vzácně palčivou, nikdy bodavou. Může se šířit do stran hrudníku, vystřelovat do dolní čelisti i do horních kon</w:t>
        <w:softHyphen/>
        <w:t>četin a trvá několik málo minut. Dostavuje se nejčastěji při chůzi, zpravidla nemocného přiměje zastavit se nebo chůzi zpomalit. Bolest většinou přichází po větší náma</w:t>
        <w:softHyphen/>
        <w:t>ze, ale může se objevit i dřív, než nemocný vykoná fyzic</w:t>
        <w:softHyphen/>
        <w:t>ký výkon, ke kterému se chystá. Často se záchvat dosta</w:t>
        <w:softHyphen/>
        <w:t>ví ráno při chůzi do zaměstnání.</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 xml:space="preserve">Pacient neříká, že jej něco bolí, nýbrž udává tlak na hrudníku a spíš to, že nemůže dýchat. Dušnost záchvat angíny </w:t>
      </w:r>
      <w:r>
        <w:rPr>
          <w:lang w:val="en-US" w:eastAsia="en-US" w:bidi="en-US"/>
          <w:w w:val="100"/>
          <w:spacing w:val="0"/>
          <w:color w:val="000000"/>
          <w:position w:val="0"/>
        </w:rPr>
        <w:t xml:space="preserve">pectoris </w:t>
      </w:r>
      <w:r>
        <w:rPr>
          <w:lang w:val="cs-CZ" w:eastAsia="cs-CZ" w:bidi="cs-CZ"/>
          <w:w w:val="100"/>
          <w:spacing w:val="0"/>
          <w:color w:val="000000"/>
          <w:position w:val="0"/>
        </w:rPr>
        <w:t>zpravidla neprovází. Spíše se objevuje palpitace, popřípadě rychlá, nepravidelná srdeční akce. Arytmie může zase být příčinou bolesti omezující krev-</w:t>
      </w:r>
    </w:p>
    <w:p>
      <w:pPr>
        <w:pStyle w:val="Style11"/>
        <w:widowControl w:val="0"/>
        <w:keepNext w:val="0"/>
        <w:keepLines w:val="0"/>
        <w:shd w:val="clear" w:color="auto" w:fill="auto"/>
        <w:bidi w:val="0"/>
        <w:jc w:val="both"/>
        <w:spacing w:before="0" w:after="366" w:line="212" w:lineRule="exact"/>
        <w:ind w:left="220" w:right="0" w:firstLine="200"/>
      </w:pPr>
      <w:r>
        <w:br w:type="column"/>
      </w:r>
      <w:r>
        <w:rPr>
          <w:lang w:val="cs-CZ" w:eastAsia="cs-CZ" w:bidi="cs-CZ"/>
          <w:w w:val="100"/>
          <w:spacing w:val="0"/>
          <w:color w:val="000000"/>
          <w:position w:val="0"/>
        </w:rPr>
        <w:t>Pít 3x denně šálek před jídlem, často chodit na krátké procházky na čerstvém vzduchu ráno a večer. Doporu</w:t>
        <w:softHyphen/>
        <w:t>čuje se také vypít půl dl červeného vína před obědem, ale pít velice pomalu. Málo večeřet, bojovat proti obezi</w:t>
        <w:softHyphen/>
        <w:t>tě a hodně spát.</w:t>
      </w:r>
    </w:p>
    <w:p>
      <w:pPr>
        <w:pStyle w:val="Style11"/>
        <w:numPr>
          <w:ilvl w:val="0"/>
          <w:numId w:val="435"/>
        </w:numPr>
        <w:tabs>
          <w:tab w:leader="none" w:pos="259" w:val="left"/>
        </w:tabs>
        <w:widowControl w:val="0"/>
        <w:keepNext w:val="0"/>
        <w:keepLines w:val="0"/>
        <w:shd w:val="clear" w:color="auto" w:fill="auto"/>
        <w:bidi w:val="0"/>
        <w:jc w:val="left"/>
        <w:spacing w:before="0" w:after="180" w:line="205" w:lineRule="exact"/>
        <w:ind w:left="220" w:right="0" w:hanging="220"/>
      </w:pPr>
      <w:r>
        <w:rPr>
          <w:lang w:val="cs-CZ" w:eastAsia="cs-CZ" w:bidi="cs-CZ"/>
          <w:w w:val="100"/>
          <w:spacing w:val="0"/>
          <w:color w:val="000000"/>
          <w:position w:val="0"/>
        </w:rPr>
        <w:t xml:space="preserve">Tlačte nad levou klíční kostí </w:t>
      </w:r>
      <w:r>
        <w:rPr>
          <w:rStyle w:val="CharStyle91"/>
        </w:rPr>
        <w:t>[105]</w:t>
      </w:r>
    </w:p>
    <w:p>
      <w:pPr>
        <w:pStyle w:val="Style11"/>
        <w:numPr>
          <w:ilvl w:val="0"/>
          <w:numId w:val="435"/>
        </w:numPr>
        <w:tabs>
          <w:tab w:leader="none" w:pos="270" w:val="left"/>
        </w:tabs>
        <w:widowControl w:val="0"/>
        <w:keepNext w:val="0"/>
        <w:keepLines w:val="0"/>
        <w:shd w:val="clear" w:color="auto" w:fill="auto"/>
        <w:bidi w:val="0"/>
        <w:jc w:val="left"/>
        <w:spacing w:before="0" w:after="177" w:line="205" w:lineRule="exact"/>
        <w:ind w:left="220" w:right="0" w:hanging="220"/>
      </w:pPr>
      <w:r>
        <w:rPr>
          <w:lang w:val="cs-CZ" w:eastAsia="cs-CZ" w:bidi="cs-CZ"/>
          <w:w w:val="100"/>
          <w:spacing w:val="0"/>
          <w:color w:val="000000"/>
          <w:position w:val="0"/>
        </w:rPr>
        <w:t xml:space="preserve">Mezi prsy na hrudní kosti na úrovni bradavek </w:t>
      </w:r>
      <w:r>
        <w:rPr>
          <w:rStyle w:val="CharStyle91"/>
        </w:rPr>
        <w:t>[206]</w:t>
      </w:r>
    </w:p>
    <w:p>
      <w:pPr>
        <w:pStyle w:val="Style11"/>
        <w:numPr>
          <w:ilvl w:val="0"/>
          <w:numId w:val="435"/>
        </w:numPr>
        <w:tabs>
          <w:tab w:leader="none" w:pos="273" w:val="left"/>
        </w:tabs>
        <w:widowControl w:val="0"/>
        <w:keepNext w:val="0"/>
        <w:keepLines w:val="0"/>
        <w:shd w:val="clear" w:color="auto" w:fill="auto"/>
        <w:bidi w:val="0"/>
        <w:jc w:val="left"/>
        <w:spacing w:before="0" w:after="0" w:line="209" w:lineRule="exact"/>
        <w:ind w:left="220" w:right="0" w:hanging="220"/>
      </w:pPr>
      <w:r>
        <w:rPr>
          <w:lang w:val="cs-CZ" w:eastAsia="cs-CZ" w:bidi="cs-CZ"/>
          <w:w w:val="100"/>
          <w:spacing w:val="0"/>
          <w:color w:val="000000"/>
          <w:position w:val="0"/>
        </w:rPr>
        <w:t>Z levé strany nad pup</w:t>
        <w:softHyphen/>
        <w:t xml:space="preserve">kem </w:t>
      </w:r>
      <w:r>
        <w:rPr>
          <w:rStyle w:val="CharStyle91"/>
        </w:rPr>
        <w:t>[129]</w:t>
      </w:r>
    </w:p>
    <w:p>
      <w:pPr>
        <w:framePr w:w="2308" w:h="2848" w:hSpace="4737" w:wrap="notBeside" w:vAnchor="text" w:hAnchor="text" w:y="91"/>
        <w:widowControl w:val="0"/>
        <w:rPr>
          <w:sz w:val="2"/>
          <w:szCs w:val="2"/>
        </w:rPr>
      </w:pPr>
      <w:r>
        <w:pict>
          <v:shape id="_x0000_s2075" type="#_x0000_t75" style="width:115pt;height:143pt;">
            <v:imagedata r:id="rId1072" r:href="rId1073"/>
          </v:shape>
        </w:pict>
      </w:r>
    </w:p>
    <w:p>
      <w:pPr>
        <w:pStyle w:val="Style60"/>
        <w:numPr>
          <w:ilvl w:val="0"/>
          <w:numId w:val="437"/>
        </w:numPr>
        <w:framePr w:w="2491" w:h="1316" w:wrap="notBeside" w:vAnchor="text" w:hAnchor="text" w:x="2341" w:y="-1"/>
        <w:tabs>
          <w:tab w:leader="none" w:pos="266" w:val="left"/>
        </w:tabs>
        <w:widowControl w:val="0"/>
        <w:keepNext w:val="0"/>
        <w:keepLines w:val="0"/>
        <w:shd w:val="clear" w:color="auto" w:fill="auto"/>
        <w:bidi w:val="0"/>
        <w:spacing w:before="0" w:after="198" w:line="200" w:lineRule="exact"/>
        <w:ind w:left="0" w:right="0" w:firstLine="0"/>
      </w:pPr>
      <w:r>
        <w:rPr>
          <w:lang w:val="cs-CZ" w:eastAsia="cs-CZ" w:bidi="cs-CZ"/>
          <w:w w:val="100"/>
          <w:spacing w:val="0"/>
          <w:color w:val="000000"/>
          <w:position w:val="0"/>
        </w:rPr>
        <w:t xml:space="preserve">Uprostřed paže </w:t>
      </w:r>
      <w:r>
        <w:rPr>
          <w:rStyle w:val="CharStyle140"/>
        </w:rPr>
        <w:t>[513]</w:t>
      </w:r>
    </w:p>
    <w:p>
      <w:pPr>
        <w:pStyle w:val="Style60"/>
        <w:numPr>
          <w:ilvl w:val="0"/>
          <w:numId w:val="437"/>
        </w:numPr>
        <w:framePr w:w="2491" w:h="1316" w:wrap="notBeside" w:vAnchor="text" w:hAnchor="text" w:x="2341" w:y="-1"/>
        <w:tabs>
          <w:tab w:leader="none" w:pos="259" w:val="left"/>
        </w:tabs>
        <w:widowControl w:val="0"/>
        <w:keepNext w:val="0"/>
        <w:keepLines w:val="0"/>
        <w:shd w:val="clear" w:color="auto" w:fill="auto"/>
        <w:bidi w:val="0"/>
        <w:spacing w:before="0" w:after="200" w:line="200" w:lineRule="exact"/>
        <w:ind w:left="0" w:right="0" w:firstLine="0"/>
      </w:pPr>
      <w:r>
        <w:rPr>
          <w:lang w:val="cs-CZ" w:eastAsia="cs-CZ" w:bidi="cs-CZ"/>
          <w:w w:val="100"/>
          <w:spacing w:val="0"/>
          <w:color w:val="000000"/>
          <w:position w:val="0"/>
        </w:rPr>
        <w:t xml:space="preserve">Podél paže zezadu </w:t>
      </w:r>
      <w:r>
        <w:rPr>
          <w:rStyle w:val="CharStyle140"/>
        </w:rPr>
        <w:t>[512]</w:t>
      </w:r>
    </w:p>
    <w:p>
      <w:pPr>
        <w:pStyle w:val="Style60"/>
        <w:numPr>
          <w:ilvl w:val="0"/>
          <w:numId w:val="437"/>
        </w:numPr>
        <w:framePr w:w="2491" w:h="1316" w:wrap="notBeside" w:vAnchor="text" w:hAnchor="text" w:x="2341" w:y="-1"/>
        <w:tabs>
          <w:tab w:leader="none" w:pos="256" w:val="left"/>
        </w:tabs>
        <w:widowControl w:val="0"/>
        <w:keepNext w:val="0"/>
        <w:keepLines w:val="0"/>
        <w:shd w:val="clear" w:color="auto" w:fill="auto"/>
        <w:bidi w:val="0"/>
        <w:jc w:val="left"/>
        <w:spacing w:before="0" w:after="0" w:line="198" w:lineRule="exact"/>
        <w:ind w:left="280" w:right="0" w:hanging="280"/>
      </w:pPr>
      <w:r>
        <w:rPr>
          <w:lang w:val="cs-CZ" w:eastAsia="cs-CZ" w:bidi="cs-CZ"/>
          <w:w w:val="100"/>
          <w:spacing w:val="0"/>
          <w:color w:val="000000"/>
          <w:position w:val="0"/>
        </w:rPr>
        <w:t xml:space="preserve">Na 3. hrudním obratli </w:t>
      </w:r>
      <w:r>
        <w:rPr>
          <w:rStyle w:val="CharStyle140"/>
        </w:rPr>
        <w:t>[313]</w:t>
      </w:r>
    </w:p>
    <w:p>
      <w:pPr>
        <w:pStyle w:val="Style60"/>
        <w:framePr w:w="2279" w:h="456" w:wrap="notBeside" w:vAnchor="text" w:hAnchor="text" w:x="2334" w:y="1497"/>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7. Na 12. hrudním obratli</w:t>
      </w:r>
    </w:p>
    <w:p>
      <w:pPr>
        <w:pStyle w:val="Style128"/>
        <w:framePr w:w="2279" w:h="456" w:wrap="notBeside" w:vAnchor="text" w:hAnchor="text" w:x="2334" w:y="1497"/>
        <w:widowControl w:val="0"/>
        <w:keepNext w:val="0"/>
        <w:keepLines w:val="0"/>
        <w:shd w:val="clear" w:color="auto" w:fill="auto"/>
        <w:bidi w:val="0"/>
        <w:jc w:val="left"/>
        <w:spacing w:before="0" w:after="0" w:line="200" w:lineRule="exact"/>
        <w:ind w:left="260" w:right="0" w:firstLine="0"/>
      </w:pPr>
      <w:r>
        <w:rPr>
          <w:lang w:val="cs-CZ" w:eastAsia="cs-CZ" w:bidi="cs-CZ"/>
          <w:w w:val="100"/>
          <w:spacing w:val="0"/>
          <w:color w:val="000000"/>
          <w:position w:val="0"/>
        </w:rPr>
        <w:t>[322]</w:t>
      </w:r>
    </w:p>
    <w:p>
      <w:pPr>
        <w:pStyle w:val="Style60"/>
        <w:numPr>
          <w:ilvl w:val="0"/>
          <w:numId w:val="439"/>
        </w:numPr>
        <w:framePr w:w="2444" w:h="883" w:wrap="notBeside" w:vAnchor="text" w:hAnchor="text" w:x="2334" w:y="2137"/>
        <w:tabs>
          <w:tab w:leader="none" w:pos="310" w:val="left"/>
        </w:tabs>
        <w:widowControl w:val="0"/>
        <w:keepNext w:val="0"/>
        <w:keepLines w:val="0"/>
        <w:shd w:val="clear" w:color="auto" w:fill="auto"/>
        <w:bidi w:val="0"/>
        <w:spacing w:before="0" w:after="207" w:line="200"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žaludku</w:t>
      </w:r>
    </w:p>
    <w:p>
      <w:pPr>
        <w:pStyle w:val="Style60"/>
        <w:numPr>
          <w:ilvl w:val="0"/>
          <w:numId w:val="439"/>
        </w:numPr>
        <w:framePr w:w="2444" w:h="883" w:wrap="notBeside" w:vAnchor="text" w:hAnchor="text" w:x="2334" w:y="2137"/>
        <w:tabs>
          <w:tab w:leader="none" w:pos="252" w:val="left"/>
        </w:tabs>
        <w:widowControl w:val="0"/>
        <w:keepNext w:val="0"/>
        <w:keepLines w:val="0"/>
        <w:shd w:val="clear" w:color="auto" w:fill="auto"/>
        <w:bidi w:val="0"/>
        <w:jc w:val="left"/>
        <w:spacing w:before="0" w:after="0" w:line="194" w:lineRule="exact"/>
        <w:ind w:left="240" w:right="0" w:hanging="24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močových cest</w:t>
      </w:r>
    </w:p>
    <w:p>
      <w:pPr>
        <w:widowControl w:val="0"/>
        <w:rPr>
          <w:sz w:val="2"/>
          <w:szCs w:val="2"/>
        </w:rPr>
      </w:pPr>
      <w:r>
        <w:br w:type="page"/>
      </w:r>
    </w:p>
    <w:p>
      <w:pPr>
        <w:pStyle w:val="Style11"/>
        <w:numPr>
          <w:ilvl w:val="0"/>
          <w:numId w:val="381"/>
        </w:numPr>
        <w:tabs>
          <w:tab w:leader="none" w:pos="360" w:val="left"/>
        </w:tabs>
        <w:widowControl w:val="0"/>
        <w:keepNext w:val="0"/>
        <w:keepLines w:val="0"/>
        <w:shd w:val="clear" w:color="auto" w:fill="auto"/>
        <w:bidi w:val="0"/>
        <w:jc w:val="both"/>
        <w:spacing w:before="0" w:after="1040" w:line="200" w:lineRule="exact"/>
        <w:ind w:left="300" w:right="0" w:hanging="300"/>
      </w:pPr>
      <w:r>
        <w:pict>
          <v:shape id="_x0000_s2076" type="#_x0000_t75" style="position:absolute;margin-left:6.5pt;margin-top:3.05pt;width:48.pt;height:114.7pt;z-index:-125828941;mso-wrap-distance-left:5.pt;mso-wrap-distance-right:54.2pt;mso-wrap-distance-bottom:0.9pt;mso-position-horizontal-relative:margin;mso-position-vertical-relative:margin" wrapcoords="0 0 10261 0 10261 365 21600 365 21600 21600 11339 21600 11339 21432 0 21432 0 0">
            <v:imagedata r:id="rId1074" r:href="rId1075"/>
            <w10:wrap type="square" side="right" anchorx="margin" anchory="margin"/>
          </v:shape>
        </w:pict>
      </w:r>
      <w:r>
        <w:pict>
          <v:shape id="_x0000_s2077" type="#_x0000_t75" style="position:absolute;margin-left:59.6pt;margin-top:5.05pt;width:48.pt;height:113.75pt;z-index:-125828940;mso-wrap-distance-left:53.1pt;mso-wrap-distance-top:2.pt;mso-wrap-distance-right:5.pt;mso-position-horizontal-relative:margin;mso-position-vertical-relative:margin" wrapcoords="0 0 10261 0 10261 365 21600 365 21600 21600 11339 21600 11339 21432 0 21432 0 0">
            <v:imagedata r:id="rId1076" r:href="rId1077"/>
            <w10:wrap type="square" side="right" anchorx="margin" anchory="margin"/>
          </v:shape>
        </w:pict>
      </w:r>
      <w:r>
        <w:pict>
          <v:shape id="_x0000_s2078" type="#_x0000_t202" style="position:absolute;margin-left:271.6pt;margin-top:1.25pt;width:199.6pt;height:5.e-002pt;z-index:-125828939;mso-wrap-distance-left:15.5pt;mso-wrap-distance-right:5.pt;mso-position-horizontal-relative:margin;mso-position-vertical-relative:margin" filled="f" stroked="f">
            <v:textbox style="mso-fit-shape-to-text:t" inset="0,0,0,0">
              <w:txbxContent>
                <w:tbl>
                  <w:tblPr>
                    <w:tblOverlap w:val="never"/>
                    <w:tblLayout w:type="fixed"/>
                    <w:jc w:val="center"/>
                  </w:tblPr>
                  <w:tblGrid>
                    <w:gridCol w:w="2030"/>
                    <w:gridCol w:w="1962"/>
                  </w:tblGrid>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kozlík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kopřiva</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440" w:right="0" w:firstLine="0"/>
                        </w:pPr>
                        <w:r>
                          <w:rPr>
                            <w:rStyle w:val="CharStyle184"/>
                          </w:rPr>
                          <w:t xml:space="preserve">(Rad. </w:t>
                        </w:r>
                        <w:r>
                          <w:rPr>
                            <w:rStyle w:val="CharStyle184"/>
                            <w:lang w:val="en-US" w:eastAsia="en-US" w:bidi="en-US"/>
                          </w:rPr>
                          <w:t>Valerianae)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20" w:right="0" w:firstLine="0"/>
                        </w:pPr>
                        <w:r>
                          <w:rPr>
                            <w:rStyle w:val="CharStyle184"/>
                          </w:rPr>
                          <w:t>(Fol. Urticae)</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meduňka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30 g květ smilu píseč.</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440" w:right="0" w:firstLine="0"/>
                        </w:pPr>
                        <w:r>
                          <w:rPr>
                            <w:rStyle w:val="CharStyle184"/>
                          </w:rPr>
                          <w:t>(Fol. Melissae)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20" w:right="0" w:firstLine="0"/>
                        </w:pPr>
                        <w:r>
                          <w:rPr>
                            <w:rStyle w:val="CharStyle184"/>
                          </w:rPr>
                          <w:t>(Infl. Helichrysi)</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30 g šípek</w:t>
                        </w:r>
                      </w:p>
                    </w:tc>
                    <w:tc>
                      <w:tcPr>
                        <w:shd w:val="clear" w:color="auto" w:fill="FFFFFF"/>
                        <w:tcBorders/>
                        <w:vAlign w:val="top"/>
                      </w:tcPr>
                      <w:p>
                        <w:pPr>
                          <w:widowControl w:val="0"/>
                          <w:rPr>
                            <w:sz w:val="10"/>
                            <w:szCs w:val="10"/>
                          </w:rPr>
                        </w:pPr>
                      </w:p>
                    </w:tc>
                  </w:tr>
                  <w:tr>
                    <w:trPr>
                      <w:trHeight w:val="202"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440" w:right="0" w:firstLine="0"/>
                        </w:pPr>
                        <w:r>
                          <w:rPr>
                            <w:rStyle w:val="CharStyle184"/>
                          </w:rPr>
                          <w:t>(Fr. Rosae)</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left" anchorx="margin" anchory="margin"/>
          </v:shape>
        </w:pict>
      </w: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srdce </w:t>
      </w:r>
      <w:r>
        <w:rPr>
          <w:rStyle w:val="CharStyle91"/>
        </w:rPr>
        <w:t>[226]</w:t>
      </w:r>
    </w:p>
    <w:p>
      <w:pPr>
        <w:framePr w:h="904" w:wrap="notBeside" w:vAnchor="text" w:hAnchor="text" w:xAlign="right" w:y="1"/>
        <w:widowControl w:val="0"/>
        <w:jc w:val="right"/>
        <w:rPr>
          <w:sz w:val="2"/>
          <w:szCs w:val="2"/>
        </w:rPr>
      </w:pPr>
      <w:r>
        <w:pict>
          <v:shape id="_x0000_s2079" type="#_x0000_t75" style="width:118pt;height:45pt;">
            <v:imagedata r:id="rId1078" r:href="rId1079"/>
          </v:shape>
        </w:pict>
      </w:r>
    </w:p>
    <w:p>
      <w:pPr>
        <w:widowControl w:val="0"/>
        <w:rPr>
          <w:sz w:val="2"/>
          <w:szCs w:val="2"/>
        </w:rPr>
      </w:pPr>
    </w:p>
    <w:p>
      <w:pPr>
        <w:pStyle w:val="Style72"/>
        <w:widowControl w:val="0"/>
        <w:keepNext/>
        <w:keepLines/>
        <w:shd w:val="clear" w:color="auto" w:fill="auto"/>
        <w:bidi w:val="0"/>
        <w:spacing w:before="468" w:after="42" w:line="240" w:lineRule="exact"/>
        <w:ind w:left="300" w:right="0" w:hanging="300"/>
      </w:pPr>
      <w:bookmarkStart w:id="241" w:name="bookmark241"/>
      <w:r>
        <w:rPr>
          <w:lang w:val="cs-CZ" w:eastAsia="cs-CZ" w:bidi="cs-CZ"/>
          <w:sz w:val="24"/>
          <w:szCs w:val="24"/>
          <w:w w:val="100"/>
          <w:spacing w:val="0"/>
          <w:color w:val="000000"/>
          <w:position w:val="0"/>
        </w:rPr>
        <w:t>ARYTMIE 427</w:t>
      </w:r>
      <w:bookmarkEnd w:id="241"/>
    </w:p>
    <w:p>
      <w:pPr>
        <w:pStyle w:val="Style11"/>
        <w:widowControl w:val="0"/>
        <w:keepNext w:val="0"/>
        <w:keepLines w:val="0"/>
        <w:shd w:val="clear" w:color="auto" w:fill="auto"/>
        <w:bidi w:val="0"/>
        <w:jc w:val="left"/>
        <w:spacing w:before="0" w:after="0" w:line="212" w:lineRule="exact"/>
        <w:ind w:left="0" w:right="0" w:firstLine="300"/>
      </w:pPr>
      <w:r>
        <w:rPr>
          <w:lang w:val="cs-CZ" w:eastAsia="cs-CZ" w:bidi="cs-CZ"/>
          <w:w w:val="100"/>
          <w:spacing w:val="0"/>
          <w:color w:val="000000"/>
          <w:position w:val="0"/>
        </w:rPr>
        <w:t>Je to název pro poruchy srdečního rytmu, nikoliv ne</w:t>
        <w:softHyphen/>
        <w:t>pravidelného pulsu. Projevuje se různě:</w:t>
      </w:r>
    </w:p>
    <w:p>
      <w:pPr>
        <w:pStyle w:val="Style11"/>
        <w:numPr>
          <w:ilvl w:val="0"/>
          <w:numId w:val="441"/>
        </w:numPr>
        <w:tabs>
          <w:tab w:leader="none" w:pos="277" w:val="left"/>
        </w:tabs>
        <w:widowControl w:val="0"/>
        <w:keepNext w:val="0"/>
        <w:keepLines w:val="0"/>
        <w:shd w:val="clear" w:color="auto" w:fill="auto"/>
        <w:bidi w:val="0"/>
        <w:jc w:val="both"/>
        <w:spacing w:before="0" w:after="0" w:line="212" w:lineRule="exact"/>
        <w:ind w:left="300" w:right="0" w:hanging="300"/>
      </w:pPr>
      <w:r>
        <w:rPr>
          <w:rStyle w:val="CharStyle185"/>
        </w:rPr>
        <w:t xml:space="preserve">Sinusová tachykardie </w:t>
      </w:r>
      <w:r>
        <w:rPr>
          <w:lang w:val="cs-CZ" w:eastAsia="cs-CZ" w:bidi="cs-CZ"/>
          <w:w w:val="100"/>
          <w:spacing w:val="0"/>
          <w:color w:val="000000"/>
          <w:position w:val="0"/>
        </w:rPr>
        <w:t>- zrychlení činnosti srdce nad 100 tepů na minutu, ne však nad 150/min. Příčinou může být fyzická zátěž, emoce, horečka, tbc.</w:t>
      </w:r>
    </w:p>
    <w:p>
      <w:pPr>
        <w:pStyle w:val="Style11"/>
        <w:numPr>
          <w:ilvl w:val="0"/>
          <w:numId w:val="441"/>
        </w:numPr>
        <w:tabs>
          <w:tab w:leader="none" w:pos="288" w:val="left"/>
        </w:tabs>
        <w:widowControl w:val="0"/>
        <w:keepNext w:val="0"/>
        <w:keepLines w:val="0"/>
        <w:shd w:val="clear" w:color="auto" w:fill="auto"/>
        <w:bidi w:val="0"/>
        <w:jc w:val="both"/>
        <w:spacing w:before="0" w:after="0" w:line="212" w:lineRule="exact"/>
        <w:ind w:left="300" w:right="0" w:hanging="300"/>
      </w:pPr>
      <w:r>
        <w:rPr>
          <w:rStyle w:val="CharStyle185"/>
        </w:rPr>
        <w:t xml:space="preserve">Sinusová bradykardie </w:t>
      </w:r>
      <w:r>
        <w:rPr>
          <w:lang w:val="cs-CZ" w:eastAsia="cs-CZ" w:bidi="cs-CZ"/>
          <w:w w:val="100"/>
          <w:spacing w:val="0"/>
          <w:color w:val="000000"/>
          <w:position w:val="0"/>
        </w:rPr>
        <w:t xml:space="preserve">- zpomalení činnosti pod 160/min. ve spánku, při narkóze, </w:t>
      </w:r>
      <w:r>
        <w:rPr>
          <w:lang w:val="sk-SK" w:eastAsia="sk-SK" w:bidi="sk-SK"/>
          <w:w w:val="100"/>
          <w:spacing w:val="0"/>
          <w:color w:val="000000"/>
          <w:position w:val="0"/>
        </w:rPr>
        <w:t xml:space="preserve">obštrukční </w:t>
      </w:r>
      <w:r>
        <w:rPr>
          <w:lang w:val="cs-CZ" w:eastAsia="cs-CZ" w:bidi="cs-CZ"/>
          <w:w w:val="100"/>
          <w:spacing w:val="0"/>
          <w:color w:val="000000"/>
          <w:position w:val="0"/>
        </w:rPr>
        <w:t>žlouten</w:t>
        <w:softHyphen/>
        <w:t>ce, břišním tyfu atd.</w:t>
      </w:r>
    </w:p>
    <w:p>
      <w:pPr>
        <w:pStyle w:val="Style11"/>
        <w:numPr>
          <w:ilvl w:val="0"/>
          <w:numId w:val="441"/>
        </w:numPr>
        <w:tabs>
          <w:tab w:leader="none" w:pos="288" w:val="left"/>
        </w:tabs>
        <w:widowControl w:val="0"/>
        <w:keepNext w:val="0"/>
        <w:keepLines w:val="0"/>
        <w:shd w:val="clear" w:color="auto" w:fill="auto"/>
        <w:bidi w:val="0"/>
        <w:jc w:val="both"/>
        <w:spacing w:before="0" w:after="0" w:line="212" w:lineRule="exact"/>
        <w:ind w:left="300" w:right="0" w:hanging="300"/>
      </w:pPr>
      <w:r>
        <w:rPr>
          <w:rStyle w:val="CharStyle185"/>
        </w:rPr>
        <w:t xml:space="preserve">Zástava nebo pauza </w:t>
      </w:r>
      <w:r>
        <w:rPr>
          <w:lang w:val="cs-CZ" w:eastAsia="cs-CZ" w:bidi="cs-CZ"/>
          <w:w w:val="100"/>
          <w:spacing w:val="0"/>
          <w:color w:val="000000"/>
          <w:position w:val="0"/>
        </w:rPr>
        <w:t>v činnosti - při předávkování lé</w:t>
        <w:softHyphen/>
        <w:t xml:space="preserve">ků (digitalisu), </w:t>
      </w:r>
      <w:r>
        <w:rPr>
          <w:lang w:val="sk-SK" w:eastAsia="sk-SK" w:bidi="sk-SK"/>
          <w:w w:val="100"/>
          <w:spacing w:val="0"/>
          <w:color w:val="000000"/>
          <w:position w:val="0"/>
        </w:rPr>
        <w:t xml:space="preserve">ischemické </w:t>
      </w:r>
      <w:r>
        <w:rPr>
          <w:lang w:val="cs-CZ" w:eastAsia="cs-CZ" w:bidi="cs-CZ"/>
          <w:w w:val="100"/>
          <w:spacing w:val="0"/>
          <w:color w:val="000000"/>
          <w:position w:val="0"/>
        </w:rPr>
        <w:t>chorobě srdeční.</w:t>
      </w:r>
    </w:p>
    <w:p>
      <w:pPr>
        <w:pStyle w:val="Style11"/>
        <w:numPr>
          <w:ilvl w:val="0"/>
          <w:numId w:val="441"/>
        </w:numPr>
        <w:tabs>
          <w:tab w:leader="none" w:pos="288" w:val="left"/>
        </w:tabs>
        <w:widowControl w:val="0"/>
        <w:keepNext w:val="0"/>
        <w:keepLines w:val="0"/>
        <w:shd w:val="clear" w:color="auto" w:fill="auto"/>
        <w:bidi w:val="0"/>
        <w:jc w:val="both"/>
        <w:spacing w:before="0" w:after="0" w:line="212" w:lineRule="exact"/>
        <w:ind w:left="300" w:right="0" w:hanging="300"/>
      </w:pPr>
      <w:r>
        <w:rPr>
          <w:rStyle w:val="CharStyle185"/>
        </w:rPr>
        <w:t xml:space="preserve">Kmitání a míhání síní </w:t>
      </w:r>
      <w:r>
        <w:rPr>
          <w:lang w:val="cs-CZ" w:eastAsia="cs-CZ" w:bidi="cs-CZ"/>
          <w:w w:val="100"/>
          <w:spacing w:val="0"/>
          <w:color w:val="000000"/>
          <w:position w:val="0"/>
        </w:rPr>
        <w:t>při revmatických horečkách a srdečním traumatu, při stenóze a hypertyreóze s frekvencí 300-600/min. Činnost komor je zcela ne</w:t>
        <w:softHyphen/>
        <w:t>pravidelná.</w:t>
      </w:r>
    </w:p>
    <w:p>
      <w:pPr>
        <w:pStyle w:val="Style11"/>
        <w:numPr>
          <w:ilvl w:val="0"/>
          <w:numId w:val="441"/>
        </w:numPr>
        <w:tabs>
          <w:tab w:leader="none" w:pos="288" w:val="left"/>
        </w:tabs>
        <w:widowControl w:val="0"/>
        <w:keepNext w:val="0"/>
        <w:keepLines w:val="0"/>
        <w:shd w:val="clear" w:color="auto" w:fill="auto"/>
        <w:bidi w:val="0"/>
        <w:jc w:val="both"/>
        <w:spacing w:before="0" w:after="0" w:line="212" w:lineRule="exact"/>
        <w:ind w:left="300" w:right="0" w:hanging="300"/>
      </w:pPr>
      <w:r>
        <w:rPr>
          <w:rStyle w:val="CharStyle185"/>
        </w:rPr>
        <w:t xml:space="preserve">Tachykardie paroxysmáiní </w:t>
      </w:r>
      <w:r>
        <w:rPr>
          <w:lang w:val="cs-CZ" w:eastAsia="cs-CZ" w:bidi="cs-CZ"/>
          <w:w w:val="100"/>
          <w:spacing w:val="0"/>
          <w:color w:val="000000"/>
          <w:position w:val="0"/>
        </w:rPr>
        <w:t>- s náhlým počátkem a koncem s frekvencí 150-220/min. - při alergii, nu</w:t>
        <w:softHyphen/>
        <w:t>cení na stolici a močení.</w:t>
      </w:r>
    </w:p>
    <w:p>
      <w:pPr>
        <w:pStyle w:val="Style11"/>
        <w:numPr>
          <w:ilvl w:val="0"/>
          <w:numId w:val="421"/>
        </w:numPr>
        <w:tabs>
          <w:tab w:leader="none" w:pos="280" w:val="left"/>
        </w:tabs>
        <w:widowControl w:val="0"/>
        <w:keepNext w:val="0"/>
        <w:keepLines w:val="0"/>
        <w:shd w:val="clear" w:color="auto" w:fill="auto"/>
        <w:bidi w:val="0"/>
        <w:jc w:val="both"/>
        <w:spacing w:before="0" w:after="0" w:line="212" w:lineRule="exact"/>
        <w:ind w:left="300" w:right="0" w:hanging="300"/>
      </w:pPr>
      <w:r>
        <w:rPr>
          <w:rStyle w:val="CharStyle185"/>
        </w:rPr>
        <w:t xml:space="preserve">Extrasystoly </w:t>
      </w:r>
      <w:r>
        <w:rPr>
          <w:lang w:val="cs-CZ" w:eastAsia="cs-CZ" w:bidi="cs-CZ"/>
          <w:w w:val="100"/>
          <w:spacing w:val="0"/>
          <w:color w:val="000000"/>
          <w:position w:val="0"/>
        </w:rPr>
        <w:t>- s intervaly zkrácenými a prodloužený</w:t>
        <w:softHyphen/>
        <w:t xml:space="preserve">mi - při </w:t>
      </w:r>
      <w:r>
        <w:rPr>
          <w:lang w:val="en-US" w:eastAsia="en-US" w:bidi="en-US"/>
          <w:w w:val="100"/>
          <w:spacing w:val="0"/>
          <w:color w:val="000000"/>
          <w:position w:val="0"/>
        </w:rPr>
        <w:t xml:space="preserve">menses, </w:t>
      </w:r>
      <w:r>
        <w:rPr>
          <w:lang w:val="cs-CZ" w:eastAsia="cs-CZ" w:bidi="cs-CZ"/>
          <w:w w:val="100"/>
          <w:spacing w:val="0"/>
          <w:color w:val="000000"/>
          <w:position w:val="0"/>
        </w:rPr>
        <w:t>přechodu, zánětu a nedokrvení srdečního svalu, nervových poruchách, u kuřáků a onemocnění štítné žlázy.</w:t>
      </w:r>
    </w:p>
    <w:p>
      <w:pPr>
        <w:pStyle w:val="Style11"/>
        <w:widowControl w:val="0"/>
        <w:keepNext w:val="0"/>
        <w:keepLines w:val="0"/>
        <w:shd w:val="clear" w:color="auto" w:fill="auto"/>
        <w:bidi w:val="0"/>
        <w:jc w:val="both"/>
        <w:spacing w:before="0" w:after="0" w:line="212" w:lineRule="exact"/>
        <w:ind w:left="300" w:right="0" w:firstLine="200"/>
      </w:pPr>
      <w:r>
        <w:rPr>
          <w:lang w:val="cs-CZ" w:eastAsia="cs-CZ" w:bidi="cs-CZ"/>
          <w:w w:val="100"/>
          <w:spacing w:val="0"/>
          <w:color w:val="000000"/>
          <w:position w:val="0"/>
        </w:rPr>
        <w:t>Kromě jiných forem a příznaků si nemocný stěžuje na rychlou činnost srdce, kmitání, zřídka na ztrátu vědomí, pocení a pokles krevního tlaku. Příčinou bývá nedostatek magnézia v těle; ten doplníme oře</w:t>
        <w:softHyphen/>
        <w:t>chy, mákem, fazolemi, hrachem, pohankou, ledvin</w:t>
        <w:softHyphen/>
        <w:t>kami, hrubou pšeničnou moukou s otrubami, baná</w:t>
        <w:softHyphen/>
        <w:t>ny, brambory, ovesnými vločkami a magnéziem, kte</w:t>
        <w:softHyphen/>
        <w:t>ré mají k dispozici lékárny.</w:t>
      </w:r>
    </w:p>
    <w:p>
      <w:pPr>
        <w:pStyle w:val="Style11"/>
        <w:widowControl w:val="0"/>
        <w:keepNext w:val="0"/>
        <w:keepLines w:val="0"/>
        <w:shd w:val="clear" w:color="auto" w:fill="auto"/>
        <w:bidi w:val="0"/>
        <w:jc w:val="both"/>
        <w:spacing w:before="0" w:after="149" w:line="216" w:lineRule="exact"/>
        <w:ind w:left="0" w:right="0" w:firstLine="240"/>
      </w:pPr>
      <w:r>
        <w:rPr>
          <w:lang w:val="cs-CZ" w:eastAsia="cs-CZ" w:bidi="cs-CZ"/>
          <w:w w:val="100"/>
          <w:spacing w:val="0"/>
          <w:color w:val="000000"/>
          <w:position w:val="0"/>
        </w:rPr>
        <w:t>Arytmii v přechodu snadno odstraníme čajem z kon- tryhelu s maličkou příměsí jmelí.</w:t>
      </w:r>
    </w:p>
    <w:p>
      <w:pPr>
        <w:pStyle w:val="Style44"/>
        <w:tabs>
          <w:tab w:leader="none" w:pos="2633" w:val="left"/>
        </w:tabs>
        <w:widowControl w:val="0"/>
        <w:keepNext w:val="0"/>
        <w:keepLines w:val="0"/>
        <w:shd w:val="clear" w:color="auto" w:fill="auto"/>
        <w:bidi w:val="0"/>
        <w:spacing w:before="0" w:after="0" w:line="180" w:lineRule="exact"/>
        <w:ind w:left="300" w:right="0" w:firstLine="0"/>
      </w:pPr>
      <w:r>
        <w:rPr>
          <w:lang w:val="cs-CZ" w:eastAsia="cs-CZ" w:bidi="cs-CZ"/>
          <w:w w:val="100"/>
          <w:spacing w:val="0"/>
          <w:color w:val="000000"/>
          <w:position w:val="0"/>
        </w:rPr>
        <w:t>15 g jmelí</w:t>
        <w:tab/>
        <w:t>50 g kontryhel</w:t>
      </w:r>
    </w:p>
    <w:p>
      <w:pPr>
        <w:pStyle w:val="Style68"/>
        <w:tabs>
          <w:tab w:leader="none" w:pos="3013" w:val="left"/>
        </w:tabs>
        <w:widowControl w:val="0"/>
        <w:keepNext w:val="0"/>
        <w:keepLines w:val="0"/>
        <w:shd w:val="clear" w:color="auto" w:fill="auto"/>
        <w:bidi w:val="0"/>
        <w:spacing w:before="0" w:after="63" w:line="170" w:lineRule="exact"/>
        <w:ind w:left="680" w:right="0" w:firstLine="0"/>
      </w:pPr>
      <w:r>
        <w:rPr>
          <w:lang w:val="cs-CZ" w:eastAsia="cs-CZ" w:bidi="cs-CZ"/>
          <w:w w:val="100"/>
          <w:spacing w:val="0"/>
          <w:color w:val="000000"/>
          <w:position w:val="0"/>
        </w:rPr>
        <w:t>(Hb. Visci)</w:t>
        <w:tab/>
        <w:t>(Hb. Alchemillae)</w:t>
      </w:r>
    </w:p>
    <w:p>
      <w:pPr>
        <w:pStyle w:val="Style11"/>
        <w:widowControl w:val="0"/>
        <w:keepNext w:val="0"/>
        <w:keepLines w:val="0"/>
        <w:shd w:val="clear" w:color="auto" w:fill="auto"/>
        <w:bidi w:val="0"/>
        <w:jc w:val="both"/>
        <w:spacing w:before="0" w:after="175" w:line="200" w:lineRule="exact"/>
        <w:ind w:left="0" w:right="0" w:firstLine="240"/>
      </w:pPr>
      <w:r>
        <w:rPr>
          <w:lang w:val="cs-CZ" w:eastAsia="cs-CZ" w:bidi="cs-CZ"/>
          <w:w w:val="100"/>
          <w:spacing w:val="0"/>
          <w:color w:val="000000"/>
          <w:position w:val="0"/>
        </w:rPr>
        <w:t>Smíchat, lžičku na šálek, pít jednou denně.</w:t>
      </w:r>
    </w:p>
    <w:p>
      <w:pPr>
        <w:pStyle w:val="Style72"/>
        <w:widowControl w:val="0"/>
        <w:keepNext/>
        <w:keepLines/>
        <w:shd w:val="clear" w:color="auto" w:fill="auto"/>
        <w:bidi w:val="0"/>
        <w:spacing w:before="0" w:after="0" w:line="240" w:lineRule="exact"/>
        <w:ind w:left="300" w:right="0" w:hanging="300"/>
      </w:pPr>
      <w:bookmarkStart w:id="242" w:name="bookmark242"/>
      <w:r>
        <w:rPr>
          <w:lang w:val="cs-CZ" w:eastAsia="cs-CZ" w:bidi="cs-CZ"/>
          <w:sz w:val="24"/>
          <w:szCs w:val="24"/>
          <w:w w:val="100"/>
          <w:spacing w:val="0"/>
          <w:color w:val="000000"/>
          <w:position w:val="0"/>
        </w:rPr>
        <w:t>OSLABENÍ SRDEČNÍHO SVALU</w:t>
      </w:r>
      <w:bookmarkEnd w:id="242"/>
    </w:p>
    <w:p>
      <w:pPr>
        <w:pStyle w:val="Style92"/>
        <w:widowControl w:val="0"/>
        <w:keepNext w:val="0"/>
        <w:keepLines w:val="0"/>
        <w:shd w:val="clear" w:color="auto" w:fill="auto"/>
        <w:bidi w:val="0"/>
        <w:spacing w:before="0" w:after="38" w:line="260" w:lineRule="exact"/>
        <w:ind w:left="300" w:right="0" w:hanging="300"/>
      </w:pPr>
      <w:r>
        <w:rPr>
          <w:lang w:val="en-US" w:eastAsia="en-US" w:bidi="en-US"/>
          <w:w w:val="100"/>
          <w:spacing w:val="0"/>
          <w:color w:val="000000"/>
          <w:position w:val="0"/>
        </w:rPr>
        <w:t xml:space="preserve">(Asthenia </w:t>
      </w:r>
      <w:r>
        <w:rPr>
          <w:lang w:val="cs-CZ" w:eastAsia="cs-CZ" w:bidi="cs-CZ"/>
          <w:w w:val="100"/>
          <w:spacing w:val="0"/>
          <w:color w:val="000000"/>
          <w:position w:val="0"/>
        </w:rPr>
        <w:t>circulatoria)</w:t>
      </w:r>
      <w:r>
        <w:rPr>
          <w:rStyle w:val="CharStyle94"/>
          <w:i w:val="0"/>
          <w:iCs w:val="0"/>
        </w:rPr>
        <w:t xml:space="preserve"> 300</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Projevuje se bušením srdce při námaze i v klidu, zá</w:t>
        <w:softHyphen/>
        <w:t>škuby až pícháním u srdce, přeskakováním a vynechá</w:t>
        <w:softHyphen/>
        <w:t>váním srdce, bolestmi v levé polovině hrudníku a ne</w:t>
        <w:softHyphen/>
        <w:t>možností dodýchnout přicházející v klidu. Některé z těchto obtíží jsou jevem zcela normálním do puberty u lidí, kteří mají chladné ruce a potivé dlaně. Nemocný se ve spánku potí od srdce nahoru, zvláště na hlavě.</w:t>
      </w:r>
    </w:p>
    <w:p>
      <w:pPr>
        <w:pStyle w:val="Style44"/>
        <w:tabs>
          <w:tab w:leader="none" w:pos="2633" w:val="left"/>
        </w:tabs>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srdečník</w:t>
        <w:tab/>
        <w:t>150 g ovoce hlohu</w:t>
      </w:r>
    </w:p>
    <w:p>
      <w:pPr>
        <w:pStyle w:val="Style68"/>
        <w:tabs>
          <w:tab w:leader="none" w:pos="3013" w:val="left"/>
        </w:tabs>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tab/>
      </w:r>
      <w:r>
        <w:rPr>
          <w:lang w:val="cs-CZ" w:eastAsia="cs-CZ" w:bidi="cs-CZ"/>
          <w:w w:val="100"/>
          <w:spacing w:val="0"/>
          <w:color w:val="000000"/>
          <w:position w:val="0"/>
        </w:rPr>
        <w:t>(Fr. Crataegi)</w:t>
      </w:r>
    </w:p>
    <w:p>
      <w:pPr>
        <w:pStyle w:val="Style44"/>
        <w:tabs>
          <w:tab w:leader="none" w:pos="2633" w:val="left"/>
        </w:tabs>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30 g květ hlohu</w:t>
        <w:tab/>
        <w:t>30 g kořen libečku</w:t>
      </w:r>
    </w:p>
    <w:p>
      <w:pPr>
        <w:pStyle w:val="Style68"/>
        <w:tabs>
          <w:tab w:leader="none" w:pos="3013" w:val="left"/>
        </w:tabs>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(Fl. Crataegi)</w:t>
        <w:tab/>
        <w:t>(Rad. Levistici)</w:t>
      </w:r>
    </w:p>
    <w:p>
      <w:pPr>
        <w:pStyle w:val="Style11"/>
        <w:widowControl w:val="0"/>
        <w:keepNext w:val="0"/>
        <w:keepLines w:val="0"/>
        <w:shd w:val="clear" w:color="auto" w:fill="auto"/>
        <w:bidi w:val="0"/>
        <w:jc w:val="both"/>
        <w:spacing w:before="0" w:after="142" w:line="212" w:lineRule="exact"/>
        <w:ind w:left="0" w:right="0" w:firstLine="260"/>
      </w:pPr>
      <w:r>
        <w:br w:type="column"/>
      </w:r>
      <w:r>
        <w:rPr>
          <w:lang w:val="cs-CZ" w:eastAsia="cs-CZ" w:bidi="cs-CZ"/>
          <w:w w:val="100"/>
          <w:spacing w:val="0"/>
          <w:color w:val="000000"/>
          <w:position w:val="0"/>
        </w:rPr>
        <w:t>1 lžička na šálek, vařit 3 minuty, pít 3x denně před jí</w:t>
        <w:softHyphen/>
        <w:t>dlem. Prospívají procházky na čerstvém vzduchu, před obědem půl dl červeného vína, hroznové víno, rybíz, lesní jahody, borůvky, rajská jablíčka, křen, semínka mrkve a kopru, zelený hrášek.</w:t>
      </w:r>
    </w:p>
    <w:p>
      <w:pPr>
        <w:pStyle w:val="Style92"/>
        <w:widowControl w:val="0"/>
        <w:keepNext w:val="0"/>
        <w:keepLines w:val="0"/>
        <w:shd w:val="clear" w:color="auto" w:fill="auto"/>
        <w:bidi w:val="0"/>
        <w:spacing w:before="0" w:after="42" w:line="260" w:lineRule="exact"/>
        <w:ind w:left="0" w:right="0" w:firstLine="0"/>
      </w:pPr>
      <w:r>
        <w:rPr>
          <w:rStyle w:val="CharStyle94"/>
          <w:i w:val="0"/>
          <w:iCs w:val="0"/>
        </w:rPr>
        <w:t xml:space="preserve">NEURÓZA SRDEČNÍ </w:t>
      </w:r>
      <w:r>
        <w:rPr>
          <w:lang w:val="cs-CZ" w:eastAsia="cs-CZ" w:bidi="cs-CZ"/>
          <w:w w:val="100"/>
          <w:spacing w:val="0"/>
          <w:color w:val="000000"/>
          <w:position w:val="0"/>
        </w:rPr>
        <w:t>(</w:t>
      </w:r>
      <w:r>
        <w:rPr>
          <w:lang w:val="en-US" w:eastAsia="en-US" w:bidi="en-US"/>
          <w:w w:val="100"/>
          <w:spacing w:val="0"/>
          <w:color w:val="000000"/>
          <w:position w:val="0"/>
        </w:rPr>
        <w:t>Neurosis cordis)</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Tato nemoc se vyznačuje bolestmi kolem srdce, buše</w:t>
        <w:softHyphen/>
        <w:t>ním srdce, závratěmi a nespavostí. Nemocný často mění náladu, trpí pocitem strachu, má studené a vlhké ruce, trpí trávicími potížemi.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Léčit se dá klidem, pravidelnou životosprávou, změ</w:t>
        <w:softHyphen/>
        <w:t>nou prostředí, odpočinkem u moře a poznáním příčin onemocnění. Nemocný potřebuje mít nějakého koníč</w:t>
        <w:softHyphen/>
        <w:t>ka, dostatek čerstvého vzduchu a veselé kamarády. Ne</w:t>
        <w:softHyphen/>
        <w:t>smí pít alkohol, kávu a silný čaj, jist těžce stravitelná jí</w:t>
        <w:softHyphen/>
        <w:t>dla. Nesmí moc cestovat, musí dobře a dostatečně spát, vyhýbat se hluku a náležitě odpočívat.</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Doporučuje se cvičit hluboké dýchání. Vleže založit ruce za hlavu, nadechnout se a nedýchat 15 vteřin 3x po sobě, pak 5 minut ležet klidně.</w:t>
      </w:r>
    </w:p>
    <w:tbl>
      <w:tblPr>
        <w:tblOverlap w:val="never"/>
        <w:tblLayout w:type="fixed"/>
        <w:jc w:val="center"/>
      </w:tblPr>
      <w:tblGrid>
        <w:gridCol w:w="2192"/>
        <w:gridCol w:w="2272"/>
      </w:tblGrid>
      <w:tr>
        <w:trPr>
          <w:trHeight w:val="202"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divoký chmel</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kozlík</w:t>
            </w:r>
          </w:p>
        </w:tc>
      </w:tr>
      <w:tr>
        <w:trPr>
          <w:trHeight w:val="194"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(Str. Lupuli)</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 xml:space="preserve">(Rad. </w:t>
            </w:r>
            <w:r>
              <w:rPr>
                <w:rStyle w:val="CharStyle184"/>
                <w:lang w:val="en-US" w:eastAsia="en-US" w:bidi="en-US"/>
              </w:rPr>
              <w:t>Valerianae)</w:t>
            </w:r>
          </w:p>
        </w:tc>
      </w:tr>
      <w:tr>
        <w:trPr>
          <w:trHeight w:val="184"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 g květ levandule</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 g květ trnky</w:t>
            </w:r>
          </w:p>
        </w:tc>
      </w:tr>
      <w:tr>
        <w:trPr>
          <w:trHeight w:val="202"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(Fl. </w:t>
            </w:r>
            <w:r>
              <w:rPr>
                <w:rStyle w:val="CharStyle184"/>
                <w:lang w:val="en-US" w:eastAsia="en-US" w:bidi="en-US"/>
              </w:rPr>
              <w:t>Lavandulae)</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(Fl. Pruni spin.)</w:t>
            </w:r>
          </w:p>
        </w:tc>
      </w:tr>
      <w:tr>
        <w:trPr>
          <w:trHeight w:val="176"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srdečník</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heřmánek</w:t>
            </w:r>
          </w:p>
        </w:tc>
      </w:tr>
      <w:tr>
        <w:trPr>
          <w:trHeight w:val="198"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(Anth. Chamomilae)</w:t>
            </w:r>
          </w:p>
        </w:tc>
      </w:tr>
      <w:tr>
        <w:trPr>
          <w:trHeight w:val="187"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meduňka</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 g mateřídouška</w:t>
            </w:r>
          </w:p>
        </w:tc>
      </w:tr>
      <w:tr>
        <w:trPr>
          <w:trHeight w:val="205"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Serpylli)</w:t>
            </w:r>
          </w:p>
        </w:tc>
      </w:tr>
      <w:tr>
        <w:trPr>
          <w:trHeight w:val="180"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květ hlohu</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mochna husí</w:t>
            </w:r>
          </w:p>
        </w:tc>
      </w:tr>
      <w:tr>
        <w:trPr>
          <w:trHeight w:val="216"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(Infl. Crataegi)</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Anserinae)</w:t>
            </w:r>
          </w:p>
        </w:tc>
      </w:tr>
      <w:tr>
        <w:trPr>
          <w:trHeight w:val="187"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máta peprná</w:t>
            </w:r>
          </w:p>
        </w:tc>
        <w:tc>
          <w:tcPr>
            <w:shd w:val="clear" w:color="auto" w:fill="FFFFFF"/>
            <w:tcBorders/>
            <w:vAlign w:val="top"/>
          </w:tcPr>
          <w:p>
            <w:pPr>
              <w:framePr w:w="4464" w:wrap="notBeside" w:vAnchor="text" w:hAnchor="text" w:xAlign="center" w:y="1"/>
              <w:widowControl w:val="0"/>
              <w:rPr>
                <w:sz w:val="10"/>
                <w:szCs w:val="10"/>
              </w:rPr>
            </w:pPr>
          </w:p>
        </w:tc>
      </w:tr>
      <w:tr>
        <w:trPr>
          <w:trHeight w:val="274" w:hRule="exact"/>
        </w:trPr>
        <w:tc>
          <w:tcPr>
            <w:shd w:val="clear" w:color="auto" w:fill="FFFFFF"/>
            <w:tcBorders/>
            <w:vAlign w:val="top"/>
          </w:tcPr>
          <w:p>
            <w:pPr>
              <w:pStyle w:val="Style11"/>
              <w:framePr w:w="4464"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84"/>
              </w:rPr>
              <w:t>(Fol. Menthae pip.)</w:t>
            </w:r>
          </w:p>
        </w:tc>
        <w:tc>
          <w:tcPr>
            <w:shd w:val="clear" w:color="auto" w:fill="FFFFFF"/>
            <w:tcBorders/>
            <w:vAlign w:val="top"/>
          </w:tcPr>
          <w:p>
            <w:pPr>
              <w:framePr w:w="4464" w:wrap="notBeside" w:vAnchor="text" w:hAnchor="text" w:xAlign="center" w:y="1"/>
              <w:widowControl w:val="0"/>
              <w:rPr>
                <w:sz w:val="10"/>
                <w:szCs w:val="10"/>
              </w:rPr>
            </w:pPr>
          </w:p>
        </w:tc>
      </w:tr>
      <w:tr>
        <w:trPr>
          <w:trHeight w:val="306" w:hRule="exact"/>
        </w:trPr>
        <w:tc>
          <w:tcPr>
            <w:shd w:val="clear" w:color="auto" w:fill="FFFFFF"/>
            <w:gridSpan w:val="2"/>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Lžička na šálek, vařit </w:t>
            </w:r>
            <w:r>
              <w:rPr>
                <w:rStyle w:val="CharStyle183"/>
              </w:rPr>
              <w:t xml:space="preserve">3 </w:t>
            </w:r>
            <w:r>
              <w:rPr>
                <w:lang w:val="cs-CZ" w:eastAsia="cs-CZ" w:bidi="cs-CZ"/>
                <w:w w:val="100"/>
                <w:spacing w:val="0"/>
                <w:color w:val="000000"/>
                <w:position w:val="0"/>
              </w:rPr>
              <w:t xml:space="preserve">minuty, pít </w:t>
            </w:r>
            <w:r>
              <w:rPr>
                <w:rStyle w:val="CharStyle183"/>
              </w:rPr>
              <w:t xml:space="preserve">3x </w:t>
            </w:r>
            <w:r>
              <w:rPr>
                <w:lang w:val="cs-CZ" w:eastAsia="cs-CZ" w:bidi="cs-CZ"/>
                <w:w w:val="100"/>
                <w:spacing w:val="0"/>
                <w:color w:val="000000"/>
                <w:position w:val="0"/>
              </w:rPr>
              <w:t>denně šálek</w:t>
            </w:r>
          </w:p>
        </w:tc>
      </w:tr>
    </w:tbl>
    <w:p>
      <w:pPr>
        <w:pStyle w:val="Style23"/>
        <w:framePr w:w="446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w:t>
      </w:r>
    </w:p>
    <w:p>
      <w:pPr>
        <w:framePr w:w="4464" w:wrap="notBeside" w:vAnchor="text" w:hAnchor="text" w:xAlign="center" w:y="1"/>
        <w:widowControl w:val="0"/>
        <w:rPr>
          <w:sz w:val="2"/>
          <w:szCs w:val="2"/>
        </w:rPr>
      </w:pPr>
    </w:p>
    <w:p>
      <w:pPr>
        <w:widowControl w:val="0"/>
        <w:rPr>
          <w:sz w:val="2"/>
          <w:szCs w:val="2"/>
        </w:rPr>
      </w:pPr>
    </w:p>
    <w:p>
      <w:pPr>
        <w:pStyle w:val="Style72"/>
        <w:widowControl w:val="0"/>
        <w:keepNext/>
        <w:keepLines/>
        <w:shd w:val="clear" w:color="auto" w:fill="auto"/>
        <w:bidi w:val="0"/>
        <w:spacing w:before="132" w:after="38" w:line="260" w:lineRule="exact"/>
        <w:ind w:left="0" w:right="0" w:firstLine="0"/>
      </w:pPr>
      <w:bookmarkStart w:id="243" w:name="bookmark243"/>
      <w:r>
        <w:rPr>
          <w:lang w:val="cs-CZ" w:eastAsia="cs-CZ" w:bidi="cs-CZ"/>
          <w:sz w:val="24"/>
          <w:szCs w:val="24"/>
          <w:w w:val="100"/>
          <w:spacing w:val="0"/>
          <w:color w:val="000000"/>
          <w:position w:val="0"/>
        </w:rPr>
        <w:t xml:space="preserve">PLICNÍ SRDCE </w:t>
      </w:r>
      <w:r>
        <w:rPr>
          <w:rStyle w:val="CharStyle79"/>
          <w:lang w:val="en-US" w:eastAsia="en-US" w:bidi="en-US"/>
          <w:b w:val="0"/>
          <w:bCs w:val="0"/>
        </w:rPr>
        <w:t>(Cor pulmonale)</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416</w:t>
      </w:r>
      <w:bookmarkEnd w:id="243"/>
    </w:p>
    <w:p>
      <w:pPr>
        <w:pStyle w:val="Style11"/>
        <w:widowControl w:val="0"/>
        <w:keepNext w:val="0"/>
        <w:keepLines w:val="0"/>
        <w:shd w:val="clear" w:color="auto" w:fill="auto"/>
        <w:bidi w:val="0"/>
        <w:jc w:val="both"/>
        <w:spacing w:before="0" w:after="0" w:line="212" w:lineRule="exact"/>
        <w:ind w:left="0" w:right="0" w:firstLine="0"/>
      </w:pPr>
      <w:r>
        <w:rPr>
          <w:lang w:val="en-US" w:eastAsia="en-US" w:bidi="en-US"/>
          <w:w w:val="100"/>
          <w:spacing w:val="0"/>
          <w:color w:val="000000"/>
          <w:position w:val="0"/>
        </w:rPr>
        <w:t xml:space="preserve">Cor pulmonale </w:t>
      </w:r>
      <w:r>
        <w:rPr>
          <w:lang w:val="cs-CZ" w:eastAsia="cs-CZ" w:bidi="cs-CZ"/>
          <w:w w:val="100"/>
          <w:spacing w:val="0"/>
          <w:color w:val="000000"/>
          <w:position w:val="0"/>
        </w:rPr>
        <w:t xml:space="preserve">chronicum není samostatná choroba, ale projev pokročilého stadia buď choroby </w:t>
      </w:r>
      <w:r>
        <w:rPr>
          <w:lang w:val="sk-SK" w:eastAsia="sk-SK" w:bidi="sk-SK"/>
          <w:w w:val="100"/>
          <w:spacing w:val="0"/>
          <w:color w:val="000000"/>
          <w:position w:val="0"/>
        </w:rPr>
        <w:t xml:space="preserve">plieni, </w:t>
      </w:r>
      <w:r>
        <w:rPr>
          <w:lang w:val="cs-CZ" w:eastAsia="cs-CZ" w:bidi="cs-CZ"/>
          <w:w w:val="100"/>
          <w:spacing w:val="0"/>
          <w:color w:val="000000"/>
          <w:position w:val="0"/>
        </w:rPr>
        <w:t>nebo funkční poruchy srdce. Základní choroba musí trvat mnoho let, než se dostaví změny na srdci. Ty jsou v prvé fázi skryté a projevují se jen zvětšením jater a otoky. Pak se objevuje zhoršující se dušnost a kašel, až nako</w:t>
        <w:softHyphen/>
        <w:t>nec dojde ke zřetelným změnám na plicních cévách.</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Lékař je nucen léčit základní chorobu </w:t>
      </w:r>
      <w:r>
        <w:rPr>
          <w:lang w:val="sk-SK" w:eastAsia="sk-SK" w:bidi="sk-SK"/>
          <w:w w:val="100"/>
          <w:spacing w:val="0"/>
          <w:color w:val="000000"/>
          <w:position w:val="0"/>
        </w:rPr>
        <w:t xml:space="preserve">plieni </w:t>
      </w:r>
      <w:r>
        <w:rPr>
          <w:lang w:val="cs-CZ" w:eastAsia="cs-CZ" w:bidi="cs-CZ"/>
          <w:w w:val="100"/>
          <w:spacing w:val="0"/>
          <w:color w:val="000000"/>
          <w:position w:val="0"/>
        </w:rPr>
        <w:t xml:space="preserve">nebo cévní. Opakovaná inhalace kyslíku může mít příznivý vliv na </w:t>
      </w:r>
      <w:r>
        <w:rPr>
          <w:lang w:val="sk-SK" w:eastAsia="sk-SK" w:bidi="sk-SK"/>
          <w:w w:val="100"/>
          <w:spacing w:val="0"/>
          <w:color w:val="000000"/>
          <w:position w:val="0"/>
        </w:rPr>
        <w:t xml:space="preserve">respirační </w:t>
      </w:r>
      <w:r>
        <w:rPr>
          <w:lang w:val="cs-CZ" w:eastAsia="cs-CZ" w:bidi="cs-CZ"/>
          <w:w w:val="100"/>
          <w:spacing w:val="0"/>
          <w:color w:val="000000"/>
          <w:position w:val="0"/>
        </w:rPr>
        <w:t>insuficienci.</w:t>
      </w:r>
    </w:p>
    <w:p>
      <w:pPr>
        <w:pStyle w:val="Style11"/>
        <w:widowControl w:val="0"/>
        <w:keepNext w:val="0"/>
        <w:keepLines w:val="0"/>
        <w:shd w:val="clear" w:color="auto" w:fill="auto"/>
        <w:bidi w:val="0"/>
        <w:jc w:val="both"/>
        <w:spacing w:before="0" w:after="57" w:line="200" w:lineRule="exact"/>
        <w:ind w:left="0" w:right="0" w:firstLine="260"/>
      </w:pPr>
      <w:r>
        <w:rPr>
          <w:lang w:val="cs-CZ" w:eastAsia="cs-CZ" w:bidi="cs-CZ"/>
          <w:w w:val="100"/>
          <w:spacing w:val="0"/>
          <w:color w:val="000000"/>
          <w:position w:val="0"/>
        </w:rPr>
        <w:t>Okrajově lze si vypomoci bylinkami:</w:t>
      </w:r>
    </w:p>
    <w:p>
      <w:pPr>
        <w:pStyle w:val="Style44"/>
        <w:tabs>
          <w:tab w:leader="none" w:pos="2562"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srdečník</w:t>
        <w:tab/>
        <w:t>25 g mochna husí</w:t>
      </w:r>
    </w:p>
    <w:p>
      <w:pPr>
        <w:pStyle w:val="Style68"/>
        <w:tabs>
          <w:tab w:leader="none" w:pos="292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tab/>
      </w:r>
      <w:r>
        <w:rPr>
          <w:lang w:val="cs-CZ" w:eastAsia="cs-CZ" w:bidi="cs-CZ"/>
          <w:w w:val="100"/>
          <w:spacing w:val="0"/>
          <w:color w:val="000000"/>
          <w:position w:val="0"/>
        </w:rPr>
        <w:t>(Hb. Anserinae)</w:t>
      </w:r>
    </w:p>
    <w:p>
      <w:pPr>
        <w:pStyle w:val="Style44"/>
        <w:tabs>
          <w:tab w:leader="none" w:pos="2562"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květ hlohu</w:t>
        <w:tab/>
        <w:t>20 g květ černého bezu</w:t>
      </w:r>
    </w:p>
    <w:p>
      <w:pPr>
        <w:pStyle w:val="Style68"/>
        <w:tabs>
          <w:tab w:leader="none" w:pos="292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(Infl. Crataegi)</w:t>
        <w:tab/>
        <w:t>(Fl. Sambuci)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komonice</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Meliloti)</w:t>
      </w:r>
    </w:p>
    <w:p>
      <w:pPr>
        <w:pStyle w:val="Style11"/>
        <w:numPr>
          <w:ilvl w:val="0"/>
          <w:numId w:val="443"/>
        </w:numPr>
        <w:tabs>
          <w:tab w:leader="none" w:pos="421"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lžičky na 2 šálky horké vody, odstavit na 60 minut. Pít po </w:t>
      </w:r>
      <w:r>
        <w:rPr>
          <w:rStyle w:val="CharStyle91"/>
          <w:vertAlign w:val="superscript"/>
        </w:rPr>
        <w:t>v</w:t>
      </w:r>
      <w:r>
        <w:rPr>
          <w:rStyle w:val="CharStyle91"/>
        </w:rPr>
        <w:t>h</w:t>
      </w:r>
      <w:r>
        <w:rPr>
          <w:lang w:val="cs-CZ" w:eastAsia="cs-CZ" w:bidi="cs-CZ"/>
          <w:w w:val="100"/>
          <w:spacing w:val="0"/>
          <w:color w:val="000000"/>
          <w:position w:val="0"/>
        </w:rPr>
        <w:t xml:space="preserve"> šálku ráno a večer po jídle při srdečních poru- cách a v přechodu.</w:t>
      </w:r>
      <w:r>
        <w:br w:type="page"/>
      </w:r>
    </w:p>
    <w:p>
      <w:pPr>
        <w:pStyle w:val="Style72"/>
        <w:widowControl w:val="0"/>
        <w:keepNext/>
        <w:keepLines/>
        <w:shd w:val="clear" w:color="auto" w:fill="auto"/>
        <w:bidi w:val="0"/>
        <w:jc w:val="left"/>
        <w:spacing w:before="0" w:after="39" w:line="240" w:lineRule="exact"/>
        <w:ind w:left="240" w:right="0" w:hanging="240"/>
      </w:pPr>
      <w:r>
        <w:pict>
          <v:shape id="_x0000_s2080" type="#_x0000_t75" style="position:absolute;margin-left:3.4pt;margin-top:331.pt;width:73.9pt;height:87.35pt;z-index:-125828938;mso-wrap-distance-left:5.pt;mso-wrap-distance-right:26.8pt;mso-wrap-distance-bottom:17.8pt;mso-position-horizontal-relative:margin;mso-position-vertical-relative:margin" wrapcoords="0 0 21600 0 21600 21600 0 21600 0 0">
            <v:imagedata r:id="rId1080" r:href="rId1081"/>
            <w10:wrap type="square" side="right" anchorx="margin" anchory="margin"/>
          </v:shape>
        </w:pict>
      </w:r>
      <w:r>
        <w:pict>
          <v:shape id="_x0000_s2081" type="#_x0000_t75" style="position:absolute;margin-left:269.8pt;margin-top:207.pt;width:77.75pt;height:229.9pt;z-index:-125828937;mso-wrap-distance-left:5.pt;mso-wrap-distance-right:13.3pt;mso-position-horizontal-relative:margin;mso-position-vertical-relative:margin" wrapcoords="0 0 21600 0 21600 21600 0 21600 0 0">
            <v:imagedata r:id="rId1082" r:href="rId1083"/>
            <w10:wrap type="square" anchorx="margin" anchory="margin"/>
          </v:shape>
        </w:pict>
      </w:r>
      <w:bookmarkStart w:id="244" w:name="bookmark244"/>
      <w:r>
        <w:rPr>
          <w:lang w:val="sk-SK" w:eastAsia="sk-SK" w:bidi="sk-SK"/>
          <w:sz w:val="24"/>
          <w:szCs w:val="24"/>
          <w:w w:val="100"/>
          <w:spacing w:val="0"/>
          <w:color w:val="000000"/>
          <w:position w:val="0"/>
        </w:rPr>
        <w:t>EMBÓLIE</w:t>
      </w:r>
      <w:bookmarkEnd w:id="244"/>
    </w:p>
    <w:p>
      <w:pPr>
        <w:pStyle w:val="Style11"/>
        <w:widowControl w:val="0"/>
        <w:keepNext w:val="0"/>
        <w:keepLines w:val="0"/>
        <w:shd w:val="clear" w:color="auto" w:fill="auto"/>
        <w:bidi w:val="0"/>
        <w:jc w:val="both"/>
        <w:spacing w:before="0" w:after="0" w:line="212" w:lineRule="exact"/>
        <w:ind w:left="0" w:right="0" w:firstLine="240"/>
      </w:pPr>
      <w:r>
        <w:rPr>
          <w:lang w:val="sk-SK" w:eastAsia="sk-SK" w:bidi="sk-SK"/>
          <w:w w:val="100"/>
          <w:spacing w:val="0"/>
          <w:color w:val="000000"/>
          <w:position w:val="0"/>
        </w:rPr>
        <w:t xml:space="preserve">Embólie je </w:t>
      </w:r>
      <w:r>
        <w:rPr>
          <w:lang w:val="cs-CZ" w:eastAsia="cs-CZ" w:bidi="cs-CZ"/>
          <w:w w:val="100"/>
          <w:spacing w:val="0"/>
          <w:color w:val="000000"/>
          <w:position w:val="0"/>
        </w:rPr>
        <w:t xml:space="preserve">náhlý uzávěr </w:t>
      </w:r>
      <w:r>
        <w:rPr>
          <w:lang w:val="sk-SK" w:eastAsia="sk-SK" w:bidi="sk-SK"/>
          <w:w w:val="100"/>
          <w:spacing w:val="0"/>
          <w:color w:val="000000"/>
          <w:position w:val="0"/>
        </w:rPr>
        <w:t xml:space="preserve">tepny </w:t>
      </w:r>
      <w:r>
        <w:rPr>
          <w:lang w:val="cs-CZ" w:eastAsia="cs-CZ" w:bidi="cs-CZ"/>
          <w:w w:val="100"/>
          <w:spacing w:val="0"/>
          <w:color w:val="000000"/>
          <w:position w:val="0"/>
        </w:rPr>
        <w:t xml:space="preserve">městkem, který </w:t>
      </w:r>
      <w:r>
        <w:rPr>
          <w:lang w:val="sk-SK" w:eastAsia="sk-SK" w:bidi="sk-SK"/>
          <w:w w:val="100"/>
          <w:spacing w:val="0"/>
          <w:color w:val="000000"/>
          <w:position w:val="0"/>
        </w:rPr>
        <w:t xml:space="preserve">je sem </w:t>
      </w:r>
      <w:r>
        <w:rPr>
          <w:lang w:val="cs-CZ" w:eastAsia="cs-CZ" w:bidi="cs-CZ"/>
          <w:w w:val="100"/>
          <w:spacing w:val="0"/>
          <w:color w:val="000000"/>
          <w:position w:val="0"/>
        </w:rPr>
        <w:t xml:space="preserve">zavlečen krevním proudem. Každá </w:t>
      </w:r>
      <w:r>
        <w:rPr>
          <w:lang w:val="sk-SK" w:eastAsia="sk-SK" w:bidi="sk-SK"/>
          <w:w w:val="100"/>
          <w:spacing w:val="0"/>
          <w:color w:val="000000"/>
          <w:position w:val="0"/>
        </w:rPr>
        <w:t xml:space="preserve">embólie </w:t>
      </w:r>
      <w:r>
        <w:rPr>
          <w:lang w:val="cs-CZ" w:eastAsia="cs-CZ" w:bidi="cs-CZ"/>
          <w:w w:val="100"/>
          <w:spacing w:val="0"/>
          <w:color w:val="000000"/>
          <w:position w:val="0"/>
        </w:rPr>
        <w:t>je doprová</w:t>
        <w:softHyphen/>
        <w:t>zena kolikovou bolestí a jen rychlý lékařský zásah má nějakou naději na úspěch. Nemocný musí být hospitali</w:t>
        <w:softHyphen/>
        <w:t>zován a celkově vyšetřen a léčen. Proto důležitou sou</w:t>
        <w:softHyphen/>
        <w:t>částí ochrany proti tromboemboliím je prevence u osob starších, u nemocných se srdečními vadami, po opera</w:t>
        <w:softHyphen/>
        <w:t>cích, u zhoubných nádorů a při infekcích všeho druhu. Žádoucí je snažit se odstranit všechna rizika, která trombozující procesy připravují.</w:t>
      </w:r>
    </w:p>
    <w:p>
      <w:pPr>
        <w:pStyle w:val="Style11"/>
        <w:widowControl w:val="0"/>
        <w:keepNext w:val="0"/>
        <w:keepLines w:val="0"/>
        <w:shd w:val="clear" w:color="auto" w:fill="auto"/>
        <w:bidi w:val="0"/>
        <w:jc w:val="both"/>
        <w:spacing w:before="0" w:after="218" w:line="212" w:lineRule="exact"/>
        <w:ind w:left="0" w:right="0" w:firstLine="240"/>
      </w:pPr>
      <w:r>
        <w:rPr>
          <w:lang w:val="cs-CZ" w:eastAsia="cs-CZ" w:bidi="cs-CZ"/>
          <w:w w:val="100"/>
          <w:spacing w:val="0"/>
          <w:color w:val="000000"/>
          <w:position w:val="0"/>
        </w:rPr>
        <w:t>Lidový recept doporučuje žvýkat denně lžičku mleté</w:t>
        <w:softHyphen/>
        <w:t xml:space="preserve">ho semínka pupalky (Sem. </w:t>
      </w:r>
      <w:r>
        <w:rPr>
          <w:lang w:val="en-US" w:eastAsia="en-US" w:bidi="en-US"/>
          <w:w w:val="100"/>
          <w:spacing w:val="0"/>
          <w:color w:val="000000"/>
          <w:position w:val="0"/>
        </w:rPr>
        <w:t xml:space="preserve">Oenotherae biennis). </w:t>
      </w:r>
      <w:r>
        <w:rPr>
          <w:lang w:val="cs-CZ" w:eastAsia="cs-CZ" w:bidi="cs-CZ"/>
          <w:w w:val="100"/>
          <w:spacing w:val="0"/>
          <w:color w:val="000000"/>
          <w:position w:val="0"/>
        </w:rPr>
        <w:t>Obsa</w:t>
        <w:softHyphen/>
        <w:t xml:space="preserve">huje ji také olej EPAVIT, který můžeme pít takto: 1 lžička denně nad 12 let, </w:t>
      </w:r>
      <w:r>
        <w:rPr>
          <w:rStyle w:val="CharStyle91"/>
          <w:vertAlign w:val="superscript"/>
        </w:rPr>
        <w:t>l</w:t>
      </w:r>
      <w:r>
        <w:rPr>
          <w:rStyle w:val="CharStyle91"/>
        </w:rPr>
        <w:t>/i</w:t>
      </w:r>
      <w:r>
        <w:rPr>
          <w:lang w:val="cs-CZ" w:eastAsia="cs-CZ" w:bidi="cs-CZ"/>
          <w:w w:val="100"/>
          <w:spacing w:val="0"/>
          <w:color w:val="000000"/>
          <w:position w:val="0"/>
        </w:rPr>
        <w:t xml:space="preserve"> lžičky denně do 12 let.</w:t>
      </w:r>
    </w:p>
    <w:p>
      <w:pPr>
        <w:pStyle w:val="Style72"/>
        <w:widowControl w:val="0"/>
        <w:keepNext/>
        <w:keepLines/>
        <w:shd w:val="clear" w:color="auto" w:fill="auto"/>
        <w:bidi w:val="0"/>
        <w:jc w:val="left"/>
        <w:spacing w:before="0" w:after="39" w:line="240" w:lineRule="exact"/>
        <w:ind w:left="240" w:right="0" w:hanging="240"/>
      </w:pPr>
      <w:bookmarkStart w:id="245" w:name="bookmark245"/>
      <w:r>
        <w:rPr>
          <w:lang w:val="en-US" w:eastAsia="en-US" w:bidi="en-US"/>
          <w:sz w:val="24"/>
          <w:szCs w:val="24"/>
          <w:w w:val="100"/>
          <w:spacing w:val="0"/>
          <w:color w:val="000000"/>
          <w:position w:val="0"/>
        </w:rPr>
        <w:t xml:space="preserve">ENDOCARDITIS </w:t>
      </w:r>
      <w:r>
        <w:rPr>
          <w:lang w:val="cs-CZ" w:eastAsia="cs-CZ" w:bidi="cs-CZ"/>
          <w:sz w:val="24"/>
          <w:szCs w:val="24"/>
          <w:w w:val="100"/>
          <w:spacing w:val="0"/>
          <w:color w:val="000000"/>
          <w:position w:val="0"/>
        </w:rPr>
        <w:t>397</w:t>
      </w:r>
      <w:bookmarkEnd w:id="245"/>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Kromě zánětu nitroblány srdeční, který se vyskytuje v průběhu revmatické horečky, má v lékařské praxi vý</w:t>
        <w:softHyphen/>
        <w:t>znam infekční endokarditida vyvolaná mikroby, méně často houbami.</w:t>
      </w:r>
    </w:p>
    <w:p>
      <w:pPr>
        <w:pStyle w:val="Style11"/>
        <w:widowControl w:val="0"/>
        <w:keepNext w:val="0"/>
        <w:keepLines w:val="0"/>
        <w:shd w:val="clear" w:color="auto" w:fill="auto"/>
        <w:bidi w:val="0"/>
        <w:jc w:val="left"/>
        <w:spacing w:before="0" w:after="550" w:line="212" w:lineRule="exact"/>
        <w:ind w:left="0" w:right="0" w:firstLine="0"/>
      </w:pPr>
      <w:r>
        <w:rPr>
          <w:rStyle w:val="CharStyle91"/>
        </w:rPr>
        <w:t>Příznaky:</w:t>
      </w:r>
      <w:r>
        <w:rPr>
          <w:lang w:val="cs-CZ" w:eastAsia="cs-CZ" w:bidi="cs-CZ"/>
          <w:w w:val="100"/>
          <w:spacing w:val="0"/>
          <w:color w:val="000000"/>
          <w:position w:val="0"/>
        </w:rPr>
        <w:t xml:space="preserve"> horečka, malátnost, bledost, zvětšená slezi</w:t>
        <w:softHyphen/>
        <w:t xml:space="preserve">na, </w:t>
      </w:r>
      <w:r>
        <w:rPr>
          <w:lang w:val="sk-SK" w:eastAsia="sk-SK" w:bidi="sk-SK"/>
          <w:w w:val="100"/>
          <w:spacing w:val="0"/>
          <w:color w:val="000000"/>
          <w:position w:val="0"/>
        </w:rPr>
        <w:t xml:space="preserve">paličkové </w:t>
      </w:r>
      <w:r>
        <w:rPr>
          <w:lang w:val="cs-CZ" w:eastAsia="cs-CZ" w:bidi="cs-CZ"/>
          <w:w w:val="100"/>
          <w:spacing w:val="0"/>
          <w:color w:val="000000"/>
          <w:position w:val="0"/>
        </w:rPr>
        <w:t>prsty, neklid a zvětšený tlukot srdce, někdy dušnost a změny v kloubech. Po lékařském ošetření má velký význam klid fyzický a psychický, odstranění zubů a jejich kořenů, zánětli- vých mandlí.</w:t>
      </w:r>
    </w:p>
    <w:p>
      <w:pPr>
        <w:pStyle w:val="Style11"/>
        <w:numPr>
          <w:ilvl w:val="0"/>
          <w:numId w:val="445"/>
        </w:numPr>
        <w:tabs>
          <w:tab w:leader="none" w:pos="259" w:val="left"/>
        </w:tabs>
        <w:widowControl w:val="0"/>
        <w:keepNext w:val="0"/>
        <w:keepLines w:val="0"/>
        <w:shd w:val="clear" w:color="auto" w:fill="auto"/>
        <w:bidi w:val="0"/>
        <w:jc w:val="both"/>
        <w:spacing w:before="0" w:after="162" w:line="200" w:lineRule="exact"/>
        <w:ind w:left="0" w:right="0" w:firstLine="0"/>
      </w:pPr>
      <w:r>
        <w:rPr>
          <w:lang w:val="cs-CZ" w:eastAsia="cs-CZ" w:bidi="cs-CZ"/>
          <w:w w:val="100"/>
          <w:spacing w:val="0"/>
          <w:color w:val="000000"/>
          <w:position w:val="0"/>
        </w:rPr>
        <w:t xml:space="preserve">V podpaždí </w:t>
      </w:r>
      <w:r>
        <w:rPr>
          <w:rStyle w:val="CharStyle91"/>
        </w:rPr>
        <w:t>[201]</w:t>
      </w:r>
    </w:p>
    <w:p>
      <w:pPr>
        <w:pStyle w:val="Style11"/>
        <w:numPr>
          <w:ilvl w:val="0"/>
          <w:numId w:val="445"/>
        </w:numPr>
        <w:tabs>
          <w:tab w:leader="none" w:pos="270" w:val="left"/>
        </w:tabs>
        <w:widowControl w:val="0"/>
        <w:keepNext w:val="0"/>
        <w:keepLines w:val="0"/>
        <w:shd w:val="clear" w:color="auto" w:fill="auto"/>
        <w:bidi w:val="0"/>
        <w:jc w:val="left"/>
        <w:spacing w:before="0" w:after="123" w:line="223" w:lineRule="exact"/>
        <w:ind w:left="240" w:right="0" w:hanging="240"/>
      </w:pPr>
      <w:r>
        <w:rPr>
          <w:lang w:val="cs-CZ" w:eastAsia="cs-CZ" w:bidi="cs-CZ"/>
          <w:w w:val="100"/>
          <w:spacing w:val="0"/>
          <w:color w:val="000000"/>
          <w:position w:val="0"/>
        </w:rPr>
        <w:t xml:space="preserve">Na hraně dlaně </w:t>
      </w:r>
      <w:r>
        <w:rPr>
          <w:rStyle w:val="CharStyle91"/>
        </w:rPr>
        <w:t xml:space="preserve">[521] </w:t>
      </w:r>
      <w:r>
        <w:rPr>
          <w:lang w:val="cs-CZ" w:eastAsia="cs-CZ" w:bidi="cs-CZ"/>
          <w:w w:val="100"/>
          <w:spacing w:val="0"/>
          <w:color w:val="000000"/>
          <w:position w:val="0"/>
        </w:rPr>
        <w:t>viz foto</w:t>
      </w:r>
    </w:p>
    <w:p>
      <w:pPr>
        <w:pStyle w:val="Style11"/>
        <w:numPr>
          <w:ilvl w:val="0"/>
          <w:numId w:val="445"/>
        </w:numPr>
        <w:tabs>
          <w:tab w:leader="none" w:pos="273" w:val="left"/>
        </w:tabs>
        <w:widowControl w:val="0"/>
        <w:keepNext w:val="0"/>
        <w:keepLines w:val="0"/>
        <w:shd w:val="clear" w:color="auto" w:fill="auto"/>
        <w:bidi w:val="0"/>
        <w:jc w:val="left"/>
        <w:spacing w:before="0" w:after="123" w:line="220" w:lineRule="exact"/>
        <w:ind w:left="240" w:right="0" w:hanging="240"/>
      </w:pPr>
      <w:r>
        <w:rPr>
          <w:lang w:val="cs-CZ" w:eastAsia="cs-CZ" w:bidi="cs-CZ"/>
          <w:w w:val="100"/>
          <w:spacing w:val="0"/>
          <w:color w:val="000000"/>
          <w:position w:val="0"/>
        </w:rPr>
        <w:t xml:space="preserve">Za 3. a 4. prstem dlaně </w:t>
      </w:r>
      <w:r>
        <w:rPr>
          <w:rStyle w:val="CharStyle91"/>
        </w:rPr>
        <w:t>[522]</w:t>
      </w:r>
      <w:r>
        <w:rPr>
          <w:lang w:val="cs-CZ" w:eastAsia="cs-CZ" w:bidi="cs-CZ"/>
          <w:w w:val="100"/>
          <w:spacing w:val="0"/>
          <w:color w:val="000000"/>
          <w:position w:val="0"/>
        </w:rPr>
        <w:t xml:space="preserve"> viz foto</w:t>
      </w:r>
    </w:p>
    <w:p>
      <w:pPr>
        <w:pStyle w:val="Style11"/>
        <w:numPr>
          <w:ilvl w:val="0"/>
          <w:numId w:val="445"/>
        </w:numPr>
        <w:tabs>
          <w:tab w:leader="none" w:pos="277" w:val="left"/>
        </w:tabs>
        <w:widowControl w:val="0"/>
        <w:keepNext w:val="0"/>
        <w:keepLines w:val="0"/>
        <w:shd w:val="clear" w:color="auto" w:fill="auto"/>
        <w:bidi w:val="0"/>
        <w:jc w:val="left"/>
        <w:spacing w:before="0" w:after="0" w:line="216" w:lineRule="exact"/>
        <w:ind w:left="240" w:right="0" w:hanging="240"/>
      </w:pPr>
      <w:r>
        <w:rPr>
          <w:lang w:val="cs-CZ" w:eastAsia="cs-CZ" w:bidi="cs-CZ"/>
          <w:w w:val="100"/>
          <w:spacing w:val="0"/>
          <w:color w:val="000000"/>
          <w:position w:val="0"/>
        </w:rPr>
        <w:t xml:space="preserve">Mezi prsy na hrudní kosti </w:t>
      </w:r>
      <w:r>
        <w:rPr>
          <w:rStyle w:val="CharStyle91"/>
        </w:rPr>
        <w:t>[206]</w:t>
      </w:r>
    </w:p>
    <w:p>
      <w:pPr>
        <w:pStyle w:val="Style72"/>
        <w:widowControl w:val="0"/>
        <w:keepNext/>
        <w:keepLines/>
        <w:shd w:val="clear" w:color="auto" w:fill="auto"/>
        <w:bidi w:val="0"/>
        <w:spacing w:before="0" w:after="110" w:line="240" w:lineRule="exact"/>
        <w:ind w:left="240" w:right="0" w:hanging="240"/>
      </w:pPr>
      <w:r>
        <w:br w:type="column"/>
      </w:r>
      <w:bookmarkStart w:id="246" w:name="bookmark246"/>
      <w:r>
        <w:rPr>
          <w:lang w:val="cs-CZ" w:eastAsia="cs-CZ" w:bidi="cs-CZ"/>
          <w:sz w:val="24"/>
          <w:szCs w:val="24"/>
          <w:w w:val="100"/>
          <w:spacing w:val="0"/>
          <w:color w:val="000000"/>
          <w:position w:val="0"/>
        </w:rPr>
        <w:t>INFARKT MYOKARDU 410</w:t>
      </w:r>
      <w:bookmarkEnd w:id="246"/>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Poněvadž infarkt znamená pro nemocného největší nebezpečí v prvých hodinách po jeho vzniku, je nutné, aby se pacient dostal co nejdříve do odborné lékařské péče. Infarkt charakterizuje krutá bolest uprostřed na hrudi, zejména v dolní části, ale může se šířit i jinam. Zatímco u angíny </w:t>
      </w:r>
      <w:r>
        <w:rPr>
          <w:lang w:val="en-US" w:eastAsia="en-US" w:bidi="en-US"/>
          <w:w w:val="100"/>
          <w:spacing w:val="0"/>
          <w:color w:val="000000"/>
          <w:position w:val="0"/>
        </w:rPr>
        <w:t xml:space="preserve">pectoris </w:t>
      </w:r>
      <w:r>
        <w:rPr>
          <w:lang w:val="cs-CZ" w:eastAsia="cs-CZ" w:bidi="cs-CZ"/>
          <w:w w:val="100"/>
          <w:spacing w:val="0"/>
          <w:color w:val="000000"/>
          <w:position w:val="0"/>
        </w:rPr>
        <w:t>trvá minuty, u infarktu hodi</w:t>
        <w:softHyphen/>
        <w:t>ny až dny. Bolest nezačíná hned v plné intenzitě, ale ze</w:t>
        <w:softHyphen/>
        <w:t>siluje se do maxima. Pacient se zpravidla studeně potí, má horečku, je neklidný, někdy má pocit slabosti a mdlob. Tep se zrychluje. Klid neulevuje, bolest větši</w:t>
        <w:softHyphen/>
        <w:t>nou v klidu vzniká.</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Nemocný musí mít naprostý klid na lůžku a okamži</w:t>
        <w:softHyphen/>
        <w:t xml:space="preserve">tou lékařskou péči, když po </w:t>
      </w:r>
      <w:r>
        <w:rPr>
          <w:lang w:val="sk-SK" w:eastAsia="sk-SK" w:bidi="sk-SK"/>
          <w:w w:val="100"/>
          <w:spacing w:val="0"/>
          <w:color w:val="000000"/>
          <w:position w:val="0"/>
        </w:rPr>
        <w:t xml:space="preserve">nitroglycerínu </w:t>
      </w:r>
      <w:r>
        <w:rPr>
          <w:lang w:val="cs-CZ" w:eastAsia="cs-CZ" w:bidi="cs-CZ"/>
          <w:w w:val="100"/>
          <w:spacing w:val="0"/>
          <w:color w:val="000000"/>
          <w:position w:val="0"/>
        </w:rPr>
        <w:t xml:space="preserve">bolest </w:t>
      </w:r>
      <w:r>
        <w:rPr>
          <w:lang w:val="sk-SK" w:eastAsia="sk-SK" w:bidi="sk-SK"/>
          <w:w w:val="100"/>
          <w:spacing w:val="0"/>
          <w:color w:val="000000"/>
          <w:position w:val="0"/>
        </w:rPr>
        <w:t>ne</w:t>
        <w:softHyphen/>
        <w:t>ustupuje.</w:t>
      </w:r>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Po návratu z nemocnice je vhodné podávat červenou řepu, papriku, cibuli, mrkev a řeřichu, ale nikdy kyselé zelí!</w:t>
      </w:r>
    </w:p>
    <w:p>
      <w:pPr>
        <w:pStyle w:val="Style11"/>
        <w:widowControl w:val="0"/>
        <w:keepNext w:val="0"/>
        <w:keepLines w:val="0"/>
        <w:shd w:val="clear" w:color="auto" w:fill="auto"/>
        <w:bidi w:val="0"/>
        <w:jc w:val="both"/>
        <w:spacing w:before="0" w:after="180" w:line="212" w:lineRule="exact"/>
        <w:ind w:left="0" w:right="0" w:firstLine="0"/>
      </w:pPr>
      <w:r>
        <w:rPr>
          <w:lang w:val="cs-CZ" w:eastAsia="cs-CZ" w:bidi="cs-CZ"/>
          <w:w w:val="100"/>
          <w:spacing w:val="0"/>
          <w:color w:val="000000"/>
          <w:position w:val="0"/>
        </w:rPr>
        <w:t>Ztrácí-li nemocný vědomí, můžeme mu někdy zachránit život první pomocí poskytnu</w:t>
        <w:softHyphen/>
        <w:t>tou tímto způsobem:</w:t>
      </w:r>
    </w:p>
    <w:p>
      <w:pPr>
        <w:pStyle w:val="Style11"/>
        <w:numPr>
          <w:ilvl w:val="0"/>
          <w:numId w:val="447"/>
        </w:numPr>
        <w:tabs>
          <w:tab w:leader="none" w:pos="259" w:val="left"/>
        </w:tabs>
        <w:widowControl w:val="0"/>
        <w:keepNext w:val="0"/>
        <w:keepLines w:val="0"/>
        <w:shd w:val="clear" w:color="auto" w:fill="auto"/>
        <w:bidi w:val="0"/>
        <w:jc w:val="both"/>
        <w:spacing w:before="0" w:after="180" w:line="212" w:lineRule="exact"/>
        <w:ind w:left="240" w:right="0" w:hanging="240"/>
      </w:pPr>
      <w:r>
        <w:rPr>
          <w:lang w:val="cs-CZ" w:eastAsia="cs-CZ" w:bidi="cs-CZ"/>
          <w:w w:val="100"/>
          <w:spacing w:val="0"/>
          <w:color w:val="000000"/>
          <w:position w:val="0"/>
        </w:rPr>
        <w:t>Stiskneme malíček a zatře</w:t>
        <w:softHyphen/>
        <w:t>peme. Opakujeme tak dlouho, až získá vědomí.</w:t>
      </w:r>
    </w:p>
    <w:p>
      <w:pPr>
        <w:pStyle w:val="Style11"/>
        <w:numPr>
          <w:ilvl w:val="0"/>
          <w:numId w:val="447"/>
        </w:numPr>
        <w:tabs>
          <w:tab w:leader="none" w:pos="273" w:val="left"/>
        </w:tabs>
        <w:widowControl w:val="0"/>
        <w:keepNext w:val="0"/>
        <w:keepLines w:val="0"/>
        <w:shd w:val="clear" w:color="auto" w:fill="auto"/>
        <w:bidi w:val="0"/>
        <w:jc w:val="both"/>
        <w:spacing w:before="0" w:after="177" w:line="212" w:lineRule="exact"/>
        <w:ind w:left="240" w:right="0" w:hanging="240"/>
      </w:pPr>
      <w:r>
        <w:rPr>
          <w:lang w:val="cs-CZ" w:eastAsia="cs-CZ" w:bidi="cs-CZ"/>
          <w:w w:val="100"/>
          <w:spacing w:val="0"/>
          <w:color w:val="000000"/>
          <w:position w:val="0"/>
        </w:rPr>
        <w:t>Na dlani stiskneme na 7 sekund označený bod a na 5 sekund povolíme. Opaku</w:t>
        <w:softHyphen/>
        <w:t>jeme až do efektu.</w:t>
      </w:r>
    </w:p>
    <w:p>
      <w:pPr>
        <w:pStyle w:val="Style11"/>
        <w:numPr>
          <w:ilvl w:val="0"/>
          <w:numId w:val="447"/>
        </w:numPr>
        <w:tabs>
          <w:tab w:leader="none" w:pos="273" w:val="left"/>
        </w:tabs>
        <w:widowControl w:val="0"/>
        <w:keepNext w:val="0"/>
        <w:keepLines w:val="0"/>
        <w:shd w:val="clear" w:color="auto" w:fill="auto"/>
        <w:bidi w:val="0"/>
        <w:jc w:val="both"/>
        <w:spacing w:before="0" w:after="180" w:line="216" w:lineRule="exact"/>
        <w:ind w:left="240" w:right="0" w:hanging="240"/>
      </w:pPr>
      <w:r>
        <w:rPr>
          <w:lang w:val="cs-CZ" w:eastAsia="cs-CZ" w:bidi="cs-CZ"/>
          <w:w w:val="100"/>
          <w:spacing w:val="0"/>
          <w:color w:val="000000"/>
          <w:position w:val="0"/>
        </w:rPr>
        <w:t xml:space="preserve">Tlačíme 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srdce na levé noze </w:t>
      </w:r>
      <w:r>
        <w:rPr>
          <w:rStyle w:val="CharStyle91"/>
        </w:rPr>
        <w:t>[226]</w:t>
      </w:r>
    </w:p>
    <w:p>
      <w:pPr>
        <w:pStyle w:val="Style11"/>
        <w:numPr>
          <w:ilvl w:val="0"/>
          <w:numId w:val="447"/>
        </w:numPr>
        <w:tabs>
          <w:tab w:leader="none" w:pos="273" w:val="left"/>
        </w:tabs>
        <w:widowControl w:val="0"/>
        <w:keepNext w:val="0"/>
        <w:keepLines w:val="0"/>
        <w:shd w:val="clear" w:color="auto" w:fill="auto"/>
        <w:bidi w:val="0"/>
        <w:jc w:val="both"/>
        <w:spacing w:before="0" w:after="180" w:line="216" w:lineRule="exact"/>
        <w:ind w:left="240" w:right="0" w:hanging="24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nadledvi- nek </w:t>
      </w:r>
      <w:r>
        <w:rPr>
          <w:rStyle w:val="CharStyle91"/>
        </w:rPr>
        <w:t>[225]</w:t>
      </w:r>
    </w:p>
    <w:p>
      <w:pPr>
        <w:pStyle w:val="Style11"/>
        <w:numPr>
          <w:ilvl w:val="0"/>
          <w:numId w:val="447"/>
        </w:numPr>
        <w:tabs>
          <w:tab w:leader="none" w:pos="273" w:val="left"/>
        </w:tabs>
        <w:widowControl w:val="0"/>
        <w:keepNext w:val="0"/>
        <w:keepLines w:val="0"/>
        <w:shd w:val="clear" w:color="auto" w:fill="auto"/>
        <w:bidi w:val="0"/>
        <w:jc w:val="both"/>
        <w:spacing w:before="0" w:after="0" w:line="216" w:lineRule="exact"/>
        <w:ind w:left="240" w:right="0" w:hanging="240"/>
        <w:sectPr>
          <w:type w:val="continuous"/>
          <w:pgSz w:w="12258" w:h="17255"/>
          <w:pgMar w:top="1410" w:left="1277" w:right="1139" w:bottom="1780" w:header="0" w:footer="3" w:gutter="0"/>
          <w:rtlGutter w:val="0"/>
          <w:cols w:num="2" w:space="167"/>
          <w:noEndnote/>
          <w:docGrid w:linePitch="360"/>
        </w:sectPr>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srdce na pravé noze</w:t>
      </w:r>
    </w:p>
    <w:p>
      <w:pPr>
        <w:widowControl w:val="0"/>
        <w:rPr>
          <w:sz w:val="2"/>
          <w:szCs w:val="2"/>
        </w:rPr>
      </w:pPr>
      <w:r>
        <w:pict>
          <v:shape id="_x0000_s2082" type="#_x0000_t202" style="position:static;width:612.9pt;height:6.65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971" w:left="0" w:right="0" w:bottom="1764" w:header="0" w:footer="3" w:gutter="0"/>
          <w:rtlGutter w:val="0"/>
          <w:cols w:space="720"/>
          <w:noEndnote/>
          <w:docGrid w:linePitch="360"/>
        </w:sectPr>
      </w:pPr>
    </w:p>
    <w:p>
      <w:pPr>
        <w:widowControl w:val="0"/>
        <w:spacing w:line="360" w:lineRule="exact"/>
      </w:pPr>
      <w:r>
        <w:pict>
          <v:shape id="_x0000_s2083" type="#_x0000_t75" style="position:absolute;margin-left:-6.pt;margin-top:0;width:77.75pt;height:106.1pt;z-index:-251658487;mso-wrap-distance-left:5.pt;mso-wrap-distance-right:5.pt;mso-position-horizontal-relative:margin" wrapcoords="0 0">
            <v:imagedata r:id="rId1084" r:href="rId1085"/>
            <w10:wrap anchorx="margin"/>
          </v:shape>
        </w:pict>
      </w:r>
      <w:r>
        <w:pict>
          <v:shape id="_x0000_s2084" type="#_x0000_t202" style="position:absolute;margin-left:94.25pt;margin-top:2.35pt;width:130.5pt;height:5.e-002pt;z-index:251658020;mso-wrap-distance-left:5.pt;mso-wrap-distance-right:5.pt;mso-position-horizontal-relative:margin" filled="f" stroked="f">
            <v:textbox style="mso-fit-shape-to-text:t" inset="0,0,0,0">
              <w:txbxContent>
                <w:tbl>
                  <w:tblPr>
                    <w:tblOverlap w:val="never"/>
                    <w:tblLayout w:type="fixed"/>
                    <w:jc w:val="center"/>
                  </w:tblPr>
                  <w:tblGrid>
                    <w:gridCol w:w="644"/>
                    <w:gridCol w:w="1105"/>
                    <w:gridCol w:w="860"/>
                  </w:tblGrid>
                  <w:tr>
                    <w:trPr>
                      <w:trHeight w:val="223"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5. Na</w:t>
                        </w:r>
                      </w:p>
                    </w:tc>
                    <w:tc>
                      <w:tcPr>
                        <w:shd w:val="clear" w:color="auto" w:fill="FFFFFF"/>
                        <w:tcBorders/>
                        <w:vAlign w:val="top"/>
                      </w:tcPr>
                      <w:p>
                        <w:pPr>
                          <w:pStyle w:val="Style11"/>
                          <w:widowControl w:val="0"/>
                          <w:keepNext w:val="0"/>
                          <w:keepLines w:val="0"/>
                          <w:shd w:val="clear" w:color="auto" w:fill="auto"/>
                          <w:bidi w:val="0"/>
                          <w:jc w:val="right"/>
                          <w:spacing w:before="0" w:after="0" w:line="200" w:lineRule="exact"/>
                          <w:ind w:left="0" w:right="160" w:firstLine="0"/>
                        </w:pPr>
                        <w:r>
                          <w:rPr>
                            <w:lang w:val="cs-CZ" w:eastAsia="cs-CZ" w:bidi="cs-CZ"/>
                            <w:w w:val="100"/>
                            <w:spacing w:val="0"/>
                            <w:color w:val="000000"/>
                            <w:position w:val="0"/>
                          </w:rPr>
                          <w:t>chodidle</w:t>
                        </w:r>
                      </w:p>
                    </w:tc>
                    <w:tc>
                      <w:tcPr>
                        <w:shd w:val="clear" w:color="auto" w:fill="FFFFFF"/>
                        <w:tcBorders/>
                        <w:vAlign w:val="top"/>
                      </w:tcPr>
                      <w:p>
                        <w:pPr>
                          <w:pStyle w:val="Style11"/>
                          <w:widowControl w:val="0"/>
                          <w:keepNext w:val="0"/>
                          <w:keepLines w:val="0"/>
                          <w:shd w:val="clear" w:color="auto" w:fill="auto"/>
                          <w:bidi w:val="0"/>
                          <w:jc w:val="right"/>
                          <w:spacing w:before="0" w:after="0" w:line="200" w:lineRule="exact"/>
                          <w:ind w:left="0" w:right="0" w:firstLine="0"/>
                        </w:pPr>
                        <w:r>
                          <w:rPr>
                            <w:lang w:val="cs-CZ" w:eastAsia="cs-CZ" w:bidi="cs-CZ"/>
                            <w:w w:val="100"/>
                            <w:spacing w:val="0"/>
                            <w:color w:val="000000"/>
                            <w:position w:val="0"/>
                          </w:rPr>
                          <w:t>(plíce,</w:t>
                        </w:r>
                      </w:p>
                    </w:tc>
                  </w:tr>
                  <w:tr>
                    <w:trPr>
                      <w:trHeight w:val="328"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srdce)</w:t>
                        </w:r>
                      </w:p>
                    </w:tc>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rStyle w:val="CharStyle91"/>
                          </w:rPr>
                          <w:t>[435]</w:t>
                        </w:r>
                      </w:p>
                    </w:tc>
                    <w:tc>
                      <w:tcPr>
                        <w:shd w:val="clear" w:color="auto" w:fill="FFFFFF"/>
                        <w:tcBorders/>
                        <w:vAlign w:val="top"/>
                      </w:tcPr>
                      <w:p>
                        <w:pPr>
                          <w:widowControl w:val="0"/>
                          <w:rPr>
                            <w:sz w:val="10"/>
                            <w:szCs w:val="10"/>
                          </w:rPr>
                        </w:pPr>
                      </w:p>
                    </w:tc>
                  </w:tr>
                  <w:tr>
                    <w:trPr>
                      <w:trHeight w:val="302" w:hRule="exact"/>
                    </w:trPr>
                    <w:tc>
                      <w:tcPr>
                        <w:shd w:val="clear" w:color="auto" w:fill="FFFFFF"/>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6. Ve</w:t>
                        </w:r>
                      </w:p>
                    </w:tc>
                    <w:tc>
                      <w:tcPr>
                        <w:shd w:val="clear" w:color="auto" w:fill="FFFFFF"/>
                        <w:tcBorders/>
                        <w:vAlign w:val="bottom"/>
                      </w:tcPr>
                      <w:p>
                        <w:pPr>
                          <w:pStyle w:val="Style11"/>
                          <w:widowControl w:val="0"/>
                          <w:keepNext w:val="0"/>
                          <w:keepLines w:val="0"/>
                          <w:shd w:val="clear" w:color="auto" w:fill="auto"/>
                          <w:bidi w:val="0"/>
                          <w:jc w:val="right"/>
                          <w:spacing w:before="0" w:after="0" w:line="200" w:lineRule="exact"/>
                          <w:ind w:left="0" w:right="160" w:firstLine="0"/>
                        </w:pPr>
                        <w:r>
                          <w:rPr>
                            <w:lang w:val="cs-CZ" w:eastAsia="cs-CZ" w:bidi="cs-CZ"/>
                            <w:w w:val="100"/>
                            <w:spacing w:val="0"/>
                            <w:color w:val="000000"/>
                            <w:position w:val="0"/>
                          </w:rPr>
                          <w:t>vnitřních</w:t>
                        </w:r>
                      </w:p>
                    </w:tc>
                    <w:tc>
                      <w:tcPr>
                        <w:shd w:val="clear" w:color="auto" w:fill="FFFFFF"/>
                        <w:tcBorders/>
                        <w:vAlign w:val="bottom"/>
                      </w:tcPr>
                      <w:p>
                        <w:pPr>
                          <w:pStyle w:val="Style11"/>
                          <w:widowControl w:val="0"/>
                          <w:keepNext w:val="0"/>
                          <w:keepLines w:val="0"/>
                          <w:shd w:val="clear" w:color="auto" w:fill="auto"/>
                          <w:bidi w:val="0"/>
                          <w:jc w:val="right"/>
                          <w:spacing w:before="0" w:after="0" w:line="200" w:lineRule="exact"/>
                          <w:ind w:left="0" w:right="0" w:firstLine="0"/>
                        </w:pPr>
                        <w:r>
                          <w:rPr>
                            <w:lang w:val="cs-CZ" w:eastAsia="cs-CZ" w:bidi="cs-CZ"/>
                            <w:w w:val="100"/>
                            <w:spacing w:val="0"/>
                            <w:color w:val="000000"/>
                            <w:position w:val="0"/>
                          </w:rPr>
                          <w:t>koutcích</w:t>
                        </w:r>
                      </w:p>
                    </w:tc>
                  </w:tr>
                  <w:tr>
                    <w:trPr>
                      <w:trHeight w:val="338" w:hRule="exact"/>
                    </w:trPr>
                    <w:tc>
                      <w:tcPr>
                        <w:shd w:val="clear" w:color="auto" w:fill="FFFFFF"/>
                        <w:gridSpan w:val="2"/>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oka </w:t>
                        </w:r>
                        <w:r>
                          <w:rPr>
                            <w:rStyle w:val="CharStyle91"/>
                          </w:rPr>
                          <w:t>[040]</w:t>
                        </w:r>
                      </w:p>
                    </w:tc>
                    <w:tc>
                      <w:tcPr>
                        <w:shd w:val="clear" w:color="auto" w:fill="FFFFFF"/>
                        <w:tcBorders/>
                        <w:vAlign w:val="top"/>
                      </w:tcPr>
                      <w:p>
                        <w:pPr>
                          <w:widowControl w:val="0"/>
                          <w:rPr>
                            <w:sz w:val="10"/>
                            <w:szCs w:val="10"/>
                          </w:rPr>
                        </w:pPr>
                      </w:p>
                    </w:tc>
                  </w:tr>
                  <w:tr>
                    <w:trPr>
                      <w:trHeight w:val="320" w:hRule="exact"/>
                    </w:trPr>
                    <w:tc>
                      <w:tcPr>
                        <w:shd w:val="clear" w:color="auto" w:fill="FFFFFF"/>
                        <w:gridSpan w:val="3"/>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7. Na </w:t>
                        </w:r>
                        <w:r>
                          <w:rPr>
                            <w:lang w:val="sk-SK" w:eastAsia="sk-SK" w:bidi="sk-SK"/>
                            <w:w w:val="100"/>
                            <w:spacing w:val="0"/>
                            <w:color w:val="000000"/>
                            <w:position w:val="0"/>
                          </w:rPr>
                          <w:t xml:space="preserve">receptory </w:t>
                        </w:r>
                        <w:r>
                          <w:rPr>
                            <w:lang w:val="cs-CZ" w:eastAsia="cs-CZ" w:bidi="cs-CZ"/>
                            <w:w w:val="100"/>
                            <w:spacing w:val="0"/>
                            <w:color w:val="000000"/>
                            <w:position w:val="0"/>
                          </w:rPr>
                          <w:t>ledvin, střev</w:t>
                        </w:r>
                      </w:p>
                    </w:tc>
                  </w:tr>
                  <w:tr>
                    <w:trPr>
                      <w:trHeight w:val="230"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a jater</w:t>
                        </w:r>
                      </w:p>
                    </w:tc>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w:t>
                        </w:r>
                        <w:r>
                          <w:rPr>
                            <w:rStyle w:val="CharStyle91"/>
                          </w:rPr>
                          <w:t>432]</w:t>
                        </w:r>
                      </w:p>
                    </w:tc>
                    <w:tc>
                      <w:tcPr>
                        <w:shd w:val="clear" w:color="auto" w:fill="FFFFFF"/>
                        <w:tcBorders/>
                        <w:vAlign w:val="top"/>
                      </w:tcPr>
                      <w:p>
                        <w:pPr>
                          <w:widowControl w:val="0"/>
                          <w:rPr>
                            <w:sz w:val="10"/>
                            <w:szCs w:val="10"/>
                          </w:rPr>
                        </w:pPr>
                      </w:p>
                    </w:tc>
                  </w:tr>
                </w:tbl>
                <w:p>
                  <w:pPr>
                    <w:widowControl w:val="0"/>
                    <w:rPr>
                      <w:sz w:val="2"/>
                      <w:szCs w:val="2"/>
                    </w:rPr>
                  </w:pPr>
                </w:p>
              </w:txbxContent>
            </v:textbox>
            <w10:wrap anchorx="margin"/>
          </v:shape>
        </w:pict>
      </w:r>
      <w:r>
        <w:pict>
          <v:shape id="_x0000_s2085" type="#_x0000_t75" style="position:absolute;margin-left:249.05pt;margin-top:7.2pt;width:70.1pt;height:119.5pt;z-index:-251658486;mso-wrap-distance-left:5.pt;mso-wrap-distance-right:5.pt;mso-position-horizontal-relative:margin" wrapcoords="0 0">
            <v:imagedata r:id="rId1086" r:href="rId1087"/>
            <w10:wrap anchorx="margin"/>
          </v:shape>
        </w:pict>
      </w:r>
      <w:r>
        <w:pict>
          <v:shape id="_x0000_s2086" type="#_x0000_t75" style="position:absolute;margin-left:358.15pt;margin-top:5.2pt;width:101.3pt;height:115.2pt;z-index:-251658485;mso-wrap-distance-left:5.pt;mso-wrap-distance-right:5.pt;mso-position-horizontal-relative:margin" wrapcoords="0 0">
            <v:imagedata r:id="rId1088" r:href="rId1089"/>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6" w:lineRule="exact"/>
      </w:pPr>
    </w:p>
    <w:p>
      <w:pPr>
        <w:widowControl w:val="0"/>
        <w:rPr>
          <w:sz w:val="2"/>
          <w:szCs w:val="2"/>
        </w:rPr>
        <w:sectPr>
          <w:type w:val="continuous"/>
          <w:pgSz w:w="12258" w:h="17255"/>
          <w:pgMar w:top="971" w:left="1444" w:right="973" w:bottom="1764" w:header="0" w:footer="3" w:gutter="0"/>
          <w:rtlGutter w:val="0"/>
          <w:cols w:space="720"/>
          <w:noEndnote/>
          <w:docGrid w:linePitch="360"/>
        </w:sectPr>
      </w:pPr>
    </w:p>
    <w:p>
      <w:pPr>
        <w:widowControl w:val="0"/>
        <w:spacing w:line="103" w:lineRule="exact"/>
        <w:rPr>
          <w:sz w:val="8"/>
          <w:szCs w:val="8"/>
        </w:rPr>
      </w:pPr>
    </w:p>
    <w:p>
      <w:pPr>
        <w:widowControl w:val="0"/>
        <w:rPr>
          <w:sz w:val="2"/>
          <w:szCs w:val="2"/>
        </w:rPr>
        <w:sectPr>
          <w:type w:val="continuous"/>
          <w:pgSz w:w="12258" w:h="17255"/>
          <w:pgMar w:top="1364" w:left="0" w:right="0" w:bottom="1743" w:header="0" w:footer="3" w:gutter="0"/>
          <w:rtlGutter w:val="0"/>
          <w:cols w:space="720"/>
          <w:noEndnote/>
          <w:docGrid w:linePitch="360"/>
        </w:sectPr>
      </w:pPr>
    </w:p>
    <w:p>
      <w:pPr>
        <w:widowControl w:val="0"/>
        <w:rPr>
          <w:sz w:val="2"/>
          <w:szCs w:val="2"/>
        </w:rPr>
      </w:pPr>
      <w:r>
        <w:pict>
          <v:shape id="_x0000_s2087" type="#_x0000_t75" style="position:absolute;margin-left:-1.75pt;margin-top:0;width:231.35pt;height:118.55pt;z-index:-125828936;mso-wrap-distance-left:5.pt;mso-wrap-distance-right:5.pt;mso-wrap-distance-bottom:20.7pt;mso-position-horizontal-relative:margin" wrapcoords="0 0 21600 0 21600 21600 0 21600 0 0">
            <v:imagedata r:id="rId1090" r:href="rId1091"/>
            <w10:wrap type="square" side="right" anchorx="margin"/>
          </v:shape>
        </w:pict>
      </w:r>
    </w:p>
    <w:p>
      <w:pPr>
        <w:pStyle w:val="Style72"/>
        <w:widowControl w:val="0"/>
        <w:keepNext/>
        <w:keepLines/>
        <w:shd w:val="clear" w:color="auto" w:fill="auto"/>
        <w:bidi w:val="0"/>
        <w:jc w:val="left"/>
        <w:spacing w:before="0" w:after="42" w:line="240" w:lineRule="exact"/>
        <w:ind w:left="0" w:right="0" w:firstLine="0"/>
      </w:pPr>
      <w:bookmarkStart w:id="247" w:name="bookmark247"/>
      <w:r>
        <w:rPr>
          <w:lang w:val="en-US" w:eastAsia="en-US" w:bidi="en-US"/>
          <w:sz w:val="24"/>
          <w:szCs w:val="24"/>
          <w:w w:val="100"/>
          <w:spacing w:val="0"/>
          <w:color w:val="000000"/>
          <w:position w:val="0"/>
        </w:rPr>
        <w:t>MYOCARDITIS</w:t>
      </w:r>
      <w:bookmarkEnd w:id="247"/>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je zánětlivé postižení myokardu. Vyskytuje se často v průběhu různých infekčních chorob, provází revma, cukrovku, dnu a může mít také původ toxický.</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 xml:space="preserve">Ve své akutní formě se ohlašuje horečkou, </w:t>
      </w:r>
      <w:r>
        <w:rPr>
          <w:lang w:val="sk-SK" w:eastAsia="sk-SK" w:bidi="sk-SK"/>
          <w:w w:val="100"/>
          <w:spacing w:val="0"/>
          <w:color w:val="000000"/>
          <w:position w:val="0"/>
        </w:rPr>
        <w:t>malátnos</w:t>
        <w:softHyphen/>
        <w:t xml:space="preserve">tí, </w:t>
      </w:r>
      <w:r>
        <w:rPr>
          <w:lang w:val="cs-CZ" w:eastAsia="cs-CZ" w:bidi="cs-CZ"/>
          <w:w w:val="100"/>
          <w:spacing w:val="0"/>
          <w:color w:val="000000"/>
          <w:position w:val="0"/>
        </w:rPr>
        <w:t>bolestí kolem srdce až selháváním srdce a někdy ná</w:t>
        <w:softHyphen/>
        <w:t>hlou smrtí.</w:t>
      </w:r>
    </w:p>
    <w:p>
      <w:pPr>
        <w:pStyle w:val="Style11"/>
        <w:widowControl w:val="0"/>
        <w:keepNext w:val="0"/>
        <w:keepLines w:val="0"/>
        <w:shd w:val="clear" w:color="auto" w:fill="auto"/>
        <w:bidi w:val="0"/>
        <w:jc w:val="both"/>
        <w:spacing w:before="0" w:after="0" w:line="212" w:lineRule="exact"/>
        <w:ind w:left="0" w:right="0" w:firstLine="220"/>
        <w:sectPr>
          <w:type w:val="continuous"/>
          <w:pgSz w:w="12258" w:h="17255"/>
          <w:pgMar w:top="1364" w:left="1327" w:right="1072" w:bottom="1743" w:header="0" w:footer="3" w:gutter="0"/>
          <w:rtlGutter w:val="0"/>
          <w:cols w:num="2" w:sep="1" w:space="402"/>
          <w:noEndnote/>
          <w:docGrid w:linePitch="360"/>
        </w:sectPr>
      </w:pPr>
      <w:r>
        <w:rPr>
          <w:lang w:val="cs-CZ" w:eastAsia="cs-CZ" w:bidi="cs-CZ"/>
          <w:w w:val="100"/>
          <w:spacing w:val="0"/>
          <w:color w:val="000000"/>
          <w:position w:val="0"/>
        </w:rPr>
        <w:t>V mírném a chronickém průběhu nemocný nemá žád</w:t>
        <w:softHyphen/>
        <w:t>né potíže, někdy se objevuje mírná dušnost při chůzi, bušení srdce, skoupé močení.</w:t>
      </w:r>
    </w:p>
    <w:p>
      <w:pPr>
        <w:pStyle w:val="Style213"/>
        <w:widowControl w:val="0"/>
        <w:keepNext w:val="0"/>
        <w:keepLines w:val="0"/>
        <w:shd w:val="clear" w:color="auto" w:fill="auto"/>
        <w:bidi w:val="0"/>
        <w:jc w:val="both"/>
        <w:spacing w:before="0" w:after="0" w:line="200" w:lineRule="exact"/>
        <w:ind w:left="0" w:right="0" w:firstLine="260"/>
      </w:pPr>
      <w:r>
        <w:pict>
          <v:shape id="_x0000_s2088" type="#_x0000_t202" style="position:absolute;margin-left:3.6pt;margin-top:-0.55pt;width:232.4pt;height:5.e-002pt;z-index:-125828935;mso-wrap-distance-left:5.pt;mso-wrap-distance-right:5.pt;mso-position-horizontal-relative:margin;mso-position-vertical-relative:margin" filled="f" stroked="f">
            <v:textbox style="mso-fit-shape-to-text:t" inset="0,0,0,0">
              <w:txbxContent>
                <w:p>
                  <w:pPr>
                    <w:pStyle w:val="Style23"/>
                    <w:widowControl w:val="0"/>
                    <w:keepNext w:val="0"/>
                    <w:keepLines w:val="0"/>
                    <w:shd w:val="clear" w:color="auto" w:fill="auto"/>
                    <w:bidi w:val="0"/>
                    <w:jc w:val="both"/>
                    <w:spacing w:before="0" w:after="0" w:line="212" w:lineRule="exact"/>
                    <w:ind w:left="0" w:right="0" w:firstLine="0"/>
                  </w:pPr>
                  <w:r>
                    <w:rPr>
                      <w:rStyle w:val="CharStyle24"/>
                    </w:rPr>
                    <w:t>Nutný je klid na lůžku a v případě arytmie léčení jako u infarktu. Nemocný potřebuje správnou životosprávu bez tuků, jater, mozečku a zvěřiny, bez alkoholu, kávy</w:t>
                  </w:r>
                </w:p>
                <w:tbl>
                  <w:tblPr>
                    <w:tblOverlap w:val="never"/>
                    <w:tblLayout w:type="fixed"/>
                    <w:jc w:val="center"/>
                  </w:tblPr>
                  <w:tblGrid>
                    <w:gridCol w:w="2390"/>
                    <w:gridCol w:w="2257"/>
                  </w:tblGrid>
                  <w:tr>
                    <w:trPr>
                      <w:trHeight w:val="227"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a čaje, nepřejídat se. Doporučuje se jíst houby, hrách</w:t>
                        </w:r>
                      </w:p>
                    </w:tc>
                  </w:tr>
                  <w:tr>
                    <w:trPr>
                      <w:trHeight w:val="252"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a vajíčka.</w:t>
                        </w:r>
                      </w:p>
                    </w:tc>
                    <w:tc>
                      <w:tcPr>
                        <w:shd w:val="clear" w:color="auto" w:fill="FFFFFF"/>
                        <w:tcBorders/>
                        <w:vAlign w:val="top"/>
                      </w:tcPr>
                      <w:p>
                        <w:pPr>
                          <w:widowControl w:val="0"/>
                          <w:rPr>
                            <w:sz w:val="10"/>
                            <w:szCs w:val="10"/>
                          </w:rPr>
                        </w:pPr>
                      </w:p>
                    </w:tc>
                  </w:tr>
                  <w:tr>
                    <w:trPr>
                      <w:trHeight w:val="288" w:hRule="exact"/>
                    </w:trPr>
                    <w:tc>
                      <w:tcPr>
                        <w:shd w:val="clear" w:color="auto" w:fill="FFFFFF"/>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Pomohou také bylinky:</w:t>
                        </w:r>
                      </w:p>
                    </w:tc>
                    <w:tc>
                      <w:tcPr>
                        <w:shd w:val="clear" w:color="auto" w:fill="FFFFFF"/>
                        <w:tcBorders/>
                        <w:vAlign w:val="top"/>
                      </w:tcPr>
                      <w:p>
                        <w:pPr>
                          <w:widowControl w:val="0"/>
                          <w:rPr>
                            <w:sz w:val="10"/>
                            <w:szCs w:val="10"/>
                          </w:rPr>
                        </w:pPr>
                      </w:p>
                    </w:tc>
                  </w:tr>
                  <w:tr>
                    <w:trPr>
                      <w:trHeight w:val="22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ovoce černé jeřabiny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20 g kořen libečku</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(Fr. Sorbi)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 xml:space="preserve">(Rad. </w:t>
                        </w:r>
                        <w:r>
                          <w:rPr>
                            <w:rStyle w:val="CharStyle184"/>
                            <w:lang w:val="en-US" w:eastAsia="en-US" w:bidi="en-US"/>
                          </w:rPr>
                          <w:t>Levis</w:t>
                        </w:r>
                        <w:r>
                          <w:rPr>
                            <w:rStyle w:val="CharStyle184"/>
                          </w:rPr>
                          <w:t>tici)</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šípek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50 g meduňka</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(Fr. Rosae)</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Melissae)</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srdečník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50 g řebříček</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Millefolii)</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20 g květ hlohu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10 g komonice</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(Infl. Crataegi)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Mileloti)</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20 g květ trnky</w:t>
                        </w:r>
                      </w:p>
                    </w:tc>
                    <w:tc>
                      <w:tcPr>
                        <w:shd w:val="clear" w:color="auto" w:fill="FFFFFF"/>
                        <w:tcBorders/>
                        <w:vAlign w:val="top"/>
                      </w:tcPr>
                      <w:p>
                        <w:pPr>
                          <w:widowControl w:val="0"/>
                          <w:rPr>
                            <w:sz w:val="10"/>
                            <w:szCs w:val="10"/>
                          </w:rPr>
                        </w:pPr>
                      </w:p>
                    </w:tc>
                  </w:tr>
                  <w:tr>
                    <w:trPr>
                      <w:trHeight w:val="248"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(Fl. Pruni spin.)</w:t>
                        </w:r>
                      </w:p>
                    </w:tc>
                    <w:tc>
                      <w:tcPr>
                        <w:shd w:val="clear" w:color="auto" w:fill="FFFFFF"/>
                        <w:tcBorders/>
                        <w:vAlign w:val="top"/>
                      </w:tcPr>
                      <w:p>
                        <w:pPr>
                          <w:widowControl w:val="0"/>
                          <w:rPr>
                            <w:sz w:val="10"/>
                            <w:szCs w:val="10"/>
                          </w:rPr>
                        </w:pPr>
                      </w:p>
                    </w:tc>
                  </w:tr>
                  <w:tr>
                    <w:trPr>
                      <w:trHeight w:val="288"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1 lžička na šálek, vařit 3 minuty. Pít ráno a večer po</w:t>
                        </w:r>
                      </w:p>
                    </w:tc>
                  </w:tr>
                </w:tbl>
                <w:p>
                  <w:pPr>
                    <w:pStyle w:val="Style23"/>
                    <w:widowControl w:val="0"/>
                    <w:keepNext w:val="0"/>
                    <w:keepLines w:val="0"/>
                    <w:shd w:val="clear" w:color="auto" w:fill="auto"/>
                    <w:bidi w:val="0"/>
                    <w:jc w:val="both"/>
                    <w:spacing w:before="0" w:after="0" w:line="212" w:lineRule="exact"/>
                    <w:ind w:left="0" w:right="0" w:firstLine="0"/>
                  </w:pPr>
                  <w:r>
                    <w:rPr>
                      <w:rStyle w:val="CharStyle24"/>
                    </w:rPr>
                    <w:t>Vzšálku. Před snídaní rozpustit lžičku medu v šálku vlaž</w:t>
                    <w:softHyphen/>
                    <w:t>né vody, čaje nebo mléka a pomalu pít - po dobu 3 tý</w:t>
                    <w:softHyphen/>
                    <w:t>dnů.</w:t>
                  </w:r>
                </w:p>
                <w:p>
                  <w:pPr>
                    <w:widowControl w:val="0"/>
                    <w:rPr>
                      <w:sz w:val="2"/>
                      <w:szCs w:val="2"/>
                    </w:rPr>
                  </w:pPr>
                </w:p>
              </w:txbxContent>
            </v:textbox>
            <w10:wrap type="square" side="right" anchorx="margin" anchory="margin"/>
          </v:shape>
        </w:pict>
      </w:r>
      <w:r>
        <w:pict>
          <v:shape id="_x0000_s2089" type="#_x0000_t202" style="position:absolute;margin-left:131.6pt;margin-top:239.5pt;width:86.05pt;height:40.9pt;z-index:-125828934;mso-wrap-distance-left:34.pt;mso-wrap-distance-top:8.8pt;mso-wrap-distance-right:5.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40 g kořen jehlice trn.</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Ononidis) </w:t>
                  </w:r>
                  <w:r>
                    <w:rPr>
                      <w:rStyle w:val="CharStyle70"/>
                      <w:i w:val="0"/>
                      <w:iCs w:val="0"/>
                    </w:rPr>
                    <w:t>10 g arnika</w:t>
                  </w:r>
                </w:p>
                <w:p>
                  <w:pPr>
                    <w:pStyle w:val="Style68"/>
                    <w:widowControl w:val="0"/>
                    <w:keepNext w:val="0"/>
                    <w:keepLines w:val="0"/>
                    <w:shd w:val="clear" w:color="auto" w:fill="auto"/>
                    <w:bidi w:val="0"/>
                    <w:jc w:val="left"/>
                    <w:spacing w:before="0" w:after="0"/>
                    <w:ind w:left="0" w:right="0" w:firstLine="440"/>
                  </w:pPr>
                  <w:r>
                    <w:rPr>
                      <w:rStyle w:val="CharStyle69"/>
                      <w:i/>
                      <w:iCs/>
                    </w:rPr>
                    <w:t>(Anth. Arnicae)</w:t>
                  </w:r>
                </w:p>
              </w:txbxContent>
            </v:textbox>
            <w10:wrap type="square" side="left" anchorx="margin" anchory="margin"/>
          </v:shape>
        </w:pict>
      </w:r>
      <w:r>
        <w:pict>
          <v:shape id="_x0000_s2090" type="#_x0000_t202" style="position:absolute;margin-left:110.pt;margin-top:351.55pt;width:90.55pt;height:42.3pt;z-index:-125828933;mso-wrap-distance-left:16.pt;mso-wrap-distance-top:9.pt;mso-wrap-distance-right:36.pt;mso-wrap-distance-bottom:25.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0" w:lineRule="exact"/>
                    <w:ind w:left="0" w:right="0" w:firstLine="0"/>
                  </w:pPr>
                  <w:r>
                    <w:rPr>
                      <w:rStyle w:val="CharStyle67"/>
                    </w:rPr>
                    <w:t>20 g šípek</w:t>
                  </w:r>
                </w:p>
                <w:p>
                  <w:pPr>
                    <w:pStyle w:val="Style68"/>
                    <w:widowControl w:val="0"/>
                    <w:keepNext w:val="0"/>
                    <w:keepLines w:val="0"/>
                    <w:shd w:val="clear" w:color="auto" w:fill="auto"/>
                    <w:bidi w:val="0"/>
                    <w:jc w:val="center"/>
                    <w:spacing w:before="0" w:after="0" w:line="194" w:lineRule="exact"/>
                    <w:ind w:left="20" w:right="0" w:firstLine="0"/>
                  </w:pPr>
                  <w:r>
                    <w:rPr>
                      <w:rStyle w:val="CharStyle69"/>
                      <w:i/>
                      <w:iCs/>
                    </w:rPr>
                    <w:t>(Fr. Rosae)</w:t>
                  </w:r>
                </w:p>
                <w:p>
                  <w:pPr>
                    <w:pStyle w:val="Style44"/>
                    <w:widowControl w:val="0"/>
                    <w:keepNext w:val="0"/>
                    <w:keepLines w:val="0"/>
                    <w:shd w:val="clear" w:color="auto" w:fill="auto"/>
                    <w:bidi w:val="0"/>
                    <w:jc w:val="center"/>
                    <w:spacing w:before="0" w:after="0" w:line="194" w:lineRule="exact"/>
                    <w:ind w:left="20" w:right="0" w:firstLine="0"/>
                  </w:pPr>
                  <w:r>
                    <w:rPr>
                      <w:rStyle w:val="CharStyle67"/>
                    </w:rPr>
                    <w:t>20 g plod černého bezu</w:t>
                    <w:br/>
                  </w:r>
                  <w:r>
                    <w:rPr>
                      <w:rStyle w:val="CharStyle71"/>
                    </w:rPr>
                    <w:t>(Fl. Sambuci)</w:t>
                  </w:r>
                </w:p>
              </w:txbxContent>
            </v:textbox>
            <w10:wrap type="square" anchorx="margin" anchory="margin"/>
          </v:shape>
        </w:pict>
      </w:r>
      <w:r>
        <w:pict>
          <v:shape id="_x0000_s2091" type="#_x0000_t202" style="position:absolute;margin-left:259.9pt;margin-top:0.55pt;width:215.3pt;height:5.e-002pt;z-index:-125828932;mso-wrap-distance-left:5.pt;mso-wrap-distance-top:1.1pt;mso-wrap-distance-right:5.pt;mso-position-horizontal-relative:margin;mso-position-vertical-relative:margin" filled="f" stroked="f">
            <v:textbox style="mso-fit-shape-to-text:t" inset="0,0,0,0">
              <w:txbxContent>
                <w:tbl>
                  <w:tblPr>
                    <w:tblOverlap w:val="never"/>
                    <w:tblLayout w:type="fixed"/>
                    <w:jc w:val="center"/>
                  </w:tblPr>
                  <w:tblGrid>
                    <w:gridCol w:w="2041"/>
                    <w:gridCol w:w="2264"/>
                  </w:tblGrid>
                  <w:tr>
                    <w:trPr>
                      <w:trHeight w:val="306" w:hRule="exact"/>
                    </w:trPr>
                    <w:tc>
                      <w:tcPr>
                        <w:shd w:val="clear" w:color="auto" w:fill="FFFFFF"/>
                        <w:gridSpan w:val="2"/>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Práci srdce mohou zlepšit tyto bylinky:</w:t>
                        </w:r>
                      </w:p>
                    </w:tc>
                  </w:tr>
                  <w:tr>
                    <w:trPr>
                      <w:trHeight w:val="27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vlasy kukuřičné</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60" w:right="0" w:firstLine="0"/>
                        </w:pPr>
                        <w:r>
                          <w:rPr>
                            <w:rStyle w:val="CharStyle183"/>
                          </w:rPr>
                          <w:t>20 g zlatobýl</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(Stigma May dis)</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60" w:right="0" w:firstLine="0"/>
                        </w:pPr>
                        <w:r>
                          <w:rPr>
                            <w:rStyle w:val="CharStyle184"/>
                          </w:rPr>
                          <w:t>(Hb. Solidaginis</w:t>
                        </w:r>
                      </w:p>
                    </w:tc>
                  </w:tr>
                  <w:tr>
                    <w:trPr>
                      <w:trHeight w:val="176"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mochna husí</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60" w:right="0" w:firstLine="0"/>
                        </w:pPr>
                        <w:r>
                          <w:rPr>
                            <w:rStyle w:val="CharStyle183"/>
                          </w:rPr>
                          <w:t>20 g srdečník</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Anserinae)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60" w:right="0" w:firstLine="0"/>
                        </w:pPr>
                        <w:r>
                          <w:rPr>
                            <w:rStyle w:val="CharStyle184"/>
                          </w:rPr>
                          <w:t xml:space="preserve">(Hb. Leonuri </w:t>
                        </w:r>
                        <w:r>
                          <w:rPr>
                            <w:rStyle w:val="CharStyle184"/>
                            <w:lang w:val="en-US" w:eastAsia="en-US" w:bidi="en-US"/>
                          </w:rPr>
                          <w:t>card.)</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řebříček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60" w:right="0" w:firstLine="0"/>
                        </w:pPr>
                        <w:r>
                          <w:rPr>
                            <w:rStyle w:val="CharStyle183"/>
                          </w:rPr>
                          <w:t>20 g lusk fazole</w:t>
                        </w:r>
                      </w:p>
                    </w:tc>
                  </w:tr>
                  <w:tr>
                    <w:trPr>
                      <w:trHeight w:val="209"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Millefolii)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60" w:right="0" w:firstLine="0"/>
                        </w:pPr>
                        <w:r>
                          <w:rPr>
                            <w:rStyle w:val="CharStyle184"/>
                            <w:lang w:val="sk-SK" w:eastAsia="sk-SK" w:bidi="sk-SK"/>
                          </w:rPr>
                          <w:t xml:space="preserve">(Perie. </w:t>
                        </w:r>
                        <w:r>
                          <w:rPr>
                            <w:rStyle w:val="CharStyle184"/>
                          </w:rPr>
                          <w:t>Phaseoli)</w:t>
                        </w:r>
                      </w:p>
                    </w:tc>
                  </w:tr>
                  <w:tr>
                    <w:trPr>
                      <w:trHeight w:val="212"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kozlík</w:t>
                        </w:r>
                      </w:p>
                    </w:tc>
                    <w:tc>
                      <w:tcPr>
                        <w:shd w:val="clear" w:color="auto" w:fill="FFFFFF"/>
                        <w:tcBorders/>
                        <w:vAlign w:val="top"/>
                      </w:tcPr>
                      <w:p>
                        <w:pPr>
                          <w:widowControl w:val="0"/>
                          <w:rPr>
                            <w:sz w:val="10"/>
                            <w:szCs w:val="10"/>
                          </w:rPr>
                        </w:pPr>
                      </w:p>
                    </w:tc>
                  </w:tr>
                </w:tbl>
                <w:p>
                  <w:pPr>
                    <w:pStyle w:val="Style269"/>
                    <w:widowControl w:val="0"/>
                    <w:keepNext w:val="0"/>
                    <w:keepLines w:val="0"/>
                    <w:shd w:val="clear" w:color="auto" w:fill="auto"/>
                    <w:bidi w:val="0"/>
                    <w:jc w:val="left"/>
                    <w:spacing w:before="0" w:after="0" w:line="170" w:lineRule="exact"/>
                    <w:ind w:left="0" w:right="0" w:firstLine="0"/>
                  </w:pPr>
                  <w:r>
                    <w:rPr>
                      <w:rStyle w:val="CharStyle270"/>
                      <w:i/>
                      <w:iCs/>
                    </w:rPr>
                    <w:t xml:space="preserve">(Rad. </w:t>
                  </w:r>
                  <w:r>
                    <w:rPr>
                      <w:rStyle w:val="CharStyle270"/>
                      <w:lang w:val="en-US" w:eastAsia="en-US" w:bidi="en-US"/>
                      <w:i/>
                      <w:iCs/>
                    </w:rPr>
                    <w:t>Valerianae)</w:t>
                  </w:r>
                </w:p>
                <w:p>
                  <w:pPr>
                    <w:widowControl w:val="0"/>
                    <w:rPr>
                      <w:sz w:val="2"/>
                      <w:szCs w:val="2"/>
                    </w:rPr>
                  </w:pPr>
                </w:p>
              </w:txbxContent>
            </v:textbox>
            <w10:wrap type="topAndBottom" anchorx="margin" anchory="margin"/>
          </v:shape>
        </w:pict>
      </w:r>
      <w:r>
        <w:rPr>
          <w:lang w:val="cs-CZ" w:eastAsia="cs-CZ" w:bidi="cs-CZ"/>
          <w:w w:val="100"/>
          <w:spacing w:val="0"/>
          <w:color w:val="000000"/>
          <w:position w:val="0"/>
        </w:rPr>
        <w:t>Protizánětový čaj</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40 g zlatobýl</w:t>
      </w:r>
    </w:p>
    <w:p>
      <w:pPr>
        <w:pStyle w:val="Style68"/>
        <w:widowControl w:val="0"/>
        <w:keepNext w:val="0"/>
        <w:keepLines w:val="0"/>
        <w:shd w:val="clear" w:color="auto" w:fill="auto"/>
        <w:bidi w:val="0"/>
        <w:spacing w:before="0" w:after="0"/>
        <w:ind w:left="480" w:right="0" w:firstLine="0"/>
      </w:pPr>
      <w:r>
        <w:rPr>
          <w:lang w:val="cs-CZ" w:eastAsia="cs-CZ" w:bidi="cs-CZ"/>
          <w:w w:val="100"/>
          <w:spacing w:val="0"/>
          <w:color w:val="000000"/>
          <w:position w:val="0"/>
        </w:rPr>
        <w:t>(Hb. Solidaginis)</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40 g srdečník</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 </w:t>
      </w:r>
      <w:r>
        <w:rPr>
          <w:rStyle w:val="CharStyle77"/>
          <w:i w:val="0"/>
          <w:iCs w:val="0"/>
        </w:rPr>
        <w:t>40 g třezalka</w:t>
      </w:r>
    </w:p>
    <w:p>
      <w:pPr>
        <w:pStyle w:val="Style68"/>
        <w:widowControl w:val="0"/>
        <w:keepNext w:val="0"/>
        <w:keepLines w:val="0"/>
        <w:shd w:val="clear" w:color="auto" w:fill="auto"/>
        <w:bidi w:val="0"/>
        <w:spacing w:before="0" w:after="43"/>
        <w:ind w:left="480" w:right="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1 lžíci zalít šálkem vařící vody, 2-3 minuty vařit, od</w:t>
        <w:softHyphen/>
        <w:t>stavit na 10 minut, procedit a pít 3x denně 15 minut po jídle.</w:t>
      </w:r>
    </w:p>
    <w:p>
      <w:pPr>
        <w:pStyle w:val="Style213"/>
        <w:widowControl w:val="0"/>
        <w:keepNext w:val="0"/>
        <w:keepLines w:val="0"/>
        <w:shd w:val="clear" w:color="auto" w:fill="auto"/>
        <w:bidi w:val="0"/>
        <w:jc w:val="both"/>
        <w:spacing w:before="0" w:after="0" w:line="191" w:lineRule="exact"/>
        <w:ind w:left="0" w:right="0" w:firstLine="260"/>
      </w:pPr>
      <w:r>
        <w:rPr>
          <w:lang w:val="cs-CZ" w:eastAsia="cs-CZ" w:bidi="cs-CZ"/>
          <w:w w:val="100"/>
          <w:spacing w:val="0"/>
          <w:color w:val="000000"/>
          <w:position w:val="0"/>
        </w:rPr>
        <w:t>Proti horečce</w:t>
      </w:r>
    </w:p>
    <w:p>
      <w:pPr>
        <w:pStyle w:val="Style44"/>
        <w:widowControl w:val="0"/>
        <w:keepNext w:val="0"/>
        <w:keepLines w:val="0"/>
        <w:shd w:val="clear" w:color="auto" w:fill="auto"/>
        <w:bidi w:val="0"/>
        <w:jc w:val="left"/>
        <w:spacing w:before="0" w:after="0"/>
        <w:ind w:left="480" w:right="0" w:hanging="480"/>
      </w:pPr>
      <w:r>
        <w:rPr>
          <w:lang w:val="cs-CZ" w:eastAsia="cs-CZ" w:bidi="cs-CZ"/>
          <w:w w:val="100"/>
          <w:spacing w:val="0"/>
          <w:color w:val="000000"/>
          <w:position w:val="0"/>
        </w:rPr>
        <w:t xml:space="preserve">20 g kůra bílé vrby </w:t>
      </w:r>
      <w:r>
        <w:rPr>
          <w:rStyle w:val="CharStyle75"/>
        </w:rPr>
        <w:t>(Cort. Salicis)</w:t>
      </w:r>
    </w:p>
    <w:p>
      <w:pPr>
        <w:pStyle w:val="Style44"/>
        <w:widowControl w:val="0"/>
        <w:keepNext w:val="0"/>
        <w:keepLines w:val="0"/>
        <w:shd w:val="clear" w:color="auto" w:fill="auto"/>
        <w:bidi w:val="0"/>
        <w:jc w:val="left"/>
        <w:spacing w:before="0" w:after="0"/>
        <w:ind w:left="480" w:right="340" w:hanging="480"/>
      </w:pPr>
      <w:r>
        <w:rPr>
          <w:lang w:val="cs-CZ" w:eastAsia="cs-CZ" w:bidi="cs-CZ"/>
          <w:w w:val="100"/>
          <w:spacing w:val="0"/>
          <w:color w:val="000000"/>
          <w:position w:val="0"/>
        </w:rPr>
        <w:t xml:space="preserve">20 g květ lípy </w:t>
      </w:r>
      <w:r>
        <w:rPr>
          <w:rStyle w:val="CharStyle75"/>
        </w:rPr>
        <w:t>(Infl. Tiliae)</w:t>
      </w:r>
    </w:p>
    <w:p>
      <w:pPr>
        <w:pStyle w:val="Style44"/>
        <w:widowControl w:val="0"/>
        <w:keepNext w:val="0"/>
        <w:keepLines w:val="0"/>
        <w:shd w:val="clear" w:color="auto" w:fill="auto"/>
        <w:bidi w:val="0"/>
        <w:jc w:val="left"/>
        <w:spacing w:before="0" w:after="53"/>
        <w:ind w:left="480" w:right="0" w:hanging="480"/>
      </w:pPr>
      <w:r>
        <w:rPr>
          <w:lang w:val="cs-CZ" w:eastAsia="cs-CZ" w:bidi="cs-CZ"/>
          <w:w w:val="100"/>
          <w:spacing w:val="0"/>
          <w:color w:val="000000"/>
          <w:position w:val="0"/>
        </w:rPr>
        <w:t xml:space="preserve">20 g list černého rybízu </w:t>
      </w:r>
      <w:r>
        <w:rPr>
          <w:rStyle w:val="CharStyle75"/>
        </w:rPr>
        <w:t>(Fol. Ribes nigři)</w:t>
      </w:r>
    </w:p>
    <w:p>
      <w:pPr>
        <w:pStyle w:val="Style11"/>
        <w:widowControl w:val="0"/>
        <w:keepNext w:val="0"/>
        <w:keepLines w:val="0"/>
        <w:shd w:val="clear" w:color="auto" w:fill="auto"/>
        <w:bidi w:val="0"/>
        <w:jc w:val="both"/>
        <w:spacing w:before="0" w:after="237" w:line="200" w:lineRule="exact"/>
        <w:ind w:left="0" w:right="0" w:firstLine="260"/>
      </w:pPr>
      <w:r>
        <w:rPr>
          <w:lang w:val="cs-CZ" w:eastAsia="cs-CZ" w:bidi="cs-CZ"/>
          <w:w w:val="100"/>
          <w:spacing w:val="0"/>
          <w:color w:val="000000"/>
          <w:position w:val="0"/>
        </w:rPr>
        <w:t>Použití jako výše.</w:t>
      </w:r>
    </w:p>
    <w:p>
      <w:pPr>
        <w:pStyle w:val="Style213"/>
        <w:tabs>
          <w:tab w:leader="none" w:pos="2129" w:val="left"/>
        </w:tabs>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Proti bolestem</w:t>
        <w:tab/>
      </w:r>
      <w:r>
        <w:rPr>
          <w:lang w:val="cs-CZ" w:eastAsia="cs-CZ" w:bidi="cs-CZ"/>
          <w:vertAlign w:val="subscript"/>
          <w:w w:val="100"/>
          <w:spacing w:val="0"/>
          <w:color w:val="000000"/>
          <w:position w:val="0"/>
        </w:rPr>
        <w:t>30 g kozl(k</w:t>
      </w:r>
    </w:p>
    <w:p>
      <w:pPr>
        <w:pStyle w:val="Style44"/>
        <w:tabs>
          <w:tab w:leader="none" w:pos="2509" w:val="left"/>
        </w:tabs>
        <w:widowControl w:val="0"/>
        <w:keepNext w:val="0"/>
        <w:keepLines w:val="0"/>
        <w:shd w:val="clear" w:color="auto" w:fill="auto"/>
        <w:bidi w:val="0"/>
        <w:spacing w:before="0" w:after="0"/>
        <w:ind w:left="0" w:right="0" w:firstLine="0"/>
      </w:pPr>
      <w:r>
        <w:rPr>
          <w:lang w:val="cs-CZ" w:eastAsia="cs-CZ" w:bidi="cs-CZ"/>
          <w:w w:val="100"/>
          <w:spacing w:val="0"/>
          <w:color w:val="000000"/>
          <w:position w:val="0"/>
        </w:rPr>
        <w:t>30 g plod černého bezu</w:t>
        <w:tab/>
      </w:r>
      <w:r>
        <w:rPr>
          <w:rStyle w:val="CharStyle75"/>
        </w:rPr>
        <w:t xml:space="preserve">(Rad. </w:t>
      </w:r>
      <w:r>
        <w:rPr>
          <w:rStyle w:val="CharStyle75"/>
          <w:lang w:val="en-US" w:eastAsia="en-US" w:bidi="en-US"/>
        </w:rPr>
        <w:t>Valerianae)</w:t>
      </w:r>
    </w:p>
    <w:p>
      <w:pPr>
        <w:pStyle w:val="Style68"/>
        <w:tabs>
          <w:tab w:leader="none" w:pos="2129" w:val="left"/>
        </w:tabs>
        <w:widowControl w:val="0"/>
        <w:keepNext w:val="0"/>
        <w:keepLines w:val="0"/>
        <w:shd w:val="clear" w:color="auto" w:fill="auto"/>
        <w:bidi w:val="0"/>
        <w:spacing w:before="0" w:after="0"/>
        <w:ind w:left="480" w:right="0" w:firstLine="0"/>
      </w:pPr>
      <w:r>
        <w:rPr>
          <w:lang w:val="cs-CZ" w:eastAsia="cs-CZ" w:bidi="cs-CZ"/>
          <w:w w:val="100"/>
          <w:spacing w:val="0"/>
          <w:color w:val="000000"/>
          <w:position w:val="0"/>
        </w:rPr>
        <w:t>(Fr. Sambuci)</w:t>
      </w:r>
      <w:r>
        <w:rPr>
          <w:rStyle w:val="CharStyle77"/>
          <w:i w:val="0"/>
          <w:iCs w:val="0"/>
        </w:rPr>
        <w:tab/>
        <w:t>20 g chmel</w:t>
      </w:r>
    </w:p>
    <w:p>
      <w:pPr>
        <w:pStyle w:val="Style68"/>
        <w:tabs>
          <w:tab w:leader="none" w:pos="2509" w:val="left"/>
        </w:tabs>
        <w:widowControl w:val="0"/>
        <w:keepNext w:val="0"/>
        <w:keepLines w:val="0"/>
        <w:shd w:val="clear" w:color="auto" w:fill="auto"/>
        <w:bidi w:val="0"/>
        <w:spacing w:before="0" w:after="0"/>
        <w:ind w:left="0" w:right="0" w:firstLine="0"/>
      </w:pPr>
      <w:r>
        <w:rPr>
          <w:rStyle w:val="CharStyle77"/>
          <w:i w:val="0"/>
          <w:iCs w:val="0"/>
        </w:rPr>
        <w:t>30 g meduňka</w:t>
        <w:tab/>
      </w:r>
      <w:r>
        <w:rPr>
          <w:lang w:val="cs-CZ" w:eastAsia="cs-CZ" w:bidi="cs-CZ"/>
          <w:w w:val="100"/>
          <w:spacing w:val="0"/>
          <w:color w:val="000000"/>
          <w:position w:val="0"/>
        </w:rPr>
        <w:t>(Strob. Lupuli)</w:t>
      </w:r>
    </w:p>
    <w:p>
      <w:pPr>
        <w:pStyle w:val="Style68"/>
        <w:widowControl w:val="0"/>
        <w:keepNext w:val="0"/>
        <w:keepLines w:val="0"/>
        <w:shd w:val="clear" w:color="auto" w:fill="auto"/>
        <w:bidi w:val="0"/>
        <w:spacing w:before="0" w:after="0"/>
        <w:ind w:left="480" w:right="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jc w:val="right"/>
        <w:spacing w:before="0" w:after="0"/>
        <w:ind w:left="0" w:right="3240" w:firstLine="0"/>
      </w:pPr>
      <w:r>
        <w:rPr>
          <w:lang w:val="cs-CZ" w:eastAsia="cs-CZ" w:bidi="cs-CZ"/>
          <w:w w:val="100"/>
          <w:spacing w:val="0"/>
          <w:color w:val="000000"/>
          <w:position w:val="0"/>
        </w:rPr>
        <w:t xml:space="preserve">30 g kůra bílé vrby </w:t>
      </w:r>
      <w:r>
        <w:rPr>
          <w:rStyle w:val="CharStyle75"/>
        </w:rPr>
        <w:t>(Cort. Salicis)</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Použití stejné jako výše.</w:t>
      </w:r>
    </w:p>
    <w:p>
      <w:pPr>
        <w:pStyle w:val="Style11"/>
        <w:widowControl w:val="0"/>
        <w:keepNext w:val="0"/>
        <w:keepLines w:val="0"/>
        <w:shd w:val="clear" w:color="auto" w:fill="auto"/>
        <w:bidi w:val="0"/>
        <w:jc w:val="both"/>
        <w:spacing w:before="0" w:after="277" w:line="223" w:lineRule="exact"/>
        <w:ind w:left="0" w:right="0" w:firstLine="260"/>
      </w:pPr>
      <w:r>
        <w:rPr>
          <w:lang w:val="cs-CZ" w:eastAsia="cs-CZ" w:bidi="cs-CZ"/>
          <w:w w:val="100"/>
          <w:spacing w:val="0"/>
          <w:color w:val="000000"/>
          <w:position w:val="0"/>
        </w:rPr>
        <w:t>Dieta: čerstvá jídla bohatá na vitamíny, zelenina a ovoce, mléčné výrobky, ryby a káva, dobře dělá med a včelí mateří kašička.</w:t>
      </w:r>
    </w:p>
    <w:p>
      <w:pPr>
        <w:pStyle w:val="Style72"/>
        <w:widowControl w:val="0"/>
        <w:keepNext/>
        <w:keepLines/>
        <w:shd w:val="clear" w:color="auto" w:fill="auto"/>
        <w:bidi w:val="0"/>
        <w:jc w:val="left"/>
        <w:spacing w:before="0" w:after="0" w:line="252" w:lineRule="exact"/>
        <w:ind w:left="0" w:right="0" w:firstLine="0"/>
      </w:pPr>
      <w:bookmarkStart w:id="248" w:name="bookmark248"/>
      <w:r>
        <w:rPr>
          <w:lang w:val="cs-CZ" w:eastAsia="cs-CZ" w:bidi="cs-CZ"/>
          <w:sz w:val="24"/>
          <w:szCs w:val="24"/>
          <w:w w:val="100"/>
          <w:spacing w:val="0"/>
          <w:color w:val="000000"/>
          <w:position w:val="0"/>
        </w:rPr>
        <w:t xml:space="preserve">NEZÁNĚTLIVÉ POŠKOZENÍ SVALU SRDEČNÍHO </w:t>
      </w:r>
      <w:r>
        <w:rPr>
          <w:rStyle w:val="CharStyle79"/>
          <w:b w:val="0"/>
          <w:bCs w:val="0"/>
        </w:rPr>
        <w:t>(Myocardiopathie)</w:t>
      </w:r>
      <w:bookmarkEnd w:id="248"/>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Nejčastěji vyvolává změny na srdečním svalu cukrov</w:t>
        <w:softHyphen/>
        <w:t>ka, obezita, záněty ledvin, skleróza, otrava léky a alko</w:t>
        <w:softHyphen/>
        <w:t>holem, ozáření. Toto funkční postižení nemocný vnímá jako dušnost a snížený krevní tlak, po námaze se obje</w:t>
        <w:softHyphen/>
        <w:t>vuje kašel, mírné otoky kotníků a zmodralý nos a konce prstů, mdloby.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Léčení se zaměřuje na úpravu metabolismu svalu, krevního tlaku, podávají se močopudné léky a předepi</w:t>
        <w:softHyphen/>
        <w:t>suje se dieta.</w:t>
      </w:r>
    </w:p>
    <w:p>
      <w:pPr>
        <w:pStyle w:val="Style11"/>
        <w:widowControl w:val="0"/>
        <w:keepNext w:val="0"/>
        <w:keepLines w:val="0"/>
        <w:shd w:val="clear" w:color="auto" w:fill="auto"/>
        <w:bidi w:val="0"/>
        <w:jc w:val="both"/>
        <w:spacing w:before="0" w:after="0" w:line="212" w:lineRule="exact"/>
        <w:ind w:left="0" w:right="0" w:firstLine="300"/>
      </w:pPr>
      <w:r>
        <w:br w:type="column"/>
      </w:r>
      <w:r>
        <w:rPr>
          <w:lang w:val="cs-CZ" w:eastAsia="cs-CZ" w:bidi="cs-CZ"/>
          <w:w w:val="100"/>
          <w:spacing w:val="0"/>
          <w:color w:val="000000"/>
          <w:position w:val="0"/>
        </w:rPr>
        <w:t>1 lžíce na šálek vařící vody, vařit 2-3 min. Procedit a pít 2-3x denně 15 minut po jídle. Každý šálek čerstvě vařit.</w:t>
      </w:r>
    </w:p>
    <w:p>
      <w:pPr>
        <w:framePr w:w="1814" w:h="2124" w:hSpace="4629" w:wrap="notBeside" w:vAnchor="text" w:hAnchor="text" w:y="1"/>
        <w:widowControl w:val="0"/>
        <w:rPr>
          <w:sz w:val="2"/>
          <w:szCs w:val="2"/>
        </w:rPr>
      </w:pPr>
      <w:r>
        <w:pict>
          <v:shape id="_x0000_s2092" type="#_x0000_t75" style="width:91pt;height:106pt;">
            <v:imagedata r:id="rId1092" r:href="rId1093"/>
          </v:shape>
        </w:pict>
      </w:r>
    </w:p>
    <w:p>
      <w:pPr>
        <w:pStyle w:val="Style60"/>
        <w:framePr w:w="2351" w:h="478" w:wrap="notBeside" w:vAnchor="text" w:hAnchor="text" w:x="2143" w:y="278"/>
        <w:widowControl w:val="0"/>
        <w:keepNext w:val="0"/>
        <w:keepLines w:val="0"/>
        <w:shd w:val="clear" w:color="auto" w:fill="auto"/>
        <w:bidi w:val="0"/>
        <w:spacing w:before="0" w:after="0"/>
        <w:ind w:left="0" w:right="0" w:firstLine="0"/>
      </w:pPr>
      <w:r>
        <w:rPr>
          <w:lang w:val="cs-CZ" w:eastAsia="cs-CZ" w:bidi="cs-CZ"/>
          <w:w w:val="100"/>
          <w:spacing w:val="0"/>
          <w:color w:val="000000"/>
          <w:position w:val="0"/>
        </w:rPr>
        <w:t>Tlačte mírně na střed spán</w:t>
        <w:softHyphen/>
        <w:t xml:space="preserve">ku </w:t>
      </w:r>
      <w:r>
        <w:rPr>
          <w:rStyle w:val="CharStyle140"/>
        </w:rPr>
        <w:t>[07]</w:t>
      </w:r>
    </w:p>
    <w:p>
      <w:pPr>
        <w:widowControl w:val="0"/>
        <w:rPr>
          <w:sz w:val="2"/>
          <w:szCs w:val="2"/>
        </w:rPr>
      </w:pPr>
    </w:p>
    <w:p>
      <w:pPr>
        <w:framePr w:w="1487" w:h="1739" w:hSpace="263" w:wrap="notBeside" w:vAnchor="text" w:hAnchor="text" w:x="264" w:y="1"/>
        <w:widowControl w:val="0"/>
        <w:rPr>
          <w:sz w:val="2"/>
          <w:szCs w:val="2"/>
        </w:rPr>
      </w:pPr>
      <w:r>
        <w:pict>
          <v:shape id="_x0000_s2093" type="#_x0000_t75" style="width:74pt;height:87pt;">
            <v:imagedata r:id="rId1094" r:href="rId1095"/>
          </v:shape>
        </w:pict>
      </w:r>
    </w:p>
    <w:p>
      <w:pPr>
        <w:pStyle w:val="Style60"/>
        <w:numPr>
          <w:ilvl w:val="0"/>
          <w:numId w:val="455"/>
        </w:numPr>
        <w:framePr w:w="2592" w:h="1142" w:hSpace="263" w:wrap="notBeside" w:vAnchor="text" w:hAnchor="text" w:x="2089" w:y="149"/>
        <w:tabs>
          <w:tab w:leader="none" w:pos="256" w:val="left"/>
        </w:tabs>
        <w:widowControl w:val="0"/>
        <w:keepNext w:val="0"/>
        <w:keepLines w:val="0"/>
        <w:shd w:val="clear" w:color="auto" w:fill="auto"/>
        <w:bidi w:val="0"/>
        <w:jc w:val="left"/>
        <w:spacing w:before="0" w:after="120" w:line="220" w:lineRule="exact"/>
        <w:ind w:left="280" w:right="0" w:hanging="280"/>
      </w:pPr>
      <w:r>
        <w:rPr>
          <w:lang w:val="cs-CZ" w:eastAsia="cs-CZ" w:bidi="cs-CZ"/>
          <w:w w:val="100"/>
          <w:spacing w:val="0"/>
          <w:color w:val="000000"/>
          <w:position w:val="0"/>
        </w:rPr>
        <w:t xml:space="preserve">Na vnitřní dolní okraj prsu </w:t>
      </w:r>
      <w:r>
        <w:rPr>
          <w:rStyle w:val="CharStyle140"/>
        </w:rPr>
        <w:t>[210]</w:t>
      </w:r>
    </w:p>
    <w:p>
      <w:pPr>
        <w:pStyle w:val="Style60"/>
        <w:numPr>
          <w:ilvl w:val="0"/>
          <w:numId w:val="455"/>
        </w:numPr>
        <w:framePr w:w="2592" w:h="1142" w:hSpace="263" w:wrap="notBeside" w:vAnchor="text" w:hAnchor="text" w:x="2089" w:y="149"/>
        <w:tabs>
          <w:tab w:leader="none" w:pos="256" w:val="left"/>
        </w:tabs>
        <w:widowControl w:val="0"/>
        <w:keepNext w:val="0"/>
        <w:keepLines w:val="0"/>
        <w:shd w:val="clear" w:color="auto" w:fill="auto"/>
        <w:bidi w:val="0"/>
        <w:jc w:val="left"/>
        <w:spacing w:before="0" w:after="0" w:line="220" w:lineRule="exact"/>
        <w:ind w:left="280" w:right="0" w:hanging="280"/>
      </w:pPr>
      <w:r>
        <w:rPr>
          <w:lang w:val="cs-CZ" w:eastAsia="cs-CZ" w:bidi="cs-CZ"/>
          <w:w w:val="100"/>
          <w:spacing w:val="0"/>
          <w:color w:val="000000"/>
          <w:position w:val="0"/>
        </w:rPr>
        <w:t xml:space="preserve">Na hrudní kost mezi prsy </w:t>
      </w:r>
      <w:r>
        <w:rPr>
          <w:rStyle w:val="CharStyle140"/>
        </w:rPr>
        <w:t>[206]</w:t>
      </w:r>
    </w:p>
    <w:p>
      <w:pPr>
        <w:widowControl w:val="0"/>
        <w:rPr>
          <w:sz w:val="2"/>
          <w:szCs w:val="2"/>
        </w:rPr>
      </w:pPr>
    </w:p>
    <w:p>
      <w:pPr>
        <w:pStyle w:val="Style33"/>
        <w:widowControl w:val="0"/>
        <w:keepNext w:val="0"/>
        <w:keepLines w:val="0"/>
        <w:shd w:val="clear" w:color="auto" w:fill="auto"/>
        <w:bidi w:val="0"/>
        <w:jc w:val="left"/>
        <w:spacing w:before="255" w:after="38" w:line="260" w:lineRule="exact"/>
        <w:ind w:left="0" w:right="0" w:firstLine="0"/>
      </w:pPr>
      <w:r>
        <w:rPr>
          <w:lang w:val="cs-CZ" w:eastAsia="cs-CZ" w:bidi="cs-CZ"/>
          <w:sz w:val="24"/>
          <w:szCs w:val="24"/>
          <w:w w:val="100"/>
          <w:spacing w:val="0"/>
          <w:color w:val="000000"/>
          <w:position w:val="0"/>
        </w:rPr>
        <w:t xml:space="preserve">ZÁNĚT OSRDEČNÍKU </w:t>
      </w:r>
      <w:r>
        <w:rPr>
          <w:rStyle w:val="CharStyle78"/>
          <w:b w:val="0"/>
          <w:bCs w:val="0"/>
        </w:rPr>
        <w:t>(Pericarditis)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420</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se vyskytuje jako onemocnění samostatné, ale někdy vzniká také při přestupu chorobného procesu ze soused</w:t>
        <w:softHyphen/>
        <w:t>ství. Může být infekčního, toxického nebo traumatické</w:t>
        <w:softHyphen/>
        <w:t>ho původu anebo může jít o infiltraci nádorovou.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Nejčastějším příznakem akutního zánětu je bolest u srdce, která se zhoršuje při nadechnutí a může se mě</w:t>
        <w:softHyphen/>
        <w:t>nit i s polohou těla. Může také simulovat bolest při in</w:t>
        <w:softHyphen/>
        <w:t>farktu. Dušnost se vyskytuje jen při větším výpotku. U hnisavého a revmatického nebo virového zánětu bývá horečka až přes 39 °C, u tuberkulózních ne tak vysoká.</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Chronická perikarditida nemusí zpočátku působit ob</w:t>
        <w:softHyphen/>
        <w:t>tíže. Jen krční žíly se naplňují a zřetelně pulsují, játra jsou přeplněna. Nemocný začíná být unavený a dušný a projevují se komplikace z porušené funkce jater. Ob</w:t>
        <w:softHyphen/>
        <w:t>jevuje se kašel, škytavka, zvracení a obtíže při polyká</w:t>
        <w:softHyphen/>
        <w:t>ní, otoky tváře a krku.</w:t>
      </w:r>
    </w:p>
    <w:p>
      <w:pPr>
        <w:pStyle w:val="Style11"/>
        <w:widowControl w:val="0"/>
        <w:keepNext w:val="0"/>
        <w:keepLines w:val="0"/>
        <w:shd w:val="clear" w:color="auto" w:fill="auto"/>
        <w:bidi w:val="0"/>
        <w:jc w:val="both"/>
        <w:spacing w:before="0" w:after="202" w:line="212" w:lineRule="exact"/>
        <w:ind w:left="0" w:right="0" w:firstLine="240"/>
      </w:pPr>
      <w:r>
        <w:rPr>
          <w:lang w:val="cs-CZ" w:eastAsia="cs-CZ" w:bidi="cs-CZ"/>
          <w:w w:val="100"/>
          <w:spacing w:val="0"/>
          <w:color w:val="000000"/>
          <w:position w:val="0"/>
        </w:rPr>
        <w:t>V této nemoci může pomoci pouze lékař, pokud je je</w:t>
        <w:softHyphen/>
        <w:t>jí původ v revmatickém onemocnění, pak i protirevma- tické bylinky.</w:t>
      </w:r>
    </w:p>
    <w:p>
      <w:pPr>
        <w:pStyle w:val="Style92"/>
        <w:widowControl w:val="0"/>
        <w:keepNext w:val="0"/>
        <w:keepLines w:val="0"/>
        <w:shd w:val="clear" w:color="auto" w:fill="auto"/>
        <w:bidi w:val="0"/>
        <w:jc w:val="left"/>
        <w:spacing w:before="0" w:after="46" w:line="260" w:lineRule="exact"/>
        <w:ind w:left="0" w:right="0" w:firstLine="0"/>
      </w:pPr>
      <w:r>
        <w:rPr>
          <w:rStyle w:val="CharStyle94"/>
          <w:i w:val="0"/>
          <w:iCs w:val="0"/>
        </w:rPr>
        <w:t xml:space="preserve">VADY SRDEČNÍ </w:t>
      </w:r>
      <w:r>
        <w:rPr>
          <w:lang w:val="cs-CZ" w:eastAsia="cs-CZ" w:bidi="cs-CZ"/>
          <w:w w:val="100"/>
          <w:spacing w:val="0"/>
          <w:color w:val="000000"/>
          <w:position w:val="0"/>
        </w:rPr>
        <w:t xml:space="preserve">(Vitium </w:t>
      </w:r>
      <w:r>
        <w:rPr>
          <w:lang w:val="en-US" w:eastAsia="en-US" w:bidi="en-US"/>
          <w:w w:val="100"/>
          <w:spacing w:val="0"/>
          <w:color w:val="000000"/>
          <w:position w:val="0"/>
        </w:rPr>
        <w:t>cordis</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Jsou buď vrozené, s kterými se člověk rodí, nebo zís</w:t>
        <w:softHyphen/>
        <w:t>kané jako důsledek prodělané nemoci. Současná medi</w:t>
        <w:softHyphen/>
        <w:t>cína nezná žádné jiné metody léčení než operační. Léky dovedou jen odstraňovat následky těchto vad, např. otoky. V dietě je třeba pamatovat na to, aby nemocný jedl častěji, ale málo, méně pil a málo solil.</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Hodně odpočívat na čerstvém vzduchu.</w:t>
      </w:r>
      <w:r>
        <w:br w:type="page"/>
      </w:r>
    </w:p>
    <w:p>
      <w:pPr>
        <w:pStyle w:val="Style72"/>
        <w:widowControl w:val="0"/>
        <w:keepNext/>
        <w:keepLines/>
        <w:shd w:val="clear" w:color="auto" w:fill="auto"/>
        <w:bidi w:val="0"/>
        <w:spacing w:before="0" w:after="0" w:line="428" w:lineRule="exact"/>
        <w:ind w:left="0" w:right="0" w:firstLine="0"/>
      </w:pPr>
      <w:r>
        <w:pict>
          <v:shape id="_x0000_s2094" type="#_x0000_t75" style="position:absolute;margin-left:-3.6pt;margin-top:-2.7pt;width:230.4pt;height:171.85pt;z-index:-125828931;mso-wrap-distance-left:5.pt;mso-wrap-distance-right:9.9pt;mso-position-horizontal-relative:margin;mso-position-vertical-relative:margin" wrapcoords="0 0 21600 0 21600 21600 0 21600 0 0">
            <v:imagedata r:id="rId1096" r:href="rId1097"/>
            <w10:wrap type="square" side="right" anchorx="margin" anchory="margin"/>
          </v:shape>
        </w:pict>
      </w:r>
      <w:r>
        <w:pict>
          <v:shape id="_x0000_s2095" type="#_x0000_t75" style="position:absolute;margin-left:0.55pt;margin-top:275.6pt;width:76.8pt;height:110.4pt;z-index:-125828930;mso-wrap-distance-left:5.pt;mso-wrap-distance-top:85.95pt;mso-wrap-distance-right:21.05pt;mso-wrap-distance-bottom:334.45pt;mso-position-horizontal-relative:margin;mso-position-vertical-relative:margin" wrapcoords="0 0 21200 0 21200 5616 21600 6204 21600 16338 20897 17099 20897 21600 538 21600 538 17099 193 16338 193 6204 0 5616 0 0">
            <v:imagedata r:id="rId1098" r:href="rId1099"/>
            <w10:wrap type="square" side="right" anchorx="margin" anchory="margin"/>
          </v:shape>
        </w:pict>
      </w:r>
      <w:r>
        <w:pict>
          <v:shape id="_x0000_s2096" type="#_x0000_t75" style="position:absolute;margin-left:1.25pt;margin-top:397.45pt;width:77.75pt;height:199.2pt;z-index:-125828929;mso-wrap-distance-left:5.pt;mso-wrap-distance-top:207.8pt;mso-wrap-distance-right:19.6pt;mso-wrap-distance-bottom:123.85pt;mso-position-horizontal-relative:margin;mso-position-vertical-relative:margin" wrapcoords="0 0 21200 0 21200 5616 21600 6204 21600 16338 20897 17099 20897 21600 538 21600 538 17099 193 16338 193 6204 0 5616 0 0">
            <v:imagedata r:id="rId1100" r:href="rId1101"/>
            <w10:wrap type="square" side="right" anchorx="margin" anchory="margin"/>
          </v:shape>
        </w:pict>
      </w:r>
      <w:r>
        <w:pict>
          <v:shape id="_x0000_s2097" type="#_x0000_t75" style="position:absolute;margin-left:2.5pt;margin-top:611.45pt;width:73.9pt;height:88.3pt;z-index:-125828928;mso-wrap-distance-left:5.pt;mso-wrap-distance-top:421.85pt;mso-wrap-distance-right:22.15pt;mso-wrap-distance-bottom:20.55pt;mso-position-horizontal-relative:margin;mso-position-vertical-relative:margin" wrapcoords="0 0 21200 0 21200 5616 21600 6204 21600 16338 20897 17099 20897 21600 538 21600 538 17099 193 16338 193 6204 0 5616 0 0">
            <v:imagedata r:id="rId1102" r:href="rId1103"/>
            <w10:wrap type="square" side="right" anchorx="margin" anchory="margin"/>
          </v:shape>
        </w:pict>
      </w:r>
      <w:r>
        <w:pict>
          <v:shape id="_x0000_s2098" type="#_x0000_t75" style="position:absolute;margin-left:368.1pt;margin-top:5.6pt;width:92.65pt;height:108.5pt;z-index:-125828927;mso-wrap-distance-left:5.pt;mso-wrap-distance-top:8.3pt;mso-wrap-distance-right:5.pt;mso-position-horizontal-relative:margin;mso-position-vertical-relative:margin" wrapcoords="0 0 21600 0 21600 21600 0 21600 0 0">
            <v:imagedata r:id="rId1104" r:href="rId1105"/>
            <w10:wrap type="topAndBottom" anchorx="margin" anchory="margin"/>
          </v:shape>
        </w:pict>
      </w:r>
      <w:r>
        <w:pict>
          <v:shape id="_x0000_s2099" type="#_x0000_t75" style="position:absolute;margin-left:263.9pt;margin-top:32.4pt;width:67.7pt;height:227.05pt;z-index:-125828926;mso-wrap-distance-left:5.pt;mso-wrap-distance-right:165.05pt;mso-wrap-distance-bottom:123.3pt;mso-position-horizontal-relative:margin;mso-position-vertical-relative:margin" wrapcoords="128 0 7043 0 7043 14000 21600 15276 21600 21600 9032 21600 9032 21378 0 21378 0 15985 9032 15985 9032 15276 128 14000 128 0">
            <v:imagedata r:id="rId1106" r:href="rId1107"/>
            <w10:wrap type="square" anchorx="margin" anchory="margin"/>
          </v:shape>
        </w:pict>
      </w:r>
      <w:r>
        <w:pict>
          <v:shape id="_x0000_s2100" type="#_x0000_t202" style="position:absolute;margin-left:351.pt;margin-top:280.25pt;width:122.95pt;height:104.5pt;z-index:-125828925;mso-wrap-distance-left:5.pt;mso-wrap-distance-top:247.85pt;mso-wrap-distance-right:22.7pt;mso-position-horizontal-relative:margin;mso-position-vertical-relative:margin" filled="f" stroked="f">
            <v:textbox style="mso-fit-shape-to-text:t" inset="0,0,0,0">
              <w:txbxContent>
                <w:p>
                  <w:pPr>
                    <w:pStyle w:val="Style126"/>
                    <w:widowControl w:val="0"/>
                    <w:keepNext w:val="0"/>
                    <w:keepLines w:val="0"/>
                    <w:shd w:val="clear" w:color="auto" w:fill="auto"/>
                    <w:bidi w:val="0"/>
                    <w:jc w:val="both"/>
                    <w:spacing w:before="0" w:after="0" w:line="425" w:lineRule="exact"/>
                    <w:ind w:left="0" w:right="0" w:firstLine="0"/>
                  </w:pPr>
                  <w:r>
                    <w:rPr>
                      <w:lang w:val="cs-CZ" w:eastAsia="cs-CZ" w:bidi="cs-CZ"/>
                      <w:sz w:val="24"/>
                      <w:szCs w:val="24"/>
                      <w:w w:val="100"/>
                      <w:spacing w:val="0"/>
                      <w:color w:val="000000"/>
                      <w:position w:val="0"/>
                    </w:rPr>
                    <w:t>CÉVY SRDEČNÍ</w:t>
                  </w:r>
                </w:p>
                <w:p>
                  <w:pPr>
                    <w:pStyle w:val="Style60"/>
                    <w:numPr>
                      <w:ilvl w:val="0"/>
                      <w:numId w:val="449"/>
                    </w:numPr>
                    <w:tabs>
                      <w:tab w:leader="none" w:pos="241" w:val="left"/>
                    </w:tabs>
                    <w:widowControl w:val="0"/>
                    <w:keepNext w:val="0"/>
                    <w:keepLines w:val="0"/>
                    <w:shd w:val="clear" w:color="auto" w:fill="auto"/>
                    <w:bidi w:val="0"/>
                    <w:spacing w:before="0" w:after="0" w:line="425" w:lineRule="exact"/>
                    <w:ind w:left="0" w:right="0" w:firstLine="0"/>
                  </w:pPr>
                  <w:r>
                    <w:rPr>
                      <w:rStyle w:val="CharStyle61"/>
                    </w:rPr>
                    <w:t xml:space="preserve">V levém podpaždí </w:t>
                  </w:r>
                  <w:r>
                    <w:rPr>
                      <w:rStyle w:val="CharStyle88"/>
                    </w:rPr>
                    <w:t>[201]</w:t>
                  </w:r>
                </w:p>
                <w:p>
                  <w:pPr>
                    <w:pStyle w:val="Style60"/>
                    <w:numPr>
                      <w:ilvl w:val="0"/>
                      <w:numId w:val="449"/>
                    </w:numPr>
                    <w:tabs>
                      <w:tab w:leader="none" w:pos="256" w:val="left"/>
                    </w:tabs>
                    <w:widowControl w:val="0"/>
                    <w:keepNext w:val="0"/>
                    <w:keepLines w:val="0"/>
                    <w:shd w:val="clear" w:color="auto" w:fill="auto"/>
                    <w:bidi w:val="0"/>
                    <w:spacing w:before="0" w:after="0" w:line="425" w:lineRule="exact"/>
                    <w:ind w:left="0" w:right="0" w:firstLine="0"/>
                  </w:pPr>
                  <w:r>
                    <w:rPr>
                      <w:rStyle w:val="CharStyle61"/>
                    </w:rPr>
                    <w:t xml:space="preserve">Nad prsy </w:t>
                  </w:r>
                  <w:r>
                    <w:rPr>
                      <w:rStyle w:val="CharStyle88"/>
                    </w:rPr>
                    <w:t>[209]</w:t>
                  </w:r>
                </w:p>
                <w:p>
                  <w:pPr>
                    <w:pStyle w:val="Style60"/>
                    <w:numPr>
                      <w:ilvl w:val="0"/>
                      <w:numId w:val="449"/>
                    </w:numPr>
                    <w:tabs>
                      <w:tab w:leader="none" w:pos="259" w:val="left"/>
                    </w:tabs>
                    <w:widowControl w:val="0"/>
                    <w:keepNext w:val="0"/>
                    <w:keepLines w:val="0"/>
                    <w:shd w:val="clear" w:color="auto" w:fill="auto"/>
                    <w:bidi w:val="0"/>
                    <w:spacing w:before="0" w:after="0" w:line="425" w:lineRule="exact"/>
                    <w:ind w:left="0" w:right="0" w:firstLine="0"/>
                  </w:pPr>
                  <w:r>
                    <w:rPr>
                      <w:rStyle w:val="CharStyle61"/>
                    </w:rPr>
                    <w:t xml:space="preserve">Mezi prsy </w:t>
                  </w:r>
                  <w:r>
                    <w:rPr>
                      <w:rStyle w:val="CharStyle88"/>
                    </w:rPr>
                    <w:t>[206]</w:t>
                  </w:r>
                </w:p>
                <w:p>
                  <w:pPr>
                    <w:pStyle w:val="Style60"/>
                    <w:numPr>
                      <w:ilvl w:val="0"/>
                      <w:numId w:val="449"/>
                    </w:numPr>
                    <w:tabs>
                      <w:tab w:leader="none" w:pos="259" w:val="left"/>
                    </w:tabs>
                    <w:widowControl w:val="0"/>
                    <w:keepNext w:val="0"/>
                    <w:keepLines w:val="0"/>
                    <w:shd w:val="clear" w:color="auto" w:fill="auto"/>
                    <w:bidi w:val="0"/>
                    <w:spacing w:before="0" w:after="0" w:line="425" w:lineRule="exact"/>
                    <w:ind w:left="0" w:right="0" w:firstLine="0"/>
                  </w:pPr>
                  <w:r>
                    <w:rPr>
                      <w:rStyle w:val="CharStyle61"/>
                    </w:rPr>
                    <w:t xml:space="preserve">Pod prsy </w:t>
                  </w:r>
                  <w:r>
                    <w:rPr>
                      <w:rStyle w:val="CharStyle88"/>
                    </w:rPr>
                    <w:t>[208]</w:t>
                  </w:r>
                </w:p>
              </w:txbxContent>
            </v:textbox>
            <w10:wrap type="square" anchorx="margin" anchory="margin"/>
          </v:shape>
        </w:pict>
      </w:r>
      <w:r>
        <w:pict>
          <v:shape id="_x0000_s2101" type="#_x0000_t75" style="position:absolute;margin-left:262.6pt;margin-top:291.75pt;width:74.4pt;height:87.35pt;z-index:-125828924;mso-wrap-distance-left:5.pt;mso-wrap-distance-top:247.85pt;mso-wrap-distance-right:22.7pt;mso-position-horizontal-relative:margin;mso-position-vertical-relative:margin">
            <v:imagedata r:id="rId1108" r:href="rId1109"/>
            <w10:wrap type="square" anchorx="margin" anchory="margin"/>
          </v:shape>
        </w:pict>
      </w:r>
      <w:r>
        <w:pict>
          <v:shape id="_x0000_s2102" type="#_x0000_t202" style="position:absolute;margin-left:351.9pt;margin-top:429.1pt;width:120.8pt;height:78.1pt;z-index:-125828923;mso-wrap-distance-left:5.pt;mso-wrap-distance-right:5.pt;mso-wrap-distance-bottom:8.3pt;mso-position-horizontal-relative:margin;mso-position-vertical-relative:margin" filled="f" stroked="f">
            <v:textbox style="mso-fit-shape-to-text:t" inset="0,0,0,0">
              <w:txbxContent>
                <w:p>
                  <w:pPr>
                    <w:pStyle w:val="Style60"/>
                    <w:numPr>
                      <w:ilvl w:val="0"/>
                      <w:numId w:val="451"/>
                    </w:numPr>
                    <w:tabs>
                      <w:tab w:leader="none" w:pos="238" w:val="left"/>
                    </w:tabs>
                    <w:widowControl w:val="0"/>
                    <w:keepNext w:val="0"/>
                    <w:keepLines w:val="0"/>
                    <w:shd w:val="clear" w:color="auto" w:fill="auto"/>
                    <w:bidi w:val="0"/>
                    <w:jc w:val="left"/>
                    <w:spacing w:before="0" w:after="123" w:line="223" w:lineRule="exact"/>
                    <w:ind w:left="280" w:right="0" w:hanging="280"/>
                  </w:pPr>
                  <w:r>
                    <w:rPr>
                      <w:rStyle w:val="CharStyle61"/>
                    </w:rPr>
                    <w:t xml:space="preserve">Ve středu temenní kosti </w:t>
                  </w:r>
                  <w:r>
                    <w:rPr>
                      <w:rStyle w:val="CharStyle271"/>
                    </w:rPr>
                    <w:t>[</w:t>
                  </w:r>
                  <w:r>
                    <w:rPr>
                      <w:rStyle w:val="CharStyle272"/>
                    </w:rPr>
                    <w:t>01</w:t>
                  </w:r>
                  <w:r>
                    <w:rPr>
                      <w:rStyle w:val="CharStyle271"/>
                    </w:rPr>
                    <w:t>]</w:t>
                  </w:r>
                </w:p>
                <w:p>
                  <w:pPr>
                    <w:pStyle w:val="Style60"/>
                    <w:numPr>
                      <w:ilvl w:val="0"/>
                      <w:numId w:val="451"/>
                    </w:numPr>
                    <w:tabs>
                      <w:tab w:leader="none" w:pos="259" w:val="left"/>
                    </w:tabs>
                    <w:widowControl w:val="0"/>
                    <w:keepNext w:val="0"/>
                    <w:keepLines w:val="0"/>
                    <w:shd w:val="clear" w:color="auto" w:fill="auto"/>
                    <w:bidi w:val="0"/>
                    <w:jc w:val="left"/>
                    <w:spacing w:before="0" w:after="136" w:line="220" w:lineRule="exact"/>
                    <w:ind w:left="280" w:right="0" w:hanging="280"/>
                  </w:pPr>
                  <w:r>
                    <w:rPr>
                      <w:rStyle w:val="CharStyle61"/>
                    </w:rPr>
                    <w:t xml:space="preserve">Uprostřed krčního svalu </w:t>
                  </w:r>
                  <w:r>
                    <w:rPr>
                      <w:rStyle w:val="CharStyle88"/>
                    </w:rPr>
                    <w:t>[106]</w:t>
                  </w:r>
                </w:p>
                <w:p>
                  <w:pPr>
                    <w:pStyle w:val="Style60"/>
                    <w:numPr>
                      <w:ilvl w:val="0"/>
                      <w:numId w:val="451"/>
                    </w:numPr>
                    <w:tabs>
                      <w:tab w:leader="none" w:pos="256" w:val="left"/>
                    </w:tabs>
                    <w:widowControl w:val="0"/>
                    <w:keepNext w:val="0"/>
                    <w:keepLines w:val="0"/>
                    <w:shd w:val="clear" w:color="auto" w:fill="auto"/>
                    <w:bidi w:val="0"/>
                    <w:spacing w:before="0" w:after="0" w:line="200" w:lineRule="exact"/>
                    <w:ind w:left="0" w:right="0" w:firstLine="0"/>
                  </w:pPr>
                  <w:r>
                    <w:rPr>
                      <w:rStyle w:val="CharStyle61"/>
                    </w:rPr>
                    <w:t>Ve spodní části žeber</w:t>
                  </w:r>
                </w:p>
              </w:txbxContent>
            </v:textbox>
            <w10:wrap type="square" side="left" anchorx="margin" anchory="margin"/>
          </v:shape>
        </w:pict>
      </w:r>
      <w:r>
        <w:pict>
          <v:shape id="_x0000_s2103" type="#_x0000_t202" style="position:absolute;margin-left:352.05pt;margin-top:525.05pt;width:129.95pt;height:45.7pt;z-index:-125828922;mso-wrap-distance-left:5.pt;mso-wrap-distance-right:5.pt;mso-wrap-distance-bottom:8.3pt;mso-position-horizontal-relative:margin;mso-position-vertical-relative:margin" filled="f" stroked="f">
            <v:textbox style="mso-fit-shape-to-text:t" inset="0,0,0,0">
              <w:txbxContent>
                <w:p>
                  <w:pPr>
                    <w:pStyle w:val="Style60"/>
                    <w:numPr>
                      <w:ilvl w:val="0"/>
                      <w:numId w:val="453"/>
                    </w:numPr>
                    <w:tabs>
                      <w:tab w:leader="none" w:pos="256" w:val="left"/>
                    </w:tabs>
                    <w:widowControl w:val="0"/>
                    <w:keepNext w:val="0"/>
                    <w:keepLines w:val="0"/>
                    <w:shd w:val="clear" w:color="auto" w:fill="auto"/>
                    <w:bidi w:val="0"/>
                    <w:jc w:val="left"/>
                    <w:spacing w:before="0" w:after="196" w:line="220" w:lineRule="exact"/>
                    <w:ind w:left="280" w:right="0" w:hanging="280"/>
                  </w:pPr>
                  <w:r>
                    <w:rPr>
                      <w:rStyle w:val="CharStyle61"/>
                    </w:rPr>
                    <w:t xml:space="preserve">3 cm od středu stydkých kostí </w:t>
                  </w:r>
                  <w:r>
                    <w:rPr>
                      <w:rStyle w:val="CharStyle88"/>
                    </w:rPr>
                    <w:t>[216]</w:t>
                  </w:r>
                </w:p>
                <w:p>
                  <w:pPr>
                    <w:pStyle w:val="Style60"/>
                    <w:numPr>
                      <w:ilvl w:val="0"/>
                      <w:numId w:val="453"/>
                    </w:numPr>
                    <w:tabs>
                      <w:tab w:leader="none" w:pos="256" w:val="left"/>
                    </w:tabs>
                    <w:widowControl w:val="0"/>
                    <w:keepNext w:val="0"/>
                    <w:keepLines w:val="0"/>
                    <w:shd w:val="clear" w:color="auto" w:fill="auto"/>
                    <w:bidi w:val="0"/>
                    <w:spacing w:before="0" w:after="0" w:line="200" w:lineRule="exact"/>
                    <w:ind w:left="0" w:right="0" w:firstLine="0"/>
                  </w:pPr>
                  <w:r>
                    <w:rPr>
                      <w:rStyle w:val="CharStyle61"/>
                    </w:rPr>
                    <w:t xml:space="preserve">Nad kolenem </w:t>
                  </w:r>
                  <w:r>
                    <w:rPr>
                      <w:rStyle w:val="CharStyle88"/>
                    </w:rPr>
                    <w:t>[406</w:t>
                  </w:r>
                  <w:r>
                    <w:rPr>
                      <w:rStyle w:val="CharStyle61"/>
                    </w:rPr>
                    <w:t xml:space="preserve"> + </w:t>
                  </w:r>
                  <w:r>
                    <w:rPr>
                      <w:rStyle w:val="CharStyle88"/>
                    </w:rPr>
                    <w:t>407]</w:t>
                  </w:r>
                </w:p>
              </w:txbxContent>
            </v:textbox>
            <w10:wrap type="square" side="left" anchorx="margin" anchory="margin"/>
          </v:shape>
        </w:pict>
      </w:r>
      <w:r>
        <w:pict>
          <v:shape id="_x0000_s2104" type="#_x0000_t75" style="position:absolute;margin-left:255.05pt;margin-top:429.1pt;width:92.15pt;height:270.7pt;z-index:-125828921;mso-wrap-distance-left:5.pt;mso-wrap-distance-right:5.pt;mso-wrap-distance-bottom:8.3pt;mso-position-horizontal-relative:margin;mso-position-vertical-relative:margin">
            <v:imagedata r:id="rId1110" r:href="rId1111"/>
            <w10:wrap type="square" side="left" anchorx="margin" anchory="margin"/>
          </v:shape>
        </w:pict>
      </w:r>
      <w:bookmarkStart w:id="249" w:name="bookmark249"/>
      <w:r>
        <w:rPr>
          <w:lang w:val="cs-CZ" w:eastAsia="cs-CZ" w:bidi="cs-CZ"/>
          <w:sz w:val="24"/>
          <w:szCs w:val="24"/>
          <w:w w:val="100"/>
          <w:spacing w:val="0"/>
          <w:color w:val="000000"/>
          <w:position w:val="0"/>
        </w:rPr>
        <w:t>ZPOMALENÍ SRDCE</w:t>
      </w:r>
      <w:bookmarkEnd w:id="249"/>
    </w:p>
    <w:p>
      <w:pPr>
        <w:pStyle w:val="Style11"/>
        <w:numPr>
          <w:ilvl w:val="0"/>
          <w:numId w:val="457"/>
        </w:numPr>
        <w:tabs>
          <w:tab w:leader="none" w:pos="312"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Při slabosti ihned ulehnout</w:t>
      </w:r>
    </w:p>
    <w:p>
      <w:pPr>
        <w:pStyle w:val="Style11"/>
        <w:numPr>
          <w:ilvl w:val="0"/>
          <w:numId w:val="457"/>
        </w:numPr>
        <w:tabs>
          <w:tab w:leader="none" w:pos="330"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Uvolnit šaty a límec</w:t>
      </w:r>
    </w:p>
    <w:p>
      <w:pPr>
        <w:pStyle w:val="Style11"/>
        <w:numPr>
          <w:ilvl w:val="0"/>
          <w:numId w:val="457"/>
        </w:numPr>
        <w:tabs>
          <w:tab w:leader="none" w:pos="333" w:val="left"/>
        </w:tabs>
        <w:widowControl w:val="0"/>
        <w:keepNext w:val="0"/>
        <w:keepLines w:val="0"/>
        <w:shd w:val="clear" w:color="auto" w:fill="auto"/>
        <w:bidi w:val="0"/>
        <w:jc w:val="left"/>
        <w:spacing w:before="0" w:after="698" w:line="212" w:lineRule="exact"/>
        <w:ind w:left="260" w:right="0" w:hanging="260"/>
      </w:pPr>
      <w:r>
        <w:rPr>
          <w:lang w:val="cs-CZ" w:eastAsia="cs-CZ" w:bidi="cs-CZ"/>
          <w:w w:val="100"/>
          <w:spacing w:val="0"/>
          <w:color w:val="000000"/>
          <w:position w:val="0"/>
        </w:rPr>
        <w:t xml:space="preserve">Studený obklad na 2. až4. hrudní obratel </w:t>
      </w:r>
      <w:r>
        <w:rPr>
          <w:rStyle w:val="CharStyle91"/>
        </w:rPr>
        <w:t>[313]</w:t>
      </w:r>
    </w:p>
    <w:p>
      <w:pPr>
        <w:pStyle w:val="Style72"/>
        <w:widowControl w:val="0"/>
        <w:keepNext/>
        <w:keepLines/>
        <w:shd w:val="clear" w:color="auto" w:fill="auto"/>
        <w:bidi w:val="0"/>
        <w:spacing w:before="0" w:after="156" w:line="240" w:lineRule="exact"/>
        <w:ind w:left="0" w:right="0" w:firstLine="0"/>
      </w:pPr>
      <w:bookmarkStart w:id="250" w:name="bookmark250"/>
      <w:r>
        <w:rPr>
          <w:lang w:val="cs-CZ" w:eastAsia="cs-CZ" w:bidi="cs-CZ"/>
          <w:sz w:val="24"/>
          <w:szCs w:val="24"/>
          <w:w w:val="100"/>
          <w:spacing w:val="0"/>
          <w:color w:val="000000"/>
          <w:position w:val="0"/>
        </w:rPr>
        <w:t>BUŠENÍ SRDCE</w:t>
      </w:r>
      <w:bookmarkEnd w:id="250"/>
    </w:p>
    <w:p>
      <w:pPr>
        <w:pStyle w:val="Style11"/>
        <w:widowControl w:val="0"/>
        <w:keepNext w:val="0"/>
        <w:keepLines w:val="0"/>
        <w:shd w:val="clear" w:color="auto" w:fill="auto"/>
        <w:bidi w:val="0"/>
        <w:jc w:val="both"/>
        <w:spacing w:before="0" w:after="0" w:line="220" w:lineRule="exact"/>
        <w:ind w:left="0" w:right="0" w:firstLine="0"/>
      </w:pPr>
      <w:r>
        <w:rPr>
          <w:lang w:val="cs-CZ" w:eastAsia="cs-CZ" w:bidi="cs-CZ"/>
          <w:w w:val="100"/>
          <w:spacing w:val="0"/>
          <w:color w:val="000000"/>
          <w:position w:val="0"/>
        </w:rPr>
        <w:t>Tlačte vedle štítné žlázy</w:t>
      </w:r>
    </w:p>
    <w:p>
      <w:pPr>
        <w:pStyle w:val="Style274"/>
        <w:widowControl w:val="0"/>
        <w:keepNext w:val="0"/>
        <w:keepLines w:val="0"/>
        <w:shd w:val="clear" w:color="auto" w:fill="auto"/>
        <w:bidi w:val="0"/>
        <w:spacing w:before="0" w:after="1064"/>
        <w:ind w:left="0" w:right="0" w:firstLine="0"/>
      </w:pPr>
      <w:r>
        <w:rPr>
          <w:rStyle w:val="CharStyle276"/>
          <w:b/>
          <w:bCs/>
          <w:i/>
          <w:iCs/>
        </w:rPr>
        <w:t>[</w:t>
      </w:r>
      <w:r>
        <w:rPr>
          <w:lang w:val="cs-CZ" w:eastAsia="cs-CZ" w:bidi="cs-CZ"/>
          <w:w w:val="100"/>
          <w:spacing w:val="0"/>
          <w:color w:val="000000"/>
          <w:position w:val="0"/>
        </w:rPr>
        <w:t>102</w:t>
      </w:r>
      <w:r>
        <w:rPr>
          <w:rStyle w:val="CharStyle276"/>
          <w:b/>
          <w:bCs/>
          <w:i/>
          <w:iCs/>
        </w:rPr>
        <w:t>]</w:t>
      </w:r>
    </w:p>
    <w:p>
      <w:pPr>
        <w:pStyle w:val="Style72"/>
        <w:widowControl w:val="0"/>
        <w:keepNext/>
        <w:keepLines/>
        <w:shd w:val="clear" w:color="auto" w:fill="auto"/>
        <w:bidi w:val="0"/>
        <w:spacing w:before="0" w:after="159" w:line="240" w:lineRule="exact"/>
        <w:ind w:left="0" w:right="0" w:firstLine="0"/>
      </w:pPr>
      <w:bookmarkStart w:id="251" w:name="bookmark251"/>
      <w:r>
        <w:rPr>
          <w:lang w:val="sk-SK" w:eastAsia="sk-SK" w:bidi="sk-SK"/>
          <w:sz w:val="24"/>
          <w:szCs w:val="24"/>
          <w:w w:val="100"/>
          <w:spacing w:val="0"/>
          <w:color w:val="000000"/>
          <w:position w:val="0"/>
        </w:rPr>
        <w:t>AORTA</w:t>
      </w:r>
      <w:bookmarkEnd w:id="251"/>
    </w:p>
    <w:p>
      <w:pPr>
        <w:pStyle w:val="Style11"/>
        <w:numPr>
          <w:ilvl w:val="0"/>
          <w:numId w:val="459"/>
        </w:numPr>
        <w:tabs>
          <w:tab w:leader="none" w:pos="322" w:val="left"/>
        </w:tabs>
        <w:widowControl w:val="0"/>
        <w:keepNext w:val="0"/>
        <w:keepLines w:val="0"/>
        <w:shd w:val="clear" w:color="auto" w:fill="auto"/>
        <w:bidi w:val="0"/>
        <w:jc w:val="left"/>
        <w:spacing w:before="0" w:after="253" w:line="216" w:lineRule="exact"/>
        <w:ind w:left="260" w:right="0" w:hanging="260"/>
      </w:pPr>
      <w:r>
        <w:rPr>
          <w:lang w:val="cs-CZ" w:eastAsia="cs-CZ" w:bidi="cs-CZ"/>
          <w:w w:val="100"/>
          <w:spacing w:val="0"/>
          <w:color w:val="000000"/>
          <w:position w:val="0"/>
        </w:rPr>
        <w:t>Na okrad levého podpaž</w:t>
        <w:softHyphen/>
        <w:t xml:space="preserve">dí </w:t>
      </w:r>
      <w:r>
        <w:rPr>
          <w:rStyle w:val="CharStyle91"/>
        </w:rPr>
        <w:t>[201]</w:t>
      </w:r>
    </w:p>
    <w:p>
      <w:pPr>
        <w:pStyle w:val="Style11"/>
        <w:numPr>
          <w:ilvl w:val="0"/>
          <w:numId w:val="459"/>
        </w:numPr>
        <w:tabs>
          <w:tab w:leader="none" w:pos="333" w:val="left"/>
        </w:tabs>
        <w:widowControl w:val="0"/>
        <w:keepNext w:val="0"/>
        <w:keepLines w:val="0"/>
        <w:shd w:val="clear" w:color="auto" w:fill="auto"/>
        <w:bidi w:val="0"/>
        <w:jc w:val="both"/>
        <w:spacing w:before="0" w:after="668" w:line="200" w:lineRule="exact"/>
        <w:ind w:left="0" w:right="0" w:firstLine="0"/>
      </w:pPr>
      <w:r>
        <w:rPr>
          <w:lang w:val="cs-CZ" w:eastAsia="cs-CZ" w:bidi="cs-CZ"/>
          <w:w w:val="100"/>
          <w:spacing w:val="0"/>
          <w:color w:val="000000"/>
          <w:position w:val="0"/>
        </w:rPr>
        <w:t xml:space="preserve">Z levé strany pupku </w:t>
      </w:r>
      <w:r>
        <w:rPr>
          <w:rStyle w:val="CharStyle91"/>
        </w:rPr>
        <w:t>[128]</w:t>
      </w:r>
    </w:p>
    <w:p>
      <w:pPr>
        <w:pStyle w:val="Style72"/>
        <w:widowControl w:val="0"/>
        <w:keepNext/>
        <w:keepLines/>
        <w:shd w:val="clear" w:color="auto" w:fill="auto"/>
        <w:bidi w:val="0"/>
        <w:spacing w:before="0" w:after="652" w:line="240" w:lineRule="exact"/>
        <w:ind w:left="0" w:right="0" w:firstLine="0"/>
      </w:pPr>
      <w:bookmarkStart w:id="252" w:name="bookmark252"/>
      <w:r>
        <w:rPr>
          <w:lang w:val="cs-CZ" w:eastAsia="cs-CZ" w:bidi="cs-CZ"/>
          <w:sz w:val="24"/>
          <w:szCs w:val="24"/>
          <w:w w:val="100"/>
          <w:spacing w:val="0"/>
          <w:color w:val="000000"/>
          <w:position w:val="0"/>
        </w:rPr>
        <w:t>NERVY SRDCE</w:t>
      </w:r>
      <w:bookmarkEnd w:id="252"/>
    </w:p>
    <w:p>
      <w:pPr>
        <w:pStyle w:val="Style11"/>
        <w:numPr>
          <w:ilvl w:val="0"/>
          <w:numId w:val="461"/>
        </w:numPr>
        <w:tabs>
          <w:tab w:leader="none" w:pos="579" w:val="left"/>
        </w:tabs>
        <w:widowControl w:val="0"/>
        <w:keepNext w:val="0"/>
        <w:keepLines w:val="0"/>
        <w:shd w:val="clear" w:color="auto" w:fill="auto"/>
        <w:bidi w:val="0"/>
        <w:jc w:val="both"/>
        <w:spacing w:before="0" w:after="1261" w:line="200" w:lineRule="exact"/>
        <w:ind w:left="260" w:right="0" w:firstLine="0"/>
      </w:pPr>
      <w:r>
        <w:rPr>
          <w:lang w:val="cs-CZ" w:eastAsia="cs-CZ" w:bidi="cs-CZ"/>
          <w:w w:val="100"/>
          <w:spacing w:val="0"/>
          <w:color w:val="000000"/>
          <w:position w:val="0"/>
        </w:rPr>
        <w:t xml:space="preserve">Uprostřed temene </w:t>
      </w:r>
      <w:r>
        <w:rPr>
          <w:rStyle w:val="CharStyle91"/>
        </w:rPr>
        <w:t>[01]</w:t>
      </w:r>
    </w:p>
    <w:p>
      <w:pPr>
        <w:pStyle w:val="Style11"/>
        <w:numPr>
          <w:ilvl w:val="0"/>
          <w:numId w:val="461"/>
        </w:numPr>
        <w:tabs>
          <w:tab w:leader="none" w:pos="593" w:val="left"/>
        </w:tabs>
        <w:widowControl w:val="0"/>
        <w:keepNext w:val="0"/>
        <w:keepLines w:val="0"/>
        <w:shd w:val="clear" w:color="auto" w:fill="auto"/>
        <w:bidi w:val="0"/>
        <w:jc w:val="left"/>
        <w:spacing w:before="0" w:after="0" w:line="209" w:lineRule="exact"/>
        <w:ind w:left="460" w:right="0" w:hanging="200"/>
      </w:pPr>
      <w:r>
        <w:rPr>
          <w:lang w:val="cs-CZ" w:eastAsia="cs-CZ" w:bidi="cs-CZ"/>
          <w:w w:val="100"/>
          <w:spacing w:val="0"/>
          <w:color w:val="000000"/>
          <w:position w:val="0"/>
        </w:rPr>
        <w:t xml:space="preserve">Na konci třetího žebra </w:t>
      </w:r>
      <w:r>
        <w:rPr>
          <w:rStyle w:val="CharStyle91"/>
        </w:rPr>
        <w:t>[114]</w:t>
      </w:r>
    </w:p>
    <w:p>
      <w:pPr>
        <w:pStyle w:val="Style72"/>
        <w:widowControl w:val="0"/>
        <w:keepNext/>
        <w:keepLines/>
        <w:shd w:val="clear" w:color="auto" w:fill="auto"/>
        <w:bidi w:val="0"/>
        <w:spacing w:before="0" w:after="172" w:line="240" w:lineRule="exact"/>
        <w:ind w:left="1980" w:right="0" w:firstLine="0"/>
      </w:pPr>
      <w:r>
        <w:br w:type="column"/>
      </w:r>
      <w:bookmarkStart w:id="253" w:name="bookmark253"/>
      <w:r>
        <w:rPr>
          <w:lang w:val="cs-CZ" w:eastAsia="cs-CZ" w:bidi="cs-CZ"/>
          <w:sz w:val="24"/>
          <w:szCs w:val="24"/>
          <w:w w:val="100"/>
          <w:spacing w:val="0"/>
          <w:color w:val="000000"/>
          <w:position w:val="0"/>
        </w:rPr>
        <w:t>SRDCE EMOČNÍ</w:t>
      </w:r>
      <w:bookmarkEnd w:id="253"/>
    </w:p>
    <w:p>
      <w:pPr>
        <w:pStyle w:val="Style11"/>
        <w:numPr>
          <w:ilvl w:val="0"/>
          <w:numId w:val="463"/>
        </w:numPr>
        <w:tabs>
          <w:tab w:leader="none" w:pos="2295" w:val="left"/>
        </w:tabs>
        <w:widowControl w:val="0"/>
        <w:keepNext w:val="0"/>
        <w:keepLines w:val="0"/>
        <w:shd w:val="clear" w:color="auto" w:fill="auto"/>
        <w:bidi w:val="0"/>
        <w:jc w:val="both"/>
        <w:spacing w:before="0" w:after="4" w:line="200" w:lineRule="exact"/>
        <w:ind w:left="1980" w:right="0" w:firstLine="0"/>
      </w:pPr>
      <w:r>
        <w:rPr>
          <w:lang w:val="cs-CZ" w:eastAsia="cs-CZ" w:bidi="cs-CZ"/>
          <w:w w:val="100"/>
          <w:spacing w:val="0"/>
          <w:color w:val="000000"/>
          <w:position w:val="0"/>
        </w:rPr>
        <w:t xml:space="preserve">Nad skrání </w:t>
      </w:r>
      <w:r>
        <w:rPr>
          <w:rStyle w:val="CharStyle91"/>
        </w:rPr>
        <w:t>[08]</w:t>
      </w:r>
    </w:p>
    <w:p>
      <w:pPr>
        <w:pStyle w:val="Style11"/>
        <w:numPr>
          <w:ilvl w:val="0"/>
          <w:numId w:val="463"/>
        </w:numPr>
        <w:tabs>
          <w:tab w:leader="none" w:pos="2313" w:val="left"/>
        </w:tabs>
        <w:widowControl w:val="0"/>
        <w:keepNext w:val="0"/>
        <w:keepLines w:val="0"/>
        <w:shd w:val="clear" w:color="auto" w:fill="auto"/>
        <w:bidi w:val="0"/>
        <w:jc w:val="both"/>
        <w:spacing w:before="0" w:after="0" w:line="425" w:lineRule="exact"/>
        <w:ind w:left="1980" w:right="0" w:firstLine="0"/>
      </w:pPr>
      <w:r>
        <w:rPr>
          <w:lang w:val="cs-CZ" w:eastAsia="cs-CZ" w:bidi="cs-CZ"/>
          <w:w w:val="100"/>
          <w:spacing w:val="0"/>
          <w:color w:val="000000"/>
          <w:position w:val="0"/>
        </w:rPr>
        <w:t xml:space="preserve">Vedle štítné žlázy </w:t>
      </w:r>
      <w:r>
        <w:rPr>
          <w:rStyle w:val="CharStyle91"/>
        </w:rPr>
        <w:t>[102]</w:t>
      </w:r>
    </w:p>
    <w:p>
      <w:pPr>
        <w:pStyle w:val="Style11"/>
        <w:numPr>
          <w:ilvl w:val="0"/>
          <w:numId w:val="463"/>
        </w:numPr>
        <w:tabs>
          <w:tab w:leader="none" w:pos="333"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V levém podpaždí </w:t>
      </w:r>
      <w:r>
        <w:rPr>
          <w:rStyle w:val="CharStyle91"/>
        </w:rPr>
        <w:t>[201]</w:t>
      </w:r>
    </w:p>
    <w:p>
      <w:pPr>
        <w:pStyle w:val="Style11"/>
        <w:numPr>
          <w:ilvl w:val="0"/>
          <w:numId w:val="463"/>
        </w:numPr>
        <w:tabs>
          <w:tab w:leader="none" w:pos="2313" w:val="left"/>
        </w:tabs>
        <w:widowControl w:val="0"/>
        <w:keepNext w:val="0"/>
        <w:keepLines w:val="0"/>
        <w:shd w:val="clear" w:color="auto" w:fill="auto"/>
        <w:bidi w:val="0"/>
        <w:jc w:val="both"/>
        <w:spacing w:before="0" w:after="0" w:line="425" w:lineRule="exact"/>
        <w:ind w:left="1980" w:right="0" w:firstLine="0"/>
      </w:pPr>
      <w:r>
        <w:rPr>
          <w:lang w:val="cs-CZ" w:eastAsia="cs-CZ" w:bidi="cs-CZ"/>
          <w:w w:val="100"/>
          <w:spacing w:val="0"/>
          <w:color w:val="000000"/>
          <w:position w:val="0"/>
        </w:rPr>
        <w:t xml:space="preserve">Kolem pupku </w:t>
      </w:r>
      <w:r>
        <w:rPr>
          <w:rStyle w:val="CharStyle91"/>
        </w:rPr>
        <w:t>[128]</w:t>
      </w:r>
    </w:p>
    <w:p>
      <w:pPr>
        <w:pStyle w:val="Style11"/>
        <w:numPr>
          <w:ilvl w:val="0"/>
          <w:numId w:val="463"/>
        </w:numPr>
        <w:tabs>
          <w:tab w:leader="none" w:pos="2313" w:val="left"/>
        </w:tabs>
        <w:widowControl w:val="0"/>
        <w:keepNext w:val="0"/>
        <w:keepLines w:val="0"/>
        <w:shd w:val="clear" w:color="auto" w:fill="auto"/>
        <w:bidi w:val="0"/>
        <w:jc w:val="both"/>
        <w:spacing w:before="0" w:after="0" w:line="425" w:lineRule="exact"/>
        <w:ind w:left="1980" w:right="0" w:firstLine="0"/>
      </w:pPr>
      <w:r>
        <w:rPr>
          <w:lang w:val="cs-CZ" w:eastAsia="cs-CZ" w:bidi="cs-CZ"/>
          <w:w w:val="100"/>
          <w:spacing w:val="0"/>
          <w:color w:val="000000"/>
          <w:position w:val="0"/>
        </w:rPr>
        <w:t xml:space="preserve">5 cm pod pupkem </w:t>
      </w:r>
      <w:r>
        <w:rPr>
          <w:rStyle w:val="CharStyle91"/>
        </w:rPr>
        <w:t>[130]</w:t>
      </w:r>
    </w:p>
    <w:p>
      <w:pPr>
        <w:pStyle w:val="Style11"/>
        <w:numPr>
          <w:ilvl w:val="0"/>
          <w:numId w:val="463"/>
        </w:numPr>
        <w:tabs>
          <w:tab w:leader="none" w:pos="333" w:val="left"/>
        </w:tabs>
        <w:widowControl w:val="0"/>
        <w:keepNext w:val="0"/>
        <w:keepLines w:val="0"/>
        <w:shd w:val="clear" w:color="auto" w:fill="auto"/>
        <w:bidi w:val="0"/>
        <w:jc w:val="left"/>
        <w:spacing w:before="0" w:after="211" w:line="212" w:lineRule="exact"/>
        <w:ind w:left="2240" w:right="0" w:hanging="2240"/>
      </w:pPr>
      <w:r>
        <w:rPr>
          <w:lang w:val="cs-CZ" w:eastAsia="cs-CZ" w:bidi="cs-CZ"/>
          <w:w w:val="100"/>
          <w:spacing w:val="0"/>
          <w:color w:val="000000"/>
          <w:position w:val="0"/>
        </w:rPr>
        <w:t xml:space="preserve">Na rozdělení </w:t>
      </w:r>
      <w:r>
        <w:rPr>
          <w:lang w:val="sk-SK" w:eastAsia="sk-SK" w:bidi="sk-SK"/>
          <w:w w:val="100"/>
          <w:spacing w:val="0"/>
          <w:color w:val="000000"/>
          <w:position w:val="0"/>
        </w:rPr>
        <w:t xml:space="preserve">holenní </w:t>
      </w:r>
      <w:r>
        <w:rPr>
          <w:lang w:val="cs-CZ" w:eastAsia="cs-CZ" w:bidi="cs-CZ"/>
          <w:w w:val="100"/>
          <w:spacing w:val="0"/>
          <w:color w:val="000000"/>
          <w:position w:val="0"/>
        </w:rPr>
        <w:t>a lýt</w:t>
        <w:softHyphen/>
        <w:t xml:space="preserve">kové kosti </w:t>
      </w:r>
      <w:r>
        <w:rPr>
          <w:rStyle w:val="CharStyle91"/>
        </w:rPr>
        <w:t>[415]</w:t>
      </w:r>
    </w:p>
    <w:p>
      <w:pPr>
        <w:pStyle w:val="Style72"/>
        <w:widowControl w:val="0"/>
        <w:keepNext/>
        <w:keepLines/>
        <w:shd w:val="clear" w:color="auto" w:fill="auto"/>
        <w:bidi w:val="0"/>
        <w:jc w:val="left"/>
        <w:spacing w:before="0" w:after="0" w:line="248" w:lineRule="exact"/>
        <w:ind w:left="0" w:right="0" w:firstLine="0"/>
      </w:pPr>
      <w:bookmarkStart w:id="254" w:name="bookmark254"/>
      <w:r>
        <w:rPr>
          <w:lang w:val="cs-CZ" w:eastAsia="cs-CZ" w:bidi="cs-CZ"/>
          <w:sz w:val="24"/>
          <w:szCs w:val="24"/>
          <w:w w:val="100"/>
          <w:spacing w:val="0"/>
          <w:color w:val="000000"/>
          <w:position w:val="0"/>
        </w:rPr>
        <w:t>PROPOJENÍ SRDCE S DOLNÍMI KONČETINAMI</w:t>
      </w:r>
      <w:bookmarkEnd w:id="254"/>
    </w:p>
    <w:p>
      <w:pPr>
        <w:framePr w:h="2426" w:hSpace="1015" w:wrap="notBeside" w:vAnchor="text" w:hAnchor="text" w:x="2283" w:y="1"/>
        <w:widowControl w:val="0"/>
        <w:jc w:val="center"/>
        <w:rPr>
          <w:sz w:val="2"/>
          <w:szCs w:val="2"/>
        </w:rPr>
      </w:pPr>
      <w:r>
        <w:pict>
          <v:shape id="_x0000_s2105" type="#_x0000_t75" style="width:72pt;height:121pt;">
            <v:imagedata r:id="rId1112" r:href="rId1113"/>
          </v:shape>
        </w:pict>
      </w:r>
    </w:p>
    <w:p>
      <w:pPr>
        <w:widowControl w:val="0"/>
        <w:rPr>
          <w:sz w:val="2"/>
          <w:szCs w:val="2"/>
        </w:rPr>
      </w:pPr>
    </w:p>
    <w:p>
      <w:pPr>
        <w:widowControl w:val="0"/>
        <w:rPr>
          <w:sz w:val="2"/>
          <w:szCs w:val="2"/>
        </w:rPr>
        <w:sectPr>
          <w:headerReference w:type="even" r:id="rId1114"/>
          <w:headerReference w:type="default" r:id="rId1115"/>
          <w:headerReference w:type="first" r:id="rId1116"/>
          <w:titlePg/>
          <w:pgSz w:w="12258" w:h="17255"/>
          <w:pgMar w:top="1364" w:left="1327" w:right="1072" w:bottom="1743" w:header="0" w:footer="3" w:gutter="0"/>
          <w:rtlGutter w:val="0"/>
          <w:cols w:num="2" w:sep="1" w:space="402"/>
          <w:noEndnote/>
          <w:docGrid w:linePitch="360"/>
        </w:sectPr>
      </w:pPr>
    </w:p>
    <w:p>
      <w:pPr>
        <w:framePr w:h="16834" w:wrap="notBeside" w:vAnchor="text" w:hAnchor="text" w:xAlign="center" w:y="1"/>
        <w:widowControl w:val="0"/>
        <w:jc w:val="center"/>
        <w:rPr>
          <w:sz w:val="2"/>
          <w:szCs w:val="2"/>
        </w:rPr>
      </w:pPr>
      <w:r>
        <w:pict>
          <v:shape id="_x0000_s2108" type="#_x0000_t75" style="width:595pt;height:842pt;">
            <v:imagedata r:id="rId1117" r:href="rId1118"/>
          </v:shape>
        </w:pict>
      </w:r>
    </w:p>
    <w:p>
      <w:pPr>
        <w:widowControl w:val="0"/>
        <w:rPr>
          <w:sz w:val="2"/>
          <w:szCs w:val="2"/>
        </w:rPr>
      </w:pPr>
    </w:p>
    <w:p>
      <w:pPr>
        <w:widowControl w:val="0"/>
        <w:rPr>
          <w:sz w:val="2"/>
          <w:szCs w:val="2"/>
        </w:rPr>
        <w:sectPr>
          <w:pgSz w:w="12258" w:h="17255"/>
          <w:pgMar w:top="169" w:left="176" w:right="176" w:bottom="169" w:header="0" w:footer="3" w:gutter="0"/>
          <w:rtlGutter w:val="0"/>
          <w:cols w:space="720"/>
          <w:noEndnote/>
          <w:docGrid w:linePitch="360"/>
        </w:sectPr>
      </w:pPr>
    </w:p>
    <w:p>
      <w:pPr>
        <w:widowControl w:val="0"/>
        <w:rPr>
          <w:sz w:val="2"/>
          <w:szCs w:val="2"/>
        </w:rPr>
      </w:pPr>
      <w:r>
        <w:pict>
          <v:shape id="_x0000_s2109" type="#_x0000_t75" style="position:absolute;margin-left:4.85pt;margin-top:3.95pt;width:93.1pt;height:109.9pt;z-index:-125828920;mso-wrap-distance-left:5.pt;mso-wrap-distance-right:9.pt;mso-wrap-distance-bottom:249.5pt;mso-position-horizontal-relative:margin" wrapcoords="0 0 21600 0 21600 6602 18385 8009 18385 21600 2588 21600 2588 8009 0 6602 0 0">
            <v:imagedata r:id="rId1119" r:href="rId1120"/>
            <w10:wrap type="square" side="right" anchorx="margin"/>
          </v:shape>
        </w:pict>
      </w:r>
      <w:r>
        <w:pict>
          <v:shape id="_x0000_s2110" type="#_x0000_t75" style="position:absolute;margin-left:16.pt;margin-top:137.15pt;width:68.15pt;height:226.1pt;z-index:-125828919;mso-wrap-distance-left:11.15pt;mso-wrap-distance-top:133.2pt;mso-wrap-distance-right:22.85pt;mso-position-horizontal-relative:margin" wrapcoords="0 0 21600 0 21600 6602 18385 8009 18385 21600 2588 21600 2588 8009 0 6602 0 0">
            <v:imagedata r:id="rId1121" r:href="rId1122"/>
            <w10:wrap type="square" side="right" anchorx="margin"/>
          </v:shape>
        </w:pict>
      </w:r>
      <w:r>
        <w:pict>
          <v:shape id="_x0000_s2111" type="#_x0000_t75" style="position:absolute;margin-left:372.25pt;margin-top:61.55pt;width:117.6pt;height:44.65pt;z-index:-125828918;mso-wrap-distance-left:5.pt;mso-wrap-distance-right:5.pt;mso-position-horizontal-relative:margin" wrapcoords="0 0 21600 0 21600 21600 0 21600 0 0">
            <v:imagedata r:id="rId1123" r:href="rId1124"/>
            <w10:wrap type="square" side="left" anchorx="margin"/>
          </v:shape>
        </w:pict>
      </w:r>
    </w:p>
    <w:p>
      <w:pPr>
        <w:pStyle w:val="Style72"/>
        <w:widowControl w:val="0"/>
        <w:keepNext/>
        <w:keepLines/>
        <w:shd w:val="clear" w:color="auto" w:fill="auto"/>
        <w:bidi w:val="0"/>
        <w:spacing w:before="0" w:after="102" w:line="240" w:lineRule="exact"/>
        <w:ind w:left="0" w:right="0" w:firstLine="0"/>
      </w:pPr>
      <w:bookmarkStart w:id="255" w:name="bookmark255"/>
      <w:r>
        <w:rPr>
          <w:lang w:val="cs-CZ" w:eastAsia="cs-CZ" w:bidi="cs-CZ"/>
          <w:sz w:val="24"/>
          <w:szCs w:val="24"/>
          <w:w w:val="100"/>
          <w:spacing w:val="0"/>
          <w:color w:val="000000"/>
          <w:position w:val="0"/>
        </w:rPr>
        <w:t>SRDEČNÍ POTÍŽE</w:t>
      </w:r>
      <w:bookmarkEnd w:id="255"/>
    </w:p>
    <w:p>
      <w:pPr>
        <w:pStyle w:val="Style11"/>
        <w:numPr>
          <w:ilvl w:val="0"/>
          <w:numId w:val="465"/>
        </w:numPr>
        <w:tabs>
          <w:tab w:leader="none" w:pos="285" w:val="left"/>
        </w:tabs>
        <w:widowControl w:val="0"/>
        <w:keepNext w:val="0"/>
        <w:keepLines w:val="0"/>
        <w:shd w:val="clear" w:color="auto" w:fill="auto"/>
        <w:bidi w:val="0"/>
        <w:jc w:val="left"/>
        <w:spacing w:before="0" w:after="177" w:line="212" w:lineRule="exact"/>
        <w:ind w:left="260" w:right="0" w:hanging="260"/>
      </w:pPr>
      <w:r>
        <w:rPr>
          <w:lang w:val="cs-CZ" w:eastAsia="cs-CZ" w:bidi="cs-CZ"/>
          <w:w w:val="100"/>
          <w:spacing w:val="0"/>
          <w:color w:val="000000"/>
          <w:position w:val="0"/>
        </w:rPr>
        <w:t>Ve středu každého spán</w:t>
        <w:softHyphen/>
        <w:t xml:space="preserve">ku </w:t>
      </w:r>
      <w:r>
        <w:rPr>
          <w:rStyle w:val="CharStyle91"/>
        </w:rPr>
        <w:t>[08]</w:t>
      </w:r>
    </w:p>
    <w:p>
      <w:pPr>
        <w:pStyle w:val="Style11"/>
        <w:numPr>
          <w:ilvl w:val="0"/>
          <w:numId w:val="465"/>
        </w:numPr>
        <w:tabs>
          <w:tab w:leader="none" w:pos="303" w:val="left"/>
        </w:tabs>
        <w:widowControl w:val="0"/>
        <w:keepNext w:val="0"/>
        <w:keepLines w:val="0"/>
        <w:shd w:val="clear" w:color="auto" w:fill="auto"/>
        <w:bidi w:val="0"/>
        <w:jc w:val="left"/>
        <w:spacing w:before="0" w:after="180" w:line="216" w:lineRule="exact"/>
        <w:ind w:left="260" w:right="0" w:hanging="260"/>
      </w:pPr>
      <w:r>
        <w:rPr>
          <w:lang w:val="cs-CZ" w:eastAsia="cs-CZ" w:bidi="cs-CZ"/>
          <w:w w:val="100"/>
          <w:spacing w:val="0"/>
          <w:color w:val="000000"/>
          <w:position w:val="0"/>
        </w:rPr>
        <w:t xml:space="preserve">Mezi 5. a 6. žebrem pod každým prsem </w:t>
      </w:r>
      <w:r>
        <w:rPr>
          <w:rStyle w:val="CharStyle91"/>
        </w:rPr>
        <w:t>[208]</w:t>
      </w:r>
    </w:p>
    <w:p>
      <w:pPr>
        <w:pStyle w:val="Style11"/>
        <w:numPr>
          <w:ilvl w:val="0"/>
          <w:numId w:val="465"/>
        </w:numPr>
        <w:tabs>
          <w:tab w:leader="none" w:pos="303" w:val="left"/>
        </w:tabs>
        <w:widowControl w:val="0"/>
        <w:keepNext w:val="0"/>
        <w:keepLines w:val="0"/>
        <w:shd w:val="clear" w:color="auto" w:fill="auto"/>
        <w:bidi w:val="0"/>
        <w:jc w:val="left"/>
        <w:spacing w:before="0" w:after="183" w:line="216" w:lineRule="exact"/>
        <w:ind w:left="260" w:right="0" w:hanging="260"/>
      </w:pPr>
      <w:r>
        <w:rPr>
          <w:lang w:val="cs-CZ" w:eastAsia="cs-CZ" w:bidi="cs-CZ"/>
          <w:w w:val="100"/>
          <w:spacing w:val="0"/>
          <w:color w:val="000000"/>
          <w:position w:val="0"/>
        </w:rPr>
        <w:t xml:space="preserve">Mezi prsy na hrudní kosti </w:t>
      </w:r>
      <w:r>
        <w:rPr>
          <w:rStyle w:val="CharStyle91"/>
        </w:rPr>
        <w:t>[206]</w:t>
      </w:r>
    </w:p>
    <w:p>
      <w:pPr>
        <w:pStyle w:val="Style11"/>
        <w:numPr>
          <w:ilvl w:val="0"/>
          <w:numId w:val="465"/>
        </w:numPr>
        <w:tabs>
          <w:tab w:leader="none" w:pos="303"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 xml:space="preserve">Na poslední krční obratel </w:t>
      </w:r>
      <w:r>
        <w:rPr>
          <w:rStyle w:val="CharStyle91"/>
        </w:rPr>
        <w:t>[307]</w:t>
      </w:r>
    </w:p>
    <w:p>
      <w:pPr>
        <w:pStyle w:val="Style11"/>
        <w:numPr>
          <w:ilvl w:val="0"/>
          <w:numId w:val="465"/>
        </w:numPr>
        <w:tabs>
          <w:tab w:leader="none" w:pos="303"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 xml:space="preserve">Ve středu obou lopatek </w:t>
      </w:r>
      <w:r>
        <w:rPr>
          <w:rStyle w:val="CharStyle91"/>
        </w:rPr>
        <w:t>[324]</w:t>
      </w:r>
    </w:p>
    <w:p>
      <w:pPr>
        <w:pStyle w:val="Style11"/>
        <w:numPr>
          <w:ilvl w:val="0"/>
          <w:numId w:val="465"/>
        </w:numPr>
        <w:tabs>
          <w:tab w:leader="none" w:pos="303" w:val="left"/>
        </w:tabs>
        <w:widowControl w:val="0"/>
        <w:keepNext w:val="0"/>
        <w:keepLines w:val="0"/>
        <w:shd w:val="clear" w:color="auto" w:fill="auto"/>
        <w:bidi w:val="0"/>
        <w:jc w:val="left"/>
        <w:spacing w:before="0" w:after="190" w:line="212" w:lineRule="exact"/>
        <w:ind w:left="260" w:right="0" w:hanging="260"/>
      </w:pPr>
      <w:r>
        <w:rPr>
          <w:lang w:val="cs-CZ" w:eastAsia="cs-CZ" w:bidi="cs-CZ"/>
          <w:w w:val="100"/>
          <w:spacing w:val="0"/>
          <w:color w:val="000000"/>
          <w:position w:val="0"/>
        </w:rPr>
        <w:t>7 cm od páteře na 7. hrud</w:t>
        <w:softHyphen/>
        <w:t xml:space="preserve">ním žebru </w:t>
      </w:r>
      <w:r>
        <w:rPr>
          <w:rStyle w:val="CharStyle91"/>
        </w:rPr>
        <w:t>[317]</w:t>
      </w:r>
    </w:p>
    <w:p>
      <w:pPr>
        <w:pStyle w:val="Style11"/>
        <w:numPr>
          <w:ilvl w:val="0"/>
          <w:numId w:val="465"/>
        </w:numPr>
        <w:tabs>
          <w:tab w:leader="none" w:pos="30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Nad </w:t>
      </w:r>
      <w:r>
        <w:rPr>
          <w:lang w:val="sk-SK" w:eastAsia="sk-SK" w:bidi="sk-SK"/>
          <w:w w:val="100"/>
          <w:spacing w:val="0"/>
          <w:color w:val="000000"/>
          <w:position w:val="0"/>
        </w:rPr>
        <w:t xml:space="preserve">kolenní </w:t>
      </w:r>
      <w:r>
        <w:rPr>
          <w:lang w:val="cs-CZ" w:eastAsia="cs-CZ" w:bidi="cs-CZ"/>
          <w:w w:val="100"/>
          <w:spacing w:val="0"/>
          <w:color w:val="000000"/>
          <w:position w:val="0"/>
        </w:rPr>
        <w:t xml:space="preserve">čéškou </w:t>
      </w:r>
      <w:r>
        <w:rPr>
          <w:rStyle w:val="CharStyle91"/>
        </w:rPr>
        <w:t>[417]</w:t>
      </w:r>
    </w:p>
    <w:p>
      <w:pPr>
        <w:framePr w:h="2347" w:hSpace="652" w:wrap="notBeside" w:vAnchor="text" w:hAnchor="text" w:x="2705" w:y="1"/>
        <w:widowControl w:val="0"/>
        <w:jc w:val="center"/>
        <w:rPr>
          <w:sz w:val="2"/>
          <w:szCs w:val="2"/>
        </w:rPr>
      </w:pPr>
      <w:r>
        <w:pict>
          <v:shape id="_x0000_s2112" type="#_x0000_t75" style="width:69pt;height:118pt;">
            <v:imagedata r:id="rId1125" r:href="rId1126"/>
          </v:shape>
        </w:pict>
      </w:r>
    </w:p>
    <w:p>
      <w:pPr>
        <w:widowControl w:val="0"/>
        <w:rPr>
          <w:sz w:val="2"/>
          <w:szCs w:val="2"/>
        </w:rPr>
      </w:pPr>
    </w:p>
    <w:p>
      <w:pPr>
        <w:pStyle w:val="Style11"/>
        <w:widowControl w:val="0"/>
        <w:keepNext w:val="0"/>
        <w:keepLines w:val="0"/>
        <w:shd w:val="clear" w:color="auto" w:fill="auto"/>
        <w:bidi w:val="0"/>
        <w:jc w:val="both"/>
        <w:spacing w:before="0" w:after="918" w:line="212" w:lineRule="exact"/>
        <w:ind w:left="0" w:right="0" w:firstLine="0"/>
      </w:pPr>
      <w:r>
        <w:rPr>
          <w:lang w:val="cs-CZ" w:eastAsia="cs-CZ" w:bidi="cs-CZ"/>
          <w:w w:val="100"/>
          <w:spacing w:val="0"/>
          <w:color w:val="000000"/>
          <w:position w:val="0"/>
        </w:rPr>
        <w:t>obličej a hrudník chladnou vodou, podložit dolní kon</w:t>
        <w:softHyphen/>
        <w:t>četiny, dát čichnout opatrně čpavek, může-li polykat, pak podáme hlt silné kávy, čaje nebo koňaku.</w:t>
      </w:r>
    </w:p>
    <w:p>
      <w:pPr>
        <w:framePr w:w="2012" w:h="2311" w:hSpace="4630" w:wrap="notBeside" w:vAnchor="text" w:hAnchor="text" w:y="1"/>
        <w:widowControl w:val="0"/>
        <w:rPr>
          <w:sz w:val="2"/>
          <w:szCs w:val="2"/>
        </w:rPr>
      </w:pPr>
      <w:r>
        <w:pict>
          <v:shape id="_x0000_s2113" type="#_x0000_t75" style="width:101pt;height:116pt;">
            <v:imagedata r:id="rId1127" r:href="rId1128"/>
          </v:shape>
        </w:pict>
      </w:r>
    </w:p>
    <w:p>
      <w:pPr>
        <w:pStyle w:val="Style60"/>
        <w:framePr w:w="2606" w:h="1353" w:wrap="notBeside" w:vAnchor="text" w:hAnchor="text" w:x="2096" w:y="995"/>
        <w:widowControl w:val="0"/>
        <w:keepNext w:val="0"/>
        <w:keepLines w:val="0"/>
        <w:shd w:val="clear" w:color="auto" w:fill="auto"/>
        <w:bidi w:val="0"/>
        <w:spacing w:before="0" w:after="196" w:line="220" w:lineRule="exact"/>
        <w:ind w:left="0" w:right="0" w:firstLine="0"/>
      </w:pPr>
      <w:r>
        <w:rPr>
          <w:lang w:val="cs-CZ" w:eastAsia="cs-CZ" w:bidi="cs-CZ"/>
          <w:w w:val="100"/>
          <w:spacing w:val="0"/>
          <w:color w:val="000000"/>
          <w:position w:val="0"/>
        </w:rPr>
        <w:t xml:space="preserve">Promasírujeme mu také </w:t>
      </w:r>
      <w:r>
        <w:rPr>
          <w:lang w:val="sk-SK" w:eastAsia="sk-SK" w:bidi="sk-SK"/>
          <w:w w:val="100"/>
          <w:spacing w:val="0"/>
          <w:color w:val="000000"/>
          <w:position w:val="0"/>
        </w:rPr>
        <w:t>recep</w:t>
        <w:softHyphen/>
        <w:t>tory:</w:t>
      </w:r>
    </w:p>
    <w:p>
      <w:pPr>
        <w:pStyle w:val="Style60"/>
        <w:numPr>
          <w:ilvl w:val="0"/>
          <w:numId w:val="467"/>
        </w:numPr>
        <w:framePr w:w="2606" w:h="1353" w:wrap="notBeside" w:vAnchor="text" w:hAnchor="text" w:x="2096" w:y="995"/>
        <w:tabs>
          <w:tab w:leader="none" w:pos="241" w:val="left"/>
        </w:tabs>
        <w:widowControl w:val="0"/>
        <w:keepNext w:val="0"/>
        <w:keepLines w:val="0"/>
        <w:shd w:val="clear" w:color="auto" w:fill="auto"/>
        <w:bidi w:val="0"/>
        <w:spacing w:before="0" w:after="177" w:line="200" w:lineRule="exact"/>
        <w:ind w:left="0" w:right="0" w:firstLine="0"/>
      </w:pPr>
      <w:r>
        <w:rPr>
          <w:lang w:val="cs-CZ" w:eastAsia="cs-CZ" w:bidi="cs-CZ"/>
          <w:w w:val="100"/>
          <w:spacing w:val="0"/>
          <w:color w:val="000000"/>
          <w:position w:val="0"/>
        </w:rPr>
        <w:t>srdce</w:t>
      </w:r>
    </w:p>
    <w:p>
      <w:pPr>
        <w:pStyle w:val="Style60"/>
        <w:numPr>
          <w:ilvl w:val="0"/>
          <w:numId w:val="467"/>
        </w:numPr>
        <w:framePr w:w="2606" w:h="1353" w:wrap="notBeside" w:vAnchor="text" w:hAnchor="text" w:x="2096" w:y="995"/>
        <w:tabs>
          <w:tab w:leader="none" w:pos="259" w:val="left"/>
        </w:tabs>
        <w:widowControl w:val="0"/>
        <w:keepNext w:val="0"/>
        <w:keepLines w:val="0"/>
        <w:shd w:val="clear" w:color="auto" w:fill="auto"/>
        <w:bidi w:val="0"/>
        <w:spacing w:before="0" w:after="0" w:line="200" w:lineRule="exact"/>
        <w:ind w:left="0" w:right="0" w:firstLine="0"/>
      </w:pPr>
      <w:r>
        <w:rPr>
          <w:lang w:val="cs-CZ" w:eastAsia="cs-CZ" w:bidi="cs-CZ"/>
          <w:w w:val="100"/>
          <w:spacing w:val="0"/>
          <w:color w:val="000000"/>
          <w:position w:val="0"/>
        </w:rPr>
        <w:t>nadledvinek</w:t>
      </w:r>
    </w:p>
    <w:p>
      <w:pPr>
        <w:widowControl w:val="0"/>
        <w:rPr>
          <w:sz w:val="2"/>
          <w:szCs w:val="2"/>
        </w:rPr>
      </w:pPr>
    </w:p>
    <w:p>
      <w:pPr>
        <w:pStyle w:val="Style72"/>
        <w:widowControl w:val="0"/>
        <w:keepNext/>
        <w:keepLines/>
        <w:shd w:val="clear" w:color="auto" w:fill="auto"/>
        <w:bidi w:val="0"/>
        <w:spacing w:before="342" w:after="46" w:line="240" w:lineRule="exact"/>
        <w:ind w:left="0" w:right="0" w:firstLine="0"/>
      </w:pPr>
      <w:bookmarkStart w:id="256" w:name="bookmark256"/>
      <w:r>
        <w:rPr>
          <w:lang w:val="cs-CZ" w:eastAsia="cs-CZ" w:bidi="cs-CZ"/>
          <w:sz w:val="24"/>
          <w:szCs w:val="24"/>
          <w:w w:val="100"/>
          <w:spacing w:val="0"/>
          <w:color w:val="000000"/>
          <w:position w:val="0"/>
        </w:rPr>
        <w:t>ADAMSŮV-STOKESŮV SYNDROM</w:t>
      </w:r>
      <w:bookmarkEnd w:id="256"/>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to krátkodobá ztráta vědomí, někdy provázená křečemi, při náhle vzniklé srdeční zástavě. Bezvědomí zpravidla nepřekročí 20 sekund. Když zástava trvá do 8 sekund, jsou jen závratě, trvá-li nad 10 sekund, obje</w:t>
        <w:softHyphen/>
        <w:t>vuje se bledost a ztráta vědomí. Při delší zástavě se do</w:t>
        <w:softHyphen/>
        <w:t>staví křeče, samovolné močení a vyprazdňování, a když se neobnoví činnost srdce do 3-4 minut, následuje smrt.</w:t>
      </w:r>
    </w:p>
    <w:p>
      <w:pPr>
        <w:pStyle w:val="Style11"/>
        <w:widowControl w:val="0"/>
        <w:keepNext w:val="0"/>
        <w:keepLines w:val="0"/>
        <w:shd w:val="clear" w:color="auto" w:fill="auto"/>
        <w:bidi w:val="0"/>
        <w:jc w:val="both"/>
        <w:spacing w:before="0" w:after="0" w:line="212" w:lineRule="exact"/>
        <w:ind w:left="0" w:right="0" w:firstLine="240"/>
        <w:sectPr>
          <w:headerReference w:type="even" r:id="rId1129"/>
          <w:headerReference w:type="default" r:id="rId1130"/>
          <w:headerReference w:type="first" r:id="rId1131"/>
          <w:titlePg/>
          <w:pgSz w:w="12258" w:h="17255"/>
          <w:pgMar w:top="1389" w:left="1300" w:right="1099" w:bottom="1814" w:header="0" w:footer="3" w:gutter="0"/>
          <w:rtlGutter w:val="0"/>
          <w:cols w:num="2" w:space="400"/>
          <w:noEndnote/>
          <w:docGrid w:linePitch="360"/>
        </w:sectPr>
      </w:pPr>
      <w:r>
        <w:rPr>
          <w:lang w:val="cs-CZ" w:eastAsia="cs-CZ" w:bidi="cs-CZ"/>
          <w:w w:val="100"/>
          <w:spacing w:val="0"/>
          <w:color w:val="000000"/>
          <w:position w:val="0"/>
        </w:rPr>
        <w:t>První pomoc se omezuje jenom na ostrý úder dlaní v krajině srdeční, není-li tento zákrok účinný, je možné stlačit krátce krční cévy nebo poklepávat na zavřené oči, popřípadě stisknout malíček a několikrát zatřepat. Pak se musí zahájit resuscitace.</w:t>
      </w:r>
    </w:p>
    <w:p>
      <w:pPr>
        <w:widowControl w:val="0"/>
        <w:spacing w:before="17" w:after="17" w:line="240" w:lineRule="exact"/>
        <w:rPr>
          <w:sz w:val="19"/>
          <w:szCs w:val="19"/>
        </w:rPr>
      </w:pPr>
    </w:p>
    <w:p>
      <w:pPr>
        <w:widowControl w:val="0"/>
        <w:rPr>
          <w:sz w:val="2"/>
          <w:szCs w:val="2"/>
        </w:rPr>
        <w:sectPr>
          <w:type w:val="continuous"/>
          <w:pgSz w:w="12258" w:h="17255"/>
          <w:pgMar w:top="1168" w:left="0" w:right="0" w:bottom="1768" w:header="0" w:footer="3" w:gutter="0"/>
          <w:rtlGutter w:val="0"/>
          <w:cols w:space="720"/>
          <w:noEndnote/>
          <w:docGrid w:linePitch="360"/>
        </w:sectPr>
      </w:pPr>
    </w:p>
    <w:p>
      <w:pPr>
        <w:widowControl w:val="0"/>
        <w:rPr>
          <w:sz w:val="2"/>
          <w:szCs w:val="2"/>
        </w:rPr>
      </w:pPr>
      <w:r>
        <w:pict>
          <v:shape id="_x0000_s2117" type="#_x0000_t202" style="position:absolute;margin-left:386.7pt;margin-top:170.35pt;width:92.pt;height:98.75pt;z-index:-125828917;mso-wrap-distance-left:41.95pt;mso-wrap-distance-right:5.pt;mso-wrap-distance-bottom:15.1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140" w:right="0" w:firstLine="0"/>
                  </w:pPr>
                  <w:r>
                    <w:rPr>
                      <w:rStyle w:val="CharStyle71"/>
                    </w:rPr>
                    <w:t>5</w:t>
                  </w:r>
                  <w:r>
                    <w:rPr>
                      <w:rStyle w:val="CharStyle67"/>
                    </w:rPr>
                    <w:t xml:space="preserve"> g kmín</w:t>
                  </w:r>
                </w:p>
                <w:p>
                  <w:pPr>
                    <w:pStyle w:val="Style68"/>
                    <w:widowControl w:val="0"/>
                    <w:keepNext w:val="0"/>
                    <w:keepLines w:val="0"/>
                    <w:shd w:val="clear" w:color="auto" w:fill="auto"/>
                    <w:bidi w:val="0"/>
                    <w:jc w:val="center"/>
                    <w:spacing w:before="0" w:after="0"/>
                    <w:ind w:left="140" w:right="0" w:firstLine="0"/>
                  </w:pPr>
                  <w:r>
                    <w:rPr>
                      <w:rStyle w:val="CharStyle69"/>
                      <w:i/>
                      <w:iCs/>
                    </w:rPr>
                    <w:t>(Fr. Carvi)</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center"/>
                    <w:spacing w:before="0" w:after="0"/>
                    <w:ind w:left="0" w:right="180" w:firstLine="0"/>
                  </w:pPr>
                  <w:r>
                    <w:rPr>
                      <w:rStyle w:val="CharStyle69"/>
                      <w:i/>
                      <w:iCs/>
                    </w:rPr>
                    <w:t>(Fol. Millefolii)</w:t>
                  </w:r>
                </w:p>
                <w:p>
                  <w:pPr>
                    <w:pStyle w:val="Style44"/>
                    <w:widowControl w:val="0"/>
                    <w:keepNext w:val="0"/>
                    <w:keepLines w:val="0"/>
                    <w:shd w:val="clear" w:color="auto" w:fill="auto"/>
                    <w:bidi w:val="0"/>
                    <w:jc w:val="left"/>
                    <w:spacing w:before="0" w:after="0"/>
                    <w:ind w:left="0" w:right="0" w:firstLine="0"/>
                  </w:pPr>
                  <w:r>
                    <w:rPr>
                      <w:rStyle w:val="CharStyle67"/>
                    </w:rPr>
                    <w:t>40 g šípek</w:t>
                  </w:r>
                </w:p>
                <w:p>
                  <w:pPr>
                    <w:pStyle w:val="Style68"/>
                    <w:widowControl w:val="0"/>
                    <w:keepNext w:val="0"/>
                    <w:keepLines w:val="0"/>
                    <w:shd w:val="clear" w:color="auto" w:fill="auto"/>
                    <w:bidi w:val="0"/>
                    <w:jc w:val="center"/>
                    <w:spacing w:before="0" w:after="0"/>
                    <w:ind w:left="140" w:right="0" w:firstLine="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10 g chaluha</w:t>
                  </w:r>
                </w:p>
                <w:p>
                  <w:pPr>
                    <w:pStyle w:val="Style68"/>
                    <w:widowControl w:val="0"/>
                    <w:keepNext w:val="0"/>
                    <w:keepLines w:val="0"/>
                    <w:shd w:val="clear" w:color="auto" w:fill="auto"/>
                    <w:bidi w:val="0"/>
                    <w:jc w:val="right"/>
                    <w:spacing w:before="0" w:after="0"/>
                    <w:ind w:left="0" w:right="260" w:firstLine="0"/>
                  </w:pPr>
                  <w:r>
                    <w:rPr>
                      <w:rStyle w:val="CharStyle69"/>
                      <w:lang w:val="en-US" w:eastAsia="en-US" w:bidi="en-US"/>
                      <w:i/>
                      <w:iCs/>
                    </w:rPr>
                    <w:t xml:space="preserve">(Fuel </w:t>
                  </w:r>
                  <w:r>
                    <w:rPr>
                      <w:rStyle w:val="CharStyle69"/>
                      <w:i/>
                      <w:iCs/>
                    </w:rPr>
                    <w:t>vesiculosi)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right"/>
                    <w:spacing w:before="0" w:after="0"/>
                    <w:ind w:left="0" w:right="0" w:firstLine="0"/>
                  </w:pPr>
                  <w:r>
                    <w:rPr>
                      <w:rStyle w:val="CharStyle69"/>
                      <w:i/>
                      <w:iCs/>
                    </w:rPr>
                    <w:t>(Hb. Polygoni av.)</w:t>
                  </w:r>
                </w:p>
              </w:txbxContent>
            </v:textbox>
            <w10:wrap type="square" side="left" anchorx="margin"/>
          </v:shape>
        </w:pict>
      </w:r>
    </w:p>
    <w:p>
      <w:pPr>
        <w:pStyle w:val="Style72"/>
        <w:widowControl w:val="0"/>
        <w:keepNext/>
        <w:keepLines/>
        <w:shd w:val="clear" w:color="auto" w:fill="auto"/>
        <w:bidi w:val="0"/>
        <w:jc w:val="left"/>
        <w:spacing w:before="0" w:after="42" w:line="260" w:lineRule="exact"/>
        <w:ind w:left="0" w:right="0" w:firstLine="0"/>
      </w:pPr>
      <w:bookmarkStart w:id="257" w:name="bookmark257"/>
      <w:r>
        <w:rPr>
          <w:lang w:val="cs-CZ" w:eastAsia="cs-CZ" w:bidi="cs-CZ"/>
          <w:sz w:val="24"/>
          <w:szCs w:val="24"/>
          <w:w w:val="100"/>
          <w:spacing w:val="0"/>
          <w:color w:val="000000"/>
          <w:position w:val="0"/>
        </w:rPr>
        <w:t xml:space="preserve">ZTRÁTA VĚDOMÍ </w:t>
      </w:r>
      <w:r>
        <w:rPr>
          <w:rStyle w:val="CharStyle79"/>
          <w:b w:val="0"/>
          <w:bCs w:val="0"/>
        </w:rPr>
        <w:t>(Synkops)</w:t>
      </w:r>
      <w:r>
        <w:rPr>
          <w:lang w:val="cs-CZ" w:eastAsia="cs-CZ" w:bidi="cs-CZ"/>
          <w:sz w:val="24"/>
          <w:szCs w:val="24"/>
          <w:w w:val="100"/>
          <w:spacing w:val="0"/>
          <w:color w:val="000000"/>
          <w:position w:val="0"/>
        </w:rPr>
        <w:t xml:space="preserve"> 217</w:t>
      </w:r>
      <w:bookmarkEnd w:id="257"/>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Přechodná ztráta vědomí je způsobena zpravidla krátkodobou nedokrevností mozku pro náhlý pokles krevního tlaku a průtoku mozkem nebo při selhání či zástavě srdeční činnosti nebo poruše regulace krevního oběhu a žilního návratu.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Bezvědomí nastává náhle, zpravidla bez varovných příznaků. Nemocný bezvládně padá, bledne, žíly na krku se naplní. Když bezvědomí trvá déle než 10 sekund, mohou se dostavit křeče, většinou až v době, kdy se objevují prvé tepy a nemocný se rychle probírá. Neví, co se s ním stalo, cítí se hned dobře a vstává. Bez</w:t>
        <w:softHyphen/>
        <w:t>vědomí zpravidla netrvá déle než minutu. Když se čin</w:t>
        <w:softHyphen/>
        <w:t>nost srdce neobnoví do 3 minut, je nebezpečí poškození mozku; po 7 minutách ani správně prováděná resuscita</w:t>
        <w:softHyphen/>
        <w:t>ce nezachrání život. Proto když bezvědomí nekončí spontánně, musí ihned přijít pomoc, jinak postižený umírá nebo zůstane natrvalo poškozen.</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Proto při zástavě srdce je nutno pokusit se o obnovení srdeční činnosti úderem dlaní do srdeční krajiny. Nena- bude-li nemocný sám do jedné minuty vědomí a nedý- chá-li, je třeba přistoupit k masáži srdce a k dýchání z úst do úst, aby byl udržen při životě, než pomůže lékař.</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U snížení tlaku a návratu krve k srdci už se dostavují náznaky bezvědomí: přechodná závrať, pocit prázdna v hlavě, mžitky před očima, ztráta stability, náhlá ztráta svalové síly-obvykle při bolesti, strachu nebo emocích, popřípadě při kašli.</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Postiženého uložíme vodorovně. Můžeme mu otřít</w:t>
      </w:r>
    </w:p>
    <w:p>
      <w:pPr>
        <w:pStyle w:val="Style92"/>
        <w:widowControl w:val="0"/>
        <w:keepNext w:val="0"/>
        <w:keepLines w:val="0"/>
        <w:shd w:val="clear" w:color="auto" w:fill="auto"/>
        <w:bidi w:val="0"/>
        <w:jc w:val="left"/>
        <w:spacing w:before="0" w:after="0" w:line="260" w:lineRule="exact"/>
        <w:ind w:left="0" w:right="0" w:firstLine="0"/>
      </w:pPr>
      <w:r>
        <w:br w:type="column"/>
      </w:r>
      <w:r>
        <w:rPr>
          <w:rStyle w:val="CharStyle94"/>
          <w:i w:val="0"/>
          <w:iCs w:val="0"/>
        </w:rPr>
        <w:t xml:space="preserve">ATEROSKLERÓZA </w:t>
      </w:r>
      <w:r>
        <w:rPr>
          <w:lang w:val="en-US" w:eastAsia="en-US" w:bidi="en-US"/>
          <w:w w:val="100"/>
          <w:spacing w:val="0"/>
          <w:color w:val="000000"/>
          <w:position w:val="0"/>
        </w:rPr>
        <w:t>(Atherosclerosis)</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nemoc, která postihuje tepny sklerotickými změna</w:t>
        <w:softHyphen/>
        <w:t>mi. Častým průvodním jevem je ukládání vápna v ate- rosklerotických ložiscích. To vede k dlouhotrvajícímu vysokému tlaku, nadměrné činnosti štítné žlázy a váž</w:t>
        <w:softHyphen/>
        <w:t>ným onemocněním ledvin.</w:t>
      </w:r>
    </w:p>
    <w:p>
      <w:pPr>
        <w:pStyle w:val="Style11"/>
        <w:widowControl w:val="0"/>
        <w:keepNext w:val="0"/>
        <w:keepLines w:val="0"/>
        <w:shd w:val="clear" w:color="auto" w:fill="auto"/>
        <w:bidi w:val="0"/>
        <w:jc w:val="both"/>
        <w:spacing w:before="0" w:after="60" w:line="212" w:lineRule="exact"/>
        <w:ind w:left="0" w:right="0" w:firstLine="280"/>
      </w:pPr>
      <w:r>
        <w:rPr>
          <w:rStyle w:val="CharStyle91"/>
        </w:rPr>
        <w:t>Příznaky:</w:t>
      </w:r>
      <w:r>
        <w:rPr>
          <w:lang w:val="cs-CZ" w:eastAsia="cs-CZ" w:bidi="cs-CZ"/>
          <w:w w:val="100"/>
          <w:spacing w:val="0"/>
          <w:color w:val="000000"/>
          <w:position w:val="0"/>
        </w:rPr>
        <w:t xml:space="preserve"> přecitlivělost a únava, náladovost, hučení v uších, bolesti hlavy a závratě, nespavost a částečná ztráta paměti, nedostatečné prokrvení mozku, říhání, nafouknutí, mravenčení a brnění končetin.</w:t>
      </w:r>
    </w:p>
    <w:p>
      <w:pPr>
        <w:pStyle w:val="Style11"/>
        <w:widowControl w:val="0"/>
        <w:keepNext w:val="0"/>
        <w:keepLines w:val="0"/>
        <w:shd w:val="clear" w:color="auto" w:fill="auto"/>
        <w:bidi w:val="0"/>
        <w:jc w:val="both"/>
        <w:spacing w:before="0" w:after="317" w:line="212" w:lineRule="exact"/>
        <w:ind w:left="0" w:right="0" w:firstLine="280"/>
      </w:pPr>
      <w:r>
        <w:rPr>
          <w:lang w:val="cs-CZ" w:eastAsia="cs-CZ" w:bidi="cs-CZ"/>
          <w:w w:val="100"/>
          <w:spacing w:val="0"/>
          <w:color w:val="000000"/>
          <w:position w:val="0"/>
        </w:rPr>
        <w:t>Léčba se zakládá na uspořádání života, podávání jí</w:t>
        <w:softHyphen/>
        <w:t>dla v malých dávkách, omezení tuků, alkoholu, kávy, hrachu a fazolí, vajíček, mozečku a soli.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Betulae) </w:t>
      </w:r>
      <w:r>
        <w:rPr>
          <w:rStyle w:val="CharStyle77"/>
          <w:i w:val="0"/>
          <w:iCs w:val="0"/>
        </w:rPr>
        <w:t>50 g kopřiva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Urticae) </w:t>
      </w:r>
      <w:r>
        <w:rPr>
          <w:rStyle w:val="CharStyle77"/>
          <w:i w:val="0"/>
          <w:iCs w:val="0"/>
        </w:rPr>
        <w:t>20 g šalvěj</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Salviae) </w:t>
      </w:r>
      <w:r>
        <w:rPr>
          <w:rStyle w:val="CharStyle77"/>
          <w:i w:val="0"/>
          <w:iCs w:val="0"/>
        </w:rPr>
        <w:t>50 g přeslička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Equiseti) </w:t>
      </w:r>
      <w:r>
        <w:rPr>
          <w:rStyle w:val="CharStyle77"/>
          <w:i w:val="0"/>
          <w:iCs w:val="0"/>
        </w:rPr>
        <w:t>40 g jmelí</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Visci)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květ hlohu</w:t>
      </w:r>
    </w:p>
    <w:p>
      <w:pPr>
        <w:pStyle w:val="Style68"/>
        <w:widowControl w:val="0"/>
        <w:keepNext w:val="0"/>
        <w:keepLines w:val="0"/>
        <w:shd w:val="clear" w:color="auto" w:fill="auto"/>
        <w:bidi w:val="0"/>
        <w:jc w:val="left"/>
        <w:spacing w:before="0" w:after="160"/>
        <w:ind w:left="280" w:right="0" w:firstLine="420"/>
      </w:pPr>
      <w:r>
        <w:rPr>
          <w:lang w:val="cs-CZ" w:eastAsia="cs-CZ" w:bidi="cs-CZ"/>
          <w:w w:val="100"/>
          <w:spacing w:val="0"/>
          <w:color w:val="000000"/>
          <w:position w:val="0"/>
        </w:rPr>
        <w:t>(Infl. Crataegi)</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1 lžička na šálek, vařit 2 minuty, pít 3x denně šálek, po 70 letech věku jen půl šálku.</w:t>
      </w:r>
      <w:r>
        <w:br w:type="page"/>
      </w:r>
    </w:p>
    <w:p>
      <w:pPr>
        <w:pStyle w:val="Style11"/>
        <w:numPr>
          <w:ilvl w:val="0"/>
          <w:numId w:val="469"/>
        </w:numPr>
        <w:tabs>
          <w:tab w:leader="none" w:pos="296" w:val="left"/>
        </w:tabs>
        <w:widowControl w:val="0"/>
        <w:keepNext w:val="0"/>
        <w:keepLines w:val="0"/>
        <w:shd w:val="clear" w:color="auto" w:fill="auto"/>
        <w:bidi w:val="0"/>
        <w:jc w:val="left"/>
        <w:spacing w:before="0" w:after="177" w:line="212" w:lineRule="exact"/>
        <w:ind w:left="220" w:right="0" w:hanging="220"/>
      </w:pPr>
      <w:r>
        <w:pict>
          <v:shape id="_x0000_s2118" type="#_x0000_t75" style="position:absolute;margin-left:11.15pt;margin-top:8.3pt;width:91.2pt;height:107.5pt;z-index:-125828916;mso-wrap-distance-left:5.pt;mso-wrap-distance-right:10.45pt;mso-wrap-distance-bottom:607.35pt;mso-position-horizontal-relative:margin;mso-position-vertical-relative:margin" wrapcoords="0 0 21600 0 21600 3351 17721 3520 17721 10601 17674 10976 17674 14318 19726 14592 19726 17906 18789 18197 18789 21600 676 21600 676 18197 807 17906 807 14592 1020 14318 1020 10976 1530 10601 1530 3520 0 3351 0 0">
            <v:imagedata r:id="rId1132" r:href="rId1133"/>
            <w10:wrap type="square" side="right" anchorx="margin" anchory="margin"/>
          </v:shape>
        </w:pict>
      </w:r>
      <w:r>
        <w:pict>
          <v:shape id="_x0000_s2119" type="#_x0000_t75" style="position:absolute;margin-left:17.65pt;margin-top:121.3pt;width:68.15pt;height:227.5pt;z-index:-125828915;mso-wrap-distance-left:6.5pt;mso-wrap-distance-top:113.05pt;mso-wrap-distance-right:26.8pt;mso-wrap-distance-bottom:374.6pt;mso-position-horizontal-relative:margin;mso-position-vertical-relative:margin" wrapcoords="0 0 21600 0 21600 3351 17721 3520 17721 10601 17674 10976 17674 14318 19726 14592 19726 17906 18789 18197 18789 21600 676 21600 676 18197 807 17906 807 14592 1020 14318 1020 10976 1530 10601 1530 3520 0 3351 0 0">
            <v:imagedata r:id="rId1134" r:href="rId1135"/>
            <w10:wrap type="square" side="right" anchorx="margin" anchory="margin"/>
          </v:shape>
        </w:pict>
      </w:r>
      <w:r>
        <w:pict>
          <v:shape id="_x0000_s2120" type="#_x0000_t75" style="position:absolute;margin-left:15.5pt;margin-top:360.7pt;width:70.1pt;height:107.5pt;z-index:-125828914;mso-wrap-distance-left:5.pt;mso-wrap-distance-top:352.45pt;mso-wrap-distance-right:27.pt;mso-wrap-distance-bottom:255.25pt;mso-position-horizontal-relative:margin;mso-position-vertical-relative:margin" wrapcoords="0 0 21600 0 21600 3351 17721 3520 17721 10601 17674 10976 17674 14318 19726 14592 19726 17906 18789 18197 18789 21600 676 21600 676 18197 807 17906 807 14592 1020 14318 1020 10976 1530 10601 1530 3520 0 3351 0 0">
            <v:imagedata r:id="rId1136" r:href="rId1137"/>
            <w10:wrap type="square" side="right" anchorx="margin" anchory="margin"/>
          </v:shape>
        </w:pict>
      </w:r>
      <w:r>
        <w:pict>
          <v:shape id="_x0000_s2121" type="#_x0000_t75" style="position:absolute;margin-left:14.6pt;margin-top:476.8pt;width:79.7pt;height:106.55pt;z-index:-125828913;mso-wrap-distance-left:5.pt;mso-wrap-distance-top:468.55pt;mso-wrap-distance-right:18.35pt;mso-wrap-distance-bottom:140.05pt;mso-position-horizontal-relative:margin;mso-position-vertical-relative:margin" wrapcoords="0 0 21600 0 21600 3351 17721 3520 17721 10601 17674 10976 17674 14318 19726 14592 19726 17906 18789 18197 18789 21600 676 21600 676 18197 807 17906 807 14592 1020 14318 1020 10976 1530 10601 1530 3520 0 3351 0 0">
            <v:imagedata r:id="rId1138" r:href="rId1139"/>
            <w10:wrap type="square" side="right" anchorx="margin" anchory="margin"/>
          </v:shape>
        </w:pict>
      </w:r>
      <w:r>
        <w:pict>
          <v:shape id="_x0000_s2122" type="#_x0000_t75" style="position:absolute;margin-left:14.05pt;margin-top:592.55pt;width:76.3pt;height:109.45pt;z-index:-125828912;mso-wrap-distance-left:5.pt;mso-wrap-distance-top:584.3pt;mso-wrap-distance-right:22.3pt;mso-wrap-distance-bottom:21.45pt;mso-position-horizontal-relative:margin;mso-position-vertical-relative:margin" wrapcoords="0 0 21600 0 21600 3351 17721 3520 17721 10601 17674 10976 17674 14318 19726 14592 19726 17906 18789 18197 18789 21600 676 21600 676 18197 807 17906 807 14592 1020 14318 1020 10976 1530 10601 1530 3520 0 3351 0 0">
            <v:imagedata r:id="rId1140" r:href="rId1141"/>
            <w10:wrap type="square" side="right" anchorx="margin" anchory="margin"/>
          </v:shape>
        </w:pict>
      </w:r>
      <w:r>
        <w:rPr>
          <w:lang w:val="sk-SK" w:eastAsia="sk-SK" w:bidi="sk-SK"/>
          <w:w w:val="100"/>
          <w:spacing w:val="0"/>
          <w:color w:val="000000"/>
          <w:position w:val="0"/>
        </w:rPr>
        <w:t xml:space="preserve">Proti </w:t>
      </w:r>
      <w:r>
        <w:rPr>
          <w:lang w:val="cs-CZ" w:eastAsia="cs-CZ" w:bidi="cs-CZ"/>
          <w:w w:val="100"/>
          <w:spacing w:val="0"/>
          <w:color w:val="000000"/>
          <w:position w:val="0"/>
        </w:rPr>
        <w:t xml:space="preserve">závěsu </w:t>
      </w:r>
      <w:r>
        <w:rPr>
          <w:lang w:val="sk-SK" w:eastAsia="sk-SK" w:bidi="sk-SK"/>
          <w:w w:val="100"/>
          <w:spacing w:val="0"/>
          <w:color w:val="000000"/>
          <w:position w:val="0"/>
        </w:rPr>
        <w:t>čelistní kos</w:t>
        <w:softHyphen/>
        <w:t xml:space="preserve">ti </w:t>
      </w:r>
      <w:r>
        <w:rPr>
          <w:rStyle w:val="CharStyle91"/>
          <w:lang w:val="sk-SK" w:eastAsia="sk-SK" w:bidi="sk-SK"/>
        </w:rPr>
        <w:t>[017]</w:t>
      </w:r>
    </w:p>
    <w:p>
      <w:pPr>
        <w:pStyle w:val="Style11"/>
        <w:numPr>
          <w:ilvl w:val="0"/>
          <w:numId w:val="469"/>
        </w:numPr>
        <w:tabs>
          <w:tab w:leader="none" w:pos="296" w:val="left"/>
        </w:tabs>
        <w:widowControl w:val="0"/>
        <w:keepNext w:val="0"/>
        <w:keepLines w:val="0"/>
        <w:shd w:val="clear" w:color="auto" w:fill="auto"/>
        <w:bidi w:val="0"/>
        <w:jc w:val="left"/>
        <w:spacing w:before="0" w:after="183" w:line="216" w:lineRule="exact"/>
        <w:ind w:left="220" w:right="0" w:hanging="220"/>
      </w:pPr>
      <w:r>
        <w:rPr>
          <w:lang w:val="sk-SK" w:eastAsia="sk-SK" w:bidi="sk-SK"/>
          <w:w w:val="100"/>
          <w:spacing w:val="0"/>
          <w:color w:val="000000"/>
          <w:position w:val="0"/>
        </w:rPr>
        <w:t xml:space="preserve">Nad </w:t>
      </w:r>
      <w:r>
        <w:rPr>
          <w:lang w:val="cs-CZ" w:eastAsia="cs-CZ" w:bidi="cs-CZ"/>
          <w:w w:val="100"/>
          <w:spacing w:val="0"/>
          <w:color w:val="000000"/>
          <w:position w:val="0"/>
        </w:rPr>
        <w:t xml:space="preserve">bočním loktem </w:t>
      </w:r>
      <w:r>
        <w:rPr>
          <w:rStyle w:val="CharStyle91"/>
          <w:lang w:val="sk-SK" w:eastAsia="sk-SK" w:bidi="sk-SK"/>
        </w:rPr>
        <w:t>[514]</w:t>
      </w:r>
    </w:p>
    <w:p>
      <w:pPr>
        <w:pStyle w:val="Style11"/>
        <w:numPr>
          <w:ilvl w:val="0"/>
          <w:numId w:val="469"/>
        </w:numPr>
        <w:tabs>
          <w:tab w:leader="none" w:pos="296" w:val="left"/>
        </w:tabs>
        <w:widowControl w:val="0"/>
        <w:keepNext w:val="0"/>
        <w:keepLines w:val="0"/>
        <w:shd w:val="clear" w:color="auto" w:fill="auto"/>
        <w:bidi w:val="0"/>
        <w:jc w:val="left"/>
        <w:spacing w:before="0" w:after="190" w:line="212" w:lineRule="exact"/>
        <w:ind w:left="220" w:right="0" w:hanging="220"/>
      </w:pPr>
      <w:r>
        <w:rPr>
          <w:lang w:val="sk-SK" w:eastAsia="sk-SK" w:bidi="sk-SK"/>
          <w:w w:val="100"/>
          <w:spacing w:val="0"/>
          <w:color w:val="000000"/>
          <w:position w:val="0"/>
        </w:rPr>
        <w:t xml:space="preserve">Na </w:t>
      </w:r>
      <w:r>
        <w:rPr>
          <w:lang w:val="cs-CZ" w:eastAsia="cs-CZ" w:bidi="cs-CZ"/>
          <w:w w:val="100"/>
          <w:spacing w:val="0"/>
          <w:color w:val="000000"/>
          <w:position w:val="0"/>
        </w:rPr>
        <w:t xml:space="preserve">hřbetě </w:t>
      </w:r>
      <w:r>
        <w:rPr>
          <w:lang w:val="sk-SK" w:eastAsia="sk-SK" w:bidi="sk-SK"/>
          <w:w w:val="100"/>
          <w:spacing w:val="0"/>
          <w:color w:val="000000"/>
          <w:position w:val="0"/>
        </w:rPr>
        <w:t xml:space="preserve">ruky </w:t>
      </w:r>
      <w:r>
        <w:rPr>
          <w:lang w:val="cs-CZ" w:eastAsia="cs-CZ" w:bidi="cs-CZ"/>
          <w:w w:val="100"/>
          <w:spacing w:val="0"/>
          <w:color w:val="000000"/>
          <w:position w:val="0"/>
        </w:rPr>
        <w:t>mezi pal</w:t>
        <w:softHyphen/>
        <w:t xml:space="preserve">cem </w:t>
      </w:r>
      <w:r>
        <w:rPr>
          <w:lang w:val="sk-SK" w:eastAsia="sk-SK" w:bidi="sk-SK"/>
          <w:w w:val="100"/>
          <w:spacing w:val="0"/>
          <w:color w:val="000000"/>
          <w:position w:val="0"/>
        </w:rPr>
        <w:t xml:space="preserve">a </w:t>
      </w:r>
      <w:r>
        <w:rPr>
          <w:lang w:val="cs-CZ" w:eastAsia="cs-CZ" w:bidi="cs-CZ"/>
          <w:w w:val="100"/>
          <w:spacing w:val="0"/>
          <w:color w:val="000000"/>
          <w:position w:val="0"/>
        </w:rPr>
        <w:t xml:space="preserve">ukazovákem </w:t>
      </w:r>
      <w:r>
        <w:rPr>
          <w:rStyle w:val="CharStyle91"/>
          <w:lang w:val="en-US" w:eastAsia="en-US" w:bidi="en-US"/>
        </w:rPr>
        <w:t>[527]</w:t>
      </w:r>
    </w:p>
    <w:p>
      <w:pPr>
        <w:pStyle w:val="Style11"/>
        <w:numPr>
          <w:ilvl w:val="0"/>
          <w:numId w:val="469"/>
        </w:numPr>
        <w:tabs>
          <w:tab w:leader="none" w:pos="296" w:val="left"/>
        </w:tabs>
        <w:widowControl w:val="0"/>
        <w:keepNext w:val="0"/>
        <w:keepLines w:val="0"/>
        <w:shd w:val="clear" w:color="auto" w:fill="auto"/>
        <w:bidi w:val="0"/>
        <w:jc w:val="both"/>
        <w:spacing w:before="0" w:after="0" w:line="200" w:lineRule="exact"/>
        <w:ind w:left="220" w:right="0" w:hanging="220"/>
      </w:pPr>
      <w:r>
        <w:rPr>
          <w:lang w:val="en-US" w:eastAsia="en-US" w:bidi="en-US"/>
          <w:w w:val="100"/>
          <w:spacing w:val="0"/>
          <w:color w:val="000000"/>
          <w:position w:val="0"/>
        </w:rPr>
        <w:t xml:space="preserve">Nad </w:t>
      </w:r>
      <w:r>
        <w:rPr>
          <w:lang w:val="cs-CZ" w:eastAsia="cs-CZ" w:bidi="cs-CZ"/>
          <w:w w:val="100"/>
          <w:spacing w:val="0"/>
          <w:color w:val="000000"/>
          <w:position w:val="0"/>
        </w:rPr>
        <w:t>vnitřním kotníkem</w:t>
      </w:r>
    </w:p>
    <w:p>
      <w:pPr>
        <w:pStyle w:val="Style51"/>
        <w:widowControl w:val="0"/>
        <w:keepNext w:val="0"/>
        <w:keepLines w:val="0"/>
        <w:shd w:val="clear" w:color="auto" w:fill="auto"/>
        <w:bidi w:val="0"/>
        <w:jc w:val="left"/>
        <w:spacing w:before="0" w:after="107" w:line="200" w:lineRule="exact"/>
        <w:ind w:left="220" w:right="0" w:firstLine="0"/>
      </w:pPr>
      <w:r>
        <w:rPr>
          <w:lang w:val="cs-CZ" w:eastAsia="cs-CZ" w:bidi="cs-CZ"/>
          <w:w w:val="100"/>
          <w:spacing w:val="0"/>
          <w:color w:val="000000"/>
          <w:position w:val="0"/>
        </w:rPr>
        <w:t>[421]</w:t>
      </w:r>
    </w:p>
    <w:p>
      <w:pPr>
        <w:pStyle w:val="Style11"/>
        <w:numPr>
          <w:ilvl w:val="0"/>
          <w:numId w:val="469"/>
        </w:numPr>
        <w:tabs>
          <w:tab w:leader="none" w:pos="296" w:val="left"/>
        </w:tabs>
        <w:widowControl w:val="0"/>
        <w:keepNext w:val="0"/>
        <w:keepLines w:val="0"/>
        <w:shd w:val="clear" w:color="auto" w:fill="auto"/>
        <w:bidi w:val="0"/>
        <w:jc w:val="left"/>
        <w:spacing w:before="0" w:after="180" w:line="212" w:lineRule="exact"/>
        <w:ind w:left="220" w:right="0" w:hanging="220"/>
      </w:pPr>
      <w:r>
        <w:rPr>
          <w:lang w:val="cs-CZ" w:eastAsia="cs-CZ" w:bidi="cs-CZ"/>
          <w:w w:val="100"/>
          <w:spacing w:val="0"/>
          <w:color w:val="000000"/>
          <w:position w:val="0"/>
        </w:rPr>
        <w:t>Pod kolenem z boční stra</w:t>
        <w:softHyphen/>
        <w:t xml:space="preserve">ny </w:t>
      </w:r>
      <w:r>
        <w:rPr>
          <w:rStyle w:val="CharStyle91"/>
        </w:rPr>
        <w:t>[415]</w:t>
      </w:r>
    </w:p>
    <w:p>
      <w:pPr>
        <w:pStyle w:val="Style11"/>
        <w:numPr>
          <w:ilvl w:val="0"/>
          <w:numId w:val="469"/>
        </w:numPr>
        <w:tabs>
          <w:tab w:leader="none" w:pos="296" w:val="left"/>
        </w:tabs>
        <w:widowControl w:val="0"/>
        <w:keepNext w:val="0"/>
        <w:keepLines w:val="0"/>
        <w:shd w:val="clear" w:color="auto" w:fill="auto"/>
        <w:bidi w:val="0"/>
        <w:jc w:val="left"/>
        <w:spacing w:before="0" w:after="180" w:line="212" w:lineRule="exact"/>
        <w:ind w:left="220" w:right="0" w:hanging="220"/>
      </w:pPr>
      <w:r>
        <w:rPr>
          <w:lang w:val="cs-CZ" w:eastAsia="cs-CZ" w:bidi="cs-CZ"/>
          <w:w w:val="100"/>
          <w:spacing w:val="0"/>
          <w:color w:val="000000"/>
          <w:position w:val="0"/>
        </w:rPr>
        <w:t>Uprostřed ramen zeza</w:t>
        <w:softHyphen/>
        <w:t xml:space="preserve">du </w:t>
      </w:r>
      <w:r>
        <w:rPr>
          <w:rStyle w:val="CharStyle91"/>
        </w:rPr>
        <w:t>[324]</w:t>
      </w:r>
    </w:p>
    <w:p>
      <w:pPr>
        <w:pStyle w:val="Style11"/>
        <w:numPr>
          <w:ilvl w:val="0"/>
          <w:numId w:val="469"/>
        </w:numPr>
        <w:tabs>
          <w:tab w:leader="none" w:pos="296" w:val="left"/>
        </w:tabs>
        <w:widowControl w:val="0"/>
        <w:keepNext w:val="0"/>
        <w:keepLines w:val="0"/>
        <w:shd w:val="clear" w:color="auto" w:fill="auto"/>
        <w:bidi w:val="0"/>
        <w:jc w:val="both"/>
        <w:spacing w:before="0" w:after="190" w:line="212" w:lineRule="exact"/>
        <w:ind w:left="220" w:right="0" w:hanging="220"/>
      </w:pPr>
      <w:r>
        <w:rPr>
          <w:lang w:val="cs-CZ" w:eastAsia="cs-CZ" w:bidi="cs-CZ"/>
          <w:w w:val="100"/>
          <w:spacing w:val="0"/>
          <w:color w:val="000000"/>
          <w:position w:val="0"/>
        </w:rPr>
        <w:t>Na vnitřním okraji lopa</w:t>
        <w:softHyphen/>
        <w:t>tek ve výši 3.-4. hrudního obratle</w:t>
      </w:r>
    </w:p>
    <w:p>
      <w:pPr>
        <w:pStyle w:val="Style11"/>
        <w:numPr>
          <w:ilvl w:val="0"/>
          <w:numId w:val="469"/>
        </w:numPr>
        <w:tabs>
          <w:tab w:leader="none" w:pos="296" w:val="left"/>
        </w:tabs>
        <w:widowControl w:val="0"/>
        <w:keepNext w:val="0"/>
        <w:keepLines w:val="0"/>
        <w:shd w:val="clear" w:color="auto" w:fill="auto"/>
        <w:bidi w:val="0"/>
        <w:jc w:val="both"/>
        <w:spacing w:before="0" w:after="0" w:line="200" w:lineRule="exact"/>
        <w:ind w:left="220" w:right="0" w:hanging="220"/>
      </w:pPr>
      <w:r>
        <w:rPr>
          <w:lang w:val="cs-CZ" w:eastAsia="cs-CZ" w:bidi="cs-CZ"/>
          <w:w w:val="100"/>
          <w:spacing w:val="0"/>
          <w:color w:val="000000"/>
          <w:position w:val="0"/>
        </w:rPr>
        <w:t>Nad vnějším kotníkem</w:t>
      </w:r>
    </w:p>
    <w:p>
      <w:pPr>
        <w:pStyle w:val="Style51"/>
        <w:widowControl w:val="0"/>
        <w:keepNext w:val="0"/>
        <w:keepLines w:val="0"/>
        <w:shd w:val="clear" w:color="auto" w:fill="auto"/>
        <w:bidi w:val="0"/>
        <w:jc w:val="left"/>
        <w:spacing w:before="0" w:after="104" w:line="200" w:lineRule="exact"/>
        <w:ind w:left="220" w:right="0" w:firstLine="0"/>
      </w:pPr>
      <w:r>
        <w:rPr>
          <w:lang w:val="cs-CZ" w:eastAsia="cs-CZ" w:bidi="cs-CZ"/>
          <w:w w:val="100"/>
          <w:spacing w:val="0"/>
          <w:color w:val="000000"/>
          <w:position w:val="0"/>
        </w:rPr>
        <w:t>[422]</w:t>
      </w:r>
    </w:p>
    <w:p>
      <w:pPr>
        <w:pStyle w:val="Style11"/>
        <w:numPr>
          <w:ilvl w:val="0"/>
          <w:numId w:val="469"/>
        </w:numPr>
        <w:tabs>
          <w:tab w:leader="none" w:pos="296" w:val="left"/>
        </w:tabs>
        <w:widowControl w:val="0"/>
        <w:keepNext w:val="0"/>
        <w:keepLines w:val="0"/>
        <w:shd w:val="clear" w:color="auto" w:fill="auto"/>
        <w:bidi w:val="0"/>
        <w:jc w:val="left"/>
        <w:spacing w:before="0" w:after="193" w:line="216" w:lineRule="exact"/>
        <w:ind w:left="220" w:right="0" w:hanging="220"/>
      </w:pPr>
      <w:r>
        <w:rPr>
          <w:lang w:val="cs-CZ" w:eastAsia="cs-CZ" w:bidi="cs-CZ"/>
          <w:w w:val="100"/>
          <w:spacing w:val="0"/>
          <w:color w:val="000000"/>
          <w:position w:val="0"/>
        </w:rPr>
        <w:t>Mezi pupkem a kyčelním kloubem</w:t>
      </w:r>
    </w:p>
    <w:p>
      <w:pPr>
        <w:pStyle w:val="Style11"/>
        <w:numPr>
          <w:ilvl w:val="0"/>
          <w:numId w:val="469"/>
        </w:numPr>
        <w:tabs>
          <w:tab w:leader="none" w:pos="374" w:val="left"/>
        </w:tabs>
        <w:widowControl w:val="0"/>
        <w:keepNext w:val="0"/>
        <w:keepLines w:val="0"/>
        <w:shd w:val="clear" w:color="auto" w:fill="auto"/>
        <w:bidi w:val="0"/>
        <w:jc w:val="both"/>
        <w:spacing w:before="0" w:after="96" w:line="200" w:lineRule="exact"/>
        <w:ind w:left="220" w:right="0" w:hanging="220"/>
      </w:pPr>
      <w:r>
        <w:rPr>
          <w:lang w:val="cs-CZ" w:eastAsia="cs-CZ" w:bidi="cs-CZ"/>
          <w:w w:val="100"/>
          <w:spacing w:val="0"/>
          <w:color w:val="000000"/>
          <w:position w:val="0"/>
        </w:rPr>
        <w:t xml:space="preserve">Na tříslech </w:t>
      </w:r>
      <w:r>
        <w:rPr>
          <w:rStyle w:val="CharStyle91"/>
        </w:rPr>
        <w:t>[217]</w:t>
      </w:r>
    </w:p>
    <w:p>
      <w:pPr>
        <w:pStyle w:val="Style11"/>
        <w:numPr>
          <w:ilvl w:val="0"/>
          <w:numId w:val="469"/>
        </w:numPr>
        <w:tabs>
          <w:tab w:leader="none" w:pos="377" w:val="left"/>
        </w:tabs>
        <w:widowControl w:val="0"/>
        <w:keepNext w:val="0"/>
        <w:keepLines w:val="0"/>
        <w:shd w:val="clear" w:color="auto" w:fill="auto"/>
        <w:bidi w:val="0"/>
        <w:jc w:val="left"/>
        <w:spacing w:before="0" w:after="202" w:line="227" w:lineRule="exact"/>
        <w:ind w:left="220" w:right="0" w:hanging="220"/>
      </w:pPr>
      <w:r>
        <w:rPr>
          <w:lang w:val="cs-CZ" w:eastAsia="cs-CZ" w:bidi="cs-CZ"/>
          <w:w w:val="100"/>
          <w:spacing w:val="0"/>
          <w:color w:val="000000"/>
          <w:position w:val="0"/>
        </w:rPr>
        <w:t xml:space="preserve">Na vnitřním zápěstí </w:t>
      </w:r>
      <w:r>
        <w:rPr>
          <w:rStyle w:val="CharStyle91"/>
        </w:rPr>
        <w:t>[509]</w:t>
      </w:r>
    </w:p>
    <w:p>
      <w:pPr>
        <w:pStyle w:val="Style11"/>
        <w:numPr>
          <w:ilvl w:val="0"/>
          <w:numId w:val="469"/>
        </w:numPr>
        <w:tabs>
          <w:tab w:leader="none" w:pos="370" w:val="left"/>
        </w:tabs>
        <w:widowControl w:val="0"/>
        <w:keepNext w:val="0"/>
        <w:keepLines w:val="0"/>
        <w:shd w:val="clear" w:color="auto" w:fill="auto"/>
        <w:bidi w:val="0"/>
        <w:jc w:val="both"/>
        <w:spacing w:before="0" w:after="101" w:line="200" w:lineRule="exact"/>
        <w:ind w:left="220" w:right="0" w:hanging="220"/>
      </w:pPr>
      <w:r>
        <w:rPr>
          <w:lang w:val="cs-CZ" w:eastAsia="cs-CZ" w:bidi="cs-CZ"/>
          <w:w w:val="100"/>
          <w:spacing w:val="0"/>
          <w:color w:val="000000"/>
          <w:position w:val="0"/>
        </w:rPr>
        <w:t>2 cm nad bodem 11</w:t>
      </w:r>
    </w:p>
    <w:p>
      <w:pPr>
        <w:pStyle w:val="Style11"/>
        <w:numPr>
          <w:ilvl w:val="0"/>
          <w:numId w:val="469"/>
        </w:numPr>
        <w:tabs>
          <w:tab w:leader="none" w:pos="374" w:val="left"/>
        </w:tabs>
        <w:widowControl w:val="0"/>
        <w:keepNext w:val="0"/>
        <w:keepLines w:val="0"/>
        <w:shd w:val="clear" w:color="auto" w:fill="auto"/>
        <w:bidi w:val="0"/>
        <w:jc w:val="left"/>
        <w:spacing w:before="0" w:after="186" w:line="220" w:lineRule="exact"/>
        <w:ind w:left="220" w:right="0" w:hanging="220"/>
      </w:pPr>
      <w:r>
        <w:rPr>
          <w:lang w:val="cs-CZ" w:eastAsia="cs-CZ" w:bidi="cs-CZ"/>
          <w:w w:val="100"/>
          <w:spacing w:val="0"/>
          <w:color w:val="000000"/>
          <w:position w:val="0"/>
        </w:rPr>
        <w:t>Nad loktem z vnitřní stra</w:t>
        <w:softHyphen/>
        <w:t xml:space="preserve">ny </w:t>
      </w:r>
      <w:r>
        <w:rPr>
          <w:rStyle w:val="CharStyle91"/>
        </w:rPr>
        <w:t>[503]</w:t>
      </w:r>
    </w:p>
    <w:p>
      <w:pPr>
        <w:pStyle w:val="Style11"/>
        <w:numPr>
          <w:ilvl w:val="0"/>
          <w:numId w:val="469"/>
        </w:numPr>
        <w:tabs>
          <w:tab w:leader="none" w:pos="374" w:val="left"/>
        </w:tabs>
        <w:widowControl w:val="0"/>
        <w:keepNext w:val="0"/>
        <w:keepLines w:val="0"/>
        <w:shd w:val="clear" w:color="auto" w:fill="auto"/>
        <w:bidi w:val="0"/>
        <w:jc w:val="left"/>
        <w:spacing w:before="0" w:after="180" w:line="212" w:lineRule="exact"/>
        <w:ind w:left="220" w:right="0" w:hanging="220"/>
      </w:pPr>
      <w:r>
        <w:rPr>
          <w:lang w:val="cs-CZ" w:eastAsia="cs-CZ" w:bidi="cs-CZ"/>
          <w:w w:val="100"/>
          <w:spacing w:val="0"/>
          <w:color w:val="000000"/>
          <w:position w:val="0"/>
        </w:rPr>
        <w:t>2 cm od 6. hrudního obrat</w:t>
        <w:softHyphen/>
        <w:t xml:space="preserve">le </w:t>
      </w:r>
      <w:r>
        <w:rPr>
          <w:rStyle w:val="CharStyle91"/>
        </w:rPr>
        <w:t>[316]</w:t>
      </w:r>
    </w:p>
    <w:p>
      <w:pPr>
        <w:pStyle w:val="Style11"/>
        <w:numPr>
          <w:ilvl w:val="0"/>
          <w:numId w:val="469"/>
        </w:numPr>
        <w:tabs>
          <w:tab w:leader="none" w:pos="374" w:val="left"/>
        </w:tabs>
        <w:widowControl w:val="0"/>
        <w:keepNext w:val="0"/>
        <w:keepLines w:val="0"/>
        <w:shd w:val="clear" w:color="auto" w:fill="auto"/>
        <w:bidi w:val="0"/>
        <w:jc w:val="left"/>
        <w:spacing w:before="0" w:after="169" w:line="212" w:lineRule="exact"/>
        <w:ind w:left="220" w:right="0" w:hanging="220"/>
      </w:pPr>
      <w:r>
        <w:rPr>
          <w:lang w:val="cs-CZ" w:eastAsia="cs-CZ" w:bidi="cs-CZ"/>
          <w:w w:val="100"/>
          <w:spacing w:val="0"/>
          <w:color w:val="000000"/>
          <w:position w:val="0"/>
        </w:rPr>
        <w:t>Uprostřed klenby chodi</w:t>
        <w:softHyphen/>
        <w:t>dla z vnitřní strany</w:t>
      </w:r>
    </w:p>
    <w:p>
      <w:pPr>
        <w:pStyle w:val="Style11"/>
        <w:numPr>
          <w:ilvl w:val="0"/>
          <w:numId w:val="469"/>
        </w:numPr>
        <w:tabs>
          <w:tab w:leader="none" w:pos="374" w:val="left"/>
        </w:tabs>
        <w:widowControl w:val="0"/>
        <w:keepNext w:val="0"/>
        <w:keepLines w:val="0"/>
        <w:shd w:val="clear" w:color="auto" w:fill="auto"/>
        <w:bidi w:val="0"/>
        <w:jc w:val="left"/>
        <w:spacing w:before="0" w:after="192" w:line="227" w:lineRule="exact"/>
        <w:ind w:left="220" w:right="0" w:hanging="220"/>
      </w:pPr>
      <w:r>
        <w:rPr>
          <w:lang w:val="cs-CZ" w:eastAsia="cs-CZ" w:bidi="cs-CZ"/>
          <w:w w:val="100"/>
          <w:spacing w:val="0"/>
          <w:color w:val="000000"/>
          <w:position w:val="0"/>
        </w:rPr>
        <w:t xml:space="preserve">Pod vnitřním kotníkem </w:t>
      </w:r>
      <w:r>
        <w:rPr>
          <w:rStyle w:val="CharStyle91"/>
        </w:rPr>
        <w:t>[424]</w:t>
      </w:r>
    </w:p>
    <w:p>
      <w:pPr>
        <w:pStyle w:val="Style11"/>
        <w:numPr>
          <w:ilvl w:val="0"/>
          <w:numId w:val="469"/>
        </w:numPr>
        <w:tabs>
          <w:tab w:leader="none" w:pos="374" w:val="left"/>
        </w:tabs>
        <w:widowControl w:val="0"/>
        <w:keepNext w:val="0"/>
        <w:keepLines w:val="0"/>
        <w:shd w:val="clear" w:color="auto" w:fill="auto"/>
        <w:bidi w:val="0"/>
        <w:jc w:val="left"/>
        <w:spacing w:before="0" w:after="0" w:line="212" w:lineRule="exact"/>
        <w:ind w:left="220" w:right="0" w:hanging="220"/>
      </w:pPr>
      <w:r>
        <w:rPr>
          <w:lang w:val="cs-CZ" w:eastAsia="cs-CZ" w:bidi="cs-CZ"/>
          <w:w w:val="100"/>
          <w:spacing w:val="0"/>
          <w:color w:val="000000"/>
          <w:position w:val="0"/>
        </w:rPr>
        <w:t xml:space="preserve">Mezi 2. a 3. bederním obratlem </w:t>
      </w:r>
      <w:r>
        <w:rPr>
          <w:rStyle w:val="CharStyle91"/>
        </w:rPr>
        <w:t>[332]</w:t>
      </w:r>
    </w:p>
    <w:p>
      <w:pPr>
        <w:pStyle w:val="Style11"/>
        <w:widowControl w:val="0"/>
        <w:keepNext w:val="0"/>
        <w:keepLines w:val="0"/>
        <w:shd w:val="clear" w:color="auto" w:fill="auto"/>
        <w:bidi w:val="0"/>
        <w:jc w:val="left"/>
        <w:spacing w:before="0" w:after="0" w:line="212" w:lineRule="exact"/>
        <w:ind w:left="220" w:right="0" w:firstLine="0"/>
      </w:pPr>
      <w:r>
        <w:rPr>
          <w:lang w:val="cs-CZ" w:eastAsia="cs-CZ" w:bidi="cs-CZ"/>
          <w:w w:val="100"/>
          <w:spacing w:val="0"/>
          <w:color w:val="000000"/>
          <w:position w:val="0"/>
        </w:rPr>
        <w:t>viz foto</w:t>
      </w:r>
    </w:p>
    <w:p>
      <w:pPr>
        <w:framePr w:h="1318" w:hSpace="306" w:wrap="notBeside" w:vAnchor="text" w:hAnchor="text" w:x="2406" w:y="1"/>
        <w:widowControl w:val="0"/>
        <w:jc w:val="center"/>
        <w:rPr>
          <w:sz w:val="2"/>
          <w:szCs w:val="2"/>
        </w:rPr>
      </w:pPr>
      <w:r>
        <w:pict>
          <v:shape id="_x0000_s2123" type="#_x0000_t75" style="width:101pt;height:66pt;">
            <v:imagedata r:id="rId1142" r:href="rId1143"/>
          </v:shape>
        </w:pict>
      </w:r>
    </w:p>
    <w:p>
      <w:pPr>
        <w:widowControl w:val="0"/>
        <w:rPr>
          <w:sz w:val="2"/>
          <w:szCs w:val="2"/>
        </w:rPr>
      </w:pPr>
    </w:p>
    <w:p>
      <w:pPr>
        <w:framePr w:h="1382" w:hSpace="338" w:wrap="notBeside" w:vAnchor="text" w:hAnchor="text" w:x="2420" w:y="1"/>
        <w:widowControl w:val="0"/>
        <w:jc w:val="center"/>
        <w:rPr>
          <w:sz w:val="2"/>
          <w:szCs w:val="2"/>
        </w:rPr>
      </w:pPr>
      <w:r>
        <w:pict>
          <v:shape id="_x0000_s2124" type="#_x0000_t75" style="width:99pt;height:69pt;">
            <v:imagedata r:id="rId1144" r:href="rId1145"/>
          </v:shape>
        </w:pict>
      </w:r>
    </w:p>
    <w:p>
      <w:pPr>
        <w:widowControl w:val="0"/>
        <w:rPr>
          <w:sz w:val="2"/>
          <w:szCs w:val="2"/>
        </w:rPr>
      </w:pPr>
    </w:p>
    <w:p>
      <w:pPr>
        <w:pStyle w:val="Style72"/>
        <w:widowControl w:val="0"/>
        <w:keepNext/>
        <w:keepLines/>
        <w:shd w:val="clear" w:color="auto" w:fill="auto"/>
        <w:bidi w:val="0"/>
        <w:spacing w:before="0" w:after="0" w:line="240" w:lineRule="exact"/>
        <w:ind w:left="260" w:right="0" w:hanging="260"/>
      </w:pPr>
      <w:bookmarkStart w:id="258" w:name="bookmark258"/>
      <w:r>
        <w:rPr>
          <w:lang w:val="cs-CZ" w:eastAsia="cs-CZ" w:bidi="cs-CZ"/>
          <w:sz w:val="24"/>
          <w:szCs w:val="24"/>
          <w:w w:val="100"/>
          <w:spacing w:val="0"/>
          <w:color w:val="000000"/>
          <w:position w:val="0"/>
        </w:rPr>
        <w:t>ZÁNĚT ŽIL</w:t>
      </w:r>
      <w:bookmarkEnd w:id="258"/>
    </w:p>
    <w:p>
      <w:pPr>
        <w:pStyle w:val="Style92"/>
        <w:widowControl w:val="0"/>
        <w:keepNext w:val="0"/>
        <w:keepLines w:val="0"/>
        <w:shd w:val="clear" w:color="auto" w:fill="auto"/>
        <w:bidi w:val="0"/>
        <w:spacing w:before="0" w:after="38" w:line="260" w:lineRule="exact"/>
        <w:ind w:left="260" w:right="0" w:hanging="260"/>
      </w:pPr>
      <w:r>
        <w:rPr>
          <w:lang w:val="cs-CZ" w:eastAsia="cs-CZ" w:bidi="cs-CZ"/>
          <w:w w:val="100"/>
          <w:spacing w:val="0"/>
          <w:color w:val="000000"/>
          <w:position w:val="0"/>
        </w:rPr>
        <w:t>(Tromboflebitis, Flebotrombosis)</w:t>
      </w:r>
      <w:r>
        <w:rPr>
          <w:rStyle w:val="CharStyle94"/>
          <w:i w:val="0"/>
          <w:iCs w:val="0"/>
        </w:rPr>
        <w:t xml:space="preserve"> 451</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Zánět žil, k němuž se druhotně přidružuje tvorba trombu, má často příčinu:</w:t>
      </w:r>
    </w:p>
    <w:p>
      <w:pPr>
        <w:pStyle w:val="Style11"/>
        <w:numPr>
          <w:ilvl w:val="0"/>
          <w:numId w:val="471"/>
        </w:numPr>
        <w:tabs>
          <w:tab w:leader="none" w:pos="255" w:val="left"/>
        </w:tabs>
        <w:widowControl w:val="0"/>
        <w:keepNext w:val="0"/>
        <w:keepLines w:val="0"/>
        <w:shd w:val="clear" w:color="auto" w:fill="auto"/>
        <w:bidi w:val="0"/>
        <w:jc w:val="both"/>
        <w:spacing w:before="0" w:after="0" w:line="212" w:lineRule="exact"/>
        <w:ind w:left="260" w:right="0" w:hanging="260"/>
      </w:pPr>
      <w:r>
        <w:rPr>
          <w:lang w:val="cs-CZ" w:eastAsia="cs-CZ" w:bidi="cs-CZ"/>
          <w:w w:val="100"/>
          <w:spacing w:val="0"/>
          <w:color w:val="000000"/>
          <w:position w:val="0"/>
        </w:rPr>
        <w:t xml:space="preserve">v poškození </w:t>
      </w:r>
      <w:r>
        <w:rPr>
          <w:lang w:val="sk-SK" w:eastAsia="sk-SK" w:bidi="sk-SK"/>
          <w:w w:val="100"/>
          <w:spacing w:val="0"/>
          <w:color w:val="000000"/>
          <w:position w:val="0"/>
        </w:rPr>
        <w:t xml:space="preserve">žilní </w:t>
      </w:r>
      <w:r>
        <w:rPr>
          <w:lang w:val="cs-CZ" w:eastAsia="cs-CZ" w:bidi="cs-CZ"/>
          <w:w w:val="100"/>
          <w:spacing w:val="0"/>
          <w:color w:val="000000"/>
          <w:position w:val="0"/>
        </w:rPr>
        <w:t>stěny</w:t>
      </w:r>
    </w:p>
    <w:p>
      <w:pPr>
        <w:pStyle w:val="Style11"/>
        <w:numPr>
          <w:ilvl w:val="0"/>
          <w:numId w:val="471"/>
        </w:numPr>
        <w:tabs>
          <w:tab w:leader="none" w:pos="270" w:val="left"/>
        </w:tabs>
        <w:widowControl w:val="0"/>
        <w:keepNext w:val="0"/>
        <w:keepLines w:val="0"/>
        <w:shd w:val="clear" w:color="auto" w:fill="auto"/>
        <w:bidi w:val="0"/>
        <w:jc w:val="both"/>
        <w:spacing w:before="0" w:after="0" w:line="212" w:lineRule="exact"/>
        <w:ind w:left="260" w:right="0" w:hanging="260"/>
      </w:pPr>
      <w:r>
        <w:rPr>
          <w:lang w:val="cs-CZ" w:eastAsia="cs-CZ" w:bidi="cs-CZ"/>
          <w:w w:val="100"/>
          <w:spacing w:val="0"/>
          <w:color w:val="000000"/>
          <w:position w:val="0"/>
        </w:rPr>
        <w:t>ve zpomalení krevního proudu</w:t>
      </w:r>
    </w:p>
    <w:p>
      <w:pPr>
        <w:pStyle w:val="Style11"/>
        <w:numPr>
          <w:ilvl w:val="0"/>
          <w:numId w:val="471"/>
        </w:numPr>
        <w:tabs>
          <w:tab w:leader="none" w:pos="270" w:val="left"/>
        </w:tabs>
        <w:widowControl w:val="0"/>
        <w:keepNext w:val="0"/>
        <w:keepLines w:val="0"/>
        <w:shd w:val="clear" w:color="auto" w:fill="auto"/>
        <w:bidi w:val="0"/>
        <w:jc w:val="both"/>
        <w:spacing w:before="0" w:after="0" w:line="212" w:lineRule="exact"/>
        <w:ind w:left="260" w:right="0" w:hanging="260"/>
      </w:pPr>
      <w:r>
        <w:rPr>
          <w:lang w:val="cs-CZ" w:eastAsia="cs-CZ" w:bidi="cs-CZ"/>
          <w:w w:val="100"/>
          <w:spacing w:val="0"/>
          <w:color w:val="000000"/>
          <w:position w:val="0"/>
        </w:rPr>
        <w:t>ve zvýšení srážlivosti krve.</w:t>
      </w:r>
    </w:p>
    <w:p>
      <w:pPr>
        <w:pStyle w:val="Style11"/>
        <w:widowControl w:val="0"/>
        <w:keepNext w:val="0"/>
        <w:keepLines w:val="0"/>
        <w:shd w:val="clear" w:color="auto" w:fill="auto"/>
        <w:bidi w:val="0"/>
        <w:jc w:val="both"/>
        <w:spacing w:before="0" w:after="120" w:line="212" w:lineRule="exact"/>
        <w:ind w:left="0" w:right="0" w:firstLine="260"/>
      </w:pPr>
      <w:r>
        <w:rPr>
          <w:lang w:val="cs-CZ" w:eastAsia="cs-CZ" w:bidi="cs-CZ"/>
          <w:w w:val="100"/>
          <w:spacing w:val="0"/>
          <w:color w:val="000000"/>
          <w:position w:val="0"/>
        </w:rPr>
        <w:t xml:space="preserve">Cévní stěna může být poškozena mechanickým zhmožděním, nitrožilními injekcemi, zhmožděním žíly při zlomeninách končetin, přechodem infekce z okolí na </w:t>
      </w:r>
      <w:r>
        <w:rPr>
          <w:lang w:val="sk-SK" w:eastAsia="sk-SK" w:bidi="sk-SK"/>
          <w:w w:val="100"/>
          <w:spacing w:val="0"/>
          <w:color w:val="000000"/>
          <w:position w:val="0"/>
        </w:rPr>
        <w:t xml:space="preserve">žilní </w:t>
      </w:r>
      <w:r>
        <w:rPr>
          <w:lang w:val="cs-CZ" w:eastAsia="cs-CZ" w:bidi="cs-CZ"/>
          <w:w w:val="100"/>
          <w:spacing w:val="0"/>
          <w:color w:val="000000"/>
          <w:position w:val="0"/>
        </w:rPr>
        <w:t>stěnu nebo působením baktérií a jiných toxinů.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Povrchní zánět žil se projevuje zarudlým pruhem v průběhu žíly. Při </w:t>
      </w:r>
      <w:r>
        <w:rPr>
          <w:lang w:val="sk-SK" w:eastAsia="sk-SK" w:bidi="sk-SK"/>
          <w:w w:val="100"/>
          <w:spacing w:val="0"/>
          <w:color w:val="000000"/>
          <w:position w:val="0"/>
        </w:rPr>
        <w:t xml:space="preserve">pohmatu </w:t>
      </w:r>
      <w:r>
        <w:rPr>
          <w:lang w:val="cs-CZ" w:eastAsia="cs-CZ" w:bidi="cs-CZ"/>
          <w:w w:val="100"/>
          <w:spacing w:val="0"/>
          <w:color w:val="000000"/>
          <w:position w:val="0"/>
        </w:rPr>
        <w:t xml:space="preserve">zjistíme bolestivý pruhový uzel, zarudlý, na </w:t>
      </w:r>
      <w:r>
        <w:rPr>
          <w:lang w:val="sk-SK" w:eastAsia="sk-SK" w:bidi="sk-SK"/>
          <w:w w:val="100"/>
          <w:spacing w:val="0"/>
          <w:color w:val="000000"/>
          <w:position w:val="0"/>
        </w:rPr>
        <w:t xml:space="preserve">pohmat </w:t>
      </w:r>
      <w:r>
        <w:rPr>
          <w:lang w:val="cs-CZ" w:eastAsia="cs-CZ" w:bidi="cs-CZ"/>
          <w:w w:val="100"/>
          <w:spacing w:val="0"/>
          <w:color w:val="000000"/>
          <w:position w:val="0"/>
        </w:rPr>
        <w:t>tuhý a bolestivý. Teplota u zá</w:t>
        <w:softHyphen/>
        <w:t xml:space="preserve">nětu žil bývá jen lehce zvýšená. Doporučují se kompre- sívní </w:t>
      </w:r>
      <w:r>
        <w:rPr>
          <w:lang w:val="sk-SK" w:eastAsia="sk-SK" w:bidi="sk-SK"/>
          <w:w w:val="100"/>
          <w:spacing w:val="0"/>
          <w:color w:val="000000"/>
          <w:position w:val="0"/>
        </w:rPr>
        <w:t xml:space="preserve">bandáže </w:t>
      </w:r>
      <w:r>
        <w:rPr>
          <w:lang w:val="cs-CZ" w:eastAsia="cs-CZ" w:bidi="cs-CZ"/>
          <w:w w:val="100"/>
          <w:spacing w:val="0"/>
          <w:color w:val="000000"/>
          <w:position w:val="0"/>
        </w:rPr>
        <w:t>a šetření končetiny. U horních končetin dochází k zánětu nejčastěji po nitrožilních injekcích. Projevuje se jako zarudlý, mírně bolestivý zatvrdlý pruh v loketním ohbí nebo na předloktí v průběhu žíly. K léč</w:t>
        <w:softHyphen/>
        <w:t>bě stačí studený obklad, postiženou končetinu šetříme, při větších bolestech dáváme ketazon, paži zavěsíme na šátek. Stěhovavý zánět žil se objevuje jako krátký, 1- 2 cm dlouhý zarudlý bolestivý infiltrát, který během ně</w:t>
        <w:softHyphen/>
        <w:t>kolika dnů ustupuje, aby se objevil na jiném místě. Lo</w:t>
        <w:softHyphen/>
        <w:t>žiska se objevují nejen na bércích a stehnech, ale hlavně na hřbetě a plosce nohy, někdy i na předloktí. Vzácně je zánět způsoben virem chřipky nebo zhoubným nádo</w:t>
        <w:softHyphen/>
        <w:t>rem.</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Hnisavý zánět žil může vzniknout z hnisavých one</w:t>
        <w:softHyphen/>
        <w:t>mocnění prstů, z flegmón a bércových vředů. Léčba je pouze chirurgická. Zvláště nebezpečné jsou hnisavé zá</w:t>
        <w:softHyphen/>
        <w:t xml:space="preserve">něty hlubokých žil, při nichž nemocný má horečky a </w:t>
      </w:r>
      <w:r>
        <w:rPr>
          <w:lang w:val="sk-SK" w:eastAsia="sk-SK" w:bidi="sk-SK"/>
          <w:w w:val="100"/>
          <w:spacing w:val="0"/>
          <w:color w:val="000000"/>
          <w:position w:val="0"/>
        </w:rPr>
        <w:t xml:space="preserve">plieni embólie </w:t>
      </w:r>
      <w:r>
        <w:rPr>
          <w:lang w:val="cs-CZ" w:eastAsia="cs-CZ" w:bidi="cs-CZ"/>
          <w:w w:val="100"/>
          <w:spacing w:val="0"/>
          <w:color w:val="000000"/>
          <w:position w:val="0"/>
        </w:rPr>
        <w:t>vedou ke vzniku infarktů.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Trombózy obvykle postihují bérce a projevují se mír</w:t>
        <w:softHyphen/>
        <w:t>ným otokem v dolní části bérce, tlakem až bolestí v lýt</w:t>
        <w:softHyphen/>
        <w:t xml:space="preserve">ku a bolestivostí lýtkových svalů na </w:t>
      </w:r>
      <w:r>
        <w:rPr>
          <w:lang w:val="sk-SK" w:eastAsia="sk-SK" w:bidi="sk-SK"/>
          <w:w w:val="100"/>
          <w:spacing w:val="0"/>
          <w:color w:val="000000"/>
          <w:position w:val="0"/>
        </w:rPr>
        <w:t xml:space="preserve">pohmat. </w:t>
      </w:r>
      <w:r>
        <w:rPr>
          <w:lang w:val="cs-CZ" w:eastAsia="cs-CZ" w:bidi="cs-CZ"/>
          <w:w w:val="100"/>
          <w:spacing w:val="0"/>
          <w:color w:val="000000"/>
          <w:position w:val="0"/>
        </w:rPr>
        <w:t>Někdy pro</w:t>
        <w:softHyphen/>
        <w:t xml:space="preserve">bíhají zcela bez příznaků a prvním projevem může být </w:t>
      </w:r>
      <w:r>
        <w:rPr>
          <w:lang w:val="sk-SK" w:eastAsia="sk-SK" w:bidi="sk-SK"/>
          <w:w w:val="100"/>
          <w:spacing w:val="0"/>
          <w:color w:val="000000"/>
          <w:position w:val="0"/>
        </w:rPr>
        <w:t xml:space="preserve">plieni embólie. </w:t>
      </w:r>
      <w:r>
        <w:rPr>
          <w:lang w:val="cs-CZ" w:eastAsia="cs-CZ" w:bidi="cs-CZ"/>
          <w:w w:val="100"/>
          <w:spacing w:val="0"/>
          <w:color w:val="000000"/>
          <w:position w:val="0"/>
        </w:rPr>
        <w:t>Jindy se objeví jen zvýšená teplota a zrychlený tep.</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Když se rozšíří do žíly podkolenní a stehenní, noha a bérce jsou oteklé, postižený má pocit tíhy až bolesti v končetině, v průběhu uvedených žil udává bolestivost na </w:t>
      </w:r>
      <w:r>
        <w:rPr>
          <w:lang w:val="sk-SK" w:eastAsia="sk-SK" w:bidi="sk-SK"/>
          <w:w w:val="100"/>
          <w:spacing w:val="0"/>
          <w:color w:val="000000"/>
          <w:position w:val="0"/>
        </w:rPr>
        <w:t xml:space="preserve">pohmat. </w:t>
      </w:r>
      <w:r>
        <w:rPr>
          <w:lang w:val="cs-CZ" w:eastAsia="cs-CZ" w:bidi="cs-CZ"/>
          <w:w w:val="100"/>
          <w:spacing w:val="0"/>
          <w:color w:val="000000"/>
          <w:position w:val="0"/>
        </w:rPr>
        <w:t>Stejně tak ve stehně a třísle s otokem celé končetiny od kotníku až do třísla, kdy nemocný mívá horečku přes 38 °C.</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 trombózu hlubokých žil je nutno stále myslet u osob po operaci a po úrazu, po porodu, potratu, po in</w:t>
        <w:softHyphen/>
        <w:t>fekčních chorobách a u zhoubných nádorů. Zde je nut</w:t>
        <w:softHyphen/>
        <w:t>no stále pátrat po jejich počátečních příznacích, tj. pro- hmatávat denně končetiny a pátrat po lehkém otoku, bolestivosti nebo tužší konzistenci lýtka. Lehký otok končetiny prokážeme někdy jen měřením končetiny a srovnáváním s druhou. Diagnóza je téměř jistá, když vedle uvedených známek je zvýšená teplota.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K zjištění trombózy hlubokých žil nám slouží tyto zkoušky:</w:t>
      </w:r>
    </w:p>
    <w:p>
      <w:pPr>
        <w:pStyle w:val="Style11"/>
        <w:numPr>
          <w:ilvl w:val="0"/>
          <w:numId w:val="473"/>
        </w:numPr>
        <w:tabs>
          <w:tab w:leader="none" w:pos="255" w:val="left"/>
        </w:tabs>
        <w:widowControl w:val="0"/>
        <w:keepNext w:val="0"/>
        <w:keepLines w:val="0"/>
        <w:shd w:val="clear" w:color="auto" w:fill="auto"/>
        <w:bidi w:val="0"/>
        <w:jc w:val="both"/>
        <w:spacing w:before="0" w:after="0" w:line="212" w:lineRule="exact"/>
        <w:ind w:left="260" w:right="0" w:hanging="260"/>
      </w:pPr>
      <w:r>
        <w:rPr>
          <w:lang w:val="cs-CZ" w:eastAsia="cs-CZ" w:bidi="cs-CZ"/>
          <w:w w:val="100"/>
          <w:spacing w:val="0"/>
          <w:color w:val="000000"/>
          <w:position w:val="0"/>
        </w:rPr>
        <w:t>Ležícímu nemocnému lehce ohneme končetiny v ky</w:t>
        <w:softHyphen/>
        <w:t>čelním a kolenním kloubu a rukou mu tlačíme chodi</w:t>
        <w:softHyphen/>
        <w:t>dlo k přední ploše bérce. Při trombóze hlubokých žil udává nemocný bolestivost v lýtku.</w:t>
      </w:r>
    </w:p>
    <w:p>
      <w:pPr>
        <w:pStyle w:val="Style11"/>
        <w:numPr>
          <w:ilvl w:val="0"/>
          <w:numId w:val="473"/>
        </w:numPr>
        <w:tabs>
          <w:tab w:leader="none" w:pos="266" w:val="left"/>
        </w:tabs>
        <w:widowControl w:val="0"/>
        <w:keepNext w:val="0"/>
        <w:keepLines w:val="0"/>
        <w:shd w:val="clear" w:color="auto" w:fill="auto"/>
        <w:bidi w:val="0"/>
        <w:jc w:val="both"/>
        <w:spacing w:before="0" w:after="0" w:line="212" w:lineRule="exact"/>
        <w:ind w:left="260" w:right="0" w:hanging="260"/>
      </w:pPr>
      <w:r>
        <w:rPr>
          <w:lang w:val="cs-CZ" w:eastAsia="cs-CZ" w:bidi="cs-CZ"/>
          <w:w w:val="100"/>
          <w:spacing w:val="0"/>
          <w:color w:val="000000"/>
          <w:position w:val="0"/>
        </w:rPr>
        <w:t>Ležícímu nemocnému tlačíme palcem uprostřed plo</w:t>
        <w:softHyphen/>
        <w:t>sky nohy před patní kostí. Při trombóze hlubokých žil je palpace bolestivá.</w:t>
      </w:r>
      <w:r>
        <w:br w:type="page"/>
      </w:r>
    </w:p>
    <w:p>
      <w:pPr>
        <w:pStyle w:val="Style11"/>
        <w:numPr>
          <w:ilvl w:val="0"/>
          <w:numId w:val="473"/>
        </w:numPr>
        <w:tabs>
          <w:tab w:leader="none" w:pos="270" w:val="left"/>
        </w:tabs>
        <w:widowControl w:val="0"/>
        <w:keepNext w:val="0"/>
        <w:keepLines w:val="0"/>
        <w:shd w:val="clear" w:color="auto" w:fill="auto"/>
        <w:bidi w:val="0"/>
        <w:jc w:val="both"/>
        <w:spacing w:before="0" w:after="0" w:line="212" w:lineRule="exact"/>
        <w:ind w:left="320" w:right="0" w:hanging="320"/>
      </w:pPr>
      <w:r>
        <w:pict>
          <v:shape id="_x0000_s2125" type="#_x0000_t202" style="position:absolute;margin-left:130.95pt;margin-top:235.35pt;width:93.95pt;height:99.pt;z-index:-125828911;mso-wrap-distance-left:20.pt;mso-wrap-distance-top:9.75pt;mso-wrap-distance-right:12.05pt;mso-wrap-distance-bottom:17.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30 g květ lípy </w:t>
                  </w:r>
                  <w:r>
                    <w:rPr>
                      <w:rStyle w:val="CharStyle71"/>
                    </w:rPr>
                    <w:t>(Infl. Tiliae)</w:t>
                  </w:r>
                </w:p>
                <w:p>
                  <w:pPr>
                    <w:pStyle w:val="Style44"/>
                    <w:widowControl w:val="0"/>
                    <w:keepNext w:val="0"/>
                    <w:keepLines w:val="0"/>
                    <w:shd w:val="clear" w:color="auto" w:fill="auto"/>
                    <w:bidi w:val="0"/>
                    <w:jc w:val="left"/>
                    <w:spacing w:before="0" w:after="0"/>
                    <w:ind w:left="440" w:right="0" w:hanging="440"/>
                  </w:pPr>
                  <w:r>
                    <w:rPr>
                      <w:rStyle w:val="CharStyle67"/>
                    </w:rPr>
                    <w:t xml:space="preserve">30 g květ černého bezu </w:t>
                  </w:r>
                  <w:r>
                    <w:rPr>
                      <w:rStyle w:val="CharStyle71"/>
                    </w:rPr>
                    <w:t>(Fl. Sambuci)</w:t>
                  </w:r>
                </w:p>
                <w:p>
                  <w:pPr>
                    <w:pStyle w:val="Style44"/>
                    <w:widowControl w:val="0"/>
                    <w:keepNext w:val="0"/>
                    <w:keepLines w:val="0"/>
                    <w:shd w:val="clear" w:color="auto" w:fill="auto"/>
                    <w:bidi w:val="0"/>
                    <w:jc w:val="left"/>
                    <w:spacing w:before="0" w:after="0"/>
                    <w:ind w:left="440" w:right="0" w:hanging="440"/>
                  </w:pPr>
                  <w:r>
                    <w:rPr>
                      <w:rStyle w:val="CharStyle67"/>
                    </w:rPr>
                    <w:t>20 g květ hlohu</w:t>
                  </w:r>
                </w:p>
                <w:p>
                  <w:pPr>
                    <w:pStyle w:val="Style68"/>
                    <w:widowControl w:val="0"/>
                    <w:keepNext w:val="0"/>
                    <w:keepLines w:val="0"/>
                    <w:shd w:val="clear" w:color="auto" w:fill="auto"/>
                    <w:bidi w:val="0"/>
                    <w:jc w:val="center"/>
                    <w:spacing w:before="0" w:after="0"/>
                    <w:ind w:left="0" w:right="80" w:firstLine="0"/>
                  </w:pPr>
                  <w:r>
                    <w:rPr>
                      <w:rStyle w:val="CharStyle69"/>
                      <w:i/>
                      <w:iCs/>
                    </w:rPr>
                    <w:t>(Infl. Crataegi)</w:t>
                  </w:r>
                </w:p>
                <w:p>
                  <w:pPr>
                    <w:pStyle w:val="Style44"/>
                    <w:widowControl w:val="0"/>
                    <w:keepNext w:val="0"/>
                    <w:keepLines w:val="0"/>
                    <w:shd w:val="clear" w:color="auto" w:fill="auto"/>
                    <w:bidi w:val="0"/>
                    <w:jc w:val="left"/>
                    <w:spacing w:before="0" w:after="0"/>
                    <w:ind w:left="440" w:right="0" w:hanging="440"/>
                  </w:pPr>
                  <w:r>
                    <w:rPr>
                      <w:rStyle w:val="CharStyle67"/>
                    </w:rPr>
                    <w:t>50 g květ smilu pís.</w:t>
                  </w:r>
                </w:p>
                <w:p>
                  <w:pPr>
                    <w:pStyle w:val="Style68"/>
                    <w:widowControl w:val="0"/>
                    <w:keepNext w:val="0"/>
                    <w:keepLines w:val="0"/>
                    <w:shd w:val="clear" w:color="auto" w:fill="auto"/>
                    <w:bidi w:val="0"/>
                    <w:jc w:val="right"/>
                    <w:spacing w:before="0" w:after="0"/>
                    <w:ind w:left="0" w:right="220" w:firstLine="0"/>
                  </w:pPr>
                  <w:r>
                    <w:rPr>
                      <w:rStyle w:val="CharStyle69"/>
                      <w:i/>
                      <w:iCs/>
                    </w:rPr>
                    <w:t>(Infl. Helichrysi)</w:t>
                  </w:r>
                </w:p>
                <w:p>
                  <w:pPr>
                    <w:pStyle w:val="Style44"/>
                    <w:widowControl w:val="0"/>
                    <w:keepNext w:val="0"/>
                    <w:keepLines w:val="0"/>
                    <w:shd w:val="clear" w:color="auto" w:fill="auto"/>
                    <w:bidi w:val="0"/>
                    <w:jc w:val="left"/>
                    <w:spacing w:before="0" w:after="0"/>
                    <w:ind w:left="440" w:right="0" w:hanging="440"/>
                  </w:pPr>
                  <w:r>
                    <w:rPr>
                      <w:rStyle w:val="CharStyle67"/>
                    </w:rPr>
                    <w:t>40 g heřmánek</w:t>
                  </w:r>
                </w:p>
                <w:p>
                  <w:pPr>
                    <w:pStyle w:val="Style68"/>
                    <w:widowControl w:val="0"/>
                    <w:keepNext w:val="0"/>
                    <w:keepLines w:val="0"/>
                    <w:shd w:val="clear" w:color="auto" w:fill="auto"/>
                    <w:bidi w:val="0"/>
                    <w:jc w:val="right"/>
                    <w:spacing w:before="0" w:after="0"/>
                    <w:ind w:left="0" w:right="0" w:firstLine="0"/>
                  </w:pPr>
                  <w:r>
                    <w:rPr>
                      <w:rStyle w:val="CharStyle69"/>
                      <w:i/>
                      <w:iCs/>
                    </w:rPr>
                    <w:t>(Ath. Chamomilae)</w:t>
                  </w:r>
                </w:p>
              </w:txbxContent>
            </v:textbox>
            <w10:wrap type="square" anchorx="margin" anchory="margin"/>
          </v:shape>
        </w:pict>
      </w:r>
      <w:r>
        <w:pict>
          <v:shape id="_x0000_s2126" type="#_x0000_t202" style="position:absolute;margin-left:104.85pt;margin-top:433.35pt;width:130.5pt;height:35.35pt;z-index:-125828910;mso-wrap-distance-left:5.pt;mso-wrap-distance-right:5.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rPr>
                    <w:t xml:space="preserve">Masírujte na chodidle </w:t>
                  </w:r>
                  <w:r>
                    <w:rPr>
                      <w:rStyle w:val="CharStyle61"/>
                      <w:lang w:val="en-US" w:eastAsia="en-US" w:bidi="en-US"/>
                    </w:rPr>
                    <w:t xml:space="preserve">receptor </w:t>
                  </w:r>
                  <w:r>
                    <w:rPr>
                      <w:rStyle w:val="CharStyle61"/>
                    </w:rPr>
                    <w:t xml:space="preserve">močových cest a také nemocný příslušný orgán. </w:t>
                  </w:r>
                  <w:r>
                    <w:rPr>
                      <w:rStyle w:val="CharStyle88"/>
                    </w:rPr>
                    <w:t>[432J</w:t>
                  </w:r>
                </w:p>
              </w:txbxContent>
            </v:textbox>
            <w10:wrap type="square" side="right" anchorx="margin" anchory="margin"/>
          </v:shape>
        </w:pict>
      </w:r>
      <w:r>
        <w:pict>
          <v:shape id="_x0000_s2127" type="#_x0000_t75" style="position:absolute;margin-left:55.55pt;margin-top:400.85pt;width:47.5pt;height:114.25pt;z-index:-125828909;mso-wrap-distance-left:5.pt;mso-wrap-distance-right:5.pt;mso-position-horizontal-relative:margin;mso-position-vertical-relative:margin">
            <v:imagedata r:id="rId1146" r:href="rId1147"/>
            <w10:wrap type="square" side="right" anchorx="margin" anchory="margin"/>
          </v:shape>
        </w:pict>
      </w:r>
      <w:r>
        <w:pict>
          <v:shape id="_x0000_s2128" type="#_x0000_t202" style="position:absolute;margin-left:387.8pt;margin-top:95.3pt;width:92.35pt;height:79.45pt;z-index:-125828908;mso-wrap-distance-left:17.4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20 g jmelí</w:t>
                  </w:r>
                </w:p>
                <w:p>
                  <w:pPr>
                    <w:pStyle w:val="Style68"/>
                    <w:widowControl w:val="0"/>
                    <w:keepNext w:val="0"/>
                    <w:keepLines w:val="0"/>
                    <w:shd w:val="clear" w:color="auto" w:fill="auto"/>
                    <w:bidi w:val="0"/>
                    <w:jc w:val="left"/>
                    <w:spacing w:before="0" w:after="0"/>
                    <w:ind w:left="0" w:right="0" w:firstLine="440"/>
                  </w:pPr>
                  <w:r>
                    <w:rPr>
                      <w:rStyle w:val="CharStyle69"/>
                      <w:i/>
                      <w:iCs/>
                    </w:rPr>
                    <w:t>(Hb. Visci)</w:t>
                  </w:r>
                </w:p>
                <w:p>
                  <w:pPr>
                    <w:pStyle w:val="Style44"/>
                    <w:widowControl w:val="0"/>
                    <w:keepNext w:val="0"/>
                    <w:keepLines w:val="0"/>
                    <w:shd w:val="clear" w:color="auto" w:fill="auto"/>
                    <w:bidi w:val="0"/>
                    <w:jc w:val="left"/>
                    <w:spacing w:before="0" w:after="0"/>
                    <w:ind w:left="0" w:right="0" w:firstLine="0"/>
                  </w:pPr>
                  <w:r>
                    <w:rPr>
                      <w:rStyle w:val="CharStyle67"/>
                    </w:rPr>
                    <w:t>20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 xml:space="preserve">50 g poupata topolu </w:t>
                  </w:r>
                  <w:r>
                    <w:rPr>
                      <w:rStyle w:val="CharStyle69"/>
                      <w:i/>
                      <w:iCs/>
                    </w:rPr>
                    <w:t>(Gem. Populi)</w:t>
                  </w:r>
                </w:p>
              </w:txbxContent>
            </v:textbox>
            <w10:wrap type="square" side="left" anchorx="margin" anchory="margin"/>
          </v:shape>
        </w:pict>
      </w:r>
      <w:r>
        <w:pict>
          <v:shape id="_x0000_s2129" type="#_x0000_t202" style="position:absolute;margin-left:386.55pt;margin-top:434.6pt;width:87.85pt;height:79.65pt;z-index:-125828907;mso-wrap-distance-left:5.pt;mso-wrap-distance-top:12.15pt;mso-wrap-distance-right:5.pt;mso-wrap-distance-bottom:17.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vlasy kukuřičné </w:t>
                  </w:r>
                  <w:r>
                    <w:rPr>
                      <w:rStyle w:val="CharStyle71"/>
                    </w:rPr>
                    <w:t xml:space="preserve">(Stigma May dis) </w:t>
                  </w: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20 g květ hlohu </w:t>
                  </w:r>
                  <w:r>
                    <w:rPr>
                      <w:rStyle w:val="CharStyle69"/>
                      <w:i/>
                      <w:iCs/>
                    </w:rPr>
                    <w:t>(Fl. Crataegi)</w:t>
                  </w:r>
                </w:p>
                <w:p>
                  <w:pPr>
                    <w:pStyle w:val="Style44"/>
                    <w:widowControl w:val="0"/>
                    <w:keepNext w:val="0"/>
                    <w:keepLines w:val="0"/>
                    <w:shd w:val="clear" w:color="auto" w:fill="auto"/>
                    <w:bidi w:val="0"/>
                    <w:jc w:val="right"/>
                    <w:spacing w:before="0" w:after="0"/>
                    <w:ind w:left="0" w:right="340" w:firstLine="0"/>
                  </w:pPr>
                  <w:r>
                    <w:rPr>
                      <w:rStyle w:val="CharStyle67"/>
                    </w:rPr>
                    <w:t xml:space="preserve">20 g mateřídouška </w:t>
                  </w:r>
                  <w:r>
                    <w:rPr>
                      <w:rStyle w:val="CharStyle71"/>
                    </w:rPr>
                    <w:t>(Hb. Serpylli)</w:t>
                  </w:r>
                </w:p>
              </w:txbxContent>
            </v:textbox>
            <w10:wrap type="square" side="left" anchorx="margin" anchory="margin"/>
          </v:shape>
        </w:pict>
      </w:r>
      <w:r>
        <w:pict>
          <v:shape id="_x0000_s2130" type="#_x0000_t75" style="position:absolute;margin-left:259.1pt;margin-top:596.35pt;width:77.75pt;height:105.1pt;z-index:-125828906;mso-wrap-distance-left:5.pt;mso-wrap-distance-right:25.9pt;mso-wrap-distance-bottom:24.3pt;mso-position-horizontal-relative:margin;mso-position-vertical-relative:margin" wrapcoords="0 0 21600 0 21600 21600 0 21600 0 0">
            <v:imagedata r:id="rId1148" r:href="rId1149"/>
            <w10:wrap type="square" anchorx="margin" anchory="margin"/>
          </v:shape>
        </w:pict>
      </w:r>
      <w:r>
        <w:rPr>
          <w:lang w:val="cs-CZ" w:eastAsia="cs-CZ" w:bidi="cs-CZ"/>
          <w:w w:val="100"/>
          <w:spacing w:val="0"/>
          <w:color w:val="000000"/>
          <w:position w:val="0"/>
        </w:rPr>
        <w:t xml:space="preserve">Nemocnému přiložíme manžetu tlakoměru na bérec pod koleno a zvolna ji nafukujeme. Nemocný </w:t>
      </w:r>
      <w:r>
        <w:rPr>
          <w:lang w:val="sk-SK" w:eastAsia="sk-SK" w:bidi="sk-SK"/>
          <w:w w:val="100"/>
          <w:spacing w:val="0"/>
          <w:color w:val="000000"/>
          <w:position w:val="0"/>
        </w:rPr>
        <w:t xml:space="preserve">s žilní </w:t>
      </w:r>
      <w:r>
        <w:rPr>
          <w:lang w:val="cs-CZ" w:eastAsia="cs-CZ" w:bidi="cs-CZ"/>
          <w:w w:val="100"/>
          <w:spacing w:val="0"/>
          <w:color w:val="000000"/>
          <w:position w:val="0"/>
        </w:rPr>
        <w:t>trombózou udává bolest již při tlaku pod 100 torrů, kdežto zdravý má nepříjemný pocit a bolest teprve při tlaku nad 100 torrů.</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Při trombóze hlubokých žil bérce bývají napjaté a bo</w:t>
        <w:softHyphen/>
        <w:t>lestivé hluboké svaly lýtka, když je prohmatáváme při ohnutých kolenou.</w:t>
      </w:r>
    </w:p>
    <w:p>
      <w:pPr>
        <w:pStyle w:val="Style11"/>
        <w:widowControl w:val="0"/>
        <w:keepNext w:val="0"/>
        <w:keepLines w:val="0"/>
        <w:shd w:val="clear" w:color="auto" w:fill="auto"/>
        <w:bidi w:val="0"/>
        <w:jc w:val="both"/>
        <w:spacing w:before="0" w:after="77" w:line="212" w:lineRule="exact"/>
        <w:ind w:left="0" w:right="0" w:firstLine="320"/>
      </w:pPr>
      <w:r>
        <w:rPr>
          <w:lang w:val="cs-CZ" w:eastAsia="cs-CZ" w:bidi="cs-CZ"/>
          <w:w w:val="100"/>
          <w:spacing w:val="0"/>
          <w:color w:val="000000"/>
          <w:position w:val="0"/>
        </w:rPr>
        <w:t>V každém případě je nutná lékařská pomoc. Postiže</w:t>
        <w:softHyphen/>
        <w:t xml:space="preserve">ný se musí vyhýbat delšímu stání, musí nosit pevnou </w:t>
      </w:r>
      <w:r>
        <w:rPr>
          <w:lang w:val="sk-SK" w:eastAsia="sk-SK" w:bidi="sk-SK"/>
          <w:w w:val="100"/>
          <w:spacing w:val="0"/>
          <w:color w:val="000000"/>
          <w:position w:val="0"/>
        </w:rPr>
        <w:t xml:space="preserve">bandáž, </w:t>
      </w:r>
      <w:r>
        <w:rPr>
          <w:lang w:val="cs-CZ" w:eastAsia="cs-CZ" w:bidi="cs-CZ"/>
          <w:w w:val="100"/>
          <w:spacing w:val="0"/>
          <w:color w:val="000000"/>
          <w:position w:val="0"/>
        </w:rPr>
        <w:t>v noci spát se zdviženýma nohama. Osvědčují se studené vodoléčebné procedury. Rozhodně je nutné zanechat kouření a bojovat s obezitou, nejíst žloutky, sádlo, bůček, špek a tučná jídla. Večer často jíst pohan</w:t>
        <w:softHyphen/>
        <w:t>ku a mykišku, jablíčka a slunečnicová semena pro vita</w:t>
        <w:softHyphen/>
        <w:t>mín E, nosit pohodlnou obuv, často masírovat nohy, denně užívat 10-15 kapek propolisu a koupat nohy v od</w:t>
        <w:softHyphen/>
        <w:t>varu kůry vrbové, listů nebo plodů kaštanu a květu mě</w:t>
        <w:softHyphen/>
        <w:t xml:space="preserve">síčku (po 20 g na každou koupel). Nepít současně s léky bylinky, ale po ukončení </w:t>
      </w:r>
      <w:r>
        <w:rPr>
          <w:lang w:val="sk-SK" w:eastAsia="sk-SK" w:bidi="sk-SK"/>
          <w:w w:val="100"/>
          <w:spacing w:val="0"/>
          <w:color w:val="000000"/>
          <w:position w:val="0"/>
        </w:rPr>
        <w:t xml:space="preserve">medikamentózni </w:t>
      </w:r>
      <w:r>
        <w:rPr>
          <w:lang w:val="cs-CZ" w:eastAsia="cs-CZ" w:bidi="cs-CZ"/>
          <w:w w:val="100"/>
          <w:spacing w:val="0"/>
          <w:color w:val="000000"/>
          <w:position w:val="0"/>
        </w:rPr>
        <w:t>léčby lze po</w:t>
        <w:softHyphen/>
        <w:t>kračovat v léčbě bylinkami: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740" w:right="0" w:firstLine="0"/>
      </w:pPr>
      <w:r>
        <w:rPr>
          <w:lang w:val="cs-CZ" w:eastAsia="cs-CZ" w:bidi="cs-CZ"/>
          <w:w w:val="100"/>
          <w:spacing w:val="0"/>
          <w:color w:val="000000"/>
          <w:position w:val="0"/>
        </w:rPr>
        <w:t>(Hb. Solidaginis)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74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0"/>
        <w:ind w:left="74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740" w:right="0" w:firstLine="0"/>
      </w:pPr>
      <w:r>
        <w:rPr>
          <w:lang w:val="cs-CZ" w:eastAsia="cs-CZ" w:bidi="cs-CZ"/>
          <w:w w:val="100"/>
          <w:spacing w:val="0"/>
          <w:color w:val="000000"/>
          <w:position w:val="0"/>
        </w:rPr>
        <w:t>(Hb. Polygoni av.)</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74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43"/>
        <w:ind w:left="740" w:right="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1 lžíci zalít vařící vodou (šálek) a vařit pod pokličkou 2 minuty, na 10 minut odstavit a procedit do termosky. Pít 3x denně šálek před jídlem.</w:t>
      </w:r>
    </w:p>
    <w:p>
      <w:pPr>
        <w:framePr w:h="2304" w:wrap="notBeside" w:vAnchor="text" w:hAnchor="text" w:y="1"/>
        <w:widowControl w:val="0"/>
        <w:jc w:val="left"/>
        <w:rPr>
          <w:sz w:val="2"/>
          <w:szCs w:val="2"/>
        </w:rPr>
      </w:pPr>
      <w:r>
        <w:pict>
          <v:shape id="_x0000_s2131" type="#_x0000_t75" style="width:48pt;height:115pt;">
            <v:imagedata r:id="rId1150" r:href="rId1151"/>
          </v:shape>
        </w:pict>
      </w:r>
    </w:p>
    <w:p>
      <w:pPr>
        <w:widowControl w:val="0"/>
        <w:rPr>
          <w:sz w:val="2"/>
          <w:szCs w:val="2"/>
        </w:rPr>
      </w:pPr>
    </w:p>
    <w:p>
      <w:pPr>
        <w:pStyle w:val="Style72"/>
        <w:widowControl w:val="0"/>
        <w:keepNext/>
        <w:keepLines/>
        <w:shd w:val="clear" w:color="auto" w:fill="auto"/>
        <w:bidi w:val="0"/>
        <w:spacing w:before="215" w:after="0" w:line="240" w:lineRule="exact"/>
        <w:ind w:left="320" w:right="0"/>
      </w:pPr>
      <w:bookmarkStart w:id="259" w:name="bookmark259"/>
      <w:r>
        <w:rPr>
          <w:lang w:val="cs-CZ" w:eastAsia="cs-CZ" w:bidi="cs-CZ"/>
          <w:sz w:val="24"/>
          <w:szCs w:val="24"/>
          <w:w w:val="100"/>
          <w:spacing w:val="0"/>
          <w:color w:val="000000"/>
          <w:position w:val="0"/>
        </w:rPr>
        <w:t>ATEROSKLERÓZA TEPEN</w:t>
      </w:r>
      <w:bookmarkEnd w:id="259"/>
    </w:p>
    <w:p>
      <w:pPr>
        <w:pStyle w:val="Style11"/>
        <w:numPr>
          <w:ilvl w:val="0"/>
          <w:numId w:val="475"/>
        </w:numPr>
        <w:tabs>
          <w:tab w:leader="none" w:pos="266" w:val="left"/>
        </w:tabs>
        <w:widowControl w:val="0"/>
        <w:keepNext w:val="0"/>
        <w:keepLines w:val="0"/>
        <w:shd w:val="clear" w:color="auto" w:fill="auto"/>
        <w:bidi w:val="0"/>
        <w:jc w:val="both"/>
        <w:spacing w:before="0" w:after="0" w:line="212" w:lineRule="exact"/>
        <w:ind w:left="320" w:right="0" w:hanging="320"/>
      </w:pPr>
      <w:r>
        <w:rPr>
          <w:rStyle w:val="CharStyle185"/>
        </w:rPr>
        <w:t xml:space="preserve">Hlavní </w:t>
      </w:r>
      <w:r>
        <w:rPr>
          <w:lang w:val="en-US" w:eastAsia="en-US" w:bidi="en-US"/>
          <w:w w:val="100"/>
          <w:spacing w:val="0"/>
          <w:color w:val="000000"/>
          <w:position w:val="0"/>
        </w:rPr>
        <w:t xml:space="preserve">(Sclerosis partis </w:t>
      </w:r>
      <w:r>
        <w:rPr>
          <w:lang w:val="cs-CZ" w:eastAsia="cs-CZ" w:bidi="cs-CZ"/>
          <w:w w:val="100"/>
          <w:spacing w:val="0"/>
          <w:color w:val="000000"/>
          <w:position w:val="0"/>
        </w:rPr>
        <w:t>ascendentis aortae thoraca- lis) se vyznačuje bolestí za hrudní kostí, návaly kašle a závratěmi, nestejným tepem na obou horních kon</w:t>
        <w:softHyphen/>
        <w:t>četinách.</w:t>
      </w:r>
    </w:p>
    <w:p>
      <w:pPr>
        <w:pStyle w:val="Style11"/>
        <w:numPr>
          <w:ilvl w:val="0"/>
          <w:numId w:val="475"/>
        </w:numPr>
        <w:tabs>
          <w:tab w:leader="none" w:pos="280" w:val="left"/>
        </w:tabs>
        <w:widowControl w:val="0"/>
        <w:keepNext w:val="0"/>
        <w:keepLines w:val="0"/>
        <w:shd w:val="clear" w:color="auto" w:fill="auto"/>
        <w:bidi w:val="0"/>
        <w:jc w:val="both"/>
        <w:spacing w:before="0" w:after="0" w:line="212" w:lineRule="exact"/>
        <w:ind w:left="320" w:right="0" w:hanging="320"/>
      </w:pPr>
      <w:r>
        <w:rPr>
          <w:rStyle w:val="CharStyle185"/>
        </w:rPr>
        <w:t xml:space="preserve">Břišní </w:t>
      </w:r>
      <w:r>
        <w:rPr>
          <w:lang w:val="cs-CZ" w:eastAsia="cs-CZ" w:bidi="cs-CZ"/>
          <w:w w:val="100"/>
          <w:spacing w:val="0"/>
          <w:color w:val="000000"/>
          <w:position w:val="0"/>
        </w:rPr>
        <w:t xml:space="preserve">(Sel. </w:t>
      </w:r>
      <w:r>
        <w:rPr>
          <w:lang w:val="en-US" w:eastAsia="en-US" w:bidi="en-US"/>
          <w:w w:val="100"/>
          <w:spacing w:val="0"/>
          <w:color w:val="000000"/>
          <w:position w:val="0"/>
        </w:rPr>
        <w:t xml:space="preserve">partis </w:t>
      </w:r>
      <w:r>
        <w:rPr>
          <w:lang w:val="cs-CZ" w:eastAsia="cs-CZ" w:bidi="cs-CZ"/>
          <w:w w:val="100"/>
          <w:spacing w:val="0"/>
          <w:color w:val="000000"/>
          <w:position w:val="0"/>
        </w:rPr>
        <w:t>abdominalis aortae) působí bolesti kolem pupku, v lumbální oblasti a dolních končeti</w:t>
        <w:softHyphen/>
        <w:t>nách, zrychlení tepu, povrchní dýchání a mdloby.</w:t>
      </w:r>
    </w:p>
    <w:p>
      <w:pPr>
        <w:pStyle w:val="Style11"/>
        <w:numPr>
          <w:ilvl w:val="0"/>
          <w:numId w:val="475"/>
        </w:numPr>
        <w:tabs>
          <w:tab w:leader="none" w:pos="280" w:val="left"/>
        </w:tabs>
        <w:widowControl w:val="0"/>
        <w:keepNext w:val="0"/>
        <w:keepLines w:val="0"/>
        <w:shd w:val="clear" w:color="auto" w:fill="auto"/>
        <w:bidi w:val="0"/>
        <w:jc w:val="both"/>
        <w:spacing w:before="0" w:after="0" w:line="212" w:lineRule="exact"/>
        <w:ind w:left="320" w:right="0" w:hanging="320"/>
      </w:pPr>
      <w:r>
        <w:rPr>
          <w:rStyle w:val="CharStyle185"/>
        </w:rPr>
        <w:t xml:space="preserve">Věnčitých </w:t>
      </w:r>
      <w:r>
        <w:rPr>
          <w:lang w:val="cs-CZ" w:eastAsia="cs-CZ" w:bidi="cs-CZ"/>
          <w:w w:val="100"/>
          <w:spacing w:val="0"/>
          <w:color w:val="000000"/>
          <w:position w:val="0"/>
        </w:rPr>
        <w:t>(Sel. a. coronarium cor.) je příznačná bo</w:t>
        <w:softHyphen/>
        <w:t>lestnou dušností, nedostatečným krevním oběhem. Opatrně s inzulínem.</w:t>
      </w:r>
    </w:p>
    <w:p>
      <w:pPr>
        <w:pStyle w:val="Style11"/>
        <w:numPr>
          <w:ilvl w:val="0"/>
          <w:numId w:val="475"/>
        </w:numPr>
        <w:tabs>
          <w:tab w:leader="none" w:pos="280" w:val="left"/>
        </w:tabs>
        <w:widowControl w:val="0"/>
        <w:keepNext w:val="0"/>
        <w:keepLines w:val="0"/>
        <w:shd w:val="clear" w:color="auto" w:fill="auto"/>
        <w:bidi w:val="0"/>
        <w:jc w:val="both"/>
        <w:spacing w:before="0" w:after="0" w:line="212" w:lineRule="exact"/>
        <w:ind w:left="320" w:right="0" w:hanging="320"/>
      </w:pPr>
      <w:r>
        <w:rPr>
          <w:rStyle w:val="CharStyle185"/>
          <w:lang w:val="sk-SK" w:eastAsia="sk-SK" w:bidi="sk-SK"/>
        </w:rPr>
        <w:t xml:space="preserve">Plieni </w:t>
      </w:r>
      <w:r>
        <w:rPr>
          <w:lang w:val="cs-CZ" w:eastAsia="cs-CZ" w:bidi="cs-CZ"/>
          <w:w w:val="100"/>
          <w:spacing w:val="0"/>
          <w:color w:val="000000"/>
          <w:position w:val="0"/>
        </w:rPr>
        <w:t>(Sel. arteriae pulmonalis) má příznaky: duš- nost, bolesti za hrudní kostí a kolem ní, krvácení z úst, zesinání kůže.</w:t>
      </w:r>
    </w:p>
    <w:p>
      <w:pPr>
        <w:pStyle w:val="Style11"/>
        <w:numPr>
          <w:ilvl w:val="0"/>
          <w:numId w:val="475"/>
        </w:numPr>
        <w:tabs>
          <w:tab w:leader="none" w:pos="280" w:val="left"/>
        </w:tabs>
        <w:widowControl w:val="0"/>
        <w:keepNext w:val="0"/>
        <w:keepLines w:val="0"/>
        <w:shd w:val="clear" w:color="auto" w:fill="auto"/>
        <w:bidi w:val="0"/>
        <w:jc w:val="both"/>
        <w:spacing w:before="0" w:after="0" w:line="212" w:lineRule="exact"/>
        <w:ind w:left="320" w:right="0" w:hanging="320"/>
      </w:pPr>
      <w:r>
        <w:rPr>
          <w:rStyle w:val="CharStyle185"/>
        </w:rPr>
        <w:t xml:space="preserve">Pánevních tepen </w:t>
      </w:r>
      <w:r>
        <w:rPr>
          <w:lang w:val="cs-CZ" w:eastAsia="cs-CZ" w:bidi="cs-CZ"/>
          <w:w w:val="100"/>
          <w:spacing w:val="0"/>
          <w:color w:val="000000"/>
          <w:position w:val="0"/>
        </w:rPr>
        <w:t>- může poškodit funkce důležitých břišních orgánů, zejména ledvin a střev.</w:t>
      </w:r>
    </w:p>
    <w:p>
      <w:pPr>
        <w:pStyle w:val="Style11"/>
        <w:widowControl w:val="0"/>
        <w:keepNext w:val="0"/>
        <w:keepLines w:val="0"/>
        <w:shd w:val="clear" w:color="auto" w:fill="auto"/>
        <w:bidi w:val="0"/>
        <w:jc w:val="both"/>
        <w:spacing w:before="0" w:after="0" w:line="212" w:lineRule="exact"/>
        <w:ind w:left="280" w:right="0" w:hanging="280"/>
      </w:pPr>
      <w:r>
        <w:br w:type="column"/>
      </w:r>
      <w:r>
        <w:rPr>
          <w:rStyle w:val="CharStyle185"/>
        </w:rPr>
        <w:t xml:space="preserve">6. Drobných tepen prstů </w:t>
      </w:r>
      <w:r>
        <w:rPr>
          <w:lang w:val="cs-CZ" w:eastAsia="cs-CZ" w:bidi="cs-CZ"/>
          <w:w w:val="100"/>
          <w:spacing w:val="0"/>
          <w:color w:val="000000"/>
          <w:position w:val="0"/>
        </w:rPr>
        <w:t>- zvlášť u diabetiků se špatně hojí i malá poranění. Objevují se bílé prsty na ru</w:t>
        <w:softHyphen/>
        <w:t>kou, většinou při prochlazení, což je častější one</w:t>
        <w:softHyphen/>
        <w:t>mocnění žen než mužů.</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Ve všech případech je třeba vyhýbat se prochlazení a únavě, při bolestech je nutný odpočinek. V jídle je tře</w:t>
        <w:softHyphen/>
        <w:t>ba vyloučit vajíčka a tuky, alkohol a kouření.</w:t>
      </w:r>
    </w:p>
    <w:p>
      <w:pPr>
        <w:pStyle w:val="Style11"/>
        <w:widowControl w:val="0"/>
        <w:keepNext w:val="0"/>
        <w:keepLines w:val="0"/>
        <w:shd w:val="clear" w:color="auto" w:fill="auto"/>
        <w:bidi w:val="0"/>
        <w:jc w:val="both"/>
        <w:spacing w:before="0" w:after="57" w:line="200" w:lineRule="exact"/>
        <w:ind w:left="0" w:right="0" w:firstLine="280"/>
      </w:pPr>
      <w:r>
        <w:rPr>
          <w:lang w:val="cs-CZ" w:eastAsia="cs-CZ" w:bidi="cs-CZ"/>
          <w:w w:val="100"/>
          <w:spacing w:val="0"/>
          <w:color w:val="000000"/>
          <w:position w:val="0"/>
        </w:rPr>
        <w:t>Pít čaj tohoto složení:</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60 g květ a plod hlohu </w:t>
      </w:r>
      <w:r>
        <w:rPr>
          <w:rStyle w:val="CharStyle75"/>
        </w:rPr>
        <w:t>(Fl.+Fr. Crataegi)</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20 g ovoce černé jeřabiny </w:t>
      </w:r>
      <w:r>
        <w:rPr>
          <w:rStyle w:val="CharStyle75"/>
        </w:rPr>
        <w:t>(Fr. Sorbi)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chaluha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(Fuci vesiculosi)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 g řebříěek</w:t>
      </w:r>
    </w:p>
    <w:p>
      <w:pPr>
        <w:pStyle w:val="Style68"/>
        <w:widowControl w:val="0"/>
        <w:keepNext w:val="0"/>
        <w:keepLines w:val="0"/>
        <w:shd w:val="clear" w:color="auto" w:fill="auto"/>
        <w:bidi w:val="0"/>
        <w:jc w:val="left"/>
        <w:spacing w:before="0" w:after="113"/>
        <w:ind w:left="700" w:right="0" w:firstLine="0"/>
      </w:pPr>
      <w:r>
        <w:rPr>
          <w:lang w:val="cs-CZ" w:eastAsia="cs-CZ" w:bidi="cs-CZ"/>
          <w:w w:val="100"/>
          <w:spacing w:val="0"/>
          <w:color w:val="000000"/>
          <w:position w:val="0"/>
        </w:rPr>
        <w:t>(Fol. Millefolii)</w:t>
      </w:r>
    </w:p>
    <w:p>
      <w:pPr>
        <w:pStyle w:val="Style11"/>
        <w:widowControl w:val="0"/>
        <w:keepNext w:val="0"/>
        <w:keepLines w:val="0"/>
        <w:shd w:val="clear" w:color="auto" w:fill="auto"/>
        <w:bidi w:val="0"/>
        <w:jc w:val="both"/>
        <w:spacing w:before="0" w:after="471" w:line="200" w:lineRule="exact"/>
        <w:ind w:left="0" w:right="0" w:firstLine="280"/>
      </w:pPr>
      <w:r>
        <w:rPr>
          <w:lang w:val="cs-CZ" w:eastAsia="cs-CZ" w:bidi="cs-CZ"/>
          <w:w w:val="100"/>
          <w:spacing w:val="0"/>
          <w:color w:val="000000"/>
          <w:position w:val="0"/>
        </w:rPr>
        <w:t>1 lžička na šálek, vařit 2 minuty, pít 2x denně šálek.</w:t>
      </w:r>
    </w:p>
    <w:p>
      <w:pPr>
        <w:pStyle w:val="Style72"/>
        <w:widowControl w:val="0"/>
        <w:keepNext/>
        <w:keepLines/>
        <w:shd w:val="clear" w:color="auto" w:fill="auto"/>
        <w:bidi w:val="0"/>
        <w:spacing w:before="0" w:after="0" w:line="240" w:lineRule="exact"/>
        <w:ind w:left="280" w:right="0" w:hanging="280"/>
      </w:pPr>
      <w:bookmarkStart w:id="260" w:name="bookmark260"/>
      <w:r>
        <w:rPr>
          <w:lang w:val="cs-CZ" w:eastAsia="cs-CZ" w:bidi="cs-CZ"/>
          <w:sz w:val="24"/>
          <w:szCs w:val="24"/>
          <w:w w:val="100"/>
          <w:spacing w:val="0"/>
          <w:color w:val="000000"/>
          <w:position w:val="0"/>
        </w:rPr>
        <w:t>ZÁCHVATOVÁ DUŠNOST</w:t>
      </w:r>
      <w:bookmarkEnd w:id="260"/>
    </w:p>
    <w:p>
      <w:pPr>
        <w:pStyle w:val="Style92"/>
        <w:widowControl w:val="0"/>
        <w:keepNext w:val="0"/>
        <w:keepLines w:val="0"/>
        <w:shd w:val="clear" w:color="auto" w:fill="auto"/>
        <w:bidi w:val="0"/>
        <w:spacing w:before="0" w:after="42" w:line="260" w:lineRule="exact"/>
        <w:ind w:left="280" w:right="0" w:hanging="280"/>
      </w:pPr>
      <w:r>
        <w:rPr>
          <w:lang w:val="en-US" w:eastAsia="en-US" w:bidi="en-US"/>
          <w:w w:val="100"/>
          <w:spacing w:val="0"/>
          <w:color w:val="000000"/>
          <w:position w:val="0"/>
        </w:rPr>
        <w:t xml:space="preserve">(Asthma </w:t>
      </w:r>
      <w:r>
        <w:rPr>
          <w:lang w:val="cs-CZ" w:eastAsia="cs-CZ" w:bidi="cs-CZ"/>
          <w:w w:val="100"/>
          <w:spacing w:val="0"/>
          <w:color w:val="000000"/>
          <w:position w:val="0"/>
        </w:rPr>
        <w:t>cardiale)</w:t>
      </w:r>
      <w:r>
        <w:rPr>
          <w:rStyle w:val="CharStyle94"/>
          <w:i w:val="0"/>
          <w:iCs w:val="0"/>
        </w:rPr>
        <w:t xml:space="preserve"> 428</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doprovází překrvení plic a je příznakem selhání levé srdeční komory. Záchvat se může objevit ve dne i v noci a nemusí ho vždy provázet hvizd jako příznak zúžení dechových cest. Obyčejně několik hodin po ulehnutí se postižený budí, musí se posadit, někdy jde k oknu, aby se nadýchal čerstvého vzduchu. Záchvat trvá někdy jen několik minut, někdy hodiny. Ráno však nemusí spě</w:t>
        <w:softHyphen/>
        <w:t>chat k lékaři. Může to být způsobeno vypitím většího množství tekutin večer před ulehnutím apod. Mnohdy nemocnému stačí, aby se po probuzení posadil a duš- nost pomine.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Příznakem je zvýšení tlaku, zrychlení tepu, obavy, strach z udušení, studený pot, někdy bolest kolem srdce, zesinání nohou a rukou, krvavý chrchel.</w:t>
      </w:r>
    </w:p>
    <w:p>
      <w:pPr>
        <w:pStyle w:val="Style11"/>
        <w:widowControl w:val="0"/>
        <w:keepNext w:val="0"/>
        <w:keepLines w:val="0"/>
        <w:shd w:val="clear" w:color="auto" w:fill="auto"/>
        <w:bidi w:val="0"/>
        <w:jc w:val="both"/>
        <w:spacing w:before="0" w:after="137" w:line="212" w:lineRule="exact"/>
        <w:ind w:left="0" w:right="0" w:firstLine="280"/>
      </w:pPr>
      <w:r>
        <w:rPr>
          <w:lang w:val="cs-CZ" w:eastAsia="cs-CZ" w:bidi="cs-CZ"/>
          <w:w w:val="100"/>
          <w:spacing w:val="0"/>
          <w:color w:val="000000"/>
          <w:position w:val="0"/>
        </w:rPr>
        <w:t>Léčit se lze prostředky močopudnými, omezením te</w:t>
        <w:softHyphen/>
        <w:t>kutin a soli, po vyšetření a se svolením lékaře lze užívat tyto bylinky: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Solidaginis)</w:t>
      </w:r>
    </w:p>
    <w:p>
      <w:pPr>
        <w:pStyle w:val="Style44"/>
        <w:widowControl w:val="0"/>
        <w:keepNext w:val="0"/>
        <w:keepLines w:val="0"/>
        <w:shd w:val="clear" w:color="auto" w:fill="auto"/>
        <w:bidi w:val="0"/>
        <w:jc w:val="left"/>
        <w:spacing w:before="0" w:after="0"/>
        <w:ind w:left="700" w:right="700" w:hanging="420"/>
      </w:pPr>
      <w:r>
        <w:rPr>
          <w:lang w:val="cs-CZ" w:eastAsia="cs-CZ" w:bidi="cs-CZ"/>
          <w:w w:val="100"/>
          <w:spacing w:val="0"/>
          <w:color w:val="000000"/>
          <w:position w:val="0"/>
        </w:rPr>
        <w:t xml:space="preserve">50 g mochna husí </w:t>
      </w:r>
      <w:r>
        <w:rPr>
          <w:rStyle w:val="CharStyle75"/>
        </w:rPr>
        <w:t>(Hb. Anserinae)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řebříěek</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Millefolii)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lusk fazole</w:t>
      </w:r>
    </w:p>
    <w:p>
      <w:pPr>
        <w:pStyle w:val="Style68"/>
        <w:widowControl w:val="0"/>
        <w:keepNext w:val="0"/>
        <w:keepLines w:val="0"/>
        <w:shd w:val="clear" w:color="auto" w:fill="auto"/>
        <w:bidi w:val="0"/>
        <w:jc w:val="left"/>
        <w:spacing w:before="0" w:after="103"/>
        <w:ind w:left="700" w:right="0" w:firstLine="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lžička na šálek, vařit 2 minuty, pít 3x denně šálek a cvičit na čerstvém vzduchu.</w:t>
      </w:r>
    </w:p>
    <w:p>
      <w:pPr>
        <w:pStyle w:val="Style11"/>
        <w:widowControl w:val="0"/>
        <w:keepNext w:val="0"/>
        <w:keepLines w:val="0"/>
        <w:shd w:val="clear" w:color="auto" w:fill="auto"/>
        <w:bidi w:val="0"/>
        <w:jc w:val="both"/>
        <w:spacing w:before="0" w:after="597" w:line="212" w:lineRule="exact"/>
        <w:ind w:left="0" w:right="0" w:firstLine="280"/>
      </w:pPr>
      <w:r>
        <w:rPr>
          <w:lang w:val="cs-CZ" w:eastAsia="cs-CZ" w:bidi="cs-CZ"/>
          <w:w w:val="100"/>
          <w:spacing w:val="0"/>
          <w:color w:val="000000"/>
          <w:position w:val="0"/>
        </w:rPr>
        <w:t>Před spaním po 9 dnů záda vymasírovat studeným mokrým ručníkem a pak dobře vytřít suchým ručníkem.</w:t>
      </w:r>
    </w:p>
    <w:p>
      <w:pPr>
        <w:pStyle w:val="Style11"/>
        <w:numPr>
          <w:ilvl w:val="0"/>
          <w:numId w:val="477"/>
        </w:numPr>
        <w:tabs>
          <w:tab w:leader="none" w:pos="262" w:val="left"/>
        </w:tabs>
        <w:widowControl w:val="0"/>
        <w:keepNext w:val="0"/>
        <w:keepLines w:val="0"/>
        <w:shd w:val="clear" w:color="auto" w:fill="auto"/>
        <w:bidi w:val="0"/>
        <w:jc w:val="both"/>
        <w:spacing w:before="0" w:after="0" w:line="216" w:lineRule="exact"/>
        <w:ind w:left="280" w:right="0" w:hanging="280"/>
        <w:sectPr>
          <w:type w:val="continuous"/>
          <w:pgSz w:w="12258" w:h="17255"/>
          <w:pgMar w:top="1168" w:left="1277" w:right="1120" w:bottom="1768" w:header="0" w:footer="3" w:gutter="0"/>
          <w:rtlGutter w:val="0"/>
          <w:cols w:num="2" w:sep="1" w:space="366"/>
          <w:noEndnote/>
          <w:docGrid w:linePitch="360"/>
        </w:sectPr>
      </w:pPr>
      <w:r>
        <w:rPr>
          <w:lang w:val="cs-CZ" w:eastAsia="cs-CZ" w:bidi="cs-CZ"/>
          <w:w w:val="100"/>
          <w:spacing w:val="0"/>
          <w:color w:val="000000"/>
          <w:position w:val="0"/>
        </w:rPr>
        <w:t xml:space="preserve">Na Sylviově fissuře nad a za levým uchem </w:t>
      </w:r>
      <w:r>
        <w:rPr>
          <w:rStyle w:val="CharStyle91"/>
        </w:rPr>
        <w:t>[04]</w:t>
      </w:r>
    </w:p>
    <w:p>
      <w:pPr>
        <w:pStyle w:val="Style11"/>
        <w:numPr>
          <w:ilvl w:val="0"/>
          <w:numId w:val="477"/>
        </w:numPr>
        <w:tabs>
          <w:tab w:leader="none" w:pos="273" w:val="left"/>
        </w:tabs>
        <w:widowControl w:val="0"/>
        <w:keepNext w:val="0"/>
        <w:keepLines w:val="0"/>
        <w:shd w:val="clear" w:color="auto" w:fill="auto"/>
        <w:bidi w:val="0"/>
        <w:jc w:val="left"/>
        <w:spacing w:before="0" w:after="117" w:line="212" w:lineRule="exact"/>
        <w:ind w:left="240" w:right="0" w:hanging="240"/>
      </w:pPr>
      <w:r>
        <w:pict>
          <v:shape id="_x0000_s2132" type="#_x0000_t75" style="position:absolute;margin-left:5.5pt;margin-top:9.55pt;width:73.45pt;height:87.35pt;z-index:-125828905;mso-wrap-distance-left:5.pt;mso-wrap-distance-top:3.95pt;mso-wrap-distance-right:28.1pt;mso-position-horizontal-relative:margin;mso-position-vertical-relative:margin" wrapcoords="0 0 21600 0 21600 21600 0 21600 0 0">
            <v:imagedata r:id="rId1152" r:href="rId1153"/>
            <w10:wrap type="square" side="right" anchorx="margin" anchory="margin"/>
          </v:shape>
        </w:pict>
      </w:r>
      <w:r>
        <w:pict>
          <v:shape id="_x0000_s2133" type="#_x0000_t202" style="position:absolute;margin-left:386.35pt;margin-top:182.6pt;width:94.5pt;height:118.25pt;z-index:-125828904;mso-wrap-distance-left:20.15pt;mso-wrap-distance-top:11.9pt;mso-wrap-distance-right:5.pt;mso-wrap-distance-bottom:18.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maceška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50 g jahodník</w:t>
                  </w:r>
                </w:p>
                <w:p>
                  <w:pPr>
                    <w:pStyle w:val="Style68"/>
                    <w:widowControl w:val="0"/>
                    <w:keepNext w:val="0"/>
                    <w:keepLines w:val="0"/>
                    <w:shd w:val="clear" w:color="auto" w:fill="auto"/>
                    <w:bidi w:val="0"/>
                    <w:jc w:val="left"/>
                    <w:spacing w:before="0" w:after="0"/>
                    <w:ind w:left="0" w:right="0" w:firstLine="440"/>
                  </w:pPr>
                  <w:r>
                    <w:rPr>
                      <w:rStyle w:val="CharStyle69"/>
                      <w:i/>
                      <w:iCs/>
                    </w:rPr>
                    <w:t>(Fol. Fragariae)</w:t>
                  </w:r>
                </w:p>
                <w:p>
                  <w:pPr>
                    <w:pStyle w:val="Style44"/>
                    <w:widowControl w:val="0"/>
                    <w:keepNext w:val="0"/>
                    <w:keepLines w:val="0"/>
                    <w:shd w:val="clear" w:color="auto" w:fill="auto"/>
                    <w:bidi w:val="0"/>
                    <w:jc w:val="left"/>
                    <w:spacing w:before="0" w:after="0"/>
                    <w:ind w:left="0" w:right="0" w:firstLine="0"/>
                  </w:pPr>
                  <w:r>
                    <w:rPr>
                      <w:rStyle w:val="CharStyle67"/>
                    </w:rPr>
                    <w:t>20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(Rh. Agropyri)</w:t>
                  </w:r>
                </w:p>
                <w:p>
                  <w:pPr>
                    <w:pStyle w:val="Style44"/>
                    <w:widowControl w:val="0"/>
                    <w:keepNext w:val="0"/>
                    <w:keepLines w:val="0"/>
                    <w:shd w:val="clear" w:color="auto" w:fill="auto"/>
                    <w:bidi w:val="0"/>
                    <w:jc w:val="center"/>
                    <w:spacing w:before="0" w:after="0"/>
                    <w:ind w:left="40" w:right="0" w:firstLine="0"/>
                  </w:pPr>
                  <w:r>
                    <w:rPr>
                      <w:rStyle w:val="CharStyle67"/>
                    </w:rPr>
                    <w:t>20 g květ černého bezu</w:t>
                    <w:br/>
                  </w:r>
                  <w:r>
                    <w:rPr>
                      <w:rStyle w:val="CharStyle71"/>
                    </w:rPr>
                    <w:t>(Fl. Sambuci)</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(Fol. Menthae pip.)</w:t>
                  </w:r>
                </w:p>
              </w:txbxContent>
            </v:textbox>
            <w10:wrap type="square" side="left" anchorx="margin" anchory="margin"/>
          </v:shape>
        </w:pict>
      </w:r>
      <w:r>
        <w:pict>
          <v:shape id="_x0000_s2134" type="#_x0000_t75" style="position:absolute;margin-left:258.05pt;margin-top:365.05pt;width:77.75pt;height:108.pt;z-index:-125828903;mso-wrap-distance-left:5.pt;mso-wrap-distance-right:33.3pt;mso-wrap-distance-bottom:252.9pt;mso-position-horizontal-relative:margin;mso-position-vertical-relative:margin" wrapcoords="0 0 21600 0 21600 6939 19604 8243 19604 14514 17607 15946 17607 21600 4936 21600 4936 15946 1095 14514 1095 8243 0 6939 0 0">
            <v:imagedata r:id="rId1154" r:href="rId1155"/>
            <w10:wrap type="square" anchorx="margin" anchory="margin"/>
          </v:shape>
        </w:pict>
      </w:r>
      <w:r>
        <w:pict>
          <v:shape id="_x0000_s2135" type="#_x0000_t75" style="position:absolute;margin-left:262.pt;margin-top:493.4pt;width:66.7pt;height:97.45pt;z-index:-125828902;mso-wrap-distance-left:5.pt;mso-wrap-distance-top:128.35pt;mso-wrap-distance-right:40.5pt;mso-wrap-distance-bottom:135.pt;mso-position-horizontal-relative:margin;mso-position-vertical-relative:margin" wrapcoords="0 0 21600 0 21600 6939 19604 8243 19604 14514 17607 15946 17607 21600 4936 21600 4936 15946 1095 14514 1095 8243 0 6939 0 0">
            <v:imagedata r:id="rId1156" r:href="rId1157"/>
            <w10:wrap type="square" anchorx="margin" anchory="margin"/>
          </v:shape>
        </w:pict>
      </w:r>
      <w:r>
        <w:pict>
          <v:shape id="_x0000_s2136" type="#_x0000_t75" style="position:absolute;margin-left:275.85pt;margin-top:613.25pt;width:45.6pt;height:87.85pt;z-index:-125828901;mso-wrap-distance-left:18.35pt;mso-wrap-distance-top:248.2pt;mso-wrap-distance-right:47.7pt;mso-wrap-distance-bottom:24.7pt;mso-position-horizontal-relative:margin;mso-position-vertical-relative:margin" wrapcoords="0 0 21600 0 21600 6939 19604 8243 19604 14514 17607 15946 17607 21600 4936 21600 4936 15946 1095 14514 1095 8243 0 6939 0 0">
            <v:imagedata r:id="rId1158" r:href="rId1159"/>
            <w10:wrap type="square" anchorx="margin" anchory="margin"/>
          </v:shape>
        </w:pict>
      </w:r>
      <w:r>
        <w:rPr>
          <w:lang w:val="cs-CZ" w:eastAsia="cs-CZ" w:bidi="cs-CZ"/>
          <w:w w:val="100"/>
          <w:spacing w:val="0"/>
          <w:color w:val="000000"/>
          <w:position w:val="0"/>
        </w:rPr>
        <w:t xml:space="preserve">3 cm pod horní čtvrtinou hrudní kosti </w:t>
      </w:r>
      <w:r>
        <w:rPr>
          <w:rStyle w:val="CharStyle91"/>
        </w:rPr>
        <w:t>[109]</w:t>
      </w:r>
    </w:p>
    <w:p>
      <w:pPr>
        <w:pStyle w:val="Style11"/>
        <w:numPr>
          <w:ilvl w:val="0"/>
          <w:numId w:val="477"/>
        </w:numPr>
        <w:tabs>
          <w:tab w:leader="none" w:pos="273" w:val="left"/>
        </w:tabs>
        <w:widowControl w:val="0"/>
        <w:keepNext w:val="0"/>
        <w:keepLines w:val="0"/>
        <w:shd w:val="clear" w:color="auto" w:fill="auto"/>
        <w:bidi w:val="0"/>
        <w:jc w:val="left"/>
        <w:spacing w:before="0" w:after="761" w:line="216" w:lineRule="exact"/>
        <w:ind w:left="240" w:right="0" w:hanging="240"/>
      </w:pPr>
      <w:r>
        <w:rPr>
          <w:lang w:val="cs-CZ" w:eastAsia="cs-CZ" w:bidi="cs-CZ"/>
          <w:w w:val="100"/>
          <w:spacing w:val="0"/>
          <w:color w:val="000000"/>
          <w:position w:val="0"/>
        </w:rPr>
        <w:t xml:space="preserve">3 cm pod koncem hrudní kosti </w:t>
      </w:r>
      <w:r>
        <w:rPr>
          <w:rStyle w:val="CharStyle91"/>
        </w:rPr>
        <w:t>[120]</w:t>
      </w:r>
    </w:p>
    <w:p>
      <w:pPr>
        <w:pStyle w:val="Style72"/>
        <w:widowControl w:val="0"/>
        <w:keepNext/>
        <w:keepLines/>
        <w:shd w:val="clear" w:color="auto" w:fill="auto"/>
        <w:bidi w:val="0"/>
        <w:jc w:val="left"/>
        <w:spacing w:before="0" w:after="0" w:line="240" w:lineRule="exact"/>
        <w:ind w:left="240" w:right="0" w:hanging="240"/>
      </w:pPr>
      <w:bookmarkStart w:id="261" w:name="bookmark261"/>
      <w:r>
        <w:rPr>
          <w:lang w:val="cs-CZ" w:eastAsia="cs-CZ" w:bidi="cs-CZ"/>
          <w:sz w:val="24"/>
          <w:szCs w:val="24"/>
          <w:w w:val="100"/>
          <w:spacing w:val="0"/>
          <w:color w:val="000000"/>
          <w:position w:val="0"/>
        </w:rPr>
        <w:t>ZÁDUCHA A ZESINÁNÍ KŮŽE</w:t>
      </w:r>
      <w:bookmarkEnd w:id="261"/>
    </w:p>
    <w:p>
      <w:pPr>
        <w:pStyle w:val="Style92"/>
        <w:widowControl w:val="0"/>
        <w:keepNext w:val="0"/>
        <w:keepLines w:val="0"/>
        <w:shd w:val="clear" w:color="auto" w:fill="auto"/>
        <w:bidi w:val="0"/>
        <w:jc w:val="left"/>
        <w:spacing w:before="0" w:after="35" w:line="260" w:lineRule="exact"/>
        <w:ind w:left="240" w:right="0" w:hanging="240"/>
      </w:pPr>
      <w:r>
        <w:rPr>
          <w:lang w:val="cs-CZ" w:eastAsia="cs-CZ" w:bidi="cs-CZ"/>
          <w:w w:val="100"/>
          <w:spacing w:val="0"/>
          <w:color w:val="000000"/>
          <w:position w:val="0"/>
        </w:rPr>
        <w:t>(Dyspnoé et cyanonis)</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Vzniká z poruch výměny látkové, špatného okysličo</w:t>
        <w:softHyphen/>
        <w:t>vání krve, vysokého tlaku, astmatických záchvatů, cuk</w:t>
        <w:softHyphen/>
        <w:t>rovky, rozedmy plic, ledvinové nemoci.</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Záducha bez zesinání kůže </w:t>
      </w:r>
      <w:r>
        <w:rPr>
          <w:lang w:val="cs-CZ" w:eastAsia="cs-CZ" w:bidi="cs-CZ"/>
          <w:w w:val="100"/>
          <w:spacing w:val="0"/>
          <w:color w:val="000000"/>
          <w:position w:val="0"/>
        </w:rPr>
        <w:t>se vyznačuje dechem o vů</w:t>
        <w:softHyphen/>
        <w:t>ni ovoce, močí páchnoucí po acetonu, hlubokým a hla</w:t>
        <w:softHyphen/>
        <w:t>sitým dechem, sklerózou, nedostatečnou činností led</w:t>
        <w:softHyphen/>
        <w:t xml:space="preserve">vin. Léčit se dá jen příčina </w:t>
      </w:r>
      <w:r>
        <w:rPr>
          <w:lang w:val="sk-SK" w:eastAsia="sk-SK" w:bidi="sk-SK"/>
          <w:w w:val="100"/>
          <w:spacing w:val="0"/>
          <w:color w:val="000000"/>
          <w:position w:val="0"/>
        </w:rPr>
        <w:t xml:space="preserve">záduchy </w:t>
      </w:r>
      <w:r>
        <w:rPr>
          <w:lang w:val="cs-CZ" w:eastAsia="cs-CZ" w:bidi="cs-CZ"/>
          <w:w w:val="100"/>
          <w:spacing w:val="0"/>
          <w:color w:val="000000"/>
          <w:position w:val="0"/>
        </w:rPr>
        <w:t>(nadměrné hroma</w:t>
        <w:softHyphen/>
        <w:t>dění kyseliny mléčné, uremie, nedokrevnost).</w:t>
      </w:r>
    </w:p>
    <w:p>
      <w:pPr>
        <w:pStyle w:val="Style11"/>
        <w:widowControl w:val="0"/>
        <w:keepNext w:val="0"/>
        <w:keepLines w:val="0"/>
        <w:shd w:val="clear" w:color="auto" w:fill="auto"/>
        <w:bidi w:val="0"/>
        <w:jc w:val="both"/>
        <w:spacing w:before="0" w:after="98" w:line="212" w:lineRule="exact"/>
        <w:ind w:left="0" w:right="0" w:firstLine="240"/>
      </w:pPr>
      <w:r>
        <w:rPr>
          <w:rStyle w:val="CharStyle185"/>
        </w:rPr>
        <w:t xml:space="preserve">Zesinání kůže bez </w:t>
      </w:r>
      <w:r>
        <w:rPr>
          <w:rStyle w:val="CharStyle185"/>
          <w:lang w:val="sk-SK" w:eastAsia="sk-SK" w:bidi="sk-SK"/>
        </w:rPr>
        <w:t xml:space="preserve">záduchy </w:t>
      </w:r>
      <w:r>
        <w:rPr>
          <w:lang w:val="cs-CZ" w:eastAsia="cs-CZ" w:bidi="cs-CZ"/>
          <w:w w:val="100"/>
          <w:spacing w:val="0"/>
          <w:color w:val="000000"/>
          <w:position w:val="0"/>
        </w:rPr>
        <w:t>má svou příčinu ve vroze</w:t>
        <w:softHyphen/>
        <w:t>ných vadách srdce a otravě narkotiky. Léčit se musí zá</w:t>
        <w:softHyphen/>
        <w:t>kladní nemoc a nemocného je třeba uklidnit tím, že mu nehrozí náhlá smrt. Pomalé dýchání mu přinese úlevu, když bude odpočívat a vsedě trochu pozvedne kolena.</w:t>
      </w:r>
    </w:p>
    <w:p>
      <w:pPr>
        <w:pStyle w:val="Style72"/>
        <w:widowControl w:val="0"/>
        <w:keepNext/>
        <w:keepLines/>
        <w:shd w:val="clear" w:color="auto" w:fill="auto"/>
        <w:bidi w:val="0"/>
        <w:jc w:val="left"/>
        <w:spacing w:before="0" w:after="0" w:line="240" w:lineRule="exact"/>
        <w:ind w:left="240" w:right="0" w:hanging="240"/>
      </w:pPr>
      <w:bookmarkStart w:id="262" w:name="bookmark262"/>
      <w:r>
        <w:rPr>
          <w:lang w:val="cs-CZ" w:eastAsia="cs-CZ" w:bidi="cs-CZ"/>
          <w:sz w:val="24"/>
          <w:szCs w:val="24"/>
          <w:w w:val="100"/>
          <w:spacing w:val="0"/>
          <w:color w:val="000000"/>
          <w:position w:val="0"/>
        </w:rPr>
        <w:t>VYSOKÝ TLAK</w:t>
      </w:r>
      <w:bookmarkEnd w:id="262"/>
    </w:p>
    <w:p>
      <w:pPr>
        <w:pStyle w:val="Style92"/>
        <w:widowControl w:val="0"/>
        <w:keepNext w:val="0"/>
        <w:keepLines w:val="0"/>
        <w:shd w:val="clear" w:color="auto" w:fill="auto"/>
        <w:bidi w:val="0"/>
        <w:jc w:val="left"/>
        <w:spacing w:before="0" w:after="38" w:line="260" w:lineRule="exact"/>
        <w:ind w:left="240" w:right="0" w:hanging="240"/>
      </w:pPr>
      <w:r>
        <w:rPr>
          <w:lang w:val="cs-CZ" w:eastAsia="cs-CZ" w:bidi="cs-CZ"/>
          <w:w w:val="100"/>
          <w:spacing w:val="0"/>
          <w:color w:val="000000"/>
          <w:position w:val="0"/>
        </w:rPr>
        <w:t>(Hypertenze arteriální)</w:t>
      </w:r>
      <w:r>
        <w:rPr>
          <w:rStyle w:val="CharStyle94"/>
          <w:i w:val="0"/>
          <w:iCs w:val="0"/>
        </w:rPr>
        <w:t xml:space="preserve"> 400</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charakterizována zvýšením krevního tlaku nad hranici 160/95 torrů u dospělých. Často je příznakem ji</w:t>
        <w:softHyphen/>
        <w:t>ného onemocnění. Příčinou může být dědičnost nebo výživové faktory - nadměrný přívod soli v potravě, změ</w:t>
        <w:softHyphen/>
        <w:t>ny funkce ledvin, zvýšený obsah sodíku v organismu a porucha řídících funkcí vegetativního nervového sys</w:t>
        <w:softHyphen/>
        <w:t>tému. U dědičného zatížení lze předpokládat hyperten</w:t>
        <w:softHyphen/>
        <w:t>zi u osob, jejichž rodiče a příbuzní zemřeli před 60. ro</w:t>
        <w:softHyphen/>
        <w:t>kem na mozkovou mrtvici nebo srdeční infarkt.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 prvním stadiu vysokého tlaku jsou příznaky velmi nepatrné. Postižený si stěžuje jen na bolesti hlavy, pocit plnosti v hlavě, palpitaci, oprese hrudi, návaly krve, únavnost, podrážděnost, poruchy soustředění na dušev</w:t>
        <w:softHyphen/>
        <w:t>ní práci.</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Ve druhém stadiu jsou příznaky obdobné, ale tlak se výrazně zvyšuje, přidává se bušení srdce, návaly krve do hlavy a první poruchy vidění.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Ve třetím stadiu jsou už výrazně horší funkce srdeční, mozkové a ledvinové, dušnost je nejprve namáhová, potom i klidová, objevují se záchvaty noční dušnosti, brnění končetin, šumění v uších, křeče nohou, krvácení z nosu, červené krvinky v moči, úporné bolesti hlavy, zvracení a ztráty vědomí, otok víček a chronická ledvi</w:t>
        <w:softHyphen/>
        <w:t>nová nedostatečnost.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Maligní hypertenze je nejpokročilejší a nejzávažnější formou onemocnění a jen 5(1 % přežívá její pětileté údobí. Příznačné je zvýšení </w:t>
      </w:r>
      <w:r>
        <w:rPr>
          <w:lang w:val="sk-SK" w:eastAsia="sk-SK" w:bidi="sk-SK"/>
          <w:w w:val="100"/>
          <w:spacing w:val="0"/>
          <w:color w:val="000000"/>
          <w:position w:val="0"/>
        </w:rPr>
        <w:t xml:space="preserve">/diastolického </w:t>
      </w:r>
      <w:r>
        <w:rPr>
          <w:lang w:val="cs-CZ" w:eastAsia="cs-CZ" w:bidi="cs-CZ"/>
          <w:w w:val="100"/>
          <w:spacing w:val="0"/>
          <w:color w:val="000000"/>
          <w:position w:val="0"/>
        </w:rPr>
        <w:t>(spodního) tlaku nad 130 torrů. Varovným signálem chystajícího se maligního zvratu jsou projevy ledvinového selhání, akutní nebo chronická jednostranná nebo oboustranná* onemocnění ledvin s postižením ledvinových cév, což má obvykle rychlý a těžký průběh. Obecně je nález v moči výraznější, než by to odpovídalo stupni hyper</w:t>
        <w:softHyphen/>
        <w:t>tenze. U tumorů a jednostranných svrašťujících se pye- lonefritid s vysokou hladinou reninu v krvi vytékající z postižené ledviny a při normální funkci druhé ledviny</w:t>
        <w:br w:type="column"/>
        <w:t xml:space="preserve">je nutný chirurgický zákrok. U život ohrožujících stavů pak </w:t>
      </w:r>
      <w:r>
        <w:rPr>
          <w:lang w:val="sk-SK" w:eastAsia="sk-SK" w:bidi="sk-SK"/>
          <w:w w:val="100"/>
          <w:spacing w:val="0"/>
          <w:color w:val="000000"/>
          <w:position w:val="0"/>
        </w:rPr>
        <w:t xml:space="preserve">dialýza </w:t>
      </w:r>
      <w:r>
        <w:rPr>
          <w:lang w:val="cs-CZ" w:eastAsia="cs-CZ" w:bidi="cs-CZ"/>
          <w:w w:val="100"/>
          <w:spacing w:val="0"/>
          <w:color w:val="000000"/>
          <w:position w:val="0"/>
        </w:rPr>
        <w:t>a pokud možno brzká transplantace ledviny.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 prvním a druhém stadiu jsou nemocní schopni osmihodinové práce, pokud není spojena se stálým na</w:t>
        <w:softHyphen/>
        <w:t>pětím a pracovní prostředí není naplněno konflikty. Za těchto okolností se doporučuje změna zařazení bez stří</w:t>
        <w:softHyphen/>
        <w:t>davých a nočních směn a těžké práce zatěžující srdce. U těžkých orgánových změn je na místě zkrácená pra</w:t>
        <w:softHyphen/>
        <w:t>covní doba, v nádorovém stadiu nejsou schopni práce vůbec.</w:t>
      </w:r>
    </w:p>
    <w:p>
      <w:pPr>
        <w:pStyle w:val="Style11"/>
        <w:widowControl w:val="0"/>
        <w:keepNext w:val="0"/>
        <w:keepLines w:val="0"/>
        <w:shd w:val="clear" w:color="auto" w:fill="auto"/>
        <w:bidi w:val="0"/>
        <w:jc w:val="both"/>
        <w:spacing w:before="0" w:after="137" w:line="212" w:lineRule="exact"/>
        <w:ind w:left="0" w:right="0" w:firstLine="280"/>
      </w:pPr>
      <w:r>
        <w:rPr>
          <w:lang w:val="cs-CZ" w:eastAsia="cs-CZ" w:bidi="cs-CZ"/>
          <w:w w:val="100"/>
          <w:spacing w:val="0"/>
          <w:color w:val="000000"/>
          <w:position w:val="0"/>
        </w:rPr>
        <w:t>Léčbě napomáhá psychický klid, odpočinek i za dne, hodně spánku, 2x ročně dovolená, pít málo a málo solit, nekouřit, nepít alkohol a kávu, redukovat tělesnou vá</w:t>
        <w:softHyphen/>
        <w:t xml:space="preserve">hu a užívat vitamín </w:t>
      </w:r>
      <w:r>
        <w:rPr>
          <w:lang w:val="sk-SK" w:eastAsia="sk-SK" w:bidi="sk-SK"/>
          <w:w w:val="100"/>
          <w:spacing w:val="0"/>
          <w:color w:val="000000"/>
          <w:position w:val="0"/>
        </w:rPr>
        <w:t xml:space="preserve">P </w:t>
      </w:r>
      <w:r>
        <w:rPr>
          <w:lang w:val="cs-CZ" w:eastAsia="cs-CZ" w:bidi="cs-CZ"/>
          <w:w w:val="100"/>
          <w:spacing w:val="0"/>
          <w:color w:val="000000"/>
          <w:position w:val="0"/>
        </w:rPr>
        <w:t>a jód. V jídle používat cibuli, čes</w:t>
        <w:softHyphen/>
        <w:t>nek a pažitku, grapefruity, hrušky a jablka, jeřabinu, černý rybíz, vinné hrozny.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chaluha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(Fuci vesiculosi)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40 g jmelí</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Visci)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květ hlohu</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(Infl. Crataegi)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plod hlohu</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(Fr. Crataegi)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100"/>
        <w:ind w:left="720" w:right="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720" w:line="216" w:lineRule="exact"/>
        <w:ind w:left="0" w:right="0" w:firstLine="280"/>
      </w:pPr>
      <w:r>
        <w:rPr>
          <w:lang w:val="cs-CZ" w:eastAsia="cs-CZ" w:bidi="cs-CZ"/>
          <w:w w:val="100"/>
          <w:spacing w:val="0"/>
          <w:color w:val="000000"/>
          <w:position w:val="0"/>
        </w:rPr>
        <w:t>1 lžičku zapařit šálkem vařící vody, odstavit na 30 mi</w:t>
        <w:softHyphen/>
        <w:t>nut. Pít 3x denně šálek po jídle.</w:t>
      </w:r>
    </w:p>
    <w:p>
      <w:pPr>
        <w:pStyle w:val="Style11"/>
        <w:numPr>
          <w:ilvl w:val="0"/>
          <w:numId w:val="479"/>
        </w:numPr>
        <w:tabs>
          <w:tab w:leader="none" w:pos="258" w:val="left"/>
        </w:tabs>
        <w:widowControl w:val="0"/>
        <w:keepNext w:val="0"/>
        <w:keepLines w:val="0"/>
        <w:shd w:val="clear" w:color="auto" w:fill="auto"/>
        <w:bidi w:val="0"/>
        <w:jc w:val="left"/>
        <w:spacing w:before="0" w:after="2463" w:line="216" w:lineRule="exact"/>
        <w:ind w:left="280" w:right="0" w:hanging="280"/>
      </w:pPr>
      <w:r>
        <w:rPr>
          <w:lang w:val="cs-CZ" w:eastAsia="cs-CZ" w:bidi="cs-CZ"/>
          <w:w w:val="100"/>
          <w:spacing w:val="0"/>
          <w:color w:val="000000"/>
          <w:position w:val="0"/>
        </w:rPr>
        <w:t xml:space="preserve">Zpředu na temeni hlavy 5 prstů od hranice vlasů </w:t>
      </w:r>
      <w:r>
        <w:rPr>
          <w:rStyle w:val="CharStyle91"/>
        </w:rPr>
        <w:t>[03]</w:t>
      </w:r>
    </w:p>
    <w:p>
      <w:pPr>
        <w:pStyle w:val="Style11"/>
        <w:widowControl w:val="0"/>
        <w:keepNext w:val="0"/>
        <w:keepLines w:val="0"/>
        <w:shd w:val="clear" w:color="auto" w:fill="auto"/>
        <w:bidi w:val="0"/>
        <w:jc w:val="left"/>
        <w:spacing w:before="0" w:after="1510" w:line="212" w:lineRule="exact"/>
        <w:ind w:left="280" w:right="0" w:hanging="280"/>
      </w:pPr>
      <w:r>
        <w:rPr>
          <w:rStyle w:val="CharStyle91"/>
        </w:rPr>
        <w:t>2.</w:t>
      </w:r>
      <w:r>
        <w:rPr>
          <w:lang w:val="cs-CZ" w:eastAsia="cs-CZ" w:bidi="cs-CZ"/>
          <w:w w:val="100"/>
          <w:spacing w:val="0"/>
          <w:color w:val="000000"/>
          <w:position w:val="0"/>
        </w:rPr>
        <w:t xml:space="preserve"> Pod spodním okrajem týl- ní kosti </w:t>
      </w:r>
      <w:r>
        <w:rPr>
          <w:rStyle w:val="CharStyle91"/>
        </w:rPr>
        <w:t>[025]</w:t>
      </w:r>
    </w:p>
    <w:p>
      <w:pPr>
        <w:pStyle w:val="Style11"/>
        <w:numPr>
          <w:ilvl w:val="0"/>
          <w:numId w:val="461"/>
        </w:numPr>
        <w:tabs>
          <w:tab w:leader="none" w:pos="272"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Uprostřed ucha</w:t>
      </w:r>
      <w:r>
        <w:br w:type="page"/>
      </w:r>
    </w:p>
    <w:p>
      <w:pPr>
        <w:pStyle w:val="Style11"/>
        <w:numPr>
          <w:ilvl w:val="0"/>
          <w:numId w:val="461"/>
        </w:numPr>
        <w:tabs>
          <w:tab w:leader="none" w:pos="311" w:val="left"/>
        </w:tabs>
        <w:widowControl w:val="0"/>
        <w:keepNext w:val="0"/>
        <w:keepLines w:val="0"/>
        <w:shd w:val="clear" w:color="auto" w:fill="auto"/>
        <w:bidi w:val="0"/>
        <w:jc w:val="left"/>
        <w:spacing w:before="0" w:after="196" w:line="220" w:lineRule="exact"/>
        <w:ind w:left="300" w:right="0" w:hanging="300"/>
      </w:pPr>
      <w:r>
        <w:pict>
          <v:shape id="_x0000_s2137" type="#_x0000_t75" style="position:absolute;margin-left:13.6pt;margin-top:8.1pt;width:74.4pt;height:56.15pt;z-index:-125828900;mso-wrap-distance-left:9.2pt;mso-wrap-distance-right:20.5pt;mso-wrap-distance-bottom:402.85pt;mso-position-horizontal-relative:margin;mso-position-vertical-relative:margin" wrapcoords="1986 0 18083 0 18083 2634 17812 3110 17812 7288 17389 7373 17389 10769 21600 10991 21600 21600 0 21600 0 10991 3745 10769 3745 7373 2616 7288 2616 3110 1986 2634 1986 0">
            <v:imagedata r:id="rId1160" r:href="rId1161"/>
            <w10:wrap type="square" side="right" anchorx="margin" anchory="margin"/>
          </v:shape>
        </w:pict>
      </w:r>
      <w:r>
        <w:pict>
          <v:shape id="_x0000_s2138" type="#_x0000_t75" style="position:absolute;margin-left:16.45pt;margin-top:74.15pt;width:70.1pt;height:88.8pt;z-index:-125828899;mso-wrap-distance-left:12.05pt;mso-wrap-distance-top:66.05pt;mso-wrap-distance-right:21.8pt;mso-wrap-distance-bottom:304.pt;mso-position-horizontal-relative:margin;mso-position-vertical-relative:margin" wrapcoords="1986 0 18083 0 18083 2634 17812 3110 17812 7288 17389 7373 17389 10769 21600 10991 21600 21600 0 21600 0 10991 3745 10769 3745 7373 2616 7288 2616 3110 1986 2634 1986 0">
            <v:imagedata r:id="rId1162" r:href="rId1163"/>
            <w10:wrap type="square" side="right" anchorx="margin" anchory="margin"/>
          </v:shape>
        </w:pict>
      </w:r>
      <w:r>
        <w:pict>
          <v:shape id="_x0000_s2139" type="#_x0000_t75" style="position:absolute;margin-left:21.7pt;margin-top:164.7pt;width:62.9pt;height:72.pt;z-index:-125828898;mso-wrap-distance-left:17.3pt;mso-wrap-distance-top:156.6pt;mso-wrap-distance-right:23.75pt;mso-wrap-distance-bottom:230.05pt;mso-position-horizontal-relative:margin;mso-position-vertical-relative:margin" wrapcoords="1986 0 18083 0 18083 2634 17812 3110 17812 7288 17389 7373 17389 10769 21600 10991 21600 21600 0 21600 0 10991 3745 10769 3745 7373 2616 7288 2616 3110 1986 2634 1986 0">
            <v:imagedata r:id="rId1164" r:href="rId1165"/>
            <w10:wrap type="square" side="right" anchorx="margin" anchory="margin"/>
          </v:shape>
        </w:pict>
      </w:r>
      <w:r>
        <w:pict>
          <v:shape id="_x0000_s2140" type="#_x0000_t75" style="position:absolute;margin-left:4.4pt;margin-top:241.55pt;width:99.35pt;height:225.6pt;z-index:-125828897;mso-wrap-distance-left:5.pt;mso-wrap-distance-top:233.45pt;mso-wrap-distance-right:5.pt;mso-position-horizontal-relative:margin;mso-position-vertical-relative:margin" wrapcoords="1986 0 18083 0 18083 2634 17812 3110 17812 7288 17389 7373 17389 10769 21600 10991 21600 21600 0 21600 0 10991 3745 10769 3745 7373 2616 7288 2616 3110 1986 2634 1986 0">
            <v:imagedata r:id="rId1166" r:href="rId1167"/>
            <w10:wrap type="square" side="right" anchorx="margin" anchory="margin"/>
          </v:shape>
        </w:pict>
      </w:r>
      <w:r>
        <w:pict>
          <v:shape id="_x0000_s2141" type="#_x0000_t202" style="position:absolute;margin-left:14.15pt;margin-top:650.6pt;width:91.6pt;height:41.5pt;z-index:-125828896;mso-wrap-distance-left:5.pt;mso-wrap-distance-right:24.85pt;mso-wrap-distance-bottom:31.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Millefolii)</w:t>
                  </w:r>
                </w:p>
              </w:txbxContent>
            </v:textbox>
            <w10:wrap type="square" side="right" anchorx="margin" anchory="margin"/>
          </v:shape>
        </w:pict>
      </w:r>
      <w:r>
        <w:pict>
          <v:shape id="_x0000_s2142" type="#_x0000_t202" style="position:absolute;margin-left:387.1pt;margin-top:5.65pt;width:88.pt;height:60.15pt;z-index:-125828895;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40 g šípek</w:t>
                  </w:r>
                </w:p>
                <w:p>
                  <w:pPr>
                    <w:pStyle w:val="Style68"/>
                    <w:widowControl w:val="0"/>
                    <w:keepNext w:val="0"/>
                    <w:keepLines w:val="0"/>
                    <w:shd w:val="clear" w:color="auto" w:fill="auto"/>
                    <w:bidi w:val="0"/>
                    <w:jc w:val="center"/>
                    <w:spacing w:before="0" w:after="0"/>
                    <w:ind w:left="60" w:right="0" w:firstLine="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right"/>
                    <w:spacing w:before="0" w:after="0"/>
                    <w:ind w:left="0" w:right="240" w:firstLine="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right"/>
                    <w:spacing w:before="0" w:after="0"/>
                    <w:ind w:left="0" w:right="0" w:firstLine="0"/>
                  </w:pPr>
                  <w:r>
                    <w:rPr>
                      <w:rStyle w:val="CharStyle69"/>
                      <w:i/>
                      <w:iCs/>
                    </w:rPr>
                    <w:t xml:space="preserve">(Rad. </w:t>
                  </w:r>
                  <w:r>
                    <w:rPr>
                      <w:rStyle w:val="CharStyle69"/>
                      <w:lang w:val="en-US" w:eastAsia="en-US" w:bidi="en-US"/>
                      <w:i/>
                      <w:iCs/>
                    </w:rPr>
                    <w:t>Valerianae)</w:t>
                  </w:r>
                </w:p>
              </w:txbxContent>
            </v:textbox>
            <w10:wrap type="square" side="left" anchorx="margin" anchory="margin"/>
          </v:shape>
        </w:pict>
      </w:r>
      <w:r>
        <w:pict>
          <v:shape id="_x0000_s2143" type="#_x0000_t75" style="position:absolute;margin-left:255.85pt;margin-top:126.7pt;width:93.1pt;height:106.55pt;z-index:-125828894;mso-wrap-distance-left:5.pt;mso-wrap-distance-right:19.45pt;mso-wrap-distance-bottom:360.7pt;mso-position-horizontal-relative:margin;mso-position-vertical-relative:margin" wrapcoords="0 0 21600 0 21600 5048 18797 5567 18797 10156 19053 10831 19053 21600 2757 21600 2757 10831 3222 10156 3222 5567 0 5048 0 0">
            <v:imagedata r:id="rId1168" r:href="rId1169"/>
            <w10:wrap type="square" anchorx="margin" anchory="margin"/>
          </v:shape>
        </w:pict>
      </w:r>
      <w:r>
        <w:pict>
          <v:shape id="_x0000_s2144" type="#_x0000_t75" style="position:absolute;margin-left:269.75pt;margin-top:244.25pt;width:67.2pt;height:96.95pt;z-index:-125828893;mso-wrap-distance-left:13.85pt;mso-wrap-distance-top:117.55pt;mso-wrap-distance-right:31.5pt;mso-wrap-distance-bottom:252.9pt;mso-position-horizontal-relative:margin;mso-position-vertical-relative:margin" wrapcoords="0 0 21600 0 21600 5048 18797 5567 18797 10156 19053 10831 19053 21600 2757 21600 2757 10831 3222 10156 3222 5567 0 5048 0 0">
            <v:imagedata r:id="rId1170" r:href="rId1171"/>
            <w10:wrap type="square" anchorx="margin" anchory="margin"/>
          </v:shape>
        </w:pict>
      </w:r>
      <w:r>
        <w:pict>
          <v:shape id="_x0000_s2145" type="#_x0000_t75" style="position:absolute;margin-left:267.75pt;margin-top:355.3pt;width:70.1pt;height:227.5pt;z-index:-125828892;mso-wrap-distance-left:11.9pt;mso-wrap-distance-top:228.6pt;mso-wrap-distance-right:30.4pt;mso-wrap-distance-bottom:11.35pt;mso-position-horizontal-relative:margin;mso-position-vertical-relative:margin" wrapcoords="0 0 21600 0 21600 5048 18797 5567 18797 10156 19053 10831 19053 21600 2757 21600 2757 10831 3222 10156 3222 5567 0 5048 0 0">
            <v:imagedata r:id="rId1172" r:href="rId1173"/>
            <w10:wrap type="square" anchorx="margin" anchory="margin"/>
          </v:shape>
        </w:pict>
      </w:r>
      <w:r>
        <w:rPr>
          <w:lang w:val="sk-SK" w:eastAsia="sk-SK" w:bidi="sk-SK"/>
          <w:w w:val="100"/>
          <w:spacing w:val="0"/>
          <w:color w:val="000000"/>
          <w:position w:val="0"/>
        </w:rPr>
        <w:t xml:space="preserve">Po </w:t>
      </w:r>
      <w:r>
        <w:rPr>
          <w:lang w:val="cs-CZ" w:eastAsia="cs-CZ" w:bidi="cs-CZ"/>
          <w:w w:val="100"/>
          <w:spacing w:val="0"/>
          <w:color w:val="000000"/>
          <w:position w:val="0"/>
        </w:rPr>
        <w:t xml:space="preserve">obou </w:t>
      </w:r>
      <w:r>
        <w:rPr>
          <w:lang w:val="sk-SK" w:eastAsia="sk-SK" w:bidi="sk-SK"/>
          <w:w w:val="100"/>
          <w:spacing w:val="0"/>
          <w:color w:val="000000"/>
          <w:position w:val="0"/>
        </w:rPr>
        <w:t xml:space="preserve">stranách </w:t>
      </w:r>
      <w:r>
        <w:rPr>
          <w:lang w:val="cs-CZ" w:eastAsia="cs-CZ" w:bidi="cs-CZ"/>
          <w:w w:val="100"/>
          <w:spacing w:val="0"/>
          <w:color w:val="000000"/>
          <w:position w:val="0"/>
        </w:rPr>
        <w:t xml:space="preserve">štítné žlázy </w:t>
      </w:r>
      <w:r>
        <w:rPr>
          <w:rStyle w:val="CharStyle91"/>
          <w:lang w:val="sk-SK" w:eastAsia="sk-SK" w:bidi="sk-SK"/>
        </w:rPr>
        <w:t>[102]</w:t>
      </w:r>
    </w:p>
    <w:p>
      <w:pPr>
        <w:pStyle w:val="Style11"/>
        <w:numPr>
          <w:ilvl w:val="0"/>
          <w:numId w:val="461"/>
        </w:numPr>
        <w:tabs>
          <w:tab w:leader="none" w:pos="311" w:val="left"/>
        </w:tabs>
        <w:widowControl w:val="0"/>
        <w:keepNext w:val="0"/>
        <w:keepLines w:val="0"/>
        <w:shd w:val="clear" w:color="auto" w:fill="auto"/>
        <w:bidi w:val="0"/>
        <w:jc w:val="both"/>
        <w:spacing w:before="0" w:after="110" w:line="200" w:lineRule="exact"/>
        <w:ind w:left="0" w:right="0" w:firstLine="0"/>
      </w:pPr>
      <w:r>
        <w:rPr>
          <w:lang w:val="sk-SK" w:eastAsia="sk-SK" w:bidi="sk-SK"/>
          <w:w w:val="100"/>
          <w:spacing w:val="0"/>
          <w:color w:val="000000"/>
          <w:position w:val="0"/>
        </w:rPr>
        <w:t xml:space="preserve">Na 11. </w:t>
      </w:r>
      <w:r>
        <w:rPr>
          <w:lang w:val="cs-CZ" w:eastAsia="cs-CZ" w:bidi="cs-CZ"/>
          <w:w w:val="100"/>
          <w:spacing w:val="0"/>
          <w:color w:val="000000"/>
          <w:position w:val="0"/>
        </w:rPr>
        <w:t xml:space="preserve">žebru </w:t>
      </w:r>
      <w:r>
        <w:rPr>
          <w:rStyle w:val="CharStyle91"/>
          <w:lang w:val="sk-SK" w:eastAsia="sk-SK" w:bidi="sk-SK"/>
        </w:rPr>
        <w:t>[121]</w:t>
      </w:r>
    </w:p>
    <w:p>
      <w:pPr>
        <w:pStyle w:val="Style11"/>
        <w:numPr>
          <w:ilvl w:val="0"/>
          <w:numId w:val="461"/>
        </w:numPr>
        <w:tabs>
          <w:tab w:leader="none" w:pos="311" w:val="left"/>
        </w:tabs>
        <w:widowControl w:val="0"/>
        <w:keepNext w:val="0"/>
        <w:keepLines w:val="0"/>
        <w:shd w:val="clear" w:color="auto" w:fill="auto"/>
        <w:bidi w:val="0"/>
        <w:jc w:val="left"/>
        <w:spacing w:before="0" w:after="177" w:line="212" w:lineRule="exact"/>
        <w:ind w:left="300" w:right="0" w:hanging="300"/>
      </w:pPr>
      <w:r>
        <w:rPr>
          <w:lang w:val="cs-CZ" w:eastAsia="cs-CZ" w:bidi="cs-CZ"/>
          <w:w w:val="100"/>
          <w:spacing w:val="0"/>
          <w:color w:val="000000"/>
          <w:position w:val="0"/>
        </w:rPr>
        <w:t xml:space="preserve">Přesně </w:t>
      </w:r>
      <w:r>
        <w:rPr>
          <w:lang w:val="sk-SK" w:eastAsia="sk-SK" w:bidi="sk-SK"/>
          <w:w w:val="100"/>
          <w:spacing w:val="0"/>
          <w:color w:val="000000"/>
          <w:position w:val="0"/>
        </w:rPr>
        <w:t xml:space="preserve">pod </w:t>
      </w:r>
      <w:r>
        <w:rPr>
          <w:lang w:val="cs-CZ" w:eastAsia="cs-CZ" w:bidi="cs-CZ"/>
          <w:w w:val="100"/>
          <w:spacing w:val="0"/>
          <w:color w:val="000000"/>
          <w:position w:val="0"/>
        </w:rPr>
        <w:t xml:space="preserve">pupkem </w:t>
      </w:r>
      <w:r>
        <w:rPr>
          <w:rStyle w:val="CharStyle91"/>
          <w:lang w:val="sk-SK" w:eastAsia="sk-SK" w:bidi="sk-SK"/>
        </w:rPr>
        <w:t>[130]</w:t>
      </w:r>
    </w:p>
    <w:p>
      <w:pPr>
        <w:pStyle w:val="Style11"/>
        <w:numPr>
          <w:ilvl w:val="0"/>
          <w:numId w:val="461"/>
        </w:numPr>
        <w:tabs>
          <w:tab w:leader="none" w:pos="311" w:val="left"/>
        </w:tabs>
        <w:widowControl w:val="0"/>
        <w:keepNext w:val="0"/>
        <w:keepLines w:val="0"/>
        <w:shd w:val="clear" w:color="auto" w:fill="auto"/>
        <w:bidi w:val="0"/>
        <w:jc w:val="both"/>
        <w:spacing w:before="0" w:after="0" w:line="216" w:lineRule="exact"/>
        <w:ind w:left="0" w:right="0" w:firstLine="0"/>
      </w:pPr>
      <w:r>
        <w:rPr>
          <w:lang w:val="sk-SK" w:eastAsia="sk-SK" w:bidi="sk-SK"/>
          <w:w w:val="100"/>
          <w:spacing w:val="0"/>
          <w:color w:val="000000"/>
          <w:position w:val="0"/>
        </w:rPr>
        <w:t xml:space="preserve">3 </w:t>
      </w:r>
      <w:r>
        <w:rPr>
          <w:lang w:val="en-US" w:eastAsia="en-US" w:bidi="en-US"/>
          <w:w w:val="100"/>
          <w:spacing w:val="0"/>
          <w:color w:val="000000"/>
          <w:position w:val="0"/>
        </w:rPr>
        <w:t xml:space="preserve">cm pod </w:t>
      </w:r>
      <w:r>
        <w:rPr>
          <w:lang w:val="cs-CZ" w:eastAsia="cs-CZ" w:bidi="cs-CZ"/>
          <w:w w:val="100"/>
          <w:spacing w:val="0"/>
          <w:color w:val="000000"/>
          <w:position w:val="0"/>
        </w:rPr>
        <w:t>hrudní kostí</w:t>
      </w:r>
    </w:p>
    <w:p>
      <w:pPr>
        <w:pStyle w:val="Style277"/>
        <w:tabs>
          <w:tab w:leader="none" w:pos="559" w:val="left"/>
        </w:tabs>
        <w:widowControl w:val="0"/>
        <w:keepNext w:val="0"/>
        <w:keepLines w:val="0"/>
        <w:shd w:val="clear" w:color="auto" w:fill="auto"/>
        <w:bidi w:val="0"/>
        <w:spacing w:before="0"/>
        <w:ind w:left="0" w:right="0"/>
      </w:pPr>
      <w:r>
        <w:rPr>
          <w:rStyle w:val="CharStyle279"/>
          <w:b/>
          <w:bCs/>
          <w:i/>
          <w:iCs/>
        </w:rPr>
        <w:t>[</w:t>
      </w:r>
      <w:r>
        <w:rPr>
          <w:w w:val="100"/>
          <w:spacing w:val="0"/>
          <w:color w:val="000000"/>
          <w:position w:val="0"/>
        </w:rPr>
        <w:t>120</w:t>
      </w:r>
      <w:r>
        <w:rPr>
          <w:rStyle w:val="CharStyle279"/>
          <w:b/>
          <w:bCs/>
          <w:i/>
          <w:iCs/>
        </w:rPr>
        <w:t>]</w:t>
      </w:r>
    </w:p>
    <w:p>
      <w:pPr>
        <w:pStyle w:val="Style11"/>
        <w:numPr>
          <w:ilvl w:val="0"/>
          <w:numId w:val="461"/>
        </w:numPr>
        <w:tabs>
          <w:tab w:leader="none" w:pos="311"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V pravém podpaždí</w:t>
      </w:r>
    </w:p>
    <w:p>
      <w:pPr>
        <w:pStyle w:val="Style280"/>
        <w:tabs>
          <w:tab w:leader="none" w:pos="556" w:val="left"/>
        </w:tabs>
        <w:widowControl w:val="0"/>
        <w:keepNext w:val="0"/>
        <w:keepLines w:val="0"/>
        <w:shd w:val="clear" w:color="auto" w:fill="auto"/>
        <w:bidi w:val="0"/>
        <w:spacing w:before="0"/>
        <w:ind w:left="0" w:right="0"/>
      </w:pPr>
      <w:r>
        <w:rPr>
          <w:rStyle w:val="CharStyle282"/>
          <w:b/>
          <w:bCs/>
          <w:i/>
          <w:iCs/>
        </w:rPr>
        <w:t>[</w:t>
      </w:r>
      <w:r>
        <w:rPr>
          <w:lang w:val="cs-CZ" w:eastAsia="cs-CZ" w:bidi="cs-CZ"/>
          <w:w w:val="100"/>
          <w:spacing w:val="0"/>
          <w:color w:val="000000"/>
          <w:position w:val="0"/>
        </w:rPr>
        <w:t>201</w:t>
      </w:r>
      <w:r>
        <w:rPr>
          <w:rStyle w:val="CharStyle282"/>
          <w:b/>
          <w:bCs/>
          <w:i/>
          <w:iCs/>
        </w:rPr>
        <w:t>]</w:t>
      </w:r>
    </w:p>
    <w:p>
      <w:pPr>
        <w:pStyle w:val="Style11"/>
        <w:numPr>
          <w:ilvl w:val="0"/>
          <w:numId w:val="461"/>
        </w:numPr>
        <w:tabs>
          <w:tab w:leader="none" w:pos="311"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Uprostřed ramen zeza</w:t>
        <w:softHyphen/>
        <w:t xml:space="preserve">du </w:t>
      </w:r>
      <w:r>
        <w:rPr>
          <w:rStyle w:val="CharStyle91"/>
        </w:rPr>
        <w:t>[309]</w:t>
      </w:r>
    </w:p>
    <w:p>
      <w:pPr>
        <w:pStyle w:val="Style11"/>
        <w:numPr>
          <w:ilvl w:val="0"/>
          <w:numId w:val="461"/>
        </w:numPr>
        <w:tabs>
          <w:tab w:leader="none" w:pos="366"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Vedle 5. hrudního obrat</w:t>
        <w:softHyphen/>
        <w:t xml:space="preserve">le </w:t>
      </w:r>
      <w:r>
        <w:rPr>
          <w:rStyle w:val="CharStyle91"/>
        </w:rPr>
        <w:t>[315]</w:t>
      </w:r>
    </w:p>
    <w:p>
      <w:pPr>
        <w:pStyle w:val="Style11"/>
        <w:numPr>
          <w:ilvl w:val="0"/>
          <w:numId w:val="461"/>
        </w:numPr>
        <w:tabs>
          <w:tab w:leader="none" w:pos="370" w:val="left"/>
        </w:tabs>
        <w:widowControl w:val="0"/>
        <w:keepNext w:val="0"/>
        <w:keepLines w:val="0"/>
        <w:shd w:val="clear" w:color="auto" w:fill="auto"/>
        <w:bidi w:val="0"/>
        <w:jc w:val="left"/>
        <w:spacing w:before="0" w:after="183" w:line="216" w:lineRule="exact"/>
        <w:ind w:left="300" w:right="0" w:hanging="300"/>
      </w:pPr>
      <w:r>
        <w:rPr>
          <w:lang w:val="cs-CZ" w:eastAsia="cs-CZ" w:bidi="cs-CZ"/>
          <w:w w:val="100"/>
          <w:spacing w:val="0"/>
          <w:color w:val="000000"/>
          <w:position w:val="0"/>
        </w:rPr>
        <w:t>Vedle 7. hrudního obrat</w:t>
        <w:softHyphen/>
        <w:t xml:space="preserve">le </w:t>
      </w:r>
      <w:r>
        <w:rPr>
          <w:rStyle w:val="CharStyle91"/>
        </w:rPr>
        <w:t>[317]</w:t>
      </w:r>
    </w:p>
    <w:p>
      <w:pPr>
        <w:pStyle w:val="Style11"/>
        <w:numPr>
          <w:ilvl w:val="0"/>
          <w:numId w:val="461"/>
        </w:numPr>
        <w:tabs>
          <w:tab w:leader="none" w:pos="370"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Vedle 3. bederního obrat</w:t>
        <w:softHyphen/>
        <w:t xml:space="preserve">le </w:t>
      </w:r>
      <w:r>
        <w:rPr>
          <w:rStyle w:val="CharStyle91"/>
        </w:rPr>
        <w:t>[333]</w:t>
      </w:r>
    </w:p>
    <w:p>
      <w:pPr>
        <w:pStyle w:val="Style11"/>
        <w:numPr>
          <w:ilvl w:val="0"/>
          <w:numId w:val="461"/>
        </w:numPr>
        <w:tabs>
          <w:tab w:leader="none" w:pos="370" w:val="left"/>
        </w:tabs>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 xml:space="preserve">Na vnějším lokti </w:t>
      </w:r>
      <w:r>
        <w:rPr>
          <w:rStyle w:val="CharStyle91"/>
        </w:rPr>
        <w:t>[514]</w:t>
      </w:r>
    </w:p>
    <w:p>
      <w:pPr>
        <w:pStyle w:val="Style11"/>
        <w:numPr>
          <w:ilvl w:val="0"/>
          <w:numId w:val="461"/>
        </w:numPr>
        <w:tabs>
          <w:tab w:leader="none" w:pos="370" w:val="left"/>
        </w:tabs>
        <w:widowControl w:val="0"/>
        <w:keepNext w:val="0"/>
        <w:keepLines w:val="0"/>
        <w:shd w:val="clear" w:color="auto" w:fill="auto"/>
        <w:bidi w:val="0"/>
        <w:jc w:val="left"/>
        <w:spacing w:before="0" w:after="169" w:line="216" w:lineRule="exact"/>
        <w:ind w:left="300" w:right="0" w:hanging="300"/>
      </w:pPr>
      <w:r>
        <w:rPr>
          <w:lang w:val="cs-CZ" w:eastAsia="cs-CZ" w:bidi="cs-CZ"/>
          <w:w w:val="100"/>
          <w:spacing w:val="0"/>
          <w:color w:val="000000"/>
          <w:position w:val="0"/>
        </w:rPr>
        <w:t>V dolní části vnitřního lýt</w:t>
        <w:softHyphen/>
        <w:t xml:space="preserve">ka </w:t>
      </w:r>
      <w:r>
        <w:rPr>
          <w:rStyle w:val="CharStyle91"/>
        </w:rPr>
        <w:t>[416]</w:t>
      </w:r>
    </w:p>
    <w:p>
      <w:pPr>
        <w:pStyle w:val="Style11"/>
        <w:numPr>
          <w:ilvl w:val="0"/>
          <w:numId w:val="461"/>
        </w:numPr>
        <w:tabs>
          <w:tab w:leader="none" w:pos="370" w:val="left"/>
        </w:tabs>
        <w:widowControl w:val="0"/>
        <w:keepNext w:val="0"/>
        <w:keepLines w:val="0"/>
        <w:shd w:val="clear" w:color="auto" w:fill="auto"/>
        <w:bidi w:val="0"/>
        <w:jc w:val="left"/>
        <w:spacing w:before="0" w:after="204" w:line="230" w:lineRule="exact"/>
        <w:ind w:left="300" w:right="0" w:hanging="300"/>
      </w:pPr>
      <w:r>
        <w:rPr>
          <w:lang w:val="cs-CZ" w:eastAsia="cs-CZ" w:bidi="cs-CZ"/>
          <w:w w:val="100"/>
          <w:spacing w:val="0"/>
          <w:color w:val="000000"/>
          <w:position w:val="0"/>
        </w:rPr>
        <w:t xml:space="preserve">Nad vnitřním kotníkem </w:t>
      </w:r>
      <w:r>
        <w:rPr>
          <w:rStyle w:val="CharStyle91"/>
        </w:rPr>
        <w:t>[421]</w:t>
      </w:r>
    </w:p>
    <w:p>
      <w:pPr>
        <w:pStyle w:val="Style11"/>
        <w:numPr>
          <w:ilvl w:val="0"/>
          <w:numId w:val="461"/>
        </w:numPr>
        <w:tabs>
          <w:tab w:leader="none" w:pos="370" w:val="left"/>
        </w:tabs>
        <w:widowControl w:val="0"/>
        <w:keepNext w:val="0"/>
        <w:keepLines w:val="0"/>
        <w:shd w:val="clear" w:color="auto" w:fill="auto"/>
        <w:bidi w:val="0"/>
        <w:jc w:val="both"/>
        <w:spacing w:before="0" w:after="114" w:line="200" w:lineRule="exact"/>
        <w:ind w:left="0" w:right="0" w:firstLine="0"/>
      </w:pPr>
      <w:r>
        <w:rPr>
          <w:lang w:val="cs-CZ" w:eastAsia="cs-CZ" w:bidi="cs-CZ"/>
          <w:w w:val="100"/>
          <w:spacing w:val="0"/>
          <w:color w:val="000000"/>
          <w:position w:val="0"/>
        </w:rPr>
        <w:t xml:space="preserve">Na vnějším zápěstí </w:t>
      </w:r>
      <w:r>
        <w:rPr>
          <w:rStyle w:val="CharStyle91"/>
        </w:rPr>
        <w:t>[519]</w:t>
      </w:r>
    </w:p>
    <w:p>
      <w:pPr>
        <w:pStyle w:val="Style11"/>
        <w:numPr>
          <w:ilvl w:val="0"/>
          <w:numId w:val="461"/>
        </w:numPr>
        <w:tabs>
          <w:tab w:leader="none" w:pos="370"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Z obou stran špičky střed</w:t>
        <w:softHyphen/>
        <w:t xml:space="preserve">ního prstu ruky </w:t>
      </w:r>
      <w:r>
        <w:rPr>
          <w:rStyle w:val="CharStyle91"/>
        </w:rPr>
        <w:t>[524]</w:t>
      </w:r>
    </w:p>
    <w:p>
      <w:pPr>
        <w:pStyle w:val="Style11"/>
        <w:numPr>
          <w:ilvl w:val="0"/>
          <w:numId w:val="461"/>
        </w:numPr>
        <w:tabs>
          <w:tab w:leader="none" w:pos="370" w:val="left"/>
        </w:tabs>
        <w:widowControl w:val="0"/>
        <w:keepNext w:val="0"/>
        <w:keepLines w:val="0"/>
        <w:shd w:val="clear" w:color="auto" w:fill="auto"/>
        <w:bidi w:val="0"/>
        <w:jc w:val="both"/>
        <w:spacing w:before="0" w:after="117" w:line="200" w:lineRule="exact"/>
        <w:ind w:left="0" w:right="0" w:firstLine="0"/>
      </w:pPr>
      <w:r>
        <w:rPr>
          <w:lang w:val="cs-CZ" w:eastAsia="cs-CZ" w:bidi="cs-CZ"/>
          <w:w w:val="100"/>
          <w:spacing w:val="0"/>
          <w:color w:val="000000"/>
          <w:position w:val="0"/>
        </w:rPr>
        <w:t xml:space="preserve">Na palci u nohy </w:t>
      </w:r>
      <w:r>
        <w:rPr>
          <w:rStyle w:val="CharStyle91"/>
        </w:rPr>
        <w:t>[433]</w:t>
      </w:r>
    </w:p>
    <w:p>
      <w:pPr>
        <w:pStyle w:val="Style11"/>
        <w:numPr>
          <w:ilvl w:val="0"/>
          <w:numId w:val="461"/>
        </w:numPr>
        <w:tabs>
          <w:tab w:leader="none" w:pos="370" w:val="left"/>
        </w:tabs>
        <w:widowControl w:val="0"/>
        <w:keepNext w:val="0"/>
        <w:keepLines w:val="0"/>
        <w:shd w:val="clear" w:color="auto" w:fill="auto"/>
        <w:bidi w:val="0"/>
        <w:jc w:val="both"/>
        <w:spacing w:before="0" w:after="411" w:line="200" w:lineRule="exact"/>
        <w:ind w:left="0" w:right="0" w:firstLine="0"/>
      </w:pPr>
      <w:r>
        <w:rPr>
          <w:lang w:val="cs-CZ" w:eastAsia="cs-CZ" w:bidi="cs-CZ"/>
          <w:w w:val="100"/>
          <w:spacing w:val="0"/>
          <w:color w:val="000000"/>
          <w:position w:val="0"/>
        </w:rPr>
        <w:t xml:space="preserve">Na </w:t>
      </w:r>
      <w:r>
        <w:rPr>
          <w:lang w:val="en-US" w:eastAsia="en-US" w:bidi="en-US"/>
          <w:w w:val="100"/>
          <w:spacing w:val="0"/>
          <w:color w:val="000000"/>
          <w:position w:val="0"/>
        </w:rPr>
        <w:t xml:space="preserve">receptor </w:t>
      </w:r>
      <w:r>
        <w:rPr>
          <w:lang w:val="cs-CZ" w:eastAsia="cs-CZ" w:bidi="cs-CZ"/>
          <w:w w:val="100"/>
          <w:spacing w:val="0"/>
          <w:color w:val="000000"/>
          <w:position w:val="0"/>
        </w:rPr>
        <w:t>ledvin na noze</w:t>
      </w:r>
    </w:p>
    <w:p>
      <w:pPr>
        <w:pStyle w:val="Style72"/>
        <w:widowControl w:val="0"/>
        <w:keepNext/>
        <w:keepLines/>
        <w:shd w:val="clear" w:color="auto" w:fill="auto"/>
        <w:bidi w:val="0"/>
        <w:spacing w:before="0" w:after="0" w:line="240" w:lineRule="exact"/>
        <w:ind w:left="0" w:right="0" w:firstLine="0"/>
      </w:pPr>
      <w:bookmarkStart w:id="263" w:name="bookmark263"/>
      <w:r>
        <w:rPr>
          <w:lang w:val="cs-CZ" w:eastAsia="cs-CZ" w:bidi="cs-CZ"/>
          <w:sz w:val="24"/>
          <w:szCs w:val="24"/>
          <w:w w:val="100"/>
          <w:spacing w:val="0"/>
          <w:color w:val="000000"/>
          <w:position w:val="0"/>
        </w:rPr>
        <w:t>NÍZKÝ TLAK</w:t>
      </w:r>
      <w:bookmarkEnd w:id="263"/>
    </w:p>
    <w:p>
      <w:pPr>
        <w:pStyle w:val="Style92"/>
        <w:widowControl w:val="0"/>
        <w:keepNext w:val="0"/>
        <w:keepLines w:val="0"/>
        <w:shd w:val="clear" w:color="auto" w:fill="auto"/>
        <w:bidi w:val="0"/>
        <w:spacing w:before="0" w:after="98" w:line="260" w:lineRule="exact"/>
        <w:ind w:left="0" w:right="0" w:firstLine="0"/>
      </w:pPr>
      <w:r>
        <w:rPr>
          <w:lang w:val="cs-CZ" w:eastAsia="cs-CZ" w:bidi="cs-CZ"/>
          <w:w w:val="100"/>
          <w:spacing w:val="0"/>
          <w:color w:val="000000"/>
          <w:position w:val="0"/>
        </w:rPr>
        <w:t>(Hypotenze arteriální)</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Pokles krevního tlaku může být trvalý nebo přechod</w:t>
        <w:softHyphen/>
        <w:t>ný. Přechodný je jedním z příznaků šoku. Trvalý pokles není chorobou. Hodnoty pod 110/70 torrů nejsou poru</w:t>
        <w:softHyphen/>
        <w:t>chou zdraví, hypotonici se naopak dožívají v průměru vyššího věku než hypertonici. Ještě hodnoty systolické- ho tlaku pod 90 torrů nevyvolávají u jinak zdravého člo</w:t>
        <w:softHyphen/>
        <w:t>věka žádné subjektivní příznaky. Vyskytují-li se nějaké (slabost, únavnost), jsou obvykle projevem psychoneu- rózy nebo základního onemocnění, které vyvolalo po</w:t>
        <w:softHyphen/>
        <w:t>kles krevního tlaku druhotně. Samotná trvalá hypoten</w:t>
        <w:softHyphen/>
        <w:t>ze nevyžaduje léčby, při hypotenzi sekundární léčíme základní chorobu. Hypotenzi psychoneurotického pů</w:t>
        <w:softHyphen/>
        <w:t xml:space="preserve">vodu léčíme bylinkami: </w:t>
      </w:r>
      <w:r>
        <w:rPr>
          <w:rStyle w:val="CharStyle45"/>
        </w:rPr>
        <w:t>50 g srdečník</w:t>
      </w:r>
    </w:p>
    <w:p>
      <w:pPr>
        <w:pStyle w:val="Style68"/>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77"/>
          <w:i w:val="0"/>
          <w:iCs w:val="0"/>
        </w:rPr>
        <w:t>10 g tymián</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(Hb. Thymi)</w:t>
      </w:r>
    </w:p>
    <w:p>
      <w:pPr>
        <w:pStyle w:val="Style44"/>
        <w:widowControl w:val="0"/>
        <w:keepNext w:val="0"/>
        <w:keepLines w:val="0"/>
        <w:shd w:val="clear" w:color="auto" w:fill="auto"/>
        <w:bidi w:val="0"/>
        <w:jc w:val="left"/>
        <w:spacing w:before="0" w:after="0"/>
        <w:ind w:left="700" w:right="760" w:hanging="440"/>
      </w:pPr>
      <w:r>
        <w:br w:type="column"/>
      </w:r>
      <w:r>
        <w:rPr>
          <w:lang w:val="cs-CZ" w:eastAsia="cs-CZ" w:bidi="cs-CZ"/>
          <w:w w:val="100"/>
          <w:spacing w:val="0"/>
          <w:color w:val="000000"/>
          <w:position w:val="0"/>
        </w:rPr>
        <w:t xml:space="preserve">20 g kořen libečku </w:t>
      </w:r>
      <w:r>
        <w:rPr>
          <w:rStyle w:val="CharStyle75"/>
        </w:rPr>
        <w:t xml:space="preserve">(Rad. </w:t>
      </w:r>
      <w:r>
        <w:rPr>
          <w:rStyle w:val="CharStyle75"/>
          <w:lang w:val="en-US" w:eastAsia="en-US" w:bidi="en-US"/>
        </w:rPr>
        <w:t>Levis</w:t>
      </w:r>
      <w:r>
        <w:rPr>
          <w:rStyle w:val="CharStyle75"/>
        </w:rPr>
        <w:t>tici)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260" w:right="460" w:firstLine="44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20 g šalvěj</w:t>
      </w:r>
    </w:p>
    <w:p>
      <w:pPr>
        <w:pStyle w:val="Style68"/>
        <w:widowControl w:val="0"/>
        <w:keepNext w:val="0"/>
        <w:keepLines w:val="0"/>
        <w:shd w:val="clear" w:color="auto" w:fill="auto"/>
        <w:bidi w:val="0"/>
        <w:jc w:val="left"/>
        <w:spacing w:before="0" w:after="163"/>
        <w:ind w:left="260" w:right="0" w:firstLine="44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840" w:line="212" w:lineRule="exact"/>
        <w:ind w:left="0" w:right="0" w:firstLine="260"/>
      </w:pPr>
      <w:r>
        <w:rPr>
          <w:lang w:val="cs-CZ" w:eastAsia="cs-CZ" w:bidi="cs-CZ"/>
          <w:w w:val="100"/>
          <w:spacing w:val="0"/>
          <w:color w:val="000000"/>
          <w:position w:val="0"/>
        </w:rPr>
        <w:t>1 lžičku macerovat v šálku horké vody 2 hodiny, pro</w:t>
        <w:softHyphen/>
        <w:t>cedit a pít 3x denně */</w:t>
      </w:r>
      <w:r>
        <w:rPr>
          <w:lang w:val="cs-CZ" w:eastAsia="cs-CZ" w:bidi="cs-CZ"/>
          <w:vertAlign w:val="subscript"/>
          <w:w w:val="100"/>
          <w:spacing w:val="0"/>
          <w:color w:val="000000"/>
          <w:position w:val="0"/>
        </w:rPr>
        <w:t>7</w:t>
      </w:r>
      <w:r>
        <w:rPr>
          <w:lang w:val="cs-CZ" w:eastAsia="cs-CZ" w:bidi="cs-CZ"/>
          <w:w w:val="100"/>
          <w:spacing w:val="0"/>
          <w:color w:val="000000"/>
          <w:position w:val="0"/>
        </w:rPr>
        <w:t xml:space="preserve"> šálku vždy před jídlem. Účinně také likvidují nízký tlak ořechy, denně šálek kávy nebo večer malý koňak před večeří.</w:t>
      </w:r>
    </w:p>
    <w:p>
      <w:pPr>
        <w:pStyle w:val="Style11"/>
        <w:numPr>
          <w:ilvl w:val="0"/>
          <w:numId w:val="481"/>
        </w:numPr>
        <w:tabs>
          <w:tab w:leader="none" w:pos="275"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 xml:space="preserve">Na temeni na šířku dlaně od hrany vlasové části </w:t>
      </w:r>
      <w:r>
        <w:rPr>
          <w:rStyle w:val="CharStyle91"/>
        </w:rPr>
        <w:t>[03]</w:t>
      </w:r>
    </w:p>
    <w:p>
      <w:pPr>
        <w:pStyle w:val="Style11"/>
        <w:numPr>
          <w:ilvl w:val="0"/>
          <w:numId w:val="481"/>
        </w:numPr>
        <w:tabs>
          <w:tab w:leader="none" w:pos="275"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 xml:space="preserve">Pod spodním okrajem týl- ní kosti </w:t>
      </w:r>
      <w:r>
        <w:rPr>
          <w:rStyle w:val="CharStyle91"/>
        </w:rPr>
        <w:t>[025]</w:t>
      </w:r>
    </w:p>
    <w:p>
      <w:pPr>
        <w:pStyle w:val="Style11"/>
        <w:numPr>
          <w:ilvl w:val="0"/>
          <w:numId w:val="481"/>
        </w:numPr>
        <w:tabs>
          <w:tab w:leader="none" w:pos="275"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Na okraji hrudníku na le</w:t>
        <w:softHyphen/>
        <w:t xml:space="preserve">vé straně </w:t>
      </w:r>
      <w:r>
        <w:rPr>
          <w:rStyle w:val="CharStyle91"/>
        </w:rPr>
        <w:t>[121]</w:t>
      </w:r>
    </w:p>
    <w:p>
      <w:pPr>
        <w:pStyle w:val="Style11"/>
        <w:numPr>
          <w:ilvl w:val="0"/>
          <w:numId w:val="481"/>
        </w:numPr>
        <w:tabs>
          <w:tab w:leader="none" w:pos="275"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 xml:space="preserve">Mezi levým prsem a ra- menním kloubem </w:t>
      </w:r>
      <w:r>
        <w:rPr>
          <w:rStyle w:val="CharStyle91"/>
        </w:rPr>
        <w:t>[205]</w:t>
      </w:r>
    </w:p>
    <w:p>
      <w:pPr>
        <w:pStyle w:val="Style11"/>
        <w:numPr>
          <w:ilvl w:val="0"/>
          <w:numId w:val="481"/>
        </w:numPr>
        <w:tabs>
          <w:tab w:leader="none" w:pos="275" w:val="left"/>
        </w:tabs>
        <w:widowControl w:val="0"/>
        <w:keepNext w:val="0"/>
        <w:keepLines w:val="0"/>
        <w:shd w:val="clear" w:color="auto" w:fill="auto"/>
        <w:bidi w:val="0"/>
        <w:jc w:val="left"/>
        <w:spacing w:before="0" w:after="190" w:line="212" w:lineRule="exact"/>
        <w:ind w:left="260" w:right="0" w:hanging="260"/>
      </w:pPr>
      <w:r>
        <w:rPr>
          <w:lang w:val="cs-CZ" w:eastAsia="cs-CZ" w:bidi="cs-CZ"/>
          <w:w w:val="100"/>
          <w:spacing w:val="0"/>
          <w:color w:val="000000"/>
          <w:position w:val="0"/>
        </w:rPr>
        <w:t xml:space="preserve">3 cm pod hrudní kostí </w:t>
      </w:r>
      <w:r>
        <w:rPr>
          <w:rStyle w:val="CharStyle91"/>
        </w:rPr>
        <w:t>[116]</w:t>
      </w:r>
    </w:p>
    <w:p>
      <w:pPr>
        <w:pStyle w:val="Style11"/>
        <w:numPr>
          <w:ilvl w:val="0"/>
          <w:numId w:val="481"/>
        </w:numPr>
        <w:tabs>
          <w:tab w:leader="none" w:pos="275" w:val="left"/>
        </w:tabs>
        <w:widowControl w:val="0"/>
        <w:keepNext w:val="0"/>
        <w:keepLines w:val="0"/>
        <w:shd w:val="clear" w:color="auto" w:fill="auto"/>
        <w:bidi w:val="0"/>
        <w:jc w:val="both"/>
        <w:spacing w:before="0" w:after="180" w:line="200" w:lineRule="exact"/>
        <w:ind w:left="260" w:right="0" w:hanging="260"/>
      </w:pPr>
      <w:r>
        <w:rPr>
          <w:lang w:val="cs-CZ" w:eastAsia="cs-CZ" w:bidi="cs-CZ"/>
          <w:w w:val="100"/>
          <w:spacing w:val="0"/>
          <w:color w:val="000000"/>
          <w:position w:val="0"/>
        </w:rPr>
        <w:t xml:space="preserve">Na krční tepně </w:t>
      </w:r>
      <w:r>
        <w:rPr>
          <w:rStyle w:val="CharStyle91"/>
        </w:rPr>
        <w:t>[106]</w:t>
      </w:r>
    </w:p>
    <w:p>
      <w:pPr>
        <w:pStyle w:val="Style11"/>
        <w:numPr>
          <w:ilvl w:val="0"/>
          <w:numId w:val="481"/>
        </w:numPr>
        <w:tabs>
          <w:tab w:leader="none" w:pos="275" w:val="left"/>
        </w:tabs>
        <w:widowControl w:val="0"/>
        <w:keepNext w:val="0"/>
        <w:keepLines w:val="0"/>
        <w:shd w:val="clear" w:color="auto" w:fill="auto"/>
        <w:bidi w:val="0"/>
        <w:jc w:val="both"/>
        <w:spacing w:before="0" w:after="161" w:line="200" w:lineRule="exact"/>
        <w:ind w:left="260" w:right="0" w:hanging="260"/>
      </w:pPr>
      <w:r>
        <w:rPr>
          <w:lang w:val="cs-CZ" w:eastAsia="cs-CZ" w:bidi="cs-CZ"/>
          <w:w w:val="100"/>
          <w:spacing w:val="0"/>
          <w:color w:val="000000"/>
          <w:position w:val="0"/>
        </w:rPr>
        <w:t xml:space="preserve">Kolem pupku </w:t>
      </w:r>
      <w:r>
        <w:rPr>
          <w:rStyle w:val="CharStyle91"/>
        </w:rPr>
        <w:t>[128]</w:t>
      </w:r>
    </w:p>
    <w:p>
      <w:pPr>
        <w:pStyle w:val="Style11"/>
        <w:numPr>
          <w:ilvl w:val="0"/>
          <w:numId w:val="481"/>
        </w:numPr>
        <w:tabs>
          <w:tab w:leader="none" w:pos="275" w:val="left"/>
        </w:tabs>
        <w:widowControl w:val="0"/>
        <w:keepNext w:val="0"/>
        <w:keepLines w:val="0"/>
        <w:shd w:val="clear" w:color="auto" w:fill="auto"/>
        <w:bidi w:val="0"/>
        <w:jc w:val="left"/>
        <w:spacing w:before="0" w:after="196" w:line="220" w:lineRule="exact"/>
        <w:ind w:left="260" w:right="0" w:hanging="260"/>
      </w:pPr>
      <w:r>
        <w:rPr>
          <w:lang w:val="cs-CZ" w:eastAsia="cs-CZ" w:bidi="cs-CZ"/>
          <w:w w:val="100"/>
          <w:spacing w:val="0"/>
          <w:color w:val="000000"/>
          <w:position w:val="0"/>
        </w:rPr>
        <w:t xml:space="preserve">Pod vnitřním lýtkem </w:t>
      </w:r>
      <w:r>
        <w:rPr>
          <w:rStyle w:val="CharStyle91"/>
        </w:rPr>
        <w:t>[419]</w:t>
      </w:r>
    </w:p>
    <w:p>
      <w:pPr>
        <w:pStyle w:val="Style11"/>
        <w:numPr>
          <w:ilvl w:val="0"/>
          <w:numId w:val="481"/>
        </w:numPr>
        <w:tabs>
          <w:tab w:leader="none" w:pos="275" w:val="left"/>
        </w:tabs>
        <w:widowControl w:val="0"/>
        <w:keepNext w:val="0"/>
        <w:keepLines w:val="0"/>
        <w:shd w:val="clear" w:color="auto" w:fill="auto"/>
        <w:bidi w:val="0"/>
        <w:jc w:val="both"/>
        <w:spacing w:before="0" w:after="1304" w:line="200" w:lineRule="exact"/>
        <w:ind w:left="260" w:right="0" w:hanging="260"/>
      </w:pPr>
      <w:r>
        <w:rPr>
          <w:lang w:val="cs-CZ" w:eastAsia="cs-CZ" w:bidi="cs-CZ"/>
          <w:w w:val="100"/>
          <w:spacing w:val="0"/>
          <w:color w:val="000000"/>
          <w:position w:val="0"/>
        </w:rPr>
        <w:t xml:space="preserve">Na vnějším lokti </w:t>
      </w:r>
      <w:r>
        <w:rPr>
          <w:rStyle w:val="CharStyle91"/>
        </w:rPr>
        <w:t>[514]</w:t>
      </w:r>
    </w:p>
    <w:p>
      <w:pPr>
        <w:pStyle w:val="Style11"/>
        <w:numPr>
          <w:ilvl w:val="0"/>
          <w:numId w:val="481"/>
        </w:numPr>
        <w:tabs>
          <w:tab w:leader="none" w:pos="358" w:val="left"/>
        </w:tabs>
        <w:widowControl w:val="0"/>
        <w:keepNext w:val="0"/>
        <w:keepLines w:val="0"/>
        <w:shd w:val="clear" w:color="auto" w:fill="auto"/>
        <w:bidi w:val="0"/>
        <w:jc w:val="left"/>
        <w:spacing w:before="0" w:after="180" w:line="216" w:lineRule="exact"/>
        <w:ind w:left="260" w:right="0" w:hanging="260"/>
      </w:pPr>
      <w:r>
        <w:rPr>
          <w:lang w:val="cs-CZ" w:eastAsia="cs-CZ" w:bidi="cs-CZ"/>
          <w:w w:val="100"/>
          <w:spacing w:val="0"/>
          <w:color w:val="000000"/>
          <w:position w:val="0"/>
        </w:rPr>
        <w:t xml:space="preserve">Na boční straně středního prstu ruky </w:t>
      </w:r>
      <w:r>
        <w:rPr>
          <w:rStyle w:val="CharStyle91"/>
        </w:rPr>
        <w:t>[524]</w:t>
      </w:r>
    </w:p>
    <w:p>
      <w:pPr>
        <w:pStyle w:val="Style11"/>
        <w:numPr>
          <w:ilvl w:val="0"/>
          <w:numId w:val="481"/>
        </w:numPr>
        <w:tabs>
          <w:tab w:leader="none" w:pos="358" w:val="left"/>
        </w:tabs>
        <w:widowControl w:val="0"/>
        <w:keepNext w:val="0"/>
        <w:keepLines w:val="0"/>
        <w:shd w:val="clear" w:color="auto" w:fill="auto"/>
        <w:bidi w:val="0"/>
        <w:jc w:val="left"/>
        <w:spacing w:before="0" w:after="183" w:line="216" w:lineRule="exact"/>
        <w:ind w:left="260" w:right="0" w:hanging="260"/>
      </w:pPr>
      <w:r>
        <w:rPr>
          <w:lang w:val="cs-CZ" w:eastAsia="cs-CZ" w:bidi="cs-CZ"/>
          <w:w w:val="100"/>
          <w:spacing w:val="0"/>
          <w:color w:val="000000"/>
          <w:position w:val="0"/>
        </w:rPr>
        <w:t xml:space="preserve">Na vnějším zápěstí a 2 cm vedle </w:t>
      </w:r>
      <w:r>
        <w:rPr>
          <w:rStyle w:val="CharStyle91"/>
        </w:rPr>
        <w:t>[519]</w:t>
      </w:r>
    </w:p>
    <w:p>
      <w:pPr>
        <w:pStyle w:val="Style11"/>
        <w:numPr>
          <w:ilvl w:val="0"/>
          <w:numId w:val="481"/>
        </w:numPr>
        <w:tabs>
          <w:tab w:leader="none" w:pos="358" w:val="left"/>
        </w:tabs>
        <w:widowControl w:val="0"/>
        <w:keepNext w:val="0"/>
        <w:keepLines w:val="0"/>
        <w:shd w:val="clear" w:color="auto" w:fill="auto"/>
        <w:bidi w:val="0"/>
        <w:jc w:val="both"/>
        <w:spacing w:before="0" w:after="0" w:line="212" w:lineRule="exact"/>
        <w:ind w:left="260" w:right="0" w:hanging="260"/>
      </w:pPr>
      <w:r>
        <w:rPr>
          <w:lang w:val="cs-CZ" w:eastAsia="cs-CZ" w:bidi="cs-CZ"/>
          <w:w w:val="100"/>
          <w:spacing w:val="0"/>
          <w:color w:val="000000"/>
          <w:position w:val="0"/>
        </w:rPr>
        <w:t>Uprostřed vnitřního zá</w:t>
        <w:softHyphen/>
        <w:t>pěstí a 2 cm po obou stra</w:t>
        <w:softHyphen/>
        <w:t xml:space="preserve">nách </w:t>
      </w:r>
      <w:r>
        <w:rPr>
          <w:rStyle w:val="CharStyle91"/>
        </w:rPr>
        <w:t>[509]</w:t>
      </w:r>
    </w:p>
    <w:p>
      <w:pPr>
        <w:framePr w:h="2200" w:wrap="notBeside" w:vAnchor="text" w:hAnchor="text" w:y="1"/>
        <w:widowControl w:val="0"/>
        <w:jc w:val="left"/>
        <w:rPr>
          <w:sz w:val="2"/>
          <w:szCs w:val="2"/>
        </w:rPr>
      </w:pPr>
      <w:r>
        <w:pict>
          <v:shape id="_x0000_s2146" type="#_x0000_t75" style="width:202pt;height:110pt;">
            <v:imagedata r:id="rId1174" r:href="rId1175"/>
          </v:shape>
        </w:pict>
      </w:r>
    </w:p>
    <w:p>
      <w:pPr>
        <w:widowControl w:val="0"/>
        <w:rPr>
          <w:sz w:val="2"/>
          <w:szCs w:val="2"/>
        </w:rPr>
      </w:pPr>
      <w:r>
        <w:br w:type="page"/>
      </w:r>
    </w:p>
    <w:p>
      <w:pPr>
        <w:pStyle w:val="Style92"/>
        <w:widowControl w:val="0"/>
        <w:keepNext w:val="0"/>
        <w:keepLines w:val="0"/>
        <w:shd w:val="clear" w:color="auto" w:fill="auto"/>
        <w:bidi w:val="0"/>
        <w:jc w:val="left"/>
        <w:spacing w:before="0" w:after="0" w:line="260" w:lineRule="exact"/>
        <w:ind w:left="0" w:right="0" w:firstLine="0"/>
      </w:pPr>
      <w:r>
        <w:pict>
          <v:shape id="_x0000_s2147" type="#_x0000_t202" style="position:absolute;margin-left:131.05pt;margin-top:123.35pt;width:91.8pt;height:41.25pt;z-index:-125828891;mso-wrap-distance-left:23.4pt;mso-wrap-distance-right:1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50 g kontryhel</w:t>
                  </w:r>
                </w:p>
                <w:p>
                  <w:pPr>
                    <w:pStyle w:val="Style68"/>
                    <w:widowControl w:val="0"/>
                    <w:keepNext w:val="0"/>
                    <w:keepLines w:val="0"/>
                    <w:shd w:val="clear" w:color="auto" w:fill="auto"/>
                    <w:bidi w:val="0"/>
                    <w:jc w:val="left"/>
                    <w:spacing w:before="0" w:after="0"/>
                    <w:ind w:left="0" w:right="0" w:firstLine="440"/>
                  </w:pPr>
                  <w:r>
                    <w:rPr>
                      <w:rStyle w:val="CharStyle69"/>
                      <w:i/>
                      <w:iCs/>
                    </w:rPr>
                    <w:t>(Hb. Alchemillae)</w:t>
                  </w:r>
                </w:p>
              </w:txbxContent>
            </v:textbox>
            <w10:wrap type="square" anchorx="margin" anchory="margin"/>
          </v:shape>
        </w:pict>
      </w:r>
      <w:r>
        <w:pict>
          <v:shape id="_x0000_s2148" type="#_x0000_t202" style="position:absolute;margin-left:385.pt;margin-top:41.5pt;width:106.pt;height:201.7pt;z-index:-125828890;mso-wrap-distance-left:13.5pt;mso-wrap-distance-right:5.pt;mso-wrap-distance-bottom:6.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80" w:right="0" w:hanging="480"/>
                  </w:pPr>
                  <w:r>
                    <w:rPr>
                      <w:rStyle w:val="CharStyle67"/>
                    </w:rPr>
                    <w:t xml:space="preserve">30 g květ měsíčku </w:t>
                  </w:r>
                  <w:r>
                    <w:rPr>
                      <w:rStyle w:val="CharStyle71"/>
                    </w:rPr>
                    <w:t>(Fl. Calendulae)</w:t>
                  </w:r>
                </w:p>
                <w:p>
                  <w:pPr>
                    <w:pStyle w:val="Style44"/>
                    <w:widowControl w:val="0"/>
                    <w:keepNext w:val="0"/>
                    <w:keepLines w:val="0"/>
                    <w:shd w:val="clear" w:color="auto" w:fill="auto"/>
                    <w:bidi w:val="0"/>
                    <w:jc w:val="left"/>
                    <w:spacing w:before="0" w:after="0"/>
                    <w:ind w:left="480" w:right="0" w:hanging="480"/>
                  </w:pPr>
                  <w:r>
                    <w:rPr>
                      <w:rStyle w:val="CharStyle67"/>
                    </w:rPr>
                    <w:t xml:space="preserve">20 </w:t>
                  </w:r>
                  <w:r>
                    <w:rPr>
                      <w:rStyle w:val="CharStyle67"/>
                      <w:lang w:val="sk-SK" w:eastAsia="sk-SK" w:bidi="sk-SK"/>
                    </w:rPr>
                    <w:t>g hluchavka</w:t>
                  </w:r>
                </w:p>
                <w:p>
                  <w:pPr>
                    <w:pStyle w:val="Style68"/>
                    <w:widowControl w:val="0"/>
                    <w:keepNext w:val="0"/>
                    <w:keepLines w:val="0"/>
                    <w:shd w:val="clear" w:color="auto" w:fill="auto"/>
                    <w:bidi w:val="0"/>
                    <w:jc w:val="center"/>
                    <w:spacing w:before="0" w:after="0"/>
                    <w:ind w:left="40" w:right="0" w:firstLine="0"/>
                  </w:pPr>
                  <w:r>
                    <w:rPr>
                      <w:rStyle w:val="CharStyle69"/>
                      <w:i/>
                      <w:iCs/>
                    </w:rPr>
                    <w:t>(Fl. Lamii albi)</w:t>
                  </w:r>
                </w:p>
                <w:p>
                  <w:pPr>
                    <w:pStyle w:val="Style44"/>
                    <w:widowControl w:val="0"/>
                    <w:keepNext w:val="0"/>
                    <w:keepLines w:val="0"/>
                    <w:shd w:val="clear" w:color="auto" w:fill="auto"/>
                    <w:bidi w:val="0"/>
                    <w:jc w:val="left"/>
                    <w:spacing w:before="0" w:after="0"/>
                    <w:ind w:left="480" w:right="0" w:hanging="480"/>
                  </w:pPr>
                  <w:r>
                    <w:rPr>
                      <w:rStyle w:val="CharStyle67"/>
                    </w:rPr>
                    <w:t xml:space="preserve">50 g ovoce černého bezu </w:t>
                  </w:r>
                  <w:r>
                    <w:rPr>
                      <w:rStyle w:val="CharStyle71"/>
                    </w:rPr>
                    <w:t>(Fr. Sambuci)</w:t>
                  </w:r>
                </w:p>
                <w:p>
                  <w:pPr>
                    <w:pStyle w:val="Style44"/>
                    <w:widowControl w:val="0"/>
                    <w:keepNext w:val="0"/>
                    <w:keepLines w:val="0"/>
                    <w:shd w:val="clear" w:color="auto" w:fill="auto"/>
                    <w:bidi w:val="0"/>
                    <w:jc w:val="left"/>
                    <w:spacing w:before="0" w:after="0"/>
                    <w:ind w:left="480" w:right="0" w:hanging="480"/>
                  </w:pPr>
                  <w:r>
                    <w:rPr>
                      <w:rStyle w:val="CharStyle67"/>
                    </w:rPr>
                    <w:t xml:space="preserve">50 g list vlas. ořechu </w:t>
                  </w:r>
                  <w:r>
                    <w:rPr>
                      <w:rStyle w:val="CharStyle71"/>
                    </w:rPr>
                    <w:t>(Fol. Juglandis)</w:t>
                  </w:r>
                </w:p>
                <w:p>
                  <w:pPr>
                    <w:pStyle w:val="Style44"/>
                    <w:widowControl w:val="0"/>
                    <w:keepNext w:val="0"/>
                    <w:keepLines w:val="0"/>
                    <w:shd w:val="clear" w:color="auto" w:fill="auto"/>
                    <w:bidi w:val="0"/>
                    <w:jc w:val="left"/>
                    <w:spacing w:before="0" w:after="0"/>
                    <w:ind w:left="480" w:right="0" w:hanging="480"/>
                  </w:pPr>
                  <w:r>
                    <w:rPr>
                      <w:rStyle w:val="CharStyle67"/>
                    </w:rPr>
                    <w:t xml:space="preserve">50 g kořen jehlice trnité </w:t>
                  </w:r>
                  <w:r>
                    <w:rPr>
                      <w:rStyle w:val="CharStyle71"/>
                    </w:rPr>
                    <w:t>(Rad. Ononidis)</w:t>
                  </w:r>
                </w:p>
                <w:p>
                  <w:pPr>
                    <w:pStyle w:val="Style44"/>
                    <w:widowControl w:val="0"/>
                    <w:keepNext w:val="0"/>
                    <w:keepLines w:val="0"/>
                    <w:shd w:val="clear" w:color="auto" w:fill="auto"/>
                    <w:bidi w:val="0"/>
                    <w:jc w:val="left"/>
                    <w:spacing w:before="0" w:after="0"/>
                    <w:ind w:left="480" w:right="0" w:hanging="480"/>
                  </w:pPr>
                  <w:r>
                    <w:rPr>
                      <w:rStyle w:val="CharStyle67"/>
                    </w:rPr>
                    <w:t>30 g šalvěj</w:t>
                  </w:r>
                </w:p>
                <w:p>
                  <w:pPr>
                    <w:pStyle w:val="Style68"/>
                    <w:widowControl w:val="0"/>
                    <w:keepNext w:val="0"/>
                    <w:keepLines w:val="0"/>
                    <w:shd w:val="clear" w:color="auto" w:fill="auto"/>
                    <w:bidi w:val="0"/>
                    <w:jc w:val="center"/>
                    <w:spacing w:before="0" w:after="0"/>
                    <w:ind w:left="180" w:right="0" w:firstLine="0"/>
                  </w:pPr>
                  <w:r>
                    <w:rPr>
                      <w:rStyle w:val="CharStyle69"/>
                      <w:i/>
                      <w:iCs/>
                    </w:rPr>
                    <w:t>(Fol. Salviae)</w:t>
                  </w:r>
                </w:p>
                <w:p>
                  <w:pPr>
                    <w:pStyle w:val="Style44"/>
                    <w:widowControl w:val="0"/>
                    <w:keepNext w:val="0"/>
                    <w:keepLines w:val="0"/>
                    <w:shd w:val="clear" w:color="auto" w:fill="auto"/>
                    <w:bidi w:val="0"/>
                    <w:jc w:val="left"/>
                    <w:spacing w:before="0" w:after="0"/>
                    <w:ind w:left="480" w:right="0" w:hanging="480"/>
                  </w:pPr>
                  <w:r>
                    <w:rPr>
                      <w:rStyle w:val="CharStyle67"/>
                    </w:rPr>
                    <w:t>50 g kořen lopuchu menš.</w:t>
                  </w:r>
                </w:p>
                <w:p>
                  <w:pPr>
                    <w:pStyle w:val="Style68"/>
                    <w:widowControl w:val="0"/>
                    <w:keepNext w:val="0"/>
                    <w:keepLines w:val="0"/>
                    <w:shd w:val="clear" w:color="auto" w:fill="auto"/>
                    <w:bidi w:val="0"/>
                    <w:jc w:val="center"/>
                    <w:spacing w:before="0" w:after="0"/>
                    <w:ind w:left="40" w:right="0" w:firstLine="0"/>
                  </w:pPr>
                  <w:r>
                    <w:rPr>
                      <w:rStyle w:val="CharStyle69"/>
                      <w:i/>
                      <w:iCs/>
                    </w:rPr>
                    <w:t>(Rad. Bardariae)</w:t>
                  </w:r>
                </w:p>
                <w:p>
                  <w:pPr>
                    <w:pStyle w:val="Style44"/>
                    <w:widowControl w:val="0"/>
                    <w:keepNext w:val="0"/>
                    <w:keepLines w:val="0"/>
                    <w:shd w:val="clear" w:color="auto" w:fill="auto"/>
                    <w:bidi w:val="0"/>
                    <w:jc w:val="left"/>
                    <w:spacing w:before="0" w:after="0"/>
                    <w:ind w:left="480" w:right="0" w:hanging="480"/>
                  </w:pPr>
                  <w:r>
                    <w:rPr>
                      <w:rStyle w:val="CharStyle67"/>
                    </w:rPr>
                    <w:t>20 g kořen pýru</w:t>
                  </w:r>
                </w:p>
                <w:p>
                  <w:pPr>
                    <w:pStyle w:val="Style68"/>
                    <w:widowControl w:val="0"/>
                    <w:keepNext w:val="0"/>
                    <w:keepLines w:val="0"/>
                    <w:shd w:val="clear" w:color="auto" w:fill="auto"/>
                    <w:bidi w:val="0"/>
                    <w:jc w:val="center"/>
                    <w:spacing w:before="0" w:after="0"/>
                    <w:ind w:left="40" w:right="0" w:firstLine="0"/>
                  </w:pPr>
                  <w:r>
                    <w:rPr>
                      <w:rStyle w:val="CharStyle69"/>
                      <w:i/>
                      <w:iCs/>
                    </w:rPr>
                    <w:t>(Rh. Agropyri)</w:t>
                  </w:r>
                </w:p>
                <w:p>
                  <w:pPr>
                    <w:pStyle w:val="Style44"/>
                    <w:widowControl w:val="0"/>
                    <w:keepNext w:val="0"/>
                    <w:keepLines w:val="0"/>
                    <w:shd w:val="clear" w:color="auto" w:fill="auto"/>
                    <w:bidi w:val="0"/>
                    <w:jc w:val="left"/>
                    <w:spacing w:before="0" w:after="293"/>
                    <w:ind w:left="480" w:right="0" w:hanging="480"/>
                  </w:pPr>
                  <w:r>
                    <w:rPr>
                      <w:rStyle w:val="CharStyle67"/>
                    </w:rPr>
                    <w:t xml:space="preserve">50 g poupata břízy </w:t>
                  </w:r>
                  <w:r>
                    <w:rPr>
                      <w:rStyle w:val="CharStyle71"/>
                    </w:rPr>
                    <w:t>(Gem. Betulae)</w:t>
                  </w:r>
                </w:p>
                <w:p>
                  <w:pPr>
                    <w:pStyle w:val="Style11"/>
                    <w:widowControl w:val="0"/>
                    <w:keepNext w:val="0"/>
                    <w:keepLines w:val="0"/>
                    <w:shd w:val="clear" w:color="auto" w:fill="auto"/>
                    <w:bidi w:val="0"/>
                    <w:jc w:val="left"/>
                    <w:spacing w:before="0" w:after="0" w:line="200" w:lineRule="exact"/>
                    <w:ind w:left="0" w:right="0" w:firstLine="0"/>
                  </w:pPr>
                  <w:r>
                    <w:rPr>
                      <w:rStyle w:val="CharStyle62"/>
                    </w:rPr>
                    <w:t>uty. Pít 3x denně po jídle</w:t>
                  </w:r>
                </w:p>
              </w:txbxContent>
            </v:textbox>
            <w10:wrap type="square" side="left" anchorx="margin" anchory="margin"/>
          </v:shape>
        </w:pict>
      </w:r>
      <w:r>
        <w:pict>
          <v:shape id="_x0000_s2149" type="#_x0000_t75" style="position:absolute;margin-left:259.pt;margin-top:262.1pt;width:74.9pt;height:229.9pt;z-index:-125828889;mso-wrap-distance-left:5.pt;mso-wrap-distance-right:33.85pt;mso-wrap-distance-bottom:232.05pt;mso-position-horizontal-relative:margin;mso-position-vertical-relative:margin" wrapcoords="0 0 21600 0 21600 11256 20720 11653 20720 15363 17242 15820 17242 21600 4459 21600 4459 15820 563 15363 563 11653 0 11256 0 0">
            <v:imagedata r:id="rId1176" r:href="rId1177"/>
            <w10:wrap type="square" anchorx="margin" anchory="margin"/>
          </v:shape>
        </w:pict>
      </w:r>
      <w:r>
        <w:pict>
          <v:shape id="_x0000_s2150" type="#_x0000_t75" style="position:absolute;margin-left:261.pt;margin-top:500.2pt;width:70.1pt;height:75.85pt;z-index:-125828888;mso-wrap-distance-left:5.pt;mso-wrap-distance-top:238.15pt;mso-wrap-distance-right:36.9pt;mso-wrap-distance-bottom:148.15pt;mso-position-horizontal-relative:margin;mso-position-vertical-relative:margin" wrapcoords="0 0 21600 0 21600 11256 20720 11653 20720 15363 17242 15820 17242 21600 4459 21600 4459 15820 563 15363 563 11653 0 11256 0 0">
            <v:imagedata r:id="rId1178" r:href="rId1179"/>
            <w10:wrap type="square" anchorx="margin" anchory="margin"/>
          </v:shape>
        </w:pict>
      </w:r>
      <w:r>
        <w:pict>
          <v:shape id="_x0000_s2151" type="#_x0000_t75" style="position:absolute;margin-left:274.5pt;margin-top:585.35pt;width:44.15pt;height:118.1pt;z-index:-125828887;mso-wrap-distance-left:16.pt;mso-wrap-distance-top:323.3pt;mso-wrap-distance-right:48.95pt;mso-wrap-distance-bottom:20.7pt;mso-position-horizontal-relative:margin;mso-position-vertical-relative:margin" wrapcoords="0 0 21600 0 21600 11256 20720 11653 20720 15363 17242 15820 17242 21600 4459 21600 4459 15820 563 15363 563 11653 0 11256 0 0">
            <v:imagedata r:id="rId1180" r:href="rId1181"/>
            <w10:wrap type="square" anchorx="margin" anchory="margin"/>
          </v:shape>
        </w:pict>
      </w:r>
      <w:r>
        <w:rPr>
          <w:rStyle w:val="CharStyle94"/>
          <w:i w:val="0"/>
          <w:iCs w:val="0"/>
        </w:rPr>
        <w:t xml:space="preserve">OTOKY </w:t>
      </w:r>
      <w:r>
        <w:rPr>
          <w:lang w:val="cs-CZ" w:eastAsia="cs-CZ" w:bidi="cs-CZ"/>
          <w:w w:val="100"/>
          <w:spacing w:val="0"/>
          <w:color w:val="000000"/>
          <w:position w:val="0"/>
        </w:rPr>
        <w:t>(</w:t>
      </w:r>
      <w:r>
        <w:rPr>
          <w:lang w:val="en-US" w:eastAsia="en-US" w:bidi="en-US"/>
          <w:w w:val="100"/>
          <w:spacing w:val="0"/>
          <w:color w:val="000000"/>
          <w:position w:val="0"/>
        </w:rPr>
        <w:t>Oedema</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Příčinou otoků může být zvýšený krevní tlak, nad</w:t>
        <w:softHyphen/>
        <w:t>měrné množství sodíku v těle pro nedostatečnou funkci ledvin a oslabení srdce, chronický zánět ledvin, ciróza jater, cukrovka a chudokrevnost.</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Typické jsou otoky břicha a jater, později dolních končetin. Lékař určí způsob léčby nemoci, jež otoky zapříčinila; nemocný potřebuje klid a omezit sůl a teku</w:t>
        <w:softHyphen/>
        <w:t>tiny. Jídla podáváme močopudná a bohatá na bílkoviny. Lze si také pomoci bylinkami: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260" w:right="0" w:firstLine="480"/>
      </w:pPr>
      <w:r>
        <w:rPr>
          <w:lang w:val="cs-CZ" w:eastAsia="cs-CZ" w:bidi="cs-CZ"/>
          <w:w w:val="100"/>
          <w:spacing w:val="0"/>
          <w:color w:val="000000"/>
          <w:position w:val="0"/>
        </w:rPr>
        <w:t xml:space="preserve">(Hb. Violae tricol.) </w:t>
      </w:r>
      <w:r>
        <w:rPr>
          <w:rStyle w:val="CharStyle77"/>
          <w:i w:val="0"/>
          <w:iCs w:val="0"/>
        </w:rPr>
        <w:t>100 g kopřiva</w:t>
      </w:r>
    </w:p>
    <w:p>
      <w:pPr>
        <w:pStyle w:val="Style68"/>
        <w:widowControl w:val="0"/>
        <w:keepNext w:val="0"/>
        <w:keepLines w:val="0"/>
        <w:shd w:val="clear" w:color="auto" w:fill="auto"/>
        <w:bidi w:val="0"/>
        <w:jc w:val="left"/>
        <w:spacing w:before="0" w:after="43"/>
        <w:ind w:left="260" w:right="0" w:firstLine="480"/>
      </w:pPr>
      <w:r>
        <w:rPr>
          <w:lang w:val="cs-CZ" w:eastAsia="cs-CZ" w:bidi="cs-CZ"/>
          <w:w w:val="100"/>
          <w:spacing w:val="0"/>
          <w:color w:val="000000"/>
          <w:position w:val="0"/>
        </w:rPr>
        <w:t>(Fol. Urticae)</w:t>
      </w:r>
    </w:p>
    <w:p>
      <w:pPr>
        <w:pStyle w:val="Style11"/>
        <w:widowControl w:val="0"/>
        <w:keepNext w:val="0"/>
        <w:keepLines w:val="0"/>
        <w:shd w:val="clear" w:color="auto" w:fill="auto"/>
        <w:bidi w:val="0"/>
        <w:jc w:val="both"/>
        <w:spacing w:before="0" w:after="278" w:line="212" w:lineRule="exact"/>
        <w:ind w:left="0" w:right="0" w:firstLine="260"/>
      </w:pPr>
      <w:r>
        <w:rPr>
          <w:lang w:val="cs-CZ" w:eastAsia="cs-CZ" w:bidi="cs-CZ"/>
          <w:w w:val="100"/>
          <w:spacing w:val="0"/>
          <w:color w:val="000000"/>
          <w:position w:val="0"/>
        </w:rPr>
        <w:t>1 lžičku macerovat 20 minut v šálku horké vody. Pít 2x denně šálek.</w:t>
      </w:r>
    </w:p>
    <w:p>
      <w:pPr>
        <w:pStyle w:val="Style72"/>
        <w:widowControl w:val="0"/>
        <w:keepNext/>
        <w:keepLines/>
        <w:shd w:val="clear" w:color="auto" w:fill="auto"/>
        <w:bidi w:val="0"/>
        <w:jc w:val="left"/>
        <w:spacing w:before="0" w:after="0" w:line="240" w:lineRule="exact"/>
        <w:ind w:left="0" w:right="0" w:firstLine="0"/>
      </w:pPr>
      <w:bookmarkStart w:id="264" w:name="bookmark264"/>
      <w:r>
        <w:rPr>
          <w:lang w:val="cs-CZ" w:eastAsia="cs-CZ" w:bidi="cs-CZ"/>
          <w:sz w:val="24"/>
          <w:szCs w:val="24"/>
          <w:w w:val="100"/>
          <w:spacing w:val="0"/>
          <w:color w:val="000000"/>
          <w:position w:val="0"/>
        </w:rPr>
        <w:t>RAYNAUDŮV FENOMÉN 447</w:t>
      </w:r>
      <w:bookmarkEnd w:id="26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Tímto názvem je pojmenováno zblednutí jednoho nebo více prstů vyvolané chladem a námahou. Je to pří</w:t>
        <w:softHyphen/>
        <w:t>znak onemocnění tepen nebo následek vibrací při práci s pneumatickým kladivem.</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Projevuje se zblednutím jednoho nebo několika prstů na rukou nebo nohou. Kůže prstů je voskově bílá, ztrácí cit na dotyk a je ledově studená. Trvá-li cévní krize několik minut, objeví se bolestivý záchvat, jako když »zajde za nehty«. V teplém prostředí záchvat zmizí a postižené prsty opět sytě zčervenají.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Závažným ukazatelem opakujících se a trvajících kri</w:t>
        <w:softHyphen/>
        <w:t>zí je tuhnutí a deformace prstů, znemožňující drobné pohyby, takže jemné práce jako šití, psaní jsou velmi obtížné. Nehtová lůžka jsou snadno zranitelná, hnisají a velmi špatně se hojí.</w:t>
      </w:r>
    </w:p>
    <w:p>
      <w:pPr>
        <w:pStyle w:val="Style11"/>
        <w:widowControl w:val="0"/>
        <w:keepNext w:val="0"/>
        <w:keepLines w:val="0"/>
        <w:shd w:val="clear" w:color="auto" w:fill="auto"/>
        <w:bidi w:val="0"/>
        <w:jc w:val="both"/>
        <w:spacing w:before="0" w:after="278" w:line="212" w:lineRule="exact"/>
        <w:ind w:left="0" w:right="0" w:firstLine="260"/>
      </w:pPr>
      <w:r>
        <w:rPr>
          <w:lang w:val="cs-CZ" w:eastAsia="cs-CZ" w:bidi="cs-CZ"/>
          <w:w w:val="100"/>
          <w:spacing w:val="0"/>
          <w:color w:val="000000"/>
          <w:position w:val="0"/>
        </w:rPr>
        <w:t xml:space="preserve">Důležitou zásadou prevence je důsledná ochrana před prochlazením a zákaz kouření. Mnozí postižení jsou alergičtí na antibiotika a </w:t>
      </w:r>
      <w:r>
        <w:rPr>
          <w:lang w:val="sk-SK" w:eastAsia="sk-SK" w:bidi="sk-SK"/>
          <w:w w:val="100"/>
          <w:spacing w:val="0"/>
          <w:color w:val="000000"/>
          <w:position w:val="0"/>
        </w:rPr>
        <w:t xml:space="preserve">analgetika. </w:t>
      </w:r>
      <w:r>
        <w:rPr>
          <w:lang w:val="cs-CZ" w:eastAsia="cs-CZ" w:bidi="cs-CZ"/>
          <w:w w:val="100"/>
          <w:spacing w:val="0"/>
          <w:color w:val="000000"/>
          <w:position w:val="0"/>
        </w:rPr>
        <w:t>Doporučuje se střídavá koupel končetin v studené a teplé vodě. Ne</w:t>
        <w:softHyphen/>
        <w:t>mocný může zásadně pracovat jen v takovém prostředí, kde mu nehrozí nebezpečí poranění, prochlazení a ta</w:t>
        <w:softHyphen/>
        <w:t>bákový kouř.</w:t>
      </w:r>
    </w:p>
    <w:p>
      <w:pPr>
        <w:pStyle w:val="Style72"/>
        <w:widowControl w:val="0"/>
        <w:keepNext/>
        <w:keepLines/>
        <w:shd w:val="clear" w:color="auto" w:fill="auto"/>
        <w:bidi w:val="0"/>
        <w:jc w:val="left"/>
        <w:spacing w:before="0" w:after="0" w:line="240" w:lineRule="exact"/>
        <w:ind w:left="0" w:right="0" w:firstLine="0"/>
      </w:pPr>
      <w:bookmarkStart w:id="265" w:name="bookmark265"/>
      <w:r>
        <w:rPr>
          <w:lang w:val="cs-CZ" w:eastAsia="cs-CZ" w:bidi="cs-CZ"/>
          <w:sz w:val="24"/>
          <w:szCs w:val="24"/>
          <w:w w:val="100"/>
          <w:spacing w:val="0"/>
          <w:color w:val="000000"/>
          <w:position w:val="0"/>
        </w:rPr>
        <w:t>BÉRCOVÉ VŘEDY</w:t>
      </w:r>
      <w:bookmarkEnd w:id="265"/>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jsou nejvážnějším a nejobávanějším důsledkem chro</w:t>
        <w:softHyphen/>
        <w:t xml:space="preserve">nické </w:t>
      </w:r>
      <w:r>
        <w:rPr>
          <w:lang w:val="sk-SK" w:eastAsia="sk-SK" w:bidi="sk-SK"/>
          <w:w w:val="100"/>
          <w:spacing w:val="0"/>
          <w:color w:val="000000"/>
          <w:position w:val="0"/>
        </w:rPr>
        <w:t xml:space="preserve">žilní </w:t>
      </w:r>
      <w:r>
        <w:rPr>
          <w:lang w:val="cs-CZ" w:eastAsia="cs-CZ" w:bidi="cs-CZ"/>
          <w:w w:val="100"/>
          <w:spacing w:val="0"/>
          <w:color w:val="000000"/>
          <w:position w:val="0"/>
        </w:rPr>
        <w:t>nemoci dolních končetin. Jejich vznik zna</w:t>
        <w:softHyphen/>
        <w:t xml:space="preserve">mená výrazný kvalitativní zvrat k horšímu v průběhu choroby. Kdo toto onemocnění jednou prodělal, trpí recidivami nebo má vřed trvale otevřený </w:t>
      </w:r>
      <w:r>
        <w:rPr>
          <w:lang w:val="sk-SK" w:eastAsia="sk-SK" w:bidi="sk-SK"/>
          <w:w w:val="100"/>
          <w:spacing w:val="0"/>
          <w:color w:val="000000"/>
          <w:position w:val="0"/>
        </w:rPr>
        <w:t xml:space="preserve">(u </w:t>
      </w:r>
      <w:r>
        <w:rPr>
          <w:lang w:val="cs-CZ" w:eastAsia="cs-CZ" w:bidi="cs-CZ"/>
          <w:w w:val="100"/>
          <w:spacing w:val="0"/>
          <w:color w:val="000000"/>
          <w:position w:val="0"/>
        </w:rPr>
        <w:t>nás 1 milión lidí).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Bércový vřed se projeví zpočátku jako drobná černá nekróza, krusta nebo pustula, která se mění v kruhovitý či oválný defekt, později nepravidelného tvaru. Okraje bývají ploché nebo ostré, strmé, jako průbojníkem vy</w:t>
        <w:softHyphen/>
        <w:t>ražené. Bércový vřed může být jeden nebo mnohočetně splývající v kamašové vředy. Spodina je hnědá, žluto</w:t>
        <w:softHyphen/>
        <w:t>hnědá, hnědošedá, s ojedinělými granulacemi. Sekrece u nehojících se vředů je malá, při tendenci k hojení značná. Při akutních vředech je okolí zarudlé, teplé, bo</w:t>
        <w:softHyphen/>
        <w:t>lestivé. Neléčené přetrvávají léta i desetiletí a narůstají do obrovských rozměrů.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Nemocný si může pomoci, když bude okraje vředu mazat propolisovou mastí, chránit nohy před poraně</w:t>
        <w:softHyphen/>
        <w:t>ním, jíst hodně jablek, slunečnicových semen, chodit na</w:t>
        <w:br w:type="column"/>
        <w:t>krátké procházky s hůlkou, častěji za dne odpočívat s nohama výše uloženýma. Doporučuje se čaj tohoto složení:</w:t>
      </w:r>
    </w:p>
    <w:p>
      <w:pPr>
        <w:pStyle w:val="Style44"/>
        <w:widowControl w:val="0"/>
        <w:keepNext w:val="0"/>
        <w:keepLines w:val="0"/>
        <w:shd w:val="clear" w:color="auto" w:fill="auto"/>
        <w:bidi w:val="0"/>
        <w:jc w:val="left"/>
        <w:spacing w:before="0" w:after="0"/>
        <w:ind w:left="0" w:right="0" w:firstLine="220"/>
      </w:pPr>
      <w:r>
        <w:rPr>
          <w:lang w:val="cs-CZ" w:eastAsia="cs-CZ" w:bidi="cs-CZ"/>
          <w:w w:val="100"/>
          <w:spacing w:val="0"/>
          <w:color w:val="000000"/>
          <w:position w:val="0"/>
        </w:rPr>
        <w:t>100 g řebříček</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Mílie folii)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(Hb. Polygon i av.) </w:t>
      </w:r>
      <w:r>
        <w:rPr>
          <w:rStyle w:val="CharStyle77"/>
          <w:i w:val="0"/>
          <w:iCs w:val="0"/>
        </w:rPr>
        <w:t>50 g jablečník</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Marubii)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30 g jmelí</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Visci)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220" w:right="0" w:firstLine="500"/>
      </w:pPr>
      <w:r>
        <w:rPr>
          <w:lang w:val="cs-CZ" w:eastAsia="cs-CZ" w:bidi="cs-CZ"/>
          <w:w w:val="100"/>
          <w:spacing w:val="0"/>
          <w:color w:val="000000"/>
          <w:position w:val="0"/>
        </w:rPr>
        <w:t xml:space="preserve">(Anth. Chamomilae) </w:t>
      </w:r>
      <w:r>
        <w:rPr>
          <w:rStyle w:val="CharStyle77"/>
          <w:i w:val="0"/>
          <w:iCs w:val="0"/>
        </w:rPr>
        <w:t>100 g kopřiva</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0" w:right="0" w:firstLine="220"/>
      </w:pPr>
      <w:r>
        <w:rPr>
          <w:lang w:val="cs-CZ" w:eastAsia="cs-CZ" w:bidi="cs-CZ"/>
          <w:w w:val="100"/>
          <w:spacing w:val="0"/>
          <w:color w:val="000000"/>
          <w:position w:val="0"/>
        </w:rPr>
        <w:t>100 g kontryhel</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Alchemillae)</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komohice</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Meliloti)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vilín virginský</w:t>
      </w:r>
    </w:p>
    <w:p>
      <w:pPr>
        <w:pStyle w:val="Style68"/>
        <w:tabs>
          <w:tab w:leader="none" w:pos="1253"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w:t>
        <w:tab/>
        <w:t>Hammameli</w:t>
      </w:r>
      <w:r>
        <w:rPr>
          <w:rStyle w:val="CharStyle77"/>
          <w:i w:val="0"/>
          <w:iCs w:val="0"/>
        </w:rPr>
        <w:t>-</w:t>
      </w:r>
    </w:p>
    <w:p>
      <w:pPr>
        <w:pStyle w:val="Style68"/>
        <w:widowControl w:val="0"/>
        <w:keepNext w:val="0"/>
        <w:keepLines w:val="0"/>
        <w:shd w:val="clear" w:color="auto" w:fill="auto"/>
        <w:bidi w:val="0"/>
        <w:spacing w:before="0" w:after="100"/>
        <w:ind w:left="720" w:right="0" w:firstLine="0"/>
      </w:pPr>
      <w:r>
        <w:rPr>
          <w:lang w:val="cs-CZ" w:eastAsia="cs-CZ" w:bidi="cs-CZ"/>
          <w:w w:val="100"/>
          <w:spacing w:val="0"/>
          <w:color w:val="000000"/>
          <w:position w:val="0"/>
        </w:rPr>
        <w:t>dis)</w:t>
      </w:r>
    </w:p>
    <w:p>
      <w:pPr>
        <w:pStyle w:val="Style11"/>
        <w:widowControl w:val="0"/>
        <w:keepNext w:val="0"/>
        <w:keepLines w:val="0"/>
        <w:shd w:val="clear" w:color="auto" w:fill="auto"/>
        <w:bidi w:val="0"/>
        <w:jc w:val="left"/>
        <w:spacing w:before="0" w:after="853" w:line="216" w:lineRule="exact"/>
        <w:ind w:left="0" w:right="0" w:firstLine="220"/>
      </w:pPr>
      <w:r>
        <w:rPr>
          <w:lang w:val="cs-CZ" w:eastAsia="cs-CZ" w:bidi="cs-CZ"/>
          <w:w w:val="100"/>
          <w:spacing w:val="0"/>
          <w:color w:val="000000"/>
          <w:position w:val="0"/>
        </w:rPr>
        <w:t>1 lžičku na šálek, vařit 3 r neslazený čaj.</w:t>
      </w:r>
    </w:p>
    <w:p>
      <w:pPr>
        <w:pStyle w:val="Style11"/>
        <w:numPr>
          <w:ilvl w:val="0"/>
          <w:numId w:val="483"/>
        </w:numPr>
        <w:tabs>
          <w:tab w:leader="none" w:pos="306" w:val="left"/>
        </w:tabs>
        <w:widowControl w:val="0"/>
        <w:keepNext w:val="0"/>
        <w:keepLines w:val="0"/>
        <w:shd w:val="clear" w:color="auto" w:fill="auto"/>
        <w:bidi w:val="0"/>
        <w:jc w:val="both"/>
        <w:spacing w:before="0" w:after="170" w:line="200" w:lineRule="exact"/>
        <w:ind w:left="0" w:right="0" w:firstLine="0"/>
      </w:pPr>
      <w:r>
        <w:rPr>
          <w:lang w:val="cs-CZ" w:eastAsia="cs-CZ" w:bidi="cs-CZ"/>
          <w:w w:val="100"/>
          <w:spacing w:val="0"/>
          <w:color w:val="000000"/>
          <w:position w:val="0"/>
        </w:rPr>
        <w:t xml:space="preserve">Nad klíční kostí </w:t>
      </w:r>
      <w:r>
        <w:rPr>
          <w:rStyle w:val="CharStyle91"/>
        </w:rPr>
        <w:t>[104]</w:t>
      </w:r>
    </w:p>
    <w:p>
      <w:pPr>
        <w:pStyle w:val="Style11"/>
        <w:numPr>
          <w:ilvl w:val="0"/>
          <w:numId w:val="483"/>
        </w:numPr>
        <w:tabs>
          <w:tab w:leader="none" w:pos="327" w:val="left"/>
        </w:tabs>
        <w:widowControl w:val="0"/>
        <w:keepNext w:val="0"/>
        <w:keepLines w:val="0"/>
        <w:shd w:val="clear" w:color="auto" w:fill="auto"/>
        <w:bidi w:val="0"/>
        <w:jc w:val="left"/>
        <w:spacing w:before="0" w:after="120" w:line="212" w:lineRule="exact"/>
        <w:ind w:left="300" w:right="0" w:hanging="300"/>
      </w:pPr>
      <w:r>
        <w:rPr>
          <w:lang w:val="cs-CZ" w:eastAsia="cs-CZ" w:bidi="cs-CZ"/>
          <w:w w:val="100"/>
          <w:spacing w:val="0"/>
          <w:color w:val="000000"/>
          <w:position w:val="0"/>
        </w:rPr>
        <w:t xml:space="preserve">Na vnějším stehnu nad kolenem </w:t>
      </w:r>
      <w:r>
        <w:rPr>
          <w:rStyle w:val="CharStyle91"/>
        </w:rPr>
        <w:t>[403]</w:t>
      </w:r>
    </w:p>
    <w:p>
      <w:pPr>
        <w:pStyle w:val="Style11"/>
        <w:numPr>
          <w:ilvl w:val="0"/>
          <w:numId w:val="483"/>
        </w:numPr>
        <w:tabs>
          <w:tab w:leader="none" w:pos="327" w:val="left"/>
        </w:tabs>
        <w:widowControl w:val="0"/>
        <w:keepNext w:val="0"/>
        <w:keepLines w:val="0"/>
        <w:shd w:val="clear" w:color="auto" w:fill="auto"/>
        <w:bidi w:val="0"/>
        <w:jc w:val="left"/>
        <w:spacing w:before="0" w:after="112" w:line="212" w:lineRule="exact"/>
        <w:ind w:left="300" w:right="0" w:hanging="300"/>
      </w:pPr>
      <w:r>
        <w:rPr>
          <w:lang w:val="cs-CZ" w:eastAsia="cs-CZ" w:bidi="cs-CZ"/>
          <w:w w:val="100"/>
          <w:spacing w:val="0"/>
          <w:color w:val="000000"/>
          <w:position w:val="0"/>
        </w:rPr>
        <w:t>Na žebrech pod paží té str</w:t>
      </w:r>
      <w:r>
        <w:rPr>
          <w:lang w:val="en-US" w:eastAsia="en-US" w:bidi="en-US"/>
          <w:w w:val="100"/>
          <w:spacing w:val="0"/>
          <w:color w:val="000000"/>
          <w:position w:val="0"/>
        </w:rPr>
        <w:t>any</w:t>
      </w:r>
      <w:r>
        <w:rPr>
          <w:lang w:val="cs-CZ" w:eastAsia="cs-CZ" w:bidi="cs-CZ"/>
          <w:w w:val="100"/>
          <w:spacing w:val="0"/>
          <w:color w:val="000000"/>
          <w:position w:val="0"/>
        </w:rPr>
        <w:t xml:space="preserve">, kde </w:t>
      </w:r>
      <w:r>
        <w:rPr>
          <w:lang w:val="sk-SK" w:eastAsia="sk-SK" w:bidi="sk-SK"/>
          <w:w w:val="100"/>
          <w:spacing w:val="0"/>
          <w:color w:val="000000"/>
          <w:position w:val="0"/>
        </w:rPr>
        <w:t xml:space="preserve">j </w:t>
      </w:r>
      <w:r>
        <w:rPr>
          <w:lang w:val="cs-CZ" w:eastAsia="cs-CZ" w:bidi="cs-CZ"/>
          <w:w w:val="100"/>
          <w:spacing w:val="0"/>
          <w:color w:val="000000"/>
          <w:position w:val="0"/>
        </w:rPr>
        <w:t xml:space="preserve">e vřed </w:t>
      </w:r>
      <w:r>
        <w:rPr>
          <w:rStyle w:val="CharStyle91"/>
        </w:rPr>
        <w:t>[203]</w:t>
      </w:r>
    </w:p>
    <w:p>
      <w:pPr>
        <w:pStyle w:val="Style11"/>
        <w:numPr>
          <w:ilvl w:val="0"/>
          <w:numId w:val="483"/>
        </w:numPr>
        <w:tabs>
          <w:tab w:leader="none" w:pos="327" w:val="left"/>
        </w:tabs>
        <w:widowControl w:val="0"/>
        <w:keepNext w:val="0"/>
        <w:keepLines w:val="0"/>
        <w:shd w:val="clear" w:color="auto" w:fill="auto"/>
        <w:bidi w:val="0"/>
        <w:jc w:val="left"/>
        <w:spacing w:before="0" w:after="129" w:line="223" w:lineRule="exact"/>
        <w:ind w:left="300" w:right="0" w:hanging="300"/>
      </w:pPr>
      <w:r>
        <w:rPr>
          <w:lang w:val="cs-CZ" w:eastAsia="cs-CZ" w:bidi="cs-CZ"/>
          <w:w w:val="100"/>
          <w:spacing w:val="0"/>
          <w:color w:val="000000"/>
          <w:position w:val="0"/>
        </w:rPr>
        <w:t xml:space="preserve">Na 2. bederním obratli </w:t>
      </w:r>
      <w:r>
        <w:rPr>
          <w:rStyle w:val="CharStyle91"/>
        </w:rPr>
        <w:t>[332]</w:t>
      </w:r>
    </w:p>
    <w:p>
      <w:pPr>
        <w:pStyle w:val="Style11"/>
        <w:numPr>
          <w:ilvl w:val="0"/>
          <w:numId w:val="483"/>
        </w:numPr>
        <w:tabs>
          <w:tab w:leader="none" w:pos="327" w:val="left"/>
        </w:tabs>
        <w:widowControl w:val="0"/>
        <w:keepNext w:val="0"/>
        <w:keepLines w:val="0"/>
        <w:shd w:val="clear" w:color="auto" w:fill="auto"/>
        <w:bidi w:val="0"/>
        <w:jc w:val="left"/>
        <w:spacing w:before="0" w:after="360" w:line="212" w:lineRule="exact"/>
        <w:ind w:left="300" w:right="0" w:hanging="300"/>
      </w:pPr>
      <w:r>
        <w:rPr>
          <w:lang w:val="cs-CZ" w:eastAsia="cs-CZ" w:bidi="cs-CZ"/>
          <w:w w:val="100"/>
          <w:spacing w:val="0"/>
          <w:color w:val="000000"/>
          <w:position w:val="0"/>
        </w:rPr>
        <w:t>Mezi palcem a druhým prstem nohy od nártu</w:t>
      </w:r>
    </w:p>
    <w:p>
      <w:pPr>
        <w:pStyle w:val="Style11"/>
        <w:numPr>
          <w:ilvl w:val="0"/>
          <w:numId w:val="483"/>
        </w:numPr>
        <w:tabs>
          <w:tab w:leader="none" w:pos="324" w:val="left"/>
        </w:tabs>
        <w:widowControl w:val="0"/>
        <w:keepNext w:val="0"/>
        <w:keepLines w:val="0"/>
        <w:shd w:val="clear" w:color="auto" w:fill="auto"/>
        <w:bidi w:val="0"/>
        <w:jc w:val="left"/>
        <w:spacing w:before="0" w:after="120" w:line="212" w:lineRule="exact"/>
        <w:ind w:left="300" w:right="0" w:hanging="300"/>
      </w:pPr>
      <w:r>
        <w:rPr>
          <w:lang w:val="cs-CZ" w:eastAsia="cs-CZ" w:bidi="cs-CZ"/>
          <w:w w:val="100"/>
          <w:spacing w:val="0"/>
          <w:color w:val="000000"/>
          <w:position w:val="0"/>
        </w:rPr>
        <w:t>2 prsty za středem ra</w:t>
        <w:softHyphen/>
        <w:t xml:space="preserve">men </w:t>
      </w:r>
      <w:r>
        <w:rPr>
          <w:rStyle w:val="CharStyle91"/>
        </w:rPr>
        <w:t>[309]</w:t>
      </w:r>
    </w:p>
    <w:p>
      <w:pPr>
        <w:pStyle w:val="Style11"/>
        <w:numPr>
          <w:ilvl w:val="0"/>
          <w:numId w:val="483"/>
        </w:numPr>
        <w:tabs>
          <w:tab w:leader="none" w:pos="324"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Mezi 7. krčním a 1. hrud</w:t>
        <w:softHyphen/>
        <w:t>ním obratlem</w:t>
      </w:r>
    </w:p>
    <w:p>
      <w:pPr>
        <w:pStyle w:val="Style51"/>
        <w:widowControl w:val="0"/>
        <w:keepNext w:val="0"/>
        <w:keepLines w:val="0"/>
        <w:shd w:val="clear" w:color="auto" w:fill="auto"/>
        <w:bidi w:val="0"/>
        <w:jc w:val="left"/>
        <w:spacing w:before="0" w:after="0" w:line="425" w:lineRule="exact"/>
        <w:ind w:left="300" w:right="0" w:firstLine="0"/>
      </w:pPr>
      <w:r>
        <w:rPr>
          <w:lang w:val="cs-CZ" w:eastAsia="cs-CZ" w:bidi="cs-CZ"/>
          <w:w w:val="100"/>
          <w:spacing w:val="0"/>
          <w:color w:val="000000"/>
          <w:position w:val="0"/>
        </w:rPr>
        <w:t>[311</w:t>
      </w:r>
      <w:r>
        <w:rPr>
          <w:rStyle w:val="CharStyle283"/>
          <w:i w:val="0"/>
          <w:iCs w:val="0"/>
        </w:rPr>
        <w:t xml:space="preserve"> + </w:t>
      </w:r>
      <w:r>
        <w:rPr>
          <w:lang w:val="cs-CZ" w:eastAsia="cs-CZ" w:bidi="cs-CZ"/>
          <w:w w:val="100"/>
          <w:spacing w:val="0"/>
          <w:color w:val="000000"/>
          <w:position w:val="0"/>
        </w:rPr>
        <w:t>307]</w:t>
      </w:r>
    </w:p>
    <w:p>
      <w:pPr>
        <w:pStyle w:val="Style11"/>
        <w:numPr>
          <w:ilvl w:val="0"/>
          <w:numId w:val="483"/>
        </w:numPr>
        <w:tabs>
          <w:tab w:leader="none" w:pos="324"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Pod kolenem</w:t>
      </w:r>
    </w:p>
    <w:p>
      <w:pPr>
        <w:pStyle w:val="Style11"/>
        <w:numPr>
          <w:ilvl w:val="0"/>
          <w:numId w:val="483"/>
        </w:numPr>
        <w:tabs>
          <w:tab w:leader="none" w:pos="324"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Po straně horní části lýtka</w:t>
      </w:r>
    </w:p>
    <w:p>
      <w:pPr>
        <w:pStyle w:val="Style11"/>
        <w:numPr>
          <w:ilvl w:val="0"/>
          <w:numId w:val="483"/>
        </w:numPr>
        <w:tabs>
          <w:tab w:leader="none" w:pos="403"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Uprostřed lýtka </w:t>
      </w:r>
      <w:r>
        <w:rPr>
          <w:rStyle w:val="CharStyle91"/>
        </w:rPr>
        <w:t>[419]</w:t>
      </w:r>
    </w:p>
    <w:p>
      <w:pPr>
        <w:pStyle w:val="Style11"/>
        <w:numPr>
          <w:ilvl w:val="0"/>
          <w:numId w:val="483"/>
        </w:numPr>
        <w:tabs>
          <w:tab w:leader="none" w:pos="403" w:val="left"/>
        </w:tabs>
        <w:widowControl w:val="0"/>
        <w:keepNext w:val="0"/>
        <w:keepLines w:val="0"/>
        <w:shd w:val="clear" w:color="auto" w:fill="auto"/>
        <w:bidi w:val="0"/>
        <w:jc w:val="left"/>
        <w:spacing w:before="0" w:after="0" w:line="216" w:lineRule="exact"/>
        <w:ind w:left="300" w:right="0" w:hanging="300"/>
        <w:sectPr>
          <w:headerReference w:type="even" r:id="rId1182"/>
          <w:headerReference w:type="default" r:id="rId1183"/>
          <w:headerReference w:type="first" r:id="rId1184"/>
          <w:titlePg/>
          <w:pgSz w:w="12258" w:h="17255"/>
          <w:pgMar w:top="1168" w:left="1277" w:right="1120" w:bottom="1768" w:header="0" w:footer="3" w:gutter="0"/>
          <w:rtlGutter w:val="0"/>
          <w:cols w:num="2" w:sep="1" w:space="366"/>
          <w:noEndnote/>
          <w:docGrid w:linePitch="360"/>
        </w:sectPr>
      </w:pPr>
      <w:r>
        <w:rPr>
          <w:lang w:val="cs-CZ" w:eastAsia="cs-CZ" w:bidi="cs-CZ"/>
          <w:w w:val="100"/>
          <w:spacing w:val="0"/>
          <w:color w:val="000000"/>
          <w:position w:val="0"/>
        </w:rPr>
        <w:t xml:space="preserve">Nad vnitřním kotníkem </w:t>
      </w:r>
      <w:r>
        <w:rPr>
          <w:rStyle w:val="CharStyle91"/>
        </w:rPr>
        <w:t>[421]</w:t>
      </w:r>
    </w:p>
    <w:p>
      <w:pPr>
        <w:pStyle w:val="Style72"/>
        <w:widowControl w:val="0"/>
        <w:keepNext/>
        <w:keepLines/>
        <w:shd w:val="clear" w:color="auto" w:fill="auto"/>
        <w:bidi w:val="0"/>
        <w:spacing w:before="0" w:after="0" w:line="260" w:lineRule="exact"/>
        <w:ind w:left="320" w:right="0"/>
      </w:pPr>
      <w:r>
        <w:pict>
          <v:shape id="_x0000_s2155" type="#_x0000_t75" style="position:absolute;margin-left:258.4pt;margin-top:396.2pt;width:109.45pt;height:205.45pt;z-index:-125828886;mso-wrap-distance-left:5.pt;mso-wrap-distance-right:5.pt;mso-position-horizontal-relative:margin;mso-position-vertical-relative:margin" wrapcoords="0 0 21600 0 21600 21600 0 21600 0 0">
            <v:imagedata r:id="rId1185" r:href="rId1186"/>
            <w10:wrap type="square" anchorx="margin" anchory="margin"/>
          </v:shape>
        </w:pict>
      </w:r>
      <w:bookmarkStart w:id="266" w:name="bookmark266"/>
      <w:r>
        <w:rPr>
          <w:lang w:val="cs-CZ" w:eastAsia="cs-CZ" w:bidi="cs-CZ"/>
          <w:sz w:val="24"/>
          <w:szCs w:val="24"/>
          <w:w w:val="100"/>
          <w:spacing w:val="0"/>
          <w:color w:val="000000"/>
          <w:position w:val="0"/>
        </w:rPr>
        <w:t xml:space="preserve">KŘEČOVÉ ŽÍLY </w:t>
      </w:r>
      <w:r>
        <w:rPr>
          <w:rStyle w:val="CharStyle79"/>
          <w:lang w:val="en-US" w:eastAsia="en-US" w:bidi="en-US"/>
          <w:b w:val="0"/>
          <w:bCs w:val="0"/>
        </w:rPr>
        <w:t>(Varices cruris)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454</w:t>
      </w:r>
      <w:bookmarkEnd w:id="266"/>
    </w:p>
    <w:p>
      <w:pPr>
        <w:pStyle w:val="Style11"/>
        <w:widowControl w:val="0"/>
        <w:keepNext w:val="0"/>
        <w:keepLines w:val="0"/>
        <w:shd w:val="clear" w:color="auto" w:fill="auto"/>
        <w:bidi w:val="0"/>
        <w:jc w:val="both"/>
        <w:spacing w:before="0" w:after="60" w:line="212" w:lineRule="exact"/>
        <w:ind w:left="0" w:right="0" w:firstLine="320"/>
      </w:pPr>
      <w:r>
        <w:rPr>
          <w:lang w:val="cs-CZ" w:eastAsia="cs-CZ" w:bidi="cs-CZ"/>
          <w:w w:val="100"/>
          <w:spacing w:val="0"/>
          <w:color w:val="000000"/>
          <w:position w:val="0"/>
        </w:rPr>
        <w:t>jsou vleklým onemocněním žil dolních končetin, v technicky vyspělých zemích častějším u žen než u mu</w:t>
        <w:softHyphen/>
        <w:t>žů. Mohou být:</w:t>
      </w:r>
    </w:p>
    <w:p>
      <w:pPr>
        <w:pStyle w:val="Style11"/>
        <w:numPr>
          <w:ilvl w:val="0"/>
          <w:numId w:val="485"/>
        </w:numPr>
        <w:tabs>
          <w:tab w:leader="none" w:pos="270" w:val="left"/>
        </w:tabs>
        <w:widowControl w:val="0"/>
        <w:keepNext w:val="0"/>
        <w:keepLines w:val="0"/>
        <w:shd w:val="clear" w:color="auto" w:fill="auto"/>
        <w:bidi w:val="0"/>
        <w:jc w:val="both"/>
        <w:spacing w:before="0" w:after="60" w:line="212" w:lineRule="exact"/>
        <w:ind w:left="320" w:right="0" w:hanging="320"/>
      </w:pPr>
      <w:r>
        <w:rPr>
          <w:rStyle w:val="CharStyle50"/>
        </w:rPr>
        <w:t xml:space="preserve">Povrchní v podkoží. </w:t>
      </w:r>
      <w:r>
        <w:rPr>
          <w:lang w:val="cs-CZ" w:eastAsia="cs-CZ" w:bidi="cs-CZ"/>
          <w:w w:val="100"/>
          <w:spacing w:val="0"/>
          <w:color w:val="000000"/>
          <w:position w:val="0"/>
        </w:rPr>
        <w:t>Kryt tvořený kůží a podkožím poskytuje žilám jen slabou oporu a ochranu. Proto podléhají chorobným změnám mnohem častěji než žíly hluboké.</w:t>
      </w:r>
    </w:p>
    <w:p>
      <w:pPr>
        <w:pStyle w:val="Style11"/>
        <w:numPr>
          <w:ilvl w:val="0"/>
          <w:numId w:val="485"/>
        </w:numPr>
        <w:tabs>
          <w:tab w:leader="none" w:pos="280" w:val="left"/>
        </w:tabs>
        <w:widowControl w:val="0"/>
        <w:keepNext w:val="0"/>
        <w:keepLines w:val="0"/>
        <w:shd w:val="clear" w:color="auto" w:fill="auto"/>
        <w:bidi w:val="0"/>
        <w:jc w:val="both"/>
        <w:spacing w:before="0" w:after="60" w:line="212" w:lineRule="exact"/>
        <w:ind w:left="320" w:right="0" w:hanging="320"/>
      </w:pPr>
      <w:r>
        <w:rPr>
          <w:rStyle w:val="CharStyle50"/>
        </w:rPr>
        <w:t xml:space="preserve">Hluboké. </w:t>
      </w:r>
      <w:r>
        <w:rPr>
          <w:lang w:val="cs-CZ" w:eastAsia="cs-CZ" w:bidi="cs-CZ"/>
          <w:w w:val="100"/>
          <w:spacing w:val="0"/>
          <w:color w:val="000000"/>
          <w:position w:val="0"/>
        </w:rPr>
        <w:t>Obklopené a dobře chráněné mohutným svalstvem sbírají krev ze svalů a kostí. Provázejí je stejnojmenné tepny a jsou s nimi ve společném vazi</w:t>
        <w:softHyphen/>
        <w:t>vovém pouzdře. Začínají na plosce chodidla a ústí do pánevních žil.</w:t>
      </w:r>
    </w:p>
    <w:p>
      <w:pPr>
        <w:pStyle w:val="Style11"/>
        <w:numPr>
          <w:ilvl w:val="0"/>
          <w:numId w:val="485"/>
        </w:numPr>
        <w:tabs>
          <w:tab w:leader="none" w:pos="280" w:val="left"/>
        </w:tabs>
        <w:widowControl w:val="0"/>
        <w:keepNext w:val="0"/>
        <w:keepLines w:val="0"/>
        <w:shd w:val="clear" w:color="auto" w:fill="auto"/>
        <w:bidi w:val="0"/>
        <w:jc w:val="both"/>
        <w:spacing w:before="0" w:after="60" w:line="212" w:lineRule="exact"/>
        <w:ind w:left="320" w:right="0" w:hanging="320"/>
      </w:pPr>
      <w:r>
        <w:rPr>
          <w:rStyle w:val="CharStyle50"/>
        </w:rPr>
        <w:t xml:space="preserve">Spojovací žíly. </w:t>
      </w:r>
      <w:r>
        <w:rPr>
          <w:lang w:val="cs-CZ" w:eastAsia="cs-CZ" w:bidi="cs-CZ"/>
          <w:w w:val="100"/>
          <w:spacing w:val="0"/>
          <w:color w:val="000000"/>
          <w:position w:val="0"/>
        </w:rPr>
        <w:t>Na každé dolní končetině je jich kolem 160, z toho na chodidle a v bérci 110; spojují na mnoha místech povrchní a hluboké žíly.</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V důsledku nedoléhajících chlopní přebytek krve od</w:t>
        <w:softHyphen/>
        <w:t>téká žilními spojkami do hlubokých žil, které ji stačí od</w:t>
        <w:softHyphen/>
        <w:t>transportovat k srdci bez přetížení. Jsou to křečové žíly</w:t>
      </w:r>
    </w:p>
    <w:p>
      <w:pPr>
        <w:pStyle w:val="Style11"/>
        <w:numPr>
          <w:ilvl w:val="0"/>
          <w:numId w:val="487"/>
        </w:numPr>
        <w:tabs>
          <w:tab w:leader="none" w:pos="277" w:val="left"/>
        </w:tabs>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a 2. stupně. V třetím a vyšším stupni se při svalové činnosti část krve opět z hlubokých žil vrací do žil po</w:t>
        <w:softHyphen/>
        <w:t>vrchních. Tak se naruší rovnovážný stav v kapilárním řečišti. Vzniká tak místní ohraničený otok. Nejtěžší po</w:t>
        <w:softHyphen/>
        <w:t xml:space="preserve">ruchy mají za následek trvalou </w:t>
      </w:r>
      <w:r>
        <w:rPr>
          <w:lang w:val="sk-SK" w:eastAsia="sk-SK" w:bidi="sk-SK"/>
          <w:w w:val="100"/>
          <w:spacing w:val="0"/>
          <w:color w:val="000000"/>
          <w:position w:val="0"/>
        </w:rPr>
        <w:t xml:space="preserve">žilní </w:t>
      </w:r>
      <w:r>
        <w:rPr>
          <w:lang w:val="cs-CZ" w:eastAsia="cs-CZ" w:bidi="cs-CZ"/>
          <w:w w:val="100"/>
          <w:spacing w:val="0"/>
          <w:color w:val="000000"/>
          <w:position w:val="0"/>
        </w:rPr>
        <w:t>insuficienci dolních končetin.</w:t>
      </w:r>
    </w:p>
    <w:p>
      <w:pPr>
        <w:pStyle w:val="Style11"/>
        <w:widowControl w:val="0"/>
        <w:keepNext w:val="0"/>
        <w:keepLines w:val="0"/>
        <w:shd w:val="clear" w:color="auto" w:fill="auto"/>
        <w:bidi w:val="0"/>
        <w:jc w:val="both"/>
        <w:spacing w:before="0" w:after="0" w:line="200" w:lineRule="exact"/>
        <w:ind w:left="0" w:right="0" w:firstLine="320"/>
      </w:pPr>
      <w:r>
        <w:rPr>
          <w:lang w:val="cs-CZ" w:eastAsia="cs-CZ" w:bidi="cs-CZ"/>
          <w:w w:val="100"/>
          <w:spacing w:val="0"/>
          <w:color w:val="000000"/>
          <w:position w:val="0"/>
        </w:rPr>
        <w:t>Rozlišujeme:</w:t>
      </w:r>
    </w:p>
    <w:p>
      <w:pPr>
        <w:pStyle w:val="Style58"/>
        <w:numPr>
          <w:ilvl w:val="0"/>
          <w:numId w:val="489"/>
        </w:numPr>
        <w:tabs>
          <w:tab w:leader="none" w:pos="266" w:val="left"/>
        </w:tabs>
        <w:widowControl w:val="0"/>
        <w:keepNext w:val="0"/>
        <w:keepLines w:val="0"/>
        <w:shd w:val="clear" w:color="auto" w:fill="auto"/>
        <w:bidi w:val="0"/>
        <w:jc w:val="both"/>
        <w:spacing w:before="0" w:after="0" w:line="212" w:lineRule="exact"/>
        <w:ind w:left="320" w:right="0" w:hanging="320"/>
      </w:pPr>
      <w:r>
        <w:rPr>
          <w:lang w:val="cs-CZ" w:eastAsia="cs-CZ" w:bidi="cs-CZ"/>
          <w:w w:val="100"/>
          <w:spacing w:val="0"/>
          <w:color w:val="000000"/>
          <w:position w:val="0"/>
        </w:rPr>
        <w:t xml:space="preserve">Křečové žíly primární </w:t>
      </w:r>
      <w:r>
        <w:rPr>
          <w:rStyle w:val="CharStyle284"/>
          <w:b w:val="0"/>
          <w:bCs w:val="0"/>
        </w:rPr>
        <w:t xml:space="preserve">(80 </w:t>
      </w:r>
      <w:r>
        <w:rPr>
          <w:lang w:val="cs-CZ" w:eastAsia="cs-CZ" w:bidi="cs-CZ"/>
          <w:w w:val="100"/>
          <w:spacing w:val="0"/>
          <w:color w:val="000000"/>
          <w:position w:val="0"/>
        </w:rPr>
        <w:t>%)</w:t>
      </w:r>
    </w:p>
    <w:p>
      <w:pPr>
        <w:pStyle w:val="Style11"/>
        <w:numPr>
          <w:ilvl w:val="0"/>
          <w:numId w:val="491"/>
        </w:numPr>
        <w:tabs>
          <w:tab w:leader="none" w:pos="604" w:val="left"/>
        </w:tabs>
        <w:widowControl w:val="0"/>
        <w:keepNext w:val="0"/>
        <w:keepLines w:val="0"/>
        <w:shd w:val="clear" w:color="auto" w:fill="auto"/>
        <w:bidi w:val="0"/>
        <w:jc w:val="both"/>
        <w:spacing w:before="0" w:after="0" w:line="212" w:lineRule="exact"/>
        <w:ind w:left="320" w:right="0" w:firstLine="0"/>
      </w:pPr>
      <w:r>
        <w:rPr>
          <w:rStyle w:val="CharStyle50"/>
        </w:rPr>
        <w:t xml:space="preserve">vrozené - </w:t>
      </w:r>
      <w:r>
        <w:rPr>
          <w:lang w:val="cs-CZ" w:eastAsia="cs-CZ" w:bidi="cs-CZ"/>
          <w:w w:val="100"/>
          <w:spacing w:val="0"/>
          <w:color w:val="000000"/>
          <w:position w:val="0"/>
        </w:rPr>
        <w:t>jsou již patrné v prvním roce po naroze</w:t>
        <w:softHyphen/>
        <w:t>ní a jsou vzácné. Vyskytují se v rodinách s výskytem kýly, hemoroidů, plochých nohou, deformit páteře atd.</w:t>
      </w:r>
    </w:p>
    <w:p>
      <w:pPr>
        <w:pStyle w:val="Style11"/>
        <w:numPr>
          <w:ilvl w:val="0"/>
          <w:numId w:val="491"/>
        </w:numPr>
        <w:tabs>
          <w:tab w:leader="none" w:pos="615" w:val="left"/>
        </w:tabs>
        <w:widowControl w:val="0"/>
        <w:keepNext w:val="0"/>
        <w:keepLines w:val="0"/>
        <w:shd w:val="clear" w:color="auto" w:fill="auto"/>
        <w:bidi w:val="0"/>
        <w:jc w:val="both"/>
        <w:spacing w:before="0" w:after="60" w:line="212" w:lineRule="exact"/>
        <w:ind w:left="0" w:right="0" w:firstLine="320"/>
      </w:pPr>
      <w:r>
        <w:rPr>
          <w:rStyle w:val="CharStyle50"/>
        </w:rPr>
        <w:t xml:space="preserve">získané - </w:t>
      </w:r>
      <w:r>
        <w:rPr>
          <w:lang w:val="cs-CZ" w:eastAsia="cs-CZ" w:bidi="cs-CZ"/>
          <w:w w:val="100"/>
          <w:spacing w:val="0"/>
          <w:color w:val="000000"/>
          <w:position w:val="0"/>
        </w:rPr>
        <w:t>objevují se kolem puberty a později.</w:t>
      </w:r>
    </w:p>
    <w:p>
      <w:pPr>
        <w:pStyle w:val="Style11"/>
        <w:numPr>
          <w:ilvl w:val="0"/>
          <w:numId w:val="489"/>
        </w:numPr>
        <w:tabs>
          <w:tab w:leader="none" w:pos="277" w:val="left"/>
        </w:tabs>
        <w:widowControl w:val="0"/>
        <w:keepNext w:val="0"/>
        <w:keepLines w:val="0"/>
        <w:shd w:val="clear" w:color="auto" w:fill="auto"/>
        <w:bidi w:val="0"/>
        <w:jc w:val="both"/>
        <w:spacing w:before="0" w:after="60" w:line="212" w:lineRule="exact"/>
        <w:ind w:left="320" w:right="0" w:hanging="320"/>
      </w:pPr>
      <w:r>
        <w:rPr>
          <w:rStyle w:val="CharStyle50"/>
        </w:rPr>
        <w:t xml:space="preserve">Křečové žíly sekundární </w:t>
      </w:r>
      <w:r>
        <w:rPr>
          <w:lang w:val="cs-CZ" w:eastAsia="cs-CZ" w:bidi="cs-CZ"/>
          <w:w w:val="100"/>
          <w:spacing w:val="0"/>
          <w:color w:val="000000"/>
          <w:position w:val="0"/>
        </w:rPr>
        <w:t>(20 %) vznikají v důsledku hluboké tromboflebitidy dolních končetin jako ná</w:t>
        <w:softHyphen/>
        <w:t>hradní řečiště na povrchních a spojovacích žilách.</w:t>
      </w:r>
    </w:p>
    <w:p>
      <w:pPr>
        <w:pStyle w:val="Style11"/>
        <w:widowControl w:val="0"/>
        <w:keepNext w:val="0"/>
        <w:keepLines w:val="0"/>
        <w:shd w:val="clear" w:color="auto" w:fill="auto"/>
        <w:bidi w:val="0"/>
        <w:jc w:val="both"/>
        <w:spacing w:before="0" w:after="60" w:line="212" w:lineRule="exact"/>
        <w:ind w:left="0" w:right="0" w:firstLine="320"/>
      </w:pPr>
      <w:r>
        <w:rPr>
          <w:lang w:val="cs-CZ" w:eastAsia="cs-CZ" w:bidi="cs-CZ"/>
          <w:w w:val="100"/>
          <w:spacing w:val="0"/>
          <w:color w:val="000000"/>
          <w:position w:val="0"/>
        </w:rPr>
        <w:t>Kromě dispozice působí další faktory, příkladně pro- gesteron v premenstruu a graviditě nebo negativní vlivy moderní civilizace - nevhodná životospráva (obezita, málo přirozeného pohybu, úzké šaty a boty, vysoké podpatky, škrtící podvazky a pasy, chůze na tvrdém chodníku, časté používání moderních dopravních pro</w:t>
        <w:softHyphen/>
        <w:t>středků), profese spojené s dlouhými stáním (holiči, pe</w:t>
        <w:softHyphen/>
        <w:t xml:space="preserve">kaři, zubaři, dělníci </w:t>
      </w:r>
      <w:r>
        <w:rPr>
          <w:lang w:val="sk-SK" w:eastAsia="sk-SK" w:bidi="sk-SK"/>
          <w:w w:val="100"/>
          <w:spacing w:val="0"/>
          <w:color w:val="000000"/>
          <w:position w:val="0"/>
        </w:rPr>
        <w:t xml:space="preserve">u </w:t>
      </w:r>
      <w:r>
        <w:rPr>
          <w:lang w:val="cs-CZ" w:eastAsia="cs-CZ" w:bidi="cs-CZ"/>
          <w:w w:val="100"/>
          <w:spacing w:val="0"/>
          <w:color w:val="000000"/>
          <w:position w:val="0"/>
        </w:rPr>
        <w:t xml:space="preserve">pásu), s velkou zátěží dolních končetin (číšníci, nosiči břemen), s nehybným sezením </w:t>
      </w:r>
      <w:r>
        <w:rPr>
          <w:lang w:val="sk-SK" w:eastAsia="sk-SK" w:bidi="sk-SK"/>
          <w:w w:val="100"/>
          <w:spacing w:val="0"/>
          <w:color w:val="000000"/>
          <w:position w:val="0"/>
        </w:rPr>
        <w:t xml:space="preserve">(stenotypistky, </w:t>
      </w:r>
      <w:r>
        <w:rPr>
          <w:lang w:val="cs-CZ" w:eastAsia="cs-CZ" w:bidi="cs-CZ"/>
          <w:w w:val="100"/>
          <w:spacing w:val="0"/>
          <w:color w:val="000000"/>
          <w:position w:val="0"/>
        </w:rPr>
        <w:t>švadleny), s činností vkleče nebo dřepu (dlaždiči, zahradníci), nevhodný sport (vzpěrači, běžci apod.).</w:t>
      </w:r>
    </w:p>
    <w:p>
      <w:pPr>
        <w:pStyle w:val="Style11"/>
        <w:widowControl w:val="0"/>
        <w:keepNext w:val="0"/>
        <w:keepLines w:val="0"/>
        <w:shd w:val="clear" w:color="auto" w:fill="auto"/>
        <w:bidi w:val="0"/>
        <w:jc w:val="both"/>
        <w:spacing w:before="0" w:after="70" w:line="212" w:lineRule="exact"/>
        <w:ind w:left="0" w:right="0" w:firstLine="160"/>
      </w:pPr>
      <w:r>
        <w:rPr>
          <w:lang w:val="cs-CZ" w:eastAsia="cs-CZ" w:bidi="cs-CZ"/>
          <w:w w:val="100"/>
          <w:spacing w:val="0"/>
          <w:color w:val="000000"/>
          <w:position w:val="0"/>
        </w:rPr>
        <w:t>Tehdy svalová a elastická vlákna degenerují a jsou nahrazena vazivem, střídají se místa ztluštělá s atrofic- kými.</w:t>
      </w:r>
    </w:p>
    <w:p>
      <w:pPr>
        <w:pStyle w:val="Style11"/>
        <w:widowControl w:val="0"/>
        <w:keepNext w:val="0"/>
        <w:keepLines w:val="0"/>
        <w:shd w:val="clear" w:color="auto" w:fill="auto"/>
        <w:bidi w:val="0"/>
        <w:jc w:val="both"/>
        <w:spacing w:before="0" w:after="0" w:line="200" w:lineRule="exact"/>
        <w:ind w:left="400" w:right="0" w:hanging="240"/>
      </w:pPr>
      <w:r>
        <w:rPr>
          <w:lang w:val="cs-CZ" w:eastAsia="cs-CZ" w:bidi="cs-CZ"/>
          <w:w w:val="100"/>
          <w:spacing w:val="0"/>
          <w:color w:val="000000"/>
          <w:position w:val="0"/>
        </w:rPr>
        <w:t>Nemocní si stěžují na:</w:t>
      </w:r>
    </w:p>
    <w:p>
      <w:pPr>
        <w:pStyle w:val="Style11"/>
        <w:numPr>
          <w:ilvl w:val="0"/>
          <w:numId w:val="493"/>
        </w:numPr>
        <w:tabs>
          <w:tab w:leader="none" w:pos="448" w:val="left"/>
        </w:tabs>
        <w:widowControl w:val="0"/>
        <w:keepNext w:val="0"/>
        <w:keepLines w:val="0"/>
        <w:shd w:val="clear" w:color="auto" w:fill="auto"/>
        <w:bidi w:val="0"/>
        <w:jc w:val="left"/>
        <w:spacing w:before="0" w:after="0" w:line="212" w:lineRule="exact"/>
        <w:ind w:left="400" w:right="0" w:hanging="240"/>
      </w:pPr>
      <w:r>
        <w:rPr>
          <w:lang w:val="cs-CZ" w:eastAsia="cs-CZ" w:bidi="cs-CZ"/>
          <w:w w:val="100"/>
          <w:spacing w:val="0"/>
          <w:color w:val="000000"/>
          <w:position w:val="0"/>
        </w:rPr>
        <w:t>bolesti v dolních končetinách po námaze a delším stání, které se při chůzi a vleže zmenšují;</w:t>
      </w:r>
    </w:p>
    <w:p>
      <w:pPr>
        <w:pStyle w:val="Style11"/>
        <w:numPr>
          <w:ilvl w:val="0"/>
          <w:numId w:val="493"/>
        </w:numPr>
        <w:tabs>
          <w:tab w:leader="none" w:pos="448" w:val="left"/>
        </w:tabs>
        <w:widowControl w:val="0"/>
        <w:keepNext w:val="0"/>
        <w:keepLines w:val="0"/>
        <w:shd w:val="clear" w:color="auto" w:fill="auto"/>
        <w:bidi w:val="0"/>
        <w:jc w:val="both"/>
        <w:spacing w:before="0" w:after="0" w:line="212" w:lineRule="exact"/>
        <w:ind w:left="400" w:right="0" w:hanging="240"/>
      </w:pPr>
      <w:r>
        <w:rPr>
          <w:lang w:val="cs-CZ" w:eastAsia="cs-CZ" w:bidi="cs-CZ"/>
          <w:w w:val="100"/>
          <w:spacing w:val="0"/>
          <w:color w:val="000000"/>
          <w:position w:val="0"/>
        </w:rPr>
        <w:t>pobolívání a pocit tahu v povrchních žilách a v mís</w:t>
        <w:softHyphen/>
        <w:t>tě insuficientních žilních spojek, u žen v premen</w:t>
        <w:softHyphen/>
        <w:t>struu, graviditě;</w:t>
      </w:r>
    </w:p>
    <w:p>
      <w:pPr>
        <w:pStyle w:val="Style11"/>
        <w:numPr>
          <w:ilvl w:val="0"/>
          <w:numId w:val="493"/>
        </w:numPr>
        <w:tabs>
          <w:tab w:leader="none" w:pos="448" w:val="left"/>
        </w:tabs>
        <w:widowControl w:val="0"/>
        <w:keepNext w:val="0"/>
        <w:keepLines w:val="0"/>
        <w:shd w:val="clear" w:color="auto" w:fill="auto"/>
        <w:bidi w:val="0"/>
        <w:jc w:val="left"/>
        <w:spacing w:before="0" w:after="0" w:line="212" w:lineRule="exact"/>
        <w:ind w:left="400" w:right="0" w:hanging="240"/>
      </w:pPr>
      <w:r>
        <w:rPr>
          <w:lang w:val="cs-CZ" w:eastAsia="cs-CZ" w:bidi="cs-CZ"/>
          <w:w w:val="100"/>
          <w:spacing w:val="0"/>
          <w:color w:val="000000"/>
          <w:position w:val="0"/>
        </w:rPr>
        <w:t>pocit plnosti a napětí v bérci, zvláště navečer po ná</w:t>
        <w:softHyphen/>
        <w:t>maze;</w:t>
      </w:r>
    </w:p>
    <w:p>
      <w:pPr>
        <w:pStyle w:val="Style11"/>
        <w:numPr>
          <w:ilvl w:val="0"/>
          <w:numId w:val="493"/>
        </w:numPr>
        <w:tabs>
          <w:tab w:leader="none" w:pos="448" w:val="left"/>
        </w:tabs>
        <w:widowControl w:val="0"/>
        <w:keepNext w:val="0"/>
        <w:keepLines w:val="0"/>
        <w:shd w:val="clear" w:color="auto" w:fill="auto"/>
        <w:bidi w:val="0"/>
        <w:jc w:val="both"/>
        <w:spacing w:before="0" w:after="0" w:line="212" w:lineRule="exact"/>
        <w:ind w:left="400" w:right="0" w:hanging="240"/>
      </w:pPr>
      <w:r>
        <w:rPr>
          <w:lang w:val="cs-CZ" w:eastAsia="cs-CZ" w:bidi="cs-CZ"/>
          <w:w w:val="100"/>
          <w:spacing w:val="0"/>
          <w:color w:val="000000"/>
          <w:position w:val="0"/>
        </w:rPr>
        <w:t>pocit těžkých nohou;</w:t>
      </w:r>
    </w:p>
    <w:p>
      <w:pPr>
        <w:pStyle w:val="Style11"/>
        <w:numPr>
          <w:ilvl w:val="0"/>
          <w:numId w:val="493"/>
        </w:numPr>
        <w:tabs>
          <w:tab w:leader="none" w:pos="448" w:val="left"/>
        </w:tabs>
        <w:widowControl w:val="0"/>
        <w:keepNext w:val="0"/>
        <w:keepLines w:val="0"/>
        <w:shd w:val="clear" w:color="auto" w:fill="auto"/>
        <w:bidi w:val="0"/>
        <w:jc w:val="both"/>
        <w:spacing w:before="0" w:after="0" w:line="212" w:lineRule="exact"/>
        <w:ind w:left="400" w:right="0" w:hanging="240"/>
      </w:pPr>
      <w:r>
        <w:rPr>
          <w:lang w:val="cs-CZ" w:eastAsia="cs-CZ" w:bidi="cs-CZ"/>
          <w:w w:val="100"/>
          <w:spacing w:val="0"/>
          <w:color w:val="000000"/>
          <w:position w:val="0"/>
        </w:rPr>
        <w:t>zvýšenou únavnost dolních končetin;</w:t>
      </w:r>
    </w:p>
    <w:p>
      <w:pPr>
        <w:pStyle w:val="Style11"/>
        <w:numPr>
          <w:ilvl w:val="0"/>
          <w:numId w:val="493"/>
        </w:numPr>
        <w:tabs>
          <w:tab w:leader="none" w:pos="545" w:val="left"/>
        </w:tabs>
        <w:widowControl w:val="0"/>
        <w:keepNext w:val="0"/>
        <w:keepLines w:val="0"/>
        <w:shd w:val="clear" w:color="auto" w:fill="auto"/>
        <w:bidi w:val="0"/>
        <w:jc w:val="both"/>
        <w:spacing w:before="0" w:after="0" w:line="212" w:lineRule="exact"/>
        <w:ind w:left="0" w:right="0" w:firstLine="260"/>
      </w:pPr>
      <w:r>
        <w:br w:type="column"/>
      </w:r>
      <w:r>
        <w:rPr>
          <w:lang w:val="cs-CZ" w:eastAsia="cs-CZ" w:bidi="cs-CZ"/>
          <w:w w:val="100"/>
          <w:spacing w:val="0"/>
          <w:color w:val="000000"/>
          <w:position w:val="0"/>
        </w:rPr>
        <w:t>namáhavou chůzi po zátěži dolních končetin;</w:t>
      </w:r>
    </w:p>
    <w:p>
      <w:pPr>
        <w:pStyle w:val="Style11"/>
        <w:numPr>
          <w:ilvl w:val="0"/>
          <w:numId w:val="493"/>
        </w:numPr>
        <w:tabs>
          <w:tab w:leader="none" w:pos="549"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křeče v dolních končetinách, obzvláště v noci;</w:t>
      </w:r>
    </w:p>
    <w:p>
      <w:pPr>
        <w:pStyle w:val="Style11"/>
        <w:numPr>
          <w:ilvl w:val="0"/>
          <w:numId w:val="493"/>
        </w:numPr>
        <w:tabs>
          <w:tab w:leader="none" w:pos="549"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svědění kůže;</w:t>
      </w:r>
    </w:p>
    <w:p>
      <w:pPr>
        <w:pStyle w:val="Style11"/>
        <w:numPr>
          <w:ilvl w:val="0"/>
          <w:numId w:val="493"/>
        </w:numPr>
        <w:tabs>
          <w:tab w:leader="none" w:pos="549"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pocit horka a pálení v žilách;</w:t>
      </w:r>
    </w:p>
    <w:p>
      <w:pPr>
        <w:pStyle w:val="Style11"/>
        <w:numPr>
          <w:ilvl w:val="0"/>
          <w:numId w:val="493"/>
        </w:numPr>
        <w:tabs>
          <w:tab w:leader="none" w:pos="368" w:val="left"/>
        </w:tabs>
        <w:widowControl w:val="0"/>
        <w:keepNext w:val="0"/>
        <w:keepLines w:val="0"/>
        <w:shd w:val="clear" w:color="auto" w:fill="auto"/>
        <w:bidi w:val="0"/>
        <w:jc w:val="both"/>
        <w:spacing w:before="0" w:after="0" w:line="212" w:lineRule="exact"/>
        <w:ind w:left="440" w:right="0" w:hanging="440"/>
      </w:pPr>
      <w:r>
        <w:rPr>
          <w:lang w:val="cs-CZ" w:eastAsia="cs-CZ" w:bidi="cs-CZ"/>
          <w:w w:val="100"/>
          <w:spacing w:val="0"/>
          <w:color w:val="000000"/>
          <w:position w:val="0"/>
        </w:rPr>
        <w:t>bolesti hlavy, závratě, náhlé ztemnění před očima při změně polohy těla z leže do stoje, bušení srdce, kolapsové stavy.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Pomůžeme si elastickými punčochami, odpočinkem s vodorovně uloženými končetinami, ultrafialovými pa</w:t>
        <w:softHyphen/>
        <w:t xml:space="preserve">prsky, mastí kostivalovou, </w:t>
      </w:r>
      <w:r>
        <w:rPr>
          <w:lang w:val="sk-SK" w:eastAsia="sk-SK" w:bidi="sk-SK"/>
          <w:w w:val="100"/>
          <w:spacing w:val="0"/>
          <w:color w:val="000000"/>
          <w:position w:val="0"/>
        </w:rPr>
        <w:t xml:space="preserve">penicilínovou </w:t>
      </w:r>
      <w:r>
        <w:rPr>
          <w:lang w:val="cs-CZ" w:eastAsia="cs-CZ" w:bidi="cs-CZ"/>
          <w:w w:val="100"/>
          <w:spacing w:val="0"/>
          <w:color w:val="000000"/>
          <w:position w:val="0"/>
        </w:rPr>
        <w:t>nebo propoli- sovou - a také čajem:</w:t>
      </w:r>
    </w:p>
    <w:tbl>
      <w:tblPr>
        <w:tblOverlap w:val="never"/>
        <w:tblLayout w:type="fixed"/>
        <w:jc w:val="center"/>
      </w:tblPr>
      <w:tblGrid>
        <w:gridCol w:w="2142"/>
        <w:gridCol w:w="2192"/>
      </w:tblGrid>
      <w:tr>
        <w:trPr>
          <w:trHeight w:val="205"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jablečník</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jmelí</w:t>
            </w:r>
          </w:p>
        </w:tc>
      </w:tr>
      <w:tr>
        <w:trPr>
          <w:trHeight w:val="191"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520" w:right="0" w:firstLine="0"/>
            </w:pPr>
            <w:r>
              <w:rPr>
                <w:rStyle w:val="CharStyle184"/>
              </w:rPr>
              <w:t>(Hb. Marubii)</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Visci)</w:t>
            </w:r>
          </w:p>
        </w:tc>
      </w:tr>
      <w:tr>
        <w:trPr>
          <w:trHeight w:val="180"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řebříček</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20 g komonice</w:t>
            </w:r>
          </w:p>
        </w:tc>
      </w:tr>
      <w:tr>
        <w:trPr>
          <w:trHeight w:val="205"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520" w:right="0" w:firstLine="0"/>
            </w:pPr>
            <w:r>
              <w:rPr>
                <w:rStyle w:val="CharStyle184"/>
              </w:rPr>
              <w:t>(Fol. Millefolii)</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Meliloti)</w:t>
            </w:r>
          </w:p>
        </w:tc>
      </w:tr>
      <w:tr>
        <w:trPr>
          <w:trHeight w:val="187"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vilín virginský</w:t>
            </w:r>
          </w:p>
        </w:tc>
      </w:tr>
      <w:tr>
        <w:trPr>
          <w:trHeight w:val="194"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520" w:right="0" w:firstLine="0"/>
            </w:pPr>
            <w:r>
              <w:rPr>
                <w:rStyle w:val="CharStyle184"/>
              </w:rPr>
              <w:t xml:space="preserve">(Hb. </w:t>
            </w:r>
            <w:r>
              <w:rPr>
                <w:rStyle w:val="CharStyle184"/>
                <w:lang w:val="en-US" w:eastAsia="en-US" w:bidi="en-US"/>
              </w:rPr>
              <w:t xml:space="preserve">Poly go </w:t>
            </w:r>
            <w:r>
              <w:rPr>
                <w:rStyle w:val="CharStyle184"/>
              </w:rPr>
              <w:t>ni av.)</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 Hammamelidis)</w:t>
            </w:r>
          </w:p>
        </w:tc>
      </w:tr>
      <w:tr>
        <w:trPr>
          <w:trHeight w:val="194"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kůra bílé vrby</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list podbělu</w:t>
            </w:r>
          </w:p>
        </w:tc>
      </w:tr>
      <w:tr>
        <w:trPr>
          <w:trHeight w:val="194" w:hRule="exact"/>
        </w:trPr>
        <w:tc>
          <w:tcPr>
            <w:shd w:val="clear" w:color="auto" w:fill="FFFFFF"/>
            <w:tcBorders/>
            <w:vAlign w:val="top"/>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520" w:right="0" w:firstLine="0"/>
            </w:pPr>
            <w:r>
              <w:rPr>
                <w:rStyle w:val="CharStyle184"/>
              </w:rPr>
              <w:t>(Cort. Salicis)</w:t>
            </w:r>
          </w:p>
        </w:tc>
        <w:tc>
          <w:tcPr>
            <w:shd w:val="clear" w:color="auto" w:fill="FFFFFF"/>
            <w:tcBorders/>
            <w:vAlign w:val="top"/>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Farfarae)</w:t>
            </w:r>
          </w:p>
        </w:tc>
      </w:tr>
      <w:tr>
        <w:trPr>
          <w:trHeight w:val="180"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květ hlohu</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list černého rybízu</w:t>
            </w:r>
          </w:p>
        </w:tc>
      </w:tr>
      <w:tr>
        <w:trPr>
          <w:trHeight w:val="205"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520" w:right="0" w:firstLine="0"/>
            </w:pPr>
            <w:r>
              <w:rPr>
                <w:rStyle w:val="CharStyle184"/>
              </w:rPr>
              <w:t>(Infl. Crataegi)</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Ribis nigři)</w:t>
            </w:r>
          </w:p>
        </w:tc>
      </w:tr>
      <w:tr>
        <w:trPr>
          <w:trHeight w:val="194" w:hRule="exact"/>
        </w:trPr>
        <w:tc>
          <w:tcPr>
            <w:shd w:val="clear" w:color="auto" w:fill="FFFFFF"/>
            <w:tcBorders/>
            <w:vAlign w:val="top"/>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šípek</w:t>
            </w:r>
          </w:p>
        </w:tc>
        <w:tc>
          <w:tcPr>
            <w:shd w:val="clear" w:color="auto" w:fill="FFFFFF"/>
            <w:tcBorders/>
            <w:vAlign w:val="top"/>
          </w:tcPr>
          <w:p>
            <w:pPr>
              <w:framePr w:w="4334" w:wrap="notBeside" w:vAnchor="text" w:hAnchor="text" w:xAlign="center" w:y="1"/>
              <w:widowControl w:val="0"/>
              <w:rPr>
                <w:sz w:val="10"/>
                <w:szCs w:val="10"/>
              </w:rPr>
            </w:pPr>
          </w:p>
        </w:tc>
      </w:tr>
      <w:tr>
        <w:trPr>
          <w:trHeight w:val="202" w:hRule="exact"/>
        </w:trPr>
        <w:tc>
          <w:tcPr>
            <w:shd w:val="clear" w:color="auto" w:fill="FFFFFF"/>
            <w:tcBorders/>
            <w:vAlign w:val="top"/>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520" w:right="0" w:firstLine="0"/>
            </w:pPr>
            <w:r>
              <w:rPr>
                <w:rStyle w:val="CharStyle184"/>
              </w:rPr>
              <w:t>(Fr. Rosae)</w:t>
            </w:r>
          </w:p>
        </w:tc>
        <w:tc>
          <w:tcPr>
            <w:shd w:val="clear" w:color="auto" w:fill="FFFFFF"/>
            <w:tcBorders/>
            <w:vAlign w:val="top"/>
          </w:tcPr>
          <w:p>
            <w:pPr>
              <w:framePr w:w="4334" w:wrap="notBeside" w:vAnchor="text" w:hAnchor="text" w:xAlign="center" w:y="1"/>
              <w:widowControl w:val="0"/>
              <w:rPr>
                <w:sz w:val="10"/>
                <w:szCs w:val="10"/>
              </w:rPr>
            </w:pPr>
          </w:p>
        </w:tc>
      </w:tr>
    </w:tbl>
    <w:p>
      <w:pPr>
        <w:framePr w:w="4334"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0" w:after="70" w:line="212" w:lineRule="exact"/>
        <w:ind w:left="0" w:right="0" w:firstLine="260"/>
      </w:pPr>
      <w:r>
        <w:rPr>
          <w:lang w:val="cs-CZ" w:eastAsia="cs-CZ" w:bidi="cs-CZ"/>
          <w:w w:val="100"/>
          <w:spacing w:val="0"/>
          <w:color w:val="000000"/>
          <w:position w:val="0"/>
        </w:rPr>
        <w:t>1 lžička na šálek, vařit 3 minuty, pít 2 šálky denně rá</w:t>
        <w:softHyphen/>
        <w:t>no a večer před jídlem.</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Obklady:</w:t>
      </w:r>
    </w:p>
    <w:p>
      <w:pPr>
        <w:pStyle w:val="Style44"/>
        <w:tabs>
          <w:tab w:leader="none" w:pos="2618"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kůra kaštanu</w:t>
        <w:tab/>
        <w:t>50 g benedikt</w:t>
      </w:r>
    </w:p>
    <w:p>
      <w:pPr>
        <w:pStyle w:val="Style68"/>
        <w:tabs>
          <w:tab w:leader="none" w:pos="2992"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(Cort. Hippocastani)</w:t>
        <w:tab/>
        <w:t>(Hb. Cnici bened.)</w:t>
      </w:r>
    </w:p>
    <w:p>
      <w:pPr>
        <w:pStyle w:val="Style44"/>
        <w:tabs>
          <w:tab w:leader="none" w:pos="2618"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200 g třezalka</w:t>
        <w:tab/>
        <w:t>100 g řepík</w:t>
      </w:r>
    </w:p>
    <w:p>
      <w:pPr>
        <w:pStyle w:val="Style68"/>
        <w:tabs>
          <w:tab w:leader="none" w:pos="2992"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(Hb. Hyperici)</w:t>
        <w:tab/>
        <w:t>(Hg. Agrimoniae)</w:t>
      </w:r>
    </w:p>
    <w:p>
      <w:pPr>
        <w:pStyle w:val="Style44"/>
        <w:widowControl w:val="0"/>
        <w:keepNext w:val="0"/>
        <w:keepLines w:val="0"/>
        <w:shd w:val="clear" w:color="auto" w:fill="auto"/>
        <w:bidi w:val="0"/>
        <w:jc w:val="left"/>
        <w:spacing w:before="0" w:after="0"/>
        <w:ind w:left="340" w:right="0" w:firstLine="0"/>
      </w:pPr>
      <w:r>
        <w:rPr>
          <w:lang w:val="cs-CZ" w:eastAsia="cs-CZ" w:bidi="cs-CZ"/>
          <w:w w:val="100"/>
          <w:spacing w:val="0"/>
          <w:color w:val="000000"/>
          <w:position w:val="0"/>
        </w:rPr>
        <w:t xml:space="preserve">50 </w:t>
      </w:r>
      <w:r>
        <w:rPr>
          <w:lang w:val="sk-SK" w:eastAsia="sk-SK" w:bidi="sk-SK"/>
          <w:w w:val="100"/>
          <w:spacing w:val="0"/>
          <w:color w:val="000000"/>
          <w:position w:val="0"/>
        </w:rPr>
        <w:t>g puškvorec</w:t>
      </w:r>
    </w:p>
    <w:p>
      <w:pPr>
        <w:pStyle w:val="Style68"/>
        <w:widowControl w:val="0"/>
        <w:keepNext w:val="0"/>
        <w:keepLines w:val="0"/>
        <w:shd w:val="clear" w:color="auto" w:fill="auto"/>
        <w:bidi w:val="0"/>
        <w:spacing w:before="0" w:after="40"/>
        <w:ind w:left="740" w:right="0" w:firstLine="0"/>
      </w:pPr>
      <w:r>
        <w:rPr>
          <w:lang w:val="cs-CZ" w:eastAsia="cs-CZ" w:bidi="cs-CZ"/>
          <w:w w:val="100"/>
          <w:spacing w:val="0"/>
          <w:color w:val="000000"/>
          <w:position w:val="0"/>
        </w:rPr>
        <w:t xml:space="preserve">(Rhiz. </w:t>
      </w:r>
      <w:r>
        <w:rPr>
          <w:lang w:val="en-US" w:eastAsia="en-US" w:bidi="en-US"/>
          <w:w w:val="100"/>
          <w:spacing w:val="0"/>
          <w:color w:val="000000"/>
          <w:position w:val="0"/>
        </w:rPr>
        <w:t>Calami)</w:t>
      </w:r>
    </w:p>
    <w:p>
      <w:pPr>
        <w:pStyle w:val="Style11"/>
        <w:widowControl w:val="0"/>
        <w:keepNext w:val="0"/>
        <w:keepLines w:val="0"/>
        <w:shd w:val="clear" w:color="auto" w:fill="auto"/>
        <w:bidi w:val="0"/>
        <w:jc w:val="both"/>
        <w:spacing w:before="0" w:after="183" w:line="216" w:lineRule="exact"/>
        <w:ind w:left="0" w:right="0" w:firstLine="260"/>
      </w:pPr>
      <w:r>
        <w:rPr>
          <w:lang w:val="cs-CZ" w:eastAsia="cs-CZ" w:bidi="cs-CZ"/>
          <w:w w:val="100"/>
          <w:spacing w:val="0"/>
          <w:color w:val="000000"/>
          <w:position w:val="0"/>
        </w:rPr>
        <w:t>5 lžic na 10 litrů vody, vařit 10 minut, odstavit na 30 minut a procedit. Odvarem navlhčit obvaz a vždy večer obkládat nohu do vyčerpání odvaru.</w:t>
      </w:r>
    </w:p>
    <w:p>
      <w:pPr>
        <w:pStyle w:val="Style11"/>
        <w:widowControl w:val="0"/>
        <w:keepNext w:val="0"/>
        <w:keepLines w:val="0"/>
        <w:shd w:val="clear" w:color="auto" w:fill="auto"/>
        <w:bidi w:val="0"/>
        <w:jc w:val="left"/>
        <w:spacing w:before="0" w:after="190" w:line="212" w:lineRule="exact"/>
        <w:ind w:left="0" w:right="0" w:firstLine="0"/>
      </w:pPr>
      <w:r>
        <w:rPr>
          <w:lang w:val="cs-CZ" w:eastAsia="cs-CZ" w:bidi="cs-CZ"/>
          <w:w w:val="100"/>
          <w:spacing w:val="0"/>
          <w:color w:val="000000"/>
          <w:position w:val="0"/>
        </w:rPr>
        <w:t xml:space="preserve">Před vnitřním kotníkem </w:t>
      </w:r>
      <w:r>
        <w:rPr>
          <w:rStyle w:val="CharStyle91"/>
        </w:rPr>
        <w:t>[429]</w:t>
      </w:r>
    </w:p>
    <w:p>
      <w:pPr>
        <w:pStyle w:val="Style11"/>
        <w:widowControl w:val="0"/>
        <w:keepNext w:val="0"/>
        <w:keepLines w:val="0"/>
        <w:shd w:val="clear" w:color="auto" w:fill="auto"/>
        <w:bidi w:val="0"/>
        <w:jc w:val="both"/>
        <w:spacing w:before="0" w:after="110" w:line="200" w:lineRule="exact"/>
        <w:ind w:left="260" w:right="0" w:hanging="260"/>
      </w:pPr>
      <w:r>
        <w:rPr>
          <w:lang w:val="cs-CZ" w:eastAsia="cs-CZ" w:bidi="cs-CZ"/>
          <w:w w:val="100"/>
          <w:spacing w:val="0"/>
          <w:color w:val="000000"/>
          <w:position w:val="0"/>
        </w:rPr>
        <w:t xml:space="preserve">Pod vnějším lýtkem </w:t>
      </w:r>
      <w:r>
        <w:rPr>
          <w:rStyle w:val="CharStyle91"/>
        </w:rPr>
        <w:t>[416]</w:t>
      </w:r>
    </w:p>
    <w:p>
      <w:pPr>
        <w:pStyle w:val="Style11"/>
        <w:widowControl w:val="0"/>
        <w:keepNext w:val="0"/>
        <w:keepLines w:val="0"/>
        <w:shd w:val="clear" w:color="auto" w:fill="auto"/>
        <w:bidi w:val="0"/>
        <w:jc w:val="left"/>
        <w:spacing w:before="0" w:after="183" w:line="212" w:lineRule="exact"/>
        <w:ind w:left="0" w:right="0" w:firstLine="0"/>
      </w:pPr>
      <w:r>
        <w:rPr>
          <w:lang w:val="cs-CZ" w:eastAsia="cs-CZ" w:bidi="cs-CZ"/>
          <w:w w:val="100"/>
          <w:spacing w:val="0"/>
          <w:color w:val="000000"/>
          <w:position w:val="0"/>
        </w:rPr>
        <w:t xml:space="preserve">Nad vnitřním kolenem </w:t>
      </w:r>
      <w:r>
        <w:rPr>
          <w:rStyle w:val="CharStyle91"/>
        </w:rPr>
        <w:t>[406]</w:t>
      </w:r>
    </w:p>
    <w:p>
      <w:pPr>
        <w:pStyle w:val="Style11"/>
        <w:widowControl w:val="0"/>
        <w:keepNext w:val="0"/>
        <w:keepLines w:val="0"/>
        <w:shd w:val="clear" w:color="auto" w:fill="auto"/>
        <w:bidi w:val="0"/>
        <w:jc w:val="both"/>
        <w:spacing w:before="0" w:after="177" w:line="209" w:lineRule="exact"/>
        <w:ind w:left="0" w:right="0" w:firstLine="0"/>
      </w:pPr>
      <w:r>
        <w:rPr>
          <w:lang w:val="cs-CZ" w:eastAsia="cs-CZ" w:bidi="cs-CZ"/>
          <w:w w:val="100"/>
          <w:spacing w:val="0"/>
          <w:color w:val="000000"/>
          <w:position w:val="0"/>
        </w:rPr>
        <w:t xml:space="preserve">Na tříslech vedle stydké kosti </w:t>
      </w:r>
      <w:r>
        <w:rPr>
          <w:rStyle w:val="CharStyle91"/>
        </w:rPr>
        <w:t>[217]</w:t>
      </w:r>
    </w:p>
    <w:p>
      <w:pPr>
        <w:pStyle w:val="Style11"/>
        <w:widowControl w:val="0"/>
        <w:keepNext w:val="0"/>
        <w:keepLines w:val="0"/>
        <w:shd w:val="clear" w:color="auto" w:fill="auto"/>
        <w:bidi w:val="0"/>
        <w:jc w:val="both"/>
        <w:spacing w:before="0" w:after="938" w:line="212" w:lineRule="exact"/>
        <w:ind w:left="0" w:right="0" w:firstLine="0"/>
      </w:pPr>
      <w:r>
        <w:rPr>
          <w:lang w:val="cs-CZ" w:eastAsia="cs-CZ" w:bidi="cs-CZ"/>
          <w:w w:val="100"/>
          <w:spacing w:val="0"/>
          <w:color w:val="000000"/>
          <w:position w:val="0"/>
        </w:rPr>
        <w:t xml:space="preserve">Pod 11. žebrem na břichu - nejdříve na té straně, kde jsou křečové žíly, a pak na druhé straně </w:t>
      </w:r>
      <w:r>
        <w:rPr>
          <w:rStyle w:val="CharStyle91"/>
        </w:rPr>
        <w:t>[121]</w:t>
      </w:r>
    </w:p>
    <w:p>
      <w:pPr>
        <w:pStyle w:val="Style72"/>
        <w:widowControl w:val="0"/>
        <w:keepNext/>
        <w:keepLines/>
        <w:shd w:val="clear" w:color="auto" w:fill="auto"/>
        <w:bidi w:val="0"/>
        <w:spacing w:before="0" w:after="0" w:line="240" w:lineRule="exact"/>
        <w:ind w:left="260" w:right="0" w:hanging="260"/>
      </w:pPr>
      <w:bookmarkStart w:id="267" w:name="bookmark267"/>
      <w:r>
        <w:rPr>
          <w:lang w:val="cs-CZ" w:eastAsia="cs-CZ" w:bidi="cs-CZ"/>
          <w:sz w:val="24"/>
          <w:szCs w:val="24"/>
          <w:w w:val="100"/>
          <w:spacing w:val="0"/>
          <w:color w:val="000000"/>
          <w:position w:val="0"/>
        </w:rPr>
        <w:t>HEMOROIDY 455</w:t>
      </w:r>
      <w:bookmarkEnd w:id="267"/>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Jsou to uzlovité městky v oblasti análních cév nebo horních a dolních rektálních cév.</w:t>
      </w:r>
    </w:p>
    <w:p>
      <w:pPr>
        <w:pStyle w:val="Style11"/>
        <w:widowControl w:val="0"/>
        <w:keepNext w:val="0"/>
        <w:keepLines w:val="0"/>
        <w:shd w:val="clear" w:color="auto" w:fill="auto"/>
        <w:bidi w:val="0"/>
        <w:jc w:val="both"/>
        <w:spacing w:before="0" w:after="0" w:line="212" w:lineRule="exact"/>
        <w:ind w:left="260" w:right="0" w:hanging="260"/>
      </w:pPr>
      <w:r>
        <w:rPr>
          <w:rStyle w:val="CharStyle50"/>
        </w:rPr>
        <w:t xml:space="preserve">1. Zevní hemoroidy </w:t>
      </w:r>
      <w:r>
        <w:rPr>
          <w:lang w:val="cs-CZ" w:eastAsia="cs-CZ" w:bidi="cs-CZ"/>
          <w:w w:val="100"/>
          <w:spacing w:val="0"/>
          <w:color w:val="000000"/>
          <w:position w:val="0"/>
        </w:rPr>
        <w:t>jsou patrné kolem řitního otvoru po rozevření hýždí. V klidovém stavu jsou na po</w:t>
        <w:softHyphen/>
        <w:t xml:space="preserve">vrchu měkké a </w:t>
      </w:r>
      <w:r>
        <w:rPr>
          <w:lang w:val="sk-SK" w:eastAsia="sk-SK" w:bidi="sk-SK"/>
          <w:w w:val="100"/>
          <w:spacing w:val="0"/>
          <w:color w:val="000000"/>
          <w:position w:val="0"/>
        </w:rPr>
        <w:t xml:space="preserve">nebolestivé. </w:t>
      </w:r>
      <w:r>
        <w:rPr>
          <w:lang w:val="cs-CZ" w:eastAsia="cs-CZ" w:bidi="cs-CZ"/>
          <w:w w:val="100"/>
          <w:spacing w:val="0"/>
          <w:color w:val="000000"/>
          <w:position w:val="0"/>
        </w:rPr>
        <w:t>Nikdy nekrvácejí. Často se sdružují s vnitřními hemoroidy. Při akutních řit</w:t>
        <w:softHyphen/>
        <w:t>ních poruchách, zvláště zánětech, se překrvují a pak</w:t>
      </w:r>
      <w:r>
        <w:br w:type="page"/>
      </w:r>
    </w:p>
    <w:p>
      <w:pPr>
        <w:pStyle w:val="Style11"/>
        <w:widowControl w:val="0"/>
        <w:keepNext w:val="0"/>
        <w:keepLines w:val="0"/>
        <w:shd w:val="clear" w:color="auto" w:fill="auto"/>
        <w:bidi w:val="0"/>
        <w:jc w:val="both"/>
        <w:spacing w:before="0" w:after="0" w:line="212" w:lineRule="exact"/>
        <w:ind w:left="300" w:right="0" w:firstLine="0"/>
      </w:pPr>
      <w:r>
        <w:pict>
          <v:shape id="_x0000_s2156" type="#_x0000_t202" style="position:absolute;margin-left:2.35pt;margin-top:113.4pt;width:210.8pt;height:5.e-002pt;z-index:-125828885;mso-wrap-distance-left:5.pt;mso-wrap-distance-right:23.05pt;mso-position-horizontal-relative:margin;mso-position-vertical-relative:margin" filled="f" stroked="f">
            <v:textbox style="mso-fit-shape-to-text:t" inset="0,0,0,0">
              <w:txbxContent>
                <w:tbl>
                  <w:tblPr>
                    <w:tblOverlap w:val="never"/>
                    <w:tblLayout w:type="fixed"/>
                    <w:jc w:val="center"/>
                  </w:tblPr>
                  <w:tblGrid>
                    <w:gridCol w:w="2398"/>
                    <w:gridCol w:w="1818"/>
                  </w:tblGrid>
                  <w:tr>
                    <w:trPr>
                      <w:trHeight w:val="299"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0" w:right="0" w:firstLine="0"/>
                        </w:pPr>
                        <w:r>
                          <w:rPr>
                            <w:rStyle w:val="CharStyle183"/>
                          </w:rPr>
                          <w:t>pelemi:</w:t>
                        </w:r>
                      </w:p>
                    </w:tc>
                    <w:tc>
                      <w:tcPr>
                        <w:shd w:val="clear" w:color="auto" w:fill="FFFFFF"/>
                        <w:tcBorders/>
                        <w:vAlign w:val="top"/>
                      </w:tcPr>
                      <w:p>
                        <w:pPr>
                          <w:widowControl w:val="0"/>
                          <w:rPr>
                            <w:sz w:val="10"/>
                            <w:szCs w:val="10"/>
                          </w:rPr>
                        </w:pPr>
                      </w:p>
                    </w:tc>
                  </w:tr>
                  <w:tr>
                    <w:trPr>
                      <w:trHeight w:val="25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100 g heřmánek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50 g kůra dubová</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200" w:firstLine="0"/>
                        </w:pPr>
                        <w:r>
                          <w:rPr>
                            <w:rStyle w:val="CharStyle184"/>
                          </w:rPr>
                          <w:t>(Anth. Chamomilae)</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0" w:firstLine="0"/>
                        </w:pPr>
                        <w:r>
                          <w:rPr>
                            <w:rStyle w:val="CharStyle184"/>
                          </w:rPr>
                          <w:t>(Cort. Quercus)</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100 g přeslička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30 g květ měsíčku</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0" w:firstLine="0"/>
                        </w:pPr>
                        <w:r>
                          <w:rPr>
                            <w:rStyle w:val="CharStyle184"/>
                          </w:rPr>
                          <w:t>(Fl. Calendulae)</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center"/>
                          <w:spacing w:before="0" w:after="0" w:line="180" w:lineRule="exact"/>
                          <w:ind w:left="0" w:right="0" w:firstLine="0"/>
                        </w:pPr>
                        <w:r>
                          <w:rPr>
                            <w:rStyle w:val="CharStyle183"/>
                          </w:rPr>
                          <w:t>100 g kůra kondurangová</w:t>
                        </w:r>
                      </w:p>
                    </w:tc>
                    <w:tc>
                      <w:tcPr>
                        <w:shd w:val="clear" w:color="auto" w:fill="FFFFFF"/>
                        <w:tcBorders/>
                        <w:vAlign w:val="top"/>
                      </w:tcPr>
                      <w:p>
                        <w:pPr>
                          <w:widowControl w:val="0"/>
                          <w:rPr>
                            <w:sz w:val="10"/>
                            <w:szCs w:val="10"/>
                          </w:rPr>
                        </w:pPr>
                      </w:p>
                    </w:tc>
                  </w:tr>
                  <w:tr>
                    <w:trPr>
                      <w:trHeight w:val="205" w:hRule="exact"/>
                    </w:trPr>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260" w:firstLine="0"/>
                        </w:pPr>
                        <w:r>
                          <w:rPr>
                            <w:rStyle w:val="CharStyle184"/>
                          </w:rPr>
                          <w:t>(Cort. Condurango)</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right" anchorx="margin" anchory="margin"/>
          </v:shape>
        </w:pict>
      </w:r>
      <w:r>
        <w:pict>
          <v:shape id="_x0000_s2157" type="#_x0000_t202" style="position:absolute;margin-left:129.8pt;margin-top:572.65pt;width:102.05pt;height:89.5pt;z-index:-125828884;mso-wrap-distance-left:22.5pt;mso-wrap-distance-right:5.pt;mso-wrap-distance-bottom:5.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kokoška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w:t>
                  </w:r>
                  <w:r>
                    <w:rPr>
                      <w:rStyle w:val="CharStyle69"/>
                      <w:lang w:val="en-US" w:eastAsia="en-US" w:bidi="en-US"/>
                      <w:i/>
                      <w:iCs/>
                    </w:rPr>
                    <w:t xml:space="preserve">Bursae </w:t>
                  </w:r>
                  <w:r>
                    <w:rPr>
                      <w:rStyle w:val="CharStyle69"/>
                      <w:i/>
                      <w:iCs/>
                    </w:rPr>
                    <w:t xml:space="preserve">pas </w:t>
                  </w:r>
                  <w:r>
                    <w:rPr>
                      <w:rStyle w:val="CharStyle69"/>
                      <w:lang w:val="en-US" w:eastAsia="en-US" w:bidi="en-US"/>
                      <w:i/>
                      <w:iCs/>
                    </w:rPr>
                    <w:t xml:space="preserve">tor is) </w:t>
                  </w:r>
                  <w:r>
                    <w:rPr>
                      <w:rStyle w:val="CharStyle70"/>
                      <w:i w:val="0"/>
                      <w:iCs w:val="0"/>
                    </w:rPr>
                    <w:t>50 g řebříček</w:t>
                  </w:r>
                </w:p>
                <w:p>
                  <w:pPr>
                    <w:pStyle w:val="Style68"/>
                    <w:widowControl w:val="0"/>
                    <w:keepNext w:val="0"/>
                    <w:keepLines w:val="0"/>
                    <w:shd w:val="clear" w:color="auto" w:fill="auto"/>
                    <w:bidi w:val="0"/>
                    <w:spacing w:before="0" w:after="0"/>
                    <w:ind w:left="440" w:right="0" w:firstLine="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50 g peprník</w:t>
                  </w:r>
                </w:p>
                <w:p>
                  <w:pPr>
                    <w:pStyle w:val="Style68"/>
                    <w:widowControl w:val="0"/>
                    <w:keepNext w:val="0"/>
                    <w:keepLines w:val="0"/>
                    <w:shd w:val="clear" w:color="auto" w:fill="auto"/>
                    <w:bidi w:val="0"/>
                    <w:spacing w:before="0" w:after="0"/>
                    <w:ind w:left="440" w:right="0" w:firstLine="0"/>
                  </w:pPr>
                  <w:r>
                    <w:rPr>
                      <w:rStyle w:val="CharStyle69"/>
                      <w:i/>
                      <w:iCs/>
                    </w:rPr>
                    <w:t>(Hb. Polygoni hydro- pip.)</w:t>
                  </w:r>
                </w:p>
                <w:p>
                  <w:pPr>
                    <w:pStyle w:val="Style44"/>
                    <w:widowControl w:val="0"/>
                    <w:keepNext w:val="0"/>
                    <w:keepLines w:val="0"/>
                    <w:shd w:val="clear" w:color="auto" w:fill="auto"/>
                    <w:bidi w:val="0"/>
                    <w:jc w:val="left"/>
                    <w:spacing w:before="0" w:after="0"/>
                    <w:ind w:left="0" w:right="0" w:firstLine="0"/>
                  </w:pPr>
                  <w:r>
                    <w:rPr>
                      <w:rStyle w:val="CharStyle67"/>
                    </w:rPr>
                    <w:t>5 g fenykl</w:t>
                  </w:r>
                </w:p>
                <w:p>
                  <w:pPr>
                    <w:pStyle w:val="Style68"/>
                    <w:widowControl w:val="0"/>
                    <w:keepNext w:val="0"/>
                    <w:keepLines w:val="0"/>
                    <w:shd w:val="clear" w:color="auto" w:fill="auto"/>
                    <w:bidi w:val="0"/>
                    <w:spacing w:before="0" w:after="0"/>
                    <w:ind w:left="440" w:right="0" w:firstLine="0"/>
                  </w:pPr>
                  <w:r>
                    <w:rPr>
                      <w:rStyle w:val="CharStyle69"/>
                      <w:i/>
                      <w:iCs/>
                    </w:rPr>
                    <w:t>(Fr. Foeniculi)</w:t>
                  </w:r>
                </w:p>
              </w:txbxContent>
            </v:textbox>
            <w10:wrap type="square" anchorx="margin" anchory="margin"/>
          </v:shape>
        </w:pict>
      </w:r>
      <w:r>
        <w:pict>
          <v:shape id="_x0000_s2158" type="#_x0000_t202" style="position:absolute;margin-left:269.1pt;margin-top:6.5pt;width:196.9pt;height:5.e-002pt;z-index:-125828883;mso-wrap-distance-left:9.9pt;mso-wrap-distance-top:0.2pt;mso-wrap-distance-right:5.pt;mso-position-horizontal-relative:margin;mso-position-vertical-relative:margin" filled="f" stroked="f">
            <v:textbox style="mso-fit-shape-to-text:t" inset="0,0,0,0">
              <w:txbxContent>
                <w:p>
                  <w:pPr>
                    <w:pStyle w:val="Style23"/>
                    <w:widowControl w:val="0"/>
                    <w:keepNext w:val="0"/>
                    <w:keepLines w:val="0"/>
                    <w:shd w:val="clear" w:color="auto" w:fill="auto"/>
                    <w:bidi w:val="0"/>
                    <w:jc w:val="left"/>
                    <w:spacing w:before="0" w:after="0" w:line="200" w:lineRule="exact"/>
                    <w:ind w:left="0" w:right="0" w:firstLine="0"/>
                  </w:pPr>
                  <w:r>
                    <w:rPr>
                      <w:rStyle w:val="CharStyle24"/>
                    </w:rPr>
                    <w:t>Pro sedací koupele:</w:t>
                  </w:r>
                </w:p>
                <w:tbl>
                  <w:tblPr>
                    <w:tblOverlap w:val="never"/>
                    <w:tblLayout w:type="fixed"/>
                    <w:jc w:val="center"/>
                  </w:tblPr>
                  <w:tblGrid>
                    <w:gridCol w:w="1670"/>
                    <w:gridCol w:w="2268"/>
                  </w:tblGrid>
                  <w:tr>
                    <w:trPr>
                      <w:trHeight w:val="209"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jitrocel</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20 g kopřiva</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0" w:right="0" w:firstLine="0"/>
                        </w:pPr>
                        <w:r>
                          <w:rPr>
                            <w:rStyle w:val="CharStyle184"/>
                          </w:rPr>
                          <w:t>(Fol Plantaginis)</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Urticae)</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list maliny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25 g kůra dubová</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0" w:right="0" w:firstLine="0"/>
                        </w:pPr>
                        <w:r>
                          <w:rPr>
                            <w:rStyle w:val="CharStyle184"/>
                          </w:rPr>
                          <w:t>(Fol. Rubi idei)</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(Cort. Quercus)</w:t>
                        </w:r>
                      </w:p>
                    </w:tc>
                  </w:tr>
                  <w:tr>
                    <w:trPr>
                      <w:trHeight w:val="176"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truskavec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20 g heřmánek</w:t>
                        </w:r>
                      </w:p>
                    </w:tc>
                  </w:tr>
                  <w:tr>
                    <w:trPr>
                      <w:trHeight w:val="209"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0" w:right="0" w:firstLine="0"/>
                        </w:pPr>
                        <w:r>
                          <w:rPr>
                            <w:rStyle w:val="CharStyle184"/>
                          </w:rPr>
                          <w:t>(Hb. Polygoni sv.)</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0" w:firstLine="0"/>
                        </w:pPr>
                        <w:r>
                          <w:rPr>
                            <w:rStyle w:val="CharStyle184"/>
                          </w:rPr>
                          <w:t>(Anth. Chamomillae)</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šalvěj</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25 g přeslička</w:t>
                        </w:r>
                      </w:p>
                    </w:tc>
                  </w:tr>
                  <w:tr>
                    <w:trPr>
                      <w:trHeight w:val="205"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0" w:right="0" w:firstLine="0"/>
                        </w:pPr>
                        <w:r>
                          <w:rPr>
                            <w:rStyle w:val="CharStyle184"/>
                          </w:rPr>
                          <w:t>(Fol. Salviae)</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r>
                </w:tbl>
                <w:p>
                  <w:pPr>
                    <w:widowControl w:val="0"/>
                    <w:rPr>
                      <w:sz w:val="2"/>
                      <w:szCs w:val="2"/>
                    </w:rPr>
                  </w:pPr>
                </w:p>
              </w:txbxContent>
            </v:textbox>
            <w10:wrap type="square" side="left" anchorx="margin" anchory="margin"/>
          </v:shape>
        </w:pict>
      </w:r>
      <w:r>
        <w:pict>
          <v:shape id="_x0000_s2159" type="#_x0000_t202" style="position:absolute;margin-left:367.7pt;margin-top:288.65pt;width:124.pt;height:24.05pt;z-index:-125828882;mso-wrap-distance-left:5.pt;mso-wrap-distance-right:20.15pt;mso-wrap-distance-bottom:502.2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ind w:left="280" w:right="0" w:hanging="280"/>
                  </w:pPr>
                  <w:r>
                    <w:rPr>
                      <w:rStyle w:val="CharStyle61"/>
                    </w:rPr>
                    <w:t>2. Ve středu mezi koneční</w:t>
                    <w:softHyphen/>
                    <w:t xml:space="preserve">kem a </w:t>
                  </w:r>
                  <w:r>
                    <w:rPr>
                      <w:rStyle w:val="CharStyle61"/>
                      <w:lang w:val="sk-SK" w:eastAsia="sk-SK" w:bidi="sk-SK"/>
                    </w:rPr>
                    <w:t xml:space="preserve">kostrčí </w:t>
                  </w:r>
                  <w:r>
                    <w:rPr>
                      <w:rStyle w:val="CharStyle88"/>
                    </w:rPr>
                    <w:t>[338]</w:t>
                  </w:r>
                </w:p>
              </w:txbxContent>
            </v:textbox>
            <w10:wrap type="square" anchorx="margin" anchory="margin"/>
          </v:shape>
        </w:pict>
      </w:r>
      <w:r>
        <w:pict>
          <v:shape id="_x0000_s2160" type="#_x0000_t75" style="position:absolute;margin-left:259.9pt;margin-top:142.pt;width:90.25pt;height:183.35pt;z-index:-125828881;mso-wrap-distance-left:5.pt;mso-wrap-distance-right:20.15pt;mso-wrap-distance-bottom:502.2pt;mso-position-horizontal-relative:margin;mso-position-vertical-relative:margin">
            <v:imagedata r:id="rId1187" r:href="rId1188"/>
            <w10:wrap type="square" anchorx="margin" anchory="margin"/>
          </v:shape>
        </w:pict>
      </w:r>
      <w:r>
        <w:pict>
          <v:shape id="_x0000_s2161" type="#_x0000_t75" style="position:absolute;margin-left:281.7pt;margin-top:344.7pt;width:47.5pt;height:114.25pt;z-index:-125828880;mso-wrap-distance-left:21.8pt;mso-wrap-distance-top:202.7pt;mso-wrap-distance-right:182.9pt;mso-wrap-distance-bottom:368.65pt;mso-position-horizontal-relative:margin;mso-position-vertical-relative:margin" wrapcoords="0 0 8419 0 8419 5726 21600 5726 21600 6587 8419 6587 8419 7074 6439 7825 6439 12233 7832 12877 7832 17034 7716 17521 7716 21600 517 21600 517 17521 769 17034 769 12877 2027 12233 2027 7825 0 7074 0 0">
            <v:imagedata r:id="rId1189" r:href="rId1190"/>
            <w10:wrap type="square" anchorx="margin" anchory="margin"/>
          </v:shape>
        </w:pict>
      </w:r>
      <w:r>
        <w:pict>
          <v:shape id="_x0000_s2162" type="#_x0000_t75" style="position:absolute;margin-left:268.2pt;margin-top:475.55pt;width:75.85pt;height:107.5pt;z-index:-125828879;mso-wrap-distance-left:8.3pt;mso-wrap-distance-top:333.55pt;mso-wrap-distance-right:167.95pt;mso-wrap-distance-bottom:244.25pt;mso-position-horizontal-relative:margin;mso-position-vertical-relative:margin" wrapcoords="0 0 8419 0 8419 5726 21600 5726 21600 6587 8419 6587 8419 7074 6439 7825 6439 12233 7832 12877 7832 17034 7716 17521 7716 21600 517 21600 517 17521 769 17034 769 12877 2027 12233 2027 7825 0 7074 0 0">
            <v:imagedata r:id="rId1191" r:href="rId1192"/>
            <w10:wrap type="square" anchorx="margin" anchory="margin"/>
          </v:shape>
        </w:pict>
      </w:r>
      <w:r>
        <w:pict>
          <v:shape id="_x0000_s2163" type="#_x0000_t75" style="position:absolute;margin-left:265.5pt;margin-top:595.8pt;width:77.3pt;height:105.6pt;z-index:-125828878;mso-wrap-distance-left:5.6pt;mso-wrap-distance-top:453.8pt;mso-wrap-distance-right:169.2pt;mso-wrap-distance-bottom:126.pt;mso-position-horizontal-relative:margin;mso-position-vertical-relative:margin" wrapcoords="0 0 8419 0 8419 5726 21600 5726 21600 6587 8419 6587 8419 7074 6439 7825 6439 12233 7832 12877 7832 17034 7716 17521 7716 21600 517 21600 517 17521 769 17034 769 12877 2027 12233 2027 7825 0 7074 0 0">
            <v:imagedata r:id="rId1193" r:href="rId1194"/>
            <w10:wrap type="square" anchorx="margin" anchory="margin"/>
          </v:shape>
        </w:pict>
      </w:r>
      <w:r>
        <w:rPr>
          <w:lang w:val="cs-CZ" w:eastAsia="cs-CZ" w:bidi="cs-CZ"/>
          <w:w w:val="100"/>
          <w:spacing w:val="0"/>
          <w:color w:val="000000"/>
          <w:position w:val="0"/>
        </w:rPr>
        <w:t>se jeví jako městnavé uzle. Bývají vyvolány tlakem na stolici. Vznikají náhle jako zduření, přesně ohra</w:t>
        <w:softHyphen/>
        <w:t xml:space="preserve">ničené, silně bolestivé. Bolesti připomínají svou prudkostí fisuru, ale místní nález je typický a bolesti jsou trvalé. Po několika dnech se </w:t>
      </w:r>
      <w:r>
        <w:rPr>
          <w:lang w:val="en-US" w:eastAsia="en-US" w:bidi="en-US"/>
          <w:w w:val="100"/>
          <w:spacing w:val="0"/>
          <w:color w:val="000000"/>
          <w:position w:val="0"/>
        </w:rPr>
        <w:t xml:space="preserve">trombus </w:t>
      </w:r>
      <w:r>
        <w:rPr>
          <w:lang w:val="cs-CZ" w:eastAsia="cs-CZ" w:bidi="cs-CZ"/>
          <w:w w:val="100"/>
          <w:spacing w:val="0"/>
          <w:color w:val="000000"/>
          <w:position w:val="0"/>
        </w:rPr>
        <w:t xml:space="preserve">začne svrašťovat. Zůstávají po něm často tuhé, </w:t>
      </w:r>
      <w:r>
        <w:rPr>
          <w:lang w:val="sk-SK" w:eastAsia="sk-SK" w:bidi="sk-SK"/>
          <w:w w:val="100"/>
          <w:spacing w:val="0"/>
          <w:color w:val="000000"/>
          <w:position w:val="0"/>
        </w:rPr>
        <w:t xml:space="preserve">nebolestivé </w:t>
      </w:r>
      <w:r>
        <w:rPr>
          <w:lang w:val="cs-CZ" w:eastAsia="cs-CZ" w:bidi="cs-CZ"/>
          <w:w w:val="100"/>
          <w:spacing w:val="0"/>
          <w:color w:val="000000"/>
          <w:position w:val="0"/>
        </w:rPr>
        <w:t>uzlíky kolem řiti (řitní výčnělky). Obyčejně nevadí, ale jsou-li velké, znesnadňují udržování čistoty a mo</w:t>
        <w:softHyphen/>
        <w:t>hou být příčinou ekzému a pruritu.</w:t>
      </w:r>
    </w:p>
    <w:p>
      <w:pPr>
        <w:pStyle w:val="Style11"/>
        <w:widowControl w:val="0"/>
        <w:keepNext w:val="0"/>
        <w:keepLines w:val="0"/>
        <w:shd w:val="clear" w:color="auto" w:fill="auto"/>
        <w:bidi w:val="0"/>
        <w:jc w:val="both"/>
        <w:spacing w:before="0" w:after="117" w:line="212" w:lineRule="exact"/>
        <w:ind w:left="0" w:right="0" w:firstLine="300"/>
      </w:pPr>
      <w:r>
        <w:rPr>
          <w:lang w:val="cs-CZ" w:eastAsia="cs-CZ" w:bidi="cs-CZ"/>
          <w:w w:val="100"/>
          <w:spacing w:val="0"/>
          <w:color w:val="000000"/>
          <w:position w:val="0"/>
        </w:rPr>
        <w:t>Léčíme je klidem a obklady, případně sedacími kou-</w:t>
      </w:r>
    </w:p>
    <w:p>
      <w:pPr>
        <w:pStyle w:val="Style11"/>
        <w:widowControl w:val="0"/>
        <w:keepNext w:val="0"/>
        <w:keepLines w:val="0"/>
        <w:shd w:val="clear" w:color="auto" w:fill="auto"/>
        <w:bidi w:val="0"/>
        <w:jc w:val="both"/>
        <w:spacing w:before="0" w:after="123" w:line="216" w:lineRule="exact"/>
        <w:ind w:left="0" w:right="0" w:firstLine="300"/>
      </w:pPr>
      <w:r>
        <w:rPr>
          <w:lang w:val="cs-CZ" w:eastAsia="cs-CZ" w:bidi="cs-CZ"/>
          <w:w w:val="100"/>
          <w:spacing w:val="0"/>
          <w:color w:val="000000"/>
          <w:position w:val="0"/>
        </w:rPr>
        <w:t>6 lžic na 10 litrů vody, vařit 10 minut, procedit a sedat denně ve vaničce na 20 minut do teplého odvaru. Po 7- 10 dnech měly by zmizet.</w:t>
      </w:r>
    </w:p>
    <w:p>
      <w:pPr>
        <w:pStyle w:val="Style11"/>
        <w:widowControl w:val="0"/>
        <w:keepNext w:val="0"/>
        <w:keepLines w:val="0"/>
        <w:shd w:val="clear" w:color="auto" w:fill="auto"/>
        <w:bidi w:val="0"/>
        <w:jc w:val="both"/>
        <w:spacing w:before="0" w:after="0" w:line="212" w:lineRule="exact"/>
        <w:ind w:left="300" w:right="0" w:hanging="300"/>
      </w:pPr>
      <w:r>
        <w:rPr>
          <w:rStyle w:val="CharStyle50"/>
        </w:rPr>
        <w:t xml:space="preserve">2. Vnitřní hemoroidy </w:t>
      </w:r>
      <w:r>
        <w:rPr>
          <w:lang w:val="cs-CZ" w:eastAsia="cs-CZ" w:bidi="cs-CZ"/>
          <w:w w:val="100"/>
          <w:spacing w:val="0"/>
          <w:color w:val="000000"/>
          <w:position w:val="0"/>
        </w:rPr>
        <w:t xml:space="preserve">jsou uloženy v řitním kanálu pod </w:t>
      </w:r>
      <w:r>
        <w:rPr>
          <w:lang w:val="sk-SK" w:eastAsia="sk-SK" w:bidi="sk-SK"/>
          <w:w w:val="100"/>
          <w:spacing w:val="0"/>
          <w:color w:val="000000"/>
          <w:position w:val="0"/>
        </w:rPr>
        <w:t xml:space="preserve">sliznici. </w:t>
      </w:r>
      <w:r>
        <w:rPr>
          <w:lang w:val="cs-CZ" w:eastAsia="cs-CZ" w:bidi="cs-CZ"/>
          <w:w w:val="100"/>
          <w:spacing w:val="0"/>
          <w:color w:val="000000"/>
          <w:position w:val="0"/>
        </w:rPr>
        <w:t>Netvoří nikdy souvislý věnec, ale jsou umís</w:t>
        <w:softHyphen/>
        <w:t>těny na třech typických místech: vlevo, vpravo vpře</w:t>
        <w:softHyphen/>
        <w:t xml:space="preserve">du a vpravo vzadu jak na ciferníku hodin na číslech 3, 7, 11 při poloze nemocného na zádech. Projevují se nejčastěji krvácením při vyprazdňování. Dosáh- nou-li větších rozměrů, posunují se do řitního kanálu i ven z řitního otvoru. Výhřez je buď přechodný jen při vyprazdňování, nebo trvalý. Spolu s hemoroidy může vyhřezávat i řitní kůže nebo </w:t>
      </w:r>
      <w:r>
        <w:rPr>
          <w:lang w:val="sk-SK" w:eastAsia="sk-SK" w:bidi="sk-SK"/>
          <w:w w:val="100"/>
          <w:spacing w:val="0"/>
          <w:color w:val="000000"/>
          <w:position w:val="0"/>
        </w:rPr>
        <w:t xml:space="preserve">sliznice </w:t>
      </w:r>
      <w:r>
        <w:rPr>
          <w:lang w:val="cs-CZ" w:eastAsia="cs-CZ" w:bidi="cs-CZ"/>
          <w:w w:val="100"/>
          <w:spacing w:val="0"/>
          <w:color w:val="000000"/>
          <w:position w:val="0"/>
        </w:rPr>
        <w:t>koneč</w:t>
        <w:softHyphen/>
        <w:t>níku.</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Na rozdíl od stálého krvácení při rakovině konečníku krev z hemoroidů při vyprazdňování je tekutá a krváce</w:t>
        <w:softHyphen/>
        <w:t>ní není velké. Zánět hemoroidů způsobuje »akutní he- moroidální krizi«, kdy uzly jsou zduřelé, rudé a bolesti</w:t>
        <w:softHyphen/>
        <w:t>vé. Vzniká křeč svěračů. Velmi často se zánět sdružuje s trombózou. Při trombóze se jeden z uzlů zduří a vystu</w:t>
        <w:softHyphen/>
        <w:t xml:space="preserve">puje z řiti. Je bolestivý při vyprazdňování i při chůzi. Přidružuje se křeč svěračů a </w:t>
      </w:r>
      <w:r>
        <w:rPr>
          <w:lang w:val="sk-SK" w:eastAsia="sk-SK" w:bidi="sk-SK"/>
          <w:w w:val="100"/>
          <w:spacing w:val="0"/>
          <w:color w:val="000000"/>
          <w:position w:val="0"/>
        </w:rPr>
        <w:t xml:space="preserve">edém </w:t>
      </w:r>
      <w:r>
        <w:rPr>
          <w:lang w:val="cs-CZ" w:eastAsia="cs-CZ" w:bidi="cs-CZ"/>
          <w:w w:val="100"/>
          <w:spacing w:val="0"/>
          <w:color w:val="000000"/>
          <w:position w:val="0"/>
        </w:rPr>
        <w:t>na okraji řitě. Často hemoroidy komplikuje trhlina v zadní komisuře. He</w:t>
        <w:softHyphen/>
        <w:t>moroidy bývají rovněž východiskem řitní infekce a pří</w:t>
        <w:softHyphen/>
        <w:t>činou kryptitidy, hlízy, píštěle a zácpy.</w:t>
      </w:r>
    </w:p>
    <w:p>
      <w:pPr>
        <w:pStyle w:val="Style11"/>
        <w:widowControl w:val="0"/>
        <w:keepNext w:val="0"/>
        <w:keepLines w:val="0"/>
        <w:shd w:val="clear" w:color="auto" w:fill="auto"/>
        <w:bidi w:val="0"/>
        <w:jc w:val="left"/>
        <w:spacing w:before="0" w:after="58" w:line="200" w:lineRule="exact"/>
        <w:ind w:left="240" w:right="0" w:firstLine="0"/>
      </w:pPr>
      <w:r>
        <w:rPr>
          <w:lang w:val="cs-CZ" w:eastAsia="cs-CZ" w:bidi="cs-CZ"/>
          <w:w w:val="100"/>
          <w:spacing w:val="0"/>
          <w:color w:val="000000"/>
          <w:position w:val="0"/>
        </w:rPr>
        <w:t>Lze je vyléčit dvěma způsoby:</w:t>
      </w:r>
    </w:p>
    <w:p>
      <w:pPr>
        <w:pStyle w:val="Style11"/>
        <w:numPr>
          <w:ilvl w:val="0"/>
          <w:numId w:val="495"/>
        </w:numPr>
        <w:tabs>
          <w:tab w:leader="none" w:pos="259"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3 lžíce lněného semene (Semen Lini) zalít půl litrem vody a vařit 10 minut. Po odstavení dodat 4 lžíce čer</w:t>
        <w:softHyphen/>
        <w:t>stvého mléka a smíchat. Tímto odvarem navlhčit va</w:t>
        <w:softHyphen/>
        <w:t>tu a přikládat vždycky večer na břicho na střeva nad pánví až do vyčerpání odvaru.</w:t>
      </w:r>
    </w:p>
    <w:p>
      <w:pPr>
        <w:pStyle w:val="Style11"/>
        <w:numPr>
          <w:ilvl w:val="0"/>
          <w:numId w:val="495"/>
        </w:numPr>
        <w:tabs>
          <w:tab w:leader="none" w:pos="273" w:val="left"/>
        </w:tabs>
        <w:widowControl w:val="0"/>
        <w:keepNext w:val="0"/>
        <w:keepLines w:val="0"/>
        <w:shd w:val="clear" w:color="auto" w:fill="auto"/>
        <w:bidi w:val="0"/>
        <w:jc w:val="both"/>
        <w:spacing w:before="0" w:after="177" w:line="200" w:lineRule="exact"/>
        <w:ind w:left="300" w:right="0" w:hanging="300"/>
      </w:pPr>
      <w:r>
        <w:rPr>
          <w:lang w:val="cs-CZ" w:eastAsia="cs-CZ" w:bidi="cs-CZ"/>
          <w:w w:val="100"/>
          <w:spacing w:val="0"/>
          <w:color w:val="000000"/>
          <w:position w:val="0"/>
        </w:rPr>
        <w:t>Pít bylinkový čaj tohoto složení:</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20 g kůra krušiny</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(Cort. Frangulae)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 g květ trnky</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(Fl. Pruni spin.)</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(Fol. Menthae pip.) </w:t>
      </w:r>
      <w:r>
        <w:rPr>
          <w:rStyle w:val="CharStyle77"/>
          <w:i w:val="0"/>
          <w:iCs w:val="0"/>
        </w:rPr>
        <w:t>50 g heřmánek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(Anth. Chamomillae) </w:t>
      </w:r>
      <w:r>
        <w:rPr>
          <w:lang w:val="cs-CZ" w:eastAsia="cs-CZ" w:bidi="cs-CZ"/>
          <w:vertAlign w:val="superscript"/>
          <w:w w:val="100"/>
          <w:spacing w:val="0"/>
          <w:color w:val="000000"/>
          <w:position w:val="0"/>
        </w:rPr>
        <w:footnoteReference w:id="7"/>
      </w:r>
    </w:p>
    <w:p>
      <w:pPr>
        <w:pStyle w:val="Style11"/>
        <w:widowControl w:val="0"/>
        <w:keepNext w:val="0"/>
        <w:keepLines w:val="0"/>
        <w:shd w:val="clear" w:color="auto" w:fill="auto"/>
        <w:bidi w:val="0"/>
        <w:jc w:val="left"/>
        <w:spacing w:before="0" w:after="600" w:line="216" w:lineRule="exact"/>
        <w:ind w:left="0" w:right="0" w:firstLine="220"/>
      </w:pPr>
      <w:r>
        <w:br w:type="column"/>
      </w:r>
      <w:r>
        <w:rPr>
          <w:lang w:val="cs-CZ" w:eastAsia="cs-CZ" w:bidi="cs-CZ"/>
          <w:w w:val="100"/>
          <w:spacing w:val="0"/>
          <w:color w:val="000000"/>
          <w:position w:val="0"/>
        </w:rPr>
        <w:t>5-6 lžic na 2 litry vody, vařit 10 minut, odstavit a pro</w:t>
        <w:softHyphen/>
        <w:t>cedit. Sedací koupel na 10 minut o teplotě 37-38 °Č.</w:t>
      </w:r>
    </w:p>
    <w:p>
      <w:pPr>
        <w:pStyle w:val="Style11"/>
        <w:widowControl w:val="0"/>
        <w:keepNext w:val="0"/>
        <w:keepLines w:val="0"/>
        <w:shd w:val="clear" w:color="auto" w:fill="auto"/>
        <w:bidi w:val="0"/>
        <w:jc w:val="left"/>
        <w:spacing w:before="0" w:after="720" w:line="216" w:lineRule="exact"/>
        <w:ind w:left="2460" w:right="0" w:hanging="240"/>
      </w:pPr>
      <w:r>
        <w:rPr>
          <w:lang w:val="cs-CZ" w:eastAsia="cs-CZ" w:bidi="cs-CZ"/>
          <w:w w:val="100"/>
          <w:spacing w:val="0"/>
          <w:color w:val="000000"/>
          <w:position w:val="0"/>
        </w:rPr>
        <w:t xml:space="preserve">1. Na temeni na šířku dlaně od hrany vlasů </w:t>
      </w:r>
      <w:r>
        <w:rPr>
          <w:rStyle w:val="CharStyle91"/>
        </w:rPr>
        <w:t>[03]</w:t>
      </w:r>
    </w:p>
    <w:p>
      <w:pPr>
        <w:pStyle w:val="Style11"/>
        <w:numPr>
          <w:ilvl w:val="0"/>
          <w:numId w:val="495"/>
        </w:numPr>
        <w:tabs>
          <w:tab w:leader="none" w:pos="2504" w:val="left"/>
        </w:tabs>
        <w:widowControl w:val="0"/>
        <w:keepNext w:val="0"/>
        <w:keepLines w:val="0"/>
        <w:shd w:val="clear" w:color="auto" w:fill="auto"/>
        <w:bidi w:val="0"/>
        <w:jc w:val="left"/>
        <w:spacing w:before="0" w:after="186" w:line="216" w:lineRule="exact"/>
        <w:ind w:left="2460" w:right="0" w:hanging="240"/>
      </w:pPr>
      <w:r>
        <w:rPr>
          <w:lang w:val="cs-CZ" w:eastAsia="cs-CZ" w:bidi="cs-CZ"/>
          <w:w w:val="100"/>
          <w:spacing w:val="0"/>
          <w:color w:val="000000"/>
          <w:position w:val="0"/>
        </w:rPr>
        <w:t>Na chodidle nad klen</w:t>
        <w:softHyphen/>
        <w:t>bou</w:t>
      </w:r>
    </w:p>
    <w:p>
      <w:pPr>
        <w:pStyle w:val="Style11"/>
        <w:numPr>
          <w:ilvl w:val="0"/>
          <w:numId w:val="495"/>
        </w:numPr>
        <w:tabs>
          <w:tab w:leader="none" w:pos="2508" w:val="left"/>
        </w:tabs>
        <w:widowControl w:val="0"/>
        <w:keepNext w:val="0"/>
        <w:keepLines w:val="0"/>
        <w:shd w:val="clear" w:color="auto" w:fill="auto"/>
        <w:bidi w:val="0"/>
        <w:jc w:val="left"/>
        <w:spacing w:before="0" w:after="438" w:line="209" w:lineRule="exact"/>
        <w:ind w:left="2460" w:right="0" w:hanging="240"/>
      </w:pPr>
      <w:r>
        <w:rPr>
          <w:lang w:val="cs-CZ" w:eastAsia="cs-CZ" w:bidi="cs-CZ"/>
          <w:w w:val="100"/>
          <w:spacing w:val="0"/>
          <w:color w:val="000000"/>
          <w:position w:val="0"/>
        </w:rPr>
        <w:t>Před vnitřním kotní</w:t>
        <w:softHyphen/>
        <w:t xml:space="preserve">kem </w:t>
      </w:r>
      <w:r>
        <w:rPr>
          <w:rStyle w:val="CharStyle91"/>
        </w:rPr>
        <w:t>[429]</w:t>
      </w:r>
    </w:p>
    <w:p>
      <w:pPr>
        <w:framePr w:h="1328" w:hSpace="414" w:wrap="notBeside" w:vAnchor="text" w:hAnchor="text" w:x="2276" w:y="1"/>
        <w:widowControl w:val="0"/>
        <w:jc w:val="center"/>
        <w:rPr>
          <w:sz w:val="2"/>
          <w:szCs w:val="2"/>
        </w:rPr>
      </w:pPr>
      <w:r>
        <w:pict>
          <v:shape id="_x0000_s2164" type="#_x0000_t75" style="width:99pt;height:66pt;">
            <v:imagedata r:id="rId1195" r:href="rId1196"/>
          </v:shape>
        </w:pict>
      </w:r>
    </w:p>
    <w:p>
      <w:pPr>
        <w:widowControl w:val="0"/>
        <w:rPr>
          <w:sz w:val="2"/>
          <w:szCs w:val="2"/>
        </w:rPr>
      </w:pPr>
    </w:p>
    <w:p>
      <w:pPr>
        <w:pStyle w:val="Style11"/>
        <w:numPr>
          <w:ilvl w:val="0"/>
          <w:numId w:val="495"/>
        </w:numPr>
        <w:tabs>
          <w:tab w:leader="none" w:pos="2504" w:val="left"/>
        </w:tabs>
        <w:widowControl w:val="0"/>
        <w:keepNext w:val="0"/>
        <w:keepLines w:val="0"/>
        <w:shd w:val="clear" w:color="auto" w:fill="auto"/>
        <w:bidi w:val="0"/>
        <w:jc w:val="both"/>
        <w:spacing w:before="460" w:after="411" w:line="200" w:lineRule="exact"/>
        <w:ind w:left="2220" w:right="0" w:firstLine="0"/>
      </w:pPr>
      <w:r>
        <w:rPr>
          <w:lang w:val="cs-CZ" w:eastAsia="cs-CZ" w:bidi="cs-CZ"/>
          <w:w w:val="100"/>
          <w:spacing w:val="0"/>
          <w:color w:val="000000"/>
          <w:position w:val="0"/>
        </w:rPr>
        <w:t>3 prsty nad zápěstím</w:t>
      </w:r>
    </w:p>
    <w:p>
      <w:pPr>
        <w:pStyle w:val="Style11"/>
        <w:numPr>
          <w:ilvl w:val="0"/>
          <w:numId w:val="495"/>
        </w:numPr>
        <w:tabs>
          <w:tab w:leader="none" w:pos="2504" w:val="left"/>
        </w:tabs>
        <w:widowControl w:val="0"/>
        <w:keepNext w:val="0"/>
        <w:keepLines w:val="0"/>
        <w:shd w:val="clear" w:color="auto" w:fill="auto"/>
        <w:bidi w:val="0"/>
        <w:jc w:val="left"/>
        <w:spacing w:before="0" w:after="177" w:line="216" w:lineRule="exact"/>
        <w:ind w:left="2460" w:right="0" w:hanging="240"/>
      </w:pPr>
      <w:r>
        <w:rPr>
          <w:lang w:val="cs-CZ" w:eastAsia="cs-CZ" w:bidi="cs-CZ"/>
          <w:w w:val="100"/>
          <w:spacing w:val="0"/>
          <w:color w:val="000000"/>
          <w:position w:val="0"/>
        </w:rPr>
        <w:t xml:space="preserve">Na temeni na 4 prsty od hrany vlasové části </w:t>
      </w:r>
      <w:r>
        <w:rPr>
          <w:rStyle w:val="CharStyle91"/>
        </w:rPr>
        <w:t>[03]</w:t>
      </w:r>
    </w:p>
    <w:p>
      <w:pPr>
        <w:pStyle w:val="Style11"/>
        <w:numPr>
          <w:ilvl w:val="0"/>
          <w:numId w:val="495"/>
        </w:numPr>
        <w:tabs>
          <w:tab w:leader="none" w:pos="2508" w:val="left"/>
        </w:tabs>
        <w:widowControl w:val="0"/>
        <w:keepNext w:val="0"/>
        <w:keepLines w:val="0"/>
        <w:shd w:val="clear" w:color="auto" w:fill="auto"/>
        <w:bidi w:val="0"/>
        <w:jc w:val="left"/>
        <w:spacing w:before="0" w:after="0" w:line="220" w:lineRule="exact"/>
        <w:ind w:left="2460" w:right="0" w:hanging="240"/>
      </w:pPr>
      <w:r>
        <w:rPr>
          <w:lang w:val="cs-CZ" w:eastAsia="cs-CZ" w:bidi="cs-CZ"/>
          <w:w w:val="100"/>
          <w:spacing w:val="0"/>
          <w:color w:val="000000"/>
          <w:position w:val="0"/>
        </w:rPr>
        <w:t xml:space="preserve">Nad vnitřním kotníkem </w:t>
      </w:r>
      <w:r>
        <w:rPr>
          <w:rStyle w:val="CharStyle91"/>
        </w:rPr>
        <w:t>[421]</w:t>
      </w:r>
    </w:p>
    <w:p>
      <w:pPr>
        <w:framePr w:h="1357" w:hSpace="292" w:wrap="notBeside" w:vAnchor="text" w:hAnchor="text" w:x="2420" w:y="1"/>
        <w:widowControl w:val="0"/>
        <w:jc w:val="center"/>
        <w:rPr>
          <w:sz w:val="2"/>
          <w:szCs w:val="2"/>
        </w:rPr>
      </w:pPr>
      <w:r>
        <w:pict>
          <v:shape id="_x0000_s2165" type="#_x0000_t75" style="width:97pt;height:68pt;">
            <v:imagedata r:id="rId1197" r:href="rId1198"/>
          </v:shape>
        </w:pict>
      </w:r>
    </w:p>
    <w:p>
      <w:pPr>
        <w:widowControl w:val="0"/>
        <w:rPr>
          <w:sz w:val="2"/>
          <w:szCs w:val="2"/>
        </w:rPr>
      </w:pPr>
    </w:p>
    <w:p>
      <w:pPr>
        <w:widowControl w:val="0"/>
        <w:rPr>
          <w:sz w:val="2"/>
          <w:szCs w:val="2"/>
        </w:rPr>
        <w:sectPr>
          <w:headerReference w:type="even" r:id="rId1199"/>
          <w:headerReference w:type="default" r:id="rId1200"/>
          <w:headerReference w:type="first" r:id="rId1201"/>
          <w:titlePg/>
          <w:pgSz w:w="12258" w:h="17255"/>
          <w:pgMar w:top="1168" w:left="1277" w:right="1120" w:bottom="1768" w:header="0" w:footer="3" w:gutter="0"/>
          <w:rtlGutter w:val="0"/>
          <w:cols w:num="2" w:sep="1" w:space="366"/>
          <w:noEndnote/>
          <w:docGrid w:linePitch="360"/>
        </w:sectPr>
      </w:pPr>
    </w:p>
    <w:p>
      <w:pPr>
        <w:pStyle w:val="Style51"/>
        <w:widowControl w:val="0"/>
        <w:keepNext w:val="0"/>
        <w:keepLines w:val="0"/>
        <w:shd w:val="clear" w:color="auto" w:fill="auto"/>
        <w:bidi w:val="0"/>
        <w:jc w:val="left"/>
        <w:spacing w:before="0" w:after="121" w:line="200" w:lineRule="exact"/>
        <w:ind w:left="420" w:right="0" w:firstLine="0"/>
      </w:pPr>
      <w:r>
        <w:pict>
          <v:shape id="_x0000_s2169" type="#_x0000_t202" style="position:absolute;margin-left:3.95pt;margin-top:1.8pt;width:130.15pt;height:75.95pt;z-index:-125828877;mso-wrap-distance-left:5.pt;mso-wrap-distance-top:1.8pt;mso-wrap-distance-right:5.pt;mso-wrap-distance-bottom:89.65pt;mso-position-horizontal-relative:margin;mso-position-vertical-relative:margin" filled="f" stroked="f">
            <v:textbox style="mso-fit-shape-to-text:t" inset="0,0,0,0">
              <w:txbxContent>
                <w:p>
                  <w:pPr>
                    <w:pStyle w:val="Style60"/>
                    <w:numPr>
                      <w:ilvl w:val="0"/>
                      <w:numId w:val="497"/>
                    </w:numPr>
                    <w:tabs>
                      <w:tab w:leader="none" w:pos="419" w:val="left"/>
                    </w:tabs>
                    <w:widowControl w:val="0"/>
                    <w:keepNext w:val="0"/>
                    <w:keepLines w:val="0"/>
                    <w:shd w:val="clear" w:color="auto" w:fill="auto"/>
                    <w:bidi w:val="0"/>
                    <w:jc w:val="left"/>
                    <w:spacing w:before="0" w:after="180" w:line="209" w:lineRule="exact"/>
                    <w:ind w:left="400" w:right="0" w:hanging="240"/>
                  </w:pPr>
                  <w:r>
                    <w:rPr>
                      <w:rStyle w:val="CharStyle61"/>
                    </w:rPr>
                    <w:t xml:space="preserve">Za vnějším kotníkem </w:t>
                  </w:r>
                  <w:r>
                    <w:rPr>
                      <w:rStyle w:val="CharStyle88"/>
                    </w:rPr>
                    <w:t>[427]</w:t>
                  </w:r>
                </w:p>
                <w:p>
                  <w:pPr>
                    <w:pStyle w:val="Style60"/>
                    <w:numPr>
                      <w:ilvl w:val="0"/>
                      <w:numId w:val="497"/>
                    </w:numPr>
                    <w:tabs>
                      <w:tab w:leader="none" w:pos="419" w:val="left"/>
                    </w:tabs>
                    <w:widowControl w:val="0"/>
                    <w:keepNext w:val="0"/>
                    <w:keepLines w:val="0"/>
                    <w:shd w:val="clear" w:color="auto" w:fill="auto"/>
                    <w:bidi w:val="0"/>
                    <w:jc w:val="left"/>
                    <w:spacing w:before="0" w:after="187" w:line="209" w:lineRule="exact"/>
                    <w:ind w:left="400" w:right="0" w:hanging="240"/>
                  </w:pPr>
                  <w:r>
                    <w:rPr>
                      <w:rStyle w:val="CharStyle61"/>
                    </w:rPr>
                    <w:t>Na 5. prstu nohy z boční strany</w:t>
                  </w:r>
                </w:p>
                <w:p>
                  <w:pPr>
                    <w:pStyle w:val="Style60"/>
                    <w:widowControl w:val="0"/>
                    <w:keepNext w:val="0"/>
                    <w:keepLines w:val="0"/>
                    <w:shd w:val="clear" w:color="auto" w:fill="auto"/>
                    <w:bidi w:val="0"/>
                    <w:jc w:val="left"/>
                    <w:spacing w:before="0" w:after="0" w:line="200" w:lineRule="exact"/>
                    <w:ind w:left="0" w:right="0" w:firstLine="0"/>
                  </w:pPr>
                  <w:r>
                    <w:rPr>
                      <w:rStyle w:val="CharStyle61"/>
                    </w:rPr>
                    <w:t>10. Vedle 4. bederního obrat-</w:t>
                  </w:r>
                </w:p>
              </w:txbxContent>
            </v:textbox>
            <w10:wrap type="square" side="right" anchorx="margin" anchory="margin"/>
          </v:shape>
        </w:pict>
      </w:r>
      <w:r>
        <w:pict>
          <v:shape id="_x0000_s2170" type="#_x0000_t75" style="position:absolute;margin-left:-98.3pt;margin-top:3.95pt;width:100.8pt;height:63.85pt;z-index:-125828876;mso-wrap-distance-left:5.pt;mso-wrap-distance-top:1.8pt;mso-wrap-distance-right:5.pt;mso-wrap-distance-bottom:89.65pt;mso-position-horizontal-relative:margin;mso-position-vertical-relative:margin">
            <v:imagedata r:id="rId1202" r:href="rId1203"/>
            <w10:wrap type="square" side="right" anchorx="margin" anchory="margin"/>
          </v:shape>
        </w:pict>
      </w:r>
      <w:r>
        <w:pict>
          <v:shape id="_x0000_s2171" type="#_x0000_t202" style="position:absolute;margin-left:-69.85pt;margin-top:36.8pt;width:39.95pt;height:136.5pt;z-index:-125828875;mso-wrap-distance-left:28.45pt;mso-wrap-distance-top:36.8pt;mso-wrap-distance-right:164.pt;mso-position-horizontal-relative:margin;mso-position-vertical-relative:margin" filled="f" stroked="f">
            <v:textbox style="mso-fit-shape-to-text:t" inset="0,0,0,0">
              <w:txbxContent>
                <w:p>
                  <w:pPr>
                    <w:pStyle w:val="Style285"/>
                    <w:widowControl w:val="0"/>
                    <w:keepNext w:val="0"/>
                    <w:keepLines w:val="0"/>
                    <w:shd w:val="clear" w:color="auto" w:fill="auto"/>
                    <w:bidi w:val="0"/>
                    <w:jc w:val="left"/>
                    <w:spacing w:before="0" w:after="0" w:line="2680" w:lineRule="exact"/>
                    <w:ind w:left="0" w:right="0" w:firstLine="0"/>
                  </w:pPr>
                  <w:r>
                    <w:rPr>
                      <w:lang w:val="cs-CZ" w:eastAsia="cs-CZ" w:bidi="cs-CZ"/>
                      <w:w w:val="100"/>
                      <w:color w:val="000000"/>
                      <w:position w:val="0"/>
                    </w:rPr>
                    <w:t>+1</w:t>
                  </w:r>
                </w:p>
              </w:txbxContent>
            </v:textbox>
            <w10:wrap type="square" side="right" anchorx="margin" anchory="margin"/>
          </v:shape>
        </w:pict>
      </w:r>
      <w:r>
        <w:pict>
          <v:shape id="_x0000_s2172" type="#_x0000_t75" style="position:absolute;margin-left:-99.55pt;margin-top:165.6pt;width:79.2pt;height:106.55pt;z-index:-125828874;mso-wrap-distance-left:5.pt;mso-wrap-distance-right:20.35pt;mso-position-horizontal-relative:margin;mso-position-vertical-relative:margin" wrapcoords="0 0 21600 0 21600 21600 0 21600 0 0">
            <v:imagedata r:id="rId1204" r:href="rId1205"/>
            <w10:wrap type="square" side="right" anchorx="margin" anchory="margin"/>
          </v:shape>
        </w:pict>
      </w:r>
      <w:r>
        <w:pict>
          <v:shape id="_x0000_s2173" type="#_x0000_t75" style="position:absolute;margin-left:-89.65pt;margin-top:292.7pt;width:67.7pt;height:151.2pt;z-index:-125828873;mso-wrap-distance-left:5.pt;mso-wrap-distance-right:22.15pt;mso-position-horizontal-relative:margin;mso-position-vertical-relative:margin" wrapcoords="0 0 21600 0 21600 21600 0 21600 0 0">
            <v:imagedata r:id="rId1206" r:href="rId1207"/>
            <w10:wrap type="square" side="right" anchorx="margin" anchory="margin"/>
          </v:shape>
        </w:pict>
      </w:r>
      <w:r>
        <w:pict>
          <v:shape id="_x0000_s2174" type="#_x0000_t202" style="position:absolute;margin-left:7.6pt;margin-top:524.8pt;width:120.25pt;height:24.3pt;z-index:-125828872;mso-wrap-distance-left:5.pt;mso-wrap-distance-right:11.15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ind w:left="260" w:right="0" w:hanging="260"/>
                  </w:pPr>
                  <w:r>
                    <w:rPr>
                      <w:rStyle w:val="CharStyle61"/>
                    </w:rPr>
                    <w:t xml:space="preserve">1. Proti závěsu čelistní kosti </w:t>
                  </w:r>
                  <w:r>
                    <w:rPr>
                      <w:rStyle w:val="CharStyle88"/>
                    </w:rPr>
                    <w:t>[017]</w:t>
                  </w:r>
                </w:p>
              </w:txbxContent>
            </v:textbox>
            <w10:wrap type="square" side="right" anchorx="margin" anchory="margin"/>
          </v:shape>
        </w:pict>
      </w:r>
      <w:r>
        <w:pict>
          <v:shape id="_x0000_s2175" type="#_x0000_t75" style="position:absolute;margin-left:-101.5pt;margin-top:458.1pt;width:91.7pt;height:108.pt;z-index:-125828871;mso-wrap-distance-left:5.pt;mso-wrap-distance-right:11.15pt;mso-position-horizontal-relative:margin;mso-position-vertical-relative:margin">
            <v:imagedata r:id="rId1208" r:href="rId1209"/>
            <w10:wrap type="square" side="right" anchorx="margin" anchory="margin"/>
          </v:shape>
        </w:pict>
      </w:r>
      <w:r>
        <w:pict>
          <v:shape id="_x0000_s2176" type="#_x0000_t75" style="position:absolute;margin-left:-93.8pt;margin-top:576.55pt;width:71.05pt;height:120.95pt;z-index:-125828870;mso-wrap-distance-left:5.pt;mso-wrap-distance-right:22.85pt;mso-position-horizontal-relative:margin;mso-position-vertical-relative:margin" wrapcoords="0 0 21600 0 21600 21600 0 21600 0 0">
            <v:imagedata r:id="rId1210" r:href="rId1211"/>
            <w10:wrap type="square" side="right" anchorx="margin" anchory="margin"/>
          </v:shape>
        </w:pict>
      </w:r>
      <w:r>
        <w:rPr>
          <w:rStyle w:val="CharStyle283"/>
          <w:i w:val="0"/>
          <w:iCs w:val="0"/>
        </w:rPr>
        <w:t xml:space="preserve">le </w:t>
      </w:r>
      <w:r>
        <w:rPr>
          <w:lang w:val="cs-CZ" w:eastAsia="cs-CZ" w:bidi="cs-CZ"/>
          <w:w w:val="100"/>
          <w:spacing w:val="0"/>
          <w:color w:val="000000"/>
          <w:position w:val="0"/>
        </w:rPr>
        <w:t>[334]</w:t>
      </w:r>
    </w:p>
    <w:p>
      <w:pPr>
        <w:pStyle w:val="Style11"/>
        <w:numPr>
          <w:ilvl w:val="0"/>
          <w:numId w:val="493"/>
        </w:numPr>
        <w:tabs>
          <w:tab w:leader="none" w:pos="412" w:val="left"/>
        </w:tabs>
        <w:widowControl w:val="0"/>
        <w:keepNext w:val="0"/>
        <w:keepLines w:val="0"/>
        <w:shd w:val="clear" w:color="auto" w:fill="auto"/>
        <w:bidi w:val="0"/>
        <w:jc w:val="left"/>
        <w:spacing w:before="0" w:after="378" w:line="209" w:lineRule="exact"/>
        <w:ind w:left="420" w:right="0" w:hanging="420"/>
      </w:pPr>
      <w:r>
        <w:rPr>
          <w:lang w:val="cs-CZ" w:eastAsia="cs-CZ" w:bidi="cs-CZ"/>
          <w:w w:val="100"/>
          <w:spacing w:val="0"/>
          <w:color w:val="000000"/>
          <w:position w:val="0"/>
        </w:rPr>
        <w:t>Uprostřed vnějšího zápěs</w:t>
        <w:softHyphen/>
        <w:t xml:space="preserve">tí </w:t>
      </w:r>
      <w:r>
        <w:rPr>
          <w:rStyle w:val="CharStyle91"/>
        </w:rPr>
        <w:t>[519]</w:t>
      </w:r>
    </w:p>
    <w:p>
      <w:pPr>
        <w:framePr w:h="1267" w:wrap="notBeside" w:vAnchor="text" w:hAnchor="text" w:xAlign="center" w:y="1"/>
        <w:widowControl w:val="0"/>
        <w:jc w:val="center"/>
        <w:rPr>
          <w:sz w:val="2"/>
          <w:szCs w:val="2"/>
        </w:rPr>
      </w:pPr>
      <w:r>
        <w:pict>
          <v:shape id="_x0000_s2177" type="#_x0000_t75" style="width:42pt;height:63pt;">
            <v:imagedata r:id="rId1212" r:href="rId1213"/>
          </v:shape>
        </w:pict>
      </w:r>
    </w:p>
    <w:p>
      <w:pPr>
        <w:widowControl w:val="0"/>
        <w:rPr>
          <w:sz w:val="2"/>
          <w:szCs w:val="2"/>
        </w:rPr>
      </w:pPr>
    </w:p>
    <w:p>
      <w:pPr>
        <w:pStyle w:val="Style11"/>
        <w:numPr>
          <w:ilvl w:val="0"/>
          <w:numId w:val="493"/>
        </w:numPr>
        <w:tabs>
          <w:tab w:leader="none" w:pos="409" w:val="left"/>
        </w:tabs>
        <w:widowControl w:val="0"/>
        <w:keepNext w:val="0"/>
        <w:keepLines w:val="0"/>
        <w:shd w:val="clear" w:color="auto" w:fill="auto"/>
        <w:bidi w:val="0"/>
        <w:jc w:val="left"/>
        <w:spacing w:before="453" w:after="187" w:line="209" w:lineRule="exact"/>
        <w:ind w:left="420" w:right="0" w:hanging="420"/>
      </w:pPr>
      <w:r>
        <w:rPr>
          <w:lang w:val="cs-CZ" w:eastAsia="cs-CZ" w:bidi="cs-CZ"/>
          <w:w w:val="100"/>
          <w:spacing w:val="0"/>
          <w:color w:val="000000"/>
          <w:position w:val="0"/>
        </w:rPr>
        <w:t xml:space="preserve">Nad vnějším kotníkem </w:t>
      </w:r>
      <w:r>
        <w:rPr>
          <w:rStyle w:val="CharStyle91"/>
        </w:rPr>
        <w:t>[422-425]</w:t>
      </w:r>
    </w:p>
    <w:p>
      <w:pPr>
        <w:pStyle w:val="Style11"/>
        <w:numPr>
          <w:ilvl w:val="0"/>
          <w:numId w:val="493"/>
        </w:numPr>
        <w:tabs>
          <w:tab w:leader="none" w:pos="420" w:val="left"/>
        </w:tabs>
        <w:widowControl w:val="0"/>
        <w:keepNext w:val="0"/>
        <w:keepLines w:val="0"/>
        <w:shd w:val="clear" w:color="auto" w:fill="auto"/>
        <w:bidi w:val="0"/>
        <w:jc w:val="both"/>
        <w:spacing w:before="0" w:after="120" w:line="200" w:lineRule="exact"/>
        <w:ind w:left="0" w:right="0" w:firstLine="0"/>
      </w:pPr>
      <w:r>
        <w:rPr>
          <w:lang w:val="cs-CZ" w:eastAsia="cs-CZ" w:bidi="cs-CZ"/>
          <w:w w:val="100"/>
          <w:spacing w:val="0"/>
          <w:color w:val="000000"/>
          <w:position w:val="0"/>
        </w:rPr>
        <w:t>Na 2. prstu nohy</w:t>
      </w:r>
    </w:p>
    <w:p>
      <w:pPr>
        <w:pStyle w:val="Style11"/>
        <w:numPr>
          <w:ilvl w:val="0"/>
          <w:numId w:val="493"/>
        </w:numPr>
        <w:tabs>
          <w:tab w:leader="none" w:pos="420" w:val="left"/>
        </w:tabs>
        <w:widowControl w:val="0"/>
        <w:keepNext w:val="0"/>
        <w:keepLines w:val="0"/>
        <w:shd w:val="clear" w:color="auto" w:fill="auto"/>
        <w:bidi w:val="0"/>
        <w:jc w:val="both"/>
        <w:spacing w:before="0" w:after="113" w:line="200" w:lineRule="exact"/>
        <w:ind w:left="0" w:right="0" w:firstLine="0"/>
      </w:pPr>
      <w:r>
        <w:rPr>
          <w:lang w:val="cs-CZ" w:eastAsia="cs-CZ" w:bidi="cs-CZ"/>
          <w:w w:val="100"/>
          <w:spacing w:val="0"/>
          <w:color w:val="000000"/>
          <w:position w:val="0"/>
        </w:rPr>
        <w:t>Zpředu nad kotníkem</w:t>
      </w:r>
    </w:p>
    <w:p>
      <w:pPr>
        <w:pStyle w:val="Style11"/>
        <w:numPr>
          <w:ilvl w:val="0"/>
          <w:numId w:val="493"/>
        </w:numPr>
        <w:tabs>
          <w:tab w:leader="none" w:pos="420" w:val="left"/>
        </w:tabs>
        <w:widowControl w:val="0"/>
        <w:keepNext w:val="0"/>
        <w:keepLines w:val="0"/>
        <w:shd w:val="clear" w:color="auto" w:fill="auto"/>
        <w:bidi w:val="0"/>
        <w:jc w:val="left"/>
        <w:spacing w:before="0" w:after="187" w:line="209" w:lineRule="exact"/>
        <w:ind w:left="420" w:right="0" w:hanging="420"/>
      </w:pPr>
      <w:r>
        <w:rPr>
          <w:lang w:val="cs-CZ" w:eastAsia="cs-CZ" w:bidi="cs-CZ"/>
          <w:w w:val="100"/>
          <w:spacing w:val="0"/>
          <w:color w:val="000000"/>
          <w:position w:val="0"/>
        </w:rPr>
        <w:t xml:space="preserve">2 prsty vedle pupku </w:t>
      </w:r>
      <w:r>
        <w:rPr>
          <w:rStyle w:val="CharStyle91"/>
        </w:rPr>
        <w:t>[128]</w:t>
      </w:r>
      <w:r>
        <w:rPr>
          <w:lang w:val="cs-CZ" w:eastAsia="cs-CZ" w:bidi="cs-CZ"/>
          <w:w w:val="100"/>
          <w:spacing w:val="0"/>
          <w:color w:val="000000"/>
          <w:position w:val="0"/>
        </w:rPr>
        <w:t xml:space="preserve"> '</w:t>
      </w:r>
    </w:p>
    <w:p>
      <w:pPr>
        <w:pStyle w:val="Style11"/>
        <w:numPr>
          <w:ilvl w:val="0"/>
          <w:numId w:val="493"/>
        </w:numPr>
        <w:tabs>
          <w:tab w:leader="none" w:pos="420"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Vedle štítné žlázy </w:t>
      </w:r>
      <w:r>
        <w:rPr>
          <w:rStyle w:val="CharStyle91"/>
        </w:rPr>
        <w:t>[102]</w:t>
      </w:r>
    </w:p>
    <w:p>
      <w:pPr>
        <w:pStyle w:val="Style11"/>
        <w:numPr>
          <w:ilvl w:val="0"/>
          <w:numId w:val="493"/>
        </w:numPr>
        <w:tabs>
          <w:tab w:leader="none" w:pos="420" w:val="left"/>
        </w:tabs>
        <w:widowControl w:val="0"/>
        <w:keepNext w:val="0"/>
        <w:keepLines w:val="0"/>
        <w:shd w:val="clear" w:color="auto" w:fill="auto"/>
        <w:bidi w:val="0"/>
        <w:jc w:val="left"/>
        <w:spacing w:before="0" w:after="183" w:line="212" w:lineRule="exact"/>
        <w:ind w:left="420" w:right="0" w:hanging="420"/>
      </w:pPr>
      <w:r>
        <w:rPr>
          <w:lang w:val="cs-CZ" w:eastAsia="cs-CZ" w:bidi="cs-CZ"/>
          <w:w w:val="100"/>
          <w:spacing w:val="0"/>
          <w:color w:val="000000"/>
          <w:position w:val="0"/>
        </w:rPr>
        <w:t xml:space="preserve">Na spojení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kosti s kotníkem </w:t>
      </w:r>
      <w:r>
        <w:rPr>
          <w:rStyle w:val="CharStyle91"/>
        </w:rPr>
        <w:t>[430]</w:t>
      </w:r>
    </w:p>
    <w:p>
      <w:pPr>
        <w:pStyle w:val="Style11"/>
        <w:numPr>
          <w:ilvl w:val="0"/>
          <w:numId w:val="493"/>
        </w:numPr>
        <w:tabs>
          <w:tab w:leader="none" w:pos="420" w:val="left"/>
        </w:tabs>
        <w:widowControl w:val="0"/>
        <w:keepNext w:val="0"/>
        <w:keepLines w:val="0"/>
        <w:shd w:val="clear" w:color="auto" w:fill="auto"/>
        <w:bidi w:val="0"/>
        <w:jc w:val="left"/>
        <w:spacing w:before="0" w:after="187" w:line="209" w:lineRule="exact"/>
        <w:ind w:left="420" w:right="0" w:hanging="420"/>
      </w:pPr>
      <w:r>
        <w:rPr>
          <w:lang w:val="cs-CZ" w:eastAsia="cs-CZ" w:bidi="cs-CZ"/>
          <w:w w:val="100"/>
          <w:spacing w:val="0"/>
          <w:color w:val="000000"/>
          <w:position w:val="0"/>
        </w:rPr>
        <w:t xml:space="preserve">Na 4 prsty vedle pupku </w:t>
      </w:r>
      <w:r>
        <w:rPr>
          <w:rStyle w:val="CharStyle91"/>
        </w:rPr>
        <w:t>[129]</w:t>
      </w:r>
    </w:p>
    <w:p>
      <w:pPr>
        <w:pStyle w:val="Style11"/>
        <w:numPr>
          <w:ilvl w:val="0"/>
          <w:numId w:val="493"/>
        </w:numPr>
        <w:tabs>
          <w:tab w:leader="none" w:pos="420" w:val="left"/>
        </w:tabs>
        <w:widowControl w:val="0"/>
        <w:keepNext w:val="0"/>
        <w:keepLines w:val="0"/>
        <w:shd w:val="clear" w:color="auto" w:fill="auto"/>
        <w:bidi w:val="0"/>
        <w:jc w:val="both"/>
        <w:spacing w:before="0" w:after="704" w:line="200" w:lineRule="exact"/>
        <w:ind w:left="0" w:right="0" w:firstLine="0"/>
      </w:pPr>
      <w:r>
        <w:rPr>
          <w:lang w:val="cs-CZ" w:eastAsia="cs-CZ" w:bidi="cs-CZ"/>
          <w:w w:val="100"/>
          <w:spacing w:val="0"/>
          <w:color w:val="000000"/>
          <w:position w:val="0"/>
        </w:rPr>
        <w:t xml:space="preserve">Na tříslech </w:t>
      </w:r>
      <w:r>
        <w:rPr>
          <w:rStyle w:val="CharStyle91"/>
        </w:rPr>
        <w:t>[217]</w:t>
      </w:r>
    </w:p>
    <w:p>
      <w:pPr>
        <w:pStyle w:val="Style72"/>
        <w:widowControl w:val="0"/>
        <w:keepNext/>
        <w:keepLines/>
        <w:shd w:val="clear" w:color="auto" w:fill="auto"/>
        <w:bidi w:val="0"/>
        <w:spacing w:before="0" w:after="1065" w:line="240" w:lineRule="exact"/>
        <w:ind w:left="0" w:right="0" w:firstLine="0"/>
      </w:pPr>
      <w:bookmarkStart w:id="268" w:name="bookmark268"/>
      <w:r>
        <w:rPr>
          <w:lang w:val="cs-CZ" w:eastAsia="cs-CZ" w:bidi="cs-CZ"/>
          <w:sz w:val="24"/>
          <w:szCs w:val="24"/>
          <w:w w:val="100"/>
          <w:spacing w:val="0"/>
          <w:color w:val="000000"/>
          <w:position w:val="0"/>
        </w:rPr>
        <w:t>CÉVY</w:t>
      </w:r>
      <w:bookmarkEnd w:id="268"/>
    </w:p>
    <w:p>
      <w:pPr>
        <w:pStyle w:val="Style11"/>
        <w:numPr>
          <w:ilvl w:val="0"/>
          <w:numId w:val="489"/>
        </w:numPr>
        <w:tabs>
          <w:tab w:leader="none" w:pos="330" w:val="left"/>
        </w:tabs>
        <w:widowControl w:val="0"/>
        <w:keepNext w:val="0"/>
        <w:keepLines w:val="0"/>
        <w:shd w:val="clear" w:color="auto" w:fill="auto"/>
        <w:bidi w:val="0"/>
        <w:jc w:val="both"/>
        <w:spacing w:before="0" w:after="0" w:line="209" w:lineRule="exact"/>
        <w:ind w:left="0" w:right="0" w:firstLine="0"/>
      </w:pPr>
      <w:r>
        <w:rPr>
          <w:lang w:val="cs-CZ" w:eastAsia="cs-CZ" w:bidi="cs-CZ"/>
          <w:w w:val="100"/>
          <w:spacing w:val="0"/>
          <w:color w:val="000000"/>
          <w:position w:val="0"/>
        </w:rPr>
        <w:t>Na vnější horní části prsu</w:t>
      </w:r>
    </w:p>
    <w:p>
      <w:pPr>
        <w:pStyle w:val="Style288"/>
        <w:widowControl w:val="0"/>
        <w:keepNext w:val="0"/>
        <w:keepLines w:val="0"/>
        <w:shd w:val="clear" w:color="auto" w:fill="auto"/>
        <w:bidi w:val="0"/>
        <w:jc w:val="left"/>
        <w:spacing w:before="0" w:after="897"/>
        <w:ind w:left="420" w:right="0" w:firstLine="0"/>
      </w:pPr>
      <w:r>
        <w:rPr>
          <w:rStyle w:val="CharStyle290"/>
          <w:b/>
          <w:bCs/>
          <w:i/>
          <w:iCs/>
        </w:rPr>
        <w:t>[</w:t>
      </w:r>
      <w:r>
        <w:rPr>
          <w:lang w:val="cs-CZ" w:eastAsia="cs-CZ" w:bidi="cs-CZ"/>
          <w:w w:val="100"/>
          <w:spacing w:val="0"/>
          <w:color w:val="000000"/>
          <w:position w:val="0"/>
        </w:rPr>
        <w:t>212</w:t>
      </w:r>
      <w:r>
        <w:rPr>
          <w:rStyle w:val="CharStyle290"/>
          <w:b/>
          <w:bCs/>
          <w:i/>
          <w:iCs/>
        </w:rPr>
        <w:t>]</w:t>
      </w:r>
    </w:p>
    <w:p>
      <w:pPr>
        <w:pStyle w:val="Style11"/>
        <w:numPr>
          <w:ilvl w:val="0"/>
          <w:numId w:val="487"/>
        </w:numPr>
        <w:tabs>
          <w:tab w:leader="none" w:pos="333" w:val="left"/>
        </w:tabs>
        <w:widowControl w:val="0"/>
        <w:keepNext w:val="0"/>
        <w:keepLines w:val="0"/>
        <w:shd w:val="clear" w:color="auto" w:fill="auto"/>
        <w:bidi w:val="0"/>
        <w:jc w:val="left"/>
        <w:spacing w:before="0" w:after="0" w:line="212" w:lineRule="exact"/>
        <w:ind w:left="420" w:right="0" w:hanging="420"/>
        <w:sectPr>
          <w:pgSz w:w="12258" w:h="17255"/>
          <w:pgMar w:top="1435" w:left="3240" w:right="6351" w:bottom="1435" w:header="0" w:footer="3" w:gutter="0"/>
          <w:rtlGutter w:val="0"/>
          <w:cols w:space="720"/>
          <w:noEndnote/>
          <w:docGrid w:linePitch="360"/>
        </w:sectPr>
      </w:pPr>
      <w:r>
        <w:pict>
          <v:shape id="_x0000_s2178" type="#_x0000_t202" style="position:absolute;margin-left:259.2pt;margin-top:0;width:110.35pt;height:37.6pt;z-index:-125828869;mso-wrap-distance-left:28.6pt;mso-wrap-distance-right:5.pt;mso-position-horizontal-relative:margin;mso-position-vertical-relative:margin" filled="f" stroked="f">
            <v:textbox style="mso-fit-shape-to-text:t" inset="0,0,0,0">
              <w:txbxContent>
                <w:p>
                  <w:pPr>
                    <w:pStyle w:val="Style126"/>
                    <w:widowControl w:val="0"/>
                    <w:keepNext w:val="0"/>
                    <w:keepLines w:val="0"/>
                    <w:shd w:val="clear" w:color="auto" w:fill="auto"/>
                    <w:bidi w:val="0"/>
                    <w:jc w:val="left"/>
                    <w:spacing w:before="0" w:after="169" w:line="240" w:lineRule="exact"/>
                    <w:ind w:left="0" w:right="0" w:firstLine="0"/>
                  </w:pPr>
                  <w:r>
                    <w:rPr>
                      <w:lang w:val="cs-CZ" w:eastAsia="cs-CZ" w:bidi="cs-CZ"/>
                      <w:sz w:val="24"/>
                      <w:szCs w:val="24"/>
                      <w:w w:val="100"/>
                      <w:spacing w:val="0"/>
                      <w:color w:val="000000"/>
                      <w:position w:val="0"/>
                    </w:rPr>
                    <w:t>KREV TEPENNÁ</w:t>
                  </w:r>
                </w:p>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V levém podpaždí </w:t>
                  </w:r>
                  <w:r>
                    <w:rPr>
                      <w:rStyle w:val="CharStyle88"/>
                    </w:rPr>
                    <w:t>[201 ]</w:t>
                  </w:r>
                </w:p>
              </w:txbxContent>
            </v:textbox>
            <w10:wrap type="square" side="left" anchorx="margin" anchory="margin"/>
          </v:shape>
        </w:pict>
      </w:r>
      <w:r>
        <w:pict>
          <v:shape id="_x0000_s2179" type="#_x0000_t75" style="position:absolute;margin-left:162.pt;margin-top:5.2pt;width:82.55pt;height:89.3pt;z-index:-125828868;mso-wrap-distance-left:28.6pt;mso-wrap-distance-right:5.pt;mso-position-horizontal-relative:margin;mso-position-vertical-relative:margin">
            <v:imagedata r:id="rId1214" r:href="rId1215"/>
            <w10:wrap type="square" side="left" anchorx="margin" anchory="margin"/>
          </v:shape>
        </w:pict>
      </w:r>
      <w:r>
        <w:pict>
          <v:shape id="_x0000_s2180" type="#_x0000_t202" style="position:absolute;margin-left:258.8pt;margin-top:106.pt;width:116.65pt;height:38.pt;z-index:-125828867;mso-wrap-distance-left:5.pt;mso-wrap-distance-right:5.pt;mso-position-horizontal-relative:margin;mso-position-vertical-relative:margin" filled="f" stroked="f">
            <v:textbox style="mso-fit-shape-to-text:t" inset="0,0,0,0">
              <w:txbxContent>
                <w:p>
                  <w:pPr>
                    <w:pStyle w:val="Style126"/>
                    <w:widowControl w:val="0"/>
                    <w:keepNext w:val="0"/>
                    <w:keepLines w:val="0"/>
                    <w:shd w:val="clear" w:color="auto" w:fill="auto"/>
                    <w:bidi w:val="0"/>
                    <w:jc w:val="left"/>
                    <w:spacing w:before="0" w:after="172" w:line="240" w:lineRule="exact"/>
                    <w:ind w:left="0" w:right="0" w:firstLine="0"/>
                  </w:pPr>
                  <w:r>
                    <w:rPr>
                      <w:lang w:val="cs-CZ" w:eastAsia="cs-CZ" w:bidi="cs-CZ"/>
                      <w:sz w:val="24"/>
                      <w:szCs w:val="24"/>
                      <w:w w:val="100"/>
                      <w:spacing w:val="0"/>
                      <w:color w:val="000000"/>
                      <w:position w:val="0"/>
                    </w:rPr>
                    <w:t xml:space="preserve">KREV </w:t>
                  </w:r>
                  <w:r>
                    <w:rPr>
                      <w:lang w:val="sk-SK" w:eastAsia="sk-SK" w:bidi="sk-SK"/>
                      <w:sz w:val="24"/>
                      <w:szCs w:val="24"/>
                      <w:w w:val="100"/>
                      <w:spacing w:val="0"/>
                      <w:color w:val="000000"/>
                      <w:position w:val="0"/>
                    </w:rPr>
                    <w:t>ŽILNÍ</w:t>
                  </w:r>
                </w:p>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V pravém podpaždí </w:t>
                  </w:r>
                  <w:r>
                    <w:rPr>
                      <w:rStyle w:val="CharStyle88"/>
                    </w:rPr>
                    <w:t>[201]</w:t>
                  </w:r>
                </w:p>
              </w:txbxContent>
            </v:textbox>
            <w10:wrap type="square" side="left" anchorx="margin" anchory="margin"/>
          </v:shape>
        </w:pict>
      </w:r>
      <w:r>
        <w:pict>
          <v:shape id="_x0000_s2181" type="#_x0000_t202" style="position:absolute;margin-left:258.3pt;margin-top:209.15pt;width:121.3pt;height:37.8pt;z-index:-125828866;mso-wrap-distance-left:5.pt;mso-wrap-distance-right:5.pt;mso-position-horizontal-relative:margin;mso-position-vertical-relative:margin" filled="f" stroked="f">
            <v:textbox style="mso-fit-shape-to-text:t" inset="0,0,0,0">
              <w:txbxContent>
                <w:p>
                  <w:pPr>
                    <w:pStyle w:val="Style126"/>
                    <w:widowControl w:val="0"/>
                    <w:keepNext w:val="0"/>
                    <w:keepLines w:val="0"/>
                    <w:shd w:val="clear" w:color="auto" w:fill="auto"/>
                    <w:bidi w:val="0"/>
                    <w:jc w:val="left"/>
                    <w:spacing w:before="0" w:after="172" w:line="240" w:lineRule="exact"/>
                    <w:ind w:left="0" w:right="0" w:firstLine="0"/>
                  </w:pPr>
                  <w:r>
                    <w:rPr>
                      <w:lang w:val="cs-CZ" w:eastAsia="cs-CZ" w:bidi="cs-CZ"/>
                      <w:sz w:val="24"/>
                      <w:szCs w:val="24"/>
                      <w:w w:val="100"/>
                      <w:spacing w:val="0"/>
                      <w:color w:val="000000"/>
                      <w:position w:val="0"/>
                    </w:rPr>
                    <w:t>KREVNÍ OBĚH</w:t>
                  </w:r>
                </w:p>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1. Na Sylviově fissuře </w:t>
                  </w:r>
                  <w:r>
                    <w:rPr>
                      <w:rStyle w:val="CharStyle88"/>
                    </w:rPr>
                    <w:t>[04]</w:t>
                  </w:r>
                </w:p>
              </w:txbxContent>
            </v:textbox>
            <w10:wrap type="square" side="left" anchorx="margin" anchory="margin"/>
          </v:shape>
        </w:pict>
      </w:r>
      <w:r>
        <w:pict>
          <v:shape id="_x0000_s2182" type="#_x0000_t75" style="position:absolute;margin-left:156.4pt;margin-top:107.1pt;width:92.15pt;height:205.45pt;z-index:-125828865;mso-wrap-distance-left:5.pt;mso-wrap-distance-right:5.pt;mso-position-horizontal-relative:margin;mso-position-vertical-relative:margin">
            <v:imagedata r:id="rId1216" r:href="rId1217"/>
            <w10:wrap type="square" side="left" anchorx="margin" anchory="margin"/>
          </v:shape>
        </w:pict>
      </w:r>
      <w:r>
        <w:pict>
          <v:shape id="_x0000_s2183" type="#_x0000_t75" style="position:absolute;margin-left:156.25pt;margin-top:331.55pt;width:87.85pt;height:366.25pt;z-index:-125828864;mso-wrap-distance-left:5.pt;mso-wrap-distance-right:5.pt;mso-position-horizontal-relative:margin;mso-position-vertical-relative:margin" wrapcoords="0 0 21600 0 21600 21600 0 21600 0 0">
            <v:imagedata r:id="rId1218" r:href="rId1219"/>
            <w10:wrap type="square" side="left" anchorx="margin" anchory="margin"/>
          </v:shape>
        </w:pict>
      </w:r>
      <w:r>
        <w:pict>
          <v:shape id="_x0000_s2184" type="#_x0000_t202" style="position:absolute;margin-left:256.15pt;margin-top:351.35pt;width:131.6pt;height:253.65pt;z-index:-125828863;mso-wrap-distance-left:5.pt;mso-wrap-distance-right:5.pt;mso-position-horizontal-relative:margin;mso-position-vertical-relative:margin" filled="f" stroked="f">
            <v:textbox style="mso-fit-shape-to-text:t" inset="0,0,0,0">
              <w:txbxContent>
                <w:p>
                  <w:pPr>
                    <w:pStyle w:val="Style11"/>
                    <w:numPr>
                      <w:ilvl w:val="0"/>
                      <w:numId w:val="499"/>
                    </w:numPr>
                    <w:tabs>
                      <w:tab w:leader="none" w:pos="252" w:val="left"/>
                    </w:tabs>
                    <w:widowControl w:val="0"/>
                    <w:keepNext w:val="0"/>
                    <w:keepLines w:val="0"/>
                    <w:shd w:val="clear" w:color="auto" w:fill="auto"/>
                    <w:bidi w:val="0"/>
                    <w:jc w:val="left"/>
                    <w:spacing w:before="0" w:after="10" w:line="216" w:lineRule="exact"/>
                    <w:ind w:left="300" w:right="0" w:hanging="300"/>
                  </w:pPr>
                  <w:r>
                    <w:rPr>
                      <w:rStyle w:val="CharStyle62"/>
                    </w:rPr>
                    <w:t xml:space="preserve">Těsně pod koncem klíční kosti </w:t>
                  </w:r>
                  <w:r>
                    <w:rPr>
                      <w:rStyle w:val="CharStyle84"/>
                    </w:rPr>
                    <w:t>[105]</w:t>
                  </w:r>
                </w:p>
                <w:p>
                  <w:pPr>
                    <w:pStyle w:val="Style11"/>
                    <w:numPr>
                      <w:ilvl w:val="0"/>
                      <w:numId w:val="499"/>
                    </w:numPr>
                    <w:tabs>
                      <w:tab w:leader="none" w:pos="256" w:val="left"/>
                    </w:tabs>
                    <w:widowControl w:val="0"/>
                    <w:keepNext w:val="0"/>
                    <w:keepLines w:val="0"/>
                    <w:shd w:val="clear" w:color="auto" w:fill="auto"/>
                    <w:bidi w:val="0"/>
                    <w:jc w:val="both"/>
                    <w:spacing w:before="0" w:after="0" w:line="428" w:lineRule="exact"/>
                    <w:ind w:left="0" w:right="0" w:firstLine="0"/>
                  </w:pPr>
                  <w:r>
                    <w:rPr>
                      <w:rStyle w:val="CharStyle62"/>
                    </w:rPr>
                    <w:t xml:space="preserve">Nad prsem </w:t>
                  </w:r>
                  <w:r>
                    <w:rPr>
                      <w:rStyle w:val="CharStyle84"/>
                    </w:rPr>
                    <w:t>[209]</w:t>
                  </w:r>
                </w:p>
                <w:p>
                  <w:pPr>
                    <w:pStyle w:val="Style11"/>
                    <w:numPr>
                      <w:ilvl w:val="0"/>
                      <w:numId w:val="499"/>
                    </w:numPr>
                    <w:tabs>
                      <w:tab w:leader="none" w:pos="259" w:val="left"/>
                    </w:tabs>
                    <w:widowControl w:val="0"/>
                    <w:keepNext w:val="0"/>
                    <w:keepLines w:val="0"/>
                    <w:shd w:val="clear" w:color="auto" w:fill="auto"/>
                    <w:bidi w:val="0"/>
                    <w:jc w:val="both"/>
                    <w:spacing w:before="0" w:after="0" w:line="428" w:lineRule="exact"/>
                    <w:ind w:left="0" w:right="0" w:firstLine="0"/>
                  </w:pPr>
                  <w:r>
                    <w:rPr>
                      <w:rStyle w:val="CharStyle62"/>
                    </w:rPr>
                    <w:t xml:space="preserve">V podpaždí </w:t>
                  </w:r>
                  <w:r>
                    <w:rPr>
                      <w:rStyle w:val="CharStyle84"/>
                    </w:rPr>
                    <w:t>[201]</w:t>
                  </w:r>
                </w:p>
                <w:p>
                  <w:pPr>
                    <w:pStyle w:val="Style11"/>
                    <w:numPr>
                      <w:ilvl w:val="0"/>
                      <w:numId w:val="499"/>
                    </w:numPr>
                    <w:tabs>
                      <w:tab w:leader="none" w:pos="256" w:val="left"/>
                    </w:tabs>
                    <w:widowControl w:val="0"/>
                    <w:keepNext w:val="0"/>
                    <w:keepLines w:val="0"/>
                    <w:shd w:val="clear" w:color="auto" w:fill="auto"/>
                    <w:bidi w:val="0"/>
                    <w:jc w:val="both"/>
                    <w:spacing w:before="0" w:after="0" w:line="428" w:lineRule="exact"/>
                    <w:ind w:left="0" w:right="0" w:firstLine="0"/>
                  </w:pPr>
                  <w:r>
                    <w:rPr>
                      <w:rStyle w:val="CharStyle62"/>
                    </w:rPr>
                    <w:t xml:space="preserve">Na 2. žebru </w:t>
                  </w:r>
                  <w:r>
                    <w:rPr>
                      <w:rStyle w:val="CharStyle84"/>
                    </w:rPr>
                    <w:t>[113]</w:t>
                  </w:r>
                </w:p>
                <w:p>
                  <w:pPr>
                    <w:pStyle w:val="Style11"/>
                    <w:numPr>
                      <w:ilvl w:val="0"/>
                      <w:numId w:val="499"/>
                    </w:numPr>
                    <w:tabs>
                      <w:tab w:leader="none" w:pos="256" w:val="left"/>
                    </w:tabs>
                    <w:widowControl w:val="0"/>
                    <w:keepNext w:val="0"/>
                    <w:keepLines w:val="0"/>
                    <w:shd w:val="clear" w:color="auto" w:fill="auto"/>
                    <w:bidi w:val="0"/>
                    <w:jc w:val="left"/>
                    <w:spacing w:before="0" w:after="177" w:line="216" w:lineRule="exact"/>
                    <w:ind w:left="300" w:right="0" w:hanging="300"/>
                  </w:pPr>
                  <w:r>
                    <w:rPr>
                      <w:rStyle w:val="CharStyle62"/>
                    </w:rPr>
                    <w:t xml:space="preserve">Na konci stydkých kostí </w:t>
                  </w:r>
                  <w:r>
                    <w:rPr>
                      <w:rStyle w:val="CharStyle84"/>
                    </w:rPr>
                    <w:t>[216]</w:t>
                  </w:r>
                </w:p>
                <w:p>
                  <w:pPr>
                    <w:pStyle w:val="Style11"/>
                    <w:numPr>
                      <w:ilvl w:val="0"/>
                      <w:numId w:val="499"/>
                    </w:numPr>
                    <w:tabs>
                      <w:tab w:leader="none" w:pos="259" w:val="left"/>
                    </w:tabs>
                    <w:widowControl w:val="0"/>
                    <w:keepNext w:val="0"/>
                    <w:keepLines w:val="0"/>
                    <w:shd w:val="clear" w:color="auto" w:fill="auto"/>
                    <w:bidi w:val="0"/>
                    <w:jc w:val="left"/>
                    <w:spacing w:before="0" w:after="644" w:line="220" w:lineRule="exact"/>
                    <w:ind w:left="300" w:right="0" w:hanging="300"/>
                  </w:pPr>
                  <w:r>
                    <w:rPr>
                      <w:rStyle w:val="CharStyle62"/>
                    </w:rPr>
                    <w:t xml:space="preserve">Pod boční stranou prsu </w:t>
                  </w:r>
                  <w:r>
                    <w:rPr>
                      <w:rStyle w:val="CharStyle287"/>
                      <w:b/>
                      <w:bCs/>
                    </w:rPr>
                    <w:t>[</w:t>
                  </w:r>
                  <w:r>
                    <w:rPr>
                      <w:rStyle w:val="CharStyle84"/>
                    </w:rPr>
                    <w:t>211</w:t>
                  </w:r>
                  <w:r>
                    <w:rPr>
                      <w:rStyle w:val="CharStyle287"/>
                      <w:b/>
                      <w:bCs/>
                    </w:rPr>
                    <w:t>]</w:t>
                  </w:r>
                </w:p>
                <w:p>
                  <w:pPr>
                    <w:pStyle w:val="Style33"/>
                    <w:widowControl w:val="0"/>
                    <w:keepNext w:val="0"/>
                    <w:keepLines w:val="0"/>
                    <w:shd w:val="clear" w:color="auto" w:fill="auto"/>
                    <w:bidi w:val="0"/>
                    <w:jc w:val="both"/>
                    <w:spacing w:before="0" w:after="116" w:line="240" w:lineRule="exact"/>
                    <w:ind w:left="0" w:right="0" w:firstLine="0"/>
                  </w:pPr>
                  <w:r>
                    <w:rPr>
                      <w:rStyle w:val="CharStyle95"/>
                      <w:b/>
                      <w:bCs/>
                    </w:rPr>
                    <w:t>KRVÁCENÍ</w:t>
                  </w:r>
                </w:p>
                <w:p>
                  <w:pPr>
                    <w:pStyle w:val="Style11"/>
                    <w:numPr>
                      <w:ilvl w:val="0"/>
                      <w:numId w:val="501"/>
                    </w:numPr>
                    <w:tabs>
                      <w:tab w:leader="none" w:pos="238" w:val="left"/>
                    </w:tabs>
                    <w:widowControl w:val="0"/>
                    <w:keepNext w:val="0"/>
                    <w:keepLines w:val="0"/>
                    <w:shd w:val="clear" w:color="auto" w:fill="auto"/>
                    <w:bidi w:val="0"/>
                    <w:jc w:val="both"/>
                    <w:spacing w:before="0" w:after="104" w:line="200" w:lineRule="exact"/>
                    <w:ind w:left="0" w:right="0" w:firstLine="0"/>
                  </w:pPr>
                  <w:r>
                    <w:rPr>
                      <w:rStyle w:val="CharStyle62"/>
                    </w:rPr>
                    <w:t xml:space="preserve">Na Sylviově fissuře </w:t>
                  </w:r>
                  <w:r>
                    <w:rPr>
                      <w:rStyle w:val="CharStyle84"/>
                    </w:rPr>
                    <w:t>[04]</w:t>
                  </w:r>
                </w:p>
                <w:p>
                  <w:pPr>
                    <w:pStyle w:val="Style11"/>
                    <w:numPr>
                      <w:ilvl w:val="0"/>
                      <w:numId w:val="501"/>
                    </w:numPr>
                    <w:tabs>
                      <w:tab w:leader="none" w:pos="259" w:val="left"/>
                    </w:tabs>
                    <w:widowControl w:val="0"/>
                    <w:keepNext w:val="0"/>
                    <w:keepLines w:val="0"/>
                    <w:shd w:val="clear" w:color="auto" w:fill="auto"/>
                    <w:bidi w:val="0"/>
                    <w:jc w:val="left"/>
                    <w:spacing w:before="0" w:after="0" w:line="216" w:lineRule="exact"/>
                    <w:ind w:left="300" w:right="0" w:hanging="300"/>
                  </w:pPr>
                  <w:r>
                    <w:rPr>
                      <w:rStyle w:val="CharStyle62"/>
                    </w:rPr>
                    <w:t xml:space="preserve">Na konci lopatek u ramene (vnitřní krvácení) </w:t>
                  </w:r>
                  <w:r>
                    <w:rPr>
                      <w:rStyle w:val="CharStyle84"/>
                    </w:rPr>
                    <w:t>[323]</w:t>
                  </w:r>
                </w:p>
              </w:txbxContent>
            </v:textbox>
            <w10:wrap type="square" side="left" anchorx="margin" anchory="margin"/>
          </v:shape>
        </w:pict>
      </w:r>
      <w:r>
        <w:pict>
          <v:shape id="_x0000_s2185" type="#_x0000_t75" style="position:absolute;margin-left:285.5pt;margin-top:622.1pt;width:70.1pt;height:76.3pt;z-index:-125828862;mso-wrap-distance-left:5.pt;mso-wrap-distance-right:5.pt;mso-position-horizontal-relative:margin;mso-position-vertical-relative:margin" wrapcoords="0 0 21600 0 21600 21600 0 21600 0 0">
            <v:imagedata r:id="rId1220" r:href="rId1221"/>
            <w10:wrap type="square" side="left" anchorx="margin" anchory="margin"/>
          </v:shape>
        </w:pict>
      </w:r>
      <w:r>
        <w:rPr>
          <w:lang w:val="cs-CZ" w:eastAsia="cs-CZ" w:bidi="cs-CZ"/>
          <w:w w:val="100"/>
          <w:spacing w:val="0"/>
          <w:color w:val="000000"/>
          <w:position w:val="0"/>
        </w:rPr>
        <w:t xml:space="preserve">Na konci stydkých kostí </w:t>
      </w:r>
      <w:r>
        <w:rPr>
          <w:rStyle w:val="CharStyle91"/>
        </w:rPr>
        <w:t>[216]</w:t>
      </w:r>
    </w:p>
    <w:p>
      <w:pPr>
        <w:pStyle w:val="Style293"/>
        <w:widowControl w:val="0"/>
        <w:keepNext w:val="0"/>
        <w:keepLines w:val="0"/>
        <w:shd w:val="clear" w:color="auto" w:fill="auto"/>
        <w:bidi w:val="0"/>
        <w:spacing w:before="0" w:after="0" w:line="120" w:lineRule="exact"/>
        <w:ind w:left="2360" w:right="0"/>
      </w:pPr>
      <w:r>
        <w:pict>
          <v:shape id="_x0000_s2186" type="#_x0000_t75" style="position:absolute;margin-left:-252.2pt;margin-top:4.5pt;width:73.45pt;height:87.85pt;z-index:-125828861;mso-wrap-distance-left:5.pt;mso-wrap-distance-right:5.pt;mso-position-horizontal-relative:margin;mso-position-vertical-relative:margin" wrapcoords="0 0 21600 0 21600 21600 0 21600 0 0">
            <v:imagedata r:id="rId1222" r:href="rId1223"/>
            <w10:wrap type="square" side="right" anchorx="margin" anchory="margin"/>
          </v:shape>
        </w:pict>
      </w:r>
      <w:r>
        <w:pict>
          <v:shape id="_x0000_s2187" type="#_x0000_t202" style="position:absolute;margin-left:-152.65pt;margin-top:0.55pt;width:126.7pt;height:38.pt;z-index:-125828860;mso-wrap-distance-left:5.pt;mso-wrap-distance-right: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176" w:line="240" w:lineRule="exact"/>
                    <w:ind w:left="0" w:right="0" w:firstLine="0"/>
                  </w:pPr>
                  <w:r>
                    <w:rPr>
                      <w:rStyle w:val="CharStyle95"/>
                      <w:b/>
                      <w:bCs/>
                    </w:rPr>
                    <w:t>PORTÁLNÍ OBĚH</w:t>
                  </w:r>
                </w:p>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1. Nad pravým prsem </w:t>
                  </w:r>
                  <w:r>
                    <w:rPr>
                      <w:rStyle w:val="CharStyle84"/>
                    </w:rPr>
                    <w:t>[209]</w:t>
                  </w:r>
                </w:p>
              </w:txbxContent>
            </v:textbox>
            <w10:wrap type="square" side="right" anchorx="margin" anchory="margin"/>
          </v:shape>
        </w:pict>
      </w:r>
      <w:r>
        <w:pict>
          <v:shape id="_x0000_s2188" type="#_x0000_t202" style="position:absolute;margin-left:-250.75pt;margin-top:73.9pt;width:72.2pt;height:128.3pt;z-index:-125828859;mso-wrap-distance-left:5.pt;mso-wrap-distance-right:5.pt;mso-position-horizontal-relative:margin;mso-position-vertical-relative:margin" filled="f" stroked="f">
            <v:textbox style="mso-fit-shape-to-text:t" inset="0,0,0,0">
              <w:txbxContent>
                <w:p>
                  <w:pPr>
                    <w:pStyle w:val="Style242"/>
                    <w:widowControl w:val="0"/>
                    <w:keepNext w:val="0"/>
                    <w:keepLines w:val="0"/>
                    <w:shd w:val="clear" w:color="auto" w:fill="auto"/>
                    <w:bidi w:val="0"/>
                    <w:jc w:val="left"/>
                    <w:spacing w:before="0" w:after="0" w:line="2180" w:lineRule="exact"/>
                    <w:ind w:left="0" w:right="0" w:firstLine="0"/>
                  </w:pPr>
                  <w:r>
                    <w:rPr>
                      <w:lang w:val="cs-CZ" w:eastAsia="cs-CZ" w:bidi="cs-CZ"/>
                      <w:w w:val="100"/>
                      <w:color w:val="000000"/>
                      <w:position w:val="0"/>
                    </w:rPr>
                    <w:t>li i</w:t>
                  </w:r>
                </w:p>
              </w:txbxContent>
            </v:textbox>
            <w10:wrap type="square" side="right" anchorx="margin" anchory="margin"/>
          </v:shape>
        </w:pict>
      </w:r>
      <w:r>
        <w:pict>
          <v:shape id="_x0000_s2189" type="#_x0000_t202" style="position:absolute;margin-left:-152.8pt;margin-top:118.95pt;width:130.5pt;height:24.25pt;z-index:-125828858;mso-wrap-distance-left: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84"/>
                    </w:rPr>
                    <w:t>2.</w:t>
                  </w:r>
                  <w:r>
                    <w:rPr>
                      <w:rStyle w:val="CharStyle62"/>
                    </w:rPr>
                    <w:t xml:space="preserve"> Na pravém ramenním klou</w:t>
                    <w:softHyphen/>
                    <w:t xml:space="preserve">bu zezadu </w:t>
                  </w:r>
                  <w:r>
                    <w:rPr>
                      <w:rStyle w:val="CharStyle84"/>
                    </w:rPr>
                    <w:t>[325]</w:t>
                  </w:r>
                </w:p>
              </w:txbxContent>
            </v:textbox>
            <w10:wrap type="topAndBottom" anchorx="margin" anchory="margin"/>
          </v:shape>
        </w:pict>
      </w:r>
      <w:r>
        <w:pict>
          <v:shape id="_x0000_s2190" type="#_x0000_t202" style="position:absolute;margin-left:104.55pt;margin-top:53.6pt;width:129.8pt;height:24.7pt;z-index:-125828857;mso-wrap-distance-left:255.4pt;mso-wrap-distance-right:11.9pt;mso-wrap-distance-bottom:363.95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280" w:right="0" w:hanging="280"/>
                  </w:pPr>
                  <w:r>
                    <w:rPr>
                      <w:rStyle w:val="CharStyle61"/>
                    </w:rPr>
                    <w:t xml:space="preserve">1. V malém důlku za mastoid- ní kostí </w:t>
                  </w:r>
                  <w:r>
                    <w:rPr>
                      <w:rStyle w:val="CharStyle88"/>
                    </w:rPr>
                    <w:t>[026]</w:t>
                  </w:r>
                </w:p>
              </w:txbxContent>
            </v:textbox>
            <w10:wrap type="square" side="right" anchorx="margin" anchory="margin"/>
          </v:shape>
        </w:pict>
      </w:r>
      <w:r>
        <w:pict>
          <v:shape id="_x0000_s2191" type="#_x0000_t75" style="position:absolute;margin-left:1.25pt;margin-top:2.35pt;width:92.15pt;height:106.55pt;z-index:-125828856;mso-wrap-distance-left:255.4pt;mso-wrap-distance-right:11.9pt;mso-wrap-distance-bottom:363.95pt;mso-position-horizontal-relative:margin;mso-position-vertical-relative:margin">
            <v:imagedata r:id="rId1224" r:href="rId1225"/>
            <w10:wrap type="square" side="right" anchorx="margin" anchory="margin"/>
          </v:shape>
        </w:pict>
      </w:r>
      <w:r>
        <w:pict>
          <v:shape id="_x0000_s2192" type="#_x0000_t75" style="position:absolute;margin-left:-254.15pt;margin-top:194.75pt;width:73.9pt;height:189.6pt;z-index:-125828855;mso-wrap-distance-left:5.pt;mso-wrap-distance-top:192.4pt;mso-wrap-distance-right:426.6pt;mso-wrap-distance-bottom:88.55pt;mso-position-horizontal-relative:margin;mso-position-vertical-relative:margin" wrapcoords="11293 0 15376 0 15376 2428 21600 2428 21600 3469 15376 3469 15376 4896 15034 5293 15034 10183 10234 10183 10234 10761 14844 10761 14844 16396 10210 16396 10210 16850 15018 16850 15018 21600 11483 21600 11483 17534 0 17534 0 8829 4457 8829 4457 8746 11563 8746 11563 5293 11293 4896 11293 0">
            <v:imagedata r:id="rId1226" r:href="rId1227"/>
            <w10:wrap type="square" side="right" anchorx="margin" anchory="margin"/>
          </v:shape>
        </w:pict>
      </w:r>
      <w:r>
        <w:pict>
          <v:shape id="_x0000_s2193" type="#_x0000_t202" style="position:absolute;margin-left:-153.35pt;margin-top:192.95pt;width:130.7pt;height:80.45pt;z-index:-125828854;mso-wrap-distance-left:100.8pt;mso-wrap-distance-top:190.6pt;mso-wrap-distance-right:268.9pt;mso-wrap-distance-bottom:199.6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156" w:line="240" w:lineRule="exact"/>
                    <w:ind w:left="280" w:right="0" w:hanging="280"/>
                  </w:pPr>
                  <w:r>
                    <w:rPr>
                      <w:rStyle w:val="CharStyle95"/>
                      <w:b/>
                      <w:bCs/>
                    </w:rPr>
                    <w:t>TEP SNÍŽIT</w:t>
                  </w:r>
                </w:p>
                <w:p>
                  <w:pPr>
                    <w:pStyle w:val="Style11"/>
                    <w:numPr>
                      <w:ilvl w:val="0"/>
                      <w:numId w:val="503"/>
                    </w:numPr>
                    <w:tabs>
                      <w:tab w:leader="none" w:pos="241" w:val="left"/>
                    </w:tabs>
                    <w:widowControl w:val="0"/>
                    <w:keepNext w:val="0"/>
                    <w:keepLines w:val="0"/>
                    <w:shd w:val="clear" w:color="auto" w:fill="auto"/>
                    <w:bidi w:val="0"/>
                    <w:jc w:val="left"/>
                    <w:spacing w:before="0" w:after="183" w:line="220" w:lineRule="exact"/>
                    <w:ind w:left="280" w:right="0" w:hanging="280"/>
                  </w:pPr>
                  <w:r>
                    <w:rPr>
                      <w:rStyle w:val="CharStyle62"/>
                    </w:rPr>
                    <w:t xml:space="preserve">Po stranách štítné žlázy </w:t>
                  </w:r>
                  <w:r>
                    <w:rPr>
                      <w:rStyle w:val="CharStyle291"/>
                      <w:b/>
                      <w:bCs/>
                    </w:rPr>
                    <w:t>[</w:t>
                  </w:r>
                  <w:r>
                    <w:rPr>
                      <w:rStyle w:val="CharStyle292"/>
                    </w:rPr>
                    <w:t>102</w:t>
                  </w:r>
                  <w:r>
                    <w:rPr>
                      <w:rStyle w:val="CharStyle291"/>
                      <w:b/>
                      <w:bCs/>
                    </w:rPr>
                    <w:t>]</w:t>
                  </w:r>
                </w:p>
                <w:p>
                  <w:pPr>
                    <w:pStyle w:val="Style11"/>
                    <w:numPr>
                      <w:ilvl w:val="0"/>
                      <w:numId w:val="503"/>
                    </w:numPr>
                    <w:tabs>
                      <w:tab w:leader="none" w:pos="259" w:val="left"/>
                    </w:tabs>
                    <w:widowControl w:val="0"/>
                    <w:keepNext w:val="0"/>
                    <w:keepLines w:val="0"/>
                    <w:shd w:val="clear" w:color="auto" w:fill="auto"/>
                    <w:bidi w:val="0"/>
                    <w:jc w:val="left"/>
                    <w:spacing w:before="0" w:after="0" w:line="216" w:lineRule="exact"/>
                    <w:ind w:left="280" w:right="0" w:hanging="280"/>
                  </w:pPr>
                  <w:r>
                    <w:rPr>
                      <w:rStyle w:val="CharStyle62"/>
                    </w:rPr>
                    <w:t xml:space="preserve">5-8 cm pod dolním okrajem žeber </w:t>
                  </w:r>
                  <w:r>
                    <w:rPr>
                      <w:rStyle w:val="CharStyle84"/>
                    </w:rPr>
                    <w:t>[125-124]</w:t>
                  </w:r>
                </w:p>
              </w:txbxContent>
            </v:textbox>
            <w10:wrap type="square" side="right" anchorx="margin" anchory="margin"/>
          </v:shape>
        </w:pict>
      </w:r>
      <w:r>
        <w:pict>
          <v:shape id="_x0000_s2194" type="#_x0000_t202" style="position:absolute;margin-left:-153.9pt;margin-top:300.05pt;width:130.7pt;height:80.8pt;z-index:-125828853;mso-wrap-distance-left:100.25pt;mso-wrap-distance-top:297.7pt;mso-wrap-distance-right:269.45pt;mso-wrap-distance-bottom:92.1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both"/>
                    <w:spacing w:before="0" w:after="102" w:line="240" w:lineRule="exact"/>
                    <w:ind w:left="300" w:right="0" w:hanging="300"/>
                  </w:pPr>
                  <w:r>
                    <w:rPr>
                      <w:rStyle w:val="CharStyle95"/>
                      <w:b/>
                      <w:bCs/>
                    </w:rPr>
                    <w:t>TEP ZVÝŠIT</w:t>
                  </w:r>
                </w:p>
                <w:p>
                  <w:pPr>
                    <w:pStyle w:val="Style11"/>
                    <w:numPr>
                      <w:ilvl w:val="0"/>
                      <w:numId w:val="505"/>
                    </w:numPr>
                    <w:tabs>
                      <w:tab w:leader="none" w:pos="245" w:val="left"/>
                    </w:tabs>
                    <w:widowControl w:val="0"/>
                    <w:keepNext w:val="0"/>
                    <w:keepLines w:val="0"/>
                    <w:shd w:val="clear" w:color="auto" w:fill="auto"/>
                    <w:bidi w:val="0"/>
                    <w:jc w:val="both"/>
                    <w:spacing w:before="0" w:after="190" w:line="212" w:lineRule="exact"/>
                    <w:ind w:left="300" w:right="0" w:hanging="300"/>
                  </w:pPr>
                  <w:r>
                    <w:rPr>
                      <w:rStyle w:val="CharStyle62"/>
                    </w:rPr>
                    <w:t>Na okraji hrudníku pod hrudní kostí na levé stra</w:t>
                    <w:softHyphen/>
                    <w:t xml:space="preserve">ně </w:t>
                  </w:r>
                  <w:r>
                    <w:rPr>
                      <w:rStyle w:val="CharStyle84"/>
                    </w:rPr>
                    <w:t>[117]</w:t>
                  </w:r>
                </w:p>
                <w:p>
                  <w:pPr>
                    <w:pStyle w:val="Style11"/>
                    <w:numPr>
                      <w:ilvl w:val="0"/>
                      <w:numId w:val="505"/>
                    </w:numPr>
                    <w:tabs>
                      <w:tab w:leader="none" w:pos="259" w:val="left"/>
                    </w:tabs>
                    <w:widowControl w:val="0"/>
                    <w:keepNext w:val="0"/>
                    <w:keepLines w:val="0"/>
                    <w:shd w:val="clear" w:color="auto" w:fill="auto"/>
                    <w:bidi w:val="0"/>
                    <w:jc w:val="both"/>
                    <w:spacing w:before="0" w:after="0" w:line="200" w:lineRule="exact"/>
                    <w:ind w:left="300" w:right="0" w:hanging="300"/>
                  </w:pPr>
                  <w:r>
                    <w:rPr>
                      <w:rStyle w:val="CharStyle62"/>
                    </w:rPr>
                    <w:t xml:space="preserve">Uprostřed ramen </w:t>
                  </w:r>
                  <w:r>
                    <w:rPr>
                      <w:rStyle w:val="CharStyle84"/>
                    </w:rPr>
                    <w:t>[309]</w:t>
                  </w:r>
                </w:p>
              </w:txbxContent>
            </v:textbox>
            <w10:wrap type="square" side="right" anchorx="margin" anchory="margin"/>
          </v:shape>
        </w:pict>
      </w:r>
      <w:r>
        <w:pict>
          <v:shape id="_x0000_s2195" type="#_x0000_t75" style="position:absolute;margin-left:7.4pt;margin-top:117.7pt;width:78.7pt;height:106.55pt;z-index:-125828852;mso-wrap-distance-left:261.55pt;mso-wrap-distance-top:115.4pt;mso-wrap-distance-right:160.4pt;mso-wrap-distance-bottom:248.75pt;mso-position-horizontal-relative:margin;mso-position-vertical-relative:margin" wrapcoords="11293 0 15376 0 15376 2428 21600 2428 21600 3469 15376 3469 15376 4896 15034 5293 15034 10183 10234 10183 10234 10761 14844 10761 14844 16396 10210 16396 10210 16850 15018 16850 15018 21600 11483 21600 11483 17534 0 17534 0 8829 4457 8829 4457 8746 11563 8746 11563 5293 11293 4896 11293 0">
            <v:imagedata r:id="rId1228" r:href="rId1229"/>
            <w10:wrap type="square" side="right" anchorx="margin" anchory="margin"/>
          </v:shape>
        </w:pict>
      </w:r>
      <w:r>
        <w:pict>
          <v:shape id="_x0000_s2196" type="#_x0000_t75" style="position:absolute;margin-left:9.7pt;margin-top:236.9pt;width:72.pt;height:122.9pt;z-index:-125828851;mso-wrap-distance-left:263.9pt;mso-wrap-distance-top:234.55pt;mso-wrap-distance-right:164.7pt;mso-wrap-distance-bottom:113.4pt;mso-position-horizontal-relative:margin;mso-position-vertical-relative:margin" wrapcoords="11293 0 15376 0 15376 2428 21600 2428 21600 3469 15376 3469 15376 4896 15034 5293 15034 10183 10234 10183 10234 10761 14844 10761 14844 16396 10210 16396 10210 16850 15018 16850 15018 21600 11483 21600 11483 17534 0 17534 0 8829 4457 8829 4457 8746 11563 8746 11563 5293 11293 4896 11293 0">
            <v:imagedata r:id="rId1230" r:href="rId1231"/>
            <w10:wrap type="square" side="right" anchorx="margin" anchory="margin"/>
          </v:shape>
        </w:pict>
      </w:r>
      <w:r>
        <w:pict>
          <v:shape id="_x0000_s2197" type="#_x0000_t75" style="position:absolute;margin-left:5.6pt;margin-top:369.55pt;width:80.15pt;height:103.7pt;z-index:-125828850;mso-wrap-distance-left:259.75pt;mso-wrap-distance-top:367.2pt;mso-wrap-distance-right:160.75pt;mso-position-horizontal-relative:margin;mso-position-vertical-relative:margin" wrapcoords="11293 0 15376 0 15376 2428 21600 2428 21600 3469 15376 3469 15376 4896 15034 5293 15034 10183 10234 10183 10234 10761 14844 10761 14844 16396 10210 16396 10210 16850 15018 16850 15018 21600 11483 21600 11483 17534 0 17534 0 8829 4457 8829 4457 8746 11563 8746 11563 5293 11293 4896 11293 0">
            <v:imagedata r:id="rId1232" r:href="rId1233"/>
            <w10:wrap type="square" side="right" anchorx="margin" anchory="margin"/>
          </v:shape>
        </w:pict>
      </w:r>
      <w:r>
        <w:pict>
          <v:shape id="_x0000_s2198" type="#_x0000_t75" style="position:absolute;margin-left:-255.8pt;margin-top:401.95pt;width:76.3pt;height:208.3pt;z-index:-125828849;mso-wrap-distance-left:5.pt;mso-wrap-distance-right:5.pt;mso-position-horizontal-relative:margin;mso-position-vertical-relative:margin" wrapcoords="0 0 21600 0 21600 21600 0 21600 0 0">
            <v:imagedata r:id="rId1234" r:href="rId1235"/>
            <w10:wrap type="square" side="right" anchorx="margin" anchory="margin"/>
          </v:shape>
        </w:pict>
      </w:r>
      <w:r>
        <w:pict>
          <v:shape id="_x0000_s2199" type="#_x0000_t75" style="position:absolute;margin-left:-252.2pt;margin-top:624.4pt;width:74.4pt;height:73.9pt;z-index:-125828848;mso-wrap-distance-left:5.pt;mso-wrap-distance-right:23.05pt;mso-position-horizontal-relative:margin;mso-position-vertical-relative:margin" wrapcoords="0 0 21600 0 21600 21600 0 21600 0 0">
            <v:imagedata r:id="rId1236" r:href="rId1237"/>
            <w10:wrap type="square" side="right" anchorx="margin" anchory="margin"/>
          </v:shape>
        </w:pict>
      </w:r>
      <w:r>
        <w:pict>
          <v:shape id="_x0000_s2200" type="#_x0000_t202" style="position:absolute;margin-left:-154.8pt;margin-top:413.05pt;width:131.4pt;height:287.pt;z-index:-125828847;mso-wrap-distance-left:5.pt;mso-wrap-distance-right: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both"/>
                    <w:spacing w:before="0" w:after="99" w:line="240" w:lineRule="exact"/>
                    <w:ind w:left="0" w:right="0" w:firstLine="0"/>
                  </w:pPr>
                  <w:r>
                    <w:rPr>
                      <w:rStyle w:val="CharStyle95"/>
                      <w:b/>
                      <w:bCs/>
                    </w:rPr>
                    <w:t>TEPNY</w:t>
                  </w:r>
                </w:p>
                <w:p>
                  <w:pPr>
                    <w:pStyle w:val="Style11"/>
                    <w:numPr>
                      <w:ilvl w:val="0"/>
                      <w:numId w:val="507"/>
                    </w:numPr>
                    <w:tabs>
                      <w:tab w:leader="none" w:pos="241" w:val="left"/>
                    </w:tabs>
                    <w:widowControl w:val="0"/>
                    <w:keepNext w:val="0"/>
                    <w:keepLines w:val="0"/>
                    <w:shd w:val="clear" w:color="auto" w:fill="auto"/>
                    <w:bidi w:val="0"/>
                    <w:jc w:val="left"/>
                    <w:spacing w:before="0" w:after="193" w:line="216" w:lineRule="exact"/>
                    <w:ind w:left="300" w:right="0" w:hanging="300"/>
                  </w:pPr>
                  <w:r>
                    <w:rPr>
                      <w:rStyle w:val="CharStyle62"/>
                    </w:rPr>
                    <w:t xml:space="preserve">Na druhém žebru z vnější strany </w:t>
                  </w:r>
                  <w:r>
                    <w:rPr>
                      <w:rStyle w:val="CharStyle84"/>
                    </w:rPr>
                    <w:t>[113]</w:t>
                  </w:r>
                </w:p>
                <w:p>
                  <w:pPr>
                    <w:pStyle w:val="Style11"/>
                    <w:numPr>
                      <w:ilvl w:val="0"/>
                      <w:numId w:val="507"/>
                    </w:numPr>
                    <w:tabs>
                      <w:tab w:leader="none" w:pos="259" w:val="left"/>
                    </w:tabs>
                    <w:widowControl w:val="0"/>
                    <w:keepNext w:val="0"/>
                    <w:keepLines w:val="0"/>
                    <w:shd w:val="clear" w:color="auto" w:fill="auto"/>
                    <w:bidi w:val="0"/>
                    <w:jc w:val="both"/>
                    <w:spacing w:before="0" w:after="107" w:line="200" w:lineRule="exact"/>
                    <w:ind w:left="0" w:right="0" w:firstLine="0"/>
                  </w:pPr>
                  <w:r>
                    <w:rPr>
                      <w:rStyle w:val="CharStyle62"/>
                    </w:rPr>
                    <w:t xml:space="preserve">Nad levým prsem </w:t>
                  </w:r>
                  <w:r>
                    <w:rPr>
                      <w:rStyle w:val="CharStyle84"/>
                    </w:rPr>
                    <w:t>[209]</w:t>
                  </w:r>
                </w:p>
                <w:p>
                  <w:pPr>
                    <w:pStyle w:val="Style11"/>
                    <w:numPr>
                      <w:ilvl w:val="0"/>
                      <w:numId w:val="507"/>
                    </w:numPr>
                    <w:tabs>
                      <w:tab w:leader="none" w:pos="256" w:val="left"/>
                    </w:tabs>
                    <w:widowControl w:val="0"/>
                    <w:keepNext w:val="0"/>
                    <w:keepLines w:val="0"/>
                    <w:shd w:val="clear" w:color="auto" w:fill="auto"/>
                    <w:bidi w:val="0"/>
                    <w:jc w:val="left"/>
                    <w:spacing w:before="0" w:after="10" w:line="216" w:lineRule="exact"/>
                    <w:ind w:left="300" w:right="0" w:hanging="300"/>
                  </w:pPr>
                  <w:r>
                    <w:rPr>
                      <w:rStyle w:val="CharStyle62"/>
                    </w:rPr>
                    <w:t xml:space="preserve">Na vnější horní části levého prsu </w:t>
                  </w:r>
                  <w:r>
                    <w:rPr>
                      <w:rStyle w:val="CharStyle84"/>
                    </w:rPr>
                    <w:t>[212]</w:t>
                  </w:r>
                </w:p>
                <w:p>
                  <w:pPr>
                    <w:pStyle w:val="Style11"/>
                    <w:numPr>
                      <w:ilvl w:val="0"/>
                      <w:numId w:val="507"/>
                    </w:numPr>
                    <w:tabs>
                      <w:tab w:leader="none" w:pos="259" w:val="left"/>
                    </w:tabs>
                    <w:widowControl w:val="0"/>
                    <w:keepNext w:val="0"/>
                    <w:keepLines w:val="0"/>
                    <w:shd w:val="clear" w:color="auto" w:fill="auto"/>
                    <w:bidi w:val="0"/>
                    <w:jc w:val="both"/>
                    <w:spacing w:before="0" w:after="0" w:line="428" w:lineRule="exact"/>
                    <w:ind w:left="0" w:right="0" w:firstLine="0"/>
                  </w:pPr>
                  <w:r>
                    <w:rPr>
                      <w:rStyle w:val="CharStyle62"/>
                    </w:rPr>
                    <w:t xml:space="preserve">V levém podpaždí </w:t>
                  </w:r>
                  <w:r>
                    <w:rPr>
                      <w:rStyle w:val="CharStyle84"/>
                    </w:rPr>
                    <w:t>[201]</w:t>
                  </w:r>
                </w:p>
                <w:p>
                  <w:pPr>
                    <w:pStyle w:val="Style58"/>
                    <w:widowControl w:val="0"/>
                    <w:keepNext w:val="0"/>
                    <w:keepLines w:val="0"/>
                    <w:shd w:val="clear" w:color="auto" w:fill="auto"/>
                    <w:bidi w:val="0"/>
                    <w:jc w:val="both"/>
                    <w:spacing w:before="0" w:after="0" w:line="428" w:lineRule="exact"/>
                    <w:ind w:left="0" w:right="0" w:firstLine="0"/>
                  </w:pPr>
                  <w:r>
                    <w:rPr>
                      <w:rStyle w:val="CharStyle59"/>
                      <w:b/>
                      <w:bCs/>
                    </w:rPr>
                    <w:t>Věnčité a vlásečnice:</w:t>
                  </w:r>
                </w:p>
                <w:p>
                  <w:pPr>
                    <w:pStyle w:val="Style11"/>
                    <w:widowControl w:val="0"/>
                    <w:keepNext w:val="0"/>
                    <w:keepLines w:val="0"/>
                    <w:shd w:val="clear" w:color="auto" w:fill="auto"/>
                    <w:bidi w:val="0"/>
                    <w:jc w:val="both"/>
                    <w:spacing w:before="0" w:after="571" w:line="428" w:lineRule="exact"/>
                    <w:ind w:left="0" w:right="0" w:firstLine="0"/>
                  </w:pPr>
                  <w:r>
                    <w:rPr>
                      <w:rStyle w:val="CharStyle62"/>
                    </w:rPr>
                    <w:t xml:space="preserve">Na Sylviově fissuře </w:t>
                  </w:r>
                  <w:r>
                    <w:rPr>
                      <w:rStyle w:val="CharStyle84"/>
                    </w:rPr>
                    <w:t>[04]</w:t>
                  </w:r>
                </w:p>
                <w:p>
                  <w:pPr>
                    <w:pStyle w:val="Style33"/>
                    <w:widowControl w:val="0"/>
                    <w:keepNext w:val="0"/>
                    <w:keepLines w:val="0"/>
                    <w:shd w:val="clear" w:color="auto" w:fill="auto"/>
                    <w:bidi w:val="0"/>
                    <w:jc w:val="both"/>
                    <w:spacing w:before="0" w:after="0" w:line="240" w:lineRule="exact"/>
                    <w:ind w:left="0" w:right="0" w:firstLine="0"/>
                  </w:pPr>
                  <w:r>
                    <w:rPr>
                      <w:rStyle w:val="CharStyle95"/>
                      <w:b/>
                      <w:bCs/>
                    </w:rPr>
                    <w:t>VÝDUŤ TEPENNÁ</w:t>
                  </w:r>
                </w:p>
                <w:p>
                  <w:pPr>
                    <w:pStyle w:val="Style33"/>
                    <w:widowControl w:val="0"/>
                    <w:keepNext w:val="0"/>
                    <w:keepLines w:val="0"/>
                    <w:shd w:val="clear" w:color="auto" w:fill="auto"/>
                    <w:bidi w:val="0"/>
                    <w:jc w:val="both"/>
                    <w:spacing w:before="0" w:after="100" w:line="240" w:lineRule="exact"/>
                    <w:ind w:left="0" w:right="0" w:firstLine="0"/>
                  </w:pPr>
                  <w:r>
                    <w:rPr>
                      <w:rStyle w:val="CharStyle95"/>
                      <w:b/>
                      <w:bCs/>
                    </w:rPr>
                    <w:t>(aneurisma)</w:t>
                  </w:r>
                </w:p>
                <w:p>
                  <w:pPr>
                    <w:pStyle w:val="Style11"/>
                    <w:numPr>
                      <w:ilvl w:val="0"/>
                      <w:numId w:val="509"/>
                    </w:numPr>
                    <w:tabs>
                      <w:tab w:leader="none" w:pos="245" w:val="left"/>
                    </w:tabs>
                    <w:widowControl w:val="0"/>
                    <w:keepNext w:val="0"/>
                    <w:keepLines w:val="0"/>
                    <w:shd w:val="clear" w:color="auto" w:fill="auto"/>
                    <w:bidi w:val="0"/>
                    <w:jc w:val="left"/>
                    <w:spacing w:before="0" w:after="180" w:line="220" w:lineRule="exact"/>
                    <w:ind w:left="300" w:right="0" w:hanging="300"/>
                  </w:pPr>
                  <w:r>
                    <w:rPr>
                      <w:rStyle w:val="CharStyle62"/>
                    </w:rPr>
                    <w:t xml:space="preserve">Na vnější horní straně levého prsu </w:t>
                  </w:r>
                  <w:r>
                    <w:rPr>
                      <w:rStyle w:val="CharStyle84"/>
                    </w:rPr>
                    <w:t>[212]</w:t>
                  </w:r>
                </w:p>
                <w:p>
                  <w:pPr>
                    <w:pStyle w:val="Style11"/>
                    <w:numPr>
                      <w:ilvl w:val="0"/>
                      <w:numId w:val="509"/>
                    </w:numPr>
                    <w:tabs>
                      <w:tab w:leader="none" w:pos="259" w:val="left"/>
                    </w:tabs>
                    <w:widowControl w:val="0"/>
                    <w:keepNext w:val="0"/>
                    <w:keepLines w:val="0"/>
                    <w:shd w:val="clear" w:color="auto" w:fill="auto"/>
                    <w:bidi w:val="0"/>
                    <w:jc w:val="left"/>
                    <w:spacing w:before="0" w:after="0" w:line="220" w:lineRule="exact"/>
                    <w:ind w:left="300" w:right="0" w:hanging="300"/>
                  </w:pPr>
                  <w:r>
                    <w:rPr>
                      <w:rStyle w:val="CharStyle62"/>
                    </w:rPr>
                    <w:t>Na čtyři body kolem pup</w:t>
                    <w:softHyphen/>
                    <w:t xml:space="preserve">ku </w:t>
                  </w:r>
                  <w:r>
                    <w:rPr>
                      <w:rStyle w:val="CharStyle84"/>
                    </w:rPr>
                    <w:t>[128]</w:t>
                  </w:r>
                </w:p>
              </w:txbxContent>
            </v:textbox>
            <w10:wrap type="square" side="right" anchorx="margin" anchory="margin"/>
          </v:shape>
        </w:pict>
      </w:r>
      <w:r>
        <w:rPr>
          <w:lang w:val="cs-CZ" w:eastAsia="cs-CZ" w:bidi="cs-CZ"/>
          <w:w w:val="100"/>
          <w:spacing w:val="0"/>
          <w:color w:val="000000"/>
          <w:position w:val="0"/>
        </w:rPr>
        <w:t xml:space="preserve">v </w:t>
      </w:r>
      <w:r>
        <w:rPr>
          <w:rStyle w:val="CharStyle295"/>
          <w:b w:val="0"/>
          <w:bCs w:val="0"/>
        </w:rPr>
        <w:t>s</w:t>
      </w:r>
    </w:p>
    <w:p>
      <w:pPr>
        <w:pStyle w:val="Style72"/>
        <w:widowControl w:val="0"/>
        <w:keepNext/>
        <w:keepLines/>
        <w:shd w:val="clear" w:color="auto" w:fill="auto"/>
        <w:bidi w:val="0"/>
        <w:spacing w:before="0" w:after="762" w:line="240" w:lineRule="exact"/>
        <w:ind w:left="2360" w:right="0" w:hanging="240"/>
      </w:pPr>
      <w:bookmarkStart w:id="269" w:name="bookmark269"/>
      <w:r>
        <w:rPr>
          <w:lang w:val="cs-CZ" w:eastAsia="cs-CZ" w:bidi="cs-CZ"/>
          <w:sz w:val="24"/>
          <w:szCs w:val="24"/>
          <w:w w:val="100"/>
          <w:spacing w:val="0"/>
          <w:color w:val="000000"/>
          <w:position w:val="0"/>
        </w:rPr>
        <w:t>ŽILY</w:t>
      </w:r>
      <w:bookmarkEnd w:id="269"/>
    </w:p>
    <w:p>
      <w:pPr>
        <w:pStyle w:val="Style11"/>
        <w:numPr>
          <w:ilvl w:val="0"/>
          <w:numId w:val="479"/>
        </w:numPr>
        <w:tabs>
          <w:tab w:leader="none" w:pos="2427" w:val="left"/>
        </w:tabs>
        <w:widowControl w:val="0"/>
        <w:keepNext w:val="0"/>
        <w:keepLines w:val="0"/>
        <w:shd w:val="clear" w:color="auto" w:fill="auto"/>
        <w:bidi w:val="0"/>
        <w:jc w:val="left"/>
        <w:spacing w:before="0" w:after="177" w:line="212" w:lineRule="exact"/>
        <w:ind w:left="2360" w:right="0" w:hanging="240"/>
      </w:pPr>
      <w:r>
        <w:rPr>
          <w:lang w:val="cs-CZ" w:eastAsia="cs-CZ" w:bidi="cs-CZ"/>
          <w:w w:val="100"/>
          <w:spacing w:val="0"/>
          <w:color w:val="000000"/>
          <w:position w:val="0"/>
        </w:rPr>
        <w:t xml:space="preserve">Proti závěsu čelistní kosti </w:t>
      </w:r>
      <w:r>
        <w:rPr>
          <w:rStyle w:val="CharStyle91"/>
        </w:rPr>
        <w:t>[017]</w:t>
      </w:r>
    </w:p>
    <w:p>
      <w:pPr>
        <w:pStyle w:val="Style11"/>
        <w:numPr>
          <w:ilvl w:val="0"/>
          <w:numId w:val="479"/>
        </w:numPr>
        <w:tabs>
          <w:tab w:leader="none" w:pos="2427" w:val="left"/>
        </w:tabs>
        <w:widowControl w:val="0"/>
        <w:keepNext w:val="0"/>
        <w:keepLines w:val="0"/>
        <w:shd w:val="clear" w:color="auto" w:fill="auto"/>
        <w:bidi w:val="0"/>
        <w:jc w:val="left"/>
        <w:spacing w:before="0" w:after="180" w:line="216" w:lineRule="exact"/>
        <w:ind w:left="2360" w:right="0" w:hanging="240"/>
      </w:pPr>
      <w:r>
        <w:rPr>
          <w:lang w:val="cs-CZ" w:eastAsia="cs-CZ" w:bidi="cs-CZ"/>
          <w:w w:val="100"/>
          <w:spacing w:val="0"/>
          <w:color w:val="000000"/>
          <w:position w:val="0"/>
        </w:rPr>
        <w:t xml:space="preserve">Na konci hrudní kosti </w:t>
      </w:r>
      <w:r>
        <w:rPr>
          <w:rStyle w:val="CharStyle91"/>
        </w:rPr>
        <w:t>[118]</w:t>
      </w:r>
    </w:p>
    <w:p>
      <w:pPr>
        <w:pStyle w:val="Style11"/>
        <w:numPr>
          <w:ilvl w:val="0"/>
          <w:numId w:val="479"/>
        </w:numPr>
        <w:tabs>
          <w:tab w:leader="none" w:pos="2427" w:val="left"/>
        </w:tabs>
        <w:widowControl w:val="0"/>
        <w:keepNext w:val="0"/>
        <w:keepLines w:val="0"/>
        <w:shd w:val="clear" w:color="auto" w:fill="auto"/>
        <w:bidi w:val="0"/>
        <w:jc w:val="left"/>
        <w:spacing w:before="0" w:after="193" w:line="216" w:lineRule="exact"/>
        <w:ind w:left="2360" w:right="0" w:hanging="240"/>
      </w:pPr>
      <w:r>
        <w:rPr>
          <w:lang w:val="cs-CZ" w:eastAsia="cs-CZ" w:bidi="cs-CZ"/>
          <w:w w:val="100"/>
          <w:spacing w:val="0"/>
          <w:color w:val="000000"/>
          <w:position w:val="0"/>
        </w:rPr>
        <w:t xml:space="preserve">Na konci stydkých kostí </w:t>
      </w:r>
      <w:r>
        <w:rPr>
          <w:rStyle w:val="CharStyle91"/>
        </w:rPr>
        <w:t>[216]</w:t>
      </w:r>
    </w:p>
    <w:p>
      <w:pPr>
        <w:pStyle w:val="Style11"/>
        <w:numPr>
          <w:ilvl w:val="0"/>
          <w:numId w:val="479"/>
        </w:numPr>
        <w:tabs>
          <w:tab w:leader="none" w:pos="2427" w:val="left"/>
        </w:tabs>
        <w:widowControl w:val="0"/>
        <w:keepNext w:val="0"/>
        <w:keepLines w:val="0"/>
        <w:shd w:val="clear" w:color="auto" w:fill="auto"/>
        <w:bidi w:val="0"/>
        <w:jc w:val="both"/>
        <w:spacing w:before="0" w:after="120" w:line="200" w:lineRule="exact"/>
        <w:ind w:left="2360" w:right="0" w:hanging="240"/>
      </w:pPr>
      <w:r>
        <w:rPr>
          <w:lang w:val="cs-CZ" w:eastAsia="cs-CZ" w:bidi="cs-CZ"/>
          <w:w w:val="100"/>
          <w:spacing w:val="0"/>
          <w:color w:val="000000"/>
          <w:position w:val="0"/>
        </w:rPr>
        <w:t xml:space="preserve">Nad pravým prsem </w:t>
      </w:r>
      <w:r>
        <w:rPr>
          <w:rStyle w:val="CharStyle91"/>
        </w:rPr>
        <w:t>[209]</w:t>
      </w:r>
    </w:p>
    <w:p>
      <w:pPr>
        <w:pStyle w:val="Style11"/>
        <w:numPr>
          <w:ilvl w:val="0"/>
          <w:numId w:val="479"/>
        </w:numPr>
        <w:tabs>
          <w:tab w:leader="none" w:pos="2427" w:val="left"/>
        </w:tabs>
        <w:widowControl w:val="0"/>
        <w:keepNext w:val="0"/>
        <w:keepLines w:val="0"/>
        <w:shd w:val="clear" w:color="auto" w:fill="auto"/>
        <w:bidi w:val="0"/>
        <w:jc w:val="both"/>
        <w:spacing w:before="0" w:after="828" w:line="200" w:lineRule="exact"/>
        <w:ind w:left="2360" w:right="0" w:hanging="240"/>
      </w:pPr>
      <w:r>
        <w:rPr>
          <w:lang w:val="cs-CZ" w:eastAsia="cs-CZ" w:bidi="cs-CZ"/>
          <w:w w:val="100"/>
          <w:spacing w:val="0"/>
          <w:color w:val="000000"/>
          <w:position w:val="0"/>
        </w:rPr>
        <w:t xml:space="preserve">V pravém podpaždí </w:t>
      </w:r>
      <w:r>
        <w:rPr>
          <w:rStyle w:val="CharStyle91"/>
        </w:rPr>
        <w:t>[201]</w:t>
      </w:r>
    </w:p>
    <w:p>
      <w:pPr>
        <w:pStyle w:val="Style72"/>
        <w:widowControl w:val="0"/>
        <w:keepNext/>
        <w:keepLines/>
        <w:shd w:val="clear" w:color="auto" w:fill="auto"/>
        <w:bidi w:val="0"/>
        <w:jc w:val="left"/>
        <w:spacing w:before="0" w:after="96" w:line="240" w:lineRule="exact"/>
        <w:ind w:left="0" w:right="0" w:firstLine="0"/>
      </w:pPr>
      <w:bookmarkStart w:id="270" w:name="bookmark270"/>
      <w:r>
        <w:rPr>
          <w:lang w:val="cs-CZ" w:eastAsia="cs-CZ" w:bidi="cs-CZ"/>
          <w:sz w:val="24"/>
          <w:szCs w:val="24"/>
          <w:w w:val="100"/>
          <w:spacing w:val="0"/>
          <w:color w:val="000000"/>
          <w:position w:val="0"/>
        </w:rPr>
        <w:t>OBĚHOVÉ PORUCHY</w:t>
      </w:r>
      <w:bookmarkEnd w:id="270"/>
    </w:p>
    <w:p>
      <w:pPr>
        <w:pStyle w:val="Style11"/>
        <w:numPr>
          <w:ilvl w:val="0"/>
          <w:numId w:val="511"/>
        </w:numPr>
        <w:tabs>
          <w:tab w:leader="none" w:pos="2413" w:val="left"/>
        </w:tabs>
        <w:widowControl w:val="0"/>
        <w:keepNext w:val="0"/>
        <w:keepLines w:val="0"/>
        <w:shd w:val="clear" w:color="auto" w:fill="auto"/>
        <w:bidi w:val="0"/>
        <w:jc w:val="both"/>
        <w:spacing w:before="0" w:after="0" w:line="220" w:lineRule="exact"/>
        <w:ind w:left="2360" w:right="140" w:hanging="240"/>
      </w:pPr>
      <w:r>
        <w:rPr>
          <w:lang w:val="cs-CZ" w:eastAsia="cs-CZ" w:bidi="cs-CZ"/>
          <w:w w:val="100"/>
          <w:spacing w:val="0"/>
          <w:color w:val="000000"/>
          <w:position w:val="0"/>
        </w:rPr>
        <w:t>Masáž postiženého orgá</w:t>
        <w:softHyphen/>
        <w:t>nu</w:t>
      </w:r>
    </w:p>
    <w:p>
      <w:pPr>
        <w:pStyle w:val="Style11"/>
        <w:numPr>
          <w:ilvl w:val="0"/>
          <w:numId w:val="511"/>
        </w:numPr>
        <w:tabs>
          <w:tab w:leader="none" w:pos="2424" w:val="left"/>
        </w:tabs>
        <w:widowControl w:val="0"/>
        <w:keepNext w:val="0"/>
        <w:keepLines w:val="0"/>
        <w:shd w:val="clear" w:color="auto" w:fill="auto"/>
        <w:bidi w:val="0"/>
        <w:jc w:val="both"/>
        <w:spacing w:before="0" w:after="104" w:line="200" w:lineRule="exact"/>
        <w:ind w:left="2360" w:right="0" w:hanging="240"/>
      </w:pPr>
      <w:r>
        <w:rPr>
          <w:lang w:val="cs-CZ" w:eastAsia="cs-CZ" w:bidi="cs-CZ"/>
          <w:w w:val="100"/>
          <w:spacing w:val="0"/>
          <w:color w:val="000000"/>
          <w:position w:val="0"/>
        </w:rPr>
        <w:t xml:space="preserve">V podpaždí </w:t>
      </w:r>
      <w:r>
        <w:rPr>
          <w:rStyle w:val="CharStyle91"/>
        </w:rPr>
        <w:t>[201]</w:t>
      </w:r>
    </w:p>
    <w:p>
      <w:pPr>
        <w:pStyle w:val="Style11"/>
        <w:numPr>
          <w:ilvl w:val="0"/>
          <w:numId w:val="511"/>
        </w:numPr>
        <w:tabs>
          <w:tab w:leader="none" w:pos="2427" w:val="left"/>
        </w:tabs>
        <w:widowControl w:val="0"/>
        <w:keepNext w:val="0"/>
        <w:keepLines w:val="0"/>
        <w:shd w:val="clear" w:color="auto" w:fill="auto"/>
        <w:bidi w:val="0"/>
        <w:jc w:val="both"/>
        <w:spacing w:before="0" w:after="193" w:line="216" w:lineRule="exact"/>
        <w:ind w:left="2360" w:right="140" w:hanging="240"/>
      </w:pPr>
      <w:r>
        <w:rPr>
          <w:lang w:val="cs-CZ" w:eastAsia="cs-CZ" w:bidi="cs-CZ"/>
          <w:w w:val="100"/>
          <w:spacing w:val="0"/>
          <w:color w:val="000000"/>
          <w:position w:val="0"/>
        </w:rPr>
        <w:t xml:space="preserve">Tlačit na </w:t>
      </w:r>
      <w:r>
        <w:rPr>
          <w:lang w:val="sk-SK" w:eastAsia="sk-SK" w:bidi="sk-SK"/>
          <w:w w:val="100"/>
          <w:spacing w:val="0"/>
          <w:color w:val="000000"/>
          <w:position w:val="0"/>
        </w:rPr>
        <w:t xml:space="preserve">receptory </w:t>
      </w:r>
      <w:r>
        <w:rPr>
          <w:lang w:val="cs-CZ" w:eastAsia="cs-CZ" w:bidi="cs-CZ"/>
          <w:w w:val="100"/>
          <w:spacing w:val="0"/>
          <w:color w:val="000000"/>
          <w:position w:val="0"/>
        </w:rPr>
        <w:t>příštít- ných tělísek a močových cest</w:t>
      </w:r>
    </w:p>
    <w:p>
      <w:pPr>
        <w:pStyle w:val="Style11"/>
        <w:numPr>
          <w:ilvl w:val="0"/>
          <w:numId w:val="511"/>
        </w:numPr>
        <w:tabs>
          <w:tab w:leader="none" w:pos="2427" w:val="left"/>
        </w:tabs>
        <w:widowControl w:val="0"/>
        <w:keepNext w:val="0"/>
        <w:keepLines w:val="0"/>
        <w:shd w:val="clear" w:color="auto" w:fill="auto"/>
        <w:bidi w:val="0"/>
        <w:jc w:val="both"/>
        <w:spacing w:before="0" w:after="500" w:line="200" w:lineRule="exact"/>
        <w:ind w:left="2360" w:right="0" w:hanging="240"/>
      </w:pPr>
      <w:r>
        <w:rPr>
          <w:lang w:val="cs-CZ" w:eastAsia="cs-CZ" w:bidi="cs-CZ"/>
          <w:w w:val="100"/>
          <w:spacing w:val="0"/>
          <w:color w:val="000000"/>
          <w:position w:val="0"/>
        </w:rPr>
        <w:t xml:space="preserve">Na </w:t>
      </w:r>
      <w:r>
        <w:rPr>
          <w:lang w:val="sk-SK" w:eastAsia="sk-SK" w:bidi="sk-SK"/>
          <w:w w:val="100"/>
          <w:spacing w:val="0"/>
          <w:color w:val="000000"/>
          <w:position w:val="0"/>
        </w:rPr>
        <w:t xml:space="preserve">receptory </w:t>
      </w:r>
      <w:r>
        <w:rPr>
          <w:lang w:val="cs-CZ" w:eastAsia="cs-CZ" w:bidi="cs-CZ"/>
          <w:w w:val="100"/>
          <w:spacing w:val="0"/>
          <w:color w:val="000000"/>
          <w:position w:val="0"/>
        </w:rPr>
        <w:t>srdce</w:t>
      </w:r>
    </w:p>
    <w:p>
      <w:pPr>
        <w:framePr w:h="2362" w:wrap="notBeside" w:vAnchor="text" w:hAnchor="text" w:xAlign="center" w:y="1"/>
        <w:widowControl w:val="0"/>
        <w:jc w:val="center"/>
        <w:rPr>
          <w:sz w:val="2"/>
          <w:szCs w:val="2"/>
        </w:rPr>
      </w:pPr>
      <w:r>
        <w:pict>
          <v:shape id="_x0000_s2201" type="#_x0000_t75" style="width:230pt;height:118pt;">
            <v:imagedata r:id="rId1238" r:href="rId1239"/>
          </v:shape>
        </w:pict>
      </w:r>
    </w:p>
    <w:p>
      <w:pPr>
        <w:widowControl w:val="0"/>
        <w:rPr>
          <w:sz w:val="2"/>
          <w:szCs w:val="2"/>
        </w:rPr>
      </w:pPr>
    </w:p>
    <w:p>
      <w:pPr>
        <w:pStyle w:val="Style72"/>
        <w:widowControl w:val="0"/>
        <w:keepNext/>
        <w:keepLines/>
        <w:shd w:val="clear" w:color="auto" w:fill="auto"/>
        <w:bidi w:val="0"/>
        <w:jc w:val="left"/>
        <w:spacing w:before="208" w:after="110" w:line="240" w:lineRule="exact"/>
        <w:ind w:left="0" w:right="0" w:firstLine="0"/>
      </w:pPr>
      <w:bookmarkStart w:id="271" w:name="bookmark271"/>
      <w:r>
        <w:rPr>
          <w:lang w:val="cs-CZ" w:eastAsia="cs-CZ" w:bidi="cs-CZ"/>
          <w:sz w:val="24"/>
          <w:szCs w:val="24"/>
          <w:w w:val="100"/>
          <w:spacing w:val="0"/>
          <w:color w:val="000000"/>
          <w:position w:val="0"/>
        </w:rPr>
        <w:t>AGRANULOCYTÓZA 288</w:t>
      </w:r>
      <w:bookmarkEnd w:id="271"/>
    </w:p>
    <w:p>
      <w:pPr>
        <w:pStyle w:val="Style11"/>
        <w:widowControl w:val="0"/>
        <w:keepNext w:val="0"/>
        <w:keepLines w:val="0"/>
        <w:shd w:val="clear" w:color="auto" w:fill="auto"/>
        <w:bidi w:val="0"/>
        <w:jc w:val="both"/>
        <w:spacing w:before="0" w:after="0" w:line="212" w:lineRule="exact"/>
        <w:ind w:left="0" w:right="140" w:firstLine="220"/>
      </w:pPr>
      <w:r>
        <w:rPr>
          <w:lang w:val="cs-CZ" w:eastAsia="cs-CZ" w:bidi="cs-CZ"/>
          <w:w w:val="100"/>
          <w:spacing w:val="0"/>
          <w:color w:val="000000"/>
          <w:position w:val="0"/>
        </w:rPr>
        <w:t>Je nemoc charakterizovaná poklesem celkového po</w:t>
        <w:softHyphen/>
        <w:t>čtu bílých krvinek a vyvolaná některými léky nebo ne</w:t>
        <w:softHyphen/>
        <w:t>mocemi (tuberkulózou, břišním tyfem, chřipkou, malá</w:t>
        <w:softHyphen/>
        <w:t>rií apod.).</w:t>
      </w:r>
    </w:p>
    <w:p>
      <w:pPr>
        <w:pStyle w:val="Style11"/>
        <w:widowControl w:val="0"/>
        <w:keepNext w:val="0"/>
        <w:keepLines w:val="0"/>
        <w:shd w:val="clear" w:color="auto" w:fill="auto"/>
        <w:bidi w:val="0"/>
        <w:jc w:val="both"/>
        <w:spacing w:before="0" w:after="0" w:line="212" w:lineRule="exact"/>
        <w:ind w:left="0" w:right="140" w:firstLine="220"/>
        <w:sectPr>
          <w:headerReference w:type="even" r:id="rId1240"/>
          <w:headerReference w:type="default" r:id="rId1241"/>
          <w:headerReference w:type="first" r:id="rId1242"/>
          <w:titlePg/>
          <w:pgSz w:w="12258" w:h="17255"/>
          <w:pgMar w:top="1296" w:left="5828" w:right="1649" w:bottom="1296" w:header="0" w:footer="3" w:gutter="0"/>
          <w:rtlGutter w:val="0"/>
          <w:cols w:space="720"/>
          <w:noEndnote/>
          <w:docGrid w:linePitch="360"/>
        </w:sectPr>
      </w:pPr>
      <w:r>
        <w:rPr>
          <w:lang w:val="cs-CZ" w:eastAsia="cs-CZ" w:bidi="cs-CZ"/>
          <w:w w:val="100"/>
          <w:spacing w:val="0"/>
          <w:color w:val="000000"/>
          <w:position w:val="0"/>
        </w:rPr>
        <w:t>Začátek akutní agranulocytózy je náhlý a prudký. Objevuje se horečka, třesavka, bolest hlavy, celková</w:t>
      </w:r>
    </w:p>
    <w:p>
      <w:pPr>
        <w:widowControl w:val="0"/>
        <w:rPr>
          <w:sz w:val="2"/>
          <w:szCs w:val="2"/>
        </w:rPr>
      </w:pPr>
      <w:r>
        <w:pict>
          <v:shape id="_x0000_s2205" type="#_x0000_t202" style="position:absolute;margin-left:129.8pt;margin-top:154.75pt;width:100.6pt;height:98.9pt;z-index:-125828846;mso-wrap-distance-left:11.5pt;mso-wrap-distance-top:10.8pt;mso-wrap-distance-right:5.pt;mso-wrap-distance-bottom:27.3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ořešák</w:t>
                  </w:r>
                </w:p>
                <w:p>
                  <w:pPr>
                    <w:pStyle w:val="Style68"/>
                    <w:widowControl w:val="0"/>
                    <w:keepNext w:val="0"/>
                    <w:keepLines w:val="0"/>
                    <w:shd w:val="clear" w:color="auto" w:fill="auto"/>
                    <w:bidi w:val="0"/>
                    <w:jc w:val="center"/>
                    <w:spacing w:before="0" w:after="0"/>
                    <w:ind w:left="0" w:right="40" w:firstLine="0"/>
                  </w:pPr>
                  <w:r>
                    <w:rPr>
                      <w:rStyle w:val="CharStyle69"/>
                      <w:i/>
                      <w:iCs/>
                    </w:rPr>
                    <w:t>(Fol. Juglandis)</w:t>
                  </w:r>
                </w:p>
                <w:p>
                  <w:pPr>
                    <w:pStyle w:val="Style44"/>
                    <w:widowControl w:val="0"/>
                    <w:keepNext w:val="0"/>
                    <w:keepLines w:val="0"/>
                    <w:shd w:val="clear" w:color="auto" w:fill="auto"/>
                    <w:bidi w:val="0"/>
                    <w:jc w:val="left"/>
                    <w:spacing w:before="0" w:after="0"/>
                    <w:ind w:left="440" w:right="0" w:hanging="440"/>
                  </w:pPr>
                  <w:r>
                    <w:rPr>
                      <w:rStyle w:val="CharStyle67"/>
                    </w:rPr>
                    <w:t>50 g kořen lopuchu menš.</w:t>
                  </w:r>
                </w:p>
                <w:p>
                  <w:pPr>
                    <w:pStyle w:val="Style68"/>
                    <w:widowControl w:val="0"/>
                    <w:keepNext w:val="0"/>
                    <w:keepLines w:val="0"/>
                    <w:shd w:val="clear" w:color="auto" w:fill="auto"/>
                    <w:bidi w:val="0"/>
                    <w:jc w:val="center"/>
                    <w:spacing w:before="0" w:after="0"/>
                    <w:ind w:left="0" w:right="40" w:firstLine="0"/>
                  </w:pPr>
                  <w:r>
                    <w:rPr>
                      <w:rStyle w:val="CharStyle69"/>
                      <w:i/>
                      <w:iCs/>
                    </w:rPr>
                    <w:t>(Rad. Bardanae)</w:t>
                  </w:r>
                </w:p>
                <w:p>
                  <w:pPr>
                    <w:pStyle w:val="Style44"/>
                    <w:widowControl w:val="0"/>
                    <w:keepNext w:val="0"/>
                    <w:keepLines w:val="0"/>
                    <w:shd w:val="clear" w:color="auto" w:fill="auto"/>
                    <w:bidi w:val="0"/>
                    <w:jc w:val="left"/>
                    <w:spacing w:before="0" w:after="0"/>
                    <w:ind w:left="440" w:right="0" w:hanging="440"/>
                  </w:pPr>
                  <w:r>
                    <w:rPr>
                      <w:rStyle w:val="CharStyle67"/>
                    </w:rPr>
                    <w:t xml:space="preserve">10 g plod jalovce </w:t>
                  </w:r>
                  <w:r>
                    <w:rPr>
                      <w:rStyle w:val="CharStyle71"/>
                    </w:rPr>
                    <w:t>(Fr. Juniperi)</w:t>
                  </w:r>
                </w:p>
                <w:p>
                  <w:pPr>
                    <w:pStyle w:val="Style44"/>
                    <w:widowControl w:val="0"/>
                    <w:keepNext w:val="0"/>
                    <w:keepLines w:val="0"/>
                    <w:shd w:val="clear" w:color="auto" w:fill="auto"/>
                    <w:bidi w:val="0"/>
                    <w:jc w:val="left"/>
                    <w:spacing w:before="0" w:after="0"/>
                    <w:ind w:left="440" w:right="0" w:hanging="440"/>
                  </w:pPr>
                  <w:r>
                    <w:rPr>
                      <w:rStyle w:val="CharStyle67"/>
                    </w:rPr>
                    <w:t xml:space="preserve">25 </w:t>
                  </w:r>
                  <w:r>
                    <w:rPr>
                      <w:rStyle w:val="CharStyle67"/>
                      <w:lang w:val="sk-SK" w:eastAsia="sk-SK" w:bidi="sk-SK"/>
                    </w:rPr>
                    <w:t>g nátržník</w:t>
                  </w:r>
                </w:p>
                <w:p>
                  <w:pPr>
                    <w:pStyle w:val="Style68"/>
                    <w:widowControl w:val="0"/>
                    <w:keepNext w:val="0"/>
                    <w:keepLines w:val="0"/>
                    <w:shd w:val="clear" w:color="auto" w:fill="auto"/>
                    <w:bidi w:val="0"/>
                    <w:jc w:val="right"/>
                    <w:spacing w:before="0" w:after="0"/>
                    <w:ind w:left="0" w:right="220" w:firstLine="0"/>
                  </w:pPr>
                  <w:r>
                    <w:rPr>
                      <w:rStyle w:val="CharStyle69"/>
                      <w:i/>
                      <w:iCs/>
                    </w:rPr>
                    <w:t>(Rh. Tormentillae)</w:t>
                  </w:r>
                </w:p>
                <w:p>
                  <w:pPr>
                    <w:pStyle w:val="Style44"/>
                    <w:widowControl w:val="0"/>
                    <w:keepNext w:val="0"/>
                    <w:keepLines w:val="0"/>
                    <w:shd w:val="clear" w:color="auto" w:fill="auto"/>
                    <w:bidi w:val="0"/>
                    <w:jc w:val="left"/>
                    <w:spacing w:before="0" w:after="0"/>
                    <w:ind w:left="440" w:right="0" w:hanging="440"/>
                  </w:pPr>
                  <w:r>
                    <w:rPr>
                      <w:rStyle w:val="CharStyle67"/>
                    </w:rPr>
                    <w:t>50 g srdečník</w:t>
                  </w:r>
                </w:p>
                <w:p>
                  <w:pPr>
                    <w:pStyle w:val="Style68"/>
                    <w:widowControl w:val="0"/>
                    <w:keepNext w:val="0"/>
                    <w:keepLines w:val="0"/>
                    <w:shd w:val="clear" w:color="auto" w:fill="auto"/>
                    <w:bidi w:val="0"/>
                    <w:jc w:val="right"/>
                    <w:spacing w:before="0" w:after="0"/>
                    <w:ind w:left="0" w:right="0" w:firstLine="0"/>
                  </w:pPr>
                  <w:r>
                    <w:rPr>
                      <w:rStyle w:val="CharStyle69"/>
                      <w:i/>
                      <w:iCs/>
                    </w:rPr>
                    <w:t xml:space="preserve">(Hb. Leonuri </w:t>
                  </w:r>
                  <w:r>
                    <w:rPr>
                      <w:rStyle w:val="CharStyle69"/>
                      <w:lang w:val="en-US" w:eastAsia="en-US" w:bidi="en-US"/>
                      <w:i/>
                      <w:iCs/>
                    </w:rPr>
                    <w:t>card.)</w:t>
                  </w:r>
                </w:p>
              </w:txbxContent>
            </v:textbox>
            <w10:wrap type="square" anchorx="margin"/>
          </v:shape>
        </w:pict>
      </w:r>
      <w:r>
        <w:pict>
          <v:shape id="_x0000_s2206" type="#_x0000_t202" style="position:absolute;margin-left:127.8pt;margin-top:523.55pt;width:80.8pt;height:118.25pt;z-index:-125828845;mso-wrap-distance-left:16.2pt;mso-wrap-distance-right:26.45pt;mso-wrap-distance-bottom:14.9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30 g šípek</w:t>
                  </w:r>
                </w:p>
                <w:p>
                  <w:pPr>
                    <w:pStyle w:val="Style68"/>
                    <w:widowControl w:val="0"/>
                    <w:keepNext w:val="0"/>
                    <w:keepLines w:val="0"/>
                    <w:shd w:val="clear" w:color="auto" w:fill="auto"/>
                    <w:bidi w:val="0"/>
                    <w:jc w:val="left"/>
                    <w:spacing w:before="0" w:after="0"/>
                    <w:ind w:left="0" w:right="0" w:firstLine="440"/>
                  </w:pPr>
                  <w:r>
                    <w:rPr>
                      <w:rStyle w:val="CharStyle69"/>
                      <w:i/>
                      <w:iCs/>
                    </w:rPr>
                    <w:t>(Fr. Rosae)</w:t>
                  </w:r>
                </w:p>
                <w:p>
                  <w:pPr>
                    <w:pStyle w:val="Style44"/>
                    <w:widowControl w:val="0"/>
                    <w:keepNext w:val="0"/>
                    <w:keepLines w:val="0"/>
                    <w:shd w:val="clear" w:color="auto" w:fill="auto"/>
                    <w:bidi w:val="0"/>
                    <w:jc w:val="left"/>
                    <w:spacing w:before="0" w:after="0"/>
                    <w:ind w:left="440" w:right="0" w:hanging="440"/>
                  </w:pPr>
                  <w:r>
                    <w:rPr>
                      <w:rStyle w:val="CharStyle67"/>
                    </w:rPr>
                    <w:t xml:space="preserve">50 g jeřabina černá </w:t>
                  </w:r>
                  <w:r>
                    <w:rPr>
                      <w:rStyle w:val="CharStyle71"/>
                    </w:rPr>
                    <w:t>(Fr. Sorbi)</w:t>
                  </w:r>
                </w:p>
                <w:p>
                  <w:pPr>
                    <w:pStyle w:val="Style44"/>
                    <w:widowControl w:val="0"/>
                    <w:keepNext w:val="0"/>
                    <w:keepLines w:val="0"/>
                    <w:shd w:val="clear" w:color="auto" w:fill="auto"/>
                    <w:bidi w:val="0"/>
                    <w:jc w:val="left"/>
                    <w:spacing w:before="0" w:after="0"/>
                    <w:ind w:left="440" w:right="0" w:hanging="440"/>
                  </w:pPr>
                  <w:r>
                    <w:rPr>
                      <w:rStyle w:val="CharStyle67"/>
                    </w:rPr>
                    <w:t xml:space="preserve">30 g květ hlohu </w:t>
                  </w:r>
                  <w:r>
                    <w:rPr>
                      <w:rStyle w:val="CharStyle71"/>
                    </w:rPr>
                    <w:t>(Fl. Crataegi)</w:t>
                  </w:r>
                </w:p>
                <w:p>
                  <w:pPr>
                    <w:pStyle w:val="Style44"/>
                    <w:widowControl w:val="0"/>
                    <w:keepNext w:val="0"/>
                    <w:keepLines w:val="0"/>
                    <w:shd w:val="clear" w:color="auto" w:fill="auto"/>
                    <w:bidi w:val="0"/>
                    <w:jc w:val="left"/>
                    <w:spacing w:before="0" w:after="0"/>
                    <w:ind w:left="440" w:right="0" w:hanging="440"/>
                  </w:pPr>
                  <w:r>
                    <w:rPr>
                      <w:rStyle w:val="CharStyle67"/>
                    </w:rPr>
                    <w:t xml:space="preserve">20 g plod jalovce </w:t>
                  </w:r>
                  <w:r>
                    <w:rPr>
                      <w:rStyle w:val="CharStyle71"/>
                    </w:rPr>
                    <w:t>(Fr. Juniperi)</w:t>
                  </w:r>
                </w:p>
                <w:p>
                  <w:pPr>
                    <w:pStyle w:val="Style44"/>
                    <w:widowControl w:val="0"/>
                    <w:keepNext w:val="0"/>
                    <w:keepLines w:val="0"/>
                    <w:shd w:val="clear" w:color="auto" w:fill="auto"/>
                    <w:bidi w:val="0"/>
                    <w:jc w:val="left"/>
                    <w:spacing w:before="0" w:after="0"/>
                    <w:ind w:left="440" w:right="0" w:hanging="440"/>
                  </w:pPr>
                  <w:r>
                    <w:rPr>
                      <w:rStyle w:val="CharStyle67"/>
                    </w:rPr>
                    <w:t>50 g jahodník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Fragariae) </w:t>
                  </w:r>
                  <w:r>
                    <w:rPr>
                      <w:rStyle w:val="CharStyle70"/>
                      <w:i w:val="0"/>
                      <w:iCs w:val="0"/>
                    </w:rPr>
                    <w:t>50 g jablečník</w:t>
                  </w:r>
                </w:p>
                <w:p>
                  <w:pPr>
                    <w:pStyle w:val="Style68"/>
                    <w:widowControl w:val="0"/>
                    <w:keepNext w:val="0"/>
                    <w:keepLines w:val="0"/>
                    <w:shd w:val="clear" w:color="auto" w:fill="auto"/>
                    <w:bidi w:val="0"/>
                    <w:jc w:val="left"/>
                    <w:spacing w:before="0" w:after="0"/>
                    <w:ind w:left="0" w:right="0" w:firstLine="440"/>
                  </w:pPr>
                  <w:r>
                    <w:rPr>
                      <w:rStyle w:val="CharStyle69"/>
                      <w:i/>
                      <w:iCs/>
                    </w:rPr>
                    <w:t>(Hb. Marubii)</w:t>
                  </w:r>
                </w:p>
              </w:txbxContent>
            </v:textbox>
            <w10:wrap type="square" anchorx="margin"/>
          </v:shape>
        </w:pict>
      </w:r>
      <w:r>
        <w:pict>
          <v:shape id="_x0000_s2207" type="#_x0000_t75" style="position:absolute;margin-left:268.4pt;margin-top:161.8pt;width:67.2pt;height:96.5pt;z-index:-125828844;mso-wrap-distance-left:5.pt;mso-wrap-distance-right:32.6pt;mso-wrap-distance-bottom:0.25pt;mso-position-horizontal-relative:margin" wrapcoords="0 0 21600 0 21600 21600 0 21600 0 0">
            <v:imagedata r:id="rId1243" r:href="rId1244"/>
            <w10:wrap type="square" anchorx="margin"/>
          </v:shape>
        </w:pict>
      </w:r>
      <w:r>
        <w:pict>
          <v:shape id="_x0000_s2208" type="#_x0000_t75" style="position:absolute;margin-left:378.pt;margin-top:276.65pt;width:101.75pt;height:64.3pt;z-index:-125828843;mso-wrap-distance-left:20.7pt;mso-wrap-distance-right:5.pt;mso-position-horizontal-relative:margin" wrapcoords="0 0 21600 0 21600 21600 0 21600 0 0">
            <v:imagedata r:id="rId1245" r:href="rId1246"/>
            <w10:wrap type="square" side="left" anchorx="margin"/>
          </v:shape>
        </w:pict>
      </w:r>
      <w:r>
        <w:pict>
          <v:shape id="_x0000_s2209" type="#_x0000_t75" style="position:absolute;margin-left:265.7pt;margin-top:361.1pt;width:73.9pt;height:86.9pt;z-index:-125828842;mso-wrap-distance-left:5.pt;mso-wrap-distance-top:19.25pt;mso-wrap-distance-right:24.65pt;mso-wrap-distance-bottom:247.15pt;mso-position-horizontal-relative:margin" wrapcoords="0 0 21600 0 21600 5612 20811 6822 20811 21600 832 21600 832 6822 0 5612 0 0">
            <v:imagedata r:id="rId1247" r:href="rId1248"/>
            <w10:wrap type="square" anchorx="margin"/>
          </v:shape>
        </w:pict>
      </w:r>
      <w:r>
        <w:pict>
          <v:shape id="_x0000_s2210" type="#_x0000_t75" style="position:absolute;margin-left:268.55pt;margin-top:466.55pt;width:68.65pt;height:228.5pt;z-index:-125828841;mso-wrap-distance-left:5.pt;mso-wrap-distance-top:124.75pt;mso-wrap-distance-right:27.35pt;mso-position-horizontal-relative:margin" wrapcoords="0 0 21600 0 21600 5612 20811 6822 20811 21600 832 21600 832 6822 0 5612 0 0">
            <v:imagedata r:id="rId1249" r:href="rId1250"/>
            <w10:wrap type="square" anchorx="margin"/>
          </v:shape>
        </w:pic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schvácenost, prostrace, bolesti v krku, svalech, zvrace</w:t>
        <w:softHyphen/>
        <w:t>ní, dusnost, poruchy polykací a někdy i duševní dez- orientace. V dutině ústní jsou na sliznicích mandlí, hlta</w:t>
        <w:softHyphen/>
        <w:t xml:space="preserve">nu, měkkého i tvrdého patra, vzácněji na jazyku, </w:t>
      </w:r>
      <w:r>
        <w:rPr>
          <w:lang w:val="sk-SK" w:eastAsia="sk-SK" w:bidi="sk-SK"/>
          <w:w w:val="100"/>
          <w:spacing w:val="0"/>
          <w:color w:val="000000"/>
          <w:position w:val="0"/>
        </w:rPr>
        <w:t xml:space="preserve">sliznici </w:t>
      </w:r>
      <w:r>
        <w:rPr>
          <w:lang w:val="cs-CZ" w:eastAsia="cs-CZ" w:bidi="cs-CZ"/>
          <w:w w:val="100"/>
          <w:spacing w:val="0"/>
          <w:color w:val="000000"/>
          <w:position w:val="0"/>
        </w:rPr>
        <w:t>tváří, rtů nekrózy a vředy různé velikosti se zarudlým le</w:t>
        <w:softHyphen/>
        <w:t xml:space="preserve">mem. Místně zduřují regionální </w:t>
      </w:r>
      <w:r>
        <w:rPr>
          <w:lang w:val="sk-SK" w:eastAsia="sk-SK" w:bidi="sk-SK"/>
          <w:w w:val="100"/>
          <w:spacing w:val="0"/>
          <w:color w:val="000000"/>
          <w:position w:val="0"/>
        </w:rPr>
        <w:t xml:space="preserve">lymfatické </w:t>
      </w:r>
      <w:r>
        <w:rPr>
          <w:lang w:val="cs-CZ" w:eastAsia="cs-CZ" w:bidi="cs-CZ"/>
          <w:w w:val="100"/>
          <w:spacing w:val="0"/>
          <w:color w:val="000000"/>
          <w:position w:val="0"/>
        </w:rPr>
        <w:t>uzliny. Cel</w:t>
        <w:softHyphen/>
        <w:t>kový počet bílých krvinek kolísá mezi 0,l-2,0xl0</w:t>
      </w:r>
      <w:r>
        <w:rPr>
          <w:lang w:val="cs-CZ" w:eastAsia="cs-CZ" w:bidi="cs-CZ"/>
          <w:vertAlign w:val="superscript"/>
          <w:w w:val="100"/>
          <w:spacing w:val="0"/>
          <w:color w:val="000000"/>
          <w:position w:val="0"/>
        </w:rPr>
        <w:t>9</w:t>
      </w:r>
      <w:r>
        <w:rPr>
          <w:lang w:val="cs-CZ" w:eastAsia="cs-CZ" w:bidi="cs-CZ"/>
          <w:w w:val="100"/>
          <w:spacing w:val="0"/>
          <w:color w:val="000000"/>
          <w:position w:val="0"/>
        </w:rPr>
        <w:t xml:space="preserve"> 1 krve. Kostní dřeň obsahuje značně tuku. Játra a slezina jsou zvětšené, dostavují se záněty ledvinové. Prudký vý</w:t>
        <w:softHyphen/>
        <w:t>voj nemoci přivodí po 2-3 týdnech smrt, i když jsou pří</w:t>
        <w:softHyphen/>
        <w:t>pady mnohaletého onemocnění. Je to i následek ozáře</w:t>
        <w:softHyphen/>
        <w:t>ní.</w:t>
      </w:r>
    </w:p>
    <w:p>
      <w:pPr>
        <w:pStyle w:val="Style11"/>
        <w:widowControl w:val="0"/>
        <w:keepNext w:val="0"/>
        <w:keepLines w:val="0"/>
        <w:shd w:val="clear" w:color="auto" w:fill="auto"/>
        <w:bidi w:val="0"/>
        <w:jc w:val="both"/>
        <w:spacing w:before="0" w:after="137" w:line="212" w:lineRule="exact"/>
        <w:ind w:left="0" w:right="0" w:firstLine="300"/>
      </w:pPr>
      <w:r>
        <w:rPr>
          <w:lang w:val="cs-CZ" w:eastAsia="cs-CZ" w:bidi="cs-CZ"/>
          <w:w w:val="100"/>
          <w:spacing w:val="0"/>
          <w:color w:val="000000"/>
          <w:position w:val="0"/>
        </w:rPr>
        <w:t>Léčbu provádí pouze lékař, bylinky mohou jen po</w:t>
        <w:softHyphen/>
        <w:t>moci:</w:t>
      </w:r>
    </w:p>
    <w:p>
      <w:pPr>
        <w:pStyle w:val="Style44"/>
        <w:widowControl w:val="0"/>
        <w:keepNext w:val="0"/>
        <w:keepLines w:val="0"/>
        <w:shd w:val="clear" w:color="auto" w:fill="auto"/>
        <w:bidi w:val="0"/>
        <w:jc w:val="left"/>
        <w:spacing w:before="0" w:after="0"/>
        <w:ind w:left="720" w:right="320" w:hanging="420"/>
      </w:pPr>
      <w:r>
        <w:rPr>
          <w:lang w:val="cs-CZ" w:eastAsia="cs-CZ" w:bidi="cs-CZ"/>
          <w:w w:val="100"/>
          <w:spacing w:val="0"/>
          <w:color w:val="000000"/>
          <w:position w:val="0"/>
        </w:rPr>
        <w:t xml:space="preserve">50 g list ostružiníku </w:t>
      </w:r>
      <w:r>
        <w:rPr>
          <w:rStyle w:val="CharStyle75"/>
        </w:rPr>
        <w:t>(Fol. Rub i fruct.)</w:t>
      </w:r>
    </w:p>
    <w:p>
      <w:pPr>
        <w:pStyle w:val="Style44"/>
        <w:widowControl w:val="0"/>
        <w:keepNext w:val="0"/>
        <w:keepLines w:val="0"/>
        <w:shd w:val="clear" w:color="auto" w:fill="auto"/>
        <w:bidi w:val="0"/>
        <w:jc w:val="left"/>
        <w:spacing w:before="0" w:after="0"/>
        <w:ind w:left="640" w:right="0" w:hanging="340"/>
      </w:pPr>
      <w:r>
        <w:rPr>
          <w:lang w:val="cs-CZ" w:eastAsia="cs-CZ" w:bidi="cs-CZ"/>
          <w:w w:val="100"/>
          <w:spacing w:val="0"/>
          <w:color w:val="000000"/>
          <w:position w:val="0"/>
        </w:rPr>
        <w:t>30 g lékořice (ne u nemoc</w:t>
        <w:softHyphen/>
        <w:t xml:space="preserve">ných ledvin </w:t>
      </w:r>
      <w:r>
        <w:rPr>
          <w:rStyle w:val="CharStyle75"/>
        </w:rPr>
        <w:t>(Rad. Glycyrhizae)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(Hb. Polygoni av.)</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jahodník</w:t>
      </w:r>
    </w:p>
    <w:p>
      <w:pPr>
        <w:pStyle w:val="Style68"/>
        <w:widowControl w:val="0"/>
        <w:keepNext w:val="0"/>
        <w:keepLines w:val="0"/>
        <w:shd w:val="clear" w:color="auto" w:fill="auto"/>
        <w:bidi w:val="0"/>
        <w:jc w:val="left"/>
        <w:spacing w:before="0" w:after="100"/>
        <w:ind w:left="300" w:right="0" w:firstLine="420"/>
      </w:pPr>
      <w:r>
        <w:rPr>
          <w:lang w:val="cs-CZ" w:eastAsia="cs-CZ" w:bidi="cs-CZ"/>
          <w:w w:val="100"/>
          <w:spacing w:val="0"/>
          <w:color w:val="000000"/>
          <w:position w:val="0"/>
        </w:rPr>
        <w:t>(Fol. Fragariae)</w:t>
      </w:r>
    </w:p>
    <w:p>
      <w:pPr>
        <w:pStyle w:val="Style11"/>
        <w:widowControl w:val="0"/>
        <w:keepNext w:val="0"/>
        <w:keepLines w:val="0"/>
        <w:shd w:val="clear" w:color="auto" w:fill="auto"/>
        <w:bidi w:val="0"/>
        <w:jc w:val="both"/>
        <w:spacing w:before="0" w:after="325" w:line="216" w:lineRule="exact"/>
        <w:ind w:left="0" w:right="0" w:firstLine="300"/>
      </w:pPr>
      <w:r>
        <w:rPr>
          <w:lang w:val="cs-CZ" w:eastAsia="cs-CZ" w:bidi="cs-CZ"/>
          <w:w w:val="100"/>
          <w:spacing w:val="0"/>
          <w:color w:val="000000"/>
          <w:position w:val="0"/>
        </w:rPr>
        <w:t>1 lžička na šálek, vařit 3 minuty, pít 3x denně šálek před jídlem.</w:t>
      </w:r>
    </w:p>
    <w:p>
      <w:pPr>
        <w:pStyle w:val="Style33"/>
        <w:widowControl w:val="0"/>
        <w:keepNext w:val="0"/>
        <w:keepLines w:val="0"/>
        <w:shd w:val="clear" w:color="auto" w:fill="auto"/>
        <w:bidi w:val="0"/>
        <w:jc w:val="both"/>
        <w:spacing w:before="0" w:after="35" w:line="260" w:lineRule="exact"/>
        <w:ind w:left="0" w:right="0" w:firstLine="0"/>
      </w:pPr>
      <w:r>
        <w:rPr>
          <w:lang w:val="sk-SK" w:eastAsia="sk-SK" w:bidi="sk-SK"/>
          <w:sz w:val="24"/>
          <w:szCs w:val="24"/>
          <w:w w:val="100"/>
          <w:spacing w:val="0"/>
          <w:color w:val="000000"/>
          <w:position w:val="0"/>
        </w:rPr>
        <w:t xml:space="preserve">ANÉMIE </w:t>
      </w:r>
      <w:r>
        <w:rPr>
          <w:rStyle w:val="CharStyle78"/>
          <w:lang w:val="cs-CZ" w:eastAsia="cs-CZ" w:bidi="cs-CZ"/>
          <w:b w:val="0"/>
          <w:bCs w:val="0"/>
        </w:rPr>
        <w:t>(Chudokrevnost)</w:t>
      </w:r>
      <w:r>
        <w:rPr>
          <w:lang w:val="cs-CZ" w:eastAsia="cs-CZ" w:bidi="cs-CZ"/>
          <w:sz w:val="24"/>
          <w:szCs w:val="24"/>
          <w:w w:val="100"/>
          <w:spacing w:val="0"/>
          <w:color w:val="000000"/>
          <w:position w:val="0"/>
        </w:rPr>
        <w:t xml:space="preserve"> 260-285</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Tak označujeme pokles množství krevního barviva a počtu erytrocytů v krvi pod dolní fyziologickou hranici (u mužů 135 g/1 a u žen 120 g/1).</w:t>
      </w:r>
    </w:p>
    <w:p>
      <w:pPr>
        <w:pStyle w:val="Style11"/>
        <w:widowControl w:val="0"/>
        <w:keepNext w:val="0"/>
        <w:keepLines w:val="0"/>
        <w:shd w:val="clear" w:color="auto" w:fill="auto"/>
        <w:bidi w:val="0"/>
        <w:jc w:val="both"/>
        <w:spacing w:before="0" w:after="0" w:line="212" w:lineRule="exact"/>
        <w:ind w:left="0" w:right="0" w:firstLine="300"/>
      </w:pPr>
      <w:r>
        <w:rPr>
          <w:lang w:val="sk-SK" w:eastAsia="sk-SK" w:bidi="sk-SK"/>
          <w:w w:val="100"/>
          <w:spacing w:val="0"/>
          <w:color w:val="000000"/>
          <w:position w:val="0"/>
        </w:rPr>
        <w:t xml:space="preserve">Anémie </w:t>
      </w:r>
      <w:r>
        <w:rPr>
          <w:lang w:val="cs-CZ" w:eastAsia="cs-CZ" w:bidi="cs-CZ"/>
          <w:w w:val="100"/>
          <w:spacing w:val="0"/>
          <w:color w:val="000000"/>
          <w:position w:val="0"/>
        </w:rPr>
        <w:t>bývá příznakem jiného základního onemoc</w:t>
        <w:softHyphen/>
        <w:t>nění (infekce, nádory, krvácení, urychlený zánik ery</w:t>
        <w:softHyphen/>
        <w:t>trocytů). Pokles tvorby červených krvinek může být ta</w:t>
        <w:softHyphen/>
        <w:t>ké podmíněn nedostatkem různých látek v organismu (železa, bílkovin) a nesprávnou výživou. Může být způ</w:t>
        <w:softHyphen/>
        <w:t>soben také zánikem krvetvorby.</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Všechny druhy </w:t>
      </w:r>
      <w:r>
        <w:rPr>
          <w:lang w:val="sk-SK" w:eastAsia="sk-SK" w:bidi="sk-SK"/>
          <w:w w:val="100"/>
          <w:spacing w:val="0"/>
          <w:color w:val="000000"/>
          <w:position w:val="0"/>
        </w:rPr>
        <w:t xml:space="preserve">anémií </w:t>
      </w:r>
      <w:r>
        <w:rPr>
          <w:lang w:val="cs-CZ" w:eastAsia="cs-CZ" w:bidi="cs-CZ"/>
          <w:w w:val="100"/>
          <w:spacing w:val="0"/>
          <w:color w:val="000000"/>
          <w:position w:val="0"/>
        </w:rPr>
        <w:t>mají některé společné přízna</w:t>
        <w:softHyphen/>
        <w:t>ky: únavnost, celková slabost, námahová dušnost, ne</w:t>
        <w:softHyphen/>
        <w:t>chutenství, trávicí potíže, snížená mentální výkonnost, poruchy sexuálních funkcí, bledost pokožky a viditel</w:t>
        <w:softHyphen/>
        <w:t>ných sliznic, barva nehtových lůžek, mírné otoky kolem kotníků, srdeční nemoci, krvácení.</w:t>
      </w:r>
    </w:p>
    <w:p>
      <w:pPr>
        <w:pStyle w:val="Style11"/>
        <w:widowControl w:val="0"/>
        <w:keepNext w:val="0"/>
        <w:keepLines w:val="0"/>
        <w:shd w:val="clear" w:color="auto" w:fill="auto"/>
        <w:bidi w:val="0"/>
        <w:jc w:val="both"/>
        <w:spacing w:before="0" w:after="53" w:line="200" w:lineRule="exact"/>
        <w:ind w:left="0" w:right="0" w:firstLine="300"/>
      </w:pPr>
      <w:r>
        <w:rPr>
          <w:lang w:val="cs-CZ" w:eastAsia="cs-CZ" w:bidi="cs-CZ"/>
          <w:w w:val="100"/>
          <w:spacing w:val="0"/>
          <w:color w:val="000000"/>
          <w:position w:val="0"/>
        </w:rPr>
        <w:t>Bylinky mohou jen doplnit léčbu lékařů.</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100 g kopřiva</w:t>
      </w:r>
    </w:p>
    <w:p>
      <w:pPr>
        <w:pStyle w:val="Style68"/>
        <w:widowControl w:val="0"/>
        <w:keepNext w:val="0"/>
        <w:keepLines w:val="0"/>
        <w:shd w:val="clear" w:color="auto" w:fill="auto"/>
        <w:bidi w:val="0"/>
        <w:jc w:val="left"/>
        <w:spacing w:before="0" w:after="0"/>
        <w:ind w:left="300" w:right="0" w:firstLine="940"/>
      </w:pPr>
      <w:r>
        <w:rPr>
          <w:lang w:val="cs-CZ" w:eastAsia="cs-CZ" w:bidi="cs-CZ"/>
          <w:w w:val="100"/>
          <w:spacing w:val="0"/>
          <w:color w:val="000000"/>
          <w:position w:val="0"/>
        </w:rPr>
        <w:t xml:space="preserve">(Fol. Urticae) </w:t>
      </w:r>
      <w:r>
        <w:rPr>
          <w:rStyle w:val="CharStyle77"/>
          <w:i w:val="0"/>
          <w:iCs w:val="0"/>
        </w:rPr>
        <w:t xml:space="preserve">50 g list černého rybízu </w:t>
      </w:r>
      <w:r>
        <w:rPr>
          <w:lang w:val="cs-CZ" w:eastAsia="cs-CZ" w:bidi="cs-CZ"/>
          <w:w w:val="100"/>
          <w:spacing w:val="0"/>
          <w:color w:val="000000"/>
          <w:position w:val="0"/>
        </w:rPr>
        <w:t>(Fol. Ribis nigři)</w:t>
      </w:r>
    </w:p>
    <w:p>
      <w:pPr>
        <w:pStyle w:val="Style44"/>
        <w:widowControl w:val="0"/>
        <w:keepNext w:val="0"/>
        <w:keepLines w:val="0"/>
        <w:shd w:val="clear" w:color="auto" w:fill="auto"/>
        <w:bidi w:val="0"/>
        <w:jc w:val="left"/>
        <w:spacing w:before="0" w:after="0"/>
        <w:ind w:left="720" w:right="0" w:hanging="420"/>
      </w:pPr>
      <w:r>
        <w:rPr>
          <w:lang w:val="cs-CZ" w:eastAsia="cs-CZ" w:bidi="cs-CZ"/>
          <w:w w:val="100"/>
          <w:spacing w:val="0"/>
          <w:color w:val="000000"/>
          <w:position w:val="0"/>
        </w:rPr>
        <w:t xml:space="preserve">50 g list vlas. ořechu </w:t>
      </w:r>
      <w:r>
        <w:rPr>
          <w:rStyle w:val="CharStyle75"/>
        </w:rPr>
        <w:t>(Fol. Juglandis)</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20 g vachta</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(Fol. Menyanthidis) </w:t>
      </w:r>
      <w:r>
        <w:rPr>
          <w:rStyle w:val="CharStyle77"/>
          <w:i w:val="0"/>
          <w:iCs w:val="0"/>
        </w:rPr>
        <w:t>50 g řebříček</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right"/>
        <w:spacing w:before="0" w:after="0"/>
        <w:ind w:left="0" w:right="320" w:firstLine="0"/>
      </w:pPr>
      <w:r>
        <w:rPr>
          <w:lang w:val="cs-CZ" w:eastAsia="cs-CZ" w:bidi="cs-CZ"/>
          <w:w w:val="100"/>
          <w:spacing w:val="0"/>
          <w:color w:val="000000"/>
          <w:position w:val="0"/>
        </w:rPr>
        <w:t xml:space="preserve">100 g kořen pampelišky </w:t>
      </w:r>
      <w:r>
        <w:rPr>
          <w:rStyle w:val="CharStyle75"/>
        </w:rPr>
        <w:t>(Rad. Taraxaci)</w:t>
      </w:r>
    </w:p>
    <w:p>
      <w:pPr>
        <w:pStyle w:val="Style44"/>
        <w:widowControl w:val="0"/>
        <w:keepNext w:val="0"/>
        <w:keepLines w:val="0"/>
        <w:shd w:val="clear" w:color="auto" w:fill="auto"/>
        <w:bidi w:val="0"/>
        <w:jc w:val="left"/>
        <w:spacing w:before="0" w:after="103"/>
        <w:ind w:left="720" w:right="0" w:hanging="420"/>
      </w:pPr>
      <w:r>
        <w:rPr>
          <w:lang w:val="cs-CZ" w:eastAsia="cs-CZ" w:bidi="cs-CZ"/>
          <w:w w:val="100"/>
          <w:spacing w:val="0"/>
          <w:color w:val="000000"/>
          <w:position w:val="0"/>
        </w:rPr>
        <w:t xml:space="preserve">30 g kořen </w:t>
      </w:r>
      <w:r>
        <w:rPr>
          <w:lang w:val="sk-SK" w:eastAsia="sk-SK" w:bidi="sk-SK"/>
          <w:w w:val="100"/>
          <w:spacing w:val="0"/>
          <w:color w:val="000000"/>
          <w:position w:val="0"/>
        </w:rPr>
        <w:t xml:space="preserve">puškvorce </w:t>
      </w:r>
      <w:r>
        <w:rPr>
          <w:rStyle w:val="CharStyle75"/>
        </w:rPr>
        <w:t xml:space="preserve">(Rh. </w:t>
      </w:r>
      <w:r>
        <w:rPr>
          <w:rStyle w:val="CharStyle75"/>
          <w:lang w:val="en-US" w:eastAsia="en-US" w:bidi="en-US"/>
        </w:rPr>
        <w:t>Calami</w:t>
      </w:r>
      <w:r>
        <w:rPr>
          <w:rStyle w:val="CharStyle75"/>
        </w:rPr>
        <w:t>)</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1 lžička na šálek, vařit 3 minuty, pít 3x denně. Dosta- ví-li se velká reakce na bylinky, zmenšit dávku na polo</w:t>
        <w:softHyphen/>
        <w:t>vinu a pít jen 2x denně šálek.</w:t>
      </w:r>
    </w:p>
    <w:p>
      <w:pPr>
        <w:pStyle w:val="Style51"/>
        <w:widowControl w:val="0"/>
        <w:keepNext w:val="0"/>
        <w:keepLines w:val="0"/>
        <w:shd w:val="clear" w:color="auto" w:fill="auto"/>
        <w:bidi w:val="0"/>
        <w:spacing w:before="0" w:after="118" w:line="200" w:lineRule="exact"/>
        <w:ind w:left="300" w:right="0" w:hanging="300"/>
      </w:pPr>
      <w:r>
        <w:br w:type="column"/>
      </w:r>
      <w:r>
        <w:rPr>
          <w:lang w:val="cs-CZ" w:eastAsia="cs-CZ" w:bidi="cs-CZ"/>
          <w:w w:val="100"/>
          <w:spacing w:val="0"/>
          <w:color w:val="000000"/>
          <w:position w:val="0"/>
        </w:rPr>
        <w:t>Rady:</w:t>
      </w:r>
    </w:p>
    <w:p>
      <w:pPr>
        <w:pStyle w:val="Style11"/>
        <w:numPr>
          <w:ilvl w:val="0"/>
          <w:numId w:val="513"/>
        </w:numPr>
        <w:tabs>
          <w:tab w:leader="none" w:pos="309"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Pít mléko v každé podobě a užívat vitamín B.</w:t>
      </w:r>
    </w:p>
    <w:p>
      <w:pPr>
        <w:pStyle w:val="Style11"/>
        <w:numPr>
          <w:ilvl w:val="0"/>
          <w:numId w:val="513"/>
        </w:numPr>
        <w:tabs>
          <w:tab w:leader="none" w:pos="327"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Jíst 4-5x denně, bohatě ráno, málo večer.</w:t>
      </w:r>
    </w:p>
    <w:p>
      <w:pPr>
        <w:pStyle w:val="Style11"/>
        <w:numPr>
          <w:ilvl w:val="0"/>
          <w:numId w:val="513"/>
        </w:numPr>
        <w:tabs>
          <w:tab w:leader="none" w:pos="33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Jíst sušené meruňky (3-4 ks denně).</w:t>
      </w:r>
    </w:p>
    <w:p>
      <w:pPr>
        <w:pStyle w:val="Style11"/>
        <w:numPr>
          <w:ilvl w:val="0"/>
          <w:numId w:val="513"/>
        </w:numPr>
        <w:tabs>
          <w:tab w:leader="none" w:pos="33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Jíst hodně bílkovin, másla a játra.</w:t>
      </w:r>
    </w:p>
    <w:p>
      <w:pPr>
        <w:pStyle w:val="Style11"/>
        <w:numPr>
          <w:ilvl w:val="0"/>
          <w:numId w:val="513"/>
        </w:numPr>
        <w:tabs>
          <w:tab w:leader="none" w:pos="33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Šťávu z mrkve s jablkem a petrželí.</w:t>
      </w:r>
    </w:p>
    <w:p>
      <w:pPr>
        <w:pStyle w:val="Style11"/>
        <w:numPr>
          <w:ilvl w:val="0"/>
          <w:numId w:val="513"/>
        </w:numPr>
        <w:tabs>
          <w:tab w:leader="none" w:pos="33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Kyselé polévky z pšeničných otrub se smetanou.</w:t>
      </w:r>
    </w:p>
    <w:p>
      <w:pPr>
        <w:pStyle w:val="Style11"/>
        <w:numPr>
          <w:ilvl w:val="0"/>
          <w:numId w:val="513"/>
        </w:numPr>
        <w:tabs>
          <w:tab w:leader="none" w:pos="33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Hodně červené řepy.</w:t>
      </w:r>
    </w:p>
    <w:p>
      <w:pPr>
        <w:pStyle w:val="Style11"/>
        <w:numPr>
          <w:ilvl w:val="0"/>
          <w:numId w:val="513"/>
        </w:numPr>
        <w:tabs>
          <w:tab w:leader="none" w:pos="33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Denně několik kapek tinktury kopřivové (25 g májo</w:t>
        <w:softHyphen/>
        <w:t>vých kopřiv drobně nasekat a zalít 0,5 1 lihem 45 % na 10 dní).</w:t>
      </w:r>
    </w:p>
    <w:p>
      <w:pPr>
        <w:pStyle w:val="Style11"/>
        <w:numPr>
          <w:ilvl w:val="0"/>
          <w:numId w:val="513"/>
        </w:numPr>
        <w:tabs>
          <w:tab w:leader="none" w:pos="330" w:val="left"/>
        </w:tabs>
        <w:widowControl w:val="0"/>
        <w:keepNext w:val="0"/>
        <w:keepLines w:val="0"/>
        <w:shd w:val="clear" w:color="auto" w:fill="auto"/>
        <w:bidi w:val="0"/>
        <w:jc w:val="both"/>
        <w:spacing w:before="0" w:after="357" w:line="212" w:lineRule="exact"/>
        <w:ind w:left="300" w:right="0" w:hanging="300"/>
      </w:pPr>
      <w:r>
        <w:rPr>
          <w:lang w:val="cs-CZ" w:eastAsia="cs-CZ" w:bidi="cs-CZ"/>
          <w:w w:val="100"/>
          <w:spacing w:val="0"/>
          <w:color w:val="000000"/>
          <w:position w:val="0"/>
        </w:rPr>
        <w:t xml:space="preserve">Šálek fermentovaného droždí (kvasinek) 2 hodiny před jídlem po 5 dní za </w:t>
      </w:r>
      <w:r>
        <w:rPr>
          <w:lang w:val="sk-SK" w:eastAsia="sk-SK" w:bidi="sk-SK"/>
          <w:w w:val="100"/>
          <w:spacing w:val="0"/>
          <w:color w:val="000000"/>
          <w:position w:val="0"/>
        </w:rPr>
        <w:t xml:space="preserve">sebou, </w:t>
      </w:r>
      <w:r>
        <w:rPr>
          <w:lang w:val="cs-CZ" w:eastAsia="cs-CZ" w:bidi="cs-CZ"/>
          <w:w w:val="100"/>
          <w:spacing w:val="0"/>
          <w:color w:val="000000"/>
          <w:position w:val="0"/>
        </w:rPr>
        <w:t>10 dní přestávka.</w:t>
      </w:r>
    </w:p>
    <w:p>
      <w:pPr>
        <w:pStyle w:val="Style11"/>
        <w:numPr>
          <w:ilvl w:val="0"/>
          <w:numId w:val="515"/>
        </w:numPr>
        <w:tabs>
          <w:tab w:leader="none" w:pos="305" w:val="left"/>
        </w:tabs>
        <w:widowControl w:val="0"/>
        <w:keepNext w:val="0"/>
        <w:keepLines w:val="0"/>
        <w:shd w:val="clear" w:color="auto" w:fill="auto"/>
        <w:bidi w:val="0"/>
        <w:jc w:val="both"/>
        <w:spacing w:before="0" w:after="180" w:line="216" w:lineRule="exact"/>
        <w:ind w:left="300" w:right="0" w:hanging="300"/>
      </w:pPr>
      <w:r>
        <w:rPr>
          <w:lang w:val="cs-CZ" w:eastAsia="cs-CZ" w:bidi="cs-CZ"/>
          <w:w w:val="100"/>
          <w:spacing w:val="0"/>
          <w:color w:val="000000"/>
          <w:position w:val="0"/>
        </w:rPr>
        <w:t xml:space="preserve">Pod týlní kostí z obou stran </w:t>
      </w:r>
      <w:r>
        <w:rPr>
          <w:rStyle w:val="CharStyle91"/>
        </w:rPr>
        <w:t>[031]</w:t>
      </w:r>
    </w:p>
    <w:p>
      <w:pPr>
        <w:pStyle w:val="Style11"/>
        <w:numPr>
          <w:ilvl w:val="0"/>
          <w:numId w:val="515"/>
        </w:numPr>
        <w:tabs>
          <w:tab w:leader="none" w:pos="327" w:val="left"/>
        </w:tabs>
        <w:widowControl w:val="0"/>
        <w:keepNext w:val="0"/>
        <w:keepLines w:val="0"/>
        <w:shd w:val="clear" w:color="auto" w:fill="auto"/>
        <w:bidi w:val="0"/>
        <w:jc w:val="both"/>
        <w:spacing w:before="0" w:after="193" w:line="216" w:lineRule="exact"/>
        <w:ind w:left="300" w:right="0" w:hanging="300"/>
      </w:pPr>
      <w:r>
        <w:rPr>
          <w:lang w:val="cs-CZ" w:eastAsia="cs-CZ" w:bidi="cs-CZ"/>
          <w:w w:val="100"/>
          <w:spacing w:val="0"/>
          <w:color w:val="000000"/>
          <w:position w:val="0"/>
        </w:rPr>
        <w:t xml:space="preserve">Ve spodní části hrudní kosti zleva </w:t>
      </w:r>
      <w:r>
        <w:rPr>
          <w:rStyle w:val="CharStyle91"/>
        </w:rPr>
        <w:t>[117]</w:t>
      </w:r>
    </w:p>
    <w:p>
      <w:pPr>
        <w:pStyle w:val="Style11"/>
        <w:numPr>
          <w:ilvl w:val="0"/>
          <w:numId w:val="515"/>
        </w:numPr>
        <w:tabs>
          <w:tab w:leader="none" w:pos="327" w:val="left"/>
        </w:tabs>
        <w:widowControl w:val="0"/>
        <w:keepNext w:val="0"/>
        <w:keepLines w:val="0"/>
        <w:shd w:val="clear" w:color="auto" w:fill="auto"/>
        <w:bidi w:val="0"/>
        <w:jc w:val="both"/>
        <w:spacing w:before="0" w:after="180" w:line="200" w:lineRule="exact"/>
        <w:ind w:left="300" w:right="0" w:hanging="300"/>
      </w:pPr>
      <w:r>
        <w:rPr>
          <w:lang w:val="cs-CZ" w:eastAsia="cs-CZ" w:bidi="cs-CZ"/>
          <w:w w:val="100"/>
          <w:spacing w:val="0"/>
          <w:color w:val="000000"/>
          <w:position w:val="0"/>
        </w:rPr>
        <w:t xml:space="preserve">Kolem pupku </w:t>
      </w:r>
      <w:r>
        <w:rPr>
          <w:rStyle w:val="CharStyle91"/>
        </w:rPr>
        <w:t>[128]</w:t>
      </w:r>
    </w:p>
    <w:p>
      <w:pPr>
        <w:pStyle w:val="Style11"/>
        <w:numPr>
          <w:ilvl w:val="0"/>
          <w:numId w:val="515"/>
        </w:numPr>
        <w:tabs>
          <w:tab w:leader="none" w:pos="330" w:val="left"/>
        </w:tabs>
        <w:widowControl w:val="0"/>
        <w:keepNext w:val="0"/>
        <w:keepLines w:val="0"/>
        <w:shd w:val="clear" w:color="auto" w:fill="auto"/>
        <w:bidi w:val="0"/>
        <w:jc w:val="both"/>
        <w:spacing w:before="0" w:after="0" w:line="200" w:lineRule="exact"/>
        <w:ind w:left="300" w:right="0" w:hanging="300"/>
      </w:pPr>
      <w:r>
        <w:rPr>
          <w:lang w:val="cs-CZ" w:eastAsia="cs-CZ" w:bidi="cs-CZ"/>
          <w:w w:val="100"/>
          <w:spacing w:val="0"/>
          <w:color w:val="000000"/>
          <w:position w:val="0"/>
        </w:rPr>
        <w:t xml:space="preserve">Za kotníky </w:t>
      </w:r>
      <w:r>
        <w:rPr>
          <w:rStyle w:val="CharStyle91"/>
        </w:rPr>
        <w:t>[427-428]</w:t>
      </w:r>
    </w:p>
    <w:p>
      <w:pPr>
        <w:framePr w:h="1328" w:wrap="notBeside" w:vAnchor="text" w:hAnchor="text" w:y="1"/>
        <w:widowControl w:val="0"/>
        <w:jc w:val="left"/>
        <w:rPr>
          <w:sz w:val="2"/>
          <w:szCs w:val="2"/>
        </w:rPr>
      </w:pPr>
      <w:r>
        <w:pict>
          <v:shape id="_x0000_s2211" type="#_x0000_t75" style="width:99pt;height:66pt;">
            <v:imagedata r:id="rId1251" r:href="rId1252"/>
          </v:shape>
        </w:pict>
      </w:r>
    </w:p>
    <w:p>
      <w:pPr>
        <w:widowControl w:val="0"/>
        <w:rPr>
          <w:sz w:val="2"/>
          <w:szCs w:val="2"/>
        </w:rPr>
      </w:pPr>
    </w:p>
    <w:p>
      <w:pPr>
        <w:pStyle w:val="Style11"/>
        <w:numPr>
          <w:ilvl w:val="0"/>
          <w:numId w:val="515"/>
        </w:numPr>
        <w:tabs>
          <w:tab w:leader="none" w:pos="330" w:val="left"/>
        </w:tabs>
        <w:widowControl w:val="0"/>
        <w:keepNext w:val="0"/>
        <w:keepLines w:val="0"/>
        <w:shd w:val="clear" w:color="auto" w:fill="auto"/>
        <w:bidi w:val="0"/>
        <w:jc w:val="left"/>
        <w:spacing w:before="327" w:after="318" w:line="212" w:lineRule="exact"/>
        <w:ind w:left="300" w:right="0" w:hanging="300"/>
      </w:pPr>
      <w:r>
        <w:rPr>
          <w:lang w:val="cs-CZ" w:eastAsia="cs-CZ" w:bidi="cs-CZ"/>
          <w:w w:val="100"/>
          <w:spacing w:val="0"/>
          <w:color w:val="000000"/>
          <w:position w:val="0"/>
        </w:rPr>
        <w:t xml:space="preserve">Nad vnitřními kotníky </w:t>
      </w:r>
      <w:r>
        <w:rPr>
          <w:rStyle w:val="CharStyle91"/>
        </w:rPr>
        <w:t>[421]</w:t>
      </w:r>
    </w:p>
    <w:p>
      <w:pPr>
        <w:framePr w:h="1318" w:hSpace="292" w:wrap="notBeside" w:vAnchor="text" w:hAnchor="text" w:x="2417" w:y="1"/>
        <w:widowControl w:val="0"/>
        <w:jc w:val="center"/>
        <w:rPr>
          <w:sz w:val="2"/>
          <w:szCs w:val="2"/>
        </w:rPr>
      </w:pPr>
      <w:r>
        <w:pict>
          <v:shape id="_x0000_s2212" type="#_x0000_t75" style="width:98pt;height:66pt;">
            <v:imagedata r:id="rId1253" r:href="rId1254"/>
          </v:shape>
        </w:pict>
      </w:r>
    </w:p>
    <w:p>
      <w:pPr>
        <w:widowControl w:val="0"/>
        <w:rPr>
          <w:sz w:val="2"/>
          <w:szCs w:val="2"/>
        </w:rPr>
      </w:pPr>
    </w:p>
    <w:p>
      <w:pPr>
        <w:pStyle w:val="Style11"/>
        <w:numPr>
          <w:ilvl w:val="0"/>
          <w:numId w:val="515"/>
        </w:numPr>
        <w:tabs>
          <w:tab w:leader="none" w:pos="327" w:val="left"/>
        </w:tabs>
        <w:widowControl w:val="0"/>
        <w:keepNext w:val="0"/>
        <w:keepLines w:val="0"/>
        <w:shd w:val="clear" w:color="auto" w:fill="auto"/>
        <w:bidi w:val="0"/>
        <w:jc w:val="left"/>
        <w:spacing w:before="864" w:after="180" w:line="216" w:lineRule="exact"/>
        <w:ind w:left="300" w:right="660" w:hanging="300"/>
      </w:pPr>
      <w:r>
        <w:rPr>
          <w:lang w:val="cs-CZ" w:eastAsia="cs-CZ" w:bidi="cs-CZ"/>
          <w:w w:val="100"/>
          <w:spacing w:val="0"/>
          <w:color w:val="000000"/>
          <w:position w:val="0"/>
        </w:rPr>
        <w:t xml:space="preserve">Pod koleny </w:t>
      </w:r>
      <w:r>
        <w:rPr>
          <w:rStyle w:val="CharStyle91"/>
        </w:rPr>
        <w:t xml:space="preserve">]411] </w:t>
      </w:r>
      <w:r>
        <w:rPr>
          <w:lang w:val="cs-CZ" w:eastAsia="cs-CZ" w:bidi="cs-CZ"/>
          <w:w w:val="100"/>
          <w:spacing w:val="0"/>
          <w:color w:val="000000"/>
          <w:position w:val="0"/>
        </w:rPr>
        <w:t>viz foto</w:t>
      </w:r>
    </w:p>
    <w:p>
      <w:pPr>
        <w:pStyle w:val="Style11"/>
        <w:numPr>
          <w:ilvl w:val="0"/>
          <w:numId w:val="515"/>
        </w:numPr>
        <w:tabs>
          <w:tab w:leader="none" w:pos="330"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 xml:space="preserve">Na vnitřním stehnu </w:t>
      </w:r>
      <w:r>
        <w:rPr>
          <w:rStyle w:val="CharStyle91"/>
        </w:rPr>
        <w:t>[405]</w:t>
      </w:r>
    </w:p>
    <w:p>
      <w:pPr>
        <w:pStyle w:val="Style11"/>
        <w:numPr>
          <w:ilvl w:val="0"/>
          <w:numId w:val="515"/>
        </w:numPr>
        <w:tabs>
          <w:tab w:leader="none" w:pos="330" w:val="left"/>
        </w:tabs>
        <w:widowControl w:val="0"/>
        <w:keepNext w:val="0"/>
        <w:keepLines w:val="0"/>
        <w:shd w:val="clear" w:color="auto" w:fill="auto"/>
        <w:bidi w:val="0"/>
        <w:jc w:val="both"/>
        <w:spacing w:before="0" w:after="167" w:line="200" w:lineRule="exact"/>
        <w:ind w:left="300" w:right="0" w:hanging="300"/>
      </w:pPr>
      <w:r>
        <w:rPr>
          <w:lang w:val="cs-CZ" w:eastAsia="cs-CZ" w:bidi="cs-CZ"/>
          <w:w w:val="100"/>
          <w:spacing w:val="0"/>
          <w:color w:val="000000"/>
          <w:position w:val="0"/>
        </w:rPr>
        <w:t xml:space="preserve">Na tříslech </w:t>
      </w:r>
      <w:r>
        <w:rPr>
          <w:rStyle w:val="CharStyle91"/>
        </w:rPr>
        <w:t>[217]</w:t>
      </w:r>
    </w:p>
    <w:p>
      <w:pPr>
        <w:pStyle w:val="Style11"/>
        <w:numPr>
          <w:ilvl w:val="0"/>
          <w:numId w:val="515"/>
        </w:numPr>
        <w:tabs>
          <w:tab w:leader="none" w:pos="330"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 xml:space="preserve">Mezi stydkými kostmi </w:t>
      </w:r>
      <w:r>
        <w:rPr>
          <w:rStyle w:val="CharStyle91"/>
        </w:rPr>
        <w:t>[214]</w:t>
      </w:r>
    </w:p>
    <w:p>
      <w:pPr>
        <w:pStyle w:val="Style11"/>
        <w:numPr>
          <w:ilvl w:val="0"/>
          <w:numId w:val="515"/>
        </w:numPr>
        <w:tabs>
          <w:tab w:leader="none" w:pos="413" w:val="left"/>
        </w:tabs>
        <w:widowControl w:val="0"/>
        <w:keepNext w:val="0"/>
        <w:keepLines w:val="0"/>
        <w:shd w:val="clear" w:color="auto" w:fill="auto"/>
        <w:bidi w:val="0"/>
        <w:jc w:val="both"/>
        <w:spacing w:before="0" w:after="167" w:line="200" w:lineRule="exact"/>
        <w:ind w:left="300" w:right="0" w:hanging="300"/>
      </w:pPr>
      <w:r>
        <w:rPr>
          <w:lang w:val="cs-CZ" w:eastAsia="cs-CZ" w:bidi="cs-CZ"/>
          <w:w w:val="100"/>
          <w:spacing w:val="0"/>
          <w:color w:val="000000"/>
          <w:position w:val="0"/>
        </w:rPr>
        <w:t xml:space="preserve">Nad levým prsem </w:t>
      </w:r>
      <w:r>
        <w:rPr>
          <w:rStyle w:val="CharStyle91"/>
        </w:rPr>
        <w:t>[205]</w:t>
      </w:r>
    </w:p>
    <w:p>
      <w:pPr>
        <w:pStyle w:val="Style11"/>
        <w:numPr>
          <w:ilvl w:val="0"/>
          <w:numId w:val="515"/>
        </w:numPr>
        <w:tabs>
          <w:tab w:leader="none" w:pos="413"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 xml:space="preserve">Na ramenním kloubu </w:t>
      </w:r>
      <w:r>
        <w:rPr>
          <w:rStyle w:val="CharStyle91"/>
        </w:rPr>
        <w:t>[204]</w:t>
      </w:r>
    </w:p>
    <w:p>
      <w:pPr>
        <w:pStyle w:val="Style11"/>
        <w:numPr>
          <w:ilvl w:val="0"/>
          <w:numId w:val="515"/>
        </w:numPr>
        <w:tabs>
          <w:tab w:leader="none" w:pos="413" w:val="left"/>
        </w:tabs>
        <w:widowControl w:val="0"/>
        <w:keepNext w:val="0"/>
        <w:keepLines w:val="0"/>
        <w:shd w:val="clear" w:color="auto" w:fill="auto"/>
        <w:bidi w:val="0"/>
        <w:jc w:val="both"/>
        <w:spacing w:before="0" w:after="0" w:line="200" w:lineRule="exact"/>
        <w:ind w:left="300" w:right="0" w:hanging="300"/>
      </w:pPr>
      <w:r>
        <w:rPr>
          <w:lang w:val="cs-CZ" w:eastAsia="cs-CZ" w:bidi="cs-CZ"/>
          <w:w w:val="100"/>
          <w:spacing w:val="0"/>
          <w:color w:val="000000"/>
          <w:position w:val="0"/>
        </w:rPr>
        <w:t xml:space="preserve">Na hrudní kosti </w:t>
      </w:r>
      <w:r>
        <w:rPr>
          <w:rStyle w:val="CharStyle91"/>
        </w:rPr>
        <w:t>[119]</w:t>
      </w:r>
      <w:r>
        <w:br w:type="page"/>
      </w:r>
    </w:p>
    <w:p>
      <w:pPr>
        <w:pStyle w:val="Style72"/>
        <w:widowControl w:val="0"/>
        <w:keepNext/>
        <w:keepLines/>
        <w:shd w:val="clear" w:color="auto" w:fill="auto"/>
        <w:bidi w:val="0"/>
        <w:jc w:val="left"/>
        <w:spacing w:before="0" w:after="0" w:line="240" w:lineRule="exact"/>
        <w:ind w:left="0" w:right="0" w:firstLine="0"/>
      </w:pPr>
      <w:r>
        <w:pict>
          <v:shape id="_x0000_s2213" type="#_x0000_t202" style="position:absolute;margin-left:385.4pt;margin-top:125.2pt;width:77.75pt;height:99.55pt;z-index:-125828840;mso-wrap-distance-left:11.7pt;mso-wrap-distance-right:5.pt;mso-wrap-distance-bottom: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Hypetici)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(Fot. Milefolii) </w:t>
                  </w:r>
                  <w:r>
                    <w:rPr>
                      <w:rStyle w:val="CharStyle70"/>
                      <w:i w:val="0"/>
                      <w:iCs w:val="0"/>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Urticae) </w:t>
                  </w:r>
                  <w:r>
                    <w:rPr>
                      <w:rStyle w:val="CharStyle70"/>
                      <w:i w:val="0"/>
                      <w:iCs w:val="0"/>
                    </w:rPr>
                    <w:t>40 g šípek</w:t>
                  </w:r>
                </w:p>
                <w:p>
                  <w:pPr>
                    <w:pStyle w:val="Style68"/>
                    <w:widowControl w:val="0"/>
                    <w:keepNext w:val="0"/>
                    <w:keepLines w:val="0"/>
                    <w:shd w:val="clear" w:color="auto" w:fill="auto"/>
                    <w:bidi w:val="0"/>
                    <w:jc w:val="left"/>
                    <w:spacing w:before="0" w:after="0"/>
                    <w:ind w:left="0" w:right="0" w:firstLine="44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71"/>
                    </w:rPr>
                    <w:t>5</w:t>
                  </w:r>
                  <w:r>
                    <w:rPr>
                      <w:rStyle w:val="CharStyle67"/>
                    </w:rPr>
                    <w:t xml:space="preserve"> g routa</w:t>
                  </w:r>
                </w:p>
                <w:p>
                  <w:pPr>
                    <w:pStyle w:val="Style68"/>
                    <w:widowControl w:val="0"/>
                    <w:keepNext w:val="0"/>
                    <w:keepLines w:val="0"/>
                    <w:shd w:val="clear" w:color="auto" w:fill="auto"/>
                    <w:bidi w:val="0"/>
                    <w:jc w:val="left"/>
                    <w:spacing w:before="0" w:after="0"/>
                    <w:ind w:left="0" w:right="0" w:firstLine="440"/>
                  </w:pPr>
                  <w:r>
                    <w:rPr>
                      <w:rStyle w:val="CharStyle69"/>
                      <w:i/>
                      <w:iCs/>
                    </w:rPr>
                    <w:t>(Hb. Rutiae)</w:t>
                  </w:r>
                </w:p>
              </w:txbxContent>
            </v:textbox>
            <w10:wrap type="square" side="left" anchorx="margin" anchory="margin"/>
          </v:shape>
        </w:pict>
      </w:r>
      <w:bookmarkStart w:id="272" w:name="bookmark272"/>
      <w:r>
        <w:rPr>
          <w:lang w:val="cs-CZ" w:eastAsia="cs-CZ" w:bidi="cs-CZ"/>
          <w:sz w:val="24"/>
          <w:szCs w:val="24"/>
          <w:w w:val="100"/>
          <w:spacing w:val="0"/>
          <w:color w:val="000000"/>
          <w:position w:val="0"/>
        </w:rPr>
        <w:t>CHUDOKREVNOST NEURČENÁ</w:t>
      </w:r>
      <w:bookmarkEnd w:id="272"/>
    </w:p>
    <w:p>
      <w:pPr>
        <w:pStyle w:val="Style92"/>
        <w:widowControl w:val="0"/>
        <w:keepNext w:val="0"/>
        <w:keepLines w:val="0"/>
        <w:shd w:val="clear" w:color="auto" w:fill="auto"/>
        <w:bidi w:val="0"/>
        <w:jc w:val="left"/>
        <w:spacing w:before="0" w:after="98" w:line="260" w:lineRule="exact"/>
        <w:ind w:left="0" w:right="0" w:firstLine="0"/>
      </w:pPr>
      <w:r>
        <w:rPr>
          <w:lang w:val="en-US" w:eastAsia="en-US" w:bidi="en-US"/>
          <w:w w:val="100"/>
          <w:spacing w:val="0"/>
          <w:color w:val="000000"/>
          <w:position w:val="0"/>
        </w:rPr>
        <w:t>(Chlorosis)</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Objevuje se u děvčat a mladých žen v době dospívání (13-18 let). Je to důsledek poruch hormonálních a štítné žlázy.</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bledá kůže, rty a jazyk bleděšedý, zvětšená štítná žláza a slezina, na krčních žilách občas »kručení«, opožděné a skoupé </w:t>
      </w:r>
      <w:r>
        <w:rPr>
          <w:lang w:val="en-US" w:eastAsia="en-US" w:bidi="en-US"/>
          <w:w w:val="100"/>
          <w:spacing w:val="0"/>
          <w:color w:val="000000"/>
          <w:position w:val="0"/>
        </w:rPr>
        <w:t xml:space="preserve">menses </w:t>
      </w:r>
      <w:r>
        <w:rPr>
          <w:lang w:val="cs-CZ" w:eastAsia="cs-CZ" w:bidi="cs-CZ"/>
          <w:w w:val="100"/>
          <w:spacing w:val="0"/>
          <w:color w:val="000000"/>
          <w:position w:val="0"/>
        </w:rPr>
        <w:t>nebo vynechávání, úbytek sil, těžkopádnost, bolesti hlavy a závratě, nechutenství, dušnost, chronické zácpy nebo průjmy, bílý výtok, stu</w:t>
        <w:softHyphen/>
        <w:t>dené končetiny.</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Léčba vyžaduje hodně mléka, masa, vajíček, zeleni</w:t>
        <w:softHyphen/>
        <w:t>ny a ovoce, vitamínů, omezování tekutin a občas ultra</w:t>
        <w:softHyphen/>
        <w:t>fialové paprsky.</w:t>
      </w:r>
    </w:p>
    <w:p>
      <w:pPr>
        <w:pStyle w:val="Style23"/>
        <w:framePr w:w="420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Rp. vhodný i po přechodu:</w:t>
      </w:r>
    </w:p>
    <w:tbl>
      <w:tblPr>
        <w:tblOverlap w:val="never"/>
        <w:tblLayout w:type="fixed"/>
        <w:jc w:val="center"/>
      </w:tblPr>
      <w:tblGrid>
        <w:gridCol w:w="1930"/>
        <w:gridCol w:w="2275"/>
      </w:tblGrid>
      <w:tr>
        <w:trPr>
          <w:trHeight w:val="209"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kopřiva</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3"/>
              </w:rPr>
              <w:t>10 g šalvěj</w:t>
            </w:r>
          </w:p>
        </w:tc>
      </w:tr>
      <w:tr>
        <w:trPr>
          <w:trHeight w:val="191" w:hRule="exact"/>
        </w:trPr>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820" w:right="0" w:firstLine="0"/>
            </w:pPr>
            <w:r>
              <w:rPr>
                <w:rStyle w:val="CharStyle184"/>
              </w:rPr>
              <w:t>(Fol. Salviae)</w:t>
            </w:r>
          </w:p>
        </w:tc>
      </w:tr>
      <w:tr>
        <w:trPr>
          <w:trHeight w:val="191"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kořen omanu</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3"/>
              </w:rPr>
              <w:t>50 g kontryhel</w:t>
            </w:r>
          </w:p>
        </w:tc>
      </w:tr>
      <w:tr>
        <w:trPr>
          <w:trHeight w:val="191" w:hRule="exact"/>
        </w:trPr>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Inulae)</w:t>
            </w:r>
          </w:p>
        </w:tc>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820" w:right="0" w:firstLine="0"/>
            </w:pPr>
            <w:r>
              <w:rPr>
                <w:rStyle w:val="CharStyle184"/>
              </w:rPr>
              <w:t>(Hb. Alchemillae)</w:t>
            </w:r>
          </w:p>
        </w:tc>
      </w:tr>
      <w:tr>
        <w:trPr>
          <w:trHeight w:val="187"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čekanky</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3"/>
              </w:rPr>
              <w:t xml:space="preserve">20 </w:t>
            </w:r>
            <w:r>
              <w:rPr>
                <w:rStyle w:val="CharStyle183"/>
                <w:lang w:val="sk-SK" w:eastAsia="sk-SK" w:bidi="sk-SK"/>
              </w:rPr>
              <w:t>g nátržník</w:t>
            </w:r>
          </w:p>
        </w:tc>
      </w:tr>
      <w:tr>
        <w:trPr>
          <w:trHeight w:val="194"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Cichorii)</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820" w:right="0" w:firstLine="0"/>
            </w:pPr>
            <w:r>
              <w:rPr>
                <w:rStyle w:val="CharStyle184"/>
              </w:rPr>
              <w:t>(Rad. Tormentillae)</w:t>
            </w:r>
          </w:p>
        </w:tc>
      </w:tr>
      <w:tr>
        <w:trPr>
          <w:trHeight w:val="198"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meduňka</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520" w:right="0" w:firstLine="0"/>
            </w:pPr>
            <w:r>
              <w:rPr>
                <w:rStyle w:val="CharStyle183"/>
              </w:rPr>
              <w:t>5 g rozmarýn</w:t>
            </w:r>
          </w:p>
        </w:tc>
      </w:tr>
      <w:tr>
        <w:trPr>
          <w:trHeight w:val="205" w:hRule="exact"/>
        </w:trPr>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820" w:right="0" w:firstLine="0"/>
            </w:pPr>
            <w:r>
              <w:rPr>
                <w:rStyle w:val="CharStyle184"/>
              </w:rPr>
              <w:t>(Fol. Rosmarini)</w:t>
            </w:r>
          </w:p>
        </w:tc>
      </w:tr>
    </w:tbl>
    <w:p>
      <w:pPr>
        <w:pStyle w:val="Style23"/>
        <w:framePr w:w="4205" w:wrap="notBeside" w:vAnchor="text" w:hAnchor="text" w:xAlign="center" w:y="1"/>
        <w:widowControl w:val="0"/>
        <w:keepNext w:val="0"/>
        <w:keepLines w:val="0"/>
        <w:shd w:val="clear" w:color="auto" w:fill="auto"/>
        <w:bidi w:val="0"/>
        <w:jc w:val="left"/>
        <w:spacing w:before="0" w:after="0" w:line="209" w:lineRule="exact"/>
        <w:ind w:left="0" w:right="0" w:firstLine="0"/>
      </w:pPr>
      <w:r>
        <w:rPr>
          <w:lang w:val="cs-CZ" w:eastAsia="cs-CZ" w:bidi="cs-CZ"/>
          <w:w w:val="100"/>
          <w:spacing w:val="0"/>
          <w:color w:val="000000"/>
          <w:position w:val="0"/>
        </w:rPr>
        <w:t>1 lžička na šálek, vařit 3 minuty a pít 3x denně šálek před jídlem.</w:t>
      </w:r>
    </w:p>
    <w:p>
      <w:pPr>
        <w:framePr w:w="4205"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Příznaky:</w:t>
      </w:r>
    </w:p>
    <w:p>
      <w:pPr>
        <w:pStyle w:val="Style11"/>
        <w:widowControl w:val="0"/>
        <w:keepNext w:val="0"/>
        <w:keepLines w:val="0"/>
        <w:shd w:val="clear" w:color="auto" w:fill="auto"/>
        <w:bidi w:val="0"/>
        <w:jc w:val="both"/>
        <w:spacing w:before="0" w:after="0" w:line="212" w:lineRule="exact"/>
        <w:ind w:left="0" w:right="0" w:firstLine="240"/>
      </w:pPr>
      <w:r>
        <w:rPr>
          <w:rStyle w:val="CharStyle50"/>
        </w:rPr>
        <w:t xml:space="preserve">kožní </w:t>
      </w:r>
      <w:r>
        <w:rPr>
          <w:lang w:val="cs-CZ" w:eastAsia="cs-CZ" w:bidi="cs-CZ"/>
          <w:w w:val="100"/>
          <w:spacing w:val="0"/>
          <w:color w:val="000000"/>
          <w:position w:val="0"/>
        </w:rPr>
        <w:t>- po celém těle a končetinách červené skvrny, hlavně na dolních končetinách, bérci, hřbetě nohou, hýždích, předloktích a v okolí loktů. Trup nebývá posti</w:t>
        <w:softHyphen/>
        <w:t>žen;</w:t>
      </w:r>
    </w:p>
    <w:p>
      <w:pPr>
        <w:pStyle w:val="Style11"/>
        <w:widowControl w:val="0"/>
        <w:keepNext w:val="0"/>
        <w:keepLines w:val="0"/>
        <w:shd w:val="clear" w:color="auto" w:fill="auto"/>
        <w:bidi w:val="0"/>
        <w:jc w:val="both"/>
        <w:spacing w:before="0" w:after="0" w:line="212" w:lineRule="exact"/>
        <w:ind w:left="0" w:right="0" w:firstLine="240"/>
      </w:pPr>
      <w:r>
        <w:rPr>
          <w:rStyle w:val="CharStyle50"/>
        </w:rPr>
        <w:t xml:space="preserve">břišní </w:t>
      </w:r>
      <w:r>
        <w:rPr>
          <w:lang w:val="cs-CZ" w:eastAsia="cs-CZ" w:bidi="cs-CZ"/>
          <w:w w:val="100"/>
          <w:spacing w:val="0"/>
          <w:color w:val="000000"/>
          <w:position w:val="0"/>
        </w:rPr>
        <w:t>- prudké kolikové bolesti břicha, nejvíc v pu</w:t>
        <w:softHyphen/>
        <w:t>peční krajině, někdy zvracení;</w:t>
      </w:r>
    </w:p>
    <w:p>
      <w:pPr>
        <w:pStyle w:val="Style11"/>
        <w:widowControl w:val="0"/>
        <w:keepNext w:val="0"/>
        <w:keepLines w:val="0"/>
        <w:shd w:val="clear" w:color="auto" w:fill="auto"/>
        <w:bidi w:val="0"/>
        <w:jc w:val="both"/>
        <w:spacing w:before="0" w:after="0" w:line="212" w:lineRule="exact"/>
        <w:ind w:left="0" w:right="0" w:firstLine="240"/>
      </w:pPr>
      <w:r>
        <w:rPr>
          <w:rStyle w:val="CharStyle50"/>
        </w:rPr>
        <w:t xml:space="preserve">kloubní </w:t>
      </w:r>
      <w:r>
        <w:rPr>
          <w:lang w:val="cs-CZ" w:eastAsia="cs-CZ" w:bidi="cs-CZ"/>
          <w:w w:val="100"/>
          <w:spacing w:val="0"/>
          <w:color w:val="000000"/>
          <w:position w:val="0"/>
        </w:rPr>
        <w:t>- bolestivé zduření kloubů, zvláště kolenních a loketních, které může připomínat revmatismus;</w:t>
      </w:r>
    </w:p>
    <w:p>
      <w:pPr>
        <w:pStyle w:val="Style11"/>
        <w:widowControl w:val="0"/>
        <w:keepNext w:val="0"/>
        <w:keepLines w:val="0"/>
        <w:shd w:val="clear" w:color="auto" w:fill="auto"/>
        <w:bidi w:val="0"/>
        <w:jc w:val="both"/>
        <w:spacing w:before="0" w:after="77" w:line="212" w:lineRule="exact"/>
        <w:ind w:left="0" w:right="0" w:firstLine="240"/>
      </w:pPr>
      <w:r>
        <w:rPr>
          <w:rStyle w:val="CharStyle50"/>
        </w:rPr>
        <w:t xml:space="preserve">ostatní </w:t>
      </w:r>
      <w:r>
        <w:rPr>
          <w:lang w:val="cs-CZ" w:eastAsia="cs-CZ" w:bidi="cs-CZ"/>
          <w:w w:val="100"/>
          <w:spacing w:val="0"/>
          <w:color w:val="000000"/>
          <w:position w:val="0"/>
        </w:rPr>
        <w:t>- krvácení ze sliznic (dásně, stolice), zrychlený tep.</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 xml:space="preserve">30 </w:t>
      </w:r>
      <w:r>
        <w:rPr>
          <w:lang w:val="sk-SK" w:eastAsia="sk-SK" w:bidi="sk-SK"/>
          <w:w w:val="100"/>
          <w:spacing w:val="0"/>
          <w:color w:val="000000"/>
          <w:position w:val="0"/>
        </w:rPr>
        <w:t>g nátržník</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(Rh. Tormentillae)</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50 g přeslička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50 g kokoška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44"/>
        <w:widowControl w:val="0"/>
        <w:keepNext w:val="0"/>
        <w:keepLines w:val="0"/>
        <w:shd w:val="clear" w:color="auto" w:fill="auto"/>
        <w:bidi w:val="0"/>
        <w:jc w:val="left"/>
        <w:spacing w:before="0" w:after="0"/>
        <w:ind w:left="740" w:right="560" w:hanging="400"/>
      </w:pPr>
      <w:r>
        <w:rPr>
          <w:lang w:val="cs-CZ" w:eastAsia="cs-CZ" w:bidi="cs-CZ"/>
          <w:w w:val="100"/>
          <w:spacing w:val="0"/>
          <w:color w:val="000000"/>
          <w:position w:val="0"/>
        </w:rPr>
        <w:t xml:space="preserve">30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Calami)</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20 g peprník</w:t>
      </w:r>
    </w:p>
    <w:p>
      <w:pPr>
        <w:pStyle w:val="Style68"/>
        <w:widowControl w:val="0"/>
        <w:keepNext w:val="0"/>
        <w:keepLines w:val="0"/>
        <w:shd w:val="clear" w:color="auto" w:fill="auto"/>
        <w:bidi w:val="0"/>
        <w:spacing w:before="0" w:after="40"/>
        <w:ind w:left="740" w:right="0" w:firstLine="0"/>
      </w:pPr>
      <w:r>
        <w:rPr>
          <w:lang w:val="cs-CZ" w:eastAsia="cs-CZ" w:bidi="cs-CZ"/>
          <w:w w:val="100"/>
          <w:spacing w:val="0"/>
          <w:color w:val="000000"/>
          <w:position w:val="0"/>
        </w:rPr>
        <w:t>(Hb. Polygoni hydro- pip.)</w:t>
      </w:r>
    </w:p>
    <w:p>
      <w:pPr>
        <w:pStyle w:val="Style11"/>
        <w:widowControl w:val="0"/>
        <w:keepNext w:val="0"/>
        <w:keepLines w:val="0"/>
        <w:shd w:val="clear" w:color="auto" w:fill="auto"/>
        <w:bidi w:val="0"/>
        <w:jc w:val="both"/>
        <w:spacing w:before="0" w:after="0" w:line="216" w:lineRule="exact"/>
        <w:ind w:left="0" w:right="0" w:firstLine="240"/>
        <w:sectPr>
          <w:pgSz w:w="12258" w:h="17255"/>
          <w:pgMar w:top="1356" w:left="1293" w:right="1149" w:bottom="1772" w:header="0" w:footer="3" w:gutter="0"/>
          <w:rtlGutter w:val="0"/>
          <w:cols w:num="2" w:space="412"/>
          <w:noEndnote/>
          <w:docGrid w:linePitch="360"/>
        </w:sectPr>
      </w:pPr>
      <w:r>
        <w:rPr>
          <w:lang w:val="cs-CZ" w:eastAsia="cs-CZ" w:bidi="cs-CZ"/>
          <w:w w:val="100"/>
          <w:spacing w:val="0"/>
          <w:color w:val="000000"/>
          <w:position w:val="0"/>
        </w:rPr>
        <w:t>1 lžička na šálek, vařit 2 minuty, pít 3x denně šálek vždy před jídlem.</w:t>
      </w:r>
    </w:p>
    <w:p>
      <w:pPr>
        <w:pStyle w:val="Style72"/>
        <w:widowControl w:val="0"/>
        <w:keepNext/>
        <w:keepLines/>
        <w:shd w:val="clear" w:color="auto" w:fill="auto"/>
        <w:bidi w:val="0"/>
        <w:jc w:val="left"/>
        <w:spacing w:before="0" w:after="0" w:line="240" w:lineRule="exact"/>
        <w:ind w:left="5160" w:right="0" w:firstLine="0"/>
        <w:sectPr>
          <w:type w:val="continuous"/>
          <w:pgSz w:w="12258" w:h="17255"/>
          <w:pgMar w:top="1369" w:left="1289" w:right="1185" w:bottom="1848" w:header="0" w:footer="3" w:gutter="0"/>
          <w:rtlGutter w:val="0"/>
          <w:cols w:space="720"/>
          <w:noEndnote/>
          <w:docGrid w:linePitch="360"/>
        </w:sectPr>
      </w:pPr>
      <w:bookmarkStart w:id="273" w:name="bookmark273"/>
      <w:r>
        <w:rPr>
          <w:lang w:val="en-US" w:eastAsia="en-US" w:bidi="en-US"/>
          <w:sz w:val="24"/>
          <w:szCs w:val="24"/>
          <w:w w:val="100"/>
          <w:spacing w:val="0"/>
          <w:color w:val="000000"/>
          <w:position w:val="0"/>
        </w:rPr>
        <w:t xml:space="preserve">DIATHESIS </w:t>
      </w:r>
      <w:r>
        <w:rPr>
          <w:lang w:val="cs-CZ" w:eastAsia="cs-CZ" w:bidi="cs-CZ"/>
          <w:sz w:val="24"/>
          <w:szCs w:val="24"/>
          <w:w w:val="100"/>
          <w:spacing w:val="0"/>
          <w:color w:val="000000"/>
          <w:position w:val="0"/>
        </w:rPr>
        <w:t>LYMFATICA</w:t>
      </w:r>
      <w:bookmarkEnd w:id="273"/>
    </w:p>
    <w:p>
      <w:pPr>
        <w:widowControl w:val="0"/>
        <w:spacing w:line="134" w:lineRule="exact"/>
        <w:rPr>
          <w:sz w:val="11"/>
          <w:szCs w:val="11"/>
        </w:rPr>
      </w:pPr>
    </w:p>
    <w:p>
      <w:pPr>
        <w:widowControl w:val="0"/>
        <w:rPr>
          <w:sz w:val="2"/>
          <w:szCs w:val="2"/>
        </w:rPr>
        <w:sectPr>
          <w:type w:val="continuous"/>
          <w:pgSz w:w="12258" w:h="17255"/>
          <w:pgMar w:top="1328" w:left="0" w:right="0" w:bottom="1539" w:header="0" w:footer="3" w:gutter="0"/>
          <w:rtlGutter w:val="0"/>
          <w:cols w:space="720"/>
          <w:noEndnote/>
          <w:docGrid w:linePitch="360"/>
        </w:sectPr>
      </w:pPr>
    </w:p>
    <w:p>
      <w:pPr>
        <w:widowControl w:val="0"/>
        <w:rPr>
          <w:sz w:val="2"/>
          <w:szCs w:val="2"/>
        </w:rPr>
      </w:pPr>
      <w:r>
        <w:pict>
          <v:shape id="_x0000_s2214" type="#_x0000_t202" style="position:absolute;margin-left:136.25pt;margin-top:179.55pt;width:104.75pt;height:70.3pt;z-index:-125828839;mso-wrap-distance-left:41.75pt;mso-wrap-distance-right:5.pt;mso-wrap-distance-bottom:6.4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71"/>
                    </w:rPr>
                    <w:t>20</w:t>
                  </w:r>
                  <w:r>
                    <w:rPr>
                      <w:rStyle w:val="CharStyle67"/>
                    </w:rPr>
                    <w:t xml:space="preserve"> g peprník</w:t>
                  </w:r>
                </w:p>
                <w:p>
                  <w:pPr>
                    <w:pStyle w:val="Style68"/>
                    <w:widowControl w:val="0"/>
                    <w:keepNext w:val="0"/>
                    <w:keepLines w:val="0"/>
                    <w:shd w:val="clear" w:color="auto" w:fill="auto"/>
                    <w:bidi w:val="0"/>
                    <w:spacing w:before="0" w:after="0"/>
                    <w:ind w:left="420" w:right="0" w:firstLine="0"/>
                  </w:pPr>
                  <w:r>
                    <w:rPr>
                      <w:rStyle w:val="CharStyle69"/>
                      <w:i/>
                      <w:iCs/>
                    </w:rPr>
                    <w:t>(Hb. Polygoni hydro- pip.)</w:t>
                  </w:r>
                </w:p>
                <w:p>
                  <w:pPr>
                    <w:pStyle w:val="Style44"/>
                    <w:widowControl w:val="0"/>
                    <w:keepNext w:val="0"/>
                    <w:keepLines w:val="0"/>
                    <w:shd w:val="clear" w:color="auto" w:fill="auto"/>
                    <w:bidi w:val="0"/>
                    <w:jc w:val="left"/>
                    <w:spacing w:before="0" w:after="0"/>
                    <w:ind w:left="0" w:right="0" w:firstLine="0"/>
                  </w:pPr>
                  <w:r>
                    <w:rPr>
                      <w:rStyle w:val="CharStyle67"/>
                    </w:rPr>
                    <w:t xml:space="preserve">20 </w:t>
                  </w:r>
                  <w:r>
                    <w:rPr>
                      <w:rStyle w:val="CharStyle67"/>
                      <w:lang w:val="sk-SK" w:eastAsia="sk-SK" w:bidi="sk-SK"/>
                    </w:rPr>
                    <w:t>g nátržník</w:t>
                  </w:r>
                </w:p>
                <w:p>
                  <w:pPr>
                    <w:pStyle w:val="Style68"/>
                    <w:widowControl w:val="0"/>
                    <w:keepNext w:val="0"/>
                    <w:keepLines w:val="0"/>
                    <w:shd w:val="clear" w:color="auto" w:fill="auto"/>
                    <w:bidi w:val="0"/>
                    <w:spacing w:before="0" w:after="0"/>
                    <w:ind w:left="420" w:right="0" w:firstLine="0"/>
                  </w:pPr>
                  <w:r>
                    <w:rPr>
                      <w:rStyle w:val="CharStyle69"/>
                      <w:i/>
                      <w:iCs/>
                    </w:rPr>
                    <w:t>(Rh. Tormentillae)</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spacing w:before="0" w:after="0"/>
                    <w:ind w:left="420" w:right="0" w:firstLine="0"/>
                  </w:pPr>
                  <w:r>
                    <w:rPr>
                      <w:rStyle w:val="CharStyle69"/>
                      <w:i/>
                      <w:iCs/>
                    </w:rPr>
                    <w:t>(Hb. Equiseti)</w:t>
                  </w:r>
                </w:p>
              </w:txbxContent>
            </v:textbox>
            <w10:wrap type="square" anchorx="margin"/>
          </v:shape>
        </w:pict>
      </w:r>
    </w:p>
    <w:p>
      <w:pPr>
        <w:pStyle w:val="Style72"/>
        <w:widowControl w:val="0"/>
        <w:keepNext/>
        <w:keepLines/>
        <w:shd w:val="clear" w:color="auto" w:fill="auto"/>
        <w:bidi w:val="0"/>
        <w:jc w:val="left"/>
        <w:spacing w:before="0" w:after="162" w:line="240" w:lineRule="exact"/>
        <w:ind w:left="0" w:right="0" w:firstLine="0"/>
      </w:pPr>
      <w:bookmarkStart w:id="274" w:name="bookmark274"/>
      <w:r>
        <w:rPr>
          <w:lang w:val="sk-SK" w:eastAsia="sk-SK" w:bidi="sk-SK"/>
          <w:sz w:val="24"/>
          <w:szCs w:val="24"/>
          <w:w w:val="100"/>
          <w:spacing w:val="0"/>
          <w:color w:val="000000"/>
          <w:position w:val="0"/>
        </w:rPr>
        <w:t>HEMOFÍLIE</w:t>
      </w:r>
      <w:bookmarkEnd w:id="27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dědičná nemoc vyvolávající krvácení pro nesrážli- vost krve nad 15 minut. Postihuje prakticky jen muže, ženy tuto chorobu pouze přenášejí. První příznaky se objevují už v předškolním věku. Nejčastěji dochází ke krvácení do kloubů, což vede ke změnám na chrupav</w:t>
        <w:softHyphen/>
        <w:t>kách a přilehlé kostní tkáni, ke krvácení z močového ústrojí, zažívacího ústrojí a po extrakci zubů.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Každý hemofiíik má nosit </w:t>
      </w:r>
      <w:r>
        <w:rPr>
          <w:lang w:val="sk-SK" w:eastAsia="sk-SK" w:bidi="sk-SK"/>
          <w:w w:val="100"/>
          <w:spacing w:val="0"/>
          <w:color w:val="000000"/>
          <w:position w:val="0"/>
        </w:rPr>
        <w:t xml:space="preserve">u sebe </w:t>
      </w:r>
      <w:r>
        <w:rPr>
          <w:lang w:val="cs-CZ" w:eastAsia="cs-CZ" w:bidi="cs-CZ"/>
          <w:w w:val="100"/>
          <w:spacing w:val="0"/>
          <w:color w:val="000000"/>
          <w:position w:val="0"/>
        </w:rPr>
        <w:t>potvrzení o prokáza</w:t>
        <w:softHyphen/>
        <w:t xml:space="preserve">né </w:t>
      </w:r>
      <w:r>
        <w:rPr>
          <w:lang w:val="sk-SK" w:eastAsia="sk-SK" w:bidi="sk-SK"/>
          <w:w w:val="100"/>
          <w:spacing w:val="0"/>
          <w:color w:val="000000"/>
          <w:position w:val="0"/>
        </w:rPr>
        <w:t xml:space="preserve">hemofílii </w:t>
      </w:r>
      <w:r>
        <w:rPr>
          <w:lang w:val="cs-CZ" w:eastAsia="cs-CZ" w:bidi="cs-CZ"/>
          <w:w w:val="100"/>
          <w:spacing w:val="0"/>
          <w:color w:val="000000"/>
          <w:position w:val="0"/>
        </w:rPr>
        <w:t>s udáním typu a záznam krevní skupiny. Musí vést klidný způsob života, vyvarovat se sebemenší</w:t>
        <w:softHyphen/>
        <w:t xml:space="preserve">ho zranění, a když už dojde ke krvácení, musí se uložit a nehýbat. Nesmí dostávat teplé obklady a potřebuje hodně vitamínů </w:t>
      </w:r>
      <w:r>
        <w:rPr>
          <w:lang w:val="sk-SK" w:eastAsia="sk-SK" w:bidi="sk-SK"/>
          <w:w w:val="100"/>
          <w:spacing w:val="0"/>
          <w:color w:val="000000"/>
          <w:position w:val="0"/>
        </w:rPr>
        <w:t xml:space="preserve">C, K </w:t>
      </w:r>
      <w:r>
        <w:rPr>
          <w:lang w:val="cs-CZ" w:eastAsia="cs-CZ" w:bidi="cs-CZ"/>
          <w:w w:val="100"/>
          <w:spacing w:val="0"/>
          <w:color w:val="000000"/>
          <w:position w:val="0"/>
        </w:rPr>
        <w:t>a P. Doporučuje se jíst arašídy a burské oříšky.</w:t>
      </w:r>
    </w:p>
    <w:p>
      <w:pPr>
        <w:pStyle w:val="Style44"/>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40 g jmelí</w:t>
      </w:r>
    </w:p>
    <w:p>
      <w:pPr>
        <w:pStyle w:val="Style68"/>
        <w:widowControl w:val="0"/>
        <w:keepNext w:val="0"/>
        <w:keepLines w:val="0"/>
        <w:shd w:val="clear" w:color="auto" w:fill="auto"/>
        <w:bidi w:val="0"/>
        <w:jc w:val="left"/>
        <w:spacing w:before="0" w:after="0" w:line="194" w:lineRule="exact"/>
        <w:ind w:left="680" w:right="0" w:firstLine="0"/>
      </w:pPr>
      <w:r>
        <w:rPr>
          <w:lang w:val="cs-CZ" w:eastAsia="cs-CZ" w:bidi="cs-CZ"/>
          <w:w w:val="100"/>
          <w:spacing w:val="0"/>
          <w:color w:val="000000"/>
          <w:position w:val="0"/>
        </w:rPr>
        <w:t>(Hb. Visci)</w:t>
      </w:r>
    </w:p>
    <w:p>
      <w:pPr>
        <w:pStyle w:val="Style44"/>
        <w:widowControl w:val="0"/>
        <w:keepNext w:val="0"/>
        <w:keepLines w:val="0"/>
        <w:shd w:val="clear" w:color="auto" w:fill="auto"/>
        <w:bidi w:val="0"/>
        <w:spacing w:before="0" w:after="0" w:line="194" w:lineRule="exact"/>
        <w:ind w:left="0" w:right="0" w:firstLine="260"/>
      </w:pPr>
      <w:r>
        <w:rPr>
          <w:rStyle w:val="CharStyle75"/>
        </w:rPr>
        <w:t>50</w:t>
      </w:r>
      <w:r>
        <w:rPr>
          <w:lang w:val="cs-CZ" w:eastAsia="cs-CZ" w:bidi="cs-CZ"/>
          <w:w w:val="100"/>
          <w:spacing w:val="0"/>
          <w:color w:val="000000"/>
          <w:position w:val="0"/>
        </w:rPr>
        <w:t xml:space="preserve"> g kopřiva</w:t>
      </w:r>
    </w:p>
    <w:p>
      <w:pPr>
        <w:pStyle w:val="Style68"/>
        <w:widowControl w:val="0"/>
        <w:keepNext w:val="0"/>
        <w:keepLines w:val="0"/>
        <w:shd w:val="clear" w:color="auto" w:fill="auto"/>
        <w:bidi w:val="0"/>
        <w:jc w:val="left"/>
        <w:spacing w:before="0" w:after="0" w:line="194" w:lineRule="exact"/>
        <w:ind w:left="68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line="194" w:lineRule="exact"/>
        <w:ind w:left="68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40" w:line="194" w:lineRule="exact"/>
        <w:ind w:left="680" w:right="0" w:firstLine="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11"/>
        <w:widowControl w:val="0"/>
        <w:keepNext w:val="0"/>
        <w:keepLines w:val="0"/>
        <w:shd w:val="clear" w:color="auto" w:fill="auto"/>
        <w:bidi w:val="0"/>
        <w:jc w:val="both"/>
        <w:spacing w:before="0" w:after="628" w:line="220" w:lineRule="exact"/>
        <w:ind w:left="0" w:right="0" w:firstLine="260"/>
      </w:pPr>
      <w:r>
        <w:rPr>
          <w:lang w:val="cs-CZ" w:eastAsia="cs-CZ" w:bidi="cs-CZ"/>
          <w:w w:val="100"/>
          <w:spacing w:val="0"/>
          <w:color w:val="000000"/>
          <w:position w:val="0"/>
        </w:rPr>
        <w:t>1 lžička na šálek, 2 minuty vařit, pít 3x denně šálek 20 minut před jídlem.</w:t>
      </w:r>
    </w:p>
    <w:p>
      <w:pPr>
        <w:pStyle w:val="Style92"/>
        <w:widowControl w:val="0"/>
        <w:keepNext w:val="0"/>
        <w:keepLines w:val="0"/>
        <w:shd w:val="clear" w:color="auto" w:fill="auto"/>
        <w:bidi w:val="0"/>
        <w:jc w:val="left"/>
        <w:spacing w:before="0" w:after="158" w:line="260" w:lineRule="exact"/>
        <w:ind w:left="0" w:right="0" w:firstLine="0"/>
      </w:pPr>
      <w:r>
        <w:rPr>
          <w:rStyle w:val="CharStyle94"/>
          <w:i w:val="0"/>
          <w:iCs w:val="0"/>
        </w:rPr>
        <w:t xml:space="preserve">PURPURA </w:t>
      </w:r>
      <w:r>
        <w:rPr>
          <w:lang w:val="cs-CZ" w:eastAsia="cs-CZ" w:bidi="cs-CZ"/>
          <w:w w:val="100"/>
          <w:spacing w:val="0"/>
          <w:color w:val="000000"/>
          <w:position w:val="0"/>
        </w:rPr>
        <w:t>(Purpura trombocytopenica)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to nemoc typická pro ženy v přechodu, ale někdy ojediněle postihuje i muže. V pozadí stojí poruchy po</w:t>
        <w:softHyphen/>
        <w:t xml:space="preserve">hlavních orgánů, nadměrná činnost sleziny, poškození kostní dřeně, novotvary dřeně, nakažlivé nemoci, </w:t>
      </w:r>
      <w:r>
        <w:rPr>
          <w:lang w:val="sk-SK" w:eastAsia="sk-SK" w:bidi="sk-SK"/>
          <w:w w:val="100"/>
          <w:spacing w:val="0"/>
          <w:color w:val="000000"/>
          <w:position w:val="0"/>
        </w:rPr>
        <w:t>toxí</w:t>
        <w:softHyphen/>
        <w:t xml:space="preserve">ny </w:t>
      </w:r>
      <w:r>
        <w:rPr>
          <w:lang w:val="cs-CZ" w:eastAsia="cs-CZ" w:bidi="cs-CZ"/>
          <w:w w:val="100"/>
          <w:spacing w:val="0"/>
          <w:color w:val="000000"/>
          <w:position w:val="0"/>
        </w:rPr>
        <w:t>a baktérie.</w:t>
      </w:r>
    </w:p>
    <w:p>
      <w:pPr>
        <w:pStyle w:val="Style11"/>
        <w:widowControl w:val="0"/>
        <w:keepNext w:val="0"/>
        <w:keepLines w:val="0"/>
        <w:shd w:val="clear" w:color="auto" w:fill="auto"/>
        <w:bidi w:val="0"/>
        <w:jc w:val="both"/>
        <w:spacing w:before="0" w:after="0" w:line="216" w:lineRule="exact"/>
        <w:ind w:left="0" w:right="0" w:firstLine="260"/>
      </w:pPr>
      <w:r>
        <w:br w:type="column"/>
      </w:r>
      <w:r>
        <w:rPr>
          <w:lang w:val="cs-CZ" w:eastAsia="cs-CZ" w:bidi="cs-CZ"/>
          <w:w w:val="100"/>
          <w:spacing w:val="0"/>
          <w:color w:val="000000"/>
          <w:position w:val="0"/>
        </w:rPr>
        <w:t xml:space="preserve">Projevuje se zánětlivými stavy kůže a sliznic, zduře- ním </w:t>
      </w:r>
      <w:r>
        <w:rPr>
          <w:lang w:val="sk-SK" w:eastAsia="sk-SK" w:bidi="sk-SK"/>
          <w:w w:val="100"/>
          <w:spacing w:val="0"/>
          <w:color w:val="000000"/>
          <w:position w:val="0"/>
        </w:rPr>
        <w:t xml:space="preserve">lymfatických </w:t>
      </w:r>
      <w:r>
        <w:rPr>
          <w:lang w:val="cs-CZ" w:eastAsia="cs-CZ" w:bidi="cs-CZ"/>
          <w:w w:val="100"/>
          <w:spacing w:val="0"/>
          <w:color w:val="000000"/>
          <w:position w:val="0"/>
        </w:rPr>
        <w:t>uzlin, otoky nosu a horního rtu, ekzé</w:t>
        <w:softHyphen/>
        <w:t>my a lupy, onemocněním kostí a kloubů. Někdy hrozí zánět mozkových blan.</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Léčit ji lze lepší stravou a bydlením, častým lázeň</w:t>
        <w:softHyphen/>
        <w:t>ským léčením.</w:t>
      </w:r>
    </w:p>
    <w:tbl>
      <w:tblPr>
        <w:tblOverlap w:val="never"/>
        <w:tblLayout w:type="fixed"/>
        <w:jc w:val="center"/>
      </w:tblPr>
      <w:tblGrid>
        <w:gridCol w:w="2124"/>
        <w:gridCol w:w="1976"/>
      </w:tblGrid>
      <w:tr>
        <w:trPr>
          <w:trHeight w:val="202" w:hRule="exact"/>
        </w:trPr>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maceška polní</w:t>
            </w:r>
          </w:p>
        </w:tc>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4"/>
              </w:rPr>
              <w:t>25</w:t>
            </w:r>
            <w:r>
              <w:rPr>
                <w:rStyle w:val="CharStyle183"/>
              </w:rPr>
              <w:t xml:space="preserve"> g mydlice</w:t>
            </w:r>
          </w:p>
        </w:tc>
      </w:tr>
      <w:tr>
        <w:trPr>
          <w:trHeight w:val="194" w:hRule="exact"/>
        </w:trPr>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Violae tricol.)</w:t>
            </w:r>
          </w:p>
        </w:tc>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(Rad. Saponariae)</w:t>
            </w:r>
          </w:p>
        </w:tc>
      </w:tr>
      <w:tr>
        <w:trPr>
          <w:trHeight w:val="191" w:hRule="exact"/>
        </w:trPr>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lopuchu menš.</w:t>
            </w:r>
          </w:p>
        </w:tc>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4"/>
              </w:rPr>
              <w:t>25</w:t>
            </w:r>
            <w:r>
              <w:rPr>
                <w:rStyle w:val="CharStyle183"/>
              </w:rPr>
              <w:t xml:space="preserve"> g kořen pýru</w:t>
            </w:r>
          </w:p>
        </w:tc>
      </w:tr>
      <w:tr>
        <w:trPr>
          <w:trHeight w:val="194" w:hRule="exact"/>
        </w:trPr>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Bardanae)</w:t>
            </w:r>
          </w:p>
        </w:tc>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(Rh. Agropyri)</w:t>
            </w:r>
          </w:p>
        </w:tc>
      </w:tr>
      <w:tr>
        <w:trPr>
          <w:trHeight w:val="194" w:hRule="exact"/>
        </w:trPr>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pampelišky</w:t>
            </w:r>
          </w:p>
        </w:tc>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přeslička</w:t>
            </w:r>
          </w:p>
        </w:tc>
      </w:tr>
      <w:tr>
        <w:trPr>
          <w:trHeight w:val="191" w:hRule="exact"/>
        </w:trPr>
        <w:tc>
          <w:tcPr>
            <w:shd w:val="clear" w:color="auto" w:fill="FFFFFF"/>
            <w:tcBorders/>
            <w:vAlign w:val="top"/>
          </w:tcPr>
          <w:p>
            <w:pPr>
              <w:pStyle w:val="Style11"/>
              <w:framePr w:w="410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Taraxaci)</w:t>
            </w:r>
          </w:p>
        </w:tc>
        <w:tc>
          <w:tcPr>
            <w:shd w:val="clear" w:color="auto" w:fill="FFFFFF"/>
            <w:tcBorders/>
            <w:vAlign w:val="top"/>
          </w:tcPr>
          <w:p>
            <w:pPr>
              <w:pStyle w:val="Style11"/>
              <w:framePr w:w="4100"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Equiseti)</w:t>
            </w:r>
          </w:p>
        </w:tc>
      </w:tr>
      <w:tr>
        <w:trPr>
          <w:trHeight w:val="180" w:hRule="exact"/>
        </w:trPr>
        <w:tc>
          <w:tcPr>
            <w:shd w:val="clear" w:color="auto" w:fill="FFFFFF"/>
            <w:tcBorders/>
            <w:vAlign w:val="bottom"/>
          </w:tcPr>
          <w:p>
            <w:pPr>
              <w:pStyle w:val="Style11"/>
              <w:framePr w:w="410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50</w:t>
            </w:r>
            <w:r>
              <w:rPr>
                <w:rStyle w:val="CharStyle183"/>
              </w:rPr>
              <w:t xml:space="preserve"> g list vlaš. ořechu</w:t>
            </w:r>
          </w:p>
        </w:tc>
        <w:tc>
          <w:tcPr>
            <w:shd w:val="clear" w:color="auto" w:fill="FFFFFF"/>
            <w:tcBorders/>
            <w:vAlign w:val="top"/>
          </w:tcPr>
          <w:p>
            <w:pPr>
              <w:framePr w:w="4100" w:wrap="notBeside" w:vAnchor="text" w:hAnchor="text" w:xAlign="center" w:y="1"/>
              <w:widowControl w:val="0"/>
              <w:rPr>
                <w:sz w:val="10"/>
                <w:szCs w:val="10"/>
              </w:rPr>
            </w:pPr>
          </w:p>
        </w:tc>
      </w:tr>
      <w:tr>
        <w:trPr>
          <w:trHeight w:val="227" w:hRule="exact"/>
        </w:trPr>
        <w:tc>
          <w:tcPr>
            <w:shd w:val="clear" w:color="auto" w:fill="FFFFFF"/>
            <w:tcBorders/>
            <w:vAlign w:val="top"/>
          </w:tcPr>
          <w:p>
            <w:pPr>
              <w:pStyle w:val="Style11"/>
              <w:framePr w:w="410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Juglandis)</w:t>
            </w:r>
          </w:p>
        </w:tc>
        <w:tc>
          <w:tcPr>
            <w:shd w:val="clear" w:color="auto" w:fill="FFFFFF"/>
            <w:tcBorders/>
            <w:vAlign w:val="top"/>
          </w:tcPr>
          <w:p>
            <w:pPr>
              <w:framePr w:w="4100" w:wrap="notBeside" w:vAnchor="text" w:hAnchor="text" w:xAlign="center" w:y="1"/>
              <w:widowControl w:val="0"/>
              <w:rPr>
                <w:sz w:val="10"/>
                <w:szCs w:val="10"/>
              </w:rPr>
            </w:pPr>
          </w:p>
        </w:tc>
      </w:tr>
    </w:tbl>
    <w:p>
      <w:pPr>
        <w:framePr w:w="4100" w:wrap="notBeside" w:vAnchor="text" w:hAnchor="text" w:xAlign="center" w:y="1"/>
        <w:widowControl w:val="0"/>
        <w:rPr>
          <w:sz w:val="2"/>
          <w:szCs w:val="2"/>
        </w:rPr>
      </w:pPr>
    </w:p>
    <w:p>
      <w:pPr>
        <w:widowControl w:val="0"/>
        <w:rPr>
          <w:sz w:val="2"/>
          <w:szCs w:val="2"/>
        </w:rPr>
      </w:pPr>
    </w:p>
    <w:p>
      <w:pPr>
        <w:pStyle w:val="Style11"/>
        <w:numPr>
          <w:ilvl w:val="0"/>
          <w:numId w:val="521"/>
        </w:numPr>
        <w:tabs>
          <w:tab w:leader="none" w:pos="417" w:val="left"/>
        </w:tabs>
        <w:widowControl w:val="0"/>
        <w:keepNext w:val="0"/>
        <w:keepLines w:val="0"/>
        <w:shd w:val="clear" w:color="auto" w:fill="auto"/>
        <w:bidi w:val="0"/>
        <w:jc w:val="both"/>
        <w:spacing w:before="27" w:after="508" w:line="216" w:lineRule="exact"/>
        <w:ind w:left="0" w:right="0" w:firstLine="260"/>
      </w:pPr>
      <w:r>
        <w:rPr>
          <w:lang w:val="cs-CZ" w:eastAsia="cs-CZ" w:bidi="cs-CZ"/>
          <w:w w:val="100"/>
          <w:spacing w:val="0"/>
          <w:color w:val="000000"/>
          <w:position w:val="0"/>
        </w:rPr>
        <w:t>lžičky na 2 šálky vody, 2-3 hodiny macerovat, pak ohřívat do varu a vařit 5 minut, procedit do termosky. Pít 3x denně půl šálku mezi jídlem.</w:t>
      </w:r>
    </w:p>
    <w:p>
      <w:pPr>
        <w:pStyle w:val="Style72"/>
        <w:widowControl w:val="0"/>
        <w:keepNext/>
        <w:keepLines/>
        <w:shd w:val="clear" w:color="auto" w:fill="auto"/>
        <w:bidi w:val="0"/>
        <w:jc w:val="left"/>
        <w:spacing w:before="0" w:after="0" w:line="256" w:lineRule="exact"/>
        <w:ind w:left="0" w:right="1100" w:firstLine="0"/>
      </w:pPr>
      <w:bookmarkStart w:id="275" w:name="bookmark275"/>
      <w:r>
        <w:rPr>
          <w:lang w:val="cs-CZ" w:eastAsia="cs-CZ" w:bidi="cs-CZ"/>
          <w:sz w:val="24"/>
          <w:szCs w:val="24"/>
          <w:w w:val="100"/>
          <w:spacing w:val="0"/>
          <w:color w:val="000000"/>
          <w:position w:val="0"/>
        </w:rPr>
        <w:t xml:space="preserve">MALÁ TĚLESNÁ ODOLNOST vůči </w:t>
      </w:r>
      <w:r>
        <w:rPr>
          <w:lang w:val="sk-SK" w:eastAsia="sk-SK" w:bidi="sk-SK"/>
          <w:sz w:val="24"/>
          <w:szCs w:val="24"/>
          <w:w w:val="100"/>
          <w:spacing w:val="0"/>
          <w:color w:val="000000"/>
          <w:position w:val="0"/>
        </w:rPr>
        <w:t xml:space="preserve">nemocem </w:t>
      </w:r>
      <w:r>
        <w:rPr>
          <w:lang w:val="cs-CZ" w:eastAsia="cs-CZ" w:bidi="cs-CZ"/>
          <w:sz w:val="24"/>
          <w:szCs w:val="24"/>
          <w:w w:val="100"/>
          <w:spacing w:val="0"/>
          <w:color w:val="000000"/>
          <w:position w:val="0"/>
        </w:rPr>
        <w:t>(zvláště u dětí)</w:t>
      </w:r>
      <w:bookmarkEnd w:id="275"/>
    </w:p>
    <w:tbl>
      <w:tblPr>
        <w:tblOverlap w:val="never"/>
        <w:tblLayout w:type="fixed"/>
        <w:jc w:val="center"/>
      </w:tblPr>
      <w:tblGrid>
        <w:gridCol w:w="2110"/>
        <w:gridCol w:w="1944"/>
      </w:tblGrid>
      <w:tr>
        <w:trPr>
          <w:trHeight w:val="205"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lékořice</w:t>
            </w:r>
          </w:p>
        </w:tc>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30 g šalvěj</w:t>
            </w:r>
          </w:p>
        </w:tc>
      </w:tr>
      <w:tr>
        <w:trPr>
          <w:trHeight w:val="202"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Glycyrhizae</w:t>
            </w:r>
          </w:p>
        </w:tc>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right"/>
              <w:spacing w:before="0" w:after="0" w:line="170" w:lineRule="exact"/>
              <w:ind w:left="0" w:right="340" w:firstLine="0"/>
            </w:pPr>
            <w:r>
              <w:rPr>
                <w:rStyle w:val="CharStyle184"/>
              </w:rPr>
              <w:t>(Fol. Salviae)</w:t>
            </w:r>
          </w:p>
        </w:tc>
      </w:tr>
      <w:tr>
        <w:trPr>
          <w:trHeight w:val="184"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kůra bílé vrby</w:t>
            </w:r>
          </w:p>
        </w:tc>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30 g semeno lněné</w:t>
            </w:r>
          </w:p>
        </w:tc>
      </w:tr>
      <w:tr>
        <w:trPr>
          <w:trHeight w:val="194"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Salicis)</w:t>
            </w:r>
          </w:p>
        </w:tc>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(Sem. Fini)</w:t>
            </w:r>
          </w:p>
        </w:tc>
      </w:tr>
      <w:tr>
        <w:trPr>
          <w:trHeight w:val="184"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vachta</w:t>
            </w:r>
          </w:p>
        </w:tc>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right"/>
              <w:spacing w:before="0" w:after="0" w:line="180" w:lineRule="exact"/>
              <w:ind w:left="0" w:right="340" w:firstLine="0"/>
            </w:pPr>
            <w:r>
              <w:rPr>
                <w:rStyle w:val="CharStyle183"/>
              </w:rPr>
              <w:t>30 g mochna husí</w:t>
            </w:r>
          </w:p>
        </w:tc>
      </w:tr>
      <w:tr>
        <w:trPr>
          <w:trHeight w:val="205"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Menyanthidis)</w:t>
            </w:r>
          </w:p>
        </w:tc>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Anserinae)</w:t>
            </w:r>
          </w:p>
        </w:tc>
      </w:tr>
      <w:tr>
        <w:trPr>
          <w:trHeight w:val="194"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list maliny</w:t>
            </w:r>
          </w:p>
        </w:tc>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30 g světlík</w:t>
            </w:r>
          </w:p>
        </w:tc>
      </w:tr>
      <w:tr>
        <w:trPr>
          <w:trHeight w:val="191" w:hRule="exact"/>
        </w:trPr>
        <w:tc>
          <w:tcPr>
            <w:shd w:val="clear" w:color="auto" w:fill="FFFFFF"/>
            <w:tcBorders/>
            <w:vAlign w:val="top"/>
          </w:tcPr>
          <w:p>
            <w:pPr>
              <w:pStyle w:val="Style11"/>
              <w:framePr w:w="405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Rubi idaei)</w:t>
            </w:r>
          </w:p>
        </w:tc>
        <w:tc>
          <w:tcPr>
            <w:shd w:val="clear" w:color="auto" w:fill="FFFFFF"/>
            <w:tcBorders/>
            <w:vAlign w:val="top"/>
          </w:tcPr>
          <w:p>
            <w:pPr>
              <w:pStyle w:val="Style11"/>
              <w:framePr w:w="405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Euphrasiae)</w:t>
            </w:r>
          </w:p>
        </w:tc>
      </w:tr>
      <w:tr>
        <w:trPr>
          <w:trHeight w:val="184" w:hRule="exact"/>
        </w:trPr>
        <w:tc>
          <w:tcPr>
            <w:shd w:val="clear" w:color="auto" w:fill="FFFFFF"/>
            <w:tcBorders/>
            <w:vAlign w:val="bottom"/>
          </w:tcPr>
          <w:p>
            <w:pPr>
              <w:pStyle w:val="Style11"/>
              <w:framePr w:w="405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meduňka</w:t>
            </w:r>
          </w:p>
        </w:tc>
        <w:tc>
          <w:tcPr>
            <w:shd w:val="clear" w:color="auto" w:fill="FFFFFF"/>
            <w:tcBorders/>
            <w:vAlign w:val="top"/>
          </w:tcPr>
          <w:p>
            <w:pPr>
              <w:framePr w:w="4054" w:wrap="notBeside" w:vAnchor="text" w:hAnchor="text" w:xAlign="center" w:y="1"/>
              <w:widowControl w:val="0"/>
              <w:rPr>
                <w:sz w:val="10"/>
                <w:szCs w:val="10"/>
              </w:rPr>
            </w:pPr>
          </w:p>
        </w:tc>
      </w:tr>
      <w:tr>
        <w:trPr>
          <w:trHeight w:val="220" w:hRule="exact"/>
        </w:trPr>
        <w:tc>
          <w:tcPr>
            <w:shd w:val="clear" w:color="auto" w:fill="FFFFFF"/>
            <w:tcBorders/>
            <w:vAlign w:val="top"/>
          </w:tcPr>
          <w:p>
            <w:pPr>
              <w:pStyle w:val="Style11"/>
              <w:framePr w:w="405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c>
          <w:tcPr>
            <w:shd w:val="clear" w:color="auto" w:fill="FFFFFF"/>
            <w:tcBorders/>
            <w:vAlign w:val="top"/>
          </w:tcPr>
          <w:p>
            <w:pPr>
              <w:framePr w:w="4054" w:wrap="notBeside" w:vAnchor="text" w:hAnchor="text" w:xAlign="center" w:y="1"/>
              <w:widowControl w:val="0"/>
              <w:rPr>
                <w:sz w:val="10"/>
                <w:szCs w:val="10"/>
              </w:rPr>
            </w:pPr>
          </w:p>
        </w:tc>
      </w:tr>
    </w:tbl>
    <w:p>
      <w:pPr>
        <w:framePr w:w="4054"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27" w:after="0" w:line="216" w:lineRule="exact"/>
        <w:ind w:left="0" w:right="0" w:firstLine="260"/>
        <w:sectPr>
          <w:type w:val="continuous"/>
          <w:pgSz w:w="12258" w:h="17255"/>
          <w:pgMar w:top="1328" w:left="1167" w:right="1274" w:bottom="1539" w:header="0" w:footer="3" w:gutter="0"/>
          <w:rtlGutter w:val="0"/>
          <w:cols w:num="2" w:sep="1" w:space="373"/>
          <w:noEndnote/>
          <w:docGrid w:linePitch="360"/>
        </w:sectPr>
      </w:pPr>
      <w:r>
        <w:rPr>
          <w:lang w:val="cs-CZ" w:eastAsia="cs-CZ" w:bidi="cs-CZ"/>
          <w:w w:val="100"/>
          <w:spacing w:val="0"/>
          <w:color w:val="000000"/>
          <w:position w:val="0"/>
        </w:rPr>
        <w:t>Všechny bylinky smíchat, v mixéru rozdrtit na prach a smíchat s 80 dkg medu, džemu anebo povidel a podá</w:t>
        <w:softHyphen/>
        <w:t>vat 2x denně po lžičce. Lze zapíjet mlékem, vodou nebo šťávou.</w:t>
      </w:r>
    </w:p>
    <w:p>
      <w:pPr>
        <w:pStyle w:val="Style11"/>
        <w:widowControl w:val="0"/>
        <w:keepNext w:val="0"/>
        <w:keepLines w:val="0"/>
        <w:shd w:val="clear" w:color="auto" w:fill="auto"/>
        <w:bidi w:val="0"/>
        <w:jc w:val="left"/>
        <w:spacing w:before="0" w:after="113" w:line="200" w:lineRule="exact"/>
        <w:ind w:left="520" w:right="0" w:hanging="520"/>
      </w:pPr>
      <w:r>
        <w:pict>
          <v:shape id="_x0000_s2215" type="#_x0000_t202" style="position:absolute;margin-left:10.55pt;margin-top:20.6pt;width:95.95pt;height:137.6pt;z-index:-125828838;mso-wrap-distance-left:5.pt;mso-wrap-distance-right:20.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 xml:space="preserve">100 </w:t>
                  </w:r>
                  <w:r>
                    <w:rPr>
                      <w:rStyle w:val="CharStyle67"/>
                      <w:lang w:val="sk-SK" w:eastAsia="sk-SK" w:bidi="sk-SK"/>
                    </w:rPr>
                    <w:t xml:space="preserve">g </w:t>
                  </w:r>
                  <w:r>
                    <w:rPr>
                      <w:rStyle w:val="CharStyle67"/>
                    </w:rPr>
                    <w:t>proskurník</w:t>
                  </w:r>
                </w:p>
                <w:p>
                  <w:pPr>
                    <w:pStyle w:val="Style68"/>
                    <w:widowControl w:val="0"/>
                    <w:keepNext w:val="0"/>
                    <w:keepLines w:val="0"/>
                    <w:shd w:val="clear" w:color="auto" w:fill="auto"/>
                    <w:bidi w:val="0"/>
                    <w:jc w:val="left"/>
                    <w:spacing w:before="0" w:after="0"/>
                    <w:ind w:left="0" w:right="0" w:firstLine="520"/>
                  </w:pPr>
                  <w:r>
                    <w:rPr>
                      <w:rStyle w:val="CharStyle69"/>
                      <w:i/>
                      <w:iCs/>
                    </w:rPr>
                    <w:t>(Rad. AIthaeae)</w:t>
                  </w:r>
                </w:p>
                <w:p>
                  <w:pPr>
                    <w:pStyle w:val="Style44"/>
                    <w:widowControl w:val="0"/>
                    <w:keepNext w:val="0"/>
                    <w:keepLines w:val="0"/>
                    <w:shd w:val="clear" w:color="auto" w:fill="auto"/>
                    <w:bidi w:val="0"/>
                    <w:jc w:val="left"/>
                    <w:spacing w:before="0" w:after="0"/>
                    <w:ind w:left="520" w:right="0" w:hanging="520"/>
                  </w:pPr>
                  <w:r>
                    <w:rPr>
                      <w:rStyle w:val="CharStyle67"/>
                    </w:rPr>
                    <w:t xml:space="preserve">100 g kořen pampelišky </w:t>
                  </w:r>
                  <w:r>
                    <w:rPr>
                      <w:rStyle w:val="CharStyle71"/>
                    </w:rPr>
                    <w:t>(Rad. Taraxaci)</w:t>
                  </w:r>
                </w:p>
                <w:p>
                  <w:pPr>
                    <w:pStyle w:val="Style44"/>
                    <w:widowControl w:val="0"/>
                    <w:keepNext w:val="0"/>
                    <w:keepLines w:val="0"/>
                    <w:shd w:val="clear" w:color="auto" w:fill="auto"/>
                    <w:bidi w:val="0"/>
                    <w:jc w:val="left"/>
                    <w:spacing w:before="0" w:after="0"/>
                    <w:ind w:left="0" w:right="0" w:firstLine="0"/>
                  </w:pPr>
                  <w:r>
                    <w:rPr>
                      <w:rStyle w:val="CharStyle67"/>
                    </w:rPr>
                    <w:t>50 g řepík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Agrimoniae) </w:t>
                  </w:r>
                  <w:r>
                    <w:rPr>
                      <w:rStyle w:val="CharStyle70"/>
                      <w:i w:val="0"/>
                      <w:iCs w:val="0"/>
                    </w:rPr>
                    <w:t>50 g kontryhel</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Alchemillae) </w:t>
                  </w:r>
                  <w:r>
                    <w:rPr>
                      <w:rStyle w:val="CharStyle70"/>
                      <w:i w:val="0"/>
                      <w:iCs w:val="0"/>
                    </w:rPr>
                    <w:t>50 g brutnák</w:t>
                  </w:r>
                </w:p>
                <w:p>
                  <w:pPr>
                    <w:pStyle w:val="Style68"/>
                    <w:widowControl w:val="0"/>
                    <w:keepNext w:val="0"/>
                    <w:keepLines w:val="0"/>
                    <w:shd w:val="clear" w:color="auto" w:fill="auto"/>
                    <w:bidi w:val="0"/>
                    <w:jc w:val="left"/>
                    <w:spacing w:before="0" w:after="0"/>
                    <w:ind w:left="0" w:right="0" w:firstLine="520"/>
                  </w:pPr>
                  <w:r>
                    <w:rPr>
                      <w:rStyle w:val="CharStyle69"/>
                      <w:i/>
                      <w:iCs/>
                    </w:rPr>
                    <w:t>(Hb. Boraginis)</w:t>
                  </w:r>
                </w:p>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Cnici bened.)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520"/>
                  </w:pPr>
                  <w:r>
                    <w:rPr>
                      <w:rStyle w:val="CharStyle69"/>
                      <w:i/>
                      <w:iCs/>
                    </w:rPr>
                    <w:t>(Hb. Equiseti)</w:t>
                  </w:r>
                </w:p>
              </w:txbxContent>
            </v:textbox>
            <w10:wrap type="square" side="right" anchorx="margin" anchory="margin"/>
          </v:shape>
        </w:pict>
      </w:r>
      <w:r>
        <w:pict>
          <v:shape id="_x0000_s2216" type="#_x0000_t75" style="position:absolute;margin-left:265.4pt;margin-top:0;width:80.65pt;height:360.95pt;z-index:-125828837;mso-wrap-distance-left:10.6pt;mso-wrap-distance-right:15.85pt;mso-wrap-distance-bottom:2.05pt;mso-position-horizontal-relative:margin;mso-position-vertical-relative:margin" wrapcoords="0 0 21600 0 21600 21600 0 21600 0 0">
            <v:imagedata r:id="rId1255" r:href="rId1256"/>
            <w10:wrap type="square" anchorx="margin" anchory="margin"/>
          </v:shape>
        </w:pict>
      </w:r>
      <w:r>
        <w:pict>
          <v:shape id="_x0000_s2217" type="#_x0000_t202" style="position:absolute;margin-left:263.6pt;margin-top:413.pt;width:97.2pt;height:262.85pt;z-index:-125828836;mso-wrap-distance-left:8.8pt;mso-wrap-distance-right:19.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 xml:space="preserve">200 g kořen pampelišky </w:t>
                  </w:r>
                  <w:r>
                    <w:rPr>
                      <w:rStyle w:val="CharStyle71"/>
                    </w:rPr>
                    <w:t>(Rad Taraxaci)</w:t>
                  </w:r>
                </w:p>
                <w:p>
                  <w:pPr>
                    <w:pStyle w:val="Style44"/>
                    <w:widowControl w:val="0"/>
                    <w:keepNext w:val="0"/>
                    <w:keepLines w:val="0"/>
                    <w:shd w:val="clear" w:color="auto" w:fill="auto"/>
                    <w:bidi w:val="0"/>
                    <w:jc w:val="left"/>
                    <w:spacing w:before="0" w:after="0"/>
                    <w:ind w:left="0" w:right="0" w:firstLine="0"/>
                  </w:pPr>
                  <w:r>
                    <w:rPr>
                      <w:rStyle w:val="CharStyle67"/>
                    </w:rPr>
                    <w:t>50 g řepík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Agrimoniae) </w:t>
                  </w:r>
                  <w:r>
                    <w:rPr>
                      <w:rStyle w:val="CharStyle70"/>
                      <w:i w:val="0"/>
                      <w:iCs w:val="0"/>
                    </w:rPr>
                    <w:t xml:space="preserve">50 g mochna husí </w:t>
                  </w:r>
                  <w:r>
                    <w:rPr>
                      <w:rStyle w:val="CharStyle69"/>
                      <w:i/>
                      <w:iCs/>
                    </w:rPr>
                    <w:t>(Hb. Anserinae)</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52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Cnici bened.) </w:t>
                  </w:r>
                  <w:r>
                    <w:rPr>
                      <w:rStyle w:val="CharStyle70"/>
                      <w:i w:val="0"/>
                      <w:iCs w:val="0"/>
                    </w:rPr>
                    <w:t xml:space="preserve">50 g dobromysl </w:t>
                  </w:r>
                  <w:r>
                    <w:rPr>
                      <w:rStyle w:val="CharStyle69"/>
                      <w:i/>
                      <w:iCs/>
                    </w:rPr>
                    <w:t>(Hb. Origani)</w:t>
                  </w:r>
                </w:p>
                <w:p>
                  <w:pPr>
                    <w:pStyle w:val="Style44"/>
                    <w:widowControl w:val="0"/>
                    <w:keepNext w:val="0"/>
                    <w:keepLines w:val="0"/>
                    <w:shd w:val="clear" w:color="auto" w:fill="auto"/>
                    <w:bidi w:val="0"/>
                    <w:jc w:val="left"/>
                    <w:spacing w:before="0" w:after="0"/>
                    <w:ind w:left="520" w:right="0" w:hanging="520"/>
                  </w:pPr>
                  <w:r>
                    <w:rPr>
                      <w:rStyle w:val="CharStyle67"/>
                    </w:rPr>
                    <w:t>100 g kopřiva</w:t>
                  </w:r>
                </w:p>
                <w:p>
                  <w:pPr>
                    <w:pStyle w:val="Style68"/>
                    <w:widowControl w:val="0"/>
                    <w:keepNext w:val="0"/>
                    <w:keepLines w:val="0"/>
                    <w:shd w:val="clear" w:color="auto" w:fill="auto"/>
                    <w:bidi w:val="0"/>
                    <w:jc w:val="left"/>
                    <w:spacing w:before="0" w:after="0"/>
                    <w:ind w:left="0" w:right="0" w:firstLine="520"/>
                  </w:pPr>
                  <w:r>
                    <w:rPr>
                      <w:rStyle w:val="CharStyle69"/>
                      <w:i/>
                      <w:iCs/>
                    </w:rPr>
                    <w:t>(Fol. Urticae)</w:t>
                  </w:r>
                </w:p>
                <w:p>
                  <w:pPr>
                    <w:pStyle w:val="Style44"/>
                    <w:widowControl w:val="0"/>
                    <w:keepNext w:val="0"/>
                    <w:keepLines w:val="0"/>
                    <w:shd w:val="clear" w:color="auto" w:fill="auto"/>
                    <w:bidi w:val="0"/>
                    <w:jc w:val="left"/>
                    <w:spacing w:before="0" w:after="0"/>
                    <w:ind w:left="520" w:right="0" w:hanging="520"/>
                  </w:pPr>
                  <w:r>
                    <w:rPr>
                      <w:rStyle w:val="CharStyle67"/>
                    </w:rPr>
                    <w:t>100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Polygoni av.) </w:t>
                  </w:r>
                  <w:r>
                    <w:rPr>
                      <w:rStyle w:val="CharStyle70"/>
                      <w:i w:val="0"/>
                      <w:iCs w:val="0"/>
                    </w:rPr>
                    <w:t>50 g zlatobýl</w:t>
                  </w:r>
                </w:p>
                <w:p>
                  <w:pPr>
                    <w:pStyle w:val="Style68"/>
                    <w:widowControl w:val="0"/>
                    <w:keepNext w:val="0"/>
                    <w:keepLines w:val="0"/>
                    <w:shd w:val="clear" w:color="auto" w:fill="auto"/>
                    <w:bidi w:val="0"/>
                    <w:jc w:val="left"/>
                    <w:spacing w:before="0" w:after="0"/>
                    <w:ind w:left="0" w:right="0" w:firstLine="520"/>
                  </w:pPr>
                  <w:r>
                    <w:rPr>
                      <w:rStyle w:val="CharStyle69"/>
                      <w:i/>
                      <w:iCs/>
                    </w:rPr>
                    <w:t>(Hb. Solaginis)</w:t>
                  </w:r>
                </w:p>
                <w:p>
                  <w:pPr>
                    <w:pStyle w:val="Style44"/>
                    <w:widowControl w:val="0"/>
                    <w:keepNext w:val="0"/>
                    <w:keepLines w:val="0"/>
                    <w:shd w:val="clear" w:color="auto" w:fill="auto"/>
                    <w:bidi w:val="0"/>
                    <w:jc w:val="left"/>
                    <w:spacing w:before="0" w:after="0"/>
                    <w:ind w:left="520" w:right="0" w:hanging="520"/>
                  </w:pPr>
                  <w:r>
                    <w:rPr>
                      <w:rStyle w:val="CharStyle67"/>
                    </w:rPr>
                    <w:t>100 g přeslička</w:t>
                  </w:r>
                </w:p>
                <w:p>
                  <w:pPr>
                    <w:pStyle w:val="Style68"/>
                    <w:widowControl w:val="0"/>
                    <w:keepNext w:val="0"/>
                    <w:keepLines w:val="0"/>
                    <w:shd w:val="clear" w:color="auto" w:fill="auto"/>
                    <w:bidi w:val="0"/>
                    <w:jc w:val="left"/>
                    <w:spacing w:before="0" w:after="0"/>
                    <w:ind w:left="0" w:right="0" w:firstLine="520"/>
                  </w:pPr>
                  <w:r>
                    <w:rPr>
                      <w:rStyle w:val="CharStyle69"/>
                      <w:i/>
                      <w:iCs/>
                    </w:rPr>
                    <w:t>(Hb. Equiseti)</w:t>
                  </w:r>
                </w:p>
                <w:p>
                  <w:pPr>
                    <w:pStyle w:val="Style44"/>
                    <w:widowControl w:val="0"/>
                    <w:keepNext w:val="0"/>
                    <w:keepLines w:val="0"/>
                    <w:shd w:val="clear" w:color="auto" w:fill="auto"/>
                    <w:bidi w:val="0"/>
                    <w:jc w:val="left"/>
                    <w:spacing w:before="0" w:after="0"/>
                    <w:ind w:left="520" w:right="0" w:firstLine="80"/>
                  </w:pPr>
                  <w:r>
                    <w:rPr>
                      <w:rStyle w:val="CharStyle67"/>
                    </w:rPr>
                    <w:t xml:space="preserve">50 g vlasy kukuřičné </w:t>
                  </w:r>
                  <w:r>
                    <w:rPr>
                      <w:rStyle w:val="CharStyle71"/>
                    </w:rPr>
                    <w:t>(Stigma May dis)</w:t>
                  </w:r>
                </w:p>
                <w:p>
                  <w:pPr>
                    <w:pStyle w:val="Style44"/>
                    <w:widowControl w:val="0"/>
                    <w:keepNext w:val="0"/>
                    <w:keepLines w:val="0"/>
                    <w:shd w:val="clear" w:color="auto" w:fill="auto"/>
                    <w:bidi w:val="0"/>
                    <w:jc w:val="left"/>
                    <w:spacing w:before="0" w:after="0"/>
                    <w:ind w:left="0" w:right="0" w:firstLine="0"/>
                  </w:pPr>
                  <w:r>
                    <w:rPr>
                      <w:rStyle w:val="CharStyle67"/>
                    </w:rPr>
                    <w:t>50 g smil písečný</w:t>
                  </w:r>
                </w:p>
                <w:p>
                  <w:pPr>
                    <w:pStyle w:val="Style68"/>
                    <w:widowControl w:val="0"/>
                    <w:keepNext w:val="0"/>
                    <w:keepLines w:val="0"/>
                    <w:shd w:val="clear" w:color="auto" w:fill="auto"/>
                    <w:bidi w:val="0"/>
                    <w:jc w:val="left"/>
                    <w:spacing w:before="0" w:after="0"/>
                    <w:ind w:left="0" w:right="0" w:firstLine="520"/>
                  </w:pPr>
                  <w:r>
                    <w:rPr>
                      <w:rStyle w:val="CharStyle69"/>
                      <w:i/>
                      <w:iCs/>
                    </w:rPr>
                    <w:t>(Infl. Helichrysi)</w:t>
                  </w:r>
                </w:p>
              </w:txbxContent>
            </v:textbox>
            <w10:wrap type="square" anchorx="margin" anchory="margin"/>
          </v:shape>
        </w:pict>
      </w:r>
      <w:r>
        <w:rPr>
          <w:lang w:val="cs-CZ" w:eastAsia="cs-CZ" w:bidi="cs-CZ"/>
          <w:w w:val="100"/>
          <w:spacing w:val="0"/>
          <w:color w:val="000000"/>
          <w:position w:val="0"/>
        </w:rPr>
        <w:t xml:space="preserve">Lze </w:t>
      </w:r>
      <w:r>
        <w:rPr>
          <w:lang w:val="sk-SK" w:eastAsia="sk-SK" w:bidi="sk-SK"/>
          <w:w w:val="100"/>
          <w:spacing w:val="0"/>
          <w:color w:val="000000"/>
          <w:position w:val="0"/>
        </w:rPr>
        <w:t xml:space="preserve">také </w:t>
      </w:r>
      <w:r>
        <w:rPr>
          <w:lang w:val="cs-CZ" w:eastAsia="cs-CZ" w:bidi="cs-CZ"/>
          <w:w w:val="100"/>
          <w:spacing w:val="0"/>
          <w:color w:val="000000"/>
          <w:position w:val="0"/>
        </w:rPr>
        <w:t xml:space="preserve">pít </w:t>
      </w:r>
      <w:r>
        <w:rPr>
          <w:lang w:val="sk-SK" w:eastAsia="sk-SK" w:bidi="sk-SK"/>
          <w:w w:val="100"/>
          <w:spacing w:val="0"/>
          <w:color w:val="000000"/>
          <w:position w:val="0"/>
        </w:rPr>
        <w:t xml:space="preserve">čaj </w:t>
      </w:r>
      <w:r>
        <w:rPr>
          <w:lang w:val="cs-CZ" w:eastAsia="cs-CZ" w:bidi="cs-CZ"/>
          <w:w w:val="100"/>
          <w:spacing w:val="0"/>
          <w:color w:val="000000"/>
          <w:position w:val="0"/>
        </w:rPr>
        <w:t>zvyšující tělesnou odolnost:</w:t>
      </w:r>
    </w:p>
    <w:p>
      <w:pPr>
        <w:pStyle w:val="Style44"/>
        <w:widowControl w:val="0"/>
        <w:keepNext w:val="0"/>
        <w:keepLines w:val="0"/>
        <w:shd w:val="clear" w:color="auto" w:fill="auto"/>
        <w:bidi w:val="0"/>
        <w:jc w:val="left"/>
        <w:spacing w:before="0" w:after="0"/>
        <w:ind w:left="520" w:right="0" w:hanging="52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520" w:right="0" w:hanging="52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 xml:space="preserve">(Hb. Polygoni av.) </w:t>
      </w:r>
      <w:r>
        <w:rPr>
          <w:rStyle w:val="CharStyle77"/>
          <w:i w:val="0"/>
          <w:iCs w:val="0"/>
        </w:rPr>
        <w:t>50 g maceška polní</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 xml:space="preserve">(Hb. Violae tricol.) </w:t>
      </w:r>
      <w:r>
        <w:rPr>
          <w:rStyle w:val="CharStyle77"/>
          <w:i w:val="0"/>
          <w:iCs w:val="0"/>
        </w:rPr>
        <w:t>50 g zlatobýl</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 xml:space="preserve">(Hb. Solidaginis) </w:t>
      </w:r>
      <w:r>
        <w:rPr>
          <w:rStyle w:val="CharStyle77"/>
          <w:i w:val="0"/>
          <w:iCs w:val="0"/>
        </w:rPr>
        <w:t>50 g jahodník</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(Fol. Fragariae)</w:t>
      </w:r>
    </w:p>
    <w:p>
      <w:pPr>
        <w:pStyle w:val="Style44"/>
        <w:widowControl w:val="0"/>
        <w:keepNext w:val="0"/>
        <w:keepLines w:val="0"/>
        <w:shd w:val="clear" w:color="auto" w:fill="auto"/>
        <w:bidi w:val="0"/>
        <w:jc w:val="left"/>
        <w:spacing w:before="0" w:after="0"/>
        <w:ind w:left="520" w:right="0" w:hanging="52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0" w:right="0" w:firstLine="52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163"/>
        <w:ind w:left="520" w:right="720" w:hanging="520"/>
      </w:pPr>
      <w:r>
        <w:rPr>
          <w:lang w:val="cs-CZ" w:eastAsia="cs-CZ" w:bidi="cs-CZ"/>
          <w:w w:val="100"/>
          <w:spacing w:val="0"/>
          <w:color w:val="000000"/>
          <w:position w:val="0"/>
        </w:rPr>
        <w:t xml:space="preserve">100 g ovoce hlohu </w:t>
      </w:r>
      <w:r>
        <w:rPr>
          <w:rStyle w:val="CharStyle75"/>
        </w:rPr>
        <w:t>(Fr. Crataegi)</w:t>
      </w:r>
    </w:p>
    <w:p>
      <w:pPr>
        <w:pStyle w:val="Style11"/>
        <w:widowControl w:val="0"/>
        <w:keepNext w:val="0"/>
        <w:keepLines w:val="0"/>
        <w:shd w:val="clear" w:color="auto" w:fill="auto"/>
        <w:bidi w:val="0"/>
        <w:jc w:val="both"/>
        <w:spacing w:before="0" w:after="1418" w:line="212" w:lineRule="exact"/>
        <w:ind w:left="0" w:right="0" w:firstLine="260"/>
      </w:pPr>
      <w:r>
        <w:rPr>
          <w:lang w:val="cs-CZ" w:eastAsia="cs-CZ" w:bidi="cs-CZ"/>
          <w:w w:val="100"/>
          <w:spacing w:val="0"/>
          <w:color w:val="000000"/>
          <w:position w:val="0"/>
        </w:rPr>
        <w:t>1 lžička na šálek, vařit 3 minuty a pít 2x denně před jí</w:t>
        <w:softHyphen/>
        <w:t>dlem.</w:t>
      </w:r>
    </w:p>
    <w:p>
      <w:pPr>
        <w:pStyle w:val="Style72"/>
        <w:widowControl w:val="0"/>
        <w:keepNext/>
        <w:keepLines/>
        <w:shd w:val="clear" w:color="auto" w:fill="auto"/>
        <w:bidi w:val="0"/>
        <w:jc w:val="left"/>
        <w:spacing w:before="0" w:after="102" w:line="240" w:lineRule="exact"/>
        <w:ind w:left="520" w:right="0" w:hanging="520"/>
      </w:pPr>
      <w:bookmarkStart w:id="276" w:name="bookmark276"/>
      <w:r>
        <w:rPr>
          <w:lang w:val="cs-CZ" w:eastAsia="cs-CZ" w:bidi="cs-CZ"/>
          <w:sz w:val="24"/>
          <w:szCs w:val="24"/>
          <w:w w:val="100"/>
          <w:spacing w:val="0"/>
          <w:color w:val="000000"/>
          <w:position w:val="0"/>
        </w:rPr>
        <w:t>LEUKÉMIE 204-208</w:t>
      </w:r>
      <w:bookmarkEnd w:id="276"/>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chorobný stav krvetvorných orgánů, při čemž ne</w:t>
        <w:softHyphen/>
        <w:t xml:space="preserve">bezpečně narůstají bílé krvinky v dřeni kostní a v </w:t>
      </w:r>
      <w:r>
        <w:rPr>
          <w:lang w:val="sk-SK" w:eastAsia="sk-SK" w:bidi="sk-SK"/>
          <w:w w:val="100"/>
          <w:spacing w:val="0"/>
          <w:color w:val="000000"/>
          <w:position w:val="0"/>
        </w:rPr>
        <w:t>lymfa</w:t>
        <w:softHyphen/>
        <w:t xml:space="preserve">tické </w:t>
      </w:r>
      <w:r>
        <w:rPr>
          <w:lang w:val="cs-CZ" w:eastAsia="cs-CZ" w:bidi="cs-CZ"/>
          <w:w w:val="100"/>
          <w:spacing w:val="0"/>
          <w:color w:val="000000"/>
          <w:position w:val="0"/>
        </w:rPr>
        <w:t>soustavě. Příčinou může být ionizující záření, che</w:t>
        <w:softHyphen/>
        <w:t>mické škodliviny, genetické dispozice, nádorová one</w:t>
        <w:softHyphen/>
        <w:t>mocnění a spousta jiných činitelů.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Akutní leukémie může mít náhlý začátek v podobě horečnatého onemocnění s přítomností krvácivých pro</w:t>
        <w:softHyphen/>
        <w:t>jevů. Jindy se nemoc projevuje pomalu se stupňující slabostí, nechutenstvím a anemickými příznaky. Ná</w:t>
        <w:softHyphen/>
        <w:t>padná je bledost kůže a viditelných sliznic, nehty jsou bez světlejších měsíčků u kořenů, objevuje se krvácení z nosu nebo dásní, zánětlivé procesy v dutině ústní pro</w:t>
        <w:softHyphen/>
        <w:t>vázené tvorbou nekróz a vřídků. Obzvlášť nápadné je hubnutí, dušnost, závratě, krev v moči, nevolnost, zvra</w:t>
        <w:softHyphen/>
        <w:t xml:space="preserve">cení, průjmy, zhoršování zraku a sluchu, kašel a bolesti hlavy, zvětšení sleziny, postižení jater a ledvin, zduřené </w:t>
      </w:r>
      <w:r>
        <w:rPr>
          <w:lang w:val="sk-SK" w:eastAsia="sk-SK" w:bidi="sk-SK"/>
          <w:w w:val="100"/>
          <w:spacing w:val="0"/>
          <w:color w:val="000000"/>
          <w:position w:val="0"/>
        </w:rPr>
        <w:t xml:space="preserve">lymfatické </w:t>
      </w:r>
      <w:r>
        <w:rPr>
          <w:lang w:val="cs-CZ" w:eastAsia="cs-CZ" w:bidi="cs-CZ"/>
          <w:w w:val="100"/>
          <w:spacing w:val="0"/>
          <w:color w:val="000000"/>
          <w:position w:val="0"/>
        </w:rPr>
        <w:t>uzliny na krku, pod pažemi na žebrech, bo</w:t>
        <w:softHyphen/>
        <w:t xml:space="preserve">lesti kosti hrudní na dotek, jakož i </w:t>
      </w:r>
      <w:r>
        <w:rPr>
          <w:lang w:val="sk-SK" w:eastAsia="sk-SK" w:bidi="sk-SK"/>
          <w:w w:val="100"/>
          <w:spacing w:val="0"/>
          <w:color w:val="000000"/>
          <w:position w:val="0"/>
        </w:rPr>
        <w:t xml:space="preserve">lymfatických </w:t>
      </w:r>
      <w:r>
        <w:rPr>
          <w:lang w:val="cs-CZ" w:eastAsia="cs-CZ" w:bidi="cs-CZ"/>
          <w:w w:val="100"/>
          <w:spacing w:val="0"/>
          <w:color w:val="000000"/>
          <w:position w:val="0"/>
        </w:rPr>
        <w:t>uzlin v tříslech, na patách za kotníky a nad vnitřními kotníky. Můžeme dokonce změřit, jak dalece nemoc postoupila, když zatlačíme prstem mezi kosti stydké, počítáme do sedmi, pak povolíme a počítáme do pěti. Opakujeme tak dlouho, dokud stydká kost bolí. Bolest určitě usta</w:t>
        <w:softHyphen/>
        <w:t>ne, ale počet opakovaných měření vypovídá o stavu. Od šesti opakovaných měření je to vážné, u dvaceti hrozivé, ale jsou známy i případy, kdy se napočítalo 40-50 opa</w:t>
        <w:softHyphen/>
        <w:t>kovaných měření, a přesto se nemoc do 3 týdnů zastavi</w:t>
        <w:softHyphen/>
        <w:t>la a do 3 měsíců ustoupila. Přispěla k tomu každodenní masáž označených míst bez ohledu na bolest. Ta po 8 až 12 dnech, ale i dříve začne ustupovat. Jestliže masáž na začátku trvá hodinu nebo i 90 minut, pak později stačí i čtvrt hodinky pro místa ještě bolavá. V masážích ne</w:t>
        <w:softHyphen/>
        <w:t>smíme ustat. Bolesti budou postupně zanikat, tu a tam se objeví znovu, ale v menší míře, a když jim nedáme pokoj, nakonec se z těla přestěhují do končetin a budou sestupovat směrem k prstům, až zcela zmizí. Ale ještě nemáme vyhráno, protože se rády vracejí. Proto -i když už nic nebolí - jednou za týden po několik měsíců zkon</w:t>
        <w:softHyphen/>
        <w:t>trolujeme všechna místa, zda se bolest nevrátila.</w:t>
      </w:r>
    </w:p>
    <w:p>
      <w:pPr>
        <w:pStyle w:val="Style11"/>
        <w:numPr>
          <w:ilvl w:val="0"/>
          <w:numId w:val="523"/>
        </w:numPr>
        <w:tabs>
          <w:tab w:leader="none" w:pos="275" w:val="left"/>
        </w:tabs>
        <w:widowControl w:val="0"/>
        <w:keepNext w:val="0"/>
        <w:keepLines w:val="0"/>
        <w:shd w:val="clear" w:color="auto" w:fill="auto"/>
        <w:bidi w:val="0"/>
        <w:jc w:val="left"/>
        <w:spacing w:before="0" w:after="180" w:line="212" w:lineRule="exact"/>
        <w:ind w:left="300" w:right="0" w:hanging="300"/>
      </w:pPr>
      <w:r>
        <w:br w:type="column"/>
      </w:r>
      <w:r>
        <w:rPr>
          <w:lang w:val="cs-CZ" w:eastAsia="cs-CZ" w:bidi="cs-CZ"/>
          <w:w w:val="100"/>
          <w:spacing w:val="0"/>
          <w:color w:val="000000"/>
          <w:position w:val="0"/>
        </w:rPr>
        <w:t xml:space="preserve">Za kotníky z obou stran </w:t>
      </w:r>
      <w:r>
        <w:rPr>
          <w:rStyle w:val="CharStyle91"/>
        </w:rPr>
        <w:t>[428]</w:t>
      </w:r>
    </w:p>
    <w:p>
      <w:pPr>
        <w:pStyle w:val="Style11"/>
        <w:numPr>
          <w:ilvl w:val="0"/>
          <w:numId w:val="523"/>
        </w:numPr>
        <w:tabs>
          <w:tab w:leader="none" w:pos="289" w:val="left"/>
        </w:tabs>
        <w:widowControl w:val="0"/>
        <w:keepNext w:val="0"/>
        <w:keepLines w:val="0"/>
        <w:shd w:val="clear" w:color="auto" w:fill="auto"/>
        <w:bidi w:val="0"/>
        <w:jc w:val="left"/>
        <w:spacing w:before="0" w:after="177" w:line="212" w:lineRule="exact"/>
        <w:ind w:left="300" w:right="0" w:hanging="300"/>
      </w:pPr>
      <w:r>
        <w:rPr>
          <w:lang w:val="cs-CZ" w:eastAsia="cs-CZ" w:bidi="cs-CZ"/>
          <w:w w:val="100"/>
          <w:spacing w:val="0"/>
          <w:color w:val="000000"/>
          <w:position w:val="0"/>
        </w:rPr>
        <w:t xml:space="preserve">Nad vnitřními kotníky </w:t>
      </w:r>
      <w:r>
        <w:rPr>
          <w:rStyle w:val="CharStyle91"/>
        </w:rPr>
        <w:t>[427]</w:t>
      </w:r>
    </w:p>
    <w:p>
      <w:pPr>
        <w:pStyle w:val="Style11"/>
        <w:numPr>
          <w:ilvl w:val="0"/>
          <w:numId w:val="523"/>
        </w:numPr>
        <w:tabs>
          <w:tab w:leader="none" w:pos="289"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Na lýtku z vnitřní strany </w:t>
      </w:r>
      <w:r>
        <w:rPr>
          <w:rStyle w:val="CharStyle91"/>
        </w:rPr>
        <w:t>[419]</w:t>
      </w:r>
    </w:p>
    <w:p>
      <w:pPr>
        <w:pStyle w:val="Style11"/>
        <w:numPr>
          <w:ilvl w:val="0"/>
          <w:numId w:val="523"/>
        </w:numPr>
        <w:tabs>
          <w:tab w:leader="none" w:pos="296" w:val="left"/>
        </w:tabs>
        <w:widowControl w:val="0"/>
        <w:keepNext w:val="0"/>
        <w:keepLines w:val="0"/>
        <w:shd w:val="clear" w:color="auto" w:fill="auto"/>
        <w:bidi w:val="0"/>
        <w:jc w:val="both"/>
        <w:spacing w:before="0" w:after="0" w:line="216" w:lineRule="exact"/>
        <w:ind w:left="300" w:right="0" w:hanging="300"/>
      </w:pPr>
      <w:r>
        <w:rPr>
          <w:lang w:val="cs-CZ" w:eastAsia="cs-CZ" w:bidi="cs-CZ"/>
          <w:w w:val="100"/>
          <w:spacing w:val="0"/>
          <w:color w:val="000000"/>
          <w:position w:val="0"/>
        </w:rPr>
        <w:t>Kolem vnitřních kolen</w:t>
      </w:r>
    </w:p>
    <w:p>
      <w:pPr>
        <w:pStyle w:val="Style51"/>
        <w:tabs>
          <w:tab w:leader="none" w:pos="563" w:val="left"/>
        </w:tabs>
        <w:widowControl w:val="0"/>
        <w:keepNext w:val="0"/>
        <w:keepLines w:val="0"/>
        <w:shd w:val="clear" w:color="auto" w:fill="auto"/>
        <w:bidi w:val="0"/>
        <w:spacing w:before="0" w:after="180" w:line="216" w:lineRule="exact"/>
        <w:ind w:left="0" w:right="0" w:firstLine="300"/>
      </w:pPr>
      <w:r>
        <w:rPr>
          <w:lang w:val="cs-CZ" w:eastAsia="cs-CZ" w:bidi="cs-CZ"/>
          <w:w w:val="100"/>
          <w:spacing w:val="0"/>
          <w:color w:val="000000"/>
          <w:position w:val="0"/>
        </w:rPr>
        <w:t>[409]</w:t>
      </w:r>
    </w:p>
    <w:p>
      <w:pPr>
        <w:pStyle w:val="Style11"/>
        <w:numPr>
          <w:ilvl w:val="0"/>
          <w:numId w:val="523"/>
        </w:numPr>
        <w:tabs>
          <w:tab w:leader="none" w:pos="296" w:val="left"/>
        </w:tabs>
        <w:widowControl w:val="0"/>
        <w:keepNext w:val="0"/>
        <w:keepLines w:val="0"/>
        <w:shd w:val="clear" w:color="auto" w:fill="auto"/>
        <w:bidi w:val="0"/>
        <w:jc w:val="both"/>
        <w:spacing w:before="0" w:after="0" w:line="216" w:lineRule="exact"/>
        <w:ind w:left="300" w:right="0" w:hanging="300"/>
      </w:pPr>
      <w:r>
        <w:rPr>
          <w:lang w:val="cs-CZ" w:eastAsia="cs-CZ" w:bidi="cs-CZ"/>
          <w:w w:val="100"/>
          <w:spacing w:val="0"/>
          <w:color w:val="000000"/>
          <w:position w:val="0"/>
        </w:rPr>
        <w:t>Podél vnitřního stehna od kolena po tříslo</w:t>
      </w:r>
    </w:p>
    <w:p>
      <w:pPr>
        <w:pStyle w:val="Style51"/>
        <w:widowControl w:val="0"/>
        <w:keepNext w:val="0"/>
        <w:keepLines w:val="0"/>
        <w:shd w:val="clear" w:color="auto" w:fill="auto"/>
        <w:bidi w:val="0"/>
        <w:spacing w:before="0" w:after="180" w:line="216" w:lineRule="exact"/>
        <w:ind w:left="0" w:right="0" w:firstLine="300"/>
      </w:pPr>
      <w:r>
        <w:rPr>
          <w:lang w:val="cs-CZ" w:eastAsia="cs-CZ" w:bidi="cs-CZ"/>
          <w:w w:val="100"/>
          <w:spacing w:val="0"/>
          <w:color w:val="000000"/>
          <w:position w:val="0"/>
        </w:rPr>
        <w:t>[406 + 405]</w:t>
      </w:r>
    </w:p>
    <w:p>
      <w:pPr>
        <w:pStyle w:val="Style11"/>
        <w:numPr>
          <w:ilvl w:val="0"/>
          <w:numId w:val="523"/>
        </w:numPr>
        <w:tabs>
          <w:tab w:leader="none" w:pos="296" w:val="left"/>
        </w:tabs>
        <w:widowControl w:val="0"/>
        <w:keepNext w:val="0"/>
        <w:keepLines w:val="0"/>
        <w:shd w:val="clear" w:color="auto" w:fill="auto"/>
        <w:bidi w:val="0"/>
        <w:jc w:val="both"/>
        <w:spacing w:before="0" w:after="183" w:line="216" w:lineRule="exact"/>
        <w:ind w:left="300" w:right="0" w:hanging="300"/>
      </w:pPr>
      <w:r>
        <w:rPr>
          <w:lang w:val="cs-CZ" w:eastAsia="cs-CZ" w:bidi="cs-CZ"/>
          <w:w w:val="100"/>
          <w:spacing w:val="0"/>
          <w:color w:val="000000"/>
          <w:position w:val="0"/>
        </w:rPr>
        <w:t>V podpaždí a dole po že</w:t>
        <w:softHyphen/>
        <w:t xml:space="preserve">brech až ke kyčelnímu kloubu </w:t>
      </w:r>
      <w:r>
        <w:rPr>
          <w:rStyle w:val="CharStyle91"/>
        </w:rPr>
        <w:t>[201+202]</w:t>
      </w:r>
    </w:p>
    <w:p>
      <w:pPr>
        <w:pStyle w:val="Style11"/>
        <w:numPr>
          <w:ilvl w:val="0"/>
          <w:numId w:val="523"/>
        </w:numPr>
        <w:tabs>
          <w:tab w:leader="none" w:pos="296" w:val="left"/>
        </w:tabs>
        <w:widowControl w:val="0"/>
        <w:keepNext w:val="0"/>
        <w:keepLines w:val="0"/>
        <w:shd w:val="clear" w:color="auto" w:fill="auto"/>
        <w:bidi w:val="0"/>
        <w:jc w:val="both"/>
        <w:spacing w:before="0" w:after="190" w:line="212" w:lineRule="exact"/>
        <w:ind w:left="300" w:right="0" w:hanging="300"/>
      </w:pPr>
      <w:r>
        <w:rPr>
          <w:lang w:val="cs-CZ" w:eastAsia="cs-CZ" w:bidi="cs-CZ"/>
          <w:w w:val="100"/>
          <w:spacing w:val="0"/>
          <w:color w:val="000000"/>
          <w:position w:val="0"/>
        </w:rPr>
        <w:t>Před ramenním klou</w:t>
        <w:softHyphen/>
        <w:t xml:space="preserve">bem </w:t>
      </w:r>
      <w:r>
        <w:rPr>
          <w:rStyle w:val="CharStyle91"/>
        </w:rPr>
        <w:t>[204]</w:t>
      </w:r>
    </w:p>
    <w:p>
      <w:pPr>
        <w:pStyle w:val="Style11"/>
        <w:numPr>
          <w:ilvl w:val="0"/>
          <w:numId w:val="523"/>
        </w:numPr>
        <w:tabs>
          <w:tab w:leader="none" w:pos="296" w:val="left"/>
        </w:tabs>
        <w:widowControl w:val="0"/>
        <w:keepNext w:val="0"/>
        <w:keepLines w:val="0"/>
        <w:shd w:val="clear" w:color="auto" w:fill="auto"/>
        <w:bidi w:val="0"/>
        <w:jc w:val="both"/>
        <w:spacing w:before="0" w:after="177" w:line="200" w:lineRule="exact"/>
        <w:ind w:left="300" w:right="0" w:hanging="300"/>
      </w:pPr>
      <w:r>
        <w:rPr>
          <w:lang w:val="cs-CZ" w:eastAsia="cs-CZ" w:bidi="cs-CZ"/>
          <w:w w:val="100"/>
          <w:spacing w:val="0"/>
          <w:color w:val="000000"/>
          <w:position w:val="0"/>
        </w:rPr>
        <w:t xml:space="preserve">Nad levým prsem </w:t>
      </w:r>
      <w:r>
        <w:rPr>
          <w:rStyle w:val="CharStyle91"/>
        </w:rPr>
        <w:t>[209]</w:t>
      </w:r>
    </w:p>
    <w:p>
      <w:pPr>
        <w:pStyle w:val="Style11"/>
        <w:numPr>
          <w:ilvl w:val="0"/>
          <w:numId w:val="523"/>
        </w:numPr>
        <w:tabs>
          <w:tab w:leader="none" w:pos="296" w:val="left"/>
        </w:tabs>
        <w:widowControl w:val="0"/>
        <w:keepNext w:val="0"/>
        <w:keepLines w:val="0"/>
        <w:shd w:val="clear" w:color="auto" w:fill="auto"/>
        <w:bidi w:val="0"/>
        <w:jc w:val="both"/>
        <w:spacing w:before="0" w:after="167" w:line="200" w:lineRule="exact"/>
        <w:ind w:left="300" w:right="0" w:hanging="300"/>
      </w:pPr>
      <w:r>
        <w:rPr>
          <w:lang w:val="cs-CZ" w:eastAsia="cs-CZ" w:bidi="cs-CZ"/>
          <w:w w:val="100"/>
          <w:spacing w:val="0"/>
          <w:color w:val="000000"/>
          <w:position w:val="0"/>
        </w:rPr>
        <w:t xml:space="preserve">Na hrudní kosti </w:t>
      </w:r>
      <w:r>
        <w:rPr>
          <w:rStyle w:val="CharStyle91"/>
        </w:rPr>
        <w:t>[119]</w:t>
      </w:r>
    </w:p>
    <w:p>
      <w:pPr>
        <w:pStyle w:val="Style11"/>
        <w:numPr>
          <w:ilvl w:val="0"/>
          <w:numId w:val="523"/>
        </w:numPr>
        <w:tabs>
          <w:tab w:leader="none" w:pos="368" w:val="left"/>
        </w:tabs>
        <w:widowControl w:val="0"/>
        <w:keepNext w:val="0"/>
        <w:keepLines w:val="0"/>
        <w:shd w:val="clear" w:color="auto" w:fill="auto"/>
        <w:bidi w:val="0"/>
        <w:jc w:val="both"/>
        <w:spacing w:before="0" w:after="190" w:line="212" w:lineRule="exact"/>
        <w:ind w:left="300" w:right="0" w:hanging="300"/>
      </w:pPr>
      <w:r>
        <w:rPr>
          <w:lang w:val="cs-CZ" w:eastAsia="cs-CZ" w:bidi="cs-CZ"/>
          <w:w w:val="100"/>
          <w:spacing w:val="0"/>
          <w:color w:val="000000"/>
          <w:position w:val="0"/>
        </w:rPr>
        <w:t>Uprostřed mezi stydkými kostmi obden opakujeme měření, počet opakova</w:t>
        <w:softHyphen/>
        <w:t>ných počítání bude pravi</w:t>
        <w:softHyphen/>
        <w:t xml:space="preserve">delně klesat </w:t>
      </w:r>
      <w:r>
        <w:rPr>
          <w:rStyle w:val="CharStyle91"/>
        </w:rPr>
        <w:t>[214]</w:t>
      </w:r>
    </w:p>
    <w:p>
      <w:pPr>
        <w:pStyle w:val="Style11"/>
        <w:numPr>
          <w:ilvl w:val="0"/>
          <w:numId w:val="523"/>
        </w:numPr>
        <w:tabs>
          <w:tab w:leader="none" w:pos="368" w:val="left"/>
        </w:tabs>
        <w:widowControl w:val="0"/>
        <w:keepNext w:val="0"/>
        <w:keepLines w:val="0"/>
        <w:shd w:val="clear" w:color="auto" w:fill="auto"/>
        <w:bidi w:val="0"/>
        <w:jc w:val="both"/>
        <w:spacing w:before="0" w:after="104" w:line="200" w:lineRule="exact"/>
        <w:ind w:left="300" w:right="0" w:hanging="300"/>
      </w:pPr>
      <w:r>
        <w:rPr>
          <w:lang w:val="cs-CZ" w:eastAsia="cs-CZ" w:bidi="cs-CZ"/>
          <w:w w:val="100"/>
          <w:spacing w:val="0"/>
          <w:color w:val="000000"/>
          <w:position w:val="0"/>
        </w:rPr>
        <w:t xml:space="preserve">Na tříslech </w:t>
      </w:r>
      <w:r>
        <w:rPr>
          <w:rStyle w:val="CharStyle91"/>
        </w:rPr>
        <w:t>[217]</w:t>
      </w:r>
    </w:p>
    <w:p>
      <w:pPr>
        <w:pStyle w:val="Style11"/>
        <w:widowControl w:val="0"/>
        <w:keepNext w:val="0"/>
        <w:keepLines w:val="0"/>
        <w:shd w:val="clear" w:color="auto" w:fill="auto"/>
        <w:bidi w:val="0"/>
        <w:jc w:val="both"/>
        <w:spacing w:before="0" w:after="200" w:line="216" w:lineRule="exact"/>
        <w:ind w:left="0" w:right="0" w:firstLine="300"/>
      </w:pPr>
      <w:r>
        <w:rPr>
          <w:lang w:val="cs-CZ" w:eastAsia="cs-CZ" w:bidi="cs-CZ"/>
          <w:w w:val="100"/>
          <w:spacing w:val="0"/>
          <w:color w:val="000000"/>
          <w:position w:val="0"/>
        </w:rPr>
        <w:t>Kromě toho si necháme proutkařem zkontrolovat po</w:t>
        <w:softHyphen/>
        <w:t>stel, zda nestojí na podzemních vodách, popřípadě ji přemístíme. Pijeme také čaj tohoto složení:</w:t>
      </w:r>
    </w:p>
    <w:p>
      <w:pPr>
        <w:pStyle w:val="Style44"/>
        <w:widowControl w:val="0"/>
        <w:keepNext w:val="0"/>
        <w:keepLines w:val="0"/>
        <w:shd w:val="clear" w:color="auto" w:fill="auto"/>
        <w:bidi w:val="0"/>
        <w:jc w:val="left"/>
        <w:spacing w:before="0" w:after="0"/>
        <w:ind w:left="500" w:right="0" w:hanging="500"/>
      </w:pPr>
      <w:r>
        <w:rPr>
          <w:lang w:val="cs-CZ" w:eastAsia="cs-CZ" w:bidi="cs-CZ"/>
          <w:w w:val="100"/>
          <w:spacing w:val="0"/>
          <w:color w:val="000000"/>
          <w:position w:val="0"/>
        </w:rPr>
        <w:t xml:space="preserve">50 g kůra bílé vrby </w:t>
      </w:r>
      <w:r>
        <w:rPr>
          <w:rStyle w:val="CharStyle75"/>
        </w:rPr>
        <w:t>(Cort. Salicis)</w:t>
      </w:r>
    </w:p>
    <w:p>
      <w:pPr>
        <w:pStyle w:val="Style44"/>
        <w:widowControl w:val="0"/>
        <w:keepNext w:val="0"/>
        <w:keepLines w:val="0"/>
        <w:shd w:val="clear" w:color="auto" w:fill="auto"/>
        <w:bidi w:val="0"/>
        <w:jc w:val="left"/>
        <w:spacing w:before="0" w:after="0"/>
        <w:ind w:left="500" w:right="540" w:hanging="500"/>
      </w:pPr>
      <w:r>
        <w:rPr>
          <w:lang w:val="cs-CZ" w:eastAsia="cs-CZ" w:bidi="cs-CZ"/>
          <w:w w:val="100"/>
          <w:spacing w:val="0"/>
          <w:color w:val="000000"/>
          <w:position w:val="0"/>
        </w:rPr>
        <w:t xml:space="preserve">50 g list vlaš. ořechu </w:t>
      </w:r>
      <w:r>
        <w:rPr>
          <w:rStyle w:val="CharStyle75"/>
        </w:rPr>
        <w:t>(Fol. Juglandis)</w:t>
      </w:r>
    </w:p>
    <w:p>
      <w:pPr>
        <w:pStyle w:val="Style44"/>
        <w:widowControl w:val="0"/>
        <w:keepNext w:val="0"/>
        <w:keepLines w:val="0"/>
        <w:shd w:val="clear" w:color="auto" w:fill="auto"/>
        <w:bidi w:val="0"/>
        <w:spacing w:before="0" w:after="0"/>
        <w:ind w:left="300" w:right="0" w:hanging="300"/>
      </w:pPr>
      <w:r>
        <w:rPr>
          <w:lang w:val="cs-CZ" w:eastAsia="cs-CZ" w:bidi="cs-CZ"/>
          <w:w w:val="100"/>
          <w:spacing w:val="0"/>
          <w:color w:val="000000"/>
          <w:position w:val="0"/>
        </w:rPr>
        <w:t>50 g jahodník</w:t>
      </w:r>
    </w:p>
    <w:p>
      <w:pPr>
        <w:pStyle w:val="Style68"/>
        <w:widowControl w:val="0"/>
        <w:keepNext w:val="0"/>
        <w:keepLines w:val="0"/>
        <w:shd w:val="clear" w:color="auto" w:fill="auto"/>
        <w:bidi w:val="0"/>
        <w:jc w:val="left"/>
        <w:spacing w:before="0" w:after="0"/>
        <w:ind w:left="500" w:right="0" w:firstLine="0"/>
      </w:pPr>
      <w:r>
        <w:rPr>
          <w:lang w:val="cs-CZ" w:eastAsia="cs-CZ" w:bidi="cs-CZ"/>
          <w:w w:val="100"/>
          <w:spacing w:val="0"/>
          <w:color w:val="000000"/>
          <w:position w:val="0"/>
        </w:rPr>
        <w:t>(Fol. Fragariae)</w:t>
      </w:r>
    </w:p>
    <w:p>
      <w:pPr>
        <w:pStyle w:val="Style44"/>
        <w:widowControl w:val="0"/>
        <w:keepNext w:val="0"/>
        <w:keepLines w:val="0"/>
        <w:shd w:val="clear" w:color="auto" w:fill="auto"/>
        <w:bidi w:val="0"/>
        <w:spacing w:before="0" w:after="0"/>
        <w:ind w:left="300" w:right="0" w:hanging="30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500" w:right="0" w:firstLine="0"/>
      </w:pPr>
      <w:r>
        <w:rPr>
          <w:lang w:val="cs-CZ" w:eastAsia="cs-CZ" w:bidi="cs-CZ"/>
          <w:w w:val="100"/>
          <w:spacing w:val="0"/>
          <w:color w:val="000000"/>
          <w:position w:val="0"/>
        </w:rPr>
        <w:t>(Hb. Violae tricol.</w:t>
      </w:r>
    </w:p>
    <w:p>
      <w:pPr>
        <w:pStyle w:val="Style44"/>
        <w:widowControl w:val="0"/>
        <w:keepNext w:val="0"/>
        <w:keepLines w:val="0"/>
        <w:shd w:val="clear" w:color="auto" w:fill="auto"/>
        <w:bidi w:val="0"/>
        <w:jc w:val="left"/>
        <w:spacing w:before="0" w:after="0"/>
        <w:ind w:left="500" w:right="540" w:hanging="500"/>
      </w:pPr>
      <w:r>
        <w:rPr>
          <w:lang w:val="cs-CZ" w:eastAsia="cs-CZ" w:bidi="cs-CZ"/>
          <w:w w:val="100"/>
          <w:spacing w:val="0"/>
          <w:color w:val="000000"/>
          <w:position w:val="0"/>
        </w:rPr>
        <w:t xml:space="preserve">40 g divoký chmel </w:t>
      </w:r>
      <w:r>
        <w:rPr>
          <w:rStyle w:val="CharStyle75"/>
        </w:rPr>
        <w:t>(Str. Lupali)</w:t>
      </w:r>
    </w:p>
    <w:p>
      <w:pPr>
        <w:pStyle w:val="Style44"/>
        <w:widowControl w:val="0"/>
        <w:keepNext w:val="0"/>
        <w:keepLines w:val="0"/>
        <w:shd w:val="clear" w:color="auto" w:fill="auto"/>
        <w:bidi w:val="0"/>
        <w:jc w:val="left"/>
        <w:spacing w:before="0" w:after="0"/>
        <w:ind w:left="500" w:right="740" w:hanging="500"/>
      </w:pPr>
      <w:r>
        <w:rPr>
          <w:lang w:val="cs-CZ" w:eastAsia="cs-CZ" w:bidi="cs-CZ"/>
          <w:w w:val="100"/>
          <w:spacing w:val="0"/>
          <w:color w:val="000000"/>
          <w:position w:val="0"/>
        </w:rPr>
        <w:t xml:space="preserve">40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Calami)</w:t>
      </w:r>
    </w:p>
    <w:p>
      <w:pPr>
        <w:pStyle w:val="Style44"/>
        <w:widowControl w:val="0"/>
        <w:keepNext w:val="0"/>
        <w:keepLines w:val="0"/>
        <w:shd w:val="clear" w:color="auto" w:fill="auto"/>
        <w:bidi w:val="0"/>
        <w:spacing w:before="0" w:after="0"/>
        <w:ind w:left="300" w:right="0" w:hanging="300"/>
      </w:pPr>
      <w:r>
        <w:rPr>
          <w:lang w:val="cs-CZ" w:eastAsia="cs-CZ" w:bidi="cs-CZ"/>
          <w:w w:val="100"/>
          <w:spacing w:val="0"/>
          <w:color w:val="000000"/>
          <w:position w:val="0"/>
        </w:rPr>
        <w:t>30 g šalvěj</w:t>
      </w:r>
    </w:p>
    <w:p>
      <w:pPr>
        <w:pStyle w:val="Style68"/>
        <w:widowControl w:val="0"/>
        <w:keepNext w:val="0"/>
        <w:keepLines w:val="0"/>
        <w:shd w:val="clear" w:color="auto" w:fill="auto"/>
        <w:bidi w:val="0"/>
        <w:jc w:val="left"/>
        <w:spacing w:before="0" w:after="0"/>
        <w:ind w:left="500" w:right="0" w:firstLine="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500" w:right="540" w:hanging="500"/>
      </w:pPr>
      <w:r>
        <w:rPr>
          <w:lang w:val="cs-CZ" w:eastAsia="cs-CZ" w:bidi="cs-CZ"/>
          <w:w w:val="100"/>
          <w:spacing w:val="0"/>
          <w:color w:val="000000"/>
          <w:position w:val="0"/>
        </w:rPr>
        <w:t xml:space="preserve">30 g květ měsíčku (77. </w:t>
      </w:r>
      <w:r>
        <w:rPr>
          <w:rStyle w:val="CharStyle75"/>
        </w:rPr>
        <w:t>Calendulae)</w:t>
      </w:r>
    </w:p>
    <w:p>
      <w:pPr>
        <w:pStyle w:val="Style44"/>
        <w:widowControl w:val="0"/>
        <w:keepNext w:val="0"/>
        <w:keepLines w:val="0"/>
        <w:shd w:val="clear" w:color="auto" w:fill="auto"/>
        <w:bidi w:val="0"/>
        <w:spacing w:before="0" w:after="0"/>
        <w:ind w:left="300" w:right="0" w:hanging="300"/>
      </w:pPr>
      <w:r>
        <w:rPr>
          <w:lang w:val="cs-CZ" w:eastAsia="cs-CZ" w:bidi="cs-CZ"/>
          <w:w w:val="100"/>
          <w:spacing w:val="0"/>
          <w:color w:val="000000"/>
          <w:position w:val="0"/>
        </w:rPr>
        <w:t xml:space="preserve">20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 xml:space="preserve">(Rh. Tormentillae) </w:t>
      </w:r>
      <w:r>
        <w:rPr>
          <w:rStyle w:val="CharStyle77"/>
          <w:i w:val="0"/>
          <w:iCs w:val="0"/>
        </w:rPr>
        <w:t>20 g kořen pýru</w:t>
      </w:r>
    </w:p>
    <w:p>
      <w:pPr>
        <w:pStyle w:val="Style68"/>
        <w:widowControl w:val="0"/>
        <w:keepNext w:val="0"/>
        <w:keepLines w:val="0"/>
        <w:shd w:val="clear" w:color="auto" w:fill="auto"/>
        <w:bidi w:val="0"/>
        <w:jc w:val="left"/>
        <w:spacing w:before="0" w:after="0"/>
        <w:ind w:left="500" w:right="0" w:firstLine="0"/>
      </w:pPr>
      <w:r>
        <w:rPr>
          <w:lang w:val="cs-CZ" w:eastAsia="cs-CZ" w:bidi="cs-CZ"/>
          <w:w w:val="100"/>
          <w:spacing w:val="0"/>
          <w:color w:val="000000"/>
          <w:position w:val="0"/>
        </w:rPr>
        <w:t>(Rh. Agropyri)</w:t>
      </w:r>
    </w:p>
    <w:p>
      <w:pPr>
        <w:pStyle w:val="Style44"/>
        <w:widowControl w:val="0"/>
        <w:keepNext w:val="0"/>
        <w:keepLines w:val="0"/>
        <w:shd w:val="clear" w:color="auto" w:fill="auto"/>
        <w:bidi w:val="0"/>
        <w:spacing w:before="0" w:after="0"/>
        <w:ind w:left="300" w:right="0" w:hanging="300"/>
      </w:pPr>
      <w:r>
        <w:rPr>
          <w:lang w:val="cs-CZ" w:eastAsia="cs-CZ" w:bidi="cs-CZ"/>
          <w:w w:val="100"/>
          <w:spacing w:val="0"/>
          <w:color w:val="000000"/>
          <w:position w:val="0"/>
        </w:rPr>
        <w:t>50 g jitrocel</w:t>
      </w:r>
    </w:p>
    <w:p>
      <w:pPr>
        <w:pStyle w:val="Style68"/>
        <w:widowControl w:val="0"/>
        <w:keepNext w:val="0"/>
        <w:keepLines w:val="0"/>
        <w:shd w:val="clear" w:color="auto" w:fill="auto"/>
        <w:bidi w:val="0"/>
        <w:jc w:val="left"/>
        <w:spacing w:before="0" w:after="0"/>
        <w:ind w:left="500" w:right="0" w:firstLine="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300" w:right="0" w:hanging="30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500" w:right="0" w:firstLine="0"/>
      </w:pPr>
      <w:r>
        <w:rPr>
          <w:lang w:val="cs-CZ" w:eastAsia="cs-CZ" w:bidi="cs-CZ"/>
          <w:w w:val="100"/>
          <w:spacing w:val="0"/>
          <w:color w:val="000000"/>
          <w:position w:val="0"/>
        </w:rPr>
        <w:t>(Anth. Chamomil- lae)</w:t>
      </w:r>
    </w:p>
    <w:p>
      <w:pPr>
        <w:pStyle w:val="Style44"/>
        <w:widowControl w:val="0"/>
        <w:keepNext w:val="0"/>
        <w:keepLines w:val="0"/>
        <w:shd w:val="clear" w:color="auto" w:fill="auto"/>
        <w:bidi w:val="0"/>
        <w:jc w:val="left"/>
        <w:spacing w:before="0" w:after="169"/>
        <w:ind w:left="500" w:right="0" w:hanging="500"/>
      </w:pPr>
      <w:r>
        <w:rPr>
          <w:lang w:val="cs-CZ" w:eastAsia="cs-CZ" w:bidi="cs-CZ"/>
          <w:w w:val="100"/>
          <w:spacing w:val="0"/>
          <w:color w:val="000000"/>
          <w:position w:val="0"/>
        </w:rPr>
        <w:t xml:space="preserve">150 g kůra kondurangová </w:t>
      </w:r>
      <w:r>
        <w:rPr>
          <w:rStyle w:val="CharStyle75"/>
        </w:rPr>
        <w:t>(Cort. Condurango)</w:t>
      </w:r>
    </w:p>
    <w:p>
      <w:pPr>
        <w:pStyle w:val="Style11"/>
        <w:widowControl w:val="0"/>
        <w:keepNext w:val="0"/>
        <w:keepLines w:val="0"/>
        <w:shd w:val="clear" w:color="auto" w:fill="auto"/>
        <w:bidi w:val="0"/>
        <w:jc w:val="left"/>
        <w:spacing w:before="0" w:after="0" w:line="205" w:lineRule="exact"/>
        <w:ind w:left="0" w:right="0" w:firstLine="240"/>
      </w:pPr>
      <w:r>
        <w:rPr>
          <w:lang w:val="cs-CZ" w:eastAsia="cs-CZ" w:bidi="cs-CZ"/>
          <w:w w:val="100"/>
          <w:spacing w:val="0"/>
          <w:color w:val="000000"/>
          <w:position w:val="0"/>
        </w:rPr>
        <w:t>1 lžička na šálek, vařit 3 minuty, pít 3x denně šálek vždy před jídlem. Dodržovat dietu.</w:t>
      </w:r>
      <w:r>
        <w:br w:type="page"/>
      </w:r>
    </w:p>
    <w:p>
      <w:pPr>
        <w:pStyle w:val="Style11"/>
        <w:widowControl w:val="0"/>
        <w:keepNext w:val="0"/>
        <w:keepLines w:val="0"/>
        <w:shd w:val="clear" w:color="auto" w:fill="auto"/>
        <w:bidi w:val="0"/>
        <w:jc w:val="both"/>
        <w:spacing w:before="0" w:after="0" w:line="212" w:lineRule="exact"/>
        <w:ind w:left="0" w:right="0" w:firstLine="280"/>
      </w:pPr>
      <w:r>
        <w:pict>
          <v:shape id="_x0000_s2218" type="#_x0000_t202" style="position:absolute;margin-left:128.pt;margin-top:341.pt;width:91.1pt;height:128.pt;z-index:-125828835;mso-wrap-distance-left:16.2pt;mso-wrap-distance-right:15.65pt;mso-wrap-distance-bottom:251.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šalvěj</w:t>
                  </w:r>
                </w:p>
                <w:p>
                  <w:pPr>
                    <w:pStyle w:val="Style68"/>
                    <w:widowControl w:val="0"/>
                    <w:keepNext w:val="0"/>
                    <w:keepLines w:val="0"/>
                    <w:shd w:val="clear" w:color="auto" w:fill="auto"/>
                    <w:bidi w:val="0"/>
                    <w:jc w:val="left"/>
                    <w:spacing w:before="0" w:after="0"/>
                    <w:ind w:left="0" w:right="0" w:firstLine="220"/>
                  </w:pPr>
                  <w:r>
                    <w:rPr>
                      <w:rStyle w:val="CharStyle69"/>
                      <w:i/>
                      <w:iCs/>
                    </w:rPr>
                    <w:t xml:space="preserve">(Fol. Salviae) </w:t>
                  </w:r>
                  <w:r>
                    <w:rPr>
                      <w:rStyle w:val="CharStyle70"/>
                      <w:i w:val="0"/>
                      <w:iCs w:val="0"/>
                    </w:rPr>
                    <w:t xml:space="preserve">kořen lopuchu menšího </w:t>
                  </w:r>
                  <w:r>
                    <w:rPr>
                      <w:rStyle w:val="CharStyle69"/>
                      <w:i/>
                      <w:iCs/>
                    </w:rPr>
                    <w:t xml:space="preserve">(Rad. Bardanae) </w:t>
                  </w:r>
                  <w:r>
                    <w:rPr>
                      <w:rStyle w:val="CharStyle70"/>
                      <w:i w:val="0"/>
                      <w:iCs w:val="0"/>
                    </w:rPr>
                    <w:t xml:space="preserve">jablečník </w:t>
                  </w:r>
                  <w:r>
                    <w:rPr>
                      <w:rStyle w:val="CharStyle69"/>
                      <w:i/>
                      <w:iCs/>
                    </w:rPr>
                    <w:t xml:space="preserve">(Hb. Marubii) </w:t>
                  </w:r>
                  <w:r>
                    <w:rPr>
                      <w:rStyle w:val="CharStyle70"/>
                      <w:i w:val="0"/>
                      <w:iCs w:val="0"/>
                    </w:rPr>
                    <w:t xml:space="preserve">jehlice trnitá </w:t>
                  </w:r>
                  <w:r>
                    <w:rPr>
                      <w:rStyle w:val="CharStyle69"/>
                      <w:i/>
                      <w:iCs/>
                    </w:rPr>
                    <w:t xml:space="preserve">(Rad. Ononidis) </w:t>
                  </w:r>
                  <w:r>
                    <w:rPr>
                      <w:rStyle w:val="CharStyle70"/>
                      <w:lang w:val="sk-SK" w:eastAsia="sk-SK" w:bidi="sk-SK"/>
                      <w:i w:val="0"/>
                      <w:iCs w:val="0"/>
                    </w:rPr>
                    <w:t>hluchavka</w:t>
                  </w:r>
                </w:p>
                <w:p>
                  <w:pPr>
                    <w:pStyle w:val="Style44"/>
                    <w:widowControl w:val="0"/>
                    <w:keepNext w:val="0"/>
                    <w:keepLines w:val="0"/>
                    <w:shd w:val="clear" w:color="auto" w:fill="auto"/>
                    <w:bidi w:val="0"/>
                    <w:spacing w:before="0" w:after="0"/>
                    <w:ind w:left="0" w:right="500" w:firstLine="220"/>
                  </w:pPr>
                  <w:r>
                    <w:rPr>
                      <w:rStyle w:val="CharStyle71"/>
                    </w:rPr>
                    <w:t xml:space="preserve">(Fl. Lamu albi) </w:t>
                  </w:r>
                  <w:r>
                    <w:rPr>
                      <w:rStyle w:val="CharStyle67"/>
                      <w:lang w:val="sk-SK" w:eastAsia="sk-SK" w:bidi="sk-SK"/>
                    </w:rPr>
                    <w:t xml:space="preserve">Schwedenkräuter </w:t>
                  </w:r>
                  <w:r>
                    <w:rPr>
                      <w:rStyle w:val="CharStyle67"/>
                    </w:rPr>
                    <w:t>list břízy</w:t>
                  </w:r>
                </w:p>
                <w:p>
                  <w:pPr>
                    <w:pStyle w:val="Style68"/>
                    <w:widowControl w:val="0"/>
                    <w:keepNext w:val="0"/>
                    <w:keepLines w:val="0"/>
                    <w:shd w:val="clear" w:color="auto" w:fill="auto"/>
                    <w:bidi w:val="0"/>
                    <w:jc w:val="left"/>
                    <w:spacing w:before="0" w:after="0"/>
                    <w:ind w:left="0" w:right="0" w:firstLine="220"/>
                  </w:pPr>
                  <w:r>
                    <w:rPr>
                      <w:rStyle w:val="CharStyle69"/>
                      <w:i/>
                      <w:iCs/>
                    </w:rPr>
                    <w:t>(Fol. Betulae)</w:t>
                  </w:r>
                </w:p>
              </w:txbxContent>
            </v:textbox>
            <w10:wrap type="square" anchorx="margin" anchory="margin"/>
          </v:shape>
        </w:pict>
      </w:r>
      <w:r>
        <w:pict>
          <v:shape id="_x0000_s2219" type="#_x0000_t202" style="position:absolute;margin-left:127.1pt;margin-top:518.5pt;width:84.05pt;height:70.3pt;z-index:-125828834;mso-wrap-distance-left:15.3pt;mso-wrap-distance-top:175.95pt;mso-wrap-distance-right:23.6pt;mso-wrap-distance-bottom:131.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jahodník</w:t>
                  </w:r>
                </w:p>
                <w:p>
                  <w:pPr>
                    <w:pStyle w:val="Style44"/>
                    <w:widowControl w:val="0"/>
                    <w:keepNext w:val="0"/>
                    <w:keepLines w:val="0"/>
                    <w:shd w:val="clear" w:color="auto" w:fill="auto"/>
                    <w:bidi w:val="0"/>
                    <w:jc w:val="left"/>
                    <w:spacing w:before="0" w:after="0"/>
                    <w:ind w:left="0" w:right="0" w:firstLine="440"/>
                  </w:pPr>
                  <w:r>
                    <w:rPr>
                      <w:rStyle w:val="CharStyle71"/>
                    </w:rPr>
                    <w:t xml:space="preserve">(Fol. Fragariae) </w:t>
                  </w:r>
                  <w:r>
                    <w:rPr>
                      <w:rStyle w:val="CharStyle67"/>
                    </w:rPr>
                    <w:t xml:space="preserve">10 g kořen lopuchu menšího </w:t>
                  </w:r>
                  <w:r>
                    <w:rPr>
                      <w:rStyle w:val="CharStyle71"/>
                    </w:rPr>
                    <w:t xml:space="preserve">(Rad. Bardanae) </w:t>
                  </w:r>
                  <w:r>
                    <w:rPr>
                      <w:rStyle w:val="CharStyle67"/>
                    </w:rPr>
                    <w:t>40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(Rad. Agropyri)</w:t>
                  </w:r>
                </w:p>
              </w:txbxContent>
            </v:textbox>
            <w10:wrap type="square" anchorx="margin" anchory="margin"/>
          </v:shape>
        </w:pict>
      </w:r>
      <w:r>
        <w:pict>
          <v:shape id="_x0000_s2220" type="#_x0000_t202" style="position:absolute;margin-left:125.3pt;margin-top:640.pt;width:99.7pt;height:60.3pt;z-index:-125828833;mso-wrap-distance-left:13.5pt;mso-wrap-distance-top:297.45pt;mso-wrap-distance-right:9.7pt;mso-wrap-distance-bottom:19.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center"/>
                    <w:spacing w:before="0" w:after="0"/>
                    <w:ind w:left="0" w:right="40" w:firstLine="0"/>
                  </w:pPr>
                  <w:r>
                    <w:rPr>
                      <w:rStyle w:val="CharStyle67"/>
                    </w:rPr>
                    <w:t>50 g list ořechu vlašského</w:t>
                    <w:br/>
                  </w:r>
                  <w:r>
                    <w:rPr>
                      <w:rStyle w:val="CharStyle71"/>
                    </w:rPr>
                    <w:t>(Fol. Juglandis)</w:t>
                  </w:r>
                </w:p>
                <w:p>
                  <w:pPr>
                    <w:pStyle w:val="Style44"/>
                    <w:widowControl w:val="0"/>
                    <w:keepNext w:val="0"/>
                    <w:keepLines w:val="0"/>
                    <w:shd w:val="clear" w:color="auto" w:fill="auto"/>
                    <w:bidi w:val="0"/>
                    <w:jc w:val="left"/>
                    <w:spacing w:before="0" w:after="0"/>
                    <w:ind w:left="0" w:right="0" w:firstLine="0"/>
                  </w:pPr>
                  <w:r>
                    <w:rPr>
                      <w:rStyle w:val="CharStyle67"/>
                    </w:rPr>
                    <w:t>15 g zlatobýl</w:t>
                  </w:r>
                </w:p>
                <w:p>
                  <w:pPr>
                    <w:pStyle w:val="Style68"/>
                    <w:widowControl w:val="0"/>
                    <w:keepNext w:val="0"/>
                    <w:keepLines w:val="0"/>
                    <w:shd w:val="clear" w:color="auto" w:fill="auto"/>
                    <w:bidi w:val="0"/>
                    <w:jc w:val="center"/>
                    <w:spacing w:before="0" w:after="0"/>
                    <w:ind w:left="0" w:right="40" w:firstLine="0"/>
                  </w:pPr>
                  <w:r>
                    <w:rPr>
                      <w:rStyle w:val="CharStyle69"/>
                      <w:i/>
                      <w:iCs/>
                    </w:rPr>
                    <w:t>(Hb. Solidaginis)</w:t>
                  </w:r>
                </w:p>
                <w:p>
                  <w:pPr>
                    <w:pStyle w:val="Style44"/>
                    <w:widowControl w:val="0"/>
                    <w:keepNext w:val="0"/>
                    <w:keepLines w:val="0"/>
                    <w:shd w:val="clear" w:color="auto" w:fill="auto"/>
                    <w:bidi w:val="0"/>
                    <w:jc w:val="center"/>
                    <w:spacing w:before="0" w:after="0"/>
                    <w:ind w:left="0" w:right="40" w:firstLine="0"/>
                  </w:pPr>
                  <w:r>
                    <w:rPr>
                      <w:rStyle w:val="CharStyle67"/>
                    </w:rPr>
                    <w:t>25 g kořen lopuchu menš.</w:t>
                    <w:br/>
                  </w:r>
                  <w:r>
                    <w:rPr>
                      <w:rStyle w:val="CharStyle71"/>
                    </w:rPr>
                    <w:t>(Rud. Bardanae)</w:t>
                  </w:r>
                </w:p>
              </w:txbxContent>
            </v:textbox>
            <w10:wrap type="square" anchorx="margin" anchory="margin"/>
          </v:shape>
        </w:pict>
      </w:r>
      <w:r>
        <w:pict>
          <v:shape id="_x0000_s2221" type="#_x0000_t202" style="position:absolute;margin-left:385.4pt;margin-top:24.9pt;width:105.5pt;height:95.85pt;z-index:-125828832;mso-wrap-distance-left:14.05pt;mso-wrap-distance-top:17.55pt;mso-wrap-distance-right:5.pt;mso-wrap-distance-bottom:3.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přeslička</w:t>
                  </w:r>
                </w:p>
                <w:p>
                  <w:pPr>
                    <w:pStyle w:val="Style68"/>
                    <w:widowControl w:val="0"/>
                    <w:keepNext w:val="0"/>
                    <w:keepLines w:val="0"/>
                    <w:shd w:val="clear" w:color="auto" w:fill="auto"/>
                    <w:bidi w:val="0"/>
                    <w:jc w:val="left"/>
                    <w:spacing w:before="0" w:after="0"/>
                    <w:ind w:left="420" w:right="0" w:firstLine="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10 g maceška polní</w:t>
                  </w:r>
                </w:p>
                <w:p>
                  <w:pPr>
                    <w:pStyle w:val="Style68"/>
                    <w:widowControl w:val="0"/>
                    <w:keepNext w:val="0"/>
                    <w:keepLines w:val="0"/>
                    <w:shd w:val="clear" w:color="auto" w:fill="auto"/>
                    <w:bidi w:val="0"/>
                    <w:jc w:val="left"/>
                    <w:spacing w:before="0" w:after="0"/>
                    <w:ind w:left="420" w:right="0" w:firstLine="0"/>
                  </w:pPr>
                  <w:r>
                    <w:rPr>
                      <w:rStyle w:val="CharStyle69"/>
                      <w:i/>
                      <w:iCs/>
                    </w:rPr>
                    <w:t>(Hb. Violae tricol.)</w:t>
                  </w:r>
                </w:p>
                <w:p>
                  <w:pPr>
                    <w:pStyle w:val="Style44"/>
                    <w:widowControl w:val="0"/>
                    <w:keepNext w:val="0"/>
                    <w:keepLines w:val="0"/>
                    <w:shd w:val="clear" w:color="auto" w:fill="auto"/>
                    <w:bidi w:val="0"/>
                    <w:jc w:val="left"/>
                    <w:spacing w:before="0" w:after="0"/>
                    <w:ind w:left="0" w:right="0" w:firstLine="0"/>
                  </w:pPr>
                  <w:r>
                    <w:rPr>
                      <w:rStyle w:val="CharStyle67"/>
                    </w:rPr>
                    <w:t>10 g jahodník</w:t>
                  </w:r>
                </w:p>
                <w:p>
                  <w:pPr>
                    <w:pStyle w:val="Style68"/>
                    <w:widowControl w:val="0"/>
                    <w:keepNext w:val="0"/>
                    <w:keepLines w:val="0"/>
                    <w:shd w:val="clear" w:color="auto" w:fill="auto"/>
                    <w:bidi w:val="0"/>
                    <w:jc w:val="left"/>
                    <w:spacing w:before="0" w:after="0"/>
                    <w:ind w:left="420" w:right="0" w:firstLine="0"/>
                  </w:pPr>
                  <w:r>
                    <w:rPr>
                      <w:rStyle w:val="CharStyle69"/>
                      <w:i/>
                      <w:iCs/>
                    </w:rPr>
                    <w:t>(Fol. Fragariae)</w:t>
                  </w:r>
                </w:p>
                <w:p>
                  <w:pPr>
                    <w:pStyle w:val="Style44"/>
                    <w:widowControl w:val="0"/>
                    <w:keepNext w:val="0"/>
                    <w:keepLines w:val="0"/>
                    <w:shd w:val="clear" w:color="auto" w:fill="auto"/>
                    <w:bidi w:val="0"/>
                    <w:jc w:val="left"/>
                    <w:spacing w:before="0" w:after="0"/>
                    <w:ind w:left="0" w:right="0" w:firstLine="0"/>
                  </w:pPr>
                  <w:r>
                    <w:rPr>
                      <w:rStyle w:val="CharStyle67"/>
                    </w:rPr>
                    <w:t>15 g kopřiva</w:t>
                  </w:r>
                </w:p>
                <w:p>
                  <w:pPr>
                    <w:pStyle w:val="Style68"/>
                    <w:widowControl w:val="0"/>
                    <w:keepNext w:val="0"/>
                    <w:keepLines w:val="0"/>
                    <w:shd w:val="clear" w:color="auto" w:fill="auto"/>
                    <w:bidi w:val="0"/>
                    <w:jc w:val="left"/>
                    <w:spacing w:before="0" w:after="53"/>
                    <w:ind w:left="420" w:right="0" w:firstLine="0"/>
                  </w:pPr>
                  <w:r>
                    <w:rPr>
                      <w:rStyle w:val="CharStyle69"/>
                      <w:i/>
                      <w:iCs/>
                    </w:rPr>
                    <w:t>(Fol. Urticae)</w:t>
                  </w:r>
                </w:p>
                <w:p>
                  <w:pPr>
                    <w:pStyle w:val="Style11"/>
                    <w:widowControl w:val="0"/>
                    <w:keepNext w:val="0"/>
                    <w:keepLines w:val="0"/>
                    <w:shd w:val="clear" w:color="auto" w:fill="auto"/>
                    <w:bidi w:val="0"/>
                    <w:jc w:val="left"/>
                    <w:spacing w:before="0" w:after="0" w:line="200" w:lineRule="exact"/>
                    <w:ind w:left="0" w:right="0" w:firstLine="0"/>
                  </w:pPr>
                  <w:r>
                    <w:rPr>
                      <w:rStyle w:val="CharStyle62"/>
                    </w:rPr>
                    <w:t>)ařit, pít malými dávkami</w:t>
                  </w:r>
                </w:p>
              </w:txbxContent>
            </v:textbox>
            <w10:wrap type="square" side="left" anchorx="margin" anchory="margin"/>
          </v:shape>
        </w:pict>
      </w:r>
      <w:r>
        <w:pict>
          <v:shape id="_x0000_s2222" type="#_x0000_t202" style="position:absolute;margin-left:268.2pt;margin-top:295.8pt;width:97.pt;height:79.8pt;z-index:-125828831;mso-wrap-distance-left:5.pt;mso-wrap-distance-right:20.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30 g kůra kondurangová </w:t>
                  </w:r>
                  <w:r>
                    <w:rPr>
                      <w:rStyle w:val="CharStyle71"/>
                    </w:rPr>
                    <w:t xml:space="preserve">(Cort. Condurango) </w:t>
                  </w:r>
                  <w:r>
                    <w:rPr>
                      <w:rStyle w:val="CharStyle67"/>
                    </w:rPr>
                    <w:t>50 g list břízy</w:t>
                  </w:r>
                </w:p>
                <w:p>
                  <w:pPr>
                    <w:pStyle w:val="Style68"/>
                    <w:widowControl w:val="0"/>
                    <w:keepNext w:val="0"/>
                    <w:keepLines w:val="0"/>
                    <w:shd w:val="clear" w:color="auto" w:fill="auto"/>
                    <w:bidi w:val="0"/>
                    <w:jc w:val="left"/>
                    <w:spacing w:before="0" w:after="0"/>
                    <w:ind w:left="440" w:right="0" w:firstLine="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71"/>
                    </w:rPr>
                    <w:t>50</w:t>
                  </w:r>
                  <w:r>
                    <w:rPr>
                      <w:rStyle w:val="CharStyle67"/>
                    </w:rPr>
                    <w:t xml:space="preserve"> g třezalka</w:t>
                  </w:r>
                </w:p>
                <w:p>
                  <w:pPr>
                    <w:pStyle w:val="Style68"/>
                    <w:widowControl w:val="0"/>
                    <w:keepNext w:val="0"/>
                    <w:keepLines w:val="0"/>
                    <w:shd w:val="clear" w:color="auto" w:fill="auto"/>
                    <w:bidi w:val="0"/>
                    <w:jc w:val="left"/>
                    <w:spacing w:before="0" w:after="0"/>
                    <w:ind w:left="440" w:right="0" w:firstLine="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40 g jmelí</w:t>
                  </w:r>
                </w:p>
                <w:p>
                  <w:pPr>
                    <w:pStyle w:val="Style68"/>
                    <w:widowControl w:val="0"/>
                    <w:keepNext w:val="0"/>
                    <w:keepLines w:val="0"/>
                    <w:shd w:val="clear" w:color="auto" w:fill="auto"/>
                    <w:bidi w:val="0"/>
                    <w:jc w:val="left"/>
                    <w:spacing w:before="0" w:after="0"/>
                    <w:ind w:left="440" w:right="0" w:firstLine="0"/>
                  </w:pPr>
                  <w:r>
                    <w:rPr>
                      <w:rStyle w:val="CharStyle69"/>
                      <w:i/>
                      <w:iCs/>
                    </w:rPr>
                    <w:t>(Hb. Visci)</w:t>
                  </w:r>
                </w:p>
              </w:txbxContent>
            </v:textbox>
            <w10:wrap type="square" anchorx="margin" anchory="margin"/>
          </v:shape>
        </w:pict>
      </w:r>
      <w:r>
        <w:rPr>
          <w:rStyle w:val="CharStyle91"/>
          <w:lang w:val="sk-SK" w:eastAsia="sk-SK" w:bidi="sk-SK"/>
        </w:rPr>
        <w:t>Nevhodné potraviny:</w:t>
      </w:r>
      <w:r>
        <w:rPr>
          <w:lang w:val="sk-SK" w:eastAsia="sk-SK" w:bidi="sk-SK"/>
          <w:w w:val="100"/>
          <w:spacing w:val="0"/>
          <w:color w:val="000000"/>
          <w:position w:val="0"/>
        </w:rPr>
        <w:t xml:space="preserve"> </w:t>
      </w:r>
      <w:r>
        <w:rPr>
          <w:lang w:val="cs-CZ" w:eastAsia="cs-CZ" w:bidi="cs-CZ"/>
          <w:w w:val="100"/>
          <w:spacing w:val="0"/>
          <w:color w:val="000000"/>
          <w:position w:val="0"/>
        </w:rPr>
        <w:t xml:space="preserve">chléb, </w:t>
      </w:r>
      <w:r>
        <w:rPr>
          <w:lang w:val="sk-SK" w:eastAsia="sk-SK" w:bidi="sk-SK"/>
          <w:w w:val="100"/>
          <w:spacing w:val="0"/>
          <w:color w:val="000000"/>
          <w:position w:val="0"/>
        </w:rPr>
        <w:t xml:space="preserve">čerstvé pečivo, tavené </w:t>
      </w:r>
      <w:r>
        <w:rPr>
          <w:lang w:val="cs-CZ" w:eastAsia="cs-CZ" w:bidi="cs-CZ"/>
          <w:w w:val="100"/>
          <w:spacing w:val="0"/>
          <w:color w:val="000000"/>
          <w:position w:val="0"/>
        </w:rPr>
        <w:t>sý</w:t>
        <w:softHyphen/>
        <w:t xml:space="preserve">ry, </w:t>
      </w:r>
      <w:r>
        <w:rPr>
          <w:lang w:val="sk-SK" w:eastAsia="sk-SK" w:bidi="sk-SK"/>
          <w:w w:val="100"/>
          <w:spacing w:val="0"/>
          <w:color w:val="000000"/>
          <w:position w:val="0"/>
        </w:rPr>
        <w:t xml:space="preserve">alkohol, káva, čokoláda, kakao, </w:t>
      </w:r>
      <w:r>
        <w:rPr>
          <w:lang w:val="cs-CZ" w:eastAsia="cs-CZ" w:bidi="cs-CZ"/>
          <w:w w:val="100"/>
          <w:spacing w:val="0"/>
          <w:color w:val="000000"/>
          <w:position w:val="0"/>
        </w:rPr>
        <w:t>uzeniny, maso ku</w:t>
        <w:softHyphen/>
        <w:t xml:space="preserve">řecí </w:t>
      </w:r>
      <w:r>
        <w:rPr>
          <w:lang w:val="sk-SK" w:eastAsia="sk-SK" w:bidi="sk-SK"/>
          <w:w w:val="100"/>
          <w:spacing w:val="0"/>
          <w:color w:val="000000"/>
          <w:position w:val="0"/>
        </w:rPr>
        <w:t xml:space="preserve">a </w:t>
      </w:r>
      <w:r>
        <w:rPr>
          <w:lang w:val="cs-CZ" w:eastAsia="cs-CZ" w:bidi="cs-CZ"/>
          <w:w w:val="100"/>
          <w:spacing w:val="0"/>
          <w:color w:val="000000"/>
          <w:position w:val="0"/>
        </w:rPr>
        <w:t>hovězí, maso pečené a smažené, polévky z masa, kostek, sáčků, jídla přihřívaná, mléko podruhé vařené, bramboráky, kedlubny, květák, jablko syrové, kompo</w:t>
        <w:softHyphen/>
        <w:t xml:space="preserve">ty z ovoce o malých peckách (borůvky, jahody) a ocet </w:t>
      </w:r>
      <w:r>
        <w:rPr>
          <w:rStyle w:val="CharStyle91"/>
        </w:rPr>
        <w:t>Doporučuje se:</w:t>
      </w:r>
      <w:r>
        <w:rPr>
          <w:lang w:val="cs-CZ" w:eastAsia="cs-CZ" w:bidi="cs-CZ"/>
          <w:w w:val="100"/>
          <w:spacing w:val="0"/>
          <w:color w:val="000000"/>
          <w:position w:val="0"/>
        </w:rPr>
        <w:t xml:space="preserve"> grahamky, zeleninové polévky, vaře</w:t>
        <w:softHyphen/>
        <w:t>né a dušené maso jehněčí, králičí a vepřové, hodně ma</w:t>
        <w:softHyphen/>
        <w:t>joránu, ovoce s velkými peckami (meruňky, broskve apod.)</w:t>
      </w:r>
    </w:p>
    <w:p>
      <w:pPr>
        <w:pStyle w:val="Style51"/>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Praktické rady:</w:t>
      </w:r>
    </w:p>
    <w:p>
      <w:pPr>
        <w:pStyle w:val="Style11"/>
        <w:numPr>
          <w:ilvl w:val="0"/>
          <w:numId w:val="525"/>
        </w:numPr>
        <w:tabs>
          <w:tab w:leader="none" w:pos="27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s umělým vláknem.</w:t>
      </w:r>
    </w:p>
    <w:p>
      <w:pPr>
        <w:pStyle w:val="Style11"/>
        <w:numPr>
          <w:ilvl w:val="0"/>
          <w:numId w:val="525"/>
        </w:numPr>
        <w:tabs>
          <w:tab w:leader="none" w:pos="29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Vyhýbat se slunci.</w:t>
      </w:r>
    </w:p>
    <w:p>
      <w:pPr>
        <w:pStyle w:val="Style11"/>
        <w:numPr>
          <w:ilvl w:val="0"/>
          <w:numId w:val="525"/>
        </w:numPr>
        <w:tabs>
          <w:tab w:leader="none" w:pos="29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Pracovat pomalu a šetrně.</w:t>
      </w:r>
    </w:p>
    <w:p>
      <w:pPr>
        <w:pStyle w:val="Style11"/>
        <w:numPr>
          <w:ilvl w:val="0"/>
          <w:numId w:val="525"/>
        </w:numPr>
        <w:tabs>
          <w:tab w:leader="none" w:pos="29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Nenachladit se a tepleji se oblékat.</w:t>
      </w:r>
    </w:p>
    <w:p>
      <w:pPr>
        <w:pStyle w:val="Style11"/>
        <w:numPr>
          <w:ilvl w:val="0"/>
          <w:numId w:val="525"/>
        </w:numPr>
        <w:tabs>
          <w:tab w:leader="none" w:pos="29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Hodně jíst červenou řepu a mrkev, černý rybíz.</w:t>
      </w:r>
    </w:p>
    <w:p>
      <w:pPr>
        <w:pStyle w:val="Style11"/>
        <w:numPr>
          <w:ilvl w:val="0"/>
          <w:numId w:val="525"/>
        </w:numPr>
        <w:tabs>
          <w:tab w:leader="none" w:pos="29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Navečer často tvaroh se smetanou a lžičkou medu.</w:t>
      </w:r>
    </w:p>
    <w:p>
      <w:pPr>
        <w:pStyle w:val="Style11"/>
        <w:numPr>
          <w:ilvl w:val="0"/>
          <w:numId w:val="525"/>
        </w:numPr>
        <w:tabs>
          <w:tab w:leader="none" w:pos="292"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2x denně žvýkat půl lžičky mletého semene řeckého sena (Semen Foenumgraeci).</w:t>
      </w:r>
    </w:p>
    <w:p>
      <w:pPr>
        <w:pStyle w:val="Style11"/>
        <w:numPr>
          <w:ilvl w:val="0"/>
          <w:numId w:val="525"/>
        </w:numPr>
        <w:tabs>
          <w:tab w:leader="none" w:pos="292"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5 dní po sobě pít šálek vykvašeného droždí, 10 dní přestávka.</w:t>
      </w:r>
    </w:p>
    <w:p>
      <w:pPr>
        <w:pStyle w:val="Style11"/>
        <w:numPr>
          <w:ilvl w:val="0"/>
          <w:numId w:val="525"/>
        </w:numPr>
        <w:tabs>
          <w:tab w:leader="none" w:pos="292" w:val="left"/>
        </w:tabs>
        <w:widowControl w:val="0"/>
        <w:keepNext w:val="0"/>
        <w:keepLines w:val="0"/>
        <w:shd w:val="clear" w:color="auto" w:fill="auto"/>
        <w:bidi w:val="0"/>
        <w:jc w:val="left"/>
        <w:spacing w:before="0" w:after="218" w:line="212" w:lineRule="exact"/>
        <w:ind w:left="280" w:right="0" w:hanging="280"/>
      </w:pPr>
      <w:r>
        <w:rPr>
          <w:lang w:val="cs-CZ" w:eastAsia="cs-CZ" w:bidi="cs-CZ"/>
          <w:w w:val="100"/>
          <w:spacing w:val="0"/>
          <w:color w:val="000000"/>
          <w:position w:val="0"/>
        </w:rPr>
        <w:t>Denně 5 kapek jantarové tinktury (35 g nebroušené</w:t>
        <w:softHyphen/>
        <w:t>ho jantaru na 0,5 1 ruské vodky nebo lihu).</w:t>
      </w:r>
    </w:p>
    <w:p>
      <w:pPr>
        <w:pStyle w:val="Style72"/>
        <w:widowControl w:val="0"/>
        <w:keepNext/>
        <w:keepLines/>
        <w:shd w:val="clear" w:color="auto" w:fill="auto"/>
        <w:bidi w:val="0"/>
        <w:spacing w:before="0" w:after="174" w:line="240" w:lineRule="exact"/>
        <w:ind w:left="0" w:right="0" w:firstLine="0"/>
      </w:pPr>
      <w:bookmarkStart w:id="277" w:name="bookmark277"/>
      <w:r>
        <w:rPr>
          <w:lang w:val="cs-CZ" w:eastAsia="cs-CZ" w:bidi="cs-CZ"/>
          <w:sz w:val="24"/>
          <w:szCs w:val="24"/>
          <w:w w:val="100"/>
          <w:spacing w:val="0"/>
          <w:color w:val="000000"/>
          <w:position w:val="0"/>
        </w:rPr>
        <w:t xml:space="preserve">HUSTÁ KREV </w:t>
      </w:r>
      <w:r>
        <w:rPr>
          <w:rStyle w:val="CharStyle297"/>
          <w:b w:val="0"/>
          <w:bCs w:val="0"/>
        </w:rPr>
        <w:t xml:space="preserve">U </w:t>
      </w:r>
      <w:r>
        <w:rPr>
          <w:lang w:val="cs-CZ" w:eastAsia="cs-CZ" w:bidi="cs-CZ"/>
          <w:sz w:val="24"/>
          <w:szCs w:val="24"/>
          <w:w w:val="100"/>
          <w:spacing w:val="0"/>
          <w:color w:val="000000"/>
          <w:position w:val="0"/>
        </w:rPr>
        <w:t>STARŠÍCH LIDÍ</w:t>
      </w:r>
      <w:bookmarkEnd w:id="277"/>
    </w:p>
    <w:p>
      <w:pPr>
        <w:pStyle w:val="Style11"/>
        <w:widowControl w:val="0"/>
        <w:keepNext w:val="0"/>
        <w:keepLines w:val="0"/>
        <w:shd w:val="clear" w:color="auto" w:fill="auto"/>
        <w:bidi w:val="0"/>
        <w:jc w:val="left"/>
        <w:spacing w:before="0" w:after="221" w:line="216" w:lineRule="exact"/>
        <w:ind w:left="0" w:right="0" w:firstLine="280"/>
      </w:pPr>
      <w:r>
        <w:rPr>
          <w:lang w:val="cs-CZ" w:eastAsia="cs-CZ" w:bidi="cs-CZ"/>
          <w:w w:val="100"/>
          <w:spacing w:val="0"/>
          <w:color w:val="000000"/>
          <w:position w:val="0"/>
        </w:rPr>
        <w:t xml:space="preserve">Denně štamprlátko ořechovky (na </w:t>
      </w:r>
      <w:r>
        <w:rPr>
          <w:rStyle w:val="CharStyle91"/>
          <w:vertAlign w:val="superscript"/>
        </w:rPr>
        <w:t>x</w:t>
      </w:r>
      <w:r>
        <w:rPr>
          <w:rStyle w:val="CharStyle91"/>
        </w:rPr>
        <w:t>h</w:t>
      </w:r>
      <w:r>
        <w:rPr>
          <w:lang w:val="cs-CZ" w:eastAsia="cs-CZ" w:bidi="cs-CZ"/>
          <w:w w:val="100"/>
          <w:spacing w:val="0"/>
          <w:color w:val="000000"/>
          <w:position w:val="0"/>
        </w:rPr>
        <w:t xml:space="preserve"> 1 vodky 5 roz</w:t>
        <w:softHyphen/>
        <w:t>krojených zelených ořechů).</w:t>
      </w:r>
    </w:p>
    <w:p>
      <w:pPr>
        <w:pStyle w:val="Style72"/>
        <w:widowControl w:val="0"/>
        <w:keepNext/>
        <w:keepLines/>
        <w:shd w:val="clear" w:color="auto" w:fill="auto"/>
        <w:bidi w:val="0"/>
        <w:spacing w:before="0" w:after="161" w:line="240" w:lineRule="exact"/>
        <w:ind w:left="0" w:right="0" w:firstLine="0"/>
      </w:pPr>
      <w:bookmarkStart w:id="278" w:name="bookmark278"/>
      <w:r>
        <w:rPr>
          <w:lang w:val="cs-CZ" w:eastAsia="cs-CZ" w:bidi="cs-CZ"/>
          <w:sz w:val="24"/>
          <w:szCs w:val="24"/>
          <w:w w:val="100"/>
          <w:spacing w:val="0"/>
          <w:color w:val="000000"/>
          <w:position w:val="0"/>
        </w:rPr>
        <w:t>BYLINKY ČISTÍCÍ KREV</w:t>
      </w:r>
      <w:bookmarkEnd w:id="278"/>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kořen pampelišky </w:t>
      </w:r>
      <w:r>
        <w:rPr>
          <w:rStyle w:val="CharStyle75"/>
        </w:rPr>
        <w:t xml:space="preserve">(Rad. Taraxaci) </w:t>
      </w:r>
      <w:r>
        <w:rPr>
          <w:lang w:val="cs-CZ" w:eastAsia="cs-CZ" w:bidi="cs-CZ"/>
          <w:w w:val="100"/>
          <w:spacing w:val="0"/>
          <w:color w:val="000000"/>
          <w:position w:val="0"/>
        </w:rPr>
        <w:t xml:space="preserve">ovoce černého bezu </w:t>
      </w:r>
      <w:r>
        <w:rPr>
          <w:rStyle w:val="CharStyle75"/>
        </w:rPr>
        <w:t xml:space="preserve">(Fr. Sambuci) </w:t>
      </w:r>
      <w:r>
        <w:rPr>
          <w:lang w:val="cs-CZ" w:eastAsia="cs-CZ" w:bidi="cs-CZ"/>
          <w:w w:val="100"/>
          <w:spacing w:val="0"/>
          <w:color w:val="000000"/>
          <w:position w:val="0"/>
        </w:rPr>
        <w:t xml:space="preserve">květ měsíčku </w:t>
      </w:r>
      <w:r>
        <w:rPr>
          <w:rStyle w:val="CharStyle75"/>
        </w:rPr>
        <w:t xml:space="preserve">(Fl. Calendulae) </w:t>
      </w:r>
      <w:r>
        <w:rPr>
          <w:lang w:val="cs-CZ" w:eastAsia="cs-CZ" w:bidi="cs-CZ"/>
          <w:w w:val="100"/>
          <w:spacing w:val="0"/>
          <w:color w:val="000000"/>
          <w:position w:val="0"/>
        </w:rPr>
        <w:t>řebříček</w:t>
      </w:r>
    </w:p>
    <w:p>
      <w:pPr>
        <w:pStyle w:val="Style68"/>
        <w:widowControl w:val="0"/>
        <w:keepNext w:val="0"/>
        <w:keepLines w:val="0"/>
        <w:shd w:val="clear" w:color="auto" w:fill="auto"/>
        <w:bidi w:val="0"/>
        <w:jc w:val="left"/>
        <w:spacing w:before="0" w:after="0"/>
        <w:ind w:left="280" w:right="0" w:firstLine="180"/>
      </w:pPr>
      <w:r>
        <w:rPr>
          <w:lang w:val="cs-CZ" w:eastAsia="cs-CZ" w:bidi="cs-CZ"/>
          <w:w w:val="100"/>
          <w:spacing w:val="0"/>
          <w:color w:val="000000"/>
          <w:position w:val="0"/>
        </w:rPr>
        <w:t>(Fol. Milefolii)</w:t>
      </w:r>
      <w:r>
        <w:rPr>
          <w:rStyle w:val="CharStyle77"/>
          <w:i w:val="0"/>
          <w:iCs w:val="0"/>
        </w:rPr>
        <w:t xml:space="preserve"> - na dřeň pýr</w:t>
      </w:r>
    </w:p>
    <w:p>
      <w:pPr>
        <w:pStyle w:val="Style68"/>
        <w:widowControl w:val="0"/>
        <w:keepNext w:val="0"/>
        <w:keepLines w:val="0"/>
        <w:shd w:val="clear" w:color="auto" w:fill="auto"/>
        <w:bidi w:val="0"/>
        <w:jc w:val="left"/>
        <w:spacing w:before="0" w:after="0"/>
        <w:ind w:left="280" w:right="0" w:firstLine="180"/>
      </w:pPr>
      <w:r>
        <w:rPr>
          <w:lang w:val="cs-CZ" w:eastAsia="cs-CZ" w:bidi="cs-CZ"/>
          <w:w w:val="100"/>
          <w:spacing w:val="0"/>
          <w:color w:val="000000"/>
          <w:position w:val="0"/>
        </w:rPr>
        <w:t xml:space="preserve">(Rh. Agropyri) </w:t>
      </w:r>
      <w:r>
        <w:rPr>
          <w:rStyle w:val="CharStyle77"/>
          <w:i w:val="0"/>
          <w:iCs w:val="0"/>
        </w:rPr>
        <w:t>kontryhel</w:t>
      </w:r>
    </w:p>
    <w:p>
      <w:pPr>
        <w:pStyle w:val="Style68"/>
        <w:widowControl w:val="0"/>
        <w:keepNext w:val="0"/>
        <w:keepLines w:val="0"/>
        <w:shd w:val="clear" w:color="auto" w:fill="auto"/>
        <w:bidi w:val="0"/>
        <w:jc w:val="center"/>
        <w:spacing w:before="0" w:after="233"/>
        <w:ind w:left="40" w:right="0" w:firstLine="0"/>
      </w:pPr>
      <w:r>
        <w:rPr>
          <w:lang w:val="cs-CZ" w:eastAsia="cs-CZ" w:bidi="cs-CZ"/>
          <w:w w:val="100"/>
          <w:spacing w:val="0"/>
          <w:color w:val="000000"/>
          <w:position w:val="0"/>
        </w:rPr>
        <w:t>(Hb. Alchemillae)</w:t>
        <w:br/>
      </w:r>
      <w:r>
        <w:rPr>
          <w:rStyle w:val="CharStyle77"/>
          <w:i w:val="0"/>
          <w:iCs w:val="0"/>
        </w:rPr>
        <w:t>list vlašského ořechu</w:t>
        <w:br/>
      </w:r>
      <w:r>
        <w:rPr>
          <w:lang w:val="cs-CZ" w:eastAsia="cs-CZ" w:bidi="cs-CZ"/>
          <w:w w:val="100"/>
          <w:spacing w:val="0"/>
          <w:color w:val="000000"/>
          <w:position w:val="0"/>
        </w:rPr>
        <w:t>(Fol. Juglandis)</w:t>
      </w:r>
    </w:p>
    <w:p>
      <w:pPr>
        <w:pStyle w:val="Style11"/>
        <w:widowControl w:val="0"/>
        <w:keepNext w:val="0"/>
        <w:keepLines w:val="0"/>
        <w:shd w:val="clear" w:color="auto" w:fill="auto"/>
        <w:bidi w:val="0"/>
        <w:jc w:val="both"/>
        <w:spacing w:before="0" w:after="57" w:line="200" w:lineRule="exact"/>
        <w:ind w:left="460" w:right="0" w:firstLine="0"/>
      </w:pPr>
      <w:r>
        <w:rPr>
          <w:lang w:val="cs-CZ" w:eastAsia="cs-CZ" w:bidi="cs-CZ"/>
          <w:w w:val="100"/>
          <w:spacing w:val="0"/>
          <w:color w:val="000000"/>
          <w:position w:val="0"/>
        </w:rPr>
        <w:t>Nebo:</w:t>
      </w:r>
    </w:p>
    <w:p>
      <w:pPr>
        <w:pStyle w:val="Style11"/>
        <w:numPr>
          <w:ilvl w:val="0"/>
          <w:numId w:val="527"/>
        </w:numPr>
        <w:tabs>
          <w:tab w:leader="none" w:pos="737" w:val="left"/>
        </w:tabs>
        <w:widowControl w:val="0"/>
        <w:keepNext w:val="0"/>
        <w:keepLines w:val="0"/>
        <w:shd w:val="clear" w:color="auto" w:fill="auto"/>
        <w:bidi w:val="0"/>
        <w:jc w:val="both"/>
        <w:spacing w:before="0" w:after="49" w:line="200" w:lineRule="exact"/>
        <w:ind w:left="460" w:right="0" w:firstLine="0"/>
      </w:pPr>
      <w:r>
        <w:rPr>
          <w:lang w:val="cs-CZ" w:eastAsia="cs-CZ" w:bidi="cs-CZ"/>
          <w:w w:val="100"/>
          <w:spacing w:val="0"/>
          <w:color w:val="000000"/>
          <w:position w:val="0"/>
        </w:rPr>
        <w:t>Rp.</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10 g mydlice</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(Rad. Saponariae)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10 g lékořice</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 xml:space="preserve">(Rad. Glycyrrhizae) </w:t>
      </w:r>
      <w:r>
        <w:rPr>
          <w:rStyle w:val="CharStyle77"/>
          <w:i w:val="0"/>
          <w:iCs w:val="0"/>
        </w:rPr>
        <w:t>20 g ostřice</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(Rh. Caři cis)</w:t>
      </w:r>
    </w:p>
    <w:p>
      <w:pPr>
        <w:pStyle w:val="Style44"/>
        <w:widowControl w:val="0"/>
        <w:keepNext w:val="0"/>
        <w:keepLines w:val="0"/>
        <w:shd w:val="clear" w:color="auto" w:fill="auto"/>
        <w:bidi w:val="0"/>
        <w:jc w:val="right"/>
        <w:spacing w:before="0" w:after="233"/>
        <w:ind w:left="0" w:right="420" w:firstLine="0"/>
      </w:pPr>
      <w:r>
        <w:rPr>
          <w:lang w:val="cs-CZ" w:eastAsia="cs-CZ" w:bidi="cs-CZ"/>
          <w:w w:val="100"/>
          <w:spacing w:val="0"/>
          <w:color w:val="000000"/>
          <w:position w:val="0"/>
        </w:rPr>
        <w:t xml:space="preserve">20 g maceška polní </w:t>
      </w:r>
      <w:r>
        <w:rPr>
          <w:rStyle w:val="CharStyle75"/>
        </w:rPr>
        <w:t xml:space="preserve">(Hb. Violae </w:t>
      </w:r>
      <w:r>
        <w:rPr>
          <w:rStyle w:val="CharStyle75"/>
          <w:lang w:val="en-US" w:eastAsia="en-US" w:bidi="en-US"/>
        </w:rPr>
        <w:t>trie.)</w:t>
      </w:r>
    </w:p>
    <w:p>
      <w:pPr>
        <w:pStyle w:val="Style11"/>
        <w:widowControl w:val="0"/>
        <w:keepNext w:val="0"/>
        <w:keepLines w:val="0"/>
        <w:shd w:val="clear" w:color="auto" w:fill="auto"/>
        <w:bidi w:val="0"/>
        <w:jc w:val="both"/>
        <w:spacing w:before="0" w:after="57" w:line="200" w:lineRule="exact"/>
        <w:ind w:left="460" w:right="0" w:firstLine="0"/>
      </w:pPr>
      <w:r>
        <w:rPr>
          <w:lang w:val="cs-CZ" w:eastAsia="cs-CZ" w:bidi="cs-CZ"/>
          <w:w w:val="100"/>
          <w:spacing w:val="0"/>
          <w:color w:val="000000"/>
          <w:position w:val="0"/>
        </w:rPr>
        <w:t>Nebo:</w:t>
      </w:r>
    </w:p>
    <w:p>
      <w:pPr>
        <w:pStyle w:val="Style11"/>
        <w:numPr>
          <w:ilvl w:val="0"/>
          <w:numId w:val="527"/>
        </w:numPr>
        <w:tabs>
          <w:tab w:leader="none" w:pos="748" w:val="left"/>
        </w:tabs>
        <w:widowControl w:val="0"/>
        <w:keepNext w:val="0"/>
        <w:keepLines w:val="0"/>
        <w:shd w:val="clear" w:color="auto" w:fill="auto"/>
        <w:bidi w:val="0"/>
        <w:jc w:val="both"/>
        <w:spacing w:before="0" w:after="49" w:line="200" w:lineRule="exact"/>
        <w:ind w:left="460" w:right="0" w:firstLine="0"/>
      </w:pPr>
      <w:r>
        <w:rPr>
          <w:lang w:val="cs-CZ" w:eastAsia="cs-CZ" w:bidi="cs-CZ"/>
          <w:w w:val="100"/>
          <w:spacing w:val="0"/>
          <w:color w:val="000000"/>
          <w:position w:val="0"/>
        </w:rPr>
        <w:t>Rp.</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(Hb. Violae tricol.)</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15 g ostřice</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 xml:space="preserve">(Rh. </w:t>
      </w:r>
      <w:r>
        <w:rPr>
          <w:lang w:val="en-US" w:eastAsia="en-US" w:bidi="en-US"/>
          <w:w w:val="100"/>
          <w:spacing w:val="0"/>
          <w:color w:val="000000"/>
          <w:position w:val="0"/>
        </w:rPr>
        <w:t>Car ids)</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20 g mydlice</w:t>
      </w:r>
    </w:p>
    <w:p>
      <w:pPr>
        <w:pStyle w:val="Style68"/>
        <w:widowControl w:val="0"/>
        <w:keepNext w:val="0"/>
        <w:keepLines w:val="0"/>
        <w:shd w:val="clear" w:color="auto" w:fill="auto"/>
        <w:bidi w:val="0"/>
        <w:jc w:val="left"/>
        <w:spacing w:before="0" w:after="0"/>
        <w:ind w:left="280" w:right="0" w:firstLine="400"/>
      </w:pPr>
      <w:r>
        <w:rPr>
          <w:lang w:val="cs-CZ" w:eastAsia="cs-CZ" w:bidi="cs-CZ"/>
          <w:w w:val="100"/>
          <w:spacing w:val="0"/>
          <w:color w:val="000000"/>
          <w:position w:val="0"/>
        </w:rPr>
        <w:t>(Rad. Saponariae)</w:t>
      </w:r>
    </w:p>
    <w:p>
      <w:pPr>
        <w:pStyle w:val="Style72"/>
        <w:widowControl w:val="0"/>
        <w:keepNext/>
        <w:keepLines/>
        <w:shd w:val="clear" w:color="auto" w:fill="auto"/>
        <w:bidi w:val="0"/>
        <w:jc w:val="left"/>
        <w:spacing w:before="0" w:after="161" w:line="240" w:lineRule="exact"/>
        <w:ind w:left="460" w:right="0" w:hanging="460"/>
      </w:pPr>
      <w:r>
        <w:br w:type="column"/>
      </w:r>
      <w:bookmarkStart w:id="279" w:name="bookmark279"/>
      <w:r>
        <w:rPr>
          <w:lang w:val="cs-CZ" w:eastAsia="cs-CZ" w:bidi="cs-CZ"/>
          <w:sz w:val="24"/>
          <w:szCs w:val="24"/>
          <w:w w:val="100"/>
          <w:spacing w:val="0"/>
          <w:color w:val="000000"/>
          <w:position w:val="0"/>
        </w:rPr>
        <w:t>OTRAVA KRVE</w:t>
      </w:r>
      <w:bookmarkEnd w:id="279"/>
    </w:p>
    <w:p>
      <w:pPr>
        <w:pStyle w:val="Style44"/>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10 g ořešák</w:t>
      </w:r>
    </w:p>
    <w:p>
      <w:pPr>
        <w:pStyle w:val="Style68"/>
        <w:widowControl w:val="0"/>
        <w:keepNext w:val="0"/>
        <w:keepLines w:val="0"/>
        <w:shd w:val="clear" w:color="auto" w:fill="auto"/>
        <w:bidi w:val="0"/>
        <w:jc w:val="left"/>
        <w:spacing w:before="0" w:after="0"/>
        <w:ind w:left="760" w:right="0" w:firstLine="0"/>
      </w:pPr>
      <w:r>
        <w:rPr>
          <w:lang w:val="cs-CZ" w:eastAsia="cs-CZ" w:bidi="cs-CZ"/>
          <w:w w:val="100"/>
          <w:spacing w:val="0"/>
          <w:color w:val="000000"/>
          <w:position w:val="0"/>
        </w:rPr>
        <w:t>(Fol. Juglandis)</w:t>
      </w:r>
    </w:p>
    <w:p>
      <w:pPr>
        <w:pStyle w:val="Style44"/>
        <w:widowControl w:val="0"/>
        <w:keepNext w:val="0"/>
        <w:keepLines w:val="0"/>
        <w:shd w:val="clear" w:color="auto" w:fill="auto"/>
        <w:bidi w:val="0"/>
        <w:jc w:val="left"/>
        <w:spacing w:before="0" w:after="0"/>
        <w:ind w:left="460" w:right="0" w:firstLine="0"/>
      </w:pPr>
      <w:r>
        <w:rPr>
          <w:rStyle w:val="CharStyle75"/>
        </w:rPr>
        <w:t>5</w:t>
      </w:r>
      <w:r>
        <w:rPr>
          <w:lang w:val="cs-CZ" w:eastAsia="cs-CZ" w:bidi="cs-CZ"/>
          <w:w w:val="100"/>
          <w:spacing w:val="0"/>
          <w:color w:val="000000"/>
          <w:position w:val="0"/>
        </w:rPr>
        <w:t xml:space="preserve"> g yzop</w:t>
      </w:r>
    </w:p>
    <w:p>
      <w:pPr>
        <w:pStyle w:val="Style68"/>
        <w:widowControl w:val="0"/>
        <w:keepNext w:val="0"/>
        <w:keepLines w:val="0"/>
        <w:shd w:val="clear" w:color="auto" w:fill="auto"/>
        <w:bidi w:val="0"/>
        <w:jc w:val="left"/>
        <w:spacing w:before="0" w:after="0"/>
        <w:ind w:left="760" w:right="0" w:firstLine="0"/>
      </w:pPr>
      <w:r>
        <w:rPr>
          <w:lang w:val="cs-CZ" w:eastAsia="cs-CZ" w:bidi="cs-CZ"/>
          <w:w w:val="100"/>
          <w:spacing w:val="0"/>
          <w:color w:val="000000"/>
          <w:position w:val="0"/>
        </w:rPr>
        <w:t>(Hb. Hyssopi)</w:t>
      </w:r>
    </w:p>
    <w:p>
      <w:pPr>
        <w:pStyle w:val="Style44"/>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10 g ostružiník</w:t>
      </w:r>
    </w:p>
    <w:p>
      <w:pPr>
        <w:pStyle w:val="Style68"/>
        <w:widowControl w:val="0"/>
        <w:keepNext w:val="0"/>
        <w:keepLines w:val="0"/>
        <w:shd w:val="clear" w:color="auto" w:fill="auto"/>
        <w:bidi w:val="0"/>
        <w:jc w:val="left"/>
        <w:spacing w:before="0" w:after="0"/>
        <w:ind w:left="760" w:right="0" w:firstLine="0"/>
      </w:pPr>
      <w:r>
        <w:rPr>
          <w:lang w:val="cs-CZ" w:eastAsia="cs-CZ" w:bidi="cs-CZ"/>
          <w:w w:val="100"/>
          <w:spacing w:val="0"/>
          <w:color w:val="000000"/>
          <w:position w:val="0"/>
        </w:rPr>
        <w:t>(Fol. Rubi fruct.)</w:t>
      </w:r>
    </w:p>
    <w:p>
      <w:pPr>
        <w:pStyle w:val="Style44"/>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10 g lusk fazole</w:t>
      </w:r>
    </w:p>
    <w:p>
      <w:pPr>
        <w:pStyle w:val="Style68"/>
        <w:widowControl w:val="0"/>
        <w:keepNext w:val="0"/>
        <w:keepLines w:val="0"/>
        <w:shd w:val="clear" w:color="auto" w:fill="auto"/>
        <w:bidi w:val="0"/>
        <w:jc w:val="left"/>
        <w:spacing w:before="0" w:after="109"/>
        <w:ind w:left="760" w:right="0" w:firstLine="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11"/>
        <w:widowControl w:val="0"/>
        <w:keepNext w:val="0"/>
        <w:keepLines w:val="0"/>
        <w:shd w:val="clear" w:color="auto" w:fill="auto"/>
        <w:bidi w:val="0"/>
        <w:jc w:val="both"/>
        <w:spacing w:before="0" w:after="452" w:line="205" w:lineRule="exact"/>
        <w:ind w:left="0" w:right="0" w:firstLine="340"/>
      </w:pPr>
      <w:r>
        <w:rPr>
          <w:lang w:val="cs-CZ" w:eastAsia="cs-CZ" w:bidi="cs-CZ"/>
          <w:w w:val="100"/>
          <w:spacing w:val="0"/>
          <w:color w:val="000000"/>
          <w:position w:val="0"/>
        </w:rPr>
        <w:t>1 lžička na šálek, 5 minut neustále.</w:t>
      </w:r>
    </w:p>
    <w:p>
      <w:pPr>
        <w:pStyle w:val="Style72"/>
        <w:widowControl w:val="0"/>
        <w:keepNext/>
        <w:keepLines/>
        <w:shd w:val="clear" w:color="auto" w:fill="auto"/>
        <w:bidi w:val="0"/>
        <w:jc w:val="left"/>
        <w:spacing w:before="0" w:after="0" w:line="240" w:lineRule="exact"/>
        <w:ind w:left="460" w:right="0" w:hanging="460"/>
      </w:pPr>
      <w:bookmarkStart w:id="280" w:name="bookmark280"/>
      <w:r>
        <w:rPr>
          <w:lang w:val="cs-CZ" w:eastAsia="cs-CZ" w:bidi="cs-CZ"/>
          <w:sz w:val="24"/>
          <w:szCs w:val="24"/>
          <w:w w:val="100"/>
          <w:spacing w:val="0"/>
          <w:color w:val="000000"/>
          <w:position w:val="0"/>
        </w:rPr>
        <w:t>MALIGNÍ LYMFOGRANULOM</w:t>
      </w:r>
      <w:bookmarkEnd w:id="280"/>
    </w:p>
    <w:p>
      <w:pPr>
        <w:pStyle w:val="Style92"/>
        <w:widowControl w:val="0"/>
        <w:keepNext w:val="0"/>
        <w:keepLines w:val="0"/>
        <w:shd w:val="clear" w:color="auto" w:fill="auto"/>
        <w:bidi w:val="0"/>
        <w:jc w:val="left"/>
        <w:spacing w:before="0" w:after="53" w:line="260" w:lineRule="exact"/>
        <w:ind w:left="460" w:right="0" w:hanging="460"/>
      </w:pPr>
      <w:r>
        <w:rPr>
          <w:lang w:val="cs-CZ" w:eastAsia="cs-CZ" w:bidi="cs-CZ"/>
          <w:w w:val="100"/>
          <w:spacing w:val="0"/>
          <w:color w:val="000000"/>
          <w:position w:val="0"/>
        </w:rPr>
        <w:t>(</w:t>
      </w:r>
      <w:r>
        <w:rPr>
          <w:lang w:val="en-US" w:eastAsia="en-US" w:bidi="en-US"/>
          <w:w w:val="100"/>
          <w:spacing w:val="0"/>
          <w:color w:val="000000"/>
          <w:position w:val="0"/>
        </w:rPr>
        <w:t>Morbus Hodgkin)</w:t>
      </w:r>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xml:space="preserve">Je onemocněním </w:t>
      </w:r>
      <w:r>
        <w:rPr>
          <w:lang w:val="sk-SK" w:eastAsia="sk-SK" w:bidi="sk-SK"/>
          <w:w w:val="100"/>
          <w:spacing w:val="0"/>
          <w:color w:val="000000"/>
          <w:position w:val="0"/>
        </w:rPr>
        <w:t xml:space="preserve">lymfatického </w:t>
      </w:r>
      <w:r>
        <w:rPr>
          <w:lang w:val="cs-CZ" w:eastAsia="cs-CZ" w:bidi="cs-CZ"/>
          <w:w w:val="100"/>
          <w:spacing w:val="0"/>
          <w:color w:val="000000"/>
          <w:position w:val="0"/>
        </w:rPr>
        <w:t>systému nádorového původu s výskytem pestrých granulomatózních změn.</w:t>
      </w:r>
    </w:p>
    <w:p>
      <w:pPr>
        <w:pStyle w:val="Style11"/>
        <w:widowControl w:val="0"/>
        <w:keepNext w:val="0"/>
        <w:keepLines w:val="0"/>
        <w:shd w:val="clear" w:color="auto" w:fill="auto"/>
        <w:bidi w:val="0"/>
        <w:jc w:val="both"/>
        <w:spacing w:before="0" w:after="127" w:line="209" w:lineRule="exact"/>
        <w:ind w:left="0" w:right="0" w:firstLine="340"/>
      </w:pPr>
      <w:r>
        <w:rPr>
          <w:rStyle w:val="CharStyle91"/>
        </w:rPr>
        <w:t>Příznaky:</w:t>
      </w:r>
      <w:r>
        <w:rPr>
          <w:lang w:val="cs-CZ" w:eastAsia="cs-CZ" w:bidi="cs-CZ"/>
          <w:w w:val="100"/>
          <w:spacing w:val="0"/>
          <w:color w:val="000000"/>
          <w:position w:val="0"/>
        </w:rPr>
        <w:t xml:space="preserve"> zvětšení lymf. uzlin na krku, později s roz</w:t>
        <w:softHyphen/>
        <w:t xml:space="preserve">šířením na jiné orgány, bránici, slezinu. Na místě zduře- nin kůže začervenalá, později se objeví zduřeniny v podpaždí, ve slabinách, na hrudní kosti, zvětšení jater a sleziny, horečky a svědění, dušnost, bolesti v lumbální oblasti, </w:t>
      </w:r>
      <w:r>
        <w:rPr>
          <w:lang w:val="sk-SK" w:eastAsia="sk-SK" w:bidi="sk-SK"/>
          <w:w w:val="100"/>
          <w:spacing w:val="0"/>
          <w:color w:val="000000"/>
          <w:position w:val="0"/>
        </w:rPr>
        <w:t xml:space="preserve">dráždivý </w:t>
      </w:r>
      <w:r>
        <w:rPr>
          <w:lang w:val="cs-CZ" w:eastAsia="cs-CZ" w:bidi="cs-CZ"/>
          <w:w w:val="100"/>
          <w:spacing w:val="0"/>
          <w:color w:val="000000"/>
          <w:position w:val="0"/>
        </w:rPr>
        <w:t>kašel.</w:t>
      </w:r>
    </w:p>
    <w:p>
      <w:pPr>
        <w:pStyle w:val="Style11"/>
        <w:widowControl w:val="0"/>
        <w:keepNext w:val="0"/>
        <w:keepLines w:val="0"/>
        <w:shd w:val="clear" w:color="auto" w:fill="auto"/>
        <w:bidi w:val="0"/>
        <w:jc w:val="both"/>
        <w:spacing w:before="0" w:after="173" w:line="200" w:lineRule="exact"/>
        <w:ind w:left="0" w:right="0" w:firstLine="340"/>
      </w:pPr>
      <w:r>
        <w:rPr>
          <w:lang w:val="cs-CZ" w:eastAsia="cs-CZ" w:bidi="cs-CZ"/>
          <w:w w:val="100"/>
          <w:spacing w:val="0"/>
          <w:color w:val="000000"/>
          <w:position w:val="0"/>
        </w:rPr>
        <w:t>Léčit lze pomocně bylinkami:</w:t>
      </w:r>
    </w:p>
    <w:p>
      <w:pPr>
        <w:pStyle w:val="Style44"/>
        <w:widowControl w:val="0"/>
        <w:keepNext w:val="0"/>
        <w:keepLines w:val="0"/>
        <w:shd w:val="clear" w:color="auto" w:fill="auto"/>
        <w:bidi w:val="0"/>
        <w:jc w:val="left"/>
        <w:spacing w:before="0" w:after="0"/>
        <w:ind w:left="460" w:right="0" w:hanging="460"/>
      </w:pPr>
      <w:r>
        <w:rPr>
          <w:lang w:val="cs-CZ" w:eastAsia="cs-CZ" w:bidi="cs-CZ"/>
          <w:w w:val="100"/>
          <w:spacing w:val="0"/>
          <w:color w:val="000000"/>
          <w:position w:val="0"/>
        </w:rPr>
        <w:t>5 g routa</w:t>
      </w:r>
    </w:p>
    <w:p>
      <w:pPr>
        <w:pStyle w:val="Style68"/>
        <w:widowControl w:val="0"/>
        <w:keepNext w:val="0"/>
        <w:keepLines w:val="0"/>
        <w:shd w:val="clear" w:color="auto" w:fill="auto"/>
        <w:bidi w:val="0"/>
        <w:jc w:val="left"/>
        <w:spacing w:before="0" w:after="0"/>
        <w:ind w:left="460" w:right="0" w:firstLine="0"/>
      </w:pPr>
      <w:r>
        <w:rPr>
          <w:lang w:val="cs-CZ" w:eastAsia="cs-CZ" w:bidi="cs-CZ"/>
          <w:w w:val="100"/>
          <w:spacing w:val="0"/>
          <w:color w:val="000000"/>
          <w:position w:val="0"/>
        </w:rPr>
        <w:t>(Hb. Ruttae)</w:t>
      </w:r>
    </w:p>
    <w:p>
      <w:pPr>
        <w:pStyle w:val="Style44"/>
        <w:widowControl w:val="0"/>
        <w:keepNext w:val="0"/>
        <w:keepLines w:val="0"/>
        <w:shd w:val="clear" w:color="auto" w:fill="auto"/>
        <w:bidi w:val="0"/>
        <w:jc w:val="left"/>
        <w:spacing w:before="0" w:after="0"/>
        <w:ind w:left="460" w:right="0" w:hanging="460"/>
      </w:pPr>
      <w:r>
        <w:rPr>
          <w:lang w:val="cs-CZ" w:eastAsia="cs-CZ" w:bidi="cs-CZ"/>
          <w:w w:val="100"/>
          <w:spacing w:val="0"/>
          <w:color w:val="000000"/>
          <w:position w:val="0"/>
        </w:rPr>
        <w:t>50 g kořen lopuchu menš.</w:t>
      </w:r>
    </w:p>
    <w:p>
      <w:pPr>
        <w:pStyle w:val="Style68"/>
        <w:widowControl w:val="0"/>
        <w:keepNext w:val="0"/>
        <w:keepLines w:val="0"/>
        <w:shd w:val="clear" w:color="auto" w:fill="auto"/>
        <w:bidi w:val="0"/>
        <w:jc w:val="left"/>
        <w:spacing w:before="0" w:after="0"/>
        <w:ind w:left="46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jc w:val="left"/>
        <w:spacing w:before="0" w:after="0"/>
        <w:ind w:left="460" w:right="0" w:hanging="460"/>
      </w:pPr>
      <w:r>
        <w:rPr>
          <w:lang w:val="cs-CZ" w:eastAsia="cs-CZ" w:bidi="cs-CZ"/>
          <w:w w:val="100"/>
          <w:spacing w:val="0"/>
          <w:color w:val="000000"/>
          <w:position w:val="0"/>
        </w:rPr>
        <w:t>10 g mydlice</w:t>
      </w:r>
    </w:p>
    <w:p>
      <w:pPr>
        <w:pStyle w:val="Style68"/>
        <w:widowControl w:val="0"/>
        <w:keepNext w:val="0"/>
        <w:keepLines w:val="0"/>
        <w:shd w:val="clear" w:color="auto" w:fill="auto"/>
        <w:bidi w:val="0"/>
        <w:jc w:val="left"/>
        <w:spacing w:before="0" w:after="0"/>
        <w:ind w:left="460" w:right="0" w:firstLine="0"/>
      </w:pPr>
      <w:r>
        <w:rPr>
          <w:lang w:val="cs-CZ" w:eastAsia="cs-CZ" w:bidi="cs-CZ"/>
          <w:w w:val="100"/>
          <w:spacing w:val="0"/>
          <w:color w:val="000000"/>
          <w:position w:val="0"/>
        </w:rPr>
        <w:t>(Rad. Saponariae)</w:t>
      </w:r>
    </w:p>
    <w:p>
      <w:pPr>
        <w:pStyle w:val="Style44"/>
        <w:widowControl w:val="0"/>
        <w:keepNext w:val="0"/>
        <w:keepLines w:val="0"/>
        <w:shd w:val="clear" w:color="auto" w:fill="auto"/>
        <w:bidi w:val="0"/>
        <w:jc w:val="left"/>
        <w:spacing w:before="0" w:after="223"/>
        <w:ind w:left="460" w:right="0" w:hanging="460"/>
      </w:pPr>
      <w:r>
        <w:rPr>
          <w:lang w:val="cs-CZ" w:eastAsia="cs-CZ" w:bidi="cs-CZ"/>
          <w:w w:val="100"/>
          <w:spacing w:val="0"/>
          <w:color w:val="000000"/>
          <w:position w:val="0"/>
        </w:rPr>
        <w:t xml:space="preserve">50 g list borůvky </w:t>
      </w:r>
      <w:r>
        <w:rPr>
          <w:rStyle w:val="CharStyle75"/>
        </w:rPr>
        <w:t>(Fol. Myrtilli)</w:t>
      </w:r>
    </w:p>
    <w:p>
      <w:pPr>
        <w:pStyle w:val="Style11"/>
        <w:widowControl w:val="0"/>
        <w:keepNext w:val="0"/>
        <w:keepLines w:val="0"/>
        <w:shd w:val="clear" w:color="auto" w:fill="auto"/>
        <w:bidi w:val="0"/>
        <w:jc w:val="both"/>
        <w:spacing w:before="0" w:after="458" w:line="212" w:lineRule="exact"/>
        <w:ind w:left="0" w:right="0" w:firstLine="340"/>
      </w:pPr>
      <w:r>
        <w:rPr>
          <w:lang w:val="cs-CZ" w:eastAsia="cs-CZ" w:bidi="cs-CZ"/>
          <w:w w:val="100"/>
          <w:spacing w:val="0"/>
          <w:color w:val="000000"/>
          <w:position w:val="0"/>
        </w:rPr>
        <w:t>1 lžička na šálek, vařit 3 minuty, pít 3x denně šálek před jídlem.</w:t>
      </w:r>
    </w:p>
    <w:p>
      <w:pPr>
        <w:pStyle w:val="Style72"/>
        <w:widowControl w:val="0"/>
        <w:keepNext/>
        <w:keepLines/>
        <w:shd w:val="clear" w:color="auto" w:fill="auto"/>
        <w:bidi w:val="0"/>
        <w:jc w:val="left"/>
        <w:spacing w:before="0" w:after="46" w:line="240" w:lineRule="exact"/>
        <w:ind w:left="460" w:right="0" w:hanging="460"/>
      </w:pPr>
      <w:bookmarkStart w:id="281" w:name="bookmark281"/>
      <w:r>
        <w:rPr>
          <w:lang w:val="cs-CZ" w:eastAsia="cs-CZ" w:bidi="cs-CZ"/>
          <w:sz w:val="24"/>
          <w:szCs w:val="24"/>
          <w:w w:val="100"/>
          <w:spacing w:val="0"/>
          <w:color w:val="000000"/>
          <w:position w:val="0"/>
        </w:rPr>
        <w:t>MONONUKLEÓZA INFEKČNÍ</w:t>
      </w:r>
      <w:bookmarkEnd w:id="281"/>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je nemoc nakažlivá, vyskytuje se v celém světě hlavně u dětí a mladistvých, více na podzim a na jaře. Přenáší se kapénkovou infekcí, přímým kontaktem, slinami apod. </w:t>
      </w:r>
      <w:r>
        <w:rPr>
          <w:lang w:val="sk-SK" w:eastAsia="sk-SK" w:bidi="sk-SK"/>
          <w:w w:val="100"/>
          <w:spacing w:val="0"/>
          <w:color w:val="000000"/>
          <w:position w:val="0"/>
        </w:rPr>
        <w:t xml:space="preserve">Inkubační </w:t>
      </w:r>
      <w:r>
        <w:rPr>
          <w:lang w:val="cs-CZ" w:eastAsia="cs-CZ" w:bidi="cs-CZ"/>
          <w:w w:val="100"/>
          <w:spacing w:val="0"/>
          <w:color w:val="000000"/>
          <w:position w:val="0"/>
        </w:rPr>
        <w:t>doba obvykle 2-3 týdny.</w:t>
      </w:r>
    </w:p>
    <w:p>
      <w:pPr>
        <w:pStyle w:val="Style11"/>
        <w:widowControl w:val="0"/>
        <w:keepNext w:val="0"/>
        <w:keepLines w:val="0"/>
        <w:shd w:val="clear" w:color="auto" w:fill="auto"/>
        <w:bidi w:val="0"/>
        <w:jc w:val="both"/>
        <w:spacing w:before="0" w:after="47" w:line="200" w:lineRule="exact"/>
        <w:ind w:left="0" w:right="0" w:firstLine="240"/>
      </w:pPr>
      <w:r>
        <w:rPr>
          <w:lang w:val="cs-CZ" w:eastAsia="cs-CZ" w:bidi="cs-CZ"/>
          <w:w w:val="100"/>
          <w:spacing w:val="0"/>
          <w:color w:val="000000"/>
          <w:position w:val="0"/>
        </w:rPr>
        <w:t>Projevuje se:</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angínová </w:t>
      </w:r>
      <w:r>
        <w:rPr>
          <w:lang w:val="cs-CZ" w:eastAsia="cs-CZ" w:bidi="cs-CZ"/>
          <w:w w:val="100"/>
          <w:spacing w:val="0"/>
          <w:color w:val="000000"/>
          <w:position w:val="0"/>
        </w:rPr>
        <w:t>- bolestmi krku a hlavy, zimnicí a horečkou, otokem očních víček a uzlin na krku, zanícenými mand</w:t>
        <w:softHyphen/>
        <w:t>lemi</w:t>
      </w:r>
    </w:p>
    <w:p>
      <w:pPr>
        <w:pStyle w:val="Style11"/>
        <w:widowControl w:val="0"/>
        <w:keepNext w:val="0"/>
        <w:keepLines w:val="0"/>
        <w:shd w:val="clear" w:color="auto" w:fill="auto"/>
        <w:bidi w:val="0"/>
        <w:jc w:val="both"/>
        <w:spacing w:before="0" w:after="0" w:line="212" w:lineRule="exact"/>
        <w:ind w:left="0" w:right="0" w:firstLine="240"/>
      </w:pPr>
      <w:r>
        <w:rPr>
          <w:rStyle w:val="CharStyle185"/>
          <w:lang w:val="sk-SK" w:eastAsia="sk-SK" w:bidi="sk-SK"/>
        </w:rPr>
        <w:t>lymfatická</w:t>
      </w:r>
      <w:r>
        <w:rPr>
          <w:lang w:val="cs-CZ" w:eastAsia="cs-CZ" w:bidi="cs-CZ"/>
          <w:w w:val="100"/>
          <w:spacing w:val="0"/>
          <w:color w:val="000000"/>
          <w:position w:val="0"/>
        </w:rPr>
        <w:t>-bolestí krku a horečkou, kašlem a zvětše</w:t>
        <w:softHyphen/>
        <w:t>nými uzlinami, bolestmi břicha, zvracením, parabolest- mi slepého střeva</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kožní </w:t>
      </w:r>
      <w:r>
        <w:rPr>
          <w:lang w:val="cs-CZ" w:eastAsia="cs-CZ" w:bidi="cs-CZ"/>
          <w:w w:val="100"/>
          <w:spacing w:val="0"/>
          <w:color w:val="000000"/>
          <w:position w:val="0"/>
        </w:rPr>
        <w:t>- drobnou vyrážkou</w:t>
      </w:r>
    </w:p>
    <w:p>
      <w:pPr>
        <w:pStyle w:val="Style11"/>
        <w:widowControl w:val="0"/>
        <w:keepNext w:val="0"/>
        <w:keepLines w:val="0"/>
        <w:shd w:val="clear" w:color="auto" w:fill="auto"/>
        <w:bidi w:val="0"/>
        <w:jc w:val="both"/>
        <w:spacing w:before="0" w:after="0" w:line="212" w:lineRule="exact"/>
        <w:ind w:left="0" w:right="0" w:firstLine="240"/>
      </w:pPr>
      <w:r>
        <w:rPr>
          <w:rStyle w:val="CharStyle185"/>
          <w:lang w:val="sk-SK" w:eastAsia="sk-SK" w:bidi="sk-SK"/>
        </w:rPr>
        <w:t xml:space="preserve">plieni </w:t>
      </w:r>
      <w:r>
        <w:rPr>
          <w:lang w:val="cs-CZ" w:eastAsia="cs-CZ" w:bidi="cs-CZ"/>
          <w:w w:val="100"/>
          <w:spacing w:val="0"/>
          <w:color w:val="000000"/>
          <w:position w:val="0"/>
        </w:rPr>
        <w:t>- zánětem plic</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břišní </w:t>
      </w:r>
      <w:r>
        <w:rPr>
          <w:lang w:val="cs-CZ" w:eastAsia="cs-CZ" w:bidi="cs-CZ"/>
          <w:w w:val="100"/>
          <w:spacing w:val="0"/>
          <w:color w:val="000000"/>
          <w:position w:val="0"/>
        </w:rPr>
        <w:t>- žloutenkou, zvětšenými játry, bolestmi bři</w:t>
        <w:softHyphen/>
        <w:t>cha, zvětšenými uzlinami, chronickou poruchou jater, rupturou sleziny</w:t>
      </w:r>
    </w:p>
    <w:p>
      <w:pPr>
        <w:pStyle w:val="Style11"/>
        <w:widowControl w:val="0"/>
        <w:keepNext w:val="0"/>
        <w:keepLines w:val="0"/>
        <w:shd w:val="clear" w:color="auto" w:fill="auto"/>
        <w:bidi w:val="0"/>
        <w:jc w:val="both"/>
        <w:spacing w:before="0" w:after="120" w:line="212" w:lineRule="exact"/>
        <w:ind w:left="0" w:right="0" w:firstLine="240"/>
      </w:pPr>
      <w:r>
        <w:rPr>
          <w:rStyle w:val="CharStyle185"/>
        </w:rPr>
        <w:t xml:space="preserve">neurotická </w:t>
      </w:r>
      <w:r>
        <w:rPr>
          <w:lang w:val="cs-CZ" w:eastAsia="cs-CZ" w:bidi="cs-CZ"/>
          <w:w w:val="100"/>
          <w:spacing w:val="0"/>
          <w:color w:val="000000"/>
          <w:position w:val="0"/>
        </w:rPr>
        <w:t>- postižením mozkových blan, míchy a nervů</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Léčí se jaterní dietou, vitamíny ze skupiny B-komple- xu, na krční uzliny Priessnitzovými obklady, kloktáním odvarem heřmánku, klidem na lůžku a léky proti horeč</w:t>
        <w:softHyphen/>
        <w:t>ce.</w:t>
      </w:r>
      <w:r>
        <w:br w:type="page"/>
      </w:r>
    </w:p>
    <w:p>
      <w:pPr>
        <w:pStyle w:val="Style72"/>
        <w:widowControl w:val="0"/>
        <w:keepNext/>
        <w:keepLines/>
        <w:shd w:val="clear" w:color="auto" w:fill="auto"/>
        <w:bidi w:val="0"/>
        <w:jc w:val="left"/>
        <w:spacing w:before="0" w:after="0" w:line="240" w:lineRule="exact"/>
        <w:ind w:left="0" w:right="0" w:firstLine="0"/>
      </w:pPr>
      <w:r>
        <w:pict>
          <v:shape id="_x0000_s2223" type="#_x0000_t202" style="position:absolute;margin-left:256.7pt;margin-top:377.75pt;width:232.4pt;height:142.5pt;z-index:-125828830;mso-wrap-distance-left: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54" w:line="200" w:lineRule="exact"/>
                    <w:ind w:left="0" w:right="0" w:firstLine="0"/>
                  </w:pPr>
                  <w:r>
                    <w:rPr>
                      <w:rStyle w:val="CharStyle62"/>
                    </w:rPr>
                    <w:t>dlem ráno a večer.</w:t>
                  </w:r>
                </w:p>
                <w:p>
                  <w:pPr>
                    <w:pStyle w:val="Style51"/>
                    <w:widowControl w:val="0"/>
                    <w:keepNext w:val="0"/>
                    <w:keepLines w:val="0"/>
                    <w:shd w:val="clear" w:color="auto" w:fill="auto"/>
                    <w:bidi w:val="0"/>
                    <w:jc w:val="left"/>
                    <w:spacing w:before="0" w:after="0"/>
                    <w:ind w:left="260" w:right="0" w:firstLine="0"/>
                  </w:pPr>
                  <w:r>
                    <w:rPr>
                      <w:rStyle w:val="CharStyle83"/>
                      <w:i/>
                      <w:iCs/>
                    </w:rPr>
                    <w:t>Praktické rady:</w:t>
                  </w:r>
                </w:p>
                <w:p>
                  <w:pPr>
                    <w:pStyle w:val="Style11"/>
                    <w:numPr>
                      <w:ilvl w:val="0"/>
                      <w:numId w:val="517"/>
                    </w:numPr>
                    <w:tabs>
                      <w:tab w:leader="none" w:pos="245" w:val="left"/>
                    </w:tabs>
                    <w:widowControl w:val="0"/>
                    <w:keepNext w:val="0"/>
                    <w:keepLines w:val="0"/>
                    <w:shd w:val="clear" w:color="auto" w:fill="auto"/>
                    <w:bidi w:val="0"/>
                    <w:jc w:val="left"/>
                    <w:spacing w:before="0" w:after="0" w:line="212" w:lineRule="exact"/>
                    <w:ind w:left="260" w:right="0" w:hanging="260"/>
                  </w:pPr>
                  <w:r>
                    <w:rPr>
                      <w:rStyle w:val="CharStyle62"/>
                    </w:rPr>
                    <w:t>Časté koupele bylinkové: v řebříčku, šalvěji a jitro</w:t>
                    <w:softHyphen/>
                    <w:t>celi, květu měsíčku.</w:t>
                  </w:r>
                </w:p>
                <w:p>
                  <w:pPr>
                    <w:pStyle w:val="Style11"/>
                    <w:numPr>
                      <w:ilvl w:val="0"/>
                      <w:numId w:val="517"/>
                    </w:numPr>
                    <w:tabs>
                      <w:tab w:leader="none" w:pos="256" w:val="left"/>
                    </w:tabs>
                    <w:widowControl w:val="0"/>
                    <w:keepNext w:val="0"/>
                    <w:keepLines w:val="0"/>
                    <w:shd w:val="clear" w:color="auto" w:fill="auto"/>
                    <w:bidi w:val="0"/>
                    <w:jc w:val="left"/>
                    <w:spacing w:before="0" w:after="0" w:line="212" w:lineRule="exact"/>
                    <w:ind w:left="260" w:right="0" w:hanging="260"/>
                  </w:pPr>
                  <w:r>
                    <w:rPr>
                      <w:rStyle w:val="CharStyle62"/>
                    </w:rPr>
                    <w:t>Denně pít šálek heřmánkového odvaru slazeného medem.</w:t>
                  </w:r>
                </w:p>
                <w:p>
                  <w:pPr>
                    <w:pStyle w:val="Style11"/>
                    <w:numPr>
                      <w:ilvl w:val="0"/>
                      <w:numId w:val="517"/>
                    </w:numPr>
                    <w:tabs>
                      <w:tab w:leader="none" w:pos="252" w:val="left"/>
                    </w:tabs>
                    <w:widowControl w:val="0"/>
                    <w:keepNext w:val="0"/>
                    <w:keepLines w:val="0"/>
                    <w:shd w:val="clear" w:color="auto" w:fill="auto"/>
                    <w:bidi w:val="0"/>
                    <w:jc w:val="both"/>
                    <w:spacing w:before="0" w:after="0" w:line="212" w:lineRule="exact"/>
                    <w:ind w:left="0" w:right="0" w:firstLine="0"/>
                  </w:pPr>
                  <w:r>
                    <w:rPr>
                      <w:rStyle w:val="CharStyle62"/>
                    </w:rPr>
                    <w:t>Hodně ovoce a zeleniny, obzvlášť jablka.</w:t>
                  </w:r>
                </w:p>
                <w:p>
                  <w:pPr>
                    <w:pStyle w:val="Style11"/>
                    <w:numPr>
                      <w:ilvl w:val="0"/>
                      <w:numId w:val="517"/>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62"/>
                    </w:rPr>
                    <w:t>Vyhýbat se masu, kde je hodně cholesterolu.</w:t>
                  </w:r>
                </w:p>
                <w:p>
                  <w:pPr>
                    <w:pStyle w:val="Style11"/>
                    <w:numPr>
                      <w:ilvl w:val="0"/>
                      <w:numId w:val="517"/>
                    </w:numPr>
                    <w:tabs>
                      <w:tab w:leader="none" w:pos="252" w:val="left"/>
                    </w:tabs>
                    <w:widowControl w:val="0"/>
                    <w:keepNext w:val="0"/>
                    <w:keepLines w:val="0"/>
                    <w:shd w:val="clear" w:color="auto" w:fill="auto"/>
                    <w:bidi w:val="0"/>
                    <w:jc w:val="both"/>
                    <w:spacing w:before="0" w:after="0" w:line="212" w:lineRule="exact"/>
                    <w:ind w:left="0" w:right="0" w:firstLine="0"/>
                  </w:pPr>
                  <w:r>
                    <w:rPr>
                      <w:rStyle w:val="CharStyle62"/>
                    </w:rPr>
                    <w:t>5 dní pít vykvašené droždí s lOdenní přestávkou.</w:t>
                  </w:r>
                </w:p>
                <w:p>
                  <w:pPr>
                    <w:pStyle w:val="Style11"/>
                    <w:numPr>
                      <w:ilvl w:val="0"/>
                      <w:numId w:val="517"/>
                    </w:numPr>
                    <w:tabs>
                      <w:tab w:leader="none" w:pos="256" w:val="left"/>
                    </w:tabs>
                    <w:widowControl w:val="0"/>
                    <w:keepNext w:val="0"/>
                    <w:keepLines w:val="0"/>
                    <w:shd w:val="clear" w:color="auto" w:fill="auto"/>
                    <w:bidi w:val="0"/>
                    <w:jc w:val="both"/>
                    <w:spacing w:before="0" w:after="278" w:line="212" w:lineRule="exact"/>
                    <w:ind w:left="0" w:right="0" w:firstLine="0"/>
                  </w:pPr>
                  <w:r>
                    <w:rPr>
                      <w:rStyle w:val="CharStyle62"/>
                    </w:rPr>
                    <w:t>Před spánkem šálek horkého mléka s medem.</w:t>
                  </w:r>
                </w:p>
                <w:p>
                  <w:pPr>
                    <w:pStyle w:val="Style33"/>
                    <w:widowControl w:val="0"/>
                    <w:keepNext w:val="0"/>
                    <w:keepLines w:val="0"/>
                    <w:shd w:val="clear" w:color="auto" w:fill="auto"/>
                    <w:bidi w:val="0"/>
                    <w:jc w:val="both"/>
                    <w:spacing w:before="0" w:after="0" w:line="240" w:lineRule="exact"/>
                    <w:ind w:left="0" w:right="0" w:firstLine="0"/>
                  </w:pPr>
                  <w:r>
                    <w:rPr>
                      <w:rStyle w:val="CharStyle95"/>
                      <w:b/>
                      <w:bCs/>
                    </w:rPr>
                    <w:t>BYLINKY ZASTAVUJÍCÍ KRVÁCENÍ</w:t>
                  </w:r>
                </w:p>
              </w:txbxContent>
            </v:textbox>
            <w10:wrap type="topAndBottom" anchorx="margin" anchory="margin"/>
          </v:shape>
        </w:pict>
      </w:r>
      <w:bookmarkStart w:id="282" w:name="bookmark282"/>
      <w:r>
        <w:rPr>
          <w:lang w:val="cs-CZ" w:eastAsia="cs-CZ" w:bidi="cs-CZ"/>
          <w:sz w:val="24"/>
          <w:szCs w:val="24"/>
          <w:w w:val="100"/>
          <w:spacing w:val="0"/>
          <w:color w:val="000000"/>
          <w:position w:val="0"/>
        </w:rPr>
        <w:t>NEMOC VASQUESOVA</w:t>
      </w:r>
      <w:bookmarkEnd w:id="282"/>
    </w:p>
    <w:p>
      <w:pPr>
        <w:pStyle w:val="Style92"/>
        <w:widowControl w:val="0"/>
        <w:keepNext w:val="0"/>
        <w:keepLines w:val="0"/>
        <w:shd w:val="clear" w:color="auto" w:fill="auto"/>
        <w:bidi w:val="0"/>
        <w:jc w:val="left"/>
        <w:spacing w:before="0" w:after="39" w:line="260" w:lineRule="exact"/>
        <w:ind w:left="0" w:right="0" w:firstLine="0"/>
      </w:pPr>
      <w:r>
        <w:rPr>
          <w:lang w:val="cs-CZ" w:eastAsia="cs-CZ" w:bidi="cs-CZ"/>
          <w:w w:val="100"/>
          <w:spacing w:val="0"/>
          <w:color w:val="000000"/>
          <w:position w:val="0"/>
        </w:rPr>
        <w:t>( Polycytheemia )</w:t>
      </w:r>
    </w:p>
    <w:p>
      <w:pPr>
        <w:pStyle w:val="Style11"/>
        <w:widowControl w:val="0"/>
        <w:keepNext w:val="0"/>
        <w:keepLines w:val="0"/>
        <w:shd w:val="clear" w:color="auto" w:fill="auto"/>
        <w:bidi w:val="0"/>
        <w:jc w:val="both"/>
        <w:spacing w:before="0" w:after="0" w:line="216" w:lineRule="exact"/>
        <w:ind w:left="0" w:right="0" w:firstLine="240"/>
      </w:pPr>
      <w:r>
        <w:rPr>
          <w:lang w:val="cs-CZ" w:eastAsia="cs-CZ" w:bidi="cs-CZ"/>
          <w:w w:val="100"/>
          <w:spacing w:val="0"/>
          <w:color w:val="000000"/>
          <w:position w:val="0"/>
        </w:rPr>
        <w:t>Je onemocněním kostní dřeně nárůstem červených krvinek. Vzniká při rozedmě plic, vysokém tlaku a vře</w:t>
        <w:softHyphen/>
        <w:t>dech.</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zčervenalá kůže a </w:t>
      </w:r>
      <w:r>
        <w:rPr>
          <w:lang w:val="sk-SK" w:eastAsia="sk-SK" w:bidi="sk-SK"/>
          <w:w w:val="100"/>
          <w:spacing w:val="0"/>
          <w:color w:val="000000"/>
          <w:position w:val="0"/>
        </w:rPr>
        <w:t xml:space="preserve">sliznice, </w:t>
      </w:r>
      <w:r>
        <w:rPr>
          <w:lang w:val="cs-CZ" w:eastAsia="cs-CZ" w:bidi="cs-CZ"/>
          <w:w w:val="100"/>
          <w:spacing w:val="0"/>
          <w:color w:val="000000"/>
          <w:position w:val="0"/>
        </w:rPr>
        <w:t xml:space="preserve">zvětšení sleziny a jater, bolesti hlavy a závratě, oslabení a přecitlivělost, dusnost a poruchy trávení, červená tvář, krvácení z nosu a krku, nadměrný </w:t>
      </w:r>
      <w:r>
        <w:rPr>
          <w:lang w:val="en-US" w:eastAsia="en-US" w:bidi="en-US"/>
          <w:w w:val="100"/>
          <w:spacing w:val="0"/>
          <w:color w:val="000000"/>
          <w:position w:val="0"/>
        </w:rPr>
        <w:t xml:space="preserve">menses, </w:t>
      </w:r>
      <w:r>
        <w:rPr>
          <w:lang w:val="cs-CZ" w:eastAsia="cs-CZ" w:bidi="cs-CZ"/>
          <w:w w:val="100"/>
          <w:spacing w:val="0"/>
          <w:color w:val="000000"/>
          <w:position w:val="0"/>
        </w:rPr>
        <w:t>bolesti končetin a oteklé klouby. Nemoc trvá 5-10 let.</w:t>
      </w:r>
    </w:p>
    <w:tbl>
      <w:tblPr>
        <w:tblOverlap w:val="never"/>
        <w:tblLayout w:type="fixed"/>
        <w:jc w:val="center"/>
      </w:tblPr>
      <w:tblGrid>
        <w:gridCol w:w="2563"/>
        <w:gridCol w:w="2092"/>
      </w:tblGrid>
      <w:tr>
        <w:trPr>
          <w:trHeight w:val="205"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šípek</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kozlík</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(Fr. Rosae)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 xml:space="preserve">(Rad. </w:t>
            </w:r>
            <w:r>
              <w:rPr>
                <w:rStyle w:val="CharStyle184"/>
                <w:lang w:val="en-US" w:eastAsia="en-US" w:bidi="en-US"/>
              </w:rPr>
              <w:t>Valerianae</w:t>
            </w:r>
            <w:r>
              <w:rPr>
                <w:rStyle w:val="CharStyle184"/>
              </w:rPr>
              <w:t>)</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jmelí</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 g routa</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Visci)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(Hb. Ruttae)</w:t>
            </w:r>
          </w:p>
        </w:tc>
      </w:tr>
      <w:tr>
        <w:trPr>
          <w:trHeight w:val="180"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rozrazil</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květ levandule</w:t>
            </w:r>
          </w:p>
        </w:tc>
      </w:tr>
      <w:tr>
        <w:trPr>
          <w:trHeight w:val="205"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Veronicae)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lang w:val="en-US" w:eastAsia="en-US" w:bidi="en-US"/>
              </w:rPr>
              <w:t>(FI. Lavandulae)</w:t>
            </w:r>
          </w:p>
        </w:tc>
      </w:tr>
      <w:tr>
        <w:trPr>
          <w:trHeight w:val="18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heřmánek</w:t>
            </w:r>
          </w:p>
        </w:tc>
        <w:tc>
          <w:tcPr>
            <w:shd w:val="clear" w:color="auto" w:fill="FFFFFF"/>
            <w:tcBorders/>
            <w:vAlign w:val="top"/>
          </w:tcPr>
          <w:p>
            <w:pPr>
              <w:framePr w:w="4655" w:wrap="notBeside" w:vAnchor="text" w:hAnchor="text" w:xAlign="center" w:y="1"/>
              <w:widowControl w:val="0"/>
              <w:rPr>
                <w:sz w:val="10"/>
                <w:szCs w:val="10"/>
              </w:rPr>
            </w:pPr>
          </w:p>
        </w:tc>
      </w:tr>
      <w:tr>
        <w:trPr>
          <w:trHeight w:val="252"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(Anth. Chamomilae)</w:t>
            </w:r>
          </w:p>
        </w:tc>
        <w:tc>
          <w:tcPr>
            <w:shd w:val="clear" w:color="auto" w:fill="FFFFFF"/>
            <w:tcBorders/>
            <w:vAlign w:val="top"/>
          </w:tcPr>
          <w:p>
            <w:pPr>
              <w:framePr w:w="4655" w:wrap="notBeside" w:vAnchor="text" w:hAnchor="text" w:xAlign="center" w:y="1"/>
              <w:widowControl w:val="0"/>
              <w:rPr>
                <w:sz w:val="10"/>
                <w:szCs w:val="10"/>
              </w:rPr>
            </w:pPr>
          </w:p>
        </w:tc>
      </w:tr>
      <w:tr>
        <w:trPr>
          <w:trHeight w:val="281"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500" w:right="0" w:firstLine="0"/>
            </w:pPr>
            <w:r>
              <w:rPr>
                <w:lang w:val="cs-CZ" w:eastAsia="cs-CZ" w:bidi="cs-CZ"/>
                <w:w w:val="100"/>
                <w:spacing w:val="0"/>
                <w:color w:val="000000"/>
                <w:position w:val="0"/>
              </w:rPr>
              <w:t>Nebo:</w:t>
            </w:r>
          </w:p>
        </w:tc>
        <w:tc>
          <w:tcPr>
            <w:shd w:val="clear" w:color="auto" w:fill="FFFFFF"/>
            <w:tcBorders/>
            <w:vAlign w:val="top"/>
          </w:tcPr>
          <w:p>
            <w:pPr>
              <w:framePr w:w="4655" w:wrap="notBeside" w:vAnchor="text" w:hAnchor="text" w:xAlign="center" w:y="1"/>
              <w:widowControl w:val="0"/>
              <w:rPr>
                <w:sz w:val="10"/>
                <w:szCs w:val="10"/>
              </w:rPr>
            </w:pPr>
          </w:p>
        </w:tc>
      </w:tr>
      <w:tr>
        <w:trPr>
          <w:trHeight w:val="23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40 g benedikt</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rozrazil</w:t>
            </w:r>
          </w:p>
        </w:tc>
      </w:tr>
      <w:tr>
        <w:trPr>
          <w:trHeight w:val="202"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Cnici bened.)</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(Hb. Veronicae)</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40 g vachta</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kůra bílé vrby</w:t>
            </w:r>
          </w:p>
        </w:tc>
      </w:tr>
      <w:tr>
        <w:trPr>
          <w:trHeight w:val="205"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Menyathidis)</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(Cort. Salicis)</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máta peprná</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jmelí</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Menthe pip.)</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(Hb. Visci)</w:t>
            </w:r>
          </w:p>
        </w:tc>
      </w:tr>
      <w:tr>
        <w:trPr>
          <w:trHeight w:val="180"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kmín</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kozlík</w:t>
            </w:r>
          </w:p>
        </w:tc>
      </w:tr>
      <w:tr>
        <w:trPr>
          <w:trHeight w:val="205"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(Fr. Carvi)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 xml:space="preserve">(Rad. </w:t>
            </w:r>
            <w:r>
              <w:rPr>
                <w:rStyle w:val="CharStyle184"/>
                <w:lang w:val="en-US" w:eastAsia="en-US" w:bidi="en-US"/>
              </w:rPr>
              <w:t>Valerianae)</w:t>
            </w:r>
          </w:p>
        </w:tc>
      </w:tr>
      <w:tr>
        <w:trPr>
          <w:trHeight w:val="180"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40 g řebříček</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 g květ levandule</w:t>
            </w:r>
          </w:p>
        </w:tc>
      </w:tr>
      <w:tr>
        <w:trPr>
          <w:trHeight w:val="209"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Milefolii)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lang w:val="en-US" w:eastAsia="en-US" w:bidi="en-US"/>
              </w:rPr>
              <w:t>(FI. Lavandulae</w:t>
            </w:r>
            <w:r>
              <w:rPr>
                <w:rStyle w:val="CharStyle184"/>
              </w:rPr>
              <w:t>)</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420" w:right="0" w:firstLine="0"/>
            </w:pPr>
            <w:r>
              <w:rPr>
                <w:rStyle w:val="CharStyle184"/>
              </w:rPr>
              <w:t>5</w:t>
            </w:r>
            <w:r>
              <w:rPr>
                <w:rStyle w:val="CharStyle183"/>
              </w:rPr>
              <w:t xml:space="preserve"> g routa</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šípek</w:t>
            </w:r>
          </w:p>
        </w:tc>
      </w:tr>
      <w:tr>
        <w:trPr>
          <w:trHeight w:val="223"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Ruttae)</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(Fr. Rosae)</w:t>
            </w:r>
          </w:p>
        </w:tc>
      </w:tr>
      <w:tr>
        <w:trPr>
          <w:trHeight w:val="248" w:hRule="exact"/>
        </w:trPr>
        <w:tc>
          <w:tcPr>
            <w:shd w:val="clear" w:color="auto" w:fill="FFFFFF"/>
            <w:gridSpan w:val="2"/>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Pít 3x denně šálek</w:t>
            </w:r>
          </w:p>
        </w:tc>
      </w:tr>
      <w:tr>
        <w:trPr>
          <w:trHeight w:val="274"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w:t>
            </w:r>
          </w:p>
        </w:tc>
        <w:tc>
          <w:tcPr>
            <w:shd w:val="clear" w:color="auto" w:fill="FFFFFF"/>
            <w:tcBorders/>
            <w:vAlign w:val="top"/>
          </w:tcPr>
          <w:p>
            <w:pPr>
              <w:framePr w:w="4655" w:wrap="notBeside" w:vAnchor="text" w:hAnchor="text" w:xAlign="center" w:y="1"/>
              <w:widowControl w:val="0"/>
              <w:rPr>
                <w:sz w:val="10"/>
                <w:szCs w:val="10"/>
              </w:rPr>
            </w:pPr>
          </w:p>
        </w:tc>
      </w:tr>
      <w:tr>
        <w:trPr>
          <w:trHeight w:val="24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220" w:right="0" w:firstLine="0"/>
            </w:pPr>
            <w:r>
              <w:rPr>
                <w:rStyle w:val="CharStyle184"/>
              </w:rPr>
              <w:t>Praktické rady:</w:t>
            </w:r>
          </w:p>
        </w:tc>
        <w:tc>
          <w:tcPr>
            <w:shd w:val="clear" w:color="auto" w:fill="FFFFFF"/>
            <w:tcBorders/>
            <w:vAlign w:val="top"/>
          </w:tcPr>
          <w:p>
            <w:pPr>
              <w:framePr w:w="4655" w:wrap="notBeside" w:vAnchor="text" w:hAnchor="text" w:xAlign="center" w:y="1"/>
              <w:widowControl w:val="0"/>
              <w:rPr>
                <w:sz w:val="10"/>
                <w:szCs w:val="10"/>
              </w:rPr>
            </w:pPr>
          </w:p>
        </w:tc>
      </w:tr>
      <w:tr>
        <w:trPr>
          <w:trHeight w:val="212" w:hRule="exact"/>
        </w:trPr>
        <w:tc>
          <w:tcPr>
            <w:shd w:val="clear" w:color="auto" w:fill="FFFFFF"/>
            <w:gridSpan w:val="2"/>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1. Zůstat pod neustálou kontrolou lékaře.</w:t>
            </w:r>
          </w:p>
        </w:tc>
      </w:tr>
      <w:tr>
        <w:trPr>
          <w:trHeight w:val="216"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2. Zmenšit přísun vitamínu A</w:t>
            </w:r>
          </w:p>
        </w:tc>
        <w:tc>
          <w:tcPr>
            <w:shd w:val="clear" w:color="auto" w:fill="FFFFFF"/>
            <w:tcBorders/>
            <w:vAlign w:val="top"/>
          </w:tcPr>
          <w:p>
            <w:pPr>
              <w:framePr w:w="4655" w:wrap="notBeside" w:vAnchor="text" w:hAnchor="text" w:xAlign="center" w:y="1"/>
              <w:widowControl w:val="0"/>
              <w:rPr>
                <w:sz w:val="10"/>
                <w:szCs w:val="10"/>
              </w:rPr>
            </w:pPr>
          </w:p>
        </w:tc>
      </w:tr>
      <w:tr>
        <w:trPr>
          <w:trHeight w:val="220"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3. Nejíst mrkev a smetanu.</w:t>
            </w:r>
          </w:p>
        </w:tc>
        <w:tc>
          <w:tcPr>
            <w:shd w:val="clear" w:color="auto" w:fill="FFFFFF"/>
            <w:tcBorders/>
            <w:vAlign w:val="top"/>
          </w:tcPr>
          <w:p>
            <w:pPr>
              <w:framePr w:w="4655" w:wrap="notBeside" w:vAnchor="text" w:hAnchor="text" w:xAlign="center" w:y="1"/>
              <w:widowControl w:val="0"/>
              <w:rPr>
                <w:sz w:val="10"/>
                <w:szCs w:val="10"/>
              </w:rPr>
            </w:pPr>
          </w:p>
        </w:tc>
      </w:tr>
      <w:tr>
        <w:trPr>
          <w:trHeight w:val="205"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4. Nekouřit.</w:t>
            </w:r>
          </w:p>
        </w:tc>
        <w:tc>
          <w:tcPr>
            <w:shd w:val="clear" w:color="auto" w:fill="FFFFFF"/>
            <w:tcBorders/>
            <w:vAlign w:val="top"/>
          </w:tcPr>
          <w:p>
            <w:pPr>
              <w:framePr w:w="4655" w:wrap="notBeside" w:vAnchor="text" w:hAnchor="text" w:xAlign="center" w:y="1"/>
              <w:widowControl w:val="0"/>
              <w:rPr>
                <w:sz w:val="10"/>
                <w:szCs w:val="10"/>
              </w:rPr>
            </w:pPr>
          </w:p>
        </w:tc>
      </w:tr>
      <w:tr>
        <w:trPr>
          <w:trHeight w:val="22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5. Vést klidný život.</w:t>
            </w:r>
          </w:p>
        </w:tc>
        <w:tc>
          <w:tcPr>
            <w:shd w:val="clear" w:color="auto" w:fill="FFFFFF"/>
            <w:tcBorders/>
            <w:vAlign w:val="top"/>
          </w:tcPr>
          <w:p>
            <w:pPr>
              <w:framePr w:w="4655" w:wrap="notBeside" w:vAnchor="text" w:hAnchor="text" w:xAlign="center" w:y="1"/>
              <w:widowControl w:val="0"/>
              <w:rPr>
                <w:sz w:val="10"/>
                <w:szCs w:val="10"/>
              </w:rPr>
            </w:pPr>
          </w:p>
        </w:tc>
      </w:tr>
      <w:tr>
        <w:trPr>
          <w:trHeight w:val="212" w:hRule="exact"/>
        </w:trPr>
        <w:tc>
          <w:tcPr>
            <w:shd w:val="clear" w:color="auto" w:fill="FFFFFF"/>
            <w:gridSpan w:val="2"/>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6. Maso vepřové jíst v malém množství.</w:t>
            </w:r>
          </w:p>
        </w:tc>
      </w:tr>
      <w:tr>
        <w:trPr>
          <w:trHeight w:val="212"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7. Omezit tekutiny a alkohol.</w:t>
            </w:r>
          </w:p>
        </w:tc>
        <w:tc>
          <w:tcPr>
            <w:shd w:val="clear" w:color="auto" w:fill="FFFFFF"/>
            <w:tcBorders/>
            <w:vAlign w:val="top"/>
          </w:tcPr>
          <w:p>
            <w:pPr>
              <w:framePr w:w="4655" w:wrap="notBeside" w:vAnchor="text" w:hAnchor="text" w:xAlign="center" w:y="1"/>
              <w:widowControl w:val="0"/>
              <w:rPr>
                <w:sz w:val="10"/>
                <w:szCs w:val="10"/>
              </w:rPr>
            </w:pPr>
          </w:p>
        </w:tc>
      </w:tr>
      <w:tr>
        <w:trPr>
          <w:trHeight w:val="295"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8. Jíst čerstvou zeleninu.</w:t>
            </w:r>
          </w:p>
        </w:tc>
        <w:tc>
          <w:tcPr>
            <w:shd w:val="clear" w:color="auto" w:fill="FFFFFF"/>
            <w:tcBorders/>
            <w:vAlign w:val="top"/>
          </w:tcPr>
          <w:p>
            <w:pPr>
              <w:framePr w:w="4655" w:wrap="notBeside" w:vAnchor="text" w:hAnchor="text" w:xAlign="center" w:y="1"/>
              <w:widowControl w:val="0"/>
              <w:rPr>
                <w:sz w:val="10"/>
                <w:szCs w:val="10"/>
              </w:rPr>
            </w:pPr>
          </w:p>
        </w:tc>
      </w:tr>
      <w:tr>
        <w:trPr>
          <w:trHeight w:val="486" w:hRule="exact"/>
        </w:trPr>
        <w:tc>
          <w:tcPr>
            <w:shd w:val="clear" w:color="auto" w:fill="FFFFFF"/>
            <w:gridSpan w:val="2"/>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299"/>
              </w:rPr>
              <w:t>PORUCHY ČINNOSTI SLEZINY</w:t>
            </w:r>
          </w:p>
        </w:tc>
      </w:tr>
      <w:tr>
        <w:trPr>
          <w:trHeight w:val="320"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 xml:space="preserve">50 </w:t>
            </w:r>
            <w:r>
              <w:rPr>
                <w:rStyle w:val="CharStyle183"/>
                <w:lang w:val="sk-SK" w:eastAsia="sk-SK" w:bidi="sk-SK"/>
              </w:rPr>
              <w:t>g angelika</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heřmánek</w:t>
            </w:r>
          </w:p>
        </w:tc>
      </w:tr>
      <w:tr>
        <w:trPr>
          <w:trHeight w:val="198"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Angelicae)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(Anth. Chamomilae)</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kopřiva</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r>
      <w:tr>
        <w:trPr>
          <w:trHeight w:val="194"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(Hb. Hyperici)</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smil písečný</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 g fenykl</w:t>
            </w:r>
          </w:p>
        </w:tc>
      </w:tr>
      <w:tr>
        <w:trPr>
          <w:trHeight w:val="205"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(Infl. Helichrysi)</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460" w:right="0" w:firstLine="0"/>
            </w:pPr>
            <w:r>
              <w:rPr>
                <w:rStyle w:val="CharStyle184"/>
              </w:rPr>
              <w:t>(Fr. Foeniculi)</w:t>
            </w:r>
          </w:p>
        </w:tc>
      </w:tr>
    </w:tbl>
    <w:p>
      <w:pPr>
        <w:framePr w:w="4655"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120" w:after="254" w:line="198" w:lineRule="exact"/>
        <w:ind w:left="0" w:right="0" w:firstLine="240"/>
      </w:pPr>
      <w:r>
        <w:rPr>
          <w:lang w:val="cs-CZ" w:eastAsia="cs-CZ" w:bidi="cs-CZ"/>
          <w:w w:val="100"/>
          <w:spacing w:val="0"/>
          <w:color w:val="000000"/>
          <w:position w:val="0"/>
        </w:rPr>
        <w:t>1 lžička na šálek, 5 minut zapařit, pít 3x denně šálek 20 minut před jídlem.</w:t>
      </w:r>
    </w:p>
    <w:p>
      <w:pPr>
        <w:pStyle w:val="Style72"/>
        <w:widowControl w:val="0"/>
        <w:keepNext/>
        <w:keepLines/>
        <w:shd w:val="clear" w:color="auto" w:fill="auto"/>
        <w:bidi w:val="0"/>
        <w:jc w:val="left"/>
        <w:spacing w:before="0" w:after="0" w:line="256" w:lineRule="exact"/>
        <w:ind w:left="0" w:right="0" w:firstLine="0"/>
      </w:pPr>
      <w:bookmarkStart w:id="283" w:name="bookmark283"/>
      <w:r>
        <w:rPr>
          <w:lang w:val="cs-CZ" w:eastAsia="cs-CZ" w:bidi="cs-CZ"/>
          <w:sz w:val="24"/>
          <w:szCs w:val="24"/>
          <w:w w:val="100"/>
          <w:spacing w:val="0"/>
          <w:color w:val="000000"/>
          <w:position w:val="0"/>
        </w:rPr>
        <w:t xml:space="preserve">BYLINKY ODSTRAŇUJÍCÍ ŠKODY PO </w:t>
      </w:r>
      <w:r>
        <w:rPr>
          <w:lang w:val="sk-SK" w:eastAsia="sk-SK" w:bidi="sk-SK"/>
          <w:sz w:val="24"/>
          <w:szCs w:val="24"/>
          <w:w w:val="100"/>
          <w:spacing w:val="0"/>
          <w:color w:val="000000"/>
          <w:position w:val="0"/>
        </w:rPr>
        <w:t>ANTIBIOTIKÁCH</w:t>
      </w:r>
      <w:bookmarkEnd w:id="283"/>
    </w:p>
    <w:tbl>
      <w:tblPr>
        <w:tblOverlap w:val="never"/>
        <w:tblLayout w:type="fixed"/>
        <w:jc w:val="center"/>
      </w:tblPr>
      <w:tblGrid>
        <w:gridCol w:w="2113"/>
        <w:gridCol w:w="2102"/>
      </w:tblGrid>
      <w:tr>
        <w:trPr>
          <w:trHeight w:val="209"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 </w:t>
            </w:r>
            <w:r>
              <w:rPr>
                <w:rStyle w:val="CharStyle183"/>
                <w:lang w:val="sk-SK" w:eastAsia="sk-SK" w:bidi="sk-SK"/>
              </w:rPr>
              <w:t>g angelika</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20 g kořen pýru</w:t>
            </w:r>
          </w:p>
        </w:tc>
      </w:tr>
      <w:tr>
        <w:trPr>
          <w:trHeight w:val="191"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Angelicae)</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(Rh. Agropyri)</w:t>
            </w:r>
          </w:p>
        </w:tc>
      </w:tr>
      <w:tr>
        <w:trPr>
          <w:trHeight w:val="191"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kořen pampelišky</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 xml:space="preserve">20 </w:t>
            </w:r>
            <w:r>
              <w:rPr>
                <w:rStyle w:val="CharStyle183"/>
                <w:lang w:val="sk-SK" w:eastAsia="sk-SK" w:bidi="sk-SK"/>
              </w:rPr>
              <w:t>g nátržník</w:t>
            </w:r>
          </w:p>
        </w:tc>
      </w:tr>
      <w:tr>
        <w:trPr>
          <w:trHeight w:val="191"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Taraxaci)</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(Rh. Tormentillae)</w:t>
            </w:r>
          </w:p>
        </w:tc>
      </w:tr>
      <w:tr>
        <w:trPr>
          <w:trHeight w:val="191"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kořen libečku</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 xml:space="preserve">40 </w:t>
            </w:r>
            <w:r>
              <w:rPr>
                <w:rStyle w:val="CharStyle183"/>
                <w:lang w:val="sk-SK" w:eastAsia="sk-SK" w:bidi="sk-SK"/>
              </w:rPr>
              <w:t>g puškvorec</w:t>
            </w:r>
          </w:p>
        </w:tc>
      </w:tr>
      <w:tr>
        <w:trPr>
          <w:trHeight w:val="205" w:hRule="exact"/>
        </w:trPr>
        <w:tc>
          <w:tcPr>
            <w:shd w:val="clear" w:color="auto" w:fill="FFFFFF"/>
            <w:tcBorders/>
            <w:vAlign w:val="top"/>
          </w:tcPr>
          <w:p>
            <w:pPr>
              <w:pStyle w:val="Style11"/>
              <w:framePr w:w="42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Levistici)</w:t>
            </w:r>
          </w:p>
        </w:tc>
        <w:tc>
          <w:tcPr>
            <w:shd w:val="clear" w:color="auto" w:fill="FFFFFF"/>
            <w:tcBorders/>
            <w:vAlign w:val="top"/>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 xml:space="preserve">(Rh. </w:t>
            </w:r>
            <w:r>
              <w:rPr>
                <w:rStyle w:val="CharStyle184"/>
                <w:lang w:val="en-US" w:eastAsia="en-US" w:bidi="en-US"/>
              </w:rPr>
              <w:t>Calami</w:t>
            </w:r>
            <w:r>
              <w:rPr>
                <w:rStyle w:val="CharStyle184"/>
              </w:rPr>
              <w:t>)</w:t>
            </w:r>
          </w:p>
        </w:tc>
      </w:tr>
    </w:tbl>
    <w:p>
      <w:pPr>
        <w:framePr w:w="4216" w:wrap="notBeside" w:vAnchor="text" w:hAnchor="text" w:xAlign="center" w:y="1"/>
        <w:widowControl w:val="0"/>
        <w:rPr>
          <w:sz w:val="2"/>
          <w:szCs w:val="2"/>
        </w:rPr>
      </w:pPr>
    </w:p>
    <w:p>
      <w:pPr>
        <w:widowControl w:val="0"/>
        <w:rPr>
          <w:sz w:val="2"/>
          <w:szCs w:val="2"/>
        </w:rPr>
      </w:pPr>
    </w:p>
    <w:p>
      <w:pPr>
        <w:pStyle w:val="Style44"/>
        <w:tabs>
          <w:tab w:leader="none" w:pos="2600" w:val="left"/>
        </w:tabs>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šípek</w:t>
        <w:tab/>
        <w:t>50 g list borůvky</w:t>
      </w:r>
    </w:p>
    <w:p>
      <w:pPr>
        <w:pStyle w:val="Style68"/>
        <w:tabs>
          <w:tab w:leader="none" w:pos="2981"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(Fr. Rosae)</w:t>
        <w:tab/>
        <w:t>(Fol. Myrtilli)</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ovoce černé jeřabiny 50 g maceška polní</w:t>
      </w:r>
    </w:p>
    <w:p>
      <w:pPr>
        <w:pStyle w:val="Style68"/>
        <w:tabs>
          <w:tab w:leader="none" w:pos="2981" w:val="left"/>
        </w:tabs>
        <w:widowControl w:val="0"/>
        <w:keepNext w:val="0"/>
        <w:keepLines w:val="0"/>
        <w:shd w:val="clear" w:color="auto" w:fill="auto"/>
        <w:bidi w:val="0"/>
        <w:spacing w:before="0" w:after="103"/>
        <w:ind w:left="720" w:right="0" w:firstLine="0"/>
      </w:pPr>
      <w:r>
        <w:rPr>
          <w:lang w:val="cs-CZ" w:eastAsia="cs-CZ" w:bidi="cs-CZ"/>
          <w:w w:val="100"/>
          <w:spacing w:val="0"/>
          <w:color w:val="000000"/>
          <w:position w:val="0"/>
        </w:rPr>
        <w:t>(Fr. Sorbi)</w:t>
        <w:tab/>
        <w:t>(Hb. Violae tricol.)</w:t>
      </w:r>
    </w:p>
    <w:p>
      <w:pPr>
        <w:pStyle w:val="Style11"/>
        <w:widowControl w:val="0"/>
        <w:keepNext w:val="0"/>
        <w:keepLines w:val="0"/>
        <w:shd w:val="clear" w:color="auto" w:fill="auto"/>
        <w:bidi w:val="0"/>
        <w:jc w:val="left"/>
        <w:spacing w:before="0" w:after="206" w:line="212" w:lineRule="exact"/>
        <w:ind w:left="0" w:right="0" w:firstLine="300"/>
      </w:pPr>
      <w:r>
        <w:rPr>
          <w:lang w:val="cs-CZ" w:eastAsia="cs-CZ" w:bidi="cs-CZ"/>
          <w:w w:val="100"/>
          <w:spacing w:val="0"/>
          <w:color w:val="000000"/>
          <w:position w:val="0"/>
        </w:rPr>
        <w:t>1 lžička na šálek, vařit 3 minuty a pít 3x denně šálek vždy před jídlem.</w:t>
      </w:r>
    </w:p>
    <w:p>
      <w:pPr>
        <w:pStyle w:val="Style72"/>
        <w:widowControl w:val="0"/>
        <w:keepNext/>
        <w:keepLines/>
        <w:shd w:val="clear" w:color="auto" w:fill="auto"/>
        <w:bidi w:val="0"/>
        <w:jc w:val="left"/>
        <w:spacing w:before="0" w:after="0" w:line="256" w:lineRule="exact"/>
        <w:ind w:left="0" w:right="0" w:firstLine="0"/>
      </w:pPr>
      <w:bookmarkStart w:id="284" w:name="bookmark284"/>
      <w:r>
        <w:rPr>
          <w:lang w:val="cs-CZ" w:eastAsia="cs-CZ" w:bidi="cs-CZ"/>
          <w:sz w:val="24"/>
          <w:szCs w:val="24"/>
          <w:w w:val="100"/>
          <w:spacing w:val="0"/>
          <w:color w:val="000000"/>
          <w:position w:val="0"/>
        </w:rPr>
        <w:t>BYLINKY ODSTRAŇUJÍCÍ ŠKODLIVINY Z KRVE</w:t>
      </w:r>
      <w:bookmarkEnd w:id="284"/>
    </w:p>
    <w:tbl>
      <w:tblPr>
        <w:tblOverlap w:val="never"/>
        <w:tblLayout w:type="fixed"/>
        <w:jc w:val="center"/>
      </w:tblPr>
      <w:tblGrid>
        <w:gridCol w:w="2383"/>
        <w:gridCol w:w="2254"/>
      </w:tblGrid>
      <w:tr>
        <w:trPr>
          <w:trHeight w:val="202"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řebříček</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jahodník</w:t>
            </w:r>
          </w:p>
        </w:tc>
      </w:tr>
      <w:tr>
        <w:trPr>
          <w:trHeight w:val="202"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Milefolii)</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Fragariae)</w:t>
            </w:r>
          </w:p>
        </w:tc>
      </w:tr>
      <w:tr>
        <w:trPr>
          <w:trHeight w:val="187"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maceška polní</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list břízy</w:t>
            </w:r>
          </w:p>
        </w:tc>
      </w:tr>
      <w:tr>
        <w:trPr>
          <w:trHeight w:val="187"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Violae tricol.)</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Betulae)</w:t>
            </w:r>
          </w:p>
        </w:tc>
      </w:tr>
      <w:tr>
        <w:trPr>
          <w:trHeight w:val="191"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 xml:space="preserve">50 </w:t>
            </w:r>
            <w:r>
              <w:rPr>
                <w:rStyle w:val="CharStyle183"/>
                <w:lang w:val="sk-SK" w:eastAsia="sk-SK" w:bidi="sk-SK"/>
              </w:rPr>
              <w:t>g hluchavka</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list maliny</w:t>
            </w:r>
          </w:p>
        </w:tc>
      </w:tr>
      <w:tr>
        <w:trPr>
          <w:trHeight w:val="198"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Lamii albi)</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Rubi idaei)</w:t>
            </w:r>
          </w:p>
        </w:tc>
      </w:tr>
      <w:tr>
        <w:trPr>
          <w:trHeight w:val="194"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kořen pampelišky</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 g divoký chmel</w:t>
            </w:r>
          </w:p>
        </w:tc>
      </w:tr>
      <w:tr>
        <w:trPr>
          <w:trHeight w:val="191"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Taraxaci)</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(Strob. Lupuli)</w:t>
            </w:r>
          </w:p>
        </w:tc>
      </w:tr>
      <w:tr>
        <w:trPr>
          <w:trHeight w:val="184"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kořen lopuchu menš.</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 g květ měsíčku</w:t>
            </w:r>
          </w:p>
        </w:tc>
      </w:tr>
      <w:tr>
        <w:trPr>
          <w:trHeight w:val="324" w:hRule="exact"/>
        </w:trPr>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Bardanae)</w:t>
            </w:r>
          </w:p>
        </w:tc>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 xml:space="preserve">(Fl. </w:t>
            </w:r>
            <w:r>
              <w:rPr>
                <w:rStyle w:val="CharStyle184"/>
                <w:lang w:val="en-US" w:eastAsia="en-US" w:bidi="en-US"/>
              </w:rPr>
              <w:t>Calendulas)</w:t>
            </w:r>
          </w:p>
        </w:tc>
      </w:tr>
      <w:tr>
        <w:trPr>
          <w:trHeight w:val="432" w:hRule="exact"/>
        </w:trPr>
        <w:tc>
          <w:tcPr>
            <w:shd w:val="clear" w:color="auto" w:fill="FFFFFF"/>
            <w:gridSpan w:val="2"/>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299"/>
              </w:rPr>
              <w:t>PROTI VYSOKÉ SEDIMENTACI</w:t>
            </w:r>
          </w:p>
        </w:tc>
      </w:tr>
      <w:tr>
        <w:trPr>
          <w:trHeight w:val="292"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150 g kořen pampelišky</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maceška polní</w:t>
            </w:r>
          </w:p>
        </w:tc>
      </w:tr>
      <w:tr>
        <w:trPr>
          <w:trHeight w:val="187"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Taraxaci)</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Violae tricol.)</w:t>
            </w:r>
          </w:p>
        </w:tc>
      </w:tr>
      <w:tr>
        <w:trPr>
          <w:trHeight w:val="180"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řebříček</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truskavec</w:t>
            </w:r>
          </w:p>
        </w:tc>
      </w:tr>
      <w:tr>
        <w:trPr>
          <w:trHeight w:val="205"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Milefolii)</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Polygoni av.)</w:t>
            </w:r>
          </w:p>
        </w:tc>
      </w:tr>
      <w:tr>
        <w:trPr>
          <w:trHeight w:val="194"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kopřiva</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zlatobýl</w:t>
            </w:r>
          </w:p>
        </w:tc>
      </w:tr>
      <w:tr>
        <w:trPr>
          <w:trHeight w:val="194" w:hRule="exact"/>
        </w:trPr>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Urticae)</w:t>
            </w:r>
          </w:p>
        </w:tc>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Solidaginis)</w:t>
            </w:r>
          </w:p>
        </w:tc>
      </w:tr>
      <w:tr>
        <w:trPr>
          <w:trHeight w:val="194" w:hRule="exact"/>
        </w:trPr>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150 g kůra kondurangová</w:t>
            </w:r>
          </w:p>
        </w:tc>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jahodník</w:t>
            </w:r>
          </w:p>
        </w:tc>
      </w:tr>
      <w:tr>
        <w:trPr>
          <w:trHeight w:val="191" w:hRule="exact"/>
        </w:trPr>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(Cort. Condurango)</w:t>
            </w:r>
          </w:p>
        </w:tc>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Fragariae)</w:t>
            </w:r>
          </w:p>
        </w:tc>
      </w:tr>
      <w:tr>
        <w:trPr>
          <w:trHeight w:val="184"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kořen lopuchu menš.</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květ měsíčku</w:t>
            </w:r>
          </w:p>
        </w:tc>
      </w:tr>
      <w:tr>
        <w:trPr>
          <w:trHeight w:val="198" w:hRule="exact"/>
        </w:trPr>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(Rad. Bardanae)</w:t>
            </w:r>
          </w:p>
        </w:tc>
        <w:tc>
          <w:tcPr>
            <w:shd w:val="clear" w:color="auto" w:fill="FFFFFF"/>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(Fl. Calendulae)</w:t>
            </w:r>
          </w:p>
        </w:tc>
      </w:tr>
      <w:tr>
        <w:trPr>
          <w:trHeight w:val="194" w:hRule="exact"/>
        </w:trPr>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řepík</w:t>
            </w:r>
          </w:p>
        </w:tc>
        <w:tc>
          <w:tcPr>
            <w:shd w:val="clear" w:color="auto" w:fill="FFFFFF"/>
            <w:tcBorders/>
            <w:vAlign w:val="top"/>
          </w:tcPr>
          <w:p>
            <w:pPr>
              <w:framePr w:w="4637" w:wrap="notBeside" w:vAnchor="text" w:hAnchor="text" w:xAlign="center" w:y="1"/>
              <w:widowControl w:val="0"/>
              <w:rPr>
                <w:sz w:val="10"/>
                <w:szCs w:val="10"/>
              </w:rPr>
            </w:pPr>
          </w:p>
        </w:tc>
      </w:tr>
      <w:tr>
        <w:trPr>
          <w:trHeight w:val="274" w:hRule="exact"/>
        </w:trPr>
        <w:tc>
          <w:tcPr>
            <w:shd w:val="clear" w:color="auto" w:fill="FFFFFF"/>
            <w:tcBorders/>
            <w:vAlign w:val="top"/>
          </w:tcPr>
          <w:p>
            <w:pPr>
              <w:pStyle w:val="Style11"/>
              <w:framePr w:w="4637"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Agrimoniae)</w:t>
            </w:r>
          </w:p>
        </w:tc>
        <w:tc>
          <w:tcPr>
            <w:shd w:val="clear" w:color="auto" w:fill="FFFFFF"/>
            <w:tcBorders/>
            <w:vAlign w:val="top"/>
          </w:tcPr>
          <w:p>
            <w:pPr>
              <w:framePr w:w="4637" w:wrap="notBeside" w:vAnchor="text" w:hAnchor="text" w:xAlign="center" w:y="1"/>
              <w:widowControl w:val="0"/>
              <w:rPr>
                <w:sz w:val="10"/>
                <w:szCs w:val="10"/>
              </w:rPr>
            </w:pPr>
          </w:p>
        </w:tc>
      </w:tr>
      <w:tr>
        <w:trPr>
          <w:trHeight w:val="313" w:hRule="exact"/>
        </w:trPr>
        <w:tc>
          <w:tcPr>
            <w:shd w:val="clear" w:color="auto" w:fill="FFFFFF"/>
            <w:gridSpan w:val="2"/>
            <w:tcBorders/>
            <w:vAlign w:val="bottom"/>
          </w:tcPr>
          <w:p>
            <w:pPr>
              <w:pStyle w:val="Style11"/>
              <w:framePr w:w="4637"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 lžička na šálek, vařit 4 minuty a pít 2x denně před jí-</w:t>
            </w:r>
          </w:p>
        </w:tc>
      </w:tr>
    </w:tbl>
    <w:p>
      <w:pPr>
        <w:framePr w:w="4637" w:wrap="notBeside" w:vAnchor="text" w:hAnchor="text" w:xAlign="center" w:y="1"/>
        <w:widowControl w:val="0"/>
        <w:rPr>
          <w:sz w:val="2"/>
          <w:szCs w:val="2"/>
        </w:rPr>
      </w:pPr>
    </w:p>
    <w:p>
      <w:pPr>
        <w:widowControl w:val="0"/>
        <w:spacing w:line="3060" w:lineRule="exact"/>
        <w:rPr>
          <w:sz w:val="24"/>
          <w:szCs w:val="24"/>
        </w:rPr>
      </w:pPr>
    </w:p>
    <w:tbl>
      <w:tblPr>
        <w:tblOverlap w:val="never"/>
        <w:tblLayout w:type="fixed"/>
        <w:jc w:val="center"/>
      </w:tblPr>
      <w:tblGrid>
        <w:gridCol w:w="1800"/>
        <w:gridCol w:w="1994"/>
      </w:tblGrid>
      <w:tr>
        <w:trPr>
          <w:trHeight w:val="202"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List černého rybízu</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4"/>
              </w:rPr>
              <w:t>50 g Kopřiva</w:t>
            </w:r>
          </w:p>
        </w:tc>
      </w:tr>
      <w:tr>
        <w:trPr>
          <w:trHeight w:val="194"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184"/>
              </w:rPr>
              <w:t>(Fol. Ribis nigři)</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(Fol. Urticae)</w:t>
            </w:r>
          </w:p>
        </w:tc>
      </w:tr>
      <w:tr>
        <w:trPr>
          <w:trHeight w:val="176"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z dásní</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4"/>
              </w:rPr>
              <w:t>50 g Maceška</w:t>
            </w:r>
          </w:p>
        </w:tc>
      </w:tr>
      <w:tr>
        <w:trPr>
          <w:trHeight w:val="205"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Šípek</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(Hb. Violae tricol.)</w:t>
            </w:r>
          </w:p>
        </w:tc>
      </w:tr>
      <w:tr>
        <w:trPr>
          <w:trHeight w:val="194"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(Fr. Rosae)</w:t>
            </w:r>
            <w:r>
              <w:rPr>
                <w:rStyle w:val="CharStyle183"/>
              </w:rPr>
              <w:t xml:space="preserve"> - z dásní</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4"/>
              </w:rPr>
              <w:t xml:space="preserve">20 </w:t>
            </w:r>
            <w:r>
              <w:rPr>
                <w:rStyle w:val="CharStyle184"/>
                <w:lang w:val="sk-SK" w:eastAsia="sk-SK" w:bidi="sk-SK"/>
              </w:rPr>
              <w:t>g Nátržník</w:t>
            </w:r>
          </w:p>
        </w:tc>
      </w:tr>
      <w:tr>
        <w:trPr>
          <w:trHeight w:val="194"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List brusinky</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(Rh. Tormentillae)</w:t>
            </w:r>
          </w:p>
        </w:tc>
      </w:tr>
      <w:tr>
        <w:trPr>
          <w:trHeight w:val="194"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184"/>
              </w:rPr>
              <w:t>(Fol. Vitis idaeae)</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4"/>
              </w:rPr>
              <w:t>50 g Kokoška</w:t>
            </w:r>
          </w:p>
        </w:tc>
      </w:tr>
      <w:tr>
        <w:trPr>
          <w:trHeight w:val="184" w:hRule="exact"/>
        </w:trPr>
        <w:tc>
          <w:tcPr>
            <w:shd w:val="clear" w:color="auto" w:fill="FFFFFF"/>
            <w:tcBorders/>
            <w:vAlign w:val="top"/>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w:t>
            </w:r>
            <w:r>
              <w:rPr>
                <w:rStyle w:val="CharStyle183"/>
              </w:rPr>
              <w:t xml:space="preserve"> z vlásečnic</w:t>
            </w:r>
          </w:p>
        </w:tc>
        <w:tc>
          <w:tcPr>
            <w:shd w:val="clear" w:color="auto" w:fill="FFFFFF"/>
            <w:tcBorders/>
            <w:vAlign w:val="top"/>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 xml:space="preserve">(Hb. </w:t>
            </w:r>
            <w:r>
              <w:rPr>
                <w:rStyle w:val="CharStyle184"/>
                <w:lang w:val="en-US" w:eastAsia="en-US" w:bidi="en-US"/>
              </w:rPr>
              <w:t xml:space="preserve">Bursae </w:t>
            </w:r>
            <w:r>
              <w:rPr>
                <w:rStyle w:val="CharStyle184"/>
              </w:rPr>
              <w:t>past.)</w:t>
            </w:r>
          </w:p>
        </w:tc>
      </w:tr>
      <w:tr>
        <w:trPr>
          <w:trHeight w:val="187"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Řebříček</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560" w:right="0" w:firstLine="0"/>
            </w:pPr>
            <w:r>
              <w:rPr>
                <w:rStyle w:val="CharStyle183"/>
              </w:rPr>
              <w:t>- děložní a jiná</w:t>
            </w:r>
          </w:p>
        </w:tc>
      </w:tr>
      <w:tr>
        <w:trPr>
          <w:trHeight w:val="205"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184"/>
              </w:rPr>
              <w:t>(Fol. Milefolii)</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Přeslička</w:t>
            </w:r>
          </w:p>
        </w:tc>
      </w:tr>
      <w:tr>
        <w:trPr>
          <w:trHeight w:val="191"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podkožní u starších</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(Hb. Equiseti)</w:t>
            </w:r>
          </w:p>
        </w:tc>
      </w:tr>
      <w:tr>
        <w:trPr>
          <w:trHeight w:val="187" w:hRule="exact"/>
        </w:trPr>
        <w:tc>
          <w:tcPr>
            <w:shd w:val="clear" w:color="auto" w:fill="FFFFFF"/>
            <w:tcBorders/>
            <w:vAlign w:val="top"/>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osob</w:t>
            </w:r>
          </w:p>
        </w:tc>
        <w:tc>
          <w:tcPr>
            <w:shd w:val="clear" w:color="auto" w:fill="FFFFFF"/>
            <w:tcBorders/>
            <w:vAlign w:val="top"/>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560" w:right="0" w:firstLine="0"/>
            </w:pPr>
            <w:r>
              <w:rPr>
                <w:rStyle w:val="CharStyle183"/>
              </w:rPr>
              <w:t>- děložní a jiná</w:t>
            </w:r>
          </w:p>
        </w:tc>
      </w:tr>
      <w:tr>
        <w:trPr>
          <w:trHeight w:val="198"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Kontryhel</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List ořešáku</w:t>
            </w:r>
          </w:p>
        </w:tc>
      </w:tr>
      <w:tr>
        <w:trPr>
          <w:trHeight w:val="191"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184"/>
              </w:rPr>
              <w:t>(Hb. Alchemillae)</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(Fol. Juglandis)</w:t>
            </w:r>
          </w:p>
        </w:tc>
      </w:tr>
      <w:tr>
        <w:trPr>
          <w:trHeight w:val="194"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 z nosu (i </w:t>
            </w:r>
            <w:r>
              <w:rPr>
                <w:rStyle w:val="CharStyle183"/>
                <w:lang w:val="sk-SK" w:eastAsia="sk-SK" w:bidi="sk-SK"/>
              </w:rPr>
              <w:t>výplachy)</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560" w:right="0" w:firstLine="0"/>
            </w:pPr>
            <w:r>
              <w:rPr>
                <w:rStyle w:val="CharStyle183"/>
              </w:rPr>
              <w:t>- děložní a jiná</w:t>
            </w:r>
          </w:p>
        </w:tc>
      </w:tr>
      <w:tr>
        <w:trPr>
          <w:trHeight w:val="176"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Truskavec</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30 g Květ měsíčku</w:t>
            </w:r>
          </w:p>
        </w:tc>
      </w:tr>
      <w:tr>
        <w:trPr>
          <w:trHeight w:val="205" w:hRule="exact"/>
        </w:trPr>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184"/>
              </w:rPr>
              <w:t>(Hb. Polygoni av.)</w:t>
            </w:r>
          </w:p>
        </w:tc>
        <w:tc>
          <w:tcPr>
            <w:shd w:val="clear" w:color="auto" w:fill="FFFFFF"/>
            <w:tcBorders/>
            <w:vAlign w:val="bottom"/>
          </w:tcPr>
          <w:p>
            <w:pPr>
              <w:pStyle w:val="Style11"/>
              <w:framePr w:w="3794" w:hSpace="241"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(Fl. Calendulae)</w:t>
            </w:r>
          </w:p>
        </w:tc>
      </w:tr>
      <w:tr>
        <w:trPr>
          <w:trHeight w:val="202" w:hRule="exact"/>
        </w:trPr>
        <w:tc>
          <w:tcPr>
            <w:shd w:val="clear" w:color="auto" w:fill="FFFFFF"/>
            <w:tcBorders/>
            <w:vAlign w:val="top"/>
          </w:tcPr>
          <w:p>
            <w:pPr>
              <w:framePr w:w="3794" w:hSpace="241" w:wrap="notBeside" w:vAnchor="text" w:hAnchor="text" w:xAlign="center" w:y="1"/>
              <w:widowControl w:val="0"/>
              <w:rPr>
                <w:sz w:val="10"/>
                <w:szCs w:val="10"/>
              </w:rPr>
            </w:pPr>
          </w:p>
        </w:tc>
        <w:tc>
          <w:tcPr>
            <w:shd w:val="clear" w:color="auto" w:fill="FFFFFF"/>
            <w:tcBorders/>
            <w:vAlign w:val="top"/>
          </w:tcPr>
          <w:p>
            <w:pPr>
              <w:pStyle w:val="Style11"/>
              <w:framePr w:w="3794" w:hSpace="241" w:wrap="notBeside" w:vAnchor="text" w:hAnchor="text" w:xAlign="center" w:y="1"/>
              <w:widowControl w:val="0"/>
              <w:keepNext w:val="0"/>
              <w:keepLines w:val="0"/>
              <w:shd w:val="clear" w:color="auto" w:fill="auto"/>
              <w:bidi w:val="0"/>
              <w:jc w:val="left"/>
              <w:spacing w:before="0" w:after="0" w:line="180" w:lineRule="exact"/>
              <w:ind w:left="560" w:right="0" w:firstLine="0"/>
            </w:pPr>
            <w:r>
              <w:rPr>
                <w:rStyle w:val="CharStyle184"/>
              </w:rPr>
              <w:t>-</w:t>
            </w:r>
            <w:r>
              <w:rPr>
                <w:rStyle w:val="CharStyle183"/>
              </w:rPr>
              <w:t xml:space="preserve"> děložní a jiná</w:t>
            </w:r>
          </w:p>
        </w:tc>
      </w:tr>
    </w:tbl>
    <w:p>
      <w:pPr>
        <w:framePr w:w="3794" w:hSpace="241" w:wrap="notBeside" w:vAnchor="text" w:hAnchor="text" w:xAlign="center" w:y="1"/>
        <w:widowControl w:val="0"/>
        <w:rPr>
          <w:sz w:val="2"/>
          <w:szCs w:val="2"/>
        </w:rPr>
      </w:pPr>
    </w:p>
    <w:p>
      <w:pPr>
        <w:widowControl w:val="0"/>
        <w:rPr>
          <w:sz w:val="2"/>
          <w:szCs w:val="2"/>
        </w:rPr>
        <w:sectPr>
          <w:headerReference w:type="even" r:id="rId1257"/>
          <w:headerReference w:type="default" r:id="rId1258"/>
          <w:headerReference w:type="first" r:id="rId1259"/>
          <w:titlePg/>
          <w:pgSz w:w="12258" w:h="17255"/>
          <w:pgMar w:top="1328" w:left="1167" w:right="1274" w:bottom="1539" w:header="0" w:footer="3" w:gutter="0"/>
          <w:rtlGutter w:val="0"/>
          <w:cols w:num="2" w:sep="1" w:space="373"/>
          <w:noEndnote/>
          <w:docGrid w:linePitch="360"/>
        </w:sectPr>
      </w:pPr>
    </w:p>
    <w:p>
      <w:pPr>
        <w:pStyle w:val="Style44"/>
        <w:widowControl w:val="0"/>
        <w:keepNext w:val="0"/>
        <w:keepLines w:val="0"/>
        <w:shd w:val="clear" w:color="auto" w:fill="auto"/>
        <w:bidi w:val="0"/>
        <w:jc w:val="left"/>
        <w:spacing w:before="0" w:after="0"/>
        <w:ind w:left="0" w:right="0" w:firstLine="0"/>
      </w:pPr>
      <w:r>
        <w:pict>
          <v:shape id="_x0000_s2227" type="#_x0000_t202" style="position:absolute;margin-left:12.6pt;margin-top:1.35pt;width:90.7pt;height:117.55pt;z-index:-125828829;mso-wrap-distance-left:5.pt;mso-wrap-distance-right:26.1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0"/>
                  </w:pPr>
                  <w:r>
                    <w:rPr>
                      <w:rStyle w:val="CharStyle69"/>
                      <w:i/>
                      <w:iCs/>
                    </w:rPr>
                    <w:t>20 g Jmelí</w:t>
                  </w:r>
                </w:p>
                <w:p>
                  <w:pPr>
                    <w:pStyle w:val="Style68"/>
                    <w:widowControl w:val="0"/>
                    <w:keepNext w:val="0"/>
                    <w:keepLines w:val="0"/>
                    <w:shd w:val="clear" w:color="auto" w:fill="auto"/>
                    <w:bidi w:val="0"/>
                    <w:spacing w:before="0" w:after="0"/>
                    <w:ind w:left="420" w:right="0" w:firstLine="0"/>
                  </w:pPr>
                  <w:r>
                    <w:rPr>
                      <w:rStyle w:val="CharStyle69"/>
                      <w:i/>
                      <w:iCs/>
                    </w:rPr>
                    <w:t>(Hb. Visci)</w:t>
                  </w:r>
                </w:p>
                <w:p>
                  <w:pPr>
                    <w:pStyle w:val="Style44"/>
                    <w:numPr>
                      <w:ilvl w:val="0"/>
                      <w:numId w:val="519"/>
                    </w:numPr>
                    <w:tabs>
                      <w:tab w:leader="none" w:pos="526" w:val="left"/>
                    </w:tabs>
                    <w:widowControl w:val="0"/>
                    <w:keepNext w:val="0"/>
                    <w:keepLines w:val="0"/>
                    <w:shd w:val="clear" w:color="auto" w:fill="auto"/>
                    <w:bidi w:val="0"/>
                    <w:jc w:val="left"/>
                    <w:spacing w:before="0" w:after="0"/>
                    <w:ind w:left="0" w:right="0" w:firstLine="420"/>
                  </w:pPr>
                  <w:r>
                    <w:rPr>
                      <w:rStyle w:val="CharStyle67"/>
                    </w:rPr>
                    <w:t>krev v stolici 50 g Kokoška</w:t>
                  </w:r>
                </w:p>
                <w:p>
                  <w:pPr>
                    <w:pStyle w:val="Style68"/>
                    <w:widowControl w:val="0"/>
                    <w:keepNext w:val="0"/>
                    <w:keepLines w:val="0"/>
                    <w:shd w:val="clear" w:color="auto" w:fill="auto"/>
                    <w:bidi w:val="0"/>
                    <w:spacing w:before="0" w:after="0"/>
                    <w:ind w:left="420" w:right="0" w:firstLine="0"/>
                  </w:pPr>
                  <w:r>
                    <w:rPr>
                      <w:rStyle w:val="CharStyle69"/>
                      <w:i/>
                      <w:iCs/>
                    </w:rPr>
                    <w:t xml:space="preserve">(Hb. </w:t>
                  </w:r>
                  <w:r>
                    <w:rPr>
                      <w:rStyle w:val="CharStyle69"/>
                      <w:lang w:val="en-US" w:eastAsia="en-US" w:bidi="en-US"/>
                      <w:i/>
                      <w:iCs/>
                    </w:rPr>
                    <w:t xml:space="preserve">Bursae </w:t>
                  </w:r>
                  <w:r>
                    <w:rPr>
                      <w:rStyle w:val="CharStyle69"/>
                      <w:i/>
                      <w:iCs/>
                    </w:rPr>
                    <w:t>past.)</w:t>
                  </w:r>
                </w:p>
                <w:p>
                  <w:pPr>
                    <w:pStyle w:val="Style44"/>
                    <w:numPr>
                      <w:ilvl w:val="0"/>
                      <w:numId w:val="519"/>
                    </w:numPr>
                    <w:tabs>
                      <w:tab w:leader="none" w:pos="526" w:val="left"/>
                    </w:tabs>
                    <w:widowControl w:val="0"/>
                    <w:keepNext w:val="0"/>
                    <w:keepLines w:val="0"/>
                    <w:shd w:val="clear" w:color="auto" w:fill="auto"/>
                    <w:bidi w:val="0"/>
                    <w:jc w:val="left"/>
                    <w:spacing w:before="0" w:after="0"/>
                    <w:ind w:left="0" w:right="0" w:firstLine="420"/>
                  </w:pPr>
                  <w:r>
                    <w:rPr>
                      <w:rStyle w:val="CharStyle67"/>
                    </w:rPr>
                    <w:t>děložní a jiná 50 g List maliny</w:t>
                  </w:r>
                </w:p>
                <w:p>
                  <w:pPr>
                    <w:pStyle w:val="Style68"/>
                    <w:widowControl w:val="0"/>
                    <w:keepNext w:val="0"/>
                    <w:keepLines w:val="0"/>
                    <w:shd w:val="clear" w:color="auto" w:fill="auto"/>
                    <w:bidi w:val="0"/>
                    <w:spacing w:before="0" w:after="0"/>
                    <w:ind w:left="420" w:right="0" w:firstLine="0"/>
                  </w:pPr>
                  <w:r>
                    <w:rPr>
                      <w:rStyle w:val="CharStyle69"/>
                      <w:i/>
                      <w:iCs/>
                    </w:rPr>
                    <w:t>(Hb. Rubu idaei)</w:t>
                  </w:r>
                </w:p>
                <w:p>
                  <w:pPr>
                    <w:pStyle w:val="Style44"/>
                    <w:numPr>
                      <w:ilvl w:val="0"/>
                      <w:numId w:val="519"/>
                    </w:numPr>
                    <w:tabs>
                      <w:tab w:leader="none" w:pos="529" w:val="left"/>
                    </w:tabs>
                    <w:widowControl w:val="0"/>
                    <w:keepNext w:val="0"/>
                    <w:keepLines w:val="0"/>
                    <w:shd w:val="clear" w:color="auto" w:fill="auto"/>
                    <w:bidi w:val="0"/>
                    <w:jc w:val="left"/>
                    <w:spacing w:before="0" w:after="0"/>
                    <w:ind w:left="0" w:right="0" w:firstLine="420"/>
                  </w:pPr>
                  <w:r>
                    <w:rPr>
                      <w:rStyle w:val="CharStyle67"/>
                    </w:rPr>
                    <w:t>dčložní a jiná 50 g Řebříček</w:t>
                  </w:r>
                </w:p>
                <w:p>
                  <w:pPr>
                    <w:pStyle w:val="Style68"/>
                    <w:widowControl w:val="0"/>
                    <w:keepNext w:val="0"/>
                    <w:keepLines w:val="0"/>
                    <w:shd w:val="clear" w:color="auto" w:fill="auto"/>
                    <w:bidi w:val="0"/>
                    <w:spacing w:before="0" w:after="0"/>
                    <w:ind w:left="420" w:right="0" w:firstLine="0"/>
                  </w:pPr>
                  <w:r>
                    <w:rPr>
                      <w:rStyle w:val="CharStyle69"/>
                      <w:i/>
                      <w:iCs/>
                    </w:rPr>
                    <w:t>(Fol. Milefolii)</w:t>
                  </w:r>
                </w:p>
                <w:p>
                  <w:pPr>
                    <w:pStyle w:val="Style44"/>
                    <w:numPr>
                      <w:ilvl w:val="0"/>
                      <w:numId w:val="519"/>
                    </w:numPr>
                    <w:tabs>
                      <w:tab w:leader="none" w:pos="560" w:val="left"/>
                    </w:tabs>
                    <w:widowControl w:val="0"/>
                    <w:keepNext w:val="0"/>
                    <w:keepLines w:val="0"/>
                    <w:shd w:val="clear" w:color="auto" w:fill="auto"/>
                    <w:bidi w:val="0"/>
                    <w:spacing w:before="0" w:after="0"/>
                    <w:ind w:left="420" w:right="0" w:firstLine="0"/>
                  </w:pPr>
                  <w:r>
                    <w:rPr>
                      <w:rStyle w:val="CharStyle67"/>
                    </w:rPr>
                    <w:t>děložní a jiná</w:t>
                  </w:r>
                </w:p>
              </w:txbxContent>
            </v:textbox>
            <w10:wrap type="square" side="right" anchorx="margin" anchory="margin"/>
          </v:shape>
        </w:pict>
      </w:r>
      <w:r>
        <w:rPr>
          <w:lang w:val="cs-CZ" w:eastAsia="cs-CZ" w:bidi="cs-CZ"/>
          <w:w w:val="100"/>
          <w:spacing w:val="0"/>
          <w:color w:val="000000"/>
          <w:position w:val="0"/>
        </w:rPr>
        <w:t>50 g Kopřiva</w:t>
      </w:r>
    </w:p>
    <w:p>
      <w:pPr>
        <w:pStyle w:val="Style68"/>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(Fol. Urticae)</w:t>
      </w:r>
    </w:p>
    <w:p>
      <w:pPr>
        <w:pStyle w:val="Style44"/>
        <w:numPr>
          <w:ilvl w:val="0"/>
          <w:numId w:val="529"/>
        </w:numPr>
        <w:tabs>
          <w:tab w:leader="none" w:pos="679" w:val="left"/>
        </w:tabs>
        <w:widowControl w:val="0"/>
        <w:keepNext w:val="0"/>
        <w:keepLines w:val="0"/>
        <w:shd w:val="clear" w:color="auto" w:fill="auto"/>
        <w:bidi w:val="0"/>
        <w:jc w:val="left"/>
        <w:spacing w:before="0" w:after="0"/>
        <w:ind w:left="0" w:right="600" w:firstLine="400"/>
      </w:pPr>
      <w:r>
        <w:rPr>
          <w:lang w:val="cs-CZ" w:eastAsia="cs-CZ" w:bidi="cs-CZ"/>
          <w:w w:val="100"/>
          <w:spacing w:val="0"/>
          <w:color w:val="000000"/>
          <w:position w:val="0"/>
        </w:rPr>
        <w:t xml:space="preserve">děložní a jiná 20 </w:t>
      </w:r>
      <w:r>
        <w:rPr>
          <w:lang w:val="sk-SK" w:eastAsia="sk-SK" w:bidi="sk-SK"/>
          <w:w w:val="100"/>
          <w:spacing w:val="0"/>
          <w:color w:val="000000"/>
          <w:position w:val="0"/>
        </w:rPr>
        <w:t>g Bukvice</w:t>
      </w:r>
    </w:p>
    <w:p>
      <w:pPr>
        <w:pStyle w:val="Style68"/>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(Hb. Beto nice)</w:t>
      </w:r>
    </w:p>
    <w:p>
      <w:pPr>
        <w:pStyle w:val="Style44"/>
        <w:numPr>
          <w:ilvl w:val="0"/>
          <w:numId w:val="529"/>
        </w:numPr>
        <w:tabs>
          <w:tab w:leader="none" w:pos="682" w:val="left"/>
        </w:tabs>
        <w:widowControl w:val="0"/>
        <w:keepNext w:val="0"/>
        <w:keepLines w:val="0"/>
        <w:shd w:val="clear" w:color="auto" w:fill="auto"/>
        <w:bidi w:val="0"/>
        <w:jc w:val="left"/>
        <w:spacing w:before="0" w:after="0"/>
        <w:ind w:left="0" w:right="0" w:firstLine="400"/>
      </w:pPr>
      <w:r>
        <w:rPr>
          <w:lang w:val="cs-CZ" w:eastAsia="cs-CZ" w:bidi="cs-CZ"/>
          <w:w w:val="100"/>
          <w:spacing w:val="0"/>
          <w:color w:val="000000"/>
          <w:position w:val="0"/>
        </w:rPr>
        <w:t xml:space="preserve">děložní a jiná </w:t>
      </w:r>
      <w:r>
        <w:rPr>
          <w:rStyle w:val="CharStyle300"/>
        </w:rPr>
        <w:t xml:space="preserve">» </w:t>
      </w:r>
      <w:r>
        <w:rPr>
          <w:lang w:val="cs-CZ" w:eastAsia="cs-CZ" w:bidi="cs-CZ"/>
          <w:w w:val="100"/>
          <w:spacing w:val="0"/>
          <w:color w:val="000000"/>
          <w:position w:val="0"/>
        </w:rPr>
        <w:t xml:space="preserve">20 </w:t>
      </w:r>
      <w:r>
        <w:rPr>
          <w:lang w:val="sk-SK" w:eastAsia="sk-SK" w:bidi="sk-SK"/>
          <w:w w:val="100"/>
          <w:spacing w:val="0"/>
          <w:color w:val="000000"/>
          <w:position w:val="0"/>
        </w:rPr>
        <w:t>g Hluchavka</w:t>
      </w:r>
    </w:p>
    <w:p>
      <w:pPr>
        <w:pStyle w:val="Style68"/>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(Fl. Lamii albi)</w:t>
      </w:r>
    </w:p>
    <w:p>
      <w:pPr>
        <w:pStyle w:val="Style44"/>
        <w:numPr>
          <w:ilvl w:val="0"/>
          <w:numId w:val="529"/>
        </w:numPr>
        <w:tabs>
          <w:tab w:leader="none" w:pos="682" w:val="left"/>
        </w:tabs>
        <w:widowControl w:val="0"/>
        <w:keepNext w:val="0"/>
        <w:keepLines w:val="0"/>
        <w:shd w:val="clear" w:color="auto" w:fill="auto"/>
        <w:bidi w:val="0"/>
        <w:jc w:val="left"/>
        <w:spacing w:before="0" w:after="0"/>
        <w:ind w:left="0" w:right="0" w:firstLine="400"/>
      </w:pPr>
      <w:r>
        <w:rPr>
          <w:lang w:val="cs-CZ" w:eastAsia="cs-CZ" w:bidi="cs-CZ"/>
          <w:w w:val="100"/>
          <w:spacing w:val="0"/>
          <w:color w:val="000000"/>
          <w:position w:val="0"/>
        </w:rPr>
        <w:t>děložní a jiná 50 g Jitrocel</w:t>
      </w:r>
    </w:p>
    <w:p>
      <w:pPr>
        <w:pStyle w:val="Style68"/>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(Fol. Plantaginis)</w:t>
      </w:r>
    </w:p>
    <w:p>
      <w:pPr>
        <w:pStyle w:val="Style44"/>
        <w:numPr>
          <w:ilvl w:val="0"/>
          <w:numId w:val="529"/>
        </w:numPr>
        <w:tabs>
          <w:tab w:leader="none" w:pos="690" w:val="left"/>
        </w:tabs>
        <w:widowControl w:val="0"/>
        <w:keepNext w:val="0"/>
        <w:keepLines w:val="0"/>
        <w:shd w:val="clear" w:color="auto" w:fill="auto"/>
        <w:bidi w:val="0"/>
        <w:spacing w:before="0" w:after="381"/>
        <w:ind w:left="400" w:right="0" w:firstLine="0"/>
      </w:pPr>
      <w:r>
        <w:rPr>
          <w:lang w:val="cs-CZ" w:eastAsia="cs-CZ" w:bidi="cs-CZ"/>
          <w:w w:val="100"/>
          <w:spacing w:val="0"/>
          <w:color w:val="000000"/>
          <w:position w:val="0"/>
        </w:rPr>
        <w:t>děložní a jiná</w:t>
      </w:r>
    </w:p>
    <w:p>
      <w:pPr>
        <w:pStyle w:val="Style72"/>
        <w:widowControl w:val="0"/>
        <w:keepNext/>
        <w:keepLines/>
        <w:shd w:val="clear" w:color="auto" w:fill="auto"/>
        <w:bidi w:val="0"/>
        <w:jc w:val="left"/>
        <w:spacing w:before="0" w:after="0" w:line="240" w:lineRule="exact"/>
        <w:ind w:left="0" w:right="0" w:firstLine="0"/>
      </w:pPr>
      <w:bookmarkStart w:id="285" w:name="bookmark285"/>
      <w:r>
        <w:rPr>
          <w:lang w:val="cs-CZ" w:eastAsia="cs-CZ" w:bidi="cs-CZ"/>
          <w:sz w:val="24"/>
          <w:szCs w:val="24"/>
          <w:w w:val="100"/>
          <w:spacing w:val="0"/>
          <w:color w:val="000000"/>
          <w:position w:val="0"/>
        </w:rPr>
        <w:t>ANTIBIOTIKA V BYLINKÁCH</w:t>
      </w:r>
      <w:bookmarkEnd w:id="285"/>
    </w:p>
    <w:p>
      <w:pPr>
        <w:pStyle w:val="Style44"/>
        <w:tabs>
          <w:tab w:leader="none" w:pos="2577" w:val="left"/>
        </w:tabs>
        <w:widowControl w:val="0"/>
        <w:keepNext w:val="0"/>
        <w:keepLines w:val="0"/>
        <w:shd w:val="clear" w:color="auto" w:fill="auto"/>
        <w:bidi w:val="0"/>
        <w:spacing w:before="0" w:after="0" w:line="180" w:lineRule="exact"/>
        <w:ind w:left="280" w:right="0" w:firstLine="0"/>
      </w:pPr>
      <w:r>
        <w:br w:type="column"/>
      </w:r>
      <w:r>
        <w:rPr>
          <w:lang w:val="cs-CZ" w:eastAsia="cs-CZ" w:bidi="cs-CZ"/>
          <w:w w:val="100"/>
          <w:spacing w:val="0"/>
          <w:color w:val="000000"/>
          <w:position w:val="0"/>
        </w:rPr>
        <w:t>10 g květ hlohu</w:t>
        <w:tab/>
        <w:t>25 g meduňka</w:t>
      </w:r>
    </w:p>
    <w:p>
      <w:pPr>
        <w:pStyle w:val="Style68"/>
        <w:tabs>
          <w:tab w:leader="none" w:pos="3008" w:val="left"/>
        </w:tabs>
        <w:widowControl w:val="0"/>
        <w:keepNext w:val="0"/>
        <w:keepLines w:val="0"/>
        <w:shd w:val="clear" w:color="auto" w:fill="auto"/>
        <w:bidi w:val="0"/>
        <w:spacing w:before="0" w:after="56" w:line="170" w:lineRule="exact"/>
        <w:ind w:left="700" w:right="0" w:firstLine="0"/>
      </w:pPr>
      <w:r>
        <w:rPr>
          <w:lang w:val="cs-CZ" w:eastAsia="cs-CZ" w:bidi="cs-CZ"/>
          <w:w w:val="100"/>
          <w:spacing w:val="0"/>
          <w:color w:val="000000"/>
          <w:position w:val="0"/>
        </w:rPr>
        <w:t>(Infl. Crataegi)</w:t>
        <w:tab/>
        <w:t>(Fol. Melissae)</w:t>
      </w:r>
    </w:p>
    <w:p>
      <w:pPr>
        <w:pStyle w:val="Style11"/>
        <w:widowControl w:val="0"/>
        <w:keepNext w:val="0"/>
        <w:keepLines w:val="0"/>
        <w:shd w:val="clear" w:color="auto" w:fill="auto"/>
        <w:bidi w:val="0"/>
        <w:jc w:val="left"/>
        <w:spacing w:before="0" w:after="266" w:line="212" w:lineRule="exact"/>
        <w:ind w:left="0" w:right="0" w:firstLine="280"/>
      </w:pPr>
      <w:r>
        <w:rPr>
          <w:lang w:val="cs-CZ" w:eastAsia="cs-CZ" w:bidi="cs-CZ"/>
          <w:w w:val="100"/>
          <w:spacing w:val="0"/>
          <w:color w:val="000000"/>
          <w:position w:val="0"/>
        </w:rPr>
        <w:t>1 lžička na šálek, zapařit po 3 minuty. Pít 2x denně šálek. Lze také denně užívat lžíci Schwedenkráuter.</w:t>
      </w:r>
    </w:p>
    <w:p>
      <w:pPr>
        <w:pStyle w:val="Style72"/>
        <w:widowControl w:val="0"/>
        <w:keepNext/>
        <w:keepLines/>
        <w:shd w:val="clear" w:color="auto" w:fill="auto"/>
        <w:bidi w:val="0"/>
        <w:jc w:val="left"/>
        <w:spacing w:before="0" w:after="0" w:line="256" w:lineRule="exact"/>
        <w:ind w:left="0" w:right="840" w:firstLine="0"/>
      </w:pPr>
      <w:bookmarkStart w:id="286" w:name="bookmark286"/>
      <w:r>
        <w:rPr>
          <w:lang w:val="cs-CZ" w:eastAsia="cs-CZ" w:bidi="cs-CZ"/>
          <w:sz w:val="24"/>
          <w:szCs w:val="24"/>
          <w:w w:val="100"/>
          <w:spacing w:val="0"/>
          <w:color w:val="000000"/>
          <w:position w:val="0"/>
        </w:rPr>
        <w:t>KYSELINU MOČOVOU Z KRVE ODSTRAŇUJÍ</w:t>
      </w:r>
      <w:bookmarkEnd w:id="286"/>
    </w:p>
    <w:p>
      <w:pPr>
        <w:pStyle w:val="Style44"/>
        <w:widowControl w:val="0"/>
        <w:keepNext w:val="0"/>
        <w:keepLines w:val="0"/>
        <w:shd w:val="clear" w:color="auto" w:fill="auto"/>
        <w:bidi w:val="0"/>
        <w:jc w:val="left"/>
        <w:spacing w:before="0" w:after="295" w:line="180" w:lineRule="exact"/>
        <w:ind w:left="0" w:right="0" w:firstLine="0"/>
      </w:pPr>
      <w:r>
        <w:rPr>
          <w:lang w:val="cs-CZ" w:eastAsia="cs-CZ" w:bidi="cs-CZ"/>
          <w:w w:val="100"/>
          <w:spacing w:val="0"/>
          <w:color w:val="000000"/>
          <w:position w:val="0"/>
        </w:rPr>
        <w:t xml:space="preserve">Poupata topolu </w:t>
      </w:r>
      <w:r>
        <w:rPr>
          <w:rStyle w:val="CharStyle75"/>
        </w:rPr>
        <w:t>(Gem. Populi)</w:t>
      </w:r>
      <w:r>
        <w:rPr>
          <w:lang w:val="cs-CZ" w:eastAsia="cs-CZ" w:bidi="cs-CZ"/>
          <w:w w:val="100"/>
          <w:spacing w:val="0"/>
          <w:color w:val="000000"/>
          <w:position w:val="0"/>
        </w:rPr>
        <w:t xml:space="preserve"> - půl lžičky na šálek</w:t>
      </w:r>
    </w:p>
    <w:p>
      <w:pPr>
        <w:pStyle w:val="Style72"/>
        <w:widowControl w:val="0"/>
        <w:keepNext/>
        <w:keepLines/>
        <w:shd w:val="clear" w:color="auto" w:fill="auto"/>
        <w:bidi w:val="0"/>
        <w:jc w:val="left"/>
        <w:spacing w:before="0" w:after="54" w:line="240" w:lineRule="exact"/>
        <w:ind w:left="0" w:right="0" w:firstLine="0"/>
      </w:pPr>
      <w:bookmarkStart w:id="287" w:name="bookmark287"/>
      <w:r>
        <w:rPr>
          <w:lang w:val="cs-CZ" w:eastAsia="cs-CZ" w:bidi="cs-CZ"/>
          <w:sz w:val="24"/>
          <w:szCs w:val="24"/>
          <w:w w:val="100"/>
          <w:spacing w:val="0"/>
          <w:color w:val="000000"/>
          <w:position w:val="0"/>
        </w:rPr>
        <w:t>BÍLÉ KRVINKY REGULUJE</w:t>
      </w:r>
      <w:bookmarkEnd w:id="287"/>
    </w:p>
    <w:p>
      <w:pPr>
        <w:pStyle w:val="Style68"/>
        <w:widowControl w:val="0"/>
        <w:keepNext w:val="0"/>
        <w:keepLines w:val="0"/>
        <w:shd w:val="clear" w:color="auto" w:fill="auto"/>
        <w:bidi w:val="0"/>
        <w:jc w:val="left"/>
        <w:spacing w:before="0" w:after="0" w:line="180" w:lineRule="exact"/>
        <w:ind w:left="0" w:right="0" w:firstLine="0"/>
        <w:sectPr>
          <w:headerReference w:type="even" r:id="rId1260"/>
          <w:headerReference w:type="default" r:id="rId1261"/>
          <w:headerReference w:type="first" r:id="rId1262"/>
          <w:titlePg/>
          <w:pgSz w:w="12258" w:h="17255"/>
          <w:pgMar w:top="1328" w:left="1167" w:right="1274" w:bottom="1539" w:header="0" w:footer="3" w:gutter="0"/>
          <w:rtlGutter w:val="0"/>
          <w:cols w:num="2" w:sep="1" w:space="373"/>
          <w:noEndnote/>
          <w:docGrid w:linePitch="360"/>
        </w:sectPr>
      </w:pPr>
      <w:r>
        <w:rPr>
          <w:rStyle w:val="CharStyle77"/>
          <w:i w:val="0"/>
          <w:iCs w:val="0"/>
        </w:rPr>
        <w:t xml:space="preserve">Kopřiva </w:t>
      </w:r>
      <w:r>
        <w:rPr>
          <w:lang w:val="cs-CZ" w:eastAsia="cs-CZ" w:bidi="cs-CZ"/>
          <w:w w:val="100"/>
          <w:spacing w:val="0"/>
          <w:color w:val="000000"/>
          <w:position w:val="0"/>
        </w:rPr>
        <w:t>(Fol. Urticae) - lžička na šálek</w:t>
      </w:r>
    </w:p>
    <w:p>
      <w:pPr>
        <w:widowControl w:val="0"/>
        <w:rPr>
          <w:sz w:val="2"/>
          <w:szCs w:val="2"/>
        </w:rPr>
      </w:pPr>
      <w:r>
        <w:pict>
          <v:shape id="_x0000_s2230" type="#_x0000_t202" style="position:static;width:612.9pt;height:6.2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1341" w:left="0" w:right="0" w:bottom="1341" w:header="0" w:footer="3" w:gutter="0"/>
          <w:rtlGutter w:val="0"/>
          <w:cols w:space="720"/>
          <w:noEndnote/>
          <w:docGrid w:linePitch="360"/>
        </w:sectPr>
      </w:pPr>
    </w:p>
    <w:p>
      <w:pPr>
        <w:widowControl w:val="0"/>
        <w:rPr>
          <w:sz w:val="2"/>
          <w:szCs w:val="2"/>
        </w:rPr>
      </w:pPr>
      <w:r>
        <w:pict>
          <v:shape id="_x0000_s2231" type="#_x0000_t202" style="position:absolute;margin-left:133.95pt;margin-top:0.1pt;width:92.15pt;height:69.4pt;z-index:-125828828;mso-wrap-distance-left:17.45pt;mso-wrap-distance-right:13.3pt;mso-wrap-distance-bottom:24.1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List ořechový </w:t>
                  </w:r>
                  <w:r>
                    <w:rPr>
                      <w:rStyle w:val="CharStyle71"/>
                    </w:rPr>
                    <w:t>(Fol. Juglandis)</w:t>
                  </w:r>
                </w:p>
                <w:p>
                  <w:pPr>
                    <w:pStyle w:val="Style44"/>
                    <w:widowControl w:val="0"/>
                    <w:keepNext w:val="0"/>
                    <w:keepLines w:val="0"/>
                    <w:shd w:val="clear" w:color="auto" w:fill="auto"/>
                    <w:bidi w:val="0"/>
                    <w:jc w:val="left"/>
                    <w:spacing w:before="0" w:after="0"/>
                    <w:ind w:left="440" w:right="0" w:hanging="440"/>
                  </w:pPr>
                  <w:r>
                    <w:rPr>
                      <w:rStyle w:val="CharStyle67"/>
                    </w:rPr>
                    <w:t xml:space="preserve">20 g Pukléřka </w:t>
                  </w:r>
                  <w:r>
                    <w:rPr>
                      <w:rStyle w:val="CharStyle67"/>
                      <w:lang w:val="sk-SK" w:eastAsia="sk-SK" w:bidi="sk-SK"/>
                    </w:rPr>
                    <w:t xml:space="preserve">islandská (islandský </w:t>
                  </w:r>
                  <w:r>
                    <w:rPr>
                      <w:rStyle w:val="CharStyle67"/>
                    </w:rPr>
                    <w:t xml:space="preserve">mech - </w:t>
                  </w:r>
                  <w:r>
                    <w:rPr>
                      <w:rStyle w:val="CharStyle71"/>
                      <w:lang w:val="en-US" w:eastAsia="en-US" w:bidi="en-US"/>
                    </w:rPr>
                    <w:t xml:space="preserve">Lichen </w:t>
                  </w:r>
                  <w:r>
                    <w:rPr>
                      <w:rStyle w:val="CharStyle71"/>
                    </w:rPr>
                    <w:t>isl.)</w:t>
                  </w:r>
                </w:p>
                <w:p>
                  <w:pPr>
                    <w:pStyle w:val="Style44"/>
                    <w:widowControl w:val="0"/>
                    <w:keepNext w:val="0"/>
                    <w:keepLines w:val="0"/>
                    <w:shd w:val="clear" w:color="auto" w:fill="auto"/>
                    <w:bidi w:val="0"/>
                    <w:jc w:val="left"/>
                    <w:spacing w:before="0" w:after="0"/>
                    <w:ind w:left="440" w:right="0" w:hanging="440"/>
                  </w:pPr>
                  <w:r>
                    <w:rPr>
                      <w:rStyle w:val="CharStyle67"/>
                    </w:rPr>
                    <w:t>20 g Šalvěj</w:t>
                  </w:r>
                </w:p>
                <w:p>
                  <w:pPr>
                    <w:pStyle w:val="Style68"/>
                    <w:widowControl w:val="0"/>
                    <w:keepNext w:val="0"/>
                    <w:keepLines w:val="0"/>
                    <w:shd w:val="clear" w:color="auto" w:fill="auto"/>
                    <w:bidi w:val="0"/>
                    <w:jc w:val="center"/>
                    <w:spacing w:before="0" w:after="0"/>
                    <w:ind w:left="0" w:right="0" w:firstLine="0"/>
                  </w:pPr>
                  <w:r>
                    <w:rPr>
                      <w:rStyle w:val="CharStyle69"/>
                      <w:i/>
                      <w:iCs/>
                    </w:rPr>
                    <w:t>(Fol. Salvae)</w:t>
                  </w:r>
                </w:p>
              </w:txbxContent>
            </v:textbox>
            <w10:wrap type="square" anchorx="margin"/>
          </v:shape>
        </w:pict>
      </w:r>
      <w:r>
        <w:pict>
          <v:shape id="_x0000_s2232" type="#_x0000_t202" style="position:absolute;margin-left:389.75pt;margin-top:80.pt;width:93.25pt;height:60.5pt;z-index:-125828827;mso-wrap-distance-left:31.15pt;mso-wrap-distance-right:5.pt;mso-wrap-distance-bottom:14.9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71"/>
                    </w:rPr>
                    <w:t>25</w:t>
                  </w:r>
                  <w:r>
                    <w:rPr>
                      <w:rStyle w:val="CharStyle67"/>
                    </w:rPr>
                    <w:t xml:space="preserve"> g přeslička</w:t>
                  </w:r>
                </w:p>
                <w:p>
                  <w:pPr>
                    <w:pStyle w:val="Style68"/>
                    <w:widowControl w:val="0"/>
                    <w:keepNext w:val="0"/>
                    <w:keepLines w:val="0"/>
                    <w:shd w:val="clear" w:color="auto" w:fill="auto"/>
                    <w:bidi w:val="0"/>
                    <w:jc w:val="center"/>
                    <w:spacing w:before="0" w:after="0"/>
                    <w:ind w:left="0" w:right="60" w:firstLine="0"/>
                  </w:pPr>
                  <w:r>
                    <w:rPr>
                      <w:rStyle w:val="CharStyle69"/>
                      <w:i/>
                      <w:iCs/>
                    </w:rPr>
                    <w:t>(Hb. Equiseti)</w:t>
                  </w:r>
                </w:p>
                <w:p>
                  <w:pPr>
                    <w:pStyle w:val="Style44"/>
                    <w:widowControl w:val="0"/>
                    <w:keepNext w:val="0"/>
                    <w:keepLines w:val="0"/>
                    <w:shd w:val="clear" w:color="auto" w:fill="auto"/>
                    <w:bidi w:val="0"/>
                    <w:jc w:val="left"/>
                    <w:spacing w:before="0" w:after="0"/>
                    <w:ind w:left="440" w:right="0" w:hanging="440"/>
                  </w:pPr>
                  <w:r>
                    <w:rPr>
                      <w:rStyle w:val="CharStyle67"/>
                    </w:rPr>
                    <w:t xml:space="preserve">10 g květ měsíčku </w:t>
                  </w:r>
                  <w:r>
                    <w:rPr>
                      <w:rStyle w:val="CharStyle71"/>
                    </w:rPr>
                    <w:t>(Fl. Calendulae)</w:t>
                  </w:r>
                </w:p>
                <w:p>
                  <w:pPr>
                    <w:pStyle w:val="Style44"/>
                    <w:widowControl w:val="0"/>
                    <w:keepNext w:val="0"/>
                    <w:keepLines w:val="0"/>
                    <w:shd w:val="clear" w:color="auto" w:fill="auto"/>
                    <w:bidi w:val="0"/>
                    <w:jc w:val="left"/>
                    <w:spacing w:before="0" w:after="0"/>
                    <w:ind w:left="440" w:right="0" w:hanging="440"/>
                  </w:pPr>
                  <w:r>
                    <w:rPr>
                      <w:rStyle w:val="CharStyle67"/>
                    </w:rPr>
                    <w:t>25 g maceška polní</w:t>
                  </w:r>
                </w:p>
                <w:p>
                  <w:pPr>
                    <w:pStyle w:val="Style68"/>
                    <w:widowControl w:val="0"/>
                    <w:keepNext w:val="0"/>
                    <w:keepLines w:val="0"/>
                    <w:shd w:val="clear" w:color="auto" w:fill="auto"/>
                    <w:bidi w:val="0"/>
                    <w:jc w:val="right"/>
                    <w:spacing w:before="0" w:after="0"/>
                    <w:ind w:left="0" w:right="0" w:firstLine="0"/>
                  </w:pPr>
                  <w:r>
                    <w:rPr>
                      <w:rStyle w:val="CharStyle69"/>
                      <w:i/>
                      <w:iCs/>
                    </w:rPr>
                    <w:t>(Hb. Violae tricol.)</w:t>
                  </w:r>
                </w:p>
              </w:txbxContent>
            </v:textbox>
            <w10:wrap type="square" side="left" anchorx="margin"/>
          </v:shape>
        </w:pic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Cnici bened.) </w:t>
      </w:r>
      <w:r>
        <w:rPr>
          <w:rStyle w:val="CharStyle77"/>
          <w:i w:val="0"/>
          <w:iCs w:val="0"/>
        </w:rPr>
        <w:t>50 g Třezalka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(Anth. Chamomilae) </w:t>
      </w:r>
      <w:r>
        <w:rPr>
          <w:rStyle w:val="CharStyle77"/>
          <w:i w:val="0"/>
          <w:iCs w:val="0"/>
        </w:rPr>
        <w:t>20 g Tymián</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Thymi)</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30 g Máta peprná</w:t>
      </w:r>
    </w:p>
    <w:p>
      <w:pPr>
        <w:pStyle w:val="Style68"/>
        <w:widowControl w:val="0"/>
        <w:keepNext w:val="0"/>
        <w:keepLines w:val="0"/>
        <w:shd w:val="clear" w:color="auto" w:fill="auto"/>
        <w:bidi w:val="0"/>
        <w:spacing w:before="0" w:after="381"/>
        <w:ind w:left="700" w:right="0" w:firstLine="0"/>
      </w:pPr>
      <w:r>
        <w:rPr>
          <w:lang w:val="cs-CZ" w:eastAsia="cs-CZ" w:bidi="cs-CZ"/>
          <w:w w:val="100"/>
          <w:spacing w:val="0"/>
          <w:color w:val="000000"/>
          <w:position w:val="0"/>
        </w:rPr>
        <w:t>(Fol. Menthae pip.)</w:t>
      </w:r>
    </w:p>
    <w:p>
      <w:pPr>
        <w:pStyle w:val="Style72"/>
        <w:widowControl w:val="0"/>
        <w:keepNext/>
        <w:keepLines/>
        <w:shd w:val="clear" w:color="auto" w:fill="auto"/>
        <w:bidi w:val="0"/>
        <w:jc w:val="left"/>
        <w:spacing w:before="0" w:after="109" w:line="240" w:lineRule="exact"/>
        <w:ind w:left="0" w:right="0" w:firstLine="0"/>
      </w:pPr>
      <w:bookmarkStart w:id="288" w:name="bookmark288"/>
      <w:r>
        <w:rPr>
          <w:lang w:val="cs-CZ" w:eastAsia="cs-CZ" w:bidi="cs-CZ"/>
          <w:sz w:val="24"/>
          <w:szCs w:val="24"/>
          <w:w w:val="100"/>
          <w:spacing w:val="0"/>
          <w:color w:val="000000"/>
          <w:position w:val="0"/>
        </w:rPr>
        <w:t>BYLINKY USNADŇUJÍCÍ OBĚH KRVE</w:t>
      </w:r>
      <w:bookmarkEnd w:id="288"/>
    </w:p>
    <w:p>
      <w:pPr>
        <w:pStyle w:val="Style44"/>
        <w:tabs>
          <w:tab w:leader="none" w:pos="2590" w:val="left"/>
        </w:tabs>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25 g řebříček</w:t>
        <w:tab/>
        <w:t>10 g květ měsíčku</w:t>
      </w:r>
    </w:p>
    <w:p>
      <w:pPr>
        <w:pStyle w:val="Style68"/>
        <w:tabs>
          <w:tab w:leader="none" w:pos="2979"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Milefolii)</w:t>
        <w:tab/>
        <w:t>(Fl. Calendulae)</w:t>
      </w:r>
    </w:p>
    <w:p>
      <w:pPr>
        <w:pStyle w:val="Style44"/>
        <w:widowControl w:val="0"/>
        <w:keepNext w:val="0"/>
        <w:keepLines w:val="0"/>
        <w:shd w:val="clear" w:color="auto" w:fill="auto"/>
        <w:bidi w:val="0"/>
        <w:jc w:val="left"/>
        <w:spacing w:before="0" w:after="0"/>
        <w:ind w:left="700" w:right="2900" w:hanging="400"/>
      </w:pPr>
      <w:r>
        <w:rPr>
          <w:lang w:val="cs-CZ" w:eastAsia="cs-CZ" w:bidi="cs-CZ"/>
          <w:w w:val="100"/>
          <w:spacing w:val="0"/>
          <w:color w:val="000000"/>
          <w:position w:val="0"/>
        </w:rPr>
        <w:t xml:space="preserve">20 g jmelí z topolu </w:t>
      </w:r>
      <w:r>
        <w:rPr>
          <w:rStyle w:val="CharStyle75"/>
        </w:rPr>
        <w:t>(Hb. Visci)</w:t>
      </w:r>
    </w:p>
    <w:p>
      <w:pPr>
        <w:pStyle w:val="Style72"/>
        <w:widowControl w:val="0"/>
        <w:keepNext/>
        <w:keepLines/>
        <w:shd w:val="clear" w:color="auto" w:fill="auto"/>
        <w:bidi w:val="0"/>
        <w:jc w:val="left"/>
        <w:spacing w:before="0" w:after="54" w:line="240" w:lineRule="exact"/>
        <w:ind w:left="0" w:right="0" w:firstLine="0"/>
      </w:pPr>
      <w:r>
        <w:br w:type="column"/>
      </w:r>
      <w:bookmarkStart w:id="289" w:name="bookmark289"/>
      <w:r>
        <w:rPr>
          <w:lang w:val="cs-CZ" w:eastAsia="cs-CZ" w:bidi="cs-CZ"/>
          <w:sz w:val="24"/>
          <w:szCs w:val="24"/>
          <w:w w:val="100"/>
          <w:spacing w:val="0"/>
          <w:color w:val="000000"/>
          <w:position w:val="0"/>
        </w:rPr>
        <w:t>SRÁŽLIVOST KRVE ZLEPŠUJÍ</w:t>
      </w:r>
      <w:bookmarkEnd w:id="289"/>
    </w:p>
    <w:p>
      <w:pPr>
        <w:pStyle w:val="Style68"/>
        <w:widowControl w:val="0"/>
        <w:keepNext w:val="0"/>
        <w:keepLines w:val="0"/>
        <w:shd w:val="clear" w:color="auto" w:fill="auto"/>
        <w:bidi w:val="0"/>
        <w:jc w:val="left"/>
        <w:spacing w:before="0" w:after="0" w:line="180" w:lineRule="exact"/>
        <w:ind w:left="0" w:right="0" w:firstLine="0"/>
      </w:pPr>
      <w:r>
        <w:rPr>
          <w:rStyle w:val="CharStyle77"/>
          <w:i w:val="0"/>
          <w:iCs w:val="0"/>
        </w:rPr>
        <w:t xml:space="preserve">Komonice </w:t>
      </w:r>
      <w:r>
        <w:rPr>
          <w:lang w:val="cs-CZ" w:eastAsia="cs-CZ" w:bidi="cs-CZ"/>
          <w:w w:val="100"/>
          <w:spacing w:val="0"/>
          <w:color w:val="000000"/>
          <w:position w:val="0"/>
        </w:rPr>
        <w:t>(Hb. Meliloti)</w:t>
      </w:r>
    </w:p>
    <w:p>
      <w:pPr>
        <w:pStyle w:val="Style68"/>
        <w:widowControl w:val="0"/>
        <w:keepNext w:val="0"/>
        <w:keepLines w:val="0"/>
        <w:shd w:val="clear" w:color="auto" w:fill="auto"/>
        <w:bidi w:val="0"/>
        <w:jc w:val="left"/>
        <w:spacing w:before="0" w:after="302" w:line="180" w:lineRule="exact"/>
        <w:ind w:left="0" w:right="0" w:firstLine="0"/>
      </w:pPr>
      <w:r>
        <w:rPr>
          <w:rStyle w:val="CharStyle77"/>
          <w:i w:val="0"/>
          <w:iCs w:val="0"/>
        </w:rPr>
        <w:t xml:space="preserve">Plicník </w:t>
      </w:r>
      <w:r>
        <w:rPr>
          <w:lang w:val="cs-CZ" w:eastAsia="cs-CZ" w:bidi="cs-CZ"/>
          <w:w w:val="100"/>
          <w:spacing w:val="0"/>
          <w:color w:val="000000"/>
          <w:position w:val="0"/>
        </w:rPr>
        <w:t>(Hb. Pulmonariae)</w:t>
      </w:r>
    </w:p>
    <w:p>
      <w:pPr>
        <w:pStyle w:val="Style72"/>
        <w:widowControl w:val="0"/>
        <w:keepNext/>
        <w:keepLines/>
        <w:shd w:val="clear" w:color="auto" w:fill="auto"/>
        <w:bidi w:val="0"/>
        <w:jc w:val="left"/>
        <w:spacing w:before="0" w:after="41" w:line="240" w:lineRule="exact"/>
        <w:ind w:left="0" w:right="0" w:firstLine="0"/>
      </w:pPr>
      <w:bookmarkStart w:id="290" w:name="bookmark290"/>
      <w:r>
        <w:rPr>
          <w:lang w:val="cs-CZ" w:eastAsia="cs-CZ" w:bidi="cs-CZ"/>
          <w:sz w:val="24"/>
          <w:szCs w:val="24"/>
          <w:w w:val="100"/>
          <w:spacing w:val="0"/>
          <w:color w:val="000000"/>
          <w:position w:val="0"/>
        </w:rPr>
        <w:t>PROTI SRÁŽLIV OSTÍ KRVE</w:t>
      </w:r>
      <w:bookmarkEnd w:id="290"/>
    </w:p>
    <w:p>
      <w:pPr>
        <w:pStyle w:val="Style44"/>
        <w:widowControl w:val="0"/>
        <w:keepNext w:val="0"/>
        <w:keepLines w:val="0"/>
        <w:shd w:val="clear" w:color="auto" w:fill="auto"/>
        <w:bidi w:val="0"/>
        <w:jc w:val="right"/>
        <w:spacing w:before="0" w:after="0"/>
        <w:ind w:left="0" w:right="260" w:firstLine="0"/>
      </w:pPr>
      <w:r>
        <w:rPr>
          <w:lang w:val="cs-CZ" w:eastAsia="cs-CZ" w:bidi="cs-CZ"/>
          <w:w w:val="100"/>
          <w:spacing w:val="0"/>
          <w:color w:val="000000"/>
          <w:position w:val="0"/>
        </w:rPr>
        <w:t xml:space="preserve">25 g kůra bílé vrby </w:t>
      </w:r>
      <w:r>
        <w:rPr>
          <w:rStyle w:val="CharStyle75"/>
        </w:rPr>
        <w:t>(Cort. Salicis)</w:t>
      </w:r>
    </w:p>
    <w:p>
      <w:pPr>
        <w:pStyle w:val="Style68"/>
        <w:widowControl w:val="0"/>
        <w:keepNext w:val="0"/>
        <w:keepLines w:val="0"/>
        <w:shd w:val="clear" w:color="auto" w:fill="auto"/>
        <w:bidi w:val="0"/>
        <w:jc w:val="right"/>
        <w:spacing w:before="0" w:after="0"/>
        <w:ind w:left="0" w:right="260" w:firstLine="0"/>
      </w:pPr>
      <w:r>
        <w:rPr>
          <w:lang w:val="cs-CZ" w:eastAsia="cs-CZ" w:bidi="cs-CZ"/>
          <w:w w:val="100"/>
          <w:spacing w:val="0"/>
          <w:color w:val="000000"/>
          <w:position w:val="0"/>
        </w:rPr>
        <w:t>25 g</w:t>
      </w:r>
      <w:r>
        <w:rPr>
          <w:rStyle w:val="CharStyle77"/>
          <w:i w:val="0"/>
          <w:iCs w:val="0"/>
        </w:rPr>
        <w:t xml:space="preserve"> ovoce hlohu </w:t>
      </w:r>
      <w:r>
        <w:rPr>
          <w:lang w:val="cs-CZ" w:eastAsia="cs-CZ" w:bidi="cs-CZ"/>
          <w:w w:val="100"/>
          <w:spacing w:val="0"/>
          <w:color w:val="000000"/>
          <w:position w:val="0"/>
        </w:rPr>
        <w:t>(Fr. Crataegi)</w:t>
      </w:r>
    </w:p>
    <w:p>
      <w:pPr>
        <w:pStyle w:val="Style44"/>
        <w:widowControl w:val="0"/>
        <w:keepNext w:val="0"/>
        <w:keepLines w:val="0"/>
        <w:shd w:val="clear" w:color="auto" w:fill="auto"/>
        <w:bidi w:val="0"/>
        <w:jc w:val="left"/>
        <w:spacing w:before="0" w:after="0"/>
        <w:ind w:left="280" w:right="0" w:firstLine="0"/>
      </w:pPr>
      <w:r>
        <w:rPr>
          <w:lang w:val="cs-CZ" w:eastAsia="cs-CZ" w:bidi="cs-CZ"/>
          <w:w w:val="100"/>
          <w:spacing w:val="0"/>
          <w:color w:val="000000"/>
          <w:position w:val="0"/>
        </w:rPr>
        <w:t>25 g zlatobýl</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Solidaginis) </w:t>
      </w:r>
      <w:r>
        <w:rPr>
          <w:rStyle w:val="CharStyle77"/>
          <w:i w:val="0"/>
          <w:iCs w:val="0"/>
        </w:rPr>
        <w:t>25 g řebříček</w:t>
      </w:r>
    </w:p>
    <w:p>
      <w:pPr>
        <w:pStyle w:val="Style68"/>
        <w:widowControl w:val="0"/>
        <w:keepNext w:val="0"/>
        <w:keepLines w:val="0"/>
        <w:shd w:val="clear" w:color="auto" w:fill="auto"/>
        <w:bidi w:val="0"/>
        <w:jc w:val="right"/>
        <w:spacing w:before="0" w:after="113"/>
        <w:ind w:left="0" w:right="260" w:firstLine="0"/>
      </w:pPr>
      <w:r>
        <w:rPr>
          <w:lang w:val="cs-CZ" w:eastAsia="cs-CZ" w:bidi="cs-CZ"/>
          <w:w w:val="100"/>
          <w:spacing w:val="0"/>
          <w:color w:val="000000"/>
          <w:position w:val="0"/>
        </w:rPr>
        <w:t>(Hb. Milefolii)</w:t>
      </w:r>
    </w:p>
    <w:p>
      <w:pPr>
        <w:pStyle w:val="Style11"/>
        <w:widowControl w:val="0"/>
        <w:keepNext w:val="0"/>
        <w:keepLines w:val="0"/>
        <w:shd w:val="clear" w:color="auto" w:fill="auto"/>
        <w:bidi w:val="0"/>
        <w:jc w:val="left"/>
        <w:spacing w:before="0" w:after="0" w:line="200" w:lineRule="exact"/>
        <w:ind w:left="280" w:right="0" w:firstLine="0"/>
        <w:sectPr>
          <w:type w:val="continuous"/>
          <w:pgSz w:w="12258" w:h="17255"/>
          <w:pgMar w:top="1341" w:left="1033" w:right="1674" w:bottom="1341" w:header="0" w:footer="3" w:gutter="0"/>
          <w:rtlGutter w:val="0"/>
          <w:cols w:num="2" w:space="491"/>
          <w:noEndnote/>
          <w:docGrid w:linePitch="360"/>
        </w:sectPr>
      </w:pPr>
      <w:r>
        <w:rPr>
          <w:lang w:val="cs-CZ" w:eastAsia="cs-CZ" w:bidi="cs-CZ"/>
          <w:w w:val="100"/>
          <w:spacing w:val="0"/>
          <w:color w:val="000000"/>
          <w:position w:val="0"/>
        </w:rPr>
        <w:t>1 lžička na šálek, vařit 2 minuty, pít 2x denně šálek.</w:t>
      </w:r>
    </w:p>
    <w:p>
      <w:pPr>
        <w:pStyle w:val="Style301"/>
        <w:widowControl w:val="0"/>
        <w:keepNext w:val="0"/>
        <w:keepLines w:val="0"/>
        <w:shd w:val="clear" w:color="auto" w:fill="auto"/>
        <w:bidi w:val="0"/>
        <w:spacing w:before="0" w:after="0" w:line="500" w:lineRule="exact"/>
        <w:ind w:left="0" w:right="180" w:firstLine="0"/>
        <w:sectPr>
          <w:pgSz w:w="12258" w:h="17255"/>
          <w:pgMar w:top="1459" w:left="1249" w:right="1195" w:bottom="1859" w:header="0" w:footer="3" w:gutter="0"/>
          <w:rtlGutter w:val="0"/>
          <w:cols w:space="720"/>
          <w:noEndnote/>
          <w:docGrid w:linePitch="360"/>
        </w:sectPr>
      </w:pPr>
      <w:r>
        <w:rPr>
          <w:w w:val="100"/>
          <w:spacing w:val="0"/>
          <w:color w:val="000000"/>
          <w:position w:val="0"/>
        </w:rPr>
        <w:t>Plieni nemoci</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7" w:after="57" w:line="240" w:lineRule="exact"/>
        <w:rPr>
          <w:sz w:val="19"/>
          <w:szCs w:val="19"/>
        </w:rPr>
      </w:pPr>
    </w:p>
    <w:p>
      <w:pPr>
        <w:widowControl w:val="0"/>
        <w:rPr>
          <w:sz w:val="2"/>
          <w:szCs w:val="2"/>
        </w:rPr>
        <w:sectPr>
          <w:type w:val="continuous"/>
          <w:pgSz w:w="12258" w:h="17255"/>
          <w:pgMar w:top="1256" w:left="0" w:right="0" w:bottom="1740" w:header="0" w:footer="3" w:gutter="0"/>
          <w:rtlGutter w:val="0"/>
          <w:cols w:space="720"/>
          <w:noEndnote/>
          <w:docGrid w:linePitch="360"/>
        </w:sectPr>
      </w:pPr>
    </w:p>
    <w:p>
      <w:pPr>
        <w:widowControl w:val="0"/>
        <w:rPr>
          <w:sz w:val="2"/>
          <w:szCs w:val="2"/>
        </w:rPr>
      </w:pPr>
      <w:r>
        <w:pict>
          <v:shape id="_x0000_s2233" type="#_x0000_t75" style="position:absolute;margin-left:2.4pt;margin-top:261.pt;width:241.45pt;height:169.45pt;z-index:-125828826;mso-wrap-distance-left:5.pt;mso-wrap-distance-top:11.5pt;mso-wrap-distance-right:5.pt;mso-position-horizontal-relative:margin" wrapcoords="0 0 21600 0 21600 21600 0 21600 0 0">
            <v:imagedata r:id="rId1263" r:href="rId1264"/>
            <w10:wrap type="square" side="right" anchorx="margin"/>
          </v:shape>
        </w:pict>
      </w:r>
      <w:r>
        <w:pict>
          <v:shape id="_x0000_s2234" type="#_x0000_t202" style="position:absolute;margin-left:387.45pt;margin-top:87.95pt;width:80.8pt;height:42.3pt;z-index:-125828825;mso-wrap-distance-left:26.45pt;mso-wrap-distance-right:5.pt;mso-wrap-distance-bottom:14.6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 g list podbělu </w:t>
                  </w:r>
                  <w:r>
                    <w:rPr>
                      <w:rStyle w:val="CharStyle71"/>
                    </w:rPr>
                    <w:t xml:space="preserve">(Fol. Farfarae) </w:t>
                  </w:r>
                  <w:r>
                    <w:rPr>
                      <w:rStyle w:val="CharStyle67"/>
                    </w:rPr>
                    <w:t>20 g proskurník</w:t>
                  </w:r>
                </w:p>
                <w:p>
                  <w:pPr>
                    <w:pStyle w:val="Style68"/>
                    <w:widowControl w:val="0"/>
                    <w:keepNext w:val="0"/>
                    <w:keepLines w:val="0"/>
                    <w:shd w:val="clear" w:color="auto" w:fill="auto"/>
                    <w:bidi w:val="0"/>
                    <w:jc w:val="right"/>
                    <w:spacing w:before="0" w:after="0"/>
                    <w:ind w:left="0" w:right="0" w:firstLine="0"/>
                  </w:pPr>
                  <w:r>
                    <w:rPr>
                      <w:rStyle w:val="CharStyle69"/>
                      <w:i/>
                      <w:iCs/>
                    </w:rPr>
                    <w:t>(Rad. Althaeae)</w:t>
                  </w:r>
                </w:p>
              </w:txbxContent>
            </v:textbox>
            <w10:wrap type="square" side="left" anchorx="margin"/>
          </v:shape>
        </w:pict>
      </w:r>
      <w:r>
        <w:pict>
          <v:shape id="_x0000_s2235" type="#_x0000_t202" style="position:absolute;margin-left:270.25pt;margin-top:393.2pt;width:76.5pt;height:41.25pt;z-index:-125828824;mso-wrap-distance-left:5.pt;mso-wrap-distance-right:40.1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60 g divizna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(Fl. Verbasci) </w:t>
                  </w:r>
                  <w:r>
                    <w:rPr>
                      <w:rStyle w:val="CharStyle70"/>
                      <w:i w:val="0"/>
                      <w:iCs w:val="0"/>
                    </w:rPr>
                    <w:t xml:space="preserve">60 g list podbělu </w:t>
                  </w:r>
                  <w:r>
                    <w:rPr>
                      <w:rStyle w:val="CharStyle69"/>
                      <w:i/>
                      <w:iCs/>
                    </w:rPr>
                    <w:t>(Fol. Farfarae)</w:t>
                  </w:r>
                </w:p>
              </w:txbxContent>
            </v:textbox>
            <w10:wrap type="square" side="right" anchorx="margin"/>
          </v:shape>
        </w:pict>
      </w:r>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xml:space="preserve">Onemocnění </w:t>
      </w:r>
      <w:r>
        <w:rPr>
          <w:lang w:val="sk-SK" w:eastAsia="sk-SK" w:bidi="sk-SK"/>
          <w:w w:val="100"/>
          <w:spacing w:val="0"/>
          <w:color w:val="000000"/>
          <w:position w:val="0"/>
        </w:rPr>
        <w:t xml:space="preserve">dýchacích </w:t>
      </w:r>
      <w:r>
        <w:rPr>
          <w:lang w:val="cs-CZ" w:eastAsia="cs-CZ" w:bidi="cs-CZ"/>
          <w:w w:val="100"/>
          <w:spacing w:val="0"/>
          <w:color w:val="000000"/>
          <w:position w:val="0"/>
        </w:rPr>
        <w:t xml:space="preserve">cest snadno </w:t>
      </w:r>
      <w:r>
        <w:rPr>
          <w:lang w:val="sk-SK" w:eastAsia="sk-SK" w:bidi="sk-SK"/>
          <w:w w:val="100"/>
          <w:spacing w:val="0"/>
          <w:color w:val="000000"/>
          <w:position w:val="0"/>
        </w:rPr>
        <w:t xml:space="preserve">poznáme </w:t>
      </w:r>
      <w:r>
        <w:rPr>
          <w:lang w:val="cs-CZ" w:eastAsia="cs-CZ" w:bidi="cs-CZ"/>
          <w:w w:val="100"/>
          <w:spacing w:val="0"/>
          <w:color w:val="000000"/>
          <w:position w:val="0"/>
        </w:rPr>
        <w:t xml:space="preserve">podle změn kůže </w:t>
      </w:r>
      <w:r>
        <w:rPr>
          <w:lang w:val="sk-SK" w:eastAsia="sk-SK" w:bidi="sk-SK"/>
          <w:w w:val="100"/>
          <w:spacing w:val="0"/>
          <w:color w:val="000000"/>
          <w:position w:val="0"/>
        </w:rPr>
        <w:t xml:space="preserve">(otlaky, </w:t>
      </w:r>
      <w:r>
        <w:rPr>
          <w:lang w:val="cs-CZ" w:eastAsia="cs-CZ" w:bidi="cs-CZ"/>
          <w:w w:val="100"/>
          <w:spacing w:val="0"/>
          <w:color w:val="000000"/>
          <w:position w:val="0"/>
        </w:rPr>
        <w:t>bradavice) na místech černě označe</w:t>
        <w:softHyphen/>
        <w:t xml:space="preserve">ných jako </w:t>
      </w:r>
      <w:r>
        <w:rPr>
          <w:lang w:val="sk-SK" w:eastAsia="sk-SK" w:bidi="sk-SK"/>
          <w:w w:val="100"/>
          <w:spacing w:val="0"/>
          <w:color w:val="000000"/>
          <w:position w:val="0"/>
        </w:rPr>
        <w:t xml:space="preserve">receptory </w:t>
      </w:r>
      <w:r>
        <w:rPr>
          <w:lang w:val="cs-CZ" w:eastAsia="cs-CZ" w:bidi="cs-CZ"/>
          <w:w w:val="100"/>
          <w:spacing w:val="0"/>
          <w:color w:val="000000"/>
          <w:position w:val="0"/>
        </w:rPr>
        <w:t>plic.</w:t>
      </w:r>
    </w:p>
    <w:p>
      <w:pPr>
        <w:framePr w:h="4151" w:wrap="notBeside" w:vAnchor="text" w:hAnchor="text" w:xAlign="center" w:y="1"/>
        <w:widowControl w:val="0"/>
        <w:jc w:val="center"/>
        <w:rPr>
          <w:sz w:val="2"/>
          <w:szCs w:val="2"/>
        </w:rPr>
      </w:pPr>
      <w:r>
        <w:pict>
          <v:shape id="_x0000_s2236" type="#_x0000_t75" style="width:184pt;height:207pt;">
            <v:imagedata r:id="rId1265" r:href="rId1266"/>
          </v:shape>
        </w:pict>
      </w:r>
    </w:p>
    <w:p>
      <w:pPr>
        <w:widowControl w:val="0"/>
        <w:rPr>
          <w:sz w:val="2"/>
          <w:szCs w:val="2"/>
        </w:rPr>
      </w:pPr>
    </w:p>
    <w:p>
      <w:pPr>
        <w:pStyle w:val="Style72"/>
        <w:widowControl w:val="0"/>
        <w:keepNext/>
        <w:keepLines/>
        <w:shd w:val="clear" w:color="auto" w:fill="auto"/>
        <w:bidi w:val="0"/>
        <w:jc w:val="left"/>
        <w:spacing w:before="215" w:after="106" w:line="240" w:lineRule="exact"/>
        <w:ind w:left="0" w:right="0" w:firstLine="0"/>
      </w:pPr>
      <w:bookmarkStart w:id="291" w:name="bookmark291"/>
      <w:r>
        <w:rPr>
          <w:lang w:val="cs-CZ" w:eastAsia="cs-CZ" w:bidi="cs-CZ"/>
          <w:sz w:val="24"/>
          <w:szCs w:val="24"/>
          <w:w w:val="100"/>
          <w:spacing w:val="0"/>
          <w:color w:val="000000"/>
          <w:position w:val="0"/>
        </w:rPr>
        <w:t>ABSCES (hlíza, sněť) PLICNÍ 513</w:t>
      </w:r>
      <w:bookmarkEnd w:id="291"/>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Je hnisem naplněná novotvořená dutina v </w:t>
      </w:r>
      <w:r>
        <w:rPr>
          <w:lang w:val="sk-SK" w:eastAsia="sk-SK" w:bidi="sk-SK"/>
          <w:w w:val="100"/>
          <w:spacing w:val="0"/>
          <w:color w:val="000000"/>
          <w:position w:val="0"/>
        </w:rPr>
        <w:t xml:space="preserve">plieni </w:t>
      </w:r>
      <w:r>
        <w:rPr>
          <w:lang w:val="cs-CZ" w:eastAsia="cs-CZ" w:bidi="cs-CZ"/>
          <w:w w:val="100"/>
          <w:spacing w:val="0"/>
          <w:color w:val="000000"/>
          <w:position w:val="0"/>
        </w:rPr>
        <w:t>tkáni neturberkulózního původu. Vzniká rozpadem tkáně v průběhu akutníl; 'i zánětu. Nejčastějšími původci jsou mikroby, ojediněle infekce, výjimečně plísně. Vznik plicního abscesu usnadňuje cukrovka, jaterní ciróza, nádorová onemocnění, chronický alkoholismus, stařec</w:t>
        <w:softHyphen/>
        <w:t>ká sešlost, velké tělesné strádání (války, perzekuce, hla</w:t>
        <w:softHyphen/>
        <w:t>dovění), cizí tělesa v tkáni, zranění hrudníku a plic, hnisavý proces v okolí.</w:t>
      </w:r>
    </w:p>
    <w:p>
      <w:pPr>
        <w:pStyle w:val="Style11"/>
        <w:widowControl w:val="0"/>
        <w:keepNext w:val="0"/>
        <w:keepLines w:val="0"/>
        <w:shd w:val="clear" w:color="auto" w:fill="auto"/>
        <w:bidi w:val="0"/>
        <w:jc w:val="both"/>
        <w:spacing w:before="0" w:after="0" w:line="212" w:lineRule="exact"/>
        <w:ind w:left="0" w:right="0" w:firstLine="300"/>
      </w:pPr>
      <w:r>
        <w:br w:type="column"/>
      </w:r>
      <w:r>
        <w:rPr>
          <w:rStyle w:val="CharStyle91"/>
        </w:rPr>
        <w:t>Příznaky:</w:t>
      </w:r>
      <w:r>
        <w:rPr>
          <w:lang w:val="cs-CZ" w:eastAsia="cs-CZ" w:bidi="cs-CZ"/>
          <w:w w:val="100"/>
          <w:spacing w:val="0"/>
          <w:color w:val="000000"/>
          <w:position w:val="0"/>
        </w:rPr>
        <w:t xml:space="preserve"> horečka, zimnice, kašel, dusnost, vykašlá</w:t>
        <w:softHyphen/>
        <w:t>vání většího množství hnisavého (páchnoucího) hlenu s příměsí krve.</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Na přítomnost plicního abscesu se má pomýšlet vždy, </w:t>
      </w:r>
      <w:r>
        <w:rPr>
          <w:lang w:val="sk-SK" w:eastAsia="sk-SK" w:bidi="sk-SK"/>
          <w:w w:val="100"/>
          <w:spacing w:val="0"/>
          <w:color w:val="000000"/>
          <w:position w:val="0"/>
        </w:rPr>
        <w:t>neustupuj</w:t>
      </w:r>
      <w:r>
        <w:rPr>
          <w:lang w:val="cs-CZ" w:eastAsia="cs-CZ" w:bidi="cs-CZ"/>
          <w:w w:val="100"/>
          <w:spacing w:val="0"/>
          <w:color w:val="000000"/>
          <w:position w:val="0"/>
        </w:rPr>
        <w:t>e-li zánět plic.</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Vždy je nutné lékařské vyšetření, vysokokalorická dieta, vitamíny, polosedící poloha nemocného. Bylinky mohou jenom pomoci vykašlávat hnis:</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 g anýz</w:t>
      </w:r>
    </w:p>
    <w:p>
      <w:pPr>
        <w:pStyle w:val="Style68"/>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(Fr. Anisi)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 g tymián</w:t>
      </w:r>
    </w:p>
    <w:p>
      <w:pPr>
        <w:pStyle w:val="Style68"/>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(Hb. Thymi)</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20 g květ černého bezu</w:t>
        <w:br/>
      </w:r>
      <w:r>
        <w:rPr>
          <w:rStyle w:val="CharStyle75"/>
        </w:rPr>
        <w:t>(Fl. Sambuci)</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Lžičku bylinek zalít šálkem teplé vody na 30 minut, pak ohřívat do varu a nechat odstavené 15 minut. Pít malými dávkami po celý den.</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Vhodný je také med anýzový:</w:t>
      </w:r>
    </w:p>
    <w:p>
      <w:pPr>
        <w:pStyle w:val="Style11"/>
        <w:widowControl w:val="0"/>
        <w:keepNext w:val="0"/>
        <w:keepLines w:val="0"/>
        <w:shd w:val="clear" w:color="auto" w:fill="auto"/>
        <w:bidi w:val="0"/>
        <w:jc w:val="both"/>
        <w:spacing w:before="0" w:after="218" w:line="212" w:lineRule="exact"/>
        <w:ind w:left="0" w:right="0" w:firstLine="0"/>
      </w:pPr>
      <w:r>
        <w:rPr>
          <w:lang w:val="cs-CZ" w:eastAsia="cs-CZ" w:bidi="cs-CZ"/>
          <w:w w:val="100"/>
          <w:spacing w:val="0"/>
          <w:color w:val="000000"/>
          <w:position w:val="0"/>
        </w:rPr>
        <w:t>1 lžičku anýzového suchého ovoce rozdrtit na prach a smíchat s 2 lžícemi medu, tuhého cukrového sirupu nebo džemu. Jíst lžičku po jídle.</w:t>
      </w:r>
    </w:p>
    <w:p>
      <w:pPr>
        <w:pStyle w:val="Style72"/>
        <w:widowControl w:val="0"/>
        <w:keepNext/>
        <w:keepLines/>
        <w:shd w:val="clear" w:color="auto" w:fill="auto"/>
        <w:bidi w:val="0"/>
        <w:spacing w:before="0" w:after="46" w:line="240" w:lineRule="exact"/>
        <w:ind w:left="0" w:right="0" w:firstLine="0"/>
      </w:pPr>
      <w:bookmarkStart w:id="292" w:name="bookmark292"/>
      <w:r>
        <w:rPr>
          <w:lang w:val="sk-SK" w:eastAsia="sk-SK" w:bidi="sk-SK"/>
          <w:sz w:val="24"/>
          <w:szCs w:val="24"/>
          <w:w w:val="100"/>
          <w:spacing w:val="0"/>
          <w:color w:val="000000"/>
          <w:position w:val="0"/>
        </w:rPr>
        <w:t xml:space="preserve">GANGRÉNA </w:t>
      </w:r>
      <w:r>
        <w:rPr>
          <w:lang w:val="cs-CZ" w:eastAsia="cs-CZ" w:bidi="cs-CZ"/>
          <w:sz w:val="24"/>
          <w:szCs w:val="24"/>
          <w:w w:val="100"/>
          <w:spacing w:val="0"/>
          <w:color w:val="000000"/>
          <w:position w:val="0"/>
        </w:rPr>
        <w:t>PLIC 513</w:t>
      </w:r>
      <w:bookmarkEnd w:id="292"/>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je </w:t>
      </w:r>
      <w:r>
        <w:rPr>
          <w:lang w:val="sk-SK" w:eastAsia="sk-SK" w:bidi="sk-SK"/>
          <w:w w:val="100"/>
          <w:spacing w:val="0"/>
          <w:color w:val="000000"/>
          <w:position w:val="0"/>
        </w:rPr>
        <w:t xml:space="preserve">hnilobný </w:t>
      </w:r>
      <w:r>
        <w:rPr>
          <w:lang w:val="cs-CZ" w:eastAsia="cs-CZ" w:bidi="cs-CZ"/>
          <w:w w:val="100"/>
          <w:spacing w:val="0"/>
          <w:color w:val="000000"/>
          <w:position w:val="0"/>
        </w:rPr>
        <w:t xml:space="preserve">rozpad ložiska v </w:t>
      </w:r>
      <w:r>
        <w:rPr>
          <w:lang w:val="sk-SK" w:eastAsia="sk-SK" w:bidi="sk-SK"/>
          <w:w w:val="100"/>
          <w:spacing w:val="0"/>
          <w:color w:val="000000"/>
          <w:position w:val="0"/>
        </w:rPr>
        <w:t xml:space="preserve">plieni </w:t>
      </w:r>
      <w:r>
        <w:rPr>
          <w:lang w:val="cs-CZ" w:eastAsia="cs-CZ" w:bidi="cs-CZ"/>
          <w:w w:val="100"/>
          <w:spacing w:val="0"/>
          <w:color w:val="000000"/>
          <w:position w:val="0"/>
        </w:rPr>
        <w:t>tkáni. Původci jsou mikroorganismy. Nemoc často navazuje na zánět plic, vdechnutí cizích těles a rozpad nádorů, nebo se objevu</w:t>
        <w:softHyphen/>
        <w:t>je u pacientů oslabených závažným celkovým onemoc</w:t>
        <w:softHyphen/>
        <w:t>něním. Stav nemocného se jeví jako velmi těžký, když nemoc zachvátí horní část plic.</w:t>
      </w:r>
    </w:p>
    <w:p>
      <w:pPr>
        <w:pStyle w:val="Style11"/>
        <w:widowControl w:val="0"/>
        <w:keepNext w:val="0"/>
        <w:keepLines w:val="0"/>
        <w:shd w:val="clear" w:color="auto" w:fill="auto"/>
        <w:bidi w:val="0"/>
        <w:jc w:val="both"/>
        <w:spacing w:before="0" w:after="130" w:line="212" w:lineRule="exact"/>
        <w:ind w:left="0" w:right="0" w:firstLine="300"/>
      </w:pPr>
      <w:r>
        <w:rPr>
          <w:rStyle w:val="CharStyle91"/>
        </w:rPr>
        <w:t>Příznaky:</w:t>
      </w:r>
      <w:r>
        <w:rPr>
          <w:lang w:val="cs-CZ" w:eastAsia="cs-CZ" w:bidi="cs-CZ"/>
          <w:w w:val="100"/>
          <w:spacing w:val="0"/>
          <w:color w:val="000000"/>
          <w:position w:val="0"/>
        </w:rPr>
        <w:t xml:space="preserve"> horečka do 40 °C a dušnost, odporně </w:t>
      </w:r>
      <w:r>
        <w:rPr>
          <w:lang w:val="sk-SK" w:eastAsia="sk-SK" w:bidi="sk-SK"/>
          <w:w w:val="100"/>
          <w:spacing w:val="0"/>
          <w:color w:val="000000"/>
          <w:position w:val="0"/>
        </w:rPr>
        <w:t>(hni</w:t>
        <w:softHyphen/>
        <w:t xml:space="preserve">lobné) </w:t>
      </w:r>
      <w:r>
        <w:rPr>
          <w:lang w:val="cs-CZ" w:eastAsia="cs-CZ" w:bidi="cs-CZ"/>
          <w:w w:val="100"/>
          <w:spacing w:val="0"/>
          <w:color w:val="000000"/>
          <w:position w:val="0"/>
        </w:rPr>
        <w:t>páchnoucí sputum (někdy čokoládově zbarve</w:t>
        <w:softHyphen/>
        <w:t>né), bolest v plicích, slabý tep, žaludeční potíže, krváce</w:t>
        <w:softHyphen/>
        <w:t>ní z plic.</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 xml:space="preserve">Bylinky usnadňující vykašlávání: </w:t>
      </w:r>
      <w:r>
        <w:rPr>
          <w:rStyle w:val="CharStyle45"/>
        </w:rPr>
        <w:t>20 g jitrocel</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20 g lékořice</w:t>
      </w:r>
    </w:p>
    <w:p>
      <w:pPr>
        <w:pStyle w:val="Style68"/>
        <w:widowControl w:val="0"/>
        <w:keepNext w:val="0"/>
        <w:keepLines w:val="0"/>
        <w:shd w:val="clear" w:color="auto" w:fill="auto"/>
        <w:bidi w:val="0"/>
        <w:spacing w:before="0" w:after="103"/>
        <w:ind w:left="0" w:right="0" w:firstLine="300"/>
      </w:pPr>
      <w:r>
        <w:rPr>
          <w:lang w:val="cs-CZ" w:eastAsia="cs-CZ" w:bidi="cs-CZ"/>
          <w:w w:val="100"/>
          <w:spacing w:val="0"/>
          <w:color w:val="000000"/>
          <w:position w:val="0"/>
        </w:rPr>
        <w:t>(Rad. Glycyrrhizae)</w:t>
      </w:r>
    </w:p>
    <w:p>
      <w:pPr>
        <w:pStyle w:val="Style11"/>
        <w:widowControl w:val="0"/>
        <w:keepNext w:val="0"/>
        <w:keepLines w:val="0"/>
        <w:shd w:val="clear" w:color="auto" w:fill="auto"/>
        <w:bidi w:val="0"/>
        <w:jc w:val="both"/>
        <w:spacing w:before="0" w:after="218" w:line="212" w:lineRule="exact"/>
        <w:ind w:left="0" w:right="0" w:firstLine="300"/>
      </w:pPr>
      <w:r>
        <w:rPr>
          <w:lang w:val="cs-CZ" w:eastAsia="cs-CZ" w:bidi="cs-CZ"/>
          <w:w w:val="100"/>
          <w:spacing w:val="0"/>
          <w:color w:val="000000"/>
          <w:position w:val="0"/>
        </w:rPr>
        <w:t>1 lžičku na šálek, vařit 2-3 minuty, odstavit na 10 mi</w:t>
        <w:softHyphen/>
        <w:t>nut. Pít 2-3x denně po jídle.</w:t>
      </w:r>
    </w:p>
    <w:p>
      <w:pPr>
        <w:pStyle w:val="Style72"/>
        <w:widowControl w:val="0"/>
        <w:keepNext/>
        <w:keepLines/>
        <w:shd w:val="clear" w:color="auto" w:fill="auto"/>
        <w:bidi w:val="0"/>
        <w:spacing w:before="0" w:after="44" w:line="240" w:lineRule="exact"/>
        <w:ind w:left="0" w:right="0" w:firstLine="0"/>
      </w:pPr>
      <w:bookmarkStart w:id="293" w:name="bookmark293"/>
      <w:r>
        <w:rPr>
          <w:lang w:val="cs-CZ" w:eastAsia="cs-CZ" w:bidi="cs-CZ"/>
          <w:sz w:val="24"/>
          <w:szCs w:val="24"/>
          <w:w w:val="100"/>
          <w:spacing w:val="0"/>
          <w:color w:val="000000"/>
          <w:position w:val="0"/>
        </w:rPr>
        <w:t>PORUCHY DÝCHÁNÍ</w:t>
      </w:r>
      <w:bookmarkEnd w:id="293"/>
    </w:p>
    <w:p>
      <w:pPr>
        <w:pStyle w:val="Style11"/>
        <w:widowControl w:val="0"/>
        <w:keepNext w:val="0"/>
        <w:keepLines w:val="0"/>
        <w:shd w:val="clear" w:color="auto" w:fill="auto"/>
        <w:bidi w:val="0"/>
        <w:jc w:val="both"/>
        <w:spacing w:before="0" w:after="0" w:line="220" w:lineRule="exact"/>
        <w:ind w:left="0" w:right="0" w:firstLine="220"/>
      </w:pPr>
      <w:r>
        <w:rPr>
          <w:lang w:val="cs-CZ" w:eastAsia="cs-CZ" w:bidi="cs-CZ"/>
          <w:w w:val="100"/>
          <w:spacing w:val="0"/>
          <w:color w:val="000000"/>
          <w:position w:val="0"/>
        </w:rPr>
        <w:t>Nejde o dušnost jako subjektivní pocit nemocného, ale o změny v dýchání při prostém pozorování nemoc</w:t>
        <w:softHyphen/>
        <w:t>ného:</w:t>
      </w:r>
    </w:p>
    <w:p>
      <w:pPr>
        <w:pStyle w:val="Style11"/>
        <w:widowControl w:val="0"/>
        <w:keepNext w:val="0"/>
        <w:keepLines w:val="0"/>
        <w:shd w:val="clear" w:color="auto" w:fill="auto"/>
        <w:bidi w:val="0"/>
        <w:jc w:val="both"/>
        <w:spacing w:before="0" w:after="0" w:line="220" w:lineRule="exact"/>
        <w:ind w:left="0" w:right="0" w:firstLine="0"/>
      </w:pPr>
      <w:r>
        <w:rPr>
          <w:lang w:val="cs-CZ" w:eastAsia="cs-CZ" w:bidi="cs-CZ"/>
          <w:w w:val="100"/>
          <w:spacing w:val="0"/>
          <w:color w:val="000000"/>
          <w:position w:val="0"/>
        </w:rPr>
        <w:t>apnoe - zástava dýchání neúmyslná</w:t>
      </w:r>
    </w:p>
    <w:p>
      <w:pPr>
        <w:pStyle w:val="Style11"/>
        <w:widowControl w:val="0"/>
        <w:keepNext w:val="0"/>
        <w:keepLines w:val="0"/>
        <w:shd w:val="clear" w:color="auto" w:fill="auto"/>
        <w:bidi w:val="0"/>
        <w:jc w:val="both"/>
        <w:spacing w:before="0" w:after="0" w:line="220" w:lineRule="exact"/>
        <w:ind w:left="0" w:right="0" w:firstLine="0"/>
      </w:pPr>
      <w:r>
        <w:rPr>
          <w:lang w:val="cs-CZ" w:eastAsia="cs-CZ" w:bidi="cs-CZ"/>
          <w:w w:val="100"/>
          <w:spacing w:val="0"/>
          <w:color w:val="000000"/>
          <w:position w:val="0"/>
        </w:rPr>
        <w:t>Biotovo dýchání - chaotické s různě dlouhými pauzami</w:t>
      </w:r>
    </w:p>
    <w:p>
      <w:pPr>
        <w:pStyle w:val="Style11"/>
        <w:widowControl w:val="0"/>
        <w:keepNext w:val="0"/>
        <w:keepLines w:val="0"/>
        <w:shd w:val="clear" w:color="auto" w:fill="auto"/>
        <w:bidi w:val="0"/>
        <w:jc w:val="both"/>
        <w:spacing w:before="0" w:after="0" w:line="220" w:lineRule="exact"/>
        <w:ind w:left="0" w:right="0" w:firstLine="0"/>
      </w:pPr>
      <w:r>
        <w:rPr>
          <w:lang w:val="cs-CZ" w:eastAsia="cs-CZ" w:bidi="cs-CZ"/>
          <w:w w:val="100"/>
          <w:spacing w:val="0"/>
          <w:color w:val="000000"/>
          <w:position w:val="0"/>
        </w:rPr>
        <w:t>bradypnoe - zpomalená frekvence dýchání</w:t>
      </w:r>
      <w:r>
        <w:br w:type="page"/>
      </w:r>
    </w:p>
    <w:p>
      <w:pPr>
        <w:pStyle w:val="Style11"/>
        <w:widowControl w:val="0"/>
        <w:keepNext w:val="0"/>
        <w:keepLines w:val="0"/>
        <w:shd w:val="clear" w:color="auto" w:fill="auto"/>
        <w:bidi w:val="0"/>
        <w:jc w:val="left"/>
        <w:spacing w:before="0" w:after="0" w:line="212" w:lineRule="exact"/>
        <w:ind w:left="0" w:right="0" w:firstLine="0"/>
      </w:pPr>
      <w:r>
        <w:pict>
          <v:shape id="_x0000_s2237" type="#_x0000_t75" style="position:absolute;margin-left:258.05pt;margin-top:142.2pt;width:117.1pt;height:127.2pt;z-index:-125828823;mso-wrap-distance-left:5.pt;mso-wrap-distance-right:5.75pt;mso-position-horizontal-relative:margin;mso-position-vertical-relative:margin" wrapcoords="0 0 21600 0 21600 21600 0 21600 0 0">
            <v:imagedata r:id="rId1267" r:href="rId1268"/>
            <w10:wrap type="square" anchorx="margin" anchory="margin"/>
          </v:shape>
        </w:pict>
      </w:r>
      <w:r>
        <w:pict>
          <v:shape id="_x0000_s2238" type="#_x0000_t75" style="position:absolute;margin-left:263.6pt;margin-top:279.pt;width:77.3pt;height:228.5pt;z-index:-125828822;mso-wrap-distance-left:8.65pt;mso-wrap-distance-right:20.5pt;mso-position-horizontal-relative:margin;mso-position-vertical-relative:margin" wrapcoords="0 0 21600 0 21600 21600 0 21600 0 0">
            <v:imagedata r:id="rId1269" r:href="rId1270"/>
            <w10:wrap type="square" anchorx="margin" anchory="margin"/>
          </v:shape>
        </w:pict>
      </w:r>
      <w:r>
        <w:rPr>
          <w:lang w:val="cs-CZ" w:eastAsia="cs-CZ" w:bidi="cs-CZ"/>
          <w:w w:val="100"/>
          <w:spacing w:val="0"/>
          <w:color w:val="000000"/>
          <w:position w:val="0"/>
        </w:rPr>
        <w:t xml:space="preserve">cyanóza - modré zbarvení kůže a </w:t>
      </w:r>
      <w:r>
        <w:rPr>
          <w:lang w:val="sk-SK" w:eastAsia="sk-SK" w:bidi="sk-SK"/>
          <w:w w:val="100"/>
          <w:spacing w:val="0"/>
          <w:color w:val="000000"/>
          <w:position w:val="0"/>
        </w:rPr>
        <w:t xml:space="preserve">slizníc </w:t>
      </w:r>
      <w:r>
        <w:rPr>
          <w:lang w:val="cs-CZ" w:eastAsia="cs-CZ" w:bidi="cs-CZ"/>
          <w:w w:val="100"/>
          <w:spacing w:val="0"/>
          <w:color w:val="000000"/>
          <w:position w:val="0"/>
        </w:rPr>
        <w:t>dyspnoe - pocit obtížného dýchání hyperpnoe - rychlejší než u zdravého dýchání hyperventilace - neúměrné dýchání hypopnoe - nedostatečná frekvence ve srovnání se zdra</w:t>
        <w:softHyphen/>
        <w:t>vým člověkem</w:t>
      </w:r>
    </w:p>
    <w:p>
      <w:pPr>
        <w:pStyle w:val="Style11"/>
        <w:widowControl w:val="0"/>
        <w:keepNext w:val="0"/>
        <w:keepLines w:val="0"/>
        <w:shd w:val="clear" w:color="auto" w:fill="auto"/>
        <w:bidi w:val="0"/>
        <w:jc w:val="left"/>
        <w:spacing w:before="0" w:after="0" w:line="212" w:lineRule="exact"/>
        <w:ind w:left="260" w:right="0" w:hanging="260"/>
      </w:pPr>
      <w:r>
        <w:rPr>
          <w:lang w:val="cs-CZ" w:eastAsia="cs-CZ" w:bidi="cs-CZ"/>
          <w:w w:val="100"/>
          <w:spacing w:val="0"/>
          <w:color w:val="000000"/>
          <w:position w:val="0"/>
        </w:rPr>
        <w:t>ortopnoe - nemocný zaujímá vzpřímenou polohu (sedá)</w:t>
      </w:r>
    </w:p>
    <w:p>
      <w:pPr>
        <w:pStyle w:val="Style11"/>
        <w:widowControl w:val="0"/>
        <w:keepNext w:val="0"/>
        <w:keepLines w:val="0"/>
        <w:shd w:val="clear" w:color="auto" w:fill="auto"/>
        <w:bidi w:val="0"/>
        <w:jc w:val="left"/>
        <w:spacing w:before="0" w:after="0" w:line="212" w:lineRule="exact"/>
        <w:ind w:left="260" w:right="0" w:hanging="260"/>
      </w:pPr>
      <w:r>
        <w:rPr>
          <w:lang w:val="cs-CZ" w:eastAsia="cs-CZ" w:bidi="cs-CZ"/>
          <w:w w:val="100"/>
          <w:spacing w:val="0"/>
          <w:color w:val="000000"/>
          <w:position w:val="0"/>
        </w:rPr>
        <w:t>periodické dýchání - po několika dechových cyklech ná</w:t>
        <w:softHyphen/>
        <w:t>sleduje pauza</w:t>
      </w:r>
    </w:p>
    <w:p>
      <w:pPr>
        <w:pStyle w:val="Style11"/>
        <w:widowControl w:val="0"/>
        <w:keepNext w:val="0"/>
        <w:keepLines w:val="0"/>
        <w:shd w:val="clear" w:color="auto" w:fill="auto"/>
        <w:bidi w:val="0"/>
        <w:jc w:val="left"/>
        <w:spacing w:before="0" w:after="60" w:line="212" w:lineRule="exact"/>
        <w:ind w:left="260" w:right="0" w:hanging="260"/>
      </w:pPr>
      <w:r>
        <w:rPr>
          <w:lang w:val="en-US" w:eastAsia="en-US" w:bidi="en-US"/>
          <w:w w:val="100"/>
          <w:spacing w:val="0"/>
          <w:color w:val="000000"/>
          <w:position w:val="0"/>
        </w:rPr>
        <w:t xml:space="preserve">tachypnoe </w:t>
      </w:r>
      <w:r>
        <w:rPr>
          <w:lang w:val="cs-CZ" w:eastAsia="cs-CZ" w:bidi="cs-CZ"/>
          <w:w w:val="100"/>
          <w:spacing w:val="0"/>
          <w:color w:val="000000"/>
          <w:position w:val="0"/>
        </w:rPr>
        <w:t>- zvýšená dechová frekvence</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 dušení:</w:t>
      </w:r>
      <w:r>
        <w:rPr>
          <w:lang w:val="cs-CZ" w:eastAsia="cs-CZ" w:bidi="cs-CZ"/>
          <w:w w:val="100"/>
          <w:spacing w:val="0"/>
          <w:color w:val="000000"/>
          <w:position w:val="0"/>
        </w:rPr>
        <w:t xml:space="preserve"> prudké dýchání, modravé zbarvení kůže, spavost, bezděčné vyprazdňování, rozšířené pa</w:t>
        <w:softHyphen/>
        <w:t>nenky, zástava dýchání (po 6-8 minutách smrt).</w:t>
      </w:r>
    </w:p>
    <w:p>
      <w:pPr>
        <w:pStyle w:val="Style11"/>
        <w:widowControl w:val="0"/>
        <w:keepNext w:val="0"/>
        <w:keepLines w:val="0"/>
        <w:shd w:val="clear" w:color="auto" w:fill="auto"/>
        <w:bidi w:val="0"/>
        <w:jc w:val="both"/>
        <w:spacing w:before="0" w:after="60" w:line="212" w:lineRule="exact"/>
        <w:ind w:left="0" w:right="0" w:firstLine="260"/>
      </w:pPr>
      <w:r>
        <w:rPr>
          <w:rStyle w:val="CharStyle91"/>
        </w:rPr>
        <w:t>Pomoc:</w:t>
      </w:r>
      <w:r>
        <w:rPr>
          <w:lang w:val="cs-CZ" w:eastAsia="cs-CZ" w:bidi="cs-CZ"/>
          <w:w w:val="100"/>
          <w:spacing w:val="0"/>
          <w:color w:val="000000"/>
          <w:position w:val="0"/>
        </w:rPr>
        <w:t xml:space="preserve"> u otrávených plynem vynést na čerstvý vzduch, u mechanických nehod rozepnout oblek, pro</w:t>
        <w:softHyphen/>
        <w:t>hlédnout ústa, popřípadě vytáhnout jazyk a vybrat cizí těleso (protézu), u oběšených pomalu sundat bez pádu těla, u utopených položit na břicho přes vlastní koleno, odstranit bláto z úst, vytáhnout jazyk a pokusit se o umělé dýchání.</w:t>
      </w:r>
    </w:p>
    <w:p>
      <w:pPr>
        <w:pStyle w:val="Style11"/>
        <w:widowControl w:val="0"/>
        <w:keepNext w:val="0"/>
        <w:keepLines w:val="0"/>
        <w:shd w:val="clear" w:color="auto" w:fill="auto"/>
        <w:bidi w:val="0"/>
        <w:jc w:val="both"/>
        <w:spacing w:before="0" w:after="278" w:line="212" w:lineRule="exact"/>
        <w:ind w:left="0" w:right="0" w:firstLine="260"/>
      </w:pPr>
      <w:r>
        <w:rPr>
          <w:lang w:val="cs-CZ" w:eastAsia="cs-CZ" w:bidi="cs-CZ"/>
          <w:w w:val="100"/>
          <w:spacing w:val="0"/>
          <w:color w:val="000000"/>
          <w:position w:val="0"/>
        </w:rPr>
        <w:t>Při dechových pohybech nenechat postiženého bez dohledu, aby opět nepřestal dýchat.</w:t>
      </w:r>
    </w:p>
    <w:p>
      <w:pPr>
        <w:pStyle w:val="Style72"/>
        <w:widowControl w:val="0"/>
        <w:keepNext/>
        <w:keepLines/>
        <w:shd w:val="clear" w:color="auto" w:fill="auto"/>
        <w:bidi w:val="0"/>
        <w:jc w:val="left"/>
        <w:spacing w:before="0" w:after="0" w:line="240" w:lineRule="exact"/>
        <w:ind w:left="260" w:right="0" w:hanging="260"/>
      </w:pPr>
      <w:bookmarkStart w:id="294" w:name="bookmark294"/>
      <w:r>
        <w:rPr>
          <w:lang w:val="cs-CZ" w:eastAsia="cs-CZ" w:bidi="cs-CZ"/>
          <w:sz w:val="24"/>
          <w:szCs w:val="24"/>
          <w:w w:val="100"/>
          <w:spacing w:val="0"/>
          <w:color w:val="000000"/>
          <w:position w:val="0"/>
        </w:rPr>
        <w:t>ASTMA PRŮDUŠKOVÉ</w:t>
      </w:r>
      <w:bookmarkEnd w:id="294"/>
    </w:p>
    <w:p>
      <w:pPr>
        <w:pStyle w:val="Style92"/>
        <w:widowControl w:val="0"/>
        <w:keepNext w:val="0"/>
        <w:keepLines w:val="0"/>
        <w:shd w:val="clear" w:color="auto" w:fill="auto"/>
        <w:bidi w:val="0"/>
        <w:jc w:val="left"/>
        <w:spacing w:before="0" w:after="38" w:line="260" w:lineRule="exact"/>
        <w:ind w:left="260" w:right="0" w:hanging="260"/>
      </w:pPr>
      <w:r>
        <w:rPr>
          <w:lang w:val="en-US" w:eastAsia="en-US" w:bidi="en-US"/>
          <w:w w:val="100"/>
          <w:spacing w:val="0"/>
          <w:color w:val="000000"/>
          <w:position w:val="0"/>
        </w:rPr>
        <w:t xml:space="preserve">(Asthma bronchiole) </w:t>
      </w:r>
      <w:r>
        <w:rPr>
          <w:lang w:val="cs-CZ" w:eastAsia="cs-CZ" w:bidi="cs-CZ"/>
          <w:w w:val="100"/>
          <w:spacing w:val="0"/>
          <w:color w:val="000000"/>
          <w:position w:val="0"/>
        </w:rPr>
        <w:t>493</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je charakteristické pravidelnými nebo nepravidelný</w:t>
        <w:softHyphen/>
        <w:t>mi záchvaty dušnosti. Příčinou může být alergie na aler</w:t>
        <w:softHyphen/>
        <w:t>geny - soli kovů (platina, chróm, nikl, vanadium, bery</w:t>
        <w:softHyphen/>
        <w:t>lium, kobalt, rtuť a zlato) - nebo prachové a plísňové. Typický astmatický záchvat se rozvíjí 4-12 hodin po sty</w:t>
        <w:softHyphen/>
        <w:t>ku s alergenem.</w:t>
      </w:r>
    </w:p>
    <w:p>
      <w:pPr>
        <w:pStyle w:val="Style11"/>
        <w:widowControl w:val="0"/>
        <w:keepNext w:val="0"/>
        <w:keepLines w:val="0"/>
        <w:shd w:val="clear" w:color="auto" w:fill="auto"/>
        <w:bidi w:val="0"/>
        <w:jc w:val="both"/>
        <w:spacing w:before="0" w:after="70" w:line="212" w:lineRule="exact"/>
        <w:ind w:left="0" w:right="0" w:firstLine="260"/>
      </w:pPr>
      <w:r>
        <w:rPr>
          <w:rStyle w:val="CharStyle91"/>
        </w:rPr>
        <w:t>Příznaky:</w:t>
      </w:r>
      <w:r>
        <w:rPr>
          <w:lang w:val="cs-CZ" w:eastAsia="cs-CZ" w:bidi="cs-CZ"/>
          <w:w w:val="100"/>
          <w:spacing w:val="0"/>
          <w:color w:val="000000"/>
          <w:position w:val="0"/>
        </w:rPr>
        <w:t xml:space="preserve"> normální činnost srdce, infekce dýchacích cest s rýmou a intenzívním kašlem, zpočátku suchým, teplota, pocit únavy a zvyšující se slabost, záchvat trvá mnoho hodin až několik dní. V prvé řadě je třeba od</w:t>
        <w:softHyphen/>
        <w:t>stranit alergeny z okolí postižené osoby (květiny apod.), přikládat teplé obklady na hrudník a zvykat nemocného na pravidelné dýchání.</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Prospívá také čaj tohoto složení:</w:t>
      </w:r>
    </w:p>
    <w:tbl>
      <w:tblPr>
        <w:tblOverlap w:val="never"/>
        <w:tblLayout w:type="fixed"/>
        <w:jc w:val="center"/>
      </w:tblPr>
      <w:tblGrid>
        <w:gridCol w:w="2560"/>
        <w:gridCol w:w="2095"/>
      </w:tblGrid>
      <w:tr>
        <w:trPr>
          <w:trHeight w:val="212"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260" w:right="0" w:firstLine="0"/>
            </w:pPr>
            <w:r>
              <w:rPr>
                <w:lang w:val="cs-CZ" w:eastAsia="cs-CZ" w:bidi="cs-CZ"/>
                <w:w w:val="100"/>
                <w:spacing w:val="0"/>
                <w:color w:val="000000"/>
                <w:position w:val="0"/>
              </w:rPr>
              <w:t>100 g list podbělu</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Far farae)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r>
      <w:tr>
        <w:trPr>
          <w:trHeight w:val="194"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100 g květ lípy</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jitrocel</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(Infl. Tiliae)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Plantaginis)</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kořen proskurníku</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divizna</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Althaeae)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Verbasci)</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květ malvy</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lékořice</w:t>
            </w:r>
          </w:p>
        </w:tc>
      </w:tr>
      <w:tr>
        <w:trPr>
          <w:trHeight w:val="198"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Malvae)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(Rad. Glycyrrhizae)</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květ černého bezu</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máta peprná</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Sambuci)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(Fol. Menthae pip.)</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jablečník</w:t>
            </w:r>
          </w:p>
        </w:tc>
        <w:tc>
          <w:tcPr>
            <w:shd w:val="clear" w:color="auto" w:fill="FFFFFF"/>
            <w:tcBorders/>
            <w:vAlign w:val="top"/>
          </w:tcPr>
          <w:p>
            <w:pPr>
              <w:framePr w:w="4655" w:wrap="notBeside" w:vAnchor="text" w:hAnchor="text" w:xAlign="center" w:y="1"/>
              <w:widowControl w:val="0"/>
              <w:rPr>
                <w:sz w:val="10"/>
                <w:szCs w:val="10"/>
              </w:rPr>
            </w:pPr>
          </w:p>
        </w:tc>
      </w:tr>
      <w:tr>
        <w:trPr>
          <w:trHeight w:val="270"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Marubii)</w:t>
            </w:r>
          </w:p>
        </w:tc>
        <w:tc>
          <w:tcPr>
            <w:shd w:val="clear" w:color="auto" w:fill="FFFFFF"/>
            <w:tcBorders/>
            <w:vAlign w:val="top"/>
          </w:tcPr>
          <w:p>
            <w:pPr>
              <w:framePr w:w="4655" w:wrap="notBeside" w:vAnchor="text" w:hAnchor="text" w:xAlign="center" w:y="1"/>
              <w:widowControl w:val="0"/>
              <w:rPr>
                <w:sz w:val="10"/>
                <w:szCs w:val="10"/>
              </w:rPr>
            </w:pPr>
          </w:p>
        </w:tc>
      </w:tr>
      <w:tr>
        <w:trPr>
          <w:trHeight w:val="500" w:hRule="exact"/>
        </w:trPr>
        <w:tc>
          <w:tcPr>
            <w:shd w:val="clear" w:color="auto" w:fill="FFFFFF"/>
            <w:gridSpan w:val="2"/>
            <w:tcBorders/>
            <w:vAlign w:val="bottom"/>
          </w:tcPr>
          <w:p>
            <w:pPr>
              <w:pStyle w:val="Style11"/>
              <w:framePr w:w="4655" w:wrap="notBeside" w:vAnchor="text" w:hAnchor="text" w:xAlign="center" w:y="1"/>
              <w:widowControl w:val="0"/>
              <w:keepNext w:val="0"/>
              <w:keepLines w:val="0"/>
              <w:shd w:val="clear" w:color="auto" w:fill="auto"/>
              <w:bidi w:val="0"/>
              <w:jc w:val="right"/>
              <w:spacing w:before="0" w:after="0" w:line="212" w:lineRule="exact"/>
              <w:ind w:left="0" w:right="0" w:firstLine="0"/>
            </w:pPr>
            <w:r>
              <w:rPr>
                <w:lang w:val="cs-CZ" w:eastAsia="cs-CZ" w:bidi="cs-CZ"/>
                <w:w w:val="100"/>
                <w:spacing w:val="0"/>
                <w:color w:val="000000"/>
                <w:position w:val="0"/>
              </w:rPr>
              <w:t>1 lžička na šálek, macerovat ve vlažné vodě 30 minut. Pít 3x denně po jídle šálek slazený malinovým sirupem</w:t>
            </w:r>
          </w:p>
        </w:tc>
      </w:tr>
      <w:tr>
        <w:trPr>
          <w:trHeight w:val="256"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nebo černým rybízem.</w:t>
            </w:r>
          </w:p>
        </w:tc>
        <w:tc>
          <w:tcPr>
            <w:shd w:val="clear" w:color="auto" w:fill="FFFFFF"/>
            <w:tcBorders/>
            <w:vAlign w:val="top"/>
          </w:tcPr>
          <w:p>
            <w:pPr>
              <w:framePr w:w="4655" w:wrap="notBeside" w:vAnchor="text" w:hAnchor="text" w:xAlign="center" w:y="1"/>
              <w:widowControl w:val="0"/>
              <w:rPr>
                <w:sz w:val="10"/>
                <w:szCs w:val="10"/>
              </w:rPr>
            </w:pPr>
          </w:p>
        </w:tc>
      </w:tr>
      <w:tr>
        <w:trPr>
          <w:trHeight w:val="292"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Praktické rady:</w:t>
            </w:r>
          </w:p>
        </w:tc>
        <w:tc>
          <w:tcPr>
            <w:shd w:val="clear" w:color="auto" w:fill="FFFFFF"/>
            <w:tcBorders/>
            <w:vAlign w:val="top"/>
          </w:tcPr>
          <w:p>
            <w:pPr>
              <w:framePr w:w="4655" w:wrap="notBeside" w:vAnchor="text" w:hAnchor="text" w:xAlign="center" w:y="1"/>
              <w:widowControl w:val="0"/>
              <w:rPr>
                <w:sz w:val="10"/>
                <w:szCs w:val="10"/>
              </w:rPr>
            </w:pPr>
          </w:p>
        </w:tc>
      </w:tr>
      <w:tr>
        <w:trPr>
          <w:trHeight w:val="450" w:hRule="exact"/>
        </w:trPr>
        <w:tc>
          <w:tcPr>
            <w:shd w:val="clear" w:color="auto" w:fill="FFFFFF"/>
            <w:tcBorders/>
            <w:vAlign w:val="bottom"/>
          </w:tcPr>
          <w:p>
            <w:pPr>
              <w:pStyle w:val="Style11"/>
              <w:numPr>
                <w:ilvl w:val="0"/>
                <w:numId w:val="533"/>
              </w:numPr>
              <w:framePr w:w="4655" w:wrap="notBeside" w:vAnchor="text" w:hAnchor="text" w:xAlign="center" w:y="1"/>
              <w:tabs>
                <w:tab w:leader="none" w:pos="241"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Vyhledat lékařskou pomoc</w:t>
            </w:r>
          </w:p>
          <w:p>
            <w:pPr>
              <w:pStyle w:val="Style11"/>
              <w:numPr>
                <w:ilvl w:val="0"/>
                <w:numId w:val="533"/>
              </w:numPr>
              <w:framePr w:w="4655" w:wrap="notBeside" w:vAnchor="text" w:hAnchor="text" w:xAlign="center" w:y="1"/>
              <w:tabs>
                <w:tab w:leader="none" w:pos="256"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Nekouřit.</w:t>
            </w:r>
          </w:p>
        </w:tc>
        <w:tc>
          <w:tcPr>
            <w:shd w:val="clear" w:color="auto" w:fill="FFFFFF"/>
            <w:tcBorders/>
            <w:vAlign w:val="top"/>
          </w:tcPr>
          <w:p>
            <w:pPr>
              <w:framePr w:w="4655" w:wrap="notBeside" w:vAnchor="text" w:hAnchor="text" w:xAlign="center" w:y="1"/>
              <w:widowControl w:val="0"/>
              <w:rPr>
                <w:sz w:val="10"/>
                <w:szCs w:val="10"/>
              </w:rPr>
            </w:pPr>
          </w:p>
        </w:tc>
      </w:tr>
    </w:tbl>
    <w:p>
      <w:pPr>
        <w:pStyle w:val="Style23"/>
        <w:numPr>
          <w:ilvl w:val="0"/>
          <w:numId w:val="531"/>
        </w:numPr>
        <w:framePr w:w="4655" w:wrap="notBeside" w:vAnchor="text" w:hAnchor="text" w:xAlign="center" w:y="1"/>
        <w:tabs>
          <w:tab w:leader="none" w:pos="25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Odhalit alergeny a ty odstranit.</w:t>
      </w:r>
    </w:p>
    <w:p>
      <w:pPr>
        <w:pStyle w:val="Style23"/>
        <w:numPr>
          <w:ilvl w:val="0"/>
          <w:numId w:val="531"/>
        </w:numPr>
        <w:framePr w:w="4655" w:wrap="notBeside" w:vAnchor="text" w:hAnchor="text" w:xAlign="center" w:y="1"/>
        <w:tabs>
          <w:tab w:leader="none" w:pos="25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vždy teplé, lehce stravitelné jídlo.</w:t>
      </w:r>
    </w:p>
    <w:p>
      <w:pPr>
        <w:pStyle w:val="Style23"/>
        <w:numPr>
          <w:ilvl w:val="0"/>
          <w:numId w:val="531"/>
        </w:numPr>
        <w:framePr w:w="4655" w:wrap="notBeside" w:vAnchor="text" w:hAnchor="text" w:xAlign="center" w:y="1"/>
        <w:tabs>
          <w:tab w:leader="none" w:pos="25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Hodně čerstvého ovoce a zeleniny.</w:t>
      </w:r>
    </w:p>
    <w:p>
      <w:pPr>
        <w:framePr w:w="4655" w:wrap="notBeside" w:vAnchor="text" w:hAnchor="text" w:xAlign="center" w:y="1"/>
        <w:widowControl w:val="0"/>
        <w:rPr>
          <w:sz w:val="2"/>
          <w:szCs w:val="2"/>
        </w:rPr>
      </w:pPr>
    </w:p>
    <w:p>
      <w:pPr>
        <w:widowControl w:val="0"/>
        <w:rPr>
          <w:sz w:val="2"/>
          <w:szCs w:val="2"/>
        </w:rPr>
      </w:pPr>
    </w:p>
    <w:p>
      <w:pPr>
        <w:pStyle w:val="Style11"/>
        <w:numPr>
          <w:ilvl w:val="0"/>
          <w:numId w:val="535"/>
        </w:numPr>
        <w:tabs>
          <w:tab w:leader="none" w:pos="30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Obden po skromné večeři stroužek česneku.</w:t>
      </w:r>
    </w:p>
    <w:p>
      <w:pPr>
        <w:pStyle w:val="Style11"/>
        <w:numPr>
          <w:ilvl w:val="0"/>
          <w:numId w:val="535"/>
        </w:numPr>
        <w:tabs>
          <w:tab w:leader="none" w:pos="30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Pít odvar heřmánku oslazený medem.</w:t>
      </w:r>
    </w:p>
    <w:p>
      <w:pPr>
        <w:pStyle w:val="Style11"/>
        <w:numPr>
          <w:ilvl w:val="0"/>
          <w:numId w:val="535"/>
        </w:numPr>
        <w:tabs>
          <w:tab w:leader="none" w:pos="305" w:val="left"/>
        </w:tabs>
        <w:widowControl w:val="0"/>
        <w:keepNext w:val="0"/>
        <w:keepLines w:val="0"/>
        <w:shd w:val="clear" w:color="auto" w:fill="auto"/>
        <w:bidi w:val="0"/>
        <w:jc w:val="left"/>
        <w:spacing w:before="0" w:after="137" w:line="212" w:lineRule="exact"/>
        <w:ind w:left="360" w:right="0" w:hanging="360"/>
      </w:pPr>
      <w:r>
        <w:rPr>
          <w:lang w:val="cs-CZ" w:eastAsia="cs-CZ" w:bidi="cs-CZ"/>
          <w:w w:val="100"/>
          <w:spacing w:val="0"/>
          <w:color w:val="000000"/>
          <w:position w:val="0"/>
        </w:rPr>
        <w:t>Na noc do Slitrového hrnce horké vody nakapat 4 až 6 kapek tohoto složení:</w:t>
      </w:r>
    </w:p>
    <w:p>
      <w:pPr>
        <w:pStyle w:val="Style44"/>
        <w:tabs>
          <w:tab w:leader="none" w:pos="2662" w:val="left"/>
        </w:tabs>
        <w:widowControl w:val="0"/>
        <w:keepNext w:val="0"/>
        <w:keepLines w:val="0"/>
        <w:shd w:val="clear" w:color="auto" w:fill="auto"/>
        <w:bidi w:val="0"/>
        <w:spacing w:before="0" w:after="0"/>
        <w:ind w:left="360" w:right="0" w:firstLine="0"/>
      </w:pPr>
      <w:r>
        <w:rPr>
          <w:lang w:val="cs-CZ" w:eastAsia="cs-CZ" w:bidi="cs-CZ"/>
          <w:w w:val="100"/>
          <w:spacing w:val="0"/>
          <w:color w:val="000000"/>
          <w:position w:val="0"/>
        </w:rPr>
        <w:t>4 g ol. mátový</w:t>
        <w:tab/>
        <w:t>2 g ol. jalovcový</w:t>
      </w:r>
    </w:p>
    <w:p>
      <w:pPr>
        <w:pStyle w:val="Style68"/>
        <w:tabs>
          <w:tab w:leader="none" w:pos="2966" w:val="left"/>
        </w:tabs>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(Ol. Menthae)</w:t>
        <w:tab/>
        <w:t>(Ol. Juniperi)</w:t>
      </w:r>
    </w:p>
    <w:p>
      <w:pPr>
        <w:pStyle w:val="Style44"/>
        <w:tabs>
          <w:tab w:leader="none" w:pos="2662" w:val="left"/>
        </w:tabs>
        <w:widowControl w:val="0"/>
        <w:keepNext w:val="0"/>
        <w:keepLines w:val="0"/>
        <w:shd w:val="clear" w:color="auto" w:fill="auto"/>
        <w:bidi w:val="0"/>
        <w:spacing w:before="0" w:after="0"/>
        <w:ind w:left="360" w:right="0" w:firstLine="0"/>
      </w:pPr>
      <w:r>
        <w:rPr>
          <w:lang w:val="cs-CZ" w:eastAsia="cs-CZ" w:bidi="cs-CZ"/>
          <w:w w:val="100"/>
          <w:spacing w:val="0"/>
          <w:color w:val="000000"/>
          <w:position w:val="0"/>
        </w:rPr>
        <w:t>2 g ol. borovicový</w:t>
        <w:tab/>
        <w:t>2 g ol. eukalyptový</w:t>
      </w:r>
    </w:p>
    <w:p>
      <w:pPr>
        <w:pStyle w:val="Style68"/>
        <w:tabs>
          <w:tab w:leader="none" w:pos="2966" w:val="left"/>
        </w:tabs>
        <w:widowControl w:val="0"/>
        <w:keepNext w:val="0"/>
        <w:keepLines w:val="0"/>
        <w:shd w:val="clear" w:color="auto" w:fill="auto"/>
        <w:bidi w:val="0"/>
        <w:spacing w:before="0" w:after="106"/>
        <w:ind w:left="680" w:right="0" w:firstLine="0"/>
      </w:pPr>
      <w:r>
        <w:rPr>
          <w:lang w:val="cs-CZ" w:eastAsia="cs-CZ" w:bidi="cs-CZ"/>
          <w:w w:val="100"/>
          <w:spacing w:val="0"/>
          <w:color w:val="000000"/>
          <w:position w:val="0"/>
        </w:rPr>
        <w:t>(Ol. Pini)</w:t>
        <w:tab/>
        <w:t xml:space="preserve">(Ol. </w:t>
      </w:r>
      <w:r>
        <w:rPr>
          <w:lang w:val="en-US" w:eastAsia="en-US" w:bidi="en-US"/>
          <w:w w:val="100"/>
          <w:spacing w:val="0"/>
          <w:color w:val="000000"/>
          <w:position w:val="0"/>
        </w:rPr>
        <w:t>Eucalypti)</w:t>
      </w:r>
    </w:p>
    <w:p>
      <w:pPr>
        <w:pStyle w:val="Style11"/>
        <w:widowControl w:val="0"/>
        <w:keepNext w:val="0"/>
        <w:keepLines w:val="0"/>
        <w:shd w:val="clear" w:color="auto" w:fill="auto"/>
        <w:bidi w:val="0"/>
        <w:jc w:val="both"/>
        <w:spacing w:before="0" w:after="127" w:line="209" w:lineRule="exact"/>
        <w:ind w:left="0" w:right="0" w:firstLine="240"/>
      </w:pPr>
      <w:r>
        <w:rPr>
          <w:lang w:val="cs-CZ" w:eastAsia="cs-CZ" w:bidi="cs-CZ"/>
          <w:w w:val="100"/>
          <w:spacing w:val="0"/>
          <w:color w:val="000000"/>
          <w:position w:val="0"/>
        </w:rPr>
        <w:t>a postavit v ložnici. Vdechování výparů během noci léčí průdušky.</w:t>
      </w:r>
    </w:p>
    <w:p>
      <w:pPr>
        <w:pStyle w:val="Style11"/>
        <w:widowControl w:val="0"/>
        <w:keepNext w:val="0"/>
        <w:keepLines w:val="0"/>
        <w:shd w:val="clear" w:color="auto" w:fill="auto"/>
        <w:bidi w:val="0"/>
        <w:jc w:val="left"/>
        <w:spacing w:before="0" w:after="167" w:line="200" w:lineRule="exact"/>
        <w:ind w:left="2120" w:right="0" w:firstLine="0"/>
      </w:pPr>
      <w:r>
        <w:rPr>
          <w:lang w:val="cs-CZ" w:eastAsia="cs-CZ" w:bidi="cs-CZ"/>
          <w:w w:val="100"/>
          <w:spacing w:val="0"/>
          <w:color w:val="000000"/>
          <w:position w:val="0"/>
        </w:rPr>
        <w:t>Tlačte na:</w:t>
      </w:r>
    </w:p>
    <w:p>
      <w:pPr>
        <w:pStyle w:val="Style11"/>
        <w:widowControl w:val="0"/>
        <w:keepNext w:val="0"/>
        <w:keepLines w:val="0"/>
        <w:shd w:val="clear" w:color="auto" w:fill="auto"/>
        <w:bidi w:val="0"/>
        <w:jc w:val="left"/>
        <w:spacing w:before="0" w:after="123" w:line="212"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w:t>
      </w:r>
      <w:r>
        <w:rPr>
          <w:rStyle w:val="CharStyle91"/>
        </w:rPr>
        <w:t>[432]</w:t>
      </w:r>
    </w:p>
    <w:p>
      <w:pPr>
        <w:pStyle w:val="Style11"/>
        <w:widowControl w:val="0"/>
        <w:keepNext w:val="0"/>
        <w:keepLines w:val="0"/>
        <w:shd w:val="clear" w:color="auto" w:fill="auto"/>
        <w:bidi w:val="0"/>
        <w:jc w:val="both"/>
        <w:spacing w:before="0" w:after="0" w:line="209"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příštítných tě</w:t>
        <w:softHyphen/>
        <w:t xml:space="preserve">lísek a plic </w:t>
      </w:r>
      <w:r>
        <w:rPr>
          <w:rStyle w:val="CharStyle91"/>
        </w:rPr>
        <w:t>[422]</w:t>
      </w:r>
    </w:p>
    <w:p>
      <w:pPr>
        <w:pStyle w:val="Style11"/>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Boční stranu paže</w:t>
      </w:r>
    </w:p>
    <w:p>
      <w:pPr>
        <w:pStyle w:val="Style11"/>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V podpaždí </w:t>
      </w:r>
      <w:r>
        <w:rPr>
          <w:rStyle w:val="CharStyle91"/>
        </w:rPr>
        <w:t>[201 ]</w:t>
      </w:r>
    </w:p>
    <w:p>
      <w:pPr>
        <w:pStyle w:val="Style11"/>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Klíční kosti </w:t>
      </w:r>
      <w:r>
        <w:rPr>
          <w:rStyle w:val="CharStyle91"/>
        </w:rPr>
        <w:t>[104]</w:t>
      </w:r>
    </w:p>
    <w:p>
      <w:pPr>
        <w:pStyle w:val="Style11"/>
        <w:numPr>
          <w:ilvl w:val="0"/>
          <w:numId w:val="537"/>
        </w:numPr>
        <w:tabs>
          <w:tab w:leader="none" w:pos="302" w:val="left"/>
        </w:tabs>
        <w:widowControl w:val="0"/>
        <w:keepNext w:val="0"/>
        <w:keepLines w:val="0"/>
        <w:shd w:val="clear" w:color="auto" w:fill="auto"/>
        <w:bidi w:val="0"/>
        <w:jc w:val="both"/>
        <w:spacing w:before="0" w:after="177" w:line="200" w:lineRule="exact"/>
        <w:ind w:left="0" w:right="0" w:firstLine="0"/>
      </w:pPr>
      <w:r>
        <w:rPr>
          <w:lang w:val="cs-CZ" w:eastAsia="cs-CZ" w:bidi="cs-CZ"/>
          <w:w w:val="100"/>
          <w:spacing w:val="0"/>
          <w:color w:val="000000"/>
          <w:position w:val="0"/>
        </w:rPr>
        <w:t>Hrudní kost mezi prsy</w:t>
      </w:r>
    </w:p>
    <w:p>
      <w:pPr>
        <w:pStyle w:val="Style11"/>
        <w:numPr>
          <w:ilvl w:val="0"/>
          <w:numId w:val="537"/>
        </w:numPr>
        <w:tabs>
          <w:tab w:leader="none" w:pos="302" w:val="left"/>
        </w:tabs>
        <w:widowControl w:val="0"/>
        <w:keepNext w:val="0"/>
        <w:keepLines w:val="0"/>
        <w:shd w:val="clear" w:color="auto" w:fill="auto"/>
        <w:bidi w:val="0"/>
        <w:jc w:val="both"/>
        <w:spacing w:before="0" w:after="173" w:line="200" w:lineRule="exact"/>
        <w:ind w:left="0" w:right="0" w:firstLine="0"/>
      </w:pPr>
      <w:r>
        <w:rPr>
          <w:lang w:val="cs-CZ" w:eastAsia="cs-CZ" w:bidi="cs-CZ"/>
          <w:w w:val="100"/>
          <w:spacing w:val="0"/>
          <w:color w:val="000000"/>
          <w:position w:val="0"/>
        </w:rPr>
        <w:t>Palec ruky</w:t>
      </w:r>
    </w:p>
    <w:p>
      <w:pPr>
        <w:pStyle w:val="Style11"/>
        <w:numPr>
          <w:ilvl w:val="0"/>
          <w:numId w:val="537"/>
        </w:numPr>
        <w:tabs>
          <w:tab w:leader="none" w:pos="302" w:val="left"/>
        </w:tabs>
        <w:widowControl w:val="0"/>
        <w:keepNext w:val="0"/>
        <w:keepLines w:val="0"/>
        <w:shd w:val="clear" w:color="auto" w:fill="auto"/>
        <w:bidi w:val="0"/>
        <w:jc w:val="left"/>
        <w:spacing w:before="0" w:after="0" w:line="209" w:lineRule="exact"/>
        <w:ind w:left="360" w:right="0" w:hanging="360"/>
      </w:pPr>
      <w:r>
        <w:rPr>
          <w:lang w:val="cs-CZ" w:eastAsia="cs-CZ" w:bidi="cs-CZ"/>
          <w:w w:val="100"/>
          <w:spacing w:val="0"/>
          <w:color w:val="000000"/>
          <w:position w:val="0"/>
        </w:rPr>
        <w:t xml:space="preserve">Spodní hranu dlaně </w:t>
      </w:r>
      <w:r>
        <w:rPr>
          <w:rStyle w:val="CharStyle91"/>
        </w:rPr>
        <w:t>[521]</w:t>
      </w:r>
    </w:p>
    <w:p>
      <w:pPr>
        <w:pStyle w:val="Style11"/>
        <w:numPr>
          <w:ilvl w:val="0"/>
          <w:numId w:val="537"/>
        </w:numPr>
        <w:tabs>
          <w:tab w:leader="none" w:pos="421" w:val="left"/>
        </w:tabs>
        <w:widowControl w:val="0"/>
        <w:keepNext w:val="0"/>
        <w:keepLines w:val="0"/>
        <w:shd w:val="clear" w:color="auto" w:fill="auto"/>
        <w:bidi w:val="0"/>
        <w:jc w:val="both"/>
        <w:spacing w:before="0" w:after="0" w:line="644" w:lineRule="exact"/>
        <w:ind w:left="0" w:right="0" w:firstLine="0"/>
      </w:pPr>
      <w:r>
        <w:rPr>
          <w:lang w:val="cs-CZ" w:eastAsia="cs-CZ" w:bidi="cs-CZ"/>
          <w:w w:val="100"/>
          <w:spacing w:val="0"/>
          <w:color w:val="000000"/>
          <w:position w:val="0"/>
        </w:rPr>
        <w:t>Vnitřní stranu celé ruky</w:t>
      </w:r>
    </w:p>
    <w:p>
      <w:pPr>
        <w:pStyle w:val="Style11"/>
        <w:numPr>
          <w:ilvl w:val="0"/>
          <w:numId w:val="537"/>
        </w:numPr>
        <w:tabs>
          <w:tab w:leader="none" w:pos="371" w:val="left"/>
          <w:tab w:leader="none" w:pos="385" w:val="left"/>
        </w:tabs>
        <w:widowControl w:val="0"/>
        <w:keepNext w:val="0"/>
        <w:keepLines w:val="0"/>
        <w:shd w:val="clear" w:color="auto" w:fill="auto"/>
        <w:bidi w:val="0"/>
        <w:jc w:val="both"/>
        <w:spacing w:before="0" w:after="0" w:line="644" w:lineRule="exact"/>
        <w:ind w:left="0" w:right="0" w:firstLine="0"/>
      </w:pPr>
      <w:r>
        <w:rPr>
          <w:lang w:val="cs-CZ" w:eastAsia="cs-CZ" w:bidi="cs-CZ"/>
          <w:w w:val="100"/>
          <w:spacing w:val="0"/>
          <w:color w:val="000000"/>
          <w:position w:val="0"/>
        </w:rPr>
        <w:t>Vnější koleno a pod ním</w:t>
      </w:r>
    </w:p>
    <w:p>
      <w:pPr>
        <w:framePr w:h="2084" w:hSpace="702" w:wrap="notBeside" w:vAnchor="text" w:hAnchor="text" w:x="2539" w:y="1"/>
        <w:widowControl w:val="0"/>
        <w:jc w:val="center"/>
        <w:rPr>
          <w:sz w:val="2"/>
          <w:szCs w:val="2"/>
        </w:rPr>
      </w:pPr>
      <w:r>
        <w:pict>
          <v:shape id="_x0000_s2239" type="#_x0000_t75" style="width:76pt;height:104pt;">
            <v:imagedata r:id="rId1271" r:href="rId1272"/>
          </v:shape>
        </w:pict>
      </w:r>
    </w:p>
    <w:p>
      <w:pPr>
        <w:widowControl w:val="0"/>
        <w:rPr>
          <w:sz w:val="2"/>
          <w:szCs w:val="2"/>
        </w:rPr>
      </w:pPr>
    </w:p>
    <w:p>
      <w:pPr>
        <w:pStyle w:val="Style72"/>
        <w:widowControl w:val="0"/>
        <w:keepNext/>
        <w:keepLines/>
        <w:shd w:val="clear" w:color="auto" w:fill="auto"/>
        <w:bidi w:val="0"/>
        <w:spacing w:before="166" w:after="0" w:line="240" w:lineRule="exact"/>
        <w:ind w:left="0" w:right="0" w:firstLine="0"/>
      </w:pPr>
      <w:bookmarkStart w:id="295" w:name="bookmark295"/>
      <w:r>
        <w:rPr>
          <w:lang w:val="cs-CZ" w:eastAsia="cs-CZ" w:bidi="cs-CZ"/>
          <w:sz w:val="24"/>
          <w:szCs w:val="24"/>
          <w:w w:val="100"/>
          <w:spacing w:val="0"/>
          <w:color w:val="000000"/>
          <w:position w:val="0"/>
        </w:rPr>
        <w:t>TRVALÉ ROZŠÍŘENÍ PRŮDUŠEK</w:t>
      </w:r>
      <w:bookmarkEnd w:id="295"/>
    </w:p>
    <w:p>
      <w:pPr>
        <w:pStyle w:val="Style92"/>
        <w:widowControl w:val="0"/>
        <w:keepNext w:val="0"/>
        <w:keepLines w:val="0"/>
        <w:shd w:val="clear" w:color="auto" w:fill="auto"/>
        <w:bidi w:val="0"/>
        <w:spacing w:before="0" w:after="38" w:line="260" w:lineRule="exact"/>
        <w:ind w:left="0" w:right="0" w:firstLine="0"/>
      </w:pPr>
      <w:r>
        <w:rPr>
          <w:lang w:val="cs-CZ" w:eastAsia="cs-CZ" w:bidi="cs-CZ"/>
          <w:w w:val="100"/>
          <w:spacing w:val="0"/>
          <w:color w:val="000000"/>
          <w:position w:val="0"/>
        </w:rPr>
        <w:t>(Bronchiektasie)</w:t>
      </w:r>
      <w:r>
        <w:rPr>
          <w:rStyle w:val="CharStyle94"/>
          <w:i w:val="0"/>
          <w:iCs w:val="0"/>
        </w:rPr>
        <w:t xml:space="preserve"> 484</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Retence hlenu vede k opakovaným infekcím a k poru</w:t>
        <w:softHyphen/>
        <w:t xml:space="preserve">še struktury stěn průdušek. Zánět přestupuje pak i do okolní </w:t>
      </w:r>
      <w:r>
        <w:rPr>
          <w:lang w:val="sk-SK" w:eastAsia="sk-SK" w:bidi="sk-SK"/>
          <w:w w:val="100"/>
          <w:spacing w:val="0"/>
          <w:color w:val="000000"/>
          <w:position w:val="0"/>
        </w:rPr>
        <w:t xml:space="preserve">plieni </w:t>
      </w:r>
      <w:r>
        <w:rPr>
          <w:lang w:val="cs-CZ" w:eastAsia="cs-CZ" w:bidi="cs-CZ"/>
          <w:w w:val="100"/>
          <w:spacing w:val="0"/>
          <w:color w:val="000000"/>
          <w:position w:val="0"/>
        </w:rPr>
        <w:t>tkáně. Rozšíření průdušek vzniká v průbě</w:t>
        <w:softHyphen/>
        <w:t>hu života jako následek různých infekcí a škodlivin nebo poruch plic: po zánětech plic, spalničkách, virových zá</w:t>
        <w:softHyphen/>
        <w:t>nětech plic, tuberkulóze a z novotvořeného vaziva v okolí bronchu.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Typickým příznakem je kašel s expektorací hnisavé</w:t>
        <w:softHyphen/>
        <w:t>ho sputa ve značném množství, často nepříjemně zapá</w:t>
        <w:softHyphen/>
        <w:t>chajícího, otok prstů a kloubů, krvácení z plic.</w:t>
      </w:r>
    </w:p>
    <w:p>
      <w:pPr>
        <w:pStyle w:val="Style11"/>
        <w:widowControl w:val="0"/>
        <w:keepNext w:val="0"/>
        <w:keepLines w:val="0"/>
        <w:shd w:val="clear" w:color="auto" w:fill="auto"/>
        <w:bidi w:val="0"/>
        <w:jc w:val="both"/>
        <w:spacing w:before="0" w:after="0" w:line="212" w:lineRule="exact"/>
        <w:ind w:left="0" w:right="0" w:firstLine="240"/>
        <w:sectPr>
          <w:type w:val="continuous"/>
          <w:pgSz w:w="12258" w:h="17255"/>
          <w:pgMar w:top="1256" w:left="1251" w:right="1139" w:bottom="1740" w:header="0" w:footer="3" w:gutter="0"/>
          <w:rtlGutter w:val="0"/>
          <w:cols w:num="2" w:sep="1" w:space="109"/>
          <w:noEndnote/>
          <w:docGrid w:linePitch="360"/>
        </w:sectPr>
      </w:pPr>
      <w:r>
        <w:rPr>
          <w:lang w:val="cs-CZ" w:eastAsia="cs-CZ" w:bidi="cs-CZ"/>
          <w:w w:val="100"/>
          <w:spacing w:val="0"/>
          <w:color w:val="000000"/>
          <w:position w:val="0"/>
        </w:rPr>
        <w:t>V prvé řadě musí nemocného prohlédnout lékař a sta</w:t>
        <w:softHyphen/>
        <w:t>novit způsob léčení. Nemocného uložíme tak, aby měl usnadněno odkašlavání (trochu na bok, dolní část trupu o 30 cm níž).</w:t>
      </w:r>
    </w:p>
    <w:p>
      <w:pPr>
        <w:pStyle w:val="Style44"/>
        <w:widowControl w:val="0"/>
        <w:keepNext w:val="0"/>
        <w:keepLines w:val="0"/>
        <w:shd w:val="clear" w:color="auto" w:fill="auto"/>
        <w:bidi w:val="0"/>
        <w:jc w:val="right"/>
        <w:spacing w:before="0" w:after="0"/>
        <w:ind w:left="400" w:right="940" w:firstLine="0"/>
      </w:pPr>
      <w:r>
        <w:pict>
          <v:shape id="_x0000_s2240" type="#_x0000_t202" style="position:absolute;margin-left:16.pt;margin-top:-0.8pt;width:95.4pt;height:83.95pt;z-index:-125828821;mso-wrap-distance-left: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53" w:line="200" w:lineRule="exact"/>
                    <w:ind w:left="260" w:right="0" w:firstLine="0"/>
                  </w:pPr>
                  <w:r>
                    <w:rPr>
                      <w:rStyle w:val="CharStyle62"/>
                    </w:rPr>
                    <w:t>Pro děti:</w:t>
                  </w:r>
                </w:p>
                <w:p>
                  <w:pPr>
                    <w:pStyle w:val="Style44"/>
                    <w:widowControl w:val="0"/>
                    <w:keepNext w:val="0"/>
                    <w:keepLines w:val="0"/>
                    <w:shd w:val="clear" w:color="auto" w:fill="auto"/>
                    <w:bidi w:val="0"/>
                    <w:jc w:val="left"/>
                    <w:spacing w:before="0" w:after="0"/>
                    <w:ind w:left="460" w:right="0" w:hanging="460"/>
                  </w:pPr>
                  <w:r>
                    <w:rPr>
                      <w:rStyle w:val="CharStyle67"/>
                    </w:rPr>
                    <w:t xml:space="preserve">50 g kořen proskurníku </w:t>
                  </w:r>
                  <w:r>
                    <w:rPr>
                      <w:rStyle w:val="CharStyle71"/>
                    </w:rPr>
                    <w:t>(Rad. Althaeae)</w:t>
                  </w:r>
                </w:p>
                <w:p>
                  <w:pPr>
                    <w:pStyle w:val="Style44"/>
                    <w:widowControl w:val="0"/>
                    <w:keepNext w:val="0"/>
                    <w:keepLines w:val="0"/>
                    <w:shd w:val="clear" w:color="auto" w:fill="auto"/>
                    <w:bidi w:val="0"/>
                    <w:jc w:val="left"/>
                    <w:spacing w:before="0" w:after="0"/>
                    <w:ind w:left="460" w:right="0" w:hanging="460"/>
                  </w:pPr>
                  <w:r>
                    <w:rPr>
                      <w:rStyle w:val="CharStyle67"/>
                    </w:rPr>
                    <w:t xml:space="preserve">20 g květ divizny </w:t>
                  </w:r>
                  <w:r>
                    <w:rPr>
                      <w:rStyle w:val="CharStyle71"/>
                    </w:rPr>
                    <w:t>(Fl. Verbasci)</w:t>
                  </w:r>
                </w:p>
                <w:p>
                  <w:pPr>
                    <w:pStyle w:val="Style44"/>
                    <w:widowControl w:val="0"/>
                    <w:keepNext w:val="0"/>
                    <w:keepLines w:val="0"/>
                    <w:shd w:val="clear" w:color="auto" w:fill="auto"/>
                    <w:bidi w:val="0"/>
                    <w:jc w:val="left"/>
                    <w:spacing w:before="0" w:after="0"/>
                    <w:ind w:left="460" w:right="0" w:hanging="460"/>
                  </w:pPr>
                  <w:r>
                    <w:rPr>
                      <w:rStyle w:val="CharStyle67"/>
                    </w:rPr>
                    <w:t>20 g ořešák</w:t>
                  </w:r>
                </w:p>
                <w:p>
                  <w:pPr>
                    <w:pStyle w:val="Style68"/>
                    <w:widowControl w:val="0"/>
                    <w:keepNext w:val="0"/>
                    <w:keepLines w:val="0"/>
                    <w:shd w:val="clear" w:color="auto" w:fill="auto"/>
                    <w:bidi w:val="0"/>
                    <w:jc w:val="center"/>
                    <w:spacing w:before="0" w:after="0"/>
                    <w:ind w:left="0" w:right="180" w:firstLine="0"/>
                  </w:pPr>
                  <w:r>
                    <w:rPr>
                      <w:rStyle w:val="CharStyle69"/>
                      <w:i/>
                      <w:iCs/>
                    </w:rPr>
                    <w:t>(Fol. Juglandis)</w:t>
                  </w:r>
                </w:p>
                <w:p>
                  <w:pPr>
                    <w:pStyle w:val="Style44"/>
                    <w:widowControl w:val="0"/>
                    <w:keepNext w:val="0"/>
                    <w:keepLines w:val="0"/>
                    <w:shd w:val="clear" w:color="auto" w:fill="auto"/>
                    <w:bidi w:val="0"/>
                    <w:jc w:val="left"/>
                    <w:spacing w:before="0" w:after="0"/>
                    <w:ind w:left="460" w:right="0" w:hanging="460"/>
                  </w:pPr>
                  <w:r>
                    <w:rPr>
                      <w:rStyle w:val="CharStyle67"/>
                    </w:rPr>
                    <w:t>50 g maceška polní</w:t>
                  </w:r>
                </w:p>
              </w:txbxContent>
            </v:textbox>
            <w10:wrap type="square" side="right" anchorx="margin" anchory="margin"/>
          </v:shape>
        </w:pict>
      </w:r>
      <w:r>
        <w:pict>
          <v:shape id="_x0000_s2241" type="#_x0000_t202" style="position:absolute;margin-left:128.7pt;margin-top:628.8pt;width:75.4pt;height:41.35pt;z-index:-125828820;mso-wrap-distance-left:35.6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200" w:firstLine="0"/>
                  </w:pPr>
                  <w:r>
                    <w:rPr>
                      <w:rStyle w:val="CharStyle67"/>
                    </w:rPr>
                    <w:t xml:space="preserve">2 g ol. jalovcový </w:t>
                  </w:r>
                  <w:r>
                    <w:rPr>
                      <w:rStyle w:val="CharStyle71"/>
                    </w:rPr>
                    <w:t>(Ol. Juniperi)</w:t>
                  </w:r>
                </w:p>
                <w:p>
                  <w:pPr>
                    <w:pStyle w:val="Style44"/>
                    <w:widowControl w:val="0"/>
                    <w:keepNext w:val="0"/>
                    <w:keepLines w:val="0"/>
                    <w:shd w:val="clear" w:color="auto" w:fill="auto"/>
                    <w:bidi w:val="0"/>
                    <w:jc w:val="right"/>
                    <w:spacing w:before="0" w:after="0"/>
                    <w:ind w:left="0" w:right="0" w:firstLine="0"/>
                  </w:pPr>
                  <w:r>
                    <w:rPr>
                      <w:rStyle w:val="CharStyle67"/>
                    </w:rPr>
                    <w:t xml:space="preserve">2 g ol. eukalyptový </w:t>
                  </w:r>
                  <w:r>
                    <w:rPr>
                      <w:rStyle w:val="CharStyle71"/>
                    </w:rPr>
                    <w:t xml:space="preserve">(Ol. </w:t>
                  </w:r>
                  <w:r>
                    <w:rPr>
                      <w:rStyle w:val="CharStyle71"/>
                      <w:lang w:val="en-US" w:eastAsia="en-US" w:bidi="en-US"/>
                    </w:rPr>
                    <w:t>Eucalypti)</w:t>
                  </w:r>
                </w:p>
              </w:txbxContent>
            </v:textbox>
            <w10:wrap type="square" side="left" anchorx="margin" anchory="margin"/>
          </v:shape>
        </w:pict>
      </w:r>
      <w:r>
        <w:rPr>
          <w:lang w:val="cs-CZ" w:eastAsia="cs-CZ" w:bidi="cs-CZ"/>
          <w:w w:val="100"/>
          <w:spacing w:val="0"/>
          <w:color w:val="000000"/>
          <w:position w:val="0"/>
        </w:rPr>
        <w:t xml:space="preserve">30 g květ podbělu </w:t>
      </w:r>
      <w:r>
        <w:rPr>
          <w:rStyle w:val="CharStyle75"/>
        </w:rPr>
        <w:t>(Fl. Farfarae)</w:t>
      </w:r>
    </w:p>
    <w:p>
      <w:pPr>
        <w:pStyle w:val="Style44"/>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50 g jahodník</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(Fol. Fragariae)</w:t>
      </w:r>
    </w:p>
    <w:p>
      <w:pPr>
        <w:pStyle w:val="Style44"/>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right"/>
        <w:spacing w:before="0" w:after="0"/>
        <w:ind w:left="0" w:right="94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50 g kořen lopuchu menš.</w:t>
        <w:br/>
      </w:r>
      <w:r>
        <w:rPr>
          <w:rStyle w:val="CharStyle75"/>
        </w:rPr>
        <w:t>(Rad. Bardanae)</w:t>
      </w:r>
    </w:p>
    <w:tbl>
      <w:tblPr>
        <w:tblOverlap w:val="never"/>
        <w:tblLayout w:type="fixed"/>
        <w:jc w:val="center"/>
      </w:tblPr>
      <w:tblGrid>
        <w:gridCol w:w="2333"/>
        <w:gridCol w:w="2588"/>
      </w:tblGrid>
      <w:tr>
        <w:trPr>
          <w:trHeight w:val="277" w:hRule="exact"/>
        </w:trPr>
        <w:tc>
          <w:tcPr>
            <w:shd w:val="clear" w:color="auto" w:fill="FFFFFF"/>
            <w:tcBorders/>
            <w:vAlign w:val="top"/>
          </w:tcPr>
          <w:p>
            <w:pPr>
              <w:pStyle w:val="Style11"/>
              <w:framePr w:w="4921"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84"/>
              </w:rPr>
              <w:t>(Hb. Violae tricol.)</w:t>
            </w:r>
          </w:p>
        </w:tc>
        <w:tc>
          <w:tcPr>
            <w:shd w:val="clear" w:color="auto" w:fill="FFFFFF"/>
            <w:tcBorders>
              <w:right w:val="single" w:sz="4"/>
            </w:tcBorders>
            <w:vAlign w:val="top"/>
          </w:tcPr>
          <w:p>
            <w:pPr>
              <w:framePr w:w="4921" w:wrap="notBeside" w:vAnchor="text" w:hAnchor="text" w:xAlign="center" w:y="1"/>
              <w:widowControl w:val="0"/>
              <w:rPr>
                <w:sz w:val="10"/>
                <w:szCs w:val="10"/>
              </w:rPr>
            </w:pPr>
          </w:p>
        </w:tc>
      </w:tr>
      <w:tr>
        <w:trPr>
          <w:trHeight w:val="295" w:hRule="exact"/>
        </w:trPr>
        <w:tc>
          <w:tcPr>
            <w:shd w:val="clear" w:color="auto" w:fill="FFFFFF"/>
            <w:gridSpan w:val="2"/>
            <w:tcBorders>
              <w:right w:val="single" w:sz="4"/>
            </w:tcBorders>
            <w:vAlign w:val="bottom"/>
          </w:tcPr>
          <w:p>
            <w:pPr>
              <w:pStyle w:val="Style11"/>
              <w:framePr w:w="4921"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2 minuty. Pít 2x denně šálek po</w:t>
            </w:r>
          </w:p>
        </w:tc>
      </w:tr>
      <w:tr>
        <w:trPr>
          <w:trHeight w:val="220" w:hRule="exact"/>
        </w:trPr>
        <w:tc>
          <w:tcPr>
            <w:shd w:val="clear" w:color="auto" w:fill="FFFFFF"/>
            <w:tcBorders/>
            <w:vAlign w:val="top"/>
          </w:tcPr>
          <w:p>
            <w:pPr>
              <w:pStyle w:val="Style11"/>
              <w:framePr w:w="4921"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jídle ráno a večer.</w:t>
            </w:r>
          </w:p>
        </w:tc>
        <w:tc>
          <w:tcPr>
            <w:shd w:val="clear" w:color="auto" w:fill="FFFFFF"/>
            <w:tcBorders>
              <w:right w:val="single" w:sz="4"/>
            </w:tcBorders>
            <w:vAlign w:val="top"/>
          </w:tcPr>
          <w:p>
            <w:pPr>
              <w:framePr w:w="4921" w:wrap="notBeside" w:vAnchor="text" w:hAnchor="text" w:xAlign="center" w:y="1"/>
              <w:widowControl w:val="0"/>
              <w:rPr>
                <w:sz w:val="10"/>
                <w:szCs w:val="10"/>
              </w:rPr>
            </w:pPr>
          </w:p>
        </w:tc>
      </w:tr>
      <w:tr>
        <w:trPr>
          <w:trHeight w:val="324" w:hRule="exact"/>
        </w:trPr>
        <w:tc>
          <w:tcPr>
            <w:shd w:val="clear" w:color="auto" w:fill="FFFFFF"/>
            <w:tcBorders/>
            <w:vAlign w:val="top"/>
          </w:tcPr>
          <w:p>
            <w:pPr>
              <w:pStyle w:val="Style11"/>
              <w:framePr w:w="4921"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Pro dospělé:</w:t>
            </w:r>
          </w:p>
        </w:tc>
        <w:tc>
          <w:tcPr>
            <w:shd w:val="clear" w:color="auto" w:fill="FFFFFF"/>
            <w:tcBorders>
              <w:right w:val="single" w:sz="4"/>
            </w:tcBorders>
            <w:vAlign w:val="top"/>
          </w:tcPr>
          <w:p>
            <w:pPr>
              <w:framePr w:w="4921" w:wrap="notBeside" w:vAnchor="text" w:hAnchor="text" w:xAlign="center" w:y="1"/>
              <w:widowControl w:val="0"/>
              <w:rPr>
                <w:sz w:val="10"/>
                <w:szCs w:val="10"/>
              </w:rPr>
            </w:pPr>
          </w:p>
        </w:tc>
      </w:tr>
      <w:tr>
        <w:trPr>
          <w:trHeight w:val="245" w:hRule="exact"/>
        </w:trPr>
        <w:tc>
          <w:tcPr>
            <w:shd w:val="clear" w:color="auto" w:fill="FFFFFF"/>
            <w:tcBorders/>
            <w:vAlign w:val="bottom"/>
          </w:tcPr>
          <w:p>
            <w:pPr>
              <w:pStyle w:val="Style11"/>
              <w:framePr w:w="4921"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šalvěj</w:t>
            </w:r>
          </w:p>
        </w:tc>
        <w:tc>
          <w:tcPr>
            <w:shd w:val="clear" w:color="auto" w:fill="FFFFFF"/>
            <w:tcBorders>
              <w:right w:val="single" w:sz="4"/>
            </w:tcBorders>
            <w:vAlign w:val="bottom"/>
          </w:tcPr>
          <w:p>
            <w:pPr>
              <w:pStyle w:val="Style11"/>
              <w:framePr w:w="4921"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70 g list podbělu</w:t>
            </w:r>
          </w:p>
        </w:tc>
      </w:tr>
      <w:tr>
        <w:trPr>
          <w:trHeight w:val="191" w:hRule="exact"/>
        </w:trPr>
        <w:tc>
          <w:tcPr>
            <w:shd w:val="clear" w:color="auto" w:fill="FFFFFF"/>
            <w:tcBorders/>
            <w:vAlign w:val="top"/>
          </w:tcPr>
          <w:p>
            <w:pPr>
              <w:pStyle w:val="Style11"/>
              <w:framePr w:w="492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Salviae)</w:t>
            </w:r>
          </w:p>
        </w:tc>
        <w:tc>
          <w:tcPr>
            <w:shd w:val="clear" w:color="auto" w:fill="FFFFFF"/>
            <w:tcBorders>
              <w:right w:val="single" w:sz="4"/>
            </w:tcBorders>
            <w:vAlign w:val="top"/>
          </w:tcPr>
          <w:p>
            <w:pPr>
              <w:pStyle w:val="Style11"/>
              <w:framePr w:w="492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Farfarae)</w:t>
            </w:r>
          </w:p>
        </w:tc>
      </w:tr>
      <w:tr>
        <w:trPr>
          <w:trHeight w:val="194" w:hRule="exact"/>
        </w:trPr>
        <w:tc>
          <w:tcPr>
            <w:shd w:val="clear" w:color="auto" w:fill="FFFFFF"/>
            <w:tcBorders/>
            <w:vAlign w:val="bottom"/>
          </w:tcPr>
          <w:p>
            <w:pPr>
              <w:pStyle w:val="Style11"/>
              <w:framePr w:w="4921"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kořen proskurníku</w:t>
            </w:r>
          </w:p>
        </w:tc>
        <w:tc>
          <w:tcPr>
            <w:shd w:val="clear" w:color="auto" w:fill="FFFFFF"/>
            <w:tcBorders>
              <w:right w:val="single" w:sz="4"/>
            </w:tcBorders>
            <w:vAlign w:val="bottom"/>
          </w:tcPr>
          <w:p>
            <w:pPr>
              <w:pStyle w:val="Style11"/>
              <w:framePr w:w="4921"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fenykl</w:t>
            </w:r>
          </w:p>
        </w:tc>
      </w:tr>
      <w:tr>
        <w:trPr>
          <w:trHeight w:val="191" w:hRule="exact"/>
        </w:trPr>
        <w:tc>
          <w:tcPr>
            <w:shd w:val="clear" w:color="auto" w:fill="FFFFFF"/>
            <w:tcBorders/>
            <w:vAlign w:val="top"/>
          </w:tcPr>
          <w:p>
            <w:pPr>
              <w:pStyle w:val="Style11"/>
              <w:framePr w:w="492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Althaeae)</w:t>
            </w:r>
          </w:p>
        </w:tc>
        <w:tc>
          <w:tcPr>
            <w:shd w:val="clear" w:color="auto" w:fill="FFFFFF"/>
            <w:tcBorders>
              <w:right w:val="single" w:sz="4"/>
            </w:tcBorders>
            <w:vAlign w:val="top"/>
          </w:tcPr>
          <w:p>
            <w:pPr>
              <w:pStyle w:val="Style11"/>
              <w:framePr w:w="492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(Fr. Foeniculi)</w:t>
            </w:r>
          </w:p>
        </w:tc>
      </w:tr>
      <w:tr>
        <w:trPr>
          <w:trHeight w:val="194" w:hRule="exact"/>
        </w:trPr>
        <w:tc>
          <w:tcPr>
            <w:shd w:val="clear" w:color="auto" w:fill="FFFFFF"/>
            <w:tcBorders/>
            <w:vAlign w:val="bottom"/>
          </w:tcPr>
          <w:p>
            <w:pPr>
              <w:pStyle w:val="Style11"/>
              <w:framePr w:w="4921"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list proskurníku</w:t>
            </w:r>
          </w:p>
        </w:tc>
        <w:tc>
          <w:tcPr>
            <w:shd w:val="clear" w:color="auto" w:fill="FFFFFF"/>
            <w:tcBorders>
              <w:right w:val="single" w:sz="4"/>
            </w:tcBorders>
            <w:vAlign w:val="bottom"/>
          </w:tcPr>
          <w:p>
            <w:pPr>
              <w:pStyle w:val="Style11"/>
              <w:framePr w:w="4921"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tymián</w:t>
            </w:r>
          </w:p>
        </w:tc>
      </w:tr>
      <w:tr>
        <w:trPr>
          <w:trHeight w:val="238" w:hRule="exact"/>
        </w:trPr>
        <w:tc>
          <w:tcPr>
            <w:shd w:val="clear" w:color="auto" w:fill="FFFFFF"/>
            <w:tcBorders/>
            <w:vAlign w:val="top"/>
          </w:tcPr>
          <w:p>
            <w:pPr>
              <w:pStyle w:val="Style11"/>
              <w:framePr w:w="492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Althaeae)</w:t>
            </w:r>
          </w:p>
        </w:tc>
        <w:tc>
          <w:tcPr>
            <w:shd w:val="clear" w:color="auto" w:fill="FFFFFF"/>
            <w:tcBorders>
              <w:right w:val="single" w:sz="4"/>
            </w:tcBorders>
            <w:vAlign w:val="top"/>
          </w:tcPr>
          <w:p>
            <w:pPr>
              <w:pStyle w:val="Style11"/>
              <w:framePr w:w="492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Thymi)</w:t>
            </w:r>
          </w:p>
        </w:tc>
      </w:tr>
    </w:tbl>
    <w:p>
      <w:pPr>
        <w:pStyle w:val="Style23"/>
        <w:numPr>
          <w:ilvl w:val="0"/>
          <w:numId w:val="539"/>
        </w:numPr>
        <w:framePr w:w="4921" w:wrap="notBeside" w:vAnchor="text" w:hAnchor="text" w:xAlign="center" w:y="1"/>
        <w:tabs>
          <w:tab w:leader="none" w:pos="353" w:val="left"/>
        </w:tabs>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lžička na šálek, macerovat 20 minut, pít 3x denně šálek vždy čerstvého odvaru.</w:t>
      </w:r>
    </w:p>
    <w:p>
      <w:pPr>
        <w:framePr w:w="4921"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40" w:after="113" w:line="200" w:lineRule="exact"/>
        <w:ind w:left="0" w:right="0" w:firstLine="280"/>
      </w:pPr>
      <w:r>
        <w:rPr>
          <w:lang w:val="cs-CZ" w:eastAsia="cs-CZ" w:bidi="cs-CZ"/>
          <w:w w:val="100"/>
          <w:spacing w:val="0"/>
          <w:color w:val="000000"/>
          <w:position w:val="0"/>
        </w:rPr>
        <w:t>Mikroinhalace:</w:t>
      </w:r>
    </w:p>
    <w:p>
      <w:pPr>
        <w:pStyle w:val="Style44"/>
        <w:tabs>
          <w:tab w:leader="none" w:pos="2713" w:val="left"/>
        </w:tabs>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4 g ol. mátový</w:t>
        <w:tab/>
        <w:t>2 g ol. jalovcový</w:t>
      </w:r>
    </w:p>
    <w:p>
      <w:pPr>
        <w:pStyle w:val="Style68"/>
        <w:tabs>
          <w:tab w:leader="none" w:pos="2928" w:val="left"/>
        </w:tabs>
        <w:widowControl w:val="0"/>
        <w:keepNext w:val="0"/>
        <w:keepLines w:val="0"/>
        <w:shd w:val="clear" w:color="auto" w:fill="auto"/>
        <w:bidi w:val="0"/>
        <w:spacing w:before="0" w:after="0"/>
        <w:ind w:left="660" w:right="0" w:firstLine="0"/>
      </w:pPr>
      <w:r>
        <w:rPr>
          <w:lang w:val="cs-CZ" w:eastAsia="cs-CZ" w:bidi="cs-CZ"/>
          <w:w w:val="100"/>
          <w:spacing w:val="0"/>
          <w:color w:val="000000"/>
          <w:position w:val="0"/>
        </w:rPr>
        <w:t>(Ol. Menthae p.)</w:t>
        <w:tab/>
        <w:t>(Ol. Juniperi)</w:t>
      </w:r>
    </w:p>
    <w:p>
      <w:pPr>
        <w:pStyle w:val="Style44"/>
        <w:numPr>
          <w:ilvl w:val="0"/>
          <w:numId w:val="541"/>
        </w:numPr>
        <w:tabs>
          <w:tab w:leader="none" w:pos="631" w:val="left"/>
          <w:tab w:leader="none" w:pos="2713" w:val="left"/>
        </w:tabs>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g ol. borovicový</w:t>
        <w:tab/>
        <w:t>2 g eukalyptový</w:t>
      </w:r>
    </w:p>
    <w:p>
      <w:pPr>
        <w:pStyle w:val="Style68"/>
        <w:tabs>
          <w:tab w:leader="none" w:pos="2928" w:val="left"/>
        </w:tabs>
        <w:widowControl w:val="0"/>
        <w:keepNext w:val="0"/>
        <w:keepLines w:val="0"/>
        <w:shd w:val="clear" w:color="auto" w:fill="auto"/>
        <w:bidi w:val="0"/>
        <w:spacing w:before="0" w:after="46"/>
        <w:ind w:left="660" w:right="0" w:firstLine="0"/>
      </w:pPr>
      <w:r>
        <w:rPr>
          <w:lang w:val="cs-CZ" w:eastAsia="cs-CZ" w:bidi="cs-CZ"/>
          <w:w w:val="100"/>
          <w:spacing w:val="0"/>
          <w:color w:val="000000"/>
          <w:position w:val="0"/>
        </w:rPr>
        <w:t>(Ol. Pini)</w:t>
        <w:tab/>
        <w:t xml:space="preserve">(Ol. </w:t>
      </w:r>
      <w:r>
        <w:rPr>
          <w:lang w:val="en-US" w:eastAsia="en-US" w:bidi="en-US"/>
          <w:w w:val="100"/>
          <w:spacing w:val="0"/>
          <w:color w:val="000000"/>
          <w:position w:val="0"/>
        </w:rPr>
        <w:t>Eucalypti)</w:t>
      </w:r>
    </w:p>
    <w:p>
      <w:pPr>
        <w:pStyle w:val="Style11"/>
        <w:widowControl w:val="0"/>
        <w:keepNext w:val="0"/>
        <w:keepLines w:val="0"/>
        <w:shd w:val="clear" w:color="auto" w:fill="auto"/>
        <w:bidi w:val="0"/>
        <w:jc w:val="both"/>
        <w:spacing w:before="0" w:after="139" w:line="209" w:lineRule="exact"/>
        <w:ind w:left="0" w:right="340" w:firstLine="280"/>
      </w:pPr>
      <w:r>
        <w:rPr>
          <w:lang w:val="cs-CZ" w:eastAsia="cs-CZ" w:bidi="cs-CZ"/>
          <w:w w:val="100"/>
          <w:spacing w:val="0"/>
          <w:color w:val="000000"/>
          <w:position w:val="0"/>
        </w:rPr>
        <w:t>4-6 kapek na 3 litry horké vody, postavit do ložnice na noc.</w:t>
      </w:r>
    </w:p>
    <w:p>
      <w:pPr>
        <w:pStyle w:val="Style72"/>
        <w:widowControl w:val="0"/>
        <w:keepNext/>
        <w:keepLines/>
        <w:shd w:val="clear" w:color="auto" w:fill="auto"/>
        <w:bidi w:val="0"/>
        <w:jc w:val="left"/>
        <w:spacing w:before="0" w:after="0" w:line="260" w:lineRule="exact"/>
        <w:ind w:left="0" w:right="0" w:firstLine="0"/>
      </w:pPr>
      <w:bookmarkStart w:id="296" w:name="bookmark296"/>
      <w:r>
        <w:rPr>
          <w:lang w:val="cs-CZ" w:eastAsia="cs-CZ" w:bidi="cs-CZ"/>
          <w:sz w:val="24"/>
          <w:szCs w:val="24"/>
          <w:w w:val="100"/>
          <w:spacing w:val="0"/>
          <w:color w:val="000000"/>
          <w:position w:val="0"/>
        </w:rPr>
        <w:t xml:space="preserve">ZÁNĚT PRŮDUŠEK </w:t>
      </w:r>
      <w:r>
        <w:rPr>
          <w:rStyle w:val="CharStyle79"/>
          <w:lang w:val="en-US" w:eastAsia="en-US" w:bidi="en-US"/>
          <w:b w:val="0"/>
          <w:bCs w:val="0"/>
        </w:rPr>
        <w:t>(Bronchitis)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466</w:t>
      </w:r>
      <w:bookmarkEnd w:id="296"/>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Jde obvykle o postižení celého dýchacího traktu.</w:t>
      </w:r>
    </w:p>
    <w:p>
      <w:pPr>
        <w:pStyle w:val="Style11"/>
        <w:widowControl w:val="0"/>
        <w:keepNext w:val="0"/>
        <w:keepLines w:val="0"/>
        <w:shd w:val="clear" w:color="auto" w:fill="auto"/>
        <w:bidi w:val="0"/>
        <w:jc w:val="both"/>
        <w:spacing w:before="0" w:after="0" w:line="212" w:lineRule="exact"/>
        <w:ind w:left="0" w:right="340" w:firstLine="280"/>
      </w:pPr>
      <w:r>
        <w:rPr>
          <w:rStyle w:val="CharStyle50"/>
        </w:rPr>
        <w:t xml:space="preserve">Akutní </w:t>
      </w:r>
      <w:r>
        <w:rPr>
          <w:lang w:val="cs-CZ" w:eastAsia="cs-CZ" w:bidi="cs-CZ"/>
          <w:w w:val="100"/>
          <w:spacing w:val="0"/>
          <w:color w:val="000000"/>
          <w:position w:val="0"/>
        </w:rPr>
        <w:t xml:space="preserve">vzniká v chladnějším období, při těžkých oně- mocněních srdce a plic, při chřipce (viry), od baktérií a plísní nebo inhalací </w:t>
      </w:r>
      <w:r>
        <w:rPr>
          <w:lang w:val="sk-SK" w:eastAsia="sk-SK" w:bidi="sk-SK"/>
          <w:w w:val="100"/>
          <w:spacing w:val="0"/>
          <w:color w:val="000000"/>
          <w:position w:val="0"/>
        </w:rPr>
        <w:t xml:space="preserve">dráždivých </w:t>
      </w:r>
      <w:r>
        <w:rPr>
          <w:lang w:val="cs-CZ" w:eastAsia="cs-CZ" w:bidi="cs-CZ"/>
          <w:w w:val="100"/>
          <w:spacing w:val="0"/>
          <w:color w:val="000000"/>
          <w:position w:val="0"/>
        </w:rPr>
        <w:t>plynů a prachu. Vy</w:t>
        <w:softHyphen/>
        <w:t xml:space="preserve">značuje se kašlem, převážně suchým, </w:t>
      </w:r>
      <w:r>
        <w:rPr>
          <w:lang w:val="sk-SK" w:eastAsia="sk-SK" w:bidi="sk-SK"/>
          <w:w w:val="100"/>
          <w:spacing w:val="0"/>
          <w:color w:val="000000"/>
          <w:position w:val="0"/>
        </w:rPr>
        <w:t xml:space="preserve">dráždivým, </w:t>
      </w:r>
      <w:r>
        <w:rPr>
          <w:lang w:val="cs-CZ" w:eastAsia="cs-CZ" w:bidi="cs-CZ"/>
          <w:w w:val="100"/>
          <w:spacing w:val="0"/>
          <w:color w:val="000000"/>
          <w:position w:val="0"/>
        </w:rPr>
        <w:t>po ně</w:t>
        <w:softHyphen/>
        <w:t>kolika dnech s expektorací (hlenovou, hnisavou). Pro</w:t>
        <w:softHyphen/>
        <w:t>bíhá často bez teplot, mohou být však i vysoké horečky, pískot a vrzání při dýchání.</w:t>
      </w:r>
    </w:p>
    <w:p>
      <w:pPr>
        <w:pStyle w:val="Style11"/>
        <w:widowControl w:val="0"/>
        <w:keepNext w:val="0"/>
        <w:keepLines w:val="0"/>
        <w:shd w:val="clear" w:color="auto" w:fill="auto"/>
        <w:bidi w:val="0"/>
        <w:jc w:val="both"/>
        <w:spacing w:before="0" w:after="0" w:line="212" w:lineRule="exact"/>
        <w:ind w:left="0" w:right="340" w:firstLine="280"/>
      </w:pPr>
      <w:r>
        <w:rPr>
          <w:lang w:val="cs-CZ" w:eastAsia="cs-CZ" w:bidi="cs-CZ"/>
          <w:w w:val="100"/>
          <w:spacing w:val="0"/>
          <w:color w:val="000000"/>
          <w:position w:val="0"/>
        </w:rPr>
        <w:t xml:space="preserve">Při lehčím nehorečnatém průběhu nevyžaduje akutní zánět průdušek žádnou zvláštní </w:t>
      </w:r>
      <w:r>
        <w:rPr>
          <w:lang w:val="sk-SK" w:eastAsia="sk-SK" w:bidi="sk-SK"/>
          <w:w w:val="100"/>
          <w:spacing w:val="0"/>
          <w:color w:val="000000"/>
          <w:position w:val="0"/>
        </w:rPr>
        <w:t xml:space="preserve">medikamentózni </w:t>
      </w:r>
      <w:r>
        <w:rPr>
          <w:lang w:val="cs-CZ" w:eastAsia="cs-CZ" w:bidi="cs-CZ"/>
          <w:w w:val="100"/>
          <w:spacing w:val="0"/>
          <w:color w:val="000000"/>
          <w:position w:val="0"/>
        </w:rPr>
        <w:t>tera</w:t>
        <w:softHyphen/>
        <w:t>pii, stačí vynechat kouření a zajistit dostatečný přívod horkých tekutin.</w:t>
      </w:r>
    </w:p>
    <w:tbl>
      <w:tblPr>
        <w:tblOverlap w:val="never"/>
        <w:tblLayout w:type="fixed"/>
        <w:jc w:val="center"/>
      </w:tblPr>
      <w:tblGrid>
        <w:gridCol w:w="2124"/>
        <w:gridCol w:w="2009"/>
      </w:tblGrid>
      <w:tr>
        <w:trPr>
          <w:trHeight w:val="212"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podbělu</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květ černého bezu</w:t>
            </w:r>
          </w:p>
        </w:tc>
      </w:tr>
      <w:tr>
        <w:trPr>
          <w:trHeight w:val="202"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Farfarae)</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(Fl. Sambuci)</w:t>
            </w:r>
          </w:p>
        </w:tc>
      </w:tr>
      <w:tr>
        <w:trPr>
          <w:trHeight w:val="184"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 </w:t>
            </w:r>
            <w:r>
              <w:rPr>
                <w:rStyle w:val="CharStyle183"/>
                <w:lang w:val="sk-SK" w:eastAsia="sk-SK" w:bidi="sk-SK"/>
              </w:rPr>
              <w:t>g angelika</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30 g rozrazil</w:t>
            </w:r>
          </w:p>
        </w:tc>
      </w:tr>
      <w:tr>
        <w:trPr>
          <w:trHeight w:val="202"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Angelicae)</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Veronicae)</w:t>
            </w:r>
          </w:p>
        </w:tc>
      </w:tr>
      <w:tr>
        <w:trPr>
          <w:trHeight w:val="191" w:hRule="exact"/>
        </w:trPr>
        <w:tc>
          <w:tcPr>
            <w:shd w:val="clear" w:color="auto" w:fill="FFFFFF"/>
            <w:tcBorders/>
            <w:vAlign w:val="top"/>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kořen omanu</w:t>
            </w:r>
          </w:p>
        </w:tc>
        <w:tc>
          <w:tcPr>
            <w:shd w:val="clear" w:color="auto" w:fill="FFFFFF"/>
            <w:tcBorders/>
            <w:vAlign w:val="top"/>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poupata borovice</w:t>
            </w:r>
          </w:p>
        </w:tc>
      </w:tr>
      <w:tr>
        <w:trPr>
          <w:trHeight w:val="187" w:hRule="exact"/>
        </w:trPr>
        <w:tc>
          <w:tcPr>
            <w:shd w:val="clear" w:color="auto" w:fill="FFFFFF"/>
            <w:tcBorders/>
            <w:vAlign w:val="top"/>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Inulae)</w:t>
            </w:r>
          </w:p>
        </w:tc>
        <w:tc>
          <w:tcPr>
            <w:shd w:val="clear" w:color="auto" w:fill="FFFFFF"/>
            <w:tcBorders/>
            <w:vAlign w:val="top"/>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(Gem. Pini)</w:t>
            </w:r>
          </w:p>
        </w:tc>
      </w:tr>
      <w:tr>
        <w:trPr>
          <w:trHeight w:val="191"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lékořice</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květ lípy</w:t>
            </w:r>
          </w:p>
        </w:tc>
      </w:tr>
      <w:tr>
        <w:trPr>
          <w:trHeight w:val="202"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Glycyrrhizae)</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(Infl. Tiliae)</w:t>
            </w:r>
          </w:p>
        </w:tc>
      </w:tr>
      <w:tr>
        <w:trPr>
          <w:trHeight w:val="180"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šípek</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mateřídouška</w:t>
            </w:r>
          </w:p>
        </w:tc>
      </w:tr>
      <w:tr>
        <w:trPr>
          <w:trHeight w:val="202" w:hRule="exact"/>
        </w:trPr>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(Fr. Rosae)</w:t>
            </w:r>
          </w:p>
        </w:tc>
        <w:tc>
          <w:tcPr>
            <w:shd w:val="clear" w:color="auto" w:fill="FFFFFF"/>
            <w:tcBorders/>
            <w:vAlign w:val="bottom"/>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Serpylli)</w:t>
            </w:r>
          </w:p>
        </w:tc>
      </w:tr>
      <w:tr>
        <w:trPr>
          <w:trHeight w:val="184" w:hRule="exact"/>
        </w:trPr>
        <w:tc>
          <w:tcPr>
            <w:shd w:val="clear" w:color="auto" w:fill="FFFFFF"/>
            <w:tcBorders/>
            <w:vAlign w:val="top"/>
          </w:tcPr>
          <w:p>
            <w:pPr>
              <w:pStyle w:val="Style11"/>
              <w:framePr w:w="413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černá jeřabina</w:t>
            </w:r>
          </w:p>
        </w:tc>
        <w:tc>
          <w:tcPr>
            <w:shd w:val="clear" w:color="auto" w:fill="FFFFFF"/>
            <w:tcBorders/>
            <w:vAlign w:val="top"/>
          </w:tcPr>
          <w:p>
            <w:pPr>
              <w:framePr w:w="4133" w:wrap="notBeside" w:vAnchor="text" w:hAnchor="text" w:xAlign="center" w:y="1"/>
              <w:widowControl w:val="0"/>
              <w:rPr>
                <w:sz w:val="10"/>
                <w:szCs w:val="10"/>
              </w:rPr>
            </w:pPr>
          </w:p>
        </w:tc>
      </w:tr>
      <w:tr>
        <w:trPr>
          <w:trHeight w:val="209" w:hRule="exact"/>
        </w:trPr>
        <w:tc>
          <w:tcPr>
            <w:shd w:val="clear" w:color="auto" w:fill="FFFFFF"/>
            <w:tcBorders/>
            <w:vAlign w:val="top"/>
          </w:tcPr>
          <w:p>
            <w:pPr>
              <w:pStyle w:val="Style11"/>
              <w:framePr w:w="4133"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 xml:space="preserve">(Fr. </w:t>
            </w:r>
            <w:r>
              <w:rPr>
                <w:rStyle w:val="CharStyle184"/>
                <w:lang w:val="en-US" w:eastAsia="en-US" w:bidi="en-US"/>
              </w:rPr>
              <w:t xml:space="preserve">Sorb </w:t>
            </w:r>
            <w:r>
              <w:rPr>
                <w:rStyle w:val="CharStyle184"/>
              </w:rPr>
              <w:t>i)</w:t>
            </w:r>
          </w:p>
        </w:tc>
        <w:tc>
          <w:tcPr>
            <w:shd w:val="clear" w:color="auto" w:fill="FFFFFF"/>
            <w:tcBorders/>
            <w:vAlign w:val="top"/>
          </w:tcPr>
          <w:p>
            <w:pPr>
              <w:framePr w:w="4133" w:wrap="notBeside" w:vAnchor="text" w:hAnchor="text" w:xAlign="center" w:y="1"/>
              <w:widowControl w:val="0"/>
              <w:rPr>
                <w:sz w:val="10"/>
                <w:szCs w:val="10"/>
              </w:rPr>
            </w:pPr>
          </w:p>
        </w:tc>
      </w:tr>
    </w:tbl>
    <w:p>
      <w:pPr>
        <w:pStyle w:val="Style23"/>
        <w:framePr w:w="4133"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na šálek, vařit 3 minuty, pít 3x denně šálek před jídlem.</w:t>
      </w:r>
    </w:p>
    <w:p>
      <w:pPr>
        <w:framePr w:w="4133"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44" w:after="0" w:line="200" w:lineRule="exact"/>
        <w:ind w:left="0" w:right="0" w:firstLine="280"/>
      </w:pPr>
      <w:r>
        <w:rPr>
          <w:lang w:val="cs-CZ" w:eastAsia="cs-CZ" w:bidi="cs-CZ"/>
          <w:w w:val="100"/>
          <w:spacing w:val="0"/>
          <w:color w:val="000000"/>
          <w:position w:val="0"/>
        </w:rPr>
        <w:t>Mikroinhalace: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4 g ol. mátový</w:t>
      </w:r>
    </w:p>
    <w:p>
      <w:pPr>
        <w:pStyle w:val="Style68"/>
        <w:widowControl w:val="0"/>
        <w:keepNext w:val="0"/>
        <w:keepLines w:val="0"/>
        <w:shd w:val="clear" w:color="auto" w:fill="auto"/>
        <w:bidi w:val="0"/>
        <w:jc w:val="left"/>
        <w:spacing w:before="0" w:after="52"/>
        <w:ind w:left="280" w:right="0" w:firstLine="380"/>
      </w:pPr>
      <w:r>
        <w:rPr>
          <w:lang w:val="cs-CZ" w:eastAsia="cs-CZ" w:bidi="cs-CZ"/>
          <w:w w:val="100"/>
          <w:spacing w:val="0"/>
          <w:color w:val="000000"/>
          <w:position w:val="0"/>
        </w:rPr>
        <w:t xml:space="preserve">(Ol. Menthae p.) </w:t>
      </w:r>
      <w:r>
        <w:rPr>
          <w:rStyle w:val="CharStyle77"/>
          <w:i w:val="0"/>
          <w:iCs w:val="0"/>
        </w:rPr>
        <w:t xml:space="preserve">2 g ol. borovicový </w:t>
      </w:r>
      <w:r>
        <w:rPr>
          <w:lang w:val="cs-CZ" w:eastAsia="cs-CZ" w:bidi="cs-CZ"/>
          <w:w w:val="100"/>
          <w:spacing w:val="0"/>
          <w:color w:val="000000"/>
          <w:position w:val="0"/>
        </w:rPr>
        <w:t>(Ol. Pini)</w:t>
      </w:r>
    </w:p>
    <w:p>
      <w:pPr>
        <w:pStyle w:val="Style11"/>
        <w:widowControl w:val="0"/>
        <w:keepNext w:val="0"/>
        <w:keepLines w:val="0"/>
        <w:shd w:val="clear" w:color="auto" w:fill="auto"/>
        <w:bidi w:val="0"/>
        <w:jc w:val="both"/>
        <w:spacing w:before="0" w:after="0" w:line="202" w:lineRule="exact"/>
        <w:ind w:left="0" w:right="340" w:firstLine="280"/>
      </w:pPr>
      <w:r>
        <w:rPr>
          <w:lang w:val="cs-CZ" w:eastAsia="cs-CZ" w:bidi="cs-CZ"/>
          <w:w w:val="100"/>
          <w:spacing w:val="0"/>
          <w:color w:val="000000"/>
          <w:position w:val="0"/>
        </w:rPr>
        <w:t>4-6 kapek na 3 1 horké vody, postavit na noc do lož</w:t>
        <w:softHyphen/>
        <w:t>nice.</w:t>
      </w:r>
    </w:p>
    <w:p>
      <w:pPr>
        <w:pStyle w:val="Style11"/>
        <w:widowControl w:val="0"/>
        <w:keepNext w:val="0"/>
        <w:keepLines w:val="0"/>
        <w:shd w:val="clear" w:color="auto" w:fill="auto"/>
        <w:bidi w:val="0"/>
        <w:jc w:val="both"/>
        <w:spacing w:before="0" w:after="60" w:line="212" w:lineRule="exact"/>
        <w:ind w:left="0" w:right="0" w:firstLine="260"/>
      </w:pPr>
      <w:r>
        <w:br w:type="column"/>
      </w:r>
      <w:r>
        <w:rPr>
          <w:lang w:val="cs-CZ" w:eastAsia="cs-CZ" w:bidi="cs-CZ"/>
          <w:w w:val="100"/>
          <w:spacing w:val="0"/>
          <w:color w:val="000000"/>
          <w:position w:val="0"/>
        </w:rPr>
        <w:t>Nekomplikovaný zánět průdušek u zdravých lidí ode</w:t>
        <w:softHyphen/>
        <w:t>zní během několika dnů. Při těžkém průběhu nebo komplikacích se může onemocnění značně prodloužit.</w:t>
      </w:r>
    </w:p>
    <w:p>
      <w:pPr>
        <w:pStyle w:val="Style11"/>
        <w:widowControl w:val="0"/>
        <w:keepNext w:val="0"/>
        <w:keepLines w:val="0"/>
        <w:shd w:val="clear" w:color="auto" w:fill="auto"/>
        <w:bidi w:val="0"/>
        <w:jc w:val="both"/>
        <w:spacing w:before="0" w:after="0" w:line="212" w:lineRule="exact"/>
        <w:ind w:left="0" w:right="0" w:firstLine="260"/>
      </w:pPr>
      <w:r>
        <w:rPr>
          <w:rStyle w:val="CharStyle50"/>
        </w:rPr>
        <w:t xml:space="preserve">Vleklý </w:t>
      </w:r>
      <w:r>
        <w:rPr>
          <w:lang w:val="cs-CZ" w:eastAsia="cs-CZ" w:bidi="cs-CZ"/>
          <w:w w:val="100"/>
          <w:spacing w:val="0"/>
          <w:color w:val="000000"/>
          <w:position w:val="0"/>
        </w:rPr>
        <w:t>- většinou vzniká z infekcí, znečištěného ovzduší, kouření, vlhkého chladu, suchého podnebí, pí</w:t>
        <w:softHyphen/>
        <w:t>sečných bouří a u osob s nižším životním standardem.</w:t>
      </w:r>
    </w:p>
    <w:p>
      <w:pPr>
        <w:pStyle w:val="Style11"/>
        <w:widowControl w:val="0"/>
        <w:keepNext w:val="0"/>
        <w:keepLines w:val="0"/>
        <w:shd w:val="clear" w:color="auto" w:fill="auto"/>
        <w:bidi w:val="0"/>
        <w:jc w:val="both"/>
        <w:spacing w:before="0" w:after="57" w:line="212" w:lineRule="exact"/>
        <w:ind w:left="0" w:right="0" w:firstLine="260"/>
      </w:pPr>
      <w:r>
        <w:rPr>
          <w:lang w:val="cs-CZ" w:eastAsia="cs-CZ" w:bidi="cs-CZ"/>
          <w:w w:val="100"/>
          <w:spacing w:val="0"/>
          <w:color w:val="000000"/>
          <w:position w:val="0"/>
        </w:rPr>
        <w:t>Příznakem je kašel trvající aspoň 3 měsíce v roce, a to nejméně po dobu dvou roků. Může být ráno, přes celý den i v noci, někdy jen v zimě. Sputum je řídké a slino- vité. Mnoho postižených to považuje za normální, a proto vyhledá lékaře, až když kašel trvá řadu let i de</w:t>
        <w:softHyphen/>
        <w:t>setiletí a objeví se další komplikace.</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Nemocnému prospěje lázeňské léčení, pobyt u moře a v horách, změněný způsob života.</w:t>
      </w:r>
    </w:p>
    <w:tbl>
      <w:tblPr>
        <w:tblOverlap w:val="never"/>
        <w:tblLayout w:type="fixed"/>
        <w:jc w:val="center"/>
      </w:tblPr>
      <w:tblGrid>
        <w:gridCol w:w="2081"/>
        <w:gridCol w:w="2192"/>
      </w:tblGrid>
      <w:tr>
        <w:trPr>
          <w:trHeight w:val="202" w:hRule="exact"/>
        </w:trPr>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kořen proskurníku</w:t>
            </w:r>
          </w:p>
        </w:tc>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20 g ořešák</w:t>
            </w:r>
          </w:p>
        </w:tc>
      </w:tr>
      <w:tr>
        <w:trPr>
          <w:trHeight w:val="194" w:hRule="exact"/>
        </w:trPr>
        <w:tc>
          <w:tcPr>
            <w:shd w:val="clear" w:color="auto" w:fill="FFFFFF"/>
            <w:tcBorders/>
            <w:vAlign w:val="top"/>
          </w:tcPr>
          <w:p>
            <w:pPr>
              <w:pStyle w:val="Style11"/>
              <w:framePr w:w="427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Althaeae)</w:t>
            </w:r>
          </w:p>
        </w:tc>
        <w:tc>
          <w:tcPr>
            <w:shd w:val="clear" w:color="auto" w:fill="FFFFFF"/>
            <w:tcBorders/>
            <w:vAlign w:val="top"/>
          </w:tcPr>
          <w:p>
            <w:pPr>
              <w:pStyle w:val="Style11"/>
              <w:framePr w:w="4273"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Juglandis)</w:t>
            </w:r>
          </w:p>
        </w:tc>
      </w:tr>
      <w:tr>
        <w:trPr>
          <w:trHeight w:val="191" w:hRule="exact"/>
        </w:trPr>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květ podbělu</w:t>
            </w:r>
          </w:p>
        </w:tc>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kopřiva</w:t>
            </w:r>
          </w:p>
        </w:tc>
      </w:tr>
      <w:tr>
        <w:trPr>
          <w:trHeight w:val="194" w:hRule="exact"/>
        </w:trPr>
        <w:tc>
          <w:tcPr>
            <w:shd w:val="clear" w:color="auto" w:fill="FFFFFF"/>
            <w:tcBorders/>
            <w:vAlign w:val="top"/>
          </w:tcPr>
          <w:p>
            <w:pPr>
              <w:pStyle w:val="Style11"/>
              <w:framePr w:w="427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Farfarae)</w:t>
            </w:r>
          </w:p>
        </w:tc>
        <w:tc>
          <w:tcPr>
            <w:shd w:val="clear" w:color="auto" w:fill="FFFFFF"/>
            <w:tcBorders/>
            <w:vAlign w:val="top"/>
          </w:tcPr>
          <w:p>
            <w:pPr>
              <w:pStyle w:val="Style11"/>
              <w:framePr w:w="4273"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Urticae)</w:t>
            </w:r>
          </w:p>
        </w:tc>
      </w:tr>
      <w:tr>
        <w:trPr>
          <w:trHeight w:val="191" w:hRule="exact"/>
        </w:trPr>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květ divizny</w:t>
            </w:r>
          </w:p>
        </w:tc>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maceška polní</w:t>
            </w:r>
          </w:p>
        </w:tc>
      </w:tr>
      <w:tr>
        <w:trPr>
          <w:trHeight w:val="187" w:hRule="exact"/>
        </w:trPr>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Verbasci)</w:t>
            </w:r>
          </w:p>
        </w:tc>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Violae tricol.)</w:t>
            </w:r>
          </w:p>
        </w:tc>
      </w:tr>
      <w:tr>
        <w:trPr>
          <w:trHeight w:val="198" w:hRule="exact"/>
        </w:trPr>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jahodník</w:t>
            </w:r>
          </w:p>
        </w:tc>
        <w:tc>
          <w:tcPr>
            <w:shd w:val="clear" w:color="auto" w:fill="FFFFFF"/>
            <w:tcBorders/>
            <w:vAlign w:val="bottom"/>
          </w:tcPr>
          <w:p>
            <w:pPr>
              <w:pStyle w:val="Style11"/>
              <w:framePr w:w="4273"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kořen lopuchu menš</w:t>
            </w:r>
          </w:p>
        </w:tc>
      </w:tr>
      <w:tr>
        <w:trPr>
          <w:trHeight w:val="209" w:hRule="exact"/>
        </w:trPr>
        <w:tc>
          <w:tcPr>
            <w:shd w:val="clear" w:color="auto" w:fill="FFFFFF"/>
            <w:tcBorders/>
            <w:vAlign w:val="top"/>
          </w:tcPr>
          <w:p>
            <w:pPr>
              <w:pStyle w:val="Style11"/>
              <w:framePr w:w="4273"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Fragariae)</w:t>
            </w:r>
          </w:p>
        </w:tc>
        <w:tc>
          <w:tcPr>
            <w:shd w:val="clear" w:color="auto" w:fill="FFFFFF"/>
            <w:tcBorders/>
            <w:vAlign w:val="top"/>
          </w:tcPr>
          <w:p>
            <w:pPr>
              <w:pStyle w:val="Style11"/>
              <w:framePr w:w="4273"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(Rad. Bardanae)</w:t>
            </w:r>
          </w:p>
        </w:tc>
      </w:tr>
    </w:tbl>
    <w:p>
      <w:pPr>
        <w:framePr w:w="4273"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0" w:after="378" w:line="212" w:lineRule="exact"/>
        <w:ind w:left="0" w:right="0" w:firstLine="260"/>
      </w:pPr>
      <w:r>
        <w:rPr>
          <w:lang w:val="cs-CZ" w:eastAsia="cs-CZ" w:bidi="cs-CZ"/>
          <w:w w:val="100"/>
          <w:spacing w:val="0"/>
          <w:color w:val="000000"/>
          <w:position w:val="0"/>
        </w:rPr>
        <w:t>1 lžička bylinek na 1 šálek, macerovat 20 minut, pít 2x denně po jídle. Mikroinhalace jako u akutního zánětu. Kromě toho denně 1 lžičku Schwedenkráuter do vody.</w:t>
      </w:r>
    </w:p>
    <w:p>
      <w:pPr>
        <w:framePr w:h="7877" w:wrap="notBeside" w:vAnchor="text" w:hAnchor="text" w:xAlign="center" w:y="1"/>
        <w:widowControl w:val="0"/>
        <w:jc w:val="center"/>
        <w:rPr>
          <w:sz w:val="2"/>
          <w:szCs w:val="2"/>
        </w:rPr>
      </w:pPr>
      <w:r>
        <w:pict>
          <v:shape id="_x0000_s2242" type="#_x0000_t75" style="width:222pt;height:394pt;">
            <v:imagedata r:id="rId1273" r:href="rId1274"/>
          </v:shape>
        </w:pict>
      </w:r>
    </w:p>
    <w:p>
      <w:pPr>
        <w:widowControl w:val="0"/>
        <w:rPr>
          <w:sz w:val="2"/>
          <w:szCs w:val="2"/>
        </w:rPr>
      </w:pPr>
      <w:r>
        <w:br w:type="page"/>
      </w:r>
    </w:p>
    <w:p>
      <w:pPr>
        <w:pStyle w:val="Style11"/>
        <w:widowControl w:val="0"/>
        <w:keepNext w:val="0"/>
        <w:keepLines w:val="0"/>
        <w:shd w:val="clear" w:color="auto" w:fill="auto"/>
        <w:bidi w:val="0"/>
        <w:jc w:val="both"/>
        <w:spacing w:before="0" w:after="60" w:line="310" w:lineRule="exact"/>
        <w:ind w:left="0" w:right="0" w:firstLine="0"/>
      </w:pPr>
      <w:r>
        <w:pict>
          <v:shape id="_x0000_s2243" type="#_x0000_t75" style="position:absolute;margin-left:19.55pt;margin-top:4.85pt;width:73.9pt;height:87.35pt;z-index:-125828819;mso-wrap-distance-left:5.pt;mso-wrap-distance-right:13.3pt;mso-wrap-distance-bottom:39.4pt;mso-position-horizontal-relative:margin;mso-position-vertical-relative:margin" wrapcoords="0 0 21600 0 21600 14885 20548 15804 20548 21600 365 21600 365 15804 0 14885 0 0">
            <v:imagedata r:id="rId1275" r:href="rId1276"/>
            <w10:wrap type="square" side="right" anchorx="margin" anchory="margin"/>
          </v:shape>
        </w:pict>
      </w:r>
      <w:r>
        <w:pict>
          <v:shape id="_x0000_s2244" type="#_x0000_t75" style="position:absolute;margin-left:20.8pt;margin-top:97.75pt;width:69.1pt;height:34.1pt;z-index:-125828818;mso-wrap-distance-left:5.pt;mso-wrap-distance-top:92.9pt;mso-wrap-distance-right:16.9pt;mso-position-horizontal-relative:margin;mso-position-vertical-relative:margin" wrapcoords="0 0 21600 0 21600 14885 20548 15804 20548 21600 365 21600 365 15804 0 14885 0 0">
            <v:imagedata r:id="rId1277" r:href="rId1278"/>
            <w10:wrap type="square" side="right" anchorx="margin" anchory="margin"/>
          </v:shape>
        </w:pict>
      </w:r>
      <w:r>
        <w:pict>
          <v:shape id="_x0000_s2245" type="#_x0000_t202" style="position:absolute;margin-left:2.6pt;margin-top:296.2pt;width:233.1pt;height:121.6pt;z-index:-125828817;mso-wrap-distance-left:5.pt;mso-wrap-distance-right: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RAKOVINA PLIC</w:t>
                  </w:r>
                </w:p>
                <w:p>
                  <w:pPr>
                    <w:pStyle w:val="Style92"/>
                    <w:widowControl w:val="0"/>
                    <w:keepNext w:val="0"/>
                    <w:keepLines w:val="0"/>
                    <w:shd w:val="clear" w:color="auto" w:fill="auto"/>
                    <w:bidi w:val="0"/>
                    <w:jc w:val="left"/>
                    <w:spacing w:before="0" w:after="42" w:line="260" w:lineRule="exact"/>
                    <w:ind w:left="0" w:right="0" w:firstLine="0"/>
                  </w:pPr>
                  <w:r>
                    <w:rPr>
                      <w:rStyle w:val="CharStyle179"/>
                      <w:i/>
                      <w:iCs/>
                    </w:rPr>
                    <w:t>(</w:t>
                  </w:r>
                  <w:r>
                    <w:rPr>
                      <w:rStyle w:val="CharStyle179"/>
                      <w:lang w:val="en-US" w:eastAsia="en-US" w:bidi="en-US"/>
                      <w:i/>
                      <w:iCs/>
                    </w:rPr>
                    <w:t xml:space="preserve">Carcinoma </w:t>
                  </w:r>
                  <w:r>
                    <w:rPr>
                      <w:rStyle w:val="CharStyle179"/>
                      <w:i/>
                      <w:iCs/>
                    </w:rPr>
                    <w:t>pulmonum)</w:t>
                  </w:r>
                  <w:r>
                    <w:rPr>
                      <w:rStyle w:val="CharStyle180"/>
                      <w:i w:val="0"/>
                      <w:iCs w:val="0"/>
                    </w:rPr>
                    <w:t xml:space="preserve"> 890</w:t>
                  </w:r>
                </w:p>
                <w:p>
                  <w:pPr>
                    <w:pStyle w:val="Style11"/>
                    <w:widowControl w:val="0"/>
                    <w:keepNext w:val="0"/>
                    <w:keepLines w:val="0"/>
                    <w:shd w:val="clear" w:color="auto" w:fill="auto"/>
                    <w:bidi w:val="0"/>
                    <w:jc w:val="both"/>
                    <w:spacing w:before="0" w:after="0" w:line="212" w:lineRule="exact"/>
                    <w:ind w:left="0" w:right="0" w:firstLine="220"/>
                  </w:pPr>
                  <w:r>
                    <w:rPr>
                      <w:rStyle w:val="CharStyle62"/>
                    </w:rPr>
                    <w:t>Nejčastějšími příčinami tohoto onemocnění je kouře</w:t>
                    <w:softHyphen/>
                    <w:t>ní, práce v uranových dolech, zaprášení plic, cizí tělesa v plicích, výpary některých chemikálií.</w:t>
                  </w:r>
                </w:p>
                <w:p>
                  <w:pPr>
                    <w:pStyle w:val="Style11"/>
                    <w:widowControl w:val="0"/>
                    <w:keepNext w:val="0"/>
                    <w:keepLines w:val="0"/>
                    <w:shd w:val="clear" w:color="auto" w:fill="auto"/>
                    <w:bidi w:val="0"/>
                    <w:jc w:val="both"/>
                    <w:spacing w:before="0" w:after="0" w:line="212" w:lineRule="exact"/>
                    <w:ind w:left="0" w:right="0" w:firstLine="220"/>
                  </w:pPr>
                  <w:r>
                    <w:rPr>
                      <w:rStyle w:val="CharStyle84"/>
                    </w:rPr>
                    <w:t>Příznaky:</w:t>
                  </w:r>
                  <w:r>
                    <w:rPr>
                      <w:rStyle w:val="CharStyle62"/>
                    </w:rPr>
                    <w:t xml:space="preserve"> kašel, bolest v hrudi, dusnost, krev v sputu, oslabení, horečky, namodralá barva kůže, zduřené cévy na krku, nápadné noční pocení, zvracení, bolesti v okolí bránice a jater, páteře a žeber, nadledvinek a kostí, úbytek váhy.</w:t>
                  </w:r>
                </w:p>
              </w:txbxContent>
            </v:textbox>
            <w10:wrap type="square" side="right" anchorx="margin" anchory="margin"/>
          </v:shape>
        </w:pict>
      </w:r>
      <w:r>
        <w:rPr>
          <w:lang w:val="cs-CZ" w:eastAsia="cs-CZ" w:bidi="cs-CZ"/>
          <w:w w:val="100"/>
          <w:spacing w:val="0"/>
          <w:color w:val="000000"/>
          <w:position w:val="0"/>
        </w:rPr>
        <w:t>Tlačte na body:</w:t>
      </w:r>
    </w:p>
    <w:p>
      <w:pPr>
        <w:pStyle w:val="Style11"/>
        <w:numPr>
          <w:ilvl w:val="0"/>
          <w:numId w:val="543"/>
        </w:numPr>
        <w:tabs>
          <w:tab w:leader="none" w:pos="307" w:val="left"/>
        </w:tabs>
        <w:widowControl w:val="0"/>
        <w:keepNext w:val="0"/>
        <w:keepLines w:val="0"/>
        <w:shd w:val="clear" w:color="auto" w:fill="auto"/>
        <w:bidi w:val="0"/>
        <w:jc w:val="left"/>
        <w:spacing w:before="0" w:after="555" w:line="310" w:lineRule="exact"/>
        <w:ind w:left="240" w:right="0" w:hanging="240"/>
      </w:pPr>
      <w:r>
        <w:rPr>
          <w:lang w:val="cs-CZ" w:eastAsia="cs-CZ" w:bidi="cs-CZ"/>
          <w:w w:val="100"/>
          <w:spacing w:val="0"/>
          <w:color w:val="000000"/>
          <w:position w:val="0"/>
        </w:rPr>
        <w:t>Vedle 4. hrudního obrat</w:t>
        <w:softHyphen/>
        <w:t xml:space="preserve">le </w:t>
      </w:r>
      <w:r>
        <w:rPr>
          <w:rStyle w:val="CharStyle91"/>
        </w:rPr>
        <w:t>[314]</w:t>
      </w:r>
    </w:p>
    <w:p>
      <w:pPr>
        <w:pStyle w:val="Style11"/>
        <w:numPr>
          <w:ilvl w:val="0"/>
          <w:numId w:val="543"/>
        </w:numPr>
        <w:tabs>
          <w:tab w:leader="none" w:pos="325" w:val="left"/>
        </w:tabs>
        <w:widowControl w:val="0"/>
        <w:keepNext w:val="0"/>
        <w:keepLines w:val="0"/>
        <w:shd w:val="clear" w:color="auto" w:fill="auto"/>
        <w:bidi w:val="0"/>
        <w:jc w:val="left"/>
        <w:spacing w:before="0" w:after="493" w:line="216" w:lineRule="exact"/>
        <w:ind w:left="240" w:right="0" w:hanging="240"/>
      </w:pPr>
      <w:r>
        <w:rPr>
          <w:lang w:val="cs-CZ" w:eastAsia="cs-CZ" w:bidi="cs-CZ"/>
          <w:w w:val="100"/>
          <w:spacing w:val="0"/>
          <w:color w:val="000000"/>
          <w:position w:val="0"/>
        </w:rPr>
        <w:t>V důlku mezi klíčními kost</w:t>
        <w:softHyphen/>
        <w:t xml:space="preserve">mi </w:t>
      </w:r>
      <w:r>
        <w:rPr>
          <w:rStyle w:val="CharStyle91"/>
        </w:rPr>
        <w:t>[103]</w:t>
      </w:r>
    </w:p>
    <w:p>
      <w:pPr>
        <w:pStyle w:val="Style11"/>
        <w:numPr>
          <w:ilvl w:val="0"/>
          <w:numId w:val="543"/>
        </w:numPr>
        <w:tabs>
          <w:tab w:leader="none" w:pos="325" w:val="left"/>
        </w:tabs>
        <w:widowControl w:val="0"/>
        <w:keepNext w:val="0"/>
        <w:keepLines w:val="0"/>
        <w:shd w:val="clear" w:color="auto" w:fill="auto"/>
        <w:bidi w:val="0"/>
        <w:jc w:val="both"/>
        <w:spacing w:before="0" w:after="440" w:line="200" w:lineRule="exact"/>
        <w:ind w:left="0" w:right="0" w:firstLine="0"/>
      </w:pPr>
      <w:r>
        <w:rPr>
          <w:lang w:val="cs-CZ" w:eastAsia="cs-CZ" w:bidi="cs-CZ"/>
          <w:w w:val="100"/>
          <w:spacing w:val="0"/>
          <w:color w:val="000000"/>
          <w:position w:val="0"/>
        </w:rPr>
        <w:t>Na konci 10. žebra</w:t>
      </w:r>
    </w:p>
    <w:p>
      <w:pPr>
        <w:framePr w:w="1555" w:h="2621" w:hSpace="245" w:wrap="notBeside" w:vAnchor="text" w:hAnchor="text" w:x="246" w:y="1"/>
        <w:widowControl w:val="0"/>
        <w:rPr>
          <w:sz w:val="2"/>
          <w:szCs w:val="2"/>
        </w:rPr>
      </w:pPr>
      <w:r>
        <w:pict>
          <v:shape id="_x0000_s2246" type="#_x0000_t75" style="width:78pt;height:131pt;">
            <v:imagedata r:id="rId1279" r:href="rId1280"/>
          </v:shape>
        </w:pict>
      </w:r>
    </w:p>
    <w:p>
      <w:pPr>
        <w:pStyle w:val="Style60"/>
        <w:framePr w:w="2603" w:h="482" w:hSpace="245" w:wrap="notBeside" w:vAnchor="text" w:hAnchor="text" w:x="2039" w:y="86"/>
        <w:widowControl w:val="0"/>
        <w:keepNext w:val="0"/>
        <w:keepLines w:val="0"/>
        <w:shd w:val="clear" w:color="auto" w:fill="auto"/>
        <w:bidi w:val="0"/>
        <w:jc w:val="left"/>
        <w:spacing w:before="0" w:after="0"/>
        <w:ind w:left="280" w:right="0" w:hanging="280"/>
      </w:pPr>
      <w:r>
        <w:rPr>
          <w:lang w:val="cs-CZ" w:eastAsia="cs-CZ" w:bidi="cs-CZ"/>
          <w:w w:val="100"/>
          <w:spacing w:val="0"/>
          <w:color w:val="000000"/>
          <w:position w:val="0"/>
        </w:rPr>
        <w:t>4. Na ramenním kloubu zpře</w:t>
        <w:softHyphen/>
        <w:t xml:space="preserve">du </w:t>
      </w:r>
      <w:r>
        <w:rPr>
          <w:rStyle w:val="CharStyle140"/>
        </w:rPr>
        <w:t>[204]</w:t>
      </w:r>
    </w:p>
    <w:p>
      <w:pPr>
        <w:pStyle w:val="Style60"/>
        <w:framePr w:w="2326" w:h="261" w:hSpace="245" w:wrap="notBeside" w:vAnchor="text" w:hAnchor="text" w:x="2039" w:y="1130"/>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6. Na vnějším lokti </w:t>
      </w:r>
      <w:r>
        <w:rPr>
          <w:rStyle w:val="CharStyle140"/>
        </w:rPr>
        <w:t>[514]</w:t>
      </w:r>
    </w:p>
    <w:p>
      <w:pPr>
        <w:pStyle w:val="Style60"/>
        <w:framePr w:w="2588" w:h="261" w:hSpace="245" w:wrap="notBeside" w:vAnchor="text" w:hAnchor="text" w:x="2032" w:y="2245"/>
        <w:widowControl w:val="0"/>
        <w:keepNext w:val="0"/>
        <w:keepLines w:val="0"/>
        <w:shd w:val="clear" w:color="auto" w:fill="auto"/>
        <w:bidi w:val="0"/>
        <w:jc w:val="left"/>
        <w:spacing w:before="0" w:after="0" w:line="200" w:lineRule="exact"/>
        <w:ind w:left="0" w:right="0" w:firstLine="0"/>
      </w:pPr>
      <w:r>
        <w:rPr>
          <w:rStyle w:val="CharStyle140"/>
        </w:rPr>
        <w:t>5.</w:t>
      </w:r>
      <w:r>
        <w:rPr>
          <w:lang w:val="cs-CZ" w:eastAsia="cs-CZ" w:bidi="cs-CZ"/>
          <w:w w:val="100"/>
          <w:spacing w:val="0"/>
          <w:color w:val="000000"/>
          <w:position w:val="0"/>
        </w:rPr>
        <w:t xml:space="preserve"> Na vnitřním zápěstí </w:t>
      </w:r>
      <w:r>
        <w:rPr>
          <w:rStyle w:val="CharStyle140"/>
        </w:rPr>
        <w:t>[509]</w:t>
      </w:r>
    </w:p>
    <w:p>
      <w:pPr>
        <w:widowControl w:val="0"/>
        <w:spacing w:line="2520" w:lineRule="exact"/>
        <w:rPr>
          <w:sz w:val="24"/>
          <w:szCs w:val="24"/>
        </w:rPr>
      </w:pPr>
    </w:p>
    <w:tbl>
      <w:tblPr>
        <w:tblOverlap w:val="never"/>
        <w:tblLayout w:type="fixed"/>
        <w:jc w:val="center"/>
      </w:tblPr>
      <w:tblGrid>
        <w:gridCol w:w="2218"/>
        <w:gridCol w:w="2434"/>
      </w:tblGrid>
      <w:tr>
        <w:trPr>
          <w:trHeight w:val="227"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Nutná je hospitalizace,</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right"/>
              <w:spacing w:before="0" w:after="0" w:line="200" w:lineRule="exact"/>
              <w:ind w:left="0" w:right="0" w:firstLine="0"/>
            </w:pPr>
            <w:r>
              <w:rPr>
                <w:lang w:val="cs-CZ" w:eastAsia="cs-CZ" w:bidi="cs-CZ"/>
                <w:w w:val="100"/>
                <w:spacing w:val="0"/>
                <w:color w:val="000000"/>
                <w:position w:val="0"/>
              </w:rPr>
              <w:t>bylinky mohou pomoci jen</w:t>
            </w:r>
          </w:p>
        </w:tc>
      </w:tr>
      <w:tr>
        <w:trPr>
          <w:trHeight w:val="277" w:hRule="exact"/>
        </w:trPr>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okrajově:</w:t>
            </w:r>
          </w:p>
        </w:tc>
        <w:tc>
          <w:tcPr>
            <w:shd w:val="clear" w:color="auto" w:fill="FFFFFF"/>
            <w:tcBorders/>
            <w:vAlign w:val="top"/>
          </w:tcPr>
          <w:p>
            <w:pPr>
              <w:framePr w:w="4651" w:wrap="notBeside" w:vAnchor="text" w:hAnchor="text" w:xAlign="center" w:y="1"/>
              <w:widowControl w:val="0"/>
              <w:rPr>
                <w:sz w:val="10"/>
                <w:szCs w:val="10"/>
              </w:rPr>
            </w:pPr>
          </w:p>
        </w:tc>
      </w:tr>
      <w:tr>
        <w:trPr>
          <w:trHeight w:val="266"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right"/>
              <w:spacing w:before="0" w:after="0" w:line="180" w:lineRule="exact"/>
              <w:ind w:left="0" w:right="0" w:firstLine="0"/>
            </w:pPr>
            <w:r>
              <w:rPr>
                <w:rStyle w:val="CharStyle183"/>
              </w:rPr>
              <w:t>150 g kůra kondurangová</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50 g benedikt</w:t>
            </w:r>
          </w:p>
        </w:tc>
      </w:tr>
      <w:tr>
        <w:trPr>
          <w:trHeight w:val="194"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(Cort. Condurango)</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Cnici bened.)</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kořen proskurníku</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50 g třezalka</w:t>
            </w:r>
          </w:p>
        </w:tc>
      </w:tr>
      <w:tr>
        <w:trPr>
          <w:trHeight w:val="194" w:hRule="exact"/>
        </w:trPr>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(Rad. Althaeae)</w:t>
            </w:r>
          </w:p>
        </w:tc>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Hyperici)</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200 g kořen pampelišky</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100 g řebříček</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(Rad. Taraxaci)</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(Fol. Milefolii)</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list jahody lesní</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50 g srdečník</w:t>
            </w:r>
          </w:p>
        </w:tc>
      </w:tr>
      <w:tr>
        <w:trPr>
          <w:trHeight w:val="198"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Fragariae)</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 xml:space="preserve">(Hb. Leonuri </w:t>
            </w:r>
            <w:r>
              <w:rPr>
                <w:rStyle w:val="CharStyle184"/>
                <w:lang w:val="en-US" w:eastAsia="en-US" w:bidi="en-US"/>
              </w:rPr>
              <w:t>card.)</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květ podbělu</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50 g truskavec</w:t>
            </w:r>
          </w:p>
        </w:tc>
      </w:tr>
      <w:tr>
        <w:trPr>
          <w:trHeight w:val="194"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(Fl. Farfarae)</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Polygoni av.)</w:t>
            </w:r>
          </w:p>
        </w:tc>
      </w:tr>
      <w:tr>
        <w:trPr>
          <w:trHeight w:val="176"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30 g květ měsíčku lék.</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100 g ovoce hlohu</w:t>
            </w:r>
          </w:p>
        </w:tc>
      </w:tr>
      <w:tr>
        <w:trPr>
          <w:trHeight w:val="205"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(Fl. Calendulae)</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(Fr. Crataegi)</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kopřiva</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150 g semeno lněné</w:t>
            </w:r>
          </w:p>
        </w:tc>
      </w:tr>
      <w:tr>
        <w:trPr>
          <w:trHeight w:val="194" w:hRule="exact"/>
        </w:trPr>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Urticae)</w:t>
            </w:r>
          </w:p>
        </w:tc>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(Sem. Lini)</w:t>
            </w:r>
          </w:p>
        </w:tc>
      </w:tr>
      <w:tr>
        <w:trPr>
          <w:trHeight w:val="194"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řepík</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50 g meduňka</w:t>
            </w:r>
          </w:p>
        </w:tc>
      </w:tr>
      <w:tr>
        <w:trPr>
          <w:trHeight w:val="245" w:hRule="exact"/>
        </w:trPr>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Agrimoniae)</w:t>
            </w:r>
          </w:p>
        </w:tc>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(Fol. Melissae)</w:t>
            </w:r>
          </w:p>
        </w:tc>
      </w:tr>
      <w:tr>
        <w:trPr>
          <w:trHeight w:val="295" w:hRule="exact"/>
        </w:trPr>
        <w:tc>
          <w:tcPr>
            <w:shd w:val="clear" w:color="auto" w:fill="FFFFFF"/>
            <w:gridSpan w:val="2"/>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200" w:lineRule="exact"/>
              <w:ind w:left="440" w:right="0" w:firstLine="0"/>
            </w:pPr>
            <w:r>
              <w:rPr>
                <w:lang w:val="cs-CZ" w:eastAsia="cs-CZ" w:bidi="cs-CZ"/>
                <w:w w:val="100"/>
                <w:spacing w:val="0"/>
                <w:color w:val="000000"/>
                <w:position w:val="0"/>
              </w:rPr>
              <w:t xml:space="preserve">a dále </w:t>
            </w:r>
            <w:r>
              <w:rPr>
                <w:lang w:val="sk-SK" w:eastAsia="sk-SK" w:bidi="sk-SK"/>
                <w:w w:val="100"/>
                <w:spacing w:val="0"/>
                <w:color w:val="000000"/>
                <w:position w:val="0"/>
              </w:rPr>
              <w:t xml:space="preserve">protirakovinové </w:t>
            </w:r>
            <w:r>
              <w:rPr>
                <w:lang w:val="cs-CZ" w:eastAsia="cs-CZ" w:bidi="cs-CZ"/>
                <w:w w:val="100"/>
                <w:spacing w:val="0"/>
                <w:color w:val="000000"/>
                <w:position w:val="0"/>
              </w:rPr>
              <w:t>bylinky:</w:t>
            </w:r>
          </w:p>
        </w:tc>
      </w:tr>
      <w:tr>
        <w:trPr>
          <w:trHeight w:val="234"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přeslička</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50 g lékořice</w:t>
            </w:r>
          </w:p>
        </w:tc>
      </w:tr>
      <w:tr>
        <w:trPr>
          <w:trHeight w:val="194" w:hRule="exact"/>
        </w:trPr>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Equiseti)</w:t>
            </w:r>
          </w:p>
        </w:tc>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(Rad. Glycyrrhizae)</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30 g divoký chmel</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right"/>
              <w:spacing w:before="0" w:after="0" w:line="180" w:lineRule="exact"/>
              <w:ind w:left="0" w:right="0" w:firstLine="0"/>
            </w:pPr>
            <w:r>
              <w:rPr>
                <w:rStyle w:val="CharStyle183"/>
              </w:rPr>
              <w:t>(pokud ledviny jsou</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(Str. Lupuli)</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760" w:right="0" w:firstLine="0"/>
            </w:pPr>
            <w:r>
              <w:rPr>
                <w:rStyle w:val="CharStyle183"/>
              </w:rPr>
              <w:t>zdravé)</w:t>
            </w:r>
          </w:p>
        </w:tc>
      </w:tr>
      <w:tr>
        <w:trPr>
          <w:trHeight w:val="187"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640" w:right="0" w:firstLine="0"/>
            </w:pPr>
            <w:r>
              <w:rPr>
                <w:rStyle w:val="CharStyle183"/>
              </w:rPr>
              <w:t>(nejvíce zastavuje)</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50 g heřmánek</w:t>
            </w:r>
          </w:p>
        </w:tc>
      </w:tr>
      <w:tr>
        <w:trPr>
          <w:trHeight w:val="198"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jitrocel</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(Anth. Chamomilae)</w:t>
            </w:r>
          </w:p>
        </w:tc>
      </w:tr>
      <w:tr>
        <w:trPr>
          <w:trHeight w:val="191" w:hRule="exact"/>
        </w:trPr>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Plantaginis)</w:t>
            </w:r>
          </w:p>
        </w:tc>
        <w:tc>
          <w:tcPr>
            <w:shd w:val="clear" w:color="auto" w:fill="FFFFFF"/>
            <w:tcBorders/>
            <w:vAlign w:val="bottom"/>
          </w:tcPr>
          <w:p>
            <w:pPr>
              <w:pStyle w:val="Style11"/>
              <w:framePr w:w="4651"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30 g květ měsíčku</w:t>
            </w:r>
          </w:p>
        </w:tc>
      </w:tr>
      <w:tr>
        <w:trPr>
          <w:trHeight w:val="202" w:hRule="exact"/>
        </w:trPr>
        <w:tc>
          <w:tcPr>
            <w:shd w:val="clear" w:color="auto" w:fill="FFFFFF"/>
            <w:tcBorders/>
            <w:vAlign w:val="top"/>
          </w:tcPr>
          <w:p>
            <w:pPr>
              <w:framePr w:w="4651" w:wrap="notBeside" w:vAnchor="text" w:hAnchor="text" w:xAlign="center" w:y="1"/>
              <w:widowControl w:val="0"/>
              <w:rPr>
                <w:sz w:val="10"/>
                <w:szCs w:val="10"/>
              </w:rPr>
            </w:pPr>
          </w:p>
        </w:tc>
        <w:tc>
          <w:tcPr>
            <w:shd w:val="clear" w:color="auto" w:fill="FFFFFF"/>
            <w:tcBorders/>
            <w:vAlign w:val="top"/>
          </w:tcPr>
          <w:p>
            <w:pPr>
              <w:pStyle w:val="Style11"/>
              <w:framePr w:w="4651"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(Fl. Calendulae)</w:t>
            </w:r>
          </w:p>
        </w:tc>
      </w:tr>
    </w:tbl>
    <w:p>
      <w:pPr>
        <w:framePr w:w="4651"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0" w:after="158" w:line="212" w:lineRule="exact"/>
        <w:ind w:left="0" w:right="0" w:firstLine="240"/>
      </w:pPr>
      <w:r>
        <w:rPr>
          <w:lang w:val="cs-CZ" w:eastAsia="cs-CZ" w:bidi="cs-CZ"/>
          <w:w w:val="100"/>
          <w:spacing w:val="0"/>
          <w:color w:val="000000"/>
          <w:position w:val="0"/>
        </w:rPr>
        <w:t>Na 1 šálek 1 lžíci bylin, vařit 3 minuty a pít 3x denně před jídlem. Navíc obklady z rozdrceného kostivalu na hrudník, který je třeba předem hrubě namazat máslem, aby kostival neodpařil kůži. Při velkých bolestech ob</w:t>
        <w:softHyphen/>
        <w:t>klady častěji měnit. Masáže jako u leukémie, navíc tla</w:t>
        <w:softHyphen/>
        <w:t xml:space="preserve">číme na </w:t>
      </w:r>
      <w:r>
        <w:rPr>
          <w:lang w:val="sk-SK" w:eastAsia="sk-SK" w:bidi="sk-SK"/>
          <w:w w:val="100"/>
          <w:spacing w:val="0"/>
          <w:color w:val="000000"/>
          <w:position w:val="0"/>
        </w:rPr>
        <w:t xml:space="preserve">receptory </w:t>
      </w:r>
      <w:r>
        <w:rPr>
          <w:lang w:val="cs-CZ" w:eastAsia="cs-CZ" w:bidi="cs-CZ"/>
          <w:w w:val="100"/>
          <w:spacing w:val="0"/>
          <w:color w:val="000000"/>
          <w:position w:val="0"/>
        </w:rPr>
        <w:t>plic na nártu a chodidle.</w:t>
      </w:r>
    </w:p>
    <w:p>
      <w:pPr>
        <w:pStyle w:val="Style72"/>
        <w:widowControl w:val="0"/>
        <w:keepNext/>
        <w:keepLines/>
        <w:shd w:val="clear" w:color="auto" w:fill="auto"/>
        <w:bidi w:val="0"/>
        <w:jc w:val="left"/>
        <w:spacing w:before="0" w:after="0" w:line="240" w:lineRule="exact"/>
        <w:ind w:left="0" w:right="0" w:firstLine="0"/>
      </w:pPr>
      <w:bookmarkStart w:id="297" w:name="bookmark297"/>
      <w:r>
        <w:rPr>
          <w:lang w:val="cs-CZ" w:eastAsia="cs-CZ" w:bidi="cs-CZ"/>
          <w:sz w:val="24"/>
          <w:szCs w:val="24"/>
          <w:w w:val="100"/>
          <w:spacing w:val="0"/>
          <w:color w:val="000000"/>
          <w:position w:val="0"/>
        </w:rPr>
        <w:t>ROZEDMA PLIC</w:t>
      </w:r>
      <w:bookmarkEnd w:id="297"/>
    </w:p>
    <w:p>
      <w:pPr>
        <w:pStyle w:val="Style92"/>
        <w:widowControl w:val="0"/>
        <w:keepNext w:val="0"/>
        <w:keepLines w:val="0"/>
        <w:shd w:val="clear" w:color="auto" w:fill="auto"/>
        <w:bidi w:val="0"/>
        <w:jc w:val="left"/>
        <w:spacing w:before="0" w:after="42" w:line="260" w:lineRule="exact"/>
        <w:ind w:left="0" w:right="0" w:firstLine="0"/>
      </w:pPr>
      <w:r>
        <w:rPr>
          <w:lang w:val="cs-CZ" w:eastAsia="cs-CZ" w:bidi="cs-CZ"/>
          <w:w w:val="100"/>
          <w:spacing w:val="0"/>
          <w:color w:val="000000"/>
          <w:position w:val="0"/>
        </w:rPr>
        <w:t>(Emfyzem pulmonum)</w:t>
      </w:r>
      <w:r>
        <w:rPr>
          <w:rStyle w:val="CharStyle94"/>
          <w:i w:val="0"/>
          <w:iCs w:val="0"/>
        </w:rPr>
        <w:t xml:space="preserve"> 492</w:t>
      </w:r>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 xml:space="preserve">Ztráta pružnosti </w:t>
      </w:r>
      <w:r>
        <w:rPr>
          <w:lang w:val="sk-SK" w:eastAsia="sk-SK" w:bidi="sk-SK"/>
          <w:w w:val="100"/>
          <w:spacing w:val="0"/>
          <w:color w:val="000000"/>
          <w:position w:val="0"/>
        </w:rPr>
        <w:t xml:space="preserve">plieni </w:t>
      </w:r>
      <w:r>
        <w:rPr>
          <w:lang w:val="cs-CZ" w:eastAsia="cs-CZ" w:bidi="cs-CZ"/>
          <w:w w:val="100"/>
          <w:spacing w:val="0"/>
          <w:color w:val="000000"/>
          <w:position w:val="0"/>
        </w:rPr>
        <w:t>tkáně vede k anatomickým změnám v plicích, vzniká vzduchový prostor o průměru větším než 1 cm. Příčinou bývá chronický zánět průdu</w:t>
        <w:softHyphen/>
        <w:t>šek a dechová námaha hudebníků nebo foukačů skla.</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kašel a námahová dušnost, rychlé a po</w:t>
        <w:softHyphen/>
        <w:t>vrchní dýchání, namodralé rty a uši, bolest v horní části páteře, naběhlé tepny břicha, srdeční insuficience.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Kromě lékařské pomoci je třeba se teple oblékat, chránit nohy před promrznutím, vyhýbat se osobám s chřipkou, bojovat proti zácpě, vyhýbat se náhlým změ</w:t>
        <w:softHyphen/>
        <w:t>nám teploty, léčit špatnou výměnu látkovou, provádět dechová cvičení.</w:t>
      </w:r>
    </w:p>
    <w:tbl>
      <w:tblPr>
        <w:tblOverlap w:val="never"/>
        <w:tblLayout w:type="fixed"/>
        <w:jc w:val="center"/>
      </w:tblPr>
      <w:tblGrid>
        <w:gridCol w:w="2117"/>
        <w:gridCol w:w="2002"/>
      </w:tblGrid>
      <w:tr>
        <w:trPr>
          <w:trHeight w:val="209"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podbělu</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 g květ černého bezu</w:t>
            </w:r>
          </w:p>
        </w:tc>
      </w:tr>
      <w:tr>
        <w:trPr>
          <w:trHeight w:val="194"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Farfarae)</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(Fl. Sambuci)</w:t>
            </w:r>
          </w:p>
        </w:tc>
      </w:tr>
      <w:tr>
        <w:trPr>
          <w:trHeight w:val="194"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 </w:t>
            </w:r>
            <w:r>
              <w:rPr>
                <w:rStyle w:val="CharStyle183"/>
                <w:lang w:val="sk-SK" w:eastAsia="sk-SK" w:bidi="sk-SK"/>
              </w:rPr>
              <w:t>g angelika</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30 g rozrazil</w:t>
            </w:r>
          </w:p>
        </w:tc>
      </w:tr>
      <w:tr>
        <w:trPr>
          <w:trHeight w:val="194" w:hRule="exact"/>
        </w:trPr>
        <w:tc>
          <w:tcPr>
            <w:shd w:val="clear" w:color="auto" w:fill="FFFFFF"/>
            <w:tcBorders/>
            <w:vAlign w:val="top"/>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Angelicae)</w:t>
            </w:r>
          </w:p>
        </w:tc>
        <w:tc>
          <w:tcPr>
            <w:shd w:val="clear" w:color="auto" w:fill="FFFFFF"/>
            <w:tcBorders/>
            <w:vAlign w:val="top"/>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Veronicae)</w:t>
            </w:r>
          </w:p>
        </w:tc>
      </w:tr>
      <w:tr>
        <w:trPr>
          <w:trHeight w:val="184"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kořen omanu</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30 g poupata borovice</w:t>
            </w:r>
          </w:p>
        </w:tc>
      </w:tr>
      <w:tr>
        <w:trPr>
          <w:trHeight w:val="198"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Inulae)</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(Gem. Pini)</w:t>
            </w:r>
          </w:p>
        </w:tc>
      </w:tr>
      <w:tr>
        <w:trPr>
          <w:trHeight w:val="184"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lékořice</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květ lípy</w:t>
            </w:r>
          </w:p>
        </w:tc>
      </w:tr>
      <w:tr>
        <w:trPr>
          <w:trHeight w:val="198"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Glycyrrhizae)</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(Infl. Tiliae)</w:t>
            </w:r>
          </w:p>
        </w:tc>
      </w:tr>
      <w:tr>
        <w:trPr>
          <w:trHeight w:val="191"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šípek</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 g mateřídouška</w:t>
            </w:r>
          </w:p>
        </w:tc>
      </w:tr>
      <w:tr>
        <w:trPr>
          <w:trHeight w:val="198"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(Fr. Rosae)</w:t>
            </w:r>
          </w:p>
        </w:tc>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Serpylli)</w:t>
            </w:r>
          </w:p>
        </w:tc>
      </w:tr>
      <w:tr>
        <w:trPr>
          <w:trHeight w:val="198" w:hRule="exact"/>
        </w:trPr>
        <w:tc>
          <w:tcPr>
            <w:shd w:val="clear" w:color="auto" w:fill="FFFFFF"/>
            <w:tcBorders/>
            <w:vAlign w:val="bottom"/>
          </w:tcPr>
          <w:p>
            <w:pPr>
              <w:pStyle w:val="Style11"/>
              <w:framePr w:w="411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černá jeřabina</w:t>
            </w:r>
          </w:p>
        </w:tc>
        <w:tc>
          <w:tcPr>
            <w:shd w:val="clear" w:color="auto" w:fill="FFFFFF"/>
            <w:tcBorders/>
            <w:vAlign w:val="top"/>
          </w:tcPr>
          <w:p>
            <w:pPr>
              <w:framePr w:w="4118" w:wrap="notBeside" w:vAnchor="text" w:hAnchor="text" w:xAlign="center" w:y="1"/>
              <w:widowControl w:val="0"/>
              <w:rPr>
                <w:sz w:val="10"/>
                <w:szCs w:val="10"/>
              </w:rPr>
            </w:pPr>
          </w:p>
        </w:tc>
      </w:tr>
      <w:tr>
        <w:trPr>
          <w:trHeight w:val="202" w:hRule="exact"/>
        </w:trPr>
        <w:tc>
          <w:tcPr>
            <w:shd w:val="clear" w:color="auto" w:fill="FFFFFF"/>
            <w:tcBorders/>
            <w:vAlign w:val="top"/>
          </w:tcPr>
          <w:p>
            <w:pPr>
              <w:pStyle w:val="Style11"/>
              <w:framePr w:w="411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(Fr. Sorbi)</w:t>
            </w:r>
          </w:p>
        </w:tc>
        <w:tc>
          <w:tcPr>
            <w:shd w:val="clear" w:color="auto" w:fill="FFFFFF"/>
            <w:tcBorders/>
            <w:vAlign w:val="top"/>
          </w:tcPr>
          <w:p>
            <w:pPr>
              <w:framePr w:w="4118" w:wrap="notBeside" w:vAnchor="text" w:hAnchor="text" w:xAlign="center" w:y="1"/>
              <w:widowControl w:val="0"/>
              <w:rPr>
                <w:sz w:val="10"/>
                <w:szCs w:val="10"/>
              </w:rPr>
            </w:pPr>
          </w:p>
        </w:tc>
      </w:tr>
    </w:tbl>
    <w:p>
      <w:pPr>
        <w:pStyle w:val="Style23"/>
        <w:framePr w:w="4118" w:wrap="notBeside" w:vAnchor="text" w:hAnchor="text" w:xAlign="center" w:y="1"/>
        <w:widowControl w:val="0"/>
        <w:keepNext w:val="0"/>
        <w:keepLines w:val="0"/>
        <w:shd w:val="clear" w:color="auto" w:fill="auto"/>
        <w:bidi w:val="0"/>
        <w:jc w:val="left"/>
        <w:spacing w:before="0" w:after="0" w:line="216" w:lineRule="exact"/>
        <w:ind w:left="0" w:right="0" w:firstLine="0"/>
      </w:pPr>
      <w:r>
        <w:rPr>
          <w:lang w:val="cs-CZ" w:eastAsia="cs-CZ" w:bidi="cs-CZ"/>
          <w:w w:val="100"/>
          <w:spacing w:val="0"/>
          <w:color w:val="000000"/>
          <w:position w:val="0"/>
        </w:rPr>
        <w:t>1 lžička na šálek, macerovat 20 minut, pít 3x denně vždy před jídlem.</w:t>
      </w:r>
    </w:p>
    <w:p>
      <w:pPr>
        <w:framePr w:w="4118" w:wrap="notBeside" w:vAnchor="text" w:hAnchor="text" w:xAlign="center" w:y="1"/>
        <w:widowControl w:val="0"/>
        <w:rPr>
          <w:sz w:val="2"/>
          <w:szCs w:val="2"/>
        </w:rPr>
      </w:pPr>
    </w:p>
    <w:p>
      <w:pPr>
        <w:widowControl w:val="0"/>
        <w:rPr>
          <w:sz w:val="2"/>
          <w:szCs w:val="2"/>
        </w:rPr>
      </w:pPr>
    </w:p>
    <w:p>
      <w:pPr>
        <w:pStyle w:val="Style72"/>
        <w:widowControl w:val="0"/>
        <w:keepNext/>
        <w:keepLines/>
        <w:shd w:val="clear" w:color="auto" w:fill="auto"/>
        <w:bidi w:val="0"/>
        <w:jc w:val="left"/>
        <w:spacing w:before="155" w:after="0" w:line="240" w:lineRule="exact"/>
        <w:ind w:left="0" w:right="0" w:firstLine="0"/>
      </w:pPr>
      <w:bookmarkStart w:id="298" w:name="bookmark298"/>
      <w:r>
        <w:rPr>
          <w:lang w:val="cs-CZ" w:eastAsia="cs-CZ" w:bidi="cs-CZ"/>
          <w:sz w:val="24"/>
          <w:szCs w:val="24"/>
          <w:w w:val="100"/>
          <w:spacing w:val="0"/>
          <w:color w:val="000000"/>
          <w:position w:val="0"/>
        </w:rPr>
        <w:t>KRVÁCENÍ Z PLIC</w:t>
      </w:r>
      <w:bookmarkEnd w:id="298"/>
    </w:p>
    <w:p>
      <w:pPr>
        <w:pStyle w:val="Style92"/>
        <w:widowControl w:val="0"/>
        <w:keepNext w:val="0"/>
        <w:keepLines w:val="0"/>
        <w:shd w:val="clear" w:color="auto" w:fill="auto"/>
        <w:bidi w:val="0"/>
        <w:jc w:val="left"/>
        <w:spacing w:before="0" w:after="42" w:line="260" w:lineRule="exact"/>
        <w:ind w:left="0" w:right="0" w:firstLine="0"/>
      </w:pPr>
      <w:r>
        <w:rPr>
          <w:lang w:val="cs-CZ" w:eastAsia="cs-CZ" w:bidi="cs-CZ"/>
          <w:w w:val="100"/>
          <w:spacing w:val="0"/>
          <w:color w:val="000000"/>
          <w:position w:val="0"/>
        </w:rPr>
        <w:t>( Pneumohaemorrhagiae)</w:t>
      </w:r>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 xml:space="preserve">Nastává, když prasknou nemocné cévy nebo krvinky pronikají jejich stěnami, při tuberkulóze a rakovině plic, zánětu a </w:t>
      </w:r>
      <w:r>
        <w:rPr>
          <w:lang w:val="sk-SK" w:eastAsia="sk-SK" w:bidi="sk-SK"/>
          <w:w w:val="100"/>
          <w:spacing w:val="0"/>
          <w:color w:val="000000"/>
          <w:position w:val="0"/>
        </w:rPr>
        <w:t xml:space="preserve">plienim </w:t>
      </w:r>
      <w:r>
        <w:rPr>
          <w:lang w:val="cs-CZ" w:eastAsia="cs-CZ" w:bidi="cs-CZ"/>
          <w:w w:val="100"/>
          <w:spacing w:val="0"/>
          <w:color w:val="000000"/>
          <w:position w:val="0"/>
        </w:rPr>
        <w:t>infarktu, při chorobách oběhové soustavy, vysokém tlaku a rozšíření průdušek.</w:t>
      </w:r>
    </w:p>
    <w:p>
      <w:pPr>
        <w:pStyle w:val="Style11"/>
        <w:widowControl w:val="0"/>
        <w:keepNext w:val="0"/>
        <w:keepLines w:val="0"/>
        <w:shd w:val="clear" w:color="auto" w:fill="auto"/>
        <w:bidi w:val="0"/>
        <w:jc w:val="both"/>
        <w:spacing w:before="0" w:after="60" w:line="212" w:lineRule="exact"/>
        <w:ind w:left="0" w:right="0" w:firstLine="240"/>
      </w:pPr>
      <w:r>
        <w:rPr>
          <w:rStyle w:val="CharStyle91"/>
        </w:rPr>
        <w:t>Příznaky:</w:t>
      </w:r>
      <w:r>
        <w:rPr>
          <w:lang w:val="cs-CZ" w:eastAsia="cs-CZ" w:bidi="cs-CZ"/>
          <w:w w:val="100"/>
          <w:spacing w:val="0"/>
          <w:color w:val="000000"/>
          <w:position w:val="0"/>
        </w:rPr>
        <w:t xml:space="preserve"> Objevují-li se v noci krev jasného zbarvení a opakuje-li se krvácení i ve dne, ukazuje to na tuberku</w:t>
        <w:softHyphen/>
        <w:t>lózu. Nemocný se probouzí s pocitem slané chuti v ús</w:t>
        <w:softHyphen/>
        <w:t>tech, často se zakuckává. I malé množství krve může vážně ohrozit dýchání. Objeví-li se tmavé chuchvalce krve, pak jejich zdrojem jsou nemocné průdušky. Při větším krvácení dochází i ke krvavému zvracení. Zpě</w:t>
        <w:softHyphen/>
        <w:t>něná krev signalizuje nemoc oběhové soustavy a prů</w:t>
        <w:softHyphen/>
        <w:t>dušek.</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Nemocný musí okamžitě volat lékaře, ulehnout v kli</w:t>
        <w:softHyphen/>
        <w:t>du. Musíme ho uklidnit, že se krvácení zastaví. Nemoc</w:t>
        <w:softHyphen/>
        <w:t>ného nejlépe uložíme na boku a měníme polohu, teple ho přikryjeme a podáváme mu teplé nápoje.</w:t>
      </w:r>
    </w:p>
    <w:tbl>
      <w:tblPr>
        <w:tblOverlap w:val="never"/>
        <w:tblLayout w:type="fixed"/>
        <w:jc w:val="center"/>
      </w:tblPr>
      <w:tblGrid>
        <w:gridCol w:w="2077"/>
        <w:gridCol w:w="2128"/>
      </w:tblGrid>
      <w:tr>
        <w:trPr>
          <w:trHeight w:val="205"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40 g jmelí</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25 g máta peprná</w:t>
            </w:r>
          </w:p>
        </w:tc>
      </w:tr>
      <w:tr>
        <w:trPr>
          <w:trHeight w:val="191" w:hRule="exact"/>
        </w:trPr>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Visci)</w:t>
            </w:r>
          </w:p>
        </w:tc>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(Fol. Menthae pip.)</w:t>
            </w:r>
          </w:p>
        </w:tc>
      </w:tr>
      <w:tr>
        <w:trPr>
          <w:trHeight w:val="187"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kopřiva</w:t>
            </w:r>
          </w:p>
        </w:tc>
      </w:tr>
      <w:tr>
        <w:trPr>
          <w:trHeight w:val="198"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Polygoni av.)</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r>
      <w:tr>
        <w:trPr>
          <w:trHeight w:val="176"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kokoška</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 xml:space="preserve">20 </w:t>
            </w:r>
            <w:r>
              <w:rPr>
                <w:rStyle w:val="CharStyle183"/>
                <w:lang w:val="sk-SK" w:eastAsia="sk-SK" w:bidi="sk-SK"/>
              </w:rPr>
              <w:t>g nátržník</w:t>
            </w:r>
          </w:p>
        </w:tc>
      </w:tr>
      <w:tr>
        <w:trPr>
          <w:trHeight w:val="205"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 xml:space="preserve">(Hb. </w:t>
            </w:r>
            <w:r>
              <w:rPr>
                <w:rStyle w:val="CharStyle184"/>
                <w:lang w:val="en-US" w:eastAsia="en-US" w:bidi="en-US"/>
              </w:rPr>
              <w:t xml:space="preserve">Bursae </w:t>
            </w:r>
            <w:r>
              <w:rPr>
                <w:rStyle w:val="CharStyle184"/>
              </w:rPr>
              <w:t>past.)</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(Rh. Tormentillae)</w:t>
            </w:r>
          </w:p>
        </w:tc>
      </w:tr>
      <w:tr>
        <w:trPr>
          <w:trHeight w:val="184" w:hRule="exact"/>
        </w:trPr>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řebříček</w:t>
            </w:r>
          </w:p>
        </w:tc>
        <w:tc>
          <w:tcPr>
            <w:shd w:val="clear" w:color="auto" w:fill="FFFFFF"/>
            <w:tcBorders/>
            <w:vAlign w:val="bottom"/>
          </w:tcPr>
          <w:p>
            <w:pPr>
              <w:pStyle w:val="Style11"/>
              <w:framePr w:w="420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kůra bílé vrby</w:t>
            </w:r>
          </w:p>
        </w:tc>
      </w:tr>
      <w:tr>
        <w:trPr>
          <w:trHeight w:val="223" w:hRule="exact"/>
        </w:trPr>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Milefolii)</w:t>
            </w:r>
          </w:p>
        </w:tc>
        <w:tc>
          <w:tcPr>
            <w:shd w:val="clear" w:color="auto" w:fill="FFFFFF"/>
            <w:tcBorders/>
            <w:vAlign w:val="top"/>
          </w:tcPr>
          <w:p>
            <w:pPr>
              <w:pStyle w:val="Style11"/>
              <w:framePr w:w="420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Salicis)</w:t>
            </w:r>
          </w:p>
        </w:tc>
      </w:tr>
    </w:tbl>
    <w:p>
      <w:pPr>
        <w:framePr w:w="4205" w:wrap="notBeside" w:vAnchor="text" w:hAnchor="text" w:xAlign="center" w:y="1"/>
        <w:widowControl w:val="0"/>
        <w:rPr>
          <w:sz w:val="2"/>
          <w:szCs w:val="2"/>
        </w:rPr>
      </w:pPr>
    </w:p>
    <w:p>
      <w:pPr>
        <w:widowControl w:val="0"/>
        <w:rPr>
          <w:sz w:val="2"/>
          <w:szCs w:val="2"/>
        </w:rPr>
      </w:pPr>
      <w:r>
        <w:br w:type="page"/>
      </w:r>
    </w:p>
    <w:p>
      <w:pPr>
        <w:pStyle w:val="Style44"/>
        <w:tabs>
          <w:tab w:leader="none" w:pos="2318" w:val="left"/>
        </w:tabs>
        <w:widowControl w:val="0"/>
        <w:keepNext w:val="0"/>
        <w:keepLines w:val="0"/>
        <w:shd w:val="clear" w:color="auto" w:fill="auto"/>
        <w:bidi w:val="0"/>
        <w:spacing w:before="0" w:after="0" w:line="180" w:lineRule="exact"/>
        <w:ind w:left="0" w:right="0" w:firstLine="280"/>
      </w:pPr>
      <w:r>
        <w:rPr>
          <w:lang w:val="cs-CZ" w:eastAsia="cs-CZ" w:bidi="cs-CZ"/>
          <w:w w:val="100"/>
          <w:spacing w:val="0"/>
          <w:color w:val="000000"/>
          <w:position w:val="0"/>
        </w:rPr>
        <w:t>5 g routa</w:t>
        <w:tab/>
        <w:t>50 g přeslička</w:t>
      </w:r>
    </w:p>
    <w:p>
      <w:pPr>
        <w:pStyle w:val="Style68"/>
        <w:tabs>
          <w:tab w:leader="none" w:pos="2760" w:val="left"/>
        </w:tabs>
        <w:widowControl w:val="0"/>
        <w:keepNext w:val="0"/>
        <w:keepLines w:val="0"/>
        <w:shd w:val="clear" w:color="auto" w:fill="auto"/>
        <w:bidi w:val="0"/>
        <w:spacing w:before="0" w:after="57" w:line="170" w:lineRule="exact"/>
        <w:ind w:left="640" w:right="0" w:firstLine="0"/>
      </w:pPr>
      <w:r>
        <w:rPr>
          <w:lang w:val="cs-CZ" w:eastAsia="cs-CZ" w:bidi="cs-CZ"/>
          <w:w w:val="100"/>
          <w:spacing w:val="0"/>
          <w:color w:val="000000"/>
          <w:position w:val="0"/>
        </w:rPr>
        <w:t>(Hb. Ruttae)</w:t>
        <w:tab/>
        <w:t>(Hb. Equiseti)</w:t>
      </w:r>
    </w:p>
    <w:p>
      <w:pPr>
        <w:pStyle w:val="Style11"/>
        <w:widowControl w:val="0"/>
        <w:keepNext w:val="0"/>
        <w:keepLines w:val="0"/>
        <w:shd w:val="clear" w:color="auto" w:fill="auto"/>
        <w:bidi w:val="0"/>
        <w:jc w:val="both"/>
        <w:spacing w:before="0" w:after="161" w:line="216" w:lineRule="exact"/>
        <w:ind w:left="0" w:right="0" w:firstLine="280"/>
      </w:pPr>
      <w:r>
        <w:rPr>
          <w:lang w:val="cs-CZ" w:eastAsia="cs-CZ" w:bidi="cs-CZ"/>
          <w:w w:val="100"/>
          <w:spacing w:val="0"/>
          <w:color w:val="000000"/>
          <w:position w:val="0"/>
        </w:rPr>
        <w:t>1 lžička na šálek, macerovat 3 hodiny, procedit, při</w:t>
        <w:softHyphen/>
        <w:t>hřát a pít 3x denně před jídlem šálek vždy čerstvě při</w:t>
        <w:softHyphen/>
        <w:t>pravených bylinek.</w:t>
      </w:r>
    </w:p>
    <w:p>
      <w:pPr>
        <w:pStyle w:val="Style72"/>
        <w:widowControl w:val="0"/>
        <w:keepNext/>
        <w:keepLines/>
        <w:shd w:val="clear" w:color="auto" w:fill="auto"/>
        <w:bidi w:val="0"/>
        <w:jc w:val="left"/>
        <w:spacing w:before="0" w:after="0" w:line="240" w:lineRule="exact"/>
        <w:ind w:left="0" w:right="0" w:firstLine="0"/>
      </w:pPr>
      <w:bookmarkStart w:id="299" w:name="bookmark299"/>
      <w:r>
        <w:rPr>
          <w:lang w:val="cs-CZ" w:eastAsia="cs-CZ" w:bidi="cs-CZ"/>
          <w:sz w:val="24"/>
          <w:szCs w:val="24"/>
          <w:w w:val="100"/>
          <w:spacing w:val="0"/>
          <w:color w:val="000000"/>
          <w:position w:val="0"/>
        </w:rPr>
        <w:t>PLICNÍ INFARKT</w:t>
      </w:r>
      <w:bookmarkEnd w:id="299"/>
    </w:p>
    <w:p>
      <w:pPr>
        <w:pStyle w:val="Style92"/>
        <w:widowControl w:val="0"/>
        <w:keepNext w:val="0"/>
        <w:keepLines w:val="0"/>
        <w:shd w:val="clear" w:color="auto" w:fill="auto"/>
        <w:bidi w:val="0"/>
        <w:jc w:val="left"/>
        <w:spacing w:before="0" w:after="42" w:line="260" w:lineRule="exact"/>
        <w:ind w:left="0" w:right="0" w:firstLine="0"/>
      </w:pPr>
      <w:r>
        <w:rPr>
          <w:lang w:val="cs-CZ" w:eastAsia="cs-CZ" w:bidi="cs-CZ"/>
          <w:w w:val="100"/>
          <w:spacing w:val="0"/>
          <w:color w:val="000000"/>
          <w:position w:val="0"/>
        </w:rPr>
        <w:t>(Infarctus pulmonum)</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Vzniká ucpáním cévy v plicích, z nemoci srdce, trom</w:t>
        <w:softHyphen/>
        <w:t>bózy dolních končetin, zánětu prostaty, při porodu, obtížném vyprazdňování, koitu. Příčinou mohou být i nemoci krve po 40. roku života.</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bodavá bolest v ramenou a v boku, dušnost a prudký kašel, zbarvené sputum, horečka, pocení.</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Nedoporučuje se příliš dlouho ležet po operaci, o to víc vhodné jsou dechové cviky a masáže, léky proti sráž- livosti krve.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Bylinky na vykašlávání a uvolňující křeče:</w:t>
      </w:r>
    </w:p>
    <w:tbl>
      <w:tblPr>
        <w:tblOverlap w:val="never"/>
        <w:tblLayout w:type="fixed"/>
        <w:jc w:val="left"/>
      </w:tblPr>
      <w:tblGrid>
        <w:gridCol w:w="2074"/>
        <w:gridCol w:w="601"/>
      </w:tblGrid>
      <w:tr>
        <w:trPr>
          <w:trHeight w:val="191" w:hRule="exact"/>
        </w:trPr>
        <w:tc>
          <w:tcPr>
            <w:shd w:val="clear" w:color="auto" w:fill="FFFFFF"/>
            <w:tcBorders/>
            <w:vAlign w:val="bottom"/>
          </w:tcPr>
          <w:p>
            <w:pPr>
              <w:pStyle w:val="Style11"/>
              <w:framePr w:w="2675" w:h="1181" w:hSpace="270" w:wrap="notBeside" w:vAnchor="text" w:hAnchor="text" w:x="271" w:y="1"/>
              <w:widowControl w:val="0"/>
              <w:keepNext w:val="0"/>
              <w:keepLines w:val="0"/>
              <w:shd w:val="clear" w:color="auto" w:fill="auto"/>
              <w:bidi w:val="0"/>
              <w:jc w:val="left"/>
              <w:spacing w:before="0" w:after="0" w:line="180" w:lineRule="exact"/>
              <w:ind w:left="0" w:right="0" w:firstLine="0"/>
            </w:pPr>
            <w:r>
              <w:rPr>
                <w:rStyle w:val="CharStyle183"/>
              </w:rPr>
              <w:t>20 g mochna husí</w:t>
            </w:r>
          </w:p>
        </w:tc>
        <w:tc>
          <w:tcPr>
            <w:shd w:val="clear" w:color="auto" w:fill="FFFFFF"/>
            <w:tcBorders/>
            <w:vAlign w:val="bottom"/>
          </w:tcPr>
          <w:p>
            <w:pPr>
              <w:pStyle w:val="Style11"/>
              <w:framePr w:w="2675" w:h="1181" w:hSpace="270" w:wrap="notBeside" w:vAnchor="text" w:hAnchor="text" w:x="271" w:y="1"/>
              <w:widowControl w:val="0"/>
              <w:keepNext w:val="0"/>
              <w:keepLines w:val="0"/>
              <w:shd w:val="clear" w:color="auto" w:fill="auto"/>
              <w:bidi w:val="0"/>
              <w:jc w:val="right"/>
              <w:spacing w:before="0" w:after="0" w:line="180" w:lineRule="exact"/>
              <w:ind w:left="0" w:right="0" w:firstLine="0"/>
            </w:pPr>
            <w:r>
              <w:rPr>
                <w:rStyle w:val="CharStyle183"/>
              </w:rPr>
              <w:t>20 g</w:t>
            </w:r>
          </w:p>
        </w:tc>
      </w:tr>
      <w:tr>
        <w:trPr>
          <w:trHeight w:val="205" w:hRule="exact"/>
        </w:trPr>
        <w:tc>
          <w:tcPr>
            <w:shd w:val="clear" w:color="auto" w:fill="FFFFFF"/>
            <w:tcBorders/>
            <w:vAlign w:val="bottom"/>
          </w:tcPr>
          <w:p>
            <w:pPr>
              <w:pStyle w:val="Style11"/>
              <w:framePr w:w="2675" w:h="1181" w:hSpace="270" w:wrap="notBeside" w:vAnchor="text" w:hAnchor="text" w:x="271" w:y="1"/>
              <w:widowControl w:val="0"/>
              <w:keepNext w:val="0"/>
              <w:keepLines w:val="0"/>
              <w:shd w:val="clear" w:color="auto" w:fill="auto"/>
              <w:bidi w:val="0"/>
              <w:jc w:val="center"/>
              <w:spacing w:before="0" w:after="0" w:line="170" w:lineRule="exact"/>
              <w:ind w:left="0" w:right="0" w:firstLine="0"/>
            </w:pPr>
            <w:r>
              <w:rPr>
                <w:rStyle w:val="CharStyle184"/>
              </w:rPr>
              <w:t>(Hb. Anserinae)</w:t>
            </w:r>
          </w:p>
        </w:tc>
        <w:tc>
          <w:tcPr>
            <w:shd w:val="clear" w:color="auto" w:fill="FFFFFF"/>
            <w:tcBorders/>
            <w:vAlign w:val="top"/>
          </w:tcPr>
          <w:p>
            <w:pPr>
              <w:framePr w:w="2675" w:h="1181" w:hSpace="270" w:wrap="notBeside" w:vAnchor="text" w:hAnchor="text" w:x="271" w:y="1"/>
              <w:widowControl w:val="0"/>
              <w:rPr>
                <w:sz w:val="10"/>
                <w:szCs w:val="10"/>
              </w:rPr>
            </w:pPr>
          </w:p>
        </w:tc>
      </w:tr>
      <w:tr>
        <w:trPr>
          <w:trHeight w:val="191" w:hRule="exact"/>
        </w:trPr>
        <w:tc>
          <w:tcPr>
            <w:shd w:val="clear" w:color="auto" w:fill="FFFFFF"/>
            <w:tcBorders/>
            <w:vAlign w:val="bottom"/>
          </w:tcPr>
          <w:p>
            <w:pPr>
              <w:pStyle w:val="Style11"/>
              <w:framePr w:w="2675" w:h="1181" w:hSpace="270" w:wrap="notBeside" w:vAnchor="text" w:hAnchor="text" w:x="271" w:y="1"/>
              <w:widowControl w:val="0"/>
              <w:keepNext w:val="0"/>
              <w:keepLines w:val="0"/>
              <w:shd w:val="clear" w:color="auto" w:fill="auto"/>
              <w:bidi w:val="0"/>
              <w:jc w:val="left"/>
              <w:spacing w:before="0" w:after="0" w:line="180" w:lineRule="exact"/>
              <w:ind w:left="0" w:right="0" w:firstLine="0"/>
            </w:pPr>
            <w:r>
              <w:rPr>
                <w:rStyle w:val="CharStyle183"/>
              </w:rPr>
              <w:t>20 g kořen mydlice</w:t>
            </w:r>
          </w:p>
        </w:tc>
        <w:tc>
          <w:tcPr>
            <w:shd w:val="clear" w:color="auto" w:fill="FFFFFF"/>
            <w:tcBorders/>
            <w:vAlign w:val="bottom"/>
          </w:tcPr>
          <w:p>
            <w:pPr>
              <w:pStyle w:val="Style11"/>
              <w:framePr w:w="2675" w:h="1181" w:hSpace="270" w:wrap="notBeside" w:vAnchor="text" w:hAnchor="text" w:x="271" w:y="1"/>
              <w:widowControl w:val="0"/>
              <w:keepNext w:val="0"/>
              <w:keepLines w:val="0"/>
              <w:shd w:val="clear" w:color="auto" w:fill="auto"/>
              <w:bidi w:val="0"/>
              <w:jc w:val="right"/>
              <w:spacing w:before="0" w:after="0" w:line="180" w:lineRule="exact"/>
              <w:ind w:left="0" w:right="0" w:firstLine="0"/>
            </w:pPr>
            <w:r>
              <w:rPr>
                <w:rStyle w:val="CharStyle183"/>
              </w:rPr>
              <w:t>20 g</w:t>
            </w:r>
          </w:p>
        </w:tc>
      </w:tr>
      <w:tr>
        <w:trPr>
          <w:trHeight w:val="194" w:hRule="exact"/>
        </w:trPr>
        <w:tc>
          <w:tcPr>
            <w:shd w:val="clear" w:color="auto" w:fill="FFFFFF"/>
            <w:tcBorders/>
            <w:vAlign w:val="bottom"/>
          </w:tcPr>
          <w:p>
            <w:pPr>
              <w:pStyle w:val="Style11"/>
              <w:framePr w:w="2675" w:h="1181" w:hSpace="270" w:wrap="notBeside" w:vAnchor="text" w:hAnchor="text" w:x="271" w:y="1"/>
              <w:widowControl w:val="0"/>
              <w:keepNext w:val="0"/>
              <w:keepLines w:val="0"/>
              <w:shd w:val="clear" w:color="auto" w:fill="auto"/>
              <w:bidi w:val="0"/>
              <w:jc w:val="center"/>
              <w:spacing w:before="0" w:after="0" w:line="170" w:lineRule="exact"/>
              <w:ind w:left="0" w:right="0" w:firstLine="0"/>
            </w:pPr>
            <w:r>
              <w:rPr>
                <w:rStyle w:val="CharStyle184"/>
              </w:rPr>
              <w:t>(Rad. Saponariae)</w:t>
            </w:r>
          </w:p>
        </w:tc>
        <w:tc>
          <w:tcPr>
            <w:shd w:val="clear" w:color="auto" w:fill="FFFFFF"/>
            <w:tcBorders/>
            <w:vAlign w:val="top"/>
          </w:tcPr>
          <w:p>
            <w:pPr>
              <w:framePr w:w="2675" w:h="1181" w:hSpace="270" w:wrap="notBeside" w:vAnchor="text" w:hAnchor="text" w:x="271" w:y="1"/>
              <w:widowControl w:val="0"/>
              <w:rPr>
                <w:sz w:val="10"/>
                <w:szCs w:val="10"/>
              </w:rPr>
            </w:pPr>
          </w:p>
        </w:tc>
      </w:tr>
      <w:tr>
        <w:trPr>
          <w:trHeight w:val="194" w:hRule="exact"/>
        </w:trPr>
        <w:tc>
          <w:tcPr>
            <w:shd w:val="clear" w:color="auto" w:fill="FFFFFF"/>
            <w:tcBorders/>
            <w:vAlign w:val="bottom"/>
          </w:tcPr>
          <w:p>
            <w:pPr>
              <w:pStyle w:val="Style11"/>
              <w:framePr w:w="2675" w:h="1181" w:hSpace="270" w:wrap="notBeside" w:vAnchor="text" w:hAnchor="text" w:x="271" w:y="1"/>
              <w:widowControl w:val="0"/>
              <w:keepNext w:val="0"/>
              <w:keepLines w:val="0"/>
              <w:shd w:val="clear" w:color="auto" w:fill="auto"/>
              <w:bidi w:val="0"/>
              <w:jc w:val="left"/>
              <w:spacing w:before="0" w:after="0" w:line="180" w:lineRule="exact"/>
              <w:ind w:left="0" w:right="0" w:firstLine="0"/>
            </w:pPr>
            <w:r>
              <w:rPr>
                <w:rStyle w:val="CharStyle183"/>
              </w:rPr>
              <w:t>20 g kořen proskurníku</w:t>
            </w:r>
          </w:p>
        </w:tc>
        <w:tc>
          <w:tcPr>
            <w:shd w:val="clear" w:color="auto" w:fill="FFFFFF"/>
            <w:tcBorders/>
            <w:vAlign w:val="top"/>
          </w:tcPr>
          <w:p>
            <w:pPr>
              <w:framePr w:w="2675" w:h="1181" w:hSpace="270" w:wrap="notBeside" w:vAnchor="text" w:hAnchor="text" w:x="271" w:y="1"/>
              <w:widowControl w:val="0"/>
              <w:rPr>
                <w:sz w:val="10"/>
                <w:szCs w:val="10"/>
              </w:rPr>
            </w:pPr>
          </w:p>
        </w:tc>
      </w:tr>
      <w:tr>
        <w:trPr>
          <w:trHeight w:val="205" w:hRule="exact"/>
        </w:trPr>
        <w:tc>
          <w:tcPr>
            <w:shd w:val="clear" w:color="auto" w:fill="FFFFFF"/>
            <w:tcBorders/>
            <w:vAlign w:val="top"/>
          </w:tcPr>
          <w:p>
            <w:pPr>
              <w:pStyle w:val="Style11"/>
              <w:framePr w:w="2675" w:h="1181" w:hSpace="270" w:wrap="notBeside" w:vAnchor="text" w:hAnchor="text" w:x="271" w:y="1"/>
              <w:widowControl w:val="0"/>
              <w:keepNext w:val="0"/>
              <w:keepLines w:val="0"/>
              <w:shd w:val="clear" w:color="auto" w:fill="auto"/>
              <w:bidi w:val="0"/>
              <w:jc w:val="center"/>
              <w:spacing w:before="0" w:after="0" w:line="170" w:lineRule="exact"/>
              <w:ind w:left="0" w:right="0" w:firstLine="0"/>
            </w:pPr>
            <w:r>
              <w:rPr>
                <w:rStyle w:val="CharStyle184"/>
              </w:rPr>
              <w:t>(Rad. Althaeae)</w:t>
            </w:r>
          </w:p>
        </w:tc>
        <w:tc>
          <w:tcPr>
            <w:shd w:val="clear" w:color="auto" w:fill="FFFFFF"/>
            <w:tcBorders/>
            <w:vAlign w:val="top"/>
          </w:tcPr>
          <w:p>
            <w:pPr>
              <w:pStyle w:val="Style11"/>
              <w:framePr w:w="2675" w:h="1181" w:hSpace="270" w:wrap="notBeside" w:vAnchor="text" w:hAnchor="text" w:x="271" w:y="1"/>
              <w:widowControl w:val="0"/>
              <w:keepNext w:val="0"/>
              <w:keepLines w:val="0"/>
              <w:shd w:val="clear" w:color="auto" w:fill="auto"/>
              <w:bidi w:val="0"/>
              <w:jc w:val="right"/>
              <w:spacing w:before="0" w:after="0" w:line="180" w:lineRule="exact"/>
              <w:ind w:left="0" w:right="0" w:firstLine="0"/>
            </w:pPr>
            <w:r>
              <w:rPr>
                <w:rStyle w:val="CharStyle183"/>
              </w:rPr>
              <w:t>20 g</w:t>
            </w:r>
          </w:p>
        </w:tc>
      </w:tr>
    </w:tbl>
    <w:p>
      <w:pPr>
        <w:pStyle w:val="Style303"/>
        <w:framePr w:w="1692" w:h="1404" w:hSpace="270" w:wrap="notBeside" w:vAnchor="text" w:hAnchor="text" w:x="2978" w:y="-33"/>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mateřídouška </w:t>
      </w:r>
      <w:r>
        <w:rPr>
          <w:rStyle w:val="CharStyle305"/>
        </w:rPr>
        <w:t xml:space="preserve">(Hb. Šerpylli) </w:t>
      </w:r>
      <w:r>
        <w:rPr>
          <w:lang w:val="cs-CZ" w:eastAsia="cs-CZ" w:bidi="cs-CZ"/>
          <w:w w:val="100"/>
          <w:spacing w:val="0"/>
          <w:color w:val="000000"/>
          <w:position w:val="0"/>
        </w:rPr>
        <w:t>semena kopru nebo anýzu</w:t>
      </w:r>
    </w:p>
    <w:p>
      <w:pPr>
        <w:pStyle w:val="Style269"/>
        <w:framePr w:w="1692" w:h="1404" w:hSpace="270" w:wrap="notBeside" w:vAnchor="text" w:hAnchor="text" w:x="2978" w:y="-33"/>
        <w:widowControl w:val="0"/>
        <w:keepNext w:val="0"/>
        <w:keepLines w:val="0"/>
        <w:shd w:val="clear" w:color="auto" w:fill="auto"/>
        <w:bidi w:val="0"/>
        <w:jc w:val="left"/>
        <w:spacing w:before="0" w:after="0" w:line="191" w:lineRule="exact"/>
        <w:ind w:left="0" w:right="0" w:firstLine="0"/>
      </w:pPr>
      <w:r>
        <w:rPr>
          <w:lang w:val="cs-CZ" w:eastAsia="cs-CZ" w:bidi="cs-CZ"/>
          <w:w w:val="100"/>
          <w:spacing w:val="0"/>
          <w:color w:val="000000"/>
          <w:position w:val="0"/>
        </w:rPr>
        <w:t xml:space="preserve">(Fr. </w:t>
      </w:r>
      <w:r>
        <w:rPr>
          <w:lang w:val="en-US" w:eastAsia="en-US" w:bidi="en-US"/>
          <w:w w:val="100"/>
          <w:spacing w:val="0"/>
          <w:color w:val="000000"/>
          <w:position w:val="0"/>
        </w:rPr>
        <w:t xml:space="preserve">An is </w:t>
      </w:r>
      <w:r>
        <w:rPr>
          <w:lang w:val="cs-CZ" w:eastAsia="cs-CZ" w:bidi="cs-CZ"/>
          <w:w w:val="100"/>
          <w:spacing w:val="0"/>
          <w:color w:val="000000"/>
          <w:position w:val="0"/>
        </w:rPr>
        <w:t xml:space="preserve">i vel Anet </w:t>
      </w:r>
      <w:r>
        <w:rPr>
          <w:lang w:val="en-US" w:eastAsia="en-US" w:bidi="en-US"/>
          <w:w w:val="100"/>
          <w:spacing w:val="0"/>
          <w:color w:val="000000"/>
          <w:position w:val="0"/>
        </w:rPr>
        <w:t xml:space="preserve">hi) </w:t>
      </w:r>
      <w:r>
        <w:rPr>
          <w:rStyle w:val="CharStyle307"/>
          <w:lang w:val="cs-CZ" w:eastAsia="cs-CZ" w:bidi="cs-CZ"/>
          <w:i w:val="0"/>
          <w:iCs w:val="0"/>
        </w:rPr>
        <w:t xml:space="preserve">pukléřka </w:t>
      </w:r>
      <w:r>
        <w:rPr>
          <w:rStyle w:val="CharStyle307"/>
          <w:i w:val="0"/>
          <w:iCs w:val="0"/>
        </w:rPr>
        <w:t xml:space="preserve">islandská </w:t>
      </w:r>
      <w:r>
        <w:rPr>
          <w:lang w:val="en-US" w:eastAsia="en-US" w:bidi="en-US"/>
          <w:w w:val="100"/>
          <w:spacing w:val="0"/>
          <w:color w:val="000000"/>
          <w:position w:val="0"/>
        </w:rPr>
        <w:t xml:space="preserve">(Lichen </w:t>
      </w:r>
      <w:r>
        <w:rPr>
          <w:lang w:val="cs-CZ" w:eastAsia="cs-CZ" w:bidi="cs-CZ"/>
          <w:w w:val="100"/>
          <w:spacing w:val="0"/>
          <w:color w:val="000000"/>
          <w:position w:val="0"/>
        </w:rPr>
        <w:t>island.)</w:t>
      </w:r>
    </w:p>
    <w:p>
      <w:pPr>
        <w:widowControl w:val="0"/>
        <w:rPr>
          <w:sz w:val="2"/>
          <w:szCs w:val="2"/>
        </w:rPr>
      </w:pPr>
    </w:p>
    <w:p>
      <w:pPr>
        <w:pStyle w:val="Style11"/>
        <w:widowControl w:val="0"/>
        <w:keepNext w:val="0"/>
        <w:keepLines w:val="0"/>
        <w:shd w:val="clear" w:color="auto" w:fill="auto"/>
        <w:bidi w:val="0"/>
        <w:jc w:val="both"/>
        <w:spacing w:before="0" w:after="60" w:line="212" w:lineRule="exact"/>
        <w:ind w:left="0" w:right="0" w:firstLine="260"/>
      </w:pPr>
      <w:r>
        <w:rPr>
          <w:rStyle w:val="CharStyle91"/>
        </w:rPr>
        <w:t>Příznakem</w:t>
      </w:r>
      <w:r>
        <w:rPr>
          <w:lang w:val="cs-CZ" w:eastAsia="cs-CZ" w:bidi="cs-CZ"/>
          <w:w w:val="100"/>
          <w:spacing w:val="0"/>
          <w:color w:val="000000"/>
          <w:position w:val="0"/>
        </w:rPr>
        <w:t xml:space="preserve"> je bodavá bolest na hrudníku, zvětšující se při hlubším vdechu a kašli nebo při pohybu, přecitli</w:t>
        <w:softHyphen/>
        <w:t>vělá kůže na postiženém místě, zvýšená teplota od ně</w:t>
        <w:softHyphen/>
        <w:t xml:space="preserve">kolika dní do několika týdnů, </w:t>
      </w:r>
      <w:r>
        <w:rPr>
          <w:lang w:val="sk-SK" w:eastAsia="sk-SK" w:bidi="sk-SK"/>
          <w:w w:val="100"/>
          <w:spacing w:val="0"/>
          <w:color w:val="000000"/>
          <w:position w:val="0"/>
        </w:rPr>
        <w:t xml:space="preserve">dráždivý </w:t>
      </w:r>
      <w:r>
        <w:rPr>
          <w:lang w:val="cs-CZ" w:eastAsia="cs-CZ" w:bidi="cs-CZ"/>
          <w:w w:val="100"/>
          <w:spacing w:val="0"/>
          <w:color w:val="000000"/>
          <w:position w:val="0"/>
        </w:rPr>
        <w:t>suchý kašel.</w:t>
      </w:r>
    </w:p>
    <w:p>
      <w:pPr>
        <w:pStyle w:val="Style11"/>
        <w:numPr>
          <w:ilvl w:val="0"/>
          <w:numId w:val="545"/>
        </w:numPr>
        <w:tabs>
          <w:tab w:leader="none" w:pos="485" w:val="left"/>
        </w:tabs>
        <w:widowControl w:val="0"/>
        <w:keepNext w:val="0"/>
        <w:keepLines w:val="0"/>
        <w:shd w:val="clear" w:color="auto" w:fill="auto"/>
        <w:bidi w:val="0"/>
        <w:jc w:val="both"/>
        <w:spacing w:before="0" w:after="0" w:line="212" w:lineRule="exact"/>
        <w:ind w:left="0" w:right="0" w:firstLine="260"/>
      </w:pPr>
      <w:r>
        <w:rPr>
          <w:rStyle w:val="CharStyle185"/>
        </w:rPr>
        <w:t xml:space="preserve">s výpotkem </w:t>
      </w:r>
      <w:r>
        <w:rPr>
          <w:lang w:val="cs-CZ" w:eastAsia="cs-CZ" w:bidi="cs-CZ"/>
          <w:w w:val="100"/>
          <w:spacing w:val="0"/>
          <w:color w:val="000000"/>
          <w:position w:val="0"/>
        </w:rPr>
        <w:t>čirým, bohatým na bílkoviny, v značné míře (3 litry i více). Vyskytuje se při bakteriálních záně</w:t>
        <w:softHyphen/>
        <w:t>tech plic, tuberkulóze, mykózách, pneumotoraxu, trau</w:t>
        <w:softHyphen/>
        <w:t>matech hrudníku a nitrohrudních operacích, při nádo</w:t>
        <w:softHyphen/>
        <w:t xml:space="preserve">rech plic a </w:t>
      </w:r>
      <w:r>
        <w:rPr>
          <w:lang w:val="sk-SK" w:eastAsia="sk-SK" w:bidi="sk-SK"/>
          <w:w w:val="100"/>
          <w:spacing w:val="0"/>
          <w:color w:val="000000"/>
          <w:position w:val="0"/>
        </w:rPr>
        <w:t xml:space="preserve">pohrudnice, </w:t>
      </w:r>
      <w:r>
        <w:rPr>
          <w:lang w:val="cs-CZ" w:eastAsia="cs-CZ" w:bidi="cs-CZ"/>
          <w:w w:val="100"/>
          <w:spacing w:val="0"/>
          <w:color w:val="000000"/>
          <w:position w:val="0"/>
        </w:rPr>
        <w:t xml:space="preserve">při </w:t>
      </w:r>
      <w:r>
        <w:rPr>
          <w:lang w:val="sk-SK" w:eastAsia="sk-SK" w:bidi="sk-SK"/>
          <w:w w:val="100"/>
          <w:spacing w:val="0"/>
          <w:color w:val="000000"/>
          <w:position w:val="0"/>
        </w:rPr>
        <w:t xml:space="preserve">plienim </w:t>
      </w:r>
      <w:r>
        <w:rPr>
          <w:lang w:val="cs-CZ" w:eastAsia="cs-CZ" w:bidi="cs-CZ"/>
          <w:w w:val="100"/>
          <w:spacing w:val="0"/>
          <w:color w:val="000000"/>
          <w:position w:val="0"/>
        </w:rPr>
        <w:t>infarktu.</w:t>
      </w:r>
    </w:p>
    <w:p>
      <w:pPr>
        <w:pStyle w:val="Style11"/>
        <w:widowControl w:val="0"/>
        <w:keepNext w:val="0"/>
        <w:keepLines w:val="0"/>
        <w:shd w:val="clear" w:color="auto" w:fill="auto"/>
        <w:bidi w:val="0"/>
        <w:jc w:val="both"/>
        <w:spacing w:before="0" w:after="60" w:line="212" w:lineRule="exact"/>
        <w:ind w:left="0" w:right="0" w:firstLine="260"/>
      </w:pPr>
      <w:r>
        <w:rPr>
          <w:rStyle w:val="CharStyle91"/>
        </w:rPr>
        <w:t>Příznaky:</w:t>
      </w:r>
      <w:r>
        <w:rPr>
          <w:lang w:val="cs-CZ" w:eastAsia="cs-CZ" w:bidi="cs-CZ"/>
          <w:w w:val="100"/>
          <w:spacing w:val="0"/>
          <w:color w:val="000000"/>
          <w:position w:val="0"/>
        </w:rPr>
        <w:t xml:space="preserve"> vyklenutí postižené strany hrudníku, sní</w:t>
        <w:softHyphen/>
        <w:t>žení dýchání na postižené straně, vysoká horečka, ble</w:t>
        <w:softHyphen/>
        <w:t>dost, nechutenství, kašel při vdechu, dušnost, nemocný má zúžené panenky, na nemocné straně velká bolest.</w:t>
      </w:r>
    </w:p>
    <w:p>
      <w:pPr>
        <w:pStyle w:val="Style11"/>
        <w:numPr>
          <w:ilvl w:val="0"/>
          <w:numId w:val="545"/>
        </w:numPr>
        <w:tabs>
          <w:tab w:leader="none" w:pos="548" w:val="left"/>
        </w:tabs>
        <w:widowControl w:val="0"/>
        <w:keepNext w:val="0"/>
        <w:keepLines w:val="0"/>
        <w:shd w:val="clear" w:color="auto" w:fill="auto"/>
        <w:bidi w:val="0"/>
        <w:jc w:val="both"/>
        <w:spacing w:before="0" w:after="0" w:line="212" w:lineRule="exact"/>
        <w:ind w:left="0" w:right="0" w:firstLine="260"/>
      </w:pPr>
      <w:r>
        <w:rPr>
          <w:rStyle w:val="CharStyle185"/>
        </w:rPr>
        <w:t xml:space="preserve">hnisavý </w:t>
      </w:r>
      <w:r>
        <w:rPr>
          <w:lang w:val="cs-CZ" w:eastAsia="cs-CZ" w:bidi="cs-CZ"/>
          <w:w w:val="100"/>
          <w:spacing w:val="0"/>
          <w:color w:val="000000"/>
          <w:position w:val="0"/>
        </w:rPr>
        <w:t xml:space="preserve">- z infarktu, z hlízy </w:t>
      </w:r>
      <w:r>
        <w:rPr>
          <w:lang w:val="sk-SK" w:eastAsia="sk-SK" w:bidi="sk-SK"/>
          <w:w w:val="100"/>
          <w:spacing w:val="0"/>
          <w:color w:val="000000"/>
          <w:position w:val="0"/>
        </w:rPr>
        <w:t>plieni</w:t>
      </w:r>
    </w:p>
    <w:p>
      <w:pPr>
        <w:pStyle w:val="Style11"/>
        <w:widowControl w:val="0"/>
        <w:keepNext w:val="0"/>
        <w:keepLines w:val="0"/>
        <w:shd w:val="clear" w:color="auto" w:fill="auto"/>
        <w:bidi w:val="0"/>
        <w:jc w:val="both"/>
        <w:spacing w:before="0" w:after="70" w:line="212" w:lineRule="exact"/>
        <w:ind w:left="0" w:right="0" w:firstLine="260"/>
      </w:pPr>
      <w:r>
        <w:rPr>
          <w:rStyle w:val="CharStyle91"/>
        </w:rPr>
        <w:t>Příznaky:</w:t>
      </w:r>
      <w:r>
        <w:rPr>
          <w:lang w:val="cs-CZ" w:eastAsia="cs-CZ" w:bidi="cs-CZ"/>
          <w:w w:val="100"/>
          <w:spacing w:val="0"/>
          <w:color w:val="000000"/>
          <w:position w:val="0"/>
        </w:rPr>
        <w:t xml:space="preserve"> horečka se zvedá, kašel, po potlačení tep</w:t>
        <w:softHyphen/>
        <w:t>loty se tep nesnižuje, a proto horečka opět stoupá, cel</w:t>
        <w:softHyphen/>
        <w:t>kové oslabení organismu, chvějivý hlas, hnisavé odkaš- lávání. Když se zánět provalí do plic, hrozí udušení.</w:t>
      </w:r>
    </w:p>
    <w:p>
      <w:pPr>
        <w:pStyle w:val="Style11"/>
        <w:widowControl w:val="0"/>
        <w:keepNext w:val="0"/>
        <w:keepLines w:val="0"/>
        <w:shd w:val="clear" w:color="auto" w:fill="auto"/>
        <w:bidi w:val="0"/>
        <w:jc w:val="both"/>
        <w:spacing w:before="0" w:after="118" w:line="200" w:lineRule="exact"/>
        <w:ind w:left="0" w:right="0" w:firstLine="260"/>
      </w:pPr>
      <w:r>
        <w:rPr>
          <w:lang w:val="cs-CZ" w:eastAsia="cs-CZ" w:bidi="cs-CZ"/>
          <w:w w:val="100"/>
          <w:spacing w:val="0"/>
          <w:color w:val="000000"/>
          <w:position w:val="0"/>
        </w:rPr>
        <w:t>Bylinky pomohou léčit jen okrajově:</w:t>
      </w:r>
    </w:p>
    <w:p>
      <w:pPr>
        <w:pStyle w:val="Style44"/>
        <w:tabs>
          <w:tab w:leader="none" w:pos="2557" w:val="left"/>
        </w:tabs>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50 g dobromysl</w:t>
        <w:tab/>
        <w:t>50 g list podbělu</w:t>
      </w:r>
    </w:p>
    <w:p>
      <w:pPr>
        <w:pStyle w:val="Style68"/>
        <w:tabs>
          <w:tab w:leader="none" w:pos="3020" w:val="left"/>
        </w:tabs>
        <w:widowControl w:val="0"/>
        <w:keepNext w:val="0"/>
        <w:keepLines w:val="0"/>
        <w:shd w:val="clear" w:color="auto" w:fill="auto"/>
        <w:bidi w:val="0"/>
        <w:spacing w:before="0" w:after="43" w:line="194" w:lineRule="exact"/>
        <w:ind w:left="720" w:right="0" w:firstLine="0"/>
      </w:pPr>
      <w:r>
        <w:rPr>
          <w:lang w:val="cs-CZ" w:eastAsia="cs-CZ" w:bidi="cs-CZ"/>
          <w:w w:val="100"/>
          <w:spacing w:val="0"/>
          <w:color w:val="000000"/>
          <w:position w:val="0"/>
        </w:rPr>
        <w:t>(Hb. Origani)</w:t>
        <w:tab/>
        <w:t>(Fol. Farfarae)</w:t>
      </w:r>
    </w:p>
    <w:p>
      <w:pPr>
        <w:pStyle w:val="Style11"/>
        <w:widowControl w:val="0"/>
        <w:keepNext w:val="0"/>
        <w:keepLines w:val="0"/>
        <w:shd w:val="clear" w:color="auto" w:fill="auto"/>
        <w:bidi w:val="0"/>
        <w:jc w:val="both"/>
        <w:spacing w:before="0" w:after="0" w:line="216" w:lineRule="exact"/>
        <w:ind w:left="0" w:right="0" w:firstLine="260"/>
        <w:sectPr>
          <w:headerReference w:type="even" r:id="rId1281"/>
          <w:headerReference w:type="default" r:id="rId1282"/>
          <w:headerReference w:type="first" r:id="rId1283"/>
          <w:titlePg/>
          <w:pgSz w:w="12258" w:h="17255"/>
          <w:pgMar w:top="1256" w:left="1251" w:right="1139" w:bottom="1740" w:header="0" w:footer="3" w:gutter="0"/>
          <w:rtlGutter w:val="0"/>
          <w:cols w:num="2" w:sep="1" w:space="109"/>
          <w:noEndnote/>
          <w:docGrid w:linePitch="360"/>
        </w:sectPr>
      </w:pPr>
      <w:r>
        <w:rPr>
          <w:lang w:val="cs-CZ" w:eastAsia="cs-CZ" w:bidi="cs-CZ"/>
          <w:w w:val="100"/>
          <w:spacing w:val="0"/>
          <w:color w:val="000000"/>
          <w:position w:val="0"/>
        </w:rPr>
        <w:t>1 lžička na šálek, zapařit na 20 minut, pít 3x denně šá</w:t>
        <w:softHyphen/>
        <w:t>lek. Velice pomáhá také paprika a slunečnicová seme</w:t>
        <w:softHyphen/>
        <w:t>na.</w:t>
      </w:r>
    </w:p>
    <w:p>
      <w:pPr>
        <w:pStyle w:val="Style11"/>
        <w:numPr>
          <w:ilvl w:val="0"/>
          <w:numId w:val="547"/>
        </w:numPr>
        <w:tabs>
          <w:tab w:leader="none" w:pos="477" w:val="left"/>
        </w:tabs>
        <w:widowControl w:val="0"/>
        <w:keepNext w:val="0"/>
        <w:keepLines w:val="0"/>
        <w:shd w:val="clear" w:color="auto" w:fill="auto"/>
        <w:bidi w:val="0"/>
        <w:jc w:val="both"/>
        <w:spacing w:before="0" w:after="76" w:line="220" w:lineRule="exact"/>
        <w:ind w:left="0" w:right="780" w:firstLine="300"/>
      </w:pPr>
      <w:r>
        <w:pict>
          <v:shape id="_x0000_s2250" type="#_x0000_t202" style="position:absolute;margin-left:358.5pt;margin-top:35.05pt;width:130.3pt;height:24.65pt;z-index:-125828816;mso-wrap-distance-left:5.pt;mso-wrap-distance-right:5.pt;mso-wrap-distance-bottom:4.3pt;mso-position-horizont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 xml:space="preserve">Tlačte na očnicový důlek pod obočím </w:t>
                  </w:r>
                  <w:r>
                    <w:rPr>
                      <w:rStyle w:val="CharStyle88"/>
                    </w:rPr>
                    <w:t>[012]</w:t>
                  </w:r>
                </w:p>
              </w:txbxContent>
            </v:textbox>
            <w10:wrap type="square" side="left" anchorx="margin"/>
          </v:shape>
        </w:pict>
      </w:r>
      <w:r>
        <w:pict>
          <v:shape id="_x0000_s2251" type="#_x0000_t75" style="position:absolute;margin-left:273.9pt;margin-top:-3.6pt;width:78.25pt;height:106.1pt;z-index:-125828815;mso-wrap-distance-left:5.pt;mso-wrap-distance-right:5.pt;mso-wrap-distance-bottom:4.3pt;mso-position-horizontal-relative:margin">
            <v:imagedata r:id="rId1284" r:href="rId1285"/>
            <w10:wrap type="square" side="left" anchorx="margin"/>
          </v:shape>
        </w:pict>
      </w:r>
      <w:r>
        <w:rPr>
          <w:lang w:val="cs-CZ" w:eastAsia="cs-CZ" w:bidi="cs-CZ"/>
          <w:w w:val="100"/>
          <w:spacing w:val="0"/>
          <w:color w:val="000000"/>
          <w:position w:val="0"/>
        </w:rPr>
        <w:t>lžičky na 2 šálky, macerovat 60 minut, zvolna ohří</w:t>
        <w:softHyphen/>
        <w:t>vat jen do varu a odstavit na 5 minut. Pít 3-4x denně půl šálku vždy po jídle.</w:t>
      </w:r>
    </w:p>
    <w:p>
      <w:pPr>
        <w:pStyle w:val="Style11"/>
        <w:widowControl w:val="0"/>
        <w:keepNext w:val="0"/>
        <w:keepLines w:val="0"/>
        <w:shd w:val="clear" w:color="auto" w:fill="auto"/>
        <w:bidi w:val="0"/>
        <w:jc w:val="left"/>
        <w:spacing w:before="0" w:after="0" w:line="200" w:lineRule="exact"/>
        <w:ind w:left="500" w:right="0" w:firstLine="0"/>
      </w:pPr>
      <w:r>
        <w:rPr>
          <w:lang w:val="cs-CZ" w:eastAsia="cs-CZ" w:bidi="cs-CZ"/>
          <w:w w:val="100"/>
          <w:spacing w:val="0"/>
          <w:color w:val="000000"/>
          <w:position w:val="0"/>
        </w:rPr>
        <w:t>Nebo:</w:t>
      </w:r>
    </w:p>
    <w:p>
      <w:pPr>
        <w:pStyle w:val="Style44"/>
        <w:widowControl w:val="0"/>
        <w:keepNext w:val="0"/>
        <w:keepLines w:val="0"/>
        <w:shd w:val="clear" w:color="auto" w:fill="auto"/>
        <w:bidi w:val="0"/>
        <w:jc w:val="center"/>
        <w:spacing w:before="0" w:after="0"/>
        <w:ind w:left="120" w:right="0" w:firstLine="0"/>
      </w:pPr>
      <w:r>
        <w:pict>
          <v:shape id="_x0000_s2252" type="#_x0000_t202" style="position:absolute;margin-left:128.65pt;margin-top:-1.55pt;width:91.8pt;height:41.45pt;z-index:-125828814;mso-wrap-distance-left:39.4pt;mso-wrap-distance-right:5.pt;mso-wrap-distance-bottom:14.3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25 g jitrocel</w:t>
                  </w:r>
                </w:p>
                <w:p>
                  <w:pPr>
                    <w:pStyle w:val="Style68"/>
                    <w:widowControl w:val="0"/>
                    <w:keepNext w:val="0"/>
                    <w:keepLines w:val="0"/>
                    <w:shd w:val="clear" w:color="auto" w:fill="auto"/>
                    <w:bidi w:val="0"/>
                    <w:jc w:val="left"/>
                    <w:spacing w:before="0" w:after="0"/>
                    <w:ind w:left="0" w:right="0" w:firstLine="440"/>
                  </w:pPr>
                  <w:r>
                    <w:rPr>
                      <w:rStyle w:val="CharStyle69"/>
                      <w:i/>
                      <w:iCs/>
                    </w:rPr>
                    <w:t>(Fol. Plantaginis)</w:t>
                  </w:r>
                </w:p>
              </w:txbxContent>
            </v:textbox>
            <w10:wrap type="square" side="left" anchorx="margin"/>
          </v:shape>
        </w:pict>
      </w:r>
      <w:r>
        <w:rPr>
          <w:lang w:val="cs-CZ" w:eastAsia="cs-CZ" w:bidi="cs-CZ"/>
          <w:w w:val="100"/>
          <w:spacing w:val="0"/>
          <w:color w:val="000000"/>
          <w:position w:val="0"/>
        </w:rPr>
        <w:t>25 g meduňka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jc w:val="center"/>
        <w:spacing w:before="0" w:after="0"/>
        <w:ind w:left="120" w:right="0" w:firstLine="0"/>
      </w:pPr>
      <w:r>
        <w:rPr>
          <w:lang w:val="cs-CZ" w:eastAsia="cs-CZ" w:bidi="cs-CZ"/>
          <w:w w:val="100"/>
          <w:spacing w:val="0"/>
          <w:color w:val="000000"/>
          <w:position w:val="0"/>
        </w:rPr>
        <w:t>25 g přeslička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center"/>
        <w:spacing w:before="0" w:after="0"/>
        <w:ind w:left="120" w:right="0" w:firstLine="0"/>
      </w:pPr>
      <w:r>
        <w:rPr>
          <w:rStyle w:val="CharStyle75"/>
        </w:rPr>
        <w:t>25</w:t>
      </w:r>
      <w:r>
        <w:rPr>
          <w:lang w:val="cs-CZ" w:eastAsia="cs-CZ" w:bidi="cs-CZ"/>
          <w:w w:val="100"/>
          <w:spacing w:val="0"/>
          <w:color w:val="000000"/>
          <w:position w:val="0"/>
        </w:rPr>
        <w:t xml:space="preserve"> g konopice</w:t>
      </w:r>
    </w:p>
    <w:p>
      <w:pPr>
        <w:pStyle w:val="Style68"/>
        <w:widowControl w:val="0"/>
        <w:keepNext w:val="0"/>
        <w:keepLines w:val="0"/>
        <w:shd w:val="clear" w:color="auto" w:fill="auto"/>
        <w:bidi w:val="0"/>
        <w:jc w:val="right"/>
        <w:spacing w:before="0" w:after="0"/>
        <w:ind w:left="0" w:right="0" w:firstLine="0"/>
        <w:sectPr>
          <w:type w:val="continuous"/>
          <w:pgSz w:w="12258" w:h="17255"/>
          <w:pgMar w:top="1369" w:left="1278" w:right="1174" w:bottom="1945" w:header="0" w:footer="3" w:gutter="0"/>
          <w:rtlGutter w:val="0"/>
          <w:cols w:space="720"/>
          <w:noEndnote/>
          <w:docGrid w:linePitch="360"/>
        </w:sectPr>
      </w:pPr>
      <w:r>
        <w:rPr>
          <w:lang w:val="cs-CZ" w:eastAsia="cs-CZ" w:bidi="cs-CZ"/>
          <w:w w:val="100"/>
          <w:spacing w:val="0"/>
          <w:color w:val="000000"/>
          <w:position w:val="0"/>
        </w:rPr>
        <w:t>(Hb. Galeopsidis)</w:t>
      </w:r>
    </w:p>
    <w:p>
      <w:pPr>
        <w:widowControl w:val="0"/>
        <w:rPr>
          <w:sz w:val="2"/>
          <w:szCs w:val="2"/>
        </w:rPr>
      </w:pPr>
      <w:r>
        <w:pict>
          <v:shape id="_x0000_s2253" type="#_x0000_t202" style="position:absolute;margin-left:380.6pt;margin-top:232.65pt;width:92.7pt;height:61.05pt;z-index:-125828813;mso-wrap-distance-left:30.05pt;mso-wrap-distance-right:5.pt;mso-wrap-distance-bottom:20.6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plicník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Pulmonariae) </w:t>
                  </w:r>
                  <w:r>
                    <w:rPr>
                      <w:rStyle w:val="CharStyle70"/>
                      <w:i w:val="0"/>
                      <w:iCs w:val="0"/>
                    </w:rPr>
                    <w:t>30 g smil písečný</w:t>
                  </w:r>
                </w:p>
                <w:p>
                  <w:pPr>
                    <w:pStyle w:val="Style68"/>
                    <w:widowControl w:val="0"/>
                    <w:keepNext w:val="0"/>
                    <w:keepLines w:val="0"/>
                    <w:shd w:val="clear" w:color="auto" w:fill="auto"/>
                    <w:bidi w:val="0"/>
                    <w:jc w:val="left"/>
                    <w:spacing w:before="0" w:after="0"/>
                    <w:ind w:left="0" w:right="0" w:firstLine="440"/>
                  </w:pPr>
                  <w:r>
                    <w:rPr>
                      <w:rStyle w:val="CharStyle69"/>
                      <w:i/>
                      <w:iCs/>
                    </w:rPr>
                    <w:t>(Infl. Helichrysi)</w:t>
                  </w:r>
                </w:p>
                <w:p>
                  <w:pPr>
                    <w:pStyle w:val="Style44"/>
                    <w:widowControl w:val="0"/>
                    <w:keepNext w:val="0"/>
                    <w:keepLines w:val="0"/>
                    <w:shd w:val="clear" w:color="auto" w:fill="auto"/>
                    <w:bidi w:val="0"/>
                    <w:jc w:val="left"/>
                    <w:spacing w:before="0" w:after="0"/>
                    <w:ind w:left="0" w:right="0" w:firstLine="0"/>
                  </w:pPr>
                  <w:r>
                    <w:rPr>
                      <w:rStyle w:val="CharStyle67"/>
                    </w:rPr>
                    <w:t>30 g konopice</w:t>
                  </w:r>
                </w:p>
                <w:p>
                  <w:pPr>
                    <w:pStyle w:val="Style68"/>
                    <w:widowControl w:val="0"/>
                    <w:keepNext w:val="0"/>
                    <w:keepLines w:val="0"/>
                    <w:shd w:val="clear" w:color="auto" w:fill="auto"/>
                    <w:bidi w:val="0"/>
                    <w:jc w:val="left"/>
                    <w:spacing w:before="0" w:after="0"/>
                    <w:ind w:left="0" w:right="0" w:firstLine="440"/>
                  </w:pPr>
                  <w:r>
                    <w:rPr>
                      <w:rStyle w:val="CharStyle69"/>
                      <w:i/>
                      <w:iCs/>
                    </w:rPr>
                    <w:t>(Hb. Galeopsidis)</w:t>
                  </w:r>
                </w:p>
              </w:txbxContent>
            </v:textbox>
            <w10:wrap type="square" side="left" anchorx="margin"/>
          </v:shape>
        </w:pict>
      </w:r>
    </w:p>
    <w:p>
      <w:pPr>
        <w:pStyle w:val="Style11"/>
        <w:widowControl w:val="0"/>
        <w:keepNext w:val="0"/>
        <w:keepLines w:val="0"/>
        <w:shd w:val="clear" w:color="auto" w:fill="auto"/>
        <w:bidi w:val="0"/>
        <w:jc w:val="both"/>
        <w:spacing w:before="0" w:after="218" w:line="212" w:lineRule="exact"/>
        <w:ind w:left="0" w:right="0" w:firstLine="240"/>
      </w:pPr>
      <w:r>
        <w:rPr>
          <w:lang w:val="cs-CZ" w:eastAsia="cs-CZ" w:bidi="cs-CZ"/>
          <w:w w:val="100"/>
          <w:spacing w:val="0"/>
          <w:color w:val="000000"/>
          <w:position w:val="0"/>
        </w:rPr>
        <w:t>Lžička bylin na 2 šálky, mírně ohřívat do varu, odsta</w:t>
        <w:softHyphen/>
        <w:t>vit na 15 minut a procedit. Pít 2-3x po půl šálku mezi jí</w:t>
        <w:softHyphen/>
        <w:t>dlem.</w:t>
      </w:r>
    </w:p>
    <w:p>
      <w:pPr>
        <w:pStyle w:val="Style72"/>
        <w:widowControl w:val="0"/>
        <w:keepNext/>
        <w:keepLines/>
        <w:shd w:val="clear" w:color="auto" w:fill="auto"/>
        <w:bidi w:val="0"/>
        <w:jc w:val="left"/>
        <w:spacing w:before="0" w:after="0" w:line="240" w:lineRule="exact"/>
        <w:ind w:left="0" w:right="0" w:firstLine="0"/>
      </w:pPr>
      <w:bookmarkStart w:id="300" w:name="bookmark300"/>
      <w:r>
        <w:rPr>
          <w:lang w:val="cs-CZ" w:eastAsia="cs-CZ" w:bidi="cs-CZ"/>
          <w:sz w:val="24"/>
          <w:szCs w:val="24"/>
          <w:w w:val="100"/>
          <w:spacing w:val="0"/>
          <w:color w:val="000000"/>
          <w:position w:val="0"/>
        </w:rPr>
        <w:t>PLICNÍ OTOK</w:t>
      </w:r>
      <w:bookmarkEnd w:id="300"/>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Oedema </w:t>
      </w:r>
      <w:r>
        <w:rPr>
          <w:lang w:val="cs-CZ" w:eastAsia="cs-CZ" w:bidi="cs-CZ"/>
          <w:w w:val="100"/>
          <w:spacing w:val="0"/>
          <w:color w:val="000000"/>
          <w:position w:val="0"/>
        </w:rPr>
        <w:t>pulmonum)</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Vzniká, kdykoliv se zvedne krevní tlak při náhlém se</w:t>
        <w:softHyphen/>
        <w:t>lhání levé komory, zánětu hlavní tepny, nemocných ledvinách, nakažlivých nemocech, otravě alkoholem, éterem, chloroformem a při otřesech a úrazech mozku.</w:t>
      </w:r>
    </w:p>
    <w:p>
      <w:pPr>
        <w:pStyle w:val="Style11"/>
        <w:widowControl w:val="0"/>
        <w:keepNext w:val="0"/>
        <w:keepLines w:val="0"/>
        <w:shd w:val="clear" w:color="auto" w:fill="auto"/>
        <w:bidi w:val="0"/>
        <w:jc w:val="both"/>
        <w:spacing w:before="0" w:after="202" w:line="212" w:lineRule="exact"/>
        <w:ind w:left="0" w:right="0" w:firstLine="240"/>
      </w:pPr>
      <w:r>
        <w:rPr>
          <w:rStyle w:val="CharStyle91"/>
        </w:rPr>
        <w:t>Příznaky:</w:t>
      </w:r>
      <w:r>
        <w:rPr>
          <w:lang w:val="cs-CZ" w:eastAsia="cs-CZ" w:bidi="cs-CZ"/>
          <w:w w:val="100"/>
          <w:spacing w:val="0"/>
          <w:color w:val="000000"/>
          <w:position w:val="0"/>
        </w:rPr>
        <w:t xml:space="preserve"> vykašlávání zpěněné krve růžově zbarve</w:t>
        <w:softHyphen/>
        <w:t>né, dušnost, studený pot, pískot při dýchání. Nemocný je schvácený, ustrašený, bledý a zpravidla dýchá zrych</w:t>
        <w:softHyphen/>
        <w:t>leně. Krční žíly bývají naplněné a tep zrychlený. Také krevní tlak je zvýšený. V případech ohrožení života zpě</w:t>
        <w:softHyphen/>
        <w:t>něná krev teče z nosu a úst. Proto je nutná co nejrychlej</w:t>
        <w:softHyphen/>
        <w:t>ší lékařská pomoc. Nemocného je třeba teple přikrýt. Nejúčinnějším lékem je injekce morfia, kyslík a pouště</w:t>
        <w:softHyphen/>
        <w:t>ní žilou (asi 500 ml krve). Je třeba upravit životosprávu a vyhýbat se nadměrné námaze.</w:t>
      </w:r>
    </w:p>
    <w:p>
      <w:pPr>
        <w:pStyle w:val="Style72"/>
        <w:widowControl w:val="0"/>
        <w:keepNext/>
        <w:keepLines/>
        <w:shd w:val="clear" w:color="auto" w:fill="auto"/>
        <w:bidi w:val="0"/>
        <w:jc w:val="left"/>
        <w:spacing w:before="0" w:after="158" w:line="260" w:lineRule="exact"/>
        <w:ind w:left="0" w:right="0" w:firstLine="0"/>
      </w:pPr>
      <w:bookmarkStart w:id="301" w:name="bookmark301"/>
      <w:r>
        <w:rPr>
          <w:lang w:val="cs-CZ" w:eastAsia="cs-CZ" w:bidi="cs-CZ"/>
          <w:sz w:val="24"/>
          <w:szCs w:val="24"/>
          <w:w w:val="100"/>
          <w:spacing w:val="0"/>
          <w:color w:val="000000"/>
          <w:position w:val="0"/>
        </w:rPr>
        <w:t xml:space="preserve">ZÁNĚT </w:t>
      </w:r>
      <w:r>
        <w:rPr>
          <w:lang w:val="sk-SK" w:eastAsia="sk-SK" w:bidi="sk-SK"/>
          <w:sz w:val="24"/>
          <w:szCs w:val="24"/>
          <w:w w:val="100"/>
          <w:spacing w:val="0"/>
          <w:color w:val="000000"/>
          <w:position w:val="0"/>
        </w:rPr>
        <w:t xml:space="preserve">POHRUDNICE </w:t>
      </w:r>
      <w:r>
        <w:rPr>
          <w:rStyle w:val="CharStyle79"/>
          <w:b w:val="0"/>
          <w:bCs w:val="0"/>
        </w:rPr>
        <w:t>(Pleuritis)</w:t>
      </w:r>
      <w:r>
        <w:rPr>
          <w:lang w:val="cs-CZ" w:eastAsia="cs-CZ" w:bidi="cs-CZ"/>
          <w:sz w:val="24"/>
          <w:szCs w:val="24"/>
          <w:w w:val="100"/>
          <w:spacing w:val="0"/>
          <w:color w:val="000000"/>
          <w:position w:val="0"/>
        </w:rPr>
        <w:t xml:space="preserve"> 511</w:t>
      </w:r>
      <w:bookmarkEnd w:id="301"/>
    </w:p>
    <w:p>
      <w:pPr>
        <w:pStyle w:val="Style11"/>
        <w:numPr>
          <w:ilvl w:val="0"/>
          <w:numId w:val="549"/>
        </w:numPr>
        <w:tabs>
          <w:tab w:leader="none" w:pos="478" w:val="left"/>
        </w:tabs>
        <w:widowControl w:val="0"/>
        <w:keepNext w:val="0"/>
        <w:keepLines w:val="0"/>
        <w:shd w:val="clear" w:color="auto" w:fill="auto"/>
        <w:bidi w:val="0"/>
        <w:jc w:val="both"/>
        <w:spacing w:before="0" w:after="0" w:line="212" w:lineRule="exact"/>
        <w:ind w:left="0" w:right="0" w:firstLine="240"/>
      </w:pPr>
      <w:r>
        <w:rPr>
          <w:rStyle w:val="CharStyle185"/>
        </w:rPr>
        <w:t xml:space="preserve">suchý </w:t>
      </w:r>
      <w:r>
        <w:rPr>
          <w:lang w:val="cs-CZ" w:eastAsia="cs-CZ" w:bidi="cs-CZ"/>
          <w:w w:val="100"/>
          <w:spacing w:val="0"/>
          <w:color w:val="000000"/>
          <w:position w:val="0"/>
        </w:rPr>
        <w:t>- s lokální reakcí nad ložiskem v plíci přede</w:t>
        <w:softHyphen/>
        <w:t>vším při tuberkulóze plic, při zánětu plic jakéhokoli pů</w:t>
        <w:softHyphen/>
        <w:t xml:space="preserve">vodu, při </w:t>
      </w:r>
      <w:r>
        <w:rPr>
          <w:lang w:val="sk-SK" w:eastAsia="sk-SK" w:bidi="sk-SK"/>
          <w:w w:val="100"/>
          <w:spacing w:val="0"/>
          <w:color w:val="000000"/>
          <w:position w:val="0"/>
        </w:rPr>
        <w:t xml:space="preserve">plienim </w:t>
      </w:r>
      <w:r>
        <w:rPr>
          <w:lang w:val="cs-CZ" w:eastAsia="cs-CZ" w:bidi="cs-CZ"/>
          <w:w w:val="100"/>
          <w:spacing w:val="0"/>
          <w:color w:val="000000"/>
          <w:position w:val="0"/>
        </w:rPr>
        <w:t>infarktu a nádorech.</w:t>
      </w:r>
    </w:p>
    <w:p>
      <w:pPr>
        <w:pStyle w:val="Style72"/>
        <w:widowControl w:val="0"/>
        <w:keepNext/>
        <w:keepLines/>
        <w:shd w:val="clear" w:color="auto" w:fill="auto"/>
        <w:bidi w:val="0"/>
        <w:jc w:val="left"/>
        <w:spacing w:before="0" w:after="0" w:line="240" w:lineRule="exact"/>
        <w:ind w:left="0" w:right="0" w:firstLine="0"/>
      </w:pPr>
      <w:r>
        <w:br w:type="column"/>
      </w:r>
      <w:bookmarkStart w:id="302" w:name="bookmark302"/>
      <w:r>
        <w:rPr>
          <w:lang w:val="cs-CZ" w:eastAsia="cs-CZ" w:bidi="cs-CZ"/>
          <w:sz w:val="24"/>
          <w:szCs w:val="24"/>
          <w:w w:val="100"/>
          <w:spacing w:val="0"/>
          <w:color w:val="000000"/>
          <w:position w:val="0"/>
        </w:rPr>
        <w:t>ZAPRÁŠENÍ PLIC</w:t>
      </w:r>
      <w:bookmarkEnd w:id="302"/>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Pneumoconiosis</w:t>
      </w:r>
      <w:r>
        <w:rPr>
          <w:lang w:val="cs-CZ" w:eastAsia="cs-CZ" w:bidi="cs-CZ"/>
          <w:w w:val="100"/>
          <w:spacing w:val="0"/>
          <w:color w:val="000000"/>
          <w:position w:val="0"/>
        </w:rPr>
        <w:t>)</w:t>
      </w:r>
      <w:r>
        <w:rPr>
          <w:rStyle w:val="CharStyle94"/>
          <w:i w:val="0"/>
          <w:iCs w:val="0"/>
        </w:rPr>
        <w:t xml:space="preserve"> 500-506</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to nahromadění vdechovaného prachu v plicích a reakce tkáně na jeho přítomnost. Může být: hliníko</w:t>
        <w:softHyphen/>
        <w:t xml:space="preserve">vé, beryliové, křemičité </w:t>
      </w:r>
      <w:r>
        <w:rPr>
          <w:lang w:val="sk-SK" w:eastAsia="sk-SK" w:bidi="sk-SK"/>
          <w:w w:val="100"/>
          <w:spacing w:val="0"/>
          <w:color w:val="000000"/>
          <w:position w:val="0"/>
        </w:rPr>
        <w:t xml:space="preserve">(silikóza), </w:t>
      </w:r>
      <w:r>
        <w:rPr>
          <w:lang w:val="cs-CZ" w:eastAsia="cs-CZ" w:bidi="cs-CZ"/>
          <w:w w:val="100"/>
          <w:spacing w:val="0"/>
          <w:color w:val="000000"/>
          <w:position w:val="0"/>
        </w:rPr>
        <w:t xml:space="preserve">azbestové (asbesto- sis), uhlokopské (anthracosis), </w:t>
      </w:r>
      <w:r>
        <w:rPr>
          <w:lang w:val="sk-SK" w:eastAsia="sk-SK" w:bidi="sk-SK"/>
          <w:w w:val="100"/>
          <w:spacing w:val="0"/>
          <w:color w:val="000000"/>
          <w:position w:val="0"/>
        </w:rPr>
        <w:t xml:space="preserve">železité </w:t>
      </w:r>
      <w:r>
        <w:rPr>
          <w:lang w:val="cs-CZ" w:eastAsia="cs-CZ" w:bidi="cs-CZ"/>
          <w:w w:val="100"/>
          <w:spacing w:val="0"/>
          <w:color w:val="000000"/>
          <w:position w:val="0"/>
        </w:rPr>
        <w:t>(siderosis) a vá</w:t>
        <w:softHyphen/>
        <w:t>penaté (chalikosis).</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Nemoc vzniká po 10-20 letech práce v prašném pro</w:t>
        <w:softHyphen/>
        <w:t>středí a často se k ní přidává vleklý zánět průdušek a ro</w:t>
        <w:softHyphen/>
        <w:t>zedma plic, objevují se insuficience levé komory a náka</w:t>
        <w:softHyphen/>
        <w:t>za dýchacích cest.</w:t>
      </w:r>
    </w:p>
    <w:p>
      <w:pPr>
        <w:pStyle w:val="Style11"/>
        <w:widowControl w:val="0"/>
        <w:keepNext w:val="0"/>
        <w:keepLines w:val="0"/>
        <w:shd w:val="clear" w:color="auto" w:fill="auto"/>
        <w:bidi w:val="0"/>
        <w:jc w:val="both"/>
        <w:spacing w:before="0" w:after="180" w:line="212" w:lineRule="exact"/>
        <w:ind w:left="0" w:right="0" w:firstLine="280"/>
      </w:pPr>
      <w:r>
        <w:rPr>
          <w:rStyle w:val="CharStyle91"/>
        </w:rPr>
        <w:t>Příznaky:</w:t>
      </w:r>
      <w:r>
        <w:rPr>
          <w:lang w:val="cs-CZ" w:eastAsia="cs-CZ" w:bidi="cs-CZ"/>
          <w:w w:val="100"/>
          <w:spacing w:val="0"/>
          <w:color w:val="000000"/>
          <w:position w:val="0"/>
        </w:rPr>
        <w:t xml:space="preserve"> dušnost, ranní suchý kašel, zřídka noční pocení, úbytek váhy. </w:t>
      </w:r>
      <w:r>
        <w:rPr>
          <w:lang w:val="sk-SK" w:eastAsia="sk-SK" w:bidi="sk-SK"/>
          <w:w w:val="100"/>
          <w:spacing w:val="0"/>
          <w:color w:val="000000"/>
          <w:position w:val="0"/>
        </w:rPr>
        <w:t xml:space="preserve">Silikóza </w:t>
      </w:r>
      <w:r>
        <w:rPr>
          <w:lang w:val="cs-CZ" w:eastAsia="cs-CZ" w:bidi="cs-CZ"/>
          <w:w w:val="100"/>
          <w:spacing w:val="0"/>
          <w:color w:val="000000"/>
          <w:position w:val="0"/>
        </w:rPr>
        <w:t>prostá nedělá žádné potí</w:t>
        <w:softHyphen/>
        <w:t xml:space="preserve">že, nemění prokazatelně </w:t>
      </w:r>
      <w:r>
        <w:rPr>
          <w:lang w:val="sk-SK" w:eastAsia="sk-SK" w:bidi="sk-SK"/>
          <w:w w:val="100"/>
          <w:spacing w:val="0"/>
          <w:color w:val="000000"/>
          <w:position w:val="0"/>
        </w:rPr>
        <w:t xml:space="preserve">plieni </w:t>
      </w:r>
      <w:r>
        <w:rPr>
          <w:lang w:val="cs-CZ" w:eastAsia="cs-CZ" w:bidi="cs-CZ"/>
          <w:w w:val="100"/>
          <w:spacing w:val="0"/>
          <w:color w:val="000000"/>
          <w:position w:val="0"/>
        </w:rPr>
        <w:t xml:space="preserve">funkce ani neovlivňuje délku života. Nejzávažnější komplikací </w:t>
      </w:r>
      <w:r>
        <w:rPr>
          <w:lang w:val="sk-SK" w:eastAsia="sk-SK" w:bidi="sk-SK"/>
          <w:w w:val="100"/>
          <w:spacing w:val="0"/>
          <w:color w:val="000000"/>
          <w:position w:val="0"/>
        </w:rPr>
        <w:t xml:space="preserve">silikózy </w:t>
      </w:r>
      <w:r>
        <w:rPr>
          <w:lang w:val="cs-CZ" w:eastAsia="cs-CZ" w:bidi="cs-CZ"/>
          <w:w w:val="100"/>
          <w:spacing w:val="0"/>
          <w:color w:val="000000"/>
          <w:position w:val="0"/>
        </w:rPr>
        <w:t>je tu</w:t>
        <w:softHyphen/>
        <w:t>berkulóza plic.</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Léčení se omezuje na změnu pracoviště a lázeňskou léčbu, periodické prohlídky a rentgenový snímek plic za 1 až 2 roky.</w:t>
      </w:r>
    </w:p>
    <w:p>
      <w:pPr>
        <w:pStyle w:val="Style44"/>
        <w:widowControl w:val="0"/>
        <w:keepNext w:val="0"/>
        <w:keepLines w:val="0"/>
        <w:shd w:val="clear" w:color="auto" w:fill="auto"/>
        <w:bidi w:val="0"/>
        <w:jc w:val="right"/>
        <w:spacing w:before="0" w:after="0"/>
        <w:ind w:left="0" w:right="300" w:firstLine="0"/>
      </w:pPr>
      <w:r>
        <w:rPr>
          <w:lang w:val="cs-CZ" w:eastAsia="cs-CZ" w:bidi="cs-CZ"/>
          <w:w w:val="100"/>
          <w:spacing w:val="0"/>
          <w:color w:val="000000"/>
          <w:position w:val="0"/>
        </w:rPr>
        <w:t xml:space="preserve">30 g kůra bílé vrby </w:t>
      </w:r>
      <w:r>
        <w:rPr>
          <w:rStyle w:val="CharStyle75"/>
        </w:rPr>
        <w:t>(Cort. Salicis)</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 xml:space="preserve">30 g kořen </w:t>
      </w:r>
      <w:r>
        <w:rPr>
          <w:lang w:val="sk-SK" w:eastAsia="sk-SK" w:bidi="sk-SK"/>
          <w:w w:val="100"/>
          <w:spacing w:val="0"/>
          <w:color w:val="000000"/>
          <w:position w:val="0"/>
        </w:rPr>
        <w:t>puškvorce</w:t>
        <w:br/>
      </w:r>
      <w:r>
        <w:rPr>
          <w:rStyle w:val="CharStyle75"/>
        </w:rPr>
        <w:t xml:space="preserve">(Rh. </w:t>
      </w:r>
      <w:r>
        <w:rPr>
          <w:rStyle w:val="CharStyle75"/>
          <w:lang w:val="en-US" w:eastAsia="en-US" w:bidi="en-US"/>
        </w:rPr>
        <w:t>Calami)</w:t>
      </w:r>
    </w:p>
    <w:p>
      <w:pPr>
        <w:pStyle w:val="Style44"/>
        <w:widowControl w:val="0"/>
        <w:keepNext w:val="0"/>
        <w:keepLines w:val="0"/>
        <w:shd w:val="clear" w:color="auto" w:fill="auto"/>
        <w:bidi w:val="0"/>
        <w:jc w:val="center"/>
        <w:spacing w:before="0" w:after="0"/>
        <w:ind w:left="0" w:right="40" w:firstLine="0"/>
        <w:sectPr>
          <w:type w:val="continuous"/>
          <w:pgSz w:w="12258" w:h="17255"/>
          <w:pgMar w:top="1075" w:left="1333" w:right="1108" w:bottom="1912" w:header="0" w:footer="3" w:gutter="0"/>
          <w:rtlGutter w:val="0"/>
          <w:cols w:num="2" w:space="407"/>
          <w:noEndnote/>
          <w:docGrid w:linePitch="360"/>
        </w:sectPr>
      </w:pPr>
      <w:r>
        <w:rPr>
          <w:lang w:val="cs-CZ" w:eastAsia="cs-CZ" w:bidi="cs-CZ"/>
          <w:w w:val="100"/>
          <w:spacing w:val="0"/>
          <w:color w:val="000000"/>
          <w:position w:val="0"/>
        </w:rPr>
        <w:t>30 g poupata borovice</w:t>
        <w:br/>
      </w:r>
      <w:r>
        <w:rPr>
          <w:rStyle w:val="CharStyle75"/>
        </w:rPr>
        <w:t>(Gem. Pini)</w:t>
      </w:r>
    </w:p>
    <w:p>
      <w:pPr>
        <w:pStyle w:val="Style44"/>
        <w:widowControl w:val="0"/>
        <w:keepNext w:val="0"/>
        <w:keepLines w:val="0"/>
        <w:shd w:val="clear" w:color="auto" w:fill="auto"/>
        <w:bidi w:val="0"/>
        <w:spacing w:before="0" w:after="0"/>
        <w:ind w:left="0" w:right="0" w:firstLine="280"/>
      </w:pPr>
      <w:r>
        <w:pict>
          <v:shape id="_x0000_s2254" type="#_x0000_t202" style="position:absolute;margin-left:130.5pt;margin-top:1.7pt;width:92.pt;height:41.15pt;z-index:-125828812;mso-wrap-distance-left:20.9pt;mso-wrap-distance-right:12.05pt;mso-wrap-distance-bottom:15.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25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 Tormentillae) </w:t>
                  </w:r>
                  <w:r>
                    <w:rPr>
                      <w:rStyle w:val="CharStyle70"/>
                      <w:i w:val="0"/>
                      <w:iCs w:val="0"/>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(Hb. Polygoni av.)</w:t>
                  </w:r>
                </w:p>
              </w:txbxContent>
            </v:textbox>
            <w10:wrap type="square" anchorx="margin" anchory="margin"/>
          </v:shape>
        </w:pict>
      </w:r>
      <w:r>
        <w:pict>
          <v:shape id="_x0000_s2255" type="#_x0000_t202" style="position:absolute;margin-left:128.35pt;margin-top:101.75pt;width:99.pt;height:137.25pt;z-index:-125828811;mso-wrap-distance-left:14.2pt;mso-wrap-distance-right:9.pt;mso-wrap-distance-bottom:38.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60" w:right="360" w:hanging="460"/>
                  </w:pPr>
                  <w:r>
                    <w:rPr>
                      <w:rStyle w:val="CharStyle67"/>
                    </w:rPr>
                    <w:t xml:space="preserve">50 g list jahody lesní </w:t>
                  </w:r>
                  <w:r>
                    <w:rPr>
                      <w:rStyle w:val="CharStyle71"/>
                    </w:rPr>
                    <w:t>(Rol. Fragariae)</w:t>
                  </w:r>
                </w:p>
                <w:p>
                  <w:pPr>
                    <w:pStyle w:val="Style44"/>
                    <w:widowControl w:val="0"/>
                    <w:keepNext w:val="0"/>
                    <w:keepLines w:val="0"/>
                    <w:shd w:val="clear" w:color="auto" w:fill="auto"/>
                    <w:bidi w:val="0"/>
                    <w:jc w:val="left"/>
                    <w:spacing w:before="0" w:after="0"/>
                    <w:ind w:left="460" w:right="360" w:hanging="460"/>
                  </w:pPr>
                  <w:r>
                    <w:rPr>
                      <w:rStyle w:val="CharStyle67"/>
                    </w:rPr>
                    <w:t xml:space="preserve">50 g list podbělu </w:t>
                  </w:r>
                  <w:r>
                    <w:rPr>
                      <w:rStyle w:val="CharStyle71"/>
                    </w:rPr>
                    <w:t>(Rol. Farfarae)</w:t>
                  </w:r>
                </w:p>
                <w:p>
                  <w:pPr>
                    <w:pStyle w:val="Style44"/>
                    <w:widowControl w:val="0"/>
                    <w:keepNext w:val="0"/>
                    <w:keepLines w:val="0"/>
                    <w:shd w:val="clear" w:color="auto" w:fill="auto"/>
                    <w:bidi w:val="0"/>
                    <w:jc w:val="left"/>
                    <w:spacing w:before="0" w:after="0"/>
                    <w:ind w:left="460" w:right="0" w:hanging="460"/>
                  </w:pPr>
                  <w:r>
                    <w:rPr>
                      <w:rStyle w:val="CharStyle67"/>
                    </w:rPr>
                    <w:t>50 g meduňka</w:t>
                  </w:r>
                </w:p>
                <w:p>
                  <w:pPr>
                    <w:pStyle w:val="Style68"/>
                    <w:widowControl w:val="0"/>
                    <w:keepNext w:val="0"/>
                    <w:keepLines w:val="0"/>
                    <w:shd w:val="clear" w:color="auto" w:fill="auto"/>
                    <w:bidi w:val="0"/>
                    <w:jc w:val="left"/>
                    <w:spacing w:before="0" w:after="0"/>
                    <w:ind w:left="0" w:right="0" w:firstLine="460"/>
                  </w:pPr>
                  <w:r>
                    <w:rPr>
                      <w:rStyle w:val="CharStyle69"/>
                      <w:i/>
                      <w:iCs/>
                    </w:rPr>
                    <w:t>(Fol. Melissae)</w:t>
                  </w:r>
                </w:p>
                <w:p>
                  <w:pPr>
                    <w:pStyle w:val="Style44"/>
                    <w:widowControl w:val="0"/>
                    <w:keepNext w:val="0"/>
                    <w:keepLines w:val="0"/>
                    <w:shd w:val="clear" w:color="auto" w:fill="auto"/>
                    <w:bidi w:val="0"/>
                    <w:jc w:val="left"/>
                    <w:spacing w:before="0" w:after="0"/>
                    <w:ind w:left="460" w:right="0" w:hanging="460"/>
                  </w:pPr>
                  <w:r>
                    <w:rPr>
                      <w:rStyle w:val="CharStyle67"/>
                    </w:rPr>
                    <w:t>50 g řepík</w:t>
                  </w:r>
                </w:p>
                <w:p>
                  <w:pPr>
                    <w:pStyle w:val="Style68"/>
                    <w:widowControl w:val="0"/>
                    <w:keepNext w:val="0"/>
                    <w:keepLines w:val="0"/>
                    <w:shd w:val="clear" w:color="auto" w:fill="auto"/>
                    <w:bidi w:val="0"/>
                    <w:jc w:val="left"/>
                    <w:spacing w:before="0" w:after="0"/>
                    <w:ind w:left="0" w:right="0" w:firstLine="460"/>
                  </w:pPr>
                  <w:r>
                    <w:rPr>
                      <w:rStyle w:val="CharStyle69"/>
                      <w:i/>
                      <w:iCs/>
                    </w:rPr>
                    <w:t xml:space="preserve">(Hb. Agrimoniae)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60"/>
                  </w:pPr>
                  <w:r>
                    <w:rPr>
                      <w:rStyle w:val="CharStyle69"/>
                      <w:i/>
                      <w:iCs/>
                    </w:rPr>
                    <w:t>(Hb. Equiseti)</w:t>
                  </w:r>
                </w:p>
                <w:p>
                  <w:pPr>
                    <w:pStyle w:val="Style44"/>
                    <w:widowControl w:val="0"/>
                    <w:keepNext w:val="0"/>
                    <w:keepLines w:val="0"/>
                    <w:shd w:val="clear" w:color="auto" w:fill="auto"/>
                    <w:bidi w:val="0"/>
                    <w:jc w:val="left"/>
                    <w:spacing w:before="0" w:after="0"/>
                    <w:ind w:left="460" w:right="0" w:hanging="460"/>
                  </w:pPr>
                  <w:r>
                    <w:rPr>
                      <w:rStyle w:val="CharStyle67"/>
                    </w:rPr>
                    <w:t>50 g srdečník</w:t>
                  </w:r>
                </w:p>
                <w:p>
                  <w:pPr>
                    <w:pStyle w:val="Style68"/>
                    <w:widowControl w:val="0"/>
                    <w:keepNext w:val="0"/>
                    <w:keepLines w:val="0"/>
                    <w:shd w:val="clear" w:color="auto" w:fill="auto"/>
                    <w:bidi w:val="0"/>
                    <w:jc w:val="left"/>
                    <w:spacing w:before="0" w:after="0"/>
                    <w:ind w:left="0" w:right="0" w:firstLine="460"/>
                  </w:pPr>
                  <w:r>
                    <w:rPr>
                      <w:rStyle w:val="CharStyle69"/>
                      <w:i/>
                      <w:iCs/>
                    </w:rPr>
                    <w:t xml:space="preserve">(Hb. Leonuri </w:t>
                  </w:r>
                  <w:r>
                    <w:rPr>
                      <w:rStyle w:val="CharStyle69"/>
                      <w:lang w:val="en-US" w:eastAsia="en-US" w:bidi="en-US"/>
                      <w:i/>
                      <w:iCs/>
                    </w:rPr>
                    <w:t xml:space="preserve">card.) </w:t>
                  </w:r>
                  <w:r>
                    <w:rPr>
                      <w:rStyle w:val="CharStyle70"/>
                      <w:i w:val="0"/>
                      <w:iCs w:val="0"/>
                    </w:rPr>
                    <w:t>50 g truskavec</w:t>
                  </w:r>
                </w:p>
                <w:p>
                  <w:pPr>
                    <w:pStyle w:val="Style68"/>
                    <w:widowControl w:val="0"/>
                    <w:keepNext w:val="0"/>
                    <w:keepLines w:val="0"/>
                    <w:shd w:val="clear" w:color="auto" w:fill="auto"/>
                    <w:bidi w:val="0"/>
                    <w:jc w:val="left"/>
                    <w:spacing w:before="0" w:after="0"/>
                    <w:ind w:left="0" w:right="0" w:firstLine="460"/>
                  </w:pPr>
                  <w:r>
                    <w:rPr>
                      <w:rStyle w:val="CharStyle69"/>
                      <w:i/>
                      <w:iCs/>
                    </w:rPr>
                    <w:t>(Hb. Polygoni av.)</w:t>
                  </w:r>
                </w:p>
              </w:txbxContent>
            </v:textbox>
            <w10:wrap type="square" anchorx="margin" anchory="margin"/>
          </v:shape>
        </w:pict>
      </w:r>
      <w:r>
        <w:pict>
          <v:shape id="_x0000_s2256" type="#_x0000_t202" style="position:absolute;margin-left:117.2pt;margin-top:257.7pt;width:119.15pt;height:13.05pt;z-index:-125828810;mso-wrap-distance-left:5.pt;mso-wrap-distance-top:154.35pt;mso-wrap-distance-right:5.pt;mso-wrap-distance-bottom:6.5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minuty a pít 3x denně vždy</w:t>
                  </w:r>
                </w:p>
              </w:txbxContent>
            </v:textbox>
            <w10:wrap type="square" anchorx="margin" anchory="margin"/>
          </v:shape>
        </w:pict>
      </w:r>
      <w:r>
        <w:pict>
          <v:shape id="_x0000_s2257" type="#_x0000_t202" style="position:absolute;margin-left:385.75pt;margin-top:59.3pt;width:75.05pt;height:60.5pt;z-index:-125828809;mso-wrap-distance-left:18.2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list břízy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Betulae) </w:t>
                  </w:r>
                  <w:r>
                    <w:rPr>
                      <w:rStyle w:val="CharStyle70"/>
                      <w:i w:val="0"/>
                      <w:iCs w:val="0"/>
                    </w:rPr>
                    <w:t xml:space="preserve">50 g květ lípy </w:t>
                  </w:r>
                  <w:r>
                    <w:rPr>
                      <w:rStyle w:val="CharStyle69"/>
                      <w:i/>
                      <w:iCs/>
                    </w:rPr>
                    <w:t>(Fl. Tiliae)</w:t>
                  </w:r>
                </w:p>
                <w:p>
                  <w:pPr>
                    <w:pStyle w:val="Style44"/>
                    <w:widowControl w:val="0"/>
                    <w:keepNext w:val="0"/>
                    <w:keepLines w:val="0"/>
                    <w:shd w:val="clear" w:color="auto" w:fill="auto"/>
                    <w:bidi w:val="0"/>
                    <w:jc w:val="right"/>
                    <w:spacing w:before="0" w:after="0"/>
                    <w:ind w:left="0" w:right="0" w:firstLine="0"/>
                  </w:pPr>
                  <w:r>
                    <w:rPr>
                      <w:rStyle w:val="CharStyle67"/>
                    </w:rPr>
                    <w:t xml:space="preserve">40 g kůra bílé vrby </w:t>
                  </w:r>
                  <w:r>
                    <w:rPr>
                      <w:rStyle w:val="CharStyle71"/>
                    </w:rPr>
                    <w:t>(Cort. Salicis)</w:t>
                  </w:r>
                </w:p>
              </w:txbxContent>
            </v:textbox>
            <w10:wrap type="square" side="left" anchorx="margin" anchory="margin"/>
          </v:shape>
        </w:pict>
      </w:r>
      <w:r>
        <w:pict>
          <v:shape id="_x0000_s2258" type="#_x0000_t202" style="position:absolute;margin-left:385.9pt;margin-top:211.6pt;width:92.7pt;height:98.9pt;z-index:-125828808;mso-wrap-distance-left:22.3pt;mso-wrap-distance-top:14.3pt;mso-wrap-distance-right:5.pt;mso-wrap-distance-bottom:17.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pukléřka </w:t>
                  </w:r>
                  <w:r>
                    <w:rPr>
                      <w:rStyle w:val="CharStyle67"/>
                      <w:lang w:val="sk-SK" w:eastAsia="sk-SK" w:bidi="sk-SK"/>
                    </w:rPr>
                    <w:t xml:space="preserve">islandská </w:t>
                  </w:r>
                  <w:r>
                    <w:rPr>
                      <w:rStyle w:val="CharStyle71"/>
                      <w:lang w:val="en-US" w:eastAsia="en-US" w:bidi="en-US"/>
                    </w:rPr>
                    <w:t xml:space="preserve">(Lichen </w:t>
                  </w:r>
                  <w:r>
                    <w:rPr>
                      <w:rStyle w:val="CharStyle71"/>
                    </w:rPr>
                    <w:t xml:space="preserve">islandicus) </w:t>
                  </w:r>
                  <w:r>
                    <w:rPr>
                      <w:rStyle w:val="CharStyle67"/>
                    </w:rPr>
                    <w:t>10 g fenykl</w:t>
                  </w:r>
                </w:p>
                <w:p>
                  <w:pPr>
                    <w:pStyle w:val="Style68"/>
                    <w:widowControl w:val="0"/>
                    <w:keepNext w:val="0"/>
                    <w:keepLines w:val="0"/>
                    <w:shd w:val="clear" w:color="auto" w:fill="auto"/>
                    <w:bidi w:val="0"/>
                    <w:jc w:val="center"/>
                    <w:spacing w:before="0" w:after="0"/>
                    <w:ind w:left="0" w:right="60" w:firstLine="0"/>
                  </w:pPr>
                  <w:r>
                    <w:rPr>
                      <w:rStyle w:val="CharStyle69"/>
                      <w:i/>
                      <w:iCs/>
                    </w:rPr>
                    <w:t>(Fr. Foeniculi)</w:t>
                  </w:r>
                </w:p>
                <w:p>
                  <w:pPr>
                    <w:pStyle w:val="Style44"/>
                    <w:widowControl w:val="0"/>
                    <w:keepNext w:val="0"/>
                    <w:keepLines w:val="0"/>
                    <w:shd w:val="clear" w:color="auto" w:fill="auto"/>
                    <w:bidi w:val="0"/>
                    <w:jc w:val="left"/>
                    <w:spacing w:before="0" w:after="0"/>
                    <w:ind w:left="140" w:right="0" w:firstLine="0"/>
                  </w:pPr>
                  <w:r>
                    <w:rPr>
                      <w:rStyle w:val="CharStyle67"/>
                    </w:rPr>
                    <w:t>5 g anýz</w:t>
                  </w:r>
                </w:p>
                <w:p>
                  <w:pPr>
                    <w:pStyle w:val="Style68"/>
                    <w:widowControl w:val="0"/>
                    <w:keepNext w:val="0"/>
                    <w:keepLines w:val="0"/>
                    <w:shd w:val="clear" w:color="auto" w:fill="auto"/>
                    <w:bidi w:val="0"/>
                    <w:jc w:val="center"/>
                    <w:spacing w:before="0" w:after="0"/>
                    <w:ind w:left="160" w:right="0" w:firstLine="0"/>
                  </w:pPr>
                  <w:r>
                    <w:rPr>
                      <w:rStyle w:val="CharStyle69"/>
                      <w:i/>
                      <w:iCs/>
                    </w:rPr>
                    <w:t>(Lr. Anisi)</w:t>
                  </w:r>
                </w:p>
                <w:p>
                  <w:pPr>
                    <w:pStyle w:val="Style44"/>
                    <w:widowControl w:val="0"/>
                    <w:keepNext w:val="0"/>
                    <w:keepLines w:val="0"/>
                    <w:shd w:val="clear" w:color="auto" w:fill="auto"/>
                    <w:bidi w:val="0"/>
                    <w:jc w:val="left"/>
                    <w:spacing w:before="0" w:after="0"/>
                    <w:ind w:left="0" w:right="0" w:firstLine="0"/>
                  </w:pPr>
                  <w:r>
                    <w:rPr>
                      <w:rStyle w:val="CharStyle67"/>
                    </w:rPr>
                    <w:t xml:space="preserve">20 </w:t>
                  </w:r>
                  <w:r>
                    <w:rPr>
                      <w:rStyle w:val="CharStyle67"/>
                      <w:lang w:val="sk-SK" w:eastAsia="sk-SK" w:bidi="sk-SK"/>
                    </w:rPr>
                    <w:t>g hluchavka</w:t>
                  </w:r>
                </w:p>
                <w:p>
                  <w:pPr>
                    <w:pStyle w:val="Style68"/>
                    <w:widowControl w:val="0"/>
                    <w:keepNext w:val="0"/>
                    <w:keepLines w:val="0"/>
                    <w:shd w:val="clear" w:color="auto" w:fill="auto"/>
                    <w:bidi w:val="0"/>
                    <w:jc w:val="center"/>
                    <w:spacing w:before="0" w:after="0"/>
                    <w:ind w:left="0" w:right="60" w:firstLine="0"/>
                  </w:pPr>
                  <w:r>
                    <w:rPr>
                      <w:rStyle w:val="CharStyle69"/>
                      <w:i/>
                      <w:iCs/>
                    </w:rPr>
                    <w:t>(Fl. Lamii albi)</w:t>
                  </w:r>
                </w:p>
                <w:p>
                  <w:pPr>
                    <w:pStyle w:val="Style44"/>
                    <w:widowControl w:val="0"/>
                    <w:keepNext w:val="0"/>
                    <w:keepLines w:val="0"/>
                    <w:shd w:val="clear" w:color="auto" w:fill="auto"/>
                    <w:bidi w:val="0"/>
                    <w:jc w:val="right"/>
                    <w:spacing w:before="0" w:after="0"/>
                    <w:ind w:left="0" w:right="420" w:firstLine="0"/>
                  </w:pPr>
                  <w:r>
                    <w:rPr>
                      <w:rStyle w:val="CharStyle67"/>
                    </w:rPr>
                    <w:t xml:space="preserve">30 g mateřídouška </w:t>
                  </w:r>
                  <w:r>
                    <w:rPr>
                      <w:rStyle w:val="CharStyle71"/>
                    </w:rPr>
                    <w:t>(Hb. Serpylli)</w:t>
                  </w:r>
                </w:p>
              </w:txbxContent>
            </v:textbox>
            <w10:wrap type="square" side="left" anchorx="margin" anchory="margin"/>
          </v:shape>
        </w:pict>
      </w:r>
      <w:r>
        <w:rPr>
          <w:lang w:val="cs-CZ" w:eastAsia="cs-CZ" w:bidi="cs-CZ"/>
          <w:w w:val="100"/>
          <w:spacing w:val="0"/>
          <w:color w:val="000000"/>
          <w:position w:val="0"/>
        </w:rPr>
        <w:t>50 g lékořice</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(Rad. Glycyrrhizae) </w:t>
      </w:r>
      <w:r>
        <w:rPr>
          <w:rStyle w:val="CharStyle77"/>
          <w:i w:val="0"/>
          <w:iCs w:val="0"/>
        </w:rPr>
        <w:t xml:space="preserve">50 g list podbělu </w:t>
      </w:r>
      <w:r>
        <w:rPr>
          <w:lang w:val="cs-CZ" w:eastAsia="cs-CZ" w:bidi="cs-CZ"/>
          <w:w w:val="100"/>
          <w:spacing w:val="0"/>
          <w:color w:val="000000"/>
          <w:position w:val="0"/>
        </w:rPr>
        <w:t>(Rol. Farfarae)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(Rol. Milefolii)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lžička na šálek, vařit 3 minuty, pít 3x denně šálek před jídlem.</w:t>
      </w:r>
    </w:p>
    <w:p>
      <w:pPr>
        <w:pStyle w:val="Style11"/>
        <w:widowControl w:val="0"/>
        <w:keepNext w:val="0"/>
        <w:keepLines w:val="0"/>
        <w:shd w:val="clear" w:color="auto" w:fill="auto"/>
        <w:bidi w:val="0"/>
        <w:jc w:val="both"/>
        <w:spacing w:before="0" w:after="53" w:line="200" w:lineRule="exact"/>
        <w:ind w:left="0" w:right="0" w:firstLine="280"/>
      </w:pPr>
      <w:r>
        <w:rPr>
          <w:lang w:val="cs-CZ" w:eastAsia="cs-CZ" w:bidi="cs-CZ"/>
          <w:w w:val="100"/>
          <w:spacing w:val="0"/>
          <w:color w:val="000000"/>
          <w:position w:val="0"/>
        </w:rPr>
        <w:t>Pro horníky s oslabeným srdcem:</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100 g kořen proskurníku </w:t>
      </w:r>
      <w:r>
        <w:rPr>
          <w:rStyle w:val="CharStyle75"/>
        </w:rPr>
        <w:t>(Rad. AIthaeae)</w:t>
      </w:r>
    </w:p>
    <w:p>
      <w:pPr>
        <w:pStyle w:val="Style44"/>
        <w:widowControl w:val="0"/>
        <w:keepNext w:val="0"/>
        <w:keepLines w:val="0"/>
        <w:shd w:val="clear" w:color="auto" w:fill="auto"/>
        <w:bidi w:val="0"/>
        <w:jc w:val="left"/>
        <w:spacing w:before="0" w:after="0"/>
        <w:ind w:left="700" w:right="0" w:hanging="500"/>
      </w:pPr>
      <w:r>
        <w:rPr>
          <w:lang w:val="cs-CZ" w:eastAsia="cs-CZ" w:bidi="cs-CZ"/>
          <w:w w:val="100"/>
          <w:spacing w:val="0"/>
          <w:color w:val="000000"/>
          <w:position w:val="0"/>
        </w:rPr>
        <w:t xml:space="preserve">200 g kořen pampelišky </w:t>
      </w:r>
      <w:r>
        <w:rPr>
          <w:rStyle w:val="CharStyle75"/>
        </w:rPr>
        <w:t>(Rad Taraxaci)</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100 g ovoce hlohu </w:t>
      </w:r>
      <w:r>
        <w:rPr>
          <w:rStyle w:val="CharStyle75"/>
        </w:rPr>
        <w:t>(Pr. Crataegi)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Violae tricol.)</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Cnici benedicti) </w:t>
      </w:r>
      <w:r>
        <w:rPr>
          <w:rStyle w:val="CharStyle77"/>
          <w:i w:val="0"/>
          <w:iCs w:val="0"/>
        </w:rPr>
        <w:t>50 g třezalka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řebříček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(Rol. Milefolii)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Solidaginis)</w:t>
      </w:r>
    </w:p>
    <w:p>
      <w:pPr>
        <w:pStyle w:val="Style11"/>
        <w:widowControl w:val="0"/>
        <w:keepNext w:val="0"/>
        <w:keepLines w:val="0"/>
        <w:shd w:val="clear" w:color="auto" w:fill="auto"/>
        <w:bidi w:val="0"/>
        <w:jc w:val="both"/>
        <w:spacing w:before="0" w:after="101" w:line="216" w:lineRule="exact"/>
        <w:ind w:left="0" w:right="0" w:firstLine="280"/>
      </w:pPr>
      <w:r>
        <w:rPr>
          <w:lang w:val="cs-CZ" w:eastAsia="cs-CZ" w:bidi="cs-CZ"/>
          <w:w w:val="100"/>
          <w:spacing w:val="0"/>
          <w:color w:val="000000"/>
          <w:position w:val="0"/>
        </w:rPr>
        <w:t>1 lžička na šálek, vařit 3 před jídlem.</w:t>
      </w:r>
    </w:p>
    <w:p>
      <w:pPr>
        <w:pStyle w:val="Style72"/>
        <w:widowControl w:val="0"/>
        <w:keepNext/>
        <w:keepLines/>
        <w:shd w:val="clear" w:color="auto" w:fill="auto"/>
        <w:bidi w:val="0"/>
        <w:jc w:val="left"/>
        <w:spacing w:before="0" w:after="0" w:line="240" w:lineRule="exact"/>
        <w:ind w:left="0" w:right="0" w:firstLine="0"/>
      </w:pPr>
      <w:bookmarkStart w:id="303" w:name="bookmark303"/>
      <w:r>
        <w:rPr>
          <w:lang w:val="cs-CZ" w:eastAsia="cs-CZ" w:bidi="cs-CZ"/>
          <w:sz w:val="24"/>
          <w:szCs w:val="24"/>
          <w:w w:val="100"/>
          <w:spacing w:val="0"/>
          <w:color w:val="000000"/>
          <w:position w:val="0"/>
        </w:rPr>
        <w:t>ZÁNĚT PLIC</w:t>
      </w:r>
      <w:bookmarkEnd w:id="303"/>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Pneumonia</w:t>
      </w:r>
      <w:r>
        <w:rPr>
          <w:lang w:val="cs-CZ" w:eastAsia="cs-CZ" w:bidi="cs-CZ"/>
          <w:w w:val="100"/>
          <w:spacing w:val="0"/>
          <w:color w:val="000000"/>
          <w:position w:val="0"/>
        </w:rPr>
        <w:t xml:space="preserve">, </w:t>
      </w:r>
      <w:r>
        <w:rPr>
          <w:lang w:val="en-US" w:eastAsia="en-US" w:bidi="en-US"/>
          <w:w w:val="100"/>
          <w:spacing w:val="0"/>
          <w:color w:val="000000"/>
          <w:position w:val="0"/>
        </w:rPr>
        <w:t>Bronchopneumonia</w:t>
      </w:r>
      <w:r>
        <w:rPr>
          <w:lang w:val="cs-CZ" w:eastAsia="cs-CZ" w:bidi="cs-CZ"/>
          <w:w w:val="100"/>
          <w:spacing w:val="0"/>
          <w:color w:val="000000"/>
          <w:position w:val="0"/>
        </w:rPr>
        <w:t>)</w:t>
      </w:r>
      <w:r>
        <w:rPr>
          <w:rStyle w:val="CharStyle94"/>
          <w:i w:val="0"/>
          <w:iCs w:val="0"/>
        </w:rPr>
        <w:t xml:space="preserve"> 481</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Záněty plic mohou vyvolat desítky druhů baktérií a virů, ale i řada parazitů, </w:t>
      </w:r>
      <w:r>
        <w:rPr>
          <w:lang w:val="sk-SK" w:eastAsia="sk-SK" w:bidi="sk-SK"/>
          <w:w w:val="100"/>
          <w:spacing w:val="0"/>
          <w:color w:val="000000"/>
          <w:position w:val="0"/>
        </w:rPr>
        <w:t xml:space="preserve">plieni </w:t>
      </w:r>
      <w:r>
        <w:rPr>
          <w:lang w:val="cs-CZ" w:eastAsia="cs-CZ" w:bidi="cs-CZ"/>
          <w:w w:val="100"/>
          <w:spacing w:val="0"/>
          <w:color w:val="000000"/>
          <w:position w:val="0"/>
        </w:rPr>
        <w:t>a chemická poškození (prachy, plyny). Objevuje se také v průběhu alergic</w:t>
        <w:softHyphen/>
        <w:t>kých reakcí.</w:t>
      </w:r>
    </w:p>
    <w:p>
      <w:pPr>
        <w:pStyle w:val="Style11"/>
        <w:numPr>
          <w:ilvl w:val="0"/>
          <w:numId w:val="551"/>
        </w:numPr>
        <w:tabs>
          <w:tab w:leader="none" w:pos="478" w:val="left"/>
        </w:tabs>
        <w:widowControl w:val="0"/>
        <w:keepNext w:val="0"/>
        <w:keepLines w:val="0"/>
        <w:shd w:val="clear" w:color="auto" w:fill="auto"/>
        <w:bidi w:val="0"/>
        <w:jc w:val="both"/>
        <w:spacing w:before="0" w:after="0" w:line="212" w:lineRule="exact"/>
        <w:ind w:left="0" w:right="0" w:firstLine="280"/>
      </w:pPr>
      <w:r>
        <w:rPr>
          <w:rStyle w:val="CharStyle185"/>
        </w:rPr>
        <w:t xml:space="preserve">Bakteriální zánět plic </w:t>
      </w:r>
      <w:r>
        <w:rPr>
          <w:lang w:val="cs-CZ" w:eastAsia="cs-CZ" w:bidi="cs-CZ"/>
          <w:w w:val="100"/>
          <w:spacing w:val="0"/>
          <w:color w:val="000000"/>
          <w:position w:val="0"/>
        </w:rPr>
        <w:t>482 - se objevuje u osob v plném zdraví a také u lidí s nej různějšími akutními a chronickými chorobami (nejen plic) a při celkovém nepříznivém oslabení organismu (konsumptivní choro</w:t>
        <w:softHyphen/>
        <w:t>by, podvýživa, alkoholismus).</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Začátek onemocnění je náhlý, někdy předcházejí krátkodobé (jeden nebo několik dnů) příznaky akutní</w:t>
        <w:softHyphen/>
        <w:t>ho kataru dýchacích cest. Hlavní příznaky však jsou: teploty (různě vysoké), třesavka, kašel s malou nebo větší expektorací hlenovou, hnisavou nebo s příměsí krve, typické rezavé sputum, bolest při kašli i v břiše, pocit únavy, bolesti svalů a hlavy, začervenalý obličej, namodralé rty.</w:t>
      </w:r>
    </w:p>
    <w:p>
      <w:pPr>
        <w:pStyle w:val="Style11"/>
        <w:numPr>
          <w:ilvl w:val="0"/>
          <w:numId w:val="551"/>
        </w:numPr>
        <w:tabs>
          <w:tab w:leader="none" w:pos="482" w:val="left"/>
        </w:tabs>
        <w:widowControl w:val="0"/>
        <w:keepNext w:val="0"/>
        <w:keepLines w:val="0"/>
        <w:shd w:val="clear" w:color="auto" w:fill="auto"/>
        <w:bidi w:val="0"/>
        <w:jc w:val="both"/>
        <w:spacing w:before="0" w:after="0" w:line="212" w:lineRule="exact"/>
        <w:ind w:left="0" w:right="0" w:firstLine="280"/>
      </w:pPr>
      <w:r>
        <w:rPr>
          <w:rStyle w:val="CharStyle185"/>
        </w:rPr>
        <w:t xml:space="preserve">Virové záněty plic </w:t>
      </w:r>
      <w:r>
        <w:rPr>
          <w:lang w:val="cs-CZ" w:eastAsia="cs-CZ" w:bidi="cs-CZ"/>
          <w:w w:val="100"/>
          <w:spacing w:val="0"/>
          <w:color w:val="000000"/>
          <w:position w:val="0"/>
        </w:rPr>
        <w:t xml:space="preserve">480 - Řada virů vyvolává záněty plic - viry chřipky, adenoviry, </w:t>
      </w:r>
      <w:r>
        <w:rPr>
          <w:lang w:val="sk-SK" w:eastAsia="sk-SK" w:bidi="sk-SK"/>
          <w:w w:val="100"/>
          <w:spacing w:val="0"/>
          <w:color w:val="000000"/>
          <w:position w:val="0"/>
        </w:rPr>
        <w:t xml:space="preserve">respirační </w:t>
      </w:r>
      <w:r>
        <w:rPr>
          <w:lang w:val="cs-CZ" w:eastAsia="cs-CZ" w:bidi="cs-CZ"/>
          <w:w w:val="100"/>
          <w:spacing w:val="0"/>
          <w:color w:val="000000"/>
          <w:position w:val="0"/>
        </w:rPr>
        <w:t>syntiální virus, reoviry, rinoviry. U virových pneumonií bývá podstatně větší postižení: únavnost, bolest hlavy, bolest svalů, ho</w:t>
        <w:softHyphen/>
        <w:t>rečka, rýma, chrapot, kašel. Po krátkodobém zlepšení se stav znovu zhorší, vystoupí horečka, objeví se nápad</w:t>
        <w:softHyphen/>
        <w:t>nější dušnost tak hrozivá, jaká u bakteriálních zánětů nikdy nebývá.</w:t>
      </w:r>
    </w:p>
    <w:p>
      <w:pPr>
        <w:pStyle w:val="Style11"/>
        <w:numPr>
          <w:ilvl w:val="0"/>
          <w:numId w:val="551"/>
        </w:numPr>
        <w:tabs>
          <w:tab w:leader="none" w:pos="478" w:val="left"/>
        </w:tabs>
        <w:widowControl w:val="0"/>
        <w:keepNext w:val="0"/>
        <w:keepLines w:val="0"/>
        <w:shd w:val="clear" w:color="auto" w:fill="auto"/>
        <w:bidi w:val="0"/>
        <w:jc w:val="both"/>
        <w:spacing w:before="0" w:after="0" w:line="212" w:lineRule="exact"/>
        <w:ind w:left="0" w:right="0" w:firstLine="280"/>
      </w:pPr>
      <w:r>
        <w:rPr>
          <w:rStyle w:val="CharStyle185"/>
        </w:rPr>
        <w:t xml:space="preserve">Mykoplazmová pneumonie </w:t>
      </w:r>
      <w:r>
        <w:rPr>
          <w:lang w:val="cs-CZ" w:eastAsia="cs-CZ" w:bidi="cs-CZ"/>
          <w:w w:val="100"/>
          <w:spacing w:val="0"/>
          <w:color w:val="000000"/>
          <w:position w:val="0"/>
        </w:rPr>
        <w:t>- Může být akutní ne</w:t>
        <w:softHyphen/>
        <w:t>bo povlovná. Doprovází ji horečka, bolesti hlavy a sva</w:t>
        <w:softHyphen/>
        <w:t xml:space="preserve">lů, nápadně </w:t>
      </w:r>
      <w:r>
        <w:rPr>
          <w:lang w:val="sk-SK" w:eastAsia="sk-SK" w:bidi="sk-SK"/>
          <w:w w:val="100"/>
          <w:spacing w:val="0"/>
          <w:color w:val="000000"/>
          <w:position w:val="0"/>
        </w:rPr>
        <w:t xml:space="preserve">dráždivý </w:t>
      </w:r>
      <w:r>
        <w:rPr>
          <w:lang w:val="cs-CZ" w:eastAsia="cs-CZ" w:bidi="cs-CZ"/>
          <w:w w:val="100"/>
          <w:spacing w:val="0"/>
          <w:color w:val="000000"/>
          <w:position w:val="0"/>
        </w:rPr>
        <w:t>kašel.</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Lidová léčba se zaměřuje na zavápnění postižených míst: 6 skořápek domácích bílých vajíček </w:t>
      </w:r>
      <w:r>
        <w:rPr>
          <w:lang w:val="sk-SK" w:eastAsia="sk-SK" w:bidi="sk-SK"/>
          <w:w w:val="100"/>
          <w:spacing w:val="0"/>
          <w:color w:val="000000"/>
          <w:position w:val="0"/>
        </w:rPr>
        <w:t xml:space="preserve">zalejeme </w:t>
      </w:r>
      <w:r>
        <w:rPr>
          <w:lang w:val="cs-CZ" w:eastAsia="cs-CZ" w:bidi="cs-CZ"/>
          <w:w w:val="100"/>
          <w:spacing w:val="0"/>
          <w:color w:val="000000"/>
          <w:position w:val="0"/>
        </w:rPr>
        <w:t>šťá</w:t>
        <w:softHyphen/>
        <w:t>vou z citrónů v zavařovací sklenici na 8-10 dní, až se skořápky zcela rozpustí. Pak dobře rozmícháme, proce</w:t>
        <w:softHyphen/>
        <w:t xml:space="preserve">díme, dodáme </w:t>
      </w:r>
      <w:r>
        <w:rPr>
          <w:lang w:val="sk-SK" w:eastAsia="sk-SK" w:bidi="sk-SK"/>
          <w:w w:val="100"/>
          <w:spacing w:val="0"/>
          <w:color w:val="000000"/>
          <w:position w:val="0"/>
        </w:rPr>
        <w:t xml:space="preserve">k </w:t>
      </w:r>
      <w:r>
        <w:rPr>
          <w:lang w:val="cs-CZ" w:eastAsia="cs-CZ" w:bidi="cs-CZ"/>
          <w:w w:val="100"/>
          <w:spacing w:val="0"/>
          <w:color w:val="000000"/>
          <w:position w:val="0"/>
        </w:rPr>
        <w:t>tomu V</w:t>
      </w:r>
      <w:r>
        <w:rPr>
          <w:rStyle w:val="CharStyle135"/>
        </w:rPr>
        <w:t>2</w:t>
      </w:r>
      <w:r>
        <w:rPr>
          <w:lang w:val="cs-CZ" w:eastAsia="cs-CZ" w:bidi="cs-CZ"/>
          <w:w w:val="100"/>
          <w:spacing w:val="0"/>
          <w:color w:val="000000"/>
          <w:position w:val="0"/>
        </w:rPr>
        <w:t xml:space="preserve"> kg tekutého medu a za stálého míchání </w:t>
      </w:r>
      <w:r>
        <w:rPr>
          <w:lang w:val="sk-SK" w:eastAsia="sk-SK" w:bidi="sk-SK"/>
          <w:w w:val="100"/>
          <w:spacing w:val="0"/>
          <w:color w:val="000000"/>
          <w:position w:val="0"/>
        </w:rPr>
        <w:t xml:space="preserve">dolejeme </w:t>
      </w:r>
      <w:r>
        <w:rPr>
          <w:lang w:val="cs-CZ" w:eastAsia="cs-CZ" w:bidi="cs-CZ"/>
          <w:w w:val="100"/>
          <w:spacing w:val="0"/>
          <w:color w:val="000000"/>
          <w:position w:val="0"/>
        </w:rPr>
        <w:t>V</w:t>
      </w:r>
      <w:r>
        <w:rPr>
          <w:rStyle w:val="CharStyle135"/>
        </w:rPr>
        <w:t>2</w:t>
      </w:r>
      <w:r>
        <w:rPr>
          <w:lang w:val="cs-CZ" w:eastAsia="cs-CZ" w:bidi="cs-CZ"/>
          <w:w w:val="100"/>
          <w:spacing w:val="0"/>
          <w:color w:val="000000"/>
          <w:position w:val="0"/>
        </w:rPr>
        <w:t xml:space="preserve"> litru koňaku nebo V</w:t>
      </w:r>
      <w:r>
        <w:rPr>
          <w:rStyle w:val="CharStyle135"/>
        </w:rPr>
        <w:t>4</w:t>
      </w:r>
      <w:r>
        <w:rPr>
          <w:lang w:val="cs-CZ" w:eastAsia="cs-CZ" w:bidi="cs-CZ"/>
          <w:w w:val="100"/>
          <w:spacing w:val="0"/>
          <w:color w:val="000000"/>
          <w:position w:val="0"/>
        </w:rPr>
        <w:t xml:space="preserve"> litru lihu. Pi</w:t>
        <w:softHyphen/>
        <w:t>jeme 2-3x denně po půl decilitru.</w:t>
      </w:r>
    </w:p>
    <w:p>
      <w:pPr>
        <w:pStyle w:val="Style11"/>
        <w:widowControl w:val="0"/>
        <w:keepNext w:val="0"/>
        <w:keepLines w:val="0"/>
        <w:shd w:val="clear" w:color="auto" w:fill="auto"/>
        <w:bidi w:val="0"/>
        <w:jc w:val="both"/>
        <w:spacing w:before="0" w:after="0" w:line="209" w:lineRule="exact"/>
        <w:ind w:left="0" w:right="0" w:firstLine="280"/>
      </w:pPr>
      <w:r>
        <w:br w:type="column"/>
      </w:r>
      <w:r>
        <w:rPr>
          <w:lang w:val="cs-CZ" w:eastAsia="cs-CZ" w:bidi="cs-CZ"/>
          <w:w w:val="100"/>
          <w:spacing w:val="0"/>
          <w:color w:val="000000"/>
          <w:position w:val="0"/>
        </w:rPr>
        <w:t>Když se do 48 až 72 hodin po nasazení antibiotik stav nezlepší, jde asi o pneumokoky.</w:t>
      </w:r>
    </w:p>
    <w:p>
      <w:pPr>
        <w:pStyle w:val="Style11"/>
        <w:widowControl w:val="0"/>
        <w:keepNext w:val="0"/>
        <w:keepLines w:val="0"/>
        <w:shd w:val="clear" w:color="auto" w:fill="auto"/>
        <w:bidi w:val="0"/>
        <w:jc w:val="both"/>
        <w:spacing w:before="0" w:after="83" w:line="209" w:lineRule="exact"/>
        <w:ind w:left="0" w:right="0" w:firstLine="280"/>
      </w:pPr>
      <w:r>
        <w:rPr>
          <w:lang w:val="cs-CZ" w:eastAsia="cs-CZ" w:bidi="cs-CZ"/>
          <w:w w:val="100"/>
          <w:spacing w:val="0"/>
          <w:color w:val="000000"/>
          <w:position w:val="0"/>
        </w:rPr>
        <w:t>Je třeba hodně pít (3-4 litry denně), klidně ležet a místnost často větrat. Dieta spíše tekutá, obklady ro- zehřívající a prostředky na odkašlávání:</w:t>
      </w:r>
    </w:p>
    <w:p>
      <w:pPr>
        <w:pStyle w:val="Style44"/>
        <w:widowControl w:val="0"/>
        <w:keepNext w:val="0"/>
        <w:keepLines w:val="0"/>
        <w:shd w:val="clear" w:color="auto" w:fill="auto"/>
        <w:bidi w:val="0"/>
        <w:spacing w:before="0" w:after="0" w:line="180" w:lineRule="exact"/>
        <w:ind w:left="0" w:right="0" w:firstLine="280"/>
      </w:pPr>
      <w:r>
        <w:rPr>
          <w:lang w:val="cs-CZ" w:eastAsia="cs-CZ" w:bidi="cs-CZ"/>
          <w:w w:val="100"/>
          <w:spacing w:val="0"/>
          <w:color w:val="000000"/>
          <w:position w:val="0"/>
        </w:rPr>
        <w:t>10 g heřmánek</w:t>
      </w:r>
    </w:p>
    <w:p>
      <w:pPr>
        <w:pStyle w:val="Style68"/>
        <w:widowControl w:val="0"/>
        <w:keepNext w:val="0"/>
        <w:keepLines w:val="0"/>
        <w:shd w:val="clear" w:color="auto" w:fill="auto"/>
        <w:bidi w:val="0"/>
        <w:jc w:val="left"/>
        <w:spacing w:before="0" w:after="0" w:line="202" w:lineRule="exact"/>
        <w:ind w:left="280" w:right="0" w:firstLine="440"/>
      </w:pPr>
      <w:r>
        <w:rPr>
          <w:lang w:val="cs-CZ" w:eastAsia="cs-CZ" w:bidi="cs-CZ"/>
          <w:w w:val="100"/>
          <w:spacing w:val="0"/>
          <w:color w:val="000000"/>
          <w:position w:val="0"/>
        </w:rPr>
        <w:t xml:space="preserve">(Anth. Chamomilae) </w:t>
      </w:r>
      <w:r>
        <w:rPr>
          <w:rStyle w:val="CharStyle77"/>
          <w:i w:val="0"/>
          <w:iCs w:val="0"/>
        </w:rPr>
        <w:t>10 g maliny</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(Fr. Rubi idaei)</w:t>
      </w:r>
    </w:p>
    <w:p>
      <w:pPr>
        <w:pStyle w:val="Style44"/>
        <w:widowControl w:val="0"/>
        <w:keepNext w:val="0"/>
        <w:keepLines w:val="0"/>
        <w:shd w:val="clear" w:color="auto" w:fill="auto"/>
        <w:bidi w:val="0"/>
        <w:jc w:val="left"/>
        <w:spacing w:before="0" w:after="34"/>
        <w:ind w:left="720" w:right="0" w:hanging="440"/>
      </w:pPr>
      <w:r>
        <w:rPr>
          <w:lang w:val="cs-CZ" w:eastAsia="cs-CZ" w:bidi="cs-CZ"/>
          <w:w w:val="100"/>
          <w:spacing w:val="0"/>
          <w:color w:val="000000"/>
          <w:position w:val="0"/>
        </w:rPr>
        <w:t xml:space="preserve">10 g poupata topolu </w:t>
      </w:r>
      <w:r>
        <w:rPr>
          <w:rStyle w:val="CharStyle75"/>
        </w:rPr>
        <w:t>(Gem. Populi</w:t>
      </w:r>
    </w:p>
    <w:p>
      <w:pPr>
        <w:pStyle w:val="Style11"/>
        <w:widowControl w:val="0"/>
        <w:keepNext w:val="0"/>
        <w:keepLines w:val="0"/>
        <w:shd w:val="clear" w:color="auto" w:fill="auto"/>
        <w:bidi w:val="0"/>
        <w:jc w:val="both"/>
        <w:spacing w:before="0" w:after="0" w:line="223" w:lineRule="exact"/>
        <w:ind w:left="0" w:right="0" w:firstLine="280"/>
      </w:pPr>
      <w:r>
        <w:rPr>
          <w:lang w:val="cs-CZ" w:eastAsia="cs-CZ" w:bidi="cs-CZ"/>
          <w:w w:val="100"/>
          <w:spacing w:val="0"/>
          <w:color w:val="000000"/>
          <w:position w:val="0"/>
        </w:rPr>
        <w:t>Na l šálek 1 lžičku, macerovat 20 minut a pít 3x den</w:t>
        <w:softHyphen/>
        <w:t>ně šálek.</w:t>
      </w:r>
    </w:p>
    <w:p>
      <w:pPr>
        <w:pStyle w:val="Style11"/>
        <w:widowControl w:val="0"/>
        <w:keepNext w:val="0"/>
        <w:keepLines w:val="0"/>
        <w:shd w:val="clear" w:color="auto" w:fill="auto"/>
        <w:bidi w:val="0"/>
        <w:jc w:val="both"/>
        <w:spacing w:before="0" w:after="0" w:line="212" w:lineRule="exact"/>
        <w:ind w:left="0" w:right="0" w:firstLine="280"/>
      </w:pPr>
      <w:r>
        <w:rPr>
          <w:rStyle w:val="CharStyle185"/>
        </w:rPr>
        <w:t xml:space="preserve">4) Zánět plic u dětí </w:t>
      </w:r>
      <w:r>
        <w:rPr>
          <w:lang w:val="cs-CZ" w:eastAsia="cs-CZ" w:bidi="cs-CZ"/>
          <w:w w:val="100"/>
          <w:spacing w:val="0"/>
          <w:color w:val="000000"/>
          <w:position w:val="0"/>
        </w:rPr>
        <w:t>se projevuje náhlou horečkou, zvracením, kašlem a třesavkou, hnisavým zánětem středního ucha (15 %), objevuje se husté sputum zbar</w:t>
        <w:softHyphen/>
        <w:t>vené krví, rychlý dech, zažívací poruchy.</w:t>
      </w:r>
    </w:p>
    <w:p>
      <w:pPr>
        <w:pStyle w:val="Style11"/>
        <w:widowControl w:val="0"/>
        <w:keepNext w:val="0"/>
        <w:keepLines w:val="0"/>
        <w:shd w:val="clear" w:color="auto" w:fill="auto"/>
        <w:bidi w:val="0"/>
        <w:jc w:val="both"/>
        <w:spacing w:before="0" w:after="109" w:line="200" w:lineRule="exact"/>
        <w:ind w:left="0" w:right="0" w:firstLine="280"/>
      </w:pPr>
      <w:r>
        <w:rPr>
          <w:lang w:val="cs-CZ" w:eastAsia="cs-CZ" w:bidi="cs-CZ"/>
          <w:w w:val="100"/>
          <w:spacing w:val="0"/>
          <w:color w:val="000000"/>
          <w:position w:val="0"/>
        </w:rPr>
        <w:t>Pro dospělé i pro děti:</w:t>
      </w:r>
    </w:p>
    <w:p>
      <w:pPr>
        <w:pStyle w:val="Style44"/>
        <w:widowControl w:val="0"/>
        <w:keepNext w:val="0"/>
        <w:keepLines w:val="0"/>
        <w:shd w:val="clear" w:color="auto" w:fill="auto"/>
        <w:bidi w:val="0"/>
        <w:jc w:val="left"/>
        <w:spacing w:before="0" w:after="0"/>
        <w:ind w:left="720" w:right="0" w:hanging="440"/>
      </w:pPr>
      <w:r>
        <w:rPr>
          <w:lang w:val="cs-CZ" w:eastAsia="cs-CZ" w:bidi="cs-CZ"/>
          <w:w w:val="100"/>
          <w:spacing w:val="0"/>
          <w:color w:val="000000"/>
          <w:position w:val="0"/>
        </w:rPr>
        <w:t xml:space="preserve">50 g kořen proskurníku </w:t>
      </w:r>
      <w:r>
        <w:rPr>
          <w:rStyle w:val="CharStyle75"/>
        </w:rPr>
        <w:t>(Rad. AIthaeae)</w:t>
      </w:r>
    </w:p>
    <w:p>
      <w:pPr>
        <w:pStyle w:val="Style44"/>
        <w:widowControl w:val="0"/>
        <w:keepNext w:val="0"/>
        <w:keepLines w:val="0"/>
        <w:shd w:val="clear" w:color="auto" w:fill="auto"/>
        <w:bidi w:val="0"/>
        <w:jc w:val="left"/>
        <w:spacing w:before="0" w:after="0"/>
        <w:ind w:left="720" w:right="0" w:hanging="440"/>
      </w:pPr>
      <w:r>
        <w:rPr>
          <w:lang w:val="cs-CZ" w:eastAsia="cs-CZ" w:bidi="cs-CZ"/>
          <w:w w:val="100"/>
          <w:spacing w:val="0"/>
          <w:color w:val="000000"/>
          <w:position w:val="0"/>
        </w:rPr>
        <w:t xml:space="preserve">50 g list podbělu </w:t>
      </w:r>
      <w:r>
        <w:rPr>
          <w:rStyle w:val="CharStyle75"/>
        </w:rPr>
        <w:t>(Rol. Farfarae)</w:t>
      </w:r>
    </w:p>
    <w:p>
      <w:pPr>
        <w:pStyle w:val="Style44"/>
        <w:widowControl w:val="0"/>
        <w:keepNext w:val="0"/>
        <w:keepLines w:val="0"/>
        <w:shd w:val="clear" w:color="auto" w:fill="auto"/>
        <w:bidi w:val="0"/>
        <w:spacing w:before="0" w:after="0"/>
        <w:ind w:left="0" w:right="0" w:firstLine="280"/>
      </w:pPr>
      <w:r>
        <w:rPr>
          <w:rStyle w:val="CharStyle75"/>
        </w:rPr>
        <w:t>20</w:t>
      </w:r>
      <w:r>
        <w:rPr>
          <w:lang w:val="cs-CZ" w:eastAsia="cs-CZ" w:bidi="cs-CZ"/>
          <w:w w:val="100"/>
          <w:spacing w:val="0"/>
          <w:color w:val="000000"/>
          <w:position w:val="0"/>
        </w:rPr>
        <w:t xml:space="preserve"> g yzop</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(Hb. Hyssopi)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rozrazil</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(Hb. Veronicae)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(Fol. Menthae pip.)</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divizna</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(Fl. Verbasci)</w:t>
      </w:r>
    </w:p>
    <w:p>
      <w:pPr>
        <w:pStyle w:val="Style11"/>
        <w:widowControl w:val="0"/>
        <w:keepNext w:val="0"/>
        <w:keepLines w:val="0"/>
        <w:shd w:val="clear" w:color="auto" w:fill="auto"/>
        <w:bidi w:val="0"/>
        <w:jc w:val="both"/>
        <w:spacing w:before="0" w:after="161" w:line="216" w:lineRule="exact"/>
        <w:ind w:left="0" w:right="0" w:firstLine="280"/>
      </w:pPr>
      <w:r>
        <w:rPr>
          <w:lang w:val="cs-CZ" w:eastAsia="cs-CZ" w:bidi="cs-CZ"/>
          <w:w w:val="100"/>
          <w:spacing w:val="0"/>
          <w:color w:val="000000"/>
          <w:position w:val="0"/>
        </w:rPr>
        <w:t>1 lžička na šálek (u dětí V</w:t>
      </w:r>
      <w:r>
        <w:rPr>
          <w:rStyle w:val="CharStyle135"/>
        </w:rPr>
        <w:t>2</w:t>
      </w:r>
      <w:r>
        <w:rPr>
          <w:lang w:val="cs-CZ" w:eastAsia="cs-CZ" w:bidi="cs-CZ"/>
          <w:w w:val="100"/>
          <w:spacing w:val="0"/>
          <w:color w:val="000000"/>
          <w:position w:val="0"/>
        </w:rPr>
        <w:t xml:space="preserve"> lžičky na šálek), macerovat 60 minut a pít 3x denně před jídlem.</w:t>
      </w:r>
    </w:p>
    <w:p>
      <w:pPr>
        <w:pStyle w:val="Style72"/>
        <w:widowControl w:val="0"/>
        <w:keepNext/>
        <w:keepLines/>
        <w:shd w:val="clear" w:color="auto" w:fill="auto"/>
        <w:bidi w:val="0"/>
        <w:spacing w:before="0" w:after="0" w:line="240" w:lineRule="exact"/>
        <w:ind w:left="0" w:right="0" w:firstLine="0"/>
      </w:pPr>
      <w:bookmarkStart w:id="304" w:name="bookmark304"/>
      <w:r>
        <w:rPr>
          <w:lang w:val="cs-CZ" w:eastAsia="cs-CZ" w:bidi="cs-CZ"/>
          <w:sz w:val="24"/>
          <w:szCs w:val="24"/>
          <w:w w:val="100"/>
          <w:spacing w:val="0"/>
          <w:color w:val="000000"/>
          <w:position w:val="0"/>
        </w:rPr>
        <w:t>HRUDNÍ PLYNATOST</w:t>
      </w:r>
      <w:bookmarkEnd w:id="304"/>
    </w:p>
    <w:p>
      <w:pPr>
        <w:pStyle w:val="Style92"/>
        <w:widowControl w:val="0"/>
        <w:keepNext w:val="0"/>
        <w:keepLines w:val="0"/>
        <w:shd w:val="clear" w:color="auto" w:fill="auto"/>
        <w:bidi w:val="0"/>
        <w:spacing w:before="0" w:after="108" w:line="260" w:lineRule="exact"/>
        <w:ind w:left="0" w:right="0" w:firstLine="0"/>
      </w:pPr>
      <w:r>
        <w:rPr>
          <w:lang w:val="cs-CZ" w:eastAsia="cs-CZ" w:bidi="cs-CZ"/>
          <w:w w:val="100"/>
          <w:spacing w:val="0"/>
          <w:color w:val="000000"/>
          <w:position w:val="0"/>
        </w:rPr>
        <w:t>(Pneumotorax)</w:t>
      </w:r>
      <w:r>
        <w:rPr>
          <w:rStyle w:val="CharStyle94"/>
          <w:i w:val="0"/>
          <w:iCs w:val="0"/>
        </w:rPr>
        <w:t xml:space="preserve"> 512</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Jde o vzduch v pluerální dutině.</w:t>
      </w:r>
    </w:p>
    <w:p>
      <w:pPr>
        <w:pStyle w:val="Style11"/>
        <w:numPr>
          <w:ilvl w:val="0"/>
          <w:numId w:val="553"/>
        </w:numPr>
        <w:tabs>
          <w:tab w:leader="none" w:pos="489" w:val="left"/>
        </w:tabs>
        <w:widowControl w:val="0"/>
        <w:keepNext w:val="0"/>
        <w:keepLines w:val="0"/>
        <w:shd w:val="clear" w:color="auto" w:fill="auto"/>
        <w:bidi w:val="0"/>
        <w:jc w:val="both"/>
        <w:spacing w:before="0" w:after="0" w:line="212" w:lineRule="exact"/>
        <w:ind w:left="0" w:right="0" w:firstLine="280"/>
      </w:pPr>
      <w:r>
        <w:rPr>
          <w:rStyle w:val="CharStyle185"/>
        </w:rPr>
        <w:t xml:space="preserve">Traumatická </w:t>
      </w:r>
      <w:r>
        <w:rPr>
          <w:lang w:val="cs-CZ" w:eastAsia="cs-CZ" w:bidi="cs-CZ"/>
          <w:w w:val="100"/>
          <w:spacing w:val="0"/>
          <w:color w:val="000000"/>
          <w:position w:val="0"/>
        </w:rPr>
        <w:t>vzniká při poranění hrudníku otevře</w:t>
        <w:softHyphen/>
        <w:t>ném nebo zavřeném (zlomenina žebra), při tupém zra</w:t>
        <w:softHyphen/>
        <w:t>nění hrudníku, velkých průdušek a jícnu, při různých lé</w:t>
        <w:softHyphen/>
        <w:t>kařských zákrocích v oblasti krku, hrudníku, pohrud- niční dutiny.</w:t>
      </w:r>
    </w:p>
    <w:p>
      <w:pPr>
        <w:pStyle w:val="Style11"/>
        <w:numPr>
          <w:ilvl w:val="0"/>
          <w:numId w:val="553"/>
        </w:numPr>
        <w:tabs>
          <w:tab w:leader="none" w:pos="489" w:val="left"/>
        </w:tabs>
        <w:widowControl w:val="0"/>
        <w:keepNext w:val="0"/>
        <w:keepLines w:val="0"/>
        <w:shd w:val="clear" w:color="auto" w:fill="auto"/>
        <w:bidi w:val="0"/>
        <w:jc w:val="both"/>
        <w:spacing w:before="0" w:after="0" w:line="220" w:lineRule="exact"/>
        <w:ind w:left="0" w:right="0" w:firstLine="280"/>
      </w:pPr>
      <w:r>
        <w:rPr>
          <w:rStyle w:val="CharStyle185"/>
        </w:rPr>
        <w:t xml:space="preserve">Spontánní </w:t>
      </w:r>
      <w:r>
        <w:rPr>
          <w:lang w:val="cs-CZ" w:eastAsia="cs-CZ" w:bidi="cs-CZ"/>
          <w:w w:val="100"/>
          <w:spacing w:val="0"/>
          <w:color w:val="000000"/>
          <w:position w:val="0"/>
        </w:rPr>
        <w:t xml:space="preserve">při různých akutních a chronických onemocněních plic, </w:t>
      </w:r>
      <w:r>
        <w:rPr>
          <w:lang w:val="sk-SK" w:eastAsia="sk-SK" w:bidi="sk-SK"/>
          <w:w w:val="100"/>
          <w:spacing w:val="0"/>
          <w:color w:val="000000"/>
          <w:position w:val="0"/>
        </w:rPr>
        <w:t xml:space="preserve">plieni </w:t>
      </w:r>
      <w:r>
        <w:rPr>
          <w:lang w:val="cs-CZ" w:eastAsia="cs-CZ" w:bidi="cs-CZ"/>
          <w:w w:val="100"/>
          <w:spacing w:val="0"/>
          <w:color w:val="000000"/>
          <w:position w:val="0"/>
        </w:rPr>
        <w:t>bule, tuberkulóze, zánětech a nádorech.</w:t>
      </w:r>
    </w:p>
    <w:p>
      <w:pPr>
        <w:pStyle w:val="Style11"/>
        <w:numPr>
          <w:ilvl w:val="0"/>
          <w:numId w:val="553"/>
        </w:numPr>
        <w:tabs>
          <w:tab w:leader="none" w:pos="578" w:val="left"/>
        </w:tabs>
        <w:widowControl w:val="0"/>
        <w:keepNext w:val="0"/>
        <w:keepLines w:val="0"/>
        <w:shd w:val="clear" w:color="auto" w:fill="auto"/>
        <w:bidi w:val="0"/>
        <w:jc w:val="both"/>
        <w:spacing w:before="0" w:after="0" w:line="200" w:lineRule="exact"/>
        <w:ind w:left="0" w:right="0" w:firstLine="280"/>
      </w:pPr>
      <w:r>
        <w:rPr>
          <w:rStyle w:val="CharStyle185"/>
        </w:rPr>
        <w:t xml:space="preserve">Umělá </w:t>
      </w:r>
      <w:r>
        <w:rPr>
          <w:lang w:val="cs-CZ" w:eastAsia="cs-CZ" w:bidi="cs-CZ"/>
          <w:w w:val="100"/>
          <w:spacing w:val="0"/>
          <w:color w:val="000000"/>
          <w:position w:val="0"/>
        </w:rPr>
        <w:t>při lékařském zákroku u tuberkulózy.</w:t>
      </w:r>
    </w:p>
    <w:p>
      <w:pPr>
        <w:pStyle w:val="Style11"/>
        <w:widowControl w:val="0"/>
        <w:keepNext w:val="0"/>
        <w:keepLines w:val="0"/>
        <w:shd w:val="clear" w:color="auto" w:fill="auto"/>
        <w:bidi w:val="0"/>
        <w:jc w:val="both"/>
        <w:spacing w:before="0" w:after="0" w:line="212" w:lineRule="exact"/>
        <w:ind w:left="0" w:right="0" w:firstLine="0"/>
      </w:pPr>
      <w:r>
        <w:rPr>
          <w:rStyle w:val="CharStyle91"/>
        </w:rPr>
        <w:t>Příznaky:</w:t>
      </w:r>
      <w:r>
        <w:rPr>
          <w:lang w:val="cs-CZ" w:eastAsia="cs-CZ" w:bidi="cs-CZ"/>
          <w:w w:val="100"/>
          <w:spacing w:val="0"/>
          <w:color w:val="000000"/>
          <w:position w:val="0"/>
        </w:rPr>
        <w:t xml:space="preserve"> bolest na postižené straně hrudníku, která může vyzařovat do ramene, dráždění ke kašli, dušnost, studený pot, smrtelný strach, kovově zvučící hlas, ples</w:t>
        <w:softHyphen/>
        <w:t>kot při prudkém pohybu nemocného, postižená strana má menší dýchací výkon, pokles krevního tlaku.</w:t>
      </w:r>
    </w:p>
    <w:p>
      <w:pPr>
        <w:pStyle w:val="Style11"/>
        <w:widowControl w:val="0"/>
        <w:keepNext w:val="0"/>
        <w:keepLines w:val="0"/>
        <w:shd w:val="clear" w:color="auto" w:fill="auto"/>
        <w:bidi w:val="0"/>
        <w:jc w:val="both"/>
        <w:spacing w:before="0" w:after="158" w:line="212" w:lineRule="exact"/>
        <w:ind w:left="0" w:right="0" w:firstLine="280"/>
      </w:pPr>
      <w:r>
        <w:rPr>
          <w:lang w:val="cs-CZ" w:eastAsia="cs-CZ" w:bidi="cs-CZ"/>
          <w:w w:val="100"/>
          <w:spacing w:val="0"/>
          <w:color w:val="000000"/>
          <w:position w:val="0"/>
        </w:rPr>
        <w:t>Nezbytné je ihned zavolat lékaře a nemocnému zajis</w:t>
        <w:softHyphen/>
        <w:t>tit naprostý klid. Tady bylinky, můsáže či akupresura nic nepomohou. Nutný je chirurgický zákrok.</w:t>
      </w:r>
    </w:p>
    <w:p>
      <w:pPr>
        <w:pStyle w:val="Style72"/>
        <w:widowControl w:val="0"/>
        <w:keepNext/>
        <w:keepLines/>
        <w:shd w:val="clear" w:color="auto" w:fill="auto"/>
        <w:bidi w:val="0"/>
        <w:spacing w:before="0" w:after="110" w:line="240" w:lineRule="exact"/>
        <w:ind w:left="0" w:right="0" w:firstLine="0"/>
      </w:pPr>
      <w:bookmarkStart w:id="305" w:name="bookmark305"/>
      <w:r>
        <w:rPr>
          <w:lang w:val="cs-CZ" w:eastAsia="cs-CZ" w:bidi="cs-CZ"/>
          <w:sz w:val="24"/>
          <w:szCs w:val="24"/>
          <w:w w:val="100"/>
          <w:spacing w:val="0"/>
          <w:color w:val="000000"/>
          <w:position w:val="0"/>
        </w:rPr>
        <w:t>TUBERKULÓZA PLIC 011</w:t>
      </w:r>
      <w:bookmarkEnd w:id="305"/>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třeba ji chápat jako celkové infekční onemocnění, které postihuje plíce sedmkrát častěji než ostatní orgá</w:t>
        <w:softHyphen/>
        <w:t>ny.</w:t>
      </w:r>
    </w:p>
    <w:p>
      <w:pPr>
        <w:pStyle w:val="Style11"/>
        <w:widowControl w:val="0"/>
        <w:keepNext w:val="0"/>
        <w:keepLines w:val="0"/>
        <w:shd w:val="clear" w:color="auto" w:fill="auto"/>
        <w:bidi w:val="0"/>
        <w:jc w:val="both"/>
        <w:spacing w:before="0" w:after="0" w:line="212" w:lineRule="exact"/>
        <w:ind w:left="0" w:right="0" w:firstLine="0"/>
      </w:pPr>
      <w:r>
        <w:rPr>
          <w:rStyle w:val="CharStyle91"/>
        </w:rPr>
        <w:t>Příznaky:</w:t>
      </w:r>
      <w:r>
        <w:rPr>
          <w:lang w:val="cs-CZ" w:eastAsia="cs-CZ" w:bidi="cs-CZ"/>
          <w:w w:val="100"/>
          <w:spacing w:val="0"/>
          <w:color w:val="000000"/>
          <w:position w:val="0"/>
        </w:rPr>
        <w:t xml:space="preserve"> stavy nezvyklé únavy ke konci pracovní smě</w:t>
        <w:softHyphen/>
        <w:t>ny, později i po ránu, snížená pracovní výkonnost při</w:t>
      </w:r>
      <w:r>
        <w:br w:type="page"/>
      </w:r>
    </w:p>
    <w:p>
      <w:pPr>
        <w:pStyle w:val="Style51"/>
        <w:widowControl w:val="0"/>
        <w:keepNext w:val="0"/>
        <w:keepLines w:val="0"/>
        <w:shd w:val="clear" w:color="auto" w:fill="auto"/>
        <w:bidi w:val="0"/>
        <w:spacing w:before="0" w:after="0" w:line="299" w:lineRule="exact"/>
        <w:ind w:left="420" w:right="0" w:hanging="260"/>
      </w:pPr>
      <w:r>
        <w:pict>
          <v:shape id="_x0000_s2259" type="#_x0000_t202" style="position:absolute;margin-left:2.35pt;margin-top:0.85pt;width:233.45pt;height:185.45pt;z-index:-125828807;mso-wrap-distance-left:5.pt;mso-wrap-distance-top:0.85pt;mso-wrap-distance-right:5.pt;mso-wrap-distance-bottom:276.3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0"/>
                  </w:pPr>
                  <w:r>
                    <w:rPr>
                      <w:rStyle w:val="CharStyle62"/>
                    </w:rPr>
                    <w:t>práci fyzické i duševní, zvýšená teplota déle než 2 až 3 týdny a zvyšující se zejména po tělesné i duševní ná</w:t>
                    <w:softHyphen/>
                    <w:t>maze, většinou odpoledne po návratu ze zaměstnání, pocení ve spánku i za dne z pocitu únavy, ztráta chuti k jídlu i u dobrých jedlíků, rychlé a nápadné ubývání na váze (10 kg za 2 měsíce), menstruační potíže u žen, kte</w:t>
                    <w:softHyphen/>
                    <w:t>ré je nikdy neměly, poruchy spánku u velmi dobrých spáčů, neurotické obtíže u osob naprosto zdravých a vy</w:t>
                    <w:softHyphen/>
                    <w:t>rovnaných.</w:t>
                  </w:r>
                </w:p>
                <w:p>
                  <w:pPr>
                    <w:pStyle w:val="Style11"/>
                    <w:widowControl w:val="0"/>
                    <w:keepNext w:val="0"/>
                    <w:keepLines w:val="0"/>
                    <w:shd w:val="clear" w:color="auto" w:fill="auto"/>
                    <w:bidi w:val="0"/>
                    <w:jc w:val="both"/>
                    <w:spacing w:before="0" w:after="0" w:line="212" w:lineRule="exact"/>
                    <w:ind w:left="0" w:right="0" w:firstLine="220"/>
                  </w:pPr>
                  <w:r>
                    <w:rPr>
                      <w:rStyle w:val="CharStyle62"/>
                    </w:rPr>
                    <w:t>Dále příznaky funkční: kašel, sputum s malým množ</w:t>
                    <w:softHyphen/>
                    <w:t>stvím krve nebo zarůžovélé, bolest na prsou píchavá a bodavá, nápadně sílící při kašli, kýchání nebo zívání, velmi výrazná dušnost.</w:t>
                  </w:r>
                </w:p>
                <w:p>
                  <w:pPr>
                    <w:pStyle w:val="Style11"/>
                    <w:widowControl w:val="0"/>
                    <w:keepNext w:val="0"/>
                    <w:keepLines w:val="0"/>
                    <w:shd w:val="clear" w:color="auto" w:fill="auto"/>
                    <w:bidi w:val="0"/>
                    <w:jc w:val="both"/>
                    <w:spacing w:before="0" w:after="0" w:line="212" w:lineRule="exact"/>
                    <w:ind w:left="0" w:right="0" w:firstLine="220"/>
                  </w:pPr>
                  <w:r>
                    <w:rPr>
                      <w:rStyle w:val="CharStyle62"/>
                    </w:rPr>
                    <w:t>Lidové léčení se zakládá na přirozeném zavápnění. Skořápky 6 vajíček naložit do sklenice a zalít šťávou z ci</w:t>
                    <w:softHyphen/>
                    <w:t>trónů na 8-10 dní, dokud se skořápky nerozpustí. Pak všechno promíchat, procedit, dodat V</w:t>
                  </w:r>
                  <w:r>
                    <w:rPr>
                      <w:rStyle w:val="CharStyle308"/>
                    </w:rPr>
                    <w:t>2</w:t>
                  </w:r>
                  <w:r>
                    <w:rPr>
                      <w:rStyle w:val="CharStyle62"/>
                    </w:rPr>
                    <w:t xml:space="preserve"> kg medu a za stá-</w:t>
                  </w:r>
                </w:p>
              </w:txbxContent>
            </v:textbox>
            <w10:wrap type="square" side="right" anchorx="margin" anchory="margin"/>
          </v:shape>
        </w:pict>
      </w:r>
      <w:r>
        <w:pict>
          <v:shape id="_x0000_s2260" type="#_x0000_t202" style="position:absolute;margin-left:0.7pt;margin-top:183.95pt;width:233.3pt;height:5.e-002pt;z-index:-125828806;mso-wrap-distance-left:5.pt;mso-wrap-distance-top:183.95pt;mso-wrap-distance-right:5.pt;mso-position-horizontal-relative:margin;mso-position-vertical-relative:margin" filled="f" stroked="f">
            <v:textbox style="mso-fit-shape-to-text:t" inset="0,0,0,0">
              <w:txbxContent>
                <w:tbl>
                  <w:tblPr>
                    <w:tblOverlap w:val="never"/>
                    <w:tblLayout w:type="fixed"/>
                    <w:jc w:val="center"/>
                  </w:tblPr>
                  <w:tblGrid>
                    <w:gridCol w:w="2318"/>
                    <w:gridCol w:w="2347"/>
                  </w:tblGrid>
                  <w:tr>
                    <w:trPr>
                      <w:trHeight w:val="220" w:hRule="exact"/>
                    </w:trPr>
                    <w:tc>
                      <w:tcPr>
                        <w:shd w:val="clear" w:color="auto" w:fill="FFFFFF"/>
                        <w:gridSpan w:val="2"/>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lého míchání V</w:t>
                        </w:r>
                        <w:r>
                          <w:rPr>
                            <w:rStyle w:val="CharStyle135"/>
                          </w:rPr>
                          <w:t>2</w:t>
                        </w:r>
                        <w:r>
                          <w:rPr>
                            <w:lang w:val="cs-CZ" w:eastAsia="cs-CZ" w:bidi="cs-CZ"/>
                            <w:w w:val="100"/>
                            <w:spacing w:val="0"/>
                            <w:color w:val="000000"/>
                            <w:position w:val="0"/>
                          </w:rPr>
                          <w:t xml:space="preserve"> 1 koňaku nebo </w:t>
                        </w:r>
                        <w:r>
                          <w:rPr>
                            <w:rStyle w:val="CharStyle184"/>
                            <w:vertAlign w:val="superscript"/>
                          </w:rPr>
                        </w:r>
                        <w:r>
                          <w:rPr>
                            <w:rStyle w:val="CharStyle184"/>
                          </w:rPr>
                          <w:t>U</w:t>
                        </w:r>
                        <w:r>
                          <w:rPr>
                            <w:lang w:val="cs-CZ" w:eastAsia="cs-CZ" w:bidi="cs-CZ"/>
                            <w:w w:val="100"/>
                            <w:spacing w:val="0"/>
                            <w:color w:val="000000"/>
                            <w:position w:val="0"/>
                          </w:rPr>
                          <w:t>1 lihu. Pít 2-3x denně</w:t>
                        </w:r>
                      </w:p>
                    </w:tc>
                  </w:tr>
                  <w:tr>
                    <w:trPr>
                      <w:trHeight w:val="270"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po půl deci.</w:t>
                        </w:r>
                      </w:p>
                    </w:tc>
                    <w:tc>
                      <w:tcPr>
                        <w:shd w:val="clear" w:color="auto" w:fill="FFFFFF"/>
                        <w:tcBorders/>
                        <w:vAlign w:val="top"/>
                      </w:tcPr>
                      <w:p>
                        <w:pPr>
                          <w:widowControl w:val="0"/>
                          <w:rPr>
                            <w:sz w:val="10"/>
                            <w:szCs w:val="10"/>
                          </w:rPr>
                        </w:pPr>
                      </w:p>
                    </w:tc>
                  </w:tr>
                  <w:tr>
                    <w:trPr>
                      <w:trHeight w:val="23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plicník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list podbělu</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Pulmonariae)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(Fol. Farfarae)</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80" w:right="0" w:firstLine="0"/>
                        </w:pPr>
                        <w:r>
                          <w:rPr>
                            <w:rStyle w:val="CharStyle183"/>
                          </w:rPr>
                          <w:t>30 g konopice</w:t>
                        </w:r>
                      </w:p>
                    </w:tc>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jitrocel</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Galeopsidis)</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(Fol. Plantaginis)</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80" w:right="0" w:firstLine="0"/>
                        </w:pPr>
                        <w:r>
                          <w:rPr>
                            <w:rStyle w:val="CharStyle183"/>
                          </w:rPr>
                          <w:t>30 g rozrazil</w:t>
                        </w:r>
                      </w:p>
                    </w:tc>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60" w:right="0" w:firstLine="0"/>
                        </w:pPr>
                        <w:r>
                          <w:rPr>
                            <w:rStyle w:val="CharStyle183"/>
                          </w:rPr>
                          <w:t>40 g smil písečný</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Veronicae)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(Infl. Helichrysi)</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truskavec</w:t>
                        </w:r>
                      </w:p>
                    </w:tc>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60" w:right="0" w:firstLine="0"/>
                        </w:pPr>
                        <w:r>
                          <w:rPr>
                            <w:rStyle w:val="CharStyle183"/>
                          </w:rPr>
                          <w:t>25 g kořen pýru</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Polygoni av.)</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(Rad. Agropyri)</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přeslička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 xml:space="preserve">30 g pukléřka </w:t>
                        </w:r>
                        <w:r>
                          <w:rPr>
                            <w:rStyle w:val="CharStyle183"/>
                            <w:lang w:val="sk-SK" w:eastAsia="sk-SK" w:bidi="sk-SK"/>
                          </w:rPr>
                          <w:t>islandská</w:t>
                        </w:r>
                      </w:p>
                    </w:tc>
                  </w:tr>
                  <w:tr>
                    <w:trPr>
                      <w:trHeight w:val="230"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Equiseti)</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lang w:val="en-US" w:eastAsia="en-US" w:bidi="en-US"/>
                          </w:rPr>
                          <w:t xml:space="preserve">(Lichen </w:t>
                        </w:r>
                        <w:r>
                          <w:rPr>
                            <w:rStyle w:val="CharStyle184"/>
                          </w:rPr>
                          <w:t>islandicus)</w:t>
                        </w:r>
                      </w:p>
                    </w:tc>
                  </w:tr>
                  <w:tr>
                    <w:trPr>
                      <w:trHeight w:val="223"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3 hodiny macerovat. Pít 3x denně</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šálek.</w:t>
                        </w:r>
                      </w:p>
                    </w:tc>
                    <w:tc>
                      <w:tcPr>
                        <w:shd w:val="clear" w:color="auto" w:fill="FFFFFF"/>
                        <w:tcBorders/>
                        <w:vAlign w:val="top"/>
                      </w:tcPr>
                      <w:p>
                        <w:pPr>
                          <w:widowControl w:val="0"/>
                          <w:rPr>
                            <w:sz w:val="10"/>
                            <w:szCs w:val="10"/>
                          </w:rPr>
                        </w:pPr>
                      </w:p>
                    </w:tc>
                  </w:tr>
                  <w:tr>
                    <w:trPr>
                      <w:trHeight w:val="241"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420" w:right="0" w:firstLine="0"/>
                        </w:pPr>
                        <w:r>
                          <w:rPr>
                            <w:lang w:val="cs-CZ" w:eastAsia="cs-CZ" w:bidi="cs-CZ"/>
                            <w:w w:val="100"/>
                            <w:spacing w:val="0"/>
                            <w:color w:val="000000"/>
                            <w:position w:val="0"/>
                          </w:rPr>
                          <w:t>Nebo:</w:t>
                        </w:r>
                      </w:p>
                    </w:tc>
                    <w:tc>
                      <w:tcPr>
                        <w:shd w:val="clear" w:color="auto" w:fill="FFFFFF"/>
                        <w:tcBorders/>
                        <w:vAlign w:val="top"/>
                      </w:tcPr>
                      <w:p>
                        <w:pPr>
                          <w:widowControl w:val="0"/>
                          <w:rPr>
                            <w:sz w:val="10"/>
                            <w:szCs w:val="10"/>
                          </w:rPr>
                        </w:pPr>
                      </w:p>
                    </w:tc>
                  </w:tr>
                  <w:tr>
                    <w:trPr>
                      <w:trHeight w:val="259"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100 g přeslička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konopice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(Hb. Equiseti)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(Hb. Galeopsidis)</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100 g květ lípy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řebříček</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(Infl. Tiliae)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(Fol. Milefolii)</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180" w:right="0" w:firstLine="0"/>
                        </w:pPr>
                        <w:r>
                          <w:rPr>
                            <w:rStyle w:val="CharStyle183"/>
                          </w:rPr>
                          <w:t>100 g jitrocel</w:t>
                        </w:r>
                      </w:p>
                    </w:tc>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plicník</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(Fol. Plantaginis)</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(Hb. Pulmonariae)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truskavec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poupata borovice</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(Hb. Polygoni av.)</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60" w:right="0" w:firstLine="0"/>
                        </w:pPr>
                        <w:r>
                          <w:rPr>
                            <w:rStyle w:val="CharStyle184"/>
                          </w:rPr>
                          <w:t>(Gem. Pini)</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list podbělu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 xml:space="preserve">50 g kořen </w:t>
                        </w:r>
                        <w:r>
                          <w:rPr>
                            <w:rStyle w:val="CharStyle183"/>
                            <w:lang w:val="sk-SK" w:eastAsia="sk-SK" w:bidi="sk-SK"/>
                          </w:rPr>
                          <w:t>nátržníku</w:t>
                        </w:r>
                      </w:p>
                    </w:tc>
                  </w:tr>
                  <w:tr>
                    <w:trPr>
                      <w:trHeight w:val="216"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(Fol Farfarae)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60" w:right="0" w:firstLine="0"/>
                        </w:pPr>
                        <w:r>
                          <w:rPr>
                            <w:rStyle w:val="CharStyle184"/>
                          </w:rPr>
                          <w:t>(Rad. Tormentillae)</w:t>
                        </w:r>
                      </w:p>
                    </w:tc>
                  </w:tr>
                </w:tbl>
                <w:p>
                  <w:pPr>
                    <w:pStyle w:val="Style23"/>
                    <w:widowControl w:val="0"/>
                    <w:keepNext w:val="0"/>
                    <w:keepLines w:val="0"/>
                    <w:shd w:val="clear" w:color="auto" w:fill="auto"/>
                    <w:bidi w:val="0"/>
                    <w:jc w:val="left"/>
                    <w:spacing w:before="0" w:after="0" w:line="200" w:lineRule="exact"/>
                    <w:ind w:left="0" w:right="0" w:firstLine="0"/>
                  </w:pPr>
                  <w:r>
                    <w:rPr>
                      <w:rStyle w:val="CharStyle24"/>
                    </w:rPr>
                    <w:t>1 lžička na šálek, macerovat 30 minut. Pít 2x denně</w:t>
                  </w:r>
                </w:p>
                <w:p>
                  <w:pPr>
                    <w:pStyle w:val="Style23"/>
                    <w:widowControl w:val="0"/>
                    <w:keepNext w:val="0"/>
                    <w:keepLines w:val="0"/>
                    <w:shd w:val="clear" w:color="auto" w:fill="auto"/>
                    <w:bidi w:val="0"/>
                    <w:jc w:val="left"/>
                    <w:spacing w:before="0" w:after="0" w:line="299" w:lineRule="exact"/>
                    <w:ind w:left="0" w:right="0" w:firstLine="0"/>
                  </w:pPr>
                  <w:r>
                    <w:rPr>
                      <w:rStyle w:val="CharStyle24"/>
                    </w:rPr>
                    <w:t>šálek vždy po jídle.</w:t>
                  </w:r>
                </w:p>
                <w:p>
                  <w:pPr>
                    <w:widowControl w:val="0"/>
                    <w:rPr>
                      <w:sz w:val="2"/>
                      <w:szCs w:val="2"/>
                    </w:rPr>
                  </w:pPr>
                </w:p>
              </w:txbxContent>
            </v:textbox>
            <w10:wrap type="square" side="right" anchorx="margin" anchory="margin"/>
          </v:shape>
        </w:pict>
      </w:r>
      <w:r>
        <w:rPr>
          <w:lang w:val="cs-CZ" w:eastAsia="cs-CZ" w:bidi="cs-CZ"/>
          <w:w w:val="100"/>
          <w:spacing w:val="0"/>
          <w:color w:val="000000"/>
          <w:position w:val="0"/>
        </w:rPr>
        <w:t>Praktické rady:</w:t>
      </w:r>
    </w:p>
    <w:p>
      <w:pPr>
        <w:pStyle w:val="Style11"/>
        <w:numPr>
          <w:ilvl w:val="0"/>
          <w:numId w:val="555"/>
        </w:numPr>
        <w:tabs>
          <w:tab w:leader="none" w:pos="479" w:val="left"/>
        </w:tabs>
        <w:widowControl w:val="0"/>
        <w:keepNext w:val="0"/>
        <w:keepLines w:val="0"/>
        <w:shd w:val="clear" w:color="auto" w:fill="auto"/>
        <w:bidi w:val="0"/>
        <w:jc w:val="both"/>
        <w:spacing w:before="0" w:after="0" w:line="299" w:lineRule="exact"/>
        <w:ind w:left="420" w:right="0" w:hanging="260"/>
      </w:pPr>
      <w:r>
        <w:rPr>
          <w:lang w:val="cs-CZ" w:eastAsia="cs-CZ" w:bidi="cs-CZ"/>
          <w:w w:val="100"/>
          <w:spacing w:val="0"/>
          <w:color w:val="000000"/>
          <w:position w:val="0"/>
        </w:rPr>
        <w:t>Pravidelná lékařská prohlídka.</w:t>
      </w:r>
    </w:p>
    <w:p>
      <w:pPr>
        <w:pStyle w:val="Style11"/>
        <w:numPr>
          <w:ilvl w:val="0"/>
          <w:numId w:val="555"/>
        </w:numPr>
        <w:tabs>
          <w:tab w:leader="none" w:pos="490"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Časté lázeňské léčení.</w:t>
      </w:r>
    </w:p>
    <w:p>
      <w:pPr>
        <w:pStyle w:val="Style11"/>
        <w:numPr>
          <w:ilvl w:val="0"/>
          <w:numId w:val="555"/>
        </w:numPr>
        <w:tabs>
          <w:tab w:leader="none" w:pos="490"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Nekouřit ani nepít alkohol.</w:t>
      </w:r>
    </w:p>
    <w:p>
      <w:pPr>
        <w:pStyle w:val="Style11"/>
        <w:numPr>
          <w:ilvl w:val="0"/>
          <w:numId w:val="555"/>
        </w:numPr>
        <w:tabs>
          <w:tab w:leader="none" w:pos="493"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Tepleji se oblékat, vyhýbat se vlhku.</w:t>
      </w:r>
    </w:p>
    <w:p>
      <w:pPr>
        <w:pStyle w:val="Style11"/>
        <w:numPr>
          <w:ilvl w:val="0"/>
          <w:numId w:val="555"/>
        </w:numPr>
        <w:tabs>
          <w:tab w:leader="none" w:pos="493"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Dobře větrat byt.</w:t>
      </w:r>
    </w:p>
    <w:p>
      <w:pPr>
        <w:pStyle w:val="Style11"/>
        <w:numPr>
          <w:ilvl w:val="0"/>
          <w:numId w:val="555"/>
        </w:numPr>
        <w:tabs>
          <w:tab w:leader="none" w:pos="493"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Výživa kalorická a mléčná.</w:t>
      </w:r>
    </w:p>
    <w:p>
      <w:pPr>
        <w:pStyle w:val="Style11"/>
        <w:numPr>
          <w:ilvl w:val="0"/>
          <w:numId w:val="555"/>
        </w:numPr>
        <w:tabs>
          <w:tab w:leader="none" w:pos="493"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Obden večer stroužek česneku s lžicí medu a cukru.</w:t>
      </w:r>
    </w:p>
    <w:p>
      <w:pPr>
        <w:pStyle w:val="Style11"/>
        <w:numPr>
          <w:ilvl w:val="0"/>
          <w:numId w:val="555"/>
        </w:numPr>
        <w:tabs>
          <w:tab w:leader="none" w:pos="493"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Jednou týdně jedno syrové vajíčko utlouci s cuk</w:t>
        <w:softHyphen/>
        <w:t>rem a medem.</w:t>
      </w:r>
    </w:p>
    <w:p>
      <w:pPr>
        <w:pStyle w:val="Style11"/>
        <w:numPr>
          <w:ilvl w:val="0"/>
          <w:numId w:val="555"/>
        </w:numPr>
        <w:tabs>
          <w:tab w:leader="none" w:pos="493" w:val="left"/>
        </w:tabs>
        <w:widowControl w:val="0"/>
        <w:keepNext w:val="0"/>
        <w:keepLines w:val="0"/>
        <w:shd w:val="clear" w:color="auto" w:fill="auto"/>
        <w:bidi w:val="0"/>
        <w:jc w:val="both"/>
        <w:spacing w:before="0" w:after="0" w:line="212" w:lineRule="exact"/>
        <w:ind w:left="420" w:right="0" w:hanging="260"/>
      </w:pPr>
      <w:r>
        <w:rPr>
          <w:lang w:val="cs-CZ" w:eastAsia="cs-CZ" w:bidi="cs-CZ"/>
          <w:w w:val="100"/>
          <w:spacing w:val="0"/>
          <w:color w:val="000000"/>
          <w:position w:val="0"/>
        </w:rPr>
        <w:t>Na prach rozdrcené skořápky bílých domácích va</w:t>
        <w:softHyphen/>
        <w:t>jíček na konec nože spolknout a zapít lžicí citróno</w:t>
        <w:softHyphen/>
        <w:t>vé šťávy večer před spaním. Prvních 14 dní k tomu 3x denně 7 kapek vitamínů A a D.</w:t>
      </w:r>
    </w:p>
    <w:p>
      <w:pPr>
        <w:pStyle w:val="Style11"/>
        <w:numPr>
          <w:ilvl w:val="0"/>
          <w:numId w:val="555"/>
        </w:numPr>
        <w:tabs>
          <w:tab w:leader="none" w:pos="412" w:val="left"/>
        </w:tabs>
        <w:widowControl w:val="0"/>
        <w:keepNext w:val="0"/>
        <w:keepLines w:val="0"/>
        <w:shd w:val="clear" w:color="auto" w:fill="auto"/>
        <w:bidi w:val="0"/>
        <w:jc w:val="left"/>
        <w:spacing w:before="0" w:after="0" w:line="212" w:lineRule="exact"/>
        <w:ind w:left="420" w:right="0" w:hanging="420"/>
      </w:pPr>
      <w:r>
        <w:rPr>
          <w:lang w:val="cs-CZ" w:eastAsia="cs-CZ" w:bidi="cs-CZ"/>
          <w:w w:val="100"/>
          <w:spacing w:val="0"/>
          <w:color w:val="000000"/>
          <w:position w:val="0"/>
        </w:rPr>
        <w:t>8-18 dkg syrové cibule na sádle trochu roztavit a mazat na chléb k snídani.</w:t>
      </w:r>
    </w:p>
    <w:p>
      <w:pPr>
        <w:pStyle w:val="Style11"/>
        <w:numPr>
          <w:ilvl w:val="0"/>
          <w:numId w:val="555"/>
        </w:numPr>
        <w:tabs>
          <w:tab w:leader="none" w:pos="41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Vyhýbat se malým dětem.</w:t>
      </w:r>
    </w:p>
    <w:p>
      <w:pPr>
        <w:pStyle w:val="Style11"/>
        <w:numPr>
          <w:ilvl w:val="0"/>
          <w:numId w:val="555"/>
        </w:numPr>
        <w:tabs>
          <w:tab w:leader="none" w:pos="41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 lačno ráno lžíce Schwedenkráuter.</w:t>
      </w:r>
    </w:p>
    <w:p>
      <w:pPr>
        <w:pStyle w:val="Style11"/>
        <w:numPr>
          <w:ilvl w:val="0"/>
          <w:numId w:val="555"/>
        </w:numPr>
        <w:tabs>
          <w:tab w:leader="none" w:pos="41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Lehce pracovat a časté procházky.</w:t>
      </w:r>
    </w:p>
    <w:p>
      <w:pPr>
        <w:pStyle w:val="Style11"/>
        <w:numPr>
          <w:ilvl w:val="0"/>
          <w:numId w:val="555"/>
        </w:numPr>
        <w:tabs>
          <w:tab w:leader="none" w:pos="416" w:val="left"/>
        </w:tabs>
        <w:widowControl w:val="0"/>
        <w:keepNext w:val="0"/>
        <w:keepLines w:val="0"/>
        <w:shd w:val="clear" w:color="auto" w:fill="auto"/>
        <w:bidi w:val="0"/>
        <w:jc w:val="left"/>
        <w:spacing w:before="0" w:after="0" w:line="212" w:lineRule="exact"/>
        <w:ind w:left="420" w:right="0" w:hanging="420"/>
      </w:pPr>
      <w:r>
        <w:rPr>
          <w:lang w:val="cs-CZ" w:eastAsia="cs-CZ" w:bidi="cs-CZ"/>
          <w:w w:val="100"/>
          <w:spacing w:val="0"/>
          <w:color w:val="000000"/>
          <w:position w:val="0"/>
        </w:rPr>
        <w:t>Nádobí po nemocném důkladně mýt v horké vodě a nedávat ji jiným osobám.</w:t>
      </w:r>
    </w:p>
    <w:p>
      <w:pPr>
        <w:pStyle w:val="Style72"/>
        <w:widowControl w:val="0"/>
        <w:keepNext/>
        <w:keepLines/>
        <w:shd w:val="clear" w:color="auto" w:fill="auto"/>
        <w:bidi w:val="0"/>
        <w:jc w:val="left"/>
        <w:spacing w:before="0" w:after="0" w:line="252" w:lineRule="exact"/>
        <w:ind w:left="0" w:right="0" w:firstLine="0"/>
      </w:pPr>
      <w:r>
        <w:br w:type="column"/>
      </w:r>
      <w:bookmarkStart w:id="306" w:name="bookmark306"/>
      <w:r>
        <w:rPr>
          <w:lang w:val="cs-CZ" w:eastAsia="cs-CZ" w:bidi="cs-CZ"/>
          <w:sz w:val="24"/>
          <w:szCs w:val="24"/>
          <w:w w:val="100"/>
          <w:spacing w:val="0"/>
          <w:color w:val="000000"/>
          <w:position w:val="0"/>
        </w:rPr>
        <w:t xml:space="preserve">NA TUBERKULÓZU ODOLNOU PROTI </w:t>
      </w:r>
      <w:r>
        <w:rPr>
          <w:lang w:val="sk-SK" w:eastAsia="sk-SK" w:bidi="sk-SK"/>
          <w:sz w:val="24"/>
          <w:szCs w:val="24"/>
          <w:w w:val="100"/>
          <w:spacing w:val="0"/>
          <w:color w:val="000000"/>
          <w:position w:val="0"/>
        </w:rPr>
        <w:t>ANTIBIOTIKÁM</w:t>
      </w:r>
      <w:bookmarkEnd w:id="306"/>
    </w:p>
    <w:tbl>
      <w:tblPr>
        <w:tblOverlap w:val="never"/>
        <w:tblLayout w:type="fixed"/>
        <w:jc w:val="center"/>
      </w:tblPr>
      <w:tblGrid>
        <w:gridCol w:w="2351"/>
        <w:gridCol w:w="2304"/>
      </w:tblGrid>
      <w:tr>
        <w:trPr>
          <w:trHeight w:val="205"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truskavec</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100 g kořen pampelišky</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Polygoni av.)</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(Rad. Taraxaci)</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přeslička</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25 g květ slunečnice</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Equiseti)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(Fl. Helianthi)</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konopice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20 g poupata borovice</w:t>
            </w:r>
          </w:p>
        </w:tc>
      </w:tr>
      <w:tr>
        <w:trPr>
          <w:trHeight w:val="191"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Galeopsidis)</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(Gem. Pini)</w:t>
            </w:r>
          </w:p>
        </w:tc>
      </w:tr>
      <w:tr>
        <w:trPr>
          <w:trHeight w:val="176"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lékořice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kořen libečku</w:t>
            </w:r>
          </w:p>
        </w:tc>
      </w:tr>
      <w:tr>
        <w:trPr>
          <w:trHeight w:val="209"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(Rad. Glycyrrhizae)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(Rad. Levistici)</w:t>
            </w:r>
          </w:p>
        </w:tc>
      </w:tr>
      <w:tr>
        <w:trPr>
          <w:trHeight w:val="176"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řebříček</w:t>
            </w:r>
          </w:p>
        </w:tc>
        <w:tc>
          <w:tcPr>
            <w:shd w:val="clear" w:color="auto" w:fill="FFFFFF"/>
            <w:tcBorders/>
            <w:vAlign w:val="top"/>
          </w:tcPr>
          <w:p>
            <w:pPr>
              <w:framePr w:w="4655" w:wrap="notBeside" w:vAnchor="text" w:hAnchor="text" w:xAlign="center" w:y="1"/>
              <w:widowControl w:val="0"/>
              <w:rPr>
                <w:sz w:val="10"/>
                <w:szCs w:val="10"/>
              </w:rPr>
            </w:pPr>
          </w:p>
        </w:tc>
      </w:tr>
      <w:tr>
        <w:trPr>
          <w:trHeight w:val="266"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Milefolii)</w:t>
            </w:r>
          </w:p>
        </w:tc>
        <w:tc>
          <w:tcPr>
            <w:shd w:val="clear" w:color="auto" w:fill="FFFFFF"/>
            <w:tcBorders/>
            <w:vAlign w:val="top"/>
          </w:tcPr>
          <w:p>
            <w:pPr>
              <w:framePr w:w="4655" w:wrap="notBeside" w:vAnchor="text" w:hAnchor="text" w:xAlign="center" w:y="1"/>
              <w:widowControl w:val="0"/>
              <w:rPr>
                <w:sz w:val="10"/>
                <w:szCs w:val="10"/>
              </w:rPr>
            </w:pPr>
          </w:p>
        </w:tc>
      </w:tr>
      <w:tr>
        <w:trPr>
          <w:trHeight w:val="259" w:hRule="exact"/>
        </w:trPr>
        <w:tc>
          <w:tcPr>
            <w:shd w:val="clear" w:color="auto" w:fill="FFFFFF"/>
            <w:gridSpan w:val="2"/>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2 minuty, pít 3x denně šálek</w:t>
            </w:r>
          </w:p>
        </w:tc>
      </w:tr>
      <w:tr>
        <w:trPr>
          <w:trHeight w:val="274"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w:t>
            </w:r>
          </w:p>
        </w:tc>
        <w:tc>
          <w:tcPr>
            <w:shd w:val="clear" w:color="auto" w:fill="FFFFFF"/>
            <w:tcBorders/>
            <w:vAlign w:val="top"/>
          </w:tcPr>
          <w:p>
            <w:pPr>
              <w:framePr w:w="4655" w:wrap="notBeside" w:vAnchor="text" w:hAnchor="text" w:xAlign="center" w:y="1"/>
              <w:widowControl w:val="0"/>
              <w:rPr>
                <w:sz w:val="10"/>
                <w:szCs w:val="10"/>
              </w:rPr>
            </w:pPr>
          </w:p>
        </w:tc>
      </w:tr>
      <w:tr>
        <w:trPr>
          <w:trHeight w:val="324"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Na krvácení z plic</w:t>
            </w:r>
          </w:p>
        </w:tc>
        <w:tc>
          <w:tcPr>
            <w:shd w:val="clear" w:color="auto" w:fill="FFFFFF"/>
            <w:tcBorders/>
            <w:vAlign w:val="top"/>
          </w:tcPr>
          <w:p>
            <w:pPr>
              <w:framePr w:w="4655" w:wrap="notBeside" w:vAnchor="text" w:hAnchor="text" w:xAlign="center" w:y="1"/>
              <w:widowControl w:val="0"/>
              <w:rPr>
                <w:sz w:val="10"/>
                <w:szCs w:val="10"/>
              </w:rPr>
            </w:pPr>
          </w:p>
        </w:tc>
      </w:tr>
      <w:tr>
        <w:trPr>
          <w:trHeight w:val="295"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40 g jmelí</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kopřiva</w:t>
            </w:r>
          </w:p>
        </w:tc>
      </w:tr>
      <w:tr>
        <w:trPr>
          <w:trHeight w:val="187"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Visci)</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Urticae)</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peprník</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 xml:space="preserve">50 g kořen </w:t>
            </w:r>
            <w:r>
              <w:rPr>
                <w:rStyle w:val="CharStyle183"/>
                <w:lang w:val="sk-SK" w:eastAsia="sk-SK" w:bidi="sk-SK"/>
              </w:rPr>
              <w:t>nátržníku</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Polygoni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(Rh. Tormentillae)</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hydrop.)</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kůra bílé vrby</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kokoška</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(Cort. Salicis)</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(Hb. </w:t>
            </w:r>
            <w:r>
              <w:rPr>
                <w:rStyle w:val="CharStyle184"/>
                <w:lang w:val="en-US" w:eastAsia="en-US" w:bidi="en-US"/>
              </w:rPr>
              <w:t xml:space="preserve">Bursae </w:t>
            </w:r>
            <w:r>
              <w:rPr>
                <w:rStyle w:val="CharStyle184"/>
              </w:rPr>
              <w:t>past.)</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10 g routa</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řebříček</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Ruttae)</w:t>
            </w:r>
          </w:p>
        </w:tc>
      </w:tr>
      <w:tr>
        <w:trPr>
          <w:trHeight w:val="205"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Milefolii)</w:t>
            </w:r>
          </w:p>
        </w:tc>
        <w:tc>
          <w:tcPr>
            <w:shd w:val="clear" w:color="auto" w:fill="FFFFFF"/>
            <w:tcBorders/>
            <w:vAlign w:val="top"/>
          </w:tcPr>
          <w:p>
            <w:pPr>
              <w:framePr w:w="4655" w:wrap="notBeside" w:vAnchor="text" w:hAnchor="text" w:xAlign="center" w:y="1"/>
              <w:widowControl w:val="0"/>
              <w:rPr>
                <w:sz w:val="10"/>
                <w:szCs w:val="10"/>
              </w:rPr>
            </w:pPr>
          </w:p>
        </w:tc>
      </w:tr>
      <w:tr>
        <w:trPr>
          <w:trHeight w:val="184"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máta pep.</w:t>
            </w:r>
          </w:p>
        </w:tc>
        <w:tc>
          <w:tcPr>
            <w:shd w:val="clear" w:color="auto" w:fill="FFFFFF"/>
            <w:tcBorders/>
            <w:vAlign w:val="top"/>
          </w:tcPr>
          <w:p>
            <w:pPr>
              <w:framePr w:w="4655" w:wrap="notBeside" w:vAnchor="text" w:hAnchor="text" w:xAlign="center" w:y="1"/>
              <w:widowControl w:val="0"/>
              <w:rPr>
                <w:sz w:val="10"/>
                <w:szCs w:val="10"/>
              </w:rPr>
            </w:pPr>
          </w:p>
        </w:tc>
      </w:tr>
      <w:tr>
        <w:trPr>
          <w:trHeight w:val="212"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Menthae pip.)</w:t>
            </w:r>
          </w:p>
        </w:tc>
        <w:tc>
          <w:tcPr>
            <w:shd w:val="clear" w:color="auto" w:fill="FFFFFF"/>
            <w:tcBorders/>
            <w:vAlign w:val="top"/>
          </w:tcPr>
          <w:p>
            <w:pPr>
              <w:framePr w:w="4655" w:wrap="notBeside" w:vAnchor="text" w:hAnchor="text" w:xAlign="center" w:y="1"/>
              <w:widowControl w:val="0"/>
              <w:rPr>
                <w:sz w:val="10"/>
                <w:szCs w:val="10"/>
              </w:rPr>
            </w:pPr>
          </w:p>
        </w:tc>
      </w:tr>
    </w:tbl>
    <w:p>
      <w:pPr>
        <w:framePr w:w="4655"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left"/>
        <w:spacing w:before="30" w:after="218" w:line="212" w:lineRule="exact"/>
        <w:ind w:left="0" w:right="0" w:firstLine="220"/>
      </w:pPr>
      <w:r>
        <w:rPr>
          <w:lang w:val="cs-CZ" w:eastAsia="cs-CZ" w:bidi="cs-CZ"/>
          <w:w w:val="100"/>
          <w:spacing w:val="0"/>
          <w:color w:val="000000"/>
          <w:position w:val="0"/>
        </w:rPr>
        <w:t>1 lžička na šálek, zapařit na 3 hodiny, procedit, mírně ohřívat a teplé pít 3x denně šálek před jídlem.</w:t>
      </w:r>
    </w:p>
    <w:p>
      <w:pPr>
        <w:pStyle w:val="Style72"/>
        <w:widowControl w:val="0"/>
        <w:keepNext/>
        <w:keepLines/>
        <w:shd w:val="clear" w:color="auto" w:fill="auto"/>
        <w:bidi w:val="0"/>
        <w:jc w:val="left"/>
        <w:spacing w:before="0" w:after="0" w:line="240" w:lineRule="exact"/>
        <w:ind w:left="0" w:right="0" w:firstLine="0"/>
      </w:pPr>
      <w:bookmarkStart w:id="307" w:name="bookmark307"/>
      <w:r>
        <w:rPr>
          <w:lang w:val="cs-CZ" w:eastAsia="cs-CZ" w:bidi="cs-CZ"/>
          <w:sz w:val="24"/>
          <w:szCs w:val="24"/>
          <w:w w:val="100"/>
          <w:spacing w:val="0"/>
          <w:color w:val="000000"/>
          <w:position w:val="0"/>
        </w:rPr>
        <w:t>TUBERKULÓZY MIMOPLICNÍ</w:t>
      </w:r>
      <w:bookmarkEnd w:id="307"/>
    </w:p>
    <w:p>
      <w:pPr>
        <w:pStyle w:val="Style11"/>
        <w:numPr>
          <w:ilvl w:val="0"/>
          <w:numId w:val="557"/>
        </w:numPr>
        <w:tabs>
          <w:tab w:leader="none" w:pos="530" w:val="left"/>
        </w:tabs>
        <w:widowControl w:val="0"/>
        <w:keepNext w:val="0"/>
        <w:keepLines w:val="0"/>
        <w:shd w:val="clear" w:color="auto" w:fill="auto"/>
        <w:bidi w:val="0"/>
        <w:jc w:val="both"/>
        <w:spacing w:before="0" w:after="67" w:line="209" w:lineRule="exact"/>
        <w:ind w:left="220" w:right="0" w:firstLine="0"/>
      </w:pPr>
      <w:r>
        <w:rPr>
          <w:rStyle w:val="CharStyle185"/>
        </w:rPr>
        <w:t xml:space="preserve">Dutiny ústní </w:t>
      </w:r>
      <w:r>
        <w:rPr>
          <w:lang w:val="cs-CZ" w:eastAsia="cs-CZ" w:bidi="cs-CZ"/>
          <w:w w:val="100"/>
          <w:spacing w:val="0"/>
          <w:color w:val="000000"/>
          <w:position w:val="0"/>
        </w:rPr>
        <w:t xml:space="preserve">- červená </w:t>
      </w:r>
      <w:r>
        <w:rPr>
          <w:lang w:val="sk-SK" w:eastAsia="sk-SK" w:bidi="sk-SK"/>
          <w:w w:val="100"/>
          <w:spacing w:val="0"/>
          <w:color w:val="000000"/>
          <w:position w:val="0"/>
        </w:rPr>
        <w:t xml:space="preserve">sliznice, </w:t>
      </w:r>
      <w:r>
        <w:rPr>
          <w:lang w:val="cs-CZ" w:eastAsia="cs-CZ" w:bidi="cs-CZ"/>
          <w:w w:val="100"/>
          <w:spacing w:val="0"/>
          <w:color w:val="000000"/>
          <w:position w:val="0"/>
        </w:rPr>
        <w:t>šedorůžová vyráž</w:t>
        <w:softHyphen/>
        <w:t>ka na jazyce</w:t>
      </w:r>
    </w:p>
    <w:p>
      <w:pPr>
        <w:pStyle w:val="Style11"/>
        <w:numPr>
          <w:ilvl w:val="0"/>
          <w:numId w:val="557"/>
        </w:numPr>
        <w:tabs>
          <w:tab w:leader="none" w:pos="540" w:val="left"/>
        </w:tabs>
        <w:widowControl w:val="0"/>
        <w:keepNext w:val="0"/>
        <w:keepLines w:val="0"/>
        <w:shd w:val="clear" w:color="auto" w:fill="auto"/>
        <w:bidi w:val="0"/>
        <w:jc w:val="both"/>
        <w:spacing w:before="0" w:after="0" w:line="200" w:lineRule="exact"/>
        <w:ind w:left="220" w:right="0" w:firstLine="0"/>
      </w:pPr>
      <w:r>
        <w:rPr>
          <w:rStyle w:val="CharStyle185"/>
        </w:rPr>
        <w:t xml:space="preserve">Nosu </w:t>
      </w:r>
      <w:r>
        <w:rPr>
          <w:lang w:val="cs-CZ" w:eastAsia="cs-CZ" w:bidi="cs-CZ"/>
          <w:w w:val="100"/>
          <w:spacing w:val="0"/>
          <w:color w:val="000000"/>
          <w:position w:val="0"/>
        </w:rPr>
        <w:t>- suchý a svědí, změny na chrupavce</w:t>
      </w:r>
    </w:p>
    <w:p>
      <w:pPr>
        <w:pStyle w:val="Style11"/>
        <w:numPr>
          <w:ilvl w:val="0"/>
          <w:numId w:val="557"/>
        </w:numPr>
        <w:tabs>
          <w:tab w:leader="none" w:pos="540" w:val="left"/>
        </w:tabs>
        <w:widowControl w:val="0"/>
        <w:keepNext w:val="0"/>
        <w:keepLines w:val="0"/>
        <w:shd w:val="clear" w:color="auto" w:fill="auto"/>
        <w:bidi w:val="0"/>
        <w:jc w:val="both"/>
        <w:spacing w:before="0" w:after="0" w:line="200" w:lineRule="exact"/>
        <w:ind w:left="220" w:right="0" w:firstLine="0"/>
      </w:pPr>
      <w:r>
        <w:rPr>
          <w:rStyle w:val="CharStyle185"/>
        </w:rPr>
        <w:t xml:space="preserve">Krku </w:t>
      </w:r>
      <w:r>
        <w:rPr>
          <w:lang w:val="cs-CZ" w:eastAsia="cs-CZ" w:bidi="cs-CZ"/>
          <w:w w:val="100"/>
          <w:spacing w:val="0"/>
          <w:color w:val="000000"/>
          <w:position w:val="0"/>
        </w:rPr>
        <w:t>- pálení a bolest, kašel při polykání, oteklý</w:t>
      </w:r>
    </w:p>
    <w:p>
      <w:pPr>
        <w:pStyle w:val="Style11"/>
        <w:numPr>
          <w:ilvl w:val="0"/>
          <w:numId w:val="557"/>
        </w:numPr>
        <w:tabs>
          <w:tab w:leader="none" w:pos="540" w:val="left"/>
        </w:tabs>
        <w:widowControl w:val="0"/>
        <w:keepNext w:val="0"/>
        <w:keepLines w:val="0"/>
        <w:shd w:val="clear" w:color="auto" w:fill="auto"/>
        <w:bidi w:val="0"/>
        <w:jc w:val="both"/>
        <w:spacing w:before="0" w:after="60" w:line="209" w:lineRule="exact"/>
        <w:ind w:left="220" w:right="0" w:firstLine="0"/>
      </w:pPr>
      <w:r>
        <w:rPr>
          <w:rStyle w:val="CharStyle185"/>
          <w:lang w:val="sk-SK" w:eastAsia="sk-SK" w:bidi="sk-SK"/>
        </w:rPr>
        <w:t xml:space="preserve">Hrtanu </w:t>
      </w:r>
      <w:r>
        <w:rPr>
          <w:lang w:val="cs-CZ" w:eastAsia="cs-CZ" w:bidi="cs-CZ"/>
          <w:w w:val="100"/>
          <w:spacing w:val="0"/>
          <w:color w:val="000000"/>
          <w:position w:val="0"/>
        </w:rPr>
        <w:t>- pálení, píchání, svědění při vdechu, čas</w:t>
        <w:softHyphen/>
        <w:t>to zastřený hlas</w:t>
      </w:r>
    </w:p>
    <w:p>
      <w:pPr>
        <w:pStyle w:val="Style11"/>
        <w:numPr>
          <w:ilvl w:val="0"/>
          <w:numId w:val="557"/>
        </w:numPr>
        <w:tabs>
          <w:tab w:leader="none" w:pos="540" w:val="left"/>
        </w:tabs>
        <w:widowControl w:val="0"/>
        <w:keepNext w:val="0"/>
        <w:keepLines w:val="0"/>
        <w:shd w:val="clear" w:color="auto" w:fill="auto"/>
        <w:bidi w:val="0"/>
        <w:jc w:val="both"/>
        <w:spacing w:before="0" w:after="67" w:line="209" w:lineRule="exact"/>
        <w:ind w:left="220" w:right="0" w:firstLine="0"/>
      </w:pPr>
      <w:r>
        <w:rPr>
          <w:rStyle w:val="CharStyle185"/>
        </w:rPr>
        <w:t xml:space="preserve">Průdušnice- </w:t>
      </w:r>
      <w:r>
        <w:rPr>
          <w:lang w:val="cs-CZ" w:eastAsia="cs-CZ" w:bidi="cs-CZ"/>
          <w:w w:val="100"/>
          <w:spacing w:val="0"/>
          <w:color w:val="000000"/>
          <w:position w:val="0"/>
        </w:rPr>
        <w:t>úporný kašel, bolesti za hrudní kostí, kašel při jídle</w:t>
      </w:r>
    </w:p>
    <w:p>
      <w:pPr>
        <w:pStyle w:val="Style11"/>
        <w:numPr>
          <w:ilvl w:val="0"/>
          <w:numId w:val="557"/>
        </w:numPr>
        <w:tabs>
          <w:tab w:leader="none" w:pos="540" w:val="left"/>
        </w:tabs>
        <w:widowControl w:val="0"/>
        <w:keepNext w:val="0"/>
        <w:keepLines w:val="0"/>
        <w:shd w:val="clear" w:color="auto" w:fill="auto"/>
        <w:bidi w:val="0"/>
        <w:jc w:val="both"/>
        <w:spacing w:before="0" w:after="0" w:line="200" w:lineRule="exact"/>
        <w:ind w:left="220" w:right="0" w:firstLine="0"/>
      </w:pPr>
      <w:r>
        <w:rPr>
          <w:rStyle w:val="CharStyle185"/>
        </w:rPr>
        <w:t xml:space="preserve">Průdušek - </w:t>
      </w:r>
      <w:r>
        <w:rPr>
          <w:lang w:val="cs-CZ" w:eastAsia="cs-CZ" w:bidi="cs-CZ"/>
          <w:w w:val="100"/>
          <w:spacing w:val="0"/>
          <w:color w:val="000000"/>
          <w:position w:val="0"/>
        </w:rPr>
        <w:t>dávivý kašel, dušnost, pískavé dýchání</w:t>
      </w:r>
    </w:p>
    <w:p>
      <w:pPr>
        <w:pStyle w:val="Style11"/>
        <w:numPr>
          <w:ilvl w:val="0"/>
          <w:numId w:val="557"/>
        </w:numPr>
        <w:tabs>
          <w:tab w:leader="none" w:pos="544" w:val="left"/>
        </w:tabs>
        <w:widowControl w:val="0"/>
        <w:keepNext w:val="0"/>
        <w:keepLines w:val="0"/>
        <w:shd w:val="clear" w:color="auto" w:fill="auto"/>
        <w:bidi w:val="0"/>
        <w:jc w:val="both"/>
        <w:spacing w:before="0" w:after="57" w:line="209" w:lineRule="exact"/>
        <w:ind w:left="220" w:right="0" w:firstLine="0"/>
      </w:pPr>
      <w:r>
        <w:rPr>
          <w:rStyle w:val="CharStyle185"/>
        </w:rPr>
        <w:t xml:space="preserve">Zažívacího traktu </w:t>
      </w:r>
      <w:r>
        <w:rPr>
          <w:lang w:val="cs-CZ" w:eastAsia="cs-CZ" w:bidi="cs-CZ"/>
          <w:w w:val="100"/>
          <w:spacing w:val="0"/>
          <w:color w:val="000000"/>
          <w:position w:val="0"/>
        </w:rPr>
        <w:t>- krev ve stolici, poruchy zaží</w:t>
        <w:softHyphen/>
        <w:t>vací</w:t>
      </w:r>
    </w:p>
    <w:p>
      <w:pPr>
        <w:pStyle w:val="Style11"/>
        <w:numPr>
          <w:ilvl w:val="0"/>
          <w:numId w:val="557"/>
        </w:numPr>
        <w:tabs>
          <w:tab w:leader="none" w:pos="540" w:val="left"/>
        </w:tabs>
        <w:widowControl w:val="0"/>
        <w:keepNext w:val="0"/>
        <w:keepLines w:val="0"/>
        <w:shd w:val="clear" w:color="auto" w:fill="auto"/>
        <w:bidi w:val="0"/>
        <w:jc w:val="both"/>
        <w:spacing w:before="0" w:after="63" w:line="212" w:lineRule="exact"/>
        <w:ind w:left="220" w:right="0" w:firstLine="0"/>
      </w:pPr>
      <w:r>
        <w:rPr>
          <w:rStyle w:val="CharStyle185"/>
          <w:lang w:val="sk-SK" w:eastAsia="sk-SK" w:bidi="sk-SK"/>
        </w:rPr>
        <w:t xml:space="preserve">Lymfatických </w:t>
      </w:r>
      <w:r>
        <w:rPr>
          <w:rStyle w:val="CharStyle185"/>
        </w:rPr>
        <w:t xml:space="preserve">uzlin </w:t>
      </w:r>
      <w:r>
        <w:rPr>
          <w:lang w:val="cs-CZ" w:eastAsia="cs-CZ" w:bidi="cs-CZ"/>
          <w:w w:val="100"/>
          <w:spacing w:val="0"/>
          <w:color w:val="000000"/>
          <w:position w:val="0"/>
        </w:rPr>
        <w:t>- nechutenství, nespavost, hubnutí, horečky, bolesti břicha a 2. bederního obrat</w:t>
        <w:softHyphen/>
        <w:t>le</w:t>
      </w:r>
    </w:p>
    <w:p>
      <w:pPr>
        <w:pStyle w:val="Style11"/>
        <w:numPr>
          <w:ilvl w:val="0"/>
          <w:numId w:val="557"/>
        </w:numPr>
        <w:tabs>
          <w:tab w:leader="none" w:pos="540" w:val="left"/>
        </w:tabs>
        <w:widowControl w:val="0"/>
        <w:keepNext w:val="0"/>
        <w:keepLines w:val="0"/>
        <w:shd w:val="clear" w:color="auto" w:fill="auto"/>
        <w:bidi w:val="0"/>
        <w:jc w:val="both"/>
        <w:spacing w:before="0" w:after="60" w:line="209" w:lineRule="exact"/>
        <w:ind w:left="220" w:right="0" w:firstLine="0"/>
      </w:pPr>
      <w:r>
        <w:rPr>
          <w:rStyle w:val="CharStyle185"/>
        </w:rPr>
        <w:t xml:space="preserve">Podbřišnice </w:t>
      </w:r>
      <w:r>
        <w:rPr>
          <w:lang w:val="cs-CZ" w:eastAsia="cs-CZ" w:bidi="cs-CZ"/>
          <w:w w:val="100"/>
          <w:spacing w:val="0"/>
          <w:color w:val="000000"/>
          <w:position w:val="0"/>
        </w:rPr>
        <w:t>- stěny břicha tuhé, nadýmání, horeč</w:t>
        <w:softHyphen/>
        <w:t>ka a nadměrná peristaltika střev</w:t>
      </w:r>
    </w:p>
    <w:p>
      <w:pPr>
        <w:pStyle w:val="Style11"/>
        <w:numPr>
          <w:ilvl w:val="0"/>
          <w:numId w:val="557"/>
        </w:numPr>
        <w:tabs>
          <w:tab w:leader="none" w:pos="638" w:val="left"/>
        </w:tabs>
        <w:widowControl w:val="0"/>
        <w:keepNext w:val="0"/>
        <w:keepLines w:val="0"/>
        <w:shd w:val="clear" w:color="auto" w:fill="auto"/>
        <w:bidi w:val="0"/>
        <w:jc w:val="both"/>
        <w:spacing w:before="0" w:after="57" w:line="209" w:lineRule="exact"/>
        <w:ind w:left="220" w:right="0" w:firstLine="0"/>
      </w:pPr>
      <w:r>
        <w:rPr>
          <w:rStyle w:val="CharStyle185"/>
        </w:rPr>
        <w:t xml:space="preserve">Kostní </w:t>
      </w:r>
      <w:r>
        <w:rPr>
          <w:lang w:val="cs-CZ" w:eastAsia="cs-CZ" w:bidi="cs-CZ"/>
          <w:w w:val="100"/>
          <w:spacing w:val="0"/>
          <w:color w:val="000000"/>
          <w:position w:val="0"/>
        </w:rPr>
        <w:t>- celková únava, hubnutí, bolesti v noci, zvýšená teplota</w:t>
      </w:r>
    </w:p>
    <w:p>
      <w:pPr>
        <w:pStyle w:val="Style11"/>
        <w:numPr>
          <w:ilvl w:val="0"/>
          <w:numId w:val="557"/>
        </w:numPr>
        <w:tabs>
          <w:tab w:leader="none" w:pos="630" w:val="left"/>
        </w:tabs>
        <w:widowControl w:val="0"/>
        <w:keepNext w:val="0"/>
        <w:keepLines w:val="0"/>
        <w:shd w:val="clear" w:color="auto" w:fill="auto"/>
        <w:bidi w:val="0"/>
        <w:jc w:val="both"/>
        <w:spacing w:before="0" w:after="60" w:line="212" w:lineRule="exact"/>
        <w:ind w:left="220" w:right="0" w:firstLine="0"/>
      </w:pPr>
      <w:r>
        <w:rPr>
          <w:rStyle w:val="CharStyle185"/>
        </w:rPr>
        <w:t xml:space="preserve">Páteře - </w:t>
      </w:r>
      <w:r>
        <w:rPr>
          <w:lang w:val="cs-CZ" w:eastAsia="cs-CZ" w:bidi="cs-CZ"/>
          <w:w w:val="100"/>
          <w:spacing w:val="0"/>
          <w:color w:val="000000"/>
          <w:position w:val="0"/>
        </w:rPr>
        <w:t>tuhost a bolestivost na dotek, oslabení, úbytek váhy, ochrnutí dolních končetin</w:t>
      </w:r>
    </w:p>
    <w:p>
      <w:pPr>
        <w:pStyle w:val="Style11"/>
        <w:numPr>
          <w:ilvl w:val="0"/>
          <w:numId w:val="557"/>
        </w:numPr>
        <w:tabs>
          <w:tab w:leader="none" w:pos="630" w:val="left"/>
        </w:tabs>
        <w:widowControl w:val="0"/>
        <w:keepNext w:val="0"/>
        <w:keepLines w:val="0"/>
        <w:shd w:val="clear" w:color="auto" w:fill="auto"/>
        <w:bidi w:val="0"/>
        <w:jc w:val="both"/>
        <w:spacing w:before="0" w:after="60" w:line="212" w:lineRule="exact"/>
        <w:ind w:left="220" w:right="0" w:firstLine="0"/>
      </w:pPr>
      <w:r>
        <w:rPr>
          <w:rStyle w:val="CharStyle185"/>
        </w:rPr>
        <w:t xml:space="preserve">Ledvin a měchýře </w:t>
      </w:r>
      <w:r>
        <w:rPr>
          <w:lang w:val="cs-CZ" w:eastAsia="cs-CZ" w:bidi="cs-CZ"/>
          <w:w w:val="100"/>
          <w:spacing w:val="0"/>
          <w:color w:val="000000"/>
          <w:position w:val="0"/>
        </w:rPr>
        <w:t>- v 20 % oboustranná, bílkovi</w:t>
        <w:softHyphen/>
        <w:t>ny a krev v moči, vředy v měchýři</w:t>
      </w:r>
    </w:p>
    <w:p>
      <w:pPr>
        <w:pStyle w:val="Style11"/>
        <w:numPr>
          <w:ilvl w:val="0"/>
          <w:numId w:val="557"/>
        </w:numPr>
        <w:tabs>
          <w:tab w:leader="none" w:pos="638" w:val="left"/>
        </w:tabs>
        <w:widowControl w:val="0"/>
        <w:keepNext w:val="0"/>
        <w:keepLines w:val="0"/>
        <w:shd w:val="clear" w:color="auto" w:fill="auto"/>
        <w:bidi w:val="0"/>
        <w:jc w:val="both"/>
        <w:spacing w:before="0" w:after="77" w:line="212" w:lineRule="exact"/>
        <w:ind w:left="220" w:right="0" w:firstLine="0"/>
      </w:pPr>
      <w:r>
        <w:rPr>
          <w:rStyle w:val="CharStyle185"/>
        </w:rPr>
        <w:t xml:space="preserve">Mozkových blan </w:t>
      </w:r>
      <w:r>
        <w:rPr>
          <w:lang w:val="cs-CZ" w:eastAsia="cs-CZ" w:bidi="cs-CZ"/>
          <w:w w:val="100"/>
          <w:spacing w:val="0"/>
          <w:color w:val="000000"/>
          <w:position w:val="0"/>
        </w:rPr>
        <w:t>- bolesti hlavy, nespavost, ne</w:t>
        <w:softHyphen/>
        <w:t>chutenství, podlamující se nohy, padání očních víček</w:t>
      </w:r>
    </w:p>
    <w:p>
      <w:pPr>
        <w:pStyle w:val="Style44"/>
        <w:tabs>
          <w:tab w:leader="none" w:pos="2263" w:val="left"/>
        </w:tabs>
        <w:widowControl w:val="0"/>
        <w:keepNext w:val="0"/>
        <w:keepLines w:val="0"/>
        <w:shd w:val="clear" w:color="auto" w:fill="auto"/>
        <w:bidi w:val="0"/>
        <w:spacing w:before="0" w:after="0"/>
        <w:ind w:left="220" w:right="0" w:firstLine="0"/>
      </w:pPr>
      <w:r>
        <w:rPr>
          <w:lang w:val="cs-CZ" w:eastAsia="cs-CZ" w:bidi="cs-CZ"/>
          <w:w w:val="100"/>
          <w:spacing w:val="0"/>
          <w:color w:val="000000"/>
          <w:position w:val="0"/>
        </w:rPr>
        <w:t>25 g kořen omanu</w:t>
        <w:tab/>
        <w:t>50 g přeslička</w:t>
      </w:r>
    </w:p>
    <w:p>
      <w:pPr>
        <w:pStyle w:val="Style68"/>
        <w:tabs>
          <w:tab w:leader="none" w:pos="2640" w:val="left"/>
        </w:tabs>
        <w:widowControl w:val="0"/>
        <w:keepNext w:val="0"/>
        <w:keepLines w:val="0"/>
        <w:shd w:val="clear" w:color="auto" w:fill="auto"/>
        <w:bidi w:val="0"/>
        <w:spacing w:before="0" w:after="0"/>
        <w:ind w:left="660" w:right="0" w:firstLine="0"/>
      </w:pPr>
      <w:r>
        <w:rPr>
          <w:lang w:val="cs-CZ" w:eastAsia="cs-CZ" w:bidi="cs-CZ"/>
          <w:w w:val="100"/>
          <w:spacing w:val="0"/>
          <w:color w:val="000000"/>
          <w:position w:val="0"/>
        </w:rPr>
        <w:t>(Rad. Inulae)</w:t>
        <w:tab/>
        <w:t>(Hb. Equiseti)</w:t>
      </w:r>
    </w:p>
    <w:p>
      <w:pPr>
        <w:pStyle w:val="Style44"/>
        <w:tabs>
          <w:tab w:leader="none" w:pos="2263" w:val="left"/>
        </w:tabs>
        <w:widowControl w:val="0"/>
        <w:keepNext w:val="0"/>
        <w:keepLines w:val="0"/>
        <w:shd w:val="clear" w:color="auto" w:fill="auto"/>
        <w:bidi w:val="0"/>
        <w:spacing w:before="0" w:after="0"/>
        <w:ind w:left="220" w:right="0" w:firstLine="0"/>
      </w:pPr>
      <w:r>
        <w:rPr>
          <w:lang w:val="cs-CZ" w:eastAsia="cs-CZ" w:bidi="cs-CZ"/>
          <w:w w:val="100"/>
          <w:spacing w:val="0"/>
          <w:color w:val="000000"/>
          <w:position w:val="0"/>
        </w:rPr>
        <w:t>25 g kořen pýru</w:t>
        <w:tab/>
        <w:t>50 g šalvěj</w:t>
      </w:r>
    </w:p>
    <w:p>
      <w:pPr>
        <w:pStyle w:val="Style68"/>
        <w:tabs>
          <w:tab w:leader="none" w:pos="2640" w:val="left"/>
        </w:tabs>
        <w:widowControl w:val="0"/>
        <w:keepNext w:val="0"/>
        <w:keepLines w:val="0"/>
        <w:shd w:val="clear" w:color="auto" w:fill="auto"/>
        <w:bidi w:val="0"/>
        <w:spacing w:before="0" w:after="0"/>
        <w:ind w:left="660" w:right="0" w:firstLine="0"/>
      </w:pPr>
      <w:r>
        <w:rPr>
          <w:lang w:val="cs-CZ" w:eastAsia="cs-CZ" w:bidi="cs-CZ"/>
          <w:w w:val="100"/>
          <w:spacing w:val="0"/>
          <w:color w:val="000000"/>
          <w:position w:val="0"/>
        </w:rPr>
        <w:t>(Rh. Agropyri)</w:t>
        <w:tab/>
        <w:t>(Fol. Salviae)</w:t>
      </w:r>
      <w:r>
        <w:br w:type="page"/>
      </w:r>
    </w:p>
    <w:p>
      <w:pPr>
        <w:pStyle w:val="Style72"/>
        <w:widowControl w:val="0"/>
        <w:keepNext/>
        <w:keepLines/>
        <w:shd w:val="clear" w:color="auto" w:fill="auto"/>
        <w:bidi w:val="0"/>
        <w:jc w:val="left"/>
        <w:spacing w:before="0" w:after="42" w:line="260" w:lineRule="exact"/>
        <w:ind w:left="0" w:right="0" w:firstLine="0"/>
      </w:pPr>
      <w:r>
        <w:pict>
          <v:shape id="_x0000_s2261" type="#_x0000_t202" style="position:absolute;margin-left:1.8pt;margin-top:27.7pt;width:232.55pt;height:5.e-002pt;z-index:-125828805;mso-wrap-distance-left:5.pt;mso-wrap-distance-top:3.4pt;mso-wrap-distance-right:5.pt;mso-position-horizontal-relative:margin;mso-position-vertical-relative:margin" filled="f" stroked="f">
            <v:textbox style="mso-fit-shape-to-text:t" inset="0,0,0,0">
              <w:txbxContent>
                <w:tbl>
                  <w:tblPr>
                    <w:tblOverlap w:val="never"/>
                    <w:tblLayout w:type="fixed"/>
                    <w:jc w:val="center"/>
                  </w:tblPr>
                  <w:tblGrid>
                    <w:gridCol w:w="2387"/>
                    <w:gridCol w:w="2264"/>
                  </w:tblGrid>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řebříček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50 g truskavec</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(Fol. Milefolii)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00" w:right="0" w:firstLine="0"/>
                        </w:pPr>
                        <w:r>
                          <w:rPr>
                            <w:rStyle w:val="CharStyle184"/>
                          </w:rPr>
                          <w:t xml:space="preserve">(Hb. </w:t>
                        </w:r>
                        <w:r>
                          <w:rPr>
                            <w:rStyle w:val="CharStyle184"/>
                            <w:lang w:val="en-US" w:eastAsia="en-US" w:bidi="en-US"/>
                          </w:rPr>
                          <w:t xml:space="preserve">Poly go </w:t>
                        </w:r>
                        <w:r>
                          <w:rPr>
                            <w:rStyle w:val="CharStyle184"/>
                          </w:rPr>
                          <w:t>ni av.)</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kokoška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 xml:space="preserve">50 g kořen </w:t>
                        </w:r>
                        <w:r>
                          <w:rPr>
                            <w:rStyle w:val="CharStyle183"/>
                            <w:lang w:val="sk-SK" w:eastAsia="sk-SK" w:bidi="sk-SK"/>
                          </w:rPr>
                          <w:t>nátržníku</w:t>
                        </w:r>
                      </w:p>
                    </w:tc>
                  </w:tr>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 xml:space="preserve">(Hb. </w:t>
                        </w:r>
                        <w:r>
                          <w:rPr>
                            <w:rStyle w:val="CharStyle184"/>
                            <w:lang w:val="en-US" w:eastAsia="en-US" w:bidi="en-US"/>
                          </w:rPr>
                          <w:t xml:space="preserve">Bursae </w:t>
                        </w:r>
                        <w:r>
                          <w:rPr>
                            <w:rStyle w:val="CharStyle184"/>
                          </w:rPr>
                          <w:t>past.)</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00" w:right="0" w:firstLine="0"/>
                        </w:pPr>
                        <w:r>
                          <w:rPr>
                            <w:rStyle w:val="CharStyle184"/>
                          </w:rPr>
                          <w:t>(Rh. Tormentillae)</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kořen lopuchu menš.</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00" w:right="0" w:firstLine="0"/>
                        </w:pPr>
                        <w:r>
                          <w:rPr>
                            <w:rStyle w:val="CharStyle183"/>
                          </w:rPr>
                          <w:t>50 g konopice</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(Rad. Bardanae)</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Galeopsidis)</w:t>
                        </w:r>
                      </w:p>
                    </w:tc>
                  </w:tr>
                  <w:tr>
                    <w:trPr>
                      <w:trHeight w:val="176"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30 g lékořice</w:t>
                        </w:r>
                      </w:p>
                    </w:tc>
                    <w:tc>
                      <w:tcPr>
                        <w:shd w:val="clear" w:color="auto" w:fill="FFFFFF"/>
                        <w:tcBorders/>
                        <w:vAlign w:val="top"/>
                      </w:tcPr>
                      <w:p>
                        <w:pPr>
                          <w:widowControl w:val="0"/>
                          <w:rPr>
                            <w:sz w:val="10"/>
                            <w:szCs w:val="10"/>
                          </w:rPr>
                        </w:pPr>
                      </w:p>
                    </w:tc>
                  </w:tr>
                  <w:tr>
                    <w:trPr>
                      <w:trHeight w:val="299"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(Rad. Glycyrrhozae)</w:t>
                        </w:r>
                      </w:p>
                    </w:tc>
                    <w:tc>
                      <w:tcPr>
                        <w:shd w:val="clear" w:color="auto" w:fill="FFFFFF"/>
                        <w:tcBorders/>
                        <w:vAlign w:val="top"/>
                      </w:tcPr>
                      <w:p>
                        <w:pPr>
                          <w:widowControl w:val="0"/>
                          <w:rPr>
                            <w:sz w:val="10"/>
                            <w:szCs w:val="10"/>
                          </w:rPr>
                        </w:pPr>
                      </w:p>
                    </w:tc>
                  </w:tr>
                  <w:tr>
                    <w:trPr>
                      <w:trHeight w:val="320"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1 lžička na šálek, vařit 3 minuty a pít 2x denně šálek</w:t>
                        </w:r>
                      </w:p>
                    </w:tc>
                  </w:tr>
                </w:tbl>
                <w:p>
                  <w:pPr>
                    <w:pStyle w:val="Style23"/>
                    <w:widowControl w:val="0"/>
                    <w:keepNext w:val="0"/>
                    <w:keepLines w:val="0"/>
                    <w:shd w:val="clear" w:color="auto" w:fill="auto"/>
                    <w:bidi w:val="0"/>
                    <w:jc w:val="left"/>
                    <w:spacing w:before="0" w:after="0" w:line="200" w:lineRule="exact"/>
                    <w:ind w:left="0" w:right="0" w:firstLine="0"/>
                  </w:pPr>
                  <w:r>
                    <w:rPr>
                      <w:rStyle w:val="CharStyle24"/>
                    </w:rPr>
                    <w:t>vždy před jídlem.</w:t>
                  </w:r>
                </w:p>
                <w:p>
                  <w:pPr>
                    <w:widowControl w:val="0"/>
                    <w:rPr>
                      <w:sz w:val="2"/>
                      <w:szCs w:val="2"/>
                    </w:rPr>
                  </w:pPr>
                </w:p>
              </w:txbxContent>
            </v:textbox>
            <w10:wrap type="square" side="right" anchorx="margin" anchory="margin"/>
          </v:shape>
        </w:pict>
      </w:r>
      <w:bookmarkStart w:id="308" w:name="bookmark308"/>
      <w:r>
        <w:rPr>
          <w:lang w:val="cs-CZ" w:eastAsia="cs-CZ" w:bidi="cs-CZ"/>
          <w:sz w:val="24"/>
          <w:szCs w:val="24"/>
          <w:w w:val="100"/>
          <w:spacing w:val="0"/>
          <w:color w:val="000000"/>
          <w:position w:val="0"/>
        </w:rPr>
        <w:t xml:space="preserve">CHŘIPKA </w:t>
      </w:r>
      <w:r>
        <w:rPr>
          <w:rStyle w:val="CharStyle79"/>
          <w:lang w:val="sk-SK" w:eastAsia="sk-SK" w:bidi="sk-SK"/>
          <w:b w:val="0"/>
          <w:bCs w:val="0"/>
        </w:rPr>
        <w:t>(Influenza)</w:t>
      </w:r>
      <w:r>
        <w:rPr>
          <w:lang w:val="sk-SK" w:eastAsia="sk-SK" w:bidi="sk-SK"/>
          <w:sz w:val="24"/>
          <w:szCs w:val="24"/>
          <w:w w:val="100"/>
          <w:spacing w:val="0"/>
          <w:color w:val="000000"/>
          <w:position w:val="0"/>
        </w:rPr>
        <w:t xml:space="preserve"> </w:t>
      </w:r>
      <w:r>
        <w:rPr>
          <w:lang w:val="cs-CZ" w:eastAsia="cs-CZ" w:bidi="cs-CZ"/>
          <w:sz w:val="24"/>
          <w:szCs w:val="24"/>
          <w:w w:val="100"/>
          <w:spacing w:val="0"/>
          <w:color w:val="000000"/>
          <w:position w:val="0"/>
        </w:rPr>
        <w:t>465</w:t>
      </w:r>
      <w:bookmarkEnd w:id="308"/>
    </w:p>
    <w:p>
      <w:pPr>
        <w:pStyle w:val="Style11"/>
        <w:widowControl w:val="0"/>
        <w:keepNext w:val="0"/>
        <w:keepLines w:val="0"/>
        <w:shd w:val="clear" w:color="auto" w:fill="auto"/>
        <w:bidi w:val="0"/>
        <w:jc w:val="both"/>
        <w:spacing w:before="0" w:after="120" w:line="212" w:lineRule="exact"/>
        <w:ind w:left="0" w:right="0" w:firstLine="260"/>
      </w:pPr>
      <w:r>
        <w:rPr>
          <w:lang w:val="cs-CZ" w:eastAsia="cs-CZ" w:bidi="cs-CZ"/>
          <w:w w:val="100"/>
          <w:spacing w:val="0"/>
          <w:color w:val="000000"/>
          <w:position w:val="0"/>
        </w:rPr>
        <w:t>Je to nej rozšířenější infekce; vyskytuje se v epidemi</w:t>
        <w:softHyphen/>
        <w:t xml:space="preserve">ích postihujících celé kontinenty i celý svět. Chřipka je vysoce nakažlivá a šíří se od nemocného vzdušnou cestu při přímém styku nebo pobytu v místnosti. </w:t>
      </w:r>
      <w:r>
        <w:rPr>
          <w:lang w:val="sk-SK" w:eastAsia="sk-SK" w:bidi="sk-SK"/>
          <w:w w:val="100"/>
          <w:spacing w:val="0"/>
          <w:color w:val="000000"/>
          <w:position w:val="0"/>
        </w:rPr>
        <w:t xml:space="preserve">Inkubační </w:t>
      </w:r>
      <w:r>
        <w:rPr>
          <w:lang w:val="cs-CZ" w:eastAsia="cs-CZ" w:bidi="cs-CZ"/>
          <w:w w:val="100"/>
          <w:spacing w:val="0"/>
          <w:color w:val="000000"/>
          <w:position w:val="0"/>
        </w:rPr>
        <w:t>doba je krátká, 1-3 dny. Typický je náhlý začátek ne</w:t>
        <w:softHyphen/>
        <w:t>moci, den předem se ohlásí škrábání v krku. Uvaříte-li si v šálku vody lžičku šalvěje a světlíku, za hodinu škrá</w:t>
        <w:softHyphen/>
        <w:t>bání v krku zmizí. Chřipku také signalizuje mrazení, zimnice, vzestup horečky až přes 39 °C, bolesti v kříži, končetinách, bolesti hlavy a rychlé projevy celkové into</w:t>
        <w:softHyphen/>
        <w:t xml:space="preserve">xikace. U dětí také zvracení, průjem a krvácení z nosu. Rychle se přidávají příznaky postižení dýchacích cest a suchý </w:t>
      </w:r>
      <w:r>
        <w:rPr>
          <w:lang w:val="sk-SK" w:eastAsia="sk-SK" w:bidi="sk-SK"/>
          <w:w w:val="100"/>
          <w:spacing w:val="0"/>
          <w:color w:val="000000"/>
          <w:position w:val="0"/>
        </w:rPr>
        <w:t xml:space="preserve">dráždivý </w:t>
      </w:r>
      <w:r>
        <w:rPr>
          <w:lang w:val="cs-CZ" w:eastAsia="cs-CZ" w:bidi="cs-CZ"/>
          <w:w w:val="100"/>
          <w:spacing w:val="0"/>
          <w:color w:val="000000"/>
          <w:position w:val="0"/>
        </w:rPr>
        <w:t>kašel.</w:t>
      </w:r>
    </w:p>
    <w:p>
      <w:pPr>
        <w:pStyle w:val="Style11"/>
        <w:widowControl w:val="0"/>
        <w:keepNext w:val="0"/>
        <w:keepLines w:val="0"/>
        <w:shd w:val="clear" w:color="auto" w:fill="auto"/>
        <w:bidi w:val="0"/>
        <w:jc w:val="both"/>
        <w:spacing w:before="0" w:after="318" w:line="212" w:lineRule="exact"/>
        <w:ind w:left="0" w:right="0" w:firstLine="260"/>
      </w:pPr>
      <w:r>
        <w:rPr>
          <w:lang w:val="cs-CZ" w:eastAsia="cs-CZ" w:bidi="cs-CZ"/>
          <w:w w:val="100"/>
          <w:spacing w:val="0"/>
          <w:color w:val="000000"/>
          <w:position w:val="0"/>
        </w:rPr>
        <w:t>Po 2-3 dnech začne teplota klesat, příznaky ustupují a nemocný přechází do rekonvalescence. Cítí se značně unavený jako po velmi těžké nemoci, ještě dál kašle a trvá několik dní, než je schopen vstát a pracovat. U starších osob je rekonvalescence delší, rekonvales</w:t>
        <w:softHyphen/>
        <w:t>centi si stěžují na občasné bušení srdce, nespavost, únavnost, pocení. Traduje se, že kdo občas onemocní chřipkou, nemusí se bát rakoviny a lidé postižení rako</w:t>
        <w:softHyphen/>
        <w:t xml:space="preserve">vinou nikdy chřipku nedostanou. </w:t>
      </w:r>
      <w:r>
        <w:rPr>
          <w:lang w:val="cs-CZ" w:eastAsia="cs-CZ" w:bidi="cs-CZ"/>
          <w:vertAlign w:val="superscript"/>
          <w:w w:val="100"/>
          <w:spacing w:val="0"/>
          <w:color w:val="000000"/>
          <w:position w:val="0"/>
        </w:rPr>
        <w:t>1</w:t>
      </w:r>
    </w:p>
    <w:tbl>
      <w:tblPr>
        <w:tblOverlap w:val="never"/>
        <w:tblLayout w:type="fixed"/>
        <w:jc w:val="center"/>
      </w:tblPr>
      <w:tblGrid>
        <w:gridCol w:w="2138"/>
        <w:gridCol w:w="2214"/>
      </w:tblGrid>
      <w:tr>
        <w:trPr>
          <w:trHeight w:val="202"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květ lípy</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20 g máta pep.</w:t>
            </w:r>
          </w:p>
        </w:tc>
      </w:tr>
      <w:tr>
        <w:trPr>
          <w:trHeight w:val="191" w:hRule="exact"/>
        </w:trPr>
        <w:tc>
          <w:tcPr>
            <w:shd w:val="clear" w:color="auto" w:fill="FFFFFF"/>
            <w:tcBorders/>
            <w:vAlign w:val="top"/>
          </w:tcPr>
          <w:p>
            <w:pPr>
              <w:pStyle w:val="Style11"/>
              <w:framePr w:w="4352"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(Fl. Tiliae)</w:t>
            </w:r>
          </w:p>
        </w:tc>
        <w:tc>
          <w:tcPr>
            <w:shd w:val="clear" w:color="auto" w:fill="FFFFFF"/>
            <w:tcBorders/>
            <w:vAlign w:val="top"/>
          </w:tcPr>
          <w:p>
            <w:pPr>
              <w:pStyle w:val="Style11"/>
              <w:framePr w:w="4352"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(Fol. Menthae pip.)</w:t>
            </w:r>
          </w:p>
        </w:tc>
      </w:tr>
      <w:tr>
        <w:trPr>
          <w:trHeight w:val="194"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proskurníku</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meduňka</w:t>
            </w:r>
          </w:p>
        </w:tc>
      </w:tr>
      <w:tr>
        <w:trPr>
          <w:trHeight w:val="191"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(Rad. Althaeae)</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r>
      <w:tr>
        <w:trPr>
          <w:trHeight w:val="194"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jitrocel</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25 g květ podbělu</w:t>
            </w:r>
          </w:p>
        </w:tc>
      </w:tr>
      <w:tr>
        <w:trPr>
          <w:trHeight w:val="191"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(Fol. Plantaginis)</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Farfarae)</w:t>
            </w:r>
          </w:p>
        </w:tc>
      </w:tr>
      <w:tr>
        <w:trPr>
          <w:trHeight w:val="180"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kořen pýru</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25 g heřmánek</w:t>
            </w:r>
          </w:p>
        </w:tc>
      </w:tr>
      <w:tr>
        <w:trPr>
          <w:trHeight w:val="202"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(Rh. Agropyri)</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(Anth. Chamomilae)</w:t>
            </w:r>
          </w:p>
        </w:tc>
      </w:tr>
      <w:tr>
        <w:trPr>
          <w:trHeight w:val="191"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šalvěj</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20 g květ černého bezu</w:t>
            </w:r>
          </w:p>
        </w:tc>
      </w:tr>
      <w:tr>
        <w:trPr>
          <w:trHeight w:val="198"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(Fol. Salviae)</w:t>
            </w:r>
          </w:p>
        </w:tc>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Sambuci)</w:t>
            </w:r>
          </w:p>
        </w:tc>
      </w:tr>
      <w:tr>
        <w:trPr>
          <w:trHeight w:val="180" w:hRule="exact"/>
        </w:trPr>
        <w:tc>
          <w:tcPr>
            <w:shd w:val="clear" w:color="auto" w:fill="FFFFFF"/>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světlík</w:t>
            </w:r>
          </w:p>
        </w:tc>
        <w:tc>
          <w:tcPr>
            <w:shd w:val="clear" w:color="auto" w:fill="FFFFFF"/>
            <w:tcBorders/>
            <w:vAlign w:val="top"/>
          </w:tcPr>
          <w:p>
            <w:pPr>
              <w:framePr w:w="4352" w:wrap="notBeside" w:vAnchor="text" w:hAnchor="text" w:xAlign="center" w:y="1"/>
              <w:widowControl w:val="0"/>
              <w:rPr>
                <w:sz w:val="10"/>
                <w:szCs w:val="10"/>
              </w:rPr>
            </w:pPr>
          </w:p>
        </w:tc>
      </w:tr>
      <w:tr>
        <w:trPr>
          <w:trHeight w:val="328" w:hRule="exact"/>
        </w:trPr>
        <w:tc>
          <w:tcPr>
            <w:shd w:val="clear" w:color="auto" w:fill="FFFFFF"/>
            <w:tcBorders/>
            <w:vAlign w:val="top"/>
          </w:tcPr>
          <w:p>
            <w:pPr>
              <w:pStyle w:val="Style11"/>
              <w:framePr w:w="4352" w:wrap="notBeside" w:vAnchor="text" w:hAnchor="text" w:xAlign="center" w:y="1"/>
              <w:widowControl w:val="0"/>
              <w:keepNext w:val="0"/>
              <w:keepLines w:val="0"/>
              <w:shd w:val="clear" w:color="auto" w:fill="auto"/>
              <w:bidi w:val="0"/>
              <w:jc w:val="left"/>
              <w:spacing w:before="0" w:after="0" w:line="170" w:lineRule="exact"/>
              <w:ind w:left="500" w:right="0" w:firstLine="0"/>
            </w:pPr>
            <w:r>
              <w:rPr>
                <w:rStyle w:val="CharStyle184"/>
              </w:rPr>
              <w:t>(Hb. Euphrasiae)</w:t>
            </w:r>
          </w:p>
        </w:tc>
        <w:tc>
          <w:tcPr>
            <w:shd w:val="clear" w:color="auto" w:fill="FFFFFF"/>
            <w:tcBorders/>
            <w:vAlign w:val="top"/>
          </w:tcPr>
          <w:p>
            <w:pPr>
              <w:framePr w:w="4352" w:wrap="notBeside" w:vAnchor="text" w:hAnchor="text" w:xAlign="center" w:y="1"/>
              <w:widowControl w:val="0"/>
              <w:rPr>
                <w:sz w:val="10"/>
                <w:szCs w:val="10"/>
              </w:rPr>
            </w:pPr>
          </w:p>
        </w:tc>
      </w:tr>
      <w:tr>
        <w:trPr>
          <w:trHeight w:val="342" w:hRule="exact"/>
        </w:trPr>
        <w:tc>
          <w:tcPr>
            <w:shd w:val="clear" w:color="auto" w:fill="FFFFFF"/>
            <w:gridSpan w:val="2"/>
            <w:tcBorders/>
            <w:vAlign w:val="bottom"/>
          </w:tcPr>
          <w:p>
            <w:pPr>
              <w:pStyle w:val="Style11"/>
              <w:framePr w:w="4352"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1 lžička na šálek, vařit 3 minuty, pít 3x denně.</w:t>
            </w:r>
          </w:p>
        </w:tc>
      </w:tr>
    </w:tbl>
    <w:p>
      <w:pPr>
        <w:pStyle w:val="Style20"/>
        <w:framePr w:w="4352"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Praktické rady:</w:t>
      </w:r>
    </w:p>
    <w:p>
      <w:pPr>
        <w:framePr w:w="4352" w:wrap="notBeside" w:vAnchor="text" w:hAnchor="text" w:xAlign="center" w:y="1"/>
        <w:widowControl w:val="0"/>
        <w:rPr>
          <w:sz w:val="2"/>
          <w:szCs w:val="2"/>
        </w:rPr>
      </w:pPr>
    </w:p>
    <w:p>
      <w:pPr>
        <w:widowControl w:val="0"/>
        <w:rPr>
          <w:sz w:val="2"/>
          <w:szCs w:val="2"/>
        </w:rPr>
      </w:pPr>
    </w:p>
    <w:p>
      <w:pPr>
        <w:pStyle w:val="Style72"/>
        <w:widowControl w:val="0"/>
        <w:keepNext/>
        <w:keepLines/>
        <w:shd w:val="clear" w:color="auto" w:fill="auto"/>
        <w:bidi w:val="0"/>
        <w:spacing w:before="0" w:after="42" w:line="260" w:lineRule="exact"/>
        <w:ind w:left="0" w:right="0" w:firstLine="0"/>
      </w:pPr>
      <w:bookmarkStart w:id="309" w:name="bookmark309"/>
      <w:r>
        <w:rPr>
          <w:lang w:val="cs-CZ" w:eastAsia="cs-CZ" w:bidi="cs-CZ"/>
          <w:sz w:val="24"/>
          <w:szCs w:val="24"/>
          <w:w w:val="100"/>
          <w:spacing w:val="0"/>
          <w:color w:val="000000"/>
          <w:position w:val="0"/>
        </w:rPr>
        <w:t xml:space="preserve">DÁVIVÝ KAŠEL </w:t>
      </w:r>
      <w:r>
        <w:rPr>
          <w:rStyle w:val="CharStyle79"/>
          <w:lang w:val="en-US" w:eastAsia="en-US" w:bidi="en-US"/>
          <w:b w:val="0"/>
          <w:bCs w:val="0"/>
        </w:rPr>
        <w:t>(Pertussis)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033</w:t>
      </w:r>
      <w:bookmarkEnd w:id="309"/>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Zdrojem nákazy je jedině člověk a přenos vzdušnou cestou se uskutečňuje při bezprostředním styku. </w:t>
      </w:r>
      <w:r>
        <w:rPr>
          <w:lang w:val="sk-SK" w:eastAsia="sk-SK" w:bidi="sk-SK"/>
          <w:w w:val="100"/>
          <w:spacing w:val="0"/>
          <w:color w:val="000000"/>
          <w:position w:val="0"/>
        </w:rPr>
        <w:t>Inku</w:t>
        <w:softHyphen/>
        <w:t xml:space="preserve">bační </w:t>
      </w:r>
      <w:r>
        <w:rPr>
          <w:lang w:val="cs-CZ" w:eastAsia="cs-CZ" w:bidi="cs-CZ"/>
          <w:w w:val="100"/>
          <w:spacing w:val="0"/>
          <w:color w:val="000000"/>
          <w:position w:val="0"/>
        </w:rPr>
        <w:t>doba je 7-14 dní. Nemoc začíná jako nejasné ho</w:t>
        <w:softHyphen/>
        <w:t>rečnaté postižení horních cest dýchacích. Po 3-4 dnech horečka klesá a nový vzestup horečky znamená jen no</w:t>
        <w:softHyphen/>
        <w:t xml:space="preserve">vou komplikaci. Pokašlávání se mění v záchvaty </w:t>
      </w:r>
      <w:r>
        <w:rPr>
          <w:lang w:val="sk-SK" w:eastAsia="sk-SK" w:bidi="sk-SK"/>
          <w:w w:val="100"/>
          <w:spacing w:val="0"/>
          <w:color w:val="000000"/>
          <w:position w:val="0"/>
        </w:rPr>
        <w:t>dráždi</w:t>
        <w:softHyphen/>
        <w:t xml:space="preserve">vého </w:t>
      </w:r>
      <w:r>
        <w:rPr>
          <w:lang w:val="cs-CZ" w:eastAsia="cs-CZ" w:bidi="cs-CZ"/>
          <w:w w:val="100"/>
          <w:spacing w:val="0"/>
          <w:color w:val="000000"/>
          <w:position w:val="0"/>
        </w:rPr>
        <w:t>kašle hlavně v noci. V záchvatu se dítě rozkašle, zčervená v obličeji, slzí, pak následuje hluboké a hlučné dýchání, než se dítě uklidní a usne. Někdy kašel dopro</w:t>
        <w:softHyphen/>
        <w:t>vází zvracení. U kojenců a malých dětí může probíhat těžce a je příznakem intoxikace, nej těžší průběh má čer</w:t>
        <w:softHyphen/>
        <w:t>ný kašel u novorozenců a nej menších kojenců.</w:t>
      </w:r>
    </w:p>
    <w:tbl>
      <w:tblPr>
        <w:tblOverlap w:val="never"/>
        <w:tblLayout w:type="fixed"/>
        <w:jc w:val="center"/>
      </w:tblPr>
      <w:tblGrid>
        <w:gridCol w:w="1922"/>
        <w:gridCol w:w="2200"/>
      </w:tblGrid>
      <w:tr>
        <w:trPr>
          <w:trHeight w:val="187" w:hRule="exact"/>
        </w:trPr>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květ lípy</w:t>
            </w:r>
          </w:p>
        </w:tc>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right"/>
              <w:spacing w:before="0" w:after="0" w:line="180" w:lineRule="exact"/>
              <w:ind w:left="0" w:right="380" w:firstLine="0"/>
            </w:pPr>
            <w:r>
              <w:rPr>
                <w:rStyle w:val="CharStyle183"/>
              </w:rPr>
              <w:t>25 g mateřídouška</w:t>
            </w:r>
          </w:p>
        </w:tc>
      </w:tr>
      <w:tr>
        <w:trPr>
          <w:trHeight w:val="205" w:hRule="exact"/>
        </w:trPr>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(Infl. Tiliae)</w:t>
            </w:r>
          </w:p>
        </w:tc>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right"/>
              <w:spacing w:before="0" w:after="0" w:line="170" w:lineRule="exact"/>
              <w:ind w:left="0" w:right="380" w:firstLine="0"/>
            </w:pPr>
            <w:r>
              <w:rPr>
                <w:rStyle w:val="CharStyle184"/>
              </w:rPr>
              <w:t>(Hb. Serpylli)</w:t>
            </w:r>
          </w:p>
        </w:tc>
      </w:tr>
      <w:tr>
        <w:trPr>
          <w:trHeight w:val="187" w:hRule="exact"/>
        </w:trPr>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podbělu</w:t>
            </w:r>
          </w:p>
        </w:tc>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left"/>
              <w:spacing w:before="0" w:after="0" w:line="180" w:lineRule="exact"/>
              <w:ind w:left="420" w:right="0" w:firstLine="0"/>
            </w:pPr>
            <w:r>
              <w:rPr>
                <w:rStyle w:val="CharStyle184"/>
              </w:rPr>
              <w:t>25 g</w:t>
            </w:r>
            <w:r>
              <w:rPr>
                <w:rStyle w:val="CharStyle183"/>
              </w:rPr>
              <w:t xml:space="preserve"> květ černého bezu</w:t>
            </w:r>
          </w:p>
        </w:tc>
      </w:tr>
      <w:tr>
        <w:trPr>
          <w:trHeight w:val="202" w:hRule="exact"/>
        </w:trPr>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Farfarae)</w:t>
            </w:r>
          </w:p>
        </w:tc>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right"/>
              <w:spacing w:before="0" w:after="0" w:line="170" w:lineRule="exact"/>
              <w:ind w:left="0" w:right="380" w:firstLine="0"/>
            </w:pPr>
            <w:r>
              <w:rPr>
                <w:rStyle w:val="CharStyle184"/>
              </w:rPr>
              <w:t>(Fl. Sambuci)</w:t>
            </w:r>
          </w:p>
        </w:tc>
      </w:tr>
      <w:tr>
        <w:trPr>
          <w:trHeight w:val="191" w:hRule="exact"/>
        </w:trPr>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tymián</w:t>
            </w:r>
          </w:p>
        </w:tc>
        <w:tc>
          <w:tcPr>
            <w:shd w:val="clear" w:color="auto" w:fill="FFFFFF"/>
            <w:tcBorders/>
            <w:vAlign w:val="bottom"/>
          </w:tcPr>
          <w:p>
            <w:pPr>
              <w:pStyle w:val="Style11"/>
              <w:framePr w:w="4122" w:wrap="notBeside" w:vAnchor="text" w:hAnchor="text" w:xAlign="center" w:y="1"/>
              <w:widowControl w:val="0"/>
              <w:keepNext w:val="0"/>
              <w:keepLines w:val="0"/>
              <w:shd w:val="clear" w:color="auto" w:fill="auto"/>
              <w:bidi w:val="0"/>
              <w:jc w:val="left"/>
              <w:spacing w:before="0" w:after="0" w:line="180" w:lineRule="exact"/>
              <w:ind w:left="420" w:right="0" w:firstLine="0"/>
            </w:pPr>
            <w:r>
              <w:rPr>
                <w:rStyle w:val="CharStyle183"/>
              </w:rPr>
              <w:t>20 g šalvěj</w:t>
            </w:r>
          </w:p>
        </w:tc>
      </w:tr>
      <w:tr>
        <w:trPr>
          <w:trHeight w:val="205" w:hRule="exact"/>
        </w:trPr>
        <w:tc>
          <w:tcPr>
            <w:shd w:val="clear" w:color="auto" w:fill="FFFFFF"/>
            <w:tcBorders/>
            <w:vAlign w:val="top"/>
          </w:tcPr>
          <w:p>
            <w:pPr>
              <w:pStyle w:val="Style11"/>
              <w:framePr w:w="412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Thymi)</w:t>
            </w:r>
          </w:p>
        </w:tc>
        <w:tc>
          <w:tcPr>
            <w:shd w:val="clear" w:color="auto" w:fill="FFFFFF"/>
            <w:tcBorders/>
            <w:vAlign w:val="top"/>
          </w:tcPr>
          <w:p>
            <w:pPr>
              <w:pStyle w:val="Style11"/>
              <w:framePr w:w="4122" w:wrap="notBeside" w:vAnchor="text" w:hAnchor="text" w:xAlign="center" w:y="1"/>
              <w:widowControl w:val="0"/>
              <w:keepNext w:val="0"/>
              <w:keepLines w:val="0"/>
              <w:shd w:val="clear" w:color="auto" w:fill="auto"/>
              <w:bidi w:val="0"/>
              <w:jc w:val="right"/>
              <w:spacing w:before="0" w:after="0" w:line="170" w:lineRule="exact"/>
              <w:ind w:left="0" w:right="380" w:firstLine="0"/>
            </w:pPr>
            <w:r>
              <w:rPr>
                <w:rStyle w:val="CharStyle184"/>
              </w:rPr>
              <w:t>(Fol. Salviae)</w:t>
            </w:r>
          </w:p>
        </w:tc>
      </w:tr>
    </w:tbl>
    <w:p>
      <w:pPr>
        <w:framePr w:w="4122"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102" w:after="136" w:line="220" w:lineRule="exact"/>
        <w:ind w:left="0" w:right="0" w:firstLine="260"/>
      </w:pPr>
      <w:r>
        <w:rPr>
          <w:rStyle w:val="CharStyle91"/>
          <w:vertAlign w:val="superscript"/>
        </w:rPr>
        <w:t>x</w:t>
      </w:r>
      <w:r>
        <w:rPr>
          <w:rStyle w:val="CharStyle91"/>
        </w:rPr>
        <w:t>h</w:t>
      </w:r>
      <w:r>
        <w:rPr>
          <w:lang w:val="cs-CZ" w:eastAsia="cs-CZ" w:bidi="cs-CZ"/>
          <w:w w:val="100"/>
          <w:spacing w:val="0"/>
          <w:color w:val="000000"/>
          <w:position w:val="0"/>
        </w:rPr>
        <w:t xml:space="preserve"> lžičky na šálek u dětí, u dospělých celá lžička na šá</w:t>
        <w:softHyphen/>
        <w:t>lek, macerovat 30 minut, pít 3x denně šálek (u dětí půl šálku) oslazený malinovým sirupem.</w:t>
      </w:r>
    </w:p>
    <w:p>
      <w:pPr>
        <w:pStyle w:val="Style11"/>
        <w:widowControl w:val="0"/>
        <w:keepNext w:val="0"/>
        <w:keepLines w:val="0"/>
        <w:shd w:val="clear" w:color="auto" w:fill="auto"/>
        <w:bidi w:val="0"/>
        <w:jc w:val="both"/>
        <w:spacing w:before="0" w:after="58" w:line="200" w:lineRule="exact"/>
        <w:ind w:left="0" w:right="0" w:firstLine="260"/>
      </w:pPr>
      <w:r>
        <w:rPr>
          <w:lang w:val="cs-CZ" w:eastAsia="cs-CZ" w:bidi="cs-CZ"/>
          <w:w w:val="100"/>
          <w:spacing w:val="0"/>
          <w:color w:val="000000"/>
          <w:position w:val="0"/>
        </w:rPr>
        <w:t>Praktické rady:</w:t>
      </w:r>
    </w:p>
    <w:p>
      <w:pPr>
        <w:pStyle w:val="Style11"/>
        <w:numPr>
          <w:ilvl w:val="0"/>
          <w:numId w:val="559"/>
        </w:numPr>
        <w:tabs>
          <w:tab w:leader="none" w:pos="29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s umělým vláknem.</w:t>
      </w:r>
    </w:p>
    <w:p>
      <w:pPr>
        <w:pStyle w:val="Style11"/>
        <w:numPr>
          <w:ilvl w:val="0"/>
          <w:numId w:val="559"/>
        </w:numPr>
        <w:tabs>
          <w:tab w:leader="none" w:pos="3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Přizpůsobit oblečení ročnímu období.</w:t>
      </w:r>
    </w:p>
    <w:p>
      <w:pPr>
        <w:pStyle w:val="Style11"/>
        <w:numPr>
          <w:ilvl w:val="0"/>
          <w:numId w:val="559"/>
        </w:numPr>
        <w:tabs>
          <w:tab w:leader="none" w:pos="3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w:t>
      </w:r>
    </w:p>
    <w:p>
      <w:pPr>
        <w:pStyle w:val="Style11"/>
        <w:numPr>
          <w:ilvl w:val="0"/>
          <w:numId w:val="559"/>
        </w:numPr>
        <w:tabs>
          <w:tab w:leader="none" w:pos="3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Pít všechno teplé.</w:t>
      </w:r>
    </w:p>
    <w:p>
      <w:pPr>
        <w:pStyle w:val="Style11"/>
        <w:numPr>
          <w:ilvl w:val="0"/>
          <w:numId w:val="559"/>
        </w:numPr>
        <w:tabs>
          <w:tab w:leader="none" w:pos="3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 létě se nekoupat ve studené vodě.</w:t>
      </w:r>
    </w:p>
    <w:p>
      <w:pPr>
        <w:pStyle w:val="Style11"/>
        <w:numPr>
          <w:ilvl w:val="0"/>
          <w:numId w:val="559"/>
        </w:numPr>
        <w:tabs>
          <w:tab w:leader="none" w:pos="3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Pít horké mléko s lžičkou medu.</w:t>
      </w:r>
    </w:p>
    <w:p>
      <w:pPr>
        <w:pStyle w:val="Style11"/>
        <w:numPr>
          <w:ilvl w:val="0"/>
          <w:numId w:val="559"/>
        </w:numPr>
        <w:tabs>
          <w:tab w:leader="none" w:pos="309" w:val="left"/>
        </w:tabs>
        <w:widowControl w:val="0"/>
        <w:keepNext w:val="0"/>
        <w:keepLines w:val="0"/>
        <w:shd w:val="clear" w:color="auto" w:fill="auto"/>
        <w:bidi w:val="0"/>
        <w:jc w:val="both"/>
        <w:spacing w:before="0" w:after="218" w:line="212" w:lineRule="exact"/>
        <w:ind w:left="0" w:right="0" w:firstLine="0"/>
      </w:pPr>
      <w:r>
        <w:rPr>
          <w:lang w:val="cs-CZ" w:eastAsia="cs-CZ" w:bidi="cs-CZ"/>
          <w:w w:val="100"/>
          <w:spacing w:val="0"/>
          <w:color w:val="000000"/>
          <w:position w:val="0"/>
        </w:rPr>
        <w:t>Být pod stálou kontrolou lékaře.</w:t>
      </w:r>
    </w:p>
    <w:p>
      <w:pPr>
        <w:pStyle w:val="Style72"/>
        <w:widowControl w:val="0"/>
        <w:keepNext/>
        <w:keepLines/>
        <w:shd w:val="clear" w:color="auto" w:fill="auto"/>
        <w:bidi w:val="0"/>
        <w:spacing w:before="0" w:after="52" w:line="240" w:lineRule="exact"/>
        <w:ind w:left="0" w:right="0" w:firstLine="0"/>
      </w:pPr>
      <w:bookmarkStart w:id="310" w:name="bookmark310"/>
      <w:r>
        <w:rPr>
          <w:lang w:val="cs-CZ" w:eastAsia="cs-CZ" w:bidi="cs-CZ"/>
          <w:sz w:val="24"/>
          <w:szCs w:val="24"/>
          <w:w w:val="100"/>
          <w:spacing w:val="0"/>
          <w:color w:val="000000"/>
          <w:position w:val="0"/>
        </w:rPr>
        <w:t>CHRAPOT</w:t>
      </w:r>
      <w:bookmarkEnd w:id="310"/>
    </w:p>
    <w:p>
      <w:pPr>
        <w:pStyle w:val="Style11"/>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Na kloktání lžička</w:t>
      </w:r>
    </w:p>
    <w:tbl>
      <w:tblPr>
        <w:tblOverlap w:val="never"/>
        <w:tblLayout w:type="fixed"/>
        <w:jc w:val="left"/>
      </w:tblPr>
      <w:tblGrid>
        <w:gridCol w:w="2398"/>
        <w:gridCol w:w="1728"/>
      </w:tblGrid>
      <w:tr>
        <w:trPr>
          <w:trHeight w:val="212" w:hRule="exact"/>
        </w:trPr>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300" w:right="0" w:firstLine="0"/>
            </w:pPr>
            <w:r>
              <w:rPr>
                <w:rStyle w:val="CharStyle183"/>
                <w:lang w:val="sk-SK" w:eastAsia="sk-SK" w:bidi="sk-SK"/>
              </w:rPr>
              <w:t>angeliky</w:t>
            </w:r>
          </w:p>
        </w:tc>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00" w:right="0" w:firstLine="0"/>
            </w:pPr>
            <w:r>
              <w:rPr>
                <w:rStyle w:val="CharStyle183"/>
              </w:rPr>
              <w:t>malvy</w:t>
            </w:r>
          </w:p>
        </w:tc>
      </w:tr>
      <w:tr>
        <w:trPr>
          <w:trHeight w:val="184" w:hRule="exact"/>
        </w:trPr>
        <w:tc>
          <w:tcPr>
            <w:shd w:val="clear" w:color="auto" w:fill="FFFFFF"/>
            <w:tcBorders/>
            <w:vAlign w:val="top"/>
          </w:tcPr>
          <w:p>
            <w:pPr>
              <w:pStyle w:val="Style11"/>
              <w:framePr w:w="4126" w:wrap="notBeside" w:vAnchor="text" w:hAnchor="text" w:y="1"/>
              <w:widowControl w:val="0"/>
              <w:keepNext w:val="0"/>
              <w:keepLines w:val="0"/>
              <w:shd w:val="clear" w:color="auto" w:fill="auto"/>
              <w:bidi w:val="0"/>
              <w:jc w:val="left"/>
              <w:spacing w:before="0" w:after="0" w:line="170" w:lineRule="exact"/>
              <w:ind w:left="300" w:right="0" w:firstLine="180"/>
            </w:pPr>
            <w:r>
              <w:rPr>
                <w:rStyle w:val="CharStyle184"/>
              </w:rPr>
              <w:t>(Rad. Angelicae)</w:t>
            </w:r>
          </w:p>
        </w:tc>
        <w:tc>
          <w:tcPr>
            <w:shd w:val="clear" w:color="auto" w:fill="FFFFFF"/>
            <w:tcBorders/>
            <w:vAlign w:val="top"/>
          </w:tcPr>
          <w:p>
            <w:pPr>
              <w:pStyle w:val="Style11"/>
              <w:framePr w:w="4126" w:wrap="notBeside" w:vAnchor="text" w:hAnchor="text" w:y="1"/>
              <w:widowControl w:val="0"/>
              <w:keepNext w:val="0"/>
              <w:keepLines w:val="0"/>
              <w:shd w:val="clear" w:color="auto" w:fill="auto"/>
              <w:bidi w:val="0"/>
              <w:jc w:val="center"/>
              <w:spacing w:before="0" w:after="0" w:line="170" w:lineRule="exact"/>
              <w:ind w:left="0" w:right="0" w:firstLine="0"/>
            </w:pPr>
            <w:r>
              <w:rPr>
                <w:rStyle w:val="CharStyle184"/>
              </w:rPr>
              <w:t>(Fl. Malvae)</w:t>
            </w:r>
          </w:p>
        </w:tc>
      </w:tr>
      <w:tr>
        <w:trPr>
          <w:trHeight w:val="194" w:hRule="exact"/>
        </w:trPr>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300" w:right="0" w:firstLine="0"/>
            </w:pPr>
            <w:r>
              <w:rPr>
                <w:rStyle w:val="CharStyle183"/>
              </w:rPr>
              <w:t>řepíku</w:t>
            </w:r>
          </w:p>
        </w:tc>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00" w:right="0" w:firstLine="0"/>
            </w:pPr>
            <w:r>
              <w:rPr>
                <w:rStyle w:val="CharStyle183"/>
              </w:rPr>
              <w:t>květu podbělu</w:t>
            </w:r>
          </w:p>
        </w:tc>
      </w:tr>
      <w:tr>
        <w:trPr>
          <w:trHeight w:val="666" w:hRule="exact"/>
        </w:trPr>
        <w:tc>
          <w:tcPr>
            <w:shd w:val="clear" w:color="auto" w:fill="FFFFFF"/>
            <w:tcBorders/>
            <w:vAlign w:val="top"/>
          </w:tcPr>
          <w:p>
            <w:pPr>
              <w:pStyle w:val="Style11"/>
              <w:framePr w:w="4126" w:wrap="notBeside" w:vAnchor="text" w:hAnchor="text" w:y="1"/>
              <w:widowControl w:val="0"/>
              <w:keepNext w:val="0"/>
              <w:keepLines w:val="0"/>
              <w:shd w:val="clear" w:color="auto" w:fill="auto"/>
              <w:bidi w:val="0"/>
              <w:jc w:val="left"/>
              <w:spacing w:before="0" w:after="0" w:line="191" w:lineRule="exact"/>
              <w:ind w:left="300" w:right="0" w:firstLine="180"/>
            </w:pPr>
            <w:r>
              <w:rPr>
                <w:rStyle w:val="CharStyle184"/>
              </w:rPr>
              <w:t xml:space="preserve">(Hb. Agrimoniae) </w:t>
            </w:r>
            <w:r>
              <w:rPr>
                <w:rStyle w:val="CharStyle183"/>
              </w:rPr>
              <w:t>jitrocelů</w:t>
            </w:r>
          </w:p>
          <w:p>
            <w:pPr>
              <w:pStyle w:val="Style11"/>
              <w:framePr w:w="4126" w:wrap="notBeside" w:vAnchor="text" w:hAnchor="text" w:y="1"/>
              <w:widowControl w:val="0"/>
              <w:keepNext w:val="0"/>
              <w:keepLines w:val="0"/>
              <w:shd w:val="clear" w:color="auto" w:fill="auto"/>
              <w:bidi w:val="0"/>
              <w:jc w:val="left"/>
              <w:spacing w:before="0" w:after="0" w:line="191" w:lineRule="exact"/>
              <w:ind w:left="300" w:right="0" w:firstLine="180"/>
            </w:pPr>
            <w:r>
              <w:rPr>
                <w:rStyle w:val="CharStyle184"/>
              </w:rPr>
              <w:t>(Fol. Plantaginis)</w:t>
            </w:r>
          </w:p>
        </w:tc>
        <w:tc>
          <w:tcPr>
            <w:shd w:val="clear" w:color="auto" w:fill="FFFFFF"/>
            <w:tcBorders/>
            <w:vAlign w:val="top"/>
          </w:tcPr>
          <w:p>
            <w:pPr>
              <w:pStyle w:val="Style11"/>
              <w:framePr w:w="4126" w:wrap="notBeside" w:vAnchor="text" w:hAnchor="text" w:y="1"/>
              <w:widowControl w:val="0"/>
              <w:keepNext w:val="0"/>
              <w:keepLines w:val="0"/>
              <w:shd w:val="clear" w:color="auto" w:fill="auto"/>
              <w:bidi w:val="0"/>
              <w:jc w:val="center"/>
              <w:spacing w:before="0" w:after="0" w:line="170" w:lineRule="exact"/>
              <w:ind w:left="0" w:right="0" w:firstLine="0"/>
            </w:pPr>
            <w:r>
              <w:rPr>
                <w:rStyle w:val="CharStyle184"/>
              </w:rPr>
              <w:t>(Fl. Farfarae)</w:t>
            </w:r>
          </w:p>
        </w:tc>
      </w:tr>
      <w:tr>
        <w:trPr>
          <w:trHeight w:val="392" w:hRule="exact"/>
        </w:trPr>
        <w:tc>
          <w:tcPr>
            <w:shd w:val="clear" w:color="auto" w:fill="FFFFFF"/>
            <w:gridSpan w:val="2"/>
            <w:tcBorders/>
            <w:vAlign w:val="top"/>
          </w:tcPr>
          <w:p>
            <w:pPr>
              <w:pStyle w:val="Style11"/>
              <w:framePr w:w="4126" w:wrap="notBeside" w:vAnchor="text" w:hAnchor="text" w:y="1"/>
              <w:widowControl w:val="0"/>
              <w:keepNext w:val="0"/>
              <w:keepLines w:val="0"/>
              <w:shd w:val="clear" w:color="auto" w:fill="auto"/>
              <w:bidi w:val="0"/>
              <w:jc w:val="left"/>
              <w:spacing w:before="0" w:after="0" w:line="240" w:lineRule="exact"/>
              <w:ind w:left="0" w:right="0" w:firstLine="0"/>
            </w:pPr>
            <w:r>
              <w:rPr>
                <w:rStyle w:val="CharStyle299"/>
              </w:rPr>
              <w:t>PROCHLAZENÍ</w:t>
            </w:r>
          </w:p>
        </w:tc>
      </w:tr>
      <w:tr>
        <w:trPr>
          <w:trHeight w:val="281" w:hRule="exact"/>
        </w:trPr>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80" w:right="0" w:firstLine="0"/>
            </w:pPr>
            <w:r>
              <w:rPr>
                <w:rStyle w:val="CharStyle183"/>
              </w:rPr>
              <w:t>50 g květ lípy</w:t>
            </w:r>
          </w:p>
        </w:tc>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00" w:right="0" w:firstLine="0"/>
            </w:pPr>
            <w:r>
              <w:rPr>
                <w:rStyle w:val="CharStyle183"/>
              </w:rPr>
              <w:t>20 g ovoce trnky</w:t>
            </w:r>
          </w:p>
        </w:tc>
      </w:tr>
      <w:tr>
        <w:trPr>
          <w:trHeight w:val="191" w:hRule="exact"/>
        </w:trPr>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70" w:lineRule="exact"/>
              <w:ind w:left="280" w:right="0" w:firstLine="420"/>
            </w:pPr>
            <w:r>
              <w:rPr>
                <w:rStyle w:val="CharStyle184"/>
              </w:rPr>
              <w:t>(Infl. Tiliae)</w:t>
            </w:r>
          </w:p>
        </w:tc>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70" w:lineRule="exact"/>
              <w:ind w:left="620" w:right="0" w:firstLine="0"/>
            </w:pPr>
            <w:r>
              <w:rPr>
                <w:rStyle w:val="CharStyle184"/>
              </w:rPr>
              <w:t>(Fr. Pruni)</w:t>
            </w:r>
          </w:p>
        </w:tc>
      </w:tr>
      <w:tr>
        <w:trPr>
          <w:trHeight w:val="180" w:hRule="exact"/>
        </w:trPr>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80" w:right="0" w:firstLine="0"/>
            </w:pPr>
            <w:r>
              <w:rPr>
                <w:rStyle w:val="CharStyle183"/>
              </w:rPr>
              <w:t>50 g heřmánek</w:t>
            </w:r>
          </w:p>
        </w:tc>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00" w:right="0" w:firstLine="0"/>
            </w:pPr>
            <w:r>
              <w:rPr>
                <w:rStyle w:val="CharStyle183"/>
              </w:rPr>
              <w:t>20 g divizna</w:t>
            </w:r>
          </w:p>
        </w:tc>
      </w:tr>
      <w:tr>
        <w:trPr>
          <w:trHeight w:val="202" w:hRule="exact"/>
        </w:trPr>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70" w:lineRule="exact"/>
              <w:ind w:left="280" w:right="0" w:firstLine="420"/>
            </w:pPr>
            <w:r>
              <w:rPr>
                <w:rStyle w:val="CharStyle184"/>
              </w:rPr>
              <w:t>(Anth. Chamomilae)</w:t>
            </w:r>
          </w:p>
        </w:tc>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70" w:lineRule="exact"/>
              <w:ind w:left="620" w:right="0" w:firstLine="0"/>
            </w:pPr>
            <w:r>
              <w:rPr>
                <w:rStyle w:val="CharStyle184"/>
              </w:rPr>
              <w:t>(Fl. Verbasci)</w:t>
            </w:r>
          </w:p>
        </w:tc>
      </w:tr>
      <w:tr>
        <w:trPr>
          <w:trHeight w:val="194" w:hRule="exact"/>
        </w:trPr>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80" w:right="0" w:firstLine="0"/>
            </w:pPr>
            <w:r>
              <w:rPr>
                <w:rStyle w:val="CharStyle183"/>
              </w:rPr>
              <w:t>15 g řepík</w:t>
            </w:r>
          </w:p>
        </w:tc>
        <w:tc>
          <w:tcPr>
            <w:shd w:val="clear" w:color="auto" w:fill="FFFFFF"/>
            <w:tcBorders/>
            <w:vAlign w:val="bottom"/>
          </w:tcPr>
          <w:p>
            <w:pPr>
              <w:pStyle w:val="Style11"/>
              <w:framePr w:w="4126" w:wrap="notBeside" w:vAnchor="text" w:hAnchor="text" w:y="1"/>
              <w:widowControl w:val="0"/>
              <w:keepNext w:val="0"/>
              <w:keepLines w:val="0"/>
              <w:shd w:val="clear" w:color="auto" w:fill="auto"/>
              <w:bidi w:val="0"/>
              <w:jc w:val="left"/>
              <w:spacing w:before="0" w:after="0" w:line="180" w:lineRule="exact"/>
              <w:ind w:left="200" w:right="0" w:firstLine="0"/>
            </w:pPr>
            <w:r>
              <w:rPr>
                <w:rStyle w:val="CharStyle183"/>
              </w:rPr>
              <w:t>50 g meduňka</w:t>
            </w:r>
          </w:p>
        </w:tc>
      </w:tr>
      <w:tr>
        <w:trPr>
          <w:trHeight w:val="587" w:hRule="exact"/>
        </w:trPr>
        <w:tc>
          <w:tcPr>
            <w:shd w:val="clear" w:color="auto" w:fill="FFFFFF"/>
            <w:tcBorders/>
            <w:vAlign w:val="top"/>
          </w:tcPr>
          <w:p>
            <w:pPr>
              <w:pStyle w:val="Style11"/>
              <w:framePr w:w="4126" w:wrap="notBeside" w:vAnchor="text" w:hAnchor="text" w:y="1"/>
              <w:widowControl w:val="0"/>
              <w:keepNext w:val="0"/>
              <w:keepLines w:val="0"/>
              <w:shd w:val="clear" w:color="auto" w:fill="auto"/>
              <w:bidi w:val="0"/>
              <w:jc w:val="left"/>
              <w:spacing w:before="0" w:after="0" w:line="191" w:lineRule="exact"/>
              <w:ind w:left="280" w:right="0" w:firstLine="420"/>
            </w:pPr>
            <w:r>
              <w:rPr>
                <w:rStyle w:val="CharStyle184"/>
              </w:rPr>
              <w:t xml:space="preserve">(Hb. Agrimoniae) </w:t>
            </w:r>
            <w:r>
              <w:rPr>
                <w:rStyle w:val="CharStyle183"/>
              </w:rPr>
              <w:t xml:space="preserve">30 g květ černého bezu </w:t>
            </w:r>
            <w:r>
              <w:rPr>
                <w:rStyle w:val="CharStyle184"/>
              </w:rPr>
              <w:t>(Fl. Sambuci)</w:t>
            </w:r>
          </w:p>
        </w:tc>
        <w:tc>
          <w:tcPr>
            <w:shd w:val="clear" w:color="auto" w:fill="FFFFFF"/>
            <w:tcBorders/>
            <w:vAlign w:val="top"/>
          </w:tcPr>
          <w:p>
            <w:pPr>
              <w:pStyle w:val="Style11"/>
              <w:framePr w:w="4126" w:wrap="notBeside" w:vAnchor="text" w:hAnchor="text" w:y="1"/>
              <w:widowControl w:val="0"/>
              <w:keepNext w:val="0"/>
              <w:keepLines w:val="0"/>
              <w:shd w:val="clear" w:color="auto" w:fill="auto"/>
              <w:bidi w:val="0"/>
              <w:jc w:val="left"/>
              <w:spacing w:before="0" w:after="0" w:line="170" w:lineRule="exact"/>
              <w:ind w:left="620" w:right="0" w:firstLine="0"/>
            </w:pPr>
            <w:r>
              <w:rPr>
                <w:rStyle w:val="CharStyle184"/>
              </w:rPr>
              <w:t>(Fol. Melissae)</w:t>
            </w:r>
          </w:p>
        </w:tc>
      </w:tr>
    </w:tbl>
    <w:p>
      <w:pPr>
        <w:pStyle w:val="Style23"/>
        <w:framePr w:w="4126" w:wrap="notBeside" w:vAnchor="text" w:hAnchor="text" w:y="1"/>
        <w:widowControl w:val="0"/>
        <w:keepNext w:val="0"/>
        <w:keepLines w:val="0"/>
        <w:shd w:val="clear" w:color="auto" w:fill="auto"/>
        <w:bidi w:val="0"/>
        <w:jc w:val="left"/>
        <w:spacing w:before="0" w:after="0" w:line="216" w:lineRule="exact"/>
        <w:ind w:left="0" w:right="0" w:firstLine="0"/>
      </w:pPr>
      <w:r>
        <w:rPr>
          <w:lang w:val="cs-CZ" w:eastAsia="cs-CZ" w:bidi="cs-CZ"/>
          <w:w w:val="100"/>
          <w:spacing w:val="0"/>
          <w:color w:val="000000"/>
          <w:position w:val="0"/>
        </w:rPr>
        <w:t>2 lžíce na půl litru vody, vařit 3 minuty, odstavit na 10 minut a pít 2-3x denně šálek po jídle.</w:t>
      </w:r>
    </w:p>
    <w:p>
      <w:pPr>
        <w:framePr w:w="4126" w:wrap="notBeside" w:vAnchor="text" w:hAnchor="text" w:y="1"/>
        <w:widowControl w:val="0"/>
        <w:rPr>
          <w:sz w:val="2"/>
          <w:szCs w:val="2"/>
        </w:rPr>
      </w:pPr>
    </w:p>
    <w:p>
      <w:pPr>
        <w:widowControl w:val="0"/>
        <w:rPr>
          <w:sz w:val="2"/>
          <w:szCs w:val="2"/>
        </w:rPr>
      </w:pPr>
    </w:p>
    <w:p>
      <w:pPr>
        <w:pStyle w:val="Style72"/>
        <w:widowControl w:val="0"/>
        <w:keepNext/>
        <w:keepLines/>
        <w:shd w:val="clear" w:color="auto" w:fill="auto"/>
        <w:bidi w:val="0"/>
        <w:spacing w:before="166" w:after="52" w:line="240" w:lineRule="exact"/>
        <w:ind w:left="0" w:right="0" w:firstLine="0"/>
      </w:pPr>
      <w:bookmarkStart w:id="311" w:name="bookmark311"/>
      <w:r>
        <w:rPr>
          <w:lang w:val="cs-CZ" w:eastAsia="cs-CZ" w:bidi="cs-CZ"/>
          <w:sz w:val="24"/>
          <w:szCs w:val="24"/>
          <w:w w:val="100"/>
          <w:spacing w:val="0"/>
          <w:color w:val="000000"/>
          <w:position w:val="0"/>
        </w:rPr>
        <w:t>CHRONICKÝ ZÁNĚT PRŮDUŠEK</w:t>
      </w:r>
      <w:bookmarkEnd w:id="311"/>
    </w:p>
    <w:p>
      <w:pPr>
        <w:pStyle w:val="Style44"/>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100 g mateřídouška </w:t>
      </w:r>
      <w:r>
        <w:rPr>
          <w:rStyle w:val="CharStyle75"/>
        </w:rPr>
        <w:t>(Hb. Serpylli)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list podbělu</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Farfarae)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máta peprná</w:t>
      </w:r>
    </w:p>
    <w:p>
      <w:pPr>
        <w:pStyle w:val="Style68"/>
        <w:widowControl w:val="0"/>
        <w:keepNext w:val="0"/>
        <w:keepLines w:val="0"/>
        <w:shd w:val="clear" w:color="auto" w:fill="auto"/>
        <w:bidi w:val="0"/>
        <w:jc w:val="right"/>
        <w:spacing w:before="0" w:after="0"/>
        <w:ind w:left="0" w:right="0" w:firstLine="0"/>
        <w:sectPr>
          <w:headerReference w:type="even" r:id="rId1286"/>
          <w:headerReference w:type="default" r:id="rId1287"/>
          <w:footerReference w:type="default" r:id="rId1288"/>
          <w:headerReference w:type="first" r:id="rId1289"/>
          <w:titlePg/>
          <w:pgSz w:w="12258" w:h="17255"/>
          <w:pgMar w:top="1075" w:left="1333" w:right="1108" w:bottom="1912" w:header="0" w:footer="3" w:gutter="0"/>
          <w:rtlGutter w:val="0"/>
          <w:cols w:num="2" w:space="407"/>
          <w:noEndnote/>
          <w:docGrid w:linePitch="360"/>
        </w:sectPr>
      </w:pPr>
      <w:r>
        <w:pict>
          <v:shape id="_x0000_s2266" type="#_x0000_t202" style="position:absolute;margin-left:385.2pt;margin-top:634.4pt;width:83.7pt;height:41.25pt;z-index:-125828804;mso-wrap-distance-left:40.85pt;mso-wrap-distance-right:5.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Plantaginis) </w:t>
                  </w:r>
                  <w:r>
                    <w:rPr>
                      <w:rStyle w:val="CharStyle70"/>
                      <w:i w:val="0"/>
                      <w:iCs w:val="0"/>
                    </w:rPr>
                    <w:t xml:space="preserve">30 g kořen omanu </w:t>
                  </w:r>
                  <w:r>
                    <w:rPr>
                      <w:rStyle w:val="CharStyle69"/>
                      <w:i/>
                      <w:iCs/>
                    </w:rPr>
                    <w:t>(Rad. Inulae)</w:t>
                  </w:r>
                </w:p>
              </w:txbxContent>
            </v:textbox>
            <w10:wrap type="square" side="left" anchorx="margin" anchory="margin"/>
          </v:shape>
        </w:pict>
      </w:r>
      <w:r>
        <w:rPr>
          <w:lang w:val="cs-CZ" w:eastAsia="cs-CZ" w:bidi="cs-CZ"/>
          <w:w w:val="100"/>
          <w:spacing w:val="0"/>
          <w:color w:val="000000"/>
          <w:position w:val="0"/>
        </w:rPr>
        <w:t>(Fol. Menthae pip.)</w:t>
      </w:r>
    </w:p>
    <w:p>
      <w:pPr>
        <w:widowControl w:val="0"/>
        <w:rPr>
          <w:sz w:val="2"/>
          <w:szCs w:val="2"/>
        </w:rPr>
      </w:pPr>
      <w:r>
        <w:pict>
          <v:shape id="_x0000_s2267" type="#_x0000_t202" style="position:static;width:612.9pt;height:20.7pt" filled="f" stroked="f">
            <v:textbox inset="0,0,0,0">
              <w:txbxContent>
                <w:p>
                  <w:pPr>
                    <w:widowControl w:val="0"/>
                  </w:pPr>
                </w:p>
              </w:txbxContent>
            </v:textbox>
            <w10:anchorlock/>
          </v:shape>
        </w:pict>
      </w:r>
      <w:r>
        <w:t xml:space="preserve"> </w:t>
      </w:r>
    </w:p>
    <w:p>
      <w:pPr>
        <w:widowControl w:val="0"/>
        <w:rPr>
          <w:sz w:val="2"/>
          <w:szCs w:val="2"/>
        </w:rPr>
        <w:sectPr>
          <w:headerReference w:type="even" r:id="rId1290"/>
          <w:headerReference w:type="default" r:id="rId1291"/>
          <w:footerReference w:type="default" r:id="rId1292"/>
          <w:headerReference w:type="first" r:id="rId1293"/>
          <w:titlePg/>
          <w:pgSz w:w="12258" w:h="17255"/>
          <w:pgMar w:top="1033" w:left="0" w:right="0" w:bottom="1033" w:header="0" w:footer="3" w:gutter="0"/>
          <w:rtlGutter w:val="0"/>
          <w:cols w:space="720"/>
          <w:noEndnote/>
          <w:docGrid w:linePitch="360"/>
        </w:sectPr>
      </w:pPr>
    </w:p>
    <w:p>
      <w:pPr>
        <w:widowControl w:val="0"/>
        <w:spacing w:line="360" w:lineRule="exact"/>
      </w:pPr>
      <w:r>
        <w:pict>
          <v:shape id="_x0000_s2271" type="#_x0000_t202" style="position:absolute;margin-left:2.5pt;margin-top:0;width:211.85pt;height:16.8pt;z-index:25165802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312" w:name="bookmark312"/>
                  <w:r>
                    <w:rPr>
                      <w:rStyle w:val="CharStyle81"/>
                      <w:b/>
                      <w:bCs/>
                    </w:rPr>
                    <w:t>ASTMATICKÝ ZÁNĚT PRŮDUŠEK</w:t>
                  </w:r>
                  <w:bookmarkEnd w:id="312"/>
                </w:p>
              </w:txbxContent>
            </v:textbox>
            <w10:wrap anchorx="margin"/>
          </v:shape>
        </w:pict>
      </w:r>
      <w:r>
        <w:pict>
          <v:shape id="_x0000_s2272" type="#_x0000_t202" style="position:absolute;margin-left:14.2pt;margin-top:17.55pt;width:76.85pt;height:79.4pt;z-index:251658022;mso-wrap-distance-left:12.8pt;mso-wrap-distance-right:143.3pt;mso-wrap-distance-bottom:213.9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květ hlohu </w:t>
                  </w:r>
                  <w:r>
                    <w:rPr>
                      <w:rStyle w:val="CharStyle71"/>
                    </w:rPr>
                    <w:t xml:space="preserve">(Fl. Crataegi) </w:t>
                  </w:r>
                  <w:r>
                    <w:rPr>
                      <w:rStyle w:val="CharStyle67"/>
                    </w:rPr>
                    <w:t>40 g jmelí</w:t>
                  </w:r>
                </w:p>
                <w:p>
                  <w:pPr>
                    <w:pStyle w:val="Style68"/>
                    <w:widowControl w:val="0"/>
                    <w:keepNext w:val="0"/>
                    <w:keepLines w:val="0"/>
                    <w:shd w:val="clear" w:color="auto" w:fill="auto"/>
                    <w:bidi w:val="0"/>
                    <w:jc w:val="center"/>
                    <w:spacing w:before="0" w:after="0"/>
                    <w:ind w:left="0" w:right="180" w:firstLine="0"/>
                  </w:pPr>
                  <w:r>
                    <w:rPr>
                      <w:rStyle w:val="CharStyle69"/>
                      <w:i/>
                      <w:iCs/>
                    </w:rPr>
                    <w:t>(Hb. Visci)</w:t>
                  </w:r>
                </w:p>
                <w:p>
                  <w:pPr>
                    <w:pStyle w:val="Style44"/>
                    <w:widowControl w:val="0"/>
                    <w:keepNext w:val="0"/>
                    <w:keepLines w:val="0"/>
                    <w:shd w:val="clear" w:color="auto" w:fill="auto"/>
                    <w:bidi w:val="0"/>
                    <w:jc w:val="left"/>
                    <w:spacing w:before="0" w:after="0"/>
                    <w:ind w:left="0" w:right="0" w:firstLine="0"/>
                  </w:pPr>
                  <w:r>
                    <w:rPr>
                      <w:rStyle w:val="CharStyle67"/>
                    </w:rPr>
                    <w:t xml:space="preserve">50 g list podbělu </w:t>
                  </w:r>
                  <w:r>
                    <w:rPr>
                      <w:rStyle w:val="CharStyle71"/>
                    </w:rPr>
                    <w:t xml:space="preserve">(Fol. Far farae) </w:t>
                  </w:r>
                  <w:r>
                    <w:rPr>
                      <w:rStyle w:val="CharStyle67"/>
                    </w:rPr>
                    <w:t>50 g malva</w:t>
                  </w:r>
                </w:p>
                <w:p>
                  <w:pPr>
                    <w:pStyle w:val="Style68"/>
                    <w:widowControl w:val="0"/>
                    <w:keepNext w:val="0"/>
                    <w:keepLines w:val="0"/>
                    <w:shd w:val="clear" w:color="auto" w:fill="auto"/>
                    <w:bidi w:val="0"/>
                    <w:jc w:val="center"/>
                    <w:spacing w:before="0" w:after="0"/>
                    <w:ind w:left="0" w:right="180" w:firstLine="0"/>
                  </w:pPr>
                  <w:r>
                    <w:rPr>
                      <w:rStyle w:val="CharStyle69"/>
                      <w:i/>
                      <w:iCs/>
                    </w:rPr>
                    <w:t>(Fl. Malvae)</w:t>
                  </w:r>
                </w:p>
              </w:txbxContent>
            </v:textbox>
            <w10:wrap anchorx="margin"/>
          </v:shape>
        </w:pict>
      </w:r>
      <w:r>
        <w:pict>
          <v:shape id="_x0000_s2273" type="#_x0000_t202" style="position:absolute;margin-left:124.9pt;margin-top:16.45pt;width:101.35pt;height:79.3pt;z-index:251658023;mso-wrap-distance-left:123.5pt;mso-wrap-distance-right:8.1pt;mso-wrap-distance-bottom:215.1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jitrocel</w:t>
                  </w:r>
                </w:p>
                <w:p>
                  <w:pPr>
                    <w:pStyle w:val="Style68"/>
                    <w:widowControl w:val="0"/>
                    <w:keepNext w:val="0"/>
                    <w:keepLines w:val="0"/>
                    <w:shd w:val="clear" w:color="auto" w:fill="auto"/>
                    <w:bidi w:val="0"/>
                    <w:jc w:val="left"/>
                    <w:spacing w:before="0" w:after="0"/>
                    <w:ind w:left="520" w:right="0" w:firstLine="0"/>
                  </w:pPr>
                  <w:r>
                    <w:rPr>
                      <w:rStyle w:val="CharStyle69"/>
                      <w:i/>
                      <w:iCs/>
                    </w:rPr>
                    <w:t>(Fol. Plantaginis)</w:t>
                  </w:r>
                </w:p>
                <w:p>
                  <w:pPr>
                    <w:pStyle w:val="Style44"/>
                    <w:widowControl w:val="0"/>
                    <w:keepNext w:val="0"/>
                    <w:keepLines w:val="0"/>
                    <w:shd w:val="clear" w:color="auto" w:fill="auto"/>
                    <w:bidi w:val="0"/>
                    <w:jc w:val="right"/>
                    <w:spacing w:before="0" w:after="0"/>
                    <w:ind w:left="0" w:right="500" w:firstLine="0"/>
                  </w:pPr>
                  <w:r>
                    <w:rPr>
                      <w:rStyle w:val="CharStyle67"/>
                    </w:rPr>
                    <w:t xml:space="preserve">50 g mateřídouška </w:t>
                  </w:r>
                  <w:r>
                    <w:rPr>
                      <w:rStyle w:val="CharStyle71"/>
                    </w:rPr>
                    <w:t>(Hb. Šerpylli)</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520" w:right="0" w:firstLine="0"/>
                  </w:pPr>
                  <w:r>
                    <w:rPr>
                      <w:rStyle w:val="CharStyle69"/>
                      <w:i/>
                      <w:iCs/>
                    </w:rPr>
                    <w:t xml:space="preserve">(Rad. </w:t>
                  </w:r>
                  <w:r>
                    <w:rPr>
                      <w:rStyle w:val="CharStyle69"/>
                      <w:lang w:val="en-US" w:eastAsia="en-US" w:bidi="en-US"/>
                      <w:i/>
                      <w:iCs/>
                    </w:rPr>
                    <w:t>Valerianae)</w:t>
                  </w:r>
                </w:p>
                <w:p>
                  <w:pPr>
                    <w:pStyle w:val="Style44"/>
                    <w:widowControl w:val="0"/>
                    <w:keepNext w:val="0"/>
                    <w:keepLines w:val="0"/>
                    <w:shd w:val="clear" w:color="auto" w:fill="auto"/>
                    <w:bidi w:val="0"/>
                    <w:jc w:val="left"/>
                    <w:spacing w:before="0" w:after="0"/>
                    <w:ind w:left="0" w:right="0" w:firstLine="0"/>
                  </w:pPr>
                  <w:r>
                    <w:rPr>
                      <w:rStyle w:val="CharStyle67"/>
                    </w:rPr>
                    <w:t>50 g lékořice</w:t>
                  </w:r>
                </w:p>
                <w:p>
                  <w:pPr>
                    <w:pStyle w:val="Style68"/>
                    <w:widowControl w:val="0"/>
                    <w:keepNext w:val="0"/>
                    <w:keepLines w:val="0"/>
                    <w:shd w:val="clear" w:color="auto" w:fill="auto"/>
                    <w:bidi w:val="0"/>
                    <w:jc w:val="left"/>
                    <w:spacing w:before="0" w:after="0"/>
                    <w:ind w:left="520" w:right="0" w:firstLine="0"/>
                  </w:pPr>
                  <w:r>
                    <w:rPr>
                      <w:rStyle w:val="CharStyle69"/>
                      <w:i/>
                      <w:iCs/>
                    </w:rPr>
                    <w:t>(Rad. Glycyrrhizae)</w:t>
                  </w:r>
                </w:p>
              </w:txbxContent>
            </v:textbox>
            <w10:wrap anchorx="margin"/>
          </v:shape>
        </w:pict>
      </w:r>
      <w:r>
        <w:pict>
          <v:shape id="_x0000_s2274" type="#_x0000_t202" style="position:absolute;margin-left:1.45pt;margin-top:98.05pt;width:232.75pt;height:83.45pt;z-index:251658024;mso-wrap-distance-left:5.pt;mso-wrap-distance-top:80.05pt;mso-wrap-distance-right:5.pt;mso-wrap-distance-bottom:129.3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60"/>
                  </w:pPr>
                  <w:r>
                    <w:rPr>
                      <w:rStyle w:val="CharStyle62"/>
                    </w:rPr>
                    <w:t>1 lžička na šálek, vařit 3 minuty, pít 3x denně 20 mi</w:t>
                    <w:softHyphen/>
                    <w:t>nut před jídlem.</w:t>
                  </w:r>
                </w:p>
                <w:p>
                  <w:pPr>
                    <w:pStyle w:val="Style11"/>
                    <w:widowControl w:val="0"/>
                    <w:keepNext w:val="0"/>
                    <w:keepLines w:val="0"/>
                    <w:shd w:val="clear" w:color="auto" w:fill="auto"/>
                    <w:bidi w:val="0"/>
                    <w:jc w:val="both"/>
                    <w:spacing w:before="0" w:after="57" w:line="200" w:lineRule="exact"/>
                    <w:ind w:left="260" w:right="0" w:firstLine="0"/>
                  </w:pPr>
                  <w:r>
                    <w:rPr>
                      <w:rStyle w:val="CharStyle62"/>
                    </w:rPr>
                    <w:t>Při nechutenství dodat:</w:t>
                  </w:r>
                </w:p>
                <w:p>
                  <w:pPr>
                    <w:pStyle w:val="Style44"/>
                    <w:tabs>
                      <w:tab w:leader="none" w:pos="2578" w:val="left"/>
                    </w:tabs>
                    <w:widowControl w:val="0"/>
                    <w:keepNext w:val="0"/>
                    <w:keepLines w:val="0"/>
                    <w:shd w:val="clear" w:color="auto" w:fill="auto"/>
                    <w:bidi w:val="0"/>
                    <w:spacing w:before="0" w:after="0"/>
                    <w:ind w:left="260" w:right="0" w:firstLine="0"/>
                  </w:pPr>
                  <w:r>
                    <w:rPr>
                      <w:rStyle w:val="CharStyle67"/>
                    </w:rPr>
                    <w:t>50 g meduňka</w:t>
                    <w:tab/>
                    <w:t>15 g koriandr</w:t>
                  </w:r>
                </w:p>
                <w:p>
                  <w:pPr>
                    <w:pStyle w:val="Style68"/>
                    <w:tabs>
                      <w:tab w:leader="none" w:pos="2948" w:val="left"/>
                    </w:tabs>
                    <w:widowControl w:val="0"/>
                    <w:keepNext w:val="0"/>
                    <w:keepLines w:val="0"/>
                    <w:shd w:val="clear" w:color="auto" w:fill="auto"/>
                    <w:bidi w:val="0"/>
                    <w:spacing w:before="0" w:after="0"/>
                    <w:ind w:left="680" w:right="0" w:firstLine="0"/>
                  </w:pPr>
                  <w:r>
                    <w:rPr>
                      <w:rStyle w:val="CharStyle69"/>
                      <w:i/>
                      <w:iCs/>
                    </w:rPr>
                    <w:t>(Fol. Melissae)</w:t>
                    <w:tab/>
                    <w:t>(Fr. Coriandri)</w:t>
                  </w:r>
                </w:p>
                <w:p>
                  <w:pPr>
                    <w:pStyle w:val="Style44"/>
                    <w:widowControl w:val="0"/>
                    <w:keepNext w:val="0"/>
                    <w:keepLines w:val="0"/>
                    <w:shd w:val="clear" w:color="auto" w:fill="auto"/>
                    <w:bidi w:val="0"/>
                    <w:spacing w:before="0" w:after="0"/>
                    <w:ind w:left="260" w:right="0" w:firstLine="0"/>
                  </w:pPr>
                  <w:r>
                    <w:rPr>
                      <w:rStyle w:val="CharStyle67"/>
                    </w:rPr>
                    <w:t>50 g řepík</w:t>
                  </w:r>
                </w:p>
                <w:p>
                  <w:pPr>
                    <w:pStyle w:val="Style68"/>
                    <w:widowControl w:val="0"/>
                    <w:keepNext w:val="0"/>
                    <w:keepLines w:val="0"/>
                    <w:shd w:val="clear" w:color="auto" w:fill="auto"/>
                    <w:bidi w:val="0"/>
                    <w:spacing w:before="0" w:after="0"/>
                    <w:ind w:left="680" w:right="0" w:firstLine="0"/>
                  </w:pPr>
                  <w:r>
                    <w:rPr>
                      <w:rStyle w:val="CharStyle69"/>
                      <w:i/>
                      <w:iCs/>
                    </w:rPr>
                    <w:t>(Hb. Agrimoniae)</w:t>
                  </w:r>
                </w:p>
              </w:txbxContent>
            </v:textbox>
            <w10:wrap anchorx="margin"/>
          </v:shape>
        </w:pict>
      </w:r>
      <w:r>
        <w:pict>
          <v:shape id="_x0000_s2275" type="#_x0000_t202" style="position:absolute;margin-left:12.4pt;margin-top:186.9pt;width:145.6pt;height:12.9pt;z-index:251658025;mso-wrap-distance-left:11.pt;mso-wrap-distance-top:168.9pt;mso-wrap-distance-right:76.3pt;mso-wrap-distance-bottom:111.0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Při nemoci horních cest dýchacích</w:t>
                  </w:r>
                </w:p>
              </w:txbxContent>
            </v:textbox>
            <w10:wrap anchorx="margin"/>
          </v:shape>
        </w:pict>
      </w:r>
      <w:r>
        <w:pict>
          <v:shape id="_x0000_s2276" type="#_x0000_t202" style="position:absolute;margin-left:13.7pt;margin-top:204.75pt;width:96.65pt;height:79.55pt;z-index:251658026;mso-wrap-distance-left:12.25pt;mso-wrap-distance-top:186.75pt;mso-wrap-distance-right:124.pt;mso-wrap-distance-bottom:26.5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lékořice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Glycyrrhizae) </w:t>
                  </w:r>
                  <w:r>
                    <w:rPr>
                      <w:rStyle w:val="CharStyle70"/>
                      <w:i w:val="0"/>
                      <w:iCs w:val="0"/>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(Fol. Plantaginis)</w:t>
                  </w:r>
                </w:p>
                <w:p>
                  <w:pPr>
                    <w:pStyle w:val="Style44"/>
                    <w:widowControl w:val="0"/>
                    <w:keepNext w:val="0"/>
                    <w:keepLines w:val="0"/>
                    <w:shd w:val="clear" w:color="auto" w:fill="auto"/>
                    <w:bidi w:val="0"/>
                    <w:jc w:val="left"/>
                    <w:spacing w:before="0" w:after="0"/>
                    <w:ind w:left="0" w:right="0" w:firstLine="0"/>
                  </w:pPr>
                  <w:r>
                    <w:rPr>
                      <w:rStyle w:val="CharStyle67"/>
                    </w:rPr>
                    <w:t>50 g popenec</w:t>
                  </w:r>
                </w:p>
                <w:p>
                  <w:pPr>
                    <w:pStyle w:val="Style68"/>
                    <w:widowControl w:val="0"/>
                    <w:keepNext w:val="0"/>
                    <w:keepLines w:val="0"/>
                    <w:shd w:val="clear" w:color="auto" w:fill="auto"/>
                    <w:bidi w:val="0"/>
                    <w:jc w:val="left"/>
                    <w:spacing w:before="0" w:after="0"/>
                    <w:ind w:left="0" w:right="0" w:firstLine="440"/>
                  </w:pPr>
                  <w:r>
                    <w:rPr>
                      <w:rStyle w:val="CharStyle69"/>
                      <w:i/>
                      <w:iCs/>
                    </w:rPr>
                    <w:t>(Hb. Glechomae)</w:t>
                  </w:r>
                </w:p>
                <w:p>
                  <w:pPr>
                    <w:pStyle w:val="Style44"/>
                    <w:widowControl w:val="0"/>
                    <w:keepNext w:val="0"/>
                    <w:keepLines w:val="0"/>
                    <w:shd w:val="clear" w:color="auto" w:fill="auto"/>
                    <w:bidi w:val="0"/>
                    <w:jc w:val="left"/>
                    <w:spacing w:before="0" w:after="0"/>
                    <w:ind w:left="0" w:right="0" w:firstLine="0"/>
                  </w:pPr>
                  <w:r>
                    <w:rPr>
                      <w:rStyle w:val="CharStyle67"/>
                    </w:rPr>
                    <w:t xml:space="preserve">50 </w:t>
                  </w:r>
                  <w:r>
                    <w:rPr>
                      <w:rStyle w:val="CharStyle67"/>
                      <w:lang w:val="sk-SK" w:eastAsia="sk-SK" w:bidi="sk-SK"/>
                    </w:rPr>
                    <w:t>g bukvice</w:t>
                  </w:r>
                </w:p>
                <w:p>
                  <w:pPr>
                    <w:pStyle w:val="Style68"/>
                    <w:widowControl w:val="0"/>
                    <w:keepNext w:val="0"/>
                    <w:keepLines w:val="0"/>
                    <w:shd w:val="clear" w:color="auto" w:fill="auto"/>
                    <w:bidi w:val="0"/>
                    <w:jc w:val="left"/>
                    <w:spacing w:before="0" w:after="0"/>
                    <w:ind w:left="0" w:right="0" w:firstLine="440"/>
                  </w:pPr>
                  <w:r>
                    <w:rPr>
                      <w:rStyle w:val="CharStyle69"/>
                      <w:i/>
                      <w:iCs/>
                    </w:rPr>
                    <w:t>(Hb. Betonicae)</w:t>
                  </w:r>
                </w:p>
              </w:txbxContent>
            </v:textbox>
            <w10:wrap anchorx="margin"/>
          </v:shape>
        </w:pict>
      </w:r>
      <w:r>
        <w:pict>
          <v:shape id="_x0000_s2277" type="#_x0000_t202" style="position:absolute;margin-left:129.6pt;margin-top:205.75pt;width:104.4pt;height:79.7pt;z-index:251658027;mso-wrap-distance-left:128.15pt;mso-wrap-distance-top:187.75pt;mso-wrap-distance-right:5.pt;mso-wrap-distance-bottom:25.4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80" w:lineRule="exact"/>
                    <w:ind w:left="0" w:right="0" w:firstLine="0"/>
                  </w:pPr>
                  <w:r>
                    <w:rPr>
                      <w:rStyle w:val="CharStyle67"/>
                    </w:rPr>
                    <w:t>20 g fialka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odoratae) </w:t>
                  </w:r>
                  <w:r>
                    <w:rPr>
                      <w:rStyle w:val="CharStyle70"/>
                      <w:i w:val="0"/>
                      <w:iCs w:val="0"/>
                    </w:rPr>
                    <w:t xml:space="preserve">25 g květ černého bezu </w:t>
                  </w:r>
                  <w:r>
                    <w:rPr>
                      <w:rStyle w:val="CharStyle69"/>
                      <w:i/>
                      <w:iCs/>
                    </w:rPr>
                    <w:t>(Fl. Sambuci)</w:t>
                  </w:r>
                </w:p>
                <w:p>
                  <w:pPr>
                    <w:pStyle w:val="Style44"/>
                    <w:widowControl w:val="0"/>
                    <w:keepNext w:val="0"/>
                    <w:keepLines w:val="0"/>
                    <w:shd w:val="clear" w:color="auto" w:fill="auto"/>
                    <w:bidi w:val="0"/>
                    <w:jc w:val="left"/>
                    <w:spacing w:before="0" w:after="0"/>
                    <w:ind w:left="0" w:right="0" w:firstLine="0"/>
                  </w:pPr>
                  <w:r>
                    <w:rPr>
                      <w:rStyle w:val="CharStyle71"/>
                    </w:rPr>
                    <w:t>25</w:t>
                  </w:r>
                  <w:r>
                    <w:rPr>
                      <w:rStyle w:val="CharStyle67"/>
                    </w:rPr>
                    <w:t xml:space="preserve"> g divizna</w:t>
                  </w:r>
                </w:p>
                <w:p>
                  <w:pPr>
                    <w:pStyle w:val="Style68"/>
                    <w:widowControl w:val="0"/>
                    <w:keepNext w:val="0"/>
                    <w:keepLines w:val="0"/>
                    <w:shd w:val="clear" w:color="auto" w:fill="auto"/>
                    <w:bidi w:val="0"/>
                    <w:jc w:val="left"/>
                    <w:spacing w:before="0" w:after="0"/>
                    <w:ind w:left="0" w:right="0" w:firstLine="440"/>
                  </w:pPr>
                  <w:r>
                    <w:rPr>
                      <w:rStyle w:val="CharStyle69"/>
                      <w:i/>
                      <w:iCs/>
                    </w:rPr>
                    <w:t>(Fl. Verbasci)</w:t>
                  </w:r>
                </w:p>
                <w:p>
                  <w:pPr>
                    <w:pStyle w:val="Style44"/>
                    <w:widowControl w:val="0"/>
                    <w:keepNext w:val="0"/>
                    <w:keepLines w:val="0"/>
                    <w:shd w:val="clear" w:color="auto" w:fill="auto"/>
                    <w:bidi w:val="0"/>
                    <w:jc w:val="left"/>
                    <w:spacing w:before="0" w:after="0"/>
                    <w:ind w:left="0" w:right="0" w:firstLine="0"/>
                  </w:pPr>
                  <w:r>
                    <w:rPr>
                      <w:rStyle w:val="CharStyle67"/>
                    </w:rPr>
                    <w:t xml:space="preserve">25 </w:t>
                  </w:r>
                  <w:r>
                    <w:rPr>
                      <w:rStyle w:val="CharStyle67"/>
                      <w:lang w:val="sk-SK" w:eastAsia="sk-SK" w:bidi="sk-SK"/>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(Fl. Lamii albi)</w:t>
                  </w:r>
                </w:p>
              </w:txbxContent>
            </v:textbox>
            <w10:wrap anchorx="margin"/>
          </v:shape>
        </w:pict>
      </w:r>
      <w:r>
        <w:pict>
          <v:shape id="_x0000_s2278" type="#_x0000_t202" style="position:absolute;margin-left:1.45pt;margin-top:286.5pt;width:232.9pt;height:24.35pt;z-index:251658028;mso-wrap-distance-left:5.pt;mso-wrap-distance-top:268.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0" w:right="0" w:firstLine="220"/>
                  </w:pPr>
                  <w:r>
                    <w:rPr>
                      <w:rStyle w:val="CharStyle62"/>
                    </w:rPr>
                    <w:t>Na 1 šálek 1 lžičku, vařit 3 minuty a pít 2x denně šálek před jídlem.</w:t>
                  </w:r>
                </w:p>
              </w:txbxContent>
            </v:textbox>
            <w10:wrap anchorx="margin"/>
          </v:shape>
        </w:pict>
      </w:r>
      <w:r>
        <w:pict>
          <v:shape id="_x0000_s2279" type="#_x0000_t202" style="position:absolute;margin-left:11.pt;margin-top:312.75pt;width:51.85pt;height:12.9pt;z-index:25165802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Při horečce:</w:t>
                  </w:r>
                </w:p>
              </w:txbxContent>
            </v:textbox>
            <w10:wrap anchorx="margin"/>
          </v:shape>
        </w:pict>
      </w:r>
      <w:r>
        <w:pict>
          <v:shape id="_x0000_s2280" type="#_x0000_t202" style="position:absolute;margin-left:5.e-002pt;margin-top:329.15pt;width:114.3pt;height:309.35pt;z-index:251658030;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700" w:right="560" w:hanging="420"/>
                  </w:pPr>
                  <w:r>
                    <w:rPr>
                      <w:rStyle w:val="CharStyle67"/>
                    </w:rPr>
                    <w:t xml:space="preserve">30 g kůra bílé vrby </w:t>
                  </w:r>
                  <w:r>
                    <w:rPr>
                      <w:rStyle w:val="CharStyle71"/>
                    </w:rPr>
                    <w:t>(Cort. Salicis)</w:t>
                  </w:r>
                </w:p>
                <w:p>
                  <w:pPr>
                    <w:pStyle w:val="Style44"/>
                    <w:widowControl w:val="0"/>
                    <w:keepNext w:val="0"/>
                    <w:keepLines w:val="0"/>
                    <w:shd w:val="clear" w:color="auto" w:fill="auto"/>
                    <w:bidi w:val="0"/>
                    <w:jc w:val="left"/>
                    <w:spacing w:before="0" w:after="0"/>
                    <w:ind w:left="0" w:right="0" w:firstLine="280"/>
                  </w:pPr>
                  <w:r>
                    <w:rPr>
                      <w:rStyle w:val="CharStyle67"/>
                    </w:rPr>
                    <w:t>50 g list břízy</w:t>
                  </w:r>
                </w:p>
                <w:p>
                  <w:pPr>
                    <w:pStyle w:val="Style68"/>
                    <w:widowControl w:val="0"/>
                    <w:keepNext w:val="0"/>
                    <w:keepLines w:val="0"/>
                    <w:shd w:val="clear" w:color="auto" w:fill="auto"/>
                    <w:bidi w:val="0"/>
                    <w:jc w:val="left"/>
                    <w:spacing w:before="0" w:after="0"/>
                    <w:ind w:left="700" w:right="0" w:firstLine="0"/>
                  </w:pPr>
                  <w:r>
                    <w:rPr>
                      <w:rStyle w:val="CharStyle69"/>
                      <w:i/>
                      <w:iCs/>
                    </w:rPr>
                    <w:t>(Fol. Betulae)</w:t>
                  </w:r>
                </w:p>
                <w:p>
                  <w:pPr>
                    <w:pStyle w:val="Style44"/>
                    <w:widowControl w:val="0"/>
                    <w:keepNext w:val="0"/>
                    <w:keepLines w:val="0"/>
                    <w:shd w:val="clear" w:color="auto" w:fill="auto"/>
                    <w:bidi w:val="0"/>
                    <w:jc w:val="left"/>
                    <w:spacing w:before="0" w:after="0"/>
                    <w:ind w:left="0" w:right="0" w:firstLine="280"/>
                  </w:pPr>
                  <w:r>
                    <w:rPr>
                      <w:rStyle w:val="CharStyle67"/>
                    </w:rPr>
                    <w:t>30 g přeslička</w:t>
                  </w:r>
                </w:p>
                <w:p>
                  <w:pPr>
                    <w:pStyle w:val="Style68"/>
                    <w:widowControl w:val="0"/>
                    <w:keepNext w:val="0"/>
                    <w:keepLines w:val="0"/>
                    <w:shd w:val="clear" w:color="auto" w:fill="auto"/>
                    <w:bidi w:val="0"/>
                    <w:jc w:val="left"/>
                    <w:spacing w:before="0" w:after="43"/>
                    <w:ind w:left="700" w:right="0" w:firstLine="0"/>
                  </w:pPr>
                  <w:r>
                    <w:rPr>
                      <w:rStyle w:val="CharStyle69"/>
                      <w:i/>
                      <w:iCs/>
                    </w:rPr>
                    <w:t>(Hb. Equiseti)</w:t>
                  </w:r>
                </w:p>
                <w:p>
                  <w:pPr>
                    <w:pStyle w:val="Style11"/>
                    <w:widowControl w:val="0"/>
                    <w:keepNext w:val="0"/>
                    <w:keepLines w:val="0"/>
                    <w:shd w:val="clear" w:color="auto" w:fill="auto"/>
                    <w:bidi w:val="0"/>
                    <w:jc w:val="left"/>
                    <w:spacing w:before="0" w:after="70" w:line="212" w:lineRule="exact"/>
                    <w:ind w:left="0" w:right="0" w:firstLine="280"/>
                  </w:pPr>
                  <w:r>
                    <w:rPr>
                      <w:rStyle w:val="CharStyle62"/>
                    </w:rPr>
                    <w:t>1 lžička na šálek, zapařit dlem.</w:t>
                  </w:r>
                </w:p>
                <w:p>
                  <w:pPr>
                    <w:pStyle w:val="Style11"/>
                    <w:widowControl w:val="0"/>
                    <w:keepNext w:val="0"/>
                    <w:keepLines w:val="0"/>
                    <w:shd w:val="clear" w:color="auto" w:fill="auto"/>
                    <w:bidi w:val="0"/>
                    <w:jc w:val="left"/>
                    <w:spacing w:before="0" w:after="0" w:line="200" w:lineRule="exact"/>
                    <w:ind w:left="0" w:right="0" w:firstLine="280"/>
                  </w:pPr>
                  <w:r>
                    <w:rPr>
                      <w:rStyle w:val="CharStyle62"/>
                    </w:rPr>
                    <w:t>Na zmírnění kašle</w:t>
                  </w:r>
                </w:p>
                <w:p>
                  <w:pPr>
                    <w:pStyle w:val="Style44"/>
                    <w:widowControl w:val="0"/>
                    <w:keepNext w:val="0"/>
                    <w:keepLines w:val="0"/>
                    <w:shd w:val="clear" w:color="auto" w:fill="auto"/>
                    <w:bidi w:val="0"/>
                    <w:jc w:val="left"/>
                    <w:spacing w:before="0" w:after="0"/>
                    <w:ind w:left="0" w:right="0" w:firstLine="280"/>
                  </w:pPr>
                  <w:r>
                    <w:rPr>
                      <w:rStyle w:val="CharStyle67"/>
                    </w:rPr>
                    <w:t>30 g divizna</w:t>
                  </w:r>
                </w:p>
                <w:p>
                  <w:pPr>
                    <w:pStyle w:val="Style68"/>
                    <w:widowControl w:val="0"/>
                    <w:keepNext w:val="0"/>
                    <w:keepLines w:val="0"/>
                    <w:shd w:val="clear" w:color="auto" w:fill="auto"/>
                    <w:bidi w:val="0"/>
                    <w:jc w:val="left"/>
                    <w:spacing w:before="0" w:after="0"/>
                    <w:ind w:left="700" w:right="0" w:firstLine="0"/>
                  </w:pPr>
                  <w:r>
                    <w:rPr>
                      <w:rStyle w:val="CharStyle69"/>
                      <w:i/>
                      <w:iCs/>
                    </w:rPr>
                    <w:t>(Fl. Verbasci)</w:t>
                  </w:r>
                </w:p>
                <w:p>
                  <w:pPr>
                    <w:pStyle w:val="Style44"/>
                    <w:widowControl w:val="0"/>
                    <w:keepNext w:val="0"/>
                    <w:keepLines w:val="0"/>
                    <w:shd w:val="clear" w:color="auto" w:fill="auto"/>
                    <w:bidi w:val="0"/>
                    <w:jc w:val="left"/>
                    <w:spacing w:before="0" w:after="0"/>
                    <w:ind w:left="0" w:right="0" w:firstLine="280"/>
                  </w:pPr>
                  <w:r>
                    <w:rPr>
                      <w:rStyle w:val="CharStyle67"/>
                    </w:rPr>
                    <w:t>20 g malva</w:t>
                  </w:r>
                </w:p>
                <w:p>
                  <w:pPr>
                    <w:pStyle w:val="Style68"/>
                    <w:widowControl w:val="0"/>
                    <w:keepNext w:val="0"/>
                    <w:keepLines w:val="0"/>
                    <w:shd w:val="clear" w:color="auto" w:fill="auto"/>
                    <w:bidi w:val="0"/>
                    <w:jc w:val="left"/>
                    <w:spacing w:before="0" w:after="0"/>
                    <w:ind w:left="700" w:right="0" w:firstLine="0"/>
                  </w:pPr>
                  <w:r>
                    <w:rPr>
                      <w:rStyle w:val="CharStyle69"/>
                      <w:i/>
                      <w:iCs/>
                    </w:rPr>
                    <w:t>(Fl. Malvae)</w:t>
                  </w:r>
                </w:p>
                <w:p>
                  <w:pPr>
                    <w:pStyle w:val="Style44"/>
                    <w:widowControl w:val="0"/>
                    <w:keepNext w:val="0"/>
                    <w:keepLines w:val="0"/>
                    <w:shd w:val="clear" w:color="auto" w:fill="auto"/>
                    <w:bidi w:val="0"/>
                    <w:jc w:val="left"/>
                    <w:spacing w:before="0" w:after="0"/>
                    <w:ind w:left="0" w:right="0" w:firstLine="280"/>
                  </w:pPr>
                  <w:r>
                    <w:rPr>
                      <w:rStyle w:val="CharStyle67"/>
                    </w:rPr>
                    <w:t>50 g proskurník</w:t>
                  </w:r>
                </w:p>
                <w:p>
                  <w:pPr>
                    <w:pStyle w:val="Style68"/>
                    <w:widowControl w:val="0"/>
                    <w:keepNext w:val="0"/>
                    <w:keepLines w:val="0"/>
                    <w:shd w:val="clear" w:color="auto" w:fill="auto"/>
                    <w:bidi w:val="0"/>
                    <w:jc w:val="left"/>
                    <w:spacing w:before="0" w:after="0"/>
                    <w:ind w:left="700" w:right="0" w:firstLine="0"/>
                  </w:pPr>
                  <w:r>
                    <w:rPr>
                      <w:rStyle w:val="CharStyle69"/>
                      <w:i/>
                      <w:iCs/>
                    </w:rPr>
                    <w:t>(Rad. Althaeae)</w:t>
                  </w:r>
                </w:p>
                <w:p>
                  <w:pPr>
                    <w:pStyle w:val="Style44"/>
                    <w:widowControl w:val="0"/>
                    <w:keepNext w:val="0"/>
                    <w:keepLines w:val="0"/>
                    <w:shd w:val="clear" w:color="auto" w:fill="auto"/>
                    <w:bidi w:val="0"/>
                    <w:jc w:val="left"/>
                    <w:spacing w:before="0" w:after="43"/>
                    <w:ind w:left="700" w:right="0" w:hanging="420"/>
                  </w:pPr>
                  <w:r>
                    <w:rPr>
                      <w:rStyle w:val="CharStyle67"/>
                    </w:rPr>
                    <w:t xml:space="preserve">50 g list podbělu </w:t>
                  </w:r>
                  <w:r>
                    <w:rPr>
                      <w:rStyle w:val="CharStyle71"/>
                    </w:rPr>
                    <w:t>(Fol. Farfarae)</w:t>
                  </w:r>
                </w:p>
                <w:p>
                  <w:pPr>
                    <w:pStyle w:val="Style11"/>
                    <w:widowControl w:val="0"/>
                    <w:keepNext w:val="0"/>
                    <w:keepLines w:val="0"/>
                    <w:shd w:val="clear" w:color="auto" w:fill="auto"/>
                    <w:bidi w:val="0"/>
                    <w:jc w:val="left"/>
                    <w:spacing w:before="0" w:after="158" w:line="212" w:lineRule="exact"/>
                    <w:ind w:left="0" w:right="0" w:firstLine="280"/>
                  </w:pPr>
                  <w:r>
                    <w:rPr>
                      <w:rStyle w:val="CharStyle62"/>
                    </w:rPr>
                    <w:t>Na 1 šálek 1 lžičku, vařit před jídlem.</w:t>
                  </w:r>
                </w:p>
                <w:p>
                  <w:pPr>
                    <w:pStyle w:val="Style72"/>
                    <w:widowControl w:val="0"/>
                    <w:keepNext/>
                    <w:keepLines/>
                    <w:shd w:val="clear" w:color="auto" w:fill="auto"/>
                    <w:bidi w:val="0"/>
                    <w:jc w:val="left"/>
                    <w:spacing w:before="0" w:after="0" w:line="240" w:lineRule="exact"/>
                    <w:ind w:left="0" w:right="0" w:firstLine="0"/>
                  </w:pPr>
                  <w:bookmarkStart w:id="313" w:name="bookmark313"/>
                  <w:r>
                    <w:rPr>
                      <w:rStyle w:val="CharStyle81"/>
                      <w:b/>
                      <w:bCs/>
                    </w:rPr>
                    <w:t>ZÁNĚT MANDLÍ</w:t>
                  </w:r>
                  <w:bookmarkEnd w:id="313"/>
                </w:p>
                <w:p>
                  <w:pPr>
                    <w:pStyle w:val="Style11"/>
                    <w:widowControl w:val="0"/>
                    <w:keepNext w:val="0"/>
                    <w:keepLines w:val="0"/>
                    <w:shd w:val="clear" w:color="auto" w:fill="auto"/>
                    <w:bidi w:val="0"/>
                    <w:jc w:val="left"/>
                    <w:spacing w:before="0" w:after="0" w:line="200" w:lineRule="exact"/>
                    <w:ind w:left="0" w:right="0" w:firstLine="0"/>
                  </w:pPr>
                  <w:r>
                    <w:rPr>
                      <w:rStyle w:val="CharStyle62"/>
                    </w:rPr>
                    <w:t>Kloktadlo:</w:t>
                  </w:r>
                </w:p>
                <w:p>
                  <w:pPr>
                    <w:pStyle w:val="Style68"/>
                    <w:widowControl w:val="0"/>
                    <w:keepNext w:val="0"/>
                    <w:keepLines w:val="0"/>
                    <w:shd w:val="clear" w:color="auto" w:fill="auto"/>
                    <w:bidi w:val="0"/>
                    <w:jc w:val="left"/>
                    <w:spacing w:before="0" w:after="0"/>
                    <w:ind w:left="0" w:right="0" w:firstLine="280"/>
                  </w:pPr>
                  <w:r>
                    <w:rPr>
                      <w:rStyle w:val="CharStyle70"/>
                      <w:i w:val="0"/>
                      <w:iCs w:val="0"/>
                    </w:rPr>
                    <w:t xml:space="preserve">list malvy </w:t>
                  </w:r>
                  <w:r>
                    <w:rPr>
                      <w:rStyle w:val="CharStyle69"/>
                      <w:i/>
                      <w:iCs/>
                    </w:rPr>
                    <w:t xml:space="preserve">(Fol. Malvae) </w:t>
                  </w:r>
                  <w:r>
                    <w:rPr>
                      <w:rStyle w:val="CharStyle70"/>
                      <w:i w:val="0"/>
                      <w:iCs w:val="0"/>
                    </w:rPr>
                    <w:t xml:space="preserve">přeslička </w:t>
                  </w:r>
                  <w:r>
                    <w:rPr>
                      <w:rStyle w:val="CharStyle69"/>
                      <w:i/>
                      <w:iCs/>
                    </w:rPr>
                    <w:t xml:space="preserve">(Hb. Equiseti) </w:t>
                  </w:r>
                  <w:r>
                    <w:rPr>
                      <w:rStyle w:val="CharStyle70"/>
                      <w:i w:val="0"/>
                      <w:iCs w:val="0"/>
                    </w:rPr>
                    <w:t>šalvěj</w:t>
                  </w:r>
                </w:p>
                <w:p>
                  <w:pPr>
                    <w:pStyle w:val="Style68"/>
                    <w:widowControl w:val="0"/>
                    <w:keepNext w:val="0"/>
                    <w:keepLines w:val="0"/>
                    <w:shd w:val="clear" w:color="auto" w:fill="auto"/>
                    <w:bidi w:val="0"/>
                    <w:jc w:val="left"/>
                    <w:spacing w:before="0" w:after="0"/>
                    <w:ind w:left="460" w:right="0" w:firstLine="0"/>
                  </w:pPr>
                  <w:r>
                    <w:rPr>
                      <w:rStyle w:val="CharStyle69"/>
                      <w:i/>
                      <w:iCs/>
                    </w:rPr>
                    <w:t>(Fol. Salviae)</w:t>
                  </w:r>
                </w:p>
              </w:txbxContent>
            </v:textbox>
            <w10:wrap anchorx="margin"/>
          </v:shape>
        </w:pict>
      </w:r>
      <w:r>
        <w:pict>
          <v:shape id="_x0000_s2281" type="#_x0000_t202" style="position:absolute;margin-left:130.7pt;margin-top:329.15pt;width:76.85pt;height:41.05pt;z-index:251658031;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Milefolii) </w:t>
                  </w:r>
                  <w:r>
                    <w:rPr>
                      <w:rStyle w:val="CharStyle70"/>
                      <w:i w:val="0"/>
                      <w:iCs w:val="0"/>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txbxContent>
            </v:textbox>
            <w10:wrap anchorx="margin"/>
          </v:shape>
        </w:pict>
      </w:r>
      <w:r>
        <w:pict>
          <v:shape id="_x0000_s2282" type="#_x0000_t202" style="position:absolute;margin-left:121.3pt;margin-top:392.35pt;width:112.5pt;height:13.4pt;z-index:25165803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pít 2x denně šálek před jí-</w:t>
                  </w:r>
                </w:p>
              </w:txbxContent>
            </v:textbox>
            <w10:wrap anchorx="margin"/>
          </v:shape>
        </w:pict>
      </w:r>
      <w:r>
        <w:pict>
          <v:shape id="_x0000_s2283" type="#_x0000_t202" style="position:absolute;margin-left:119.7pt;margin-top:433.5pt;width:120.6pt;height:109.45pt;z-index:25165803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620" w:right="0" w:hanging="400"/>
                  </w:pPr>
                  <w:r>
                    <w:rPr>
                      <w:rStyle w:val="CharStyle67"/>
                    </w:rPr>
                    <w:t>20 g tymián</w:t>
                  </w:r>
                </w:p>
                <w:p>
                  <w:pPr>
                    <w:pStyle w:val="Style68"/>
                    <w:widowControl w:val="0"/>
                    <w:keepNext w:val="0"/>
                    <w:keepLines w:val="0"/>
                    <w:shd w:val="clear" w:color="auto" w:fill="auto"/>
                    <w:bidi w:val="0"/>
                    <w:jc w:val="left"/>
                    <w:spacing w:before="0" w:after="0"/>
                    <w:ind w:left="620" w:right="0" w:firstLine="0"/>
                  </w:pPr>
                  <w:r>
                    <w:rPr>
                      <w:rStyle w:val="CharStyle69"/>
                      <w:i/>
                      <w:iCs/>
                    </w:rPr>
                    <w:t>(Hb. Thymi)</w:t>
                  </w:r>
                </w:p>
                <w:p>
                  <w:pPr>
                    <w:pStyle w:val="Style44"/>
                    <w:widowControl w:val="0"/>
                    <w:keepNext w:val="0"/>
                    <w:keepLines w:val="0"/>
                    <w:shd w:val="clear" w:color="auto" w:fill="auto"/>
                    <w:bidi w:val="0"/>
                    <w:jc w:val="left"/>
                    <w:spacing w:before="0" w:after="0"/>
                    <w:ind w:left="620" w:right="0" w:hanging="400"/>
                  </w:pPr>
                  <w:r>
                    <w:rPr>
                      <w:rStyle w:val="CharStyle67"/>
                    </w:rPr>
                    <w:t>10 g anýz</w:t>
                  </w:r>
                </w:p>
                <w:p>
                  <w:pPr>
                    <w:pStyle w:val="Style68"/>
                    <w:widowControl w:val="0"/>
                    <w:keepNext w:val="0"/>
                    <w:keepLines w:val="0"/>
                    <w:shd w:val="clear" w:color="auto" w:fill="auto"/>
                    <w:bidi w:val="0"/>
                    <w:jc w:val="left"/>
                    <w:spacing w:before="0" w:after="0"/>
                    <w:ind w:left="620" w:right="0" w:firstLine="0"/>
                  </w:pPr>
                  <w:r>
                    <w:rPr>
                      <w:rStyle w:val="CharStyle69"/>
                      <w:i/>
                      <w:iCs/>
                    </w:rPr>
                    <w:t>(Fr. Anisi)</w:t>
                  </w:r>
                </w:p>
                <w:p>
                  <w:pPr>
                    <w:pStyle w:val="Style44"/>
                    <w:widowControl w:val="0"/>
                    <w:keepNext w:val="0"/>
                    <w:keepLines w:val="0"/>
                    <w:shd w:val="clear" w:color="auto" w:fill="auto"/>
                    <w:bidi w:val="0"/>
                    <w:jc w:val="left"/>
                    <w:spacing w:before="0" w:after="0"/>
                    <w:ind w:left="620" w:right="640" w:hanging="400"/>
                  </w:pPr>
                  <w:r>
                    <w:rPr>
                      <w:rStyle w:val="CharStyle67"/>
                    </w:rPr>
                    <w:t xml:space="preserve">50 g list proskurníku </w:t>
                  </w:r>
                  <w:r>
                    <w:rPr>
                      <w:rStyle w:val="CharStyle71"/>
                    </w:rPr>
                    <w:t>(Fol. Althaeae)</w:t>
                  </w:r>
                </w:p>
                <w:p>
                  <w:pPr>
                    <w:pStyle w:val="Style44"/>
                    <w:widowControl w:val="0"/>
                    <w:keepNext w:val="0"/>
                    <w:keepLines w:val="0"/>
                    <w:shd w:val="clear" w:color="auto" w:fill="auto"/>
                    <w:bidi w:val="0"/>
                    <w:jc w:val="left"/>
                    <w:spacing w:before="0" w:after="0"/>
                    <w:ind w:left="620" w:right="0" w:hanging="400"/>
                  </w:pPr>
                  <w:r>
                    <w:rPr>
                      <w:rStyle w:val="CharStyle67"/>
                    </w:rPr>
                    <w:t>50 g lékořice</w:t>
                  </w:r>
                </w:p>
                <w:p>
                  <w:pPr>
                    <w:pStyle w:val="Style68"/>
                    <w:widowControl w:val="0"/>
                    <w:keepNext w:val="0"/>
                    <w:keepLines w:val="0"/>
                    <w:shd w:val="clear" w:color="auto" w:fill="auto"/>
                    <w:bidi w:val="0"/>
                    <w:jc w:val="left"/>
                    <w:spacing w:before="0" w:after="53"/>
                    <w:ind w:left="620" w:right="0" w:firstLine="0"/>
                  </w:pPr>
                  <w:r>
                    <w:rPr>
                      <w:rStyle w:val="CharStyle69"/>
                      <w:i/>
                      <w:iCs/>
                    </w:rPr>
                    <w:t>(Rad. Glycyrrhizae)</w:t>
                  </w:r>
                </w:p>
                <w:p>
                  <w:pPr>
                    <w:pStyle w:val="Style11"/>
                    <w:widowControl w:val="0"/>
                    <w:keepNext w:val="0"/>
                    <w:keepLines w:val="0"/>
                    <w:shd w:val="clear" w:color="auto" w:fill="auto"/>
                    <w:bidi w:val="0"/>
                    <w:jc w:val="left"/>
                    <w:spacing w:before="0" w:after="108" w:line="200" w:lineRule="exact"/>
                    <w:ind w:left="0" w:right="0" w:firstLine="0"/>
                  </w:pPr>
                  <w:r>
                    <w:rPr>
                      <w:rStyle w:val="CharStyle62"/>
                    </w:rPr>
                    <w:t>minuty, pít 2x denně šálek</w:t>
                  </w:r>
                </w:p>
                <w:p>
                  <w:pPr>
                    <w:pStyle w:val="Style311"/>
                    <w:widowControl w:val="0"/>
                    <w:keepNext w:val="0"/>
                    <w:keepLines w:val="0"/>
                    <w:shd w:val="clear" w:color="auto" w:fill="auto"/>
                    <w:bidi w:val="0"/>
                    <w:spacing w:before="0" w:after="0" w:line="170" w:lineRule="exact"/>
                    <w:ind w:left="0" w:right="0" w:firstLine="0"/>
                  </w:pPr>
                  <w:r>
                    <w:rPr>
                      <w:rStyle w:val="CharStyle313"/>
                    </w:rPr>
                    <w:t>se</w:t>
                  </w:r>
                </w:p>
              </w:txbxContent>
            </v:textbox>
            <w10:wrap anchorx="margin"/>
          </v:shape>
        </w:pict>
      </w:r>
      <w:r>
        <w:pict>
          <v:shape id="_x0000_s2284" type="#_x0000_t202" style="position:absolute;margin-left:127.1pt;margin-top:577.75pt;width:81.55pt;height:41.4pt;z-index:251658034;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plicník</w:t>
                  </w:r>
                </w:p>
                <w:p>
                  <w:pPr>
                    <w:pStyle w:val="Style68"/>
                    <w:widowControl w:val="0"/>
                    <w:keepNext w:val="0"/>
                    <w:keepLines w:val="0"/>
                    <w:shd w:val="clear" w:color="auto" w:fill="auto"/>
                    <w:bidi w:val="0"/>
                    <w:jc w:val="left"/>
                    <w:spacing w:before="0" w:after="0"/>
                    <w:ind w:left="0" w:right="0" w:firstLine="200"/>
                  </w:pPr>
                  <w:r>
                    <w:rPr>
                      <w:rStyle w:val="CharStyle69"/>
                      <w:i/>
                      <w:iCs/>
                    </w:rPr>
                    <w:t xml:space="preserve">(Hb. Pulmonariae) </w:t>
                  </w:r>
                  <w:r>
                    <w:rPr>
                      <w:rStyle w:val="CharStyle70"/>
                      <w:i w:val="0"/>
                      <w:iCs w:val="0"/>
                    </w:rPr>
                    <w:t xml:space="preserve">poupata borovice </w:t>
                  </w:r>
                  <w:r>
                    <w:rPr>
                      <w:rStyle w:val="CharStyle69"/>
                      <w:i/>
                      <w:iCs/>
                    </w:rPr>
                    <w:t>(Gem. Pini)</w:t>
                  </w:r>
                </w:p>
              </w:txbxContent>
            </v:textbox>
            <w10:wrap anchorx="margin"/>
          </v:shape>
        </w:pict>
      </w:r>
      <w:r>
        <w:pict>
          <v:shape id="_x0000_s2285" type="#_x0000_t202" style="position:absolute;margin-left:259.9pt;margin-top:1.75pt;width:112.7pt;height:13.4pt;z-index:25165803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2. Rp. (rovněž kloktadlo):</w:t>
                  </w:r>
                </w:p>
              </w:txbxContent>
            </v:textbox>
            <w10:wrap anchorx="margin"/>
          </v:shape>
        </w:pict>
      </w:r>
      <w:r>
        <w:pict>
          <v:shape id="_x0000_s2286" type="#_x0000_t202" style="position:absolute;margin-left:265.85pt;margin-top:20.05pt;width:103.5pt;height:60.5pt;z-index:251658036;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(Anth. Chamomilae) </w:t>
                  </w:r>
                  <w:r>
                    <w:rPr>
                      <w:rStyle w:val="CharStyle70"/>
                      <w:i w:val="0"/>
                      <w:iCs w:val="0"/>
                    </w:rPr>
                    <w:t>100 g kopřiva</w:t>
                  </w:r>
                </w:p>
                <w:p>
                  <w:pPr>
                    <w:pStyle w:val="Style68"/>
                    <w:widowControl w:val="0"/>
                    <w:keepNext w:val="0"/>
                    <w:keepLines w:val="0"/>
                    <w:shd w:val="clear" w:color="auto" w:fill="auto"/>
                    <w:bidi w:val="0"/>
                    <w:jc w:val="left"/>
                    <w:spacing w:before="0" w:after="0"/>
                    <w:ind w:left="0" w:right="0" w:firstLine="520"/>
                  </w:pPr>
                  <w:r>
                    <w:rPr>
                      <w:rStyle w:val="CharStyle69"/>
                      <w:i/>
                      <w:iCs/>
                    </w:rPr>
                    <w:t>(Fol. Urticae)</w:t>
                  </w:r>
                </w:p>
                <w:p>
                  <w:pPr>
                    <w:pStyle w:val="Style44"/>
                    <w:widowControl w:val="0"/>
                    <w:keepNext w:val="0"/>
                    <w:keepLines w:val="0"/>
                    <w:shd w:val="clear" w:color="auto" w:fill="auto"/>
                    <w:bidi w:val="0"/>
                    <w:jc w:val="left"/>
                    <w:spacing w:before="0" w:after="0"/>
                    <w:ind w:left="0" w:right="0" w:firstLine="0"/>
                  </w:pPr>
                  <w:r>
                    <w:rPr>
                      <w:rStyle w:val="CharStyle67"/>
                    </w:rPr>
                    <w:t>100 g máta peprná</w:t>
                  </w:r>
                </w:p>
                <w:p>
                  <w:pPr>
                    <w:pStyle w:val="Style68"/>
                    <w:widowControl w:val="0"/>
                    <w:keepNext w:val="0"/>
                    <w:keepLines w:val="0"/>
                    <w:shd w:val="clear" w:color="auto" w:fill="auto"/>
                    <w:bidi w:val="0"/>
                    <w:jc w:val="left"/>
                    <w:spacing w:before="0" w:after="0"/>
                    <w:ind w:left="0" w:right="0" w:firstLine="520"/>
                  </w:pPr>
                  <w:r>
                    <w:rPr>
                      <w:rStyle w:val="CharStyle69"/>
                      <w:i/>
                      <w:iCs/>
                    </w:rPr>
                    <w:t>(Fol. Menthae pip.)</w:t>
                  </w:r>
                </w:p>
              </w:txbxContent>
            </v:textbox>
            <w10:wrap anchorx="margin"/>
          </v:shape>
        </w:pict>
      </w:r>
      <w:r>
        <w:pict>
          <v:shape id="_x0000_s2287" type="#_x0000_t202" style="position:absolute;margin-left:381.25pt;margin-top:19.9pt;width:85.85pt;height:41.05pt;z-index:25165803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květ měsíčku</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(Fl. Calendulae) </w:t>
                  </w:r>
                  <w:r>
                    <w:rPr>
                      <w:rStyle w:val="CharStyle70"/>
                      <w:i w:val="0"/>
                      <w:iCs w:val="0"/>
                    </w:rPr>
                    <w:t>50 g tymián</w:t>
                  </w:r>
                </w:p>
                <w:p>
                  <w:pPr>
                    <w:pStyle w:val="Style68"/>
                    <w:widowControl w:val="0"/>
                    <w:keepNext w:val="0"/>
                    <w:keepLines w:val="0"/>
                    <w:shd w:val="clear" w:color="auto" w:fill="auto"/>
                    <w:bidi w:val="0"/>
                    <w:jc w:val="left"/>
                    <w:spacing w:before="0" w:after="0"/>
                    <w:ind w:left="0" w:right="0" w:firstLine="520"/>
                  </w:pPr>
                  <w:r>
                    <w:rPr>
                      <w:rStyle w:val="CharStyle69"/>
                      <w:i/>
                      <w:iCs/>
                    </w:rPr>
                    <w:t>(Hb. Thymi)</w:t>
                  </w:r>
                </w:p>
              </w:txbxContent>
            </v:textbox>
            <w10:wrap anchorx="margin"/>
          </v:shape>
        </w:pict>
      </w:r>
      <w:r>
        <w:pict>
          <v:shape id="_x0000_s2288" type="#_x0000_t202" style="position:absolute;margin-left:258.85pt;margin-top:83.8pt;width:97.9pt;height:74.9pt;z-index:25165803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53" w:line="200" w:lineRule="exact"/>
                    <w:ind w:left="0" w:right="0" w:firstLine="0"/>
                  </w:pPr>
                  <w:r>
                    <w:rPr>
                      <w:rStyle w:val="CharStyle62"/>
                    </w:rPr>
                    <w:t>Na rozpouštění hlenů</w:t>
                  </w:r>
                </w:p>
                <w:p>
                  <w:pPr>
                    <w:pStyle w:val="Style44"/>
                    <w:widowControl w:val="0"/>
                    <w:keepNext w:val="0"/>
                    <w:keepLines w:val="0"/>
                    <w:shd w:val="clear" w:color="auto" w:fill="auto"/>
                    <w:bidi w:val="0"/>
                    <w:jc w:val="left"/>
                    <w:spacing w:before="0" w:after="0"/>
                    <w:ind w:left="660" w:right="0" w:hanging="400"/>
                  </w:pPr>
                  <w:r>
                    <w:rPr>
                      <w:rStyle w:val="CharStyle67"/>
                    </w:rPr>
                    <w:t xml:space="preserve">20 g list podbělu </w:t>
                  </w:r>
                  <w:r>
                    <w:rPr>
                      <w:rStyle w:val="CharStyle71"/>
                    </w:rPr>
                    <w:t>(Fol. Farfarae)</w:t>
                  </w:r>
                </w:p>
                <w:p>
                  <w:pPr>
                    <w:pStyle w:val="Style44"/>
                    <w:widowControl w:val="0"/>
                    <w:keepNext w:val="0"/>
                    <w:keepLines w:val="0"/>
                    <w:shd w:val="clear" w:color="auto" w:fill="auto"/>
                    <w:bidi w:val="0"/>
                    <w:jc w:val="left"/>
                    <w:spacing w:before="0" w:after="0"/>
                    <w:ind w:left="660" w:right="0" w:hanging="400"/>
                  </w:pPr>
                  <w:r>
                    <w:rPr>
                      <w:rStyle w:val="CharStyle67"/>
                    </w:rPr>
                    <w:t xml:space="preserve">20 g květ podbělu </w:t>
                  </w:r>
                  <w:r>
                    <w:rPr>
                      <w:rStyle w:val="CharStyle71"/>
                    </w:rPr>
                    <w:t>(Fl. Farfarae)</w:t>
                  </w:r>
                </w:p>
                <w:p>
                  <w:pPr>
                    <w:pStyle w:val="Style44"/>
                    <w:widowControl w:val="0"/>
                    <w:keepNext w:val="0"/>
                    <w:keepLines w:val="0"/>
                    <w:shd w:val="clear" w:color="auto" w:fill="auto"/>
                    <w:bidi w:val="0"/>
                    <w:jc w:val="left"/>
                    <w:spacing w:before="0" w:after="0"/>
                    <w:ind w:left="660" w:right="0" w:hanging="400"/>
                  </w:pPr>
                  <w:r>
                    <w:rPr>
                      <w:rStyle w:val="CharStyle67"/>
                    </w:rPr>
                    <w:t>20 g jitrocel</w:t>
                  </w:r>
                </w:p>
                <w:p>
                  <w:pPr>
                    <w:pStyle w:val="Style68"/>
                    <w:widowControl w:val="0"/>
                    <w:keepNext w:val="0"/>
                    <w:keepLines w:val="0"/>
                    <w:shd w:val="clear" w:color="auto" w:fill="auto"/>
                    <w:bidi w:val="0"/>
                    <w:jc w:val="right"/>
                    <w:spacing w:before="0" w:after="0"/>
                    <w:ind w:left="0" w:right="0" w:firstLine="0"/>
                  </w:pPr>
                  <w:r>
                    <w:rPr>
                      <w:rStyle w:val="CharStyle69"/>
                      <w:i/>
                      <w:iCs/>
                    </w:rPr>
                    <w:t>(Fol. Plantaginis)</w:t>
                  </w:r>
                </w:p>
              </w:txbxContent>
            </v:textbox>
            <w10:wrap anchorx="margin"/>
          </v:shape>
        </w:pict>
      </w:r>
      <w:r>
        <w:pict>
          <v:shape id="_x0000_s2289" type="#_x0000_t202" style="position:absolute;margin-left:386.8pt;margin-top:98.pt;width:92.15pt;height:41.25pt;z-index:251658039;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divizna</w:t>
                  </w:r>
                </w:p>
                <w:p>
                  <w:pPr>
                    <w:pStyle w:val="Style68"/>
                    <w:widowControl w:val="0"/>
                    <w:keepNext w:val="0"/>
                    <w:keepLines w:val="0"/>
                    <w:shd w:val="clear" w:color="auto" w:fill="auto"/>
                    <w:bidi w:val="0"/>
                    <w:jc w:val="center"/>
                    <w:spacing w:before="0" w:after="0"/>
                    <w:ind w:left="0" w:right="20" w:firstLine="0"/>
                  </w:pPr>
                  <w:r>
                    <w:rPr>
                      <w:rStyle w:val="CharStyle69"/>
                      <w:i/>
                      <w:iCs/>
                    </w:rPr>
                    <w:t>(Fl. Verbasci)</w:t>
                  </w:r>
                </w:p>
                <w:p>
                  <w:pPr>
                    <w:pStyle w:val="Style44"/>
                    <w:widowControl w:val="0"/>
                    <w:keepNext w:val="0"/>
                    <w:keepLines w:val="0"/>
                    <w:shd w:val="clear" w:color="auto" w:fill="auto"/>
                    <w:bidi w:val="0"/>
                    <w:jc w:val="left"/>
                    <w:spacing w:before="0" w:after="0"/>
                    <w:ind w:left="0" w:right="0" w:firstLine="0"/>
                  </w:pPr>
                  <w:r>
                    <w:rPr>
                      <w:rStyle w:val="CharStyle67"/>
                    </w:rPr>
                    <w:t>20 g plicník</w:t>
                  </w:r>
                </w:p>
                <w:p>
                  <w:pPr>
                    <w:pStyle w:val="Style68"/>
                    <w:widowControl w:val="0"/>
                    <w:keepNext w:val="0"/>
                    <w:keepLines w:val="0"/>
                    <w:shd w:val="clear" w:color="auto" w:fill="auto"/>
                    <w:bidi w:val="0"/>
                    <w:jc w:val="right"/>
                    <w:spacing w:before="0" w:after="0"/>
                    <w:ind w:left="0" w:right="0" w:firstLine="0"/>
                  </w:pPr>
                  <w:r>
                    <w:rPr>
                      <w:rStyle w:val="CharStyle69"/>
                      <w:i/>
                      <w:iCs/>
                    </w:rPr>
                    <w:t>(Hb. Pulmonariae)</w:t>
                  </w:r>
                </w:p>
              </w:txbxContent>
            </v:textbox>
            <w10:wrap anchorx="margin"/>
          </v:shape>
        </w:pict>
      </w:r>
      <w:r>
        <w:pict>
          <v:shape id="_x0000_s2290" type="#_x0000_t202" style="position:absolute;margin-left:259.pt;margin-top:161.2pt;width:195.3pt;height:13.25pt;z-index:25165804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1 lžička na šálek, zapařit a pít 3x denně šálek.</w:t>
                  </w:r>
                </w:p>
              </w:txbxContent>
            </v:textbox>
            <w10:wrap anchorx="margin"/>
          </v:shape>
        </w:pict>
      </w:r>
      <w:r>
        <w:pict>
          <v:shape id="_x0000_s2291" type="#_x0000_t202" style="position:absolute;margin-left:258.3pt;margin-top:176.35pt;width:71.3pt;height:13.2pt;z-index:25165804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Na úporný kašel</w:t>
                  </w:r>
                </w:p>
              </w:txbxContent>
            </v:textbox>
            <w10:wrap anchorx="margin"/>
          </v:shape>
        </w:pict>
      </w:r>
      <w:r>
        <w:pict>
          <v:shape id="_x0000_s2292" type="#_x0000_t202" style="position:absolute;margin-left:269.45pt;margin-top:193.8pt;width:94.85pt;height:80.1pt;z-index:251658042;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10 </w:t>
                  </w:r>
                  <w:r>
                    <w:rPr>
                      <w:rStyle w:val="CharStyle67"/>
                      <w:lang w:val="sk-SK" w:eastAsia="sk-SK" w:bidi="sk-SK"/>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(Fl. Lamii albi)</w:t>
                  </w:r>
                </w:p>
                <w:p>
                  <w:pPr>
                    <w:pStyle w:val="Style44"/>
                    <w:widowControl w:val="0"/>
                    <w:keepNext w:val="0"/>
                    <w:keepLines w:val="0"/>
                    <w:shd w:val="clear" w:color="auto" w:fill="auto"/>
                    <w:bidi w:val="0"/>
                    <w:jc w:val="left"/>
                    <w:spacing w:before="0" w:after="0"/>
                    <w:ind w:left="0" w:right="0" w:firstLine="0"/>
                  </w:pPr>
                  <w:r>
                    <w:rPr>
                      <w:rStyle w:val="CharStyle67"/>
                    </w:rPr>
                    <w:t>10 g fenykl</w:t>
                  </w:r>
                </w:p>
                <w:p>
                  <w:pPr>
                    <w:pStyle w:val="Style68"/>
                    <w:widowControl w:val="0"/>
                    <w:keepNext w:val="0"/>
                    <w:keepLines w:val="0"/>
                    <w:shd w:val="clear" w:color="auto" w:fill="auto"/>
                    <w:bidi w:val="0"/>
                    <w:jc w:val="left"/>
                    <w:spacing w:before="0" w:after="0"/>
                    <w:ind w:left="0" w:right="0" w:firstLine="440"/>
                  </w:pPr>
                  <w:r>
                    <w:rPr>
                      <w:rStyle w:val="CharStyle69"/>
                      <w:i/>
                      <w:iCs/>
                    </w:rPr>
                    <w:t>(Fr. Foeniculi)</w:t>
                  </w:r>
                </w:p>
                <w:p>
                  <w:pPr>
                    <w:pStyle w:val="Style44"/>
                    <w:widowControl w:val="0"/>
                    <w:keepNext w:val="0"/>
                    <w:keepLines w:val="0"/>
                    <w:shd w:val="clear" w:color="auto" w:fill="auto"/>
                    <w:bidi w:val="0"/>
                    <w:jc w:val="left"/>
                    <w:spacing w:before="0" w:after="0"/>
                    <w:ind w:left="0" w:right="0" w:firstLine="0"/>
                  </w:pPr>
                  <w:r>
                    <w:rPr>
                      <w:rStyle w:val="CharStyle67"/>
                    </w:rPr>
                    <w:t>20 g máta pep.</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 xml:space="preserve">25 g kůra bílé vrby </w:t>
                  </w:r>
                  <w:r>
                    <w:rPr>
                      <w:rStyle w:val="CharStyle69"/>
                      <w:i/>
                      <w:iCs/>
                    </w:rPr>
                    <w:t>(Cort. Salicis)</w:t>
                  </w:r>
                </w:p>
              </w:txbxContent>
            </v:textbox>
            <w10:wrap anchorx="margin"/>
          </v:shape>
        </w:pict>
      </w:r>
      <w:r>
        <w:pict>
          <v:shape id="_x0000_s2293" type="#_x0000_t202" style="position:absolute;margin-left:385.9pt;margin-top:193.6pt;width:98.45pt;height:79.8pt;z-index:25165804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460" w:hanging="440"/>
                  </w:pPr>
                  <w:r>
                    <w:rPr>
                      <w:rStyle w:val="CharStyle67"/>
                    </w:rPr>
                    <w:t xml:space="preserve">20 g mateřídouška </w:t>
                  </w:r>
                  <w:r>
                    <w:rPr>
                      <w:rStyle w:val="CharStyle71"/>
                    </w:rPr>
                    <w:t>(Hb. Šerpy lli)</w:t>
                  </w:r>
                </w:p>
                <w:p>
                  <w:pPr>
                    <w:pStyle w:val="Style44"/>
                    <w:widowControl w:val="0"/>
                    <w:keepNext w:val="0"/>
                    <w:keepLines w:val="0"/>
                    <w:shd w:val="clear" w:color="auto" w:fill="auto"/>
                    <w:bidi w:val="0"/>
                    <w:jc w:val="left"/>
                    <w:spacing w:before="0" w:after="0"/>
                    <w:ind w:left="440" w:right="460" w:hanging="440"/>
                  </w:pPr>
                  <w:r>
                    <w:rPr>
                      <w:rStyle w:val="CharStyle67"/>
                    </w:rPr>
                    <w:t xml:space="preserve">20 g list podbělu </w:t>
                  </w:r>
                  <w:r>
                    <w:rPr>
                      <w:rStyle w:val="CharStyle71"/>
                    </w:rPr>
                    <w:t>(Fol. Farfarae)</w:t>
                  </w:r>
                </w:p>
                <w:p>
                  <w:pPr>
                    <w:pStyle w:val="Style44"/>
                    <w:widowControl w:val="0"/>
                    <w:keepNext w:val="0"/>
                    <w:keepLines w:val="0"/>
                    <w:shd w:val="clear" w:color="auto" w:fill="auto"/>
                    <w:bidi w:val="0"/>
                    <w:jc w:val="left"/>
                    <w:spacing w:before="0" w:after="0"/>
                    <w:ind w:left="440" w:right="0" w:hanging="440"/>
                  </w:pPr>
                  <w:r>
                    <w:rPr>
                      <w:rStyle w:val="CharStyle67"/>
                    </w:rPr>
                    <w:t>20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25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txbxContent>
            </v:textbox>
            <w10:wrap anchorx="margin"/>
          </v:shape>
        </w:pict>
      </w:r>
      <w:r>
        <w:pict>
          <v:shape id="_x0000_s2294" type="#_x0000_t202" style="position:absolute;margin-left:257.4pt;margin-top:275.7pt;width:220.85pt;height:32.75pt;z-index:25165804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99" w:lineRule="exact"/>
                    <w:ind w:left="0" w:right="0" w:firstLine="0"/>
                  </w:pPr>
                  <w:r>
                    <w:rPr>
                      <w:rStyle w:val="CharStyle62"/>
                    </w:rPr>
                    <w:t>1 lžička na šálek, macerovat 20 min. a pít 3x denně. Na horečku při chřipce</w:t>
                  </w:r>
                </w:p>
              </w:txbxContent>
            </v:textbox>
            <w10:wrap anchorx="margin"/>
          </v:shape>
        </w:pict>
      </w:r>
      <w:r>
        <w:pict>
          <v:shape id="_x0000_s2295" type="#_x0000_t202" style="position:absolute;margin-left:269.65pt;margin-top:314.15pt;width:90.7pt;height:79.75pt;z-index:251658045;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30 g květ černého bezu </w:t>
                  </w:r>
                  <w:r>
                    <w:rPr>
                      <w:rStyle w:val="CharStyle71"/>
                    </w:rPr>
                    <w:t>(Fl. Sambuci)</w:t>
                  </w:r>
                </w:p>
                <w:p>
                  <w:pPr>
                    <w:pStyle w:val="Style44"/>
                    <w:widowControl w:val="0"/>
                    <w:keepNext w:val="0"/>
                    <w:keepLines w:val="0"/>
                    <w:shd w:val="clear" w:color="auto" w:fill="auto"/>
                    <w:bidi w:val="0"/>
                    <w:jc w:val="left"/>
                    <w:spacing w:before="0" w:after="0"/>
                    <w:ind w:left="440" w:right="0" w:hanging="440"/>
                  </w:pPr>
                  <w:r>
                    <w:rPr>
                      <w:rStyle w:val="CharStyle67"/>
                    </w:rPr>
                    <w:t xml:space="preserve">50 g květ lípy </w:t>
                  </w:r>
                  <w:r>
                    <w:rPr>
                      <w:rStyle w:val="CharStyle71"/>
                    </w:rPr>
                    <w:t>(Fol. Tiliae)</w:t>
                  </w:r>
                </w:p>
                <w:p>
                  <w:pPr>
                    <w:pStyle w:val="Style44"/>
                    <w:widowControl w:val="0"/>
                    <w:keepNext w:val="0"/>
                    <w:keepLines w:val="0"/>
                    <w:shd w:val="clear" w:color="auto" w:fill="auto"/>
                    <w:bidi w:val="0"/>
                    <w:jc w:val="left"/>
                    <w:spacing w:before="0" w:after="0"/>
                    <w:ind w:left="440" w:right="0" w:hanging="440"/>
                  </w:pPr>
                  <w:r>
                    <w:rPr>
                      <w:rStyle w:val="CharStyle67"/>
                    </w:rPr>
                    <w:t xml:space="preserve">20 g květ slunečnice </w:t>
                  </w:r>
                  <w:r>
                    <w:rPr>
                      <w:rStyle w:val="CharStyle71"/>
                    </w:rPr>
                    <w:t>(Fl. Helianthi)</w:t>
                  </w:r>
                </w:p>
                <w:p>
                  <w:pPr>
                    <w:pStyle w:val="Style44"/>
                    <w:widowControl w:val="0"/>
                    <w:keepNext w:val="0"/>
                    <w:keepLines w:val="0"/>
                    <w:shd w:val="clear" w:color="auto" w:fill="auto"/>
                    <w:bidi w:val="0"/>
                    <w:jc w:val="left"/>
                    <w:spacing w:before="0" w:after="0"/>
                    <w:ind w:left="440" w:right="0" w:hanging="440"/>
                  </w:pPr>
                  <w:r>
                    <w:rPr>
                      <w:rStyle w:val="CharStyle67"/>
                    </w:rPr>
                    <w:t>25 g medvědice</w:t>
                  </w:r>
                </w:p>
                <w:p>
                  <w:pPr>
                    <w:pStyle w:val="Style68"/>
                    <w:widowControl w:val="0"/>
                    <w:keepNext w:val="0"/>
                    <w:keepLines w:val="0"/>
                    <w:shd w:val="clear" w:color="auto" w:fill="auto"/>
                    <w:bidi w:val="0"/>
                    <w:jc w:val="right"/>
                    <w:spacing w:before="0" w:after="0"/>
                    <w:ind w:left="0" w:right="240" w:firstLine="0"/>
                  </w:pPr>
                  <w:r>
                    <w:rPr>
                      <w:rStyle w:val="CharStyle69"/>
                      <w:i/>
                      <w:iCs/>
                    </w:rPr>
                    <w:t>(Fol. Uvae ursi)</w:t>
                  </w:r>
                </w:p>
              </w:txbxContent>
            </v:textbox>
            <w10:wrap anchorx="margin"/>
          </v:shape>
        </w:pict>
      </w:r>
      <w:r>
        <w:pict>
          <v:shape id="_x0000_s2296" type="#_x0000_t202" style="position:absolute;margin-left:385.75pt;margin-top:313.85pt;width:84.4pt;height:80.pt;z-index:251658046;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Angelicae) </w:t>
                  </w:r>
                  <w:r>
                    <w:rPr>
                      <w:rStyle w:val="CharStyle70"/>
                      <w:i w:val="0"/>
                      <w:iCs w:val="0"/>
                    </w:rPr>
                    <w:t xml:space="preserve">30 g kořen libečku </w:t>
                  </w:r>
                  <w:r>
                    <w:rPr>
                      <w:rStyle w:val="CharStyle69"/>
                      <w:i/>
                      <w:iCs/>
                    </w:rPr>
                    <w:t xml:space="preserve">(Rad. </w:t>
                  </w:r>
                  <w:r>
                    <w:rPr>
                      <w:rStyle w:val="CharStyle69"/>
                      <w:lang w:val="en-US" w:eastAsia="en-US" w:bidi="en-US"/>
                      <w:i/>
                      <w:iCs/>
                    </w:rPr>
                    <w:t>Levis</w:t>
                  </w:r>
                  <w:r>
                    <w:rPr>
                      <w:rStyle w:val="CharStyle69"/>
                      <w:i/>
                      <w:iCs/>
                    </w:rPr>
                    <w:t xml:space="preserve">tici) </w:t>
                  </w:r>
                  <w:r>
                    <w:rPr>
                      <w:rStyle w:val="CharStyle70"/>
                      <w:i w:val="0"/>
                      <w:iCs w:val="0"/>
                    </w:rPr>
                    <w:t xml:space="preserve">50 g ovoce maliny </w:t>
                  </w:r>
                  <w:r>
                    <w:rPr>
                      <w:rStyle w:val="CharStyle69"/>
                      <w:i/>
                      <w:iCs/>
                    </w:rPr>
                    <w:t xml:space="preserve">(Fr. Rub i idaei) </w:t>
                  </w:r>
                  <w:r>
                    <w:rPr>
                      <w:rStyle w:val="CharStyle70"/>
                      <w:i w:val="0"/>
                      <w:iCs w:val="0"/>
                    </w:rPr>
                    <w:t xml:space="preserve">50 g ovoce hlohu </w:t>
                  </w:r>
                  <w:r>
                    <w:rPr>
                      <w:rStyle w:val="CharStyle69"/>
                      <w:i/>
                      <w:iCs/>
                    </w:rPr>
                    <w:t>(Fr. Crataegi)</w:t>
                  </w:r>
                </w:p>
              </w:txbxContent>
            </v:textbox>
            <w10:wrap anchorx="margin"/>
          </v:shape>
        </w:pict>
      </w:r>
      <w:r>
        <w:pict>
          <v:shape id="_x0000_s2297" type="#_x0000_t202" style="position:absolute;margin-left:255.8pt;margin-top:396.4pt;width:232.9pt;height:25.15pt;z-index:25165804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20" w:lineRule="exact"/>
                    <w:ind w:left="0" w:right="0" w:firstLine="0"/>
                  </w:pPr>
                  <w:r>
                    <w:rPr>
                      <w:rStyle w:val="CharStyle62"/>
                    </w:rPr>
                    <w:t>1 lžička na šálek, vařit 3 minuty a pít 3x denně šálek před jídlem.</w:t>
                  </w:r>
                </w:p>
              </w:txbxContent>
            </v:textbox>
            <w10:wrap anchorx="margin"/>
          </v:shape>
        </w:pict>
      </w:r>
      <w:r>
        <w:pict>
          <v:shape id="_x0000_s2298" type="#_x0000_t202" style="position:absolute;margin-left:255.25pt;margin-top:427.95pt;width:174.95pt;height:13.25pt;z-index:25165804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Na uspíšení hojení zánětů cest dýchacích</w:t>
                  </w:r>
                </w:p>
              </w:txbxContent>
            </v:textbox>
            <w10:wrap anchorx="margin"/>
          </v:shape>
        </w:pict>
      </w:r>
      <w:r>
        <w:pict>
          <v:shape id="_x0000_s2299" type="#_x0000_t202" style="position:absolute;margin-left:269.45pt;margin-top:448.65pt;width:83.5pt;height:98.75pt;z-index:251658049;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 </w:t>
                  </w:r>
                  <w:r>
                    <w:rPr>
                      <w:rStyle w:val="CharStyle67"/>
                      <w:lang w:val="sk-SK" w:eastAsia="sk-SK" w:bidi="sk-SK"/>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(Fl. Lamii albi) </w:t>
                  </w:r>
                  <w:r>
                    <w:rPr>
                      <w:rStyle w:val="CharStyle70"/>
                      <w:i w:val="0"/>
                      <w:iCs w:val="0"/>
                    </w:rPr>
                    <w:t>30 g komonice</w:t>
                  </w:r>
                </w:p>
                <w:p>
                  <w:pPr>
                    <w:pStyle w:val="Style68"/>
                    <w:widowControl w:val="0"/>
                    <w:keepNext w:val="0"/>
                    <w:keepLines w:val="0"/>
                    <w:shd w:val="clear" w:color="auto" w:fill="auto"/>
                    <w:bidi w:val="0"/>
                    <w:jc w:val="left"/>
                    <w:spacing w:before="0" w:after="0"/>
                    <w:ind w:left="0" w:right="0" w:firstLine="440"/>
                  </w:pPr>
                  <w:r>
                    <w:rPr>
                      <w:rStyle w:val="CharStyle69"/>
                      <w:i/>
                      <w:iCs/>
                    </w:rPr>
                    <w:t>(Hb. Meliloti)</w:t>
                  </w:r>
                </w:p>
                <w:p>
                  <w:pPr>
                    <w:pStyle w:val="Style44"/>
                    <w:widowControl w:val="0"/>
                    <w:keepNext w:val="0"/>
                    <w:keepLines w:val="0"/>
                    <w:shd w:val="clear" w:color="auto" w:fill="auto"/>
                    <w:bidi w:val="0"/>
                    <w:jc w:val="right"/>
                    <w:spacing w:before="0" w:after="0"/>
                    <w:ind w:left="0" w:right="220" w:firstLine="0"/>
                  </w:pPr>
                  <w:r>
                    <w:rPr>
                      <w:rStyle w:val="CharStyle67"/>
                    </w:rPr>
                    <w:t xml:space="preserve">30 g mateřídouška </w:t>
                  </w:r>
                  <w:r>
                    <w:rPr>
                      <w:rStyle w:val="CharStyle71"/>
                    </w:rPr>
                    <w:t>(Hb. Serpylli)</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Milefolii) </w:t>
                  </w:r>
                  <w:r>
                    <w:rPr>
                      <w:rStyle w:val="CharStyle70"/>
                      <w:i w:val="0"/>
                      <w:iCs w:val="0"/>
                    </w:rPr>
                    <w:t>50 g řepík</w:t>
                  </w:r>
                </w:p>
                <w:p>
                  <w:pPr>
                    <w:pStyle w:val="Style68"/>
                    <w:widowControl w:val="0"/>
                    <w:keepNext w:val="0"/>
                    <w:keepLines w:val="0"/>
                    <w:shd w:val="clear" w:color="auto" w:fill="auto"/>
                    <w:bidi w:val="0"/>
                    <w:jc w:val="left"/>
                    <w:spacing w:before="0" w:after="0"/>
                    <w:ind w:left="0" w:right="0" w:firstLine="440"/>
                  </w:pPr>
                  <w:r>
                    <w:rPr>
                      <w:rStyle w:val="CharStyle69"/>
                      <w:i/>
                      <w:iCs/>
                    </w:rPr>
                    <w:t>(Hb. Agrimonii)</w:t>
                  </w:r>
                </w:p>
              </w:txbxContent>
            </v:textbox>
            <w10:wrap anchorx="margin"/>
          </v:shape>
        </w:pict>
      </w:r>
      <w:r>
        <w:pict>
          <v:shape id="_x0000_s2300" type="#_x0000_t202" style="position:absolute;margin-left:381.8pt;margin-top:449.pt;width:89.45pt;height:79.55pt;z-index:251658050;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right"/>
                    <w:spacing w:before="0" w:after="0"/>
                    <w:ind w:left="0" w:right="220" w:firstLine="0"/>
                  </w:pPr>
                  <w:r>
                    <w:rPr>
                      <w:rStyle w:val="CharStyle69"/>
                      <w:i/>
                      <w:iCs/>
                    </w:rPr>
                    <w:t>(Hb. Hyperici)</w:t>
                  </w:r>
                </w:p>
                <w:p>
                  <w:pPr>
                    <w:pStyle w:val="Style44"/>
                    <w:widowControl w:val="0"/>
                    <w:keepNext w:val="0"/>
                    <w:keepLines w:val="0"/>
                    <w:shd w:val="clear" w:color="auto" w:fill="auto"/>
                    <w:bidi w:val="0"/>
                    <w:jc w:val="left"/>
                    <w:spacing w:before="0" w:after="0"/>
                    <w:ind w:left="500" w:right="0" w:hanging="500"/>
                  </w:pPr>
                  <w:r>
                    <w:rPr>
                      <w:rStyle w:val="CharStyle67"/>
                    </w:rPr>
                    <w:t xml:space="preserve">50 g dobromysl </w:t>
                  </w:r>
                  <w:r>
                    <w:rPr>
                      <w:rStyle w:val="CharStyle71"/>
                    </w:rPr>
                    <w:t>(Hb. Origani)</w:t>
                  </w:r>
                </w:p>
                <w:p>
                  <w:pPr>
                    <w:pStyle w:val="Style44"/>
                    <w:widowControl w:val="0"/>
                    <w:keepNext w:val="0"/>
                    <w:keepLines w:val="0"/>
                    <w:shd w:val="clear" w:color="auto" w:fill="auto"/>
                    <w:bidi w:val="0"/>
                    <w:jc w:val="left"/>
                    <w:spacing w:before="0" w:after="0"/>
                    <w:ind w:left="0" w:right="0" w:firstLine="0"/>
                  </w:pPr>
                  <w:r>
                    <w:rPr>
                      <w:rStyle w:val="CharStyle67"/>
                    </w:rPr>
                    <w:t xml:space="preserve">50 g mochna husí </w:t>
                  </w:r>
                  <w:r>
                    <w:rPr>
                      <w:rStyle w:val="CharStyle71"/>
                    </w:rPr>
                    <w:t xml:space="preserve">(Hb. Anserinae) </w:t>
                  </w:r>
                  <w:r>
                    <w:rPr>
                      <w:rStyle w:val="CharStyle67"/>
                    </w:rPr>
                    <w:t>50 g jitrocel</w:t>
                  </w:r>
                </w:p>
                <w:p>
                  <w:pPr>
                    <w:pStyle w:val="Style68"/>
                    <w:widowControl w:val="0"/>
                    <w:keepNext w:val="0"/>
                    <w:keepLines w:val="0"/>
                    <w:shd w:val="clear" w:color="auto" w:fill="auto"/>
                    <w:bidi w:val="0"/>
                    <w:jc w:val="right"/>
                    <w:spacing w:before="0" w:after="0"/>
                    <w:ind w:left="0" w:right="0" w:firstLine="0"/>
                  </w:pPr>
                  <w:r>
                    <w:rPr>
                      <w:rStyle w:val="CharStyle69"/>
                      <w:i/>
                      <w:iCs/>
                    </w:rPr>
                    <w:t>(Fol. Plantaginis)</w:t>
                  </w:r>
                </w:p>
              </w:txbxContent>
            </v:textbox>
            <w10:wrap anchorx="margin"/>
          </v:shape>
        </w:pict>
      </w:r>
      <w:r>
        <w:pict>
          <v:shape id="_x0000_s2301" type="#_x0000_t202" style="position:absolute;margin-left:254.7pt;margin-top:555.55pt;width:234.2pt;height:83.1pt;z-index:25165805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54" w:line="205" w:lineRule="exact"/>
                    <w:ind w:left="0" w:right="0" w:firstLine="240"/>
                  </w:pPr>
                  <w:r>
                    <w:rPr>
                      <w:rStyle w:val="CharStyle62"/>
                    </w:rPr>
                    <w:t>1 lžička na šálek, zapařit a pít 3x denně šálek před jí</w:t>
                    <w:softHyphen/>
                    <w:t>dlem.</w:t>
                  </w:r>
                </w:p>
                <w:p>
                  <w:pPr>
                    <w:pStyle w:val="Style11"/>
                    <w:widowControl w:val="0"/>
                    <w:keepNext w:val="0"/>
                    <w:keepLines w:val="0"/>
                    <w:shd w:val="clear" w:color="auto" w:fill="auto"/>
                    <w:bidi w:val="0"/>
                    <w:jc w:val="left"/>
                    <w:spacing w:before="0" w:after="0" w:line="212" w:lineRule="exact"/>
                    <w:ind w:left="0" w:right="0" w:firstLine="240"/>
                  </w:pPr>
                  <w:r>
                    <w:rPr>
                      <w:rStyle w:val="CharStyle62"/>
                    </w:rPr>
                    <w:t>Dále léčí zelenina a ovoce:</w:t>
                  </w:r>
                </w:p>
                <w:p>
                  <w:pPr>
                    <w:pStyle w:val="Style11"/>
                    <w:widowControl w:val="0"/>
                    <w:keepNext w:val="0"/>
                    <w:keepLines w:val="0"/>
                    <w:shd w:val="clear" w:color="auto" w:fill="auto"/>
                    <w:bidi w:val="0"/>
                    <w:jc w:val="both"/>
                    <w:spacing w:before="0" w:after="0" w:line="212" w:lineRule="exact"/>
                    <w:ind w:left="0" w:right="0" w:firstLine="0"/>
                  </w:pPr>
                  <w:r>
                    <w:rPr>
                      <w:rStyle w:val="CharStyle62"/>
                    </w:rPr>
                    <w:t>cibule, česnek, zelí, okurky, petržel, pór, pažitka, špe</w:t>
                    <w:softHyphen/>
                    <w:t>nát, borůvka, fík, ostružina, černý rybíz, jahody, vinné hrozny, křen, lusky zelené fazole, ředkvička, skořice, jablka, třešně, maliny, lískový ořech.</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25" w:lineRule="exact"/>
      </w:pPr>
    </w:p>
    <w:p>
      <w:pPr>
        <w:widowControl w:val="0"/>
        <w:rPr>
          <w:sz w:val="2"/>
          <w:szCs w:val="2"/>
        </w:rPr>
        <w:sectPr>
          <w:type w:val="continuous"/>
          <w:pgSz w:w="12258" w:h="17255"/>
          <w:pgMar w:top="1033" w:left="1372" w:right="1109" w:bottom="1033" w:header="0" w:footer="3" w:gutter="0"/>
          <w:rtlGutter w:val="0"/>
          <w:cols w:space="720"/>
          <w:noEndnote/>
          <w:docGrid w:linePitch="360"/>
        </w:sectPr>
      </w:pPr>
    </w:p>
    <w:p>
      <w:pPr>
        <w:pStyle w:val="Style42"/>
        <w:widowControl w:val="0"/>
        <w:keepNext/>
        <w:keepLines/>
        <w:shd w:val="clear" w:color="auto" w:fill="auto"/>
        <w:bidi w:val="0"/>
        <w:spacing w:before="0" w:after="0" w:line="500" w:lineRule="exact"/>
        <w:ind w:left="0" w:right="160" w:firstLine="0"/>
        <w:sectPr>
          <w:pgSz w:w="12258" w:h="17255"/>
          <w:pgMar w:top="1416" w:left="1382" w:right="1029" w:bottom="1945" w:header="0" w:footer="3" w:gutter="0"/>
          <w:rtlGutter w:val="0"/>
          <w:cols w:space="720"/>
          <w:noEndnote/>
          <w:docGrid w:linePitch="360"/>
        </w:sectPr>
      </w:pPr>
      <w:bookmarkStart w:id="314" w:name="bookmark314"/>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r>
      <w:bookmarkEnd w:id="314"/>
    </w:p>
    <w:p>
      <w:pPr>
        <w:widowControl w:val="0"/>
        <w:spacing w:line="240" w:lineRule="exact"/>
        <w:rPr>
          <w:sz w:val="19"/>
          <w:szCs w:val="19"/>
        </w:rPr>
      </w:pPr>
      <w:r>
        <w:br w:type="column"/>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5" w:after="75" w:line="240" w:lineRule="exact"/>
        <w:rPr>
          <w:sz w:val="19"/>
          <w:szCs w:val="19"/>
        </w:rPr>
      </w:pPr>
    </w:p>
    <w:p>
      <w:pPr>
        <w:widowControl w:val="0"/>
        <w:rPr>
          <w:sz w:val="2"/>
          <w:szCs w:val="2"/>
        </w:rPr>
        <w:sectPr>
          <w:type w:val="continuous"/>
          <w:pgSz w:w="12258" w:h="17255"/>
          <w:pgMar w:top="1401" w:left="0" w:right="0" w:bottom="1401" w:header="0" w:footer="3" w:gutter="0"/>
          <w:rtlGutter w:val="0"/>
          <w:cols w:space="720"/>
          <w:noEndnote/>
          <w:docGrid w:linePitch="360"/>
        </w:sectPr>
      </w:pPr>
    </w:p>
    <w:p>
      <w:pPr>
        <w:widowControl w:val="0"/>
        <w:rPr>
          <w:sz w:val="2"/>
          <w:szCs w:val="2"/>
        </w:rPr>
      </w:pPr>
      <w:r>
        <w:pict>
          <v:shape id="_x0000_s2302" type="#_x0000_t202" style="position:absolute;margin-left:384.65pt;margin-top:413.9pt;width:95.05pt;height:98.3pt;z-index:-125828803;mso-wrap-distance-left:5.pt;mso-wrap-distance-right:5.pt;mso-wrap-distance-bottom:15.2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500" w:hanging="440"/>
                  </w:pPr>
                  <w:r>
                    <w:rPr>
                      <w:rStyle w:val="CharStyle67"/>
                    </w:rPr>
                    <w:t xml:space="preserve">30 </w:t>
                  </w:r>
                  <w:r>
                    <w:rPr>
                      <w:rStyle w:val="CharStyle67"/>
                      <w:lang w:val="sk-SK" w:eastAsia="sk-SK" w:bidi="sk-SK"/>
                    </w:rPr>
                    <w:t xml:space="preserve">g puškvorec </w:t>
                  </w:r>
                  <w:r>
                    <w:rPr>
                      <w:rStyle w:val="CharStyle71"/>
                    </w:rPr>
                    <w:t xml:space="preserve">(Rh. </w:t>
                  </w:r>
                  <w:r>
                    <w:rPr>
                      <w:rStyle w:val="CharStyle71"/>
                      <w:lang w:val="en-US" w:eastAsia="en-US" w:bidi="en-US"/>
                    </w:rPr>
                    <w:t>Calami</w:t>
                  </w:r>
                  <w:r>
                    <w:rPr>
                      <w:rStyle w:val="CharStyle71"/>
                    </w:rPr>
                    <w:t>)</w:t>
                  </w:r>
                </w:p>
                <w:p>
                  <w:pPr>
                    <w:pStyle w:val="Style44"/>
                    <w:widowControl w:val="0"/>
                    <w:keepNext w:val="0"/>
                    <w:keepLines w:val="0"/>
                    <w:shd w:val="clear" w:color="auto" w:fill="auto"/>
                    <w:bidi w:val="0"/>
                    <w:jc w:val="left"/>
                    <w:spacing w:before="0" w:after="0"/>
                    <w:ind w:left="440" w:right="0" w:hanging="440"/>
                  </w:pPr>
                  <w:r>
                    <w:rPr>
                      <w:rStyle w:val="CharStyle67"/>
                    </w:rPr>
                    <w:t>20 g fenykl</w:t>
                  </w:r>
                </w:p>
                <w:p>
                  <w:pPr>
                    <w:pStyle w:val="Style68"/>
                    <w:widowControl w:val="0"/>
                    <w:keepNext w:val="0"/>
                    <w:keepLines w:val="0"/>
                    <w:shd w:val="clear" w:color="auto" w:fill="auto"/>
                    <w:bidi w:val="0"/>
                    <w:jc w:val="left"/>
                    <w:spacing w:before="0" w:after="0"/>
                    <w:ind w:left="0" w:right="0" w:firstLine="440"/>
                  </w:pPr>
                  <w:r>
                    <w:rPr>
                      <w:rStyle w:val="CharStyle69"/>
                      <w:i/>
                      <w:iCs/>
                    </w:rPr>
                    <w:t>(Fr. Foeniculi)</w:t>
                  </w:r>
                </w:p>
                <w:p>
                  <w:pPr>
                    <w:pStyle w:val="Style44"/>
                    <w:widowControl w:val="0"/>
                    <w:keepNext w:val="0"/>
                    <w:keepLines w:val="0"/>
                    <w:shd w:val="clear" w:color="auto" w:fill="auto"/>
                    <w:bidi w:val="0"/>
                    <w:jc w:val="left"/>
                    <w:spacing w:before="0" w:after="0"/>
                    <w:ind w:left="440" w:right="0" w:hanging="440"/>
                  </w:pPr>
                  <w:r>
                    <w:rPr>
                      <w:rStyle w:val="CharStyle67"/>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píp.) </w:t>
                  </w:r>
                  <w:r>
                    <w:rPr>
                      <w:rStyle w:val="CharStyle70"/>
                      <w:i w:val="0"/>
                      <w:iCs w:val="0"/>
                    </w:rPr>
                    <w:t>30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p>
                  <w:pPr>
                    <w:pStyle w:val="Style44"/>
                    <w:widowControl w:val="0"/>
                    <w:keepNext w:val="0"/>
                    <w:keepLines w:val="0"/>
                    <w:shd w:val="clear" w:color="auto" w:fill="auto"/>
                    <w:bidi w:val="0"/>
                    <w:jc w:val="left"/>
                    <w:spacing w:before="0" w:after="0"/>
                    <w:ind w:left="440" w:right="0" w:hanging="440"/>
                  </w:pPr>
                  <w:r>
                    <w:rPr>
                      <w:rStyle w:val="CharStyle67"/>
                    </w:rPr>
                    <w:t>20 g pelyněk</w:t>
                  </w:r>
                </w:p>
                <w:p>
                  <w:pPr>
                    <w:pStyle w:val="Style68"/>
                    <w:widowControl w:val="0"/>
                    <w:keepNext w:val="0"/>
                    <w:keepLines w:val="0"/>
                    <w:shd w:val="clear" w:color="auto" w:fill="auto"/>
                    <w:bidi w:val="0"/>
                    <w:jc w:val="left"/>
                    <w:spacing w:before="0" w:after="0"/>
                    <w:ind w:left="0" w:right="0" w:firstLine="440"/>
                  </w:pPr>
                  <w:r>
                    <w:rPr>
                      <w:rStyle w:val="CharStyle69"/>
                      <w:i/>
                      <w:iCs/>
                    </w:rPr>
                    <w:t>(Hb. Absinthi)</w:t>
                  </w:r>
                </w:p>
              </w:txbxContent>
            </v:textbox>
            <w10:wrap type="square" side="left" anchorx="margin"/>
          </v:shape>
        </w:pict>
      </w:r>
      <w:r>
        <w:pict>
          <v:shape id="_x0000_s2303" type="#_x0000_t202" style="position:absolute;margin-left:2.5pt;margin-top:2.9pt;width:203.4pt;height:400.5pt;z-index:-125828802;mso-wrap-distance-left:5.pt;mso-wrap-distance-top:2.9pt;mso-wrap-distance-right:5.pt;mso-wrap-distance-bottom:146.2pt;mso-position-horizontal-relative:margin" wrapcoords="0 0 21600 0 21600 979 19478 1072 19478 18386 16629 18745 16629 21600 7520 21600 7520 18745 630 18386 630 1072 0 979 0 0" filled="f" stroked="f">
            <v:textbox style="mso-fit-shape-to-text:t" inset="0,0,0,0">
              <w:txbxContent>
                <w:p>
                  <w:pPr>
                    <w:pStyle w:val="Style60"/>
                    <w:widowControl w:val="0"/>
                    <w:keepNext w:val="0"/>
                    <w:keepLines w:val="0"/>
                    <w:shd w:val="clear" w:color="auto" w:fill="auto"/>
                    <w:bidi w:val="0"/>
                    <w:jc w:val="left"/>
                    <w:spacing w:before="0" w:after="0"/>
                    <w:ind w:left="0" w:right="0" w:firstLine="0"/>
                  </w:pPr>
                  <w:r>
                    <w:rPr>
                      <w:rStyle w:val="CharStyle61"/>
                    </w:rPr>
                    <w:t xml:space="preserve">U všech onemocnění trávicí soustavy hledejte </w:t>
                  </w:r>
                  <w:r>
                    <w:rPr>
                      <w:rStyle w:val="CharStyle61"/>
                      <w:lang w:val="sk-SK" w:eastAsia="sk-SK" w:bidi="sk-SK"/>
                    </w:rPr>
                    <w:t>recep</w:t>
                    <w:softHyphen/>
                    <w:t xml:space="preserve">tor </w:t>
                  </w:r>
                  <w:r>
                    <w:rPr>
                      <w:rStyle w:val="CharStyle61"/>
                    </w:rPr>
                    <w:t>nemocného orgánu na noze a masírujte ho.</w:t>
                  </w:r>
                </w:p>
                <w:p>
                  <w:pPr>
                    <w:framePr w:h="8010" w:vSpace="58" w:wrap="around" w:vAnchor="text" w:hAnchor="margin" w:x="51" w:y="59"/>
                    <w:widowControl w:val="0"/>
                    <w:jc w:val="center"/>
                    <w:rPr>
                      <w:sz w:val="2"/>
                      <w:szCs w:val="2"/>
                    </w:rPr>
                  </w:pPr>
                  <w:r>
                    <w:pict>
                      <v:shape id="_x0000_s2304" type="#_x0000_t75" style="width:204pt;height:400pt;">
                        <v:imagedata r:id="rId1294" r:href="rId1295"/>
                      </v:shape>
                    </w:pict>
                  </w:r>
                </w:p>
              </w:txbxContent>
            </v:textbox>
            <w10:wrap type="square" side="right" anchorx="margin"/>
          </v:shape>
        </w:pict>
      </w:r>
      <w:r>
        <w:pict>
          <v:shape id="_x0000_s2305" type="#_x0000_t75" style="position:absolute;margin-left:83.7pt;margin-top:436.5pt;width:98.4pt;height:66.25pt;z-index:-125828801;mso-wrap-distance-left:81.2pt;mso-wrap-distance-top:436.5pt;mso-wrap-distance-right:53.65pt;mso-wrap-distance-bottom:71.85pt;mso-position-horizontal-relative:margin" wrapcoords="0 0 21600 0 21600 979 19478 1072 19478 18386 16629 18745 16629 21600 7520 21600 7520 18745 630 18386 630 1072 0 979 0 0">
            <v:imagedata r:id="rId1296" r:href="rId1297"/>
            <w10:wrap type="square" side="right" anchorx="margin"/>
          </v:shape>
        </w:pict>
      </w:r>
      <w:r>
        <w:pict>
          <v:shape id="_x0000_s2306" type="#_x0000_t202" style="position:absolute;margin-left:387.55pt;margin-top:58.95pt;width:57.25pt;height:42.pt;z-index:-125828800;mso-wrap-distance-left:5.pt;mso-wrap-distance-right:5.pt;mso-wrap-distance-bottom:14.pt;mso-position-horizont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0"/>
                  </w:pPr>
                  <w:r>
                    <w:rPr>
                      <w:rStyle w:val="CharStyle70"/>
                      <w:i w:val="0"/>
                      <w:iCs w:val="0"/>
                    </w:rPr>
                    <w:t xml:space="preserve">řebříček </w:t>
                  </w:r>
                  <w:r>
                    <w:rPr>
                      <w:rStyle w:val="CharStyle69"/>
                      <w:i/>
                      <w:iCs/>
                    </w:rPr>
                    <w:t xml:space="preserve">(Fol. Milefolii) </w:t>
                  </w:r>
                  <w:r>
                    <w:rPr>
                      <w:rStyle w:val="CharStyle70"/>
                      <w:i w:val="0"/>
                      <w:iCs w:val="0"/>
                    </w:rPr>
                    <w:t xml:space="preserve">kopřiva </w:t>
                  </w:r>
                  <w:r>
                    <w:rPr>
                      <w:rStyle w:val="CharStyle69"/>
                      <w:i/>
                      <w:iCs/>
                    </w:rPr>
                    <w:t>(Fol. Urticae)</w:t>
                  </w:r>
                </w:p>
              </w:txbxContent>
            </v:textbox>
            <w10:wrap type="square" side="left" anchorx="margin"/>
          </v:shape>
        </w:pict>
      </w:r>
      <w:r>
        <w:pict>
          <v:shape id="_x0000_s2307" type="#_x0000_t75" style="position:absolute;margin-left:254.9pt;margin-top:212.4pt;width:91.7pt;height:108.pt;z-index:-125828799;mso-wrap-distance-left:5.pt;mso-wrap-distance-top:7.75pt;mso-wrap-distance-right:16.2pt;mso-position-horizontal-relative:margin" wrapcoords="0 0 21600 0 21600 21600 0 21600 0 0">
            <v:imagedata r:id="rId1298" r:href="rId1299"/>
            <w10:wrap type="square" side="right" anchorx="margin"/>
          </v:shape>
        </w:pict>
      </w:r>
    </w:p>
    <w:p>
      <w:pPr>
        <w:pStyle w:val="Style72"/>
        <w:widowControl w:val="0"/>
        <w:keepNext/>
        <w:keepLines/>
        <w:shd w:val="clear" w:color="auto" w:fill="auto"/>
        <w:bidi w:val="0"/>
        <w:spacing w:before="0" w:after="39" w:line="240" w:lineRule="exact"/>
        <w:ind w:left="0" w:right="0" w:firstLine="0"/>
      </w:pPr>
      <w:bookmarkStart w:id="315" w:name="bookmark315"/>
      <w:r>
        <w:rPr>
          <w:lang w:val="cs-CZ" w:eastAsia="cs-CZ" w:bidi="cs-CZ"/>
          <w:sz w:val="24"/>
          <w:szCs w:val="24"/>
          <w:w w:val="100"/>
          <w:spacing w:val="0"/>
          <w:color w:val="000000"/>
          <w:position w:val="0"/>
        </w:rPr>
        <w:t>PÁLENÍ ŽÁHY</w:t>
      </w:r>
      <w:bookmarkEnd w:id="315"/>
    </w:p>
    <w:p>
      <w:pPr>
        <w:pStyle w:val="Style11"/>
        <w:widowControl w:val="0"/>
        <w:keepNext w:val="0"/>
        <w:keepLines w:val="0"/>
        <w:shd w:val="clear" w:color="auto" w:fill="auto"/>
        <w:bidi w:val="0"/>
        <w:jc w:val="both"/>
        <w:spacing w:before="0" w:after="130" w:line="212" w:lineRule="exact"/>
        <w:ind w:left="0" w:right="0" w:firstLine="320"/>
      </w:pPr>
      <w:r>
        <w:rPr>
          <w:lang w:val="cs-CZ" w:eastAsia="cs-CZ" w:bidi="cs-CZ"/>
          <w:w w:val="100"/>
          <w:spacing w:val="0"/>
          <w:color w:val="000000"/>
          <w:position w:val="0"/>
        </w:rPr>
        <w:t>Když neznáme příčinu pálení žáhy, pomohou by</w:t>
        <w:softHyphen/>
        <w:t>linky:</w:t>
      </w:r>
    </w:p>
    <w:p>
      <w:pPr>
        <w:pStyle w:val="Style11"/>
        <w:widowControl w:val="0"/>
        <w:keepNext w:val="0"/>
        <w:keepLines w:val="0"/>
        <w:shd w:val="clear" w:color="auto" w:fill="auto"/>
        <w:bidi w:val="0"/>
        <w:jc w:val="both"/>
        <w:spacing w:before="0" w:after="49" w:line="200" w:lineRule="exact"/>
        <w:ind w:left="0" w:right="0" w:firstLine="0"/>
      </w:pPr>
      <w:r>
        <w:rPr>
          <w:lang w:val="cs-CZ" w:eastAsia="cs-CZ" w:bidi="cs-CZ"/>
          <w:w w:val="100"/>
          <w:spacing w:val="0"/>
          <w:color w:val="000000"/>
          <w:position w:val="0"/>
        </w:rPr>
        <w:t>1 lžička</w:t>
      </w:r>
    </w:p>
    <w:p>
      <w:pPr>
        <w:pStyle w:val="Style44"/>
        <w:widowControl w:val="0"/>
        <w:keepNext w:val="0"/>
        <w:keepLines w:val="0"/>
        <w:shd w:val="clear" w:color="auto" w:fill="auto"/>
        <w:bidi w:val="0"/>
        <w:jc w:val="left"/>
        <w:spacing w:before="0" w:after="103"/>
        <w:ind w:left="320" w:right="880" w:firstLine="0"/>
      </w:pPr>
      <w:r>
        <w:rPr>
          <w:lang w:val="cs-CZ" w:eastAsia="cs-CZ" w:bidi="cs-CZ"/>
          <w:w w:val="100"/>
          <w:spacing w:val="0"/>
          <w:color w:val="000000"/>
          <w:position w:val="0"/>
        </w:rPr>
        <w:t xml:space="preserve">kořen proskurníku </w:t>
      </w:r>
      <w:r>
        <w:rPr>
          <w:rStyle w:val="CharStyle75"/>
        </w:rPr>
        <w:t xml:space="preserve">(Rad. Althaeae) </w:t>
      </w:r>
      <w:r>
        <w:rPr>
          <w:lang w:val="cs-CZ" w:eastAsia="cs-CZ" w:bidi="cs-CZ"/>
          <w:w w:val="100"/>
          <w:spacing w:val="0"/>
          <w:color w:val="000000"/>
          <w:position w:val="0"/>
        </w:rPr>
        <w:t xml:space="preserve">list proskurníku </w:t>
      </w:r>
      <w:r>
        <w:rPr>
          <w:rStyle w:val="CharStyle75"/>
        </w:rPr>
        <w:t xml:space="preserve">(Fol. Althaeae) </w:t>
      </w:r>
      <w:r>
        <w:rPr>
          <w:lang w:val="cs-CZ" w:eastAsia="cs-CZ" w:bidi="cs-CZ"/>
          <w:w w:val="100"/>
          <w:spacing w:val="0"/>
          <w:color w:val="000000"/>
          <w:position w:val="0"/>
        </w:rPr>
        <w:t xml:space="preserve">list podbělu </w:t>
      </w:r>
      <w:r>
        <w:rPr>
          <w:rStyle w:val="CharStyle75"/>
        </w:rPr>
        <w:t>(Fol. Farfarae)</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1 lžička směsi na šálek, vařit 3 minuty a pít šálek před každým jídlem.</w:t>
      </w:r>
    </w:p>
    <w:p>
      <w:pPr>
        <w:pStyle w:val="Style11"/>
        <w:widowControl w:val="0"/>
        <w:keepNext w:val="0"/>
        <w:keepLines w:val="0"/>
        <w:shd w:val="clear" w:color="auto" w:fill="auto"/>
        <w:bidi w:val="0"/>
        <w:jc w:val="both"/>
        <w:spacing w:before="0" w:after="237" w:line="212" w:lineRule="exact"/>
        <w:ind w:left="0" w:right="0" w:firstLine="320"/>
      </w:pPr>
      <w:r>
        <w:rPr>
          <w:lang w:val="cs-CZ" w:eastAsia="cs-CZ" w:bidi="cs-CZ"/>
          <w:w w:val="100"/>
          <w:spacing w:val="0"/>
          <w:color w:val="000000"/>
          <w:position w:val="0"/>
        </w:rPr>
        <w:t>Chcete-li vědět, jaká je příčina pálení žáhy, polkněte lžíci šťávy z citrónu. Když se pálení vystupňuje, je to znamení, že máte mnoho žaludečních kyselin, když však zmizí, je to důkaz, že žaludečních šťáv máte málo.</w:t>
      </w:r>
    </w:p>
    <w:p>
      <w:pPr>
        <w:pStyle w:val="Style11"/>
        <w:numPr>
          <w:ilvl w:val="0"/>
          <w:numId w:val="561"/>
        </w:numPr>
        <w:tabs>
          <w:tab w:leader="none" w:pos="269" w:val="left"/>
        </w:tabs>
        <w:widowControl w:val="0"/>
        <w:keepNext w:val="0"/>
        <w:keepLines w:val="0"/>
        <w:shd w:val="clear" w:color="auto" w:fill="auto"/>
        <w:bidi w:val="0"/>
        <w:jc w:val="left"/>
        <w:spacing w:before="0" w:after="133" w:line="216" w:lineRule="exact"/>
        <w:ind w:left="320" w:right="0" w:hanging="320"/>
      </w:pPr>
      <w:r>
        <w:rPr>
          <w:lang w:val="cs-CZ" w:eastAsia="cs-CZ" w:bidi="cs-CZ"/>
          <w:w w:val="100"/>
          <w:spacing w:val="0"/>
          <w:color w:val="000000"/>
          <w:position w:val="0"/>
        </w:rPr>
        <w:t xml:space="preserve">Mezi 2. žebrem (levým i pravým) </w:t>
      </w:r>
      <w:r>
        <w:rPr>
          <w:rStyle w:val="CharStyle91"/>
        </w:rPr>
        <w:t>[108]</w:t>
      </w:r>
    </w:p>
    <w:p>
      <w:pPr>
        <w:pStyle w:val="Style11"/>
        <w:numPr>
          <w:ilvl w:val="0"/>
          <w:numId w:val="561"/>
        </w:numPr>
        <w:tabs>
          <w:tab w:leader="none" w:pos="280" w:val="left"/>
        </w:tabs>
        <w:widowControl w:val="0"/>
        <w:keepNext w:val="0"/>
        <w:keepLines w:val="0"/>
        <w:shd w:val="clear" w:color="auto" w:fill="auto"/>
        <w:bidi w:val="0"/>
        <w:jc w:val="both"/>
        <w:spacing w:before="0" w:after="170" w:line="200" w:lineRule="exact"/>
        <w:ind w:left="0" w:right="0" w:firstLine="0"/>
      </w:pPr>
      <w:r>
        <w:rPr>
          <w:lang w:val="cs-CZ" w:eastAsia="cs-CZ" w:bidi="cs-CZ"/>
          <w:w w:val="100"/>
          <w:spacing w:val="0"/>
          <w:color w:val="000000"/>
          <w:position w:val="0"/>
        </w:rPr>
        <w:t xml:space="preserve">Pod hrudní kostí </w:t>
      </w:r>
      <w:r>
        <w:rPr>
          <w:rStyle w:val="CharStyle91"/>
        </w:rPr>
        <w:t>[120]</w:t>
      </w:r>
    </w:p>
    <w:p>
      <w:pPr>
        <w:pStyle w:val="Style11"/>
        <w:numPr>
          <w:ilvl w:val="0"/>
          <w:numId w:val="561"/>
        </w:numPr>
        <w:tabs>
          <w:tab w:leader="none" w:pos="280" w:val="left"/>
        </w:tabs>
        <w:widowControl w:val="0"/>
        <w:keepNext w:val="0"/>
        <w:keepLines w:val="0"/>
        <w:shd w:val="clear" w:color="auto" w:fill="auto"/>
        <w:bidi w:val="0"/>
        <w:jc w:val="left"/>
        <w:spacing w:before="0" w:after="130" w:line="212" w:lineRule="exact"/>
        <w:ind w:left="320" w:right="0" w:hanging="320"/>
      </w:pPr>
      <w:r>
        <w:rPr>
          <w:lang w:val="cs-CZ" w:eastAsia="cs-CZ" w:bidi="cs-CZ"/>
          <w:w w:val="100"/>
          <w:spacing w:val="0"/>
          <w:color w:val="000000"/>
          <w:position w:val="0"/>
        </w:rPr>
        <w:t>Uprostřed vnitřního okraje levého prsu</w:t>
      </w:r>
    </w:p>
    <w:p>
      <w:pPr>
        <w:pStyle w:val="Style11"/>
        <w:numPr>
          <w:ilvl w:val="0"/>
          <w:numId w:val="561"/>
        </w:numPr>
        <w:tabs>
          <w:tab w:leader="none" w:pos="283" w:val="left"/>
        </w:tabs>
        <w:widowControl w:val="0"/>
        <w:keepNext w:val="0"/>
        <w:keepLines w:val="0"/>
        <w:shd w:val="clear" w:color="auto" w:fill="auto"/>
        <w:bidi w:val="0"/>
        <w:jc w:val="both"/>
        <w:spacing w:before="0" w:after="180" w:line="200" w:lineRule="exact"/>
        <w:ind w:left="0" w:right="0" w:firstLine="0"/>
      </w:pPr>
      <w:r>
        <w:rPr>
          <w:lang w:val="cs-CZ" w:eastAsia="cs-CZ" w:bidi="cs-CZ"/>
          <w:w w:val="100"/>
          <w:spacing w:val="0"/>
          <w:color w:val="000000"/>
          <w:position w:val="0"/>
        </w:rPr>
        <w:t xml:space="preserve">Na klíčních kostech </w:t>
      </w:r>
      <w:r>
        <w:rPr>
          <w:rStyle w:val="CharStyle91"/>
        </w:rPr>
        <w:t>[105]</w:t>
      </w:r>
    </w:p>
    <w:p>
      <w:pPr>
        <w:pStyle w:val="Style11"/>
        <w:numPr>
          <w:ilvl w:val="0"/>
          <w:numId w:val="561"/>
        </w:numPr>
        <w:tabs>
          <w:tab w:leader="none" w:pos="283" w:val="left"/>
        </w:tabs>
        <w:widowControl w:val="0"/>
        <w:keepNext w:val="0"/>
        <w:keepLines w:val="0"/>
        <w:shd w:val="clear" w:color="auto" w:fill="auto"/>
        <w:bidi w:val="0"/>
        <w:jc w:val="both"/>
        <w:spacing w:before="0" w:after="231" w:line="200" w:lineRule="exact"/>
        <w:ind w:left="0" w:right="0" w:firstLine="0"/>
      </w:pPr>
      <w:r>
        <w:rPr>
          <w:lang w:val="en-US" w:eastAsia="en-US" w:bidi="en-US"/>
          <w:w w:val="100"/>
          <w:spacing w:val="0"/>
          <w:color w:val="000000"/>
          <w:position w:val="0"/>
        </w:rPr>
        <w:t xml:space="preserve">Solar plexus </w:t>
      </w:r>
      <w:r>
        <w:rPr>
          <w:rStyle w:val="CharStyle91"/>
        </w:rPr>
        <w:t>[120]</w:t>
      </w:r>
    </w:p>
    <w:p>
      <w:pPr>
        <w:pStyle w:val="Style72"/>
        <w:widowControl w:val="0"/>
        <w:keepNext/>
        <w:keepLines/>
        <w:shd w:val="clear" w:color="auto" w:fill="auto"/>
        <w:bidi w:val="0"/>
        <w:spacing w:before="0" w:after="0" w:line="240" w:lineRule="exact"/>
        <w:ind w:left="0" w:right="0" w:firstLine="0"/>
      </w:pPr>
      <w:bookmarkStart w:id="316" w:name="bookmark316"/>
      <w:r>
        <w:rPr>
          <w:lang w:val="cs-CZ" w:eastAsia="cs-CZ" w:bidi="cs-CZ"/>
          <w:sz w:val="24"/>
          <w:szCs w:val="24"/>
          <w:w w:val="100"/>
          <w:spacing w:val="0"/>
          <w:color w:val="000000"/>
          <w:position w:val="0"/>
        </w:rPr>
        <w:t>NEDOSTATEK ŽALUDEČNÍCH ŠŤÁV</w:t>
      </w:r>
      <w:bookmarkEnd w:id="316"/>
    </w:p>
    <w:p>
      <w:pPr>
        <w:pStyle w:val="Style92"/>
        <w:widowControl w:val="0"/>
        <w:keepNext w:val="0"/>
        <w:keepLines w:val="0"/>
        <w:shd w:val="clear" w:color="auto" w:fill="auto"/>
        <w:bidi w:val="0"/>
        <w:spacing w:before="0" w:after="38" w:line="260" w:lineRule="exact"/>
        <w:ind w:left="0" w:right="0" w:firstLine="0"/>
      </w:pPr>
      <w:r>
        <w:rPr>
          <w:lang w:val="cs-CZ" w:eastAsia="cs-CZ" w:bidi="cs-CZ"/>
          <w:w w:val="100"/>
          <w:spacing w:val="0"/>
          <w:color w:val="000000"/>
          <w:position w:val="0"/>
        </w:rPr>
        <w:t>(Anaciditas gastrica)</w:t>
      </w:r>
    </w:p>
    <w:p>
      <w:pPr>
        <w:pStyle w:val="Style11"/>
        <w:widowControl w:val="0"/>
        <w:keepNext w:val="0"/>
        <w:keepLines w:val="0"/>
        <w:shd w:val="clear" w:color="auto" w:fill="auto"/>
        <w:bidi w:val="0"/>
        <w:jc w:val="both"/>
        <w:spacing w:before="0" w:after="137" w:line="212" w:lineRule="exact"/>
        <w:ind w:left="0" w:right="0" w:firstLine="240"/>
      </w:pPr>
      <w:r>
        <w:rPr>
          <w:lang w:val="cs-CZ" w:eastAsia="cs-CZ" w:bidi="cs-CZ"/>
          <w:w w:val="100"/>
          <w:spacing w:val="0"/>
          <w:color w:val="000000"/>
          <w:position w:val="0"/>
        </w:rPr>
        <w:t>může způsobit nedostatečné vyměšování žláz, rakovi</w:t>
        <w:softHyphen/>
        <w:t>na nebo zánět žaludku. Příznakem může být pálení žá</w:t>
        <w:softHyphen/>
        <w:t>hy, říhání, průjem, zažívací potíže a tlak kolem srdce. Léčit se dá racionální životosprávou, častým jídlem v malém množství - nepít mléko.</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20 g vachta</w:t>
      </w:r>
    </w:p>
    <w:p>
      <w:pPr>
        <w:pStyle w:val="Style68"/>
        <w:widowControl w:val="0"/>
        <w:keepNext w:val="0"/>
        <w:keepLines w:val="0"/>
        <w:shd w:val="clear" w:color="auto" w:fill="auto"/>
        <w:bidi w:val="0"/>
        <w:jc w:val="left"/>
        <w:spacing w:before="0" w:after="0"/>
        <w:ind w:left="0" w:right="680" w:firstLine="440"/>
      </w:pPr>
      <w:r>
        <w:rPr>
          <w:lang w:val="cs-CZ" w:eastAsia="cs-CZ" w:bidi="cs-CZ"/>
          <w:w w:val="100"/>
          <w:spacing w:val="0"/>
          <w:color w:val="000000"/>
          <w:position w:val="0"/>
        </w:rPr>
        <w:t xml:space="preserve">(Fol. Menyathidis) </w:t>
      </w:r>
      <w:r>
        <w:rPr>
          <w:rStyle w:val="CharStyle77"/>
          <w:i w:val="0"/>
          <w:iCs w:val="0"/>
        </w:rPr>
        <w:t>30 g světlík</w:t>
      </w:r>
    </w:p>
    <w:p>
      <w:pPr>
        <w:pStyle w:val="Style68"/>
        <w:widowControl w:val="0"/>
        <w:keepNext w:val="0"/>
        <w:keepLines w:val="0"/>
        <w:shd w:val="clear" w:color="auto" w:fill="auto"/>
        <w:bidi w:val="0"/>
        <w:jc w:val="left"/>
        <w:spacing w:before="0" w:after="0"/>
        <w:ind w:left="0" w:right="680" w:firstLine="440"/>
      </w:pPr>
      <w:r>
        <w:rPr>
          <w:lang w:val="cs-CZ" w:eastAsia="cs-CZ" w:bidi="cs-CZ"/>
          <w:w w:val="100"/>
          <w:spacing w:val="0"/>
          <w:color w:val="000000"/>
          <w:position w:val="0"/>
        </w:rPr>
        <w:t xml:space="preserve">(Hb. Euphrasiae) </w:t>
      </w:r>
      <w:r>
        <w:rPr>
          <w:rStyle w:val="CharStyle77"/>
          <w:i w:val="0"/>
          <w:iCs w:val="0"/>
        </w:rPr>
        <w:t>30 g komonice</w:t>
      </w:r>
    </w:p>
    <w:p>
      <w:pPr>
        <w:pStyle w:val="Style68"/>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(Hb. Meliloti)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30 </w:t>
      </w:r>
      <w:r>
        <w:rPr>
          <w:lang w:val="sk-SK" w:eastAsia="sk-SK" w:bidi="sk-SK"/>
          <w:w w:val="100"/>
          <w:spacing w:val="0"/>
          <w:color w:val="000000"/>
          <w:position w:val="0"/>
        </w:rPr>
        <w:t>g angelika</w:t>
      </w:r>
    </w:p>
    <w:p>
      <w:pPr>
        <w:pStyle w:val="Style68"/>
        <w:widowControl w:val="0"/>
        <w:keepNext w:val="0"/>
        <w:keepLines w:val="0"/>
        <w:shd w:val="clear" w:color="auto" w:fill="auto"/>
        <w:bidi w:val="0"/>
        <w:jc w:val="left"/>
        <w:spacing w:before="0" w:after="0"/>
        <w:ind w:left="0" w:right="680" w:firstLine="440"/>
        <w:sectPr>
          <w:type w:val="continuous"/>
          <w:pgSz w:w="12258" w:h="17255"/>
          <w:pgMar w:top="1401" w:left="1382" w:right="1029" w:bottom="1401" w:header="0" w:footer="3" w:gutter="0"/>
          <w:rtlGutter w:val="0"/>
          <w:cols w:num="2" w:sep="1" w:space="421"/>
          <w:noEndnote/>
          <w:docGrid w:linePitch="360"/>
        </w:sectPr>
      </w:pPr>
      <w:r>
        <w:rPr>
          <w:lang w:val="cs-CZ" w:eastAsia="cs-CZ" w:bidi="cs-CZ"/>
          <w:w w:val="100"/>
          <w:spacing w:val="0"/>
          <w:color w:val="000000"/>
          <w:position w:val="0"/>
        </w:rPr>
        <w:t xml:space="preserve">(Rad. Angelicae) </w:t>
      </w:r>
      <w:r>
        <w:rPr>
          <w:rStyle w:val="CharStyle77"/>
          <w:i w:val="0"/>
          <w:iCs w:val="0"/>
        </w:rPr>
        <w:t xml:space="preserve">30 g květ černého bezu </w:t>
      </w:r>
      <w:r>
        <w:rPr>
          <w:lang w:val="cs-CZ" w:eastAsia="cs-CZ" w:bidi="cs-CZ"/>
          <w:w w:val="100"/>
          <w:spacing w:val="0"/>
          <w:color w:val="000000"/>
          <w:position w:val="0"/>
        </w:rPr>
        <w:t>(Fl. Sambuci)</w:t>
      </w:r>
    </w:p>
    <w:p>
      <w:pPr>
        <w:widowControl w:val="0"/>
        <w:rPr>
          <w:sz w:val="2"/>
          <w:szCs w:val="2"/>
        </w:rPr>
      </w:pPr>
      <w:r>
        <w:pict>
          <v:shape id="_x0000_s2308" type="#_x0000_t202" style="position:absolute;margin-left:9.25pt;margin-top:60.2pt;width:89.8pt;height:79.65pt;z-index:-125828798;mso-wrap-distance-left:5.pt;mso-wrap-distance-right:32.4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třezalka</w:t>
                  </w:r>
                </w:p>
                <w:p>
                  <w:pPr>
                    <w:pStyle w:val="Style68"/>
                    <w:widowControl w:val="0"/>
                    <w:keepNext w:val="0"/>
                    <w:keepLines w:val="0"/>
                    <w:shd w:val="clear" w:color="auto" w:fill="auto"/>
                    <w:bidi w:val="0"/>
                    <w:jc w:val="left"/>
                    <w:spacing w:before="0" w:after="0"/>
                    <w:ind w:left="0" w:right="0" w:firstLine="52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čekanka</w:t>
                  </w:r>
                </w:p>
                <w:p>
                  <w:pPr>
                    <w:pStyle w:val="Style68"/>
                    <w:widowControl w:val="0"/>
                    <w:keepNext w:val="0"/>
                    <w:keepLines w:val="0"/>
                    <w:shd w:val="clear" w:color="auto" w:fill="auto"/>
                    <w:bidi w:val="0"/>
                    <w:jc w:val="left"/>
                    <w:spacing w:before="0" w:after="0"/>
                    <w:ind w:left="0" w:right="0" w:firstLine="520"/>
                  </w:pPr>
                  <w:r>
                    <w:rPr>
                      <w:rStyle w:val="CharStyle69"/>
                      <w:i/>
                      <w:iCs/>
                    </w:rPr>
                    <w:t>(Hb. Cichorii)</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Milefolii) </w:t>
                  </w:r>
                  <w:r>
                    <w:rPr>
                      <w:rStyle w:val="CharStyle70"/>
                      <w:i w:val="0"/>
                      <w:iCs w:val="0"/>
                    </w:rPr>
                    <w:t xml:space="preserve">50 g kořen </w:t>
                  </w:r>
                  <w:r>
                    <w:rPr>
                      <w:rStyle w:val="CharStyle70"/>
                      <w:lang w:val="sk-SK" w:eastAsia="sk-SK" w:bidi="sk-SK"/>
                      <w:i w:val="0"/>
                      <w:iCs w:val="0"/>
                    </w:rPr>
                    <w:t xml:space="preserve">angeliky </w:t>
                  </w:r>
                  <w:r>
                    <w:rPr>
                      <w:rStyle w:val="CharStyle69"/>
                      <w:i/>
                      <w:iCs/>
                    </w:rPr>
                    <w:t>(Rad. Angelicae)</w:t>
                  </w:r>
                </w:p>
              </w:txbxContent>
            </v:textbox>
            <w10:wrap type="square" side="right" anchorx="margin"/>
          </v:shape>
        </w:pict>
      </w:r>
      <w:r>
        <w:pict>
          <v:shape id="_x0000_s2309" type="#_x0000_t202" style="position:absolute;margin-left:269.9pt;margin-top:538.65pt;width:87.85pt;height:41.4pt;z-index:-125828797;mso-wrap-distance-left:5.pt;mso-wrap-distance-right:28.4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20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txbxContent>
            </v:textbox>
            <w10:wrap type="square" side="right" anchorx="margin"/>
          </v:shape>
        </w:pict>
      </w:r>
    </w:p>
    <w:p>
      <w:pPr>
        <w:pStyle w:val="Style11"/>
        <w:widowControl w:val="0"/>
        <w:keepNext w:val="0"/>
        <w:keepLines w:val="0"/>
        <w:shd w:val="clear" w:color="auto" w:fill="auto"/>
        <w:bidi w:val="0"/>
        <w:jc w:val="both"/>
        <w:spacing w:before="0" w:after="137" w:line="212" w:lineRule="exact"/>
        <w:ind w:left="0" w:right="0" w:firstLine="240"/>
      </w:pPr>
      <w:r>
        <w:rPr>
          <w:lang w:val="cs-CZ" w:eastAsia="cs-CZ" w:bidi="cs-CZ"/>
          <w:w w:val="100"/>
          <w:spacing w:val="0"/>
          <w:color w:val="000000"/>
          <w:position w:val="0"/>
        </w:rPr>
        <w:t>Je-li příčinou nedostatku žaludečních šťáv tuberkuló</w:t>
        <w:softHyphen/>
        <w:t>za, zánět žaludku, nakažlivé nemoci, jednostranná stra</w:t>
        <w:softHyphen/>
        <w:t>va bez ovoce, otravy žaludku, dlouhodobé užívání anti</w:t>
        <w:softHyphen/>
        <w:t>biotik a chemických léků, pak je lépe pít bylinky tohoto složení:</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 xml:space="preserve">(Fol. Menthae píp.) </w:t>
      </w:r>
      <w:r>
        <w:rPr>
          <w:rStyle w:val="CharStyle77"/>
          <w:i w:val="0"/>
          <w:iCs w:val="0"/>
        </w:rPr>
        <w:t>50 g kmín</w:t>
      </w:r>
    </w:p>
    <w:p>
      <w:pPr>
        <w:pStyle w:val="Style6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(Fr. Carvi)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20 g zeměžluč</w:t>
      </w:r>
    </w:p>
    <w:p>
      <w:pPr>
        <w:pStyle w:val="Style6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(Hb. Centaurii)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20 g vachta</w:t>
      </w:r>
    </w:p>
    <w:p>
      <w:pPr>
        <w:pStyle w:val="Style6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(Fol. Menyanthidis)</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1 lžička na šálek, dovést do varu, odstavit na 10 minut pod pokličkou, procedit. Pít horký čaj hodinu před jídlem.</w:t>
      </w:r>
    </w:p>
    <w:p>
      <w:pPr>
        <w:pStyle w:val="Style51"/>
        <w:widowControl w:val="0"/>
        <w:keepNext w:val="0"/>
        <w:keepLines w:val="0"/>
        <w:shd w:val="clear" w:color="auto" w:fill="auto"/>
        <w:bidi w:val="0"/>
        <w:spacing w:before="0" w:after="0"/>
        <w:ind w:left="0" w:right="0" w:firstLine="0"/>
      </w:pPr>
      <w:r>
        <w:rPr>
          <w:lang w:val="cs-CZ" w:eastAsia="cs-CZ" w:bidi="cs-CZ"/>
          <w:w w:val="100"/>
          <w:spacing w:val="0"/>
          <w:color w:val="000000"/>
          <w:position w:val="0"/>
        </w:rPr>
        <w:t>Praktické rady:</w:t>
      </w:r>
    </w:p>
    <w:p>
      <w:pPr>
        <w:pStyle w:val="Style11"/>
        <w:numPr>
          <w:ilvl w:val="0"/>
          <w:numId w:val="563"/>
        </w:numPr>
        <w:tabs>
          <w:tab w:leader="none" w:pos="26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vždy čerstvě vařené, nepřihřívané jídlo.</w:t>
      </w:r>
    </w:p>
    <w:p>
      <w:pPr>
        <w:pStyle w:val="Style11"/>
        <w:numPr>
          <w:ilvl w:val="0"/>
          <w:numId w:val="563"/>
        </w:numPr>
        <w:tabs>
          <w:tab w:leader="none" w:pos="28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konzervy a mořské ryby.</w:t>
      </w:r>
    </w:p>
    <w:p>
      <w:pPr>
        <w:pStyle w:val="Style11"/>
        <w:numPr>
          <w:ilvl w:val="0"/>
          <w:numId w:val="563"/>
        </w:numPr>
        <w:tabs>
          <w:tab w:leader="none" w:pos="28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Používat koření, zvláště kmín.</w:t>
      </w:r>
    </w:p>
    <w:p>
      <w:pPr>
        <w:pStyle w:val="Style11"/>
        <w:numPr>
          <w:ilvl w:val="0"/>
          <w:numId w:val="563"/>
        </w:numPr>
        <w:tabs>
          <w:tab w:leader="none" w:pos="287" w:val="left"/>
        </w:tabs>
        <w:widowControl w:val="0"/>
        <w:keepNext w:val="0"/>
        <w:keepLines w:val="0"/>
        <w:shd w:val="clear" w:color="auto" w:fill="auto"/>
        <w:bidi w:val="0"/>
        <w:jc w:val="left"/>
        <w:spacing w:before="0" w:after="158" w:line="212" w:lineRule="exact"/>
        <w:ind w:left="320" w:right="0" w:hanging="320"/>
      </w:pPr>
      <w:r>
        <w:rPr>
          <w:lang w:val="cs-CZ" w:eastAsia="cs-CZ" w:bidi="cs-CZ"/>
          <w:w w:val="100"/>
          <w:spacing w:val="0"/>
          <w:color w:val="000000"/>
          <w:position w:val="0"/>
        </w:rPr>
        <w:t xml:space="preserve">2x denně 10 kapek tinktury z </w:t>
      </w:r>
      <w:r>
        <w:rPr>
          <w:lang w:val="sk-SK" w:eastAsia="sk-SK" w:bidi="sk-SK"/>
          <w:w w:val="100"/>
          <w:spacing w:val="0"/>
          <w:color w:val="000000"/>
          <w:position w:val="0"/>
        </w:rPr>
        <w:t xml:space="preserve">puškvorce </w:t>
      </w:r>
      <w:r>
        <w:rPr>
          <w:lang w:val="cs-CZ" w:eastAsia="cs-CZ" w:bidi="cs-CZ"/>
          <w:w w:val="100"/>
          <w:spacing w:val="0"/>
          <w:color w:val="000000"/>
          <w:position w:val="0"/>
        </w:rPr>
        <w:t>naloženého v čisté vodce.</w:t>
      </w:r>
    </w:p>
    <w:p>
      <w:pPr>
        <w:pStyle w:val="Style72"/>
        <w:widowControl w:val="0"/>
        <w:keepNext/>
        <w:keepLines/>
        <w:shd w:val="clear" w:color="auto" w:fill="auto"/>
        <w:bidi w:val="0"/>
        <w:spacing w:before="0" w:after="0" w:line="240" w:lineRule="exact"/>
        <w:ind w:left="0" w:right="0" w:firstLine="0"/>
      </w:pPr>
      <w:bookmarkStart w:id="317" w:name="bookmark317"/>
      <w:r>
        <w:rPr>
          <w:lang w:val="cs-CZ" w:eastAsia="cs-CZ" w:bidi="cs-CZ"/>
          <w:sz w:val="24"/>
          <w:szCs w:val="24"/>
          <w:w w:val="100"/>
          <w:spacing w:val="0"/>
          <w:color w:val="000000"/>
          <w:position w:val="0"/>
        </w:rPr>
        <w:t>PŘEBYTEK ŽALUDEČNÍCH ŠŤÁV</w:t>
      </w:r>
      <w:bookmarkEnd w:id="317"/>
    </w:p>
    <w:p>
      <w:pPr>
        <w:pStyle w:val="Style92"/>
        <w:widowControl w:val="0"/>
        <w:keepNext w:val="0"/>
        <w:keepLines w:val="0"/>
        <w:shd w:val="clear" w:color="auto" w:fill="auto"/>
        <w:bidi w:val="0"/>
        <w:spacing w:before="0" w:after="38" w:line="260" w:lineRule="exact"/>
        <w:ind w:left="0" w:right="0" w:firstLine="0"/>
      </w:pPr>
      <w:r>
        <w:rPr>
          <w:lang w:val="cs-CZ" w:eastAsia="cs-CZ" w:bidi="cs-CZ"/>
          <w:w w:val="100"/>
          <w:spacing w:val="0"/>
          <w:color w:val="000000"/>
          <w:position w:val="0"/>
        </w:rPr>
        <w:t>(Hyperciditas gastrica)</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Příčinou může být žaludeční vřed, chronický zánět žlučníku, slepého střeva, ostrá strava, alkohol, kouření.</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bolesti břicha, kyselé říhání, pálení žáhy po kyselých jídlech, větší bolesti po jídle, sporadické v noci, často zácpa. Příčinu je třeba léčit mlékem, sme</w:t>
        <w:softHyphen/>
        <w:t>tanou, starším pečivem, vajíčky naměkko, vlažným jí</w:t>
        <w:softHyphen/>
        <w:t>dlem, vyhýbat se octu, citrónu, ořechům, konzervám, pečenému masu. Místo Calcia bicarbonica jsou vhod</w:t>
        <w:softHyphen/>
        <w:t xml:space="preserve">nější bylinky a voda ze syrových strouhaných brambor. </w:t>
      </w:r>
      <w:r>
        <w:rPr>
          <w:lang w:val="cs-CZ" w:eastAsia="cs-CZ" w:bidi="cs-CZ"/>
          <w:vertAlign w:val="superscript"/>
          <w:w w:val="100"/>
          <w:spacing w:val="0"/>
          <w:color w:val="000000"/>
          <w:position w:val="0"/>
        </w:rPr>
        <w:footnoteReference w:id="8"/>
      </w:r>
    </w:p>
    <w:tbl>
      <w:tblPr>
        <w:tblOverlap w:val="never"/>
        <w:tblLayout w:type="fixed"/>
        <w:jc w:val="center"/>
      </w:tblPr>
      <w:tblGrid>
        <w:gridCol w:w="2387"/>
        <w:gridCol w:w="2268"/>
      </w:tblGrid>
      <w:tr>
        <w:trPr>
          <w:trHeight w:val="212"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majorán</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květ lípy</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Majoranae)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(Infl. Tiliae)</w:t>
            </w:r>
          </w:p>
        </w:tc>
      </w:tr>
      <w:tr>
        <w:trPr>
          <w:trHeight w:val="180"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řebříček</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meduňka</w:t>
            </w:r>
          </w:p>
        </w:tc>
      </w:tr>
      <w:tr>
        <w:trPr>
          <w:trHeight w:val="205"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Milefolii)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Melissae)</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mochna husí</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30 g pukléřka island.</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Anserinae)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lang w:val="en-US" w:eastAsia="en-US" w:bidi="en-US"/>
              </w:rPr>
              <w:t xml:space="preserve">(Lichen </w:t>
            </w:r>
            <w:r>
              <w:rPr>
                <w:rStyle w:val="CharStyle184"/>
              </w:rPr>
              <w:t>islandicus)</w:t>
            </w:r>
          </w:p>
        </w:tc>
      </w:tr>
      <w:tr>
        <w:trPr>
          <w:trHeight w:val="198"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jablečník</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 g kořen pýru</w:t>
            </w:r>
          </w:p>
        </w:tc>
      </w:tr>
      <w:tr>
        <w:trPr>
          <w:trHeight w:val="191"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Marubii)</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(Rh. Agropyri)</w:t>
            </w:r>
          </w:p>
        </w:tc>
      </w:tr>
      <w:tr>
        <w:trPr>
          <w:trHeight w:val="19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50-100 g proskurník</w:t>
            </w:r>
          </w:p>
        </w:tc>
        <w:tc>
          <w:tcPr>
            <w:shd w:val="clear" w:color="auto" w:fill="FFFFFF"/>
            <w:tcBorders/>
            <w:vAlign w:val="top"/>
          </w:tcPr>
          <w:p>
            <w:pPr>
              <w:framePr w:w="4655" w:wrap="notBeside" w:vAnchor="text" w:hAnchor="text" w:xAlign="center" w:y="1"/>
              <w:widowControl w:val="0"/>
              <w:rPr>
                <w:sz w:val="10"/>
                <w:szCs w:val="10"/>
              </w:rPr>
            </w:pPr>
          </w:p>
        </w:tc>
      </w:tr>
      <w:tr>
        <w:trPr>
          <w:trHeight w:val="187"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right"/>
              <w:spacing w:before="0" w:after="0" w:line="170" w:lineRule="exact"/>
              <w:ind w:left="0" w:right="180" w:firstLine="0"/>
            </w:pPr>
            <w:r>
              <w:rPr>
                <w:rStyle w:val="CharStyle184"/>
              </w:rPr>
              <w:t>(Rad. Althaeae)</w:t>
            </w:r>
          </w:p>
        </w:tc>
        <w:tc>
          <w:tcPr>
            <w:shd w:val="clear" w:color="auto" w:fill="FFFFFF"/>
            <w:tcBorders/>
            <w:vAlign w:val="top"/>
          </w:tcPr>
          <w:p>
            <w:pPr>
              <w:framePr w:w="4655" w:wrap="notBeside" w:vAnchor="text" w:hAnchor="text" w:xAlign="center" w:y="1"/>
              <w:widowControl w:val="0"/>
              <w:rPr>
                <w:sz w:val="10"/>
                <w:szCs w:val="10"/>
              </w:rPr>
            </w:pPr>
          </w:p>
        </w:tc>
      </w:tr>
      <w:tr>
        <w:trPr>
          <w:trHeight w:val="223" w:hRule="exact"/>
        </w:trPr>
        <w:tc>
          <w:tcPr>
            <w:shd w:val="clear" w:color="auto" w:fill="FFFFFF"/>
            <w:gridSpan w:val="2"/>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pít 3x denně šálek 20</w:t>
            </w:r>
          </w:p>
        </w:tc>
      </w:tr>
      <w:tr>
        <w:trPr>
          <w:trHeight w:val="266"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minut před jídlem.</w:t>
            </w:r>
          </w:p>
        </w:tc>
        <w:tc>
          <w:tcPr>
            <w:shd w:val="clear" w:color="auto" w:fill="FFFFFF"/>
            <w:tcBorders/>
            <w:vAlign w:val="top"/>
          </w:tcPr>
          <w:p>
            <w:pPr>
              <w:framePr w:w="4655" w:wrap="notBeside" w:vAnchor="text" w:hAnchor="text" w:xAlign="center" w:y="1"/>
              <w:widowControl w:val="0"/>
              <w:rPr>
                <w:sz w:val="10"/>
                <w:szCs w:val="10"/>
              </w:rPr>
            </w:pPr>
          </w:p>
        </w:tc>
      </w:tr>
      <w:tr>
        <w:trPr>
          <w:trHeight w:val="299" w:hRule="exact"/>
        </w:trPr>
        <w:tc>
          <w:tcPr>
            <w:shd w:val="clear" w:color="auto" w:fill="FFFFFF"/>
            <w:gridSpan w:val="2"/>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 xml:space="preserve">Na ochranu žaludeční </w:t>
            </w:r>
            <w:r>
              <w:rPr>
                <w:lang w:val="sk-SK" w:eastAsia="sk-SK" w:bidi="sk-SK"/>
                <w:w w:val="100"/>
                <w:spacing w:val="0"/>
                <w:color w:val="000000"/>
                <w:position w:val="0"/>
              </w:rPr>
              <w:t>sliznice:</w:t>
            </w:r>
          </w:p>
        </w:tc>
      </w:tr>
      <w:tr>
        <w:trPr>
          <w:trHeight w:val="27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100 g kořen proskurníku</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jablečník</w:t>
            </w:r>
          </w:p>
        </w:tc>
      </w:tr>
      <w:tr>
        <w:trPr>
          <w:trHeight w:val="191"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Althaeae)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Marubii)</w:t>
            </w:r>
          </w:p>
        </w:tc>
      </w:tr>
      <w:tr>
        <w:trPr>
          <w:trHeight w:val="187"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květ lípy</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třezalka</w:t>
            </w:r>
          </w:p>
        </w:tc>
      </w:tr>
      <w:tr>
        <w:trPr>
          <w:trHeight w:val="198"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(Infl. Tiliae)</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Hyperici)</w:t>
            </w:r>
          </w:p>
        </w:tc>
      </w:tr>
      <w:tr>
        <w:trPr>
          <w:trHeight w:val="176"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řebříček</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lékořice</w:t>
            </w:r>
          </w:p>
        </w:tc>
      </w:tr>
      <w:tr>
        <w:trPr>
          <w:trHeight w:val="209"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(Rad. Glycyrrhizae)</w:t>
            </w:r>
          </w:p>
        </w:tc>
      </w:tr>
      <w:tr>
        <w:trPr>
          <w:trHeight w:val="184" w:hRule="exact"/>
        </w:trPr>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kořen pýru</w:t>
            </w:r>
          </w:p>
        </w:tc>
        <w:tc>
          <w:tcPr>
            <w:shd w:val="clear" w:color="auto" w:fill="FFFFFF"/>
            <w:tcBorders/>
            <w:vAlign w:val="bottom"/>
          </w:tcPr>
          <w:p>
            <w:pPr>
              <w:pStyle w:val="Style11"/>
              <w:framePr w:w="4655"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 g zeměžluč</w:t>
            </w:r>
          </w:p>
        </w:tc>
      </w:tr>
      <w:tr>
        <w:trPr>
          <w:trHeight w:val="212" w:hRule="exact"/>
        </w:trPr>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(Rh. Agropyri)</w:t>
            </w:r>
          </w:p>
        </w:tc>
        <w:tc>
          <w:tcPr>
            <w:shd w:val="clear" w:color="auto" w:fill="FFFFFF"/>
            <w:tcBorders/>
            <w:vAlign w:val="top"/>
          </w:tcPr>
          <w:p>
            <w:pPr>
              <w:pStyle w:val="Style11"/>
              <w:framePr w:w="4655"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Centaurii)</w:t>
            </w:r>
          </w:p>
        </w:tc>
      </w:tr>
    </w:tbl>
    <w:p>
      <w:pPr>
        <w:framePr w:w="4655" w:wrap="notBeside" w:vAnchor="text" w:hAnchor="text" w:xAlign="center" w:y="1"/>
        <w:widowControl w:val="0"/>
        <w:rPr>
          <w:sz w:val="2"/>
          <w:szCs w:val="2"/>
        </w:rPr>
      </w:pPr>
    </w:p>
    <w:p>
      <w:pPr>
        <w:widowControl w:val="0"/>
        <w:rPr>
          <w:sz w:val="2"/>
          <w:szCs w:val="2"/>
        </w:rPr>
      </w:pPr>
    </w:p>
    <w:p>
      <w:pPr>
        <w:pStyle w:val="Style11"/>
        <w:numPr>
          <w:ilvl w:val="0"/>
          <w:numId w:val="543"/>
        </w:numPr>
        <w:tabs>
          <w:tab w:leader="none" w:pos="277"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Po 5-6 dní lžičku lněného semena zalít půl šálkem vody a převařit, odstavit a pít teplé ráno na lačno. Po 10 dnech opakovat.</w:t>
      </w:r>
    </w:p>
    <w:p>
      <w:pPr>
        <w:pStyle w:val="Style11"/>
        <w:numPr>
          <w:ilvl w:val="0"/>
          <w:numId w:val="543"/>
        </w:numPr>
        <w:tabs>
          <w:tab w:leader="none" w:pos="277" w:val="left"/>
        </w:tabs>
        <w:widowControl w:val="0"/>
        <w:keepNext w:val="0"/>
        <w:keepLines w:val="0"/>
        <w:shd w:val="clear" w:color="auto" w:fill="auto"/>
        <w:bidi w:val="0"/>
        <w:jc w:val="both"/>
        <w:spacing w:before="0" w:after="60" w:line="212" w:lineRule="exact"/>
        <w:ind w:left="280" w:right="0" w:hanging="280"/>
      </w:pPr>
      <w:r>
        <w:rPr>
          <w:lang w:val="cs-CZ" w:eastAsia="cs-CZ" w:bidi="cs-CZ"/>
          <w:w w:val="100"/>
          <w:spacing w:val="0"/>
          <w:color w:val="000000"/>
          <w:position w:val="0"/>
        </w:rPr>
        <w:t>Jíst každou hodinu suchar, abychom vyčerpali žalu</w:t>
        <w:softHyphen/>
        <w:t xml:space="preserve">deční šťávy, jež by nahlodávaly </w:t>
      </w:r>
      <w:r>
        <w:rPr>
          <w:lang w:val="sk-SK" w:eastAsia="sk-SK" w:bidi="sk-SK"/>
          <w:w w:val="100"/>
          <w:spacing w:val="0"/>
          <w:color w:val="000000"/>
          <w:position w:val="0"/>
        </w:rPr>
        <w:t xml:space="preserve">sliznici </w:t>
      </w:r>
      <w:r>
        <w:rPr>
          <w:lang w:val="cs-CZ" w:eastAsia="cs-CZ" w:bidi="cs-CZ"/>
          <w:w w:val="100"/>
          <w:spacing w:val="0"/>
          <w:color w:val="000000"/>
          <w:position w:val="0"/>
        </w:rPr>
        <w:t>žaludku.</w:t>
      </w:r>
    </w:p>
    <w:p>
      <w:pPr>
        <w:pStyle w:val="Style11"/>
        <w:widowControl w:val="0"/>
        <w:keepNext w:val="0"/>
        <w:keepLines w:val="0"/>
        <w:shd w:val="clear" w:color="auto" w:fill="auto"/>
        <w:bidi w:val="0"/>
        <w:jc w:val="both"/>
        <w:spacing w:before="0" w:after="208" w:line="212" w:lineRule="exact"/>
        <w:ind w:left="0" w:right="0" w:firstLine="280"/>
      </w:pPr>
      <w:r>
        <w:rPr>
          <w:lang w:val="cs-CZ" w:eastAsia="cs-CZ" w:bidi="cs-CZ"/>
          <w:w w:val="100"/>
          <w:spacing w:val="0"/>
          <w:color w:val="000000"/>
          <w:position w:val="0"/>
        </w:rPr>
        <w:t>Proti bolestem jsou vhodné: kopr, anýz, fenykl, ty</w:t>
        <w:softHyphen/>
        <w:t>mián, jablko, hruška, broskev, brambor, černý bez (ovoce).</w:t>
      </w:r>
    </w:p>
    <w:p>
      <w:pPr>
        <w:pStyle w:val="Style72"/>
        <w:widowControl w:val="0"/>
        <w:keepNext/>
        <w:keepLines/>
        <w:shd w:val="clear" w:color="auto" w:fill="auto"/>
        <w:bidi w:val="0"/>
        <w:jc w:val="left"/>
        <w:spacing w:before="0" w:after="0" w:line="252" w:lineRule="exact"/>
        <w:ind w:left="0" w:right="0" w:firstLine="0"/>
      </w:pPr>
      <w:bookmarkStart w:id="318" w:name="bookmark318"/>
      <w:r>
        <w:rPr>
          <w:lang w:val="cs-CZ" w:eastAsia="cs-CZ" w:bidi="cs-CZ"/>
          <w:sz w:val="24"/>
          <w:szCs w:val="24"/>
          <w:w w:val="100"/>
          <w:spacing w:val="0"/>
          <w:color w:val="000000"/>
          <w:position w:val="0"/>
        </w:rPr>
        <w:t xml:space="preserve">NA ŽALUDEČNÍ POTÍŽE ŠVÉDSKÉ BYLINKY </w:t>
      </w:r>
      <w:r>
        <w:rPr>
          <w:lang w:val="sk-SK" w:eastAsia="sk-SK" w:bidi="sk-SK"/>
          <w:sz w:val="24"/>
          <w:szCs w:val="24"/>
          <w:w w:val="100"/>
          <w:spacing w:val="0"/>
          <w:color w:val="000000"/>
          <w:position w:val="0"/>
        </w:rPr>
        <w:t xml:space="preserve">SCHWEDENKRÄUTER </w:t>
      </w:r>
      <w:r>
        <w:rPr>
          <w:lang w:val="cs-CZ" w:eastAsia="cs-CZ" w:bidi="cs-CZ"/>
          <w:sz w:val="24"/>
          <w:szCs w:val="24"/>
          <w:w w:val="100"/>
          <w:spacing w:val="0"/>
          <w:color w:val="000000"/>
          <w:position w:val="0"/>
        </w:rPr>
        <w:t>z Rakouska</w:t>
      </w:r>
      <w:bookmarkEnd w:id="318"/>
    </w:p>
    <w:tbl>
      <w:tblPr>
        <w:tblOverlap w:val="never"/>
        <w:tblLayout w:type="fixed"/>
        <w:jc w:val="left"/>
      </w:tblPr>
      <w:tblGrid>
        <w:gridCol w:w="2437"/>
        <w:gridCol w:w="1894"/>
      </w:tblGrid>
      <w:tr>
        <w:trPr>
          <w:trHeight w:val="245" w:hRule="exact"/>
        </w:trPr>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left"/>
              <w:spacing w:before="0" w:after="0" w:line="180" w:lineRule="exact"/>
              <w:ind w:left="0" w:right="0" w:firstLine="0"/>
            </w:pPr>
            <w:r>
              <w:rPr>
                <w:rStyle w:val="CharStyle183"/>
              </w:rPr>
              <w:t xml:space="preserve">Rp. </w:t>
            </w:r>
            <w:r>
              <w:rPr>
                <w:rStyle w:val="CharStyle183"/>
                <w:lang w:val="sk-SK" w:eastAsia="sk-SK" w:bidi="sk-SK"/>
              </w:rPr>
              <w:t xml:space="preserve">č. </w:t>
            </w:r>
            <w:r>
              <w:rPr>
                <w:rStyle w:val="CharStyle183"/>
              </w:rPr>
              <w:t>1</w:t>
            </w:r>
          </w:p>
        </w:tc>
        <w:tc>
          <w:tcPr>
            <w:shd w:val="clear" w:color="auto" w:fill="FFFFFF"/>
            <w:tcBorders/>
            <w:vAlign w:val="top"/>
          </w:tcPr>
          <w:p>
            <w:pPr>
              <w:framePr w:w="4331" w:wrap="notBeside" w:vAnchor="text" w:hAnchor="text" w:y="1"/>
              <w:widowControl w:val="0"/>
              <w:rPr>
                <w:sz w:val="10"/>
                <w:szCs w:val="10"/>
              </w:rPr>
            </w:pPr>
          </w:p>
        </w:tc>
      </w:tr>
      <w:tr>
        <w:trPr>
          <w:trHeight w:val="220"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280" w:right="0" w:firstLine="0"/>
            </w:pPr>
            <w:r>
              <w:rPr>
                <w:rStyle w:val="CharStyle183"/>
              </w:rPr>
              <w:t xml:space="preserve">17 g </w:t>
            </w:r>
            <w:r>
              <w:rPr>
                <w:rStyle w:val="CharStyle184"/>
              </w:rPr>
              <w:t>Aloe capensis</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160" w:right="0" w:firstLine="0"/>
            </w:pPr>
            <w:r>
              <w:rPr>
                <w:rStyle w:val="CharStyle183"/>
              </w:rPr>
              <w:t xml:space="preserve">10 g </w:t>
            </w:r>
            <w:r>
              <w:rPr>
                <w:rStyle w:val="CharStyle184"/>
              </w:rPr>
              <w:t>Succus Liquiritiae</w:t>
            </w:r>
          </w:p>
        </w:tc>
      </w:tr>
      <w:tr>
        <w:trPr>
          <w:trHeight w:val="180" w:hRule="exact"/>
        </w:trPr>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left"/>
              <w:spacing w:before="0" w:after="0" w:line="180" w:lineRule="exact"/>
              <w:ind w:left="680" w:right="0" w:firstLine="0"/>
            </w:pPr>
            <w:r>
              <w:rPr>
                <w:rStyle w:val="CharStyle183"/>
                <w:lang w:val="en-US" w:eastAsia="en-US" w:bidi="en-US"/>
              </w:rPr>
              <w:t>aloe</w:t>
            </w:r>
          </w:p>
        </w:tc>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center"/>
              <w:spacing w:before="0" w:after="0" w:line="180" w:lineRule="exact"/>
              <w:ind w:left="0" w:right="0" w:firstLine="0"/>
            </w:pPr>
            <w:r>
              <w:rPr>
                <w:rStyle w:val="CharStyle183"/>
              </w:rPr>
              <w:t>lékořice</w:t>
            </w:r>
          </w:p>
        </w:tc>
      </w:tr>
      <w:tr>
        <w:trPr>
          <w:trHeight w:val="205"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 xml:space="preserve">5 g </w:t>
            </w:r>
            <w:r>
              <w:rPr>
                <w:rStyle w:val="CharStyle184"/>
              </w:rPr>
              <w:t>Rad. Angelicae</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260" w:right="0" w:firstLine="0"/>
            </w:pPr>
            <w:r>
              <w:rPr>
                <w:rStyle w:val="CharStyle183"/>
              </w:rPr>
              <w:t xml:space="preserve">1 g </w:t>
            </w:r>
            <w:r>
              <w:rPr>
                <w:rStyle w:val="CharStyle184"/>
              </w:rPr>
              <w:t>myrha</w:t>
            </w:r>
          </w:p>
        </w:tc>
      </w:tr>
      <w:tr>
        <w:trPr>
          <w:trHeight w:val="194"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680" w:right="0" w:firstLine="0"/>
            </w:pPr>
            <w:r>
              <w:rPr>
                <w:rStyle w:val="CharStyle183"/>
                <w:lang w:val="sk-SK" w:eastAsia="sk-SK" w:bidi="sk-SK"/>
              </w:rPr>
              <w:t>angelika</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center"/>
              <w:spacing w:before="0" w:after="0" w:line="180" w:lineRule="exact"/>
              <w:ind w:left="0" w:right="0" w:firstLine="0"/>
            </w:pPr>
            <w:r>
              <w:rPr>
                <w:rStyle w:val="CharStyle183"/>
              </w:rPr>
              <w:t xml:space="preserve">6 g </w:t>
            </w:r>
            <w:r>
              <w:rPr>
                <w:rStyle w:val="CharStyle184"/>
              </w:rPr>
              <w:t>Rad. Rhei</w:t>
            </w:r>
          </w:p>
        </w:tc>
      </w:tr>
      <w:tr>
        <w:trPr>
          <w:trHeight w:val="187" w:hRule="exact"/>
        </w:trPr>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 xml:space="preserve">5 g </w:t>
            </w:r>
            <w:r>
              <w:rPr>
                <w:rStyle w:val="CharStyle184"/>
              </w:rPr>
              <w:t>Auranti amati flavedo</w:t>
            </w:r>
          </w:p>
        </w:tc>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left"/>
              <w:spacing w:before="0" w:after="0" w:line="180" w:lineRule="exact"/>
              <w:ind w:left="560" w:right="0" w:firstLine="0"/>
            </w:pPr>
            <w:r>
              <w:rPr>
                <w:rStyle w:val="CharStyle183"/>
                <w:lang w:val="sk-SK" w:eastAsia="sk-SK" w:bidi="sk-SK"/>
              </w:rPr>
              <w:t>rebarbora</w:t>
            </w:r>
          </w:p>
        </w:tc>
      </w:tr>
      <w:tr>
        <w:trPr>
          <w:trHeight w:val="180"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 xml:space="preserve">4 g </w:t>
            </w:r>
            <w:r>
              <w:rPr>
                <w:rStyle w:val="CharStyle184"/>
              </w:rPr>
              <w:t>Fr. Foeniculi</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160" w:right="0" w:firstLine="0"/>
            </w:pPr>
            <w:r>
              <w:rPr>
                <w:rStyle w:val="CharStyle183"/>
              </w:rPr>
              <w:t xml:space="preserve">37 g </w:t>
            </w:r>
            <w:r>
              <w:rPr>
                <w:rStyle w:val="CharStyle184"/>
              </w:rPr>
              <w:t>Saccharum</w:t>
            </w:r>
          </w:p>
        </w:tc>
      </w:tr>
      <w:tr>
        <w:trPr>
          <w:trHeight w:val="209"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680" w:right="0" w:firstLine="0"/>
            </w:pPr>
            <w:r>
              <w:rPr>
                <w:rStyle w:val="CharStyle183"/>
              </w:rPr>
              <w:t>fenykl</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560" w:right="0" w:firstLine="0"/>
            </w:pPr>
            <w:r>
              <w:rPr>
                <w:rStyle w:val="CharStyle183"/>
              </w:rPr>
              <w:t>cukr</w:t>
            </w:r>
          </w:p>
        </w:tc>
      </w:tr>
      <w:tr>
        <w:trPr>
          <w:trHeight w:val="191"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 xml:space="preserve">2 g </w:t>
            </w:r>
            <w:r>
              <w:rPr>
                <w:rStyle w:val="CharStyle184"/>
                <w:lang w:val="en-US" w:eastAsia="en-US" w:bidi="en-US"/>
              </w:rPr>
              <w:t xml:space="preserve">Fungus </w:t>
            </w:r>
            <w:r>
              <w:rPr>
                <w:rStyle w:val="CharStyle184"/>
              </w:rPr>
              <w:t>laricis</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center"/>
              <w:spacing w:before="0" w:after="0" w:line="180" w:lineRule="exact"/>
              <w:ind w:left="0" w:right="0" w:firstLine="0"/>
            </w:pPr>
            <w:r>
              <w:rPr>
                <w:rStyle w:val="CharStyle183"/>
              </w:rPr>
              <w:t xml:space="preserve">5 g </w:t>
            </w:r>
            <w:r>
              <w:rPr>
                <w:rStyle w:val="CharStyle184"/>
              </w:rPr>
              <w:t>Fr. Sennae</w:t>
            </w:r>
          </w:p>
        </w:tc>
      </w:tr>
      <w:tr>
        <w:trPr>
          <w:trHeight w:val="191"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 xml:space="preserve">2 g </w:t>
            </w:r>
            <w:r>
              <w:rPr>
                <w:rStyle w:val="CharStyle184"/>
              </w:rPr>
              <w:t>Rhiz. Galangae</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560" w:right="0" w:firstLine="0"/>
            </w:pPr>
            <w:r>
              <w:rPr>
                <w:rStyle w:val="CharStyle183"/>
              </w:rPr>
              <w:t>senesový plod</w:t>
            </w:r>
          </w:p>
        </w:tc>
      </w:tr>
      <w:tr>
        <w:trPr>
          <w:trHeight w:val="180"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 xml:space="preserve">2 g </w:t>
            </w:r>
            <w:r>
              <w:rPr>
                <w:rStyle w:val="CharStyle184"/>
              </w:rPr>
              <w:t>Rad. Gentianae</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260" w:right="0" w:firstLine="0"/>
            </w:pPr>
            <w:r>
              <w:rPr>
                <w:rStyle w:val="CharStyle183"/>
              </w:rPr>
              <w:t xml:space="preserve">4 g </w:t>
            </w:r>
            <w:r>
              <w:rPr>
                <w:rStyle w:val="CharStyle184"/>
              </w:rPr>
              <w:t>Rh. Zedoariae</w:t>
            </w:r>
          </w:p>
        </w:tc>
      </w:tr>
      <w:tr>
        <w:trPr>
          <w:trHeight w:val="220" w:hRule="exact"/>
        </w:trPr>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left"/>
              <w:spacing w:before="0" w:after="0" w:line="180" w:lineRule="exact"/>
              <w:ind w:left="680" w:right="0" w:firstLine="0"/>
            </w:pPr>
            <w:r>
              <w:rPr>
                <w:rStyle w:val="CharStyle183"/>
              </w:rPr>
              <w:t>hořec</w:t>
            </w:r>
          </w:p>
        </w:tc>
        <w:tc>
          <w:tcPr>
            <w:shd w:val="clear" w:color="auto" w:fill="FFFFFF"/>
            <w:tcBorders/>
            <w:vAlign w:val="top"/>
          </w:tcPr>
          <w:p>
            <w:pPr>
              <w:framePr w:w="4331" w:wrap="notBeside" w:vAnchor="text" w:hAnchor="text" w:y="1"/>
              <w:widowControl w:val="0"/>
              <w:rPr>
                <w:sz w:val="10"/>
                <w:szCs w:val="10"/>
              </w:rPr>
            </w:pPr>
          </w:p>
        </w:tc>
      </w:tr>
      <w:tr>
        <w:trPr>
          <w:trHeight w:val="284"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0" w:right="0" w:firstLine="0"/>
            </w:pPr>
            <w:r>
              <w:rPr>
                <w:rStyle w:val="CharStyle183"/>
              </w:rPr>
              <w:t>Rp. č. 2</w:t>
            </w:r>
          </w:p>
        </w:tc>
        <w:tc>
          <w:tcPr>
            <w:shd w:val="clear" w:color="auto" w:fill="FFFFFF"/>
            <w:tcBorders/>
            <w:vAlign w:val="top"/>
          </w:tcPr>
          <w:p>
            <w:pPr>
              <w:framePr w:w="4331" w:wrap="notBeside" w:vAnchor="text" w:hAnchor="text" w:y="1"/>
              <w:widowControl w:val="0"/>
              <w:rPr>
                <w:sz w:val="10"/>
                <w:szCs w:val="10"/>
              </w:rPr>
            </w:pPr>
          </w:p>
        </w:tc>
      </w:tr>
      <w:tr>
        <w:trPr>
          <w:trHeight w:val="220"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280" w:right="0" w:firstLine="0"/>
            </w:pPr>
            <w:r>
              <w:rPr>
                <w:rStyle w:val="CharStyle183"/>
              </w:rPr>
              <w:t xml:space="preserve">10 g </w:t>
            </w:r>
            <w:r>
              <w:rPr>
                <w:rStyle w:val="CharStyle183"/>
                <w:lang w:val="en-US" w:eastAsia="en-US" w:bidi="en-US"/>
              </w:rPr>
              <w:t xml:space="preserve">aloe </w:t>
            </w:r>
            <w:r>
              <w:rPr>
                <w:rStyle w:val="CharStyle183"/>
              </w:rPr>
              <w:t>nebo kořen hořce</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160" w:right="0" w:firstLine="0"/>
            </w:pPr>
            <w:r>
              <w:rPr>
                <w:rStyle w:val="CharStyle183"/>
              </w:rPr>
              <w:t xml:space="preserve">10 g kořen </w:t>
            </w:r>
            <w:r>
              <w:rPr>
                <w:rStyle w:val="CharStyle183"/>
                <w:lang w:val="sk-SK" w:eastAsia="sk-SK" w:bidi="sk-SK"/>
              </w:rPr>
              <w:t>rebarbory</w:t>
            </w:r>
          </w:p>
        </w:tc>
      </w:tr>
      <w:tr>
        <w:trPr>
          <w:trHeight w:val="194"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680" w:right="0" w:firstLine="0"/>
            </w:pPr>
            <w:r>
              <w:rPr>
                <w:rStyle w:val="CharStyle183"/>
              </w:rPr>
              <w:t>nebo pelyněk</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160" w:right="0" w:firstLine="0"/>
            </w:pPr>
            <w:r>
              <w:rPr>
                <w:rStyle w:val="CharStyle183"/>
              </w:rPr>
              <w:t xml:space="preserve">10 g </w:t>
            </w:r>
            <w:r>
              <w:rPr>
                <w:rStyle w:val="CharStyle183"/>
                <w:lang w:val="en-US" w:eastAsia="en-US" w:bidi="en-US"/>
              </w:rPr>
              <w:t>manna</w:t>
            </w:r>
          </w:p>
        </w:tc>
      </w:tr>
      <w:tr>
        <w:trPr>
          <w:trHeight w:val="191"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5 g myrha</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160" w:right="0" w:firstLine="0"/>
            </w:pPr>
            <w:r>
              <w:rPr>
                <w:rStyle w:val="CharStyle183"/>
              </w:rPr>
              <w:t>10 g benátský lektvar</w:t>
            </w:r>
          </w:p>
        </w:tc>
      </w:tr>
      <w:tr>
        <w:trPr>
          <w:trHeight w:val="187" w:hRule="exact"/>
        </w:trPr>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380" w:right="0" w:firstLine="0"/>
            </w:pPr>
            <w:r>
              <w:rPr>
                <w:rStyle w:val="CharStyle183"/>
              </w:rPr>
              <w:t>0,2 g šafrán</w:t>
            </w:r>
          </w:p>
        </w:tc>
        <w:tc>
          <w:tcPr>
            <w:shd w:val="clear" w:color="auto" w:fill="FFFFFF"/>
            <w:tcBorders/>
            <w:vAlign w:val="bottom"/>
          </w:tcPr>
          <w:p>
            <w:pPr>
              <w:pStyle w:val="Style11"/>
              <w:framePr w:w="4331" w:wrap="notBeside" w:vAnchor="text" w:hAnchor="text" w:y="1"/>
              <w:widowControl w:val="0"/>
              <w:keepNext w:val="0"/>
              <w:keepLines w:val="0"/>
              <w:shd w:val="clear" w:color="auto" w:fill="auto"/>
              <w:bidi w:val="0"/>
              <w:jc w:val="left"/>
              <w:spacing w:before="0" w:after="0" w:line="180" w:lineRule="exact"/>
              <w:ind w:left="260" w:right="0" w:firstLine="0"/>
            </w:pPr>
            <w:r>
              <w:rPr>
                <w:rStyle w:val="CharStyle183"/>
              </w:rPr>
              <w:t>5 g kořen jestřabiny</w:t>
            </w:r>
          </w:p>
        </w:tc>
      </w:tr>
      <w:tr>
        <w:trPr>
          <w:trHeight w:val="227" w:hRule="exact"/>
        </w:trPr>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left"/>
              <w:spacing w:before="0" w:after="0" w:line="180" w:lineRule="exact"/>
              <w:ind w:left="280" w:right="0" w:firstLine="0"/>
            </w:pPr>
            <w:r>
              <w:rPr>
                <w:rStyle w:val="CharStyle183"/>
              </w:rPr>
              <w:t>10 g alpské listí</w:t>
            </w:r>
          </w:p>
        </w:tc>
        <w:tc>
          <w:tcPr>
            <w:shd w:val="clear" w:color="auto" w:fill="FFFFFF"/>
            <w:tcBorders/>
            <w:vAlign w:val="top"/>
          </w:tcPr>
          <w:p>
            <w:pPr>
              <w:pStyle w:val="Style11"/>
              <w:framePr w:w="4331" w:wrap="notBeside" w:vAnchor="text" w:hAnchor="text" w:y="1"/>
              <w:widowControl w:val="0"/>
              <w:keepNext w:val="0"/>
              <w:keepLines w:val="0"/>
              <w:shd w:val="clear" w:color="auto" w:fill="auto"/>
              <w:bidi w:val="0"/>
              <w:jc w:val="left"/>
              <w:spacing w:before="0" w:after="0" w:line="180" w:lineRule="exact"/>
              <w:ind w:left="160" w:right="0" w:firstLine="0"/>
            </w:pPr>
            <w:r>
              <w:rPr>
                <w:rStyle w:val="CharStyle183"/>
              </w:rPr>
              <w:t xml:space="preserve">10 g kořen </w:t>
            </w:r>
            <w:r>
              <w:rPr>
                <w:rStyle w:val="CharStyle183"/>
                <w:lang w:val="sk-SK" w:eastAsia="sk-SK" w:bidi="sk-SK"/>
              </w:rPr>
              <w:t>angeliky</w:t>
            </w:r>
          </w:p>
        </w:tc>
      </w:tr>
    </w:tbl>
    <w:p>
      <w:pPr>
        <w:pStyle w:val="Style303"/>
        <w:framePr w:w="4331" w:wrap="notBeside" w:vAnchor="text" w:hAnchor="text" w:y="1"/>
        <w:widowControl w:val="0"/>
        <w:keepNext w:val="0"/>
        <w:keepLines w:val="0"/>
        <w:shd w:val="clear" w:color="auto" w:fill="auto"/>
        <w:bidi w:val="0"/>
        <w:jc w:val="left"/>
        <w:spacing w:before="0" w:after="0" w:line="180" w:lineRule="exact"/>
        <w:ind w:left="0" w:right="0" w:firstLine="0"/>
      </w:pPr>
      <w:r>
        <w:rPr>
          <w:lang w:val="cs-CZ" w:eastAsia="cs-CZ" w:bidi="cs-CZ"/>
          <w:w w:val="100"/>
          <w:spacing w:val="0"/>
          <w:color w:val="000000"/>
          <w:position w:val="0"/>
        </w:rPr>
        <w:t>10 g přirozený kafr</w:t>
      </w:r>
    </w:p>
    <w:p>
      <w:pPr>
        <w:framePr w:w="4331" w:wrap="notBeside" w:vAnchor="text" w:hAnchor="text"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4" w:after="398" w:line="212" w:lineRule="exact"/>
        <w:ind w:left="0" w:right="0" w:firstLine="280"/>
      </w:pPr>
      <w:r>
        <w:rPr>
          <w:lang w:val="cs-CZ" w:eastAsia="cs-CZ" w:bidi="cs-CZ"/>
          <w:w w:val="100"/>
          <w:spacing w:val="0"/>
          <w:color w:val="000000"/>
          <w:position w:val="0"/>
        </w:rPr>
        <w:t>Zalít půl litrem čisté vodky (nejvhodnější je ruská, případně 2 litry vína), na 14 dní ponechat na slunci nebo blízko kamen a denně protřepat. Potom procedit.</w:t>
      </w:r>
    </w:p>
    <w:p>
      <w:pPr>
        <w:pStyle w:val="Style72"/>
        <w:widowControl w:val="0"/>
        <w:keepNext/>
        <w:keepLines/>
        <w:shd w:val="clear" w:color="auto" w:fill="auto"/>
        <w:bidi w:val="0"/>
        <w:spacing w:before="0" w:after="0" w:line="240" w:lineRule="exact"/>
        <w:ind w:left="280" w:right="0" w:hanging="280"/>
      </w:pPr>
      <w:bookmarkStart w:id="319" w:name="bookmark319"/>
      <w:r>
        <w:rPr>
          <w:lang w:val="cs-CZ" w:eastAsia="cs-CZ" w:bidi="cs-CZ"/>
          <w:sz w:val="24"/>
          <w:szCs w:val="24"/>
          <w:w w:val="100"/>
          <w:spacing w:val="0"/>
          <w:color w:val="000000"/>
          <w:position w:val="0"/>
        </w:rPr>
        <w:t>NEPROPUSTNOST JÍCNU</w:t>
      </w:r>
      <w:bookmarkEnd w:id="319"/>
    </w:p>
    <w:p>
      <w:pPr>
        <w:pStyle w:val="Style92"/>
        <w:widowControl w:val="0"/>
        <w:keepNext w:val="0"/>
        <w:keepLines w:val="0"/>
        <w:shd w:val="clear" w:color="auto" w:fill="auto"/>
        <w:bidi w:val="0"/>
        <w:spacing w:before="0" w:after="0" w:line="260" w:lineRule="exact"/>
        <w:ind w:left="280" w:right="0" w:hanging="280"/>
      </w:pPr>
      <w:r>
        <w:rPr>
          <w:lang w:val="en-US" w:eastAsia="en-US" w:bidi="en-US"/>
          <w:w w:val="100"/>
          <w:spacing w:val="0"/>
          <w:color w:val="000000"/>
          <w:position w:val="0"/>
        </w:rPr>
        <w:t xml:space="preserve">(Achalasia </w:t>
      </w:r>
      <w:r>
        <w:rPr>
          <w:lang w:val="cs-CZ" w:eastAsia="cs-CZ" w:bidi="cs-CZ"/>
          <w:w w:val="100"/>
          <w:spacing w:val="0"/>
          <w:color w:val="000000"/>
          <w:position w:val="0"/>
        </w:rPr>
        <w:t>cardiae - Megasofagus)</w:t>
      </w:r>
      <w:r>
        <w:rPr>
          <w:rStyle w:val="CharStyle94"/>
          <w:i w:val="0"/>
          <w:iCs w:val="0"/>
        </w:rPr>
        <w:t xml:space="preserve"> 530</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Průchod potravy do žaludku je výrazně ztížen. Příči</w:t>
        <w:softHyphen/>
        <w:t>nou může být prostředí, psychická zátěž, nemoc žluční</w:t>
        <w:softHyphen/>
        <w:t>ku, žaludku, střev, pohlavního ústrojí a také otrava.</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Nemocní udávají pocit váznutí sousta, později bolest za hrudní kostí a v nadbřišku. Mizí po průchodu sousta kardií. Trápí je úporné pálení žáhy a trpí váhovým úbytkem, dušností a zvracením.</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V léčení se podává tekutá strava v malých dávkách, pije se trubičkou, každé sousto se musí důkladně pro- žvýkat a často zapíjet.</w:t>
      </w:r>
    </w:p>
    <w:p>
      <w:pPr>
        <w:pStyle w:val="Style44"/>
        <w:widowControl w:val="0"/>
        <w:keepNext w:val="0"/>
        <w:keepLines w:val="0"/>
        <w:shd w:val="clear" w:color="auto" w:fill="auto"/>
        <w:bidi w:val="0"/>
        <w:spacing w:before="0" w:after="0"/>
        <w:ind w:left="280" w:right="0" w:hanging="280"/>
      </w:pPr>
      <w:r>
        <w:rPr>
          <w:rStyle w:val="CharStyle75"/>
        </w:rPr>
        <w:t>20</w:t>
      </w:r>
      <w:r>
        <w:rPr>
          <w:lang w:val="cs-CZ" w:eastAsia="cs-CZ" w:bidi="cs-CZ"/>
          <w:w w:val="100"/>
          <w:spacing w:val="0"/>
          <w:color w:val="000000"/>
          <w:position w:val="0"/>
        </w:rPr>
        <w:t xml:space="preserve"> g máta peprná</w:t>
      </w:r>
    </w:p>
    <w:p>
      <w:pPr>
        <w:pStyle w:val="Style68"/>
        <w:widowControl w:val="0"/>
        <w:keepNext w:val="0"/>
        <w:keepLines w:val="0"/>
        <w:shd w:val="clear" w:color="auto" w:fill="auto"/>
        <w:bidi w:val="0"/>
        <w:jc w:val="left"/>
        <w:spacing w:before="0" w:after="214"/>
        <w:ind w:left="0" w:right="0" w:firstLine="280"/>
      </w:pPr>
      <w:r>
        <w:rPr>
          <w:lang w:val="cs-CZ" w:eastAsia="cs-CZ" w:bidi="cs-CZ"/>
          <w:w w:val="100"/>
          <w:spacing w:val="0"/>
          <w:color w:val="000000"/>
          <w:position w:val="0"/>
        </w:rPr>
        <w:t xml:space="preserve">(Fol. Menthae pip.) </w:t>
      </w:r>
      <w:r>
        <w:rPr>
          <w:rStyle w:val="CharStyle77"/>
          <w:i w:val="0"/>
          <w:iCs w:val="0"/>
        </w:rPr>
        <w:t xml:space="preserve">50 g semeno lněné </w:t>
      </w:r>
      <w:r>
        <w:rPr>
          <w:lang w:val="cs-CZ" w:eastAsia="cs-CZ" w:bidi="cs-CZ"/>
          <w:w w:val="100"/>
          <w:spacing w:val="0"/>
          <w:color w:val="000000"/>
          <w:position w:val="0"/>
        </w:rPr>
        <w:t>(Sem. Lini)</w:t>
      </w:r>
    </w:p>
    <w:p>
      <w:pPr>
        <w:pStyle w:val="Style11"/>
        <w:widowControl w:val="0"/>
        <w:keepNext w:val="0"/>
        <w:keepLines w:val="0"/>
        <w:shd w:val="clear" w:color="auto" w:fill="auto"/>
        <w:bidi w:val="0"/>
        <w:jc w:val="both"/>
        <w:spacing w:before="0" w:after="227" w:line="223" w:lineRule="exact"/>
        <w:ind w:left="0" w:right="0" w:firstLine="280"/>
      </w:pPr>
      <w:r>
        <w:rPr>
          <w:lang w:val="cs-CZ" w:eastAsia="cs-CZ" w:bidi="cs-CZ"/>
          <w:w w:val="100"/>
          <w:spacing w:val="0"/>
          <w:color w:val="000000"/>
          <w:position w:val="0"/>
        </w:rPr>
        <w:t>1 lžička na šálek, vařit 3 minuty, pít během dne po 1- 2 lžičkách čaje.</w:t>
      </w:r>
    </w:p>
    <w:p>
      <w:pPr>
        <w:pStyle w:val="Style72"/>
        <w:widowControl w:val="0"/>
        <w:keepNext/>
        <w:keepLines/>
        <w:shd w:val="clear" w:color="auto" w:fill="auto"/>
        <w:bidi w:val="0"/>
        <w:spacing w:before="0" w:after="0" w:line="240" w:lineRule="exact"/>
        <w:ind w:left="280" w:right="0" w:hanging="280"/>
      </w:pPr>
      <w:bookmarkStart w:id="320" w:name="bookmark320"/>
      <w:r>
        <w:rPr>
          <w:lang w:val="cs-CZ" w:eastAsia="cs-CZ" w:bidi="cs-CZ"/>
          <w:sz w:val="24"/>
          <w:szCs w:val="24"/>
          <w:w w:val="100"/>
          <w:spacing w:val="0"/>
          <w:color w:val="000000"/>
          <w:position w:val="0"/>
        </w:rPr>
        <w:t>RAKOVINA HLTANU</w:t>
      </w:r>
      <w:bookmarkEnd w:id="320"/>
    </w:p>
    <w:p>
      <w:pPr>
        <w:pStyle w:val="Style92"/>
        <w:widowControl w:val="0"/>
        <w:keepNext w:val="0"/>
        <w:keepLines w:val="0"/>
        <w:shd w:val="clear" w:color="auto" w:fill="auto"/>
        <w:bidi w:val="0"/>
        <w:spacing w:before="0" w:after="0" w:line="260" w:lineRule="exact"/>
        <w:ind w:left="280" w:right="0" w:hanging="280"/>
      </w:pPr>
      <w:r>
        <w:rPr>
          <w:lang w:val="cs-CZ" w:eastAsia="cs-CZ" w:bidi="cs-CZ"/>
          <w:w w:val="100"/>
          <w:spacing w:val="0"/>
          <w:color w:val="000000"/>
          <w:position w:val="0"/>
        </w:rPr>
        <w:t xml:space="preserve">(Ca </w:t>
      </w:r>
      <w:r>
        <w:rPr>
          <w:lang w:val="en-US" w:eastAsia="en-US" w:bidi="en-US"/>
          <w:w w:val="100"/>
          <w:spacing w:val="0"/>
          <w:color w:val="000000"/>
          <w:position w:val="0"/>
        </w:rPr>
        <w:t>Oesophagi)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se vyskytuje častěji u mužů po padesátce.</w:t>
      </w:r>
    </w:p>
    <w:p>
      <w:pPr>
        <w:pStyle w:val="Style11"/>
        <w:widowControl w:val="0"/>
        <w:keepNext w:val="0"/>
        <w:keepLines w:val="0"/>
        <w:shd w:val="clear" w:color="auto" w:fill="auto"/>
        <w:bidi w:val="0"/>
        <w:jc w:val="both"/>
        <w:spacing w:before="0" w:after="0" w:line="212" w:lineRule="exact"/>
        <w:ind w:left="0" w:right="0" w:firstLine="280"/>
        <w:sectPr>
          <w:pgSz w:w="12258" w:h="17255"/>
          <w:pgMar w:top="1278" w:left="1182" w:right="1230" w:bottom="1744" w:header="0" w:footer="3" w:gutter="0"/>
          <w:rtlGutter w:val="0"/>
          <w:cols w:num="2" w:sep="1" w:space="392"/>
          <w:noEndnote/>
          <w:docGrid w:linePitch="360"/>
        </w:sectPr>
      </w:pPr>
      <w:r>
        <w:rPr>
          <w:rStyle w:val="CharStyle91"/>
        </w:rPr>
        <w:t>Příznaky:</w:t>
      </w:r>
      <w:r>
        <w:rPr>
          <w:lang w:val="cs-CZ" w:eastAsia="cs-CZ" w:bidi="cs-CZ"/>
          <w:w w:val="100"/>
          <w:spacing w:val="0"/>
          <w:color w:val="000000"/>
          <w:position w:val="0"/>
        </w:rPr>
        <w:t xml:space="preserve"> obtížné polykání, pak bolest v nadbřišku, nechutenství, říhání, škytavka, úporná zácpa pro malý příjem pokrmů, krvácení při zvracení a v stolici.</w:t>
      </w:r>
    </w:p>
    <w:p>
      <w:pPr>
        <w:pStyle w:val="Style11"/>
        <w:widowControl w:val="0"/>
        <w:keepNext w:val="0"/>
        <w:keepLines w:val="0"/>
        <w:shd w:val="clear" w:color="auto" w:fill="auto"/>
        <w:bidi w:val="0"/>
        <w:jc w:val="both"/>
        <w:spacing w:before="0" w:after="0" w:line="212" w:lineRule="exact"/>
        <w:ind w:left="0" w:right="0" w:firstLine="280"/>
      </w:pPr>
      <w:r>
        <w:pict>
          <v:shape id="_x0000_s2310" type="#_x0000_t202" style="position:absolute;margin-left:14.75pt;margin-top:46.35pt;width:98.1pt;height:79.85pt;z-index:-125828796;mso-wrap-distance-left:5.pt;mso-wrap-distance-right:14.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560" w:firstLine="0"/>
                  </w:pPr>
                  <w:r>
                    <w:rPr>
                      <w:rStyle w:val="CharStyle67"/>
                    </w:rPr>
                    <w:t xml:space="preserve">40 g divoký chmel </w:t>
                  </w:r>
                  <w:r>
                    <w:rPr>
                      <w:rStyle w:val="CharStyle71"/>
                    </w:rPr>
                    <w:t xml:space="preserve">(Strh. </w:t>
                  </w:r>
                  <w:r>
                    <w:rPr>
                      <w:rStyle w:val="CharStyle71"/>
                      <w:lang w:val="sk-SK" w:eastAsia="sk-SK" w:bidi="sk-SK"/>
                    </w:rPr>
                    <w:t>Lúpili)</w:t>
                  </w:r>
                </w:p>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(Fol. Plantaginis)</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txbxContent>
            </v:textbox>
            <w10:wrap type="square" side="right" anchorx="margin" anchory="margin"/>
          </v:shape>
        </w:pict>
      </w:r>
      <w:r>
        <w:pict>
          <v:shape id="_x0000_s2311" type="#_x0000_t202" style="position:absolute;margin-left:129.6pt;margin-top:302.35pt;width:99.9pt;height:79.8pt;z-index:-125828795;mso-wrap-distance-left:18.35pt;mso-wrap-distance-right:5.6pt;mso-wrap-distance-bottom:15.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20-30 g řecké semeno</w:t>
                  </w:r>
                </w:p>
                <w:p>
                  <w:pPr>
                    <w:pStyle w:val="Style68"/>
                    <w:widowControl w:val="0"/>
                    <w:keepNext w:val="0"/>
                    <w:keepLines w:val="0"/>
                    <w:shd w:val="clear" w:color="auto" w:fill="auto"/>
                    <w:bidi w:val="0"/>
                    <w:jc w:val="left"/>
                    <w:spacing w:before="0" w:after="0"/>
                    <w:ind w:left="0" w:right="0" w:firstLine="700"/>
                  </w:pPr>
                  <w:r>
                    <w:rPr>
                      <w:rStyle w:val="CharStyle69"/>
                      <w:i/>
                      <w:iCs/>
                    </w:rPr>
                    <w:t xml:space="preserve">(Fr. Foenugraeci) </w:t>
                  </w:r>
                  <w:r>
                    <w:rPr>
                      <w:rStyle w:val="CharStyle70"/>
                      <w:i w:val="0"/>
                      <w:iCs w:val="0"/>
                    </w:rPr>
                    <w:t>50-100 g řebříček</w:t>
                  </w:r>
                </w:p>
                <w:p>
                  <w:pPr>
                    <w:pStyle w:val="Style68"/>
                    <w:widowControl w:val="0"/>
                    <w:keepNext w:val="0"/>
                    <w:keepLines w:val="0"/>
                    <w:shd w:val="clear" w:color="auto" w:fill="auto"/>
                    <w:bidi w:val="0"/>
                    <w:jc w:val="left"/>
                    <w:spacing w:before="0" w:after="0"/>
                    <w:ind w:left="0" w:right="0" w:firstLine="780"/>
                  </w:pPr>
                  <w:r>
                    <w:rPr>
                      <w:rStyle w:val="CharStyle69"/>
                      <w:i/>
                      <w:iCs/>
                    </w:rPr>
                    <w:t xml:space="preserve">(Fol. Mile folii) </w:t>
                  </w:r>
                  <w:r>
                    <w:rPr>
                      <w:rStyle w:val="CharStyle70"/>
                      <w:i w:val="0"/>
                      <w:iCs w:val="0"/>
                    </w:rPr>
                    <w:t>50 g proskurník</w:t>
                  </w:r>
                </w:p>
                <w:p>
                  <w:pPr>
                    <w:pStyle w:val="Style44"/>
                    <w:widowControl w:val="0"/>
                    <w:keepNext w:val="0"/>
                    <w:keepLines w:val="0"/>
                    <w:shd w:val="clear" w:color="auto" w:fill="auto"/>
                    <w:bidi w:val="0"/>
                    <w:jc w:val="left"/>
                    <w:spacing w:before="0" w:after="0"/>
                    <w:ind w:left="0" w:right="0" w:firstLine="440"/>
                  </w:pPr>
                  <w:r>
                    <w:rPr>
                      <w:rStyle w:val="CharStyle71"/>
                    </w:rPr>
                    <w:t xml:space="preserve">(Rad. Althaeae) </w:t>
                  </w:r>
                  <w:r>
                    <w:rPr>
                      <w:rStyle w:val="CharStyle67"/>
                    </w:rPr>
                    <w:t>20-30 g kořen pýru</w:t>
                  </w:r>
                </w:p>
                <w:p>
                  <w:pPr>
                    <w:pStyle w:val="Style68"/>
                    <w:widowControl w:val="0"/>
                    <w:keepNext w:val="0"/>
                    <w:keepLines w:val="0"/>
                    <w:shd w:val="clear" w:color="auto" w:fill="auto"/>
                    <w:bidi w:val="0"/>
                    <w:jc w:val="left"/>
                    <w:spacing w:before="0" w:after="0"/>
                    <w:ind w:left="0" w:right="0" w:firstLine="700"/>
                  </w:pPr>
                  <w:r>
                    <w:rPr>
                      <w:rStyle w:val="CharStyle69"/>
                      <w:i/>
                      <w:iCs/>
                    </w:rPr>
                    <w:t>(Rh. Agropyri)</w:t>
                  </w:r>
                </w:p>
              </w:txbxContent>
            </v:textbox>
            <w10:wrap type="square" anchorx="margin" anchory="margin"/>
          </v:shape>
        </w:pict>
      </w:r>
      <w:r>
        <w:pict>
          <v:shape id="_x0000_s2312" type="#_x0000_t202" style="position:absolute;margin-left:13.7pt;margin-top:538.45pt;width:88.pt;height:41.25pt;z-index:-125828794;mso-wrap-distance-left:5.pt;mso-wrap-distance-right:28.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20 g květ levandule </w:t>
                  </w:r>
                  <w:r>
                    <w:rPr>
                      <w:rStyle w:val="CharStyle69"/>
                      <w:i/>
                      <w:iCs/>
                    </w:rPr>
                    <w:t xml:space="preserve">(Fl. </w:t>
                  </w:r>
                  <w:r>
                    <w:rPr>
                      <w:rStyle w:val="CharStyle69"/>
                      <w:lang w:val="en-US" w:eastAsia="en-US" w:bidi="en-US"/>
                      <w:i/>
                      <w:iCs/>
                    </w:rPr>
                    <w:t>Lavandulae</w:t>
                  </w:r>
                  <w:r>
                    <w:rPr>
                      <w:rStyle w:val="CharStyle69"/>
                      <w:i/>
                      <w:iCs/>
                    </w:rPr>
                    <w:t>)</w:t>
                  </w:r>
                </w:p>
              </w:txbxContent>
            </v:textbox>
            <w10:wrap type="square" side="right" anchorx="margin" anchory="margin"/>
          </v:shape>
        </w:pict>
      </w:r>
      <w:r>
        <w:pict>
          <v:shape id="_x0000_s2313" type="#_x0000_t75" style="position:absolute;margin-left:264.6pt;margin-top:43.75pt;width:92.15pt;height:108.pt;z-index:-125828793;mso-wrap-distance-left:5.pt;mso-wrap-distance-right:10.6pt;mso-wrap-distance-bottom:354.6pt;mso-position-horizontal-relative:margin;mso-position-vertical-relative:margin" wrapcoords="0 0 21600 0 21600 5043 19744 5486 19744 21600 3171 21600 3171 5486 0 5043 0 0">
            <v:imagedata r:id="rId1300" r:href="rId1301"/>
            <w10:wrap type="square" anchorx="margin" anchory="margin"/>
          </v:shape>
        </w:pict>
      </w:r>
      <w:r>
        <w:pict>
          <v:shape id="_x0000_s2314" type="#_x0000_t75" style="position:absolute;margin-left:278.1pt;margin-top:161.3pt;width:70.55pt;height:345.1pt;z-index:-125828792;mso-wrap-distance-left:13.5pt;mso-wrap-distance-top:117.55pt;mso-wrap-distance-right:18.55pt;mso-position-horizontal-relative:margin;mso-position-vertical-relative:margin" wrapcoords="0 0 21600 0 21600 5043 19744 5486 19744 21600 3171 21600 3171 5486 0 5043 0 0">
            <v:imagedata r:id="rId1302" r:href="rId1303"/>
            <w10:wrap type="square" anchorx="margin" anchory="margin"/>
          </v:shape>
        </w:pict>
      </w:r>
      <w:r>
        <w:rPr>
          <w:lang w:val="cs-CZ" w:eastAsia="cs-CZ" w:bidi="cs-CZ"/>
          <w:w w:val="100"/>
          <w:spacing w:val="0"/>
          <w:color w:val="000000"/>
          <w:position w:val="0"/>
        </w:rPr>
        <w:t>Nezbytné je lékařské ošetření. Nemocný může klok</w:t>
        <w:softHyphen/>
        <w:t>tat: 1 lžička malvy (Fol. Malvae) a Hb. Galii veri. Na noc obklad z ječné mouky zadělané čajem z malvy na teplou kaši.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lékořice</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 xml:space="preserve">(Rad. Glycyrrhizae) </w:t>
      </w:r>
      <w:r>
        <w:rPr>
          <w:rStyle w:val="CharStyle77"/>
          <w:i w:val="0"/>
          <w:iCs w:val="0"/>
        </w:rPr>
        <w:t xml:space="preserve">30 g květ měsíčku </w:t>
      </w:r>
      <w:r>
        <w:rPr>
          <w:lang w:val="cs-CZ" w:eastAsia="cs-CZ" w:bidi="cs-CZ"/>
          <w:w w:val="100"/>
          <w:spacing w:val="0"/>
          <w:color w:val="000000"/>
          <w:position w:val="0"/>
        </w:rPr>
        <w:t>(Fl. Calendulae)</w:t>
      </w:r>
    </w:p>
    <w:p>
      <w:pPr>
        <w:pStyle w:val="Style44"/>
        <w:widowControl w:val="0"/>
        <w:keepNext w:val="0"/>
        <w:keepLines w:val="0"/>
        <w:shd w:val="clear" w:color="auto" w:fill="auto"/>
        <w:bidi w:val="0"/>
        <w:jc w:val="right"/>
        <w:spacing w:before="0" w:after="0"/>
        <w:ind w:left="0" w:right="240" w:firstLine="0"/>
      </w:pPr>
      <w:r>
        <w:rPr>
          <w:lang w:val="cs-CZ" w:eastAsia="cs-CZ" w:bidi="cs-CZ"/>
          <w:w w:val="100"/>
          <w:spacing w:val="0"/>
          <w:color w:val="000000"/>
          <w:position w:val="0"/>
        </w:rPr>
        <w:t xml:space="preserve">150 g kůra kondurangová </w:t>
      </w:r>
      <w:r>
        <w:rPr>
          <w:rStyle w:val="CharStyle75"/>
        </w:rPr>
        <w:t>(Cort. Condurango)</w:t>
      </w:r>
    </w:p>
    <w:p>
      <w:pPr>
        <w:pStyle w:val="Style11"/>
        <w:widowControl w:val="0"/>
        <w:keepNext w:val="0"/>
        <w:keepLines w:val="0"/>
        <w:shd w:val="clear" w:color="auto" w:fill="auto"/>
        <w:bidi w:val="0"/>
        <w:jc w:val="both"/>
        <w:spacing w:before="0" w:after="211" w:line="223" w:lineRule="exact"/>
        <w:ind w:left="0" w:right="0" w:firstLine="280"/>
      </w:pPr>
      <w:r>
        <w:rPr>
          <w:lang w:val="cs-CZ" w:eastAsia="cs-CZ" w:bidi="cs-CZ"/>
          <w:w w:val="100"/>
          <w:spacing w:val="0"/>
          <w:color w:val="000000"/>
          <w:position w:val="0"/>
        </w:rPr>
        <w:t>1 lžička na šálek, vařit 3 minuty a pít 2x denně šálek před jídlem.</w:t>
      </w:r>
    </w:p>
    <w:p>
      <w:pPr>
        <w:pStyle w:val="Style92"/>
        <w:widowControl w:val="0"/>
        <w:keepNext w:val="0"/>
        <w:keepLines w:val="0"/>
        <w:shd w:val="clear" w:color="auto" w:fill="auto"/>
        <w:bidi w:val="0"/>
        <w:jc w:val="left"/>
        <w:spacing w:before="0" w:after="38" w:line="260" w:lineRule="exact"/>
        <w:ind w:left="0" w:right="0" w:firstLine="0"/>
      </w:pPr>
      <w:r>
        <w:rPr>
          <w:rStyle w:val="CharStyle94"/>
          <w:i w:val="0"/>
          <w:iCs w:val="0"/>
        </w:rPr>
        <w:t xml:space="preserve">ZÁNĚT HLTANU </w:t>
      </w:r>
      <w:r>
        <w:rPr>
          <w:lang w:val="en-US" w:eastAsia="en-US" w:bidi="en-US"/>
          <w:w w:val="100"/>
          <w:spacing w:val="0"/>
          <w:color w:val="000000"/>
          <w:position w:val="0"/>
        </w:rPr>
        <w:t>(Oesophagitis)</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Vzniká od žaludečních šťáv přítomných v hltanu nebo opožděným vyprazdňováním žaludku, z přílišné obezi</w:t>
        <w:softHyphen/>
        <w:t>ty, při žaludečních vředech a v těhotenství, po opera</w:t>
        <w:softHyphen/>
        <w:t>cích, od alkoholu a cigaret nebo horkého jídla. '</w:t>
      </w:r>
    </w:p>
    <w:p>
      <w:pPr>
        <w:pStyle w:val="Style11"/>
        <w:numPr>
          <w:ilvl w:val="0"/>
          <w:numId w:val="565"/>
        </w:numPr>
        <w:tabs>
          <w:tab w:leader="none" w:pos="496" w:val="left"/>
        </w:tabs>
        <w:widowControl w:val="0"/>
        <w:keepNext w:val="0"/>
        <w:keepLines w:val="0"/>
        <w:shd w:val="clear" w:color="auto" w:fill="auto"/>
        <w:bidi w:val="0"/>
        <w:jc w:val="both"/>
        <w:spacing w:before="0" w:after="0" w:line="212" w:lineRule="exact"/>
        <w:ind w:left="0" w:right="0" w:firstLine="280"/>
      </w:pPr>
      <w:r>
        <w:rPr>
          <w:rStyle w:val="CharStyle185"/>
        </w:rPr>
        <w:t xml:space="preserve">Akutní </w:t>
      </w:r>
      <w:r>
        <w:rPr>
          <w:lang w:val="cs-CZ" w:eastAsia="cs-CZ" w:bidi="cs-CZ"/>
          <w:w w:val="100"/>
          <w:spacing w:val="0"/>
          <w:color w:val="000000"/>
          <w:position w:val="0"/>
        </w:rPr>
        <w:t>- bolest za hrudní kostí při jídle, bolestivé polykání pokrmů tvrdých, horkých nebo pikantních, bolesti v nadbřišku, kolem lopatek a v krku nebo rame</w:t>
        <w:softHyphen/>
        <w:t>nou, celková schvácenost.</w:t>
      </w:r>
    </w:p>
    <w:p>
      <w:pPr>
        <w:pStyle w:val="Style11"/>
        <w:widowControl w:val="0"/>
        <w:keepNext w:val="0"/>
        <w:keepLines w:val="0"/>
        <w:shd w:val="clear" w:color="auto" w:fill="auto"/>
        <w:bidi w:val="0"/>
        <w:jc w:val="both"/>
        <w:spacing w:before="0" w:after="137" w:line="212" w:lineRule="exact"/>
        <w:ind w:left="0" w:right="0" w:firstLine="280"/>
      </w:pPr>
      <w:r>
        <w:rPr>
          <w:lang w:val="cs-CZ" w:eastAsia="cs-CZ" w:bidi="cs-CZ"/>
          <w:w w:val="100"/>
          <w:spacing w:val="0"/>
          <w:color w:val="000000"/>
          <w:position w:val="0"/>
        </w:rPr>
        <w:t>Léčí se u kýly operací, jinak jíst 5-6x denně, napo</w:t>
        <w:softHyphen/>
        <w:t xml:space="preserve">sled 2 hodiny před spánkem. Při spánku vysoko podložit hlavu. Jíst pokrmy </w:t>
      </w:r>
      <w:r>
        <w:rPr>
          <w:lang w:val="sk-SK" w:eastAsia="sk-SK" w:bidi="sk-SK"/>
          <w:w w:val="100"/>
          <w:spacing w:val="0"/>
          <w:color w:val="000000"/>
          <w:position w:val="0"/>
        </w:rPr>
        <w:t xml:space="preserve">polotekuté, </w:t>
      </w:r>
      <w:r>
        <w:rPr>
          <w:lang w:val="cs-CZ" w:eastAsia="cs-CZ" w:bidi="cs-CZ"/>
          <w:w w:val="100"/>
          <w:spacing w:val="0"/>
          <w:color w:val="000000"/>
          <w:position w:val="0"/>
        </w:rPr>
        <w:t>teplé, ale ne horké.</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(Anth. Chamomilae) </w:t>
      </w:r>
      <w:r>
        <w:rPr>
          <w:rStyle w:val="CharStyle77"/>
          <w:i w:val="0"/>
          <w:iCs w:val="0"/>
        </w:rPr>
        <w:t>50 g meduňka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šalvěj</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700" w:right="380" w:hanging="420"/>
      </w:pPr>
      <w:r>
        <w:rPr>
          <w:lang w:val="cs-CZ" w:eastAsia="cs-CZ" w:bidi="cs-CZ"/>
          <w:w w:val="100"/>
          <w:spacing w:val="0"/>
          <w:color w:val="000000"/>
          <w:position w:val="0"/>
        </w:rPr>
        <w:t xml:space="preserve">30 g květ měsíčku </w:t>
      </w:r>
      <w:r>
        <w:rPr>
          <w:rStyle w:val="CharStyle75"/>
        </w:rPr>
        <w:t>(Fl. Calendulae)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máta peprná</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Menthae pip.)</w:t>
      </w:r>
    </w:p>
    <w:p>
      <w:pPr>
        <w:pStyle w:val="Style11"/>
        <w:numPr>
          <w:ilvl w:val="0"/>
          <w:numId w:val="567"/>
        </w:numPr>
        <w:tabs>
          <w:tab w:leader="none" w:pos="441" w:val="left"/>
        </w:tabs>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lžičky na 2 šálky, zapařit a odstavit na 3 hodiny. Pít 3x denně po půl šálku před obědem a večeří.</w:t>
      </w:r>
    </w:p>
    <w:p>
      <w:pPr>
        <w:pStyle w:val="Style213"/>
        <w:numPr>
          <w:ilvl w:val="0"/>
          <w:numId w:val="565"/>
        </w:numPr>
        <w:tabs>
          <w:tab w:leader="none" w:pos="582" w:val="left"/>
        </w:tabs>
        <w:widowControl w:val="0"/>
        <w:keepNext w:val="0"/>
        <w:keepLines w:val="0"/>
        <w:shd w:val="clear" w:color="auto" w:fill="auto"/>
        <w:bidi w:val="0"/>
        <w:jc w:val="both"/>
        <w:spacing w:before="0" w:after="178" w:line="200" w:lineRule="exact"/>
        <w:ind w:left="0" w:right="0" w:firstLine="280"/>
      </w:pPr>
      <w:r>
        <w:rPr>
          <w:lang w:val="cs-CZ" w:eastAsia="cs-CZ" w:bidi="cs-CZ"/>
          <w:w w:val="100"/>
          <w:spacing w:val="0"/>
          <w:color w:val="000000"/>
          <w:position w:val="0"/>
        </w:rPr>
        <w:t>Chronický</w:t>
      </w:r>
    </w:p>
    <w:p>
      <w:pPr>
        <w:pStyle w:val="Style44"/>
        <w:tabs>
          <w:tab w:leader="none" w:pos="2577" w:val="left"/>
        </w:tabs>
        <w:widowControl w:val="0"/>
        <w:keepNext w:val="0"/>
        <w:keepLines w:val="0"/>
        <w:shd w:val="clear" w:color="auto" w:fill="auto"/>
        <w:bidi w:val="0"/>
        <w:spacing w:before="0" w:after="0" w:line="194" w:lineRule="exact"/>
        <w:ind w:left="0" w:right="0" w:firstLine="280"/>
      </w:pPr>
      <w:r>
        <w:rPr>
          <w:lang w:val="cs-CZ" w:eastAsia="cs-CZ" w:bidi="cs-CZ"/>
          <w:w w:val="100"/>
          <w:spacing w:val="0"/>
          <w:color w:val="000000"/>
          <w:position w:val="0"/>
        </w:rPr>
        <w:t>20 g semene lněného</w:t>
        <w:tab/>
        <w:t>20 g list podbělu</w:t>
      </w:r>
    </w:p>
    <w:p>
      <w:pPr>
        <w:pStyle w:val="Style68"/>
        <w:tabs>
          <w:tab w:leader="none" w:pos="3000" w:val="left"/>
        </w:tabs>
        <w:widowControl w:val="0"/>
        <w:keepNext w:val="0"/>
        <w:keepLines w:val="0"/>
        <w:shd w:val="clear" w:color="auto" w:fill="auto"/>
        <w:bidi w:val="0"/>
        <w:spacing w:before="0" w:after="0" w:line="194" w:lineRule="exact"/>
        <w:ind w:left="700" w:right="0" w:firstLine="0"/>
      </w:pPr>
      <w:r>
        <w:rPr>
          <w:lang w:val="cs-CZ" w:eastAsia="cs-CZ" w:bidi="cs-CZ"/>
          <w:w w:val="100"/>
          <w:spacing w:val="0"/>
          <w:color w:val="000000"/>
          <w:position w:val="0"/>
        </w:rPr>
        <w:t>(Sem. Fini)</w:t>
        <w:tab/>
        <w:t>(Fol. Farfarae)</w:t>
      </w:r>
    </w:p>
    <w:p>
      <w:pPr>
        <w:pStyle w:val="Style44"/>
        <w:widowControl w:val="0"/>
        <w:keepNext w:val="0"/>
        <w:keepLines w:val="0"/>
        <w:shd w:val="clear" w:color="auto" w:fill="auto"/>
        <w:bidi w:val="0"/>
        <w:spacing w:before="0" w:after="0" w:line="194" w:lineRule="exact"/>
        <w:ind w:left="0" w:right="0" w:firstLine="280"/>
      </w:pPr>
      <w:r>
        <w:rPr>
          <w:lang w:val="cs-CZ" w:eastAsia="cs-CZ" w:bidi="cs-CZ"/>
          <w:w w:val="100"/>
          <w:spacing w:val="0"/>
          <w:color w:val="000000"/>
          <w:position w:val="0"/>
        </w:rPr>
        <w:t>20 g lékořice</w:t>
      </w:r>
    </w:p>
    <w:p>
      <w:pPr>
        <w:pStyle w:val="Style68"/>
        <w:widowControl w:val="0"/>
        <w:keepNext w:val="0"/>
        <w:keepLines w:val="0"/>
        <w:shd w:val="clear" w:color="auto" w:fill="auto"/>
        <w:bidi w:val="0"/>
        <w:spacing w:before="0" w:after="103" w:line="194" w:lineRule="exact"/>
        <w:ind w:left="700" w:right="0" w:firstLine="0"/>
      </w:pPr>
      <w:r>
        <w:rPr>
          <w:lang w:val="cs-CZ" w:eastAsia="cs-CZ" w:bidi="cs-CZ"/>
          <w:w w:val="100"/>
          <w:spacing w:val="0"/>
          <w:color w:val="000000"/>
          <w:position w:val="0"/>
        </w:rPr>
        <w:t>(Rad. Glycyrrhizae)</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1 lžička na šálek, vařit 3 minuty. Pít 5-6x denně po malých dávkách.</w:t>
      </w:r>
    </w:p>
    <w:p>
      <w:pPr>
        <w:pStyle w:val="Style11"/>
        <w:widowControl w:val="0"/>
        <w:keepNext w:val="0"/>
        <w:keepLines w:val="0"/>
        <w:shd w:val="clear" w:color="auto" w:fill="auto"/>
        <w:bidi w:val="0"/>
        <w:jc w:val="both"/>
        <w:spacing w:before="0" w:after="140" w:line="216" w:lineRule="exact"/>
        <w:ind w:left="0" w:right="0" w:firstLine="280"/>
      </w:pPr>
      <w:r>
        <w:rPr>
          <w:lang w:val="cs-CZ" w:eastAsia="cs-CZ" w:bidi="cs-CZ"/>
          <w:w w:val="100"/>
          <w:spacing w:val="0"/>
          <w:color w:val="000000"/>
          <w:position w:val="0"/>
        </w:rPr>
        <w:t>Na uklidnění bolesti: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20 g meduňka</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20 g máta peprná</w:t>
      </w:r>
    </w:p>
    <w:p>
      <w:pPr>
        <w:pStyle w:val="Style68"/>
        <w:widowControl w:val="0"/>
        <w:keepNext w:val="0"/>
        <w:keepLines w:val="0"/>
        <w:shd w:val="clear" w:color="auto" w:fill="auto"/>
        <w:bidi w:val="0"/>
        <w:jc w:val="left"/>
        <w:spacing w:before="0" w:after="100"/>
        <w:ind w:left="0" w:right="0" w:firstLine="50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1 lžička na šálek, vařit 3 minuty a pít 3-4x denně po V</w:t>
      </w:r>
      <w:r>
        <w:rPr>
          <w:lang w:val="cs-CZ" w:eastAsia="cs-CZ" w:bidi="cs-CZ"/>
          <w:vertAlign w:val="subscript"/>
          <w:w w:val="100"/>
          <w:spacing w:val="0"/>
          <w:color w:val="000000"/>
          <w:position w:val="0"/>
        </w:rPr>
        <w:t>4</w:t>
      </w:r>
      <w:r>
        <w:rPr>
          <w:lang w:val="cs-CZ" w:eastAsia="cs-CZ" w:bidi="cs-CZ"/>
          <w:w w:val="100"/>
          <w:spacing w:val="0"/>
          <w:color w:val="000000"/>
          <w:position w:val="0"/>
        </w:rPr>
        <w:t xml:space="preserve"> šálku.</w:t>
      </w:r>
    </w:p>
    <w:p>
      <w:pPr>
        <w:pStyle w:val="Style23"/>
        <w:framePr w:w="422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Na ochranu hltanu:</w:t>
      </w:r>
    </w:p>
    <w:tbl>
      <w:tblPr>
        <w:tblOverlap w:val="never"/>
        <w:tblLayout w:type="fixed"/>
        <w:jc w:val="center"/>
      </w:tblPr>
      <w:tblGrid>
        <w:gridCol w:w="2088"/>
        <w:gridCol w:w="2138"/>
      </w:tblGrid>
      <w:tr>
        <w:trPr>
          <w:trHeight w:val="194" w:hRule="exact"/>
        </w:trPr>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semeno lněné</w:t>
            </w:r>
          </w:p>
        </w:tc>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brutnák</w:t>
            </w:r>
          </w:p>
        </w:tc>
      </w:tr>
      <w:tr>
        <w:trPr>
          <w:trHeight w:val="205" w:hRule="exact"/>
        </w:trPr>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(Sem. Lini)</w:t>
            </w:r>
          </w:p>
        </w:tc>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Boraginis)</w:t>
            </w:r>
          </w:p>
        </w:tc>
      </w:tr>
      <w:tr>
        <w:trPr>
          <w:trHeight w:val="187" w:hRule="exact"/>
        </w:trPr>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meduňka</w:t>
            </w:r>
          </w:p>
        </w:tc>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tymián</w:t>
            </w:r>
          </w:p>
        </w:tc>
      </w:tr>
      <w:tr>
        <w:trPr>
          <w:trHeight w:val="194" w:hRule="exact"/>
        </w:trPr>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Melissae)</w:t>
            </w:r>
          </w:p>
        </w:tc>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Thymi)</w:t>
            </w:r>
          </w:p>
        </w:tc>
      </w:tr>
      <w:tr>
        <w:trPr>
          <w:trHeight w:val="191" w:hRule="exact"/>
        </w:trPr>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máta peprná</w:t>
            </w:r>
          </w:p>
        </w:tc>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lékořice</w:t>
            </w:r>
          </w:p>
        </w:tc>
      </w:tr>
      <w:tr>
        <w:trPr>
          <w:trHeight w:val="194" w:hRule="exact"/>
        </w:trPr>
        <w:tc>
          <w:tcPr>
            <w:shd w:val="clear" w:color="auto" w:fill="FFFFFF"/>
            <w:tcBorders/>
            <w:vAlign w:val="top"/>
          </w:tcPr>
          <w:p>
            <w:pPr>
              <w:pStyle w:val="Style11"/>
              <w:framePr w:w="422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Menthae pip.)</w:t>
            </w:r>
          </w:p>
        </w:tc>
        <w:tc>
          <w:tcPr>
            <w:shd w:val="clear" w:color="auto" w:fill="FFFFFF"/>
            <w:tcBorders/>
            <w:vAlign w:val="top"/>
          </w:tcPr>
          <w:p>
            <w:pPr>
              <w:pStyle w:val="Style11"/>
              <w:framePr w:w="422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(Rad. Glycyrrhizae)</w:t>
            </w:r>
          </w:p>
        </w:tc>
      </w:tr>
      <w:tr>
        <w:trPr>
          <w:trHeight w:val="180" w:hRule="exact"/>
        </w:trPr>
        <w:tc>
          <w:tcPr>
            <w:shd w:val="clear" w:color="auto" w:fill="FFFFFF"/>
            <w:tcBorders/>
            <w:vAlign w:val="bottom"/>
          </w:tcPr>
          <w:p>
            <w:pPr>
              <w:pStyle w:val="Style11"/>
              <w:framePr w:w="422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20</w:t>
            </w:r>
            <w:r>
              <w:rPr>
                <w:rStyle w:val="CharStyle183"/>
              </w:rPr>
              <w:t xml:space="preserve"> g kozlík</w:t>
            </w:r>
          </w:p>
        </w:tc>
        <w:tc>
          <w:tcPr>
            <w:shd w:val="clear" w:color="auto" w:fill="FFFFFF"/>
            <w:tcBorders/>
            <w:vAlign w:val="top"/>
          </w:tcPr>
          <w:p>
            <w:pPr>
              <w:framePr w:w="4226" w:wrap="notBeside" w:vAnchor="text" w:hAnchor="text" w:xAlign="center" w:y="1"/>
              <w:widowControl w:val="0"/>
              <w:rPr>
                <w:sz w:val="10"/>
                <w:szCs w:val="10"/>
              </w:rPr>
            </w:pPr>
          </w:p>
        </w:tc>
      </w:tr>
      <w:tr>
        <w:trPr>
          <w:trHeight w:val="220" w:hRule="exact"/>
        </w:trPr>
        <w:tc>
          <w:tcPr>
            <w:shd w:val="clear" w:color="auto" w:fill="FFFFFF"/>
            <w:tcBorders/>
            <w:vAlign w:val="top"/>
          </w:tcPr>
          <w:p>
            <w:pPr>
              <w:pStyle w:val="Style11"/>
              <w:framePr w:w="422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 xml:space="preserve">(Rad. </w:t>
            </w:r>
            <w:r>
              <w:rPr>
                <w:rStyle w:val="CharStyle184"/>
                <w:lang w:val="en-US" w:eastAsia="en-US" w:bidi="en-US"/>
              </w:rPr>
              <w:t>Valerianae)</w:t>
            </w:r>
          </w:p>
        </w:tc>
        <w:tc>
          <w:tcPr>
            <w:shd w:val="clear" w:color="auto" w:fill="FFFFFF"/>
            <w:tcBorders/>
            <w:vAlign w:val="top"/>
          </w:tcPr>
          <w:p>
            <w:pPr>
              <w:framePr w:w="4226" w:wrap="notBeside" w:vAnchor="text" w:hAnchor="text" w:xAlign="center" w:y="1"/>
              <w:widowControl w:val="0"/>
              <w:rPr>
                <w:sz w:val="10"/>
                <w:szCs w:val="10"/>
              </w:rPr>
            </w:pPr>
          </w:p>
        </w:tc>
      </w:tr>
    </w:tbl>
    <w:p>
      <w:pPr>
        <w:framePr w:w="4226"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left"/>
        <w:spacing w:before="0" w:after="294" w:line="209" w:lineRule="exact"/>
        <w:ind w:left="0" w:right="0" w:firstLine="260"/>
      </w:pPr>
      <w:r>
        <w:rPr>
          <w:lang w:val="cs-CZ" w:eastAsia="cs-CZ" w:bidi="cs-CZ"/>
          <w:w w:val="100"/>
          <w:spacing w:val="0"/>
          <w:color w:val="000000"/>
          <w:position w:val="0"/>
        </w:rPr>
        <w:t>1 lžička na šálek, ohřívat do varu a vařit 5 minut. Od</w:t>
        <w:softHyphen/>
        <w:t>stavit na 10 minut a pít 2-3x denně po */</w:t>
      </w:r>
      <w:r>
        <w:rPr>
          <w:lang w:val="cs-CZ" w:eastAsia="cs-CZ" w:bidi="cs-CZ"/>
          <w:vertAlign w:val="subscript"/>
          <w:w w:val="100"/>
          <w:spacing w:val="0"/>
          <w:color w:val="000000"/>
          <w:position w:val="0"/>
        </w:rPr>
        <w:t>4</w:t>
      </w:r>
      <w:r>
        <w:rPr>
          <w:lang w:val="cs-CZ" w:eastAsia="cs-CZ" w:bidi="cs-CZ"/>
          <w:w w:val="100"/>
          <w:spacing w:val="0"/>
          <w:color w:val="000000"/>
          <w:position w:val="0"/>
        </w:rPr>
        <w:t xml:space="preserve"> šálku po jídle. Denně studený obklad.</w:t>
      </w:r>
    </w:p>
    <w:p>
      <w:pPr>
        <w:pStyle w:val="Style11"/>
        <w:numPr>
          <w:ilvl w:val="0"/>
          <w:numId w:val="569"/>
        </w:numPr>
        <w:tabs>
          <w:tab w:leader="none" w:pos="286" w:val="left"/>
        </w:tabs>
        <w:widowControl w:val="0"/>
        <w:keepNext w:val="0"/>
        <w:keepLines w:val="0"/>
        <w:shd w:val="clear" w:color="auto" w:fill="auto"/>
        <w:bidi w:val="0"/>
        <w:jc w:val="left"/>
        <w:spacing w:before="0" w:after="177" w:line="216" w:lineRule="exact"/>
        <w:ind w:left="260" w:right="0" w:hanging="260"/>
      </w:pPr>
      <w:r>
        <w:rPr>
          <w:lang w:val="cs-CZ" w:eastAsia="cs-CZ" w:bidi="cs-CZ"/>
          <w:w w:val="100"/>
          <w:spacing w:val="0"/>
          <w:color w:val="000000"/>
          <w:position w:val="0"/>
        </w:rPr>
        <w:t>Na Sylviově fissuře z boč</w:t>
        <w:softHyphen/>
        <w:t xml:space="preserve">ní strany </w:t>
      </w:r>
      <w:r>
        <w:rPr>
          <w:rStyle w:val="CharStyle91"/>
        </w:rPr>
        <w:t>[04]</w:t>
      </w:r>
    </w:p>
    <w:p>
      <w:pPr>
        <w:pStyle w:val="Style11"/>
        <w:numPr>
          <w:ilvl w:val="0"/>
          <w:numId w:val="569"/>
        </w:numPr>
        <w:tabs>
          <w:tab w:leader="none" w:pos="297" w:val="left"/>
        </w:tabs>
        <w:widowControl w:val="0"/>
        <w:keepNext w:val="0"/>
        <w:keepLines w:val="0"/>
        <w:shd w:val="clear" w:color="auto" w:fill="auto"/>
        <w:bidi w:val="0"/>
        <w:jc w:val="left"/>
        <w:spacing w:before="0" w:after="183" w:line="220" w:lineRule="exact"/>
        <w:ind w:left="260" w:right="0" w:hanging="260"/>
      </w:pPr>
      <w:r>
        <w:rPr>
          <w:lang w:val="cs-CZ" w:eastAsia="cs-CZ" w:bidi="cs-CZ"/>
          <w:w w:val="100"/>
          <w:spacing w:val="0"/>
          <w:color w:val="000000"/>
          <w:position w:val="0"/>
        </w:rPr>
        <w:t xml:space="preserve">Na klíčních kostech </w:t>
      </w:r>
      <w:r>
        <w:rPr>
          <w:rStyle w:val="CharStyle91"/>
        </w:rPr>
        <w:t>[104]</w:t>
      </w:r>
    </w:p>
    <w:p>
      <w:pPr>
        <w:pStyle w:val="Style11"/>
        <w:numPr>
          <w:ilvl w:val="0"/>
          <w:numId w:val="569"/>
        </w:numPr>
        <w:tabs>
          <w:tab w:leader="none" w:pos="297" w:val="left"/>
        </w:tabs>
        <w:widowControl w:val="0"/>
        <w:keepNext w:val="0"/>
        <w:keepLines w:val="0"/>
        <w:shd w:val="clear" w:color="auto" w:fill="auto"/>
        <w:bidi w:val="0"/>
        <w:jc w:val="left"/>
        <w:spacing w:before="0" w:after="183" w:line="216" w:lineRule="exact"/>
        <w:ind w:left="260" w:right="0" w:hanging="260"/>
      </w:pPr>
      <w:r>
        <w:rPr>
          <w:lang w:val="cs-CZ" w:eastAsia="cs-CZ" w:bidi="cs-CZ"/>
          <w:w w:val="100"/>
          <w:spacing w:val="0"/>
          <w:color w:val="000000"/>
          <w:position w:val="0"/>
        </w:rPr>
        <w:t>Ve spodní části předlok</w:t>
        <w:softHyphen/>
        <w:t xml:space="preserve">tí </w:t>
      </w:r>
      <w:r>
        <w:rPr>
          <w:rStyle w:val="CharStyle91"/>
        </w:rPr>
        <w:t>[507]</w:t>
      </w:r>
    </w:p>
    <w:p>
      <w:pPr>
        <w:pStyle w:val="Style11"/>
        <w:numPr>
          <w:ilvl w:val="0"/>
          <w:numId w:val="569"/>
        </w:numPr>
        <w:tabs>
          <w:tab w:leader="none" w:pos="300" w:val="left"/>
        </w:tabs>
        <w:widowControl w:val="0"/>
        <w:keepNext w:val="0"/>
        <w:keepLines w:val="0"/>
        <w:shd w:val="clear" w:color="auto" w:fill="auto"/>
        <w:bidi w:val="0"/>
        <w:jc w:val="left"/>
        <w:spacing w:before="0" w:after="177" w:line="212" w:lineRule="exact"/>
        <w:ind w:left="260" w:right="0" w:hanging="260"/>
      </w:pPr>
      <w:r>
        <w:rPr>
          <w:lang w:val="cs-CZ" w:eastAsia="cs-CZ" w:bidi="cs-CZ"/>
          <w:w w:val="100"/>
          <w:spacing w:val="0"/>
          <w:color w:val="000000"/>
          <w:position w:val="0"/>
        </w:rPr>
        <w:t xml:space="preserve">V horní části předloktí </w:t>
      </w:r>
      <w:r>
        <w:rPr>
          <w:rStyle w:val="CharStyle91"/>
        </w:rPr>
        <w:t>[505]</w:t>
      </w:r>
    </w:p>
    <w:p>
      <w:pPr>
        <w:pStyle w:val="Style11"/>
        <w:numPr>
          <w:ilvl w:val="0"/>
          <w:numId w:val="569"/>
        </w:numPr>
        <w:tabs>
          <w:tab w:leader="none" w:pos="300" w:val="left"/>
        </w:tabs>
        <w:widowControl w:val="0"/>
        <w:keepNext w:val="0"/>
        <w:keepLines w:val="0"/>
        <w:shd w:val="clear" w:color="auto" w:fill="auto"/>
        <w:bidi w:val="0"/>
        <w:jc w:val="left"/>
        <w:spacing w:before="0" w:after="193" w:line="216" w:lineRule="exact"/>
        <w:ind w:left="260" w:right="0" w:hanging="260"/>
      </w:pPr>
      <w:r>
        <w:rPr>
          <w:lang w:val="cs-CZ" w:eastAsia="cs-CZ" w:bidi="cs-CZ"/>
          <w:w w:val="100"/>
          <w:spacing w:val="0"/>
          <w:color w:val="000000"/>
          <w:position w:val="0"/>
        </w:rPr>
        <w:t>V důlku na spodní čelis</w:t>
        <w:softHyphen/>
        <w:t xml:space="preserve">ti </w:t>
      </w:r>
      <w:r>
        <w:rPr>
          <w:rStyle w:val="CharStyle91"/>
        </w:rPr>
        <w:t>[033]</w:t>
      </w:r>
    </w:p>
    <w:p>
      <w:pPr>
        <w:pStyle w:val="Style11"/>
        <w:numPr>
          <w:ilvl w:val="0"/>
          <w:numId w:val="569"/>
        </w:numPr>
        <w:tabs>
          <w:tab w:leader="none" w:pos="300"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Uprostřed předloktí</w:t>
      </w:r>
    </w:p>
    <w:p>
      <w:pPr>
        <w:pStyle w:val="Style11"/>
        <w:widowControl w:val="0"/>
        <w:keepNext w:val="0"/>
        <w:keepLines w:val="0"/>
        <w:shd w:val="clear" w:color="auto" w:fill="auto"/>
        <w:bidi w:val="0"/>
        <w:jc w:val="left"/>
        <w:spacing w:before="0" w:after="0" w:line="425" w:lineRule="exact"/>
        <w:ind w:left="0" w:right="0" w:firstLine="260"/>
      </w:pPr>
      <w:r>
        <w:rPr>
          <w:lang w:val="cs-CZ" w:eastAsia="cs-CZ" w:bidi="cs-CZ"/>
          <w:w w:val="100"/>
          <w:spacing w:val="0"/>
          <w:color w:val="000000"/>
          <w:position w:val="0"/>
        </w:rPr>
        <w:t xml:space="preserve">z vnitřní strany </w:t>
      </w:r>
      <w:r>
        <w:rPr>
          <w:rStyle w:val="CharStyle91"/>
        </w:rPr>
        <w:t>[506]</w:t>
      </w:r>
    </w:p>
    <w:p>
      <w:pPr>
        <w:pStyle w:val="Style11"/>
        <w:numPr>
          <w:ilvl w:val="0"/>
          <w:numId w:val="569"/>
        </w:numPr>
        <w:tabs>
          <w:tab w:leader="none" w:pos="300"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Na rameni</w:t>
      </w:r>
    </w:p>
    <w:p>
      <w:pPr>
        <w:pStyle w:val="Style11"/>
        <w:numPr>
          <w:ilvl w:val="0"/>
          <w:numId w:val="569"/>
        </w:numPr>
        <w:tabs>
          <w:tab w:leader="none" w:pos="300"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Pod týlní kostí </w:t>
      </w:r>
      <w:r>
        <w:rPr>
          <w:rStyle w:val="CharStyle91"/>
        </w:rPr>
        <w:t>[025]</w:t>
      </w:r>
    </w:p>
    <w:p>
      <w:pPr>
        <w:pStyle w:val="Style11"/>
        <w:numPr>
          <w:ilvl w:val="0"/>
          <w:numId w:val="569"/>
        </w:numPr>
        <w:tabs>
          <w:tab w:leader="none" w:pos="300" w:val="left"/>
        </w:tabs>
        <w:widowControl w:val="0"/>
        <w:keepNext w:val="0"/>
        <w:keepLines w:val="0"/>
        <w:shd w:val="clear" w:color="auto" w:fill="auto"/>
        <w:bidi w:val="0"/>
        <w:jc w:val="left"/>
        <w:spacing w:before="0" w:after="180" w:line="212" w:lineRule="exact"/>
        <w:ind w:left="260" w:right="0" w:hanging="260"/>
      </w:pPr>
      <w:r>
        <w:rPr>
          <w:lang w:val="cs-CZ" w:eastAsia="cs-CZ" w:bidi="cs-CZ"/>
          <w:w w:val="100"/>
          <w:spacing w:val="0"/>
          <w:color w:val="000000"/>
          <w:position w:val="0"/>
        </w:rPr>
        <w:t xml:space="preserve">Na týlní kosti zespoda po obou stranách </w:t>
      </w:r>
      <w:r>
        <w:rPr>
          <w:rStyle w:val="CharStyle91"/>
        </w:rPr>
        <w:t>[032]</w:t>
      </w:r>
    </w:p>
    <w:p>
      <w:pPr>
        <w:pStyle w:val="Style11"/>
        <w:numPr>
          <w:ilvl w:val="0"/>
          <w:numId w:val="569"/>
        </w:numPr>
        <w:tabs>
          <w:tab w:leader="none" w:pos="379" w:val="left"/>
        </w:tabs>
        <w:widowControl w:val="0"/>
        <w:keepNext w:val="0"/>
        <w:keepLines w:val="0"/>
        <w:shd w:val="clear" w:color="auto" w:fill="auto"/>
        <w:bidi w:val="0"/>
        <w:jc w:val="left"/>
        <w:spacing w:before="0" w:after="190" w:line="212" w:lineRule="exact"/>
        <w:ind w:left="260" w:right="0" w:hanging="260"/>
      </w:pPr>
      <w:r>
        <w:rPr>
          <w:lang w:val="cs-CZ" w:eastAsia="cs-CZ" w:bidi="cs-CZ"/>
          <w:w w:val="100"/>
          <w:spacing w:val="0"/>
          <w:color w:val="000000"/>
          <w:position w:val="0"/>
        </w:rPr>
        <w:t xml:space="preserve">Na rozdvojení kosti </w:t>
      </w:r>
      <w:r>
        <w:rPr>
          <w:lang w:val="sk-SK" w:eastAsia="sk-SK" w:bidi="sk-SK"/>
          <w:w w:val="100"/>
          <w:spacing w:val="0"/>
          <w:color w:val="000000"/>
          <w:position w:val="0"/>
        </w:rPr>
        <w:t>holen</w:t>
        <w:softHyphen/>
        <w:t xml:space="preserve">ní </w:t>
      </w:r>
      <w:r>
        <w:rPr>
          <w:lang w:val="cs-CZ" w:eastAsia="cs-CZ" w:bidi="cs-CZ"/>
          <w:w w:val="100"/>
          <w:spacing w:val="0"/>
          <w:color w:val="000000"/>
          <w:position w:val="0"/>
        </w:rPr>
        <w:t xml:space="preserve">a lýtkové </w:t>
      </w:r>
      <w:r>
        <w:rPr>
          <w:rStyle w:val="CharStyle91"/>
        </w:rPr>
        <w:t>[415]</w:t>
      </w:r>
    </w:p>
    <w:p>
      <w:pPr>
        <w:pStyle w:val="Style11"/>
        <w:numPr>
          <w:ilvl w:val="0"/>
          <w:numId w:val="569"/>
        </w:numPr>
        <w:tabs>
          <w:tab w:leader="none" w:pos="383" w:val="left"/>
        </w:tabs>
        <w:widowControl w:val="0"/>
        <w:keepNext w:val="0"/>
        <w:keepLines w:val="0"/>
        <w:shd w:val="clear" w:color="auto" w:fill="auto"/>
        <w:bidi w:val="0"/>
        <w:jc w:val="both"/>
        <w:spacing w:before="0" w:after="117" w:line="200" w:lineRule="exact"/>
        <w:ind w:left="0" w:right="0" w:firstLine="0"/>
      </w:pPr>
      <w:r>
        <w:rPr>
          <w:lang w:val="cs-CZ" w:eastAsia="cs-CZ" w:bidi="cs-CZ"/>
          <w:w w:val="100"/>
          <w:spacing w:val="0"/>
          <w:color w:val="000000"/>
          <w:position w:val="0"/>
        </w:rPr>
        <w:t xml:space="preserve">V zápěstí </w:t>
      </w:r>
      <w:r>
        <w:rPr>
          <w:rStyle w:val="CharStyle91"/>
        </w:rPr>
        <w:t>[519]</w:t>
      </w:r>
    </w:p>
    <w:p>
      <w:pPr>
        <w:pStyle w:val="Style11"/>
        <w:numPr>
          <w:ilvl w:val="0"/>
          <w:numId w:val="569"/>
        </w:numPr>
        <w:tabs>
          <w:tab w:leader="none" w:pos="38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Na ramenou zezadu</w:t>
      </w:r>
    </w:p>
    <w:p>
      <w:pPr>
        <w:framePr w:h="2149" w:hSpace="641" w:wrap="notBeside" w:vAnchor="text" w:hAnchor="text" w:x="2535" w:y="1"/>
        <w:widowControl w:val="0"/>
        <w:jc w:val="center"/>
        <w:rPr>
          <w:sz w:val="2"/>
          <w:szCs w:val="2"/>
        </w:rPr>
      </w:pPr>
      <w:r>
        <w:pict>
          <v:shape id="_x0000_s2315" type="#_x0000_t75" style="width:76pt;height:108pt;">
            <v:imagedata r:id="rId1304" r:href="rId1305"/>
          </v:shape>
        </w:pict>
      </w:r>
    </w:p>
    <w:p>
      <w:pPr>
        <w:widowControl w:val="0"/>
        <w:rPr>
          <w:sz w:val="2"/>
          <w:szCs w:val="2"/>
        </w:rPr>
      </w:pPr>
    </w:p>
    <w:p>
      <w:pPr>
        <w:pStyle w:val="Style72"/>
        <w:widowControl w:val="0"/>
        <w:keepNext/>
        <w:keepLines/>
        <w:shd w:val="clear" w:color="auto" w:fill="auto"/>
        <w:bidi w:val="0"/>
        <w:spacing w:before="335" w:after="0" w:line="240" w:lineRule="exact"/>
        <w:ind w:left="0" w:right="0" w:firstLine="0"/>
      </w:pPr>
      <w:bookmarkStart w:id="321" w:name="bookmark321"/>
      <w:r>
        <w:rPr>
          <w:lang w:val="cs-CZ" w:eastAsia="cs-CZ" w:bidi="cs-CZ"/>
          <w:sz w:val="24"/>
          <w:szCs w:val="24"/>
          <w:w w:val="100"/>
          <w:spacing w:val="0"/>
          <w:color w:val="000000"/>
          <w:position w:val="0"/>
        </w:rPr>
        <w:t>VŘEDY V JÍCNU</w:t>
      </w:r>
      <w:bookmarkEnd w:id="321"/>
    </w:p>
    <w:p>
      <w:pPr>
        <w:pStyle w:val="Style92"/>
        <w:widowControl w:val="0"/>
        <w:keepNext w:val="0"/>
        <w:keepLines w:val="0"/>
        <w:shd w:val="clear" w:color="auto" w:fill="auto"/>
        <w:bidi w:val="0"/>
        <w:spacing w:before="0" w:after="99" w:line="260" w:lineRule="exact"/>
        <w:ind w:left="0" w:right="0" w:firstLine="0"/>
      </w:pPr>
      <w:r>
        <w:rPr>
          <w:lang w:val="en-US" w:eastAsia="en-US" w:bidi="en-US"/>
          <w:w w:val="100"/>
          <w:spacing w:val="0"/>
          <w:color w:val="000000"/>
          <w:position w:val="0"/>
        </w:rPr>
        <w:t xml:space="preserve">(Ulcus </w:t>
      </w:r>
      <w:r>
        <w:rPr>
          <w:lang w:val="cs-CZ" w:eastAsia="cs-CZ" w:bidi="cs-CZ"/>
          <w:w w:val="100"/>
          <w:spacing w:val="0"/>
          <w:color w:val="000000"/>
          <w:position w:val="0"/>
        </w:rPr>
        <w:t xml:space="preserve">pepticum </w:t>
      </w:r>
      <w:r>
        <w:rPr>
          <w:lang w:val="en-US" w:eastAsia="en-US" w:bidi="en-US"/>
          <w:w w:val="100"/>
          <w:spacing w:val="0"/>
          <w:color w:val="000000"/>
          <w:position w:val="0"/>
        </w:rPr>
        <w:t>oesophagi)</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Je to velmi ojedinělé onemocnění s hrozivými násled</w:t>
        <w:softHyphen/>
        <w:t>ky: dlouhodobé prudké krvácení, perforace jícnu nebo jeho zúžení.</w:t>
      </w:r>
    </w:p>
    <w:p>
      <w:pPr>
        <w:pStyle w:val="Style11"/>
        <w:widowControl w:val="0"/>
        <w:keepNext w:val="0"/>
        <w:keepLines w:val="0"/>
        <w:shd w:val="clear" w:color="auto" w:fill="auto"/>
        <w:bidi w:val="0"/>
        <w:jc w:val="both"/>
        <w:spacing w:before="0" w:after="0" w:line="216" w:lineRule="exact"/>
        <w:ind w:left="0" w:right="0" w:firstLine="260"/>
      </w:pPr>
      <w:r>
        <w:rPr>
          <w:rStyle w:val="CharStyle91"/>
        </w:rPr>
        <w:t>Příznaky:</w:t>
      </w:r>
      <w:r>
        <w:rPr>
          <w:lang w:val="cs-CZ" w:eastAsia="cs-CZ" w:bidi="cs-CZ"/>
          <w:w w:val="100"/>
          <w:spacing w:val="0"/>
          <w:color w:val="000000"/>
          <w:position w:val="0"/>
        </w:rPr>
        <w:t xml:space="preserve"> bolest za hrudní kostí a kolem srdce při jídle, bolesti podle druhu stravy, někdy silnější a dlou</w:t>
        <w:softHyphen/>
        <w:t>hodobé ve dne i v noci.</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Vedle lékařské péče můžeme ovlivnit léčení stravou teplou kolem 30 °C, jídlem spíše kašovitým, ne tuhým; po každém jídle zapíjet šálkem převařené vlažné vody. Jíst 5-6x denně.</w:t>
      </w:r>
    </w:p>
    <w:p>
      <w:pPr>
        <w:pStyle w:val="Style11"/>
        <w:widowControl w:val="0"/>
        <w:keepNext w:val="0"/>
        <w:keepLines w:val="0"/>
        <w:shd w:val="clear" w:color="auto" w:fill="auto"/>
        <w:bidi w:val="0"/>
        <w:jc w:val="left"/>
        <w:spacing w:before="0" w:after="120" w:line="200" w:lineRule="exact"/>
        <w:ind w:left="0" w:right="0" w:firstLine="260"/>
      </w:pPr>
      <w:r>
        <w:rPr>
          <w:lang w:val="cs-CZ" w:eastAsia="cs-CZ" w:bidi="cs-CZ"/>
          <w:w w:val="100"/>
          <w:spacing w:val="0"/>
          <w:color w:val="000000"/>
          <w:position w:val="0"/>
        </w:rPr>
        <w:t>Proti velkým bolestem:</w:t>
      </w:r>
    </w:p>
    <w:p>
      <w:pPr>
        <w:pStyle w:val="Style44"/>
        <w:tabs>
          <w:tab w:leader="none" w:pos="2560" w:val="left"/>
        </w:tabs>
        <w:widowControl w:val="0"/>
        <w:keepNext w:val="0"/>
        <w:keepLines w:val="0"/>
        <w:shd w:val="clear" w:color="auto" w:fill="auto"/>
        <w:bidi w:val="0"/>
        <w:spacing w:before="0" w:after="0" w:line="187" w:lineRule="exact"/>
        <w:ind w:left="0" w:right="0" w:firstLine="260"/>
      </w:pPr>
      <w:r>
        <w:rPr>
          <w:lang w:val="cs-CZ" w:eastAsia="cs-CZ" w:bidi="cs-CZ"/>
          <w:w w:val="100"/>
          <w:spacing w:val="0"/>
          <w:color w:val="000000"/>
          <w:position w:val="0"/>
        </w:rPr>
        <w:t>30 g malva</w:t>
        <w:tab/>
        <w:t>50 g list podbělu</w:t>
      </w:r>
    </w:p>
    <w:p>
      <w:pPr>
        <w:pStyle w:val="Style68"/>
        <w:tabs>
          <w:tab w:leader="none" w:pos="3000" w:val="left"/>
        </w:tabs>
        <w:widowControl w:val="0"/>
        <w:keepNext w:val="0"/>
        <w:keepLines w:val="0"/>
        <w:shd w:val="clear" w:color="auto" w:fill="auto"/>
        <w:bidi w:val="0"/>
        <w:spacing w:before="0" w:after="0" w:line="187" w:lineRule="exact"/>
        <w:ind w:left="700" w:right="0" w:firstLine="0"/>
      </w:pPr>
      <w:r>
        <w:rPr>
          <w:lang w:val="cs-CZ" w:eastAsia="cs-CZ" w:bidi="cs-CZ"/>
          <w:w w:val="100"/>
          <w:spacing w:val="0"/>
          <w:color w:val="000000"/>
          <w:position w:val="0"/>
        </w:rPr>
        <w:t>(Fl. Malvae)</w:t>
        <w:tab/>
        <w:t>(Fl. Farfarae)</w:t>
      </w:r>
      <w:r>
        <w:br w:type="page"/>
      </w:r>
    </w:p>
    <w:p>
      <w:pPr>
        <w:pStyle w:val="Style44"/>
        <w:widowControl w:val="0"/>
        <w:keepNext w:val="0"/>
        <w:keepLines w:val="0"/>
        <w:shd w:val="clear" w:color="auto" w:fill="auto"/>
        <w:bidi w:val="0"/>
        <w:jc w:val="left"/>
        <w:spacing w:before="0" w:after="0"/>
        <w:ind w:left="740" w:right="0" w:hanging="420"/>
      </w:pPr>
      <w:r>
        <w:pict>
          <v:shape id="_x0000_s2316" type="#_x0000_t202" style="position:absolute;margin-left:131.95pt;margin-top:0.8pt;width:97.4pt;height:40.9pt;z-index:-125828791;mso-wrap-distance-left:24.85pt;mso-wrap-distance-right:7.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hořčice bílá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(Sem. Sinapis albae) </w:t>
                  </w:r>
                  <w:r>
                    <w:rPr>
                      <w:rStyle w:val="CharStyle70"/>
                      <w:i w:val="0"/>
                      <w:iCs w:val="0"/>
                    </w:rPr>
                    <w:t>50 g proskurník</w:t>
                  </w:r>
                </w:p>
                <w:p>
                  <w:pPr>
                    <w:pStyle w:val="Style68"/>
                    <w:widowControl w:val="0"/>
                    <w:keepNext w:val="0"/>
                    <w:keepLines w:val="0"/>
                    <w:shd w:val="clear" w:color="auto" w:fill="auto"/>
                    <w:bidi w:val="0"/>
                    <w:jc w:val="left"/>
                    <w:spacing w:before="0" w:after="0"/>
                    <w:ind w:left="0" w:right="0" w:firstLine="440"/>
                  </w:pPr>
                  <w:r>
                    <w:rPr>
                      <w:rStyle w:val="CharStyle69"/>
                      <w:i/>
                      <w:iCs/>
                    </w:rPr>
                    <w:t>(Rad. Althaeae)</w:t>
                  </w:r>
                </w:p>
              </w:txbxContent>
            </v:textbox>
            <w10:wrap type="square" anchorx="margin" anchory="margin"/>
          </v:shape>
        </w:pict>
      </w:r>
      <w:r>
        <w:pict>
          <v:shape id="_x0000_s2317" type="#_x0000_t202" style="position:absolute;margin-left:16.pt;margin-top:232.8pt;width:80.65pt;height:41.1pt;z-index:-125828790;mso-wrap-distance-left:5.pt;mso-wrap-distance-right:36.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20" w:right="0" w:hanging="420"/>
                  </w:pPr>
                  <w:r>
                    <w:rPr>
                      <w:rStyle w:val="CharStyle67"/>
                    </w:rPr>
                    <w:t xml:space="preserve">10 g semeno lněné </w:t>
                  </w:r>
                  <w:r>
                    <w:rPr>
                      <w:rStyle w:val="CharStyle71"/>
                    </w:rPr>
                    <w:t>(Sem. Lini)</w:t>
                  </w:r>
                </w:p>
                <w:p>
                  <w:pPr>
                    <w:pStyle w:val="Style44"/>
                    <w:widowControl w:val="0"/>
                    <w:keepNext w:val="0"/>
                    <w:keepLines w:val="0"/>
                    <w:shd w:val="clear" w:color="auto" w:fill="auto"/>
                    <w:bidi w:val="0"/>
                    <w:jc w:val="left"/>
                    <w:spacing w:before="0" w:after="0"/>
                    <w:ind w:left="420" w:right="0" w:hanging="420"/>
                  </w:pPr>
                  <w:r>
                    <w:rPr>
                      <w:rStyle w:val="CharStyle67"/>
                    </w:rPr>
                    <w:t xml:space="preserve">10 g list proskurníku </w:t>
                  </w:r>
                  <w:r>
                    <w:rPr>
                      <w:rStyle w:val="CharStyle71"/>
                    </w:rPr>
                    <w:t>(Fol. Althaeae)</w:t>
                  </w:r>
                </w:p>
              </w:txbxContent>
            </v:textbox>
            <w10:wrap type="square" side="right" anchorx="margin" anchory="margin"/>
          </v:shape>
        </w:pict>
      </w:r>
      <w:r>
        <w:pict>
          <v:shape id="_x0000_s2318" type="#_x0000_t202" style="position:absolute;margin-left:16.75pt;margin-top:313.3pt;width:92.5pt;height:60.4pt;z-index:-125828789;mso-wrap-distance-left:5.pt;mso-wrap-distance-right:2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center"/>
                    <w:spacing w:before="0" w:after="0"/>
                    <w:ind w:left="0" w:right="80" w:firstLine="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20 g kořen pýru</w:t>
                  </w:r>
                </w:p>
                <w:p>
                  <w:pPr>
                    <w:pStyle w:val="Style68"/>
                    <w:widowControl w:val="0"/>
                    <w:keepNext w:val="0"/>
                    <w:keepLines w:val="0"/>
                    <w:shd w:val="clear" w:color="auto" w:fill="auto"/>
                    <w:bidi w:val="0"/>
                    <w:jc w:val="center"/>
                    <w:spacing w:before="0" w:after="0"/>
                    <w:ind w:left="0" w:right="80" w:firstLine="0"/>
                  </w:pPr>
                  <w:r>
                    <w:rPr>
                      <w:rStyle w:val="CharStyle69"/>
                      <w:i/>
                      <w:iCs/>
                    </w:rPr>
                    <w:t>(Rh. Agropyri)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right"/>
                    <w:spacing w:before="0" w:after="0"/>
                    <w:ind w:left="0" w:right="0" w:firstLine="0"/>
                  </w:pPr>
                  <w:r>
                    <w:rPr>
                      <w:rStyle w:val="CharStyle69"/>
                      <w:i/>
                      <w:iCs/>
                    </w:rPr>
                    <w:t>(Hb. Polygoni av.)</w:t>
                  </w:r>
                </w:p>
              </w:txbxContent>
            </v:textbox>
            <w10:wrap type="square" side="right" anchorx="margin" anchory="margin"/>
          </v:shape>
        </w:pict>
      </w:r>
      <w:r>
        <w:pict>
          <v:shape id="_x0000_s2319" type="#_x0000_t202" style="position:absolute;margin-left:130.7pt;margin-top:562.95pt;width:94.85pt;height:98.85pt;z-index:-125828788;mso-wrap-distance-left:18.2pt;mso-wrap-distance-right:1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 xml:space="preserve">20 </w:t>
                  </w:r>
                  <w:r>
                    <w:rPr>
                      <w:rStyle w:val="CharStyle70"/>
                      <w:lang w:val="sk-SK" w:eastAsia="sk-SK" w:bidi="sk-SK"/>
                      <w:i w:val="0"/>
                      <w:iCs w:val="0"/>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(Rad. Angelicae)</w:t>
                  </w:r>
                </w:p>
                <w:p>
                  <w:pPr>
                    <w:pStyle w:val="Style44"/>
                    <w:widowControl w:val="0"/>
                    <w:keepNext w:val="0"/>
                    <w:keepLines w:val="0"/>
                    <w:shd w:val="clear" w:color="auto" w:fill="auto"/>
                    <w:bidi w:val="0"/>
                    <w:jc w:val="left"/>
                    <w:spacing w:before="0" w:after="0"/>
                    <w:ind w:left="0" w:right="0" w:firstLine="0"/>
                  </w:pPr>
                  <w:r>
                    <w:rPr>
                      <w:rStyle w:val="CharStyle67"/>
                    </w:rPr>
                    <w:t>20 g jableěník</w:t>
                  </w:r>
                </w:p>
                <w:p>
                  <w:pPr>
                    <w:pStyle w:val="Style68"/>
                    <w:widowControl w:val="0"/>
                    <w:keepNext w:val="0"/>
                    <w:keepLines w:val="0"/>
                    <w:shd w:val="clear" w:color="auto" w:fill="auto"/>
                    <w:bidi w:val="0"/>
                    <w:jc w:val="left"/>
                    <w:spacing w:before="0" w:after="0"/>
                    <w:ind w:left="0" w:right="0" w:firstLine="440"/>
                  </w:pPr>
                  <w:r>
                    <w:rPr>
                      <w:rStyle w:val="CharStyle69"/>
                      <w:i/>
                      <w:iCs/>
                    </w:rPr>
                    <w:t>(Hb. Marubii)</w:t>
                  </w:r>
                </w:p>
                <w:p>
                  <w:pPr>
                    <w:pStyle w:val="Style44"/>
                    <w:widowControl w:val="0"/>
                    <w:keepNext w:val="0"/>
                    <w:keepLines w:val="0"/>
                    <w:shd w:val="clear" w:color="auto" w:fill="auto"/>
                    <w:bidi w:val="0"/>
                    <w:jc w:val="right"/>
                    <w:spacing w:before="0" w:after="0"/>
                    <w:ind w:left="0" w:right="520" w:firstLine="0"/>
                  </w:pPr>
                  <w:r>
                    <w:rPr>
                      <w:rStyle w:val="CharStyle67"/>
                    </w:rPr>
                    <w:t xml:space="preserve">20 g kořen omanu </w:t>
                  </w:r>
                  <w:r>
                    <w:rPr>
                      <w:rStyle w:val="CharStyle71"/>
                    </w:rPr>
                    <w:t>(Rad. Inulae)</w:t>
                  </w:r>
                </w:p>
              </w:txbxContent>
            </v:textbox>
            <w10:wrap type="square" anchorx="margin" anchory="margin"/>
          </v:shape>
        </w:pict>
      </w:r>
      <w:r>
        <w:pict>
          <v:shape id="_x0000_s2320" type="#_x0000_t75" style="position:absolute;margin-left:265.3pt;margin-top:2.5pt;width:92.15pt;height:303.85pt;z-index:-125828787;mso-wrap-distance-left:5.pt;mso-wrap-distance-right:5.2pt;mso-position-horizontal-relative:margin;mso-position-vertical-relative:margin" wrapcoords="0 0 21600 0 21600 21600 0 21600 0 0">
            <v:imagedata r:id="rId1306" r:href="rId1307"/>
            <w10:wrap type="square" anchorx="margin" anchory="margin"/>
          </v:shape>
        </w:pict>
      </w:r>
      <w:r>
        <w:pict>
          <v:shape id="_x0000_s2321" type="#_x0000_t202" style="position:absolute;margin-left:271.45pt;margin-top:469.2pt;width:77.4pt;height:41.05pt;z-index:-125828786;mso-wrap-distance-left:13.5pt;mso-wrap-distance-right:39.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80 g květ hlohu </w:t>
                  </w:r>
                  <w:r>
                    <w:rPr>
                      <w:rStyle w:val="CharStyle71"/>
                    </w:rPr>
                    <w:t>(Fl. Crataegi) 25 g</w:t>
                  </w:r>
                  <w:r>
                    <w:rPr>
                      <w:rStyle w:val="CharStyle67"/>
                    </w:rPr>
                    <w:t xml:space="preserve"> koriandr</w:t>
                  </w:r>
                </w:p>
                <w:p>
                  <w:pPr>
                    <w:pStyle w:val="Style68"/>
                    <w:widowControl w:val="0"/>
                    <w:keepNext w:val="0"/>
                    <w:keepLines w:val="0"/>
                    <w:shd w:val="clear" w:color="auto" w:fill="auto"/>
                    <w:bidi w:val="0"/>
                    <w:jc w:val="right"/>
                    <w:spacing w:before="0" w:after="0"/>
                    <w:ind w:left="0" w:right="0" w:firstLine="0"/>
                  </w:pPr>
                  <w:r>
                    <w:rPr>
                      <w:rStyle w:val="CharStyle69"/>
                      <w:i/>
                      <w:iCs/>
                    </w:rPr>
                    <w:t>(Fr. Coriandri)</w:t>
                  </w:r>
                </w:p>
              </w:txbxContent>
            </v:textbox>
            <w10:wrap type="square" anchorx="margin" anchory="margin"/>
          </v:shape>
        </w:pict>
      </w:r>
      <w:r>
        <w:pict>
          <v:shape id="_x0000_s2322" type="#_x0000_t202" style="position:absolute;margin-left:385.9pt;margin-top:553.6pt;width:98.8pt;height:41.25pt;z-index:-125828785;mso-wrap-distance-left:5.pt;mso-wrap-distance-right:5.pt;mso-wrap-distance-bottom:14.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40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 xml:space="preserve">20 g kořen proskurníku </w:t>
                  </w:r>
                  <w:r>
                    <w:rPr>
                      <w:rStyle w:val="CharStyle69"/>
                      <w:i/>
                      <w:iCs/>
                    </w:rPr>
                    <w:t>(Rad. Althaeae)</w:t>
                  </w:r>
                </w:p>
              </w:txbxContent>
            </v:textbox>
            <w10:wrap type="square" side="left" anchorx="margin" anchory="margin"/>
          </v:shape>
        </w:pict>
      </w:r>
      <w:r>
        <w:rPr>
          <w:lang w:val="cs-CZ" w:eastAsia="cs-CZ" w:bidi="cs-CZ"/>
          <w:w w:val="100"/>
          <w:spacing w:val="0"/>
          <w:color w:val="000000"/>
          <w:position w:val="0"/>
        </w:rPr>
        <w:t xml:space="preserve">100 g semeno lněné </w:t>
      </w:r>
      <w:r>
        <w:rPr>
          <w:rStyle w:val="CharStyle75"/>
        </w:rPr>
        <w:t>(Sem. Lini)</w:t>
      </w:r>
    </w:p>
    <w:p>
      <w:pPr>
        <w:pStyle w:val="Style44"/>
        <w:widowControl w:val="0"/>
        <w:keepNext w:val="0"/>
        <w:keepLines w:val="0"/>
        <w:shd w:val="clear" w:color="auto" w:fill="auto"/>
        <w:bidi w:val="0"/>
        <w:jc w:val="left"/>
        <w:spacing w:before="0" w:after="0"/>
        <w:ind w:left="0" w:right="0" w:firstLine="360"/>
      </w:pPr>
      <w:r>
        <w:rPr>
          <w:lang w:val="cs-CZ" w:eastAsia="cs-CZ" w:bidi="cs-CZ"/>
          <w:w w:val="100"/>
          <w:spacing w:val="0"/>
          <w:color w:val="000000"/>
          <w:position w:val="0"/>
        </w:rPr>
        <w:t>30 g pukléřka island.</w:t>
      </w:r>
    </w:p>
    <w:p>
      <w:pPr>
        <w:pStyle w:val="Style68"/>
        <w:widowControl w:val="0"/>
        <w:keepNext w:val="0"/>
        <w:keepLines w:val="0"/>
        <w:shd w:val="clear" w:color="auto" w:fill="auto"/>
        <w:bidi w:val="0"/>
        <w:jc w:val="left"/>
        <w:spacing w:before="0" w:after="34"/>
        <w:ind w:left="320" w:right="0" w:firstLine="420"/>
      </w:pPr>
      <w:r>
        <w:rPr>
          <w:lang w:val="cs-CZ" w:eastAsia="cs-CZ" w:bidi="cs-CZ"/>
          <w:w w:val="100"/>
          <w:spacing w:val="0"/>
          <w:color w:val="000000"/>
          <w:position w:val="0"/>
        </w:rPr>
        <w:t>(</w:t>
      </w:r>
      <w:r>
        <w:rPr>
          <w:lang w:val="en-US" w:eastAsia="en-US" w:bidi="en-US"/>
          <w:w w:val="100"/>
          <w:spacing w:val="0"/>
          <w:color w:val="000000"/>
          <w:position w:val="0"/>
        </w:rPr>
        <w:t xml:space="preserve">Lichen </w:t>
      </w:r>
      <w:r>
        <w:rPr>
          <w:lang w:val="cs-CZ" w:eastAsia="cs-CZ" w:bidi="cs-CZ"/>
          <w:w w:val="100"/>
          <w:spacing w:val="0"/>
          <w:color w:val="000000"/>
          <w:position w:val="0"/>
        </w:rPr>
        <w:t>islandicus)</w:t>
      </w:r>
    </w:p>
    <w:p>
      <w:pPr>
        <w:pStyle w:val="Style11"/>
        <w:widowControl w:val="0"/>
        <w:keepNext w:val="0"/>
        <w:keepLines w:val="0"/>
        <w:shd w:val="clear" w:color="auto" w:fill="auto"/>
        <w:bidi w:val="0"/>
        <w:jc w:val="both"/>
        <w:spacing w:before="0" w:after="167" w:line="223" w:lineRule="exact"/>
        <w:ind w:left="0" w:right="0" w:firstLine="320"/>
      </w:pPr>
      <w:r>
        <w:rPr>
          <w:lang w:val="cs-CZ" w:eastAsia="cs-CZ" w:bidi="cs-CZ"/>
          <w:w w:val="100"/>
          <w:spacing w:val="0"/>
          <w:color w:val="000000"/>
          <w:position w:val="0"/>
        </w:rPr>
        <w:t>1 lžička na šálek, vařit 3 minuty a pít 4x denně po V</w:t>
      </w:r>
      <w:r>
        <w:rPr>
          <w:lang w:val="cs-CZ" w:eastAsia="cs-CZ" w:bidi="cs-CZ"/>
          <w:vertAlign w:val="subscript"/>
          <w:w w:val="100"/>
          <w:spacing w:val="0"/>
          <w:color w:val="000000"/>
          <w:position w:val="0"/>
        </w:rPr>
        <w:t>4</w:t>
      </w:r>
      <w:r>
        <w:rPr>
          <w:lang w:val="cs-CZ" w:eastAsia="cs-CZ" w:bidi="cs-CZ"/>
          <w:w w:val="100"/>
          <w:spacing w:val="0"/>
          <w:color w:val="000000"/>
          <w:position w:val="0"/>
        </w:rPr>
        <w:t xml:space="preserve"> šálku.</w:t>
      </w:r>
    </w:p>
    <w:p>
      <w:pPr>
        <w:pStyle w:val="Style72"/>
        <w:widowControl w:val="0"/>
        <w:keepNext/>
        <w:keepLines/>
        <w:shd w:val="clear" w:color="auto" w:fill="auto"/>
        <w:bidi w:val="0"/>
        <w:jc w:val="left"/>
        <w:spacing w:before="0" w:after="0" w:line="240" w:lineRule="exact"/>
        <w:ind w:left="0" w:right="0" w:firstLine="0"/>
      </w:pPr>
      <w:bookmarkStart w:id="322" w:name="bookmark322"/>
      <w:r>
        <w:rPr>
          <w:lang w:val="cs-CZ" w:eastAsia="cs-CZ" w:bidi="cs-CZ"/>
          <w:sz w:val="24"/>
          <w:szCs w:val="24"/>
          <w:w w:val="100"/>
          <w:spacing w:val="0"/>
          <w:color w:val="000000"/>
          <w:position w:val="0"/>
        </w:rPr>
        <w:t>ODCHÝLENÍ JÍCNU</w:t>
      </w:r>
      <w:bookmarkEnd w:id="322"/>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(Divertikl jícnu)</w:t>
      </w:r>
      <w:r>
        <w:rPr>
          <w:rStyle w:val="CharStyle94"/>
          <w:i w:val="0"/>
          <w:iCs w:val="0"/>
        </w:rPr>
        <w:t xml:space="preserve"> 530</w:t>
      </w:r>
    </w:p>
    <w:p>
      <w:pPr>
        <w:pStyle w:val="Style11"/>
        <w:widowControl w:val="0"/>
        <w:keepNext w:val="0"/>
        <w:keepLines w:val="0"/>
        <w:shd w:val="clear" w:color="auto" w:fill="auto"/>
        <w:bidi w:val="0"/>
        <w:jc w:val="both"/>
        <w:spacing w:before="0" w:after="60" w:line="212" w:lineRule="exact"/>
        <w:ind w:left="0" w:right="0" w:firstLine="320"/>
      </w:pPr>
      <w:r>
        <w:rPr>
          <w:lang w:val="cs-CZ" w:eastAsia="cs-CZ" w:bidi="cs-CZ"/>
          <w:w w:val="100"/>
          <w:spacing w:val="0"/>
          <w:color w:val="000000"/>
          <w:position w:val="0"/>
        </w:rPr>
        <w:t>Je onemocněním nepříliš častým, snad jen výjimečně vrozeným, většinou se projevuje v pozdním věku a pře</w:t>
        <w:softHyphen/>
        <w:t>vážně u mužů. Anatomicky jde o vychlípení stěny hrud</w:t>
        <w:softHyphen/>
        <w:t xml:space="preserve">ního jícnu, tvořené všemi vrstvami příslušného orgánu nebo jen </w:t>
      </w:r>
      <w:r>
        <w:rPr>
          <w:lang w:val="sk-SK" w:eastAsia="sk-SK" w:bidi="sk-SK"/>
          <w:w w:val="100"/>
          <w:spacing w:val="0"/>
          <w:color w:val="000000"/>
          <w:position w:val="0"/>
        </w:rPr>
        <w:t xml:space="preserve">sliznici. </w:t>
      </w:r>
      <w:r>
        <w:rPr>
          <w:lang w:val="cs-CZ" w:eastAsia="cs-CZ" w:bidi="cs-CZ"/>
          <w:w w:val="100"/>
          <w:spacing w:val="0"/>
          <w:color w:val="000000"/>
          <w:position w:val="0"/>
        </w:rPr>
        <w:t>Vznik divertiklu souvisí s vysokým tlakem, vzácněji s chronickým zánětem.</w:t>
      </w:r>
    </w:p>
    <w:p>
      <w:pPr>
        <w:pStyle w:val="Style11"/>
        <w:widowControl w:val="0"/>
        <w:keepNext w:val="0"/>
        <w:keepLines w:val="0"/>
        <w:shd w:val="clear" w:color="auto" w:fill="auto"/>
        <w:bidi w:val="0"/>
        <w:jc w:val="both"/>
        <w:spacing w:before="0" w:after="0" w:line="212" w:lineRule="exact"/>
        <w:ind w:left="0" w:right="0" w:firstLine="320"/>
      </w:pPr>
      <w:r>
        <w:rPr>
          <w:rStyle w:val="CharStyle91"/>
        </w:rPr>
        <w:t>Příznaky:</w:t>
      </w:r>
      <w:r>
        <w:rPr>
          <w:lang w:val="cs-CZ" w:eastAsia="cs-CZ" w:bidi="cs-CZ"/>
          <w:w w:val="100"/>
          <w:spacing w:val="0"/>
          <w:color w:val="000000"/>
          <w:position w:val="0"/>
        </w:rPr>
        <w:t xml:space="preserve"> sucho v krku, dráždění jako od cizího těle</w:t>
        <w:softHyphen/>
        <w:t>sa, obtížné polykání, bolest a zvracení zapáchajícího obsahu, odchýlení zevně nahmatatelné.</w:t>
      </w:r>
    </w:p>
    <w:p>
      <w:pPr>
        <w:pStyle w:val="Style11"/>
        <w:widowControl w:val="0"/>
        <w:keepNext w:val="0"/>
        <w:keepLines w:val="0"/>
        <w:shd w:val="clear" w:color="auto" w:fill="auto"/>
        <w:bidi w:val="0"/>
        <w:jc w:val="both"/>
        <w:spacing w:before="0" w:after="77" w:line="212" w:lineRule="exact"/>
        <w:ind w:left="0" w:right="0" w:firstLine="320"/>
      </w:pPr>
      <w:r>
        <w:rPr>
          <w:lang w:val="cs-CZ" w:eastAsia="cs-CZ" w:bidi="cs-CZ"/>
          <w:w w:val="100"/>
          <w:spacing w:val="0"/>
          <w:color w:val="000000"/>
          <w:position w:val="0"/>
        </w:rPr>
        <w:t>Léčení pouze operativní. Při mírných obtížích stačí proplachovat jícen po jídle: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10 g pukléřka island.</w:t>
      </w:r>
    </w:p>
    <w:p>
      <w:pPr>
        <w:pStyle w:val="Style68"/>
        <w:widowControl w:val="0"/>
        <w:keepNext w:val="0"/>
        <w:keepLines w:val="0"/>
        <w:shd w:val="clear" w:color="auto" w:fill="auto"/>
        <w:bidi w:val="0"/>
        <w:jc w:val="left"/>
        <w:spacing w:before="0" w:after="43"/>
        <w:ind w:left="0" w:right="0" w:firstLine="360"/>
      </w:pPr>
      <w:r>
        <w:rPr>
          <w:lang w:val="en-US" w:eastAsia="en-US" w:bidi="en-US"/>
          <w:w w:val="100"/>
          <w:spacing w:val="0"/>
          <w:color w:val="000000"/>
          <w:position w:val="0"/>
        </w:rPr>
        <w:t xml:space="preserve">(Lichen </w:t>
      </w:r>
      <w:r>
        <w:rPr>
          <w:lang w:val="cs-CZ" w:eastAsia="cs-CZ" w:bidi="cs-CZ"/>
          <w:w w:val="100"/>
          <w:spacing w:val="0"/>
          <w:color w:val="000000"/>
          <w:position w:val="0"/>
        </w:rPr>
        <w:t xml:space="preserve">islandicus) </w:t>
      </w:r>
      <w:r>
        <w:rPr>
          <w:rStyle w:val="CharStyle77"/>
          <w:i w:val="0"/>
          <w:iCs w:val="0"/>
        </w:rPr>
        <w:t xml:space="preserve">10 g květ malvy </w:t>
      </w:r>
      <w:r>
        <w:rPr>
          <w:lang w:val="cs-CZ" w:eastAsia="cs-CZ" w:bidi="cs-CZ"/>
          <w:w w:val="100"/>
          <w:spacing w:val="0"/>
          <w:color w:val="000000"/>
          <w:position w:val="0"/>
        </w:rPr>
        <w:t>(Fl. Malvae)</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1 lžička na šálek, zapařit a pít 4—5x denně po 2 lžících odvaru.</w:t>
      </w:r>
    </w:p>
    <w:p>
      <w:pPr>
        <w:pStyle w:val="Style11"/>
        <w:widowControl w:val="0"/>
        <w:keepNext w:val="0"/>
        <w:keepLines w:val="0"/>
        <w:shd w:val="clear" w:color="auto" w:fill="auto"/>
        <w:bidi w:val="0"/>
        <w:jc w:val="both"/>
        <w:spacing w:before="0" w:after="77" w:line="212" w:lineRule="exact"/>
        <w:ind w:left="0" w:right="0" w:firstLine="320"/>
      </w:pPr>
      <w:r>
        <w:rPr>
          <w:lang w:val="cs-CZ" w:eastAsia="cs-CZ" w:bidi="cs-CZ"/>
          <w:w w:val="100"/>
          <w:spacing w:val="0"/>
          <w:color w:val="000000"/>
          <w:position w:val="0"/>
        </w:rPr>
        <w:t>Při otravě pokrmy:</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20 </w:t>
      </w:r>
      <w:r>
        <w:rPr>
          <w:lang w:val="sk-SK" w:eastAsia="sk-SK" w:bidi="sk-SK"/>
          <w:w w:val="100"/>
          <w:spacing w:val="0"/>
          <w:color w:val="000000"/>
          <w:position w:val="0"/>
        </w:rPr>
        <w:t>g hluchavka</w:t>
      </w:r>
    </w:p>
    <w:p>
      <w:pPr>
        <w:pStyle w:val="Style68"/>
        <w:widowControl w:val="0"/>
        <w:keepNext w:val="0"/>
        <w:keepLines w:val="0"/>
        <w:shd w:val="clear" w:color="auto" w:fill="auto"/>
        <w:bidi w:val="0"/>
        <w:jc w:val="left"/>
        <w:spacing w:before="0" w:after="0"/>
        <w:ind w:left="0" w:right="0" w:firstLine="360"/>
      </w:pPr>
      <w:r>
        <w:rPr>
          <w:lang w:val="cs-CZ" w:eastAsia="cs-CZ" w:bidi="cs-CZ"/>
          <w:w w:val="100"/>
          <w:spacing w:val="0"/>
          <w:color w:val="000000"/>
          <w:position w:val="0"/>
        </w:rPr>
        <w:t>(Fl. Lamii albi)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průtržník</w:t>
      </w:r>
    </w:p>
    <w:p>
      <w:pPr>
        <w:pStyle w:val="Style68"/>
        <w:widowControl w:val="0"/>
        <w:keepNext w:val="0"/>
        <w:keepLines w:val="0"/>
        <w:shd w:val="clear" w:color="auto" w:fill="auto"/>
        <w:bidi w:val="0"/>
        <w:jc w:val="left"/>
        <w:spacing w:before="0" w:after="0"/>
        <w:ind w:left="0" w:right="0" w:firstLine="360"/>
      </w:pPr>
      <w:r>
        <w:rPr>
          <w:lang w:val="cs-CZ" w:eastAsia="cs-CZ" w:bidi="cs-CZ"/>
          <w:w w:val="100"/>
          <w:spacing w:val="0"/>
          <w:color w:val="000000"/>
          <w:position w:val="0"/>
        </w:rPr>
        <w:t>(Hb. Herniariae)</w:t>
      </w:r>
    </w:p>
    <w:p>
      <w:pPr>
        <w:pStyle w:val="Style44"/>
        <w:widowControl w:val="0"/>
        <w:keepNext w:val="0"/>
        <w:keepLines w:val="0"/>
        <w:shd w:val="clear" w:color="auto" w:fill="auto"/>
        <w:bidi w:val="0"/>
        <w:jc w:val="center"/>
        <w:spacing w:before="0" w:after="43"/>
        <w:ind w:left="0" w:right="40" w:firstLine="0"/>
      </w:pPr>
      <w:r>
        <w:rPr>
          <w:lang w:val="cs-CZ" w:eastAsia="cs-CZ" w:bidi="cs-CZ"/>
          <w:w w:val="100"/>
          <w:spacing w:val="0"/>
          <w:color w:val="000000"/>
          <w:position w:val="0"/>
        </w:rPr>
        <w:t>50 g ovoce černého bezu</w:t>
        <w:br/>
      </w:r>
      <w:r>
        <w:rPr>
          <w:rStyle w:val="CharStyle75"/>
        </w:rPr>
        <w:t>(Fr. Sambuci)</w:t>
      </w:r>
    </w:p>
    <w:p>
      <w:pPr>
        <w:pStyle w:val="Style11"/>
        <w:widowControl w:val="0"/>
        <w:keepNext w:val="0"/>
        <w:keepLines w:val="0"/>
        <w:shd w:val="clear" w:color="auto" w:fill="auto"/>
        <w:bidi w:val="0"/>
        <w:jc w:val="both"/>
        <w:spacing w:before="0" w:after="278" w:line="212" w:lineRule="exact"/>
        <w:ind w:left="0" w:right="0" w:firstLine="320"/>
      </w:pPr>
      <w:r>
        <w:rPr>
          <w:lang w:val="cs-CZ" w:eastAsia="cs-CZ" w:bidi="cs-CZ"/>
          <w:w w:val="100"/>
          <w:spacing w:val="0"/>
          <w:color w:val="000000"/>
          <w:position w:val="0"/>
        </w:rPr>
        <w:t>1 lžička na šálek, vařit 3 minuty, pít 3x denně šálek po jídle. Vhodné jsou také: borůvky, ořechy, červená ředkvička a jablko.</w:t>
      </w:r>
    </w:p>
    <w:p>
      <w:pPr>
        <w:pStyle w:val="Style72"/>
        <w:widowControl w:val="0"/>
        <w:keepNext/>
        <w:keepLines/>
        <w:shd w:val="clear" w:color="auto" w:fill="auto"/>
        <w:bidi w:val="0"/>
        <w:jc w:val="left"/>
        <w:spacing w:before="0" w:after="0" w:line="240" w:lineRule="exact"/>
        <w:ind w:left="0" w:right="0" w:firstLine="0"/>
      </w:pPr>
      <w:bookmarkStart w:id="323" w:name="bookmark323"/>
      <w:r>
        <w:rPr>
          <w:lang w:val="cs-CZ" w:eastAsia="cs-CZ" w:bidi="cs-CZ"/>
          <w:sz w:val="24"/>
          <w:szCs w:val="24"/>
          <w:w w:val="100"/>
          <w:spacing w:val="0"/>
          <w:color w:val="000000"/>
          <w:position w:val="0"/>
        </w:rPr>
        <w:t>ŽLUČOVÝ ZÁNĚT ŽALUDKU</w:t>
      </w:r>
      <w:bookmarkEnd w:id="323"/>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Gastritis </w:t>
      </w:r>
      <w:r>
        <w:rPr>
          <w:lang w:val="cs-CZ" w:eastAsia="cs-CZ" w:bidi="cs-CZ"/>
          <w:w w:val="100"/>
          <w:spacing w:val="0"/>
          <w:color w:val="000000"/>
          <w:position w:val="0"/>
        </w:rPr>
        <w:t>biliaris)</w:t>
      </w:r>
    </w:p>
    <w:p>
      <w:pPr>
        <w:pStyle w:val="Style11"/>
        <w:widowControl w:val="0"/>
        <w:keepNext w:val="0"/>
        <w:keepLines w:val="0"/>
        <w:shd w:val="clear" w:color="auto" w:fill="auto"/>
        <w:bidi w:val="0"/>
        <w:jc w:val="both"/>
        <w:spacing w:before="0" w:after="63" w:line="216" w:lineRule="exact"/>
        <w:ind w:left="0" w:right="0" w:firstLine="320"/>
      </w:pPr>
      <w:r>
        <w:rPr>
          <w:lang w:val="cs-CZ" w:eastAsia="cs-CZ" w:bidi="cs-CZ"/>
          <w:w w:val="100"/>
          <w:spacing w:val="0"/>
          <w:color w:val="000000"/>
          <w:position w:val="0"/>
        </w:rPr>
        <w:t>Příčinou je žluč, která se dostává do žaludku, resekce žaludku, cukrovka, alkoholismus a nemoci žlučových cest.</w:t>
      </w:r>
    </w:p>
    <w:p>
      <w:pPr>
        <w:pStyle w:val="Style11"/>
        <w:widowControl w:val="0"/>
        <w:keepNext w:val="0"/>
        <w:keepLines w:val="0"/>
        <w:shd w:val="clear" w:color="auto" w:fill="auto"/>
        <w:bidi w:val="0"/>
        <w:jc w:val="both"/>
        <w:spacing w:before="0" w:after="0" w:line="212" w:lineRule="exact"/>
        <w:ind w:left="0" w:right="0" w:firstLine="320"/>
      </w:pPr>
      <w:r>
        <w:rPr>
          <w:rStyle w:val="CharStyle91"/>
        </w:rPr>
        <w:t>Příznaky:</w:t>
      </w:r>
      <w:r>
        <w:rPr>
          <w:lang w:val="cs-CZ" w:eastAsia="cs-CZ" w:bidi="cs-CZ"/>
          <w:w w:val="100"/>
          <w:spacing w:val="0"/>
          <w:color w:val="000000"/>
          <w:position w:val="0"/>
        </w:rPr>
        <w:t xml:space="preserve"> stálá bolest v nadbřišku o různé intenzitě, která narůstá zvláště po pokrmech smažených a peče</w:t>
        <w:softHyphen/>
        <w:t>ných. Pálení v ústech a hořkost, nechutenství, váhový úbytek, zvracení, nafouknutí.</w:t>
      </w:r>
    </w:p>
    <w:p>
      <w:pPr>
        <w:pStyle w:val="Style11"/>
        <w:widowControl w:val="0"/>
        <w:keepNext w:val="0"/>
        <w:keepLines w:val="0"/>
        <w:shd w:val="clear" w:color="auto" w:fill="auto"/>
        <w:bidi w:val="0"/>
        <w:jc w:val="both"/>
        <w:spacing w:before="0" w:after="77" w:line="212" w:lineRule="exact"/>
        <w:ind w:left="0" w:right="0" w:firstLine="320"/>
      </w:pPr>
      <w:r>
        <w:rPr>
          <w:lang w:val="cs-CZ" w:eastAsia="cs-CZ" w:bidi="cs-CZ"/>
          <w:w w:val="100"/>
          <w:spacing w:val="0"/>
          <w:color w:val="000000"/>
          <w:position w:val="0"/>
        </w:rPr>
        <w:t>Nutný je chirurgický zákrok, léčení bylinkami je velmi zdlouhavé:</w:t>
      </w:r>
    </w:p>
    <w:p>
      <w:pPr>
        <w:pStyle w:val="Style44"/>
        <w:widowControl w:val="0"/>
        <w:keepNext w:val="0"/>
        <w:keepLines w:val="0"/>
        <w:shd w:val="clear" w:color="auto" w:fill="auto"/>
        <w:bidi w:val="0"/>
        <w:jc w:val="left"/>
        <w:spacing w:before="0" w:after="0"/>
        <w:ind w:left="0" w:right="0" w:firstLine="360"/>
      </w:pPr>
      <w:r>
        <w:rPr>
          <w:lang w:val="cs-CZ" w:eastAsia="cs-CZ" w:bidi="cs-CZ"/>
          <w:w w:val="100"/>
          <w:spacing w:val="0"/>
          <w:color w:val="000000"/>
          <w:position w:val="0"/>
        </w:rPr>
        <w:t>30 g pukléřka island.</w:t>
      </w:r>
    </w:p>
    <w:p>
      <w:pPr>
        <w:pStyle w:val="Style68"/>
        <w:widowControl w:val="0"/>
        <w:keepNext w:val="0"/>
        <w:keepLines w:val="0"/>
        <w:shd w:val="clear" w:color="auto" w:fill="auto"/>
        <w:bidi w:val="0"/>
        <w:jc w:val="left"/>
        <w:spacing w:before="0" w:after="0"/>
        <w:ind w:left="360" w:right="0" w:firstLine="380"/>
      </w:pPr>
      <w:r>
        <w:rPr>
          <w:lang w:val="en-US" w:eastAsia="en-US" w:bidi="en-US"/>
          <w:w w:val="100"/>
          <w:spacing w:val="0"/>
          <w:color w:val="000000"/>
          <w:position w:val="0"/>
        </w:rPr>
        <w:t xml:space="preserve">(Lichen </w:t>
      </w:r>
      <w:r>
        <w:rPr>
          <w:lang w:val="cs-CZ" w:eastAsia="cs-CZ" w:bidi="cs-CZ"/>
          <w:w w:val="100"/>
          <w:spacing w:val="0"/>
          <w:color w:val="000000"/>
          <w:position w:val="0"/>
        </w:rPr>
        <w:t xml:space="preserve">islandicus) </w:t>
      </w:r>
      <w:r>
        <w:rPr>
          <w:rStyle w:val="CharStyle77"/>
          <w:i w:val="0"/>
          <w:iCs w:val="0"/>
        </w:rPr>
        <w:t>50 g meduňka</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0" w:right="0" w:firstLine="360"/>
      </w:pPr>
      <w:r>
        <w:rPr>
          <w:rStyle w:val="CharStyle75"/>
        </w:rPr>
        <w:t>50 g</w:t>
      </w:r>
      <w:r>
        <w:rPr>
          <w:lang w:val="cs-CZ" w:eastAsia="cs-CZ" w:bidi="cs-CZ"/>
          <w:w w:val="100"/>
          <w:spacing w:val="0"/>
          <w:color w:val="000000"/>
          <w:position w:val="0"/>
        </w:rPr>
        <w:t xml:space="preserve"> heřmánek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(Anth. Chamomilae) </w:t>
      </w:r>
      <w:r>
        <w:rPr>
          <w:rStyle w:val="CharStyle77"/>
          <w:i w:val="0"/>
          <w:iCs w:val="0"/>
        </w:rPr>
        <w:t xml:space="preserve">50 g kořen proskurníku </w:t>
      </w:r>
      <w:r>
        <w:rPr>
          <w:lang w:val="cs-CZ" w:eastAsia="cs-CZ" w:bidi="cs-CZ"/>
          <w:w w:val="100"/>
          <w:spacing w:val="0"/>
          <w:color w:val="000000"/>
          <w:position w:val="0"/>
        </w:rPr>
        <w:t>(Rad. Althaeae)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43"/>
        <w:ind w:left="320" w:right="0" w:firstLine="420"/>
      </w:pPr>
      <w:r>
        <w:rPr>
          <w:lang w:val="cs-CZ" w:eastAsia="cs-CZ" w:bidi="cs-CZ"/>
          <w:w w:val="100"/>
          <w:spacing w:val="0"/>
          <w:color w:val="000000"/>
          <w:position w:val="0"/>
        </w:rPr>
        <w:t>(Hb. Cnici bened.)</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1 lžička na šálek, vařit 3 minuty a odstavit na 15 mi</w:t>
        <w:softHyphen/>
        <w:t>nut, pít v malých dávkách během dne při nechutenství, bolestech žaludku, říhání a žaludečních křečích.</w:t>
      </w:r>
    </w:p>
    <w:p>
      <w:pPr>
        <w:pStyle w:val="Style11"/>
        <w:widowControl w:val="0"/>
        <w:keepNext w:val="0"/>
        <w:keepLines w:val="0"/>
        <w:shd w:val="clear" w:color="auto" w:fill="auto"/>
        <w:bidi w:val="0"/>
        <w:jc w:val="both"/>
        <w:spacing w:before="0" w:after="120" w:line="200" w:lineRule="exact"/>
        <w:ind w:left="0" w:right="0" w:firstLine="260"/>
      </w:pPr>
      <w:r>
        <w:br w:type="column"/>
      </w:r>
      <w:r>
        <w:rPr>
          <w:lang w:val="cs-CZ" w:eastAsia="cs-CZ" w:bidi="cs-CZ"/>
          <w:w w:val="100"/>
          <w:spacing w:val="0"/>
          <w:color w:val="000000"/>
          <w:position w:val="0"/>
        </w:rPr>
        <w:t>V nechutenství:</w:t>
      </w:r>
    </w:p>
    <w:p>
      <w:pPr>
        <w:pStyle w:val="Style11"/>
        <w:numPr>
          <w:ilvl w:val="0"/>
          <w:numId w:val="571"/>
        </w:numPr>
        <w:tabs>
          <w:tab w:leader="none" w:pos="277" w:val="left"/>
        </w:tabs>
        <w:widowControl w:val="0"/>
        <w:keepNext w:val="0"/>
        <w:keepLines w:val="0"/>
        <w:shd w:val="clear" w:color="auto" w:fill="auto"/>
        <w:bidi w:val="0"/>
        <w:jc w:val="both"/>
        <w:spacing w:before="0" w:after="111" w:line="200" w:lineRule="exact"/>
        <w:ind w:left="0" w:right="0" w:firstLine="0"/>
      </w:pPr>
      <w:r>
        <w:rPr>
          <w:lang w:val="cs-CZ" w:eastAsia="cs-CZ" w:bidi="cs-CZ"/>
          <w:w w:val="100"/>
          <w:spacing w:val="0"/>
          <w:color w:val="000000"/>
          <w:position w:val="0"/>
        </w:rPr>
        <w:t xml:space="preserve">Vespod týlní kosti </w:t>
      </w:r>
      <w:r>
        <w:rPr>
          <w:rStyle w:val="CharStyle91"/>
        </w:rPr>
        <w:t>[025]</w:t>
      </w:r>
    </w:p>
    <w:p>
      <w:pPr>
        <w:pStyle w:val="Style11"/>
        <w:numPr>
          <w:ilvl w:val="0"/>
          <w:numId w:val="571"/>
        </w:numPr>
        <w:tabs>
          <w:tab w:leader="none" w:pos="288" w:val="left"/>
        </w:tabs>
        <w:widowControl w:val="0"/>
        <w:keepNext w:val="0"/>
        <w:keepLines w:val="0"/>
        <w:shd w:val="clear" w:color="auto" w:fill="auto"/>
        <w:bidi w:val="0"/>
        <w:jc w:val="left"/>
        <w:spacing w:before="0" w:after="180" w:line="216" w:lineRule="exact"/>
        <w:ind w:left="260" w:right="0" w:hanging="260"/>
      </w:pPr>
      <w:r>
        <w:rPr>
          <w:lang w:val="cs-CZ" w:eastAsia="cs-CZ" w:bidi="cs-CZ"/>
          <w:w w:val="100"/>
          <w:spacing w:val="0"/>
          <w:color w:val="000000"/>
          <w:position w:val="0"/>
        </w:rPr>
        <w:t xml:space="preserve">Za uchem na mastoidní kůstce </w:t>
      </w:r>
      <w:r>
        <w:rPr>
          <w:rStyle w:val="CharStyle91"/>
        </w:rPr>
        <w:t>[026]</w:t>
      </w:r>
    </w:p>
    <w:p>
      <w:pPr>
        <w:pStyle w:val="Style11"/>
        <w:numPr>
          <w:ilvl w:val="0"/>
          <w:numId w:val="571"/>
        </w:numPr>
        <w:tabs>
          <w:tab w:leader="none" w:pos="288" w:val="left"/>
        </w:tabs>
        <w:widowControl w:val="0"/>
        <w:keepNext w:val="0"/>
        <w:keepLines w:val="0"/>
        <w:shd w:val="clear" w:color="auto" w:fill="auto"/>
        <w:bidi w:val="0"/>
        <w:jc w:val="left"/>
        <w:spacing w:before="0" w:after="193" w:line="216" w:lineRule="exact"/>
        <w:ind w:left="260" w:right="0" w:hanging="260"/>
      </w:pPr>
      <w:r>
        <w:rPr>
          <w:lang w:val="cs-CZ" w:eastAsia="cs-CZ" w:bidi="cs-CZ"/>
          <w:w w:val="100"/>
          <w:spacing w:val="0"/>
          <w:color w:val="000000"/>
          <w:position w:val="0"/>
        </w:rPr>
        <w:t xml:space="preserve">Na vnitřní straně levého prsu </w:t>
      </w:r>
      <w:r>
        <w:rPr>
          <w:rStyle w:val="CharStyle91"/>
        </w:rPr>
        <w:t>[206]</w:t>
      </w:r>
    </w:p>
    <w:p>
      <w:pPr>
        <w:pStyle w:val="Style11"/>
        <w:numPr>
          <w:ilvl w:val="0"/>
          <w:numId w:val="571"/>
        </w:numPr>
        <w:tabs>
          <w:tab w:leader="none" w:pos="291" w:val="left"/>
        </w:tabs>
        <w:widowControl w:val="0"/>
        <w:keepNext w:val="0"/>
        <w:keepLines w:val="0"/>
        <w:shd w:val="clear" w:color="auto" w:fill="auto"/>
        <w:bidi w:val="0"/>
        <w:jc w:val="both"/>
        <w:spacing w:before="0" w:after="107" w:line="200" w:lineRule="exact"/>
        <w:ind w:left="0" w:right="0" w:firstLine="0"/>
      </w:pPr>
      <w:r>
        <w:rPr>
          <w:lang w:val="en-US" w:eastAsia="en-US" w:bidi="en-US"/>
          <w:w w:val="100"/>
          <w:spacing w:val="0"/>
          <w:color w:val="000000"/>
          <w:position w:val="0"/>
        </w:rPr>
        <w:t xml:space="preserve">Solar plexus </w:t>
      </w:r>
      <w:r>
        <w:rPr>
          <w:rStyle w:val="CharStyle91"/>
        </w:rPr>
        <w:t>[120]</w:t>
      </w:r>
    </w:p>
    <w:p>
      <w:pPr>
        <w:pStyle w:val="Style11"/>
        <w:numPr>
          <w:ilvl w:val="0"/>
          <w:numId w:val="571"/>
        </w:numPr>
        <w:tabs>
          <w:tab w:leader="none" w:pos="291" w:val="left"/>
        </w:tabs>
        <w:widowControl w:val="0"/>
        <w:keepNext w:val="0"/>
        <w:keepLines w:val="0"/>
        <w:shd w:val="clear" w:color="auto" w:fill="auto"/>
        <w:bidi w:val="0"/>
        <w:jc w:val="left"/>
        <w:spacing w:before="0" w:after="183" w:line="216" w:lineRule="exact"/>
        <w:ind w:left="260" w:right="0" w:hanging="260"/>
      </w:pPr>
      <w:r>
        <w:rPr>
          <w:lang w:val="cs-CZ" w:eastAsia="cs-CZ" w:bidi="cs-CZ"/>
          <w:w w:val="100"/>
          <w:spacing w:val="0"/>
          <w:color w:val="000000"/>
          <w:position w:val="0"/>
        </w:rPr>
        <w:t>Vedle kolena z vnější stra</w:t>
        <w:softHyphen/>
        <w:t xml:space="preserve">ny </w:t>
      </w:r>
      <w:r>
        <w:rPr>
          <w:rStyle w:val="CharStyle91"/>
        </w:rPr>
        <w:t>[408]</w:t>
      </w:r>
    </w:p>
    <w:p>
      <w:pPr>
        <w:pStyle w:val="Style11"/>
        <w:numPr>
          <w:ilvl w:val="0"/>
          <w:numId w:val="571"/>
        </w:numPr>
        <w:tabs>
          <w:tab w:leader="none" w:pos="291" w:val="left"/>
        </w:tabs>
        <w:widowControl w:val="0"/>
        <w:keepNext w:val="0"/>
        <w:keepLines w:val="0"/>
        <w:shd w:val="clear" w:color="auto" w:fill="auto"/>
        <w:bidi w:val="0"/>
        <w:jc w:val="left"/>
        <w:spacing w:before="0" w:after="558" w:line="212" w:lineRule="exact"/>
        <w:ind w:left="260" w:right="0" w:hanging="260"/>
      </w:pPr>
      <w:r>
        <w:rPr>
          <w:lang w:val="cs-CZ" w:eastAsia="cs-CZ" w:bidi="cs-CZ"/>
          <w:w w:val="100"/>
          <w:spacing w:val="0"/>
          <w:color w:val="000000"/>
          <w:position w:val="0"/>
        </w:rPr>
        <w:t xml:space="preserve">Před kotníkem na nártu </w:t>
      </w:r>
      <w:r>
        <w:rPr>
          <w:rStyle w:val="CharStyle91"/>
        </w:rPr>
        <w:t>[440]</w:t>
      </w:r>
    </w:p>
    <w:p>
      <w:pPr>
        <w:framePr w:h="1840" w:hSpace="461" w:wrap="notBeside" w:vAnchor="text" w:hAnchor="text" w:x="2201" w:y="1"/>
        <w:widowControl w:val="0"/>
        <w:jc w:val="center"/>
        <w:rPr>
          <w:sz w:val="2"/>
          <w:szCs w:val="2"/>
        </w:rPr>
      </w:pPr>
      <w:r>
        <w:pict>
          <v:shape id="_x0000_s2323" type="#_x0000_t75" style="width:101pt;height:92pt;">
            <v:imagedata r:id="rId1308" r:href="rId1309"/>
          </v:shape>
        </w:pict>
      </w:r>
    </w:p>
    <w:p>
      <w:pPr>
        <w:widowControl w:val="0"/>
        <w:rPr>
          <w:sz w:val="2"/>
          <w:szCs w:val="2"/>
        </w:rPr>
      </w:pPr>
    </w:p>
    <w:p>
      <w:pPr>
        <w:pStyle w:val="Style72"/>
        <w:widowControl w:val="0"/>
        <w:keepNext/>
        <w:keepLines/>
        <w:shd w:val="clear" w:color="auto" w:fill="auto"/>
        <w:bidi w:val="0"/>
        <w:jc w:val="left"/>
        <w:spacing w:before="325" w:after="0" w:line="252" w:lineRule="exact"/>
        <w:ind w:left="0" w:right="0" w:firstLine="0"/>
      </w:pPr>
      <w:bookmarkStart w:id="324" w:name="bookmark324"/>
      <w:r>
        <w:rPr>
          <w:lang w:val="cs-CZ" w:eastAsia="cs-CZ" w:bidi="cs-CZ"/>
          <w:sz w:val="24"/>
          <w:szCs w:val="24"/>
          <w:w w:val="100"/>
          <w:spacing w:val="0"/>
          <w:color w:val="000000"/>
          <w:position w:val="0"/>
        </w:rPr>
        <w:t xml:space="preserve">VEGETATIVNÍ PORUCHY ŽALUDEČNÍ </w:t>
      </w:r>
      <w:r>
        <w:rPr>
          <w:rStyle w:val="CharStyle79"/>
          <w:b w:val="0"/>
          <w:bCs w:val="0"/>
        </w:rPr>
        <w:t>(Gastropathia funct.)</w:t>
      </w:r>
      <w:bookmarkEnd w:id="32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Nemoc bez organických změn s příznaky neuraste- nickými, pocitem trvalé únavy, nespavostí, bolestmi hlavy, pocity strachu, nechutenstvím, pálením žáhy, ří</w:t>
        <w:softHyphen/>
        <w:t>háním, pocity tlaku v nadbřišku, někdy zvracením, ne</w:t>
        <w:softHyphen/>
        <w:t>snášenlivostí některých pokrmů, vlhkýma rukama, zrychleným nebo zpomaleným tepem, kolísavým krev</w:t>
        <w:softHyphen/>
        <w:t>ním tlakem a křečemi.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Léčit lze klidem, změnou způsobu života, pravidel</w:t>
        <w:softHyphen/>
        <w:t>ným spánkem.</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 xml:space="preserve">Na uklidnění: </w:t>
      </w:r>
      <w:r>
        <w:rPr>
          <w:rStyle w:val="CharStyle45"/>
        </w:rPr>
        <w:t>35 g kozlík</w:t>
      </w:r>
    </w:p>
    <w:p>
      <w:pPr>
        <w:pStyle w:val="Style68"/>
        <w:widowControl w:val="0"/>
        <w:keepNext w:val="0"/>
        <w:keepLines w:val="0"/>
        <w:shd w:val="clear" w:color="auto" w:fill="auto"/>
        <w:bidi w:val="0"/>
        <w:jc w:val="left"/>
        <w:spacing w:before="0" w:after="0"/>
        <w:ind w:left="0" w:right="360" w:firstLine="400"/>
      </w:pPr>
      <w:r>
        <w:rPr>
          <w:lang w:val="cs-CZ" w:eastAsia="cs-CZ" w:bidi="cs-CZ"/>
          <w:w w:val="100"/>
          <w:spacing w:val="0"/>
          <w:color w:val="000000"/>
          <w:position w:val="0"/>
        </w:rPr>
        <w:t xml:space="preserve">(Rad. </w:t>
      </w:r>
      <w:r>
        <w:rPr>
          <w:lang w:val="en-US" w:eastAsia="en-US" w:bidi="en-US"/>
          <w:w w:val="100"/>
          <w:spacing w:val="0"/>
          <w:color w:val="000000"/>
          <w:position w:val="0"/>
        </w:rPr>
        <w:t xml:space="preserve">Valerianae) </w:t>
      </w:r>
      <w:r>
        <w:rPr>
          <w:rStyle w:val="CharStyle77"/>
          <w:i w:val="0"/>
          <w:iCs w:val="0"/>
        </w:rPr>
        <w:t>60 g třezalka</w:t>
      </w:r>
    </w:p>
    <w:p>
      <w:pPr>
        <w:pStyle w:val="Style68"/>
        <w:widowControl w:val="0"/>
        <w:keepNext w:val="0"/>
        <w:keepLines w:val="0"/>
        <w:shd w:val="clear" w:color="auto" w:fill="auto"/>
        <w:bidi w:val="0"/>
        <w:jc w:val="left"/>
        <w:spacing w:before="0" w:after="0"/>
        <w:ind w:left="0" w:right="0" w:firstLine="40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0" w:line="223" w:lineRule="exact"/>
        <w:ind w:left="0" w:right="0" w:firstLine="260"/>
      </w:pPr>
      <w:r>
        <w:rPr>
          <w:lang w:val="cs-CZ" w:eastAsia="cs-CZ" w:bidi="cs-CZ"/>
          <w:w w:val="100"/>
          <w:spacing w:val="0"/>
          <w:color w:val="000000"/>
          <w:position w:val="0"/>
        </w:rPr>
        <w:t>1 lžička na šálek, vařit 3 minuty a pít l-2x denně šá</w:t>
        <w:softHyphen/>
        <w:t>lek.</w:t>
      </w:r>
    </w:p>
    <w:p>
      <w:pPr>
        <w:pStyle w:val="Style11"/>
        <w:widowControl w:val="0"/>
        <w:keepNext w:val="0"/>
        <w:keepLines w:val="0"/>
        <w:shd w:val="clear" w:color="auto" w:fill="auto"/>
        <w:bidi w:val="0"/>
        <w:jc w:val="both"/>
        <w:spacing w:before="0" w:after="113" w:line="200" w:lineRule="exact"/>
        <w:ind w:left="0" w:right="0" w:firstLine="260"/>
      </w:pPr>
      <w:r>
        <w:rPr>
          <w:lang w:val="cs-CZ" w:eastAsia="cs-CZ" w:bidi="cs-CZ"/>
          <w:w w:val="100"/>
          <w:spacing w:val="0"/>
          <w:color w:val="000000"/>
          <w:position w:val="0"/>
        </w:rPr>
        <w:t>Při bolestech v nadbřišku:</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260" w:right="460" w:firstLine="440"/>
      </w:pPr>
      <w:r>
        <w:rPr>
          <w:lang w:val="cs-CZ" w:eastAsia="cs-CZ" w:bidi="cs-CZ"/>
          <w:w w:val="100"/>
          <w:spacing w:val="0"/>
          <w:color w:val="000000"/>
          <w:position w:val="0"/>
        </w:rPr>
        <w:t xml:space="preserve">(Fol. Menthae pip.) </w:t>
      </w:r>
      <w:r>
        <w:rPr>
          <w:rStyle w:val="CharStyle77"/>
          <w:i w:val="0"/>
          <w:iCs w:val="0"/>
        </w:rPr>
        <w:t>30 g kozlík</w:t>
      </w:r>
    </w:p>
    <w:p>
      <w:pPr>
        <w:pStyle w:val="Style68"/>
        <w:widowControl w:val="0"/>
        <w:keepNext w:val="0"/>
        <w:keepLines w:val="0"/>
        <w:shd w:val="clear" w:color="auto" w:fill="auto"/>
        <w:bidi w:val="0"/>
        <w:jc w:val="left"/>
        <w:spacing w:before="0" w:after="0"/>
        <w:ind w:left="260" w:right="460" w:firstLine="440"/>
      </w:pPr>
      <w:r>
        <w:rPr>
          <w:lang w:val="cs-CZ" w:eastAsia="cs-CZ" w:bidi="cs-CZ"/>
          <w:w w:val="100"/>
          <w:spacing w:val="0"/>
          <w:color w:val="000000"/>
          <w:position w:val="0"/>
        </w:rPr>
        <w:t xml:space="preserve">(Rad. </w:t>
      </w:r>
      <w:r>
        <w:rPr>
          <w:lang w:val="en-US" w:eastAsia="en-US" w:bidi="en-US"/>
          <w:w w:val="100"/>
          <w:spacing w:val="0"/>
          <w:color w:val="000000"/>
          <w:position w:val="0"/>
        </w:rPr>
        <w:t xml:space="preserve">Valerianae) </w:t>
      </w:r>
      <w:r>
        <w:rPr>
          <w:rStyle w:val="CharStyle77"/>
          <w:i w:val="0"/>
          <w:iCs w:val="0"/>
        </w:rPr>
        <w:t>20 g šalvěj</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1 lžička na šálek, vařit 3 minuty a pít 4x denně po půl šálku.</w:t>
      </w:r>
    </w:p>
    <w:p>
      <w:pPr>
        <w:pStyle w:val="Style11"/>
        <w:widowControl w:val="0"/>
        <w:keepNext w:val="0"/>
        <w:keepLines w:val="0"/>
        <w:shd w:val="clear" w:color="auto" w:fill="auto"/>
        <w:bidi w:val="0"/>
        <w:jc w:val="both"/>
        <w:spacing w:before="0" w:after="113" w:line="200" w:lineRule="exact"/>
        <w:ind w:left="0" w:right="0" w:firstLine="260"/>
      </w:pPr>
      <w:r>
        <w:rPr>
          <w:lang w:val="cs-CZ" w:eastAsia="cs-CZ" w:bidi="cs-CZ"/>
          <w:w w:val="100"/>
          <w:spacing w:val="0"/>
          <w:color w:val="000000"/>
          <w:position w:val="0"/>
        </w:rPr>
        <w:t>Na žaludek:</w:t>
      </w:r>
    </w:p>
    <w:p>
      <w:pPr>
        <w:pStyle w:val="Style44"/>
        <w:widowControl w:val="0"/>
        <w:keepNext w:val="0"/>
        <w:keepLines w:val="0"/>
        <w:shd w:val="clear" w:color="auto" w:fill="auto"/>
        <w:bidi w:val="0"/>
        <w:jc w:val="center"/>
        <w:spacing w:before="0" w:after="0"/>
        <w:ind w:left="60" w:right="0" w:firstLine="0"/>
      </w:pPr>
      <w:r>
        <w:rPr>
          <w:lang w:val="cs-CZ" w:eastAsia="cs-CZ" w:bidi="cs-CZ"/>
          <w:w w:val="100"/>
          <w:spacing w:val="0"/>
          <w:color w:val="000000"/>
          <w:position w:val="0"/>
        </w:rPr>
        <w:t>40 g kořen proskurníku</w:t>
        <w:br/>
      </w:r>
      <w:r>
        <w:rPr>
          <w:rStyle w:val="CharStyle75"/>
        </w:rPr>
        <w:t>(Rad. Althaeae)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40 g lékořice</w:t>
      </w:r>
    </w:p>
    <w:p>
      <w:pPr>
        <w:pStyle w:val="Style68"/>
        <w:widowControl w:val="0"/>
        <w:keepNext w:val="0"/>
        <w:keepLines w:val="0"/>
        <w:shd w:val="clear" w:color="auto" w:fill="auto"/>
        <w:bidi w:val="0"/>
        <w:jc w:val="left"/>
        <w:spacing w:before="0" w:after="0"/>
        <w:ind w:left="260" w:right="0" w:firstLine="440"/>
      </w:pPr>
      <w:r>
        <w:pict>
          <v:shape id="_x0000_s2324" type="#_x0000_t202" style="position:absolute;margin-left:387.pt;margin-top:658.7pt;width:84.6pt;height:41.45pt;z-index:-125828784;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 g květ levandule </w:t>
                  </w:r>
                  <w:r>
                    <w:rPr>
                      <w:rStyle w:val="CharStyle71"/>
                    </w:rPr>
                    <w:t xml:space="preserve">(Fl. </w:t>
                  </w:r>
                  <w:r>
                    <w:rPr>
                      <w:rStyle w:val="CharStyle71"/>
                      <w:lang w:val="en-US" w:eastAsia="en-US" w:bidi="en-US"/>
                    </w:rPr>
                    <w:t>Lavandulae</w:t>
                  </w:r>
                  <w:r>
                    <w:rPr>
                      <w:rStyle w:val="CharStyle71"/>
                    </w:rPr>
                    <w:t xml:space="preserve">) </w:t>
                  </w:r>
                  <w:r>
                    <w:rPr>
                      <w:rStyle w:val="CharStyle67"/>
                    </w:rPr>
                    <w:t>20 g meduňka</w:t>
                  </w:r>
                </w:p>
                <w:p>
                  <w:pPr>
                    <w:pStyle w:val="Style68"/>
                    <w:widowControl w:val="0"/>
                    <w:keepNext w:val="0"/>
                    <w:keepLines w:val="0"/>
                    <w:shd w:val="clear" w:color="auto" w:fill="auto"/>
                    <w:bidi w:val="0"/>
                    <w:jc w:val="right"/>
                    <w:spacing w:before="0" w:after="0"/>
                    <w:ind w:left="0" w:right="180" w:firstLine="0"/>
                  </w:pPr>
                  <w:r>
                    <w:rPr>
                      <w:rStyle w:val="CharStyle69"/>
                      <w:i/>
                      <w:iCs/>
                    </w:rPr>
                    <w:t>(Fol. Melissae)</w:t>
                  </w:r>
                </w:p>
              </w:txbxContent>
            </v:textbox>
            <w10:wrap type="square" side="left" anchorx="margin" anchory="margin"/>
          </v:shape>
        </w:pict>
      </w:r>
      <w:r>
        <w:rPr>
          <w:lang w:val="cs-CZ" w:eastAsia="cs-CZ" w:bidi="cs-CZ"/>
          <w:w w:val="100"/>
          <w:spacing w:val="0"/>
          <w:color w:val="000000"/>
          <w:position w:val="0"/>
        </w:rPr>
        <w:t>(Rad. Glycyrrhizae)</w:t>
      </w:r>
      <w:r>
        <w:br w:type="page"/>
      </w:r>
    </w:p>
    <w:p>
      <w:pPr>
        <w:pStyle w:val="Style72"/>
        <w:widowControl w:val="0"/>
        <w:keepNext/>
        <w:keepLines/>
        <w:shd w:val="clear" w:color="auto" w:fill="auto"/>
        <w:bidi w:val="0"/>
        <w:jc w:val="left"/>
        <w:spacing w:before="0" w:after="0" w:line="240" w:lineRule="exact"/>
        <w:ind w:left="0" w:right="0" w:firstLine="0"/>
      </w:pPr>
      <w:r>
        <w:pict>
          <v:shape id="_x0000_s2325" type="#_x0000_t202" style="position:absolute;margin-left:3.35pt;margin-top:26.9pt;width:207.pt;height:5.e-002pt;z-index:-125828783;mso-wrap-distance-left:5.pt;mso-wrap-distance-top:2.5pt;mso-wrap-distance-right:5.pt;mso-position-horizontal-relative:margin;mso-position-vertical-relative:margin" filled="f" stroked="f">
            <v:textbox style="mso-fit-shape-to-text:t" inset="0,0,0,0">
              <w:txbxContent>
                <w:tbl>
                  <w:tblPr>
                    <w:tblOverlap w:val="never"/>
                    <w:tblLayout w:type="fixed"/>
                    <w:jc w:val="center"/>
                  </w:tblPr>
                  <w:tblGrid>
                    <w:gridCol w:w="2045"/>
                    <w:gridCol w:w="2095"/>
                  </w:tblGrid>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máta peprná</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40 g truskavec</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440" w:right="0" w:firstLine="0"/>
                        </w:pPr>
                        <w:r>
                          <w:rPr>
                            <w:rStyle w:val="CharStyle184"/>
                          </w:rPr>
                          <w:t>(Fol. Methae pip.)</w:t>
                        </w:r>
                      </w:p>
                    </w:tc>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0" w:firstLine="0"/>
                        </w:pPr>
                        <w:r>
                          <w:rPr>
                            <w:rStyle w:val="CharStyle184"/>
                          </w:rPr>
                          <w:t>(Hb. Polygoni av.)</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60 g semeno lněné</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 xml:space="preserve">30 </w:t>
                        </w:r>
                        <w:r>
                          <w:rPr>
                            <w:rStyle w:val="CharStyle183"/>
                            <w:lang w:val="sk-SK" w:eastAsia="sk-SK" w:bidi="sk-SK"/>
                          </w:rPr>
                          <w:t>g angelika</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440" w:right="0" w:firstLine="0"/>
                        </w:pPr>
                        <w:r>
                          <w:rPr>
                            <w:rStyle w:val="CharStyle184"/>
                          </w:rPr>
                          <w:t>(Sem. Lini)</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160" w:firstLine="0"/>
                        </w:pPr>
                        <w:r>
                          <w:rPr>
                            <w:rStyle w:val="CharStyle184"/>
                          </w:rPr>
                          <w:t>(Rad. Angelicae)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tymián</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20 g kořen hořce</w:t>
                        </w:r>
                      </w:p>
                    </w:tc>
                  </w:tr>
                  <w:tr>
                    <w:trPr>
                      <w:trHeight w:val="216"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440" w:right="0" w:firstLine="0"/>
                        </w:pPr>
                        <w:r>
                          <w:rPr>
                            <w:rStyle w:val="CharStyle184"/>
                          </w:rPr>
                          <w:t>(Hb. Thymi)</w:t>
                        </w:r>
                      </w:p>
                    </w:tc>
                    <w:tc>
                      <w:tcPr>
                        <w:shd w:val="clear" w:color="auto" w:fill="FFFFFF"/>
                        <w:tcBorders/>
                        <w:vAlign w:val="top"/>
                      </w:tcPr>
                      <w:p>
                        <w:pPr>
                          <w:pStyle w:val="Style11"/>
                          <w:widowControl w:val="0"/>
                          <w:keepNext w:val="0"/>
                          <w:keepLines w:val="0"/>
                          <w:shd w:val="clear" w:color="auto" w:fill="auto"/>
                          <w:bidi w:val="0"/>
                          <w:jc w:val="right"/>
                          <w:spacing w:before="0" w:after="0" w:line="170" w:lineRule="exact"/>
                          <w:ind w:left="0" w:right="160" w:firstLine="0"/>
                        </w:pPr>
                        <w:r>
                          <w:rPr>
                            <w:rStyle w:val="CharStyle184"/>
                          </w:rPr>
                          <w:t>(Rad. Gentianae)</w:t>
                        </w:r>
                      </w:p>
                    </w:tc>
                  </w:tr>
                </w:tbl>
                <w:p>
                  <w:pPr>
                    <w:pStyle w:val="Style23"/>
                    <w:widowControl w:val="0"/>
                    <w:keepNext w:val="0"/>
                    <w:keepLines w:val="0"/>
                    <w:shd w:val="clear" w:color="auto" w:fill="auto"/>
                    <w:bidi w:val="0"/>
                    <w:jc w:val="left"/>
                    <w:spacing w:before="0" w:after="0" w:line="212" w:lineRule="exact"/>
                    <w:ind w:left="0" w:right="0" w:firstLine="0"/>
                  </w:pPr>
                  <w:r>
                    <w:rPr>
                      <w:rStyle w:val="CharStyle24"/>
                    </w:rPr>
                    <w:t>1 lžička na šálek, vařit 3 minuty a pít 2-3x denně ho</w:t>
                    <w:softHyphen/>
                    <w:t>dinu před jídlem.</w:t>
                  </w:r>
                </w:p>
                <w:p>
                  <w:pPr>
                    <w:widowControl w:val="0"/>
                    <w:rPr>
                      <w:sz w:val="2"/>
                      <w:szCs w:val="2"/>
                    </w:rPr>
                  </w:pPr>
                </w:p>
              </w:txbxContent>
            </v:textbox>
            <w10:wrap type="square" side="right" anchorx="margin" anchory="margin"/>
          </v:shape>
        </w:pict>
      </w:r>
      <w:r>
        <w:pict>
          <v:shape id="_x0000_s2326" type="#_x0000_t202" style="position:absolute;margin-left:2.45pt;margin-top:373.95pt;width:232.pt;height:5.e-002pt;z-index:-125828782;mso-wrap-distance-left:5.pt;mso-wrap-distance-top:5.65pt;mso-wrap-distance-right:5.pt;mso-position-horizontal-relative:margin;mso-position-vertical-relative:margin" filled="f" stroked="f">
            <v:textbox style="mso-fit-shape-to-text:t" inset="0,0,0,0">
              <w:txbxContent>
                <w:p>
                  <w:pPr>
                    <w:pStyle w:val="Style23"/>
                    <w:widowControl w:val="0"/>
                    <w:keepNext w:val="0"/>
                    <w:keepLines w:val="0"/>
                    <w:shd w:val="clear" w:color="auto" w:fill="auto"/>
                    <w:bidi w:val="0"/>
                    <w:jc w:val="left"/>
                    <w:spacing w:before="0" w:after="0" w:line="216" w:lineRule="exact"/>
                    <w:ind w:left="0" w:right="0" w:firstLine="0"/>
                  </w:pPr>
                  <w:r>
                    <w:rPr>
                      <w:rStyle w:val="CharStyle24"/>
                    </w:rPr>
                    <w:t>Vedle lékařské péče dává dobré výsledky hydrotera- pie, koupele a vytírání těla mokrým ručníkem.</w:t>
                  </w:r>
                </w:p>
                <w:tbl>
                  <w:tblPr>
                    <w:tblOverlap w:val="never"/>
                    <w:tblLayout w:type="fixed"/>
                    <w:jc w:val="center"/>
                  </w:tblPr>
                  <w:tblGrid>
                    <w:gridCol w:w="2408"/>
                    <w:gridCol w:w="2232"/>
                  </w:tblGrid>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meduňka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 xml:space="preserve">50 </w:t>
                        </w:r>
                        <w:r>
                          <w:rPr>
                            <w:rStyle w:val="CharStyle183"/>
                            <w:lang w:val="sk-SK" w:eastAsia="sk-SK" w:bidi="sk-SK"/>
                          </w:rPr>
                          <w:t>g angelika</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(Fol. Melissae)</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(Rad. Angelicae)</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20 g vachta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 xml:space="preserve">30 </w:t>
                        </w:r>
                        <w:r>
                          <w:rPr>
                            <w:rStyle w:val="CharStyle183"/>
                            <w:lang w:val="sk-SK" w:eastAsia="sk-SK" w:bidi="sk-SK"/>
                          </w:rPr>
                          <w:t>g puškvorec</w:t>
                        </w:r>
                      </w:p>
                    </w:tc>
                  </w:tr>
                  <w:tr>
                    <w:trPr>
                      <w:trHeight w:val="205"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(Fol. Menyanthidis)</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 xml:space="preserve">(Rh. </w:t>
                        </w:r>
                        <w:r>
                          <w:rPr>
                            <w:rStyle w:val="CharStyle184"/>
                            <w:lang w:val="en-US" w:eastAsia="en-US" w:bidi="en-US"/>
                          </w:rPr>
                          <w:t>Calami</w:t>
                        </w:r>
                        <w:r>
                          <w:rPr>
                            <w:rStyle w:val="CharStyle184"/>
                          </w:rPr>
                          <w:t>)</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80" w:right="0" w:firstLine="0"/>
                        </w:pPr>
                        <w:r>
                          <w:rPr>
                            <w:rStyle w:val="CharStyle183"/>
                          </w:rPr>
                          <w:t>20 g tymián</w:t>
                        </w:r>
                      </w:p>
                    </w:tc>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180" w:right="0" w:firstLine="0"/>
                        </w:pPr>
                        <w:r>
                          <w:rPr>
                            <w:rStyle w:val="CharStyle183"/>
                          </w:rPr>
                          <w:t>20 g ostřice</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Thymi)</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(Rh. Caricis)</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truskavec</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50 g třezalka</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Polygoni av.)</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Hyperici)</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 xml:space="preserve">20 </w:t>
                        </w:r>
                        <w:r>
                          <w:rPr>
                            <w:rStyle w:val="CharStyle183"/>
                            <w:lang w:val="sk-SK" w:eastAsia="sk-SK" w:bidi="sk-SK"/>
                          </w:rPr>
                          <w:t xml:space="preserve">g </w:t>
                        </w:r>
                        <w:r>
                          <w:rPr>
                            <w:rStyle w:val="CharStyle183"/>
                          </w:rPr>
                          <w:t>mařinka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20 g květ levandule</w:t>
                        </w:r>
                      </w:p>
                    </w:tc>
                  </w:tr>
                  <w:tr>
                    <w:trPr>
                      <w:trHeight w:val="216"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(Hb. Asperulae)</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 xml:space="preserve">(Fl. </w:t>
                        </w:r>
                        <w:r>
                          <w:rPr>
                            <w:rStyle w:val="CharStyle184"/>
                            <w:lang w:val="en-US" w:eastAsia="en-US" w:bidi="en-US"/>
                          </w:rPr>
                          <w:t>Lavandulae)</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50 g kozlík</w:t>
                        </w:r>
                      </w:p>
                    </w:tc>
                    <w:tc>
                      <w:tcPr>
                        <w:shd w:val="clear" w:color="auto" w:fill="FFFFFF"/>
                        <w:tcBorders/>
                        <w:vAlign w:val="top"/>
                      </w:tcPr>
                      <w:p>
                        <w:pPr>
                          <w:widowControl w:val="0"/>
                          <w:rPr>
                            <w:sz w:val="10"/>
                            <w:szCs w:val="10"/>
                          </w:rPr>
                        </w:pPr>
                      </w:p>
                    </w:tc>
                  </w:tr>
                  <w:tr>
                    <w:trPr>
                      <w:trHeight w:val="220"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80" w:right="0" w:firstLine="0"/>
                        </w:pPr>
                        <w:r>
                          <w:rPr>
                            <w:rStyle w:val="CharStyle184"/>
                          </w:rPr>
                          <w:t xml:space="preserve">(Rad. </w:t>
                        </w:r>
                        <w:r>
                          <w:rPr>
                            <w:rStyle w:val="CharStyle184"/>
                            <w:lang w:val="en-US" w:eastAsia="en-US" w:bidi="en-US"/>
                          </w:rPr>
                          <w:t>Valerianae)</w:t>
                        </w:r>
                      </w:p>
                    </w:tc>
                    <w:tc>
                      <w:tcPr>
                        <w:shd w:val="clear" w:color="auto" w:fill="FFFFFF"/>
                        <w:tcBorders/>
                        <w:vAlign w:val="top"/>
                      </w:tcPr>
                      <w:p>
                        <w:pPr>
                          <w:widowControl w:val="0"/>
                          <w:rPr>
                            <w:sz w:val="10"/>
                            <w:szCs w:val="10"/>
                          </w:rPr>
                        </w:pPr>
                      </w:p>
                    </w:tc>
                  </w:tr>
                  <w:tr>
                    <w:trPr>
                      <w:trHeight w:val="223"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Na 1 šálek 1 lžičku bylin, vařit 3 minuty a pít 3x denně</w:t>
                        </w:r>
                      </w:p>
                    </w:tc>
                  </w:tr>
                  <w:tr>
                    <w:trPr>
                      <w:trHeight w:val="259"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0" w:right="0" w:firstLine="0"/>
                        </w:pPr>
                        <w:r>
                          <w:rPr>
                            <w:rStyle w:val="CharStyle183"/>
                          </w:rPr>
                          <w:t>šálek 20 minut před jídlem.</w:t>
                        </w:r>
                      </w:p>
                    </w:tc>
                    <w:tc>
                      <w:tcPr>
                        <w:shd w:val="clear" w:color="auto" w:fill="FFFFFF"/>
                        <w:tcBorders/>
                        <w:vAlign w:val="top"/>
                      </w:tcPr>
                      <w:p>
                        <w:pPr>
                          <w:widowControl w:val="0"/>
                          <w:rPr>
                            <w:sz w:val="10"/>
                            <w:szCs w:val="10"/>
                          </w:rPr>
                        </w:pPr>
                      </w:p>
                    </w:tc>
                  </w:tr>
                  <w:tr>
                    <w:trPr>
                      <w:trHeight w:val="295"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V případě pálení žáhy a nechutenství:</w:t>
                        </w:r>
                      </w:p>
                    </w:tc>
                  </w:tr>
                  <w:tr>
                    <w:trPr>
                      <w:trHeight w:val="22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 xml:space="preserve">30 </w:t>
                        </w:r>
                        <w:r>
                          <w:rPr>
                            <w:rStyle w:val="CharStyle183"/>
                            <w:lang w:val="sk-SK" w:eastAsia="sk-SK" w:bidi="sk-SK"/>
                          </w:rPr>
                          <w:t>g bukvice</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30 g šalvěj</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Betonicae)</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Salviae)</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80" w:right="0" w:firstLine="0"/>
                        </w:pPr>
                        <w:r>
                          <w:rPr>
                            <w:rStyle w:val="CharStyle183"/>
                          </w:rPr>
                          <w:t>30 g přeslička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80" w:right="0" w:firstLine="0"/>
                        </w:pPr>
                        <w:r>
                          <w:rPr>
                            <w:rStyle w:val="CharStyle183"/>
                          </w:rPr>
                          <w:t>20 g pelyněk</w:t>
                        </w:r>
                      </w:p>
                    </w:tc>
                  </w:tr>
                  <w:tr>
                    <w:trPr>
                      <w:trHeight w:val="212"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Absinthi)</w:t>
                        </w:r>
                      </w:p>
                    </w:tc>
                  </w:tr>
                </w:tbl>
                <w:p>
                  <w:pPr>
                    <w:widowControl w:val="0"/>
                    <w:rPr>
                      <w:sz w:val="2"/>
                      <w:szCs w:val="2"/>
                    </w:rPr>
                  </w:pPr>
                </w:p>
              </w:txbxContent>
            </v:textbox>
            <w10:wrap type="square" side="right" anchorx="margin" anchory="margin"/>
          </v:shape>
        </w:pict>
      </w:r>
      <w:r>
        <w:pict>
          <v:shape id="_x0000_s2327" type="#_x0000_t202" style="position:absolute;margin-left:386.35pt;margin-top:267.65pt;width:97.55pt;height:98.45pt;z-index:-125828781;mso-wrap-distance-left:19.25pt;mso-wrap-distance-right:5.pt;mso-wrap-distance-bottom:15.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p>
                  <w:pPr>
                    <w:pStyle w:val="Style44"/>
                    <w:widowControl w:val="0"/>
                    <w:keepNext w:val="0"/>
                    <w:keepLines w:val="0"/>
                    <w:shd w:val="clear" w:color="auto" w:fill="auto"/>
                    <w:bidi w:val="0"/>
                    <w:jc w:val="left"/>
                    <w:spacing w:before="0" w:after="0"/>
                    <w:ind w:left="440" w:right="340" w:hanging="440"/>
                  </w:pPr>
                  <w:r>
                    <w:rPr>
                      <w:rStyle w:val="CharStyle67"/>
                    </w:rPr>
                    <w:t xml:space="preserve">50 g semeno lněné </w:t>
                  </w:r>
                  <w:r>
                    <w:rPr>
                      <w:rStyle w:val="CharStyle71"/>
                    </w:rPr>
                    <w:t>(Sem. Lini)</w:t>
                  </w:r>
                </w:p>
                <w:p>
                  <w:pPr>
                    <w:pStyle w:val="Style44"/>
                    <w:widowControl w:val="0"/>
                    <w:keepNext w:val="0"/>
                    <w:keepLines w:val="0"/>
                    <w:shd w:val="clear" w:color="auto" w:fill="auto"/>
                    <w:bidi w:val="0"/>
                    <w:jc w:val="left"/>
                    <w:spacing w:before="0" w:after="0"/>
                    <w:ind w:left="440" w:right="0" w:hanging="440"/>
                  </w:pPr>
                  <w:r>
                    <w:rPr>
                      <w:rStyle w:val="CharStyle67"/>
                    </w:rPr>
                    <w:t>30 g pukléřka island.</w:t>
                  </w:r>
                </w:p>
                <w:p>
                  <w:pPr>
                    <w:pStyle w:val="Style68"/>
                    <w:widowControl w:val="0"/>
                    <w:keepNext w:val="0"/>
                    <w:keepLines w:val="0"/>
                    <w:shd w:val="clear" w:color="auto" w:fill="auto"/>
                    <w:bidi w:val="0"/>
                    <w:jc w:val="left"/>
                    <w:spacing w:before="0" w:after="0"/>
                    <w:ind w:left="0" w:right="0" w:firstLine="440"/>
                  </w:pPr>
                  <w:r>
                    <w:rPr>
                      <w:rStyle w:val="CharStyle69"/>
                      <w:lang w:val="en-US" w:eastAsia="en-US" w:bidi="en-US"/>
                      <w:i/>
                      <w:iCs/>
                    </w:rPr>
                    <w:t xml:space="preserve">(Lichen </w:t>
                  </w:r>
                  <w:r>
                    <w:rPr>
                      <w:rStyle w:val="CharStyle69"/>
                      <w:i/>
                      <w:iCs/>
                    </w:rPr>
                    <w:t xml:space="preserve">islandicus) </w:t>
                  </w:r>
                  <w:r>
                    <w:rPr>
                      <w:rStyle w:val="CharStyle70"/>
                      <w:i w:val="0"/>
                      <w:iCs w:val="0"/>
                    </w:rPr>
                    <w:t xml:space="preserve">30 g květ měsíčku </w:t>
                  </w:r>
                  <w:r>
                    <w:rPr>
                      <w:rStyle w:val="CharStyle69"/>
                      <w:i/>
                      <w:iCs/>
                    </w:rPr>
                    <w:t>(Fl. Calendulae)</w:t>
                  </w:r>
                </w:p>
                <w:p>
                  <w:pPr>
                    <w:pStyle w:val="Style44"/>
                    <w:widowControl w:val="0"/>
                    <w:keepNext w:val="0"/>
                    <w:keepLines w:val="0"/>
                    <w:shd w:val="clear" w:color="auto" w:fill="auto"/>
                    <w:bidi w:val="0"/>
                    <w:jc w:val="left"/>
                    <w:spacing w:before="0" w:after="0"/>
                    <w:ind w:left="440" w:right="0" w:hanging="440"/>
                  </w:pPr>
                  <w:r>
                    <w:rPr>
                      <w:rStyle w:val="CharStyle67"/>
                    </w:rPr>
                    <w:t xml:space="preserve">80 g šípek bez jadérek </w:t>
                  </w:r>
                  <w:r>
                    <w:rPr>
                      <w:rStyle w:val="CharStyle71"/>
                    </w:rPr>
                    <w:t>(Fr. sine sem. Rosae)</w:t>
                  </w:r>
                </w:p>
              </w:txbxContent>
            </v:textbox>
            <w10:wrap type="square" side="left" anchorx="margin" anchory="margin"/>
          </v:shape>
        </w:pict>
      </w:r>
      <w:bookmarkStart w:id="325" w:name="bookmark325"/>
      <w:r>
        <w:rPr>
          <w:lang w:val="cs-CZ" w:eastAsia="cs-CZ" w:bidi="cs-CZ"/>
          <w:sz w:val="24"/>
          <w:szCs w:val="24"/>
          <w:w w:val="100"/>
          <w:spacing w:val="0"/>
          <w:color w:val="000000"/>
          <w:position w:val="0"/>
        </w:rPr>
        <w:t>NERVOZITA ŽALUDKU</w:t>
      </w:r>
      <w:bookmarkEnd w:id="325"/>
    </w:p>
    <w:p>
      <w:pPr>
        <w:pStyle w:val="Style92"/>
        <w:widowControl w:val="0"/>
        <w:keepNext w:val="0"/>
        <w:keepLines w:val="0"/>
        <w:shd w:val="clear" w:color="auto" w:fill="auto"/>
        <w:bidi w:val="0"/>
        <w:jc w:val="left"/>
        <w:spacing w:before="0" w:after="42" w:line="260" w:lineRule="exact"/>
        <w:ind w:left="0" w:right="0" w:firstLine="0"/>
      </w:pPr>
      <w:r>
        <w:rPr>
          <w:lang w:val="cs-CZ" w:eastAsia="cs-CZ" w:bidi="cs-CZ"/>
          <w:w w:val="100"/>
          <w:spacing w:val="0"/>
          <w:color w:val="000000"/>
          <w:position w:val="0"/>
        </w:rPr>
        <w:t>(Dispepsia)</w:t>
      </w:r>
      <w:r>
        <w:rPr>
          <w:rStyle w:val="CharStyle94"/>
          <w:i w:val="0"/>
          <w:iCs w:val="0"/>
        </w:rPr>
        <w:t xml:space="preserve"> 536</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Trávicí obtíže se projevují nepříjemným pocitem tla</w:t>
        <w:softHyphen/>
        <w:t>ku v nadbřišku a jinde v břiše, říháním bez pocitu úlevy, pálením žáhy, hořkou nebo kyselou regurgitací, poru</w:t>
        <w:softHyphen/>
        <w:t>chou chuti k jídlu, pocitem nadmutí a plynatosti, kruče</w:t>
        <w:softHyphen/>
        <w:t>ním a přeléváním. Často bývají spojeny se zjevnými pří</w:t>
        <w:softHyphen/>
        <w:t>znaky motorickými: s neurózou a zvracením, zácpou a průjmem. To však neznamená, že původ obtíží je jen v žaludku nebo ve střevě.</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Organická dyspepsie provází strukturální poruchy trávicích orgánů, například vředovou nemoc, nádory, chorobné stavy po operaci apod.</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Druhotné dyspepsie vznikají jako reakce na nemoci mimo žaludek a střevo. Jsou z nejběžnějších chorob</w:t>
        <w:softHyphen/>
        <w:t>ných projevů, provázejí choroby okolních orgánů, po</w:t>
        <w:softHyphen/>
        <w:t>ruchy systémové i celkové. Ztráta chuti k jídlu, trávicí obtíže, poruchy stolice apod. jsou u nejrůznějších one</w:t>
        <w:softHyphen/>
        <w:t>mocnění tak časté a mohou dosáhnout takového stupně, že napodobují organickou nemoc trávicího ústrojí.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Funkční dyspepsie je taková, u níž nezjistíme žádnou organickou příčinu a domníváme se, že příčinou je po</w:t>
        <w:softHyphen/>
        <w:t>rucha regulační.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2 lžičky zalít 2 šálky vařící vody a pomalu vařit pod pokličkou 2 minuty, odstavit na 10 minut a procedit. Pít 2-3x denně po půl šálku 30 minut před jídlem.</w:t>
      </w:r>
    </w:p>
    <w:p>
      <w:pPr>
        <w:pStyle w:val="Style11"/>
        <w:widowControl w:val="0"/>
        <w:keepNext w:val="0"/>
        <w:keepLines w:val="0"/>
        <w:shd w:val="clear" w:color="auto" w:fill="auto"/>
        <w:bidi w:val="0"/>
        <w:jc w:val="both"/>
        <w:spacing w:before="0" w:after="0" w:line="191" w:lineRule="exact"/>
        <w:ind w:left="0" w:right="0" w:firstLine="260"/>
      </w:pPr>
      <w:r>
        <w:rPr>
          <w:lang w:val="cs-CZ" w:eastAsia="cs-CZ" w:bidi="cs-CZ"/>
          <w:w w:val="100"/>
          <w:spacing w:val="0"/>
          <w:color w:val="000000"/>
          <w:position w:val="0"/>
        </w:rPr>
        <w:t>K probuzení chuti k jídlu a proti nadýmání:</w:t>
      </w:r>
    </w:p>
    <w:p>
      <w:pPr>
        <w:pStyle w:val="Style44"/>
        <w:tabs>
          <w:tab w:leader="none" w:pos="2550"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pelyněk</w:t>
        <w:tab/>
        <w:t>20 g vachta</w:t>
      </w:r>
    </w:p>
    <w:p>
      <w:pPr>
        <w:pStyle w:val="Style68"/>
        <w:tabs>
          <w:tab w:leader="none" w:pos="2936"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Absinthi)</w:t>
        <w:tab/>
        <w:t>(Fol. Menyanthidis)</w:t>
      </w:r>
    </w:p>
    <w:p>
      <w:pPr>
        <w:pStyle w:val="Style44"/>
        <w:tabs>
          <w:tab w:leader="none" w:pos="2550"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řebříček</w:t>
        <w:tab/>
        <w:t xml:space="preserve">20 </w:t>
      </w:r>
      <w:r>
        <w:rPr>
          <w:lang w:val="sk-SK" w:eastAsia="sk-SK" w:bidi="sk-SK"/>
          <w:w w:val="100"/>
          <w:spacing w:val="0"/>
          <w:color w:val="000000"/>
          <w:position w:val="0"/>
        </w:rPr>
        <w:t>g puškvorec</w:t>
      </w:r>
    </w:p>
    <w:p>
      <w:pPr>
        <w:pStyle w:val="Style68"/>
        <w:tabs>
          <w:tab w:leader="none" w:pos="2936"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Milefolii)</w:t>
        <w:tab/>
        <w:t xml:space="preserve">(Rh. </w:t>
      </w:r>
      <w:r>
        <w:rPr>
          <w:lang w:val="en-US" w:eastAsia="en-US" w:bidi="en-US"/>
          <w:w w:val="100"/>
          <w:spacing w:val="0"/>
          <w:color w:val="000000"/>
          <w:position w:val="0"/>
        </w:rPr>
        <w:t>Calami)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zeměžluč</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Centaurii)</w:t>
      </w:r>
    </w:p>
    <w:p>
      <w:pPr>
        <w:pStyle w:val="Style72"/>
        <w:widowControl w:val="0"/>
        <w:keepNext/>
        <w:keepLines/>
        <w:shd w:val="clear" w:color="auto" w:fill="auto"/>
        <w:bidi w:val="0"/>
        <w:jc w:val="right"/>
        <w:spacing w:before="0" w:after="0" w:line="240" w:lineRule="exact"/>
        <w:ind w:left="0" w:right="360" w:firstLine="0"/>
      </w:pPr>
      <w:r>
        <w:br w:type="column"/>
      </w:r>
      <w:bookmarkStart w:id="326" w:name="bookmark326"/>
      <w:r>
        <w:rPr>
          <w:lang w:val="cs-CZ" w:eastAsia="cs-CZ" w:bidi="cs-CZ"/>
          <w:sz w:val="24"/>
          <w:szCs w:val="24"/>
          <w:w w:val="100"/>
          <w:spacing w:val="0"/>
          <w:color w:val="000000"/>
          <w:position w:val="0"/>
        </w:rPr>
        <w:t>KRVÁCENÍ DO TRÁVICÍ TRUBICE</w:t>
      </w:r>
      <w:bookmarkEnd w:id="326"/>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(Haemorrhagia e tractatu digestivo)</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Vzniká:</w:t>
      </w:r>
    </w:p>
    <w:p>
      <w:pPr>
        <w:pStyle w:val="Style11"/>
        <w:numPr>
          <w:ilvl w:val="0"/>
          <w:numId w:val="573"/>
        </w:numPr>
        <w:tabs>
          <w:tab w:leader="none" w:pos="554" w:val="left"/>
        </w:tabs>
        <w:widowControl w:val="0"/>
        <w:keepNext w:val="0"/>
        <w:keepLines w:val="0"/>
        <w:shd w:val="clear" w:color="auto" w:fill="auto"/>
        <w:bidi w:val="0"/>
        <w:jc w:val="both"/>
        <w:spacing w:before="0" w:after="60" w:line="212" w:lineRule="exact"/>
        <w:ind w:left="280" w:right="0" w:firstLine="0"/>
      </w:pPr>
      <w:r>
        <w:rPr>
          <w:rStyle w:val="CharStyle185"/>
        </w:rPr>
        <w:t xml:space="preserve">z příčin chirurgických </w:t>
      </w:r>
      <w:r>
        <w:rPr>
          <w:lang w:val="cs-CZ" w:eastAsia="cs-CZ" w:bidi="cs-CZ"/>
          <w:w w:val="100"/>
          <w:spacing w:val="0"/>
          <w:color w:val="000000"/>
          <w:position w:val="0"/>
        </w:rPr>
        <w:t>- vředy jícnové, divertikly, nádory jícnu, vředy žaludeční (peptický, akutní, stresový, neurogenní), benigní a maligní nádory</w:t>
      </w:r>
    </w:p>
    <w:p>
      <w:pPr>
        <w:pStyle w:val="Style11"/>
        <w:numPr>
          <w:ilvl w:val="0"/>
          <w:numId w:val="573"/>
        </w:numPr>
        <w:tabs>
          <w:tab w:leader="none" w:pos="565" w:val="left"/>
        </w:tabs>
        <w:widowControl w:val="0"/>
        <w:keepNext w:val="0"/>
        <w:keepLines w:val="0"/>
        <w:shd w:val="clear" w:color="auto" w:fill="auto"/>
        <w:bidi w:val="0"/>
        <w:jc w:val="both"/>
        <w:spacing w:before="0" w:after="60" w:line="212" w:lineRule="exact"/>
        <w:ind w:left="280" w:right="0" w:firstLine="0"/>
      </w:pPr>
      <w:r>
        <w:rPr>
          <w:rStyle w:val="CharStyle185"/>
        </w:rPr>
        <w:t xml:space="preserve">krvácení povahy interní </w:t>
      </w:r>
      <w:r>
        <w:rPr>
          <w:lang w:val="cs-CZ" w:eastAsia="cs-CZ" w:bidi="cs-CZ"/>
          <w:w w:val="100"/>
          <w:spacing w:val="0"/>
          <w:color w:val="000000"/>
          <w:position w:val="0"/>
        </w:rPr>
        <w:t xml:space="preserve">z léků (aspirin, </w:t>
      </w:r>
      <w:r>
        <w:rPr>
          <w:lang w:val="en-US" w:eastAsia="en-US" w:bidi="en-US"/>
          <w:w w:val="100"/>
          <w:spacing w:val="0"/>
          <w:color w:val="000000"/>
          <w:position w:val="0"/>
        </w:rPr>
        <w:t xml:space="preserve">pelentan, </w:t>
      </w:r>
      <w:r>
        <w:rPr>
          <w:lang w:val="cs-CZ" w:eastAsia="cs-CZ" w:bidi="cs-CZ"/>
          <w:w w:val="100"/>
          <w:spacing w:val="0"/>
          <w:color w:val="000000"/>
          <w:position w:val="0"/>
        </w:rPr>
        <w:t>ketazon apod.) a při krevních chorobách nebo one</w:t>
        <w:softHyphen/>
        <w:t xml:space="preserve">mocnění krevních cév </w:t>
      </w:r>
      <w:r>
        <w:rPr>
          <w:rStyle w:val="CharStyle185"/>
        </w:rPr>
        <w:t xml:space="preserve">3. krvácení z nezjištěných příčin. </w:t>
      </w:r>
      <w:r>
        <w:rPr>
          <w:lang w:val="cs-CZ" w:eastAsia="cs-CZ" w:bidi="cs-CZ"/>
          <w:w w:val="100"/>
          <w:spacing w:val="0"/>
          <w:color w:val="000000"/>
          <w:position w:val="0"/>
        </w:rPr>
        <w:t>Nejčastěji z vředů dvanáctníku, z nádorů a erozí, u novorozenců z po</w:t>
        <w:softHyphen/>
        <w:t>rodního traumatu.</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zvracení čerstvé krve, černá a dehtovitá řídká stolice spolu s hemoragickým šokem jako projev prudkého krvácení do horní trávicí trubice. Jen vzácně se prudké krvácení v prvních hodinách neprojeví čer</w:t>
        <w:softHyphen/>
        <w:t>nou stolicí.</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 xml:space="preserve">V každém případě nemocný patří co nej </w:t>
      </w:r>
      <w:r>
        <w:rPr>
          <w:lang w:val="sk-SK" w:eastAsia="sk-SK" w:bidi="sk-SK"/>
          <w:w w:val="100"/>
          <w:spacing w:val="0"/>
          <w:color w:val="000000"/>
          <w:position w:val="0"/>
        </w:rPr>
        <w:t xml:space="preserve">rýchlej </w:t>
      </w:r>
      <w:r>
        <w:rPr>
          <w:lang w:val="cs-CZ" w:eastAsia="cs-CZ" w:bidi="cs-CZ"/>
          <w:w w:val="100"/>
          <w:spacing w:val="0"/>
          <w:color w:val="000000"/>
          <w:position w:val="0"/>
        </w:rPr>
        <w:t xml:space="preserve">i do chirurgické péče, protože dochází ke ztrátě krve, která může vyvolat </w:t>
      </w:r>
      <w:r>
        <w:rPr>
          <w:lang w:val="sk-SK" w:eastAsia="sk-SK" w:bidi="sk-SK"/>
          <w:w w:val="100"/>
          <w:spacing w:val="0"/>
          <w:color w:val="000000"/>
          <w:position w:val="0"/>
        </w:rPr>
        <w:t>anémii.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150 g heřmánek</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 xml:space="preserve">(Anth. Chamomilae) </w:t>
      </w:r>
      <w:r>
        <w:rPr>
          <w:rStyle w:val="CharStyle77"/>
          <w:i w:val="0"/>
          <w:iCs w:val="0"/>
        </w:rPr>
        <w:t>70 g řepík</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(Hb. Agrimoniae)</w:t>
      </w:r>
    </w:p>
    <w:p>
      <w:pPr>
        <w:pStyle w:val="Style44"/>
        <w:widowControl w:val="0"/>
        <w:keepNext w:val="0"/>
        <w:keepLines w:val="0"/>
        <w:shd w:val="clear" w:color="auto" w:fill="auto"/>
        <w:bidi w:val="0"/>
        <w:jc w:val="left"/>
        <w:spacing w:before="0" w:after="0"/>
        <w:ind w:left="720" w:right="420" w:hanging="440"/>
      </w:pPr>
      <w:r>
        <w:rPr>
          <w:lang w:val="cs-CZ" w:eastAsia="cs-CZ" w:bidi="cs-CZ"/>
          <w:w w:val="100"/>
          <w:spacing w:val="0"/>
          <w:color w:val="000000"/>
          <w:position w:val="0"/>
        </w:rPr>
        <w:t xml:space="preserve">70 g list borůvky </w:t>
      </w:r>
      <w:r>
        <w:rPr>
          <w:rStyle w:val="CharStyle75"/>
        </w:rPr>
        <w:t xml:space="preserve">(Fol. </w:t>
      </w:r>
      <w:r>
        <w:rPr>
          <w:rStyle w:val="CharStyle75"/>
          <w:lang w:val="sk-SK" w:eastAsia="sk-SK" w:bidi="sk-SK"/>
        </w:rPr>
        <w:t>Myrty</w:t>
      </w:r>
      <w:r>
        <w:rPr>
          <w:rStyle w:val="CharStyle75"/>
        </w:rPr>
        <w:t>lli)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jitrocel</w:t>
      </w:r>
    </w:p>
    <w:p>
      <w:pPr>
        <w:pStyle w:val="Style68"/>
        <w:widowControl w:val="0"/>
        <w:keepNext w:val="0"/>
        <w:keepLines w:val="0"/>
        <w:shd w:val="clear" w:color="auto" w:fill="auto"/>
        <w:bidi w:val="0"/>
        <w:jc w:val="right"/>
        <w:spacing w:before="0" w:after="0"/>
        <w:ind w:left="0" w:right="360" w:firstLine="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kokoška</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80 g meduňka</w:t>
      </w:r>
    </w:p>
    <w:p>
      <w:pPr>
        <w:pStyle w:val="Style68"/>
        <w:widowControl w:val="0"/>
        <w:keepNext w:val="0"/>
        <w:keepLines w:val="0"/>
        <w:shd w:val="clear" w:color="auto" w:fill="auto"/>
        <w:bidi w:val="0"/>
        <w:jc w:val="right"/>
        <w:spacing w:before="0" w:after="43"/>
        <w:ind w:left="0" w:right="360" w:firstLine="0"/>
      </w:pPr>
      <w:r>
        <w:rPr>
          <w:lang w:val="cs-CZ" w:eastAsia="cs-CZ" w:bidi="cs-CZ"/>
          <w:w w:val="100"/>
          <w:spacing w:val="0"/>
          <w:color w:val="000000"/>
          <w:position w:val="0"/>
        </w:rPr>
        <w:t>(Fol. Melissae)</w:t>
      </w:r>
    </w:p>
    <w:p>
      <w:pPr>
        <w:pStyle w:val="Style11"/>
        <w:widowControl w:val="0"/>
        <w:keepNext w:val="0"/>
        <w:keepLines w:val="0"/>
        <w:shd w:val="clear" w:color="auto" w:fill="auto"/>
        <w:bidi w:val="0"/>
        <w:jc w:val="both"/>
        <w:spacing w:before="0" w:after="158" w:line="212" w:lineRule="exact"/>
        <w:ind w:left="0" w:right="0" w:firstLine="280"/>
      </w:pPr>
      <w:r>
        <w:rPr>
          <w:lang w:val="cs-CZ" w:eastAsia="cs-CZ" w:bidi="cs-CZ"/>
          <w:w w:val="100"/>
          <w:spacing w:val="0"/>
          <w:color w:val="000000"/>
          <w:position w:val="0"/>
        </w:rPr>
        <w:t xml:space="preserve">Na 600 ml vařící vody 2 lžíce bylinek, 5 minut vařit, odstavit na 60 minut a pít 6x denně po 80 ml 20 minut před jídlem a 30 minut po jídle. Když to nepomůže, po odstavení z ohně za 5 minut dodáme do odvaru 2 lžíce kořene proskurníku </w:t>
      </w:r>
      <w:r>
        <w:rPr>
          <w:rStyle w:val="CharStyle91"/>
        </w:rPr>
        <w:t>(Rad. Althaeae)</w:t>
      </w:r>
      <w:r>
        <w:rPr>
          <w:lang w:val="cs-CZ" w:eastAsia="cs-CZ" w:bidi="cs-CZ"/>
          <w:w w:val="100"/>
          <w:spacing w:val="0"/>
          <w:color w:val="000000"/>
          <w:position w:val="0"/>
        </w:rPr>
        <w:t xml:space="preserve"> a odstavíme na 2 hodiny. Při silném průjmu lze takto dodat 2 lžičky </w:t>
      </w:r>
      <w:r>
        <w:rPr>
          <w:lang w:val="sk-SK" w:eastAsia="sk-SK" w:bidi="sk-SK"/>
          <w:w w:val="100"/>
          <w:spacing w:val="0"/>
          <w:color w:val="000000"/>
          <w:position w:val="0"/>
        </w:rPr>
        <w:t>ná</w:t>
        <w:softHyphen/>
        <w:t xml:space="preserve">tržníku </w:t>
      </w:r>
      <w:r>
        <w:rPr>
          <w:rStyle w:val="CharStyle91"/>
        </w:rPr>
        <w:t>(Rh. Tormentillae).</w:t>
      </w:r>
    </w:p>
    <w:p>
      <w:pPr>
        <w:pStyle w:val="Style72"/>
        <w:widowControl w:val="0"/>
        <w:keepNext/>
        <w:keepLines/>
        <w:shd w:val="clear" w:color="auto" w:fill="auto"/>
        <w:bidi w:val="0"/>
        <w:jc w:val="left"/>
        <w:spacing w:before="0" w:after="0" w:line="240" w:lineRule="exact"/>
        <w:ind w:left="0" w:right="0" w:firstLine="0"/>
      </w:pPr>
      <w:bookmarkStart w:id="327" w:name="bookmark327"/>
      <w:r>
        <w:rPr>
          <w:lang w:val="cs-CZ" w:eastAsia="cs-CZ" w:bidi="cs-CZ"/>
          <w:sz w:val="24"/>
          <w:szCs w:val="24"/>
          <w:w w:val="100"/>
          <w:spacing w:val="0"/>
          <w:color w:val="000000"/>
          <w:position w:val="0"/>
        </w:rPr>
        <w:t>PORUCHY ČINNOSTI ŽALUDEČNÍ</w:t>
      </w:r>
      <w:bookmarkEnd w:id="327"/>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(Atonia ventriculi)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Vyskytují se v starším věku, příčinou je celkové osla</w:t>
        <w:softHyphen/>
        <w:t>bení organismu po těžké nemoci nebo nedostatek mine</w:t>
        <w:softHyphen/>
        <w:t>rálních solí a vitamínů.</w:t>
      </w:r>
    </w:p>
    <w:tbl>
      <w:tblPr>
        <w:tblOverlap w:val="never"/>
        <w:tblLayout w:type="fixed"/>
        <w:jc w:val="center"/>
      </w:tblPr>
      <w:tblGrid>
        <w:gridCol w:w="2081"/>
        <w:gridCol w:w="1994"/>
      </w:tblGrid>
      <w:tr>
        <w:trPr>
          <w:trHeight w:val="205"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černá jeřabina</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20 g zeměžluč</w:t>
            </w:r>
          </w:p>
        </w:tc>
      </w:tr>
      <w:tr>
        <w:trPr>
          <w:trHeight w:val="191"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(Fr. Sorbi)</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(Hb. Centaurii)</w:t>
            </w:r>
          </w:p>
        </w:tc>
      </w:tr>
      <w:tr>
        <w:trPr>
          <w:trHeight w:val="198"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šípek</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kořen pýru</w:t>
            </w:r>
          </w:p>
        </w:tc>
      </w:tr>
      <w:tr>
        <w:trPr>
          <w:trHeight w:val="187"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(Fr. Rosae)</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(Rh. Agropyri)</w:t>
            </w:r>
          </w:p>
        </w:tc>
      </w:tr>
      <w:tr>
        <w:trPr>
          <w:trHeight w:val="194"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čekanky</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 xml:space="preserve">30 </w:t>
            </w:r>
            <w:r>
              <w:rPr>
                <w:rStyle w:val="CharStyle183"/>
                <w:lang w:val="sk-SK" w:eastAsia="sk-SK" w:bidi="sk-SK"/>
              </w:rPr>
              <w:t>g angelika</w:t>
            </w:r>
          </w:p>
        </w:tc>
      </w:tr>
      <w:tr>
        <w:trPr>
          <w:trHeight w:val="191"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Cichorii)</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(Rad. Angelicae)</w:t>
            </w:r>
          </w:p>
        </w:tc>
      </w:tr>
      <w:tr>
        <w:trPr>
          <w:trHeight w:val="176"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řebříček</w:t>
            </w:r>
          </w:p>
        </w:tc>
      </w:tr>
      <w:tr>
        <w:trPr>
          <w:trHeight w:val="209"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Polygoni av.)</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(Fol. Milefolii)</w:t>
            </w:r>
          </w:p>
        </w:tc>
      </w:tr>
      <w:tr>
        <w:trPr>
          <w:trHeight w:val="187"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kozlík</w:t>
            </w:r>
          </w:p>
        </w:tc>
      </w:tr>
      <w:tr>
        <w:trPr>
          <w:trHeight w:val="194"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Equiseti)</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 xml:space="preserve">(Rad. </w:t>
            </w:r>
            <w:r>
              <w:rPr>
                <w:rStyle w:val="CharStyle184"/>
                <w:lang w:val="en-US" w:eastAsia="en-US" w:bidi="en-US"/>
              </w:rPr>
              <w:t>Valerianae)</w:t>
            </w:r>
          </w:p>
        </w:tc>
      </w:tr>
      <w:tr>
        <w:trPr>
          <w:trHeight w:val="176"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ořechu vlaš.</w:t>
            </w:r>
          </w:p>
        </w:tc>
        <w:tc>
          <w:tcPr>
            <w:shd w:val="clear" w:color="auto" w:fill="FFFFFF"/>
            <w:tcBorders/>
            <w:vAlign w:val="top"/>
          </w:tcPr>
          <w:p>
            <w:pPr>
              <w:framePr w:w="4075" w:wrap="notBeside" w:vAnchor="text" w:hAnchor="text" w:xAlign="center" w:y="1"/>
              <w:widowControl w:val="0"/>
              <w:rPr>
                <w:sz w:val="10"/>
                <w:szCs w:val="10"/>
              </w:rPr>
            </w:pPr>
          </w:p>
        </w:tc>
      </w:tr>
      <w:tr>
        <w:trPr>
          <w:trHeight w:val="223" w:hRule="exact"/>
        </w:trPr>
        <w:tc>
          <w:tcPr>
            <w:shd w:val="clear" w:color="auto" w:fill="FFFFFF"/>
            <w:tcBorders/>
            <w:vAlign w:val="top"/>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Juglandis)</w:t>
            </w:r>
          </w:p>
        </w:tc>
        <w:tc>
          <w:tcPr>
            <w:shd w:val="clear" w:color="auto" w:fill="FFFFFF"/>
            <w:tcBorders/>
            <w:vAlign w:val="top"/>
          </w:tcPr>
          <w:p>
            <w:pPr>
              <w:framePr w:w="4075" w:wrap="notBeside" w:vAnchor="text" w:hAnchor="text" w:xAlign="center" w:y="1"/>
              <w:widowControl w:val="0"/>
              <w:rPr>
                <w:sz w:val="10"/>
                <w:szCs w:val="10"/>
              </w:rPr>
            </w:pPr>
          </w:p>
        </w:tc>
      </w:tr>
    </w:tbl>
    <w:p>
      <w:pPr>
        <w:pStyle w:val="Style23"/>
        <w:framePr w:w="4075"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na šálek, vařit 3 minuty a pít 3x denně šálek před jídlem. Kromě toho jsou vhodné koupele:</w:t>
      </w:r>
    </w:p>
    <w:p>
      <w:pPr>
        <w:pStyle w:val="Style303"/>
        <w:framePr w:w="4075" w:wrap="notBeside" w:vAnchor="text" w:hAnchor="text" w:xAlign="center" w:y="1"/>
        <w:widowControl w:val="0"/>
        <w:keepNext w:val="0"/>
        <w:keepLines w:val="0"/>
        <w:shd w:val="clear" w:color="auto" w:fill="auto"/>
        <w:bidi w:val="0"/>
        <w:jc w:val="both"/>
        <w:spacing w:before="0" w:after="0"/>
        <w:ind w:left="0" w:right="0" w:firstLine="0"/>
      </w:pPr>
      <w:r>
        <w:rPr>
          <w:lang w:val="cs-CZ" w:eastAsia="cs-CZ" w:bidi="cs-CZ"/>
          <w:w w:val="100"/>
          <w:spacing w:val="0"/>
          <w:color w:val="000000"/>
          <w:position w:val="0"/>
        </w:rPr>
        <w:t xml:space="preserve">mateřídouška </w:t>
      </w:r>
      <w:r>
        <w:rPr>
          <w:rStyle w:val="CharStyle305"/>
        </w:rPr>
        <w:t xml:space="preserve">(Hb. Serpylli) </w:t>
      </w:r>
      <w:r>
        <w:rPr>
          <w:lang w:val="cs-CZ" w:eastAsia="cs-CZ" w:bidi="cs-CZ"/>
          <w:w w:val="100"/>
          <w:spacing w:val="0"/>
          <w:color w:val="000000"/>
          <w:position w:val="0"/>
        </w:rPr>
        <w:t>kůra bílé vrby</w:t>
      </w:r>
    </w:p>
    <w:p>
      <w:pPr>
        <w:framePr w:w="4075" w:wrap="notBeside" w:vAnchor="text" w:hAnchor="text" w:xAlign="center" w:y="1"/>
        <w:widowControl w:val="0"/>
        <w:rPr>
          <w:sz w:val="2"/>
          <w:szCs w:val="2"/>
        </w:rPr>
      </w:pPr>
    </w:p>
    <w:p>
      <w:pPr>
        <w:widowControl w:val="0"/>
        <w:rPr>
          <w:sz w:val="2"/>
          <w:szCs w:val="2"/>
        </w:rPr>
      </w:pPr>
    </w:p>
    <w:p>
      <w:pPr>
        <w:pStyle w:val="Style44"/>
        <w:widowControl w:val="0"/>
        <w:keepNext w:val="0"/>
        <w:keepLines w:val="0"/>
        <w:shd w:val="clear" w:color="auto" w:fill="auto"/>
        <w:bidi w:val="0"/>
        <w:jc w:val="left"/>
        <w:spacing w:before="0" w:after="0" w:line="194" w:lineRule="exact"/>
        <w:ind w:left="280" w:right="720" w:firstLine="0"/>
        <w:sectPr>
          <w:headerReference w:type="even" r:id="rId1310"/>
          <w:headerReference w:type="default" r:id="rId1311"/>
          <w:footerReference w:type="default" r:id="rId1312"/>
          <w:headerReference w:type="first" r:id="rId1313"/>
          <w:titlePg/>
          <w:pgSz w:w="12258" w:h="17255"/>
          <w:pgMar w:top="1278" w:left="1182" w:right="1230" w:bottom="1744" w:header="0" w:footer="3" w:gutter="0"/>
          <w:rtlGutter w:val="0"/>
          <w:cols w:num="2" w:sep="1" w:space="392"/>
          <w:noEndnote/>
          <w:docGrid w:linePitch="360"/>
        </w:sectPr>
      </w:pPr>
      <w:r>
        <w:pict>
          <v:shape id="_x0000_s2332" type="#_x0000_t202" style="position:absolute;margin-left:367.1pt;margin-top:709.35pt;width:55.45pt;height:9.6pt;z-index:-125828780;mso-wrap-distance-left:5.pt;mso-wrap-distance-top:20.65pt;mso-wrap-distance-right:5.pt;mso-wrap-distance-bottom:23.5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left"/>
                    <w:spacing w:before="0" w:after="0" w:line="170" w:lineRule="exact"/>
                    <w:ind w:left="0" w:right="0" w:firstLine="0"/>
                  </w:pPr>
                  <w:r>
                    <w:rPr>
                      <w:rStyle w:val="CharStyle69"/>
                      <w:i/>
                      <w:iCs/>
                    </w:rPr>
                    <w:t>(Cort. Salicis)</w:t>
                  </w:r>
                </w:p>
              </w:txbxContent>
            </v:textbox>
            <w10:wrap type="square" side="left" anchorx="margin" anchory="margin"/>
          </v:shape>
        </w:pict>
      </w:r>
      <w:r>
        <w:pict>
          <v:shape id="_x0000_s2333" type="#_x0000_t202" style="position:absolute;margin-left:268.85pt;margin-top:712.4pt;width:53.3pt;height:10.1pt;z-index:-125828779;mso-wrap-distance-left:12.4pt;mso-wrap-distance-right:45.pt;mso-wrap-distance-bottom:19.9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left"/>
                    <w:spacing w:before="0" w:after="0" w:line="170" w:lineRule="exact"/>
                    <w:ind w:left="0" w:right="0" w:firstLine="0"/>
                  </w:pPr>
                  <w:r>
                    <w:rPr>
                      <w:rStyle w:val="CharStyle69"/>
                      <w:i/>
                      <w:iCs/>
                    </w:rPr>
                    <w:t xml:space="preserve">(Rh. </w:t>
                  </w:r>
                  <w:r>
                    <w:rPr>
                      <w:rStyle w:val="CharStyle69"/>
                      <w:lang w:val="en-US" w:eastAsia="en-US" w:bidi="en-US"/>
                      <w:i/>
                      <w:iCs/>
                    </w:rPr>
                    <w:t>Calami)</w:t>
                  </w:r>
                </w:p>
              </w:txbxContent>
            </v:textbox>
            <w10:wrap type="topAndBottom" anchorx="margin" anchory="margin"/>
          </v:shape>
        </w:pict>
      </w:r>
      <w:r>
        <w:rPr>
          <w:lang w:val="cs-CZ" w:eastAsia="cs-CZ" w:bidi="cs-CZ"/>
          <w:w w:val="100"/>
          <w:spacing w:val="0"/>
          <w:color w:val="000000"/>
          <w:position w:val="0"/>
        </w:rPr>
        <w:t xml:space="preserve">poupata borovice </w:t>
      </w:r>
      <w:r>
        <w:rPr>
          <w:rStyle w:val="CharStyle75"/>
        </w:rPr>
        <w:t xml:space="preserve">(Gem. Fini) </w:t>
      </w:r>
      <w:r>
        <w:rPr>
          <w:lang w:val="sk-SK" w:eastAsia="sk-SK" w:bidi="sk-SK"/>
          <w:w w:val="100"/>
          <w:spacing w:val="0"/>
          <w:color w:val="000000"/>
          <w:position w:val="0"/>
        </w:rPr>
        <w:t>puškvorec</w:t>
      </w:r>
    </w:p>
    <w:p>
      <w:pPr>
        <w:widowControl w:val="0"/>
        <w:rPr>
          <w:sz w:val="2"/>
          <w:szCs w:val="2"/>
        </w:rPr>
      </w:pPr>
      <w:r>
        <w:pict>
          <v:shape id="_x0000_s2334" type="#_x0000_t75" style="position:absolute;margin-left:440.35pt;margin-top:448.55pt;width:48.pt;height:113.75pt;z-index:-125828778;mso-wrap-distance-left:5.pt;mso-wrap-distance-right:5.pt;mso-position-horizontal-relative:margin" wrapcoords="0 0 21600 0 21600 21600 0 21600 0 0">
            <v:imagedata r:id="rId1314" r:href="rId1315"/>
            <w10:wrap type="square" side="left" anchorx="margin"/>
          </v:shape>
        </w:pict>
      </w:r>
      <w:r>
        <w:pict>
          <v:shape id="_x0000_s2335" type="#_x0000_t75" style="position:absolute;margin-left:388.7pt;margin-top:448.9pt;width:45.6pt;height:113.75pt;z-index:-125828777;mso-wrap-distance-left:5.pt;mso-wrap-distance-right:5.pt;mso-position-horizontal-relative:margin" wrapcoords="0 0 21600 0 21600 21600 0 21600 0 0">
            <v:imagedata r:id="rId1316" r:href="rId1317"/>
            <w10:wrap type="square" side="left" anchorx="margin"/>
          </v:shape>
        </w:pict>
      </w:r>
    </w:p>
    <w:p>
      <w:pPr>
        <w:pStyle w:val="Style11"/>
        <w:widowControl w:val="0"/>
        <w:keepNext w:val="0"/>
        <w:keepLines w:val="0"/>
        <w:shd w:val="clear" w:color="auto" w:fill="auto"/>
        <w:bidi w:val="0"/>
        <w:jc w:val="both"/>
        <w:spacing w:before="0" w:after="70" w:line="212" w:lineRule="exact"/>
        <w:ind w:left="0" w:right="0" w:firstLine="260"/>
      </w:pPr>
      <w:r>
        <w:rPr>
          <w:lang w:val="cs-CZ" w:eastAsia="cs-CZ" w:bidi="cs-CZ"/>
          <w:w w:val="100"/>
          <w:spacing w:val="0"/>
          <w:color w:val="000000"/>
          <w:position w:val="0"/>
        </w:rPr>
        <w:t>Všechno smíchat rovným dílem, 7 lžic zalít 2 litry vo</w:t>
        <w:softHyphen/>
        <w:t>dy a vařit 10 minut, odstavit na 30 minut a procedit. Vlít do vany a dolít teplou vodou, koupat se obden 15 minut.</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Při říhání, nechutenství, nadýmání a škytavce:</w:t>
      </w:r>
    </w:p>
    <w:p>
      <w:pPr>
        <w:pStyle w:val="Style44"/>
        <w:tabs>
          <w:tab w:leader="none" w:pos="2559"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yzop</w:t>
        <w:tab/>
        <w:t>25 g benedikt</w:t>
      </w:r>
    </w:p>
    <w:p>
      <w:pPr>
        <w:pStyle w:val="Style68"/>
        <w:tabs>
          <w:tab w:leader="none" w:pos="2977"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Hyssopi)</w:t>
        <w:tab/>
        <w:t>(Hb. Cnici bened.)</w:t>
      </w:r>
    </w:p>
    <w:p>
      <w:pPr>
        <w:pStyle w:val="Style44"/>
        <w:tabs>
          <w:tab w:leader="none" w:pos="2559"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třezalka</w:t>
        <w:tab/>
        <w:t>25 g list vlas. ořechu</w:t>
      </w:r>
    </w:p>
    <w:p>
      <w:pPr>
        <w:pStyle w:val="Style68"/>
        <w:tabs>
          <w:tab w:leader="none" w:pos="2977" w:val="left"/>
        </w:tabs>
        <w:widowControl w:val="0"/>
        <w:keepNext w:val="0"/>
        <w:keepLines w:val="0"/>
        <w:shd w:val="clear" w:color="auto" w:fill="auto"/>
        <w:bidi w:val="0"/>
        <w:spacing w:before="0" w:after="43"/>
        <w:ind w:left="700" w:right="0" w:firstLine="0"/>
      </w:pPr>
      <w:r>
        <w:rPr>
          <w:lang w:val="cs-CZ" w:eastAsia="cs-CZ" w:bidi="cs-CZ"/>
          <w:w w:val="100"/>
          <w:spacing w:val="0"/>
          <w:color w:val="000000"/>
          <w:position w:val="0"/>
        </w:rPr>
        <w:t>(Hb. Hyperici)</w:t>
        <w:tab/>
        <w:t>(Fot. Juglandis)</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1 lžička na šálek, macerovat 60 minut. Pít 3x denně po V</w:t>
      </w:r>
      <w:r>
        <w:rPr>
          <w:lang w:val="cs-CZ" w:eastAsia="cs-CZ" w:bidi="cs-CZ"/>
          <w:vertAlign w:val="subscript"/>
          <w:w w:val="100"/>
          <w:spacing w:val="0"/>
          <w:color w:val="000000"/>
          <w:position w:val="0"/>
        </w:rPr>
        <w:t>3</w:t>
      </w:r>
      <w:r>
        <w:rPr>
          <w:lang w:val="cs-CZ" w:eastAsia="cs-CZ" w:bidi="cs-CZ"/>
          <w:w w:val="100"/>
          <w:spacing w:val="0"/>
          <w:color w:val="000000"/>
          <w:position w:val="0"/>
        </w:rPr>
        <w:t xml:space="preserve"> šálku hodinu před jídlem. Po návratu z nemocnice po operaci žaludku k urychlení hojení vředů žaludeč</w:t>
        <w:softHyphen/>
        <w:t>ních:</w:t>
      </w:r>
    </w:p>
    <w:p>
      <w:pPr>
        <w:pStyle w:val="Style11"/>
        <w:widowControl w:val="0"/>
        <w:keepNext w:val="0"/>
        <w:keepLines w:val="0"/>
        <w:shd w:val="clear" w:color="auto" w:fill="auto"/>
        <w:bidi w:val="0"/>
        <w:jc w:val="both"/>
        <w:spacing w:before="0" w:after="202" w:line="212" w:lineRule="exact"/>
        <w:ind w:left="0" w:right="0" w:firstLine="260"/>
      </w:pPr>
      <w:r>
        <w:rPr>
          <w:lang w:val="cs-CZ" w:eastAsia="cs-CZ" w:bidi="cs-CZ"/>
          <w:w w:val="100"/>
          <w:spacing w:val="0"/>
          <w:color w:val="000000"/>
          <w:position w:val="0"/>
        </w:rPr>
        <w:t>1V</w:t>
      </w:r>
      <w:r>
        <w:rPr>
          <w:lang w:val="cs-CZ" w:eastAsia="cs-CZ" w:bidi="cs-CZ"/>
          <w:vertAlign w:val="subscript"/>
          <w:w w:val="100"/>
          <w:spacing w:val="0"/>
          <w:color w:val="000000"/>
          <w:position w:val="0"/>
        </w:rPr>
        <w:t>2</w:t>
      </w:r>
      <w:r>
        <w:rPr>
          <w:lang w:val="cs-CZ" w:eastAsia="cs-CZ" w:bidi="cs-CZ"/>
          <w:w w:val="100"/>
          <w:spacing w:val="0"/>
          <w:color w:val="000000"/>
          <w:position w:val="0"/>
        </w:rPr>
        <w:t xml:space="preserve"> lžíce vsypat do 2 šálků teplého mléka a pomalu ohřívat až do varu. Odstavit na několik minut a proce</w:t>
        <w:softHyphen/>
        <w:t>dit. Pít po půl šálku hodinu před snídaní a obědem, dvě hodiny po večeři celý šálek, ulehnout na 5 minut na zá</w:t>
        <w:softHyphen/>
        <w:t>da, na levý a pravý bok a na břicho.</w:t>
      </w:r>
    </w:p>
    <w:p>
      <w:pPr>
        <w:pStyle w:val="Style72"/>
        <w:widowControl w:val="0"/>
        <w:keepNext/>
        <w:keepLines/>
        <w:shd w:val="clear" w:color="auto" w:fill="auto"/>
        <w:bidi w:val="0"/>
        <w:spacing w:before="0" w:after="0" w:line="260" w:lineRule="exact"/>
        <w:ind w:left="0" w:right="0" w:firstLine="0"/>
      </w:pPr>
      <w:bookmarkStart w:id="328" w:name="bookmark328"/>
      <w:r>
        <w:rPr>
          <w:lang w:val="cs-CZ" w:eastAsia="cs-CZ" w:bidi="cs-CZ"/>
          <w:sz w:val="24"/>
          <w:szCs w:val="24"/>
          <w:w w:val="100"/>
          <w:spacing w:val="0"/>
          <w:color w:val="000000"/>
          <w:position w:val="0"/>
        </w:rPr>
        <w:t xml:space="preserve">VZDUTÍ ŽALUDEČNÍ </w:t>
      </w:r>
      <w:r>
        <w:rPr>
          <w:rStyle w:val="CharStyle79"/>
          <w:b w:val="0"/>
          <w:bCs w:val="0"/>
        </w:rPr>
        <w:t>(Aerogastica)</w:t>
      </w:r>
      <w:bookmarkEnd w:id="328"/>
    </w:p>
    <w:p>
      <w:pPr>
        <w:pStyle w:val="Style23"/>
        <w:framePr w:w="446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Je způsobeno nadměrnou fermentací v žaludku a stře-</w:t>
      </w:r>
    </w:p>
    <w:tbl>
      <w:tblPr>
        <w:tblOverlap w:val="never"/>
        <w:tblLayout w:type="fixed"/>
        <w:jc w:val="center"/>
      </w:tblPr>
      <w:tblGrid>
        <w:gridCol w:w="2441"/>
        <w:gridCol w:w="2023"/>
      </w:tblGrid>
      <w:tr>
        <w:trPr>
          <w:trHeight w:val="256" w:hRule="exact"/>
        </w:trPr>
        <w:tc>
          <w:tcPr>
            <w:shd w:val="clear" w:color="auto" w:fill="FFFFFF"/>
            <w:gridSpan w:val="2"/>
            <w:tcBorders/>
            <w:vAlign w:val="top"/>
          </w:tcPr>
          <w:p>
            <w:pPr>
              <w:pStyle w:val="Style11"/>
              <w:framePr w:w="446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věch, většinou při lécích proti tuberkulóze.</w:t>
            </w:r>
          </w:p>
        </w:tc>
      </w:tr>
      <w:tr>
        <w:trPr>
          <w:trHeight w:val="227"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koriandr</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30 g vachta</w:t>
            </w:r>
          </w:p>
        </w:tc>
      </w:tr>
      <w:tr>
        <w:trPr>
          <w:trHeight w:val="216"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(Fr. Coriandri)</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(Fol. Menyanthidis)</w:t>
            </w:r>
          </w:p>
        </w:tc>
      </w:tr>
      <w:tr>
        <w:trPr>
          <w:trHeight w:val="180"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benedikt</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50 g třezalka</w:t>
            </w:r>
          </w:p>
        </w:tc>
      </w:tr>
      <w:tr>
        <w:trPr>
          <w:trHeight w:val="212"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Cnici benedicti)</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r>
      <w:tr>
        <w:trPr>
          <w:trHeight w:val="184"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truskavec</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20 g tymián</w:t>
            </w:r>
          </w:p>
        </w:tc>
      </w:tr>
      <w:tr>
        <w:trPr>
          <w:trHeight w:val="194"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Polygoni av.)</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Thymi)</w:t>
            </w:r>
          </w:p>
        </w:tc>
      </w:tr>
      <w:tr>
        <w:trPr>
          <w:trHeight w:val="184"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10 g fenykl</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50 g meduňka</w:t>
            </w:r>
          </w:p>
        </w:tc>
      </w:tr>
      <w:tr>
        <w:trPr>
          <w:trHeight w:val="194"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(Fr. Foeniculi)</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r>
      <w:tr>
        <w:trPr>
          <w:trHeight w:val="191"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máta peprná</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50 g řebříček</w:t>
            </w:r>
          </w:p>
        </w:tc>
      </w:tr>
      <w:tr>
        <w:trPr>
          <w:trHeight w:val="198"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Menthae pip.)</w:t>
            </w:r>
          </w:p>
        </w:tc>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r>
      <w:tr>
        <w:trPr>
          <w:trHeight w:val="184"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kozlík</w:t>
            </w:r>
          </w:p>
        </w:tc>
        <w:tc>
          <w:tcPr>
            <w:shd w:val="clear" w:color="auto" w:fill="FFFFFF"/>
            <w:tcBorders/>
            <w:vAlign w:val="top"/>
          </w:tcPr>
          <w:p>
            <w:pPr>
              <w:framePr w:w="4464" w:wrap="notBeside" w:vAnchor="text" w:hAnchor="text" w:xAlign="center" w:y="1"/>
              <w:widowControl w:val="0"/>
              <w:rPr>
                <w:sz w:val="10"/>
                <w:szCs w:val="10"/>
              </w:rPr>
            </w:pPr>
          </w:p>
        </w:tc>
      </w:tr>
      <w:tr>
        <w:trPr>
          <w:trHeight w:val="216" w:hRule="exact"/>
        </w:trPr>
        <w:tc>
          <w:tcPr>
            <w:shd w:val="clear" w:color="auto" w:fill="FFFFFF"/>
            <w:tcBorders/>
            <w:vAlign w:val="bottom"/>
          </w:tcPr>
          <w:p>
            <w:pPr>
              <w:pStyle w:val="Style11"/>
              <w:framePr w:w="4464"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(Rad. </w:t>
            </w:r>
            <w:r>
              <w:rPr>
                <w:rStyle w:val="CharStyle184"/>
                <w:lang w:val="en-US" w:eastAsia="en-US" w:bidi="en-US"/>
              </w:rPr>
              <w:t>Valerianae</w:t>
            </w:r>
            <w:r>
              <w:rPr>
                <w:rStyle w:val="CharStyle184"/>
              </w:rPr>
              <w:t>)</w:t>
            </w:r>
          </w:p>
        </w:tc>
        <w:tc>
          <w:tcPr>
            <w:shd w:val="clear" w:color="auto" w:fill="FFFFFF"/>
            <w:tcBorders/>
            <w:vAlign w:val="top"/>
          </w:tcPr>
          <w:p>
            <w:pPr>
              <w:framePr w:w="4464" w:wrap="notBeside" w:vAnchor="text" w:hAnchor="text" w:xAlign="center" w:y="1"/>
              <w:widowControl w:val="0"/>
              <w:rPr>
                <w:sz w:val="10"/>
                <w:szCs w:val="10"/>
              </w:rPr>
            </w:pPr>
          </w:p>
        </w:tc>
      </w:tr>
    </w:tbl>
    <w:p>
      <w:pPr>
        <w:pStyle w:val="Style23"/>
        <w:framePr w:w="4464" w:wrap="notBeside" w:vAnchor="text" w:hAnchor="text" w:xAlign="center" w:y="1"/>
        <w:widowControl w:val="0"/>
        <w:keepNext w:val="0"/>
        <w:keepLines w:val="0"/>
        <w:shd w:val="clear" w:color="auto" w:fill="auto"/>
        <w:bidi w:val="0"/>
        <w:jc w:val="left"/>
        <w:spacing w:before="0" w:after="0" w:line="216" w:lineRule="exact"/>
        <w:ind w:left="0" w:right="0" w:firstLine="0"/>
      </w:pPr>
      <w:r>
        <w:rPr>
          <w:lang w:val="cs-CZ" w:eastAsia="cs-CZ" w:bidi="cs-CZ"/>
          <w:w w:val="100"/>
          <w:spacing w:val="0"/>
          <w:color w:val="000000"/>
          <w:position w:val="0"/>
        </w:rPr>
        <w:t>1 lžička na šálek, vařit 3 minuty a pít 3x denně šálek před jídlem.</w:t>
      </w:r>
    </w:p>
    <w:p>
      <w:pPr>
        <w:framePr w:w="4464" w:wrap="notBeside" w:vAnchor="text" w:hAnchor="text" w:xAlign="center" w:y="1"/>
        <w:widowControl w:val="0"/>
        <w:rPr>
          <w:sz w:val="2"/>
          <w:szCs w:val="2"/>
        </w:rPr>
      </w:pPr>
    </w:p>
    <w:p>
      <w:pPr>
        <w:widowControl w:val="0"/>
        <w:rPr>
          <w:sz w:val="2"/>
          <w:szCs w:val="2"/>
        </w:rPr>
      </w:pPr>
    </w:p>
    <w:p>
      <w:pPr>
        <w:pStyle w:val="Style23"/>
        <w:framePr w:w="428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Po lécích proti tuberkulóze:</w:t>
      </w:r>
    </w:p>
    <w:tbl>
      <w:tblPr>
        <w:tblOverlap w:val="never"/>
        <w:tblLayout w:type="fixed"/>
        <w:jc w:val="center"/>
      </w:tblPr>
      <w:tblGrid>
        <w:gridCol w:w="2102"/>
        <w:gridCol w:w="2185"/>
      </w:tblGrid>
      <w:tr>
        <w:trPr>
          <w:trHeight w:val="202"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tymián</w:t>
            </w:r>
          </w:p>
        </w:tc>
      </w:tr>
      <w:tr>
        <w:trPr>
          <w:trHeight w:val="194"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Polygoni av.)</w:t>
            </w:r>
          </w:p>
        </w:tc>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Thymi)</w:t>
            </w:r>
          </w:p>
        </w:tc>
      </w:tr>
      <w:tr>
        <w:trPr>
          <w:trHeight w:val="194"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máta peprná</w:t>
            </w:r>
          </w:p>
        </w:tc>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řebříček</w:t>
            </w:r>
          </w:p>
        </w:tc>
      </w:tr>
      <w:tr>
        <w:trPr>
          <w:trHeight w:val="191" w:hRule="exact"/>
        </w:trPr>
        <w:tc>
          <w:tcPr>
            <w:shd w:val="clear" w:color="auto" w:fill="FFFFFF"/>
            <w:tcBorders/>
            <w:vAlign w:val="top"/>
          </w:tcPr>
          <w:p>
            <w:pPr>
              <w:pStyle w:val="Style11"/>
              <w:framePr w:w="428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Menthae pip.)</w:t>
            </w:r>
          </w:p>
        </w:tc>
        <w:tc>
          <w:tcPr>
            <w:shd w:val="clear" w:color="auto" w:fill="FFFFFF"/>
            <w:tcBorders/>
            <w:vAlign w:val="top"/>
          </w:tcPr>
          <w:p>
            <w:pPr>
              <w:pStyle w:val="Style11"/>
              <w:framePr w:w="428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r>
      <w:tr>
        <w:trPr>
          <w:trHeight w:val="187"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šalvěj</w:t>
            </w:r>
          </w:p>
        </w:tc>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heřmánek</w:t>
            </w:r>
          </w:p>
        </w:tc>
      </w:tr>
      <w:tr>
        <w:trPr>
          <w:trHeight w:val="191"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Salviae)</w:t>
            </w:r>
          </w:p>
        </w:tc>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(Anth. Chamomilae)</w:t>
            </w:r>
          </w:p>
        </w:tc>
      </w:tr>
      <w:tr>
        <w:trPr>
          <w:trHeight w:val="184"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meduňka</w:t>
            </w:r>
          </w:p>
        </w:tc>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kmín</w:t>
            </w:r>
          </w:p>
        </w:tc>
      </w:tr>
      <w:tr>
        <w:trPr>
          <w:trHeight w:val="202"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Melissae)</w:t>
            </w:r>
          </w:p>
        </w:tc>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Carvi)</w:t>
            </w:r>
          </w:p>
        </w:tc>
      </w:tr>
      <w:tr>
        <w:trPr>
          <w:trHeight w:val="184"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c>
          <w:tcPr>
            <w:shd w:val="clear" w:color="auto" w:fill="FFFFFF"/>
            <w:tcBorders/>
            <w:vAlign w:val="top"/>
          </w:tcPr>
          <w:p>
            <w:pPr>
              <w:framePr w:w="4288" w:wrap="notBeside" w:vAnchor="text" w:hAnchor="text" w:xAlign="center" w:y="1"/>
              <w:widowControl w:val="0"/>
              <w:rPr>
                <w:sz w:val="10"/>
                <w:szCs w:val="10"/>
              </w:rPr>
            </w:pPr>
          </w:p>
        </w:tc>
      </w:tr>
      <w:tr>
        <w:trPr>
          <w:trHeight w:val="223" w:hRule="exact"/>
        </w:trPr>
        <w:tc>
          <w:tcPr>
            <w:shd w:val="clear" w:color="auto" w:fill="FFFFFF"/>
            <w:tcBorders/>
            <w:vAlign w:val="bottom"/>
          </w:tcPr>
          <w:p>
            <w:pPr>
              <w:pStyle w:val="Style11"/>
              <w:framePr w:w="4288"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Hyperici)</w:t>
            </w:r>
          </w:p>
        </w:tc>
        <w:tc>
          <w:tcPr>
            <w:shd w:val="clear" w:color="auto" w:fill="FFFFFF"/>
            <w:tcBorders/>
            <w:vAlign w:val="top"/>
          </w:tcPr>
          <w:p>
            <w:pPr>
              <w:framePr w:w="4288" w:wrap="notBeside" w:vAnchor="text" w:hAnchor="text" w:xAlign="center" w:y="1"/>
              <w:widowControl w:val="0"/>
              <w:rPr>
                <w:sz w:val="10"/>
                <w:szCs w:val="10"/>
              </w:rPr>
            </w:pPr>
          </w:p>
        </w:tc>
      </w:tr>
    </w:tbl>
    <w:p>
      <w:pPr>
        <w:framePr w:w="4288"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27" w:after="70" w:line="212" w:lineRule="exact"/>
        <w:ind w:left="0" w:right="0" w:firstLine="260"/>
      </w:pPr>
      <w:r>
        <w:rPr>
          <w:lang w:val="cs-CZ" w:eastAsia="cs-CZ" w:bidi="cs-CZ"/>
          <w:w w:val="100"/>
          <w:spacing w:val="0"/>
          <w:color w:val="000000"/>
          <w:position w:val="0"/>
        </w:rPr>
        <w:t>1 lžička na šálek teplé vody, dovést pouze do varu a odstavit na 15 minut. Pít 2x denně po jídle šálek.</w:t>
      </w:r>
    </w:p>
    <w:p>
      <w:pPr>
        <w:pStyle w:val="Style51"/>
        <w:widowControl w:val="0"/>
        <w:keepNext w:val="0"/>
        <w:keepLines w:val="0"/>
        <w:shd w:val="clear" w:color="auto" w:fill="auto"/>
        <w:bidi w:val="0"/>
        <w:spacing w:before="0" w:after="0" w:line="200" w:lineRule="exact"/>
        <w:ind w:left="0" w:right="0" w:firstLine="260"/>
      </w:pPr>
      <w:r>
        <w:rPr>
          <w:lang w:val="cs-CZ" w:eastAsia="cs-CZ" w:bidi="cs-CZ"/>
          <w:w w:val="100"/>
          <w:spacing w:val="0"/>
          <w:color w:val="000000"/>
          <w:position w:val="0"/>
        </w:rPr>
        <w:t>Rady:</w:t>
      </w:r>
    </w:p>
    <w:p>
      <w:pPr>
        <w:pStyle w:val="Style11"/>
        <w:numPr>
          <w:ilvl w:val="0"/>
          <w:numId w:val="575"/>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mastná a smažená jídla.</w:t>
      </w:r>
    </w:p>
    <w:p>
      <w:pPr>
        <w:pStyle w:val="Style11"/>
        <w:numPr>
          <w:ilvl w:val="0"/>
          <w:numId w:val="575"/>
        </w:numPr>
        <w:tabs>
          <w:tab w:leader="none" w:pos="31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Používat pouze rostlinné oleje.</w:t>
      </w:r>
    </w:p>
    <w:p>
      <w:pPr>
        <w:pStyle w:val="Style11"/>
        <w:numPr>
          <w:ilvl w:val="0"/>
          <w:numId w:val="575"/>
        </w:numPr>
        <w:tabs>
          <w:tab w:leader="none" w:pos="31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hrachovou polévku.</w:t>
      </w:r>
    </w:p>
    <w:p>
      <w:pPr>
        <w:pStyle w:val="Style11"/>
        <w:numPr>
          <w:ilvl w:val="0"/>
          <w:numId w:val="575"/>
        </w:numPr>
        <w:tabs>
          <w:tab w:leader="none" w:pos="31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velmi pomalu a vše dobře uvařené.</w:t>
      </w:r>
    </w:p>
    <w:p>
      <w:pPr>
        <w:pStyle w:val="Style11"/>
        <w:numPr>
          <w:ilvl w:val="0"/>
          <w:numId w:val="575"/>
        </w:numPr>
        <w:tabs>
          <w:tab w:leader="none" w:pos="31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a nepít nic studeného.</w:t>
      </w:r>
    </w:p>
    <w:p>
      <w:pPr>
        <w:pStyle w:val="Style11"/>
        <w:numPr>
          <w:ilvl w:val="0"/>
          <w:numId w:val="575"/>
        </w:numPr>
        <w:tabs>
          <w:tab w:leader="none" w:pos="319" w:val="left"/>
        </w:tabs>
        <w:widowControl w:val="0"/>
        <w:keepNext w:val="0"/>
        <w:keepLines w:val="0"/>
        <w:shd w:val="clear" w:color="auto" w:fill="auto"/>
        <w:bidi w:val="0"/>
        <w:jc w:val="left"/>
        <w:spacing w:before="0" w:after="218" w:line="212" w:lineRule="exact"/>
        <w:ind w:left="260" w:right="0" w:hanging="260"/>
      </w:pPr>
      <w:r>
        <w:rPr>
          <w:lang w:val="cs-CZ" w:eastAsia="cs-CZ" w:bidi="cs-CZ"/>
          <w:w w:val="100"/>
          <w:spacing w:val="0"/>
          <w:color w:val="000000"/>
          <w:position w:val="0"/>
        </w:rPr>
        <w:t>Vyhýbat se konzervám, pokrmům mraženým a na</w:t>
        <w:softHyphen/>
        <w:t>dýmajícím.</w:t>
      </w:r>
    </w:p>
    <w:p>
      <w:pPr>
        <w:pStyle w:val="Style72"/>
        <w:widowControl w:val="0"/>
        <w:keepNext/>
        <w:keepLines/>
        <w:shd w:val="clear" w:color="auto" w:fill="auto"/>
        <w:bidi w:val="0"/>
        <w:spacing w:before="0" w:after="0" w:line="240" w:lineRule="exact"/>
        <w:ind w:left="0" w:right="0" w:firstLine="0"/>
      </w:pPr>
      <w:bookmarkStart w:id="329" w:name="bookmark329"/>
      <w:r>
        <w:rPr>
          <w:lang w:val="cs-CZ" w:eastAsia="cs-CZ" w:bidi="cs-CZ"/>
          <w:sz w:val="24"/>
          <w:szCs w:val="24"/>
          <w:w w:val="100"/>
          <w:spacing w:val="0"/>
          <w:color w:val="000000"/>
          <w:position w:val="0"/>
        </w:rPr>
        <w:t>RAKOVINA ŽALUDKU</w:t>
      </w:r>
      <w:bookmarkEnd w:id="329"/>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Carcinoma </w:t>
      </w:r>
      <w:r>
        <w:rPr>
          <w:lang w:val="cs-CZ" w:eastAsia="cs-CZ" w:bidi="cs-CZ"/>
          <w:w w:val="100"/>
          <w:spacing w:val="0"/>
          <w:color w:val="000000"/>
          <w:position w:val="0"/>
        </w:rPr>
        <w:t>ventriculi)</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Vyskytuje se častěji u mužů než u žen po 50 letech ži</w:t>
        <w:softHyphen/>
        <w:t>vota a má prudký průběh (1-2 roky).</w:t>
      </w:r>
    </w:p>
    <w:p>
      <w:pPr>
        <w:pStyle w:val="Style11"/>
        <w:widowControl w:val="0"/>
        <w:keepNext w:val="0"/>
        <w:keepLines w:val="0"/>
        <w:shd w:val="clear" w:color="auto" w:fill="auto"/>
        <w:bidi w:val="0"/>
        <w:jc w:val="both"/>
        <w:spacing w:before="0" w:after="60" w:line="212" w:lineRule="exact"/>
        <w:ind w:left="0" w:right="0" w:firstLine="240"/>
      </w:pPr>
      <w:r>
        <w:br w:type="column"/>
      </w:r>
      <w:r>
        <w:rPr>
          <w:rStyle w:val="CharStyle91"/>
        </w:rPr>
        <w:t>Příznaky</w:t>
      </w:r>
      <w:r>
        <w:rPr>
          <w:lang w:val="cs-CZ" w:eastAsia="cs-CZ" w:bidi="cs-CZ"/>
          <w:w w:val="100"/>
          <w:spacing w:val="0"/>
          <w:color w:val="000000"/>
          <w:position w:val="0"/>
        </w:rPr>
        <w:t xml:space="preserve"> se zpočátku velmi těžce poznávají, později dyspepsie, ztráta chuti k jídlu, prázdno v žaludku, osla</w:t>
        <w:softHyphen/>
        <w:t>bení, čokoládové zvracení, trvalá bolest v nadbřišku, hmatatelná boule v oblasti žaludku.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Šanci na prodloužení života skýtá včasná operace. V případech nevhodných k operaci spíše jde o žaludeční vředy. Umírajícím měla by se říci pravda. Nemocní musí dbát o dobrý psychický stav.</w:t>
      </w:r>
    </w:p>
    <w:p>
      <w:pPr>
        <w:pStyle w:val="Style23"/>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Bylinky brzdící vývoj rakoviny:</w:t>
      </w:r>
    </w:p>
    <w:tbl>
      <w:tblPr>
        <w:tblOverlap w:val="never"/>
        <w:tblLayout w:type="fixed"/>
        <w:jc w:val="center"/>
      </w:tblPr>
      <w:tblGrid>
        <w:gridCol w:w="2300"/>
        <w:gridCol w:w="2347"/>
      </w:tblGrid>
      <w:tr>
        <w:trPr>
          <w:trHeight w:val="205"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right"/>
              <w:spacing w:before="0" w:after="0" w:line="180" w:lineRule="exact"/>
              <w:ind w:left="0" w:right="600" w:firstLine="0"/>
            </w:pPr>
            <w:r>
              <w:rPr>
                <w:rStyle w:val="CharStyle183"/>
              </w:rPr>
              <w:t>50 g kůra bílé vrby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100 g kořen proskurníku</w:t>
            </w:r>
          </w:p>
        </w:tc>
      </w:tr>
      <w:tr>
        <w:trPr>
          <w:trHeight w:val="198"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right"/>
              <w:spacing w:before="0" w:after="0" w:line="170" w:lineRule="exact"/>
              <w:ind w:left="0" w:right="600" w:firstLine="0"/>
            </w:pPr>
            <w:r>
              <w:rPr>
                <w:rStyle w:val="CharStyle184"/>
              </w:rPr>
              <w:t>(Cort. Saličis)</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Althaeae)</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jmelí</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25 g poupata borovice</w:t>
            </w:r>
          </w:p>
        </w:tc>
      </w:tr>
      <w:tr>
        <w:trPr>
          <w:trHeight w:val="187"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Visci)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(Gem. Pini)</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list břízy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40 g divoký chmel</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right"/>
              <w:spacing w:before="0" w:after="0" w:line="170" w:lineRule="exact"/>
              <w:ind w:left="0" w:right="600" w:firstLine="0"/>
            </w:pPr>
            <w:r>
              <w:rPr>
                <w:rStyle w:val="CharStyle184"/>
              </w:rPr>
              <w:t>(Fol. Betulae)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(Str. Lupali)</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maceška polní</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přeslička</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Viole tricol.)</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Equiseti)</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50-100 g list borůvky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jitrocel</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right"/>
              <w:spacing w:before="0" w:after="0" w:line="170" w:lineRule="exact"/>
              <w:ind w:left="0" w:right="600" w:firstLine="0"/>
            </w:pPr>
            <w:r>
              <w:rPr>
                <w:rStyle w:val="CharStyle184"/>
              </w:rPr>
              <w:t>(Fol. Myrtilli)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Plantaginis)</w:t>
            </w:r>
          </w:p>
        </w:tc>
      </w:tr>
      <w:tr>
        <w:trPr>
          <w:trHeight w:val="18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třezalka</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heřmánek</w:t>
            </w:r>
          </w:p>
        </w:tc>
      </w:tr>
      <w:tr>
        <w:trPr>
          <w:trHeight w:val="202"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Hyperici)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(Anth. Chamomilae)</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100 g kopřiva</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květ měsíčku</w:t>
            </w:r>
          </w:p>
        </w:tc>
      </w:tr>
      <w:tr>
        <w:trPr>
          <w:trHeight w:val="187"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right"/>
              <w:spacing w:before="0" w:after="0" w:line="170" w:lineRule="exact"/>
              <w:ind w:left="0" w:right="600" w:firstLine="0"/>
            </w:pPr>
            <w:r>
              <w:rPr>
                <w:rStyle w:val="CharStyle184"/>
              </w:rPr>
              <w:t>(Fol. Urticae)</w:t>
            </w:r>
          </w:p>
        </w:tc>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Calendulae)</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kořen pýru</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150 g kůra kondurangová</w:t>
            </w:r>
          </w:p>
        </w:tc>
      </w:tr>
      <w:tr>
        <w:trPr>
          <w:trHeight w:val="209"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(Rh. Agropyri)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(Cort. Condurango)</w:t>
            </w:r>
          </w:p>
        </w:tc>
      </w:tr>
      <w:tr>
        <w:trPr>
          <w:trHeight w:val="176"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kořen omanu</w:t>
            </w:r>
          </w:p>
        </w:tc>
        <w:tc>
          <w:tcPr>
            <w:shd w:val="clear" w:color="auto" w:fill="FFFFFF"/>
            <w:tcBorders/>
            <w:vAlign w:val="top"/>
          </w:tcPr>
          <w:p>
            <w:pPr>
              <w:framePr w:w="4648" w:wrap="notBeside" w:vAnchor="text" w:hAnchor="text" w:xAlign="center" w:y="1"/>
              <w:widowControl w:val="0"/>
              <w:rPr>
                <w:sz w:val="10"/>
                <w:szCs w:val="10"/>
              </w:rPr>
            </w:pPr>
          </w:p>
        </w:tc>
      </w:tr>
      <w:tr>
        <w:trPr>
          <w:trHeight w:val="234"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right"/>
              <w:spacing w:before="0" w:after="0" w:line="170" w:lineRule="exact"/>
              <w:ind w:left="0" w:right="600" w:firstLine="0"/>
            </w:pPr>
            <w:r>
              <w:rPr>
                <w:rStyle w:val="CharStyle184"/>
              </w:rPr>
              <w:t>(Rad. Inulae)</w:t>
            </w:r>
          </w:p>
        </w:tc>
        <w:tc>
          <w:tcPr>
            <w:shd w:val="clear" w:color="auto" w:fill="FFFFFF"/>
            <w:tcBorders/>
            <w:vAlign w:val="top"/>
          </w:tcPr>
          <w:p>
            <w:pPr>
              <w:framePr w:w="4648" w:wrap="notBeside" w:vAnchor="text" w:hAnchor="text" w:xAlign="center" w:y="1"/>
              <w:widowControl w:val="0"/>
              <w:rPr>
                <w:sz w:val="10"/>
                <w:szCs w:val="10"/>
              </w:rPr>
            </w:pPr>
          </w:p>
        </w:tc>
      </w:tr>
      <w:tr>
        <w:trPr>
          <w:trHeight w:val="227" w:hRule="exact"/>
        </w:trPr>
        <w:tc>
          <w:tcPr>
            <w:shd w:val="clear" w:color="auto" w:fill="FFFFFF"/>
            <w:gridSpan w:val="2"/>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a pít šálek 3x denně</w:t>
            </w:r>
          </w:p>
        </w:tc>
      </w:tr>
      <w:tr>
        <w:trPr>
          <w:trHeight w:val="227"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 a před spaním.</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Doplnit šťávou ze sladkého</w:t>
            </w:r>
          </w:p>
        </w:tc>
      </w:tr>
      <w:tr>
        <w:trPr>
          <w:trHeight w:val="205"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zelí.</w:t>
            </w:r>
          </w:p>
        </w:tc>
        <w:tc>
          <w:tcPr>
            <w:shd w:val="clear" w:color="auto" w:fill="FFFFFF"/>
            <w:tcBorders/>
            <w:vAlign w:val="top"/>
          </w:tcPr>
          <w:p>
            <w:pPr>
              <w:framePr w:w="4648" w:wrap="notBeside" w:vAnchor="text" w:hAnchor="text" w:xAlign="center" w:y="1"/>
              <w:widowControl w:val="0"/>
              <w:rPr>
                <w:sz w:val="10"/>
                <w:szCs w:val="10"/>
              </w:rPr>
            </w:pPr>
          </w:p>
        </w:tc>
      </w:tr>
      <w:tr>
        <w:trPr>
          <w:trHeight w:val="227" w:hRule="exact"/>
        </w:trPr>
        <w:tc>
          <w:tcPr>
            <w:shd w:val="clear" w:color="auto" w:fill="FFFFFF"/>
            <w:gridSpan w:val="2"/>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Po operaci lze si vypomoci životním optimismem</w:t>
            </w:r>
          </w:p>
        </w:tc>
      </w:tr>
      <w:tr>
        <w:trPr>
          <w:trHeight w:val="241"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a bylinkami:</w:t>
            </w:r>
          </w:p>
        </w:tc>
        <w:tc>
          <w:tcPr>
            <w:shd w:val="clear" w:color="auto" w:fill="FFFFFF"/>
            <w:tcBorders/>
            <w:vAlign w:val="top"/>
          </w:tcPr>
          <w:p>
            <w:pPr>
              <w:framePr w:w="4648" w:wrap="notBeside" w:vAnchor="text" w:hAnchor="text" w:xAlign="center" w:y="1"/>
              <w:widowControl w:val="0"/>
              <w:rPr>
                <w:sz w:val="10"/>
                <w:szCs w:val="10"/>
              </w:rPr>
            </w:pPr>
          </w:p>
        </w:tc>
      </w:tr>
      <w:tr>
        <w:trPr>
          <w:trHeight w:val="227"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kopřiva</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kořen proskurníku</w:t>
            </w:r>
          </w:p>
        </w:tc>
      </w:tr>
      <w:tr>
        <w:trPr>
          <w:trHeight w:val="187"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Althaeae)</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třezalka</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pukléřka island.</w:t>
            </w:r>
          </w:p>
        </w:tc>
      </w:tr>
      <w:tr>
        <w:trPr>
          <w:trHeight w:val="198"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lang w:val="en-US" w:eastAsia="en-US" w:bidi="en-US"/>
              </w:rPr>
              <w:t xml:space="preserve">(Lichen </w:t>
            </w:r>
            <w:r>
              <w:rPr>
                <w:rStyle w:val="CharStyle184"/>
              </w:rPr>
              <w:t>islandicus)</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jmelí</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list břízy</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Visci)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Betulae)</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kořen pýru</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list borůvky</w:t>
            </w:r>
          </w:p>
        </w:tc>
      </w:tr>
      <w:tr>
        <w:trPr>
          <w:trHeight w:val="216"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(Rh. Agropyri)</w:t>
            </w:r>
          </w:p>
        </w:tc>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Myrtilli)</w:t>
            </w:r>
          </w:p>
        </w:tc>
      </w:tr>
    </w:tbl>
    <w:p>
      <w:pPr>
        <w:pStyle w:val="Style23"/>
        <w:framePr w:w="4648"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na šálek, vařit 2-3 minuty, odstavit na 10 mi</w:t>
        <w:softHyphen/>
        <w:t>nut a pít 2x denně šálek před jídlem.</w:t>
      </w:r>
    </w:p>
    <w:p>
      <w:pPr>
        <w:framePr w:w="4648" w:wrap="notBeside" w:vAnchor="text" w:hAnchor="text" w:xAlign="center" w:y="1"/>
        <w:widowControl w:val="0"/>
        <w:rPr>
          <w:sz w:val="2"/>
          <w:szCs w:val="2"/>
        </w:rPr>
      </w:pPr>
    </w:p>
    <w:p>
      <w:pPr>
        <w:widowControl w:val="0"/>
        <w:rPr>
          <w:sz w:val="2"/>
          <w:szCs w:val="2"/>
        </w:rPr>
      </w:pPr>
    </w:p>
    <w:p>
      <w:pPr>
        <w:pStyle w:val="Style51"/>
        <w:widowControl w:val="0"/>
        <w:keepNext w:val="0"/>
        <w:keepLines w:val="0"/>
        <w:shd w:val="clear" w:color="auto" w:fill="auto"/>
        <w:bidi w:val="0"/>
        <w:spacing w:before="27" w:after="0"/>
        <w:ind w:left="0" w:right="0" w:firstLine="240"/>
      </w:pPr>
      <w:r>
        <w:rPr>
          <w:lang w:val="cs-CZ" w:eastAsia="cs-CZ" w:bidi="cs-CZ"/>
          <w:w w:val="100"/>
          <w:spacing w:val="0"/>
          <w:color w:val="000000"/>
          <w:position w:val="0"/>
        </w:rPr>
        <w:t>Rady:</w:t>
      </w:r>
    </w:p>
    <w:p>
      <w:pPr>
        <w:pStyle w:val="Style11"/>
        <w:numPr>
          <w:ilvl w:val="0"/>
          <w:numId w:val="577"/>
        </w:numPr>
        <w:tabs>
          <w:tab w:leader="none" w:pos="25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Nepít alkohol a nekouřit.</w:t>
      </w:r>
    </w:p>
    <w:p>
      <w:pPr>
        <w:pStyle w:val="Style11"/>
        <w:numPr>
          <w:ilvl w:val="0"/>
          <w:numId w:val="577"/>
        </w:numPr>
        <w:tabs>
          <w:tab w:leader="none" w:pos="26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Používat co nejméně tuků.</w:t>
      </w:r>
    </w:p>
    <w:p>
      <w:pPr>
        <w:pStyle w:val="Style11"/>
        <w:numPr>
          <w:ilvl w:val="0"/>
          <w:numId w:val="577"/>
        </w:numPr>
        <w:tabs>
          <w:tab w:leader="none" w:pos="273" w:val="left"/>
        </w:tabs>
        <w:widowControl w:val="0"/>
        <w:keepNext w:val="0"/>
        <w:keepLines w:val="0"/>
        <w:shd w:val="clear" w:color="auto" w:fill="auto"/>
        <w:bidi w:val="0"/>
        <w:jc w:val="left"/>
        <w:spacing w:before="0" w:after="0" w:line="234" w:lineRule="exact"/>
        <w:ind w:left="240" w:right="0" w:hanging="240"/>
      </w:pPr>
      <w:r>
        <w:rPr>
          <w:lang w:val="cs-CZ" w:eastAsia="cs-CZ" w:bidi="cs-CZ"/>
          <w:w w:val="100"/>
          <w:spacing w:val="0"/>
          <w:color w:val="000000"/>
          <w:position w:val="0"/>
        </w:rPr>
        <w:t>Pít na noc šťávu ze sladkého zelí.</w:t>
      </w:r>
    </w:p>
    <w:p>
      <w:pPr>
        <w:pStyle w:val="Style11"/>
        <w:numPr>
          <w:ilvl w:val="0"/>
          <w:numId w:val="577"/>
        </w:numPr>
        <w:tabs>
          <w:tab w:leader="none" w:pos="27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Jíst hodně červené řepy.</w:t>
      </w:r>
    </w:p>
    <w:p>
      <w:pPr>
        <w:pStyle w:val="Style11"/>
        <w:numPr>
          <w:ilvl w:val="0"/>
          <w:numId w:val="577"/>
        </w:numPr>
        <w:tabs>
          <w:tab w:leader="none" w:pos="273"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Dbát na rady lékařů.</w:t>
      </w:r>
    </w:p>
    <w:p>
      <w:pPr>
        <w:pStyle w:val="Style11"/>
        <w:widowControl w:val="0"/>
        <w:keepNext w:val="0"/>
        <w:keepLines w:val="0"/>
        <w:shd w:val="clear" w:color="auto" w:fill="auto"/>
        <w:bidi w:val="0"/>
        <w:jc w:val="both"/>
        <w:spacing w:before="0" w:after="698" w:line="212" w:lineRule="exact"/>
        <w:ind w:left="0" w:right="0" w:firstLine="0"/>
      </w:pPr>
      <w:r>
        <w:rPr>
          <w:lang w:val="cs-CZ" w:eastAsia="cs-CZ" w:bidi="cs-CZ"/>
          <w:w w:val="100"/>
          <w:spacing w:val="0"/>
          <w:color w:val="000000"/>
          <w:position w:val="0"/>
        </w:rPr>
        <w:t>Masáže jako u leukémie a na</w:t>
        <w:softHyphen/>
        <w:t xml:space="preserve">víc po 3 měsíce denně hodinu masírovat </w:t>
      </w:r>
      <w:r>
        <w:rPr>
          <w:lang w:val="en-US" w:eastAsia="en-US" w:bidi="en-US"/>
          <w:w w:val="100"/>
          <w:spacing w:val="0"/>
          <w:color w:val="000000"/>
          <w:position w:val="0"/>
        </w:rPr>
        <w:t xml:space="preserve">receptor </w:t>
      </w:r>
      <w:r>
        <w:rPr>
          <w:lang w:val="cs-CZ" w:eastAsia="cs-CZ" w:bidi="cs-CZ"/>
          <w:w w:val="100"/>
          <w:spacing w:val="0"/>
          <w:color w:val="000000"/>
          <w:position w:val="0"/>
        </w:rPr>
        <w:t>žaludku.</w:t>
      </w:r>
    </w:p>
    <w:p>
      <w:pPr>
        <w:pStyle w:val="Style72"/>
        <w:widowControl w:val="0"/>
        <w:keepNext/>
        <w:keepLines/>
        <w:shd w:val="clear" w:color="auto" w:fill="auto"/>
        <w:bidi w:val="0"/>
        <w:spacing w:before="0" w:after="0" w:line="240" w:lineRule="exact"/>
        <w:ind w:left="0" w:right="0" w:firstLine="0"/>
      </w:pPr>
      <w:bookmarkStart w:id="330" w:name="bookmark330"/>
      <w:r>
        <w:rPr>
          <w:lang w:val="cs-CZ" w:eastAsia="cs-CZ" w:bidi="cs-CZ"/>
          <w:sz w:val="24"/>
          <w:szCs w:val="24"/>
          <w:w w:val="100"/>
          <w:spacing w:val="0"/>
          <w:color w:val="000000"/>
          <w:position w:val="0"/>
        </w:rPr>
        <w:t>ZÁNĚT ŽALUDEČNÍ</w:t>
      </w:r>
      <w:bookmarkEnd w:id="330"/>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Gastritis</w:t>
      </w:r>
      <w:r>
        <w:rPr>
          <w:lang w:val="cs-CZ" w:eastAsia="cs-CZ" w:bidi="cs-CZ"/>
          <w:w w:val="100"/>
          <w:spacing w:val="0"/>
          <w:color w:val="000000"/>
          <w:position w:val="0"/>
        </w:rPr>
        <w:t>)</w:t>
      </w:r>
      <w:r>
        <w:rPr>
          <w:rStyle w:val="CharStyle94"/>
          <w:i w:val="0"/>
          <w:iCs w:val="0"/>
        </w:rPr>
        <w:t xml:space="preserve"> 535</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Vyvolávají: alkohol, bakteriální toxiny (otrava ma</w:t>
        <w:softHyphen/>
        <w:t xml:space="preserve">sem), nadměrné množství jídla nebo nevhodná kvalita (příliš kořeněná strava, nadbytek tuků, zejména </w:t>
      </w:r>
      <w:r>
        <w:rPr>
          <w:lang w:val="sk-SK" w:eastAsia="sk-SK" w:bidi="sk-SK"/>
          <w:w w:val="100"/>
          <w:spacing w:val="0"/>
          <w:color w:val="000000"/>
          <w:position w:val="0"/>
        </w:rPr>
        <w:t>prepá</w:t>
        <w:softHyphen/>
        <w:t xml:space="preserve">leného), </w:t>
      </w:r>
      <w:r>
        <w:rPr>
          <w:lang w:val="cs-CZ" w:eastAsia="cs-CZ" w:bidi="cs-CZ"/>
          <w:w w:val="100"/>
          <w:spacing w:val="0"/>
          <w:color w:val="000000"/>
          <w:position w:val="0"/>
        </w:rPr>
        <w:t>některé medikamenty (salicyláty, sulfoamidy), některá antibiotika, antirevmatika, chemické látky a houby.</w:t>
      </w:r>
      <w:r>
        <w:br w:type="page"/>
      </w:r>
    </w:p>
    <w:p>
      <w:pPr>
        <w:pStyle w:val="Style11"/>
        <w:numPr>
          <w:ilvl w:val="0"/>
          <w:numId w:val="579"/>
        </w:numPr>
        <w:tabs>
          <w:tab w:leader="none" w:pos="505" w:val="left"/>
        </w:tabs>
        <w:widowControl w:val="0"/>
        <w:keepNext w:val="0"/>
        <w:keepLines w:val="0"/>
        <w:shd w:val="clear" w:color="auto" w:fill="auto"/>
        <w:bidi w:val="0"/>
        <w:jc w:val="both"/>
        <w:spacing w:before="0" w:after="0" w:line="212" w:lineRule="exact"/>
        <w:ind w:left="0" w:right="0" w:firstLine="260"/>
      </w:pPr>
      <w:r>
        <w:pict>
          <v:shape id="_x0000_s2336" type="#_x0000_t202" style="position:absolute;margin-left:129.8pt;margin-top:481.4pt;width:87.1pt;height:41.15pt;z-index:-125828776;mso-wrap-distance-left:18.9pt;mso-wrap-distance-right:19.6pt;mso-wrap-distance-bottom:15.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meduňka</w:t>
                  </w:r>
                </w:p>
                <w:p>
                  <w:pPr>
                    <w:pStyle w:val="Style68"/>
                    <w:widowControl w:val="0"/>
                    <w:keepNext w:val="0"/>
                    <w:keepLines w:val="0"/>
                    <w:shd w:val="clear" w:color="auto" w:fill="auto"/>
                    <w:bidi w:val="0"/>
                    <w:jc w:val="right"/>
                    <w:spacing w:before="0" w:after="0"/>
                    <w:ind w:left="0" w:right="220" w:firstLine="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15 g kůra krušiny</w:t>
                  </w:r>
                </w:p>
                <w:p>
                  <w:pPr>
                    <w:pStyle w:val="Style68"/>
                    <w:widowControl w:val="0"/>
                    <w:keepNext w:val="0"/>
                    <w:keepLines w:val="0"/>
                    <w:shd w:val="clear" w:color="auto" w:fill="auto"/>
                    <w:bidi w:val="0"/>
                    <w:jc w:val="right"/>
                    <w:spacing w:before="0" w:after="0"/>
                    <w:ind w:left="0" w:right="0" w:firstLine="0"/>
                  </w:pPr>
                  <w:r>
                    <w:rPr>
                      <w:rStyle w:val="CharStyle69"/>
                      <w:i/>
                      <w:iCs/>
                    </w:rPr>
                    <w:t>(Cort. Frangulae)</w:t>
                  </w:r>
                </w:p>
              </w:txbxContent>
            </v:textbox>
            <w10:wrap type="square" anchorx="margin" anchory="margin"/>
          </v:shape>
        </w:pict>
      </w:r>
      <w:r>
        <w:pict>
          <v:shape id="_x0000_s2337" type="#_x0000_t202" style="position:absolute;margin-left:128.9pt;margin-top:585.05pt;width:91.6pt;height:41.05pt;z-index:-125828775;mso-wrap-distance-left:18.9pt;mso-wrap-distance-right:16.pt;mso-wrap-distance-bottom:16.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7" w:lineRule="exact"/>
                    <w:ind w:left="0" w:right="0" w:firstLine="0"/>
                  </w:pPr>
                  <w:r>
                    <w:rPr>
                      <w:rStyle w:val="CharStyle67"/>
                    </w:rPr>
                    <w:t>25 g meduňka</w:t>
                  </w:r>
                </w:p>
                <w:p>
                  <w:pPr>
                    <w:pStyle w:val="Style68"/>
                    <w:widowControl w:val="0"/>
                    <w:keepNext w:val="0"/>
                    <w:keepLines w:val="0"/>
                    <w:shd w:val="clear" w:color="auto" w:fill="auto"/>
                    <w:bidi w:val="0"/>
                    <w:jc w:val="center"/>
                    <w:spacing w:before="0" w:after="0" w:line="187" w:lineRule="exact"/>
                    <w:ind w:left="0" w:right="120" w:firstLine="0"/>
                  </w:pPr>
                  <w:r>
                    <w:rPr>
                      <w:rStyle w:val="CharStyle69"/>
                      <w:i/>
                      <w:iCs/>
                    </w:rPr>
                    <w:t>(Fol. Melissae)</w:t>
                  </w:r>
                </w:p>
                <w:p>
                  <w:pPr>
                    <w:pStyle w:val="Style44"/>
                    <w:widowControl w:val="0"/>
                    <w:keepNext w:val="0"/>
                    <w:keepLines w:val="0"/>
                    <w:shd w:val="clear" w:color="auto" w:fill="auto"/>
                    <w:bidi w:val="0"/>
                    <w:jc w:val="left"/>
                    <w:spacing w:before="0" w:after="0" w:line="187" w:lineRule="exact"/>
                    <w:ind w:left="0" w:right="0" w:firstLine="0"/>
                  </w:pPr>
                  <w:r>
                    <w:rPr>
                      <w:rStyle w:val="CharStyle67"/>
                    </w:rPr>
                    <w:t xml:space="preserve">15 </w:t>
                  </w:r>
                  <w:r>
                    <w:rPr>
                      <w:rStyle w:val="CharStyle67"/>
                      <w:lang w:val="sk-SK" w:eastAsia="sk-SK" w:bidi="sk-SK"/>
                    </w:rPr>
                    <w:t>g nátržník</w:t>
                  </w:r>
                </w:p>
                <w:p>
                  <w:pPr>
                    <w:pStyle w:val="Style68"/>
                    <w:widowControl w:val="0"/>
                    <w:keepNext w:val="0"/>
                    <w:keepLines w:val="0"/>
                    <w:shd w:val="clear" w:color="auto" w:fill="auto"/>
                    <w:bidi w:val="0"/>
                    <w:jc w:val="right"/>
                    <w:spacing w:before="0" w:after="0" w:line="187" w:lineRule="exact"/>
                    <w:ind w:left="0" w:right="0" w:firstLine="0"/>
                  </w:pPr>
                  <w:r>
                    <w:rPr>
                      <w:rStyle w:val="CharStyle69"/>
                      <w:i/>
                      <w:iCs/>
                    </w:rPr>
                    <w:t>(Rh. Tormentillae)</w:t>
                  </w:r>
                </w:p>
              </w:txbxContent>
            </v:textbox>
            <w10:wrap type="square" anchorx="margin" anchory="margin"/>
          </v:shape>
        </w:pict>
      </w:r>
      <w:r>
        <w:pict>
          <v:shape id="_x0000_s2338" type="#_x0000_t202" style="position:absolute;margin-left:386.3pt;margin-top:292.6pt;width:79.2pt;height:30.95pt;z-index:-125828774;mso-wrap-distance-left:19.25pt;mso-wrap-distance-top:25.45pt;mso-wrap-distance-right:5.pt;mso-wrap-distance-bottom:17.35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center"/>
                    <w:spacing w:before="0" w:after="0"/>
                    <w:ind w:left="0" w:right="60" w:firstLine="0"/>
                  </w:pPr>
                  <w:r>
                    <w:rPr>
                      <w:rStyle w:val="CharStyle69"/>
                      <w:i/>
                      <w:iCs/>
                    </w:rPr>
                    <w:t>(Fr. Anisi)</w:t>
                  </w:r>
                </w:p>
                <w:p>
                  <w:pPr>
                    <w:pStyle w:val="Style44"/>
                    <w:widowControl w:val="0"/>
                    <w:keepNext w:val="0"/>
                    <w:keepLines w:val="0"/>
                    <w:shd w:val="clear" w:color="auto" w:fill="auto"/>
                    <w:bidi w:val="0"/>
                    <w:jc w:val="left"/>
                    <w:spacing w:before="0" w:after="0"/>
                    <w:ind w:left="0" w:right="0" w:firstLine="0"/>
                  </w:pPr>
                  <w:r>
                    <w:rPr>
                      <w:rStyle w:val="CharStyle67"/>
                    </w:rPr>
                    <w:t>50 g zeměžluč</w:t>
                  </w:r>
                </w:p>
                <w:p>
                  <w:pPr>
                    <w:pStyle w:val="Style68"/>
                    <w:widowControl w:val="0"/>
                    <w:keepNext w:val="0"/>
                    <w:keepLines w:val="0"/>
                    <w:shd w:val="clear" w:color="auto" w:fill="auto"/>
                    <w:bidi w:val="0"/>
                    <w:jc w:val="right"/>
                    <w:spacing w:before="0" w:after="0"/>
                    <w:ind w:left="0" w:right="0" w:firstLine="0"/>
                  </w:pPr>
                  <w:r>
                    <w:rPr>
                      <w:rStyle w:val="CharStyle69"/>
                      <w:i/>
                      <w:iCs/>
                    </w:rPr>
                    <w:t>(Hb. Centaurii)</w:t>
                  </w:r>
                </w:p>
              </w:txbxContent>
            </v:textbox>
            <w10:wrap type="square" side="left" anchorx="margin" anchory="margin"/>
          </v:shape>
        </w:pict>
      </w:r>
      <w:r>
        <w:pict>
          <v:shape id="_x0000_s2339" type="#_x0000_t75" style="position:absolute;margin-left:265.85pt;margin-top:422.65pt;width:73.9pt;height:89.3pt;z-index:-125828773;mso-wrap-distance-left:5.pt;mso-wrap-distance-right:28.8pt;mso-wrap-distance-bottom:109.1pt;mso-position-horizontal-relative:margin;mso-position-vertical-relative:margin" wrapcoords="0 0 21600 0 21600 9713 19555 11162 19555 21600 467 21600 467 11162 0 9713 0 0">
            <v:imagedata r:id="rId1318" r:href="rId1319"/>
            <w10:wrap type="square" anchorx="margin" anchory="margin"/>
          </v:shape>
        </w:pict>
      </w:r>
      <w:r>
        <w:pict>
          <v:shape id="_x0000_s2340" type="#_x0000_t75" style="position:absolute;margin-left:267.5pt;margin-top:525.05pt;width:65.3pt;height:96.pt;z-index:-125828772;mso-wrap-distance-left:5.pt;mso-wrap-distance-top:102.4pt;mso-wrap-distance-right:35.8pt;mso-position-horizontal-relative:margin;mso-position-vertical-relative:margin" wrapcoords="0 0 21600 0 21600 9713 19555 11162 19555 21600 467 21600 467 11162 0 9713 0 0">
            <v:imagedata r:id="rId1320" r:href="rId1321"/>
            <w10:wrap type="square" anchorx="margin" anchory="margin"/>
          </v:shape>
        </w:pict>
      </w:r>
      <w:r>
        <w:rPr>
          <w:rStyle w:val="CharStyle185"/>
        </w:rPr>
        <w:t xml:space="preserve">akutní </w:t>
      </w:r>
      <w:r>
        <w:rPr>
          <w:lang w:val="cs-CZ" w:eastAsia="cs-CZ" w:bidi="cs-CZ"/>
          <w:w w:val="100"/>
          <w:spacing w:val="0"/>
          <w:color w:val="000000"/>
          <w:position w:val="0"/>
        </w:rPr>
        <w:t>- náhlý počátek (6-48 hodin), zvracení, bo</w:t>
        <w:softHyphen/>
        <w:t>lesti hlavy a závratě, říhání a pocit tlaku v nadbřišku, su</w:t>
        <w:softHyphen/>
        <w:t>chost v ústech, pachutě, nechuť až odpor k jídlu, ble</w:t>
        <w:softHyphen/>
        <w:t>dost, pocení, povlak na jazyku, někdy průjem a horeč</w:t>
        <w:softHyphen/>
        <w:t>ka, zrychlený tep, bílkoviny a krev v moči. Zánětlivá forma trvá 1-2 dny, toxická déle, hnisavá - pokud není rozpoznaná - končí smrtí.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Léčení vyžaduje okamžitou lékařskou pomoc, klid v posteli 48 hodin a hladovku. Projímadla podáváme, až když strava postoupila do střev. Když nemocný nezvra- cí, pomáhá vypít šálek teplé vody a strčit prst do krku. Jíst pouze suchary a starší </w:t>
      </w:r>
      <w:r>
        <w:rPr>
          <w:lang w:val="sk-SK" w:eastAsia="sk-SK" w:bidi="sk-SK"/>
          <w:w w:val="100"/>
          <w:spacing w:val="0"/>
          <w:color w:val="000000"/>
          <w:position w:val="0"/>
        </w:rPr>
        <w:t xml:space="preserve">pečivo, </w:t>
      </w:r>
      <w:r>
        <w:rPr>
          <w:lang w:val="cs-CZ" w:eastAsia="cs-CZ" w:bidi="cs-CZ"/>
          <w:w w:val="100"/>
          <w:spacing w:val="0"/>
          <w:color w:val="000000"/>
          <w:position w:val="0"/>
        </w:rPr>
        <w:t>pít neslazené nápoje. Žízeň zahánět kouskem ledu, po dvoudenní hladovce podáváme čaj a snadno stravitelnou stravu.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Vypít skleničku </w:t>
      </w:r>
      <w:r>
        <w:rPr>
          <w:lang w:val="sk-SK" w:eastAsia="sk-SK" w:bidi="sk-SK"/>
          <w:w w:val="100"/>
          <w:spacing w:val="0"/>
          <w:color w:val="000000"/>
          <w:position w:val="0"/>
        </w:rPr>
        <w:t xml:space="preserve">Schwedenkräuter </w:t>
      </w:r>
      <w:r>
        <w:rPr>
          <w:lang w:val="cs-CZ" w:eastAsia="cs-CZ" w:bidi="cs-CZ"/>
          <w:w w:val="100"/>
          <w:spacing w:val="0"/>
          <w:color w:val="000000"/>
          <w:position w:val="0"/>
        </w:rPr>
        <w:t xml:space="preserve">nebo </w:t>
      </w:r>
      <w:r>
        <w:rPr>
          <w:lang w:val="sk-SK" w:eastAsia="sk-SK" w:bidi="sk-SK"/>
          <w:w w:val="100"/>
          <w:spacing w:val="0"/>
          <w:color w:val="000000"/>
          <w:position w:val="0"/>
        </w:rPr>
        <w:t xml:space="preserve">puškvorce </w:t>
      </w:r>
      <w:r>
        <w:rPr>
          <w:lang w:val="cs-CZ" w:eastAsia="cs-CZ" w:bidi="cs-CZ"/>
          <w:w w:val="100"/>
          <w:spacing w:val="0"/>
          <w:color w:val="000000"/>
          <w:position w:val="0"/>
        </w:rPr>
        <w:t>naloženého ve vodce.</w:t>
      </w:r>
    </w:p>
    <w:p>
      <w:pPr>
        <w:pStyle w:val="Style51"/>
        <w:widowControl w:val="0"/>
        <w:keepNext w:val="0"/>
        <w:keepLines w:val="0"/>
        <w:shd w:val="clear" w:color="auto" w:fill="auto"/>
        <w:bidi w:val="0"/>
        <w:spacing w:before="0" w:after="53" w:line="200" w:lineRule="exact"/>
        <w:ind w:left="0" w:right="0" w:firstLine="260"/>
      </w:pPr>
      <w:r>
        <w:rPr>
          <w:lang w:val="cs-CZ" w:eastAsia="cs-CZ" w:bidi="cs-CZ"/>
          <w:w w:val="100"/>
          <w:spacing w:val="0"/>
          <w:color w:val="000000"/>
          <w:position w:val="0"/>
        </w:rPr>
        <w:t>Proti bolestem:</w:t>
      </w:r>
    </w:p>
    <w:p>
      <w:pPr>
        <w:pStyle w:val="Style44"/>
        <w:tabs>
          <w:tab w:leader="none" w:pos="2605"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heřmánek</w:t>
        <w:tab/>
        <w:t>50 g meduňka</w:t>
      </w:r>
    </w:p>
    <w:p>
      <w:pPr>
        <w:pStyle w:val="Style68"/>
        <w:tabs>
          <w:tab w:leader="none" w:pos="295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(Anth. Chamomilae)</w:t>
        <w:tab/>
        <w:t>(Fol. Melissae)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máta peprná</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1 lžíce na 600 ml, macerovat 30 minut. Pít 4x po 150 ml 20 minut před jídlem a před spánkem. Sladit pouze medem. Při zácpě přidat ještě kůru krušiny (Cort. Fran- gulae).</w:t>
      </w:r>
    </w:p>
    <w:p>
      <w:pPr>
        <w:pStyle w:val="Style11"/>
        <w:widowControl w:val="0"/>
        <w:keepNext w:val="0"/>
        <w:keepLines w:val="0"/>
        <w:shd w:val="clear" w:color="auto" w:fill="auto"/>
        <w:bidi w:val="0"/>
        <w:jc w:val="both"/>
        <w:spacing w:before="0" w:after="53" w:line="200" w:lineRule="exact"/>
        <w:ind w:left="0" w:right="0" w:firstLine="260"/>
      </w:pPr>
      <w:r>
        <w:rPr>
          <w:lang w:val="cs-CZ" w:eastAsia="cs-CZ" w:bidi="cs-CZ"/>
          <w:w w:val="100"/>
          <w:spacing w:val="0"/>
          <w:color w:val="000000"/>
          <w:position w:val="0"/>
        </w:rPr>
        <w:t>Trvá-li bolest více než měsíc:</w:t>
      </w:r>
    </w:p>
    <w:p>
      <w:pPr>
        <w:pStyle w:val="Style44"/>
        <w:tabs>
          <w:tab w:leader="none" w:pos="2605"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60 g heřmánek</w:t>
        <w:tab/>
        <w:t>60 g dobromysl</w:t>
      </w:r>
    </w:p>
    <w:p>
      <w:pPr>
        <w:pStyle w:val="Style68"/>
        <w:tabs>
          <w:tab w:leader="none" w:pos="295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(Anth. Chamomilae)</w:t>
        <w:tab/>
        <w:t>(Hb. Origani)</w:t>
      </w:r>
    </w:p>
    <w:p>
      <w:pPr>
        <w:pStyle w:val="Style44"/>
        <w:tabs>
          <w:tab w:leader="none" w:pos="2605"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60 g jitrocel</w:t>
        <w:tab/>
        <w:t>40 g hrbodarka</w:t>
      </w:r>
    </w:p>
    <w:p>
      <w:pPr>
        <w:pStyle w:val="Style68"/>
        <w:tabs>
          <w:tab w:leader="none" w:pos="295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Plantaginis)</w:t>
        <w:tab/>
        <w:t>(Hb. Teucrii)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 600 ml vařící vody 2 lžíce, macerovat 30 minut a pít 80 ml 15 minut před jídlem a 30 minut po jídle.</w:t>
      </w:r>
    </w:p>
    <w:p>
      <w:pPr>
        <w:pStyle w:val="Style11"/>
        <w:widowControl w:val="0"/>
        <w:keepNext w:val="0"/>
        <w:keepLines w:val="0"/>
        <w:shd w:val="clear" w:color="auto" w:fill="auto"/>
        <w:bidi w:val="0"/>
        <w:jc w:val="both"/>
        <w:spacing w:before="0" w:after="113" w:line="200" w:lineRule="exact"/>
        <w:ind w:left="0" w:right="0" w:firstLine="260"/>
      </w:pPr>
      <w:r>
        <w:rPr>
          <w:lang w:val="cs-CZ" w:eastAsia="cs-CZ" w:bidi="cs-CZ"/>
          <w:w w:val="100"/>
          <w:spacing w:val="0"/>
          <w:color w:val="000000"/>
          <w:position w:val="0"/>
        </w:rPr>
        <w:t>Nebo:</w:t>
      </w:r>
    </w:p>
    <w:p>
      <w:pPr>
        <w:pStyle w:val="Style44"/>
        <w:tabs>
          <w:tab w:leader="none" w:pos="2605"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třezalka</w:t>
        <w:tab/>
        <w:t>100 g meduňka</w:t>
      </w:r>
    </w:p>
    <w:p>
      <w:pPr>
        <w:pStyle w:val="Style68"/>
        <w:tabs>
          <w:tab w:leader="none" w:pos="295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Hyperici)</w:t>
        <w:tab/>
        <w:t>(Fol. Melissae)</w:t>
      </w:r>
    </w:p>
    <w:p>
      <w:pPr>
        <w:pStyle w:val="Style44"/>
        <w:tabs>
          <w:tab w:leader="none" w:pos="2605"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květ měsíčku</w:t>
        <w:tab/>
        <w:t>50 g kopr - semena</w:t>
      </w:r>
    </w:p>
    <w:p>
      <w:pPr>
        <w:pStyle w:val="Style68"/>
        <w:tabs>
          <w:tab w:leader="none" w:pos="2958"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(Fl. Calendulae)</w:t>
        <w:tab/>
        <w:t>(Fr. Aneti)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máta peprná</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Na 600 ml 2 lžíce, 30 minut macerovat. Pít 6x denně po 80 ml 15 minut před jídlem a 30 minut po jídle.</w:t>
      </w:r>
    </w:p>
    <w:p>
      <w:pPr>
        <w:pStyle w:val="Style11"/>
        <w:widowControl w:val="0"/>
        <w:keepNext w:val="0"/>
        <w:keepLines w:val="0"/>
        <w:shd w:val="clear" w:color="auto" w:fill="auto"/>
        <w:bidi w:val="0"/>
        <w:jc w:val="both"/>
        <w:spacing w:before="0" w:after="57" w:line="200" w:lineRule="exact"/>
        <w:ind w:left="0" w:right="0" w:firstLine="260"/>
      </w:pPr>
      <w:r>
        <w:rPr>
          <w:lang w:val="cs-CZ" w:eastAsia="cs-CZ" w:bidi="cs-CZ"/>
          <w:w w:val="100"/>
          <w:spacing w:val="0"/>
          <w:color w:val="000000"/>
          <w:position w:val="0"/>
        </w:rPr>
        <w:t>Při zácpě:</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heřmánek</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(Anth. Chamomilae) 25 g</w:t>
      </w:r>
      <w:r>
        <w:rPr>
          <w:rStyle w:val="CharStyle77"/>
          <w:i w:val="0"/>
          <w:iCs w:val="0"/>
        </w:rPr>
        <w:t xml:space="preserve"> třezalka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15 g máta peprná</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1 lžička na 400 ml, vařit 3 minuty a pít 3x denně po 100 ml 20 minut před jídlem.</w:t>
      </w:r>
    </w:p>
    <w:p>
      <w:pPr>
        <w:pStyle w:val="Style11"/>
        <w:widowControl w:val="0"/>
        <w:keepNext w:val="0"/>
        <w:keepLines w:val="0"/>
        <w:shd w:val="clear" w:color="auto" w:fill="auto"/>
        <w:bidi w:val="0"/>
        <w:jc w:val="both"/>
        <w:spacing w:before="0" w:after="120" w:line="200" w:lineRule="exact"/>
        <w:ind w:left="0" w:right="0" w:firstLine="260"/>
      </w:pPr>
      <w:r>
        <w:rPr>
          <w:lang w:val="cs-CZ" w:eastAsia="cs-CZ" w:bidi="cs-CZ"/>
          <w:w w:val="100"/>
          <w:spacing w:val="0"/>
          <w:color w:val="000000"/>
          <w:position w:val="0"/>
        </w:rPr>
        <w:t>Při průjmu s krví:</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heřmánek</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(Anth. Chamomilae) </w:t>
      </w:r>
      <w:r>
        <w:rPr>
          <w:rStyle w:val="CharStyle77"/>
          <w:i w:val="0"/>
          <w:iCs w:val="0"/>
        </w:rPr>
        <w:t>25 g řepík</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Agrtimoniae)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15 g máta peprná</w:t>
      </w:r>
    </w:p>
    <w:p>
      <w:pPr>
        <w:pStyle w:val="Style68"/>
        <w:widowControl w:val="0"/>
        <w:keepNext w:val="0"/>
        <w:keepLines w:val="0"/>
        <w:shd w:val="clear" w:color="auto" w:fill="auto"/>
        <w:bidi w:val="0"/>
        <w:spacing w:before="0" w:after="100"/>
        <w:ind w:left="700" w:right="0" w:firstLine="0"/>
      </w:pPr>
      <w:r>
        <w:rPr>
          <w:lang w:val="cs-CZ" w:eastAsia="cs-CZ" w:bidi="cs-CZ"/>
          <w:w w:val="100"/>
          <w:spacing w:val="0"/>
          <w:color w:val="000000"/>
          <w:position w:val="0"/>
        </w:rPr>
        <w:t>(Fol. Merthae pip.)</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Lžička na 700 ml, vařit 10 minut, na 2 hodiny odstavit a pít 6x denně po 80 ml 15 minut před jídlem.</w:t>
      </w:r>
    </w:p>
    <w:p>
      <w:pPr>
        <w:pStyle w:val="Style11"/>
        <w:numPr>
          <w:ilvl w:val="0"/>
          <w:numId w:val="579"/>
        </w:numPr>
        <w:tabs>
          <w:tab w:leader="none" w:pos="498" w:val="left"/>
        </w:tabs>
        <w:widowControl w:val="0"/>
        <w:keepNext w:val="0"/>
        <w:keepLines w:val="0"/>
        <w:shd w:val="clear" w:color="auto" w:fill="auto"/>
        <w:bidi w:val="0"/>
        <w:jc w:val="both"/>
        <w:spacing w:before="0" w:after="0" w:line="216" w:lineRule="exact"/>
        <w:ind w:left="0" w:right="0" w:firstLine="260"/>
      </w:pPr>
      <w:r>
        <w:rPr>
          <w:rStyle w:val="CharStyle185"/>
        </w:rPr>
        <w:t xml:space="preserve">chronický </w:t>
      </w:r>
      <w:r>
        <w:rPr>
          <w:lang w:val="cs-CZ" w:eastAsia="cs-CZ" w:bidi="cs-CZ"/>
          <w:w w:val="100"/>
          <w:spacing w:val="0"/>
          <w:color w:val="000000"/>
          <w:position w:val="0"/>
        </w:rPr>
        <w:t>- nejčastěji u lidí starých, příčinou jsou chyby v dietě, nedostatečné rozžvýkání potravy, nepra</w:t>
        <w:softHyphen/>
        <w:br w:type="column"/>
        <w:t>videlná strava, alkohol, příliš kořeněná strava, chybějí</w:t>
        <w:softHyphen/>
        <w:t>cí zuby, kouření, nedostatek žaludečních šťáv, nemoci jater a ciróza, rakovina žaludku, zánět slepého střeva, žlučníku, cukrovka, zánět ledvin.</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Někdy se objevují bolesti nebo zvracení nezávisle na stravě, s viditelnými stopami krve.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Léčit se dá důkladným žvýkáním stravy, odstraněním špatného chrupu nebo mandlí. Je třeba mírná dieta, ne</w:t>
        <w:softHyphen/>
        <w:t>přejídat se a nejíst kořeněná jídla, horký chléb, limoná</w:t>
        <w:softHyphen/>
        <w:t>dy ani zmrzlinu, alkohol ani kávu, pokud se nepřidala nedokrevnost, pak ani moc masa a tuků, při zácpě po</w:t>
        <w:softHyphen/>
        <w:t xml:space="preserve">užívat mírná projímadla, jíst stravu bohatou na železo a vitamíny A, </w:t>
      </w:r>
      <w:r>
        <w:rPr>
          <w:lang w:val="sk-SK" w:eastAsia="sk-SK" w:bidi="sk-SK"/>
          <w:w w:val="100"/>
          <w:spacing w:val="0"/>
          <w:color w:val="000000"/>
          <w:position w:val="0"/>
        </w:rPr>
        <w:t xml:space="preserve">B, C, </w:t>
      </w:r>
      <w:r>
        <w:rPr>
          <w:lang w:val="cs-CZ" w:eastAsia="cs-CZ" w:bidi="cs-CZ"/>
          <w:w w:val="100"/>
          <w:spacing w:val="0"/>
          <w:color w:val="000000"/>
          <w:position w:val="0"/>
        </w:rPr>
        <w:t>D.</w:t>
      </w:r>
    </w:p>
    <w:tbl>
      <w:tblPr>
        <w:tblOverlap w:val="never"/>
        <w:tblLayout w:type="fixed"/>
        <w:jc w:val="center"/>
      </w:tblPr>
      <w:tblGrid>
        <w:gridCol w:w="2077"/>
        <w:gridCol w:w="2135"/>
      </w:tblGrid>
      <w:tr>
        <w:trPr>
          <w:trHeight w:val="209"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proskurníku</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tymián</w:t>
            </w:r>
          </w:p>
        </w:tc>
      </w:tr>
      <w:tr>
        <w:trPr>
          <w:trHeight w:val="191"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right"/>
              <w:spacing w:before="0" w:after="0" w:line="170" w:lineRule="exact"/>
              <w:ind w:left="0" w:right="420" w:firstLine="0"/>
            </w:pPr>
            <w:r>
              <w:rPr>
                <w:rStyle w:val="CharStyle184"/>
              </w:rPr>
              <w:t>(Rad. Althaeae)</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Thymi)</w:t>
            </w:r>
          </w:p>
        </w:tc>
      </w:tr>
      <w:tr>
        <w:trPr>
          <w:trHeight w:val="198"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 </w:t>
            </w:r>
            <w:r>
              <w:rPr>
                <w:rStyle w:val="CharStyle183"/>
                <w:lang w:val="sk-SK" w:eastAsia="sk-SK" w:bidi="sk-SK"/>
              </w:rPr>
              <w:t>g angelika</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šalvěj</w:t>
            </w:r>
          </w:p>
        </w:tc>
      </w:tr>
      <w:tr>
        <w:trPr>
          <w:trHeight w:val="187" w:hRule="exact"/>
        </w:trPr>
        <w:tc>
          <w:tcPr>
            <w:shd w:val="clear" w:color="auto" w:fill="FFFFFF"/>
            <w:tcBorders/>
            <w:vAlign w:val="top"/>
          </w:tcPr>
          <w:p>
            <w:pPr>
              <w:pStyle w:val="Style11"/>
              <w:framePr w:w="4212" w:wrap="notBeside" w:vAnchor="text" w:hAnchor="text" w:xAlign="center" w:y="1"/>
              <w:widowControl w:val="0"/>
              <w:keepNext w:val="0"/>
              <w:keepLines w:val="0"/>
              <w:shd w:val="clear" w:color="auto" w:fill="auto"/>
              <w:bidi w:val="0"/>
              <w:jc w:val="right"/>
              <w:spacing w:before="0" w:after="0" w:line="170" w:lineRule="exact"/>
              <w:ind w:left="0" w:right="420" w:firstLine="0"/>
            </w:pPr>
            <w:r>
              <w:rPr>
                <w:rStyle w:val="CharStyle184"/>
              </w:rPr>
              <w:t>(Rad. Angelicae)</w:t>
            </w:r>
          </w:p>
        </w:tc>
        <w:tc>
          <w:tcPr>
            <w:shd w:val="clear" w:color="auto" w:fill="FFFFFF"/>
            <w:tcBorders/>
            <w:vAlign w:val="top"/>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Salviae)</w:t>
            </w:r>
          </w:p>
        </w:tc>
      </w:tr>
      <w:tr>
        <w:trPr>
          <w:trHeight w:val="180"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right"/>
              <w:spacing w:before="0" w:after="0" w:line="180" w:lineRule="exact"/>
              <w:ind w:left="0" w:right="420" w:firstLine="0"/>
            </w:pPr>
            <w:r>
              <w:rPr>
                <w:rStyle w:val="CharStyle183"/>
              </w:rPr>
              <w:t>20-30 g kořen omanu</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meduňka</w:t>
            </w:r>
          </w:p>
        </w:tc>
      </w:tr>
      <w:tr>
        <w:trPr>
          <w:trHeight w:val="205"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right"/>
              <w:spacing w:before="0" w:after="0" w:line="170" w:lineRule="exact"/>
              <w:ind w:left="0" w:right="420" w:firstLine="0"/>
            </w:pPr>
            <w:r>
              <w:rPr>
                <w:rStyle w:val="CharStyle184"/>
              </w:rPr>
              <w:t>(Rad. Inulae)</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Melissae)</w:t>
            </w:r>
          </w:p>
        </w:tc>
      </w:tr>
      <w:tr>
        <w:trPr>
          <w:trHeight w:val="191"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zeměžluč</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máta peprná</w:t>
            </w:r>
          </w:p>
        </w:tc>
      </w:tr>
      <w:tr>
        <w:trPr>
          <w:trHeight w:val="194"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Centaurii)</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Menthae pip.)</w:t>
            </w:r>
          </w:p>
        </w:tc>
      </w:tr>
      <w:tr>
        <w:trPr>
          <w:trHeight w:val="180"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mochna husí</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kozlík</w:t>
            </w:r>
          </w:p>
        </w:tc>
      </w:tr>
      <w:tr>
        <w:trPr>
          <w:trHeight w:val="220" w:hRule="exact"/>
        </w:trPr>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right"/>
              <w:spacing w:before="0" w:after="0" w:line="170" w:lineRule="exact"/>
              <w:ind w:left="0" w:right="420" w:firstLine="0"/>
            </w:pPr>
            <w:r>
              <w:rPr>
                <w:rStyle w:val="CharStyle184"/>
              </w:rPr>
              <w:t>(Hb. Anserinae)</w:t>
            </w:r>
          </w:p>
        </w:tc>
        <w:tc>
          <w:tcPr>
            <w:shd w:val="clear" w:color="auto" w:fill="FFFFFF"/>
            <w:tcBorders/>
            <w:vAlign w:val="bottom"/>
          </w:tcPr>
          <w:p>
            <w:pPr>
              <w:pStyle w:val="Style11"/>
              <w:framePr w:w="4212"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 xml:space="preserve">(Rad. </w:t>
            </w:r>
            <w:r>
              <w:rPr>
                <w:rStyle w:val="CharStyle184"/>
                <w:lang w:val="en-US" w:eastAsia="en-US" w:bidi="en-US"/>
              </w:rPr>
              <w:t>Valerianae)</w:t>
            </w:r>
          </w:p>
        </w:tc>
      </w:tr>
    </w:tbl>
    <w:p>
      <w:pPr>
        <w:framePr w:w="4212"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94" w:after="70" w:line="212" w:lineRule="exact"/>
        <w:ind w:left="0" w:right="0" w:firstLine="280"/>
      </w:pPr>
      <w:r>
        <w:rPr>
          <w:lang w:val="cs-CZ" w:eastAsia="cs-CZ" w:bidi="cs-CZ"/>
          <w:w w:val="100"/>
          <w:spacing w:val="0"/>
          <w:color w:val="000000"/>
          <w:position w:val="0"/>
        </w:rPr>
        <w:t>1 lžička na šálek, vařit 3 minuty a pít 3x denně 20 minut před jídlem.</w:t>
      </w:r>
    </w:p>
    <w:p>
      <w:pPr>
        <w:pStyle w:val="Style11"/>
        <w:widowControl w:val="0"/>
        <w:keepNext w:val="0"/>
        <w:keepLines w:val="0"/>
        <w:shd w:val="clear" w:color="auto" w:fill="auto"/>
        <w:bidi w:val="0"/>
        <w:jc w:val="both"/>
        <w:spacing w:before="0" w:after="53" w:line="200" w:lineRule="exact"/>
        <w:ind w:left="0" w:right="0" w:firstLine="280"/>
      </w:pPr>
      <w:r>
        <w:rPr>
          <w:lang w:val="cs-CZ" w:eastAsia="cs-CZ" w:bidi="cs-CZ"/>
          <w:w w:val="100"/>
          <w:spacing w:val="0"/>
          <w:color w:val="000000"/>
          <w:position w:val="0"/>
        </w:rPr>
        <w:t>Když schází chuť k jídlu:</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(Anth. Chamomilae)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máta peprná</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(Fol. Menthae pip.)</w:t>
      </w:r>
    </w:p>
    <w:p>
      <w:pPr>
        <w:pStyle w:val="Style44"/>
        <w:widowControl w:val="0"/>
        <w:keepNext w:val="0"/>
        <w:keepLines w:val="0"/>
        <w:shd w:val="clear" w:color="auto" w:fill="auto"/>
        <w:bidi w:val="0"/>
        <w:spacing w:before="0" w:after="103"/>
        <w:ind w:left="0" w:right="0" w:firstLine="280"/>
      </w:pPr>
      <w:r>
        <w:rPr>
          <w:lang w:val="cs-CZ" w:eastAsia="cs-CZ" w:bidi="cs-CZ"/>
          <w:w w:val="100"/>
          <w:spacing w:val="0"/>
          <w:color w:val="000000"/>
          <w:position w:val="0"/>
        </w:rPr>
        <w:t>50 g anýz</w:t>
      </w:r>
    </w:p>
    <w:p>
      <w:pPr>
        <w:pStyle w:val="Style11"/>
        <w:widowControl w:val="0"/>
        <w:keepNext w:val="0"/>
        <w:keepLines w:val="0"/>
        <w:shd w:val="clear" w:color="auto" w:fill="auto"/>
        <w:bidi w:val="0"/>
        <w:jc w:val="both"/>
        <w:spacing w:before="0" w:after="130" w:line="212" w:lineRule="exact"/>
        <w:ind w:left="0" w:right="0" w:firstLine="280"/>
      </w:pPr>
      <w:r>
        <w:rPr>
          <w:lang w:val="cs-CZ" w:eastAsia="cs-CZ" w:bidi="cs-CZ"/>
          <w:w w:val="100"/>
          <w:spacing w:val="0"/>
          <w:color w:val="000000"/>
          <w:position w:val="0"/>
        </w:rPr>
        <w:t>Na 600 ml vařící vody 2 lžíce, macerovat 30 minut a pít 4x denně po 150 ml 20 minut před jídlem a před spánkem po 2-3 měsíce. Po 15denní přestávce opako</w:t>
        <w:softHyphen/>
        <w:t>vat, což se může protáhnout na 2-3 roky.</w:t>
      </w:r>
    </w:p>
    <w:p>
      <w:pPr>
        <w:pStyle w:val="Style11"/>
        <w:widowControl w:val="0"/>
        <w:keepNext w:val="0"/>
        <w:keepLines w:val="0"/>
        <w:shd w:val="clear" w:color="auto" w:fill="auto"/>
        <w:bidi w:val="0"/>
        <w:jc w:val="left"/>
        <w:spacing w:before="0" w:after="293" w:line="200" w:lineRule="exact"/>
        <w:ind w:left="740" w:right="0" w:hanging="360"/>
      </w:pPr>
      <w:r>
        <w:rPr>
          <w:lang w:val="cs-CZ" w:eastAsia="cs-CZ" w:bidi="cs-CZ"/>
          <w:w w:val="100"/>
          <w:spacing w:val="0"/>
          <w:color w:val="000000"/>
          <w:position w:val="0"/>
        </w:rPr>
        <w:t>Při nedostatečných žaludečních šťávách:</w:t>
      </w:r>
    </w:p>
    <w:p>
      <w:pPr>
        <w:pStyle w:val="Style44"/>
        <w:widowControl w:val="0"/>
        <w:keepNext w:val="0"/>
        <w:keepLines w:val="0"/>
        <w:shd w:val="clear" w:color="auto" w:fill="auto"/>
        <w:bidi w:val="0"/>
        <w:jc w:val="left"/>
        <w:spacing w:before="0" w:after="0"/>
        <w:ind w:left="740" w:right="0" w:hanging="360"/>
      </w:pP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(Hb. Agrimoniae)</w:t>
      </w:r>
    </w:p>
    <w:p>
      <w:pPr>
        <w:pStyle w:val="Style44"/>
        <w:widowControl w:val="0"/>
        <w:keepNext w:val="0"/>
        <w:keepLines w:val="0"/>
        <w:shd w:val="clear" w:color="auto" w:fill="auto"/>
        <w:bidi w:val="0"/>
        <w:jc w:val="left"/>
        <w:spacing w:before="0" w:after="0"/>
        <w:ind w:left="740" w:right="0" w:hanging="360"/>
      </w:pPr>
      <w:r>
        <w:rPr>
          <w:lang w:val="cs-CZ" w:eastAsia="cs-CZ" w:bidi="cs-CZ"/>
          <w:w w:val="100"/>
          <w:spacing w:val="0"/>
          <w:color w:val="000000"/>
          <w:position w:val="0"/>
        </w:rPr>
        <w:t>50 g jitrocel</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třezalka</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740" w:right="0" w:hanging="360"/>
      </w:pPr>
      <w:r>
        <w:rPr>
          <w:lang w:val="cs-CZ" w:eastAsia="cs-CZ" w:bidi="cs-CZ"/>
          <w:w w:val="100"/>
          <w:spacing w:val="0"/>
          <w:color w:val="000000"/>
          <w:position w:val="0"/>
        </w:rPr>
        <w:t>50 g jablečník</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(Hb. Marubii)</w:t>
      </w:r>
    </w:p>
    <w:p>
      <w:pPr>
        <w:pStyle w:val="Style44"/>
        <w:widowControl w:val="0"/>
        <w:keepNext w:val="0"/>
        <w:keepLines w:val="0"/>
        <w:shd w:val="clear" w:color="auto" w:fill="auto"/>
        <w:bidi w:val="0"/>
        <w:jc w:val="left"/>
        <w:spacing w:before="0" w:after="0"/>
        <w:ind w:left="740" w:right="520" w:hanging="360"/>
      </w:pPr>
      <w:r>
        <w:rPr>
          <w:lang w:val="cs-CZ" w:eastAsia="cs-CZ" w:bidi="cs-CZ"/>
          <w:w w:val="100"/>
          <w:spacing w:val="0"/>
          <w:color w:val="000000"/>
          <w:position w:val="0"/>
        </w:rPr>
        <w:t xml:space="preserve">30 g květ měsíčku </w:t>
      </w:r>
      <w:r>
        <w:rPr>
          <w:rStyle w:val="CharStyle75"/>
        </w:rPr>
        <w:t>(Fl. Calendulae)</w:t>
      </w:r>
    </w:p>
    <w:p>
      <w:pPr>
        <w:pStyle w:val="Style44"/>
        <w:widowControl w:val="0"/>
        <w:keepNext w:val="0"/>
        <w:keepLines w:val="0"/>
        <w:shd w:val="clear" w:color="auto" w:fill="auto"/>
        <w:bidi w:val="0"/>
        <w:jc w:val="left"/>
        <w:spacing w:before="0" w:after="0"/>
        <w:ind w:left="740" w:right="520" w:hanging="360"/>
      </w:pPr>
      <w:r>
        <w:rPr>
          <w:lang w:val="cs-CZ" w:eastAsia="cs-CZ" w:bidi="cs-CZ"/>
          <w:w w:val="100"/>
          <w:spacing w:val="0"/>
          <w:color w:val="000000"/>
          <w:position w:val="0"/>
        </w:rPr>
        <w:t xml:space="preserve">30 g semeno kopru </w:t>
      </w:r>
      <w:r>
        <w:rPr>
          <w:rStyle w:val="CharStyle75"/>
        </w:rPr>
        <w:t>(Fr. Aneti)</w:t>
      </w:r>
    </w:p>
    <w:p>
      <w:pPr>
        <w:pStyle w:val="Style44"/>
        <w:widowControl w:val="0"/>
        <w:keepNext w:val="0"/>
        <w:keepLines w:val="0"/>
        <w:shd w:val="clear" w:color="auto" w:fill="auto"/>
        <w:bidi w:val="0"/>
        <w:jc w:val="left"/>
        <w:spacing w:before="0" w:after="0"/>
        <w:ind w:left="740" w:right="0" w:hanging="36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(Fol. Menthae pip.)</w:t>
      </w:r>
    </w:p>
    <w:p>
      <w:pPr>
        <w:pStyle w:val="Style44"/>
        <w:widowControl w:val="0"/>
        <w:keepNext w:val="0"/>
        <w:keepLines w:val="0"/>
        <w:shd w:val="clear" w:color="auto" w:fill="auto"/>
        <w:bidi w:val="0"/>
        <w:jc w:val="left"/>
        <w:spacing w:before="0" w:after="0"/>
        <w:ind w:left="740" w:right="0" w:hanging="360"/>
      </w:pPr>
      <w:r>
        <w:rPr>
          <w:lang w:val="cs-CZ" w:eastAsia="cs-CZ" w:bidi="cs-CZ"/>
          <w:w w:val="100"/>
          <w:spacing w:val="0"/>
          <w:color w:val="000000"/>
          <w:position w:val="0"/>
        </w:rPr>
        <w:t>10 g fenykl</w:t>
      </w:r>
    </w:p>
    <w:p>
      <w:pPr>
        <w:pStyle w:val="Style68"/>
        <w:widowControl w:val="0"/>
        <w:keepNext w:val="0"/>
        <w:keepLines w:val="0"/>
        <w:shd w:val="clear" w:color="auto" w:fill="auto"/>
        <w:bidi w:val="0"/>
        <w:jc w:val="left"/>
        <w:spacing w:before="0" w:after="113"/>
        <w:ind w:left="280" w:right="0" w:firstLine="460"/>
      </w:pPr>
      <w:r>
        <w:rPr>
          <w:lang w:val="cs-CZ" w:eastAsia="cs-CZ" w:bidi="cs-CZ"/>
          <w:w w:val="100"/>
          <w:spacing w:val="0"/>
          <w:color w:val="000000"/>
          <w:position w:val="0"/>
        </w:rPr>
        <w:t>(Fr. Foeniculi)</w:t>
      </w:r>
    </w:p>
    <w:p>
      <w:pPr>
        <w:pStyle w:val="Style11"/>
        <w:numPr>
          <w:ilvl w:val="0"/>
          <w:numId w:val="581"/>
        </w:numPr>
        <w:tabs>
          <w:tab w:leader="none" w:pos="288" w:val="left"/>
        </w:tabs>
        <w:widowControl w:val="0"/>
        <w:keepNext w:val="0"/>
        <w:keepLines w:val="0"/>
        <w:shd w:val="clear" w:color="auto" w:fill="auto"/>
        <w:bidi w:val="0"/>
        <w:jc w:val="both"/>
        <w:spacing w:before="0" w:after="244" w:line="200" w:lineRule="exact"/>
        <w:ind w:left="0" w:right="0" w:firstLine="0"/>
      </w:pPr>
      <w:r>
        <w:rPr>
          <w:lang w:val="cs-CZ" w:eastAsia="cs-CZ" w:bidi="cs-CZ"/>
          <w:w w:val="100"/>
          <w:spacing w:val="0"/>
          <w:color w:val="000000"/>
          <w:position w:val="0"/>
        </w:rPr>
        <w:t xml:space="preserve">Mezi druhými žebry </w:t>
      </w:r>
      <w:r>
        <w:rPr>
          <w:rStyle w:val="CharStyle91"/>
        </w:rPr>
        <w:t>[108]</w:t>
      </w:r>
    </w:p>
    <w:p>
      <w:pPr>
        <w:pStyle w:val="Style11"/>
        <w:numPr>
          <w:ilvl w:val="0"/>
          <w:numId w:val="581"/>
        </w:numPr>
        <w:tabs>
          <w:tab w:leader="none" w:pos="306" w:val="left"/>
        </w:tabs>
        <w:widowControl w:val="0"/>
        <w:keepNext w:val="0"/>
        <w:keepLines w:val="0"/>
        <w:shd w:val="clear" w:color="auto" w:fill="auto"/>
        <w:bidi w:val="0"/>
        <w:jc w:val="both"/>
        <w:spacing w:before="0" w:after="308" w:line="200" w:lineRule="exact"/>
        <w:ind w:left="0" w:right="0" w:firstLine="0"/>
      </w:pPr>
      <w:r>
        <w:rPr>
          <w:lang w:val="cs-CZ" w:eastAsia="cs-CZ" w:bidi="cs-CZ"/>
          <w:w w:val="100"/>
          <w:spacing w:val="0"/>
          <w:color w:val="000000"/>
          <w:position w:val="0"/>
        </w:rPr>
        <w:t xml:space="preserve">Na krčním obratli </w:t>
      </w:r>
      <w:r>
        <w:rPr>
          <w:rStyle w:val="CharStyle91"/>
        </w:rPr>
        <w:t>[303]</w:t>
      </w:r>
    </w:p>
    <w:p>
      <w:pPr>
        <w:pStyle w:val="Style11"/>
        <w:widowControl w:val="0"/>
        <w:keepNext w:val="0"/>
        <w:keepLines w:val="0"/>
        <w:shd w:val="clear" w:color="auto" w:fill="auto"/>
        <w:bidi w:val="0"/>
        <w:jc w:val="both"/>
        <w:spacing w:before="0" w:after="57" w:line="200" w:lineRule="exact"/>
        <w:ind w:left="0" w:right="0" w:firstLine="280"/>
      </w:pPr>
      <w:r>
        <w:rPr>
          <w:lang w:val="cs-CZ" w:eastAsia="cs-CZ" w:bidi="cs-CZ"/>
          <w:w w:val="100"/>
          <w:spacing w:val="0"/>
          <w:color w:val="000000"/>
          <w:position w:val="0"/>
        </w:rPr>
        <w:t>Při nadbytku žaludečních šťáv:</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 xml:space="preserve">(Anth. Chamomilae) </w:t>
      </w:r>
      <w:r>
        <w:rPr>
          <w:rStyle w:val="CharStyle77"/>
          <w:i w:val="0"/>
          <w:iCs w:val="0"/>
        </w:rPr>
        <w:t>100 g dobromysl</w:t>
      </w:r>
    </w:p>
    <w:p>
      <w:pPr>
        <w:pStyle w:val="Style68"/>
        <w:widowControl w:val="0"/>
        <w:keepNext w:val="0"/>
        <w:keepLines w:val="0"/>
        <w:shd w:val="clear" w:color="auto" w:fill="auto"/>
        <w:bidi w:val="0"/>
        <w:jc w:val="left"/>
        <w:spacing w:before="0" w:after="0"/>
        <w:ind w:left="280" w:right="0" w:firstLine="460"/>
      </w:pPr>
      <w:r>
        <w:pict>
          <v:shape id="_x0000_s2341" type="#_x0000_t202" style="position:absolute;margin-left:397.25pt;margin-top:655.85pt;width:86.4pt;height:41.2pt;z-index:-125828771;mso-wrap-distance-left:27.2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Plantaginis) </w:t>
                  </w:r>
                  <w:r>
                    <w:rPr>
                      <w:rStyle w:val="CharStyle70"/>
                      <w:i w:val="0"/>
                      <w:iCs w:val="0"/>
                    </w:rPr>
                    <w:t xml:space="preserve">50 g květ měsíčku </w:t>
                  </w:r>
                  <w:r>
                    <w:rPr>
                      <w:rStyle w:val="CharStyle69"/>
                      <w:i/>
                      <w:iCs/>
                    </w:rPr>
                    <w:t>(Fl. Calendulae)</w:t>
                  </w:r>
                </w:p>
              </w:txbxContent>
            </v:textbox>
            <w10:wrap type="square" side="left" anchorx="margin" anchory="margin"/>
          </v:shape>
        </w:pict>
      </w:r>
      <w:r>
        <w:rPr>
          <w:lang w:val="cs-CZ" w:eastAsia="cs-CZ" w:bidi="cs-CZ"/>
          <w:w w:val="100"/>
          <w:spacing w:val="0"/>
          <w:color w:val="000000"/>
          <w:position w:val="0"/>
        </w:rPr>
        <w:t>(Hb. Origani)</w:t>
      </w:r>
      <w:r>
        <w:br w:type="page"/>
      </w:r>
    </w:p>
    <w:p>
      <w:pPr>
        <w:pStyle w:val="Style44"/>
        <w:tabs>
          <w:tab w:leader="none" w:pos="2577" w:val="left"/>
        </w:tabs>
        <w:widowControl w:val="0"/>
        <w:keepNext w:val="0"/>
        <w:keepLines w:val="0"/>
        <w:shd w:val="clear" w:color="auto" w:fill="auto"/>
        <w:bidi w:val="0"/>
        <w:spacing w:before="0" w:after="0"/>
        <w:ind w:left="280" w:right="0" w:firstLine="0"/>
      </w:pPr>
      <w:r>
        <w:pict>
          <v:shape id="_x0000_s2342" type="#_x0000_t75" style="position:absolute;margin-left:8.35pt;margin-top:83.7pt;width:76.8pt;height:105.6pt;z-index:-125828770;mso-wrap-distance-left:5.pt;mso-wrap-distance-top:5.3pt;mso-wrap-distance-right:27.pt;mso-wrap-distance-bottom:138.95pt;mso-position-horizontal-relative:margin;mso-position-vertical-relative:margin" wrapcoords="42 0 21600 0 21600 21600 0 21600 0 12270 42 9330 42 0">
            <v:imagedata r:id="rId1322" r:href="rId1323"/>
            <w10:wrap type="square" side="right" anchorx="margin" anchory="margin"/>
          </v:shape>
        </w:pict>
      </w:r>
      <w:r>
        <w:pict>
          <v:shape id="_x0000_s2343" type="#_x0000_t75" style="position:absolute;margin-left:8.2pt;margin-top:222.65pt;width:77.3pt;height:105.6pt;z-index:-125828769;mso-wrap-distance-left:5.pt;mso-wrap-distance-top:144.25pt;mso-wrap-distance-right:27.pt;mso-position-horizontal-relative:margin;mso-position-vertical-relative:margin" wrapcoords="42 0 21600 0 21600 21600 0 21600 0 12270 42 9330 42 0">
            <v:imagedata r:id="rId1324" r:href="rId1325"/>
            <w10:wrap type="square" side="right" anchorx="margin" anchory="margin"/>
          </v:shape>
        </w:pict>
      </w:r>
      <w:r>
        <w:pict>
          <v:shape id="_x0000_s2344" type="#_x0000_t202" style="position:absolute;margin-left:385.65pt;margin-top:14.3pt;width:98.3pt;height:41.25pt;z-index:-125828768;mso-wrap-distance-left:25.9pt;mso-wrap-distance-top:9.1pt;mso-wrap-distance-right:5.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heřmánek</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(Anth. Chamomilae) </w:t>
                  </w:r>
                  <w:r>
                    <w:rPr>
                      <w:rStyle w:val="CharStyle70"/>
                      <w:i w:val="0"/>
                      <w:iCs w:val="0"/>
                    </w:rPr>
                    <w:t>10 g šalvěj</w:t>
                  </w:r>
                </w:p>
                <w:p>
                  <w:pPr>
                    <w:pStyle w:val="Style68"/>
                    <w:widowControl w:val="0"/>
                    <w:keepNext w:val="0"/>
                    <w:keepLines w:val="0"/>
                    <w:shd w:val="clear" w:color="auto" w:fill="auto"/>
                    <w:bidi w:val="0"/>
                    <w:jc w:val="left"/>
                    <w:spacing w:before="0" w:after="0"/>
                    <w:ind w:left="0" w:right="0" w:firstLine="420"/>
                  </w:pPr>
                  <w:r>
                    <w:rPr>
                      <w:rStyle w:val="CharStyle69"/>
                      <w:i/>
                      <w:iCs/>
                    </w:rPr>
                    <w:t>(Fol. Salviae)</w:t>
                  </w:r>
                </w:p>
              </w:txbxContent>
            </v:textbox>
            <w10:wrap type="square" side="left" anchorx="margin" anchory="margin"/>
          </v:shape>
        </w:pict>
      </w:r>
      <w:r>
        <w:rPr>
          <w:lang w:val="cs-CZ" w:eastAsia="cs-CZ" w:bidi="cs-CZ"/>
          <w:w w:val="100"/>
          <w:spacing w:val="0"/>
          <w:color w:val="000000"/>
          <w:position w:val="0"/>
        </w:rPr>
        <w:t>50 g nať kopru</w:t>
        <w:tab/>
        <w:t>50 g meduňka</w:t>
      </w:r>
    </w:p>
    <w:p>
      <w:pPr>
        <w:pStyle w:val="Style68"/>
        <w:tabs>
          <w:tab w:leader="none" w:pos="3017"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Aneti)</w:t>
        <w:tab/>
        <w:t>(Fol. Melissae)</w:t>
      </w:r>
    </w:p>
    <w:p>
      <w:pPr>
        <w:pStyle w:val="Style44"/>
        <w:widowControl w:val="0"/>
        <w:keepNext w:val="0"/>
        <w:keepLines w:val="0"/>
        <w:shd w:val="clear" w:color="auto" w:fill="auto"/>
        <w:bidi w:val="0"/>
        <w:spacing w:before="0" w:after="0"/>
        <w:ind w:left="280" w:right="0" w:firstLine="0"/>
      </w:pPr>
      <w:r>
        <w:rPr>
          <w:lang w:val="cs-CZ" w:eastAsia="cs-CZ" w:bidi="cs-CZ"/>
          <w:w w:val="100"/>
          <w:spacing w:val="0"/>
          <w:color w:val="000000"/>
          <w:position w:val="0"/>
        </w:rPr>
        <w:t>50 g máta peprná</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left"/>
        <w:spacing w:before="0" w:after="183" w:line="212" w:lineRule="exact"/>
        <w:ind w:left="0" w:right="0" w:firstLine="280"/>
      </w:pPr>
      <w:r>
        <w:rPr>
          <w:lang w:val="cs-CZ" w:eastAsia="cs-CZ" w:bidi="cs-CZ"/>
          <w:w w:val="100"/>
          <w:spacing w:val="0"/>
          <w:color w:val="000000"/>
          <w:position w:val="0"/>
        </w:rPr>
        <w:t>2 lžíce na 600 ml, macerovat 30 minut a pít 4x denně 150 ml 20 minut před jídlem a večer před spánkem.</w:t>
      </w:r>
    </w:p>
    <w:p>
      <w:pPr>
        <w:pStyle w:val="Style11"/>
        <w:numPr>
          <w:ilvl w:val="0"/>
          <w:numId w:val="583"/>
        </w:numPr>
        <w:tabs>
          <w:tab w:leader="none" w:pos="291" w:val="left"/>
        </w:tabs>
        <w:widowControl w:val="0"/>
        <w:keepNext w:val="0"/>
        <w:keepLines w:val="0"/>
        <w:shd w:val="clear" w:color="auto" w:fill="auto"/>
        <w:bidi w:val="0"/>
        <w:jc w:val="left"/>
        <w:spacing w:before="0" w:after="177" w:line="209" w:lineRule="exact"/>
        <w:ind w:left="280" w:right="0" w:hanging="280"/>
      </w:pPr>
      <w:r>
        <w:rPr>
          <w:lang w:val="cs-CZ" w:eastAsia="cs-CZ" w:bidi="cs-CZ"/>
          <w:w w:val="100"/>
          <w:spacing w:val="0"/>
          <w:color w:val="000000"/>
          <w:position w:val="0"/>
        </w:rPr>
        <w:t xml:space="preserve">Uprostřed Sylviovy fissu- ry </w:t>
      </w:r>
      <w:r>
        <w:rPr>
          <w:rStyle w:val="CharStyle91"/>
        </w:rPr>
        <w:t>[04]</w:t>
      </w:r>
    </w:p>
    <w:p>
      <w:pPr>
        <w:pStyle w:val="Style11"/>
        <w:numPr>
          <w:ilvl w:val="0"/>
          <w:numId w:val="583"/>
        </w:numPr>
        <w:tabs>
          <w:tab w:leader="none" w:pos="305" w:val="left"/>
        </w:tabs>
        <w:widowControl w:val="0"/>
        <w:keepNext w:val="0"/>
        <w:keepLines w:val="0"/>
        <w:shd w:val="clear" w:color="auto" w:fill="auto"/>
        <w:bidi w:val="0"/>
        <w:jc w:val="left"/>
        <w:spacing w:before="0" w:after="190" w:line="212" w:lineRule="exact"/>
        <w:ind w:left="280" w:right="0" w:hanging="280"/>
      </w:pPr>
      <w:r>
        <w:rPr>
          <w:lang w:val="cs-CZ" w:eastAsia="cs-CZ" w:bidi="cs-CZ"/>
          <w:w w:val="100"/>
          <w:spacing w:val="0"/>
          <w:color w:val="000000"/>
          <w:position w:val="0"/>
        </w:rPr>
        <w:t>Uprostřed temenní kos</w:t>
        <w:softHyphen/>
        <w:t xml:space="preserve">ti </w:t>
      </w:r>
      <w:r>
        <w:rPr>
          <w:rStyle w:val="CharStyle91"/>
        </w:rPr>
        <w:t>[01]</w:t>
      </w:r>
    </w:p>
    <w:p>
      <w:pPr>
        <w:pStyle w:val="Style11"/>
        <w:numPr>
          <w:ilvl w:val="0"/>
          <w:numId w:val="583"/>
        </w:numPr>
        <w:tabs>
          <w:tab w:leader="none" w:pos="305"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Mezi obočím </w:t>
      </w:r>
      <w:r>
        <w:rPr>
          <w:rStyle w:val="CharStyle91"/>
        </w:rPr>
        <w:t>[013]</w:t>
      </w:r>
    </w:p>
    <w:p>
      <w:pPr>
        <w:pStyle w:val="Style11"/>
        <w:numPr>
          <w:ilvl w:val="0"/>
          <w:numId w:val="583"/>
        </w:numPr>
        <w:tabs>
          <w:tab w:leader="none" w:pos="305" w:val="left"/>
        </w:tabs>
        <w:widowControl w:val="0"/>
        <w:keepNext w:val="0"/>
        <w:keepLines w:val="0"/>
        <w:shd w:val="clear" w:color="auto" w:fill="auto"/>
        <w:bidi w:val="0"/>
        <w:jc w:val="left"/>
        <w:spacing w:before="0" w:after="174" w:line="209" w:lineRule="exact"/>
        <w:ind w:left="280" w:right="0" w:hanging="280"/>
      </w:pPr>
      <w:r>
        <w:rPr>
          <w:lang w:val="cs-CZ" w:eastAsia="cs-CZ" w:bidi="cs-CZ"/>
          <w:w w:val="100"/>
          <w:spacing w:val="0"/>
          <w:color w:val="000000"/>
          <w:position w:val="0"/>
        </w:rPr>
        <w:t xml:space="preserve">Nad vnitřními koutky očí </w:t>
      </w:r>
      <w:r>
        <w:rPr>
          <w:rStyle w:val="CharStyle91"/>
        </w:rPr>
        <w:t>[014]</w:t>
      </w:r>
    </w:p>
    <w:p>
      <w:pPr>
        <w:pStyle w:val="Style11"/>
        <w:numPr>
          <w:ilvl w:val="0"/>
          <w:numId w:val="583"/>
        </w:numPr>
        <w:tabs>
          <w:tab w:leader="none" w:pos="305" w:val="left"/>
        </w:tabs>
        <w:widowControl w:val="0"/>
        <w:keepNext w:val="0"/>
        <w:keepLines w:val="0"/>
        <w:shd w:val="clear" w:color="auto" w:fill="auto"/>
        <w:bidi w:val="0"/>
        <w:jc w:val="left"/>
        <w:spacing w:before="0" w:after="180" w:line="216" w:lineRule="exact"/>
        <w:ind w:left="280" w:right="0" w:hanging="280"/>
      </w:pPr>
      <w:r>
        <w:rPr>
          <w:lang w:val="cs-CZ" w:eastAsia="cs-CZ" w:bidi="cs-CZ"/>
          <w:w w:val="100"/>
          <w:spacing w:val="0"/>
          <w:color w:val="000000"/>
          <w:position w:val="0"/>
        </w:rPr>
        <w:t xml:space="preserve">Mezi druhými žebry </w:t>
      </w:r>
      <w:r>
        <w:rPr>
          <w:rStyle w:val="CharStyle91"/>
        </w:rPr>
        <w:t>[108]</w:t>
      </w:r>
    </w:p>
    <w:p>
      <w:pPr>
        <w:pStyle w:val="Style11"/>
        <w:numPr>
          <w:ilvl w:val="0"/>
          <w:numId w:val="583"/>
        </w:numPr>
        <w:tabs>
          <w:tab w:leader="none" w:pos="305" w:val="left"/>
        </w:tabs>
        <w:widowControl w:val="0"/>
        <w:keepNext w:val="0"/>
        <w:keepLines w:val="0"/>
        <w:shd w:val="clear" w:color="auto" w:fill="auto"/>
        <w:bidi w:val="0"/>
        <w:jc w:val="left"/>
        <w:spacing w:before="0" w:after="193" w:line="216" w:lineRule="exact"/>
        <w:ind w:left="280" w:right="0" w:hanging="280"/>
      </w:pPr>
      <w:r>
        <w:rPr>
          <w:lang w:val="cs-CZ" w:eastAsia="cs-CZ" w:bidi="cs-CZ"/>
          <w:w w:val="100"/>
          <w:spacing w:val="0"/>
          <w:color w:val="000000"/>
          <w:position w:val="0"/>
        </w:rPr>
        <w:t>Vpravo pod hrudní kos</w:t>
        <w:softHyphen/>
        <w:t xml:space="preserve">tí </w:t>
      </w:r>
      <w:r>
        <w:rPr>
          <w:rStyle w:val="CharStyle91"/>
        </w:rPr>
        <w:t>[116]</w:t>
      </w:r>
    </w:p>
    <w:p>
      <w:pPr>
        <w:pStyle w:val="Style11"/>
        <w:numPr>
          <w:ilvl w:val="0"/>
          <w:numId w:val="583"/>
        </w:numPr>
        <w:tabs>
          <w:tab w:leader="none" w:pos="305"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V levém podpaždí </w:t>
      </w:r>
      <w:r>
        <w:rPr>
          <w:rStyle w:val="CharStyle91"/>
        </w:rPr>
        <w:t>[201]</w:t>
      </w:r>
    </w:p>
    <w:p>
      <w:pPr>
        <w:pStyle w:val="Style11"/>
        <w:numPr>
          <w:ilvl w:val="0"/>
          <w:numId w:val="583"/>
        </w:numPr>
        <w:tabs>
          <w:tab w:leader="none" w:pos="305" w:val="left"/>
        </w:tabs>
        <w:widowControl w:val="0"/>
        <w:keepNext w:val="0"/>
        <w:keepLines w:val="0"/>
        <w:shd w:val="clear" w:color="auto" w:fill="auto"/>
        <w:bidi w:val="0"/>
        <w:jc w:val="left"/>
        <w:spacing w:before="0" w:after="183" w:line="216" w:lineRule="exact"/>
        <w:ind w:left="280" w:right="0" w:hanging="280"/>
      </w:pPr>
      <w:r>
        <w:rPr>
          <w:lang w:val="cs-CZ" w:eastAsia="cs-CZ" w:bidi="cs-CZ"/>
          <w:w w:val="100"/>
          <w:spacing w:val="0"/>
          <w:color w:val="000000"/>
          <w:position w:val="0"/>
        </w:rPr>
        <w:t xml:space="preserve">Na 1. bederním obratli </w:t>
      </w:r>
      <w:r>
        <w:rPr>
          <w:rStyle w:val="CharStyle91"/>
        </w:rPr>
        <w:t>[331]</w:t>
      </w:r>
    </w:p>
    <w:p>
      <w:pPr>
        <w:pStyle w:val="Style11"/>
        <w:numPr>
          <w:ilvl w:val="0"/>
          <w:numId w:val="583"/>
        </w:numPr>
        <w:tabs>
          <w:tab w:leader="none" w:pos="305"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 xml:space="preserve">Na horní hraně hýždí </w:t>
      </w:r>
      <w:r>
        <w:rPr>
          <w:rStyle w:val="CharStyle91"/>
        </w:rPr>
        <w:t>[336]</w:t>
      </w:r>
    </w:p>
    <w:p>
      <w:pPr>
        <w:pStyle w:val="Style11"/>
        <w:numPr>
          <w:ilvl w:val="0"/>
          <w:numId w:val="563"/>
        </w:numPr>
        <w:tabs>
          <w:tab w:leader="none" w:pos="270" w:val="left"/>
        </w:tabs>
        <w:widowControl w:val="0"/>
        <w:keepNext w:val="0"/>
        <w:keepLines w:val="0"/>
        <w:shd w:val="clear" w:color="auto" w:fill="auto"/>
        <w:bidi w:val="0"/>
        <w:jc w:val="both"/>
        <w:spacing w:before="0" w:after="0" w:line="200" w:lineRule="exact"/>
        <w:ind w:left="0" w:right="0" w:firstLine="0"/>
      </w:pPr>
      <w:r>
        <w:br w:type="column"/>
      </w:r>
      <w:r>
        <w:rPr>
          <w:lang w:val="cs-CZ" w:eastAsia="cs-CZ" w:bidi="cs-CZ"/>
          <w:w w:val="100"/>
          <w:spacing w:val="0"/>
          <w:color w:val="000000"/>
          <w:position w:val="0"/>
        </w:rPr>
        <w:t>Odstranit toxiny z těla:</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30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 xml:space="preserve">(Rh. Tormentillae) </w:t>
      </w:r>
      <w:r>
        <w:rPr>
          <w:rStyle w:val="CharStyle77"/>
          <w:i w:val="0"/>
          <w:iCs w:val="0"/>
        </w:rPr>
        <w:t xml:space="preserve">30 g ovoce borůvky </w:t>
      </w:r>
      <w:r>
        <w:rPr>
          <w:lang w:val="cs-CZ" w:eastAsia="cs-CZ" w:bidi="cs-CZ"/>
          <w:w w:val="100"/>
          <w:spacing w:val="0"/>
          <w:color w:val="000000"/>
          <w:position w:val="0"/>
        </w:rPr>
        <w:t>(Fr. Myrtilli)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máta peprná</w:t>
      </w:r>
    </w:p>
    <w:p>
      <w:pPr>
        <w:pStyle w:val="Style68"/>
        <w:widowControl w:val="0"/>
        <w:keepNext w:val="0"/>
        <w:keepLines w:val="0"/>
        <w:shd w:val="clear" w:color="auto" w:fill="auto"/>
        <w:bidi w:val="0"/>
        <w:jc w:val="left"/>
        <w:spacing w:before="0" w:after="34"/>
        <w:ind w:left="280" w:right="0" w:firstLine="44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79" w:line="223" w:lineRule="exact"/>
        <w:ind w:left="0" w:right="0" w:firstLine="280"/>
      </w:pPr>
      <w:r>
        <w:rPr>
          <w:lang w:val="cs-CZ" w:eastAsia="cs-CZ" w:bidi="cs-CZ"/>
          <w:w w:val="100"/>
          <w:spacing w:val="0"/>
          <w:color w:val="000000"/>
          <w:position w:val="0"/>
        </w:rPr>
        <w:t>1 lžička na šálek, vařit 3 minuty, pít 4x denně po půl šálku.</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Vhodné jsou:</w:t>
      </w:r>
    </w:p>
    <w:p>
      <w:pPr>
        <w:pStyle w:val="Style11"/>
        <w:widowControl w:val="0"/>
        <w:keepNext w:val="0"/>
        <w:keepLines w:val="0"/>
        <w:shd w:val="clear" w:color="auto" w:fill="auto"/>
        <w:bidi w:val="0"/>
        <w:jc w:val="both"/>
        <w:spacing w:before="0" w:after="142" w:line="212" w:lineRule="exact"/>
        <w:ind w:left="0" w:right="0" w:firstLine="0"/>
      </w:pPr>
      <w:r>
        <w:rPr>
          <w:lang w:val="cs-CZ" w:eastAsia="cs-CZ" w:bidi="cs-CZ"/>
          <w:w w:val="100"/>
          <w:spacing w:val="0"/>
          <w:color w:val="000000"/>
          <w:position w:val="0"/>
        </w:rPr>
        <w:t>malina, borůvka, třešně, jablko, banán, ředkvička, raj</w:t>
        <w:softHyphen/>
        <w:t>ská jablíčka, hrozny vína, okurky, mrkev, jahody, zele</w:t>
        <w:softHyphen/>
        <w:t>ný hrášek, cibule, křen, zelená fazole, zelí.</w:t>
      </w:r>
    </w:p>
    <w:p>
      <w:pPr>
        <w:pStyle w:val="Style92"/>
        <w:widowControl w:val="0"/>
        <w:keepNext w:val="0"/>
        <w:keepLines w:val="0"/>
        <w:shd w:val="clear" w:color="auto" w:fill="auto"/>
        <w:bidi w:val="0"/>
        <w:spacing w:before="0" w:after="0" w:line="260" w:lineRule="exact"/>
        <w:ind w:left="0" w:right="0" w:firstLine="0"/>
      </w:pPr>
      <w:r>
        <w:rPr>
          <w:rStyle w:val="CharStyle94"/>
          <w:i w:val="0"/>
          <w:iCs w:val="0"/>
        </w:rPr>
        <w:t xml:space="preserve">ŽALUDEČNÍ VŘEDY </w:t>
      </w:r>
      <w:r>
        <w:rPr>
          <w:lang w:val="cs-CZ" w:eastAsia="cs-CZ" w:bidi="cs-CZ"/>
          <w:w w:val="100"/>
          <w:spacing w:val="0"/>
          <w:color w:val="000000"/>
          <w:position w:val="0"/>
        </w:rPr>
        <w:t>(</w:t>
      </w:r>
      <w:r>
        <w:rPr>
          <w:lang w:val="en-US" w:eastAsia="en-US" w:bidi="en-US"/>
          <w:w w:val="100"/>
          <w:spacing w:val="0"/>
          <w:color w:val="000000"/>
          <w:position w:val="0"/>
        </w:rPr>
        <w:t xml:space="preserve">Ulcus </w:t>
      </w:r>
      <w:r>
        <w:rPr>
          <w:lang w:val="cs-CZ" w:eastAsia="cs-CZ" w:bidi="cs-CZ"/>
          <w:w w:val="100"/>
          <w:spacing w:val="0"/>
          <w:color w:val="000000"/>
          <w:position w:val="0"/>
        </w:rPr>
        <w:t>ventriculi)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jsou nemocí civilizační v 30.—40. roce života a mají pozadí nervové, příčinou je také příliš ostře kořeněná strava, alkohol a kouření, kýla a nadměrné žaludeční šťávy.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Příznaky se pravidelně obnovují na podzim a na jaře, po jídle bolest zaniká nebo roste, dostavuje se nechu</w:t>
        <w:softHyphen/>
        <w:t>tenství, zvracení.</w:t>
      </w:r>
    </w:p>
    <w:p>
      <w:pPr>
        <w:pStyle w:val="Style11"/>
        <w:widowControl w:val="0"/>
        <w:keepNext w:val="0"/>
        <w:keepLines w:val="0"/>
        <w:shd w:val="clear" w:color="auto" w:fill="auto"/>
        <w:bidi w:val="0"/>
        <w:jc w:val="both"/>
        <w:spacing w:before="0" w:after="0" w:line="212" w:lineRule="exact"/>
        <w:ind w:left="0" w:right="0" w:firstLine="280"/>
        <w:sectPr>
          <w:headerReference w:type="even" r:id="rId1326"/>
          <w:headerReference w:type="default" r:id="rId1327"/>
          <w:footerReference w:type="default" r:id="rId1328"/>
          <w:headerReference w:type="first" r:id="rId1329"/>
          <w:titlePg/>
          <w:pgSz w:w="12258" w:h="17255"/>
          <w:pgMar w:top="1471" w:left="1193" w:right="1236" w:bottom="1673" w:header="0" w:footer="3" w:gutter="0"/>
          <w:rtlGutter w:val="0"/>
          <w:cols w:num="2" w:sep="1" w:space="385"/>
          <w:noEndnote/>
          <w:docGrid w:linePitch="360"/>
        </w:sectPr>
      </w:pPr>
      <w:r>
        <w:rPr>
          <w:lang w:val="cs-CZ" w:eastAsia="cs-CZ" w:bidi="cs-CZ"/>
          <w:w w:val="100"/>
          <w:spacing w:val="0"/>
          <w:color w:val="000000"/>
          <w:position w:val="0"/>
        </w:rPr>
        <w:t>Při léčbě je důležité změnit prostředí, odpoutat se od práce, pracovat lehce, podnikat klidné procházky, držet si životní optimismus, zdržet se kouření. Stravu ne příliš tuhou a častěji, aspoň každé 3 hodiny. Nepít kávu, alko</w:t>
        <w:softHyphen/>
        <w:t xml:space="preserve">hol, silný čaj, bujóny, džemy, polévky z kostek, přihří- vané tuky. Hodně </w:t>
      </w:r>
      <w:r>
        <w:rPr>
          <w:lang w:val="sk-SK" w:eastAsia="sk-SK" w:bidi="sk-SK"/>
          <w:w w:val="100"/>
          <w:spacing w:val="0"/>
          <w:color w:val="000000"/>
          <w:position w:val="0"/>
        </w:rPr>
        <w:t xml:space="preserve">kefíru </w:t>
      </w:r>
      <w:r>
        <w:rPr>
          <w:lang w:val="cs-CZ" w:eastAsia="cs-CZ" w:bidi="cs-CZ"/>
          <w:w w:val="100"/>
          <w:spacing w:val="0"/>
          <w:color w:val="000000"/>
          <w:position w:val="0"/>
        </w:rPr>
        <w:t>a podmáslí, čerstvé máslo, tva</w:t>
        <w:softHyphen/>
        <w:t>roh, vajíčka vařená naměkko.</w:t>
      </w:r>
    </w:p>
    <w:p>
      <w:pPr>
        <w:widowControl w:val="0"/>
        <w:rPr>
          <w:sz w:val="2"/>
          <w:szCs w:val="2"/>
        </w:rPr>
      </w:pPr>
      <w:r>
        <w:pict>
          <v:shape id="_x0000_s2348" type="#_x0000_t75" style="position:absolute;margin-left:-94.7pt;margin-top:26.3pt;width:70.55pt;height:117.6pt;z-index:-125828767;mso-wrap-distance-left:9.2pt;mso-wrap-distance-top:26.3pt;mso-wrap-distance-right:163.95pt;mso-wrap-distance-bottom:134.3pt;mso-position-horizontal-relative:margin" wrapcoords="9613 0 21600 0 21600 4361 7378 4361 7378 5230 18781 5230 18781 10949 9780 12192 9780 13367 20733 13367 20733 19555 9780 19555 9780 19598 21535 19757 21535 21600 0 21600 0 19757 816 19598 816 12192 12187 10949 12187 10937 849 10937 849 1612 9613 1612 9613 0">
            <v:imagedata r:id="rId1330" r:href="rId1331"/>
            <w10:wrap type="square" side="right" anchorx="margin"/>
          </v:shape>
        </w:pict>
      </w:r>
      <w:r>
        <w:pict>
          <v:shape id="_x0000_s2349" type="#_x0000_t202" style="position:absolute;margin-left:-0.2pt;margin-top:4.3pt;width:129.25pt;height:56.55pt;z-index:-125828766;mso-wrap-distance-left:103.7pt;mso-wrap-distance-top:4.3pt;mso-wrap-distance-right:10.6pt;mso-wrap-distance-bottom:217.1pt;mso-position-horizontal-relative:margin" filled="f" stroked="f">
            <v:textbox style="mso-fit-shape-to-text:t" inset="0,0,0,0">
              <w:txbxContent>
                <w:p>
                  <w:pPr>
                    <w:pStyle w:val="Style11"/>
                    <w:numPr>
                      <w:ilvl w:val="0"/>
                      <w:numId w:val="585"/>
                    </w:numPr>
                    <w:tabs>
                      <w:tab w:leader="none" w:pos="338" w:val="left"/>
                    </w:tabs>
                    <w:widowControl w:val="0"/>
                    <w:keepNext w:val="0"/>
                    <w:keepLines w:val="0"/>
                    <w:shd w:val="clear" w:color="auto" w:fill="auto"/>
                    <w:bidi w:val="0"/>
                    <w:jc w:val="left"/>
                    <w:spacing w:before="0" w:after="177" w:line="212" w:lineRule="exact"/>
                    <w:ind w:left="360" w:right="0" w:hanging="360"/>
                  </w:pPr>
                  <w:r>
                    <w:rPr>
                      <w:rStyle w:val="CharStyle62"/>
                    </w:rPr>
                    <w:t>Uprostřed ramen zeza</w:t>
                    <w:softHyphen/>
                    <w:t xml:space="preserve">du </w:t>
                  </w:r>
                  <w:r>
                    <w:rPr>
                      <w:rStyle w:val="CharStyle84"/>
                    </w:rPr>
                    <w:t>[309]</w:t>
                  </w:r>
                </w:p>
                <w:p>
                  <w:pPr>
                    <w:pStyle w:val="Style11"/>
                    <w:numPr>
                      <w:ilvl w:val="0"/>
                      <w:numId w:val="585"/>
                    </w:numPr>
                    <w:tabs>
                      <w:tab w:leader="none" w:pos="338" w:val="left"/>
                    </w:tabs>
                    <w:widowControl w:val="0"/>
                    <w:keepNext w:val="0"/>
                    <w:keepLines w:val="0"/>
                    <w:shd w:val="clear" w:color="auto" w:fill="auto"/>
                    <w:bidi w:val="0"/>
                    <w:jc w:val="left"/>
                    <w:spacing w:before="0" w:after="0" w:line="216" w:lineRule="exact"/>
                    <w:ind w:left="360" w:right="0" w:hanging="360"/>
                  </w:pPr>
                  <w:r>
                    <w:rPr>
                      <w:rStyle w:val="CharStyle62"/>
                    </w:rPr>
                    <w:t xml:space="preserve">Ve vnitřním středu levého prsu </w:t>
                  </w:r>
                  <w:r>
                    <w:rPr>
                      <w:rStyle w:val="CharStyle84"/>
                    </w:rPr>
                    <w:t>[206]</w:t>
                  </w:r>
                </w:p>
              </w:txbxContent>
            </v:textbox>
            <w10:wrap type="square" side="right" anchorx="margin"/>
          </v:shape>
        </w:pict>
      </w:r>
      <w:r>
        <w:pict>
          <v:shape id="_x0000_s2350" type="#_x0000_t202" style="position:absolute;margin-left:-95.05pt;margin-top:158.5pt;width:96.65pt;height:94.25pt;z-index:-125828765;mso-wrap-distance-left:8.8pt;mso-wrap-distance-top:158.5pt;mso-wrap-distance-right:138.05pt;mso-wrap-distance-bottom:25.2pt;mso-position-horizontal-relative:margin" filled="f" stroked="f">
            <v:textbox style="mso-fit-shape-to-text:t" inset="0,0,0,0">
              <w:txbxContent>
                <w:p>
                  <w:pPr>
                    <w:pStyle w:val="Style11"/>
                    <w:widowControl w:val="0"/>
                    <w:keepNext w:val="0"/>
                    <w:keepLines w:val="0"/>
                    <w:shd w:val="clear" w:color="auto" w:fill="auto"/>
                    <w:bidi w:val="0"/>
                    <w:jc w:val="left"/>
                    <w:spacing w:before="0" w:after="53" w:line="200" w:lineRule="exact"/>
                    <w:ind w:left="0" w:right="0" w:firstLine="0"/>
                  </w:pPr>
                  <w:r>
                    <w:rPr>
                      <w:rStyle w:val="CharStyle62"/>
                    </w:rPr>
                    <w:t>Proti křečím a zánětu:</w:t>
                  </w:r>
                </w:p>
                <w:p>
                  <w:pPr>
                    <w:pStyle w:val="Style44"/>
                    <w:widowControl w:val="0"/>
                    <w:keepNext w:val="0"/>
                    <w:keepLines w:val="0"/>
                    <w:shd w:val="clear" w:color="auto" w:fill="auto"/>
                    <w:bidi w:val="0"/>
                    <w:jc w:val="left"/>
                    <w:spacing w:before="0" w:after="0"/>
                    <w:ind w:left="0" w:right="0" w:firstLine="0"/>
                  </w:pPr>
                  <w:r>
                    <w:rPr>
                      <w:rStyle w:val="CharStyle67"/>
                    </w:rPr>
                    <w:t>100 g třezalka</w:t>
                  </w:r>
                </w:p>
                <w:p>
                  <w:pPr>
                    <w:pStyle w:val="Style68"/>
                    <w:widowControl w:val="0"/>
                    <w:keepNext w:val="0"/>
                    <w:keepLines w:val="0"/>
                    <w:shd w:val="clear" w:color="auto" w:fill="auto"/>
                    <w:bidi w:val="0"/>
                    <w:jc w:val="center"/>
                    <w:spacing w:before="0" w:after="0"/>
                    <w:ind w:left="0" w:right="200" w:firstLine="0"/>
                  </w:pPr>
                  <w:r>
                    <w:rPr>
                      <w:rStyle w:val="CharStyle69"/>
                      <w:i/>
                      <w:iCs/>
                    </w:rPr>
                    <w:t>(Hb. Hyperici)</w:t>
                  </w:r>
                </w:p>
                <w:p>
                  <w:pPr>
                    <w:pStyle w:val="Style44"/>
                    <w:widowControl w:val="0"/>
                    <w:keepNext w:val="0"/>
                    <w:keepLines w:val="0"/>
                    <w:shd w:val="clear" w:color="auto" w:fill="auto"/>
                    <w:bidi w:val="0"/>
                    <w:jc w:val="left"/>
                    <w:spacing w:before="0" w:after="0"/>
                    <w:ind w:left="520" w:right="0" w:hanging="520"/>
                  </w:pPr>
                  <w:r>
                    <w:rPr>
                      <w:rStyle w:val="CharStyle67"/>
                    </w:rPr>
                    <w:t xml:space="preserve">50 g semeno lněné </w:t>
                  </w:r>
                  <w:r>
                    <w:rPr>
                      <w:rStyle w:val="CharStyle71"/>
                    </w:rPr>
                    <w:t>(Sem. Lini)</w:t>
                  </w:r>
                </w:p>
                <w:p>
                  <w:pPr>
                    <w:pStyle w:val="Style44"/>
                    <w:widowControl w:val="0"/>
                    <w:keepNext w:val="0"/>
                    <w:keepLines w:val="0"/>
                    <w:shd w:val="clear" w:color="auto" w:fill="auto"/>
                    <w:bidi w:val="0"/>
                    <w:jc w:val="left"/>
                    <w:spacing w:before="0" w:after="0"/>
                    <w:ind w:left="520" w:right="0" w:hanging="520"/>
                  </w:pPr>
                  <w:r>
                    <w:rPr>
                      <w:rStyle w:val="CharStyle67"/>
                    </w:rPr>
                    <w:t xml:space="preserve">50 g kořen proskurníku </w:t>
                  </w:r>
                  <w:r>
                    <w:rPr>
                      <w:rStyle w:val="CharStyle71"/>
                    </w:rPr>
                    <w:t>(Rad. Althaeae)</w:t>
                  </w:r>
                </w:p>
                <w:p>
                  <w:pPr>
                    <w:pStyle w:val="Style44"/>
                    <w:widowControl w:val="0"/>
                    <w:keepNext w:val="0"/>
                    <w:keepLines w:val="0"/>
                    <w:shd w:val="clear" w:color="auto" w:fill="auto"/>
                    <w:bidi w:val="0"/>
                    <w:jc w:val="left"/>
                    <w:spacing w:before="0" w:after="0"/>
                    <w:ind w:left="520" w:right="0" w:hanging="520"/>
                  </w:pPr>
                  <w:r>
                    <w:rPr>
                      <w:rStyle w:val="CharStyle67"/>
                    </w:rPr>
                    <w:t xml:space="preserve">50 </w:t>
                  </w:r>
                  <w:r>
                    <w:rPr>
                      <w:rStyle w:val="CharStyle67"/>
                      <w:lang w:val="sk-SK" w:eastAsia="sk-SK" w:bidi="sk-SK"/>
                    </w:rPr>
                    <w:t>g angelika</w:t>
                  </w:r>
                </w:p>
                <w:p>
                  <w:pPr>
                    <w:pStyle w:val="Style68"/>
                    <w:widowControl w:val="0"/>
                    <w:keepNext w:val="0"/>
                    <w:keepLines w:val="0"/>
                    <w:shd w:val="clear" w:color="auto" w:fill="auto"/>
                    <w:bidi w:val="0"/>
                    <w:jc w:val="right"/>
                    <w:spacing w:before="0" w:after="0"/>
                    <w:ind w:left="0" w:right="180" w:firstLine="0"/>
                  </w:pPr>
                  <w:r>
                    <w:rPr>
                      <w:rStyle w:val="CharStyle69"/>
                      <w:i/>
                      <w:iCs/>
                    </w:rPr>
                    <w:t>(Rad. Angelicae)</w:t>
                  </w:r>
                </w:p>
              </w:txbxContent>
            </v:textbox>
            <w10:wrap type="square" side="right" anchorx="margin"/>
          </v:shape>
        </w:pict>
      </w:r>
      <w:r>
        <w:pict>
          <v:shape id="_x0000_s2351" type="#_x0000_t75" style="position:absolute;margin-left:27.55pt;margin-top:71.8pt;width:71.05pt;height:72.pt;z-index:-125828764;mso-wrap-distance-left:131.4pt;mso-wrap-distance-top:71.8pt;mso-wrap-distance-right:41.05pt;mso-wrap-distance-bottom:134.1pt;mso-position-horizontal-relative:margin" wrapcoords="9613 0 21600 0 21600 4361 7378 4361 7378 5230 18781 5230 18781 10949 9780 12192 9780 13367 20733 13367 20733 19555 9780 19555 9780 19598 21535 19757 21535 21600 0 21600 0 19757 816 19598 816 12192 12187 10949 12187 10937 849 10937 849 1612 9613 1612 9613 0">
            <v:imagedata r:id="rId1332" r:href="rId1333"/>
            <w10:wrap type="square" side="right" anchorx="margin"/>
          </v:shape>
        </w:pict>
      </w:r>
      <w:r>
        <w:pict>
          <v:shape id="_x0000_s2352" type="#_x0000_t202" style="position:absolute;margin-left:23.4pt;margin-top:172.9pt;width:96.3pt;height:79.6pt;z-index:-125828763;mso-wrap-distance-left:127.25pt;mso-wrap-distance-top:172.9pt;mso-wrap-distance-right:19.95pt;mso-wrap-distance-bottom:25.4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50 g lékořice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Glycyrrhizae) </w:t>
                  </w:r>
                  <w:r>
                    <w:rPr>
                      <w:rStyle w:val="CharStyle70"/>
                      <w:i w:val="0"/>
                      <w:iCs w:val="0"/>
                    </w:rPr>
                    <w:t>50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20 g zeměžluč</w:t>
                  </w:r>
                </w:p>
                <w:p>
                  <w:pPr>
                    <w:pStyle w:val="Style68"/>
                    <w:widowControl w:val="0"/>
                    <w:keepNext w:val="0"/>
                    <w:keepLines w:val="0"/>
                    <w:shd w:val="clear" w:color="auto" w:fill="auto"/>
                    <w:bidi w:val="0"/>
                    <w:jc w:val="left"/>
                    <w:spacing w:before="0" w:after="0"/>
                    <w:ind w:left="0" w:right="0" w:firstLine="440"/>
                  </w:pPr>
                  <w:r>
                    <w:rPr>
                      <w:rStyle w:val="CharStyle69"/>
                      <w:i/>
                      <w:iCs/>
                    </w:rPr>
                    <w:t>(Hb. Centaurii)</w:t>
                  </w:r>
                </w:p>
              </w:txbxContent>
            </v:textbox>
            <w10:wrap type="square" side="right" anchorx="margin"/>
          </v:shape>
        </w:pict>
      </w:r>
      <w:r>
        <w:pict>
          <v:shape id="_x0000_s2353" type="#_x0000_t202" style="position:absolute;margin-left:-103.85pt;margin-top:253.05pt;width:232.2pt;height:24.85pt;z-index:-125828762;mso-wrap-distance-left:5.pt;mso-wrap-distance-top:253.05pt;mso-wrap-distance-right:11.3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40"/>
                  </w:pPr>
                  <w:r>
                    <w:rPr>
                      <w:rStyle w:val="CharStyle62"/>
                    </w:rPr>
                    <w:t>1 lžička na šálek vařící vody, macerovat 20-30 minut a pít 2x denně šálek po jídle.</w:t>
                  </w:r>
                </w:p>
              </w:txbxContent>
            </v:textbox>
            <w10:wrap type="square" side="right" anchorx="margin"/>
          </v:shape>
        </w:pict>
      </w:r>
      <w:r>
        <w:pict>
          <v:shape id="_x0000_s2354" type="#_x0000_t202" style="position:absolute;margin-left:150.85pt;margin-top:137.9pt;width:232.75pt;height:39.4pt;z-index:-12582876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20" w:lineRule="exact"/>
                    <w:ind w:left="0" w:right="0" w:firstLine="220"/>
                  </w:pPr>
                  <w:r>
                    <w:rPr>
                      <w:rStyle w:val="CharStyle62"/>
                    </w:rPr>
                    <w:t>1 lžička na šálek, vařit 3 minuty a pít 3x denně šálek 20 minut před jídlem.</w:t>
                  </w:r>
                </w:p>
                <w:p>
                  <w:pPr>
                    <w:pStyle w:val="Style11"/>
                    <w:widowControl w:val="0"/>
                    <w:keepNext w:val="0"/>
                    <w:keepLines w:val="0"/>
                    <w:shd w:val="clear" w:color="auto" w:fill="auto"/>
                    <w:bidi w:val="0"/>
                    <w:jc w:val="left"/>
                    <w:spacing w:before="0" w:after="0" w:line="200" w:lineRule="exact"/>
                    <w:ind w:left="0" w:right="0" w:firstLine="220"/>
                  </w:pPr>
                  <w:r>
                    <w:rPr>
                      <w:rStyle w:val="CharStyle62"/>
                    </w:rPr>
                    <w:t>Při chronickém zánětu žaludku a vředech:</w:t>
                  </w:r>
                </w:p>
              </w:txbxContent>
            </v:textbox>
            <w10:wrap type="topAndBottom" anchorx="margin"/>
          </v:shape>
        </w:pict>
      </w:r>
    </w:p>
    <w:p>
      <w:pPr>
        <w:pStyle w:val="Style68"/>
        <w:widowControl w:val="0"/>
        <w:keepNext w:val="0"/>
        <w:keepLines w:val="0"/>
        <w:shd w:val="clear" w:color="auto" w:fill="auto"/>
        <w:bidi w:val="0"/>
        <w:jc w:val="left"/>
        <w:spacing w:before="0" w:after="0"/>
        <w:ind w:left="480" w:right="380" w:hanging="180"/>
      </w:pPr>
      <w:r>
        <w:rPr>
          <w:rStyle w:val="CharStyle77"/>
          <w:i w:val="0"/>
          <w:iCs w:val="0"/>
        </w:rPr>
        <w:t xml:space="preserve">20-30 </w:t>
      </w:r>
      <w:r>
        <w:rPr>
          <w:rStyle w:val="CharStyle77"/>
          <w:lang w:val="sk-SK" w:eastAsia="sk-SK" w:bidi="sk-SK"/>
          <w:i w:val="0"/>
          <w:iCs w:val="0"/>
        </w:rPr>
        <w:t xml:space="preserve">g nátržník </w:t>
      </w:r>
      <w:r>
        <w:rPr>
          <w:lang w:val="cs-CZ" w:eastAsia="cs-CZ" w:bidi="cs-CZ"/>
          <w:w w:val="100"/>
          <w:spacing w:val="0"/>
          <w:color w:val="000000"/>
          <w:position w:val="0"/>
        </w:rPr>
        <w:t>(Rh. Tormentillae)</w:t>
      </w:r>
    </w:p>
    <w:p>
      <w:pPr>
        <w:pStyle w:val="Style44"/>
        <w:widowControl w:val="0"/>
        <w:keepNext w:val="0"/>
        <w:keepLines w:val="0"/>
        <w:shd w:val="clear" w:color="auto" w:fill="auto"/>
        <w:bidi w:val="0"/>
        <w:jc w:val="left"/>
        <w:spacing w:before="0" w:after="0"/>
        <w:ind w:left="480" w:right="0" w:hanging="18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50 g řebříček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(Fol. Milefolii) </w:t>
      </w:r>
      <w:r>
        <w:rPr>
          <w:rStyle w:val="CharStyle77"/>
          <w:i w:val="0"/>
          <w:iCs w:val="0"/>
        </w:rPr>
        <w:t xml:space="preserve">50-100 g kořen proskurníku </w:t>
      </w:r>
      <w:r>
        <w:rPr>
          <w:lang w:val="cs-CZ" w:eastAsia="cs-CZ" w:bidi="cs-CZ"/>
          <w:w w:val="100"/>
          <w:spacing w:val="0"/>
          <w:color w:val="000000"/>
          <w:position w:val="0"/>
        </w:rPr>
        <w:t>(Rad. Althaeae)</w:t>
      </w:r>
    </w:p>
    <w:p>
      <w:pPr>
        <w:pStyle w:val="Style44"/>
        <w:widowControl w:val="0"/>
        <w:keepNext w:val="0"/>
        <w:keepLines w:val="0"/>
        <w:shd w:val="clear" w:color="auto" w:fill="auto"/>
        <w:bidi w:val="0"/>
        <w:jc w:val="left"/>
        <w:spacing w:before="0" w:after="0"/>
        <w:ind w:left="480" w:right="0" w:hanging="18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480" w:right="0" w:hanging="180"/>
      </w:pPr>
      <w:r>
        <w:rPr>
          <w:lang w:val="cs-CZ" w:eastAsia="cs-CZ" w:bidi="cs-CZ"/>
          <w:w w:val="100"/>
          <w:spacing w:val="0"/>
          <w:color w:val="000000"/>
          <w:position w:val="0"/>
        </w:rPr>
        <w:t>50 g kozlík</w:t>
      </w:r>
    </w:p>
    <w:p>
      <w:pPr>
        <w:pStyle w:val="Style68"/>
        <w:widowControl w:val="0"/>
        <w:keepNext w:val="0"/>
        <w:keepLines w:val="0"/>
        <w:shd w:val="clear" w:color="auto" w:fill="auto"/>
        <w:bidi w:val="0"/>
        <w:jc w:val="left"/>
        <w:spacing w:before="0" w:after="60"/>
        <w:ind w:left="300" w:right="0" w:firstLine="40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44"/>
        <w:widowControl w:val="0"/>
        <w:keepNext w:val="0"/>
        <w:keepLines w:val="0"/>
        <w:shd w:val="clear" w:color="auto" w:fill="auto"/>
        <w:bidi w:val="0"/>
        <w:jc w:val="left"/>
        <w:spacing w:before="0" w:after="0"/>
        <w:ind w:left="0" w:right="0" w:firstLine="22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(Anth. Chamomilae) </w:t>
      </w:r>
      <w:r>
        <w:rPr>
          <w:rStyle w:val="CharStyle77"/>
          <w:i w:val="0"/>
          <w:iCs w:val="0"/>
        </w:rPr>
        <w:t xml:space="preserve">30 g semeno kopru </w:t>
      </w:r>
      <w:r>
        <w:rPr>
          <w:lang w:val="cs-CZ" w:eastAsia="cs-CZ" w:bidi="cs-CZ"/>
          <w:w w:val="100"/>
          <w:spacing w:val="0"/>
          <w:color w:val="000000"/>
          <w:position w:val="0"/>
        </w:rPr>
        <w:t>(Fr. Aneti)</w:t>
      </w:r>
    </w:p>
    <w:p>
      <w:pPr>
        <w:pStyle w:val="Style44"/>
        <w:widowControl w:val="0"/>
        <w:keepNext w:val="0"/>
        <w:keepLines w:val="0"/>
        <w:shd w:val="clear" w:color="auto" w:fill="auto"/>
        <w:bidi w:val="0"/>
        <w:jc w:val="left"/>
        <w:spacing w:before="0" w:after="0"/>
        <w:ind w:left="480" w:right="0" w:hanging="18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43"/>
        <w:ind w:left="300" w:right="0" w:firstLine="40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Na 600 ml vařící vody a pít 4x denně po 150 ml i před spánkem.</w:t>
      </w:r>
    </w:p>
    <w:p>
      <w:pPr>
        <w:pStyle w:val="Style44"/>
        <w:widowControl w:val="0"/>
        <w:keepNext w:val="0"/>
        <w:keepLines w:val="0"/>
        <w:shd w:val="clear" w:color="auto" w:fill="auto"/>
        <w:bidi w:val="0"/>
        <w:jc w:val="center"/>
        <w:spacing w:before="0" w:after="0"/>
        <w:ind w:left="120" w:right="0" w:firstLine="0"/>
      </w:pPr>
      <w:r>
        <w:br w:type="column"/>
      </w:r>
      <w:r>
        <w:rPr>
          <w:lang w:val="cs-CZ" w:eastAsia="cs-CZ" w:bidi="cs-CZ"/>
          <w:w w:val="100"/>
          <w:spacing w:val="0"/>
          <w:color w:val="000000"/>
          <w:position w:val="0"/>
        </w:rPr>
        <w:t>20-30 g květ levandule</w:t>
        <w:br/>
      </w:r>
      <w:r>
        <w:rPr>
          <w:rStyle w:val="CharStyle75"/>
          <w:lang w:val="en-US" w:eastAsia="en-US" w:bidi="en-US"/>
        </w:rPr>
        <w:t>(FI. Lavandulae)</w:t>
      </w:r>
    </w:p>
    <w:p>
      <w:pPr>
        <w:pStyle w:val="Style44"/>
        <w:widowControl w:val="0"/>
        <w:keepNext w:val="0"/>
        <w:keepLines w:val="0"/>
        <w:shd w:val="clear" w:color="auto" w:fill="auto"/>
        <w:bidi w:val="0"/>
        <w:jc w:val="left"/>
        <w:spacing w:before="0" w:after="0"/>
        <w:ind w:left="640" w:right="0" w:hanging="640"/>
      </w:pPr>
      <w:r>
        <w:rPr>
          <w:lang w:val="cs-CZ" w:eastAsia="cs-CZ" w:bidi="cs-CZ"/>
          <w:w w:val="100"/>
          <w:spacing w:val="0"/>
          <w:color w:val="000000"/>
          <w:position w:val="0"/>
        </w:rPr>
        <w:t xml:space="preserve">200 g kořen pampelišky </w:t>
      </w:r>
      <w:r>
        <w:rPr>
          <w:rStyle w:val="CharStyle75"/>
        </w:rPr>
        <w:t>(Rad. Taraxaci)</w:t>
      </w:r>
    </w:p>
    <w:p>
      <w:pPr>
        <w:pStyle w:val="Style44"/>
        <w:widowControl w:val="0"/>
        <w:keepNext w:val="0"/>
        <w:keepLines w:val="0"/>
        <w:shd w:val="clear" w:color="auto" w:fill="auto"/>
        <w:bidi w:val="0"/>
        <w:jc w:val="left"/>
        <w:spacing w:before="0" w:after="0"/>
        <w:ind w:left="640" w:right="0" w:hanging="420"/>
      </w:pPr>
      <w:r>
        <w:rPr>
          <w:lang w:val="cs-CZ" w:eastAsia="cs-CZ" w:bidi="cs-CZ"/>
          <w:w w:val="100"/>
          <w:spacing w:val="0"/>
          <w:color w:val="000000"/>
          <w:position w:val="0"/>
        </w:rPr>
        <w:t>50 g kopřiva</w:t>
      </w:r>
    </w:p>
    <w:p>
      <w:pPr>
        <w:pStyle w:val="Style68"/>
        <w:widowControl w:val="0"/>
        <w:keepNext w:val="0"/>
        <w:keepLines w:val="0"/>
        <w:shd w:val="clear" w:color="auto" w:fill="auto"/>
        <w:bidi w:val="0"/>
        <w:spacing w:before="0" w:after="0"/>
        <w:ind w:left="64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640" w:right="480" w:hanging="420"/>
      </w:pPr>
      <w:r>
        <w:rPr>
          <w:lang w:val="cs-CZ" w:eastAsia="cs-CZ" w:bidi="cs-CZ"/>
          <w:w w:val="100"/>
          <w:spacing w:val="0"/>
          <w:color w:val="000000"/>
          <w:position w:val="0"/>
        </w:rPr>
        <w:t xml:space="preserve">50 g mochna husí </w:t>
      </w:r>
      <w:r>
        <w:rPr>
          <w:rStyle w:val="CharStyle75"/>
        </w:rPr>
        <w:t>(Hb. Anserinae)</w:t>
      </w:r>
    </w:p>
    <w:p>
      <w:pPr>
        <w:pStyle w:val="Style44"/>
        <w:widowControl w:val="0"/>
        <w:keepNext w:val="0"/>
        <w:keepLines w:val="0"/>
        <w:shd w:val="clear" w:color="auto" w:fill="auto"/>
        <w:bidi w:val="0"/>
        <w:jc w:val="left"/>
        <w:spacing w:before="0" w:after="0"/>
        <w:ind w:left="640" w:right="0" w:hanging="420"/>
      </w:pPr>
      <w:r>
        <w:rPr>
          <w:lang w:val="cs-CZ" w:eastAsia="cs-CZ" w:bidi="cs-CZ"/>
          <w:w w:val="100"/>
          <w:spacing w:val="0"/>
          <w:color w:val="000000"/>
          <w:position w:val="0"/>
        </w:rPr>
        <w:t>50 g lékořice!</w:t>
      </w:r>
    </w:p>
    <w:p>
      <w:pPr>
        <w:pStyle w:val="Style68"/>
        <w:widowControl w:val="0"/>
        <w:keepNext w:val="0"/>
        <w:keepLines w:val="0"/>
        <w:shd w:val="clear" w:color="auto" w:fill="auto"/>
        <w:bidi w:val="0"/>
        <w:spacing w:before="0" w:after="117"/>
        <w:ind w:left="640" w:right="0" w:firstLine="0"/>
      </w:pPr>
      <w:r>
        <w:rPr>
          <w:lang w:val="cs-CZ" w:eastAsia="cs-CZ" w:bidi="cs-CZ"/>
          <w:w w:val="100"/>
          <w:spacing w:val="0"/>
          <w:color w:val="000000"/>
          <w:position w:val="0"/>
        </w:rPr>
        <w:t>(Rad. Glycyrrhizae) - ne však u nemoc</w:t>
        <w:softHyphen/>
        <w:t>ných ledvin, vysoké</w:t>
        <w:softHyphen/>
        <w:t>ho tlaku, sklerózy a ve stáří!</w:t>
      </w:r>
    </w:p>
    <w:p>
      <w:pPr>
        <w:pStyle w:val="Style44"/>
        <w:widowControl w:val="0"/>
        <w:keepNext w:val="0"/>
        <w:keepLines w:val="0"/>
        <w:shd w:val="clear" w:color="auto" w:fill="auto"/>
        <w:bidi w:val="0"/>
        <w:jc w:val="left"/>
        <w:spacing w:before="0" w:after="0" w:line="194" w:lineRule="exact"/>
        <w:ind w:left="640" w:right="0" w:hanging="420"/>
      </w:pPr>
      <w:r>
        <w:rPr>
          <w:lang w:val="cs-CZ" w:eastAsia="cs-CZ" w:bidi="cs-CZ"/>
          <w:w w:val="100"/>
          <w:spacing w:val="0"/>
          <w:color w:val="000000"/>
          <w:position w:val="0"/>
        </w:rPr>
        <w:t>30 g lékořice</w:t>
      </w:r>
    </w:p>
    <w:p>
      <w:pPr>
        <w:pStyle w:val="Style68"/>
        <w:widowControl w:val="0"/>
        <w:keepNext w:val="0"/>
        <w:keepLines w:val="0"/>
        <w:shd w:val="clear" w:color="auto" w:fill="auto"/>
        <w:bidi w:val="0"/>
        <w:spacing w:before="0" w:after="0" w:line="194" w:lineRule="exact"/>
        <w:ind w:left="640" w:right="0" w:firstLine="0"/>
      </w:pPr>
      <w:r>
        <w:rPr>
          <w:lang w:val="cs-CZ" w:eastAsia="cs-CZ" w:bidi="cs-CZ"/>
          <w:w w:val="100"/>
          <w:spacing w:val="0"/>
          <w:color w:val="000000"/>
          <w:position w:val="0"/>
        </w:rPr>
        <w:t>(Rad. Glycyrrhizae)</w:t>
      </w:r>
    </w:p>
    <w:p>
      <w:pPr>
        <w:pStyle w:val="Style44"/>
        <w:widowControl w:val="0"/>
        <w:keepNext w:val="0"/>
        <w:keepLines w:val="0"/>
        <w:shd w:val="clear" w:color="auto" w:fill="auto"/>
        <w:bidi w:val="0"/>
        <w:jc w:val="left"/>
        <w:spacing w:before="0" w:after="343" w:line="194" w:lineRule="exact"/>
        <w:ind w:left="640" w:right="480" w:hanging="420"/>
      </w:pPr>
      <w:r>
        <w:rPr>
          <w:lang w:val="cs-CZ" w:eastAsia="cs-CZ" w:bidi="cs-CZ"/>
          <w:w w:val="100"/>
          <w:spacing w:val="0"/>
          <w:color w:val="000000"/>
          <w:position w:val="0"/>
        </w:rPr>
        <w:t xml:space="preserve">25 g květ měsíčku </w:t>
      </w:r>
      <w:r>
        <w:rPr>
          <w:rStyle w:val="CharStyle75"/>
        </w:rPr>
        <w:t>(Fl. Calendulae)</w:t>
      </w:r>
    </w:p>
    <w:p>
      <w:pPr>
        <w:pStyle w:val="Style11"/>
        <w:widowControl w:val="0"/>
        <w:keepNext w:val="0"/>
        <w:keepLines w:val="0"/>
        <w:shd w:val="clear" w:color="auto" w:fill="auto"/>
        <w:bidi w:val="0"/>
        <w:jc w:val="right"/>
        <w:spacing w:before="0" w:after="0" w:line="216" w:lineRule="exact"/>
        <w:ind w:left="0" w:right="0" w:firstLine="0"/>
        <w:sectPr>
          <w:type w:val="continuous"/>
          <w:pgSz w:w="12258" w:h="17255"/>
          <w:pgMar w:top="1476" w:left="3294" w:right="1285" w:bottom="1771" w:header="0" w:footer="3" w:gutter="0"/>
          <w:rtlGutter w:val="0"/>
          <w:cols w:num="3" w:space="720" w:equalWidth="0">
            <w:col w:w="2585" w:space="436"/>
            <w:col w:w="2236" w:space="151"/>
            <w:col w:w="2272"/>
          </w:cols>
          <w:noEndnote/>
          <w:docGrid w:linePitch="360"/>
        </w:sectPr>
      </w:pPr>
      <w:r>
        <w:rPr>
          <w:lang w:val="cs-CZ" w:eastAsia="cs-CZ" w:bidi="cs-CZ"/>
          <w:w w:val="100"/>
          <w:spacing w:val="0"/>
          <w:color w:val="000000"/>
          <w:position w:val="0"/>
        </w:rPr>
        <w:t>lžíce, macerovat 30 minut minut před jídlem a večer</w:t>
      </w:r>
    </w:p>
    <w:p>
      <w:pPr>
        <w:widowControl w:val="0"/>
        <w:rPr>
          <w:sz w:val="2"/>
          <w:szCs w:val="2"/>
        </w:rPr>
      </w:pPr>
      <w:r>
        <w:pict>
          <v:shape id="_x0000_s2355" type="#_x0000_t75" style="position:absolute;margin-left:265.75pt;margin-top:2.pt;width:69.1pt;height:77.3pt;z-index:-125828760;mso-wrap-distance-left:5.pt;mso-wrap-distance-top:2.pt;mso-wrap-distance-right:38.15pt;mso-position-horizontal-relative:margin" wrapcoords="0 0 21600 0 21600 21600 0 21600 0 0">
            <v:imagedata r:id="rId1334" r:href="rId1335"/>
            <w10:wrap type="square" anchorx="margin"/>
          </v:shape>
        </w:pict>
      </w:r>
    </w:p>
    <w:p>
      <w:pPr>
        <w:pStyle w:val="Style51"/>
        <w:widowControl w:val="0"/>
        <w:keepNext w:val="0"/>
        <w:keepLines w:val="0"/>
        <w:shd w:val="clear" w:color="auto" w:fill="auto"/>
        <w:bidi w:val="0"/>
        <w:spacing w:before="0" w:after="50" w:line="200" w:lineRule="exact"/>
        <w:ind w:left="0" w:right="0" w:firstLine="0"/>
      </w:pPr>
      <w:r>
        <w:rPr>
          <w:lang w:val="cs-CZ" w:eastAsia="cs-CZ" w:bidi="cs-CZ"/>
          <w:w w:val="100"/>
          <w:spacing w:val="0"/>
          <w:color w:val="000000"/>
          <w:position w:val="0"/>
        </w:rPr>
        <w:t>Rady:</w:t>
      </w:r>
    </w:p>
    <w:p>
      <w:pPr>
        <w:pStyle w:val="Style11"/>
        <w:numPr>
          <w:ilvl w:val="0"/>
          <w:numId w:val="591"/>
        </w:numPr>
        <w:tabs>
          <w:tab w:leader="none" w:pos="31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Hladovka jeden až dva dny, jen bylinný čaj a klid.</w:t>
      </w:r>
    </w:p>
    <w:p>
      <w:pPr>
        <w:pStyle w:val="Style11"/>
        <w:numPr>
          <w:ilvl w:val="0"/>
          <w:numId w:val="591"/>
        </w:numPr>
        <w:tabs>
          <w:tab w:leader="none" w:pos="332"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Pít neslazené nápoje, vyhýbat se studenému pivu a alkoholu.</w:t>
      </w:r>
    </w:p>
    <w:p>
      <w:pPr>
        <w:pStyle w:val="Style11"/>
        <w:numPr>
          <w:ilvl w:val="0"/>
          <w:numId w:val="591"/>
        </w:numPr>
        <w:tabs>
          <w:tab w:leader="none" w:pos="33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pomalu a stravu dobře žvýkat.</w:t>
      </w:r>
    </w:p>
    <w:p>
      <w:pPr>
        <w:pStyle w:val="Style11"/>
        <w:numPr>
          <w:ilvl w:val="0"/>
          <w:numId w:val="591"/>
        </w:numPr>
        <w:tabs>
          <w:tab w:leader="none" w:pos="332"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Stravu lehce stravitelnou j íst častěji a v malém množ</w:t>
        <w:softHyphen/>
        <w:t>ství.</w:t>
      </w:r>
    </w:p>
    <w:p>
      <w:pPr>
        <w:pStyle w:val="Style11"/>
        <w:numPr>
          <w:ilvl w:val="0"/>
          <w:numId w:val="593"/>
        </w:numPr>
        <w:tabs>
          <w:tab w:leader="none" w:pos="283" w:val="left"/>
        </w:tabs>
        <w:widowControl w:val="0"/>
        <w:keepNext w:val="0"/>
        <w:keepLines w:val="0"/>
        <w:shd w:val="clear" w:color="auto" w:fill="auto"/>
        <w:bidi w:val="0"/>
        <w:jc w:val="left"/>
        <w:spacing w:before="0" w:after="193" w:line="216" w:lineRule="exact"/>
        <w:ind w:left="260" w:right="0" w:hanging="260"/>
      </w:pPr>
      <w:r>
        <w:br w:type="column"/>
      </w:r>
      <w:r>
        <w:rPr>
          <w:lang w:val="cs-CZ" w:eastAsia="cs-CZ" w:bidi="cs-CZ"/>
          <w:w w:val="100"/>
          <w:spacing w:val="0"/>
          <w:color w:val="000000"/>
          <w:position w:val="0"/>
        </w:rPr>
        <w:t>Uprostřed ramen zeza</w:t>
        <w:softHyphen/>
        <w:t xml:space="preserve">du </w:t>
      </w:r>
      <w:r>
        <w:rPr>
          <w:rStyle w:val="CharStyle91"/>
        </w:rPr>
        <w:t>[309]</w:t>
      </w:r>
    </w:p>
    <w:p>
      <w:pPr>
        <w:pStyle w:val="Style11"/>
        <w:numPr>
          <w:ilvl w:val="0"/>
          <w:numId w:val="593"/>
        </w:numPr>
        <w:tabs>
          <w:tab w:leader="none" w:pos="301"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Podél paží zezadu </w:t>
      </w:r>
      <w:r>
        <w:rPr>
          <w:rStyle w:val="CharStyle91"/>
        </w:rPr>
        <w:t>[512]</w:t>
      </w:r>
    </w:p>
    <w:p>
      <w:pPr>
        <w:pStyle w:val="Style11"/>
        <w:numPr>
          <w:ilvl w:val="0"/>
          <w:numId w:val="593"/>
        </w:numPr>
        <w:tabs>
          <w:tab w:leader="none" w:pos="301" w:val="left"/>
        </w:tabs>
        <w:widowControl w:val="0"/>
        <w:keepNext w:val="0"/>
        <w:keepLines w:val="0"/>
        <w:shd w:val="clear" w:color="auto" w:fill="auto"/>
        <w:bidi w:val="0"/>
        <w:jc w:val="left"/>
        <w:spacing w:before="0" w:after="0" w:line="212" w:lineRule="exact"/>
        <w:ind w:left="260" w:right="0" w:hanging="260"/>
        <w:sectPr>
          <w:type w:val="continuous"/>
          <w:pgSz w:w="12258" w:h="17255"/>
          <w:pgMar w:top="1456" w:left="1060" w:right="1378" w:bottom="1778" w:header="0" w:footer="3" w:gutter="0"/>
          <w:rtlGutter w:val="0"/>
          <w:cols w:num="2" w:sep="1" w:space="330"/>
          <w:noEndnote/>
          <w:docGrid w:linePitch="360"/>
        </w:sectPr>
      </w:pPr>
      <w:r>
        <w:rPr>
          <w:lang w:val="cs-CZ" w:eastAsia="cs-CZ" w:bidi="cs-CZ"/>
          <w:w w:val="100"/>
          <w:spacing w:val="0"/>
          <w:color w:val="000000"/>
          <w:position w:val="0"/>
        </w:rPr>
        <w:t xml:space="preserve">10 cm nad a stranou od pupku </w:t>
      </w:r>
      <w:r>
        <w:rPr>
          <w:rStyle w:val="CharStyle91"/>
        </w:rPr>
        <w:t>[124]</w:t>
      </w:r>
    </w:p>
    <w:p>
      <w:pPr>
        <w:pStyle w:val="Style11"/>
        <w:numPr>
          <w:ilvl w:val="0"/>
          <w:numId w:val="593"/>
        </w:numPr>
        <w:tabs>
          <w:tab w:leader="none" w:pos="757" w:val="left"/>
        </w:tabs>
        <w:widowControl w:val="0"/>
        <w:keepNext w:val="0"/>
        <w:keepLines w:val="0"/>
        <w:shd w:val="clear" w:color="auto" w:fill="auto"/>
        <w:bidi w:val="0"/>
        <w:jc w:val="left"/>
        <w:spacing w:before="0" w:after="177" w:line="212" w:lineRule="exact"/>
        <w:ind w:left="720" w:right="0" w:hanging="280"/>
      </w:pPr>
      <w:r>
        <w:pict>
          <v:shape id="_x0000_s2356" type="#_x0000_t75" style="position:absolute;margin-left:30.85pt;margin-top:2.35pt;width:67.7pt;height:173.3pt;z-index:-125828759;mso-wrap-distance-left:17.8pt;mso-wrap-distance-right:5.pt;mso-wrap-distance-bottom:128.pt;mso-position-horizontal-relative:margin;mso-position-vertical-relative:margin" wrapcoords="4497 0 21600 0 21600 12421 12177 13390 12177 21600 0 21600 0 13390 4497 12421 4497 0">
            <v:imagedata r:id="rId1336" r:href="rId1337"/>
            <w10:wrap type="square" side="right" anchorx="margin" anchory="margin"/>
          </v:shape>
        </w:pict>
      </w:r>
      <w:r>
        <w:pict>
          <v:shape id="_x0000_s2357" type="#_x0000_t75" style="position:absolute;margin-left:13.05pt;margin-top:189.pt;width:48.5pt;height:114.7pt;z-index:-125828758;mso-wrap-distance-left:5.pt;mso-wrap-distance-top:186.65pt;mso-wrap-distance-right:37.25pt;mso-position-horizontal-relative:margin;mso-position-vertical-relative:margin" wrapcoords="4497 0 21600 0 21600 12421 12177 13390 12177 21600 0 21600 0 13390 4497 12421 4497 0">
            <v:imagedata r:id="rId1338" r:href="rId1339"/>
            <w10:wrap type="square" side="right" anchorx="margin" anchory="margin"/>
          </v:shape>
        </w:pict>
      </w:r>
      <w:r>
        <w:pict>
          <v:shape id="_x0000_s2358" type="#_x0000_t75" style="position:absolute;margin-left:66.7pt;margin-top:183.05pt;width:61.45pt;height:126.25pt;z-index:-125828757;mso-wrap-distance-left:5.pt;mso-wrap-distance-right:5.4pt;mso-position-horizontal-relative:margin;mso-position-vertical-relative:margin" wrapcoords="0 0 21600 0 21600 21600 0 21600 0 0">
            <v:imagedata r:id="rId1340" r:href="rId1341"/>
            <w10:wrap type="square" side="right" anchorx="margin" anchory="margin"/>
          </v:shape>
        </w:pict>
      </w:r>
      <w:r>
        <w:pict>
          <v:shape id="_x0000_s2359" type="#_x0000_t202" style="position:absolute;margin-left:20.25pt;margin-top:327.15pt;width:102.4pt;height:70.55pt;z-index:-125828756;mso-wrap-distance-left:5.pt;mso-wrap-distance-right:18.pt;mso-wrap-distance-bottom: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heřmánek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(Anth. Chamomilae) </w:t>
                  </w:r>
                  <w:r>
                    <w:rPr>
                      <w:rStyle w:val="CharStyle70"/>
                      <w:i w:val="0"/>
                      <w:iCs w:val="0"/>
                    </w:rPr>
                    <w:t>30 g řepík</w:t>
                  </w:r>
                </w:p>
                <w:p>
                  <w:pPr>
                    <w:pStyle w:val="Style68"/>
                    <w:widowControl w:val="0"/>
                    <w:keepNext w:val="0"/>
                    <w:keepLines w:val="0"/>
                    <w:shd w:val="clear" w:color="auto" w:fill="auto"/>
                    <w:bidi w:val="0"/>
                    <w:jc w:val="left"/>
                    <w:spacing w:before="0" w:after="0"/>
                    <w:ind w:left="0" w:right="0" w:firstLine="520"/>
                  </w:pPr>
                  <w:r>
                    <w:rPr>
                      <w:rStyle w:val="CharStyle69"/>
                      <w:i/>
                      <w:iCs/>
                    </w:rPr>
                    <w:t>(Hb. Agrimoniae)</w:t>
                  </w:r>
                </w:p>
                <w:p>
                  <w:pPr>
                    <w:pStyle w:val="Style44"/>
                    <w:widowControl w:val="0"/>
                    <w:keepNext w:val="0"/>
                    <w:keepLines w:val="0"/>
                    <w:shd w:val="clear" w:color="auto" w:fill="auto"/>
                    <w:bidi w:val="0"/>
                    <w:jc w:val="left"/>
                    <w:spacing w:before="0" w:after="0"/>
                    <w:ind w:left="520" w:right="980" w:hanging="520"/>
                  </w:pPr>
                  <w:r>
                    <w:rPr>
                      <w:rStyle w:val="CharStyle67"/>
                    </w:rPr>
                    <w:t>20 g semeno kopru</w:t>
                  </w:r>
                </w:p>
                <w:p>
                  <w:pPr>
                    <w:pStyle w:val="Style68"/>
                    <w:widowControl w:val="0"/>
                    <w:keepNext w:val="0"/>
                    <w:keepLines w:val="0"/>
                    <w:shd w:val="clear" w:color="auto" w:fill="auto"/>
                    <w:bidi w:val="0"/>
                    <w:jc w:val="left"/>
                    <w:spacing w:before="0" w:after="0"/>
                    <w:ind w:left="0" w:right="0" w:firstLine="520"/>
                  </w:pPr>
                  <w:r>
                    <w:rPr>
                      <w:rStyle w:val="CharStyle69"/>
                      <w:i/>
                      <w:iCs/>
                    </w:rPr>
                    <w:t>(Sem. Anethi)</w:t>
                  </w:r>
                </w:p>
              </w:txbxContent>
            </v:textbox>
            <w10:wrap type="square" side="right" anchorx="margin" anchory="margin"/>
          </v:shape>
        </w:pict>
      </w:r>
      <w:r>
        <w:pict>
          <v:shape id="_x0000_s2360" type="#_x0000_t202" style="position:absolute;margin-left:10.pt;margin-top:447.2pt;width:118.1pt;height:131.1pt;z-index:-125828755;mso-wrap-distance-left:5.pt;mso-wrap-distance-right:10.8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280"/>
                  </w:pPr>
                  <w:r>
                    <w:rPr>
                      <w:rStyle w:val="CharStyle62"/>
                    </w:rPr>
                    <w:t>Při bolestech a krvácení:</w:t>
                  </w:r>
                </w:p>
                <w:p>
                  <w:pPr>
                    <w:pStyle w:val="Style44"/>
                    <w:widowControl w:val="0"/>
                    <w:keepNext w:val="0"/>
                    <w:keepLines w:val="0"/>
                    <w:shd w:val="clear" w:color="auto" w:fill="auto"/>
                    <w:bidi w:val="0"/>
                    <w:jc w:val="left"/>
                    <w:spacing w:before="0" w:after="0"/>
                    <w:ind w:left="0" w:right="0" w:firstLine="280"/>
                  </w:pPr>
                  <w:r>
                    <w:rPr>
                      <w:rStyle w:val="CharStyle67"/>
                    </w:rPr>
                    <w:t>30 g třezalka</w:t>
                  </w:r>
                </w:p>
                <w:p>
                  <w:pPr>
                    <w:pStyle w:val="Style68"/>
                    <w:widowControl w:val="0"/>
                    <w:keepNext w:val="0"/>
                    <w:keepLines w:val="0"/>
                    <w:shd w:val="clear" w:color="auto" w:fill="auto"/>
                    <w:bidi w:val="0"/>
                    <w:jc w:val="center"/>
                    <w:spacing w:before="0" w:after="0"/>
                    <w:ind w:left="0" w:right="160" w:firstLine="0"/>
                  </w:pPr>
                  <w:r>
                    <w:rPr>
                      <w:rStyle w:val="CharStyle69"/>
                      <w:i/>
                      <w:iCs/>
                    </w:rPr>
                    <w:t>(Hb. Hyperici)</w:t>
                  </w:r>
                </w:p>
                <w:p>
                  <w:pPr>
                    <w:pStyle w:val="Style44"/>
                    <w:widowControl w:val="0"/>
                    <w:keepNext w:val="0"/>
                    <w:keepLines w:val="0"/>
                    <w:shd w:val="clear" w:color="auto" w:fill="auto"/>
                    <w:bidi w:val="0"/>
                    <w:jc w:val="left"/>
                    <w:spacing w:before="0" w:after="0"/>
                    <w:ind w:left="0" w:right="0" w:firstLine="280"/>
                  </w:pPr>
                  <w:r>
                    <w:rPr>
                      <w:rStyle w:val="CharStyle67"/>
                    </w:rPr>
                    <w:t>50 g kokoška</w:t>
                  </w:r>
                </w:p>
                <w:p>
                  <w:pPr>
                    <w:pStyle w:val="Style68"/>
                    <w:widowControl w:val="0"/>
                    <w:keepNext w:val="0"/>
                    <w:keepLines w:val="0"/>
                    <w:shd w:val="clear" w:color="auto" w:fill="auto"/>
                    <w:bidi w:val="0"/>
                    <w:jc w:val="right"/>
                    <w:spacing w:before="0" w:after="0"/>
                    <w:ind w:left="0" w:right="240" w:firstLine="0"/>
                  </w:pPr>
                  <w:r>
                    <w:rPr>
                      <w:rStyle w:val="CharStyle69"/>
                      <w:i/>
                      <w:iCs/>
                    </w:rPr>
                    <w:t>(Hb. Buersae past.)</w:t>
                  </w:r>
                </w:p>
                <w:p>
                  <w:pPr>
                    <w:pStyle w:val="Style44"/>
                    <w:widowControl w:val="0"/>
                    <w:keepNext w:val="0"/>
                    <w:keepLines w:val="0"/>
                    <w:shd w:val="clear" w:color="auto" w:fill="auto"/>
                    <w:bidi w:val="0"/>
                    <w:jc w:val="left"/>
                    <w:spacing w:before="0" w:after="0"/>
                    <w:ind w:left="700" w:right="0" w:hanging="420"/>
                  </w:pPr>
                  <w:r>
                    <w:rPr>
                      <w:rStyle w:val="CharStyle67"/>
                    </w:rPr>
                    <w:t xml:space="preserve">30 g květ měsíčku </w:t>
                  </w:r>
                  <w:r>
                    <w:rPr>
                      <w:rStyle w:val="CharStyle71"/>
                    </w:rPr>
                    <w:t>(Fl. Calendulae)</w:t>
                  </w:r>
                </w:p>
                <w:p>
                  <w:pPr>
                    <w:pStyle w:val="Style44"/>
                    <w:widowControl w:val="0"/>
                    <w:keepNext w:val="0"/>
                    <w:keepLines w:val="0"/>
                    <w:shd w:val="clear" w:color="auto" w:fill="auto"/>
                    <w:bidi w:val="0"/>
                    <w:jc w:val="left"/>
                    <w:spacing w:before="0" w:after="0"/>
                    <w:ind w:left="0" w:right="0" w:firstLine="280"/>
                  </w:pPr>
                  <w:r>
                    <w:rPr>
                      <w:rStyle w:val="CharStyle67"/>
                    </w:rPr>
                    <w:t>30 g přeslička</w:t>
                  </w:r>
                </w:p>
                <w:p>
                  <w:pPr>
                    <w:pStyle w:val="Style68"/>
                    <w:widowControl w:val="0"/>
                    <w:keepNext w:val="0"/>
                    <w:keepLines w:val="0"/>
                    <w:shd w:val="clear" w:color="auto" w:fill="auto"/>
                    <w:bidi w:val="0"/>
                    <w:jc w:val="center"/>
                    <w:spacing w:before="0" w:after="43"/>
                    <w:ind w:left="0" w:right="160" w:firstLine="0"/>
                  </w:pPr>
                  <w:r>
                    <w:rPr>
                      <w:rStyle w:val="CharStyle69"/>
                      <w:i/>
                      <w:iCs/>
                    </w:rPr>
                    <w:t>(Hb. Equiseti)</w:t>
                  </w:r>
                </w:p>
                <w:p>
                  <w:pPr>
                    <w:pStyle w:val="Style11"/>
                    <w:widowControl w:val="0"/>
                    <w:keepNext w:val="0"/>
                    <w:keepLines w:val="0"/>
                    <w:shd w:val="clear" w:color="auto" w:fill="auto"/>
                    <w:bidi w:val="0"/>
                    <w:jc w:val="left"/>
                    <w:spacing w:before="0" w:after="0" w:line="212" w:lineRule="exact"/>
                    <w:ind w:left="0" w:right="0" w:firstLine="280"/>
                  </w:pPr>
                  <w:r>
                    <w:rPr>
                      <w:rStyle w:val="CharStyle62"/>
                    </w:rPr>
                    <w:t xml:space="preserve">2 lžíce na 600 ml vařící vo na 60 minut a pít 6x denně </w:t>
                  </w:r>
                  <w:r>
                    <w:rPr>
                      <w:rStyle w:val="CharStyle62"/>
                      <w:lang w:val="en-US" w:eastAsia="en-US" w:bidi="en-US"/>
                    </w:rPr>
                    <w:t xml:space="preserve">diem </w:t>
                  </w:r>
                  <w:r>
                    <w:rPr>
                      <w:rStyle w:val="CharStyle62"/>
                    </w:rPr>
                    <w:t>a 30 minut po jídle.</w:t>
                  </w:r>
                </w:p>
              </w:txbxContent>
            </v:textbox>
            <w10:wrap type="square" side="right" anchorx="margin" anchory="margin"/>
          </v:shape>
        </w:pict>
      </w:r>
      <w:r>
        <w:pict>
          <v:shape id="_x0000_s2361" type="#_x0000_t202" style="position:absolute;margin-left:137.6pt;margin-top:593.55pt;width:92.pt;height:60.15pt;z-index:-125828754;mso-wrap-distance-left:17.8pt;mso-wrap-distance-right:5.pt;mso-wrap-distance-bottom:15.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řebříček</w:t>
                  </w:r>
                </w:p>
                <w:p>
                  <w:pPr>
                    <w:pStyle w:val="Style68"/>
                    <w:widowControl w:val="0"/>
                    <w:keepNext w:val="0"/>
                    <w:keepLines w:val="0"/>
                    <w:shd w:val="clear" w:color="auto" w:fill="auto"/>
                    <w:bidi w:val="0"/>
                    <w:jc w:val="center"/>
                    <w:spacing w:before="0" w:after="0"/>
                    <w:ind w:left="0" w:right="20" w:firstLine="0"/>
                  </w:pPr>
                  <w:r>
                    <w:rPr>
                      <w:rStyle w:val="CharStyle69"/>
                      <w:i/>
                      <w:iCs/>
                    </w:rPr>
                    <w:t>(Fol. Milefolii)</w:t>
                  </w:r>
                </w:p>
                <w:p>
                  <w:pPr>
                    <w:pStyle w:val="Style44"/>
                    <w:widowControl w:val="0"/>
                    <w:keepNext w:val="0"/>
                    <w:keepLines w:val="0"/>
                    <w:shd w:val="clear" w:color="auto" w:fill="auto"/>
                    <w:bidi w:val="0"/>
                    <w:jc w:val="center"/>
                    <w:spacing w:before="0" w:after="0"/>
                    <w:ind w:left="0" w:right="20" w:firstLine="0"/>
                  </w:pPr>
                  <w:r>
                    <w:rPr>
                      <w:rStyle w:val="CharStyle67"/>
                    </w:rPr>
                    <w:t>50 g kořen proskurníku</w:t>
                    <w:br/>
                  </w:r>
                  <w:r>
                    <w:rPr>
                      <w:rStyle w:val="CharStyle71"/>
                    </w:rPr>
                    <w:t>(Rad. Althaeae)</w:t>
                  </w:r>
                </w:p>
                <w:p>
                  <w:pPr>
                    <w:pStyle w:val="Style44"/>
                    <w:widowControl w:val="0"/>
                    <w:keepNext w:val="0"/>
                    <w:keepLines w:val="0"/>
                    <w:shd w:val="clear" w:color="auto" w:fill="auto"/>
                    <w:bidi w:val="0"/>
                    <w:jc w:val="left"/>
                    <w:spacing w:before="0" w:after="0"/>
                    <w:ind w:left="440" w:right="0" w:hanging="440"/>
                  </w:pPr>
                  <w:r>
                    <w:rPr>
                      <w:rStyle w:val="CharStyle67"/>
                    </w:rPr>
                    <w:t xml:space="preserve">20 g květ měsíčku </w:t>
                  </w:r>
                  <w:r>
                    <w:rPr>
                      <w:rStyle w:val="CharStyle71"/>
                    </w:rPr>
                    <w:t>(Fl. Calendulae)</w:t>
                  </w:r>
                </w:p>
              </w:txbxContent>
            </v:textbox>
            <w10:wrap type="square" side="left" anchorx="margin" anchory="margin"/>
          </v:shape>
        </w:pict>
      </w:r>
      <w:r>
        <w:rPr>
          <w:lang w:val="cs-CZ" w:eastAsia="cs-CZ" w:bidi="cs-CZ"/>
          <w:w w:val="100"/>
          <w:spacing w:val="0"/>
          <w:color w:val="000000"/>
          <w:position w:val="0"/>
        </w:rPr>
        <w:t>2 cm pod kolenem z bo</w:t>
        <w:softHyphen/>
        <w:t>ku</w:t>
      </w:r>
    </w:p>
    <w:p>
      <w:pPr>
        <w:pStyle w:val="Style11"/>
        <w:numPr>
          <w:ilvl w:val="0"/>
          <w:numId w:val="593"/>
        </w:numPr>
        <w:tabs>
          <w:tab w:leader="none" w:pos="757" w:val="left"/>
        </w:tabs>
        <w:widowControl w:val="0"/>
        <w:keepNext w:val="0"/>
        <w:keepLines w:val="0"/>
        <w:shd w:val="clear" w:color="auto" w:fill="auto"/>
        <w:bidi w:val="0"/>
        <w:jc w:val="left"/>
        <w:spacing w:before="0" w:after="180" w:line="216" w:lineRule="exact"/>
        <w:ind w:left="720" w:right="0" w:hanging="280"/>
      </w:pPr>
      <w:r>
        <w:rPr>
          <w:lang w:val="cs-CZ" w:eastAsia="cs-CZ" w:bidi="cs-CZ"/>
          <w:w w:val="100"/>
          <w:spacing w:val="0"/>
          <w:color w:val="000000"/>
          <w:position w:val="0"/>
        </w:rPr>
        <w:t>Vedle 3. obratle hrudní</w:t>
        <w:softHyphen/>
        <w:t xml:space="preserve">ho </w:t>
      </w:r>
      <w:r>
        <w:rPr>
          <w:rStyle w:val="CharStyle91"/>
        </w:rPr>
        <w:t>[313]</w:t>
      </w:r>
    </w:p>
    <w:p>
      <w:pPr>
        <w:pStyle w:val="Style11"/>
        <w:numPr>
          <w:ilvl w:val="0"/>
          <w:numId w:val="593"/>
        </w:numPr>
        <w:tabs>
          <w:tab w:leader="none" w:pos="757" w:val="left"/>
        </w:tabs>
        <w:widowControl w:val="0"/>
        <w:keepNext w:val="0"/>
        <w:keepLines w:val="0"/>
        <w:shd w:val="clear" w:color="auto" w:fill="auto"/>
        <w:bidi w:val="0"/>
        <w:jc w:val="left"/>
        <w:spacing w:before="0" w:after="183" w:line="216" w:lineRule="exact"/>
        <w:ind w:left="720" w:right="0" w:hanging="280"/>
      </w:pPr>
      <w:r>
        <w:rPr>
          <w:lang w:val="cs-CZ" w:eastAsia="cs-CZ" w:bidi="cs-CZ"/>
          <w:w w:val="100"/>
          <w:spacing w:val="0"/>
          <w:color w:val="000000"/>
          <w:position w:val="0"/>
        </w:rPr>
        <w:t xml:space="preserve">Na 8. hrudním obratli </w:t>
      </w:r>
      <w:r>
        <w:rPr>
          <w:rStyle w:val="CharStyle91"/>
        </w:rPr>
        <w:t>[318]</w:t>
      </w:r>
    </w:p>
    <w:p>
      <w:pPr>
        <w:pStyle w:val="Style11"/>
        <w:numPr>
          <w:ilvl w:val="0"/>
          <w:numId w:val="593"/>
        </w:numPr>
        <w:tabs>
          <w:tab w:leader="none" w:pos="757" w:val="left"/>
        </w:tabs>
        <w:widowControl w:val="0"/>
        <w:keepNext w:val="0"/>
        <w:keepLines w:val="0"/>
        <w:shd w:val="clear" w:color="auto" w:fill="auto"/>
        <w:bidi w:val="0"/>
        <w:jc w:val="left"/>
        <w:spacing w:before="0" w:after="180" w:line="212" w:lineRule="exact"/>
        <w:ind w:left="720" w:right="0" w:hanging="280"/>
      </w:pPr>
      <w:r>
        <w:rPr>
          <w:lang w:val="cs-CZ" w:eastAsia="cs-CZ" w:bidi="cs-CZ"/>
          <w:w w:val="100"/>
          <w:spacing w:val="0"/>
          <w:color w:val="000000"/>
          <w:position w:val="0"/>
        </w:rPr>
        <w:t>Vedle 11. obratle hrudní</w:t>
        <w:softHyphen/>
        <w:t xml:space="preserve">ho </w:t>
      </w:r>
      <w:r>
        <w:rPr>
          <w:rStyle w:val="CharStyle91"/>
        </w:rPr>
        <w:t>[321]</w:t>
      </w:r>
    </w:p>
    <w:p>
      <w:pPr>
        <w:pStyle w:val="Style11"/>
        <w:numPr>
          <w:ilvl w:val="0"/>
          <w:numId w:val="593"/>
        </w:numPr>
        <w:tabs>
          <w:tab w:leader="none" w:pos="757" w:val="left"/>
        </w:tabs>
        <w:widowControl w:val="0"/>
        <w:keepNext w:val="0"/>
        <w:keepLines w:val="0"/>
        <w:shd w:val="clear" w:color="auto" w:fill="auto"/>
        <w:bidi w:val="0"/>
        <w:jc w:val="left"/>
        <w:spacing w:before="0" w:after="190" w:line="212" w:lineRule="exact"/>
        <w:ind w:left="720" w:right="0" w:hanging="280"/>
      </w:pPr>
      <w:r>
        <w:rPr>
          <w:lang w:val="cs-CZ" w:eastAsia="cs-CZ" w:bidi="cs-CZ"/>
          <w:w w:val="100"/>
          <w:spacing w:val="0"/>
          <w:color w:val="000000"/>
          <w:position w:val="0"/>
        </w:rPr>
        <w:t xml:space="preserve">3 cm vedle 12. obratle hrudního </w:t>
      </w:r>
      <w:r>
        <w:rPr>
          <w:rStyle w:val="CharStyle91"/>
        </w:rPr>
        <w:t>[322]</w:t>
      </w:r>
    </w:p>
    <w:p>
      <w:pPr>
        <w:pStyle w:val="Style11"/>
        <w:numPr>
          <w:ilvl w:val="0"/>
          <w:numId w:val="593"/>
        </w:numPr>
        <w:tabs>
          <w:tab w:leader="none" w:pos="757" w:val="left"/>
        </w:tabs>
        <w:widowControl w:val="0"/>
        <w:keepNext w:val="0"/>
        <w:keepLines w:val="0"/>
        <w:shd w:val="clear" w:color="auto" w:fill="auto"/>
        <w:bidi w:val="0"/>
        <w:jc w:val="both"/>
        <w:spacing w:before="0" w:after="117" w:line="200" w:lineRule="exact"/>
        <w:ind w:left="440" w:right="0" w:firstLine="0"/>
      </w:pPr>
      <w:r>
        <w:rPr>
          <w:lang w:val="cs-CZ" w:eastAsia="cs-CZ" w:bidi="cs-CZ"/>
          <w:w w:val="100"/>
          <w:spacing w:val="0"/>
          <w:color w:val="000000"/>
          <w:position w:val="0"/>
        </w:rPr>
        <w:t xml:space="preserve">V tříslech </w:t>
      </w:r>
      <w:r>
        <w:rPr>
          <w:rStyle w:val="CharStyle91"/>
        </w:rPr>
        <w:t>[217]</w:t>
      </w:r>
    </w:p>
    <w:p>
      <w:pPr>
        <w:pStyle w:val="Style11"/>
        <w:numPr>
          <w:ilvl w:val="0"/>
          <w:numId w:val="567"/>
        </w:numPr>
        <w:tabs>
          <w:tab w:leader="none" w:pos="259" w:val="left"/>
        </w:tabs>
        <w:widowControl w:val="0"/>
        <w:keepNext w:val="0"/>
        <w:keepLines w:val="0"/>
        <w:shd w:val="clear" w:color="auto" w:fill="auto"/>
        <w:bidi w:val="0"/>
        <w:jc w:val="left"/>
        <w:spacing w:before="0" w:after="174" w:line="209" w:lineRule="exact"/>
        <w:ind w:left="0" w:right="0" w:firstLine="0"/>
      </w:pPr>
      <w:r>
        <w:rPr>
          <w:lang w:val="cs-CZ" w:eastAsia="cs-CZ" w:bidi="cs-CZ"/>
          <w:w w:val="100"/>
          <w:spacing w:val="0"/>
          <w:color w:val="000000"/>
          <w:position w:val="0"/>
        </w:rPr>
        <w:t>cm od osy těla pod hrud</w:t>
        <w:softHyphen/>
        <w:t>ní kostí</w:t>
      </w:r>
    </w:p>
    <w:p>
      <w:pPr>
        <w:pStyle w:val="Style11"/>
        <w:widowControl w:val="0"/>
        <w:keepNext w:val="0"/>
        <w:keepLines w:val="0"/>
        <w:shd w:val="clear" w:color="auto" w:fill="auto"/>
        <w:bidi w:val="0"/>
        <w:jc w:val="left"/>
        <w:spacing w:before="0" w:after="193" w:line="216" w:lineRule="exact"/>
        <w:ind w:left="0" w:right="0" w:firstLine="0"/>
      </w:pPr>
      <w:r>
        <w:rPr>
          <w:lang w:val="cs-CZ" w:eastAsia="cs-CZ" w:bidi="cs-CZ"/>
          <w:w w:val="100"/>
          <w:spacing w:val="0"/>
          <w:color w:val="000000"/>
          <w:position w:val="0"/>
        </w:rPr>
        <w:t xml:space="preserve">Na vnitřní patě </w:t>
      </w:r>
      <w:r>
        <w:rPr>
          <w:rStyle w:val="CharStyle91"/>
        </w:rPr>
        <w:t xml:space="preserve">[428] </w:t>
      </w:r>
      <w:r>
        <w:rPr>
          <w:lang w:val="cs-CZ" w:eastAsia="cs-CZ" w:bidi="cs-CZ"/>
          <w:w w:val="100"/>
          <w:spacing w:val="0"/>
          <w:color w:val="000000"/>
          <w:position w:val="0"/>
        </w:rPr>
        <w:t>viz foto</w:t>
      </w:r>
    </w:p>
    <w:p>
      <w:pPr>
        <w:pStyle w:val="Style11"/>
        <w:widowControl w:val="0"/>
        <w:keepNext w:val="0"/>
        <w:keepLines w:val="0"/>
        <w:shd w:val="clear" w:color="auto" w:fill="auto"/>
        <w:bidi w:val="0"/>
        <w:jc w:val="left"/>
        <w:spacing w:before="0" w:after="113" w:line="200" w:lineRule="exact"/>
        <w:ind w:left="0" w:right="0" w:firstLine="0"/>
      </w:pPr>
      <w:r>
        <w:rPr>
          <w:lang w:val="cs-CZ" w:eastAsia="cs-CZ" w:bidi="cs-CZ"/>
          <w:w w:val="100"/>
          <w:spacing w:val="0"/>
          <w:color w:val="000000"/>
          <w:position w:val="0"/>
        </w:rPr>
        <w:t xml:space="preserve">Na palci nohy </w:t>
      </w:r>
      <w:r>
        <w:rPr>
          <w:rStyle w:val="CharStyle91"/>
        </w:rPr>
        <w:t>[433]</w:t>
      </w:r>
    </w:p>
    <w:p>
      <w:pPr>
        <w:pStyle w:val="Style11"/>
        <w:widowControl w:val="0"/>
        <w:keepNext w:val="0"/>
        <w:keepLines w:val="0"/>
        <w:shd w:val="clear" w:color="auto" w:fill="auto"/>
        <w:bidi w:val="0"/>
        <w:jc w:val="left"/>
        <w:spacing w:before="0" w:after="0" w:line="209" w:lineRule="exact"/>
        <w:ind w:left="0" w:right="0" w:firstLine="0"/>
      </w:pPr>
      <w:r>
        <w:rPr>
          <w:lang w:val="cs-CZ" w:eastAsia="cs-CZ" w:bidi="cs-CZ"/>
          <w:w w:val="100"/>
          <w:spacing w:val="0"/>
          <w:color w:val="000000"/>
          <w:position w:val="0"/>
        </w:rPr>
        <w:t>Na 10. žebru z boku</w:t>
      </w:r>
    </w:p>
    <w:p>
      <w:pPr>
        <w:pStyle w:val="Style317"/>
        <w:widowControl w:val="0"/>
        <w:keepNext w:val="0"/>
        <w:keepLines w:val="0"/>
        <w:shd w:val="clear" w:color="auto" w:fill="auto"/>
        <w:bidi w:val="0"/>
        <w:jc w:val="left"/>
        <w:spacing w:before="0" w:after="187"/>
        <w:ind w:left="0" w:right="0" w:firstLine="0"/>
      </w:pPr>
      <w:r>
        <w:rPr>
          <w:rStyle w:val="CharStyle319"/>
          <w:i/>
          <w:iCs/>
        </w:rPr>
        <w:t>[</w:t>
      </w:r>
      <w:r>
        <w:rPr>
          <w:lang w:val="cs-CZ" w:eastAsia="cs-CZ" w:bidi="cs-CZ"/>
          <w:w w:val="100"/>
          <w:spacing w:val="0"/>
          <w:color w:val="000000"/>
          <w:position w:val="0"/>
        </w:rPr>
        <w:t>121</w:t>
      </w:r>
      <w:r>
        <w:rPr>
          <w:rStyle w:val="CharStyle319"/>
          <w:i/>
          <w:iCs/>
        </w:rPr>
        <w:t>]</w:t>
      </w:r>
    </w:p>
    <w:p>
      <w:pPr>
        <w:pStyle w:val="Style11"/>
        <w:widowControl w:val="0"/>
        <w:keepNext w:val="0"/>
        <w:keepLines w:val="0"/>
        <w:shd w:val="clear" w:color="auto" w:fill="auto"/>
        <w:bidi w:val="0"/>
        <w:jc w:val="left"/>
        <w:spacing w:before="0" w:after="0" w:line="200" w:lineRule="exact"/>
        <w:ind w:left="0" w:right="0" w:firstLine="0"/>
      </w:pPr>
      <w:r>
        <w:rPr>
          <w:lang w:val="sk-SK" w:eastAsia="sk-SK" w:bidi="sk-SK"/>
          <w:w w:val="100"/>
          <w:spacing w:val="0"/>
          <w:color w:val="000000"/>
          <w:position w:val="0"/>
        </w:rPr>
        <w:t xml:space="preserve">Receptor </w:t>
      </w:r>
      <w:r>
        <w:rPr>
          <w:lang w:val="cs-CZ" w:eastAsia="cs-CZ" w:bidi="cs-CZ"/>
          <w:w w:val="100"/>
          <w:spacing w:val="0"/>
          <w:color w:val="000000"/>
          <w:position w:val="0"/>
        </w:rPr>
        <w:t xml:space="preserve">žaludku </w:t>
      </w:r>
      <w:r>
        <w:rPr>
          <w:rStyle w:val="CharStyle91"/>
        </w:rPr>
        <w:t>[232]</w:t>
      </w:r>
    </w:p>
    <w:p>
      <w:pPr>
        <w:pStyle w:val="Style11"/>
        <w:widowControl w:val="0"/>
        <w:keepNext w:val="0"/>
        <w:keepLines w:val="0"/>
        <w:shd w:val="clear" w:color="auto" w:fill="auto"/>
        <w:bidi w:val="0"/>
        <w:jc w:val="both"/>
        <w:spacing w:before="0" w:after="109" w:line="200" w:lineRule="exact"/>
        <w:ind w:left="440" w:right="0" w:firstLine="0"/>
      </w:pPr>
      <w:r>
        <w:rPr>
          <w:lang w:val="cs-CZ" w:eastAsia="cs-CZ" w:bidi="cs-CZ"/>
          <w:w w:val="100"/>
          <w:spacing w:val="0"/>
          <w:color w:val="000000"/>
          <w:position w:val="0"/>
        </w:rPr>
        <w:t>Při průjmech:</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20 g máta peprná</w:t>
      </w:r>
    </w:p>
    <w:p>
      <w:pPr>
        <w:pStyle w:val="Style68"/>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 xml:space="preserve">(Fol. Menthae pip.) </w:t>
      </w:r>
      <w:r>
        <w:rPr>
          <w:rStyle w:val="CharStyle77"/>
          <w:i w:val="0"/>
          <w:iCs w:val="0"/>
        </w:rPr>
        <w:t>20 g meduňka</w:t>
      </w:r>
    </w:p>
    <w:p>
      <w:pPr>
        <w:pStyle w:val="Style68"/>
        <w:widowControl w:val="0"/>
        <w:keepNext w:val="0"/>
        <w:keepLines w:val="0"/>
        <w:shd w:val="clear" w:color="auto" w:fill="auto"/>
        <w:bidi w:val="0"/>
        <w:spacing w:before="0" w:after="0"/>
        <w:ind w:left="440" w:right="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20 g třezalka</w:t>
      </w:r>
    </w:p>
    <w:p>
      <w:pPr>
        <w:pStyle w:val="Style68"/>
        <w:widowControl w:val="0"/>
        <w:keepNext w:val="0"/>
        <w:keepLines w:val="0"/>
        <w:shd w:val="clear" w:color="auto" w:fill="auto"/>
        <w:bidi w:val="0"/>
        <w:spacing w:before="0" w:after="0"/>
        <w:ind w:left="44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20 </w:t>
      </w:r>
      <w:r>
        <w:rPr>
          <w:lang w:val="sk-SK" w:eastAsia="sk-SK" w:bidi="sk-SK"/>
          <w:w w:val="100"/>
          <w:spacing w:val="0"/>
          <w:color w:val="000000"/>
          <w:position w:val="0"/>
        </w:rPr>
        <w:t>g nátržník</w:t>
      </w:r>
    </w:p>
    <w:p>
      <w:pPr>
        <w:pStyle w:val="Style68"/>
        <w:widowControl w:val="0"/>
        <w:keepNext w:val="0"/>
        <w:keepLines w:val="0"/>
        <w:shd w:val="clear" w:color="auto" w:fill="auto"/>
        <w:bidi w:val="0"/>
        <w:spacing w:before="0" w:after="46"/>
        <w:ind w:left="440" w:right="0" w:firstLine="0"/>
      </w:pPr>
      <w:r>
        <w:rPr>
          <w:lang w:val="cs-CZ" w:eastAsia="cs-CZ" w:bidi="cs-CZ"/>
          <w:w w:val="100"/>
          <w:spacing w:val="0"/>
          <w:color w:val="000000"/>
          <w:position w:val="0"/>
        </w:rPr>
        <w:t>(Rh. Tormentillae)</w:t>
      </w:r>
    </w:p>
    <w:p>
      <w:pPr>
        <w:pStyle w:val="Style11"/>
        <w:widowControl w:val="0"/>
        <w:keepNext w:val="0"/>
        <w:keepLines w:val="0"/>
        <w:shd w:val="clear" w:color="auto" w:fill="auto"/>
        <w:bidi w:val="0"/>
        <w:jc w:val="both"/>
        <w:spacing w:before="0" w:after="375" w:line="209" w:lineRule="exact"/>
        <w:ind w:left="0" w:right="0" w:firstLine="240"/>
      </w:pPr>
      <w:r>
        <w:rPr>
          <w:lang w:val="cs-CZ" w:eastAsia="cs-CZ" w:bidi="cs-CZ"/>
          <w:w w:val="100"/>
          <w:spacing w:val="0"/>
          <w:color w:val="000000"/>
          <w:position w:val="0"/>
        </w:rPr>
        <w:t>2 lžíce na 600 ml, vařit 5 minut, 60 minut odstavit a pít 6x denně po 80 ml 15 minut před jídlem a 30 minut po jí</w:t>
        <w:softHyphen/>
        <w:t>dle.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30 g heřmánek</w:t>
      </w:r>
    </w:p>
    <w:p>
      <w:pPr>
        <w:pStyle w:val="Style68"/>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 xml:space="preserve">(Anth. Chamomilae) </w:t>
      </w:r>
      <w:r>
        <w:rPr>
          <w:rStyle w:val="CharStyle77"/>
          <w:i w:val="0"/>
          <w:iCs w:val="0"/>
        </w:rPr>
        <w:t>30 g máta peprná</w:t>
      </w:r>
    </w:p>
    <w:p>
      <w:pPr>
        <w:pStyle w:val="Style68"/>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 xml:space="preserve">(Fol. Menthae pip.) </w:t>
      </w:r>
      <w:r>
        <w:rPr>
          <w:rStyle w:val="CharStyle77"/>
          <w:i w:val="0"/>
          <w:iCs w:val="0"/>
        </w:rPr>
        <w:t>30 g meduňka</w:t>
      </w:r>
    </w:p>
    <w:p>
      <w:pPr>
        <w:pStyle w:val="Style68"/>
        <w:widowControl w:val="0"/>
        <w:keepNext w:val="0"/>
        <w:keepLines w:val="0"/>
        <w:shd w:val="clear" w:color="auto" w:fill="auto"/>
        <w:bidi w:val="0"/>
        <w:spacing w:before="0" w:after="400"/>
        <w:ind w:left="440" w:right="0" w:firstLine="0"/>
      </w:pPr>
      <w:r>
        <w:rPr>
          <w:lang w:val="cs-CZ" w:eastAsia="cs-CZ" w:bidi="cs-CZ"/>
          <w:w w:val="100"/>
          <w:spacing w:val="0"/>
          <w:color w:val="000000"/>
          <w:position w:val="0"/>
        </w:rPr>
        <w:t>(Fol. Melissae)</w:t>
      </w:r>
    </w:p>
    <w:p>
      <w:pPr>
        <w:pStyle w:val="Style11"/>
        <w:widowControl w:val="0"/>
        <w:keepNext w:val="0"/>
        <w:keepLines w:val="0"/>
        <w:shd w:val="clear" w:color="auto" w:fill="auto"/>
        <w:bidi w:val="0"/>
        <w:jc w:val="left"/>
        <w:spacing w:before="0" w:after="193" w:line="216" w:lineRule="exact"/>
        <w:ind w:left="0" w:right="0" w:firstLine="0"/>
      </w:pPr>
      <w:r>
        <w:rPr>
          <w:lang w:val="cs-CZ" w:eastAsia="cs-CZ" w:bidi="cs-CZ"/>
          <w:w w:val="100"/>
          <w:spacing w:val="0"/>
          <w:color w:val="000000"/>
          <w:position w:val="0"/>
        </w:rPr>
        <w:t>, vařit 3 minuty, odstavit &gt; 80 ml 15 minut před jí-</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Při dlouhotrvajícím a zanedbaném onemocnění:</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240" w:right="0" w:firstLine="480"/>
      </w:pPr>
      <w:r>
        <w:rPr>
          <w:lang w:val="cs-CZ" w:eastAsia="cs-CZ" w:bidi="cs-CZ"/>
          <w:w w:val="100"/>
          <w:spacing w:val="0"/>
          <w:color w:val="000000"/>
          <w:position w:val="0"/>
        </w:rPr>
        <w:t xml:space="preserve">(Anth. Chamomilae) </w:t>
      </w:r>
      <w:r>
        <w:rPr>
          <w:rStyle w:val="CharStyle77"/>
          <w:i w:val="0"/>
          <w:iCs w:val="0"/>
        </w:rPr>
        <w:t>100 g květ lípy</w:t>
      </w:r>
    </w:p>
    <w:p>
      <w:pPr>
        <w:pStyle w:val="Style68"/>
        <w:widowControl w:val="0"/>
        <w:keepNext w:val="0"/>
        <w:keepLines w:val="0"/>
        <w:shd w:val="clear" w:color="auto" w:fill="auto"/>
        <w:bidi w:val="0"/>
        <w:jc w:val="left"/>
        <w:spacing w:before="0" w:after="0"/>
        <w:ind w:left="240" w:right="0" w:firstLine="480"/>
      </w:pPr>
      <w:r>
        <w:rPr>
          <w:lang w:val="cs-CZ" w:eastAsia="cs-CZ" w:bidi="cs-CZ"/>
          <w:w w:val="100"/>
          <w:spacing w:val="0"/>
          <w:color w:val="000000"/>
          <w:position w:val="0"/>
        </w:rPr>
        <w:t>(Infl. Tiliae)</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100 g benedikt</w:t>
      </w:r>
    </w:p>
    <w:p>
      <w:pPr>
        <w:pStyle w:val="Style68"/>
        <w:widowControl w:val="0"/>
        <w:keepNext w:val="0"/>
        <w:keepLines w:val="0"/>
        <w:shd w:val="clear" w:color="auto" w:fill="auto"/>
        <w:bidi w:val="0"/>
        <w:jc w:val="left"/>
        <w:spacing w:before="0" w:after="0"/>
        <w:ind w:left="240" w:right="0" w:firstLine="480"/>
      </w:pPr>
      <w:r>
        <w:rPr>
          <w:lang w:val="cs-CZ" w:eastAsia="cs-CZ" w:bidi="cs-CZ"/>
          <w:w w:val="100"/>
          <w:spacing w:val="0"/>
          <w:color w:val="000000"/>
          <w:position w:val="0"/>
        </w:rPr>
        <w:t xml:space="preserve">(Hb. Cnici bened.) </w:t>
      </w:r>
      <w:r>
        <w:rPr>
          <w:rStyle w:val="CharStyle77"/>
          <w:i w:val="0"/>
          <w:iCs w:val="0"/>
        </w:rPr>
        <w:t>50 g třezalka</w:t>
      </w:r>
    </w:p>
    <w:p>
      <w:pPr>
        <w:pStyle w:val="Style68"/>
        <w:widowControl w:val="0"/>
        <w:keepNext w:val="0"/>
        <w:keepLines w:val="0"/>
        <w:shd w:val="clear" w:color="auto" w:fill="auto"/>
        <w:bidi w:val="0"/>
        <w:jc w:val="left"/>
        <w:spacing w:before="0" w:after="43"/>
        <w:ind w:left="240" w:right="0" w:firstLine="480"/>
      </w:pPr>
      <w:r>
        <w:rPr>
          <w:lang w:val="cs-CZ" w:eastAsia="cs-CZ" w:bidi="cs-CZ"/>
          <w:w w:val="100"/>
          <w:spacing w:val="0"/>
          <w:color w:val="000000"/>
          <w:position w:val="0"/>
        </w:rPr>
        <w:t>(Hb. Hyperici)</w:t>
      </w: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na šálek vařící vody, pít 2x denně šálek mezi jí</w:t>
        <w:softHyphen/>
        <w:t>dlem.</w:t>
      </w:r>
    </w:p>
    <w:p>
      <w:pPr>
        <w:pStyle w:val="Style51"/>
        <w:widowControl w:val="0"/>
        <w:keepNext w:val="0"/>
        <w:keepLines w:val="0"/>
        <w:shd w:val="clear" w:color="auto" w:fill="auto"/>
        <w:bidi w:val="0"/>
        <w:jc w:val="left"/>
        <w:spacing w:before="0" w:after="47" w:line="200" w:lineRule="exact"/>
        <w:ind w:left="380" w:right="0" w:firstLine="0"/>
      </w:pPr>
      <w:r>
        <w:br w:type="column"/>
      </w:r>
      <w:r>
        <w:rPr>
          <w:lang w:val="cs-CZ" w:eastAsia="cs-CZ" w:bidi="cs-CZ"/>
          <w:w w:val="100"/>
          <w:spacing w:val="0"/>
          <w:color w:val="000000"/>
          <w:position w:val="0"/>
        </w:rPr>
        <w:t>Praktické rady:</w:t>
      </w:r>
    </w:p>
    <w:p>
      <w:pPr>
        <w:pStyle w:val="Style11"/>
        <w:numPr>
          <w:ilvl w:val="0"/>
          <w:numId w:val="595"/>
        </w:numPr>
        <w:tabs>
          <w:tab w:leader="none" w:pos="499"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Nekouřit.</w:t>
      </w:r>
    </w:p>
    <w:p>
      <w:pPr>
        <w:pStyle w:val="Style11"/>
        <w:numPr>
          <w:ilvl w:val="0"/>
          <w:numId w:val="59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Pestrá strava, ale skromná, bez tuků.</w:t>
      </w:r>
    </w:p>
    <w:p>
      <w:pPr>
        <w:pStyle w:val="Style11"/>
        <w:numPr>
          <w:ilvl w:val="0"/>
          <w:numId w:val="59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Každou hodinu kousek sucharu.</w:t>
      </w:r>
    </w:p>
    <w:p>
      <w:pPr>
        <w:pStyle w:val="Style11"/>
        <w:numPr>
          <w:ilvl w:val="0"/>
          <w:numId w:val="59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Upravit způsob života, vyloučit spěch a stresy.</w:t>
      </w:r>
    </w:p>
    <w:p>
      <w:pPr>
        <w:pStyle w:val="Style11"/>
        <w:numPr>
          <w:ilvl w:val="0"/>
          <w:numId w:val="595"/>
        </w:numPr>
        <w:tabs>
          <w:tab w:leader="none" w:pos="513" w:val="left"/>
        </w:tabs>
        <w:widowControl w:val="0"/>
        <w:keepNext w:val="0"/>
        <w:keepLines w:val="0"/>
        <w:shd w:val="clear" w:color="auto" w:fill="auto"/>
        <w:bidi w:val="0"/>
        <w:jc w:val="both"/>
        <w:spacing w:before="0" w:after="0" w:line="212" w:lineRule="exact"/>
        <w:ind w:left="180" w:right="0" w:firstLine="0"/>
      </w:pPr>
      <w:r>
        <w:rPr>
          <w:lang w:val="cs-CZ" w:eastAsia="cs-CZ" w:bidi="cs-CZ"/>
          <w:w w:val="100"/>
          <w:spacing w:val="0"/>
          <w:color w:val="000000"/>
          <w:position w:val="0"/>
        </w:rPr>
        <w:t>Omezit kávu, čaj, med, džemy, tuky, sladkosti.</w:t>
      </w:r>
    </w:p>
    <w:p>
      <w:pPr>
        <w:pStyle w:val="Style11"/>
        <w:numPr>
          <w:ilvl w:val="0"/>
          <w:numId w:val="595"/>
        </w:numPr>
        <w:tabs>
          <w:tab w:leader="none" w:pos="513" w:val="left"/>
        </w:tabs>
        <w:widowControl w:val="0"/>
        <w:keepNext w:val="0"/>
        <w:keepLines w:val="0"/>
        <w:shd w:val="clear" w:color="auto" w:fill="auto"/>
        <w:bidi w:val="0"/>
        <w:jc w:val="both"/>
        <w:spacing w:before="0" w:after="0" w:line="212" w:lineRule="exact"/>
        <w:ind w:left="180" w:right="0" w:firstLine="0"/>
      </w:pPr>
      <w:r>
        <w:pict>
          <v:shape id="_x0000_s2362" type="#_x0000_t202" style="position:absolute;margin-left:370.9pt;margin-top:93.05pt;width:130.5pt;height:101.9pt;z-index:-125828753;mso-wrap-distance-left:5.pt;mso-wrap-distance-right:5.pt;mso-wrap-distance-bottom:523.1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both"/>
                    <w:spacing w:before="0" w:after="172" w:line="240" w:lineRule="exact"/>
                    <w:ind w:left="0" w:right="0" w:firstLine="0"/>
                  </w:pPr>
                  <w:r>
                    <w:rPr>
                      <w:rStyle w:val="CharStyle95"/>
                      <w:b/>
                      <w:bCs/>
                    </w:rPr>
                    <w:t>Žaludek - emoce</w:t>
                  </w:r>
                </w:p>
                <w:p>
                  <w:pPr>
                    <w:pStyle w:val="Style11"/>
                    <w:numPr>
                      <w:ilvl w:val="0"/>
                      <w:numId w:val="587"/>
                    </w:numPr>
                    <w:tabs>
                      <w:tab w:leader="none" w:pos="245" w:val="left"/>
                    </w:tabs>
                    <w:widowControl w:val="0"/>
                    <w:keepNext w:val="0"/>
                    <w:keepLines w:val="0"/>
                    <w:shd w:val="clear" w:color="auto" w:fill="auto"/>
                    <w:bidi w:val="0"/>
                    <w:jc w:val="both"/>
                    <w:spacing w:before="0" w:after="170" w:line="200" w:lineRule="exact"/>
                    <w:ind w:left="0" w:right="0" w:firstLine="0"/>
                  </w:pPr>
                  <w:r>
                    <w:rPr>
                      <w:rStyle w:val="CharStyle62"/>
                    </w:rPr>
                    <w:t xml:space="preserve">Uprostřed skráně </w:t>
                  </w:r>
                  <w:r>
                    <w:rPr>
                      <w:rStyle w:val="CharStyle84"/>
                    </w:rPr>
                    <w:t>[08]</w:t>
                  </w:r>
                </w:p>
                <w:p>
                  <w:pPr>
                    <w:pStyle w:val="Style11"/>
                    <w:numPr>
                      <w:ilvl w:val="0"/>
                      <w:numId w:val="587"/>
                    </w:numPr>
                    <w:tabs>
                      <w:tab w:leader="none" w:pos="256" w:val="left"/>
                    </w:tabs>
                    <w:widowControl w:val="0"/>
                    <w:keepNext w:val="0"/>
                    <w:keepLines w:val="0"/>
                    <w:shd w:val="clear" w:color="auto" w:fill="auto"/>
                    <w:bidi w:val="0"/>
                    <w:jc w:val="left"/>
                    <w:spacing w:before="0" w:after="237" w:line="212" w:lineRule="exact"/>
                    <w:ind w:left="280" w:right="0" w:hanging="280"/>
                  </w:pPr>
                  <w:r>
                    <w:rPr>
                      <w:rStyle w:val="CharStyle62"/>
                    </w:rPr>
                    <w:t xml:space="preserve">Na žebrech pod paží na úrovni levého prsu </w:t>
                  </w:r>
                  <w:r>
                    <w:rPr>
                      <w:rStyle w:val="CharStyle84"/>
                    </w:rPr>
                    <w:t>[203]</w:t>
                  </w:r>
                </w:p>
                <w:p>
                  <w:pPr>
                    <w:pStyle w:val="Style11"/>
                    <w:numPr>
                      <w:ilvl w:val="0"/>
                      <w:numId w:val="587"/>
                    </w:numPr>
                    <w:tabs>
                      <w:tab w:leader="none" w:pos="256" w:val="left"/>
                    </w:tabs>
                    <w:widowControl w:val="0"/>
                    <w:keepNext w:val="0"/>
                    <w:keepLines w:val="0"/>
                    <w:shd w:val="clear" w:color="auto" w:fill="auto"/>
                    <w:bidi w:val="0"/>
                    <w:jc w:val="left"/>
                    <w:spacing w:before="0" w:after="0" w:line="216" w:lineRule="exact"/>
                    <w:ind w:left="280" w:right="0" w:hanging="280"/>
                  </w:pPr>
                  <w:r>
                    <w:rPr>
                      <w:rStyle w:val="CharStyle62"/>
                    </w:rPr>
                    <w:t xml:space="preserve">Na rozdvojení kosti </w:t>
                  </w:r>
                  <w:r>
                    <w:rPr>
                      <w:rStyle w:val="CharStyle62"/>
                      <w:lang w:val="sk-SK" w:eastAsia="sk-SK" w:bidi="sk-SK"/>
                    </w:rPr>
                    <w:t xml:space="preserve">holenní </w:t>
                  </w:r>
                  <w:r>
                    <w:rPr>
                      <w:rStyle w:val="CharStyle62"/>
                    </w:rPr>
                    <w:t xml:space="preserve">a lýtkové </w:t>
                  </w:r>
                  <w:r>
                    <w:rPr>
                      <w:rStyle w:val="CharStyle84"/>
                    </w:rPr>
                    <w:t>[415]</w:t>
                  </w:r>
                </w:p>
              </w:txbxContent>
            </v:textbox>
            <w10:wrap type="square" side="left" anchorx="margin" anchory="margin"/>
          </v:shape>
        </w:pict>
      </w:r>
      <w:r>
        <w:pict>
          <v:shape id="_x0000_s2363" type="#_x0000_t75" style="position:absolute;margin-left:399.15pt;margin-top:200.9pt;width:62.9pt;height:130.1pt;z-index:-125828752;mso-wrap-distance-left:29.7pt;mso-wrap-distance-top:107.8pt;mso-wrap-distance-right:39.25pt;mso-wrap-distance-bottom:387.2pt;mso-position-horizontal-relative:margin;mso-position-vertical-relative:margin" wrapcoords="229 0 21600 0 21600 3643 15181 3856 15181 8504 21371 9026 21371 13525 20486 18309 20486 21600 2710 21600 2710 18309 0 13525 0 9026 4864 8504 4864 3856 229 3643 229 0">
            <v:imagedata r:id="rId1342" r:href="rId1343"/>
            <w10:wrap type="square" side="left" anchorx="margin" anchory="margin"/>
          </v:shape>
        </w:pict>
      </w:r>
      <w:r>
        <w:pict>
          <v:shape id="_x0000_s2364" type="#_x0000_t202" style="position:absolute;margin-left:369.45pt;margin-top:345.4pt;width:130.5pt;height:125.8pt;z-index:-125828751;mso-wrap-distance-left:5.pt;mso-wrap-distance-top:252.35pt;mso-wrap-distance-right:5.pt;mso-wrap-distance-bottom:246.8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both"/>
                    <w:spacing w:before="0" w:after="405" w:line="240" w:lineRule="exact"/>
                    <w:ind w:left="0" w:right="0" w:firstLine="0"/>
                  </w:pPr>
                  <w:r>
                    <w:rPr>
                      <w:rStyle w:val="CharStyle95"/>
                      <w:b/>
                      <w:bCs/>
                    </w:rPr>
                    <w:t>OTRAVA ŽALUDKU</w:t>
                  </w:r>
                </w:p>
                <w:p>
                  <w:pPr>
                    <w:pStyle w:val="Style11"/>
                    <w:numPr>
                      <w:ilvl w:val="0"/>
                      <w:numId w:val="589"/>
                    </w:numPr>
                    <w:tabs>
                      <w:tab w:leader="none" w:pos="238" w:val="left"/>
                    </w:tabs>
                    <w:widowControl w:val="0"/>
                    <w:keepNext w:val="0"/>
                    <w:keepLines w:val="0"/>
                    <w:shd w:val="clear" w:color="auto" w:fill="auto"/>
                    <w:bidi w:val="0"/>
                    <w:jc w:val="both"/>
                    <w:spacing w:before="0" w:after="110" w:line="200" w:lineRule="exact"/>
                    <w:ind w:left="0" w:right="0" w:firstLine="0"/>
                  </w:pPr>
                  <w:r>
                    <w:rPr>
                      <w:rStyle w:val="CharStyle62"/>
                    </w:rPr>
                    <w:t>Vyvolat zvracení</w:t>
                  </w:r>
                </w:p>
                <w:p>
                  <w:pPr>
                    <w:pStyle w:val="Style11"/>
                    <w:numPr>
                      <w:ilvl w:val="0"/>
                      <w:numId w:val="589"/>
                    </w:numPr>
                    <w:tabs>
                      <w:tab w:leader="none" w:pos="256" w:val="left"/>
                    </w:tabs>
                    <w:widowControl w:val="0"/>
                    <w:keepNext w:val="0"/>
                    <w:keepLines w:val="0"/>
                    <w:shd w:val="clear" w:color="auto" w:fill="auto"/>
                    <w:bidi w:val="0"/>
                    <w:jc w:val="left"/>
                    <w:spacing w:before="0" w:after="180" w:line="212" w:lineRule="exact"/>
                    <w:ind w:left="280" w:right="0" w:hanging="280"/>
                  </w:pPr>
                  <w:r>
                    <w:rPr>
                      <w:rStyle w:val="CharStyle62"/>
                    </w:rPr>
                    <w:t xml:space="preserve">Masáž </w:t>
                  </w:r>
                  <w:r>
                    <w:rPr>
                      <w:rStyle w:val="CharStyle62"/>
                      <w:lang w:val="sk-SK" w:eastAsia="sk-SK" w:bidi="sk-SK"/>
                    </w:rPr>
                    <w:t xml:space="preserve">receptoru </w:t>
                  </w:r>
                  <w:r>
                    <w:rPr>
                      <w:rStyle w:val="CharStyle62"/>
                    </w:rPr>
                    <w:t xml:space="preserve">žaludku a dvanáctníku na noze </w:t>
                  </w:r>
                  <w:r>
                    <w:rPr>
                      <w:rStyle w:val="CharStyle84"/>
                    </w:rPr>
                    <w:t>[232 + 234]</w:t>
                  </w:r>
                </w:p>
                <w:p>
                  <w:pPr>
                    <w:pStyle w:val="Style11"/>
                    <w:numPr>
                      <w:ilvl w:val="0"/>
                      <w:numId w:val="589"/>
                    </w:numPr>
                    <w:tabs>
                      <w:tab w:leader="none" w:pos="252" w:val="left"/>
                    </w:tabs>
                    <w:widowControl w:val="0"/>
                    <w:keepNext w:val="0"/>
                    <w:keepLines w:val="0"/>
                    <w:shd w:val="clear" w:color="auto" w:fill="auto"/>
                    <w:bidi w:val="0"/>
                    <w:jc w:val="left"/>
                    <w:spacing w:before="0" w:after="0" w:line="212" w:lineRule="exact"/>
                    <w:ind w:left="280" w:right="0" w:hanging="280"/>
                  </w:pPr>
                  <w:r>
                    <w:rPr>
                      <w:rStyle w:val="CharStyle62"/>
                    </w:rPr>
                    <w:t xml:space="preserve">Tlačíme na </w:t>
                  </w:r>
                  <w:r>
                    <w:rPr>
                      <w:rStyle w:val="CharStyle62"/>
                      <w:lang w:val="sk-SK" w:eastAsia="sk-SK" w:bidi="sk-SK"/>
                    </w:rPr>
                    <w:t>receptor lymfa</w:t>
                    <w:softHyphen/>
                    <w:t xml:space="preserve">tických </w:t>
                  </w:r>
                  <w:r>
                    <w:rPr>
                      <w:rStyle w:val="CharStyle62"/>
                    </w:rPr>
                    <w:t xml:space="preserve">cest </w:t>
                  </w:r>
                  <w:r>
                    <w:rPr>
                      <w:rStyle w:val="CharStyle84"/>
                    </w:rPr>
                    <w:t>[431 ]</w:t>
                  </w:r>
                </w:p>
              </w:txbxContent>
            </v:textbox>
            <w10:wrap type="square" side="left" anchorx="margin" anchory="margin"/>
          </v:shape>
        </w:pict>
      </w:r>
      <w:r>
        <w:pict>
          <v:shape id="_x0000_s2365" type="#_x0000_t75" style="position:absolute;margin-left:386.pt;margin-top:605.pt;width:108.5pt;height:92.15pt;z-index:-125828750;mso-wrap-distance-left:16.55pt;mso-wrap-distance-top:511.9pt;mso-wrap-distance-right:6.85pt;mso-wrap-distance-bottom:21.1pt;mso-position-horizontal-relative:margin;mso-position-vertical-relative:margin" wrapcoords="229 0 21600 0 21600 3643 15181 3856 15181 8504 21371 9026 21371 13525 20486 18309 20486 21600 2710 21600 2710 18309 0 13525 0 9026 4864 8504 4864 3856 229 3643 229 0">
            <v:imagedata r:id="rId1344" r:href="rId1345"/>
            <w10:wrap type="square" side="left" anchorx="margin" anchory="margin"/>
          </v:shape>
        </w:pict>
      </w:r>
      <w:r>
        <w:rPr>
          <w:lang w:val="cs-CZ" w:eastAsia="cs-CZ" w:bidi="cs-CZ"/>
          <w:w w:val="100"/>
          <w:spacing w:val="0"/>
          <w:color w:val="000000"/>
          <w:position w:val="0"/>
        </w:rPr>
        <w:t>Vředy nejen léčit, ale předcházet jejich vzniku.</w:t>
      </w:r>
    </w:p>
    <w:p>
      <w:pPr>
        <w:framePr w:w="2009" w:h="12218" w:hSpace="4645" w:wrap="notBeside" w:vAnchor="text" w:hAnchor="text" w:y="1"/>
        <w:widowControl w:val="0"/>
        <w:rPr>
          <w:sz w:val="2"/>
          <w:szCs w:val="2"/>
        </w:rPr>
      </w:pPr>
      <w:r>
        <w:pict>
          <v:shape id="_x0000_s2366" type="#_x0000_t75" style="width:100pt;height:611pt;">
            <v:imagedata r:id="rId1346" r:href="rId1347"/>
          </v:shape>
        </w:pict>
      </w:r>
    </w:p>
    <w:p>
      <w:pPr>
        <w:pStyle w:val="Style320"/>
        <w:framePr w:w="2527" w:h="1336" w:wrap="notBeside" w:vAnchor="text" w:hAnchor="text" w:x="2161" w:y="8826"/>
        <w:widowControl w:val="0"/>
        <w:keepNext w:val="0"/>
        <w:keepLines w:val="0"/>
        <w:shd w:val="clear" w:color="auto" w:fill="auto"/>
        <w:bidi w:val="0"/>
        <w:spacing w:before="0" w:after="0"/>
        <w:ind w:left="0" w:right="0" w:firstLine="0"/>
      </w:pPr>
      <w:r>
        <w:rPr>
          <w:lang w:val="cs-CZ" w:eastAsia="cs-CZ" w:bidi="cs-CZ"/>
          <w:w w:val="100"/>
          <w:spacing w:val="0"/>
          <w:color w:val="000000"/>
          <w:position w:val="0"/>
        </w:rPr>
        <w:t>stravou:</w:t>
      </w:r>
    </w:p>
    <w:p>
      <w:pPr>
        <w:pStyle w:val="Style60"/>
        <w:numPr>
          <w:ilvl w:val="0"/>
          <w:numId w:val="597"/>
        </w:numPr>
        <w:framePr w:w="2527" w:h="1336" w:wrap="notBeside" w:vAnchor="text" w:hAnchor="text" w:x="2161" w:y="8826"/>
        <w:tabs>
          <w:tab w:leader="none" w:pos="241" w:val="left"/>
        </w:tabs>
        <w:widowControl w:val="0"/>
        <w:keepNext w:val="0"/>
        <w:keepLines w:val="0"/>
        <w:shd w:val="clear" w:color="auto" w:fill="auto"/>
        <w:bidi w:val="0"/>
        <w:spacing w:before="0" w:after="0" w:line="425" w:lineRule="exact"/>
        <w:ind w:left="0" w:right="0" w:firstLine="0"/>
      </w:pPr>
      <w:r>
        <w:rPr>
          <w:lang w:val="cs-CZ" w:eastAsia="cs-CZ" w:bidi="cs-CZ"/>
          <w:w w:val="100"/>
          <w:spacing w:val="0"/>
          <w:color w:val="000000"/>
          <w:position w:val="0"/>
        </w:rPr>
        <w:t xml:space="preserve">Nad středem obočí </w:t>
      </w:r>
      <w:r>
        <w:rPr>
          <w:rStyle w:val="CharStyle140"/>
        </w:rPr>
        <w:t>[015]</w:t>
      </w:r>
    </w:p>
    <w:p>
      <w:pPr>
        <w:pStyle w:val="Style60"/>
        <w:numPr>
          <w:ilvl w:val="0"/>
          <w:numId w:val="597"/>
        </w:numPr>
        <w:framePr w:w="2527" w:h="1336" w:wrap="notBeside" w:vAnchor="text" w:hAnchor="text" w:x="2161" w:y="8826"/>
        <w:tabs>
          <w:tab w:leader="none" w:pos="259" w:val="left"/>
        </w:tabs>
        <w:widowControl w:val="0"/>
        <w:keepNext w:val="0"/>
        <w:keepLines w:val="0"/>
        <w:shd w:val="clear" w:color="auto" w:fill="auto"/>
        <w:bidi w:val="0"/>
        <w:spacing w:before="0" w:after="0" w:line="425" w:lineRule="exact"/>
        <w:ind w:left="0" w:right="0" w:firstLine="0"/>
      </w:pPr>
      <w:r>
        <w:rPr>
          <w:lang w:val="cs-CZ" w:eastAsia="cs-CZ" w:bidi="cs-CZ"/>
          <w:w w:val="100"/>
          <w:spacing w:val="0"/>
          <w:color w:val="000000"/>
          <w:position w:val="0"/>
        </w:rPr>
        <w:t xml:space="preserve">Kolem pupku </w:t>
      </w:r>
      <w:r>
        <w:rPr>
          <w:rStyle w:val="CharStyle140"/>
        </w:rPr>
        <w:t>[128]</w:t>
      </w:r>
    </w:p>
    <w:p>
      <w:pPr>
        <w:widowControl w:val="0"/>
        <w:rPr>
          <w:sz w:val="2"/>
          <w:szCs w:val="2"/>
        </w:rPr>
      </w:pPr>
      <w:r>
        <w:br w:type="page"/>
      </w:r>
    </w:p>
    <w:p>
      <w:pPr>
        <w:pStyle w:val="Style213"/>
        <w:widowControl w:val="0"/>
        <w:keepNext w:val="0"/>
        <w:keepLines w:val="0"/>
        <w:shd w:val="clear" w:color="auto" w:fill="auto"/>
        <w:bidi w:val="0"/>
        <w:jc w:val="both"/>
        <w:spacing w:before="0" w:after="180" w:line="200" w:lineRule="exact"/>
        <w:ind w:left="0" w:right="0" w:firstLine="0"/>
      </w:pPr>
      <w:r>
        <w:pict>
          <v:shape id="_x0000_s2367" type="#_x0000_t75" style="position:absolute;margin-left:9.2pt;margin-top:3.4pt;width:73.9pt;height:87.35pt;z-index:-125828749;mso-wrap-distance-left:5.pt;mso-wrap-distance-right:22.3pt;mso-wrap-distance-bottom:510.5pt;mso-position-horizontal-relative:margin;mso-position-vertical-relative:margin" wrapcoords="198 0 21035 0 21035 3148 21600 3564 21600 7384 21289 7845 21289 11001 20372 11404 20372 21600 1214 21600 1214 11404 296 11001 296 7845 0 7384 0 3564 198 3148 198 0">
            <v:imagedata r:id="rId1348" r:href="rId1349"/>
            <w10:wrap type="square" side="right" anchorx="margin" anchory="margin"/>
          </v:shape>
        </w:pict>
      </w:r>
      <w:r>
        <w:pict>
          <v:shape id="_x0000_s2368" type="#_x0000_t75" style="position:absolute;margin-left:8.45pt;margin-top:102.05pt;width:76.3pt;height:105.6pt;z-index:-125828748;mso-wrap-distance-left:5.pt;mso-wrap-distance-top:98.65pt;mso-wrap-distance-right:20.35pt;mso-wrap-distance-bottom:393.3pt;mso-position-horizontal-relative:margin;mso-position-vertical-relative:margin" wrapcoords="198 0 21035 0 21035 3148 21600 3564 21600 7384 21289 7845 21289 11001 20372 11404 20372 21600 1214 21600 1214 11404 296 11001 296 7845 0 7384 0 3564 198 3148 198 0">
            <v:imagedata r:id="rId1350" r:href="rId1351"/>
            <w10:wrap type="square" side="right" anchorx="margin" anchory="margin"/>
          </v:shape>
        </w:pict>
      </w:r>
      <w:r>
        <w:pict>
          <v:shape id="_x0000_s2369" type="#_x0000_t75" style="position:absolute;margin-left:9.55pt;margin-top:220.5pt;width:74.4pt;height:87.35pt;z-index:-125828747;mso-wrap-distance-left:5.pt;mso-wrap-distance-top:217.1pt;mso-wrap-distance-right:21.4pt;mso-wrap-distance-bottom:293.2pt;mso-position-horizontal-relative:margin;mso-position-vertical-relative:margin" wrapcoords="198 0 21035 0 21035 3148 21600 3564 21600 7384 21289 7845 21289 11001 20372 11404 20372 21600 1214 21600 1214 11404 296 11001 296 7845 0 7384 0 3564 198 3148 198 0">
            <v:imagedata r:id="rId1352" r:href="rId1353"/>
            <w10:wrap type="square" side="right" anchorx="margin" anchory="margin"/>
          </v:shape>
        </w:pict>
      </w:r>
      <w:r>
        <w:pict>
          <v:shape id="_x0000_s2370" type="#_x0000_t75" style="position:absolute;margin-left:12.8pt;margin-top:318.95pt;width:67.7pt;height:282.25pt;z-index:-125828746;mso-wrap-distance-left:5.pt;mso-wrap-distance-top:315.55pt;mso-wrap-distance-right:24.65pt;mso-position-horizontal-relative:margin;mso-position-vertical-relative:margin" wrapcoords="198 0 21035 0 21035 3148 21600 3564 21600 7384 21289 7845 21289 11001 20372 11404 20372 21600 1214 21600 1214 11404 296 11001 296 7845 0 7384 0 3564 198 3148 198 0">
            <v:imagedata r:id="rId1354" r:href="rId1355"/>
            <w10:wrap type="square" side="right" anchorx="margin" anchory="margin"/>
          </v:shape>
        </w:pict>
      </w:r>
      <w:r>
        <w:pict>
          <v:shape id="_x0000_s2371" type="#_x0000_t202" style="position:absolute;margin-left:266.05pt;margin-top:-1.15pt;width:103.5pt;height:137.15pt;z-index:-125828745;mso-wrap-distance-left:5.pt;mso-wrap-distance-right:13.15pt;mso-wrap-distance-bottom:5.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400"/>
                  </w:pPr>
                  <w:r>
                    <w:rPr>
                      <w:rStyle w:val="CharStyle67"/>
                    </w:rPr>
                    <w:t xml:space="preserve">30 g kořen </w:t>
                  </w:r>
                  <w:r>
                    <w:rPr>
                      <w:rStyle w:val="CharStyle67"/>
                      <w:lang w:val="sk-SK" w:eastAsia="sk-SK" w:bidi="sk-SK"/>
                    </w:rPr>
                    <w:t xml:space="preserve">angeliky </w:t>
                  </w:r>
                  <w:r>
                    <w:rPr>
                      <w:rStyle w:val="CharStyle71"/>
                    </w:rPr>
                    <w:t>(Rad. Angelicae)</w:t>
                  </w:r>
                </w:p>
                <w:p>
                  <w:pPr>
                    <w:pStyle w:val="Style44"/>
                    <w:widowControl w:val="0"/>
                    <w:keepNext w:val="0"/>
                    <w:keepLines w:val="0"/>
                    <w:shd w:val="clear" w:color="auto" w:fill="auto"/>
                    <w:bidi w:val="0"/>
                    <w:jc w:val="left"/>
                    <w:spacing w:before="0" w:after="0"/>
                    <w:ind w:left="0" w:right="0" w:firstLine="0"/>
                  </w:pPr>
                  <w:r>
                    <w:rPr>
                      <w:rStyle w:val="CharStyle67"/>
                    </w:rPr>
                    <w:t xml:space="preserve">200 g kořen pampelišky </w:t>
                  </w:r>
                  <w:r>
                    <w:rPr>
                      <w:rStyle w:val="CharStyle71"/>
                    </w:rPr>
                    <w:t xml:space="preserve">(Rad. Taraxaci </w:t>
                  </w:r>
                  <w:r>
                    <w:rPr>
                      <w:rStyle w:val="CharStyle67"/>
                    </w:rPr>
                    <w:t xml:space="preserve">100 g kořen proskurníku </w:t>
                  </w:r>
                  <w:r>
                    <w:rPr>
                      <w:rStyle w:val="CharStyle71"/>
                    </w:rPr>
                    <w:t>(Rad. Althaeae)</w:t>
                  </w:r>
                </w:p>
                <w:p>
                  <w:pPr>
                    <w:pStyle w:val="Style44"/>
                    <w:widowControl w:val="0"/>
                    <w:keepNext w:val="0"/>
                    <w:keepLines w:val="0"/>
                    <w:shd w:val="clear" w:color="auto" w:fill="auto"/>
                    <w:bidi w:val="0"/>
                    <w:jc w:val="left"/>
                    <w:spacing w:before="0" w:after="0"/>
                    <w:ind w:left="540" w:right="0" w:hanging="400"/>
                  </w:pPr>
                  <w:r>
                    <w:rPr>
                      <w:rStyle w:val="CharStyle67"/>
                    </w:rPr>
                    <w:t>50 g kozlík</w:t>
                  </w:r>
                </w:p>
                <w:p>
                  <w:pPr>
                    <w:pStyle w:val="Style68"/>
                    <w:widowControl w:val="0"/>
                    <w:keepNext w:val="0"/>
                    <w:keepLines w:val="0"/>
                    <w:shd w:val="clear" w:color="auto" w:fill="auto"/>
                    <w:bidi w:val="0"/>
                    <w:jc w:val="left"/>
                    <w:spacing w:before="0" w:after="0"/>
                    <w:ind w:left="140" w:right="0" w:firstLine="400"/>
                  </w:pPr>
                  <w:r>
                    <w:rPr>
                      <w:rStyle w:val="CharStyle69"/>
                      <w:i/>
                      <w:iCs/>
                    </w:rPr>
                    <w:t xml:space="preserve">(Rad. </w:t>
                  </w:r>
                  <w:r>
                    <w:rPr>
                      <w:rStyle w:val="CharStyle69"/>
                      <w:lang w:val="en-US" w:eastAsia="en-US" w:bidi="en-US"/>
                      <w:i/>
                      <w:iCs/>
                    </w:rPr>
                    <w:t>Valerianae)</w:t>
                  </w:r>
                </w:p>
                <w:p>
                  <w:pPr>
                    <w:pStyle w:val="Style44"/>
                    <w:widowControl w:val="0"/>
                    <w:keepNext w:val="0"/>
                    <w:keepLines w:val="0"/>
                    <w:shd w:val="clear" w:color="auto" w:fill="auto"/>
                    <w:bidi w:val="0"/>
                    <w:jc w:val="left"/>
                    <w:spacing w:before="0" w:after="0"/>
                    <w:ind w:left="540" w:right="0" w:hanging="400"/>
                  </w:pPr>
                  <w:r>
                    <w:rPr>
                      <w:rStyle w:val="CharStyle67"/>
                    </w:rPr>
                    <w:t>30 g pukléřka island.</w:t>
                  </w:r>
                </w:p>
                <w:p>
                  <w:pPr>
                    <w:pStyle w:val="Style68"/>
                    <w:widowControl w:val="0"/>
                    <w:keepNext w:val="0"/>
                    <w:keepLines w:val="0"/>
                    <w:shd w:val="clear" w:color="auto" w:fill="auto"/>
                    <w:bidi w:val="0"/>
                    <w:jc w:val="left"/>
                    <w:spacing w:before="0" w:after="0"/>
                    <w:ind w:left="140" w:right="0" w:firstLine="400"/>
                  </w:pPr>
                  <w:r>
                    <w:rPr>
                      <w:rStyle w:val="CharStyle69"/>
                      <w:lang w:val="en-US" w:eastAsia="en-US" w:bidi="en-US"/>
                      <w:i/>
                      <w:iCs/>
                    </w:rPr>
                    <w:t xml:space="preserve">(Lichen </w:t>
                  </w:r>
                  <w:r>
                    <w:rPr>
                      <w:rStyle w:val="CharStyle69"/>
                      <w:i/>
                      <w:iCs/>
                    </w:rPr>
                    <w:t xml:space="preserve">islandicus) </w:t>
                  </w:r>
                  <w:r>
                    <w:rPr>
                      <w:rStyle w:val="CharStyle70"/>
                      <w:i w:val="0"/>
                      <w:iCs w:val="0"/>
                    </w:rPr>
                    <w:t>50 g benedikt</w:t>
                  </w:r>
                </w:p>
                <w:p>
                  <w:pPr>
                    <w:pStyle w:val="Style68"/>
                    <w:widowControl w:val="0"/>
                    <w:keepNext w:val="0"/>
                    <w:keepLines w:val="0"/>
                    <w:shd w:val="clear" w:color="auto" w:fill="auto"/>
                    <w:bidi w:val="0"/>
                    <w:jc w:val="left"/>
                    <w:spacing w:before="0" w:after="0"/>
                    <w:ind w:left="140" w:right="0" w:firstLine="400"/>
                  </w:pPr>
                  <w:r>
                    <w:rPr>
                      <w:rStyle w:val="CharStyle69"/>
                      <w:i/>
                      <w:iCs/>
                    </w:rPr>
                    <w:t xml:space="preserve">(Hb. Cnici bened.) </w:t>
                  </w:r>
                  <w:r>
                    <w:rPr>
                      <w:rStyle w:val="CharStyle70"/>
                      <w:i w:val="0"/>
                      <w:iCs w:val="0"/>
                    </w:rPr>
                    <w:t>50 g heřmánek</w:t>
                  </w:r>
                </w:p>
                <w:p>
                  <w:pPr>
                    <w:pStyle w:val="Style68"/>
                    <w:widowControl w:val="0"/>
                    <w:keepNext w:val="0"/>
                    <w:keepLines w:val="0"/>
                    <w:shd w:val="clear" w:color="auto" w:fill="auto"/>
                    <w:bidi w:val="0"/>
                    <w:jc w:val="left"/>
                    <w:spacing w:before="0" w:after="0"/>
                    <w:ind w:left="140" w:right="0" w:firstLine="400"/>
                  </w:pPr>
                  <w:r>
                    <w:rPr>
                      <w:rStyle w:val="CharStyle69"/>
                      <w:i/>
                      <w:iCs/>
                    </w:rPr>
                    <w:t>(Anth. Chamomilae)</w:t>
                  </w:r>
                </w:p>
              </w:txbxContent>
            </v:textbox>
            <w10:wrap type="square" anchorx="margin" anchory="margin"/>
          </v:shape>
        </w:pict>
      </w:r>
      <w:r>
        <w:pict>
          <v:shape id="_x0000_s2372" type="#_x0000_t202" style="position:absolute;margin-left:385.55pt;margin-top:191.05pt;width:81.2pt;height:60.7pt;z-index:-125828744;mso-wrap-distance-left:5.pt;mso-wrap-distance-top:24.1pt;mso-wrap-distance-right:5.pt;mso-wrap-distance-bottom:18.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jahodník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Fragariae) </w:t>
                  </w:r>
                  <w:r>
                    <w:rPr>
                      <w:rStyle w:val="CharStyle70"/>
                      <w:i w:val="0"/>
                      <w:iCs w:val="0"/>
                    </w:rPr>
                    <w:t xml:space="preserve">50 g list borůvky </w:t>
                  </w:r>
                  <w:r>
                    <w:rPr>
                      <w:rStyle w:val="CharStyle69"/>
                      <w:i/>
                      <w:iCs/>
                    </w:rPr>
                    <w:t xml:space="preserve">(Fol. Myrtilli) </w:t>
                  </w:r>
                  <w:r>
                    <w:rPr>
                      <w:rStyle w:val="CharStyle70"/>
                      <w:i w:val="0"/>
                      <w:iCs w:val="0"/>
                    </w:rPr>
                    <w:t xml:space="preserve">50 g list podbělu </w:t>
                  </w:r>
                  <w:r>
                    <w:rPr>
                      <w:rStyle w:val="CharStyle69"/>
                      <w:i/>
                      <w:iCs/>
                    </w:rPr>
                    <w:t>(Fol. Farfarae)</w:t>
                  </w:r>
                </w:p>
              </w:txbxContent>
            </v:textbox>
            <w10:wrap type="square" side="left" anchorx="margin" anchory="margin"/>
          </v:shape>
        </w:pict>
      </w:r>
      <w:r>
        <w:pict>
          <v:shape id="_x0000_s2373" type="#_x0000_t202" style="position:absolute;margin-left:381.05pt;margin-top:397.5pt;width:98.45pt;height:156.85pt;z-index:-125828743;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100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Polygoni av.) </w:t>
                  </w:r>
                  <w:r>
                    <w:rPr>
                      <w:rStyle w:val="CharStyle70"/>
                      <w:i w:val="0"/>
                      <w:iCs w:val="0"/>
                    </w:rPr>
                    <w:t>50 g maceška polní</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Violae tricol.) </w:t>
                  </w:r>
                  <w:r>
                    <w:rPr>
                      <w:rStyle w:val="CharStyle70"/>
                      <w:i w:val="0"/>
                      <w:iCs w:val="0"/>
                    </w:rPr>
                    <w:t>30 g smil písečný</w:t>
                  </w:r>
                </w:p>
                <w:p>
                  <w:pPr>
                    <w:pStyle w:val="Style68"/>
                    <w:widowControl w:val="0"/>
                    <w:keepNext w:val="0"/>
                    <w:keepLines w:val="0"/>
                    <w:shd w:val="clear" w:color="auto" w:fill="auto"/>
                    <w:bidi w:val="0"/>
                    <w:jc w:val="left"/>
                    <w:spacing w:before="0" w:after="0"/>
                    <w:ind w:left="0" w:right="0" w:firstLine="520"/>
                  </w:pPr>
                  <w:r>
                    <w:rPr>
                      <w:rStyle w:val="CharStyle69"/>
                      <w:i/>
                      <w:iCs/>
                    </w:rPr>
                    <w:t>(Infl. Helichrysi)</w:t>
                  </w:r>
                </w:p>
                <w:p>
                  <w:pPr>
                    <w:pStyle w:val="Style44"/>
                    <w:widowControl w:val="0"/>
                    <w:keepNext w:val="0"/>
                    <w:keepLines w:val="0"/>
                    <w:shd w:val="clear" w:color="auto" w:fill="auto"/>
                    <w:bidi w:val="0"/>
                    <w:jc w:val="left"/>
                    <w:spacing w:before="0" w:after="0"/>
                    <w:ind w:left="0" w:right="0" w:firstLine="0"/>
                  </w:pPr>
                  <w:r>
                    <w:rPr>
                      <w:rStyle w:val="CharStyle67"/>
                    </w:rPr>
                    <w:t>50 g jahodník</w:t>
                  </w:r>
                </w:p>
                <w:p>
                  <w:pPr>
                    <w:pStyle w:val="Style68"/>
                    <w:widowControl w:val="0"/>
                    <w:keepNext w:val="0"/>
                    <w:keepLines w:val="0"/>
                    <w:shd w:val="clear" w:color="auto" w:fill="auto"/>
                    <w:bidi w:val="0"/>
                    <w:jc w:val="left"/>
                    <w:spacing w:before="0" w:after="0"/>
                    <w:ind w:left="0" w:right="0" w:firstLine="520"/>
                  </w:pPr>
                  <w:r>
                    <w:rPr>
                      <w:rStyle w:val="CharStyle69"/>
                      <w:i/>
                      <w:iCs/>
                    </w:rPr>
                    <w:t>(Fol. Fragariae)</w:t>
                  </w:r>
                </w:p>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left"/>
                    <w:spacing w:before="0" w:after="0"/>
                    <w:ind w:left="0" w:right="0" w:firstLine="520"/>
                  </w:pPr>
                  <w:r>
                    <w:rPr>
                      <w:rStyle w:val="CharStyle69"/>
                      <w:i/>
                      <w:iCs/>
                    </w:rPr>
                    <w:t>(Fol. Melissae)</w:t>
                  </w:r>
                </w:p>
                <w:p>
                  <w:pPr>
                    <w:pStyle w:val="Style44"/>
                    <w:widowControl w:val="0"/>
                    <w:keepNext w:val="0"/>
                    <w:keepLines w:val="0"/>
                    <w:shd w:val="clear" w:color="auto" w:fill="auto"/>
                    <w:bidi w:val="0"/>
                    <w:jc w:val="left"/>
                    <w:spacing w:before="0" w:after="0"/>
                    <w:ind w:left="520" w:right="0" w:hanging="520"/>
                  </w:pPr>
                  <w:r>
                    <w:rPr>
                      <w:rStyle w:val="CharStyle67"/>
                    </w:rPr>
                    <w:t>100 g kopřiva</w:t>
                  </w:r>
                </w:p>
                <w:p>
                  <w:pPr>
                    <w:pStyle w:val="Style68"/>
                    <w:widowControl w:val="0"/>
                    <w:keepNext w:val="0"/>
                    <w:keepLines w:val="0"/>
                    <w:shd w:val="clear" w:color="auto" w:fill="auto"/>
                    <w:bidi w:val="0"/>
                    <w:jc w:val="left"/>
                    <w:spacing w:before="0" w:after="0"/>
                    <w:ind w:left="0" w:right="0" w:firstLine="520"/>
                  </w:pPr>
                  <w:r>
                    <w:rPr>
                      <w:rStyle w:val="CharStyle69"/>
                      <w:i/>
                      <w:iCs/>
                    </w:rPr>
                    <w:t>(Fol. Urticae)</w:t>
                  </w:r>
                </w:p>
                <w:p>
                  <w:pPr>
                    <w:pStyle w:val="Style44"/>
                    <w:widowControl w:val="0"/>
                    <w:keepNext w:val="0"/>
                    <w:keepLines w:val="0"/>
                    <w:shd w:val="clear" w:color="auto" w:fill="auto"/>
                    <w:bidi w:val="0"/>
                    <w:jc w:val="left"/>
                    <w:spacing w:before="0" w:after="0"/>
                    <w:ind w:left="520" w:right="0" w:hanging="520"/>
                  </w:pPr>
                  <w:r>
                    <w:rPr>
                      <w:rStyle w:val="CharStyle67"/>
                    </w:rPr>
                    <w:t xml:space="preserve">150 g semeno lněné </w:t>
                  </w:r>
                  <w:r>
                    <w:rPr>
                      <w:rStyle w:val="CharStyle71"/>
                    </w:rPr>
                    <w:t>(Sem. Lini)</w:t>
                  </w:r>
                </w:p>
              </w:txbxContent>
            </v:textbox>
            <w10:wrap type="square" side="left" anchorx="margin" anchory="margin"/>
          </v:shape>
        </w:pict>
      </w:r>
      <w:r>
        <w:pict>
          <v:shape id="_x0000_s2374" type="#_x0000_t75" style="position:absolute;margin-left:262.45pt;margin-top:590.4pt;width:77.75pt;height:106.1pt;z-index:-125828742;mso-wrap-distance-left:5.pt;mso-wrap-distance-right:20.9pt;mso-wrap-distance-bottom:22.pt;mso-position-horizontal-relative:margin;mso-position-vertical-relative:margin" wrapcoords="0 0 21600 0 21600 21600 0 21600 0 0">
            <v:imagedata r:id="rId1356" r:href="rId1357"/>
            <w10:wrap type="square" anchorx="margin" anchory="margin"/>
          </v:shape>
        </w:pict>
      </w:r>
      <w:r>
        <w:rPr>
          <w:lang w:val="cs-CZ" w:eastAsia="cs-CZ" w:bidi="cs-CZ"/>
          <w:w w:val="100"/>
          <w:spacing w:val="0"/>
          <w:color w:val="000000"/>
          <w:position w:val="0"/>
        </w:rPr>
        <w:t>nikotinem:</w:t>
      </w:r>
    </w:p>
    <w:p>
      <w:pPr>
        <w:pStyle w:val="Style11"/>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 xml:space="preserve">Na </w:t>
      </w:r>
      <w:r>
        <w:rPr>
          <w:lang w:val="en-US" w:eastAsia="en-US" w:bidi="en-US"/>
          <w:w w:val="100"/>
          <w:spacing w:val="0"/>
          <w:color w:val="000000"/>
          <w:position w:val="0"/>
        </w:rPr>
        <w:t xml:space="preserve">1. </w:t>
      </w:r>
      <w:r>
        <w:rPr>
          <w:lang w:val="cs-CZ" w:eastAsia="cs-CZ" w:bidi="cs-CZ"/>
          <w:w w:val="100"/>
          <w:spacing w:val="0"/>
          <w:color w:val="000000"/>
          <w:position w:val="0"/>
        </w:rPr>
        <w:t xml:space="preserve">žebru z boku </w:t>
      </w:r>
      <w:r>
        <w:rPr>
          <w:rStyle w:val="CharStyle91"/>
        </w:rPr>
        <w:t xml:space="preserve">[113] </w:t>
      </w:r>
      <w:r>
        <w:rPr>
          <w:rStyle w:val="CharStyle273"/>
        </w:rPr>
        <w:t>fluórem:</w:t>
      </w:r>
    </w:p>
    <w:p>
      <w:pPr>
        <w:pStyle w:val="Style11"/>
        <w:numPr>
          <w:ilvl w:val="0"/>
          <w:numId w:val="599"/>
        </w:numPr>
        <w:tabs>
          <w:tab w:leader="none" w:pos="322" w:val="left"/>
        </w:tabs>
        <w:widowControl w:val="0"/>
        <w:keepNext w:val="0"/>
        <w:keepLines w:val="0"/>
        <w:shd w:val="clear" w:color="auto" w:fill="auto"/>
        <w:bidi w:val="0"/>
        <w:jc w:val="left"/>
        <w:spacing w:before="0" w:after="253" w:line="216" w:lineRule="exact"/>
        <w:ind w:left="240" w:right="0" w:hanging="240"/>
      </w:pPr>
      <w:r>
        <w:rPr>
          <w:lang w:val="cs-CZ" w:eastAsia="cs-CZ" w:bidi="cs-CZ"/>
          <w:w w:val="100"/>
          <w:spacing w:val="0"/>
          <w:color w:val="000000"/>
          <w:position w:val="0"/>
        </w:rPr>
        <w:t xml:space="preserve">Nad vnitřní hranu obočí </w:t>
      </w:r>
      <w:r>
        <w:rPr>
          <w:rStyle w:val="CharStyle91"/>
        </w:rPr>
        <w:t>[018]</w:t>
      </w:r>
    </w:p>
    <w:p>
      <w:pPr>
        <w:pStyle w:val="Style11"/>
        <w:numPr>
          <w:ilvl w:val="0"/>
          <w:numId w:val="599"/>
        </w:numPr>
        <w:tabs>
          <w:tab w:leader="none" w:pos="333"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 xml:space="preserve">Vedle nosu </w:t>
      </w:r>
      <w:r>
        <w:rPr>
          <w:rStyle w:val="CharStyle91"/>
        </w:rPr>
        <w:t>[020]</w:t>
      </w:r>
    </w:p>
    <w:p>
      <w:pPr>
        <w:pStyle w:val="Style11"/>
        <w:numPr>
          <w:ilvl w:val="0"/>
          <w:numId w:val="599"/>
        </w:numPr>
        <w:tabs>
          <w:tab w:leader="none" w:pos="333" w:val="left"/>
        </w:tabs>
        <w:widowControl w:val="0"/>
        <w:keepNext w:val="0"/>
        <w:keepLines w:val="0"/>
        <w:shd w:val="clear" w:color="auto" w:fill="auto"/>
        <w:bidi w:val="0"/>
        <w:jc w:val="left"/>
        <w:spacing w:before="0" w:after="401" w:line="216" w:lineRule="exact"/>
        <w:ind w:left="240" w:right="0" w:hanging="240"/>
      </w:pPr>
      <w:r>
        <w:rPr>
          <w:lang w:val="cs-CZ" w:eastAsia="cs-CZ" w:bidi="cs-CZ"/>
          <w:w w:val="100"/>
          <w:spacing w:val="0"/>
          <w:color w:val="000000"/>
          <w:position w:val="0"/>
        </w:rPr>
        <w:t>Na dolním okraji lícní kos</w:t>
        <w:softHyphen/>
        <w:t xml:space="preserve">ti </w:t>
      </w:r>
      <w:r>
        <w:rPr>
          <w:rStyle w:val="CharStyle91"/>
        </w:rPr>
        <w:t>[022]</w:t>
      </w:r>
    </w:p>
    <w:p>
      <w:pPr>
        <w:pStyle w:val="Style72"/>
        <w:widowControl w:val="0"/>
        <w:keepNext/>
        <w:keepLines/>
        <w:shd w:val="clear" w:color="auto" w:fill="auto"/>
        <w:bidi w:val="0"/>
        <w:spacing w:before="0" w:after="159" w:line="240" w:lineRule="exact"/>
        <w:ind w:left="0" w:right="0" w:firstLine="0"/>
      </w:pPr>
      <w:bookmarkStart w:id="331" w:name="bookmark331"/>
      <w:r>
        <w:rPr>
          <w:lang w:val="en-US" w:eastAsia="en-US" w:bidi="en-US"/>
          <w:sz w:val="24"/>
          <w:szCs w:val="24"/>
          <w:w w:val="100"/>
          <w:spacing w:val="0"/>
          <w:color w:val="000000"/>
          <w:position w:val="0"/>
        </w:rPr>
        <w:t>SOLAR PLEXUS</w:t>
      </w:r>
      <w:bookmarkEnd w:id="331"/>
    </w:p>
    <w:p>
      <w:pPr>
        <w:pStyle w:val="Style11"/>
        <w:numPr>
          <w:ilvl w:val="0"/>
          <w:numId w:val="601"/>
        </w:numPr>
        <w:tabs>
          <w:tab w:leader="none" w:pos="319"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3 cm pod hrudní kostí</w:t>
      </w:r>
    </w:p>
    <w:p>
      <w:pPr>
        <w:pStyle w:val="Style322"/>
        <w:tabs>
          <w:tab w:leader="none" w:pos="485" w:val="left"/>
        </w:tabs>
        <w:widowControl w:val="0"/>
        <w:keepNext w:val="0"/>
        <w:keepLines w:val="0"/>
        <w:shd w:val="clear" w:color="auto" w:fill="auto"/>
        <w:bidi w:val="0"/>
        <w:spacing w:before="0" w:after="253"/>
        <w:ind w:left="0" w:right="0"/>
      </w:pPr>
      <w:r>
        <w:rPr>
          <w:rStyle w:val="CharStyle324"/>
          <w:b/>
          <w:bCs/>
          <w:i/>
          <w:iCs/>
        </w:rPr>
        <w:t>[</w:t>
      </w:r>
      <w:r>
        <w:rPr>
          <w:lang w:val="cs-CZ" w:eastAsia="cs-CZ" w:bidi="cs-CZ"/>
          <w:w w:val="100"/>
          <w:spacing w:val="0"/>
          <w:color w:val="000000"/>
          <w:position w:val="0"/>
        </w:rPr>
        <w:t>120</w:t>
      </w:r>
      <w:r>
        <w:rPr>
          <w:rStyle w:val="CharStyle324"/>
          <w:b/>
          <w:bCs/>
          <w:i/>
          <w:iCs/>
        </w:rPr>
        <w:t>]</w:t>
      </w:r>
    </w:p>
    <w:p>
      <w:pPr>
        <w:pStyle w:val="Style11"/>
        <w:numPr>
          <w:ilvl w:val="0"/>
          <w:numId w:val="601"/>
        </w:numPr>
        <w:tabs>
          <w:tab w:leader="none" w:pos="333" w:val="left"/>
        </w:tabs>
        <w:widowControl w:val="0"/>
        <w:keepNext w:val="0"/>
        <w:keepLines w:val="0"/>
        <w:shd w:val="clear" w:color="auto" w:fill="auto"/>
        <w:bidi w:val="0"/>
        <w:jc w:val="both"/>
        <w:spacing w:before="0" w:after="651" w:line="200" w:lineRule="exact"/>
        <w:ind w:left="0" w:right="0" w:firstLine="0"/>
      </w:pPr>
      <w:r>
        <w:rPr>
          <w:lang w:val="cs-CZ" w:eastAsia="cs-CZ" w:bidi="cs-CZ"/>
          <w:w w:val="100"/>
          <w:spacing w:val="0"/>
          <w:color w:val="000000"/>
          <w:position w:val="0"/>
        </w:rPr>
        <w:t xml:space="preserve">5 cm pod pupkem </w:t>
      </w:r>
      <w:r>
        <w:rPr>
          <w:rStyle w:val="CharStyle91"/>
        </w:rPr>
        <w:t>[130]</w:t>
      </w:r>
    </w:p>
    <w:p>
      <w:pPr>
        <w:pStyle w:val="Style72"/>
        <w:widowControl w:val="0"/>
        <w:keepNext/>
        <w:keepLines/>
        <w:shd w:val="clear" w:color="auto" w:fill="auto"/>
        <w:bidi w:val="0"/>
        <w:spacing w:before="0" w:after="159" w:line="240" w:lineRule="exact"/>
        <w:ind w:left="0" w:right="0" w:firstLine="0"/>
      </w:pPr>
      <w:bookmarkStart w:id="332" w:name="bookmark332"/>
      <w:r>
        <w:rPr>
          <w:lang w:val="cs-CZ" w:eastAsia="cs-CZ" w:bidi="cs-CZ"/>
          <w:sz w:val="24"/>
          <w:szCs w:val="24"/>
          <w:w w:val="100"/>
          <w:spacing w:val="0"/>
          <w:color w:val="000000"/>
          <w:position w:val="0"/>
        </w:rPr>
        <w:t>VRÁTNÍK</w:t>
      </w:r>
      <w:bookmarkEnd w:id="332"/>
    </w:p>
    <w:p>
      <w:pPr>
        <w:pStyle w:val="Style11"/>
        <w:numPr>
          <w:ilvl w:val="0"/>
          <w:numId w:val="603"/>
        </w:numPr>
        <w:tabs>
          <w:tab w:leader="none" w:pos="319" w:val="left"/>
        </w:tabs>
        <w:widowControl w:val="0"/>
        <w:keepNext w:val="0"/>
        <w:keepLines w:val="0"/>
        <w:shd w:val="clear" w:color="auto" w:fill="auto"/>
        <w:bidi w:val="0"/>
        <w:jc w:val="left"/>
        <w:spacing w:before="0" w:after="250" w:line="212" w:lineRule="exact"/>
        <w:ind w:left="240" w:right="0" w:hanging="240"/>
      </w:pPr>
      <w:r>
        <w:rPr>
          <w:lang w:val="cs-CZ" w:eastAsia="cs-CZ" w:bidi="cs-CZ"/>
          <w:w w:val="100"/>
          <w:spacing w:val="0"/>
          <w:color w:val="000000"/>
          <w:position w:val="0"/>
        </w:rPr>
        <w:t>V zadní části temenní kos</w:t>
        <w:softHyphen/>
        <w:t xml:space="preserve">ti </w:t>
      </w:r>
      <w:r>
        <w:rPr>
          <w:rStyle w:val="CharStyle91"/>
        </w:rPr>
        <w:t>[09]</w:t>
      </w:r>
    </w:p>
    <w:p>
      <w:pPr>
        <w:pStyle w:val="Style11"/>
        <w:numPr>
          <w:ilvl w:val="0"/>
          <w:numId w:val="603"/>
        </w:numPr>
        <w:tabs>
          <w:tab w:leader="none" w:pos="333" w:val="left"/>
        </w:tabs>
        <w:widowControl w:val="0"/>
        <w:keepNext w:val="0"/>
        <w:keepLines w:val="0"/>
        <w:shd w:val="clear" w:color="auto" w:fill="auto"/>
        <w:bidi w:val="0"/>
        <w:jc w:val="both"/>
        <w:spacing w:before="0" w:after="893" w:line="200" w:lineRule="exact"/>
        <w:ind w:left="0" w:right="0" w:firstLine="0"/>
      </w:pPr>
      <w:r>
        <w:rPr>
          <w:lang w:val="cs-CZ" w:eastAsia="cs-CZ" w:bidi="cs-CZ"/>
          <w:w w:val="100"/>
          <w:spacing w:val="0"/>
          <w:color w:val="000000"/>
          <w:position w:val="0"/>
        </w:rPr>
        <w:t xml:space="preserve">Podél paže zezadu </w:t>
      </w:r>
      <w:r>
        <w:rPr>
          <w:rStyle w:val="CharStyle91"/>
        </w:rPr>
        <w:t>[512]</w:t>
      </w:r>
    </w:p>
    <w:p>
      <w:pPr>
        <w:pStyle w:val="Style213"/>
        <w:widowControl w:val="0"/>
        <w:keepNext w:val="0"/>
        <w:keepLines w:val="0"/>
        <w:shd w:val="clear" w:color="auto" w:fill="auto"/>
        <w:bidi w:val="0"/>
        <w:jc w:val="both"/>
        <w:spacing w:before="0" w:after="184" w:line="200" w:lineRule="exact"/>
        <w:ind w:left="0" w:right="0" w:firstLine="0"/>
      </w:pPr>
      <w:r>
        <w:rPr>
          <w:lang w:val="cs-CZ" w:eastAsia="cs-CZ" w:bidi="cs-CZ"/>
          <w:w w:val="100"/>
          <w:spacing w:val="0"/>
          <w:color w:val="000000"/>
          <w:position w:val="0"/>
        </w:rPr>
        <w:t>Kolika žaludeční</w:t>
      </w:r>
    </w:p>
    <w:p>
      <w:pPr>
        <w:pStyle w:val="Style11"/>
        <w:numPr>
          <w:ilvl w:val="0"/>
          <w:numId w:val="605"/>
        </w:numPr>
        <w:tabs>
          <w:tab w:leader="none" w:pos="322" w:val="left"/>
        </w:tabs>
        <w:widowControl w:val="0"/>
        <w:keepNext w:val="0"/>
        <w:keepLines w:val="0"/>
        <w:shd w:val="clear" w:color="auto" w:fill="auto"/>
        <w:bidi w:val="0"/>
        <w:jc w:val="both"/>
        <w:spacing w:before="0" w:after="173" w:line="200" w:lineRule="exact"/>
        <w:ind w:left="0" w:right="0" w:firstLine="0"/>
      </w:pPr>
      <w:r>
        <w:rPr>
          <w:lang w:val="cs-CZ" w:eastAsia="cs-CZ" w:bidi="cs-CZ"/>
          <w:w w:val="100"/>
          <w:spacing w:val="0"/>
          <w:color w:val="000000"/>
          <w:position w:val="0"/>
        </w:rPr>
        <w:t>Podél celé páteře</w:t>
      </w:r>
    </w:p>
    <w:p>
      <w:pPr>
        <w:pStyle w:val="Style11"/>
        <w:numPr>
          <w:ilvl w:val="0"/>
          <w:numId w:val="605"/>
        </w:numPr>
        <w:tabs>
          <w:tab w:leader="none" w:pos="333" w:val="left"/>
        </w:tabs>
        <w:widowControl w:val="0"/>
        <w:keepNext w:val="0"/>
        <w:keepLines w:val="0"/>
        <w:shd w:val="clear" w:color="auto" w:fill="auto"/>
        <w:bidi w:val="0"/>
        <w:jc w:val="left"/>
        <w:spacing w:before="0" w:after="2119" w:line="209" w:lineRule="exact"/>
        <w:ind w:left="240" w:right="0" w:hanging="240"/>
      </w:pPr>
      <w:r>
        <w:rPr>
          <w:lang w:val="cs-CZ" w:eastAsia="cs-CZ" w:bidi="cs-CZ"/>
          <w:w w:val="100"/>
          <w:spacing w:val="0"/>
          <w:color w:val="000000"/>
          <w:position w:val="0"/>
        </w:rPr>
        <w:t xml:space="preserve">Podél kosti </w:t>
      </w:r>
      <w:r>
        <w:rPr>
          <w:lang w:val="sk-SK" w:eastAsia="sk-SK" w:bidi="sk-SK"/>
          <w:w w:val="100"/>
          <w:spacing w:val="0"/>
          <w:color w:val="000000"/>
          <w:position w:val="0"/>
        </w:rPr>
        <w:t xml:space="preserve">holenní </w:t>
      </w:r>
      <w:r>
        <w:rPr>
          <w:lang w:val="cs-CZ" w:eastAsia="cs-CZ" w:bidi="cs-CZ"/>
          <w:w w:val="100"/>
          <w:spacing w:val="0"/>
          <w:color w:val="000000"/>
          <w:position w:val="0"/>
        </w:rPr>
        <w:t>a lýtko</w:t>
        <w:softHyphen/>
        <w:t>vé</w:t>
      </w:r>
    </w:p>
    <w:p>
      <w:pPr>
        <w:pStyle w:val="Style72"/>
        <w:widowControl w:val="0"/>
        <w:keepNext/>
        <w:keepLines/>
        <w:shd w:val="clear" w:color="auto" w:fill="auto"/>
        <w:bidi w:val="0"/>
        <w:spacing w:before="0" w:after="0" w:line="260" w:lineRule="exact"/>
        <w:ind w:left="0" w:right="0" w:firstLine="0"/>
      </w:pPr>
      <w:bookmarkStart w:id="333" w:name="bookmark333"/>
      <w:r>
        <w:rPr>
          <w:lang w:val="cs-CZ" w:eastAsia="cs-CZ" w:bidi="cs-CZ"/>
          <w:sz w:val="24"/>
          <w:szCs w:val="24"/>
          <w:w w:val="100"/>
          <w:spacing w:val="0"/>
          <w:color w:val="000000"/>
          <w:position w:val="0"/>
        </w:rPr>
        <w:t xml:space="preserve">VŘED DVANÁCTNÍKU </w:t>
      </w:r>
      <w:r>
        <w:rPr>
          <w:rStyle w:val="CharStyle79"/>
          <w:lang w:val="en-US" w:eastAsia="en-US" w:bidi="en-US"/>
          <w:b w:val="0"/>
          <w:bCs w:val="0"/>
        </w:rPr>
        <w:t xml:space="preserve">(Ulcus </w:t>
      </w:r>
      <w:r>
        <w:rPr>
          <w:rStyle w:val="CharStyle79"/>
          <w:b w:val="0"/>
          <w:bCs w:val="0"/>
        </w:rPr>
        <w:t>duodemi)</w:t>
      </w:r>
      <w:bookmarkEnd w:id="333"/>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je nemocí civilizační. Postihuje spíše muže mezi 30. a 40. rokem života a má pozadí nervové, příčinou je kouření, alkohol, břišní kýla a nadbytek žaludečních šťáv.</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nevolnost, nechutenství, zvracení, bolesti ustupují po jídle, nadýmání</w:t>
        <w:br w:type="column"/>
      </w:r>
      <w:r>
        <w:rPr>
          <w:rStyle w:val="CharStyle45"/>
        </w:rPr>
        <w:t>50 g třezalka</w:t>
      </w:r>
    </w:p>
    <w:p>
      <w:pPr>
        <w:pStyle w:val="Style68"/>
        <w:widowControl w:val="0"/>
        <w:keepNext w:val="0"/>
        <w:keepLines w:val="0"/>
        <w:shd w:val="clear" w:color="auto" w:fill="auto"/>
        <w:bidi w:val="0"/>
        <w:jc w:val="left"/>
        <w:spacing w:before="0" w:after="0"/>
        <w:ind w:left="0" w:right="520" w:firstLine="560"/>
      </w:pPr>
      <w:r>
        <w:rPr>
          <w:lang w:val="cs-CZ" w:eastAsia="cs-CZ" w:bidi="cs-CZ"/>
          <w:w w:val="100"/>
          <w:spacing w:val="0"/>
          <w:color w:val="000000"/>
          <w:position w:val="0"/>
        </w:rPr>
        <w:t>(Hb. Hyperici) 50-100 g kvét malvy (Fl. Malvae)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lékořice!</w:t>
      </w:r>
    </w:p>
    <w:p>
      <w:pPr>
        <w:pStyle w:val="Style44"/>
        <w:widowControl w:val="0"/>
        <w:keepNext w:val="0"/>
        <w:keepLines w:val="0"/>
        <w:shd w:val="clear" w:color="auto" w:fill="auto"/>
        <w:bidi w:val="0"/>
        <w:spacing w:before="0" w:after="91"/>
        <w:ind w:left="300" w:right="0" w:firstLine="260"/>
      </w:pPr>
      <w:r>
        <w:rPr>
          <w:rStyle w:val="CharStyle75"/>
        </w:rPr>
        <w:t xml:space="preserve">(Rad. Glycyrrhizae) </w:t>
      </w:r>
      <w:r>
        <w:rPr>
          <w:lang w:val="cs-CZ" w:eastAsia="cs-CZ" w:bidi="cs-CZ"/>
          <w:w w:val="100"/>
          <w:spacing w:val="0"/>
          <w:color w:val="000000"/>
          <w:position w:val="0"/>
        </w:rPr>
        <w:t>- likviduj e vředy během 3 týdnů, ale nesmí se používat u nemocných ledvin, ve stáří, při skleróze a vysokém tla</w:t>
        <w:softHyphen/>
        <w:t xml:space="preserve">ku). V těch případech ji nahradí mech </w:t>
      </w:r>
      <w:r>
        <w:rPr>
          <w:lang w:val="sk-SK" w:eastAsia="sk-SK" w:bidi="sk-SK"/>
          <w:w w:val="100"/>
          <w:spacing w:val="0"/>
          <w:color w:val="000000"/>
          <w:position w:val="0"/>
        </w:rPr>
        <w:t xml:space="preserve">islandský </w:t>
      </w:r>
      <w:r>
        <w:rPr>
          <w:lang w:val="cs-CZ" w:eastAsia="cs-CZ" w:bidi="cs-CZ"/>
          <w:w w:val="100"/>
          <w:spacing w:val="0"/>
          <w:color w:val="000000"/>
          <w:position w:val="0"/>
        </w:rPr>
        <w:t xml:space="preserve">(pukléřka isl. - </w:t>
      </w:r>
      <w:r>
        <w:rPr>
          <w:lang w:val="en-US" w:eastAsia="en-US" w:bidi="en-US"/>
          <w:w w:val="100"/>
          <w:spacing w:val="0"/>
          <w:color w:val="000000"/>
          <w:position w:val="0"/>
        </w:rPr>
        <w:t xml:space="preserve">Lichen </w:t>
      </w:r>
      <w:r>
        <w:rPr>
          <w:lang w:val="cs-CZ" w:eastAsia="cs-CZ" w:bidi="cs-CZ"/>
          <w:w w:val="100"/>
          <w:spacing w:val="0"/>
          <w:color w:val="000000"/>
          <w:position w:val="0"/>
        </w:rPr>
        <w:t>islandicus)</w:t>
      </w:r>
    </w:p>
    <w:p>
      <w:pPr>
        <w:pStyle w:val="Style11"/>
        <w:widowControl w:val="0"/>
        <w:keepNext w:val="0"/>
        <w:keepLines w:val="0"/>
        <w:shd w:val="clear" w:color="auto" w:fill="auto"/>
        <w:bidi w:val="0"/>
        <w:jc w:val="left"/>
        <w:spacing w:before="0" w:after="0" w:line="227" w:lineRule="exact"/>
        <w:ind w:left="0" w:right="0" w:firstLine="30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left"/>
        <w:spacing w:before="0" w:after="57" w:line="200" w:lineRule="exact"/>
        <w:ind w:left="0" w:right="0" w:firstLine="300"/>
      </w:pPr>
      <w:r>
        <w:rPr>
          <w:lang w:val="cs-CZ" w:eastAsia="cs-CZ" w:bidi="cs-CZ"/>
          <w:w w:val="100"/>
          <w:spacing w:val="0"/>
          <w:color w:val="000000"/>
          <w:position w:val="0"/>
        </w:rPr>
        <w:t>Po chemoterapii: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jitrocel</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(Fol. Plantaginis)</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lusk fazole</w:t>
      </w:r>
    </w:p>
    <w:p>
      <w:pPr>
        <w:pStyle w:val="Style68"/>
        <w:widowControl w:val="0"/>
        <w:keepNext w:val="0"/>
        <w:keepLines w:val="0"/>
        <w:shd w:val="clear" w:color="auto" w:fill="auto"/>
        <w:bidi w:val="0"/>
        <w:jc w:val="left"/>
        <w:spacing w:before="0" w:after="0"/>
        <w:ind w:left="300" w:right="0" w:firstLine="44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(Hb. Hyperici)</w:t>
      </w:r>
    </w:p>
    <w:p>
      <w:pPr>
        <w:pStyle w:val="Style11"/>
        <w:widowControl w:val="0"/>
        <w:keepNext w:val="0"/>
        <w:keepLines w:val="0"/>
        <w:shd w:val="clear" w:color="auto" w:fill="auto"/>
        <w:bidi w:val="0"/>
        <w:jc w:val="left"/>
        <w:spacing w:before="0" w:after="136" w:line="220" w:lineRule="exact"/>
        <w:ind w:left="0" w:right="0" w:firstLine="300"/>
      </w:pPr>
      <w:r>
        <w:rPr>
          <w:lang w:val="cs-CZ" w:eastAsia="cs-CZ" w:bidi="cs-CZ"/>
          <w:w w:val="100"/>
          <w:spacing w:val="0"/>
          <w:color w:val="000000"/>
          <w:position w:val="0"/>
        </w:rPr>
        <w:t>1 lžička na šálek, jen zapařit a odstavit na 30 minut. Pít 2x denně šálek před jídlem.</w:t>
      </w:r>
    </w:p>
    <w:p>
      <w:pPr>
        <w:pStyle w:val="Style51"/>
        <w:widowControl w:val="0"/>
        <w:keepNext w:val="0"/>
        <w:keepLines w:val="0"/>
        <w:shd w:val="clear" w:color="auto" w:fill="auto"/>
        <w:bidi w:val="0"/>
        <w:jc w:val="left"/>
        <w:spacing w:before="0" w:after="47" w:line="200" w:lineRule="exact"/>
        <w:ind w:left="0" w:right="0" w:firstLine="300"/>
      </w:pPr>
      <w:r>
        <w:rPr>
          <w:lang w:val="cs-CZ" w:eastAsia="cs-CZ" w:bidi="cs-CZ"/>
          <w:w w:val="100"/>
          <w:spacing w:val="0"/>
          <w:color w:val="000000"/>
          <w:position w:val="0"/>
        </w:rPr>
        <w:t>Praktické rady:</w:t>
      </w:r>
    </w:p>
    <w:p>
      <w:pPr>
        <w:pStyle w:val="Style11"/>
        <w:numPr>
          <w:ilvl w:val="0"/>
          <w:numId w:val="607"/>
        </w:numPr>
        <w:tabs>
          <w:tab w:leader="none" w:pos="28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w:t>
      </w:r>
    </w:p>
    <w:p>
      <w:pPr>
        <w:pStyle w:val="Style11"/>
        <w:numPr>
          <w:ilvl w:val="0"/>
          <w:numId w:val="607"/>
        </w:numPr>
        <w:tabs>
          <w:tab w:leader="none" w:pos="29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Vést klidný život.</w:t>
      </w:r>
    </w:p>
    <w:p>
      <w:pPr>
        <w:pStyle w:val="Style11"/>
        <w:numPr>
          <w:ilvl w:val="0"/>
          <w:numId w:val="607"/>
        </w:numPr>
        <w:tabs>
          <w:tab w:leader="none" w:pos="29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Vitamíny </w:t>
      </w:r>
      <w:r>
        <w:rPr>
          <w:lang w:val="sk-SK" w:eastAsia="sk-SK" w:bidi="sk-SK"/>
          <w:w w:val="100"/>
          <w:spacing w:val="0"/>
          <w:color w:val="000000"/>
          <w:position w:val="0"/>
        </w:rPr>
        <w:t xml:space="preserve">B, </w:t>
      </w:r>
      <w:r>
        <w:rPr>
          <w:lang w:val="cs-CZ" w:eastAsia="cs-CZ" w:bidi="cs-CZ"/>
          <w:w w:val="100"/>
          <w:spacing w:val="0"/>
          <w:color w:val="000000"/>
          <w:position w:val="0"/>
        </w:rPr>
        <w:t>C a zelí.</w:t>
      </w:r>
    </w:p>
    <w:p>
      <w:pPr>
        <w:pStyle w:val="Style11"/>
        <w:numPr>
          <w:ilvl w:val="0"/>
          <w:numId w:val="607"/>
        </w:numPr>
        <w:tabs>
          <w:tab w:leader="none" w:pos="29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Pohanka s kefírem nebo kyselým mlékem.</w:t>
      </w:r>
    </w:p>
    <w:p>
      <w:pPr>
        <w:pStyle w:val="Style11"/>
        <w:numPr>
          <w:ilvl w:val="0"/>
          <w:numId w:val="607"/>
        </w:numPr>
        <w:tabs>
          <w:tab w:leader="none" w:pos="29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Hodně spánku.</w:t>
      </w:r>
    </w:p>
    <w:p>
      <w:pPr>
        <w:pStyle w:val="Style11"/>
        <w:numPr>
          <w:ilvl w:val="0"/>
          <w:numId w:val="607"/>
        </w:numPr>
        <w:tabs>
          <w:tab w:leader="none" w:pos="29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Nehádat se, nerozčilovat, ničeho se nebát.</w:t>
      </w:r>
    </w:p>
    <w:p>
      <w:pPr>
        <w:pStyle w:val="Style11"/>
        <w:widowControl w:val="0"/>
        <w:keepNext w:val="0"/>
        <w:keepLines w:val="0"/>
        <w:shd w:val="clear" w:color="auto" w:fill="auto"/>
        <w:bidi w:val="0"/>
        <w:jc w:val="left"/>
        <w:spacing w:before="0" w:after="49" w:line="200" w:lineRule="exact"/>
        <w:ind w:left="0" w:right="0" w:firstLine="300"/>
      </w:pPr>
      <w:r>
        <w:rPr>
          <w:lang w:val="cs-CZ" w:eastAsia="cs-CZ" w:bidi="cs-CZ"/>
          <w:w w:val="100"/>
          <w:spacing w:val="0"/>
          <w:color w:val="000000"/>
          <w:position w:val="0"/>
        </w:rPr>
        <w:t>Při opakovaných onemocněních jako ochrana:</w:t>
      </w:r>
    </w:p>
    <w:p>
      <w:pPr>
        <w:pStyle w:val="Style44"/>
        <w:widowControl w:val="0"/>
        <w:keepNext w:val="0"/>
        <w:keepLines w:val="0"/>
        <w:shd w:val="clear" w:color="auto" w:fill="auto"/>
        <w:bidi w:val="0"/>
        <w:jc w:val="left"/>
        <w:spacing w:before="0" w:after="0"/>
        <w:ind w:left="740" w:right="0" w:hanging="440"/>
      </w:pPr>
      <w:r>
        <w:rPr>
          <w:lang w:val="cs-CZ" w:eastAsia="cs-CZ" w:bidi="cs-CZ"/>
          <w:w w:val="100"/>
          <w:spacing w:val="0"/>
          <w:color w:val="000000"/>
          <w:position w:val="0"/>
        </w:rPr>
        <w:t xml:space="preserve">100 g kořen proskurníku </w:t>
      </w:r>
      <w:r>
        <w:rPr>
          <w:rStyle w:val="CharStyle75"/>
        </w:rPr>
        <w:t>(Rad. Althaeae)</w:t>
      </w:r>
    </w:p>
    <w:p>
      <w:pPr>
        <w:pStyle w:val="Style44"/>
        <w:widowControl w:val="0"/>
        <w:keepNext w:val="0"/>
        <w:keepLines w:val="0"/>
        <w:shd w:val="clear" w:color="auto" w:fill="auto"/>
        <w:bidi w:val="0"/>
        <w:jc w:val="left"/>
        <w:spacing w:before="0" w:after="0"/>
        <w:ind w:left="740" w:right="0" w:hanging="440"/>
      </w:pPr>
      <w:r>
        <w:rPr>
          <w:lang w:val="cs-CZ" w:eastAsia="cs-CZ" w:bidi="cs-CZ"/>
          <w:w w:val="100"/>
          <w:spacing w:val="0"/>
          <w:color w:val="000000"/>
          <w:position w:val="0"/>
        </w:rPr>
        <w:t xml:space="preserve">200 g kořen pampelišky </w:t>
      </w:r>
      <w:r>
        <w:rPr>
          <w:rStyle w:val="CharStyle75"/>
        </w:rPr>
        <w:t>(Rad. Taraxaci)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300" w:right="400" w:firstLine="440"/>
      </w:pPr>
      <w:r>
        <w:rPr>
          <w:lang w:val="cs-CZ" w:eastAsia="cs-CZ" w:bidi="cs-CZ"/>
          <w:w w:val="100"/>
          <w:spacing w:val="0"/>
          <w:color w:val="000000"/>
          <w:position w:val="0"/>
        </w:rPr>
        <w:t xml:space="preserve">(Hb. Agrimoniae) </w:t>
      </w:r>
      <w:r>
        <w:rPr>
          <w:rStyle w:val="CharStyle77"/>
          <w:i w:val="0"/>
          <w:iCs w:val="0"/>
        </w:rPr>
        <w:t xml:space="preserve">50 g mochna husí </w:t>
      </w:r>
      <w:r>
        <w:rPr>
          <w:lang w:val="cs-CZ" w:eastAsia="cs-CZ" w:bidi="cs-CZ"/>
          <w:w w:val="100"/>
          <w:spacing w:val="0"/>
          <w:color w:val="000000"/>
          <w:position w:val="0"/>
        </w:rPr>
        <w:t>(Hb. Anserinae)</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0"/>
        <w:ind w:left="300" w:right="400" w:firstLine="440"/>
      </w:pPr>
      <w:r>
        <w:rPr>
          <w:lang w:val="cs-CZ" w:eastAsia="cs-CZ" w:bidi="cs-CZ"/>
          <w:w w:val="100"/>
          <w:spacing w:val="0"/>
          <w:color w:val="000000"/>
          <w:position w:val="0"/>
        </w:rPr>
        <w:t xml:space="preserve">(Hb. Cnici bened.) </w:t>
      </w:r>
      <w:r>
        <w:rPr>
          <w:rStyle w:val="CharStyle77"/>
          <w:i w:val="0"/>
          <w:iCs w:val="0"/>
        </w:rPr>
        <w:t>50 g třezalka</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100"/>
        <w:ind w:left="300" w:right="400" w:firstLine="44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77"/>
          <w:i w:val="0"/>
          <w:iCs w:val="0"/>
        </w:rPr>
        <w:t xml:space="preserve">50 g dobromysl </w:t>
      </w:r>
      <w:r>
        <w:rPr>
          <w:lang w:val="cs-CZ" w:eastAsia="cs-CZ" w:bidi="cs-CZ"/>
          <w:w w:val="100"/>
          <w:spacing w:val="0"/>
          <w:color w:val="000000"/>
          <w:position w:val="0"/>
        </w:rPr>
        <w:t>(Hb. Origani)</w:t>
      </w:r>
    </w:p>
    <w:p>
      <w:pPr>
        <w:pStyle w:val="Style11"/>
        <w:widowControl w:val="0"/>
        <w:keepNext w:val="0"/>
        <w:keepLines w:val="0"/>
        <w:shd w:val="clear" w:color="auto" w:fill="auto"/>
        <w:bidi w:val="0"/>
        <w:jc w:val="left"/>
        <w:spacing w:before="0" w:after="720" w:line="216" w:lineRule="exact"/>
        <w:ind w:left="0" w:right="0" w:firstLine="300"/>
      </w:pPr>
      <w:r>
        <w:rPr>
          <w:lang w:val="cs-CZ" w:eastAsia="cs-CZ" w:bidi="cs-CZ"/>
          <w:w w:val="100"/>
          <w:spacing w:val="0"/>
          <w:color w:val="000000"/>
          <w:position w:val="0"/>
        </w:rPr>
        <w:t>1 lžička na šálek, vařit 3 minuty a pít 2x denně před jí</w:t>
        <w:softHyphen/>
        <w:t>dlem.</w:t>
      </w:r>
    </w:p>
    <w:p>
      <w:pPr>
        <w:pStyle w:val="Style11"/>
        <w:numPr>
          <w:ilvl w:val="0"/>
          <w:numId w:val="609"/>
        </w:numPr>
        <w:tabs>
          <w:tab w:leader="none" w:pos="276" w:val="left"/>
        </w:tabs>
        <w:widowControl w:val="0"/>
        <w:keepNext w:val="0"/>
        <w:keepLines w:val="0"/>
        <w:shd w:val="clear" w:color="auto" w:fill="auto"/>
        <w:bidi w:val="0"/>
        <w:jc w:val="left"/>
        <w:spacing w:before="0" w:after="133" w:line="216" w:lineRule="exact"/>
        <w:ind w:left="300" w:right="0" w:hanging="300"/>
      </w:pPr>
      <w:r>
        <w:rPr>
          <w:lang w:val="cs-CZ" w:eastAsia="cs-CZ" w:bidi="cs-CZ"/>
          <w:w w:val="100"/>
          <w:spacing w:val="0"/>
          <w:color w:val="000000"/>
          <w:position w:val="0"/>
        </w:rPr>
        <w:t xml:space="preserve">Nad vnitřním koutkem oka </w:t>
      </w:r>
      <w:r>
        <w:rPr>
          <w:rStyle w:val="CharStyle91"/>
        </w:rPr>
        <w:t>[014]</w:t>
      </w:r>
    </w:p>
    <w:p>
      <w:pPr>
        <w:pStyle w:val="Style11"/>
        <w:numPr>
          <w:ilvl w:val="0"/>
          <w:numId w:val="609"/>
        </w:numPr>
        <w:tabs>
          <w:tab w:leader="none" w:pos="290" w:val="left"/>
        </w:tabs>
        <w:widowControl w:val="0"/>
        <w:keepNext w:val="0"/>
        <w:keepLines w:val="0"/>
        <w:shd w:val="clear" w:color="auto" w:fill="auto"/>
        <w:bidi w:val="0"/>
        <w:jc w:val="both"/>
        <w:spacing w:before="0" w:after="0" w:line="200" w:lineRule="exact"/>
        <w:ind w:left="0" w:right="0" w:firstLine="0"/>
        <w:sectPr>
          <w:headerReference w:type="even" r:id="rId1358"/>
          <w:headerReference w:type="default" r:id="rId1359"/>
          <w:headerReference w:type="first" r:id="rId1360"/>
          <w:titlePg/>
          <w:pgSz w:w="12258" w:h="17255"/>
          <w:pgMar w:top="1456" w:left="1060" w:right="1378" w:bottom="1778" w:header="0" w:footer="3" w:gutter="0"/>
          <w:rtlGutter w:val="0"/>
          <w:cols w:num="2" w:sep="1" w:space="330"/>
          <w:noEndnote/>
          <w:docGrid w:linePitch="360"/>
        </w:sectPr>
      </w:pPr>
      <w:r>
        <w:rPr>
          <w:lang w:val="cs-CZ" w:eastAsia="cs-CZ" w:bidi="cs-CZ"/>
          <w:w w:val="100"/>
          <w:spacing w:val="0"/>
          <w:color w:val="000000"/>
          <w:position w:val="0"/>
        </w:rPr>
        <w:t xml:space="preserve">Uprostřed nosu </w:t>
      </w:r>
      <w:r>
        <w:rPr>
          <w:rStyle w:val="CharStyle91"/>
        </w:rPr>
        <w:t>[016]</w:t>
      </w:r>
    </w:p>
    <w:p>
      <w:pPr>
        <w:widowControl w:val="0"/>
        <w:rPr>
          <w:sz w:val="2"/>
          <w:szCs w:val="2"/>
        </w:rPr>
      </w:pPr>
      <w:r>
        <w:pict>
          <v:shape id="_x0000_s2378" type="#_x0000_t75" style="position:absolute;margin-left:-84.05pt;margin-top:0;width:74.9pt;height:92.65pt;z-index:-125828741;mso-wrap-distance-left:5.pt;mso-wrap-distance-right:16.9pt;mso-position-horizontal-relative:margin" wrapcoords="0 0 21600 0 21600 21600 0 21600 0 0">
            <v:imagedata r:id="rId1361" r:href="rId1362"/>
            <w10:wrap type="square" side="right" anchorx="margin"/>
          </v:shape>
        </w:pict>
      </w:r>
      <w:r>
        <w:pict>
          <v:shape id="_x0000_s2379" type="#_x0000_t75" style="position:absolute;margin-left:-80.3pt;margin-top:101.15pt;width:65.3pt;height:96.pt;z-index:-125828740;mso-wrap-distance-left:5.pt;mso-wrap-distance-right:22.5pt;mso-position-horizontal-relative:margin" wrapcoords="0 0 21600 0 21600 21600 0 21600 0 0">
            <v:imagedata r:id="rId1363" r:href="rId1364"/>
            <w10:wrap type="square" side="right" anchorx="margin"/>
          </v:shape>
        </w:pict>
      </w:r>
      <w:r>
        <w:pict>
          <v:shape id="_x0000_s2380" type="#_x0000_t202" style="position:absolute;margin-left:-92.5pt;margin-top:214.9pt;width:171.7pt;height:16.6pt;z-index:-125828739;mso-wrap-distance-left:5.pt;mso-wrap-distance-top:16.2pt;mso-wrap-distance-right:66.9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PŘÍČINY BOLESTI BŘICHA</w:t>
                  </w:r>
                </w:p>
              </w:txbxContent>
            </v:textbox>
            <w10:wrap type="topAndBottom" anchorx="margin"/>
          </v:shape>
        </w:pict>
      </w:r>
      <w:r>
        <w:pict>
          <v:shape id="_x0000_s2381" type="#_x0000_t75" style="position:absolute;margin-left:-82.8pt;margin-top:249.85pt;width:71.05pt;height:120.95pt;z-index:-125828738;mso-wrap-distance-left:5.pt;mso-wrap-distance-right:19.45pt;mso-position-horizontal-relative:margin" wrapcoords="0 0 21600 0 21600 21600 0 21600 0 0">
            <v:imagedata r:id="rId1365" r:href="rId1366"/>
            <w10:wrap type="square" side="right" anchorx="margin"/>
          </v:shape>
        </w:pict>
      </w:r>
      <w:r>
        <w:pict>
          <v:shape id="_x0000_s2382" type="#_x0000_t202" style="position:absolute;margin-left:-93.95pt;margin-top:386.8pt;width:110.9pt;height:77.2pt;z-index:-125828737;mso-wrap-distance-left:5.pt;mso-wrap-distance-top:15.8pt;mso-wrap-distance-right:19.6pt;mso-wrap-distance-bottom:19.3pt;mso-position-horizontal-relative:margin" filled="f" stroked="f">
            <v:textbox style="mso-fit-shape-to-text:t" inset="0,0,0,0">
              <w:txbxContent>
                <w:p>
                  <w:pPr>
                    <w:pStyle w:val="Style213"/>
                    <w:widowControl w:val="0"/>
                    <w:keepNext w:val="0"/>
                    <w:keepLines w:val="0"/>
                    <w:shd w:val="clear" w:color="auto" w:fill="auto"/>
                    <w:bidi w:val="0"/>
                    <w:jc w:val="both"/>
                    <w:spacing w:before="0" w:after="0" w:line="212" w:lineRule="exact"/>
                    <w:ind w:left="0" w:right="0" w:firstLine="0"/>
                  </w:pPr>
                  <w:r>
                    <w:rPr>
                      <w:rStyle w:val="CharStyle214"/>
                      <w:b/>
                      <w:bCs/>
                    </w:rPr>
                    <w:t>1. Bolest na pravé straně</w:t>
                  </w:r>
                </w:p>
                <w:p>
                  <w:pPr>
                    <w:pStyle w:val="Style11"/>
                    <w:numPr>
                      <w:ilvl w:val="0"/>
                      <w:numId w:val="611"/>
                    </w:numPr>
                    <w:tabs>
                      <w:tab w:leader="none" w:pos="194" w:val="left"/>
                    </w:tabs>
                    <w:widowControl w:val="0"/>
                    <w:keepNext w:val="0"/>
                    <w:keepLines w:val="0"/>
                    <w:shd w:val="clear" w:color="auto" w:fill="auto"/>
                    <w:bidi w:val="0"/>
                    <w:jc w:val="both"/>
                    <w:spacing w:before="0" w:after="0" w:line="212" w:lineRule="exact"/>
                    <w:ind w:left="0" w:right="0" w:firstLine="0"/>
                  </w:pPr>
                  <w:r>
                    <w:rPr>
                      <w:rStyle w:val="CharStyle62"/>
                      <w:lang w:val="sk-SK" w:eastAsia="sk-SK" w:bidi="sk-SK"/>
                    </w:rPr>
                    <w:t xml:space="preserve">zauzlení </w:t>
                  </w:r>
                  <w:r>
                    <w:rPr>
                      <w:rStyle w:val="CharStyle62"/>
                    </w:rPr>
                    <w:t>střev</w:t>
                  </w:r>
                </w:p>
                <w:p>
                  <w:pPr>
                    <w:pStyle w:val="Style11"/>
                    <w:numPr>
                      <w:ilvl w:val="0"/>
                      <w:numId w:val="611"/>
                    </w:numPr>
                    <w:tabs>
                      <w:tab w:leader="none" w:pos="194" w:val="left"/>
                    </w:tabs>
                    <w:widowControl w:val="0"/>
                    <w:keepNext w:val="0"/>
                    <w:keepLines w:val="0"/>
                    <w:shd w:val="clear" w:color="auto" w:fill="auto"/>
                    <w:bidi w:val="0"/>
                    <w:jc w:val="both"/>
                    <w:spacing w:before="0" w:after="0" w:line="212" w:lineRule="exact"/>
                    <w:ind w:left="0" w:right="0" w:firstLine="0"/>
                  </w:pPr>
                  <w:r>
                    <w:rPr>
                      <w:rStyle w:val="CharStyle62"/>
                    </w:rPr>
                    <w:t>játra</w:t>
                  </w:r>
                </w:p>
                <w:p>
                  <w:pPr>
                    <w:pStyle w:val="Style11"/>
                    <w:numPr>
                      <w:ilvl w:val="0"/>
                      <w:numId w:val="611"/>
                    </w:numPr>
                    <w:tabs>
                      <w:tab w:leader="none" w:pos="194" w:val="left"/>
                    </w:tabs>
                    <w:widowControl w:val="0"/>
                    <w:keepNext w:val="0"/>
                    <w:keepLines w:val="0"/>
                    <w:shd w:val="clear" w:color="auto" w:fill="auto"/>
                    <w:bidi w:val="0"/>
                    <w:jc w:val="both"/>
                    <w:spacing w:before="0" w:after="0" w:line="212" w:lineRule="exact"/>
                    <w:ind w:left="0" w:right="0" w:firstLine="0"/>
                  </w:pPr>
                  <w:r>
                    <w:rPr>
                      <w:rStyle w:val="CharStyle62"/>
                    </w:rPr>
                    <w:t>výduť</w:t>
                  </w:r>
                </w:p>
                <w:p>
                  <w:pPr>
                    <w:pStyle w:val="Style11"/>
                    <w:numPr>
                      <w:ilvl w:val="0"/>
                      <w:numId w:val="611"/>
                    </w:numPr>
                    <w:tabs>
                      <w:tab w:leader="none" w:pos="198" w:val="left"/>
                    </w:tabs>
                    <w:widowControl w:val="0"/>
                    <w:keepNext w:val="0"/>
                    <w:keepLines w:val="0"/>
                    <w:shd w:val="clear" w:color="auto" w:fill="auto"/>
                    <w:bidi w:val="0"/>
                    <w:jc w:val="both"/>
                    <w:spacing w:before="0" w:after="0" w:line="212" w:lineRule="exact"/>
                    <w:ind w:left="0" w:right="0" w:firstLine="0"/>
                  </w:pPr>
                  <w:r>
                    <w:rPr>
                      <w:rStyle w:val="CharStyle62"/>
                    </w:rPr>
                    <w:t>žlučové kameny</w:t>
                  </w:r>
                </w:p>
                <w:p>
                  <w:pPr>
                    <w:pStyle w:val="Style11"/>
                    <w:numPr>
                      <w:ilvl w:val="0"/>
                      <w:numId w:val="611"/>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ledvina</w:t>
                  </w:r>
                </w:p>
                <w:p>
                  <w:pPr>
                    <w:pStyle w:val="Style11"/>
                    <w:numPr>
                      <w:ilvl w:val="0"/>
                      <w:numId w:val="611"/>
                    </w:numPr>
                    <w:tabs>
                      <w:tab w:leader="none" w:pos="202" w:val="left"/>
                    </w:tabs>
                    <w:widowControl w:val="0"/>
                    <w:keepNext w:val="0"/>
                    <w:keepLines w:val="0"/>
                    <w:shd w:val="clear" w:color="auto" w:fill="auto"/>
                    <w:bidi w:val="0"/>
                    <w:jc w:val="both"/>
                    <w:spacing w:before="0" w:after="0" w:line="212" w:lineRule="exact"/>
                    <w:ind w:left="0" w:right="0" w:firstLine="0"/>
                  </w:pPr>
                  <w:r>
                    <w:rPr>
                      <w:rStyle w:val="CharStyle62"/>
                    </w:rPr>
                    <w:t>hnisavé ohnisko</w:t>
                  </w:r>
                </w:p>
              </w:txbxContent>
            </v:textbox>
            <w10:wrap type="square" side="right" anchorx="margin"/>
          </v:shape>
        </w:pict>
      </w:r>
      <w:r>
        <w:pict>
          <v:shape id="_x0000_s2383" type="#_x0000_t75" style="position:absolute;margin-left:-85.15pt;margin-top:483.3pt;width:75.85pt;height:107.05pt;z-index:-125828736;mso-wrap-distance-left:5.pt;mso-wrap-distance-right:17.1pt;mso-position-horizontal-relative:margin" wrapcoords="0 0 21600 0 21600 21600 0 21600 0 0">
            <v:imagedata r:id="rId1367" r:href="rId1368"/>
            <w10:wrap type="square" side="right" anchorx="margin"/>
          </v:shape>
        </w:pict>
      </w:r>
      <w:r>
        <w:pict>
          <v:shape id="_x0000_s2384" type="#_x0000_t75" style="position:absolute;margin-left:-84.6pt;margin-top:611.45pt;width:73.45pt;height:88.3pt;z-index:-125828735;mso-wrap-distance-left:5.pt;mso-wrap-distance-right:18.7pt;mso-position-horizontal-relative:margin" wrapcoords="0 0 21600 0 21600 21600 0 21600 0 0">
            <v:imagedata r:id="rId1369" r:href="rId1370"/>
            <w10:wrap type="square" side="right" anchorx="margin"/>
          </v:shape>
        </w:pict>
      </w:r>
      <w:r>
        <w:pict>
          <v:shape id="_x0000_s2385" type="#_x0000_t75" style="position:absolute;margin-left:164.15pt;margin-top:4.5pt;width:92.15pt;height:106.1pt;z-index:-125828734;mso-wrap-distance-left:5.pt;mso-wrap-distance-right:5.pt;mso-position-horizontal-relative:margin" wrapcoords="0 0 21600 0 21600 21600 0 21600 0 0">
            <v:imagedata r:id="rId1371" r:href="rId1372"/>
            <w10:wrap type="square" anchorx="margin"/>
          </v:shape>
        </w:pict>
      </w:r>
      <w:r>
        <w:pict>
          <v:shape id="_x0000_s2386" type="#_x0000_t202" style="position:absolute;margin-left:165.6pt;margin-top:122.05pt;width:219.8pt;height:151.55pt;z-index:-125828733;mso-wrap-distance-left:5.pt;mso-wrap-distance-right:5.pt;mso-position-horizontal-relative:margin" wrapcoords="9888 0 19904 0 19904 1387 21600 1387 21600 21600 0 21600 0 1387 9888 1387 9888 0"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4. Pod kolenem </w:t>
                  </w:r>
                  <w:r>
                    <w:rPr>
                      <w:rStyle w:val="CharStyle88"/>
                    </w:rPr>
                    <w:t>[411]</w:t>
                  </w:r>
                </w:p>
                <w:p>
                  <w:pPr>
                    <w:framePr w:h="3031" w:wrap="around" w:vAnchor="text" w:hAnchor="margin" w:x="3313" w:y="2442"/>
                    <w:widowControl w:val="0"/>
                    <w:jc w:val="center"/>
                    <w:rPr>
                      <w:sz w:val="2"/>
                      <w:szCs w:val="2"/>
                    </w:rPr>
                  </w:pPr>
                  <w:r>
                    <w:pict>
                      <v:shape id="_x0000_s2387" type="#_x0000_t75" style="width:220pt;height:152pt;">
                        <v:imagedata r:id="rId1373" r:href="rId1374"/>
                      </v:shape>
                    </w:pict>
                  </w:r>
                </w:p>
              </w:txbxContent>
            </v:textbox>
            <w10:wrap type="square" side="left" anchorx="margin"/>
          </v:shape>
        </w:pict>
      </w:r>
      <w:r>
        <w:pict>
          <v:shape id="_x0000_s2388" type="#_x0000_t75" style="position:absolute;margin-left:171.2pt;margin-top:315.2pt;width:72.95pt;height:72.pt;z-index:-125828732;mso-wrap-distance-left:5.pt;mso-wrap-distance-right:8.1pt;mso-position-horizontal-relative:margin" wrapcoords="0 0 21600 0 21600 21600 0 21600 0 0">
            <v:imagedata r:id="rId1375" r:href="rId1376"/>
            <w10:wrap type="square" anchorx="margin"/>
          </v:shape>
        </w:pict>
      </w:r>
      <w:r>
        <w:pict>
          <v:shape id="_x0000_s2389" type="#_x0000_t75" style="position:absolute;margin-left:176.6pt;margin-top:411.1pt;width:65.3pt;height:156.5pt;z-index:-125828731;mso-wrap-distance-left:5.pt;mso-wrap-distance-right:10.1pt;mso-position-horizontal-relative:margin" wrapcoords="0 0 21600 0 21600 21600 0 21600 0 0">
            <v:imagedata r:id="rId1377" r:href="rId1378"/>
            <w10:wrap type="square" anchorx="margin"/>
          </v:shape>
        </w:pict>
      </w:r>
      <w:r>
        <w:pict>
          <v:shape id="_x0000_s2390" type="#_x0000_t75" style="position:absolute;margin-left:169.2pt;margin-top:592.55pt;width:76.8pt;height:105.1pt;z-index:-125828730;mso-wrap-distance-left:5.pt;mso-wrap-distance-right:5.pt;mso-position-horizontal-relative:margin" wrapcoords="0 0 21600 0 21600 21600 0 21600 0 0">
            <v:imagedata r:id="rId1379" r:href="rId1380"/>
            <w10:wrap type="square" side="left" anchorx="margin"/>
          </v:shape>
        </w:pict>
      </w:r>
    </w:p>
    <w:p>
      <w:pPr>
        <w:pStyle w:val="Style11"/>
        <w:numPr>
          <w:ilvl w:val="0"/>
          <w:numId w:val="609"/>
        </w:numPr>
        <w:tabs>
          <w:tab w:leader="none" w:pos="333" w:val="left"/>
        </w:tabs>
        <w:widowControl w:val="0"/>
        <w:keepNext w:val="0"/>
        <w:keepLines w:val="0"/>
        <w:shd w:val="clear" w:color="auto" w:fill="auto"/>
        <w:bidi w:val="0"/>
        <w:jc w:val="both"/>
        <w:spacing w:before="0" w:after="177" w:line="200" w:lineRule="exact"/>
        <w:ind w:left="0" w:right="0" w:firstLine="0"/>
      </w:pPr>
      <w:r>
        <w:rPr>
          <w:lang w:val="cs-CZ" w:eastAsia="cs-CZ" w:bidi="cs-CZ"/>
          <w:w w:val="100"/>
          <w:spacing w:val="0"/>
          <w:color w:val="000000"/>
          <w:position w:val="0"/>
        </w:rPr>
        <w:t xml:space="preserve">Kolem pupku </w:t>
      </w:r>
      <w:r>
        <w:rPr>
          <w:rStyle w:val="CharStyle91"/>
        </w:rPr>
        <w:t>[128]</w:t>
      </w:r>
    </w:p>
    <w:p>
      <w:pPr>
        <w:pStyle w:val="Style11"/>
        <w:numPr>
          <w:ilvl w:val="0"/>
          <w:numId w:val="609"/>
        </w:numPr>
        <w:tabs>
          <w:tab w:leader="none" w:pos="337" w:val="left"/>
        </w:tabs>
        <w:widowControl w:val="0"/>
        <w:keepNext w:val="0"/>
        <w:keepLines w:val="0"/>
        <w:shd w:val="clear" w:color="auto" w:fill="auto"/>
        <w:bidi w:val="0"/>
        <w:jc w:val="both"/>
        <w:spacing w:before="0" w:after="170" w:line="200" w:lineRule="exact"/>
        <w:ind w:left="0" w:right="0" w:firstLine="0"/>
      </w:pPr>
      <w:r>
        <w:rPr>
          <w:lang w:val="cs-CZ" w:eastAsia="cs-CZ" w:bidi="cs-CZ"/>
          <w:w w:val="100"/>
          <w:spacing w:val="0"/>
          <w:color w:val="000000"/>
          <w:position w:val="0"/>
        </w:rPr>
        <w:t xml:space="preserve">Na 3. obratli krčním </w:t>
      </w:r>
      <w:r>
        <w:rPr>
          <w:rStyle w:val="CharStyle91"/>
        </w:rPr>
        <w:t>[303]</w:t>
      </w:r>
    </w:p>
    <w:p>
      <w:pPr>
        <w:pStyle w:val="Style11"/>
        <w:numPr>
          <w:ilvl w:val="0"/>
          <w:numId w:val="609"/>
        </w:numPr>
        <w:tabs>
          <w:tab w:leader="none" w:pos="337" w:val="left"/>
        </w:tabs>
        <w:widowControl w:val="0"/>
        <w:keepNext w:val="0"/>
        <w:keepLines w:val="0"/>
        <w:shd w:val="clear" w:color="auto" w:fill="auto"/>
        <w:bidi w:val="0"/>
        <w:jc w:val="left"/>
        <w:spacing w:before="0" w:after="318" w:line="212" w:lineRule="exact"/>
        <w:ind w:left="320" w:right="0" w:hanging="32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žaludku a dva- náctníku </w:t>
      </w:r>
      <w:r>
        <w:rPr>
          <w:rStyle w:val="CharStyle91"/>
        </w:rPr>
        <w:t>[232 + 234]</w:t>
      </w:r>
    </w:p>
    <w:p>
      <w:pPr>
        <w:framePr w:h="2297" w:hSpace="223" w:wrap="notBeside" w:vAnchor="text" w:hAnchor="text" w:x="224" w:y="1"/>
        <w:widowControl w:val="0"/>
        <w:jc w:val="center"/>
        <w:rPr>
          <w:sz w:val="2"/>
          <w:szCs w:val="2"/>
        </w:rPr>
      </w:pPr>
      <w:r>
        <w:pict>
          <v:shape id="_x0000_s2391" type="#_x0000_t75" style="width:101pt;height:115pt;">
            <v:imagedata r:id="rId1381" r:href="rId1382"/>
          </v:shape>
        </w:pict>
      </w:r>
    </w:p>
    <w:p>
      <w:pPr>
        <w:widowControl w:val="0"/>
        <w:rPr>
          <w:sz w:val="2"/>
          <w:szCs w:val="2"/>
        </w:rPr>
      </w:pPr>
    </w:p>
    <w:p>
      <w:pPr>
        <w:pStyle w:val="Style213"/>
        <w:numPr>
          <w:ilvl w:val="0"/>
          <w:numId w:val="613"/>
        </w:numPr>
        <w:tabs>
          <w:tab w:leader="none" w:pos="920" w:val="left"/>
        </w:tabs>
        <w:widowControl w:val="0"/>
        <w:keepNext w:val="0"/>
        <w:keepLines w:val="0"/>
        <w:shd w:val="clear" w:color="auto" w:fill="auto"/>
        <w:bidi w:val="0"/>
        <w:jc w:val="both"/>
        <w:spacing w:before="323" w:after="0" w:line="212" w:lineRule="exact"/>
        <w:ind w:left="580" w:right="0" w:firstLine="0"/>
      </w:pPr>
      <w:r>
        <w:rPr>
          <w:lang w:val="cs-CZ" w:eastAsia="cs-CZ" w:bidi="cs-CZ"/>
          <w:w w:val="100"/>
          <w:spacing w:val="0"/>
          <w:color w:val="000000"/>
          <w:position w:val="0"/>
        </w:rPr>
        <w:t>Bolest pod pupkem</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kýla a výduť</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žaludeční křeče</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divertikl</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zánět střev</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otrava léky</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zácpa</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kýla</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slinivka</w:t>
      </w:r>
    </w:p>
    <w:p>
      <w:pPr>
        <w:pStyle w:val="Style11"/>
        <w:numPr>
          <w:ilvl w:val="0"/>
          <w:numId w:val="529"/>
        </w:numPr>
        <w:tabs>
          <w:tab w:leader="none" w:pos="884"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obtížné trávení</w:t>
      </w:r>
    </w:p>
    <w:p>
      <w:pPr>
        <w:pStyle w:val="Style213"/>
        <w:numPr>
          <w:ilvl w:val="0"/>
          <w:numId w:val="613"/>
        </w:numPr>
        <w:tabs>
          <w:tab w:leader="none" w:pos="920"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Bolest po levé straně</w:t>
      </w:r>
    </w:p>
    <w:p>
      <w:pPr>
        <w:pStyle w:val="Style11"/>
        <w:numPr>
          <w:ilvl w:val="0"/>
          <w:numId w:val="52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silný kašel</w:t>
      </w:r>
    </w:p>
    <w:p>
      <w:pPr>
        <w:pStyle w:val="Style11"/>
        <w:numPr>
          <w:ilvl w:val="0"/>
          <w:numId w:val="52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zánět plic a </w:t>
      </w:r>
      <w:r>
        <w:rPr>
          <w:lang w:val="sk-SK" w:eastAsia="sk-SK" w:bidi="sk-SK"/>
          <w:w w:val="100"/>
          <w:spacing w:val="0"/>
          <w:color w:val="000000"/>
          <w:position w:val="0"/>
        </w:rPr>
        <w:t>pohrudnice</w:t>
      </w:r>
    </w:p>
    <w:p>
      <w:pPr>
        <w:pStyle w:val="Style11"/>
        <w:numPr>
          <w:ilvl w:val="0"/>
          <w:numId w:val="52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alergie na léky</w:t>
      </w:r>
    </w:p>
    <w:p>
      <w:pPr>
        <w:pStyle w:val="Style11"/>
        <w:numPr>
          <w:ilvl w:val="0"/>
          <w:numId w:val="529"/>
        </w:numPr>
        <w:tabs>
          <w:tab w:leader="none" w:pos="304" w:val="left"/>
        </w:tabs>
        <w:widowControl w:val="0"/>
        <w:keepNext w:val="0"/>
        <w:keepLines w:val="0"/>
        <w:shd w:val="clear" w:color="auto" w:fill="auto"/>
        <w:bidi w:val="0"/>
        <w:jc w:val="left"/>
        <w:spacing w:before="0" w:after="0" w:line="212" w:lineRule="exact"/>
        <w:ind w:left="240" w:right="660" w:hanging="240"/>
      </w:pPr>
      <w:r>
        <w:rPr>
          <w:lang w:val="cs-CZ" w:eastAsia="cs-CZ" w:bidi="cs-CZ"/>
          <w:w w:val="100"/>
          <w:spacing w:val="0"/>
          <w:color w:val="000000"/>
          <w:position w:val="0"/>
        </w:rPr>
        <w:t>vředy žaludeční a dvanáctníku</w:t>
      </w:r>
    </w:p>
    <w:p>
      <w:pPr>
        <w:pStyle w:val="Style11"/>
        <w:numPr>
          <w:ilvl w:val="0"/>
          <w:numId w:val="52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zvracení a slinivka</w:t>
      </w:r>
    </w:p>
    <w:p>
      <w:pPr>
        <w:pStyle w:val="Style213"/>
        <w:numPr>
          <w:ilvl w:val="0"/>
          <w:numId w:val="613"/>
        </w:numPr>
        <w:tabs>
          <w:tab w:leader="none" w:pos="340" w:val="left"/>
        </w:tabs>
        <w:widowControl w:val="0"/>
        <w:keepNext w:val="0"/>
        <w:keepLines w:val="0"/>
        <w:shd w:val="clear" w:color="auto" w:fill="auto"/>
        <w:bidi w:val="0"/>
        <w:jc w:val="left"/>
        <w:spacing w:before="0" w:after="0" w:line="212" w:lineRule="exact"/>
        <w:ind w:left="320" w:right="360" w:hanging="320"/>
      </w:pPr>
      <w:r>
        <w:rPr>
          <w:lang w:val="cs-CZ" w:eastAsia="cs-CZ" w:bidi="cs-CZ"/>
          <w:w w:val="100"/>
          <w:spacing w:val="0"/>
          <w:color w:val="000000"/>
          <w:position w:val="0"/>
        </w:rPr>
        <w:t>Bolest mezi tříslem a pupkem</w:t>
      </w:r>
    </w:p>
    <w:p>
      <w:pPr>
        <w:pStyle w:val="Style11"/>
        <w:numPr>
          <w:ilvl w:val="0"/>
          <w:numId w:val="52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ledvinové nemoci</w:t>
      </w:r>
    </w:p>
    <w:p>
      <w:pPr>
        <w:pStyle w:val="Style11"/>
        <w:numPr>
          <w:ilvl w:val="0"/>
          <w:numId w:val="529"/>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žaludeční potíže</w:t>
      </w:r>
    </w:p>
    <w:p>
      <w:pPr>
        <w:pStyle w:val="Style11"/>
        <w:numPr>
          <w:ilvl w:val="0"/>
          <w:numId w:val="529"/>
        </w:numPr>
        <w:tabs>
          <w:tab w:leader="none" w:pos="30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zánět břišní </w:t>
      </w:r>
      <w:r>
        <w:rPr>
          <w:lang w:val="sk-SK" w:eastAsia="sk-SK" w:bidi="sk-SK"/>
          <w:w w:val="100"/>
          <w:spacing w:val="0"/>
          <w:color w:val="000000"/>
          <w:position w:val="0"/>
        </w:rPr>
        <w:t>aorty</w:t>
      </w:r>
    </w:p>
    <w:p>
      <w:pPr>
        <w:pStyle w:val="Style11"/>
        <w:numPr>
          <w:ilvl w:val="0"/>
          <w:numId w:val="529"/>
        </w:numPr>
        <w:tabs>
          <w:tab w:leader="none" w:pos="888"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trávicí potíže</w:t>
      </w:r>
    </w:p>
    <w:p>
      <w:pPr>
        <w:pStyle w:val="Style11"/>
        <w:numPr>
          <w:ilvl w:val="0"/>
          <w:numId w:val="529"/>
        </w:numPr>
        <w:tabs>
          <w:tab w:leader="none" w:pos="888"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ovulace a menstruace</w:t>
      </w:r>
    </w:p>
    <w:p>
      <w:pPr>
        <w:pStyle w:val="Style213"/>
        <w:numPr>
          <w:ilvl w:val="0"/>
          <w:numId w:val="613"/>
        </w:numPr>
        <w:tabs>
          <w:tab w:leader="none" w:pos="920"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V tříslech</w:t>
      </w:r>
    </w:p>
    <w:p>
      <w:pPr>
        <w:pStyle w:val="Style11"/>
        <w:numPr>
          <w:ilvl w:val="0"/>
          <w:numId w:val="529"/>
        </w:numPr>
        <w:tabs>
          <w:tab w:leader="none" w:pos="888"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ledvinová kolika</w:t>
      </w:r>
    </w:p>
    <w:p>
      <w:pPr>
        <w:pStyle w:val="Style11"/>
        <w:numPr>
          <w:ilvl w:val="0"/>
          <w:numId w:val="529"/>
        </w:numPr>
        <w:tabs>
          <w:tab w:leader="none" w:pos="888" w:val="left"/>
        </w:tabs>
        <w:widowControl w:val="0"/>
        <w:keepNext w:val="0"/>
        <w:keepLines w:val="0"/>
        <w:shd w:val="clear" w:color="auto" w:fill="auto"/>
        <w:bidi w:val="0"/>
        <w:jc w:val="both"/>
        <w:spacing w:before="0" w:after="0" w:line="212" w:lineRule="exact"/>
        <w:ind w:left="580" w:right="0" w:firstLine="0"/>
      </w:pPr>
      <w:r>
        <w:rPr>
          <w:lang w:val="cs-CZ" w:eastAsia="cs-CZ" w:bidi="cs-CZ"/>
          <w:w w:val="100"/>
          <w:spacing w:val="0"/>
          <w:color w:val="000000"/>
          <w:position w:val="0"/>
        </w:rPr>
        <w:t>zánět tlustého střeva</w:t>
      </w:r>
    </w:p>
    <w:p>
      <w:pPr>
        <w:pStyle w:val="Style11"/>
        <w:numPr>
          <w:ilvl w:val="0"/>
          <w:numId w:val="529"/>
        </w:numPr>
        <w:tabs>
          <w:tab w:leader="none" w:pos="888" w:val="left"/>
        </w:tabs>
        <w:widowControl w:val="0"/>
        <w:keepNext w:val="0"/>
        <w:keepLines w:val="0"/>
        <w:shd w:val="clear" w:color="auto" w:fill="auto"/>
        <w:bidi w:val="0"/>
        <w:jc w:val="both"/>
        <w:spacing w:before="0" w:after="578" w:line="212" w:lineRule="exact"/>
        <w:ind w:left="580" w:right="0" w:firstLine="0"/>
      </w:pPr>
      <w:r>
        <w:rPr>
          <w:lang w:val="cs-CZ" w:eastAsia="cs-CZ" w:bidi="cs-CZ"/>
          <w:w w:val="100"/>
          <w:spacing w:val="0"/>
          <w:color w:val="000000"/>
          <w:position w:val="0"/>
        </w:rPr>
        <w:t>městky</w:t>
      </w:r>
    </w:p>
    <w:p>
      <w:pPr>
        <w:pStyle w:val="Style72"/>
        <w:widowControl w:val="0"/>
        <w:keepNext/>
        <w:keepLines/>
        <w:shd w:val="clear" w:color="auto" w:fill="auto"/>
        <w:bidi w:val="0"/>
        <w:spacing w:before="0" w:after="159" w:line="240" w:lineRule="exact"/>
        <w:ind w:left="0" w:right="0" w:firstLine="0"/>
      </w:pPr>
      <w:bookmarkStart w:id="334" w:name="bookmark334"/>
      <w:r>
        <w:rPr>
          <w:lang w:val="cs-CZ" w:eastAsia="cs-CZ" w:bidi="cs-CZ"/>
          <w:sz w:val="24"/>
          <w:szCs w:val="24"/>
          <w:w w:val="100"/>
          <w:spacing w:val="0"/>
          <w:color w:val="000000"/>
          <w:position w:val="0"/>
        </w:rPr>
        <w:t>BRÁNICE</w:t>
      </w:r>
      <w:bookmarkEnd w:id="334"/>
    </w:p>
    <w:p>
      <w:pPr>
        <w:pStyle w:val="Style11"/>
        <w:numPr>
          <w:ilvl w:val="0"/>
          <w:numId w:val="615"/>
        </w:numPr>
        <w:tabs>
          <w:tab w:leader="none" w:pos="319" w:val="left"/>
        </w:tabs>
        <w:widowControl w:val="0"/>
        <w:keepNext w:val="0"/>
        <w:keepLines w:val="0"/>
        <w:shd w:val="clear" w:color="auto" w:fill="auto"/>
        <w:bidi w:val="0"/>
        <w:jc w:val="left"/>
        <w:spacing w:before="0" w:after="250" w:line="212" w:lineRule="exact"/>
        <w:ind w:left="320" w:right="0" w:hanging="320"/>
      </w:pPr>
      <w:r>
        <w:rPr>
          <w:lang w:val="cs-CZ" w:eastAsia="cs-CZ" w:bidi="cs-CZ"/>
          <w:w w:val="100"/>
          <w:spacing w:val="0"/>
          <w:color w:val="000000"/>
          <w:position w:val="0"/>
        </w:rPr>
        <w:t xml:space="preserve">Uprostřed Sylviovy fissu- ry </w:t>
      </w:r>
      <w:r>
        <w:rPr>
          <w:rStyle w:val="CharStyle91"/>
        </w:rPr>
        <w:t>[04]</w:t>
      </w:r>
    </w:p>
    <w:p>
      <w:pPr>
        <w:pStyle w:val="Style11"/>
        <w:numPr>
          <w:ilvl w:val="0"/>
          <w:numId w:val="615"/>
        </w:numPr>
        <w:tabs>
          <w:tab w:leader="none" w:pos="333" w:val="left"/>
        </w:tabs>
        <w:widowControl w:val="0"/>
        <w:keepNext w:val="0"/>
        <w:keepLines w:val="0"/>
        <w:shd w:val="clear" w:color="auto" w:fill="auto"/>
        <w:bidi w:val="0"/>
        <w:jc w:val="both"/>
        <w:spacing w:before="0" w:after="184" w:line="200" w:lineRule="exact"/>
        <w:ind w:left="0" w:right="0" w:firstLine="0"/>
      </w:pPr>
      <w:r>
        <w:rPr>
          <w:lang w:val="cs-CZ" w:eastAsia="cs-CZ" w:bidi="cs-CZ"/>
          <w:w w:val="100"/>
          <w:spacing w:val="0"/>
          <w:color w:val="000000"/>
          <w:position w:val="0"/>
        </w:rPr>
        <w:t xml:space="preserve">Vedle nosu </w:t>
      </w:r>
      <w:r>
        <w:rPr>
          <w:rStyle w:val="CharStyle91"/>
        </w:rPr>
        <w:t>]020]</w:t>
      </w:r>
    </w:p>
    <w:p>
      <w:pPr>
        <w:pStyle w:val="Style11"/>
        <w:numPr>
          <w:ilvl w:val="0"/>
          <w:numId w:val="615"/>
        </w:numPr>
        <w:tabs>
          <w:tab w:leader="none" w:pos="33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Mezi druhými žebry </w:t>
      </w:r>
      <w:r>
        <w:rPr>
          <w:rStyle w:val="CharStyle91"/>
        </w:rPr>
        <w:t>[108]</w:t>
      </w:r>
    </w:p>
    <w:p>
      <w:pPr>
        <w:pStyle w:val="Style72"/>
        <w:widowControl w:val="0"/>
        <w:keepNext/>
        <w:keepLines/>
        <w:shd w:val="clear" w:color="auto" w:fill="auto"/>
        <w:bidi w:val="0"/>
        <w:spacing w:before="0" w:after="112" w:line="240" w:lineRule="exact"/>
        <w:ind w:left="0" w:right="0" w:firstLine="0"/>
      </w:pPr>
      <w:r>
        <w:br w:type="column"/>
      </w:r>
      <w:bookmarkStart w:id="335" w:name="bookmark335"/>
      <w:r>
        <w:rPr>
          <w:lang w:val="cs-CZ" w:eastAsia="cs-CZ" w:bidi="cs-CZ"/>
          <w:sz w:val="24"/>
          <w:szCs w:val="24"/>
          <w:w w:val="100"/>
          <w:spacing w:val="0"/>
          <w:color w:val="000000"/>
          <w:position w:val="0"/>
        </w:rPr>
        <w:t>BŘICHO</w:t>
      </w:r>
      <w:bookmarkEnd w:id="335"/>
    </w:p>
    <w:p>
      <w:pPr>
        <w:pStyle w:val="Style11"/>
        <w:numPr>
          <w:ilvl w:val="0"/>
          <w:numId w:val="617"/>
        </w:numPr>
        <w:tabs>
          <w:tab w:leader="none" w:pos="322"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Na skráni </w:t>
      </w:r>
      <w:r>
        <w:rPr>
          <w:rStyle w:val="CharStyle91"/>
        </w:rPr>
        <w:t>[08]</w:t>
      </w:r>
    </w:p>
    <w:p>
      <w:pPr>
        <w:pStyle w:val="Style11"/>
        <w:numPr>
          <w:ilvl w:val="0"/>
          <w:numId w:val="617"/>
        </w:numPr>
        <w:tabs>
          <w:tab w:leader="none" w:pos="333" w:val="left"/>
        </w:tabs>
        <w:widowControl w:val="0"/>
        <w:keepNext w:val="0"/>
        <w:keepLines w:val="0"/>
        <w:shd w:val="clear" w:color="auto" w:fill="auto"/>
        <w:bidi w:val="0"/>
        <w:jc w:val="left"/>
        <w:spacing w:before="0" w:after="183" w:line="220" w:lineRule="exact"/>
        <w:ind w:left="300" w:right="0" w:hanging="300"/>
      </w:pPr>
      <w:r>
        <w:rPr>
          <w:lang w:val="cs-CZ" w:eastAsia="cs-CZ" w:bidi="cs-CZ"/>
          <w:w w:val="100"/>
          <w:spacing w:val="0"/>
          <w:color w:val="000000"/>
          <w:position w:val="0"/>
        </w:rPr>
        <w:t xml:space="preserve">Na boční straně krku </w:t>
      </w:r>
      <w:r>
        <w:rPr>
          <w:rStyle w:val="CharStyle91"/>
        </w:rPr>
        <w:t>[106]</w:t>
      </w:r>
    </w:p>
    <w:p>
      <w:pPr>
        <w:pStyle w:val="Style11"/>
        <w:numPr>
          <w:ilvl w:val="0"/>
          <w:numId w:val="617"/>
        </w:numPr>
        <w:tabs>
          <w:tab w:leader="none" w:pos="333"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a lýt</w:t>
        <w:softHyphen/>
        <w:t xml:space="preserve">kové kosti </w:t>
      </w:r>
      <w:r>
        <w:rPr>
          <w:rStyle w:val="CharStyle91"/>
        </w:rPr>
        <w:t>[415]</w:t>
      </w:r>
    </w:p>
    <w:p>
      <w:pPr>
        <w:pStyle w:val="Style11"/>
        <w:widowControl w:val="0"/>
        <w:keepNext w:val="0"/>
        <w:keepLines w:val="0"/>
        <w:shd w:val="clear" w:color="auto" w:fill="auto"/>
        <w:bidi w:val="0"/>
        <w:jc w:val="left"/>
        <w:spacing w:before="0" w:after="115" w:line="200" w:lineRule="exact"/>
        <w:ind w:left="300" w:right="0" w:firstLine="0"/>
      </w:pPr>
      <w:r>
        <w:rPr>
          <w:lang w:val="cs-CZ" w:eastAsia="cs-CZ" w:bidi="cs-CZ"/>
          <w:w w:val="100"/>
          <w:spacing w:val="0"/>
          <w:color w:val="000000"/>
          <w:position w:val="0"/>
        </w:rPr>
        <w:t>viz foto</w:t>
      </w:r>
    </w:p>
    <w:p>
      <w:pPr>
        <w:pStyle w:val="Style72"/>
        <w:widowControl w:val="0"/>
        <w:keepNext/>
        <w:keepLines/>
        <w:shd w:val="clear" w:color="auto" w:fill="auto"/>
        <w:bidi w:val="0"/>
        <w:spacing w:before="0" w:after="116" w:line="240" w:lineRule="exact"/>
        <w:ind w:left="0" w:right="0" w:firstLine="0"/>
      </w:pPr>
      <w:bookmarkStart w:id="336" w:name="bookmark336"/>
      <w:r>
        <w:rPr>
          <w:lang w:val="cs-CZ" w:eastAsia="cs-CZ" w:bidi="cs-CZ"/>
          <w:sz w:val="24"/>
          <w:szCs w:val="24"/>
          <w:w w:val="100"/>
          <w:spacing w:val="0"/>
          <w:color w:val="000000"/>
          <w:position w:val="0"/>
        </w:rPr>
        <w:t xml:space="preserve">BŘIŠNÍ </w:t>
      </w:r>
      <w:r>
        <w:rPr>
          <w:lang w:val="sk-SK" w:eastAsia="sk-SK" w:bidi="sk-SK"/>
          <w:sz w:val="24"/>
          <w:szCs w:val="24"/>
          <w:w w:val="100"/>
          <w:spacing w:val="0"/>
          <w:color w:val="000000"/>
          <w:position w:val="0"/>
        </w:rPr>
        <w:t>AORTA</w:t>
      </w:r>
      <w:bookmarkEnd w:id="336"/>
    </w:p>
    <w:p>
      <w:pPr>
        <w:pStyle w:val="Style11"/>
        <w:widowControl w:val="0"/>
        <w:keepNext w:val="0"/>
        <w:keepLines w:val="0"/>
        <w:shd w:val="clear" w:color="auto" w:fill="auto"/>
        <w:bidi w:val="0"/>
        <w:jc w:val="both"/>
        <w:spacing w:before="0" w:after="541" w:line="200" w:lineRule="exact"/>
        <w:ind w:left="0" w:right="0" w:firstLine="0"/>
      </w:pPr>
      <w:r>
        <w:rPr>
          <w:lang w:val="cs-CZ" w:eastAsia="cs-CZ" w:bidi="cs-CZ"/>
          <w:w w:val="100"/>
          <w:spacing w:val="0"/>
          <w:color w:val="000000"/>
          <w:position w:val="0"/>
        </w:rPr>
        <w:t xml:space="preserve">Kolem pupku </w:t>
      </w:r>
      <w:r>
        <w:rPr>
          <w:rStyle w:val="CharStyle91"/>
        </w:rPr>
        <w:t>[128]</w:t>
      </w:r>
    </w:p>
    <w:p>
      <w:pPr>
        <w:pStyle w:val="Style72"/>
        <w:widowControl w:val="0"/>
        <w:keepNext/>
        <w:keepLines/>
        <w:shd w:val="clear" w:color="auto" w:fill="auto"/>
        <w:bidi w:val="0"/>
        <w:spacing w:before="0" w:after="0" w:line="299" w:lineRule="exact"/>
        <w:ind w:left="0" w:right="220" w:firstLine="0"/>
      </w:pPr>
      <w:bookmarkStart w:id="337" w:name="bookmark337"/>
      <w:r>
        <w:rPr>
          <w:lang w:val="cs-CZ" w:eastAsia="cs-CZ" w:bidi="cs-CZ"/>
          <w:sz w:val="24"/>
          <w:szCs w:val="24"/>
          <w:w w:val="100"/>
          <w:spacing w:val="0"/>
          <w:color w:val="000000"/>
          <w:position w:val="0"/>
        </w:rPr>
        <w:t xml:space="preserve">SNÍŽENÍ BŘIŠNÍCH ORGÁNŮ </w:t>
      </w:r>
      <w:r>
        <w:rPr>
          <w:rStyle w:val="CharStyle79"/>
          <w:b w:val="0"/>
          <w:bCs w:val="0"/>
        </w:rPr>
        <w:t>(ptosa)</w:t>
      </w:r>
      <w:bookmarkEnd w:id="337"/>
    </w:p>
    <w:p>
      <w:pPr>
        <w:pStyle w:val="Style11"/>
        <w:widowControl w:val="0"/>
        <w:keepNext w:val="0"/>
        <w:keepLines w:val="0"/>
        <w:shd w:val="clear" w:color="auto" w:fill="auto"/>
        <w:bidi w:val="0"/>
        <w:jc w:val="both"/>
        <w:spacing w:before="0" w:after="471" w:line="200" w:lineRule="exact"/>
        <w:ind w:left="0" w:right="0" w:firstLine="0"/>
      </w:pPr>
      <w:r>
        <w:rPr>
          <w:lang w:val="cs-CZ" w:eastAsia="cs-CZ" w:bidi="cs-CZ"/>
          <w:w w:val="100"/>
          <w:spacing w:val="0"/>
          <w:color w:val="000000"/>
          <w:position w:val="0"/>
        </w:rPr>
        <w:t xml:space="preserve">Mezi klíčními kostmi </w:t>
      </w:r>
      <w:r>
        <w:rPr>
          <w:rStyle w:val="CharStyle91"/>
        </w:rPr>
        <w:t>[103]</w:t>
      </w:r>
    </w:p>
    <w:p>
      <w:pPr>
        <w:pStyle w:val="Style72"/>
        <w:widowControl w:val="0"/>
        <w:keepNext/>
        <w:keepLines/>
        <w:shd w:val="clear" w:color="auto" w:fill="auto"/>
        <w:bidi w:val="0"/>
        <w:spacing w:before="0" w:after="96" w:line="240" w:lineRule="exact"/>
        <w:ind w:left="0" w:right="0" w:firstLine="0"/>
      </w:pPr>
      <w:bookmarkStart w:id="338" w:name="bookmark338"/>
      <w:r>
        <w:rPr>
          <w:lang w:val="cs-CZ" w:eastAsia="cs-CZ" w:bidi="cs-CZ"/>
          <w:sz w:val="24"/>
          <w:szCs w:val="24"/>
          <w:w w:val="100"/>
          <w:spacing w:val="0"/>
          <w:color w:val="000000"/>
          <w:position w:val="0"/>
        </w:rPr>
        <w:t>KŘEČE BŘIŠNÍ</w:t>
      </w:r>
      <w:bookmarkEnd w:id="338"/>
    </w:p>
    <w:p>
      <w:pPr>
        <w:pStyle w:val="Style11"/>
        <w:numPr>
          <w:ilvl w:val="0"/>
          <w:numId w:val="619"/>
        </w:numPr>
        <w:tabs>
          <w:tab w:leader="none" w:pos="322" w:val="left"/>
        </w:tabs>
        <w:widowControl w:val="0"/>
        <w:keepNext w:val="0"/>
        <w:keepLines w:val="0"/>
        <w:shd w:val="clear" w:color="auto" w:fill="auto"/>
        <w:bidi w:val="0"/>
        <w:jc w:val="left"/>
        <w:spacing w:before="0" w:after="196" w:line="220" w:lineRule="exact"/>
        <w:ind w:left="300" w:right="0" w:hanging="300"/>
      </w:pPr>
      <w:r>
        <w:rPr>
          <w:lang w:val="cs-CZ" w:eastAsia="cs-CZ" w:bidi="cs-CZ"/>
          <w:w w:val="100"/>
          <w:spacing w:val="0"/>
          <w:color w:val="000000"/>
          <w:position w:val="0"/>
        </w:rPr>
        <w:t>Na Sylviově fissuře zpře</w:t>
        <w:softHyphen/>
        <w:t xml:space="preserve">du </w:t>
      </w:r>
      <w:r>
        <w:rPr>
          <w:rStyle w:val="CharStyle91"/>
        </w:rPr>
        <w:t>[04]</w:t>
      </w:r>
    </w:p>
    <w:p>
      <w:pPr>
        <w:pStyle w:val="Style11"/>
        <w:numPr>
          <w:ilvl w:val="0"/>
          <w:numId w:val="619"/>
        </w:numPr>
        <w:tabs>
          <w:tab w:leader="none" w:pos="333" w:val="left"/>
        </w:tabs>
        <w:widowControl w:val="0"/>
        <w:keepNext w:val="0"/>
        <w:keepLines w:val="0"/>
        <w:shd w:val="clear" w:color="auto" w:fill="auto"/>
        <w:bidi w:val="0"/>
        <w:jc w:val="both"/>
        <w:spacing w:before="0" w:after="111" w:line="200" w:lineRule="exact"/>
        <w:ind w:left="0" w:right="0" w:firstLine="0"/>
      </w:pPr>
      <w:r>
        <w:rPr>
          <w:lang w:val="cs-CZ" w:eastAsia="cs-CZ" w:bidi="cs-CZ"/>
          <w:w w:val="100"/>
          <w:spacing w:val="0"/>
          <w:color w:val="000000"/>
          <w:position w:val="0"/>
        </w:rPr>
        <w:t xml:space="preserve">Zpředu skráně </w:t>
      </w:r>
      <w:r>
        <w:rPr>
          <w:rStyle w:val="CharStyle91"/>
        </w:rPr>
        <w:t>[07]</w:t>
      </w:r>
    </w:p>
    <w:p>
      <w:pPr>
        <w:pStyle w:val="Style11"/>
        <w:numPr>
          <w:ilvl w:val="0"/>
          <w:numId w:val="619"/>
        </w:numPr>
        <w:tabs>
          <w:tab w:leader="none" w:pos="333" w:val="left"/>
        </w:tabs>
        <w:widowControl w:val="0"/>
        <w:keepNext w:val="0"/>
        <w:keepLines w:val="0"/>
        <w:shd w:val="clear" w:color="auto" w:fill="auto"/>
        <w:bidi w:val="0"/>
        <w:jc w:val="left"/>
        <w:spacing w:before="0" w:after="177" w:line="216" w:lineRule="exact"/>
        <w:ind w:left="300" w:right="0" w:hanging="300"/>
      </w:pPr>
      <w:r>
        <w:rPr>
          <w:lang w:val="cs-CZ" w:eastAsia="cs-CZ" w:bidi="cs-CZ"/>
          <w:w w:val="100"/>
          <w:spacing w:val="0"/>
          <w:color w:val="000000"/>
          <w:position w:val="0"/>
        </w:rPr>
        <w:t xml:space="preserve">Uprostřed lýtka zezadu </w:t>
      </w:r>
      <w:r>
        <w:rPr>
          <w:rStyle w:val="CharStyle91"/>
        </w:rPr>
        <w:t>[413]</w:t>
      </w:r>
    </w:p>
    <w:p>
      <w:pPr>
        <w:pStyle w:val="Style11"/>
        <w:numPr>
          <w:ilvl w:val="0"/>
          <w:numId w:val="619"/>
        </w:numPr>
        <w:tabs>
          <w:tab w:leader="none" w:pos="333" w:val="left"/>
        </w:tabs>
        <w:widowControl w:val="0"/>
        <w:keepNext w:val="0"/>
        <w:keepLines w:val="0"/>
        <w:shd w:val="clear" w:color="auto" w:fill="auto"/>
        <w:bidi w:val="0"/>
        <w:jc w:val="left"/>
        <w:spacing w:before="0" w:after="556" w:line="220" w:lineRule="exact"/>
        <w:ind w:left="300" w:right="0" w:hanging="300"/>
      </w:pPr>
      <w:r>
        <w:rPr>
          <w:lang w:val="cs-CZ" w:eastAsia="cs-CZ" w:bidi="cs-CZ"/>
          <w:w w:val="100"/>
          <w:spacing w:val="0"/>
          <w:color w:val="000000"/>
          <w:position w:val="0"/>
        </w:rPr>
        <w:t>Vlevo od 1. bederního ob</w:t>
        <w:softHyphen/>
        <w:t xml:space="preserve">ratle </w:t>
      </w:r>
      <w:r>
        <w:rPr>
          <w:rStyle w:val="CharStyle91"/>
        </w:rPr>
        <w:t>[331 ]</w:t>
      </w:r>
    </w:p>
    <w:p>
      <w:pPr>
        <w:framePr w:h="2142" w:wrap="notBeside" w:vAnchor="text" w:hAnchor="text" w:xAlign="center" w:y="1"/>
        <w:widowControl w:val="0"/>
        <w:jc w:val="center"/>
        <w:rPr>
          <w:sz w:val="2"/>
          <w:szCs w:val="2"/>
        </w:rPr>
      </w:pPr>
      <w:r>
        <w:pict>
          <v:shape id="_x0000_s2392" type="#_x0000_t75" style="width:91pt;height:107pt;">
            <v:imagedata r:id="rId1383" r:href="rId1384"/>
          </v:shape>
        </w:pict>
      </w:r>
    </w:p>
    <w:p>
      <w:pPr>
        <w:widowControl w:val="0"/>
        <w:rPr>
          <w:sz w:val="2"/>
          <w:szCs w:val="2"/>
        </w:rPr>
        <w:sectPr>
          <w:pgSz w:w="12258" w:h="17255"/>
          <w:pgMar w:top="1171" w:left="2735" w:right="1542" w:bottom="1985" w:header="0" w:footer="3" w:gutter="0"/>
          <w:rtlGutter w:val="0"/>
          <w:cols w:num="2" w:sep="1" w:space="720" w:equalWidth="0">
            <w:col w:w="3028" w:space="2225"/>
            <w:col w:w="2729"/>
          </w:cols>
          <w:noEndnote/>
          <w:docGrid w:linePitch="360"/>
        </w:sectPr>
      </w:pPr>
    </w:p>
    <w:p>
      <w:pPr>
        <w:pStyle w:val="Style72"/>
        <w:widowControl w:val="0"/>
        <w:keepNext/>
        <w:keepLines/>
        <w:shd w:val="clear" w:color="auto" w:fill="auto"/>
        <w:bidi w:val="0"/>
        <w:jc w:val="left"/>
        <w:spacing w:before="0" w:after="99" w:line="240" w:lineRule="exact"/>
        <w:ind w:left="640" w:right="0" w:hanging="260"/>
      </w:pPr>
      <w:r>
        <w:pict>
          <v:shape id="_x0000_s2393" type="#_x0000_t202" style="position:absolute;margin-left:-52.55pt;margin-top:5.05pt;width:38.7pt;height:65.75pt;z-index:-125828729;mso-wrap-distance-left:5.pt;mso-wrap-distance-right:13.85pt;mso-position-horizontal-relative:margin;mso-position-vertical-relative:margin" filled="f" stroked="f">
            <v:textbox style="mso-fit-shape-to-text:t" inset="0,0,0,0">
              <w:txbxContent>
                <w:p>
                  <w:pPr>
                    <w:pStyle w:val="Style325"/>
                    <w:widowControl w:val="0"/>
                    <w:keepNext w:val="0"/>
                    <w:keepLines w:val="0"/>
                    <w:shd w:val="clear" w:color="auto" w:fill="auto"/>
                    <w:bidi w:val="0"/>
                    <w:jc w:val="left"/>
                    <w:spacing w:before="0" w:after="0" w:line="1120" w:lineRule="exact"/>
                    <w:ind w:left="0" w:right="0" w:firstLine="0"/>
                  </w:pPr>
                  <w:r>
                    <w:rPr>
                      <w:rStyle w:val="CharStyle327"/>
                      <w:b/>
                      <w:bCs/>
                    </w:rPr>
                    <w:t>ťI</w:t>
                  </w:r>
                </w:p>
              </w:txbxContent>
            </v:textbox>
            <w10:wrap type="square" side="right" anchorx="margin" anchory="margin"/>
          </v:shape>
        </w:pict>
      </w:r>
      <w:r>
        <w:pict>
          <v:shape id="_x0000_s2394" type="#_x0000_t75" style="position:absolute;margin-left:-69.65pt;margin-top:74.5pt;width:61.9pt;height:73.45pt;z-index:-125828728;mso-wrap-distance-left:5.pt;mso-wrap-distance-right:7.75pt;mso-position-horizontal-relative:margin;mso-position-vertical-relative:margin" wrapcoords="0 0 21600 0 21600 21600 0 21600 0 0">
            <v:imagedata r:id="rId1385" r:href="rId1386"/>
            <w10:wrap type="square" side="right" anchorx="margin" anchory="margin"/>
          </v:shape>
        </w:pict>
      </w:r>
      <w:r>
        <w:pict>
          <v:shape id="_x0000_s2395" type="#_x0000_t202" style="position:absolute;margin-left:-83.35pt;margin-top:160.75pt;width:82.45pt;height:16.45pt;z-index:-125828727;mso-wrap-distance-left:5.pt;mso-wrap-distance-right: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ŽALUDEČNÉ</w:t>
                  </w:r>
                </w:p>
              </w:txbxContent>
            </v:textbox>
            <w10:wrap type="square" side="right" anchorx="margin" anchory="margin"/>
          </v:shape>
        </w:pict>
      </w:r>
      <w:r>
        <w:pict>
          <v:shape id="_x0000_s2396" type="#_x0000_t75" style="position:absolute;margin-left:-74.5pt;margin-top:180.55pt;width:70.1pt;height:220.3pt;z-index:-125828726;mso-wrap-distance-left:5.pt;mso-wrap-distance-right:5.pt;mso-position-horizontal-relative:margin;mso-position-vertical-relative:margin" wrapcoords="0 0 21600 0 21600 21600 0 21600 0 0">
            <v:imagedata r:id="rId1387" r:href="rId1388"/>
            <w10:wrap type="square" side="right" anchorx="margin" anchory="margin"/>
          </v:shape>
        </w:pict>
      </w:r>
      <w:r>
        <w:pict>
          <v:shape id="_x0000_s2397" type="#_x0000_t75" style="position:absolute;margin-left:-77.2pt;margin-top:407.15pt;width:75.85pt;height:106.1pt;z-index:-125828725;mso-wrap-distance-left:5.pt;mso-wrap-distance-right:5.pt;mso-position-horizontal-relative:margin;mso-position-vertical-relative:margin" wrapcoords="0 0 21600 0 21600 21600 0 21600 0 0">
            <v:imagedata r:id="rId1389" r:href="rId1390"/>
            <w10:wrap type="square" side="right" anchorx="margin" anchory="margin"/>
          </v:shape>
        </w:pict>
      </w:r>
      <w:r>
        <w:pict>
          <v:shape id="_x0000_s2398" type="#_x0000_t75" style="position:absolute;margin-left:-72.7pt;margin-top:520.9pt;width:65.75pt;height:96.pt;z-index:-125828724;mso-wrap-distance-left:5.pt;mso-wrap-distance-right:6.85pt;mso-position-horizontal-relative:margin;mso-position-vertical-relative:margin" wrapcoords="0 0 21600 0 21600 21600 0 21600 0 0">
            <v:imagedata r:id="rId1391" r:href="rId1392"/>
            <w10:wrap type="square" side="right" anchorx="margin" anchory="margin"/>
          </v:shape>
        </w:pict>
      </w:r>
      <w:r>
        <w:pict>
          <v:shape id="_x0000_s2399" type="#_x0000_t75" style="position:absolute;margin-left:-73.45pt;margin-top:625.3pt;width:37.45pt;height:75.35pt;z-index:-125828723;mso-wrap-distance-left:5.pt;mso-wrap-distance-right:5.pt;mso-position-horizontal-relative:margin;mso-position-vertical-relative:margin" wrapcoords="0 0 21600 0 21600 21600 0 21600 0 0">
            <v:imagedata r:id="rId1393" r:href="rId1394"/>
            <w10:wrap type="square" side="right" anchorx="margin" anchory="margin"/>
          </v:shape>
        </w:pict>
      </w:r>
      <w:r>
        <w:pict>
          <v:shape id="_x0000_s2400" type="#_x0000_t75" style="position:absolute;margin-left:-34.pt;margin-top:624.8pt;width:31.7pt;height:76.3pt;z-index:-125828722;mso-wrap-distance-left:5.pt;mso-wrap-distance-right:5.pt;mso-position-horizontal-relative:margin;mso-position-vertical-relative:margin" wrapcoords="0 0 21600 0 21600 21600 0 21600 0 0">
            <v:imagedata r:id="rId1395" r:href="rId1396"/>
            <w10:wrap type="square" side="right" anchorx="margin" anchory="margin"/>
          </v:shape>
        </w:pict>
      </w:r>
      <w:r>
        <w:pict>
          <v:shape id="_x0000_s2401" type="#_x0000_t75" style="position:absolute;margin-left:182.7pt;margin-top:81.7pt;width:65.3pt;height:96.95pt;z-index:-125828721;mso-wrap-distance-left:16.2pt;mso-wrap-distance-right:6.pt;mso-position-horizontal-relative:margin;mso-position-vertical-relative:margin" wrapcoords="0 0 21600 0 21600 21600 0 21600 0 0">
            <v:imagedata r:id="rId1397" r:href="rId1398"/>
            <w10:wrap type="square" anchorx="margin" anchory="margin"/>
          </v:shape>
        </w:pict>
      </w:r>
      <w:r>
        <w:pict>
          <v:shape id="_x0000_s2402" type="#_x0000_t75" style="position:absolute;margin-left:173.15pt;margin-top:190.8pt;width:80.65pt;height:316.3pt;z-index:-125828720;mso-wrap-distance-left:5.pt;mso-wrap-distance-right:5.pt;mso-position-horizontal-relative:margin;mso-position-vertical-relative:margin" wrapcoords="0 0 21600 0 21600 21600 0 21600 0 0">
            <v:imagedata r:id="rId1399" r:href="rId1400"/>
            <w10:wrap type="square" anchorx="margin" anchory="margin"/>
          </v:shape>
        </w:pict>
      </w:r>
      <w:r>
        <w:pict>
          <v:shape id="_x0000_s2403" type="#_x0000_t75" style="position:absolute;margin-left:178.4pt;margin-top:522.9pt;width:78.25pt;height:87.35pt;z-index:-125828719;mso-wrap-distance-left:5.pt;mso-wrap-distance-right:5.pt;mso-position-horizontal-relative:margin;mso-position-vertical-relative:margin" wrapcoords="0 0 21600 0 21600 21600 0 21600 0 0">
            <v:imagedata r:id="rId1401" r:href="rId1402"/>
            <w10:wrap type="square" anchorx="margin" anchory="margin"/>
          </v:shape>
        </w:pict>
      </w:r>
      <w:r>
        <w:pict>
          <v:shape id="_x0000_s2404" type="#_x0000_t75" style="position:absolute;margin-left:180.9pt;margin-top:624.95pt;width:70.1pt;height:75.85pt;z-index:-125828718;mso-wrap-distance-left:5.pt;mso-wrap-distance-right:5.pt;mso-position-horizontal-relative:margin;mso-position-vertical-relative:margin" wrapcoords="0 0 21600 0 21600 21600 0 21600 0 0">
            <v:imagedata r:id="rId1403" r:href="rId1404"/>
            <w10:wrap type="square" side="left" anchorx="margin" anchory="margin"/>
          </v:shape>
        </w:pict>
      </w:r>
      <w:bookmarkStart w:id="339" w:name="bookmark339"/>
      <w:r>
        <w:rPr>
          <w:lang w:val="cs-CZ" w:eastAsia="cs-CZ" w:bidi="cs-CZ"/>
          <w:sz w:val="24"/>
          <w:szCs w:val="24"/>
          <w:w w:val="100"/>
          <w:spacing w:val="0"/>
          <w:color w:val="000000"/>
          <w:position w:val="0"/>
        </w:rPr>
        <w:t xml:space="preserve">BŘIŠNÍ </w:t>
      </w:r>
      <w:r>
        <w:rPr>
          <w:lang w:val="sk-SK" w:eastAsia="sk-SK" w:bidi="sk-SK"/>
          <w:sz w:val="24"/>
          <w:szCs w:val="24"/>
          <w:w w:val="100"/>
          <w:spacing w:val="0"/>
          <w:color w:val="000000"/>
          <w:position w:val="0"/>
        </w:rPr>
        <w:t>LYMFA</w:t>
      </w:r>
      <w:bookmarkEnd w:id="339"/>
    </w:p>
    <w:p>
      <w:pPr>
        <w:pStyle w:val="Style11"/>
        <w:numPr>
          <w:ilvl w:val="0"/>
          <w:numId w:val="621"/>
        </w:numPr>
        <w:tabs>
          <w:tab w:leader="none" w:pos="684" w:val="left"/>
        </w:tabs>
        <w:widowControl w:val="0"/>
        <w:keepNext w:val="0"/>
        <w:keepLines w:val="0"/>
        <w:shd w:val="clear" w:color="auto" w:fill="auto"/>
        <w:bidi w:val="0"/>
        <w:jc w:val="left"/>
        <w:spacing w:before="0" w:after="180" w:line="216" w:lineRule="exact"/>
        <w:ind w:left="640" w:right="0" w:hanging="260"/>
      </w:pPr>
      <w:r>
        <w:rPr>
          <w:lang w:val="cs-CZ" w:eastAsia="cs-CZ" w:bidi="cs-CZ"/>
          <w:w w:val="100"/>
          <w:spacing w:val="0"/>
          <w:color w:val="000000"/>
          <w:position w:val="0"/>
        </w:rPr>
        <w:t xml:space="preserve">Po obou stranách křížové kosti </w:t>
      </w:r>
      <w:r>
        <w:rPr>
          <w:rStyle w:val="CharStyle91"/>
        </w:rPr>
        <w:t>[337]</w:t>
      </w:r>
    </w:p>
    <w:p>
      <w:pPr>
        <w:pStyle w:val="Style11"/>
        <w:numPr>
          <w:ilvl w:val="0"/>
          <w:numId w:val="621"/>
        </w:numPr>
        <w:tabs>
          <w:tab w:leader="none" w:pos="698" w:val="left"/>
        </w:tabs>
        <w:widowControl w:val="0"/>
        <w:keepNext w:val="0"/>
        <w:keepLines w:val="0"/>
        <w:shd w:val="clear" w:color="auto" w:fill="auto"/>
        <w:bidi w:val="0"/>
        <w:jc w:val="left"/>
        <w:spacing w:before="0" w:after="1361" w:line="216" w:lineRule="exact"/>
        <w:ind w:left="640" w:right="0" w:hanging="260"/>
      </w:pPr>
      <w:r>
        <w:rPr>
          <w:lang w:val="cs-CZ" w:eastAsia="cs-CZ" w:bidi="cs-CZ"/>
          <w:w w:val="100"/>
          <w:spacing w:val="0"/>
          <w:color w:val="000000"/>
          <w:position w:val="0"/>
        </w:rPr>
        <w:t xml:space="preserve">Pod kolenem 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a lýtkové kosti </w:t>
      </w:r>
      <w:r>
        <w:rPr>
          <w:rStyle w:val="CharStyle91"/>
        </w:rPr>
        <w:t>[415]</w:t>
      </w:r>
    </w:p>
    <w:p>
      <w:pPr>
        <w:pStyle w:val="Style72"/>
        <w:widowControl w:val="0"/>
        <w:keepNext/>
        <w:keepLines/>
        <w:shd w:val="clear" w:color="auto" w:fill="auto"/>
        <w:bidi w:val="0"/>
        <w:jc w:val="left"/>
        <w:spacing w:before="0" w:after="96" w:line="240" w:lineRule="exact"/>
        <w:ind w:left="0" w:right="0" w:firstLine="0"/>
      </w:pPr>
      <w:bookmarkStart w:id="340" w:name="bookmark340"/>
      <w:r>
        <w:rPr>
          <w:rStyle w:val="CharStyle328"/>
          <w:b/>
          <w:bCs/>
        </w:rPr>
        <w:t>- STŘEVNÍ trakt</w:t>
      </w:r>
      <w:bookmarkEnd w:id="340"/>
    </w:p>
    <w:p>
      <w:pPr>
        <w:pStyle w:val="Style11"/>
        <w:numPr>
          <w:ilvl w:val="0"/>
          <w:numId w:val="623"/>
        </w:numPr>
        <w:tabs>
          <w:tab w:leader="none" w:pos="684" w:val="left"/>
        </w:tabs>
        <w:widowControl w:val="0"/>
        <w:keepNext w:val="0"/>
        <w:keepLines w:val="0"/>
        <w:shd w:val="clear" w:color="auto" w:fill="auto"/>
        <w:bidi w:val="0"/>
        <w:jc w:val="left"/>
        <w:spacing w:before="0" w:after="183" w:line="216" w:lineRule="exact"/>
        <w:ind w:left="640" w:right="0" w:hanging="260"/>
      </w:pPr>
      <w:r>
        <w:rPr>
          <w:lang w:val="cs-CZ" w:eastAsia="cs-CZ" w:bidi="cs-CZ"/>
          <w:w w:val="100"/>
          <w:spacing w:val="0"/>
          <w:color w:val="000000"/>
          <w:position w:val="0"/>
        </w:rPr>
        <w:t>Mezi hrudní kostí a pup</w:t>
        <w:softHyphen/>
        <w:t xml:space="preserve">kem </w:t>
      </w:r>
      <w:r>
        <w:rPr>
          <w:rStyle w:val="CharStyle91"/>
        </w:rPr>
        <w:t>[127]</w:t>
      </w:r>
    </w:p>
    <w:p>
      <w:pPr>
        <w:pStyle w:val="Style11"/>
        <w:numPr>
          <w:ilvl w:val="0"/>
          <w:numId w:val="623"/>
        </w:numPr>
        <w:tabs>
          <w:tab w:leader="none" w:pos="698" w:val="left"/>
        </w:tabs>
        <w:widowControl w:val="0"/>
        <w:keepNext w:val="0"/>
        <w:keepLines w:val="0"/>
        <w:shd w:val="clear" w:color="auto" w:fill="auto"/>
        <w:bidi w:val="0"/>
        <w:jc w:val="left"/>
        <w:spacing w:before="0" w:after="190" w:line="212" w:lineRule="exact"/>
        <w:ind w:left="640" w:right="0" w:hanging="260"/>
      </w:pPr>
      <w:r>
        <w:rPr>
          <w:lang w:val="cs-CZ" w:eastAsia="cs-CZ" w:bidi="cs-CZ"/>
          <w:w w:val="100"/>
          <w:spacing w:val="0"/>
          <w:color w:val="000000"/>
          <w:position w:val="0"/>
        </w:rPr>
        <w:t>5 cm po obou stranách pup</w:t>
        <w:softHyphen/>
        <w:t xml:space="preserve">ku </w:t>
      </w:r>
      <w:r>
        <w:rPr>
          <w:rStyle w:val="CharStyle91"/>
        </w:rPr>
        <w:t>[124, 125]</w:t>
      </w:r>
    </w:p>
    <w:p>
      <w:pPr>
        <w:pStyle w:val="Style11"/>
        <w:numPr>
          <w:ilvl w:val="0"/>
          <w:numId w:val="623"/>
        </w:numPr>
        <w:tabs>
          <w:tab w:leader="none" w:pos="698" w:val="left"/>
        </w:tabs>
        <w:widowControl w:val="0"/>
        <w:keepNext w:val="0"/>
        <w:keepLines w:val="0"/>
        <w:shd w:val="clear" w:color="auto" w:fill="auto"/>
        <w:bidi w:val="0"/>
        <w:jc w:val="both"/>
        <w:spacing w:before="0" w:after="120" w:line="200" w:lineRule="exact"/>
        <w:ind w:left="380" w:right="0" w:firstLine="0"/>
      </w:pPr>
      <w:r>
        <w:rPr>
          <w:lang w:val="cs-CZ" w:eastAsia="cs-CZ" w:bidi="cs-CZ"/>
          <w:w w:val="100"/>
          <w:spacing w:val="0"/>
          <w:color w:val="000000"/>
          <w:position w:val="0"/>
        </w:rPr>
        <w:t>V */3 stehna</w:t>
      </w:r>
    </w:p>
    <w:p>
      <w:pPr>
        <w:pStyle w:val="Style11"/>
        <w:numPr>
          <w:ilvl w:val="0"/>
          <w:numId w:val="623"/>
        </w:numPr>
        <w:tabs>
          <w:tab w:leader="none" w:pos="698" w:val="left"/>
        </w:tabs>
        <w:widowControl w:val="0"/>
        <w:keepNext w:val="0"/>
        <w:keepLines w:val="0"/>
        <w:shd w:val="clear" w:color="auto" w:fill="auto"/>
        <w:bidi w:val="0"/>
        <w:jc w:val="both"/>
        <w:spacing w:before="0" w:after="104" w:line="200" w:lineRule="exact"/>
        <w:ind w:left="380" w:right="0" w:firstLine="0"/>
      </w:pPr>
      <w:r>
        <w:rPr>
          <w:lang w:val="cs-CZ" w:eastAsia="cs-CZ" w:bidi="cs-CZ"/>
          <w:w w:val="100"/>
          <w:spacing w:val="0"/>
          <w:color w:val="000000"/>
          <w:position w:val="0"/>
        </w:rPr>
        <w:t xml:space="preserve">Uprostřed chodidla </w:t>
      </w:r>
      <w:r>
        <w:rPr>
          <w:rStyle w:val="CharStyle91"/>
        </w:rPr>
        <w:t>[232]</w:t>
      </w:r>
    </w:p>
    <w:p>
      <w:pPr>
        <w:pStyle w:val="Style11"/>
        <w:numPr>
          <w:ilvl w:val="0"/>
          <w:numId w:val="623"/>
        </w:numPr>
        <w:tabs>
          <w:tab w:leader="none" w:pos="698" w:val="left"/>
        </w:tabs>
        <w:widowControl w:val="0"/>
        <w:keepNext w:val="0"/>
        <w:keepLines w:val="0"/>
        <w:shd w:val="clear" w:color="auto" w:fill="auto"/>
        <w:bidi w:val="0"/>
        <w:jc w:val="left"/>
        <w:spacing w:before="0" w:after="193" w:line="216" w:lineRule="exact"/>
        <w:ind w:left="640" w:right="0" w:hanging="260"/>
      </w:pPr>
      <w:r>
        <w:rPr>
          <w:lang w:val="cs-CZ" w:eastAsia="cs-CZ" w:bidi="cs-CZ"/>
          <w:w w:val="100"/>
          <w:spacing w:val="0"/>
          <w:color w:val="000000"/>
          <w:position w:val="0"/>
        </w:rPr>
        <w:t>Vedle 8. hrudního obrat</w:t>
        <w:softHyphen/>
        <w:t xml:space="preserve">le </w:t>
      </w:r>
      <w:r>
        <w:rPr>
          <w:rStyle w:val="CharStyle91"/>
        </w:rPr>
        <w:t>[318]</w:t>
      </w:r>
    </w:p>
    <w:p>
      <w:pPr>
        <w:pStyle w:val="Style11"/>
        <w:numPr>
          <w:ilvl w:val="0"/>
          <w:numId w:val="623"/>
        </w:numPr>
        <w:tabs>
          <w:tab w:leader="none" w:pos="698" w:val="left"/>
        </w:tabs>
        <w:widowControl w:val="0"/>
        <w:keepNext w:val="0"/>
        <w:keepLines w:val="0"/>
        <w:shd w:val="clear" w:color="auto" w:fill="auto"/>
        <w:bidi w:val="0"/>
        <w:jc w:val="both"/>
        <w:spacing w:before="0" w:after="0" w:line="200" w:lineRule="exact"/>
        <w:ind w:left="380" w:right="0" w:firstLine="0"/>
      </w:pPr>
      <w:r>
        <w:rPr>
          <w:lang w:val="en-US" w:eastAsia="en-US" w:bidi="en-US"/>
          <w:w w:val="100"/>
          <w:spacing w:val="0"/>
          <w:color w:val="000000"/>
          <w:position w:val="0"/>
        </w:rPr>
        <w:t xml:space="preserve">Solar plexus </w:t>
      </w:r>
      <w:r>
        <w:rPr>
          <w:rStyle w:val="CharStyle91"/>
        </w:rPr>
        <w:t>[120]</w:t>
      </w:r>
    </w:p>
    <w:p>
      <w:pPr>
        <w:framePr w:h="954" w:wrap="notBeside" w:vAnchor="text" w:hAnchor="text" w:xAlign="center" w:y="1"/>
        <w:widowControl w:val="0"/>
        <w:jc w:val="center"/>
        <w:rPr>
          <w:sz w:val="2"/>
          <w:szCs w:val="2"/>
        </w:rPr>
      </w:pPr>
      <w:r>
        <w:pict>
          <v:shape id="_x0000_s2405" type="#_x0000_t75" style="width:113pt;height:48pt;">
            <v:imagedata r:id="rId1405" r:href="rId1406"/>
          </v:shape>
        </w:pict>
      </w:r>
    </w:p>
    <w:p>
      <w:pPr>
        <w:widowControl w:val="0"/>
        <w:rPr>
          <w:sz w:val="2"/>
          <w:szCs w:val="2"/>
        </w:rPr>
      </w:pPr>
    </w:p>
    <w:p>
      <w:pPr>
        <w:pStyle w:val="Style72"/>
        <w:widowControl w:val="0"/>
        <w:keepNext/>
        <w:keepLines/>
        <w:shd w:val="clear" w:color="auto" w:fill="auto"/>
        <w:bidi w:val="0"/>
        <w:spacing w:before="727" w:after="0" w:line="425" w:lineRule="exact"/>
        <w:ind w:left="380" w:right="0" w:firstLine="0"/>
      </w:pPr>
      <w:bookmarkStart w:id="341" w:name="bookmark341"/>
      <w:r>
        <w:rPr>
          <w:lang w:val="cs-CZ" w:eastAsia="cs-CZ" w:bidi="cs-CZ"/>
          <w:sz w:val="24"/>
          <w:szCs w:val="24"/>
          <w:w w:val="100"/>
          <w:spacing w:val="0"/>
          <w:color w:val="000000"/>
          <w:position w:val="0"/>
        </w:rPr>
        <w:t>ZAŽÍVACÍ PORUCHY</w:t>
      </w:r>
      <w:bookmarkEnd w:id="341"/>
    </w:p>
    <w:p>
      <w:pPr>
        <w:pStyle w:val="Style11"/>
        <w:numPr>
          <w:ilvl w:val="0"/>
          <w:numId w:val="625"/>
        </w:numPr>
        <w:tabs>
          <w:tab w:leader="none" w:pos="687" w:val="left"/>
        </w:tabs>
        <w:widowControl w:val="0"/>
        <w:keepNext w:val="0"/>
        <w:keepLines w:val="0"/>
        <w:shd w:val="clear" w:color="auto" w:fill="auto"/>
        <w:bidi w:val="0"/>
        <w:jc w:val="both"/>
        <w:spacing w:before="0" w:after="0" w:line="425" w:lineRule="exact"/>
        <w:ind w:left="380" w:right="0" w:firstLine="0"/>
      </w:pPr>
      <w:r>
        <w:rPr>
          <w:lang w:val="cs-CZ" w:eastAsia="cs-CZ" w:bidi="cs-CZ"/>
          <w:w w:val="100"/>
          <w:spacing w:val="0"/>
          <w:color w:val="000000"/>
          <w:position w:val="0"/>
        </w:rPr>
        <w:t xml:space="preserve">Vedle nosu </w:t>
      </w:r>
      <w:r>
        <w:rPr>
          <w:rStyle w:val="CharStyle91"/>
        </w:rPr>
        <w:t>[020]</w:t>
      </w:r>
    </w:p>
    <w:p>
      <w:pPr>
        <w:pStyle w:val="Style11"/>
        <w:numPr>
          <w:ilvl w:val="0"/>
          <w:numId w:val="625"/>
        </w:numPr>
        <w:tabs>
          <w:tab w:leader="none" w:pos="698" w:val="left"/>
        </w:tabs>
        <w:widowControl w:val="0"/>
        <w:keepNext w:val="0"/>
        <w:keepLines w:val="0"/>
        <w:shd w:val="clear" w:color="auto" w:fill="auto"/>
        <w:bidi w:val="0"/>
        <w:jc w:val="both"/>
        <w:spacing w:before="0" w:after="688" w:line="425" w:lineRule="exact"/>
        <w:ind w:left="380" w:right="0" w:firstLine="0"/>
      </w:pPr>
      <w:r>
        <w:rPr>
          <w:lang w:val="cs-CZ" w:eastAsia="cs-CZ" w:bidi="cs-CZ"/>
          <w:w w:val="100"/>
          <w:spacing w:val="0"/>
          <w:color w:val="000000"/>
          <w:position w:val="0"/>
        </w:rPr>
        <w:t xml:space="preserve">Na 3. krčním obratli </w:t>
      </w:r>
      <w:r>
        <w:rPr>
          <w:rStyle w:val="CharStyle91"/>
        </w:rPr>
        <w:t>[303]</w:t>
      </w:r>
    </w:p>
    <w:p>
      <w:pPr>
        <w:pStyle w:val="Style72"/>
        <w:widowControl w:val="0"/>
        <w:keepNext/>
        <w:keepLines/>
        <w:shd w:val="clear" w:color="auto" w:fill="auto"/>
        <w:bidi w:val="0"/>
        <w:jc w:val="left"/>
        <w:spacing w:before="0" w:after="95" w:line="240" w:lineRule="exact"/>
        <w:ind w:left="180" w:right="0" w:firstLine="0"/>
      </w:pPr>
      <w:bookmarkStart w:id="342" w:name="bookmark342"/>
      <w:r>
        <w:rPr>
          <w:lang w:val="cs-CZ" w:eastAsia="cs-CZ" w:bidi="cs-CZ"/>
          <w:sz w:val="24"/>
          <w:szCs w:val="24"/>
          <w:w w:val="100"/>
          <w:spacing w:val="0"/>
          <w:color w:val="000000"/>
          <w:position w:val="0"/>
        </w:rPr>
        <w:t>NUTKÁNÍ K VRHNUTÍ</w:t>
      </w:r>
      <w:bookmarkEnd w:id="342"/>
    </w:p>
    <w:p>
      <w:pPr>
        <w:pStyle w:val="Style213"/>
        <w:widowControl w:val="0"/>
        <w:keepNext w:val="0"/>
        <w:keepLines w:val="0"/>
        <w:shd w:val="clear" w:color="auto" w:fill="auto"/>
        <w:bidi w:val="0"/>
        <w:jc w:val="left"/>
        <w:spacing w:before="0" w:after="0" w:line="212" w:lineRule="exact"/>
        <w:ind w:left="560" w:right="0" w:firstLine="0"/>
      </w:pPr>
      <w:r>
        <w:rPr>
          <w:lang w:val="cs-CZ" w:eastAsia="cs-CZ" w:bidi="cs-CZ"/>
          <w:w w:val="100"/>
          <w:spacing w:val="0"/>
          <w:color w:val="000000"/>
          <w:position w:val="0"/>
        </w:rPr>
        <w:t>Příčiny:</w:t>
      </w:r>
    </w:p>
    <w:p>
      <w:pPr>
        <w:pStyle w:val="Style11"/>
        <w:widowControl w:val="0"/>
        <w:keepNext w:val="0"/>
        <w:keepLines w:val="0"/>
        <w:shd w:val="clear" w:color="auto" w:fill="auto"/>
        <w:bidi w:val="0"/>
        <w:jc w:val="both"/>
        <w:spacing w:before="0" w:after="177" w:line="212" w:lineRule="exact"/>
        <w:ind w:left="380" w:right="0" w:firstLine="0"/>
      </w:pPr>
      <w:r>
        <w:rPr>
          <w:lang w:val="cs-CZ" w:eastAsia="cs-CZ" w:bidi="cs-CZ"/>
          <w:w w:val="100"/>
          <w:spacing w:val="0"/>
          <w:color w:val="000000"/>
          <w:position w:val="0"/>
        </w:rPr>
        <w:t>bolesti hlavy, migréna, oční nemoci, zánět žaludku, ledviny a játra, jízda autem a letadlem, hysterie, neurózy, pohled na něco hnusného</w:t>
      </w:r>
    </w:p>
    <w:p>
      <w:pPr>
        <w:pStyle w:val="Style11"/>
        <w:numPr>
          <w:ilvl w:val="0"/>
          <w:numId w:val="627"/>
        </w:numPr>
        <w:tabs>
          <w:tab w:leader="none" w:pos="804" w:val="left"/>
        </w:tabs>
        <w:widowControl w:val="0"/>
        <w:keepNext w:val="0"/>
        <w:keepLines w:val="0"/>
        <w:shd w:val="clear" w:color="auto" w:fill="auto"/>
        <w:bidi w:val="0"/>
        <w:jc w:val="both"/>
        <w:spacing w:before="0" w:after="0" w:line="216" w:lineRule="exact"/>
        <w:ind w:left="760" w:right="0" w:hanging="260"/>
      </w:pPr>
      <w:r>
        <w:rPr>
          <w:lang w:val="cs-CZ" w:eastAsia="cs-CZ" w:bidi="cs-CZ"/>
          <w:w w:val="100"/>
          <w:spacing w:val="0"/>
          <w:color w:val="000000"/>
          <w:position w:val="0"/>
        </w:rPr>
        <w:t xml:space="preserve">Studený obklad na hlavu </w:t>
      </w:r>
      <w:r>
        <w:rPr>
          <w:lang w:val="en-US" w:eastAsia="en-US" w:bidi="en-US"/>
          <w:w w:val="100"/>
          <w:spacing w:val="0"/>
          <w:color w:val="000000"/>
          <w:position w:val="0"/>
        </w:rPr>
        <w:t xml:space="preserve">a solar plexus </w:t>
      </w:r>
      <w:r>
        <w:rPr>
          <w:lang w:val="cs-CZ" w:eastAsia="cs-CZ" w:bidi="cs-CZ"/>
          <w:w w:val="100"/>
          <w:spacing w:val="0"/>
          <w:color w:val="000000"/>
          <w:position w:val="0"/>
        </w:rPr>
        <w:t>asi po 30 mi</w:t>
        <w:softHyphen/>
        <w:t xml:space="preserve">nut </w:t>
      </w:r>
      <w:r>
        <w:rPr>
          <w:lang w:val="cs-CZ" w:eastAsia="cs-CZ" w:bidi="cs-CZ"/>
          <w:vertAlign w:val="superscript"/>
          <w:w w:val="100"/>
          <w:spacing w:val="0"/>
          <w:color w:val="000000"/>
          <w:position w:val="0"/>
        </w:rPr>
        <w:footnoteReference w:id="9"/>
      </w:r>
    </w:p>
    <w:p>
      <w:pPr>
        <w:pStyle w:val="Style11"/>
        <w:numPr>
          <w:ilvl w:val="0"/>
          <w:numId w:val="625"/>
        </w:numPr>
        <w:tabs>
          <w:tab w:leader="none" w:pos="493" w:val="left"/>
        </w:tabs>
        <w:widowControl w:val="0"/>
        <w:keepNext w:val="0"/>
        <w:keepLines w:val="0"/>
        <w:shd w:val="clear" w:color="auto" w:fill="auto"/>
        <w:bidi w:val="0"/>
        <w:jc w:val="both"/>
        <w:spacing w:before="0" w:after="120" w:line="200" w:lineRule="exact"/>
        <w:ind w:left="160" w:right="0" w:firstLine="0"/>
      </w:pPr>
      <w:r>
        <w:br w:type="column"/>
      </w:r>
      <w:r>
        <w:rPr>
          <w:lang w:val="cs-CZ" w:eastAsia="cs-CZ" w:bidi="cs-CZ"/>
          <w:w w:val="100"/>
          <w:spacing w:val="0"/>
          <w:color w:val="000000"/>
          <w:position w:val="0"/>
        </w:rPr>
        <w:t xml:space="preserve">V </w:t>
      </w:r>
      <w:r>
        <w:rPr>
          <w:rStyle w:val="CharStyle91"/>
          <w:vertAlign w:val="superscript"/>
        </w:rPr>
        <w:t>l</w:t>
      </w:r>
      <w:r>
        <w:rPr>
          <w:rStyle w:val="CharStyle91"/>
        </w:rPr>
        <w:t>h</w:t>
      </w:r>
      <w:r>
        <w:rPr>
          <w:lang w:val="cs-CZ" w:eastAsia="cs-CZ" w:bidi="cs-CZ"/>
          <w:w w:val="100"/>
          <w:spacing w:val="0"/>
          <w:color w:val="000000"/>
          <w:position w:val="0"/>
        </w:rPr>
        <w:t xml:space="preserve"> ramene </w:t>
      </w:r>
      <w:r>
        <w:rPr>
          <w:rStyle w:val="CharStyle91"/>
        </w:rPr>
        <w:t>[503]</w:t>
      </w:r>
    </w:p>
    <w:p>
      <w:pPr>
        <w:pStyle w:val="Style11"/>
        <w:numPr>
          <w:ilvl w:val="0"/>
          <w:numId w:val="625"/>
        </w:numPr>
        <w:tabs>
          <w:tab w:leader="none" w:pos="493" w:val="left"/>
        </w:tabs>
        <w:widowControl w:val="0"/>
        <w:keepNext w:val="0"/>
        <w:keepLines w:val="0"/>
        <w:shd w:val="clear" w:color="auto" w:fill="auto"/>
        <w:bidi w:val="0"/>
        <w:jc w:val="both"/>
        <w:spacing w:before="0" w:after="110" w:line="200" w:lineRule="exact"/>
        <w:ind w:left="160" w:right="0" w:firstLine="0"/>
      </w:pPr>
      <w:r>
        <w:rPr>
          <w:lang w:val="cs-CZ" w:eastAsia="cs-CZ" w:bidi="cs-CZ"/>
          <w:w w:val="100"/>
          <w:spacing w:val="0"/>
          <w:color w:val="000000"/>
          <w:position w:val="0"/>
        </w:rPr>
        <w:t xml:space="preserve">V podpaždí </w:t>
      </w:r>
      <w:r>
        <w:rPr>
          <w:rStyle w:val="CharStyle91"/>
        </w:rPr>
        <w:t>[201]</w:t>
      </w:r>
    </w:p>
    <w:p>
      <w:pPr>
        <w:pStyle w:val="Style11"/>
        <w:numPr>
          <w:ilvl w:val="0"/>
          <w:numId w:val="625"/>
        </w:numPr>
        <w:tabs>
          <w:tab w:leader="none" w:pos="493" w:val="left"/>
        </w:tabs>
        <w:widowControl w:val="0"/>
        <w:keepNext w:val="0"/>
        <w:keepLines w:val="0"/>
        <w:shd w:val="clear" w:color="auto" w:fill="auto"/>
        <w:bidi w:val="0"/>
        <w:jc w:val="left"/>
        <w:spacing w:before="0" w:after="0" w:line="212" w:lineRule="exact"/>
        <w:ind w:left="400" w:right="0" w:hanging="240"/>
      </w:pPr>
      <w:r>
        <w:rPr>
          <w:lang w:val="cs-CZ" w:eastAsia="cs-CZ" w:bidi="cs-CZ"/>
          <w:w w:val="100"/>
          <w:spacing w:val="0"/>
          <w:color w:val="000000"/>
          <w:position w:val="0"/>
        </w:rPr>
        <w:t>Po obou stranách 9. obrat</w:t>
        <w:softHyphen/>
        <w:t xml:space="preserve">le hrudního </w:t>
      </w:r>
      <w:r>
        <w:rPr>
          <w:rStyle w:val="CharStyle91"/>
        </w:rPr>
        <w:t>[319]</w:t>
      </w:r>
    </w:p>
    <w:p>
      <w:pPr>
        <w:pStyle w:val="Style11"/>
        <w:widowControl w:val="0"/>
        <w:keepNext w:val="0"/>
        <w:keepLines w:val="0"/>
        <w:shd w:val="clear" w:color="auto" w:fill="auto"/>
        <w:bidi w:val="0"/>
        <w:jc w:val="left"/>
        <w:spacing w:before="0" w:after="107" w:line="200" w:lineRule="exact"/>
        <w:ind w:left="400" w:right="0" w:firstLine="0"/>
      </w:pPr>
      <w:r>
        <w:rPr>
          <w:lang w:val="cs-CZ" w:eastAsia="cs-CZ" w:bidi="cs-CZ"/>
          <w:w w:val="100"/>
          <w:spacing w:val="0"/>
          <w:color w:val="000000"/>
          <w:position w:val="0"/>
        </w:rPr>
        <w:t>viz foto</w:t>
      </w:r>
    </w:p>
    <w:p>
      <w:pPr>
        <w:pStyle w:val="Style11"/>
        <w:numPr>
          <w:ilvl w:val="0"/>
          <w:numId w:val="625"/>
        </w:numPr>
        <w:tabs>
          <w:tab w:leader="none" w:pos="493" w:val="left"/>
        </w:tabs>
        <w:widowControl w:val="0"/>
        <w:keepNext w:val="0"/>
        <w:keepLines w:val="0"/>
        <w:shd w:val="clear" w:color="auto" w:fill="auto"/>
        <w:bidi w:val="0"/>
        <w:jc w:val="left"/>
        <w:spacing w:before="0" w:after="0" w:line="216" w:lineRule="exact"/>
        <w:ind w:left="400" w:right="0" w:hanging="240"/>
      </w:pPr>
      <w:r>
        <w:rPr>
          <w:lang w:val="cs-CZ" w:eastAsia="cs-CZ" w:bidi="cs-CZ"/>
          <w:w w:val="100"/>
          <w:spacing w:val="0"/>
          <w:color w:val="000000"/>
          <w:position w:val="0"/>
        </w:rPr>
        <w:t>7 cm pod okrajem hrudní</w:t>
        <w:softHyphen/>
        <w:t xml:space="preserve">ku vpředu </w:t>
      </w:r>
      <w:r>
        <w:rPr>
          <w:rStyle w:val="CharStyle91"/>
        </w:rPr>
        <w:t>[124]</w:t>
      </w:r>
    </w:p>
    <w:p>
      <w:pPr>
        <w:pStyle w:val="Style329"/>
        <w:widowControl w:val="0"/>
        <w:keepNext w:val="0"/>
        <w:keepLines w:val="0"/>
        <w:shd w:val="clear" w:color="auto" w:fill="auto"/>
        <w:bidi w:val="0"/>
        <w:jc w:val="left"/>
        <w:spacing w:before="0" w:after="0" w:line="120" w:lineRule="exact"/>
        <w:ind w:left="880" w:right="0" w:firstLine="0"/>
      </w:pPr>
      <w:r>
        <w:rPr>
          <w:lang w:val="cs-CZ" w:eastAsia="cs-CZ" w:bidi="cs-CZ"/>
          <w:rFonts w:ascii="Courier New" w:eastAsia="Courier New" w:hAnsi="Courier New" w:cs="Courier New"/>
          <w:w w:val="100"/>
          <w:spacing w:val="0"/>
          <w:color w:val="000000"/>
          <w:position w:val="0"/>
        </w:rPr>
        <w:t>l i</w:t>
      </w:r>
    </w:p>
    <w:p>
      <w:pPr>
        <w:pStyle w:val="Style11"/>
        <w:numPr>
          <w:ilvl w:val="0"/>
          <w:numId w:val="625"/>
        </w:numPr>
        <w:tabs>
          <w:tab w:leader="none" w:pos="493" w:val="left"/>
        </w:tabs>
        <w:widowControl w:val="0"/>
        <w:keepNext w:val="0"/>
        <w:keepLines w:val="0"/>
        <w:shd w:val="clear" w:color="auto" w:fill="auto"/>
        <w:bidi w:val="0"/>
        <w:jc w:val="left"/>
        <w:spacing w:before="0" w:after="177" w:line="216" w:lineRule="exact"/>
        <w:ind w:left="400" w:right="0" w:hanging="240"/>
      </w:pPr>
      <w:r>
        <w:rPr>
          <w:lang w:val="cs-CZ" w:eastAsia="cs-CZ" w:bidi="cs-CZ"/>
          <w:w w:val="100"/>
          <w:spacing w:val="0"/>
          <w:color w:val="000000"/>
          <w:position w:val="0"/>
        </w:rPr>
        <w:t xml:space="preserve">V dolní části předloktí </w:t>
      </w:r>
      <w:r>
        <w:rPr>
          <w:rStyle w:val="CharStyle91"/>
        </w:rPr>
        <w:t>[507]</w:t>
      </w:r>
    </w:p>
    <w:p>
      <w:pPr>
        <w:pStyle w:val="Style11"/>
        <w:numPr>
          <w:ilvl w:val="0"/>
          <w:numId w:val="625"/>
        </w:numPr>
        <w:tabs>
          <w:tab w:leader="none" w:pos="493" w:val="left"/>
        </w:tabs>
        <w:widowControl w:val="0"/>
        <w:keepNext w:val="0"/>
        <w:keepLines w:val="0"/>
        <w:shd w:val="clear" w:color="auto" w:fill="auto"/>
        <w:bidi w:val="0"/>
        <w:jc w:val="left"/>
        <w:spacing w:before="0" w:after="196" w:line="220" w:lineRule="exact"/>
        <w:ind w:left="400" w:right="0" w:hanging="240"/>
      </w:pPr>
      <w:r>
        <w:rPr>
          <w:lang w:val="cs-CZ" w:eastAsia="cs-CZ" w:bidi="cs-CZ"/>
          <w:w w:val="100"/>
          <w:spacing w:val="0"/>
          <w:color w:val="000000"/>
          <w:position w:val="0"/>
        </w:rPr>
        <w:t xml:space="preserve">Nad obočím ve s.tředu </w:t>
      </w:r>
      <w:r>
        <w:rPr>
          <w:rStyle w:val="CharStyle91"/>
        </w:rPr>
        <w:t>[015]</w:t>
      </w:r>
      <w:r>
        <w:rPr>
          <w:lang w:val="cs-CZ" w:eastAsia="cs-CZ" w:bidi="cs-CZ"/>
          <w:w w:val="100"/>
          <w:spacing w:val="0"/>
          <w:color w:val="000000"/>
          <w:position w:val="0"/>
        </w:rPr>
        <w:t xml:space="preserve"> viz foto</w:t>
      </w:r>
    </w:p>
    <w:p>
      <w:pPr>
        <w:pStyle w:val="Style11"/>
        <w:numPr>
          <w:ilvl w:val="0"/>
          <w:numId w:val="625"/>
        </w:numPr>
        <w:tabs>
          <w:tab w:leader="none" w:pos="493" w:val="left"/>
        </w:tabs>
        <w:widowControl w:val="0"/>
        <w:keepNext w:val="0"/>
        <w:keepLines w:val="0"/>
        <w:shd w:val="clear" w:color="auto" w:fill="auto"/>
        <w:bidi w:val="0"/>
        <w:jc w:val="both"/>
        <w:spacing w:before="0" w:after="107" w:line="200" w:lineRule="exact"/>
        <w:ind w:left="160" w:right="0" w:firstLine="0"/>
      </w:pPr>
      <w:r>
        <w:rPr>
          <w:lang w:val="cs-CZ" w:eastAsia="cs-CZ" w:bidi="cs-CZ"/>
          <w:w w:val="100"/>
          <w:spacing w:val="0"/>
          <w:color w:val="000000"/>
          <w:position w:val="0"/>
        </w:rPr>
        <w:t xml:space="preserve">Pod týlní kostí </w:t>
      </w:r>
      <w:r>
        <w:rPr>
          <w:rStyle w:val="CharStyle91"/>
        </w:rPr>
        <w:t>[025]</w:t>
      </w:r>
    </w:p>
    <w:p>
      <w:pPr>
        <w:pStyle w:val="Style11"/>
        <w:numPr>
          <w:ilvl w:val="0"/>
          <w:numId w:val="625"/>
        </w:numPr>
        <w:tabs>
          <w:tab w:leader="none" w:pos="412" w:val="left"/>
        </w:tabs>
        <w:widowControl w:val="0"/>
        <w:keepNext w:val="0"/>
        <w:keepLines w:val="0"/>
        <w:shd w:val="clear" w:color="auto" w:fill="auto"/>
        <w:bidi w:val="0"/>
        <w:jc w:val="left"/>
        <w:spacing w:before="0" w:after="177" w:line="212" w:lineRule="exact"/>
        <w:ind w:left="400" w:right="0" w:hanging="400"/>
      </w:pPr>
      <w:r>
        <w:rPr>
          <w:lang w:val="cs-CZ" w:eastAsia="cs-CZ" w:bidi="cs-CZ"/>
          <w:w w:val="100"/>
          <w:spacing w:val="0"/>
          <w:color w:val="000000"/>
          <w:position w:val="0"/>
        </w:rPr>
        <w:t xml:space="preserve">Na konci pravého žebra </w:t>
      </w:r>
      <w:r>
        <w:rPr>
          <w:rStyle w:val="CharStyle91"/>
        </w:rPr>
        <w:t>[114]</w:t>
      </w:r>
    </w:p>
    <w:p>
      <w:pPr>
        <w:pStyle w:val="Style11"/>
        <w:numPr>
          <w:ilvl w:val="0"/>
          <w:numId w:val="625"/>
        </w:numPr>
        <w:tabs>
          <w:tab w:leader="none" w:pos="416" w:val="left"/>
        </w:tabs>
        <w:widowControl w:val="0"/>
        <w:keepNext w:val="0"/>
        <w:keepLines w:val="0"/>
        <w:shd w:val="clear" w:color="auto" w:fill="auto"/>
        <w:bidi w:val="0"/>
        <w:jc w:val="left"/>
        <w:spacing w:before="0" w:after="521" w:line="216" w:lineRule="exact"/>
        <w:ind w:left="400" w:right="0" w:hanging="400"/>
      </w:pPr>
      <w:r>
        <w:rPr>
          <w:lang w:val="cs-CZ" w:eastAsia="cs-CZ" w:bidi="cs-CZ"/>
          <w:w w:val="100"/>
          <w:spacing w:val="0"/>
          <w:color w:val="000000"/>
          <w:position w:val="0"/>
        </w:rPr>
        <w:t xml:space="preserve">Na vnitřním okraji levého prsu </w:t>
      </w:r>
      <w:r>
        <w:rPr>
          <w:rStyle w:val="CharStyle91"/>
        </w:rPr>
        <w:t>[206]</w:t>
      </w:r>
    </w:p>
    <w:p>
      <w:pPr>
        <w:pStyle w:val="Style72"/>
        <w:widowControl w:val="0"/>
        <w:keepNext/>
        <w:keepLines/>
        <w:shd w:val="clear" w:color="auto" w:fill="auto"/>
        <w:bidi w:val="0"/>
        <w:spacing w:before="0" w:after="832" w:line="240" w:lineRule="exact"/>
        <w:ind w:left="160" w:right="0" w:firstLine="0"/>
      </w:pPr>
      <w:bookmarkStart w:id="343" w:name="bookmark343"/>
      <w:r>
        <w:rPr>
          <w:lang w:val="cs-CZ" w:eastAsia="cs-CZ" w:bidi="cs-CZ"/>
          <w:sz w:val="24"/>
          <w:szCs w:val="24"/>
          <w:w w:val="100"/>
          <w:spacing w:val="0"/>
          <w:color w:val="000000"/>
          <w:position w:val="0"/>
        </w:rPr>
        <w:t>ZAŽÍVÁNÍ</w:t>
      </w:r>
      <w:bookmarkEnd w:id="343"/>
    </w:p>
    <w:p>
      <w:pPr>
        <w:pStyle w:val="Style11"/>
        <w:numPr>
          <w:ilvl w:val="0"/>
          <w:numId w:val="629"/>
        </w:numPr>
        <w:tabs>
          <w:tab w:leader="none" w:pos="475" w:val="left"/>
        </w:tabs>
        <w:widowControl w:val="0"/>
        <w:keepNext w:val="0"/>
        <w:keepLines w:val="0"/>
        <w:shd w:val="clear" w:color="auto" w:fill="auto"/>
        <w:bidi w:val="0"/>
        <w:jc w:val="both"/>
        <w:spacing w:before="0" w:after="120" w:line="200" w:lineRule="exact"/>
        <w:ind w:left="160" w:right="0" w:firstLine="0"/>
      </w:pPr>
      <w:r>
        <w:rPr>
          <w:lang w:val="cs-CZ" w:eastAsia="cs-CZ" w:bidi="cs-CZ"/>
          <w:w w:val="100"/>
          <w:spacing w:val="0"/>
          <w:color w:val="000000"/>
          <w:position w:val="0"/>
        </w:rPr>
        <w:t xml:space="preserve">Pod týlní kostí </w:t>
      </w:r>
      <w:r>
        <w:rPr>
          <w:rStyle w:val="CharStyle91"/>
        </w:rPr>
        <w:t>[025]</w:t>
      </w:r>
    </w:p>
    <w:p>
      <w:pPr>
        <w:pStyle w:val="Style11"/>
        <w:numPr>
          <w:ilvl w:val="0"/>
          <w:numId w:val="629"/>
        </w:numPr>
        <w:tabs>
          <w:tab w:leader="none" w:pos="493" w:val="left"/>
        </w:tabs>
        <w:widowControl w:val="0"/>
        <w:keepNext w:val="0"/>
        <w:keepLines w:val="0"/>
        <w:shd w:val="clear" w:color="auto" w:fill="auto"/>
        <w:bidi w:val="0"/>
        <w:jc w:val="both"/>
        <w:spacing w:before="0" w:after="110" w:line="200" w:lineRule="exact"/>
        <w:ind w:left="160" w:right="0" w:firstLine="0"/>
      </w:pPr>
      <w:r>
        <w:rPr>
          <w:lang w:val="cs-CZ" w:eastAsia="cs-CZ" w:bidi="cs-CZ"/>
          <w:w w:val="100"/>
          <w:spacing w:val="0"/>
          <w:color w:val="000000"/>
          <w:position w:val="0"/>
        </w:rPr>
        <w:t xml:space="preserve">Na kyčelním kloubu </w:t>
      </w:r>
      <w:r>
        <w:rPr>
          <w:rStyle w:val="CharStyle91"/>
        </w:rPr>
        <w:t>[339]</w:t>
      </w:r>
    </w:p>
    <w:p>
      <w:pPr>
        <w:pStyle w:val="Style11"/>
        <w:numPr>
          <w:ilvl w:val="0"/>
          <w:numId w:val="629"/>
        </w:numPr>
        <w:tabs>
          <w:tab w:leader="none" w:pos="493" w:val="left"/>
        </w:tabs>
        <w:widowControl w:val="0"/>
        <w:keepNext w:val="0"/>
        <w:keepLines w:val="0"/>
        <w:shd w:val="clear" w:color="auto" w:fill="auto"/>
        <w:bidi w:val="0"/>
        <w:jc w:val="left"/>
        <w:spacing w:before="0" w:after="190" w:line="212" w:lineRule="exact"/>
        <w:ind w:left="400" w:right="0" w:hanging="240"/>
      </w:pPr>
      <w:r>
        <w:rPr>
          <w:lang w:val="cs-CZ" w:eastAsia="cs-CZ" w:bidi="cs-CZ"/>
          <w:w w:val="100"/>
          <w:spacing w:val="0"/>
          <w:color w:val="000000"/>
          <w:position w:val="0"/>
        </w:rPr>
        <w:t xml:space="preserve">Pod kyčelním kloubem </w:t>
      </w:r>
      <w:r>
        <w:rPr>
          <w:rStyle w:val="CharStyle91"/>
        </w:rPr>
        <w:t>[131]</w:t>
      </w:r>
    </w:p>
    <w:p>
      <w:pPr>
        <w:pStyle w:val="Style213"/>
        <w:numPr>
          <w:ilvl w:val="0"/>
          <w:numId w:val="529"/>
        </w:numPr>
        <w:tabs>
          <w:tab w:leader="none" w:pos="454" w:val="left"/>
        </w:tabs>
        <w:widowControl w:val="0"/>
        <w:keepNext w:val="0"/>
        <w:keepLines w:val="0"/>
        <w:shd w:val="clear" w:color="auto" w:fill="auto"/>
        <w:bidi w:val="0"/>
        <w:jc w:val="both"/>
        <w:spacing w:before="0" w:after="120" w:line="200" w:lineRule="exact"/>
        <w:ind w:left="160" w:right="0" w:firstLine="0"/>
      </w:pPr>
      <w:r>
        <w:rPr>
          <w:lang w:val="cs-CZ" w:eastAsia="cs-CZ" w:bidi="cs-CZ"/>
          <w:w w:val="100"/>
          <w:spacing w:val="0"/>
          <w:color w:val="000000"/>
          <w:position w:val="0"/>
        </w:rPr>
        <w:t>bílkoviny</w:t>
      </w:r>
    </w:p>
    <w:p>
      <w:pPr>
        <w:pStyle w:val="Style11"/>
        <w:numPr>
          <w:ilvl w:val="0"/>
          <w:numId w:val="631"/>
        </w:numPr>
        <w:tabs>
          <w:tab w:leader="none" w:pos="479" w:val="left"/>
        </w:tabs>
        <w:widowControl w:val="0"/>
        <w:keepNext w:val="0"/>
        <w:keepLines w:val="0"/>
        <w:shd w:val="clear" w:color="auto" w:fill="auto"/>
        <w:bidi w:val="0"/>
        <w:jc w:val="both"/>
        <w:spacing w:before="0" w:after="113" w:line="200" w:lineRule="exact"/>
        <w:ind w:left="160" w:right="0" w:firstLine="0"/>
      </w:pPr>
      <w:r>
        <w:rPr>
          <w:lang w:val="cs-CZ" w:eastAsia="cs-CZ" w:bidi="cs-CZ"/>
          <w:w w:val="100"/>
          <w:spacing w:val="0"/>
          <w:color w:val="000000"/>
          <w:position w:val="0"/>
        </w:rPr>
        <w:t xml:space="preserve">Mezi prvními žebry </w:t>
      </w:r>
      <w:r>
        <w:rPr>
          <w:rStyle w:val="CharStyle91"/>
        </w:rPr>
        <w:t>[108]</w:t>
      </w:r>
    </w:p>
    <w:p>
      <w:pPr>
        <w:pStyle w:val="Style11"/>
        <w:numPr>
          <w:ilvl w:val="0"/>
          <w:numId w:val="631"/>
        </w:numPr>
        <w:tabs>
          <w:tab w:leader="none" w:pos="490" w:val="left"/>
        </w:tabs>
        <w:widowControl w:val="0"/>
        <w:keepNext w:val="0"/>
        <w:keepLines w:val="0"/>
        <w:shd w:val="clear" w:color="auto" w:fill="auto"/>
        <w:bidi w:val="0"/>
        <w:jc w:val="left"/>
        <w:spacing w:before="0" w:after="177" w:line="209" w:lineRule="exact"/>
        <w:ind w:left="400" w:right="0" w:hanging="240"/>
      </w:pPr>
      <w:r>
        <w:rPr>
          <w:lang w:val="cs-CZ" w:eastAsia="cs-CZ" w:bidi="cs-CZ"/>
          <w:w w:val="100"/>
          <w:spacing w:val="0"/>
          <w:color w:val="000000"/>
          <w:position w:val="0"/>
        </w:rPr>
        <w:t xml:space="preserve">Zleva pod hrudní kostí </w:t>
      </w:r>
      <w:r>
        <w:rPr>
          <w:rStyle w:val="CharStyle91"/>
        </w:rPr>
        <w:t>[117]</w:t>
      </w:r>
    </w:p>
    <w:p>
      <w:pPr>
        <w:pStyle w:val="Style11"/>
        <w:numPr>
          <w:ilvl w:val="0"/>
          <w:numId w:val="631"/>
        </w:numPr>
        <w:tabs>
          <w:tab w:leader="none" w:pos="490" w:val="left"/>
        </w:tabs>
        <w:widowControl w:val="0"/>
        <w:keepNext w:val="0"/>
        <w:keepLines w:val="0"/>
        <w:shd w:val="clear" w:color="auto" w:fill="auto"/>
        <w:bidi w:val="0"/>
        <w:jc w:val="left"/>
        <w:spacing w:before="0" w:after="7" w:line="212" w:lineRule="exact"/>
        <w:ind w:left="400" w:right="0" w:hanging="240"/>
      </w:pPr>
      <w:r>
        <w:rPr>
          <w:lang w:val="cs-CZ" w:eastAsia="cs-CZ" w:bidi="cs-CZ"/>
          <w:w w:val="100"/>
          <w:spacing w:val="0"/>
          <w:color w:val="000000"/>
          <w:position w:val="0"/>
        </w:rPr>
        <w:t xml:space="preserve">Na boční straně hrudníku v úrovni prsu </w:t>
      </w:r>
      <w:r>
        <w:rPr>
          <w:rStyle w:val="CharStyle91"/>
        </w:rPr>
        <w:t>[203]</w:t>
      </w:r>
    </w:p>
    <w:p>
      <w:pPr>
        <w:pStyle w:val="Style11"/>
        <w:numPr>
          <w:ilvl w:val="0"/>
          <w:numId w:val="631"/>
        </w:numPr>
        <w:tabs>
          <w:tab w:leader="none" w:pos="493" w:val="left"/>
        </w:tabs>
        <w:widowControl w:val="0"/>
        <w:keepNext w:val="0"/>
        <w:keepLines w:val="0"/>
        <w:shd w:val="clear" w:color="auto" w:fill="auto"/>
        <w:bidi w:val="0"/>
        <w:jc w:val="both"/>
        <w:spacing w:before="0" w:after="0" w:line="428" w:lineRule="exact"/>
        <w:ind w:left="160" w:right="0" w:firstLine="0"/>
      </w:pPr>
      <w:r>
        <w:rPr>
          <w:lang w:val="cs-CZ" w:eastAsia="cs-CZ" w:bidi="cs-CZ"/>
          <w:w w:val="100"/>
          <w:spacing w:val="0"/>
          <w:color w:val="000000"/>
          <w:position w:val="0"/>
        </w:rPr>
        <w:t xml:space="preserve">Na paži zezadu </w:t>
      </w:r>
      <w:r>
        <w:rPr>
          <w:rStyle w:val="CharStyle91"/>
        </w:rPr>
        <w:t>[513]</w:t>
      </w:r>
    </w:p>
    <w:p>
      <w:pPr>
        <w:pStyle w:val="Style213"/>
        <w:numPr>
          <w:ilvl w:val="0"/>
          <w:numId w:val="529"/>
        </w:numPr>
        <w:tabs>
          <w:tab w:leader="none" w:pos="457" w:val="left"/>
        </w:tabs>
        <w:widowControl w:val="0"/>
        <w:keepNext w:val="0"/>
        <w:keepLines w:val="0"/>
        <w:shd w:val="clear" w:color="auto" w:fill="auto"/>
        <w:bidi w:val="0"/>
        <w:jc w:val="both"/>
        <w:spacing w:before="0" w:after="0" w:line="428" w:lineRule="exact"/>
        <w:ind w:left="160" w:right="0" w:firstLine="0"/>
      </w:pPr>
      <w:r>
        <w:rPr>
          <w:lang w:val="cs-CZ" w:eastAsia="cs-CZ" w:bidi="cs-CZ"/>
          <w:w w:val="100"/>
          <w:spacing w:val="0"/>
          <w:color w:val="000000"/>
          <w:position w:val="0"/>
        </w:rPr>
        <w:t>cukr</w:t>
      </w:r>
    </w:p>
    <w:p>
      <w:pPr>
        <w:pStyle w:val="Style11"/>
        <w:widowControl w:val="0"/>
        <w:keepNext w:val="0"/>
        <w:keepLines w:val="0"/>
        <w:shd w:val="clear" w:color="auto" w:fill="auto"/>
        <w:bidi w:val="0"/>
        <w:jc w:val="both"/>
        <w:spacing w:before="0" w:after="334" w:line="428" w:lineRule="exact"/>
        <w:ind w:left="160" w:right="0" w:firstLine="0"/>
      </w:pPr>
      <w:r>
        <w:rPr>
          <w:lang w:val="cs-CZ" w:eastAsia="cs-CZ" w:bidi="cs-CZ"/>
          <w:w w:val="100"/>
          <w:spacing w:val="0"/>
          <w:color w:val="000000"/>
          <w:position w:val="0"/>
        </w:rPr>
        <w:t xml:space="preserve">1. Pod týlní kostí </w:t>
      </w:r>
      <w:r>
        <w:rPr>
          <w:rStyle w:val="CharStyle91"/>
        </w:rPr>
        <w:t>[025]</w:t>
      </w:r>
    </w:p>
    <w:p>
      <w:pPr>
        <w:framePr w:h="1908" w:hSpace="612" w:wrap="notBeside" w:vAnchor="text" w:hAnchor="text" w:x="613" w:y="1"/>
        <w:widowControl w:val="0"/>
        <w:jc w:val="center"/>
        <w:rPr>
          <w:sz w:val="2"/>
          <w:szCs w:val="2"/>
        </w:rPr>
      </w:pPr>
      <w:r>
        <w:pict>
          <v:shape id="_x0000_s2406" type="#_x0000_t75" style="width:66pt;height:96pt;">
            <v:imagedata r:id="rId1407" r:href="rId1408"/>
          </v:shape>
        </w:pict>
      </w:r>
    </w:p>
    <w:p>
      <w:pPr>
        <w:widowControl w:val="0"/>
        <w:rPr>
          <w:sz w:val="2"/>
          <w:szCs w:val="2"/>
        </w:rPr>
      </w:pPr>
    </w:p>
    <w:p>
      <w:pPr>
        <w:widowControl w:val="0"/>
        <w:rPr>
          <w:sz w:val="2"/>
          <w:szCs w:val="2"/>
        </w:rPr>
        <w:sectPr>
          <w:headerReference w:type="even" r:id="rId1409"/>
          <w:headerReference w:type="default" r:id="rId1410"/>
          <w:headerReference w:type="first" r:id="rId1411"/>
          <w:titlePg/>
          <w:pgSz w:w="12258" w:h="17255"/>
          <w:pgMar w:top="1171" w:left="2735" w:right="1542" w:bottom="1985" w:header="0" w:footer="3" w:gutter="0"/>
          <w:rtlGutter w:val="0"/>
          <w:cols w:num="2" w:sep="1" w:space="720" w:equalWidth="0">
            <w:col w:w="3028" w:space="2225"/>
            <w:col w:w="2729"/>
          </w:cols>
          <w:noEndnote/>
          <w:docGrid w:linePitch="360"/>
        </w:sectPr>
      </w:pPr>
    </w:p>
    <w:p>
      <w:pPr>
        <w:widowControl w:val="0"/>
        <w:rPr>
          <w:sz w:val="2"/>
          <w:szCs w:val="2"/>
        </w:rPr>
      </w:pPr>
      <w:r>
        <w:pict>
          <v:shape id="_x0000_s2410" type="#_x0000_t75" style="position:absolute;margin-left:-91.25pt;margin-top:2.35pt;width:74.4pt;height:119.5pt;z-index:-125828717;mso-wrap-distance-left:5.pt;mso-wrap-distance-right:16.75pt;mso-position-horizontal-relative:margin" wrapcoords="0 0 21600 0 21600 21600 0 21600 0 0">
            <v:imagedata r:id="rId1412" r:href="rId1413"/>
            <w10:wrap type="square" side="right" anchorx="margin"/>
          </v:shape>
        </w:pict>
      </w:r>
      <w:r>
        <w:pict>
          <v:shape id="_x0000_s2411" type="#_x0000_t75" style="position:absolute;margin-left:-86.4pt;margin-top:145.8pt;width:60.95pt;height:130.55pt;z-index:-125828716;mso-wrap-distance-left:5.pt;mso-wrap-distance-right:25.4pt;mso-position-horizontal-relative:margin" wrapcoords="0 0 21600 0 21600 21600 0 21600 0 0">
            <v:imagedata r:id="rId1414" r:href="rId1415"/>
            <w10:wrap type="square" side="right" anchorx="margin"/>
          </v:shape>
        </w:pict>
      </w:r>
      <w:r>
        <w:pict>
          <v:shape id="_x0000_s2412" type="#_x0000_t202" style="position:absolute;margin-left:0.9pt;margin-top:296.8pt;width:119.15pt;height:12.4pt;z-index:-125828715;mso-wrap-distance-left:5.pt;mso-wrap-distance-right:8.3pt;mso-wrap-distance-bottom:3.15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2. Pod levým prsem </w:t>
                  </w:r>
                  <w:r>
                    <w:rPr>
                      <w:rStyle w:val="CharStyle88"/>
                    </w:rPr>
                    <w:t>[208]</w:t>
                  </w:r>
                </w:p>
              </w:txbxContent>
            </v:textbox>
            <w10:wrap type="square" side="right" anchorx="margin"/>
          </v:shape>
        </w:pict>
      </w:r>
      <w:r>
        <w:pict>
          <v:shape id="_x0000_s2413" type="#_x0000_t202" style="position:absolute;margin-left:0.9pt;margin-top:343.55pt;width:130.5pt;height:44.9pt;z-index:-125828714;mso-wrap-distance-left:5.pt;mso-wrap-distance-right:8.3pt;mso-wrap-distance-bottom:3.15pt;mso-position-horizontal-relative:margin" filled="f" stroked="f">
            <v:textbox style="mso-fit-shape-to-text:t" inset="0,0,0,0">
              <w:txbxContent>
                <w:p>
                  <w:pPr>
                    <w:pStyle w:val="Style320"/>
                    <w:widowControl w:val="0"/>
                    <w:keepNext w:val="0"/>
                    <w:keepLines w:val="0"/>
                    <w:shd w:val="clear" w:color="auto" w:fill="auto"/>
                    <w:bidi w:val="0"/>
                    <w:jc w:val="left"/>
                    <w:spacing w:before="0" w:after="170" w:line="200" w:lineRule="exact"/>
                    <w:ind w:left="300" w:right="0"/>
                  </w:pPr>
                  <w:r>
                    <w:rPr>
                      <w:rStyle w:val="CharStyle331"/>
                      <w:b/>
                      <w:bCs/>
                    </w:rPr>
                    <w:t>- RCI (kyselina)</w:t>
                  </w:r>
                </w:p>
                <w:p>
                  <w:pPr>
                    <w:pStyle w:val="Style60"/>
                    <w:widowControl w:val="0"/>
                    <w:keepNext w:val="0"/>
                    <w:keepLines w:val="0"/>
                    <w:shd w:val="clear" w:color="auto" w:fill="auto"/>
                    <w:bidi w:val="0"/>
                    <w:jc w:val="left"/>
                    <w:spacing w:before="0" w:after="0"/>
                    <w:ind w:left="300" w:right="0" w:hanging="300"/>
                  </w:pPr>
                  <w:r>
                    <w:rPr>
                      <w:rStyle w:val="CharStyle61"/>
                    </w:rPr>
                    <w:t xml:space="preserve">1. 5 cm ve středu pod fonta- nellou </w:t>
                  </w:r>
                  <w:r>
                    <w:rPr>
                      <w:rStyle w:val="CharStyle88"/>
                    </w:rPr>
                    <w:t>[09]</w:t>
                  </w:r>
                  <w:r>
                    <w:rPr>
                      <w:rStyle w:val="CharStyle61"/>
                    </w:rPr>
                    <w:t xml:space="preserve"> viz foto</w:t>
                  </w:r>
                </w:p>
              </w:txbxContent>
            </v:textbox>
            <w10:wrap type="square" side="right" anchorx="margin"/>
          </v:shape>
        </w:pict>
      </w:r>
      <w:r>
        <w:pict>
          <v:shape id="_x0000_s2414" type="#_x0000_t75" style="position:absolute;margin-left:-95.95pt;margin-top:299.15pt;width:90.25pt;height:129.1pt;z-index:-125828713;mso-wrap-distance-left:5.pt;mso-wrap-distance-right:8.3pt;mso-wrap-distance-bottom:3.15pt;mso-position-horizontal-relative:margin">
            <v:imagedata r:id="rId1416" r:href="rId1417"/>
            <w10:wrap type="square" side="right" anchorx="margin"/>
          </v:shape>
        </w:pict>
      </w:r>
      <w:r>
        <w:pict>
          <v:shape id="_x0000_s2415" type="#_x0000_t75" style="position:absolute;margin-left:-90.pt;margin-top:460.45pt;width:66.7pt;height:100.8pt;z-index:-125828712;mso-wrap-distance-left:5.pt;mso-wrap-distance-right:23.4pt;mso-position-horizontal-relative:margin" wrapcoords="0 0 21600 0 21600 21600 0 21600 0 0">
            <v:imagedata r:id="rId1418" r:href="rId1419"/>
            <w10:wrap type="square" side="right" anchorx="margin"/>
          </v:shape>
        </w:pict>
      </w:r>
      <w:r>
        <w:pict>
          <v:shape id="_x0000_s2416" type="#_x0000_t75" style="position:absolute;margin-left:-95.2pt;margin-top:590.2pt;width:76.3pt;height:105.1pt;z-index:-125828711;mso-wrap-distance-left:5.pt;mso-wrap-distance-right:18.9pt;mso-position-horizontal-relative:margin" wrapcoords="0 0 21600 0 21600 21600 0 21600 0 0">
            <v:imagedata r:id="rId1420" r:href="rId1421"/>
            <w10:wrap type="square" side="right" anchorx="margin"/>
          </v:shape>
        </w:pict>
      </w:r>
      <w:r>
        <w:pict>
          <v:shape id="_x0000_s2417" type="#_x0000_t75" style="position:absolute;margin-left:165.4pt;margin-top:1.25pt;width:74.4pt;height:87.35pt;z-index:-125828710;mso-wrap-distance-left:19.9pt;mso-wrap-distance-right:5.pt;mso-position-horizontal-relative:margin" wrapcoords="0 0 21600 0 21600 21600 0 21600 0 0">
            <v:imagedata r:id="rId1422" r:href="rId1423"/>
            <w10:wrap type="square" anchorx="margin"/>
          </v:shape>
        </w:pict>
      </w:r>
      <w:r>
        <w:pict>
          <v:shape id="_x0000_s2418" type="#_x0000_t75" style="position:absolute;margin-left:164.7pt;margin-top:115.pt;width:71.5pt;height:121.45pt;z-index:-125828709;mso-wrap-distance-left:5.pt;mso-wrap-distance-right:6.9pt;mso-position-horizontal-relative:margin" wrapcoords="0 0 21600 0 21600 21600 0 21600 0 0">
            <v:imagedata r:id="rId1424" r:href="rId1425"/>
            <w10:wrap type="square" anchorx="margin"/>
          </v:shape>
        </w:pict>
      </w:r>
      <w:r>
        <w:pict>
          <v:shape id="_x0000_s2419" type="#_x0000_t202" style="position:absolute;margin-left:153.9pt;margin-top:258.65pt;width:208.45pt;height:16.8pt;z-index:-125828708;mso-wrap-distance-left:5.pt;mso-wrap-distance-top:11.5pt;mso-wrap-distance-right:24.5pt;mso-wrap-distance-bottom:78.75pt;mso-position-horizontal-relative:margin" filled="f" stroked="f">
            <v:textbox style="mso-fit-shape-to-text:t" inset="0,0,0,0">
              <w:txbxContent>
                <w:p>
                  <w:pPr>
                    <w:pStyle w:val="Style33"/>
                    <w:widowControl w:val="0"/>
                    <w:keepNext w:val="0"/>
                    <w:keepLines w:val="0"/>
                    <w:shd w:val="clear" w:color="auto" w:fill="auto"/>
                    <w:bidi w:val="0"/>
                    <w:jc w:val="left"/>
                    <w:spacing w:before="0" w:after="0" w:line="260" w:lineRule="exact"/>
                    <w:ind w:left="0" w:right="0" w:firstLine="0"/>
                  </w:pPr>
                  <w:r>
                    <w:rPr>
                      <w:rStyle w:val="CharStyle95"/>
                      <w:lang w:val="sk-SK" w:eastAsia="sk-SK" w:bidi="sk-SK"/>
                      <w:b/>
                      <w:bCs/>
                    </w:rPr>
                    <w:t xml:space="preserve">VODNATEĽNOSŤ </w:t>
                  </w:r>
                  <w:r>
                    <w:rPr>
                      <w:rStyle w:val="CharStyle95"/>
                      <w:b/>
                      <w:bCs/>
                    </w:rPr>
                    <w:t xml:space="preserve">BŘIŠNÍ </w:t>
                  </w:r>
                  <w:r>
                    <w:rPr>
                      <w:rStyle w:val="CharStyle155"/>
                      <w:lang w:val="en-US" w:eastAsia="en-US" w:bidi="en-US"/>
                      <w:b w:val="0"/>
                      <w:bCs w:val="0"/>
                    </w:rPr>
                    <w:t>(Ascites)</w:t>
                  </w:r>
                </w:p>
              </w:txbxContent>
            </v:textbox>
            <w10:wrap type="square" side="left" anchorx="margin"/>
          </v:shape>
        </w:pict>
      </w:r>
      <w:r>
        <w:pict>
          <v:shape id="_x0000_s2420" type="#_x0000_t202" style="position:absolute;margin-left:153.55pt;margin-top:282.7pt;width:233.3pt;height:71.5pt;z-index:-125828707;mso-wrap-distance-left:5.pt;mso-wrap-distance-top:35.6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60" w:line="212" w:lineRule="exact"/>
                    <w:ind w:left="0" w:right="0" w:firstLine="240"/>
                  </w:pPr>
                  <w:r>
                    <w:rPr>
                      <w:rStyle w:val="CharStyle62"/>
                    </w:rPr>
                    <w:t>Většinou pochází od nemocí srdce a ledvin, cirózy ja</w:t>
                    <w:softHyphen/>
                    <w:t>ter, břišních nádorů, tuberkulózy, kýly, leukémie, záně</w:t>
                    <w:softHyphen/>
                    <w:t>tu podbřišnice.</w:t>
                  </w:r>
                </w:p>
                <w:p>
                  <w:pPr>
                    <w:pStyle w:val="Style11"/>
                    <w:widowControl w:val="0"/>
                    <w:keepNext w:val="0"/>
                    <w:keepLines w:val="0"/>
                    <w:shd w:val="clear" w:color="auto" w:fill="auto"/>
                    <w:bidi w:val="0"/>
                    <w:jc w:val="both"/>
                    <w:spacing w:before="0" w:after="0" w:line="212" w:lineRule="exact"/>
                    <w:ind w:left="0" w:right="0" w:firstLine="0"/>
                  </w:pPr>
                  <w:r>
                    <w:rPr>
                      <w:rStyle w:val="CharStyle84"/>
                    </w:rPr>
                    <w:t>Příznaky:</w:t>
                  </w:r>
                  <w:r>
                    <w:rPr>
                      <w:rStyle w:val="CharStyle62"/>
                    </w:rPr>
                    <w:t xml:space="preserve"> nadutost břicha, které vleže poklesne, při po</w:t>
                    <w:softHyphen/>
                    <w:t>klepu duní, kůže břicha je napnutá. Léčba vyžaduje klid v posteli, omezení nápojů a bylinkový čaj:</w:t>
                  </w:r>
                </w:p>
              </w:txbxContent>
            </v:textbox>
            <w10:wrap type="square" side="left" anchorx="margin"/>
          </v:shape>
        </w:pict>
      </w:r>
      <w:r>
        <w:pict>
          <v:shape id="_x0000_s2421" type="#_x0000_t202" style="position:absolute;margin-left:166.7pt;margin-top:358.85pt;width:90.9pt;height:98.65pt;z-index:-125828706;mso-wrap-distance-left:5.pt;mso-wrap-distance-right:26.6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květ černého bezu </w:t>
                  </w:r>
                  <w:r>
                    <w:rPr>
                      <w:rStyle w:val="CharStyle71"/>
                    </w:rPr>
                    <w:t>(Fl. Sambuci)</w:t>
                  </w:r>
                </w:p>
                <w:p>
                  <w:pPr>
                    <w:pStyle w:val="Style44"/>
                    <w:widowControl w:val="0"/>
                    <w:keepNext w:val="0"/>
                    <w:keepLines w:val="0"/>
                    <w:shd w:val="clear" w:color="auto" w:fill="auto"/>
                    <w:bidi w:val="0"/>
                    <w:jc w:val="left"/>
                    <w:spacing w:before="0" w:after="0"/>
                    <w:ind w:left="440" w:right="0" w:hanging="440"/>
                  </w:pPr>
                  <w:r>
                    <w:rPr>
                      <w:rStyle w:val="CharStyle67"/>
                    </w:rPr>
                    <w:t xml:space="preserve">50 g květ lipový </w:t>
                  </w:r>
                  <w:r>
                    <w:rPr>
                      <w:rStyle w:val="CharStyle71"/>
                    </w:rPr>
                    <w:t>(Infl. Tiliae)</w:t>
                  </w:r>
                </w:p>
                <w:p>
                  <w:pPr>
                    <w:pStyle w:val="Style44"/>
                    <w:widowControl w:val="0"/>
                    <w:keepNext w:val="0"/>
                    <w:keepLines w:val="0"/>
                    <w:shd w:val="clear" w:color="auto" w:fill="auto"/>
                    <w:bidi w:val="0"/>
                    <w:jc w:val="left"/>
                    <w:spacing w:before="0" w:after="0"/>
                    <w:ind w:left="440" w:right="0" w:hanging="440"/>
                  </w:pPr>
                  <w:r>
                    <w:rPr>
                      <w:rStyle w:val="CharStyle67"/>
                    </w:rPr>
                    <w:t>20 g medvědice</w:t>
                  </w:r>
                </w:p>
                <w:p>
                  <w:pPr>
                    <w:pStyle w:val="Style68"/>
                    <w:widowControl w:val="0"/>
                    <w:keepNext w:val="0"/>
                    <w:keepLines w:val="0"/>
                    <w:shd w:val="clear" w:color="auto" w:fill="auto"/>
                    <w:bidi w:val="0"/>
                    <w:jc w:val="center"/>
                    <w:spacing w:before="0" w:after="0"/>
                    <w:ind w:left="0" w:right="220" w:firstLine="0"/>
                  </w:pPr>
                  <w:r>
                    <w:rPr>
                      <w:rStyle w:val="CharStyle69"/>
                      <w:i/>
                      <w:iCs/>
                    </w:rPr>
                    <w:t>(Fol. Uvae ursi)</w:t>
                  </w:r>
                </w:p>
                <w:p>
                  <w:pPr>
                    <w:pStyle w:val="Style44"/>
                    <w:widowControl w:val="0"/>
                    <w:keepNext w:val="0"/>
                    <w:keepLines w:val="0"/>
                    <w:shd w:val="clear" w:color="auto" w:fill="auto"/>
                    <w:bidi w:val="0"/>
                    <w:jc w:val="left"/>
                    <w:spacing w:before="0" w:after="0"/>
                    <w:ind w:left="440" w:right="0" w:hanging="440"/>
                  </w:pPr>
                  <w:r>
                    <w:rPr>
                      <w:rStyle w:val="CharStyle67"/>
                    </w:rPr>
                    <w:t>60 g list břízy</w:t>
                  </w:r>
                </w:p>
                <w:p>
                  <w:pPr>
                    <w:pStyle w:val="Style68"/>
                    <w:widowControl w:val="0"/>
                    <w:keepNext w:val="0"/>
                    <w:keepLines w:val="0"/>
                    <w:shd w:val="clear" w:color="auto" w:fill="auto"/>
                    <w:bidi w:val="0"/>
                    <w:jc w:val="center"/>
                    <w:spacing w:before="0" w:after="0"/>
                    <w:ind w:left="0" w:right="40" w:firstLine="0"/>
                  </w:pPr>
                  <w:r>
                    <w:rPr>
                      <w:rStyle w:val="CharStyle69"/>
                      <w:i/>
                      <w:iCs/>
                    </w:rPr>
                    <w:t>(Fol. Betulae)</w:t>
                  </w:r>
                </w:p>
                <w:p>
                  <w:pPr>
                    <w:pStyle w:val="Style44"/>
                    <w:widowControl w:val="0"/>
                    <w:keepNext w:val="0"/>
                    <w:keepLines w:val="0"/>
                    <w:shd w:val="clear" w:color="auto" w:fill="auto"/>
                    <w:bidi w:val="0"/>
                    <w:jc w:val="left"/>
                    <w:spacing w:before="0" w:after="0"/>
                    <w:ind w:left="440" w:right="0" w:hanging="440"/>
                  </w:pPr>
                  <w:r>
                    <w:rPr>
                      <w:rStyle w:val="CharStyle67"/>
                    </w:rPr>
                    <w:t>50 g meduňka</w:t>
                  </w:r>
                </w:p>
                <w:p>
                  <w:pPr>
                    <w:pStyle w:val="Style68"/>
                    <w:widowControl w:val="0"/>
                    <w:keepNext w:val="0"/>
                    <w:keepLines w:val="0"/>
                    <w:shd w:val="clear" w:color="auto" w:fill="auto"/>
                    <w:bidi w:val="0"/>
                    <w:jc w:val="center"/>
                    <w:spacing w:before="0" w:after="0"/>
                    <w:ind w:left="0" w:right="220" w:firstLine="0"/>
                  </w:pPr>
                  <w:r>
                    <w:rPr>
                      <w:rStyle w:val="CharStyle69"/>
                      <w:i/>
                      <w:iCs/>
                    </w:rPr>
                    <w:t>(Fol. Melissae)</w:t>
                  </w:r>
                </w:p>
              </w:txbxContent>
            </v:textbox>
            <w10:wrap type="square" anchorx="margin"/>
          </v:shape>
        </w:pict>
      </w:r>
      <w:r>
        <w:pict>
          <v:shape id="_x0000_s2422" type="#_x0000_t202" style="position:absolute;margin-left:154.1pt;margin-top:460.6pt;width:232.55pt;height:24.35pt;z-index:-12582870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0" w:right="0" w:firstLine="240"/>
                  </w:pPr>
                  <w:r>
                    <w:rPr>
                      <w:rStyle w:val="CharStyle62"/>
                    </w:rPr>
                    <w:t>1 lžička na šálek, vařit 2 minuty a pít 3x denně po půl šálku před jídlem. Přitom se řídit pokyny lékaře.</w:t>
                  </w:r>
                </w:p>
              </w:txbxContent>
            </v:textbox>
            <w10:wrap type="square" side="left" anchorx="margin"/>
          </v:shape>
        </w:pict>
      </w:r>
      <w:r>
        <w:pict>
          <v:shape id="_x0000_s2423" type="#_x0000_t202" style="position:absolute;margin-left:256.65pt;margin-top:671.75pt;width:130.15pt;height:24.45pt;z-index:-125828704;mso-wrap-distance-left:5.pt;mso-wrap-distance-right:14.4pt;mso-wrap-distance-bottom:20.9pt;mso-position-horizont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280" w:right="0" w:hanging="280"/>
                  </w:pPr>
                  <w:r>
                    <w:rPr>
                      <w:rStyle w:val="CharStyle61"/>
                    </w:rPr>
                    <w:t>6. Ve středu každé stydké kos</w:t>
                    <w:softHyphen/>
                    <w:t xml:space="preserve">ti </w:t>
                  </w:r>
                  <w:r>
                    <w:rPr>
                      <w:rStyle w:val="CharStyle88"/>
                    </w:rPr>
                    <w:t>[215]</w:t>
                  </w:r>
                </w:p>
              </w:txbxContent>
            </v:textbox>
            <w10:wrap type="square" anchorx="margin"/>
          </v:shape>
        </w:pict>
      </w:r>
      <w:r>
        <w:pict>
          <v:shape id="_x0000_s2424" type="#_x0000_t75" style="position:absolute;margin-left:154.25pt;margin-top:490.3pt;width:89.3pt;height:204.95pt;z-index:-125828703;mso-wrap-distance-left:5.pt;mso-wrap-distance-right:14.4pt;mso-wrap-distance-bottom:20.9pt;mso-position-horizontal-relative:margin">
            <v:imagedata r:id="rId1426" r:href="rId1427"/>
            <w10:wrap type="square" anchorx="margin"/>
          </v:shape>
        </w:pict>
      </w:r>
    </w:p>
    <w:p>
      <w:pPr>
        <w:pStyle w:val="Style11"/>
        <w:numPr>
          <w:ilvl w:val="0"/>
          <w:numId w:val="627"/>
        </w:numPr>
        <w:tabs>
          <w:tab w:leader="none" w:pos="319" w:val="left"/>
        </w:tabs>
        <w:widowControl w:val="0"/>
        <w:keepNext w:val="0"/>
        <w:keepLines w:val="0"/>
        <w:shd w:val="clear" w:color="auto" w:fill="auto"/>
        <w:bidi w:val="0"/>
        <w:jc w:val="left"/>
        <w:spacing w:before="0" w:after="183" w:line="220" w:lineRule="exact"/>
        <w:ind w:left="300" w:right="0" w:hanging="300"/>
      </w:pPr>
      <w:r>
        <w:rPr>
          <w:lang w:val="cs-CZ" w:eastAsia="cs-CZ" w:bidi="cs-CZ"/>
          <w:w w:val="100"/>
          <w:spacing w:val="0"/>
          <w:color w:val="000000"/>
          <w:position w:val="0"/>
        </w:rPr>
        <w:t xml:space="preserve">Zprava pod hrudní kostí </w:t>
      </w:r>
      <w:r>
        <w:rPr>
          <w:rStyle w:val="CharStyle91"/>
        </w:rPr>
        <w:t>[116]</w:t>
      </w:r>
    </w:p>
    <w:p>
      <w:pPr>
        <w:pStyle w:val="Style11"/>
        <w:numPr>
          <w:ilvl w:val="0"/>
          <w:numId w:val="627"/>
        </w:numPr>
        <w:tabs>
          <w:tab w:leader="none" w:pos="319"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 xml:space="preserve">Mezi kyčelním kloubem a pupkem </w:t>
      </w:r>
      <w:r>
        <w:rPr>
          <w:rStyle w:val="CharStyle91"/>
        </w:rPr>
        <w:t>[131]</w:t>
      </w:r>
    </w:p>
    <w:p>
      <w:pPr>
        <w:pStyle w:val="Style11"/>
        <w:numPr>
          <w:ilvl w:val="0"/>
          <w:numId w:val="627"/>
        </w:numPr>
        <w:tabs>
          <w:tab w:leader="none" w:pos="319" w:val="left"/>
        </w:tabs>
        <w:widowControl w:val="0"/>
        <w:keepNext w:val="0"/>
        <w:keepLines w:val="0"/>
        <w:shd w:val="clear" w:color="auto" w:fill="auto"/>
        <w:bidi w:val="0"/>
        <w:jc w:val="both"/>
        <w:spacing w:before="0" w:after="1847" w:line="200" w:lineRule="exact"/>
        <w:ind w:left="0" w:right="0" w:firstLine="0"/>
      </w:pPr>
      <w:r>
        <w:rPr>
          <w:lang w:val="cs-CZ" w:eastAsia="cs-CZ" w:bidi="cs-CZ"/>
          <w:w w:val="100"/>
          <w:spacing w:val="0"/>
          <w:color w:val="000000"/>
          <w:position w:val="0"/>
        </w:rPr>
        <w:t xml:space="preserve">Kolem pupku </w:t>
      </w:r>
      <w:r>
        <w:rPr>
          <w:rStyle w:val="CharStyle91"/>
        </w:rPr>
        <w:t>[128]</w:t>
      </w:r>
    </w:p>
    <w:p>
      <w:pPr>
        <w:pStyle w:val="Style11"/>
        <w:numPr>
          <w:ilvl w:val="0"/>
          <w:numId w:val="627"/>
        </w:numPr>
        <w:tabs>
          <w:tab w:leader="none" w:pos="315" w:val="left"/>
        </w:tabs>
        <w:widowControl w:val="0"/>
        <w:keepNext w:val="0"/>
        <w:keepLines w:val="0"/>
        <w:shd w:val="clear" w:color="auto" w:fill="auto"/>
        <w:bidi w:val="0"/>
        <w:jc w:val="left"/>
        <w:spacing w:before="0" w:after="1273" w:line="216" w:lineRule="exact"/>
        <w:ind w:left="420" w:right="0" w:hanging="42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a lýtkové kosti </w:t>
      </w:r>
      <w:r>
        <w:rPr>
          <w:rStyle w:val="CharStyle91"/>
        </w:rPr>
        <w:t>[415]</w:t>
      </w:r>
    </w:p>
    <w:p>
      <w:pPr>
        <w:pStyle w:val="Style213"/>
        <w:widowControl w:val="0"/>
        <w:keepNext w:val="0"/>
        <w:keepLines w:val="0"/>
        <w:shd w:val="clear" w:color="auto" w:fill="auto"/>
        <w:bidi w:val="0"/>
        <w:jc w:val="both"/>
        <w:spacing w:before="0" w:after="124" w:line="200" w:lineRule="exact"/>
        <w:ind w:left="0" w:right="0" w:firstLine="0"/>
      </w:pPr>
      <w:r>
        <w:rPr>
          <w:lang w:val="cs-CZ" w:eastAsia="cs-CZ" w:bidi="cs-CZ"/>
          <w:w w:val="100"/>
          <w:spacing w:val="0"/>
          <w:color w:val="000000"/>
          <w:position w:val="0"/>
        </w:rPr>
        <w:t>- emoční</w:t>
      </w:r>
    </w:p>
    <w:p>
      <w:pPr>
        <w:pStyle w:val="Style11"/>
        <w:widowControl w:val="0"/>
        <w:keepNext w:val="0"/>
        <w:keepLines w:val="0"/>
        <w:shd w:val="clear" w:color="auto" w:fill="auto"/>
        <w:bidi w:val="0"/>
        <w:jc w:val="both"/>
        <w:spacing w:before="0" w:after="411" w:line="200" w:lineRule="exact"/>
        <w:ind w:left="0" w:right="0" w:firstLine="0"/>
      </w:pPr>
      <w:r>
        <w:rPr>
          <w:lang w:val="cs-CZ" w:eastAsia="cs-CZ" w:bidi="cs-CZ"/>
          <w:w w:val="100"/>
          <w:spacing w:val="0"/>
          <w:color w:val="000000"/>
          <w:position w:val="0"/>
        </w:rPr>
        <w:t xml:space="preserve">1. V levém podpaždí </w:t>
      </w:r>
      <w:r>
        <w:rPr>
          <w:rStyle w:val="CharStyle91"/>
        </w:rPr>
        <w:t>[201]</w:t>
      </w:r>
    </w:p>
    <w:p>
      <w:pPr>
        <w:pStyle w:val="Style11"/>
        <w:widowControl w:val="0"/>
        <w:keepNext w:val="0"/>
        <w:keepLines w:val="0"/>
        <w:shd w:val="clear" w:color="auto" w:fill="auto"/>
        <w:bidi w:val="0"/>
        <w:jc w:val="left"/>
        <w:spacing w:before="0" w:after="174" w:line="216" w:lineRule="exact"/>
        <w:ind w:left="300" w:right="0" w:hanging="300"/>
      </w:pPr>
      <w:r>
        <w:rPr>
          <w:lang w:val="cs-CZ" w:eastAsia="cs-CZ" w:bidi="cs-CZ"/>
          <w:w w:val="100"/>
          <w:spacing w:val="0"/>
          <w:color w:val="000000"/>
          <w:position w:val="0"/>
        </w:rPr>
        <w:t>2. Pod týlní kostí (nedosta</w:t>
        <w:softHyphen/>
        <w:t xml:space="preserve">tek) </w:t>
      </w:r>
      <w:r>
        <w:rPr>
          <w:rStyle w:val="CharStyle91"/>
        </w:rPr>
        <w:t>[025]</w:t>
      </w:r>
    </w:p>
    <w:p>
      <w:pPr>
        <w:pStyle w:val="Style11"/>
        <w:numPr>
          <w:ilvl w:val="0"/>
          <w:numId w:val="621"/>
        </w:numPr>
        <w:tabs>
          <w:tab w:leader="none" w:pos="315" w:val="left"/>
        </w:tabs>
        <w:widowControl w:val="0"/>
        <w:keepNext w:val="0"/>
        <w:keepLines w:val="0"/>
        <w:shd w:val="clear" w:color="auto" w:fill="auto"/>
        <w:bidi w:val="0"/>
        <w:jc w:val="left"/>
        <w:spacing w:before="0" w:after="19" w:line="223" w:lineRule="exact"/>
        <w:ind w:left="300" w:right="0" w:hanging="300"/>
      </w:pPr>
      <w:r>
        <w:rPr>
          <w:lang w:val="cs-CZ" w:eastAsia="cs-CZ" w:bidi="cs-CZ"/>
          <w:w w:val="100"/>
          <w:spacing w:val="0"/>
          <w:color w:val="000000"/>
          <w:position w:val="0"/>
        </w:rPr>
        <w:t xml:space="preserve">Na vnější straně paže </w:t>
      </w:r>
      <w:r>
        <w:rPr>
          <w:rStyle w:val="CharStyle91"/>
        </w:rPr>
        <w:t>[512]</w:t>
      </w:r>
      <w:r>
        <w:rPr>
          <w:lang w:val="cs-CZ" w:eastAsia="cs-CZ" w:bidi="cs-CZ"/>
          <w:w w:val="100"/>
          <w:spacing w:val="0"/>
          <w:color w:val="000000"/>
          <w:position w:val="0"/>
        </w:rPr>
        <w:t xml:space="preserve"> viz foto</w:t>
      </w:r>
    </w:p>
    <w:p>
      <w:pPr>
        <w:pStyle w:val="Style213"/>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tuky</w:t>
      </w:r>
    </w:p>
    <w:p>
      <w:pPr>
        <w:pStyle w:val="Style11"/>
        <w:numPr>
          <w:ilvl w:val="0"/>
          <w:numId w:val="633"/>
        </w:numPr>
        <w:tabs>
          <w:tab w:leader="none" w:pos="304"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Pod obočím </w:t>
      </w:r>
      <w:r>
        <w:rPr>
          <w:rStyle w:val="CharStyle91"/>
        </w:rPr>
        <w:t>[012]</w:t>
      </w:r>
    </w:p>
    <w:p>
      <w:pPr>
        <w:pStyle w:val="Style11"/>
        <w:numPr>
          <w:ilvl w:val="0"/>
          <w:numId w:val="633"/>
        </w:numPr>
        <w:tabs>
          <w:tab w:leader="none" w:pos="315"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Na krku ze strany </w:t>
      </w:r>
      <w:r>
        <w:rPr>
          <w:rStyle w:val="CharStyle91"/>
        </w:rPr>
        <w:t>[106]</w:t>
      </w:r>
    </w:p>
    <w:p>
      <w:pPr>
        <w:pStyle w:val="Style11"/>
        <w:numPr>
          <w:ilvl w:val="0"/>
          <w:numId w:val="633"/>
        </w:numPr>
        <w:tabs>
          <w:tab w:leader="none" w:pos="315" w:val="left"/>
        </w:tabs>
        <w:widowControl w:val="0"/>
        <w:keepNext w:val="0"/>
        <w:keepLines w:val="0"/>
        <w:shd w:val="clear" w:color="auto" w:fill="auto"/>
        <w:bidi w:val="0"/>
        <w:jc w:val="left"/>
        <w:spacing w:before="0" w:after="180" w:line="212" w:lineRule="exact"/>
        <w:ind w:left="300" w:right="0" w:hanging="300"/>
      </w:pPr>
      <w:r>
        <w:rPr>
          <w:lang w:val="cs-CZ" w:eastAsia="cs-CZ" w:bidi="cs-CZ"/>
          <w:w w:val="100"/>
          <w:spacing w:val="0"/>
          <w:color w:val="000000"/>
          <w:position w:val="0"/>
        </w:rPr>
        <w:t xml:space="preserve">Na konci třetích žeber </w:t>
      </w:r>
      <w:r>
        <w:rPr>
          <w:rStyle w:val="CharStyle91"/>
        </w:rPr>
        <w:t>[114, 115]</w:t>
      </w:r>
    </w:p>
    <w:p>
      <w:pPr>
        <w:pStyle w:val="Style11"/>
        <w:numPr>
          <w:ilvl w:val="0"/>
          <w:numId w:val="633"/>
        </w:numPr>
        <w:tabs>
          <w:tab w:leader="none" w:pos="315"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8 cm pod žebry z pravé stra</w:t>
        <w:softHyphen/>
        <w:t xml:space="preserve">ny </w:t>
      </w:r>
      <w:r>
        <w:rPr>
          <w:rStyle w:val="CharStyle91"/>
        </w:rPr>
        <w:t>[124]</w:t>
      </w:r>
    </w:p>
    <w:p>
      <w:pPr>
        <w:framePr w:h="1764" w:hSpace="439" w:wrap="notBeside" w:vAnchor="text" w:hAnchor="text" w:x="440" w:y="1"/>
        <w:widowControl w:val="0"/>
        <w:jc w:val="center"/>
        <w:rPr>
          <w:sz w:val="2"/>
          <w:szCs w:val="2"/>
        </w:rPr>
      </w:pPr>
      <w:r>
        <w:pict>
          <v:shape id="_x0000_s2425" type="#_x0000_t75" style="width:73pt;height:88pt;">
            <v:imagedata r:id="rId1428" r:href="rId1429"/>
          </v:shape>
        </w:pict>
      </w:r>
    </w:p>
    <w:p>
      <w:pPr>
        <w:widowControl w:val="0"/>
        <w:rPr>
          <w:sz w:val="2"/>
          <w:szCs w:val="2"/>
        </w:rPr>
      </w:pPr>
    </w:p>
    <w:p>
      <w:pPr>
        <w:pStyle w:val="Style213"/>
        <w:numPr>
          <w:ilvl w:val="0"/>
          <w:numId w:val="529"/>
        </w:numPr>
        <w:tabs>
          <w:tab w:leader="none" w:pos="263" w:val="left"/>
        </w:tabs>
        <w:widowControl w:val="0"/>
        <w:keepNext w:val="0"/>
        <w:keepLines w:val="0"/>
        <w:shd w:val="clear" w:color="auto" w:fill="auto"/>
        <w:bidi w:val="0"/>
        <w:jc w:val="both"/>
        <w:spacing w:before="0" w:after="0" w:line="425" w:lineRule="exact"/>
        <w:ind w:left="320" w:right="0" w:hanging="320"/>
      </w:pPr>
      <w:r>
        <w:rPr>
          <w:lang w:val="cs-CZ" w:eastAsia="cs-CZ" w:bidi="cs-CZ"/>
          <w:w w:val="100"/>
          <w:spacing w:val="0"/>
          <w:color w:val="000000"/>
          <w:position w:val="0"/>
        </w:rPr>
        <w:t>vápník</w:t>
      </w:r>
    </w:p>
    <w:p>
      <w:pPr>
        <w:pStyle w:val="Style11"/>
        <w:widowControl w:val="0"/>
        <w:keepNext w:val="0"/>
        <w:keepLines w:val="0"/>
        <w:shd w:val="clear" w:color="auto" w:fill="auto"/>
        <w:bidi w:val="0"/>
        <w:jc w:val="both"/>
        <w:spacing w:before="0" w:after="0" w:line="425" w:lineRule="exact"/>
        <w:ind w:left="320" w:right="0" w:hanging="320"/>
      </w:pPr>
      <w:r>
        <w:rPr>
          <w:lang w:val="cs-CZ" w:eastAsia="cs-CZ" w:bidi="cs-CZ"/>
          <w:w w:val="100"/>
          <w:spacing w:val="0"/>
          <w:color w:val="000000"/>
          <w:position w:val="0"/>
        </w:rPr>
        <w:t xml:space="preserve">1. kolem pupku </w:t>
      </w:r>
      <w:r>
        <w:rPr>
          <w:rStyle w:val="CharStyle91"/>
        </w:rPr>
        <w:t>[128]</w:t>
      </w:r>
    </w:p>
    <w:p>
      <w:pPr>
        <w:pStyle w:val="Style213"/>
        <w:numPr>
          <w:ilvl w:val="0"/>
          <w:numId w:val="529"/>
        </w:numPr>
        <w:tabs>
          <w:tab w:leader="none" w:pos="263" w:val="left"/>
        </w:tabs>
        <w:widowControl w:val="0"/>
        <w:keepNext w:val="0"/>
        <w:keepLines w:val="0"/>
        <w:shd w:val="clear" w:color="auto" w:fill="auto"/>
        <w:bidi w:val="0"/>
        <w:jc w:val="both"/>
        <w:spacing w:before="0" w:after="0" w:line="425" w:lineRule="exact"/>
        <w:ind w:left="320" w:right="0" w:hanging="320"/>
      </w:pPr>
      <w:r>
        <w:rPr>
          <w:lang w:val="cs-CZ" w:eastAsia="cs-CZ" w:bidi="cs-CZ"/>
          <w:w w:val="100"/>
          <w:spacing w:val="0"/>
          <w:color w:val="000000"/>
          <w:position w:val="0"/>
        </w:rPr>
        <w:t>magické body</w:t>
      </w:r>
    </w:p>
    <w:p>
      <w:pPr>
        <w:pStyle w:val="Style11"/>
        <w:numPr>
          <w:ilvl w:val="0"/>
          <w:numId w:val="635"/>
        </w:numPr>
        <w:tabs>
          <w:tab w:leader="none" w:pos="285" w:val="left"/>
        </w:tabs>
        <w:widowControl w:val="0"/>
        <w:keepNext w:val="0"/>
        <w:keepLines w:val="0"/>
        <w:shd w:val="clear" w:color="auto" w:fill="auto"/>
        <w:bidi w:val="0"/>
        <w:jc w:val="both"/>
        <w:spacing w:before="0" w:after="0" w:line="425" w:lineRule="exact"/>
        <w:ind w:left="320" w:right="0" w:hanging="320"/>
      </w:pPr>
      <w:r>
        <w:rPr>
          <w:lang w:val="cs-CZ" w:eastAsia="cs-CZ" w:bidi="cs-CZ"/>
          <w:w w:val="100"/>
          <w:spacing w:val="0"/>
          <w:color w:val="000000"/>
          <w:position w:val="0"/>
        </w:rPr>
        <w:t xml:space="preserve">Pod prsy ve středu </w:t>
      </w:r>
      <w:r>
        <w:rPr>
          <w:rStyle w:val="CharStyle91"/>
        </w:rPr>
        <w:t>[208]</w:t>
      </w:r>
    </w:p>
    <w:p>
      <w:pPr>
        <w:pStyle w:val="Style11"/>
        <w:numPr>
          <w:ilvl w:val="0"/>
          <w:numId w:val="635"/>
        </w:numPr>
        <w:tabs>
          <w:tab w:leader="none" w:pos="296" w:val="left"/>
        </w:tabs>
        <w:widowControl w:val="0"/>
        <w:keepNext w:val="0"/>
        <w:keepLines w:val="0"/>
        <w:shd w:val="clear" w:color="auto" w:fill="auto"/>
        <w:bidi w:val="0"/>
        <w:jc w:val="both"/>
        <w:spacing w:before="0" w:after="0" w:line="425" w:lineRule="exact"/>
        <w:ind w:left="320" w:right="0" w:hanging="320"/>
      </w:pPr>
      <w:r>
        <w:rPr>
          <w:lang w:val="en-US" w:eastAsia="en-US" w:bidi="en-US"/>
          <w:w w:val="100"/>
          <w:spacing w:val="0"/>
          <w:color w:val="000000"/>
          <w:position w:val="0"/>
        </w:rPr>
        <w:t xml:space="preserve">Solar plexus </w:t>
      </w:r>
      <w:r>
        <w:rPr>
          <w:rStyle w:val="CharStyle91"/>
        </w:rPr>
        <w:t>[120]</w:t>
      </w:r>
    </w:p>
    <w:p>
      <w:pPr>
        <w:pStyle w:val="Style11"/>
        <w:numPr>
          <w:ilvl w:val="0"/>
          <w:numId w:val="635"/>
        </w:numPr>
        <w:tabs>
          <w:tab w:leader="none" w:pos="296" w:val="left"/>
        </w:tabs>
        <w:widowControl w:val="0"/>
        <w:keepNext w:val="0"/>
        <w:keepLines w:val="0"/>
        <w:shd w:val="clear" w:color="auto" w:fill="auto"/>
        <w:bidi w:val="0"/>
        <w:jc w:val="both"/>
        <w:spacing w:before="0" w:after="193" w:line="216" w:lineRule="exact"/>
        <w:ind w:left="320" w:right="0" w:hanging="320"/>
      </w:pPr>
      <w:r>
        <w:rPr>
          <w:lang w:val="cs-CZ" w:eastAsia="cs-CZ" w:bidi="cs-CZ"/>
          <w:w w:val="100"/>
          <w:spacing w:val="0"/>
          <w:color w:val="000000"/>
          <w:position w:val="0"/>
        </w:rPr>
        <w:t>Mezi pupkem a bočními že</w:t>
        <w:softHyphen/>
        <w:t xml:space="preserve">bry </w:t>
      </w:r>
      <w:r>
        <w:rPr>
          <w:rStyle w:val="CharStyle91"/>
        </w:rPr>
        <w:t>[124]</w:t>
      </w:r>
    </w:p>
    <w:p>
      <w:pPr>
        <w:pStyle w:val="Style11"/>
        <w:numPr>
          <w:ilvl w:val="0"/>
          <w:numId w:val="635"/>
        </w:numPr>
        <w:tabs>
          <w:tab w:leader="none" w:pos="296" w:val="left"/>
        </w:tabs>
        <w:widowControl w:val="0"/>
        <w:keepNext w:val="0"/>
        <w:keepLines w:val="0"/>
        <w:shd w:val="clear" w:color="auto" w:fill="auto"/>
        <w:bidi w:val="0"/>
        <w:jc w:val="both"/>
        <w:spacing w:before="0" w:after="107" w:line="200" w:lineRule="exact"/>
        <w:ind w:left="320" w:right="0" w:hanging="320"/>
      </w:pPr>
      <w:r>
        <w:rPr>
          <w:lang w:val="cs-CZ" w:eastAsia="cs-CZ" w:bidi="cs-CZ"/>
          <w:w w:val="100"/>
          <w:spacing w:val="0"/>
          <w:color w:val="000000"/>
          <w:position w:val="0"/>
        </w:rPr>
        <w:t xml:space="preserve">Na játrech </w:t>
      </w:r>
      <w:r>
        <w:rPr>
          <w:rStyle w:val="CharStyle91"/>
        </w:rPr>
        <w:t>[223]</w:t>
      </w:r>
    </w:p>
    <w:p>
      <w:pPr>
        <w:pStyle w:val="Style11"/>
        <w:numPr>
          <w:ilvl w:val="0"/>
          <w:numId w:val="635"/>
        </w:numPr>
        <w:tabs>
          <w:tab w:leader="none" w:pos="296" w:val="left"/>
        </w:tabs>
        <w:widowControl w:val="0"/>
        <w:keepNext w:val="0"/>
        <w:keepLines w:val="0"/>
        <w:shd w:val="clear" w:color="auto" w:fill="auto"/>
        <w:bidi w:val="0"/>
        <w:jc w:val="both"/>
        <w:spacing w:before="0" w:after="0" w:line="212" w:lineRule="exact"/>
        <w:ind w:left="320" w:right="0" w:hanging="320"/>
      </w:pPr>
      <w:r>
        <w:rPr>
          <w:lang w:val="cs-CZ" w:eastAsia="cs-CZ" w:bidi="cs-CZ"/>
          <w:w w:val="100"/>
          <w:spacing w:val="0"/>
          <w:color w:val="000000"/>
          <w:position w:val="0"/>
        </w:rPr>
        <w:t xml:space="preserve">Mezi pupkem a kyčelním kloubem </w:t>
      </w:r>
      <w:r>
        <w:rPr>
          <w:rStyle w:val="CharStyle91"/>
        </w:rPr>
        <w:t>[131 ]</w:t>
      </w:r>
    </w:p>
    <w:p>
      <w:pPr>
        <w:framePr w:h="1069" w:wrap="notBeside" w:vAnchor="text" w:hAnchor="text" w:xAlign="center" w:y="1"/>
        <w:widowControl w:val="0"/>
        <w:jc w:val="center"/>
        <w:rPr>
          <w:sz w:val="2"/>
          <w:szCs w:val="2"/>
        </w:rPr>
      </w:pPr>
      <w:r>
        <w:pict>
          <v:shape id="_x0000_s2426" type="#_x0000_t75" style="width:102pt;height:53pt;">
            <v:imagedata r:id="rId1430" r:href="rId1431"/>
          </v:shape>
        </w:pict>
      </w:r>
    </w:p>
    <w:p>
      <w:pPr>
        <w:widowControl w:val="0"/>
        <w:rPr>
          <w:sz w:val="2"/>
          <w:szCs w:val="2"/>
        </w:rPr>
      </w:pPr>
    </w:p>
    <w:p>
      <w:pPr>
        <w:pStyle w:val="Style44"/>
        <w:widowControl w:val="0"/>
        <w:keepNext w:val="0"/>
        <w:keepLines w:val="0"/>
        <w:shd w:val="clear" w:color="auto" w:fill="auto"/>
        <w:bidi w:val="0"/>
        <w:spacing w:before="89" w:after="0"/>
        <w:ind w:left="320" w:right="0" w:hanging="32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320" w:right="0" w:hanging="32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77"/>
          <w:i w:val="0"/>
          <w:iCs w:val="0"/>
        </w:rPr>
        <w:t>50 g zlatobýl</w:t>
      </w:r>
    </w:p>
    <w:p>
      <w:pPr>
        <w:pStyle w:val="Style68"/>
        <w:widowControl w:val="0"/>
        <w:keepNext w:val="0"/>
        <w:keepLines w:val="0"/>
        <w:shd w:val="clear" w:color="auto" w:fill="auto"/>
        <w:bidi w:val="0"/>
        <w:jc w:val="left"/>
        <w:spacing w:before="0" w:after="160"/>
        <w:ind w:left="0" w:right="0" w:firstLine="320"/>
      </w:pPr>
      <w:r>
        <w:rPr>
          <w:lang w:val="cs-CZ" w:eastAsia="cs-CZ" w:bidi="cs-CZ"/>
          <w:w w:val="100"/>
          <w:spacing w:val="0"/>
          <w:color w:val="000000"/>
          <w:position w:val="0"/>
        </w:rPr>
        <w:t xml:space="preserve">(Hb. Solidaginis) </w:t>
      </w:r>
      <w:r>
        <w:rPr>
          <w:rStyle w:val="CharStyle77"/>
          <w:i w:val="0"/>
          <w:iCs w:val="0"/>
        </w:rPr>
        <w:t xml:space="preserve">50-100 g lusk fazole </w:t>
      </w: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11"/>
        <w:numPr>
          <w:ilvl w:val="0"/>
          <w:numId w:val="637"/>
        </w:numPr>
        <w:tabs>
          <w:tab w:leader="none" w:pos="281" w:val="left"/>
        </w:tabs>
        <w:widowControl w:val="0"/>
        <w:keepNext w:val="0"/>
        <w:keepLines w:val="0"/>
        <w:shd w:val="clear" w:color="auto" w:fill="auto"/>
        <w:bidi w:val="0"/>
        <w:jc w:val="left"/>
        <w:spacing w:before="0" w:after="180" w:line="216" w:lineRule="exact"/>
        <w:ind w:left="320" w:right="0" w:hanging="320"/>
      </w:pPr>
      <w:r>
        <w:rPr>
          <w:lang w:val="cs-CZ" w:eastAsia="cs-CZ" w:bidi="cs-CZ"/>
          <w:w w:val="100"/>
          <w:spacing w:val="0"/>
          <w:color w:val="000000"/>
          <w:position w:val="0"/>
        </w:rPr>
        <w:t xml:space="preserve">Na temenní kosti vzadu </w:t>
      </w:r>
      <w:r>
        <w:rPr>
          <w:rStyle w:val="CharStyle91"/>
        </w:rPr>
        <w:t>[09]</w:t>
      </w:r>
    </w:p>
    <w:p>
      <w:pPr>
        <w:pStyle w:val="Style11"/>
        <w:numPr>
          <w:ilvl w:val="0"/>
          <w:numId w:val="637"/>
        </w:numPr>
        <w:tabs>
          <w:tab w:leader="none" w:pos="296" w:val="left"/>
        </w:tabs>
        <w:widowControl w:val="0"/>
        <w:keepNext w:val="0"/>
        <w:keepLines w:val="0"/>
        <w:shd w:val="clear" w:color="auto" w:fill="auto"/>
        <w:bidi w:val="0"/>
        <w:jc w:val="both"/>
        <w:spacing w:before="0" w:after="183" w:line="216" w:lineRule="exact"/>
        <w:ind w:left="320" w:right="0" w:hanging="320"/>
      </w:pPr>
      <w:r>
        <w:rPr>
          <w:lang w:val="cs-CZ" w:eastAsia="cs-CZ" w:bidi="cs-CZ"/>
          <w:w w:val="100"/>
          <w:spacing w:val="0"/>
          <w:color w:val="000000"/>
          <w:position w:val="0"/>
        </w:rPr>
        <w:t xml:space="preserve">Na skráni a mezi prvními žebry na hrudní kosti </w:t>
      </w:r>
      <w:r>
        <w:rPr>
          <w:rStyle w:val="CharStyle91"/>
        </w:rPr>
        <w:t>[08, 108]</w:t>
      </w:r>
    </w:p>
    <w:p>
      <w:pPr>
        <w:pStyle w:val="Style11"/>
        <w:numPr>
          <w:ilvl w:val="0"/>
          <w:numId w:val="637"/>
        </w:numPr>
        <w:tabs>
          <w:tab w:leader="none" w:pos="296" w:val="left"/>
        </w:tabs>
        <w:widowControl w:val="0"/>
        <w:keepNext w:val="0"/>
        <w:keepLines w:val="0"/>
        <w:shd w:val="clear" w:color="auto" w:fill="auto"/>
        <w:bidi w:val="0"/>
        <w:jc w:val="both"/>
        <w:spacing w:before="0" w:after="180" w:line="212" w:lineRule="exact"/>
        <w:ind w:left="320" w:right="0" w:hanging="320"/>
      </w:pPr>
      <w:r>
        <w:rPr>
          <w:lang w:val="cs-CZ" w:eastAsia="cs-CZ" w:bidi="cs-CZ"/>
          <w:w w:val="100"/>
          <w:spacing w:val="0"/>
          <w:color w:val="000000"/>
          <w:position w:val="0"/>
        </w:rPr>
        <w:t xml:space="preserve">Kolem pupku a ve </w:t>
      </w:r>
      <w:r>
        <w:rPr>
          <w:rStyle w:val="CharStyle91"/>
          <w:vertAlign w:val="superscript"/>
        </w:rPr>
        <w:t>2</w:t>
      </w:r>
      <w:r>
        <w:rPr>
          <w:rStyle w:val="CharStyle91"/>
        </w:rPr>
        <w:t>h</w:t>
      </w:r>
      <w:r>
        <w:rPr>
          <w:lang w:val="cs-CZ" w:eastAsia="cs-CZ" w:bidi="cs-CZ"/>
          <w:w w:val="100"/>
          <w:spacing w:val="0"/>
          <w:color w:val="000000"/>
          <w:position w:val="0"/>
        </w:rPr>
        <w:t xml:space="preserve"> spod</w:t>
        <w:softHyphen/>
        <w:t xml:space="preserve">ních žeber </w:t>
      </w:r>
      <w:r>
        <w:rPr>
          <w:rStyle w:val="CharStyle91"/>
        </w:rPr>
        <w:t>[128,121]</w:t>
      </w:r>
    </w:p>
    <w:p>
      <w:pPr>
        <w:pStyle w:val="Style11"/>
        <w:numPr>
          <w:ilvl w:val="0"/>
          <w:numId w:val="637"/>
        </w:numPr>
        <w:tabs>
          <w:tab w:leader="none" w:pos="296" w:val="left"/>
        </w:tabs>
        <w:widowControl w:val="0"/>
        <w:keepNext w:val="0"/>
        <w:keepLines w:val="0"/>
        <w:shd w:val="clear" w:color="auto" w:fill="auto"/>
        <w:bidi w:val="0"/>
        <w:jc w:val="left"/>
        <w:spacing w:before="0" w:after="174" w:line="212" w:lineRule="exact"/>
        <w:ind w:left="320" w:right="0" w:hanging="320"/>
      </w:pPr>
      <w:r>
        <w:rPr>
          <w:lang w:val="cs-CZ" w:eastAsia="cs-CZ" w:bidi="cs-CZ"/>
          <w:w w:val="100"/>
          <w:spacing w:val="0"/>
          <w:color w:val="000000"/>
          <w:position w:val="0"/>
        </w:rPr>
        <w:t>3 cm pod pupkem a na pra</w:t>
        <w:softHyphen/>
        <w:t xml:space="preserve">vém okraji levého prsu </w:t>
      </w:r>
      <w:r>
        <w:rPr>
          <w:rStyle w:val="CharStyle91"/>
        </w:rPr>
        <w:t>[130]</w:t>
      </w:r>
    </w:p>
    <w:p>
      <w:pPr>
        <w:pStyle w:val="Style11"/>
        <w:numPr>
          <w:ilvl w:val="0"/>
          <w:numId w:val="637"/>
        </w:numPr>
        <w:tabs>
          <w:tab w:leader="none" w:pos="296" w:val="left"/>
        </w:tabs>
        <w:widowControl w:val="0"/>
        <w:keepNext w:val="0"/>
        <w:keepLines w:val="0"/>
        <w:shd w:val="clear" w:color="auto" w:fill="auto"/>
        <w:bidi w:val="0"/>
        <w:jc w:val="left"/>
        <w:spacing w:before="0" w:after="0" w:line="220" w:lineRule="exact"/>
        <w:ind w:left="320" w:right="0" w:hanging="320"/>
        <w:sectPr>
          <w:pgSz w:w="12258" w:h="17255"/>
          <w:pgMar w:top="1302" w:left="2646" w:right="1833" w:bottom="1302" w:header="0" w:footer="3" w:gutter="0"/>
          <w:rtlGutter w:val="0"/>
          <w:cols w:num="2" w:sep="1" w:space="2480"/>
          <w:noEndnote/>
          <w:docGrid w:linePitch="360"/>
        </w:sectPr>
      </w:pPr>
      <w:r>
        <w:rPr>
          <w:lang w:val="cs-CZ" w:eastAsia="cs-CZ" w:bidi="cs-CZ"/>
          <w:w w:val="100"/>
          <w:spacing w:val="0"/>
          <w:color w:val="000000"/>
          <w:position w:val="0"/>
        </w:rPr>
        <w:t xml:space="preserve">Mezi stydkými kostmi </w:t>
      </w:r>
      <w:r>
        <w:rPr>
          <w:rStyle w:val="CharStyle91"/>
        </w:rPr>
        <w:t>[214]</w:t>
      </w:r>
    </w:p>
    <w:p>
      <w:pPr>
        <w:widowControl w:val="0"/>
        <w:rPr>
          <w:sz w:val="2"/>
          <w:szCs w:val="2"/>
        </w:rPr>
      </w:pPr>
      <w:r>
        <w:pict>
          <v:shape id="_x0000_s2427" type="#_x0000_t75" style="position:absolute;margin-left:20.5pt;margin-top:2.15pt;width:63.35pt;height:60.pt;z-index:-125828702;mso-wrap-distance-left:5.pt;mso-wrap-distance-right:22.85pt;mso-position-horizontal-relative:margin" wrapcoords="0 0 21600 0 21600 21600 0 21600 0 0">
            <v:imagedata r:id="rId1432" r:href="rId1433"/>
            <w10:wrap type="square" side="right" anchorx="margin"/>
          </v:shape>
        </w:pict>
      </w:r>
      <w:r>
        <w:pict>
          <v:shape id="_x0000_s2428" type="#_x0000_t202" style="position:absolute;margin-left:129.25pt;margin-top:322.8pt;width:98.45pt;height:99.25pt;z-index:-125828701;mso-wrap-distance-left:28.6pt;mso-wrap-distance-top:9.9pt;mso-wrap-distance-right:7.9pt;mso-wrap-distance-bottom:17.3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560" w:hanging="440"/>
                  </w:pPr>
                  <w:r>
                    <w:rPr>
                      <w:rStyle w:val="CharStyle67"/>
                    </w:rPr>
                    <w:t xml:space="preserve">30 </w:t>
                  </w:r>
                  <w:r>
                    <w:rPr>
                      <w:rStyle w:val="CharStyle67"/>
                      <w:lang w:val="sk-SK" w:eastAsia="sk-SK" w:bidi="sk-SK"/>
                    </w:rPr>
                    <w:t xml:space="preserve">g puškvorec </w:t>
                  </w:r>
                  <w:r>
                    <w:rPr>
                      <w:rStyle w:val="CharStyle71"/>
                    </w:rPr>
                    <w:t xml:space="preserve">(Rh. </w:t>
                  </w:r>
                  <w:r>
                    <w:rPr>
                      <w:rStyle w:val="CharStyle71"/>
                      <w:lang w:val="en-US" w:eastAsia="en-US" w:bidi="en-US"/>
                    </w:rPr>
                    <w:t>Calami)</w:t>
                  </w:r>
                </w:p>
                <w:p>
                  <w:pPr>
                    <w:pStyle w:val="Style44"/>
                    <w:widowControl w:val="0"/>
                    <w:keepNext w:val="0"/>
                    <w:keepLines w:val="0"/>
                    <w:shd w:val="clear" w:color="auto" w:fill="auto"/>
                    <w:bidi w:val="0"/>
                    <w:jc w:val="left"/>
                    <w:spacing w:before="0" w:after="0"/>
                    <w:ind w:left="440" w:right="0" w:hanging="44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20 g komonice</w:t>
                  </w:r>
                </w:p>
                <w:p>
                  <w:pPr>
                    <w:pStyle w:val="Style68"/>
                    <w:widowControl w:val="0"/>
                    <w:keepNext w:val="0"/>
                    <w:keepLines w:val="0"/>
                    <w:shd w:val="clear" w:color="auto" w:fill="auto"/>
                    <w:bidi w:val="0"/>
                    <w:jc w:val="left"/>
                    <w:spacing w:before="0" w:after="0"/>
                    <w:ind w:left="0" w:right="0" w:firstLine="440"/>
                  </w:pPr>
                  <w:r>
                    <w:rPr>
                      <w:rStyle w:val="CharStyle69"/>
                      <w:i/>
                      <w:iCs/>
                    </w:rPr>
                    <w:t>(Hb. Meliloti)</w:t>
                  </w:r>
                </w:p>
                <w:p>
                  <w:pPr>
                    <w:pStyle w:val="Style44"/>
                    <w:widowControl w:val="0"/>
                    <w:keepNext w:val="0"/>
                    <w:keepLines w:val="0"/>
                    <w:shd w:val="clear" w:color="auto" w:fill="auto"/>
                    <w:bidi w:val="0"/>
                    <w:jc w:val="left"/>
                    <w:spacing w:before="0" w:after="0"/>
                    <w:ind w:left="440" w:right="0" w:hanging="44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5 g routa</w:t>
                  </w:r>
                </w:p>
                <w:p>
                  <w:pPr>
                    <w:pStyle w:val="Style68"/>
                    <w:widowControl w:val="0"/>
                    <w:keepNext w:val="0"/>
                    <w:keepLines w:val="0"/>
                    <w:shd w:val="clear" w:color="auto" w:fill="auto"/>
                    <w:bidi w:val="0"/>
                    <w:jc w:val="left"/>
                    <w:spacing w:before="0" w:after="0"/>
                    <w:ind w:left="0" w:right="0" w:firstLine="440"/>
                  </w:pPr>
                  <w:r>
                    <w:rPr>
                      <w:rStyle w:val="CharStyle69"/>
                      <w:i/>
                      <w:iCs/>
                    </w:rPr>
                    <w:t>(Hb. Ruttae)</w:t>
                  </w:r>
                </w:p>
              </w:txbxContent>
            </v:textbox>
            <w10:wrap type="square" anchorx="margin"/>
          </v:shape>
        </w:pict>
      </w:r>
      <w:r>
        <w:pict>
          <v:shape id="_x0000_s2429" type="#_x0000_t202" style="position:absolute;margin-left:384.85pt;margin-top:381.65pt;width:88.pt;height:60.6pt;z-index:-125828700;mso-wrap-distance-left:5.pt;mso-wrap-distance-right:5.pt;mso-wrap-distance-bottom:17.6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txbxContent>
            </v:textbox>
            <w10:wrap type="square" side="left" anchorx="margin"/>
          </v:shape>
        </w:pict>
      </w:r>
      <w:r>
        <w:pict>
          <v:shape id="_x0000_s2430" type="#_x0000_t202" style="position:absolute;margin-left:384.3pt;margin-top:508.6pt;width:96.65pt;height:60.35pt;z-index:-125828699;mso-wrap-distance-left:26.65pt;mso-wrap-distance-top:10.1pt;mso-wrap-distance-right:5.pt;mso-wrap-distance-bottom:14.8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lékořice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Glycyrrhizae) </w:t>
                  </w:r>
                  <w:r>
                    <w:rPr>
                      <w:rStyle w:val="CharStyle70"/>
                      <w:i w:val="0"/>
                      <w:iCs w:val="0"/>
                    </w:rPr>
                    <w:t>20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txbxContent>
            </v:textbox>
            <w10:wrap type="square" side="left" anchorx="margin"/>
          </v:shape>
        </w:pict>
      </w:r>
      <w:r>
        <w:pict>
          <v:shape id="_x0000_s2431" type="#_x0000_t202" style="position:absolute;margin-left:383.75pt;margin-top:636.75pt;width:94.3pt;height:60.5pt;z-index:-125828698;mso-wrap-distance-left:17.8pt;mso-wrap-distance-right:5.pt;mso-wrap-distance-bottom:19.9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lékořice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Glycyrrhizae) </w:t>
                  </w:r>
                  <w:r>
                    <w:rPr>
                      <w:rStyle w:val="CharStyle70"/>
                      <w:i w:val="0"/>
                      <w:iCs w:val="0"/>
                    </w:rPr>
                    <w:t xml:space="preserve">50 g kořen proskurníku </w:t>
                  </w:r>
                  <w:r>
                    <w:rPr>
                      <w:rStyle w:val="CharStyle69"/>
                      <w:i/>
                      <w:iCs/>
                    </w:rPr>
                    <w:t>(Rad. Althaeae)</w:t>
                  </w:r>
                </w:p>
                <w:p>
                  <w:pPr>
                    <w:pStyle w:val="Style44"/>
                    <w:widowControl w:val="0"/>
                    <w:keepNext w:val="0"/>
                    <w:keepLines w:val="0"/>
                    <w:shd w:val="clear" w:color="auto" w:fill="auto"/>
                    <w:bidi w:val="0"/>
                    <w:jc w:val="left"/>
                    <w:spacing w:before="0" w:after="0"/>
                    <w:ind w:left="0" w:right="0" w:firstLine="0"/>
                  </w:pPr>
                  <w:r>
                    <w:rPr>
                      <w:rStyle w:val="CharStyle67"/>
                    </w:rPr>
                    <w:t>50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(Fol. Menthae pip.)</w:t>
                  </w:r>
                </w:p>
              </w:txbxContent>
            </v:textbox>
            <w10:wrap type="square" side="left" anchorx="margin"/>
          </v:shape>
        </w:pict>
      </w:r>
    </w:p>
    <w:p>
      <w:pPr>
        <w:pStyle w:val="Style11"/>
        <w:numPr>
          <w:ilvl w:val="0"/>
          <w:numId w:val="623"/>
        </w:numPr>
        <w:tabs>
          <w:tab w:leader="none" w:pos="273" w:val="left"/>
        </w:tabs>
        <w:widowControl w:val="0"/>
        <w:keepNext w:val="0"/>
        <w:keepLines w:val="0"/>
        <w:shd w:val="clear" w:color="auto" w:fill="auto"/>
        <w:bidi w:val="0"/>
        <w:jc w:val="left"/>
        <w:spacing w:before="0" w:after="935" w:line="209" w:lineRule="exact"/>
        <w:ind w:left="280" w:right="0" w:hanging="28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a lýt</w:t>
        <w:softHyphen/>
        <w:t xml:space="preserve">kové kosti </w:t>
      </w:r>
      <w:r>
        <w:rPr>
          <w:rStyle w:val="CharStyle91"/>
        </w:rPr>
        <w:t>[415]</w:t>
      </w:r>
    </w:p>
    <w:p>
      <w:pPr>
        <w:pStyle w:val="Style72"/>
        <w:widowControl w:val="0"/>
        <w:keepNext/>
        <w:keepLines/>
        <w:shd w:val="clear" w:color="auto" w:fill="auto"/>
        <w:bidi w:val="0"/>
        <w:spacing w:before="0" w:after="0" w:line="240" w:lineRule="exact"/>
        <w:ind w:left="0" w:right="0" w:firstLine="0"/>
      </w:pPr>
      <w:bookmarkStart w:id="344" w:name="bookmark344"/>
      <w:r>
        <w:rPr>
          <w:lang w:val="cs-CZ" w:eastAsia="cs-CZ" w:bidi="cs-CZ"/>
          <w:sz w:val="24"/>
          <w:szCs w:val="24"/>
          <w:w w:val="100"/>
          <w:spacing w:val="0"/>
          <w:color w:val="000000"/>
          <w:position w:val="0"/>
        </w:rPr>
        <w:t>NEVOLNOSTI A ZVRACENÍ</w:t>
      </w:r>
      <w:bookmarkEnd w:id="344"/>
    </w:p>
    <w:p>
      <w:pPr>
        <w:pStyle w:val="Style92"/>
        <w:widowControl w:val="0"/>
        <w:keepNext w:val="0"/>
        <w:keepLines w:val="0"/>
        <w:shd w:val="clear" w:color="auto" w:fill="auto"/>
        <w:bidi w:val="0"/>
        <w:spacing w:before="0" w:after="158" w:line="260" w:lineRule="exact"/>
        <w:ind w:left="0" w:right="0" w:firstLine="0"/>
      </w:pPr>
      <w:r>
        <w:rPr>
          <w:lang w:val="en-US" w:eastAsia="en-US" w:bidi="en-US"/>
          <w:w w:val="100"/>
          <w:spacing w:val="0"/>
          <w:color w:val="000000"/>
          <w:position w:val="0"/>
        </w:rPr>
        <w:t xml:space="preserve">(emesis, </w:t>
      </w:r>
      <w:r>
        <w:rPr>
          <w:lang w:val="cs-CZ" w:eastAsia="cs-CZ" w:bidi="cs-CZ"/>
          <w:w w:val="100"/>
          <w:spacing w:val="0"/>
          <w:color w:val="000000"/>
          <w:position w:val="0"/>
        </w:rPr>
        <w:t>vomitus)</w:t>
      </w:r>
    </w:p>
    <w:p>
      <w:pPr>
        <w:pStyle w:val="Style11"/>
        <w:numPr>
          <w:ilvl w:val="0"/>
          <w:numId w:val="641"/>
        </w:numPr>
        <w:tabs>
          <w:tab w:leader="none" w:pos="478" w:val="left"/>
        </w:tabs>
        <w:widowControl w:val="0"/>
        <w:keepNext w:val="0"/>
        <w:keepLines w:val="0"/>
        <w:shd w:val="clear" w:color="auto" w:fill="auto"/>
        <w:bidi w:val="0"/>
        <w:jc w:val="both"/>
        <w:spacing w:before="0" w:after="0" w:line="212" w:lineRule="exact"/>
        <w:ind w:left="0" w:right="0" w:firstLine="280"/>
      </w:pPr>
      <w:r>
        <w:rPr>
          <w:rStyle w:val="CharStyle185"/>
        </w:rPr>
        <w:t xml:space="preserve">Akutní </w:t>
      </w:r>
      <w:r>
        <w:rPr>
          <w:lang w:val="cs-CZ" w:eastAsia="cs-CZ" w:bidi="cs-CZ"/>
          <w:w w:val="100"/>
          <w:spacing w:val="0"/>
          <w:color w:val="000000"/>
          <w:position w:val="0"/>
        </w:rPr>
        <w:t>- při zánětu žaludku, podbřišnice, slepého střeva, nepropustnosti střev, kolice ledvinové, zánětu slinivky, otravách jídlem a chemikáliemi, nakažlivých nemocech, zánětu ledvinovém, migréně, neurózách a onemocnění blan mozkových.</w:t>
      </w:r>
    </w:p>
    <w:p>
      <w:pPr>
        <w:pStyle w:val="Style11"/>
        <w:numPr>
          <w:ilvl w:val="0"/>
          <w:numId w:val="641"/>
        </w:numPr>
        <w:tabs>
          <w:tab w:leader="none" w:pos="478" w:val="left"/>
        </w:tabs>
        <w:widowControl w:val="0"/>
        <w:keepNext w:val="0"/>
        <w:keepLines w:val="0"/>
        <w:shd w:val="clear" w:color="auto" w:fill="auto"/>
        <w:bidi w:val="0"/>
        <w:jc w:val="both"/>
        <w:spacing w:before="0" w:after="120" w:line="209" w:lineRule="exact"/>
        <w:ind w:left="0" w:right="0" w:firstLine="280"/>
      </w:pPr>
      <w:r>
        <w:rPr>
          <w:rStyle w:val="CharStyle185"/>
        </w:rPr>
        <w:t xml:space="preserve">Chronické </w:t>
      </w:r>
      <w:r>
        <w:rPr>
          <w:lang w:val="cs-CZ" w:eastAsia="cs-CZ" w:bidi="cs-CZ"/>
          <w:w w:val="100"/>
          <w:spacing w:val="0"/>
          <w:color w:val="000000"/>
          <w:position w:val="0"/>
        </w:rPr>
        <w:t>- při zánětu a rakovině žaludku, vře</w:t>
        <w:softHyphen/>
        <w:t>dech, kašli, dvanáctníkových vředech (žlutozelený obsah).</w:t>
      </w:r>
    </w:p>
    <w:p>
      <w:pPr>
        <w:pStyle w:val="Style11"/>
        <w:numPr>
          <w:ilvl w:val="0"/>
          <w:numId w:val="641"/>
        </w:numPr>
        <w:tabs>
          <w:tab w:leader="none" w:pos="486" w:val="left"/>
        </w:tabs>
        <w:widowControl w:val="0"/>
        <w:keepNext w:val="0"/>
        <w:keepLines w:val="0"/>
        <w:shd w:val="clear" w:color="auto" w:fill="auto"/>
        <w:bidi w:val="0"/>
        <w:jc w:val="both"/>
        <w:spacing w:before="0" w:after="0" w:line="209" w:lineRule="exact"/>
        <w:ind w:left="0" w:right="0" w:firstLine="280"/>
      </w:pPr>
      <w:r>
        <w:rPr>
          <w:rStyle w:val="CharStyle185"/>
        </w:rPr>
        <w:t xml:space="preserve">Krvavé </w:t>
      </w:r>
      <w:r>
        <w:rPr>
          <w:lang w:val="cs-CZ" w:eastAsia="cs-CZ" w:bidi="cs-CZ"/>
          <w:w w:val="100"/>
          <w:spacing w:val="0"/>
          <w:color w:val="000000"/>
          <w:position w:val="0"/>
        </w:rPr>
        <w:t>- vředy žaludeční a dvanáctníkové, ciróza jater, nemoci krve apod.</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Zvracení vyprazdňující žaludek od škodlivin a nad</w:t>
        <w:softHyphen/>
        <w:t>měrného obsahu nevyžaduje léčení. Objevuje-li se při kašli, musí se léčení zaměřit na kašel.</w:t>
      </w: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Zvracení v těhotenství musí léčit odborný lékař. Zvracení při mořské nemoci nevyžaduje léčení.</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Při nadměrném zvracení je třeba nemocného uložit vodorovně, každých 15 minut podat lžičku studené vo</w:t>
        <w:softHyphen/>
        <w:t>dy, přikládat teplé obklady na žaludek a tělo vytírat mokrým ručníkem.</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kozlík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(Rad. </w:t>
      </w:r>
      <w:r>
        <w:rPr>
          <w:lang w:val="en-US" w:eastAsia="en-US" w:bidi="en-US"/>
          <w:w w:val="100"/>
          <w:spacing w:val="0"/>
          <w:color w:val="000000"/>
          <w:position w:val="0"/>
        </w:rPr>
        <w:t>Valerianae</w:t>
      </w:r>
      <w:r>
        <w:rPr>
          <w:lang w:val="cs-CZ" w:eastAsia="cs-CZ" w:bidi="cs-CZ"/>
          <w:w w:val="100"/>
          <w:spacing w:val="0"/>
          <w:color w:val="000000"/>
          <w:position w:val="0"/>
        </w:rPr>
        <w:t>)</w:t>
      </w:r>
    </w:p>
    <w:p>
      <w:pPr>
        <w:pStyle w:val="Style44"/>
        <w:widowControl w:val="0"/>
        <w:keepNext w:val="0"/>
        <w:keepLines w:val="0"/>
        <w:shd w:val="clear" w:color="auto" w:fill="auto"/>
        <w:bidi w:val="0"/>
        <w:jc w:val="left"/>
        <w:spacing w:before="0" w:after="0"/>
        <w:ind w:left="620" w:right="0" w:hanging="340"/>
      </w:pPr>
      <w:r>
        <w:rPr>
          <w:lang w:val="cs-CZ" w:eastAsia="cs-CZ" w:bidi="cs-CZ"/>
          <w:w w:val="100"/>
          <w:spacing w:val="0"/>
          <w:color w:val="000000"/>
          <w:position w:val="0"/>
        </w:rPr>
        <w:t>20-30 g kořen libečku (Rad. Levistici)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30 </w:t>
      </w:r>
      <w:r>
        <w:rPr>
          <w:lang w:val="sk-SK" w:eastAsia="sk-SK" w:bidi="sk-SK"/>
          <w:w w:val="100"/>
          <w:spacing w:val="0"/>
          <w:color w:val="000000"/>
          <w:position w:val="0"/>
        </w:rPr>
        <w:t>g angelika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(Rad. Angelicae)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right"/>
        <w:spacing w:before="0" w:after="0"/>
        <w:ind w:left="0" w:right="28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right"/>
        <w:spacing w:before="0" w:after="0"/>
        <w:ind w:left="0" w:right="28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right"/>
        <w:spacing w:before="0" w:after="106"/>
        <w:ind w:left="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215" w:line="209" w:lineRule="exact"/>
        <w:ind w:left="0" w:right="0" w:firstLine="280"/>
      </w:pPr>
      <w:r>
        <w:rPr>
          <w:lang w:val="cs-CZ" w:eastAsia="cs-CZ" w:bidi="cs-CZ"/>
          <w:w w:val="100"/>
          <w:spacing w:val="0"/>
          <w:color w:val="000000"/>
          <w:position w:val="0"/>
        </w:rPr>
        <w:t xml:space="preserve">1 lžička na šálek, vařit 3 minuty, pít 3x denně šálek. Nebo kalíšek Schwedenkráuter anebo odvar z kontry- helu (Hb. Alchemillae), popřípadě </w:t>
      </w:r>
      <w:r>
        <w:rPr>
          <w:lang w:val="sk-SK" w:eastAsia="sk-SK" w:bidi="sk-SK"/>
          <w:w w:val="100"/>
          <w:spacing w:val="0"/>
          <w:color w:val="000000"/>
          <w:position w:val="0"/>
        </w:rPr>
        <w:t xml:space="preserve">puškvorec </w:t>
      </w:r>
      <w:r>
        <w:rPr>
          <w:lang w:val="cs-CZ" w:eastAsia="cs-CZ" w:bidi="cs-CZ"/>
          <w:w w:val="100"/>
          <w:spacing w:val="0"/>
          <w:color w:val="000000"/>
          <w:position w:val="0"/>
        </w:rPr>
        <w:t>naložený do vodky.</w:t>
      </w:r>
    </w:p>
    <w:p>
      <w:pPr>
        <w:pStyle w:val="Style72"/>
        <w:widowControl w:val="0"/>
        <w:keepNext/>
        <w:keepLines/>
        <w:shd w:val="clear" w:color="auto" w:fill="auto"/>
        <w:bidi w:val="0"/>
        <w:spacing w:before="0" w:after="46" w:line="240" w:lineRule="exact"/>
        <w:ind w:left="0" w:right="0" w:firstLine="0"/>
      </w:pPr>
      <w:bookmarkStart w:id="345" w:name="bookmark345"/>
      <w:r>
        <w:rPr>
          <w:lang w:val="cs-CZ" w:eastAsia="cs-CZ" w:bidi="cs-CZ"/>
          <w:sz w:val="24"/>
          <w:szCs w:val="24"/>
          <w:w w:val="100"/>
          <w:spacing w:val="0"/>
          <w:color w:val="000000"/>
          <w:position w:val="0"/>
        </w:rPr>
        <w:t>ZÁCPA</w:t>
      </w:r>
      <w:bookmarkEnd w:id="345"/>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je obtížné vyprazdňování střev při tuhé stolici, respekti</w:t>
        <w:softHyphen/>
        <w:t>ve nemožnost vyprázdnit spontánně stolici. Frekvence sama není měřítkem, defekace méně než jednou denně, pokud je spontánní a bez obtíží, není chorobná.</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třeba rozeznávat zácpu jako příznak a zácpu jak&lt;^ chorobu.</w:t>
      </w:r>
    </w:p>
    <w:p>
      <w:pPr>
        <w:pStyle w:val="Style11"/>
        <w:widowControl w:val="0"/>
        <w:keepNext w:val="0"/>
        <w:keepLines w:val="0"/>
        <w:shd w:val="clear" w:color="auto" w:fill="auto"/>
        <w:bidi w:val="0"/>
        <w:jc w:val="both"/>
        <w:spacing w:before="0" w:after="0" w:line="212" w:lineRule="exact"/>
        <w:ind w:left="0" w:right="0" w:firstLine="280"/>
      </w:pPr>
      <w:r>
        <w:rPr>
          <w:rStyle w:val="CharStyle91"/>
        </w:rPr>
        <w:t>Jako příznak:</w:t>
      </w:r>
      <w:r>
        <w:rPr>
          <w:lang w:val="cs-CZ" w:eastAsia="cs-CZ" w:bidi="cs-CZ"/>
          <w:w w:val="100"/>
          <w:spacing w:val="0"/>
          <w:color w:val="000000"/>
          <w:position w:val="0"/>
        </w:rPr>
        <w:t xml:space="preserve"> při střevní neprůchodnosti, u nádoro</w:t>
        <w:softHyphen/>
        <w:t>vých a zánětlivých onemocnění, u zánětů porodních cest, při kolikách ledvinových, žlučníkových a jater- ních, po operacích, v těhotenství, při dlouhém ležení na lůžku, po porodu a v emočních stresech.</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Zácpa jako nemoc vzniká při změně výživy, prostře</w:t>
        <w:softHyphen/>
        <w:t>dí, při cestování, sedavém způsobu života, poruchách neurovegetativních, oslabení břišní tkáně, při interku- rentních chorobách.</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útlum nutkání ke stolici, tlak v břiše, nad</w:t>
        <w:softHyphen/>
        <w:t>mutí, bolesti hlavy, celková únava.</w:t>
      </w:r>
    </w:p>
    <w:p>
      <w:pPr>
        <w:pStyle w:val="Style11"/>
        <w:widowControl w:val="0"/>
        <w:keepNext w:val="0"/>
        <w:keepLines w:val="0"/>
        <w:shd w:val="clear" w:color="auto" w:fill="auto"/>
        <w:bidi w:val="0"/>
        <w:jc w:val="both"/>
        <w:spacing w:before="0" w:after="0" w:line="212" w:lineRule="exact"/>
        <w:ind w:left="0" w:right="0" w:firstLine="300"/>
      </w:pPr>
      <w:r>
        <w:br w:type="column"/>
      </w:r>
      <w:r>
        <w:rPr>
          <w:lang w:val="cs-CZ" w:eastAsia="cs-CZ" w:bidi="cs-CZ"/>
          <w:w w:val="100"/>
          <w:spacing w:val="0"/>
          <w:color w:val="000000"/>
          <w:position w:val="0"/>
        </w:rPr>
        <w:t>Dříve či později se nemocní většinou uchýlí k projí</w:t>
        <w:softHyphen/>
        <w:t xml:space="preserve">madlům a tak stupňují svůj návyk. </w:t>
      </w:r>
      <w:r>
        <w:rPr>
          <w:lang w:val="sk-SK" w:eastAsia="sk-SK" w:bidi="sk-SK"/>
          <w:w w:val="100"/>
          <w:spacing w:val="0"/>
          <w:color w:val="000000"/>
          <w:position w:val="0"/>
        </w:rPr>
        <w:t xml:space="preserve">Dráždivým </w:t>
      </w:r>
      <w:r>
        <w:rPr>
          <w:lang w:val="cs-CZ" w:eastAsia="cs-CZ" w:bidi="cs-CZ"/>
          <w:w w:val="100"/>
          <w:spacing w:val="0"/>
          <w:color w:val="000000"/>
          <w:position w:val="0"/>
        </w:rPr>
        <w:t>účinkem projímadel a trvalým zrychlováním střevního průchodu vznikne typická komplikace. Nemocní to omylem po</w:t>
        <w:softHyphen/>
        <w:t>kládají za příznaky »zácpy« a dávky projímadel stupňu</w:t>
        <w:softHyphen/>
        <w:t>jí ještě více.</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Domnělá zácpa vzniká z nesprávných představ o defe- kaci. Tyto osoby, nemají-li jeden den stolici nebo zdá-li se jim, že mají stolice málo, vezmou projímadlo a vy</w:t>
        <w:softHyphen/>
        <w:t>prázdní si celý střevní trakt. Proto u zácpy návykové je třeba vysvětlit, že normálně se vyprazdňuje jen konec tlustého střeva a že jistý stupeň naplnění střevního trak</w:t>
        <w:softHyphen/>
        <w:t>tu je fyziologický. Je třeba vyvracet předsudky, že se střevo musí vyprázdnit vždy celé, že stolice má být ně</w:t>
        <w:softHyphen/>
        <w:t>kolikrát denně, po každém jídle, že vynechání pravidel</w:t>
        <w:softHyphen/>
        <w:t xml:space="preserve">né stolice je nezdravé, že střevní obsah je jedovatý a že se při zácpě škodlivé látky vstřebají a otravují tělo. Je prokázáno, že normální </w:t>
      </w:r>
      <w:r>
        <w:rPr>
          <w:lang w:val="sk-SK" w:eastAsia="sk-SK" w:bidi="sk-SK"/>
          <w:w w:val="100"/>
          <w:spacing w:val="0"/>
          <w:color w:val="000000"/>
          <w:position w:val="0"/>
        </w:rPr>
        <w:t xml:space="preserve">sliznice </w:t>
      </w:r>
      <w:r>
        <w:rPr>
          <w:lang w:val="cs-CZ" w:eastAsia="cs-CZ" w:bidi="cs-CZ"/>
          <w:w w:val="100"/>
          <w:spacing w:val="0"/>
          <w:color w:val="000000"/>
          <w:position w:val="0"/>
        </w:rPr>
        <w:t>je nepropustnou barié</w:t>
        <w:softHyphen/>
        <w:t>rou pro toxické produkty trávení. Je třeba s nemocným probrat životosprávu a stravovací zvyklosti, zajistit do</w:t>
        <w:softHyphen/>
        <w:t xml:space="preserve">statek tekutin a přiměřené množství i jakost zbytkových látek. Pro zácpu prostou se hodí strava zbytková (hrubá mouka, zelenina, ovoce), pro zácpu spastickou strava zprvu bezezbytková, s postupným přidáváním jemnější </w:t>
      </w:r>
      <w:r>
        <w:rPr>
          <w:lang w:val="sk-SK" w:eastAsia="sk-SK" w:bidi="sk-SK"/>
          <w:w w:val="100"/>
          <w:spacing w:val="0"/>
          <w:color w:val="000000"/>
          <w:position w:val="0"/>
        </w:rPr>
        <w:t xml:space="preserve">buničiny </w:t>
      </w:r>
      <w:r>
        <w:rPr>
          <w:lang w:val="cs-CZ" w:eastAsia="cs-CZ" w:bidi="cs-CZ"/>
          <w:w w:val="100"/>
          <w:spacing w:val="0"/>
          <w:color w:val="000000"/>
          <w:position w:val="0"/>
        </w:rPr>
        <w:t>(listnaté zeleniny, loupané ovoce, lesní plody). Důležité je také hygienické stolování, dostatek tělesné</w:t>
        <w:softHyphen/>
        <w:t>ho pohybu, popřípadě léčení nervozity nebo neurózy.</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Nejlépe hned po probuzení vypít </w:t>
      </w:r>
      <w:r>
        <w:rPr>
          <w:rStyle w:val="CharStyle333"/>
          <w:b w:val="0"/>
          <w:bCs w:val="0"/>
        </w:rPr>
        <w:t xml:space="preserve">V4-V3 </w:t>
      </w:r>
      <w:r>
        <w:rPr>
          <w:lang w:val="cs-CZ" w:eastAsia="cs-CZ" w:bidi="cs-CZ"/>
          <w:w w:val="100"/>
          <w:spacing w:val="0"/>
          <w:color w:val="000000"/>
          <w:position w:val="0"/>
        </w:rPr>
        <w:t>1 tekutiny (vlažné vody s trochou karlovarské soli nebo ovocné šťá</w:t>
        <w:softHyphen/>
        <w:t>vy). Za půl hodiny se nasnídat. Jakmile se pocítí potře</w:t>
        <w:softHyphen/>
        <w:t>ba, pak se nejdéle do čtvrt hodiny pokusit o defekaci. Vhodná je poloha skrčmo ve dřepu se stehny přitažený</w:t>
        <w:softHyphen/>
        <w:t>mi k břichu a v předklonu.</w:t>
      </w:r>
    </w:p>
    <w:p>
      <w:pPr>
        <w:pStyle w:val="Style11"/>
        <w:widowControl w:val="0"/>
        <w:keepNext w:val="0"/>
        <w:keepLines w:val="0"/>
        <w:shd w:val="clear" w:color="auto" w:fill="auto"/>
        <w:bidi w:val="0"/>
        <w:jc w:val="both"/>
        <w:spacing w:before="0" w:after="137" w:line="212" w:lineRule="exact"/>
        <w:ind w:left="0" w:right="0" w:firstLine="300"/>
      </w:pPr>
      <w:r>
        <w:rPr>
          <w:lang w:val="cs-CZ" w:eastAsia="cs-CZ" w:bidi="cs-CZ"/>
          <w:w w:val="100"/>
          <w:spacing w:val="0"/>
          <w:color w:val="000000"/>
          <w:position w:val="0"/>
        </w:rPr>
        <w:t xml:space="preserve">Traduje se, že každému prospěje jednou ročně </w:t>
      </w:r>
      <w:r>
        <w:rPr>
          <w:lang w:val="sk-SK" w:eastAsia="sk-SK" w:bidi="sk-SK"/>
          <w:w w:val="100"/>
          <w:spacing w:val="0"/>
          <w:color w:val="000000"/>
          <w:position w:val="0"/>
        </w:rPr>
        <w:t>vý</w:t>
        <w:softHyphen/>
        <w:t xml:space="preserve">plach </w:t>
      </w:r>
      <w:r>
        <w:rPr>
          <w:lang w:val="cs-CZ" w:eastAsia="cs-CZ" w:bidi="cs-CZ"/>
          <w:w w:val="100"/>
          <w:spacing w:val="0"/>
          <w:color w:val="000000"/>
          <w:position w:val="0"/>
        </w:rPr>
        <w:t>střev a jednou měsíčně hladovka.</w:t>
      </w:r>
    </w:p>
    <w:p>
      <w:pPr>
        <w:pStyle w:val="Style44"/>
        <w:widowControl w:val="0"/>
        <w:keepNext w:val="0"/>
        <w:keepLines w:val="0"/>
        <w:shd w:val="clear" w:color="auto" w:fill="auto"/>
        <w:bidi w:val="0"/>
        <w:jc w:val="right"/>
        <w:spacing w:before="0" w:after="0"/>
        <w:ind w:left="0" w:right="880" w:firstLine="0"/>
      </w:pPr>
      <w:r>
        <w:rPr>
          <w:lang w:val="cs-CZ" w:eastAsia="cs-CZ" w:bidi="cs-CZ"/>
          <w:w w:val="100"/>
          <w:spacing w:val="0"/>
          <w:color w:val="000000"/>
          <w:position w:val="0"/>
        </w:rPr>
        <w:t xml:space="preserve">50 g kůra bílé vrby </w:t>
      </w:r>
      <w:r>
        <w:rPr>
          <w:rStyle w:val="CharStyle75"/>
        </w:rPr>
        <w:t>(Cort. Salicis)</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(Hb. Cnici bened.)</w:t>
      </w:r>
    </w:p>
    <w:p>
      <w:pPr>
        <w:pStyle w:val="Style44"/>
        <w:widowControl w:val="0"/>
        <w:keepNext w:val="0"/>
        <w:keepLines w:val="0"/>
        <w:shd w:val="clear" w:color="auto" w:fill="auto"/>
        <w:bidi w:val="0"/>
        <w:jc w:val="right"/>
        <w:spacing w:before="0" w:after="0"/>
        <w:ind w:left="0" w:right="1080" w:firstLine="0"/>
      </w:pPr>
      <w:r>
        <w:rPr>
          <w:lang w:val="cs-CZ" w:eastAsia="cs-CZ" w:bidi="cs-CZ"/>
          <w:w w:val="100"/>
          <w:spacing w:val="0"/>
          <w:color w:val="000000"/>
          <w:position w:val="0"/>
        </w:rPr>
        <w:t xml:space="preserve">50 g květ malvy </w:t>
      </w:r>
      <w:r>
        <w:rPr>
          <w:rStyle w:val="CharStyle75"/>
        </w:rPr>
        <w:t>(Fl. Malvae)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 30 </w:t>
      </w:r>
      <w:r>
        <w:rPr>
          <w:lang w:val="sk-SK" w:eastAsia="sk-SK" w:bidi="sk-SK"/>
          <w:w w:val="100"/>
          <w:spacing w:val="0"/>
          <w:color w:val="000000"/>
          <w:position w:val="0"/>
        </w:rPr>
        <w:t>g angelika</w:t>
      </w:r>
    </w:p>
    <w:p>
      <w:pPr>
        <w:pStyle w:val="Style68"/>
        <w:widowControl w:val="0"/>
        <w:keepNext w:val="0"/>
        <w:keepLines w:val="0"/>
        <w:shd w:val="clear" w:color="auto" w:fill="auto"/>
        <w:bidi w:val="0"/>
        <w:jc w:val="left"/>
        <w:spacing w:before="0" w:after="106"/>
        <w:ind w:left="300" w:right="0" w:firstLine="420"/>
      </w:pPr>
      <w:r>
        <w:rPr>
          <w:lang w:val="cs-CZ" w:eastAsia="cs-CZ" w:bidi="cs-CZ"/>
          <w:w w:val="100"/>
          <w:spacing w:val="0"/>
          <w:color w:val="000000"/>
          <w:position w:val="0"/>
        </w:rPr>
        <w:t>(Rad. Angelicae)</w:t>
      </w:r>
    </w:p>
    <w:p>
      <w:pPr>
        <w:pStyle w:val="Style11"/>
        <w:widowControl w:val="0"/>
        <w:keepNext w:val="0"/>
        <w:keepLines w:val="0"/>
        <w:shd w:val="clear" w:color="auto" w:fill="auto"/>
        <w:bidi w:val="0"/>
        <w:jc w:val="both"/>
        <w:spacing w:before="0" w:after="127" w:line="209" w:lineRule="exact"/>
        <w:ind w:left="0" w:right="0" w:firstLine="300"/>
      </w:pPr>
      <w:r>
        <w:rPr>
          <w:lang w:val="cs-CZ" w:eastAsia="cs-CZ" w:bidi="cs-CZ"/>
          <w:w w:val="100"/>
          <w:spacing w:val="0"/>
          <w:color w:val="000000"/>
          <w:position w:val="0"/>
        </w:rPr>
        <w:t>1 lžička na šálek, vařit 3 minuty a pít 2x denně šálek po obědě a večeři.</w:t>
      </w:r>
    </w:p>
    <w:p>
      <w:pPr>
        <w:pStyle w:val="Style11"/>
        <w:widowControl w:val="0"/>
        <w:keepNext w:val="0"/>
        <w:keepLines w:val="0"/>
        <w:shd w:val="clear" w:color="auto" w:fill="auto"/>
        <w:bidi w:val="0"/>
        <w:jc w:val="both"/>
        <w:spacing w:before="0" w:after="49" w:line="200" w:lineRule="exact"/>
        <w:ind w:left="0" w:right="0" w:firstLine="300"/>
      </w:pPr>
      <w:r>
        <w:rPr>
          <w:lang w:val="cs-CZ" w:eastAsia="cs-CZ" w:bidi="cs-CZ"/>
          <w:w w:val="100"/>
          <w:spacing w:val="0"/>
          <w:color w:val="000000"/>
          <w:position w:val="0"/>
        </w:rPr>
        <w:t>Nebo:</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 g list senný</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(Fol. Sennae)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20 g kůra krušiny</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(Cort. Frangulae) </w:t>
      </w:r>
      <w:r>
        <w:rPr>
          <w:rStyle w:val="CharStyle77"/>
          <w:i w:val="0"/>
          <w:iCs w:val="0"/>
        </w:rPr>
        <w:t xml:space="preserve">10 g květ černého bezu </w:t>
      </w:r>
      <w:r>
        <w:rPr>
          <w:lang w:val="cs-CZ" w:eastAsia="cs-CZ" w:bidi="cs-CZ"/>
          <w:w w:val="100"/>
          <w:spacing w:val="0"/>
          <w:color w:val="000000"/>
          <w:position w:val="0"/>
        </w:rPr>
        <w:t>(Fl. Sambuci)</w:t>
      </w:r>
    </w:p>
    <w:p>
      <w:pPr>
        <w:pStyle w:val="Style44"/>
        <w:widowControl w:val="0"/>
        <w:keepNext w:val="0"/>
        <w:keepLines w:val="0"/>
        <w:shd w:val="clear" w:color="auto" w:fill="auto"/>
        <w:bidi w:val="0"/>
        <w:jc w:val="left"/>
        <w:spacing w:before="0" w:after="106"/>
        <w:ind w:left="720" w:right="0" w:hanging="420"/>
      </w:pPr>
      <w:r>
        <w:rPr>
          <w:lang w:val="cs-CZ" w:eastAsia="cs-CZ" w:bidi="cs-CZ"/>
          <w:w w:val="100"/>
          <w:spacing w:val="0"/>
          <w:color w:val="000000"/>
          <w:position w:val="0"/>
        </w:rPr>
        <w:t xml:space="preserve">10 g květ měsíčku </w:t>
      </w:r>
      <w:r>
        <w:rPr>
          <w:rStyle w:val="CharStyle75"/>
        </w:rPr>
        <w:t>(Fl. Calendulae)</w:t>
      </w:r>
    </w:p>
    <w:p>
      <w:pPr>
        <w:pStyle w:val="Style11"/>
        <w:widowControl w:val="0"/>
        <w:keepNext w:val="0"/>
        <w:keepLines w:val="0"/>
        <w:shd w:val="clear" w:color="auto" w:fill="auto"/>
        <w:bidi w:val="0"/>
        <w:jc w:val="both"/>
        <w:spacing w:before="0" w:after="127" w:line="209" w:lineRule="exact"/>
        <w:ind w:left="0" w:right="0" w:firstLine="300"/>
      </w:pPr>
      <w:r>
        <w:rPr>
          <w:lang w:val="cs-CZ" w:eastAsia="cs-CZ" w:bidi="cs-CZ"/>
          <w:w w:val="100"/>
          <w:spacing w:val="0"/>
          <w:color w:val="000000"/>
          <w:position w:val="0"/>
        </w:rPr>
        <w:t>1 lžička na šálek, vařit 2 minuty a pít po půl šálku před každým jídlem.</w:t>
      </w:r>
    </w:p>
    <w:p>
      <w:pPr>
        <w:pStyle w:val="Style11"/>
        <w:widowControl w:val="0"/>
        <w:keepNext w:val="0"/>
        <w:keepLines w:val="0"/>
        <w:shd w:val="clear" w:color="auto" w:fill="auto"/>
        <w:bidi w:val="0"/>
        <w:jc w:val="both"/>
        <w:spacing w:before="0" w:after="49" w:line="200" w:lineRule="exact"/>
        <w:ind w:left="0" w:right="0" w:firstLine="300"/>
      </w:pPr>
      <w:r>
        <w:rPr>
          <w:lang w:val="cs-CZ" w:eastAsia="cs-CZ" w:bidi="cs-CZ"/>
          <w:w w:val="100"/>
          <w:spacing w:val="0"/>
          <w:color w:val="000000"/>
          <w:position w:val="0"/>
        </w:rPr>
        <w:t>V případě slabého vyprazdňování:</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(Anth. Chamomilae) </w:t>
      </w:r>
      <w:r>
        <w:rPr>
          <w:rStyle w:val="CharStyle77"/>
          <w:i w:val="0"/>
          <w:iCs w:val="0"/>
        </w:rPr>
        <w:t>50 g třezalka</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kůra krušiny</w:t>
      </w:r>
    </w:p>
    <w:p>
      <w:pPr>
        <w:pStyle w:val="Style68"/>
        <w:widowControl w:val="0"/>
        <w:keepNext w:val="0"/>
        <w:keepLines w:val="0"/>
        <w:shd w:val="clear" w:color="auto" w:fill="auto"/>
        <w:bidi w:val="0"/>
        <w:jc w:val="left"/>
        <w:spacing w:before="0" w:after="0"/>
        <w:ind w:left="300" w:right="0" w:firstLine="420"/>
        <w:sectPr>
          <w:pgSz w:w="12258" w:h="17255"/>
          <w:pgMar w:top="1299" w:left="1022" w:right="1398" w:bottom="1839" w:header="0" w:footer="3" w:gutter="0"/>
          <w:rtlGutter w:val="0"/>
          <w:cols w:num="2" w:sep="1" w:space="399"/>
          <w:noEndnote/>
          <w:docGrid w:linePitch="360"/>
        </w:sectPr>
      </w:pPr>
      <w:r>
        <w:rPr>
          <w:lang w:val="cs-CZ" w:eastAsia="cs-CZ" w:bidi="cs-CZ"/>
          <w:w w:val="100"/>
          <w:spacing w:val="0"/>
          <w:color w:val="000000"/>
          <w:position w:val="0"/>
        </w:rPr>
        <w:t>(Cort. Frangulae)</w:t>
      </w:r>
    </w:p>
    <w:p>
      <w:pPr>
        <w:pStyle w:val="Style44"/>
        <w:tabs>
          <w:tab w:leader="none" w:pos="2465" w:val="left"/>
        </w:tabs>
        <w:widowControl w:val="0"/>
        <w:keepNext w:val="0"/>
        <w:keepLines w:val="0"/>
        <w:shd w:val="clear" w:color="auto" w:fill="auto"/>
        <w:bidi w:val="0"/>
        <w:spacing w:before="0" w:after="18" w:line="180" w:lineRule="exact"/>
        <w:ind w:left="260" w:right="0" w:firstLine="0"/>
      </w:pPr>
      <w:r>
        <w:pict>
          <v:shape id="_x0000_s2432" type="#_x0000_t202" style="position:absolute;margin-left:110.05pt;margin-top:219.8pt;width:124.55pt;height:76.5pt;z-index:-125828697;mso-wrap-distance-left:5.pt;mso-wrap-distance-right:18.pt;mso-wrap-distance-bottom:234.55pt;mso-position-horizontal-relative:margin;mso-position-vertical-relative:margin" filled="f" stroked="f">
            <v:textbox style="mso-fit-shape-to-text:t" inset="0,0,0,0">
              <w:txbxContent>
                <w:p>
                  <w:pPr>
                    <w:pStyle w:val="Style60"/>
                    <w:numPr>
                      <w:ilvl w:val="0"/>
                      <w:numId w:val="639"/>
                    </w:numPr>
                    <w:tabs>
                      <w:tab w:leader="none" w:pos="248" w:val="left"/>
                    </w:tabs>
                    <w:widowControl w:val="0"/>
                    <w:keepNext w:val="0"/>
                    <w:keepLines w:val="0"/>
                    <w:shd w:val="clear" w:color="auto" w:fill="auto"/>
                    <w:bidi w:val="0"/>
                    <w:jc w:val="left"/>
                    <w:spacing w:before="0" w:after="177"/>
                    <w:ind w:left="300" w:right="0" w:hanging="300"/>
                  </w:pPr>
                  <w:r>
                    <w:rPr>
                      <w:rStyle w:val="CharStyle61"/>
                    </w:rPr>
                    <w:t>Na vnitřním zápěstí (tlus</w:t>
                    <w:softHyphen/>
                    <w:t xml:space="preserve">té střevo) </w:t>
                  </w:r>
                  <w:r>
                    <w:rPr>
                      <w:rStyle w:val="CharStyle88"/>
                    </w:rPr>
                    <w:t>[509]</w:t>
                  </w:r>
                </w:p>
                <w:p>
                  <w:pPr>
                    <w:pStyle w:val="Style60"/>
                    <w:numPr>
                      <w:ilvl w:val="0"/>
                      <w:numId w:val="639"/>
                    </w:numPr>
                    <w:tabs>
                      <w:tab w:leader="none" w:pos="259" w:val="left"/>
                    </w:tabs>
                    <w:widowControl w:val="0"/>
                    <w:keepNext w:val="0"/>
                    <w:keepLines w:val="0"/>
                    <w:shd w:val="clear" w:color="auto" w:fill="auto"/>
                    <w:bidi w:val="0"/>
                    <w:jc w:val="left"/>
                    <w:spacing w:before="0" w:after="193" w:line="216" w:lineRule="exact"/>
                    <w:ind w:left="300" w:right="0" w:hanging="300"/>
                  </w:pPr>
                  <w:r>
                    <w:rPr>
                      <w:rStyle w:val="CharStyle61"/>
                    </w:rPr>
                    <w:t>3,5 cm pod kolenem (žalu</w:t>
                    <w:softHyphen/>
                    <w:t xml:space="preserve">dek) </w:t>
                  </w:r>
                  <w:r>
                    <w:rPr>
                      <w:rStyle w:val="CharStyle88"/>
                    </w:rPr>
                    <w:t>[411]</w:t>
                  </w:r>
                </w:p>
                <w:p>
                  <w:pPr>
                    <w:pStyle w:val="Style60"/>
                    <w:numPr>
                      <w:ilvl w:val="0"/>
                      <w:numId w:val="639"/>
                    </w:numPr>
                    <w:tabs>
                      <w:tab w:leader="none" w:pos="259" w:val="left"/>
                    </w:tabs>
                    <w:widowControl w:val="0"/>
                    <w:keepNext w:val="0"/>
                    <w:keepLines w:val="0"/>
                    <w:shd w:val="clear" w:color="auto" w:fill="auto"/>
                    <w:bidi w:val="0"/>
                    <w:spacing w:before="0" w:after="0" w:line="200" w:lineRule="exact"/>
                    <w:ind w:left="0" w:right="0" w:firstLine="0"/>
                  </w:pPr>
                  <w:r>
                    <w:rPr>
                      <w:rStyle w:val="CharStyle61"/>
                    </w:rPr>
                    <w:t>7,5 cm vedle pupku</w:t>
                  </w:r>
                </w:p>
              </w:txbxContent>
            </v:textbox>
            <w10:wrap type="square" side="right" anchorx="margin" anchory="margin"/>
          </v:shape>
        </w:pict>
      </w:r>
      <w:r>
        <w:pict>
          <v:shape id="_x0000_s2433" type="#_x0000_t202" style="position:absolute;margin-left:103.2pt;margin-top:464.55pt;width:129.95pt;height:56.8pt;z-index:-125828696;mso-wrap-distance-left:5.pt;mso-wrap-distance-right:18.pt;mso-wrap-distance-bottom:234.55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174"/>
                    <w:ind w:left="400" w:right="0" w:hanging="240"/>
                  </w:pPr>
                  <w:r>
                    <w:rPr>
                      <w:rStyle w:val="CharStyle61"/>
                    </w:rPr>
                    <w:t xml:space="preserve">9. Mezi třísly a kyčelním kloubem </w:t>
                  </w:r>
                  <w:r>
                    <w:rPr>
                      <w:rStyle w:val="CharStyle88"/>
                    </w:rPr>
                    <w:t>[131]</w:t>
                  </w:r>
                </w:p>
                <w:p>
                  <w:pPr>
                    <w:pStyle w:val="Style60"/>
                    <w:widowControl w:val="0"/>
                    <w:keepNext w:val="0"/>
                    <w:keepLines w:val="0"/>
                    <w:shd w:val="clear" w:color="auto" w:fill="auto"/>
                    <w:bidi w:val="0"/>
                    <w:jc w:val="left"/>
                    <w:spacing w:before="0" w:after="0" w:line="220" w:lineRule="exact"/>
                    <w:ind w:left="400" w:right="0" w:hanging="400"/>
                  </w:pPr>
                  <w:r>
                    <w:rPr>
                      <w:rStyle w:val="CharStyle61"/>
                    </w:rPr>
                    <w:t>10. Vespod vnitřního kole</w:t>
                    <w:softHyphen/>
                    <w:t xml:space="preserve">na </w:t>
                  </w:r>
                  <w:r>
                    <w:rPr>
                      <w:rStyle w:val="CharStyle88"/>
                    </w:rPr>
                    <w:t>[409]</w:t>
                  </w:r>
                </w:p>
              </w:txbxContent>
            </v:textbox>
            <w10:wrap type="square" side="right" anchorx="margin" anchory="margin"/>
          </v:shape>
        </w:pict>
      </w:r>
      <w:r>
        <w:pict>
          <v:shape id="_x0000_s2434" type="#_x0000_t75" style="position:absolute;margin-left:17.pt;margin-top:221.25pt;width:75.85pt;height:293.3pt;z-index:-125828695;mso-wrap-distance-left:5.pt;mso-wrap-distance-right:18.pt;mso-wrap-distance-bottom:234.55pt;mso-position-horizontal-relative:margin;mso-position-vertical-relative:margin">
            <v:imagedata r:id="rId1434" r:href="rId1435"/>
            <w10:wrap type="square" side="right" anchorx="margin" anchory="margin"/>
          </v:shape>
        </w:pict>
      </w:r>
      <w:r>
        <w:pict>
          <v:shape id="_x0000_s2435" type="#_x0000_t75" style="position:absolute;margin-left:18.65pt;margin-top:526.5pt;width:66.25pt;height:173.75pt;z-index:-125828694;mso-wrap-distance-left:5.pt;mso-wrap-distance-top:306.7pt;mso-wrap-distance-right:167.6pt;mso-wrap-distance-bottom:55.25pt;mso-position-horizontal-relative:margin;mso-position-vertical-relative:margin" wrapcoords="9237 0 21600 0 21600 3438 7519 3438 7519 11065 21456 11065 21456 13542 6750 13784 6750 21600 159 21600 159 13784 8557 13542 8557 13249 0 13249 0 63 9237 63 9237 0">
            <v:imagedata r:id="rId1436" r:href="rId1437"/>
            <w10:wrap type="square" side="right" anchorx="margin" anchory="margin"/>
          </v:shape>
        </w:pict>
      </w:r>
      <w:r>
        <w:pict>
          <v:shape id="_x0000_s2436" type="#_x0000_t202" style="position:absolute;margin-left:384.95pt;margin-top:546.55pt;width:103.15pt;height:50.75pt;z-index:-125828693;mso-wrap-distance-left:5.pt;mso-wrap-distance-right:5.pt;mso-wrap-distance-bottom: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heřmánek</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(Anth. Chamomilae) </w:t>
                  </w:r>
                  <w:r>
                    <w:rPr>
                      <w:rStyle w:val="CharStyle70"/>
                      <w:i w:val="0"/>
                      <w:iCs w:val="0"/>
                    </w:rPr>
                    <w:t xml:space="preserve">10 g šalvěj neb mochna </w:t>
                  </w:r>
                  <w:r>
                    <w:rPr>
                      <w:rStyle w:val="CharStyle69"/>
                      <w:i/>
                      <w:iCs/>
                    </w:rPr>
                    <w:t>(Fol. Salviae) vel (Hb. Anserinae)</w:t>
                  </w:r>
                </w:p>
              </w:txbxContent>
            </v:textbox>
            <w10:wrap type="square" side="left" anchorx="margin" anchory="margin"/>
          </v:shape>
        </w:pict>
      </w:r>
      <w:r>
        <w:rPr>
          <w:lang w:val="cs-CZ" w:eastAsia="cs-CZ" w:bidi="cs-CZ"/>
          <w:w w:val="100"/>
          <w:spacing w:val="0"/>
          <w:color w:val="000000"/>
          <w:position w:val="0"/>
        </w:rPr>
        <w:t>50 g řebříček</w:t>
        <w:tab/>
        <w:t>50 g anýz</w:t>
      </w:r>
    </w:p>
    <w:p>
      <w:pPr>
        <w:pStyle w:val="Style68"/>
        <w:tabs>
          <w:tab w:leader="none" w:pos="3031" w:val="left"/>
        </w:tabs>
        <w:widowControl w:val="0"/>
        <w:keepNext w:val="0"/>
        <w:keepLines w:val="0"/>
        <w:shd w:val="clear" w:color="auto" w:fill="auto"/>
        <w:bidi w:val="0"/>
        <w:spacing w:before="0" w:after="116" w:line="170" w:lineRule="exact"/>
        <w:ind w:left="720" w:right="0" w:firstLine="0"/>
      </w:pPr>
      <w:r>
        <w:rPr>
          <w:lang w:val="cs-CZ" w:eastAsia="cs-CZ" w:bidi="cs-CZ"/>
          <w:w w:val="100"/>
          <w:spacing w:val="0"/>
          <w:color w:val="000000"/>
          <w:position w:val="0"/>
        </w:rPr>
        <w:t>(Fol. Milefolii)</w:t>
        <w:tab/>
        <w:t>(Fr. Anisi)</w:t>
      </w:r>
    </w:p>
    <w:p>
      <w:pPr>
        <w:pStyle w:val="Style11"/>
        <w:widowControl w:val="0"/>
        <w:keepNext w:val="0"/>
        <w:keepLines w:val="0"/>
        <w:shd w:val="clear" w:color="auto" w:fill="auto"/>
        <w:bidi w:val="0"/>
        <w:jc w:val="left"/>
        <w:spacing w:before="0" w:after="70" w:line="212" w:lineRule="exact"/>
        <w:ind w:left="0" w:right="0" w:firstLine="260"/>
      </w:pPr>
      <w:r>
        <w:rPr>
          <w:lang w:val="cs-CZ" w:eastAsia="cs-CZ" w:bidi="cs-CZ"/>
          <w:w w:val="100"/>
          <w:spacing w:val="0"/>
          <w:color w:val="000000"/>
          <w:position w:val="0"/>
        </w:rPr>
        <w:t>1 lžička na šálek vařící vody, macerovat 30 minut a pít šálek ráno a před spánkem.</w:t>
      </w:r>
    </w:p>
    <w:p>
      <w:pPr>
        <w:pStyle w:val="Style51"/>
        <w:widowControl w:val="0"/>
        <w:keepNext w:val="0"/>
        <w:keepLines w:val="0"/>
        <w:shd w:val="clear" w:color="auto" w:fill="auto"/>
        <w:bidi w:val="0"/>
        <w:spacing w:before="0" w:after="114" w:line="200" w:lineRule="exact"/>
        <w:ind w:left="260" w:right="0" w:firstLine="0"/>
      </w:pPr>
      <w:r>
        <w:rPr>
          <w:lang w:val="cs-CZ" w:eastAsia="cs-CZ" w:bidi="cs-CZ"/>
          <w:w w:val="100"/>
          <w:spacing w:val="0"/>
          <w:color w:val="000000"/>
          <w:position w:val="0"/>
        </w:rPr>
        <w:t>Praktické rady:</w:t>
      </w:r>
    </w:p>
    <w:p>
      <w:pPr>
        <w:pStyle w:val="Style11"/>
        <w:numPr>
          <w:ilvl w:val="0"/>
          <w:numId w:val="643"/>
        </w:numPr>
        <w:tabs>
          <w:tab w:leader="none" w:pos="466" w:val="left"/>
        </w:tabs>
        <w:widowControl w:val="0"/>
        <w:keepNext w:val="0"/>
        <w:keepLines w:val="0"/>
        <w:shd w:val="clear" w:color="auto" w:fill="auto"/>
        <w:bidi w:val="0"/>
        <w:jc w:val="both"/>
        <w:spacing w:before="0" w:after="0" w:line="212" w:lineRule="exact"/>
        <w:ind w:left="140" w:right="0" w:firstLine="0"/>
      </w:pPr>
      <w:r>
        <w:rPr>
          <w:lang w:val="cs-CZ" w:eastAsia="cs-CZ" w:bidi="cs-CZ"/>
          <w:w w:val="100"/>
          <w:spacing w:val="0"/>
          <w:color w:val="000000"/>
          <w:position w:val="0"/>
        </w:rPr>
        <w:t>Masa a tuků málo, hodně zeleniny a ovoce.</w:t>
      </w:r>
    </w:p>
    <w:p>
      <w:pPr>
        <w:pStyle w:val="Style11"/>
        <w:numPr>
          <w:ilvl w:val="0"/>
          <w:numId w:val="643"/>
        </w:numPr>
        <w:tabs>
          <w:tab w:leader="none" w:pos="473" w:val="left"/>
        </w:tabs>
        <w:widowControl w:val="0"/>
        <w:keepNext w:val="0"/>
        <w:keepLines w:val="0"/>
        <w:shd w:val="clear" w:color="auto" w:fill="auto"/>
        <w:bidi w:val="0"/>
        <w:jc w:val="left"/>
        <w:spacing w:before="0" w:after="0" w:line="212" w:lineRule="exact"/>
        <w:ind w:left="400" w:right="0" w:hanging="260"/>
      </w:pPr>
      <w:r>
        <w:rPr>
          <w:lang w:val="cs-CZ" w:eastAsia="cs-CZ" w:bidi="cs-CZ"/>
          <w:w w:val="100"/>
          <w:spacing w:val="0"/>
          <w:color w:val="000000"/>
          <w:position w:val="0"/>
        </w:rPr>
        <w:t>Večer často kyselé mléko s převařenou studenou vodou.</w:t>
      </w:r>
    </w:p>
    <w:p>
      <w:pPr>
        <w:pStyle w:val="Style11"/>
        <w:numPr>
          <w:ilvl w:val="0"/>
          <w:numId w:val="643"/>
        </w:numPr>
        <w:tabs>
          <w:tab w:leader="none" w:pos="477" w:val="left"/>
        </w:tabs>
        <w:widowControl w:val="0"/>
        <w:keepNext w:val="0"/>
        <w:keepLines w:val="0"/>
        <w:shd w:val="clear" w:color="auto" w:fill="auto"/>
        <w:bidi w:val="0"/>
        <w:jc w:val="both"/>
        <w:spacing w:before="0" w:after="0" w:line="212" w:lineRule="exact"/>
        <w:ind w:left="140" w:right="0" w:firstLine="0"/>
      </w:pPr>
      <w:r>
        <w:rPr>
          <w:lang w:val="cs-CZ" w:eastAsia="cs-CZ" w:bidi="cs-CZ"/>
          <w:w w:val="100"/>
          <w:spacing w:val="0"/>
          <w:color w:val="000000"/>
          <w:position w:val="0"/>
        </w:rPr>
        <w:t>Před spánkem sníst 2-3 jablka.</w:t>
      </w:r>
    </w:p>
    <w:p>
      <w:pPr>
        <w:pStyle w:val="Style11"/>
        <w:numPr>
          <w:ilvl w:val="0"/>
          <w:numId w:val="643"/>
        </w:numPr>
        <w:tabs>
          <w:tab w:leader="none" w:pos="477" w:val="left"/>
        </w:tabs>
        <w:widowControl w:val="0"/>
        <w:keepNext w:val="0"/>
        <w:keepLines w:val="0"/>
        <w:shd w:val="clear" w:color="auto" w:fill="auto"/>
        <w:bidi w:val="0"/>
        <w:jc w:val="both"/>
        <w:spacing w:before="0" w:after="0" w:line="212" w:lineRule="exact"/>
        <w:ind w:left="140" w:right="0" w:firstLine="0"/>
      </w:pPr>
      <w:r>
        <w:rPr>
          <w:lang w:val="cs-CZ" w:eastAsia="cs-CZ" w:bidi="cs-CZ"/>
          <w:w w:val="100"/>
          <w:spacing w:val="0"/>
          <w:color w:val="000000"/>
          <w:position w:val="0"/>
        </w:rPr>
        <w:t>Nejíst sladkosti a čokoládu.</w:t>
      </w:r>
    </w:p>
    <w:p>
      <w:pPr>
        <w:pStyle w:val="Style11"/>
        <w:numPr>
          <w:ilvl w:val="0"/>
          <w:numId w:val="643"/>
        </w:numPr>
        <w:tabs>
          <w:tab w:leader="none" w:pos="477" w:val="left"/>
        </w:tabs>
        <w:widowControl w:val="0"/>
        <w:keepNext w:val="0"/>
        <w:keepLines w:val="0"/>
        <w:shd w:val="clear" w:color="auto" w:fill="auto"/>
        <w:bidi w:val="0"/>
        <w:jc w:val="both"/>
        <w:spacing w:before="0" w:after="0" w:line="212" w:lineRule="exact"/>
        <w:ind w:left="140" w:right="0" w:firstLine="0"/>
      </w:pPr>
      <w:r>
        <w:rPr>
          <w:lang w:val="cs-CZ" w:eastAsia="cs-CZ" w:bidi="cs-CZ"/>
          <w:w w:val="100"/>
          <w:spacing w:val="0"/>
          <w:color w:val="000000"/>
          <w:position w:val="0"/>
        </w:rPr>
        <w:t>Prospívají večerní procházky.</w:t>
      </w:r>
    </w:p>
    <w:p>
      <w:pPr>
        <w:pStyle w:val="Style11"/>
        <w:numPr>
          <w:ilvl w:val="0"/>
          <w:numId w:val="643"/>
        </w:numPr>
        <w:tabs>
          <w:tab w:leader="none" w:pos="477" w:val="left"/>
        </w:tabs>
        <w:widowControl w:val="0"/>
        <w:keepNext w:val="0"/>
        <w:keepLines w:val="0"/>
        <w:shd w:val="clear" w:color="auto" w:fill="auto"/>
        <w:bidi w:val="0"/>
        <w:jc w:val="both"/>
        <w:spacing w:before="0" w:after="0" w:line="212" w:lineRule="exact"/>
        <w:ind w:left="140" w:right="0" w:firstLine="0"/>
      </w:pPr>
      <w:r>
        <w:rPr>
          <w:lang w:val="cs-CZ" w:eastAsia="cs-CZ" w:bidi="cs-CZ"/>
          <w:w w:val="100"/>
          <w:spacing w:val="0"/>
          <w:color w:val="000000"/>
          <w:position w:val="0"/>
        </w:rPr>
        <w:t>Více tekutin než tuhé stravy.</w:t>
      </w:r>
    </w:p>
    <w:p>
      <w:pPr>
        <w:pStyle w:val="Style11"/>
        <w:numPr>
          <w:ilvl w:val="0"/>
          <w:numId w:val="643"/>
        </w:numPr>
        <w:tabs>
          <w:tab w:leader="none" w:pos="477" w:val="left"/>
        </w:tabs>
        <w:widowControl w:val="0"/>
        <w:keepNext w:val="0"/>
        <w:keepLines w:val="0"/>
        <w:shd w:val="clear" w:color="auto" w:fill="auto"/>
        <w:bidi w:val="0"/>
        <w:jc w:val="both"/>
        <w:spacing w:before="0" w:after="0" w:line="212" w:lineRule="exact"/>
        <w:ind w:left="140" w:right="0" w:firstLine="0"/>
      </w:pPr>
      <w:r>
        <w:rPr>
          <w:lang w:val="cs-CZ" w:eastAsia="cs-CZ" w:bidi="cs-CZ"/>
          <w:w w:val="100"/>
          <w:spacing w:val="0"/>
          <w:color w:val="000000"/>
          <w:position w:val="0"/>
        </w:rPr>
        <w:t>Vyhýbat se stresům a starostem.</w:t>
      </w:r>
    </w:p>
    <w:p>
      <w:pPr>
        <w:pStyle w:val="Style11"/>
        <w:numPr>
          <w:ilvl w:val="0"/>
          <w:numId w:val="643"/>
        </w:numPr>
        <w:tabs>
          <w:tab w:leader="none" w:pos="477" w:val="left"/>
        </w:tabs>
        <w:widowControl w:val="0"/>
        <w:keepNext w:val="0"/>
        <w:keepLines w:val="0"/>
        <w:shd w:val="clear" w:color="auto" w:fill="auto"/>
        <w:bidi w:val="0"/>
        <w:jc w:val="left"/>
        <w:spacing w:before="0" w:after="0" w:line="212" w:lineRule="exact"/>
        <w:ind w:left="400" w:right="0" w:hanging="260"/>
      </w:pPr>
      <w:r>
        <w:rPr>
          <w:lang w:val="cs-CZ" w:eastAsia="cs-CZ" w:bidi="cs-CZ"/>
          <w:w w:val="100"/>
          <w:spacing w:val="0"/>
          <w:color w:val="000000"/>
          <w:position w:val="0"/>
        </w:rPr>
        <w:t>Pít výluh ze lněného semene (lžíce na šálek vody, obden nechat nabobtnat)</w:t>
      </w:r>
    </w:p>
    <w:p>
      <w:pPr>
        <w:pStyle w:val="Style11"/>
        <w:numPr>
          <w:ilvl w:val="0"/>
          <w:numId w:val="643"/>
        </w:numPr>
        <w:tabs>
          <w:tab w:leader="none" w:pos="477" w:val="left"/>
        </w:tabs>
        <w:widowControl w:val="0"/>
        <w:keepNext w:val="0"/>
        <w:keepLines w:val="0"/>
        <w:shd w:val="clear" w:color="auto" w:fill="auto"/>
        <w:bidi w:val="0"/>
        <w:jc w:val="both"/>
        <w:spacing w:before="0" w:after="0" w:line="212" w:lineRule="exact"/>
        <w:ind w:left="140" w:right="0" w:firstLine="0"/>
      </w:pPr>
      <w:r>
        <w:rPr>
          <w:lang w:val="cs-CZ" w:eastAsia="cs-CZ" w:bidi="cs-CZ"/>
          <w:w w:val="100"/>
          <w:spacing w:val="0"/>
          <w:color w:val="000000"/>
          <w:position w:val="0"/>
        </w:rPr>
        <w:t>Nezdržovat nutkání na stolici.</w:t>
      </w:r>
    </w:p>
    <w:p>
      <w:pPr>
        <w:pStyle w:val="Style11"/>
        <w:numPr>
          <w:ilvl w:val="0"/>
          <w:numId w:val="643"/>
        </w:numPr>
        <w:tabs>
          <w:tab w:leader="none" w:pos="41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Nepoužívat projímadel.</w:t>
      </w:r>
    </w:p>
    <w:p>
      <w:pPr>
        <w:pStyle w:val="Style11"/>
        <w:numPr>
          <w:ilvl w:val="0"/>
          <w:numId w:val="643"/>
        </w:numPr>
        <w:tabs>
          <w:tab w:leader="none" w:pos="416" w:val="left"/>
        </w:tabs>
        <w:widowControl w:val="0"/>
        <w:keepNext w:val="0"/>
        <w:keepLines w:val="0"/>
        <w:shd w:val="clear" w:color="auto" w:fill="auto"/>
        <w:bidi w:val="0"/>
        <w:jc w:val="both"/>
        <w:spacing w:before="0" w:after="420" w:line="212" w:lineRule="exact"/>
        <w:ind w:left="0" w:right="0" w:firstLine="0"/>
      </w:pPr>
      <w:r>
        <w:rPr>
          <w:lang w:val="cs-CZ" w:eastAsia="cs-CZ" w:bidi="cs-CZ"/>
          <w:w w:val="100"/>
          <w:spacing w:val="0"/>
          <w:color w:val="000000"/>
          <w:position w:val="0"/>
        </w:rPr>
        <w:t>Nevést sedavý život.</w:t>
      </w:r>
    </w:p>
    <w:p>
      <w:pPr>
        <w:pStyle w:val="Style11"/>
        <w:numPr>
          <w:ilvl w:val="0"/>
          <w:numId w:val="621"/>
        </w:numPr>
        <w:tabs>
          <w:tab w:leader="none" w:pos="2533" w:val="left"/>
        </w:tabs>
        <w:widowControl w:val="0"/>
        <w:keepNext w:val="0"/>
        <w:keepLines w:val="0"/>
        <w:shd w:val="clear" w:color="auto" w:fill="auto"/>
        <w:bidi w:val="0"/>
        <w:jc w:val="left"/>
        <w:spacing w:before="0" w:after="190" w:line="212" w:lineRule="exact"/>
        <w:ind w:left="2460" w:right="0" w:hanging="260"/>
      </w:pPr>
      <w:r>
        <w:rPr>
          <w:lang w:val="cs-CZ" w:eastAsia="cs-CZ" w:bidi="cs-CZ"/>
          <w:w w:val="100"/>
          <w:spacing w:val="0"/>
          <w:color w:val="000000"/>
          <w:position w:val="0"/>
        </w:rPr>
        <w:t>3,5 cm od 5. obratle be</w:t>
        <w:softHyphen/>
        <w:t xml:space="preserve">derního </w:t>
      </w:r>
      <w:r>
        <w:rPr>
          <w:rStyle w:val="CharStyle91"/>
        </w:rPr>
        <w:t>[335]</w:t>
      </w:r>
    </w:p>
    <w:p>
      <w:pPr>
        <w:pStyle w:val="Style11"/>
        <w:numPr>
          <w:ilvl w:val="0"/>
          <w:numId w:val="621"/>
        </w:numPr>
        <w:tabs>
          <w:tab w:leader="none" w:pos="2533" w:val="left"/>
        </w:tabs>
        <w:widowControl w:val="0"/>
        <w:keepNext w:val="0"/>
        <w:keepLines w:val="0"/>
        <w:shd w:val="clear" w:color="auto" w:fill="auto"/>
        <w:bidi w:val="0"/>
        <w:jc w:val="both"/>
        <w:spacing w:before="0" w:after="114" w:line="200" w:lineRule="exact"/>
        <w:ind w:left="2200" w:right="0" w:firstLine="0"/>
      </w:pPr>
      <w:r>
        <w:rPr>
          <w:lang w:val="cs-CZ" w:eastAsia="cs-CZ" w:bidi="cs-CZ"/>
          <w:w w:val="100"/>
          <w:spacing w:val="0"/>
          <w:color w:val="000000"/>
          <w:position w:val="0"/>
        </w:rPr>
        <w:t xml:space="preserve">Na křížové kosti </w:t>
      </w:r>
      <w:r>
        <w:rPr>
          <w:rStyle w:val="CharStyle91"/>
        </w:rPr>
        <w:t>[336]</w:t>
      </w:r>
    </w:p>
    <w:p>
      <w:pPr>
        <w:pStyle w:val="Style11"/>
        <w:numPr>
          <w:ilvl w:val="0"/>
          <w:numId w:val="621"/>
        </w:numPr>
        <w:tabs>
          <w:tab w:leader="none" w:pos="2533" w:val="left"/>
        </w:tabs>
        <w:widowControl w:val="0"/>
        <w:keepNext w:val="0"/>
        <w:keepLines w:val="0"/>
        <w:shd w:val="clear" w:color="auto" w:fill="auto"/>
        <w:bidi w:val="0"/>
        <w:jc w:val="left"/>
        <w:spacing w:before="0" w:after="180" w:line="212" w:lineRule="exact"/>
        <w:ind w:left="2460" w:right="0" w:hanging="260"/>
      </w:pPr>
      <w:r>
        <w:rPr>
          <w:lang w:val="cs-CZ" w:eastAsia="cs-CZ" w:bidi="cs-CZ"/>
          <w:w w:val="100"/>
          <w:spacing w:val="0"/>
          <w:color w:val="000000"/>
          <w:position w:val="0"/>
        </w:rPr>
        <w:t xml:space="preserve">Na chodidle (bránice) </w:t>
      </w:r>
      <w:r>
        <w:rPr>
          <w:rStyle w:val="CharStyle91"/>
        </w:rPr>
        <w:t>[435]</w:t>
      </w:r>
    </w:p>
    <w:p>
      <w:pPr>
        <w:pStyle w:val="Style11"/>
        <w:numPr>
          <w:ilvl w:val="0"/>
          <w:numId w:val="621"/>
        </w:numPr>
        <w:tabs>
          <w:tab w:leader="none" w:pos="2540" w:val="left"/>
        </w:tabs>
        <w:widowControl w:val="0"/>
        <w:keepNext w:val="0"/>
        <w:keepLines w:val="0"/>
        <w:shd w:val="clear" w:color="auto" w:fill="auto"/>
        <w:bidi w:val="0"/>
        <w:jc w:val="left"/>
        <w:spacing w:before="0" w:after="190" w:line="212" w:lineRule="exact"/>
        <w:ind w:left="2460" w:right="0" w:hanging="260"/>
      </w:pPr>
      <w:r>
        <w:rPr>
          <w:lang w:val="cs-CZ" w:eastAsia="cs-CZ" w:bidi="cs-CZ"/>
          <w:w w:val="100"/>
          <w:spacing w:val="0"/>
          <w:color w:val="000000"/>
          <w:position w:val="0"/>
        </w:rPr>
        <w:t>2,5 cm stranou od pup</w:t>
        <w:softHyphen/>
        <w:t>ku</w:t>
      </w:r>
    </w:p>
    <w:p>
      <w:pPr>
        <w:pStyle w:val="Style11"/>
        <w:numPr>
          <w:ilvl w:val="0"/>
          <w:numId w:val="621"/>
        </w:numPr>
        <w:tabs>
          <w:tab w:leader="none" w:pos="2540" w:val="left"/>
        </w:tabs>
        <w:widowControl w:val="0"/>
        <w:keepNext w:val="0"/>
        <w:keepLines w:val="0"/>
        <w:shd w:val="clear" w:color="auto" w:fill="auto"/>
        <w:bidi w:val="0"/>
        <w:jc w:val="both"/>
        <w:spacing w:before="0" w:after="120" w:line="200" w:lineRule="exact"/>
        <w:ind w:left="2200" w:right="0" w:firstLine="0"/>
      </w:pPr>
      <w:r>
        <w:rPr>
          <w:lang w:val="cs-CZ" w:eastAsia="cs-CZ" w:bidi="cs-CZ"/>
          <w:w w:val="100"/>
          <w:spacing w:val="0"/>
          <w:color w:val="000000"/>
          <w:position w:val="0"/>
        </w:rPr>
        <w:t>Na spodní hraně zápěstí</w:t>
      </w:r>
    </w:p>
    <w:p>
      <w:pPr>
        <w:pStyle w:val="Style11"/>
        <w:numPr>
          <w:ilvl w:val="0"/>
          <w:numId w:val="537"/>
        </w:numPr>
        <w:tabs>
          <w:tab w:leader="none" w:pos="2472" w:val="left"/>
        </w:tabs>
        <w:widowControl w:val="0"/>
        <w:keepNext w:val="0"/>
        <w:keepLines w:val="0"/>
        <w:shd w:val="clear" w:color="auto" w:fill="auto"/>
        <w:bidi w:val="0"/>
        <w:jc w:val="both"/>
        <w:spacing w:before="0" w:after="0" w:line="200" w:lineRule="exact"/>
        <w:ind w:left="2060" w:right="0" w:firstLine="0"/>
      </w:pPr>
      <w:r>
        <w:rPr>
          <w:lang w:val="cs-CZ" w:eastAsia="cs-CZ" w:bidi="cs-CZ"/>
          <w:w w:val="100"/>
          <w:spacing w:val="0"/>
          <w:color w:val="000000"/>
          <w:position w:val="0"/>
        </w:rPr>
        <w:t xml:space="preserve">Uprostřed paže </w:t>
      </w:r>
      <w:r>
        <w:rPr>
          <w:rStyle w:val="CharStyle91"/>
        </w:rPr>
        <w:t>[512]</w:t>
      </w:r>
    </w:p>
    <w:p>
      <w:pPr>
        <w:pStyle w:val="Style60"/>
        <w:numPr>
          <w:ilvl w:val="0"/>
          <w:numId w:val="645"/>
        </w:numPr>
        <w:framePr w:h="1303" w:wrap="notBeside" w:vAnchor="text" w:hAnchor="text" w:xAlign="right" w:y="1"/>
        <w:tabs>
          <w:tab w:leader="none" w:pos="-18" w:val="left"/>
        </w:tabs>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Nad a pod vnějším kotní</w:t>
        <w:softHyphen/>
        <w:t xml:space="preserve">kem </w:t>
      </w:r>
      <w:r>
        <w:rPr>
          <w:rStyle w:val="CharStyle140"/>
        </w:rPr>
        <w:t>[423</w:t>
      </w:r>
      <w:r>
        <w:rPr>
          <w:lang w:val="cs-CZ" w:eastAsia="cs-CZ" w:bidi="cs-CZ"/>
          <w:w w:val="100"/>
          <w:spacing w:val="0"/>
          <w:color w:val="000000"/>
          <w:position w:val="0"/>
        </w:rPr>
        <w:t xml:space="preserve"> + </w:t>
      </w:r>
      <w:r>
        <w:rPr>
          <w:rStyle w:val="CharStyle140"/>
        </w:rPr>
        <w:t>422]</w:t>
      </w:r>
    </w:p>
    <w:p>
      <w:pPr>
        <w:framePr w:h="1303" w:wrap="notBeside" w:vAnchor="text" w:hAnchor="text" w:xAlign="right" w:y="1"/>
        <w:widowControl w:val="0"/>
        <w:jc w:val="right"/>
        <w:rPr>
          <w:sz w:val="2"/>
          <w:szCs w:val="2"/>
        </w:rPr>
      </w:pPr>
      <w:r>
        <w:pict>
          <v:shape id="_x0000_s2437" type="#_x0000_t75" style="width:102pt;height:65pt;">
            <v:imagedata r:id="rId1438" r:href="rId1439"/>
          </v:shape>
        </w:pict>
      </w:r>
    </w:p>
    <w:p>
      <w:pPr>
        <w:widowControl w:val="0"/>
        <w:rPr>
          <w:sz w:val="2"/>
          <w:szCs w:val="2"/>
        </w:rPr>
      </w:pPr>
    </w:p>
    <w:p>
      <w:pPr>
        <w:framePr w:h="958" w:wrap="notBeside" w:vAnchor="text" w:hAnchor="text" w:xAlign="right" w:y="1"/>
        <w:widowControl w:val="0"/>
        <w:jc w:val="right"/>
        <w:rPr>
          <w:sz w:val="2"/>
          <w:szCs w:val="2"/>
        </w:rPr>
      </w:pPr>
      <w:r>
        <w:pict>
          <v:shape id="_x0000_s2438" type="#_x0000_t75" style="width:115pt;height:48pt;">
            <v:imagedata r:id="rId1440" r:href="rId1441"/>
          </v:shape>
        </w:pict>
      </w:r>
    </w:p>
    <w:p>
      <w:pPr>
        <w:widowControl w:val="0"/>
        <w:rPr>
          <w:sz w:val="2"/>
          <w:szCs w:val="2"/>
        </w:rPr>
      </w:pPr>
    </w:p>
    <w:p>
      <w:pPr>
        <w:pStyle w:val="Style92"/>
        <w:widowControl w:val="0"/>
        <w:keepNext w:val="0"/>
        <w:keepLines w:val="0"/>
        <w:shd w:val="clear" w:color="auto" w:fill="auto"/>
        <w:bidi w:val="0"/>
        <w:spacing w:before="0" w:after="38" w:line="260" w:lineRule="exact"/>
        <w:ind w:left="0" w:right="0" w:firstLine="0"/>
      </w:pPr>
      <w:r>
        <w:rPr>
          <w:rStyle w:val="CharStyle94"/>
          <w:i w:val="0"/>
          <w:iCs w:val="0"/>
        </w:rPr>
        <w:t xml:space="preserve">PRŮJEM </w:t>
      </w:r>
      <w:r>
        <w:rPr>
          <w:lang w:val="cs-CZ" w:eastAsia="cs-CZ" w:bidi="cs-CZ"/>
          <w:w w:val="100"/>
          <w:spacing w:val="0"/>
          <w:color w:val="000000"/>
          <w:position w:val="0"/>
        </w:rPr>
        <w:t>(</w:t>
      </w:r>
      <w:r>
        <w:rPr>
          <w:lang w:val="en-US" w:eastAsia="en-US" w:bidi="en-US"/>
          <w:w w:val="100"/>
          <w:spacing w:val="0"/>
          <w:color w:val="000000"/>
          <w:position w:val="0"/>
        </w:rPr>
        <w:t>Diarrhea</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vyprazdňování řídké stolice víc než třikrát denně. Od průjmu je třeba odlišovat tenesmy, tj. nucení na sto</w:t>
        <w:softHyphen/>
        <w:t>lici bez přiměřené defekace, a nepravý průjem, tj. neho</w:t>
        <w:softHyphen/>
        <w:t>mogenní střevní obsah vznikající tím, že hypersekrece vody z podrážděného pánevního tračníku zředí městna- jící tuhou stolici. Jde tedy o ekvivalent zácpy, např. při nadužívání projímadel.</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Akutní průjem </w:t>
      </w:r>
      <w:r>
        <w:rPr>
          <w:lang w:val="cs-CZ" w:eastAsia="cs-CZ" w:bidi="cs-CZ"/>
          <w:w w:val="100"/>
          <w:spacing w:val="0"/>
          <w:color w:val="000000"/>
          <w:position w:val="0"/>
        </w:rPr>
        <w:t>je nejčastěji dietogenního nebo toxic- ko-infekčního původu.</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Chronický, </w:t>
      </w:r>
      <w:r>
        <w:rPr>
          <w:lang w:val="cs-CZ" w:eastAsia="cs-CZ" w:bidi="cs-CZ"/>
          <w:w w:val="100"/>
          <w:spacing w:val="0"/>
          <w:color w:val="000000"/>
          <w:position w:val="0"/>
        </w:rPr>
        <w:t>opakující se průjem může mít mnoho pří</w:t>
        <w:softHyphen/>
        <w:t>čin:</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 xml:space="preserve">neurogenní hyperkineze </w:t>
      </w:r>
      <w:r>
        <w:rPr>
          <w:lang w:val="cs-CZ" w:eastAsia="cs-CZ" w:bidi="cs-CZ"/>
          <w:w w:val="100"/>
          <w:spacing w:val="0"/>
          <w:color w:val="000000"/>
          <w:position w:val="0"/>
        </w:rPr>
        <w:t xml:space="preserve">u emoční </w:t>
      </w:r>
      <w:r>
        <w:rPr>
          <w:lang w:val="en-US" w:eastAsia="en-US" w:bidi="en-US"/>
          <w:w w:val="100"/>
          <w:spacing w:val="0"/>
          <w:color w:val="000000"/>
          <w:position w:val="0"/>
        </w:rPr>
        <w:t xml:space="preserve">lability, </w:t>
      </w:r>
      <w:r>
        <w:rPr>
          <w:lang w:val="cs-CZ" w:eastAsia="cs-CZ" w:bidi="cs-CZ"/>
          <w:w w:val="100"/>
          <w:spacing w:val="0"/>
          <w:color w:val="000000"/>
          <w:position w:val="0"/>
        </w:rPr>
        <w:t xml:space="preserve">neurózy, psychopatie, </w:t>
      </w:r>
      <w:r>
        <w:rPr>
          <w:lang w:val="sk-SK" w:eastAsia="sk-SK" w:bidi="sk-SK"/>
          <w:w w:val="100"/>
          <w:spacing w:val="0"/>
          <w:color w:val="000000"/>
          <w:position w:val="0"/>
        </w:rPr>
        <w:t xml:space="preserve">dráždivého </w:t>
      </w:r>
      <w:r>
        <w:rPr>
          <w:lang w:val="cs-CZ" w:eastAsia="cs-CZ" w:bidi="cs-CZ"/>
          <w:w w:val="100"/>
          <w:spacing w:val="0"/>
          <w:color w:val="000000"/>
          <w:position w:val="0"/>
        </w:rPr>
        <w:t>tračníku</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střevní nemoci</w:t>
      </w:r>
      <w:r>
        <w:rPr>
          <w:lang w:val="en-US" w:eastAsia="en-US" w:bidi="en-US"/>
          <w:w w:val="100"/>
          <w:spacing w:val="0"/>
          <w:color w:val="000000"/>
          <w:position w:val="0"/>
        </w:rPr>
        <w:t xml:space="preserve">-proctocolitis, </w:t>
      </w:r>
      <w:r>
        <w:rPr>
          <w:lang w:val="cs-CZ" w:eastAsia="cs-CZ" w:bidi="cs-CZ"/>
          <w:w w:val="100"/>
          <w:spacing w:val="0"/>
          <w:color w:val="000000"/>
          <w:position w:val="0"/>
        </w:rPr>
        <w:t>malaabsorbční syndro</w:t>
        <w:softHyphen/>
        <w:t>my, zhoubné nádory apod.</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 xml:space="preserve">infekce a parazity </w:t>
      </w:r>
      <w:r>
        <w:rPr>
          <w:lang w:val="cs-CZ" w:eastAsia="cs-CZ" w:bidi="cs-CZ"/>
          <w:w w:val="100"/>
          <w:spacing w:val="0"/>
          <w:color w:val="000000"/>
          <w:position w:val="0"/>
        </w:rPr>
        <w:t xml:space="preserve">- </w:t>
      </w:r>
      <w:r>
        <w:rPr>
          <w:lang w:val="sk-SK" w:eastAsia="sk-SK" w:bidi="sk-SK"/>
          <w:w w:val="100"/>
          <w:spacing w:val="0"/>
          <w:color w:val="000000"/>
          <w:position w:val="0"/>
        </w:rPr>
        <w:t xml:space="preserve">dyzentérie, </w:t>
      </w:r>
      <w:r>
        <w:rPr>
          <w:lang w:val="cs-CZ" w:eastAsia="cs-CZ" w:bidi="cs-CZ"/>
          <w:w w:val="100"/>
          <w:spacing w:val="0"/>
          <w:color w:val="000000"/>
          <w:position w:val="0"/>
        </w:rPr>
        <w:t>zvláště amébová, lam- bliázová, strogyloidóza atd.</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 xml:space="preserve">žaludeční nemoci: </w:t>
      </w:r>
      <w:r>
        <w:rPr>
          <w:lang w:val="cs-CZ" w:eastAsia="cs-CZ" w:bidi="cs-CZ"/>
          <w:w w:val="100"/>
          <w:spacing w:val="0"/>
          <w:color w:val="000000"/>
          <w:position w:val="0"/>
        </w:rPr>
        <w:t xml:space="preserve">zhoubná chudokrevnost, rakovina žaludku, atrofická </w:t>
      </w:r>
      <w:r>
        <w:rPr>
          <w:lang w:val="sk-SK" w:eastAsia="sk-SK" w:bidi="sk-SK"/>
          <w:w w:val="100"/>
          <w:spacing w:val="0"/>
          <w:color w:val="000000"/>
          <w:position w:val="0"/>
        </w:rPr>
        <w:t>gastritída</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lang w:val="sk-SK" w:eastAsia="sk-SK" w:bidi="sk-SK"/>
        </w:rPr>
        <w:t xml:space="preserve">pooperační </w:t>
      </w:r>
      <w:r>
        <w:rPr>
          <w:rStyle w:val="CharStyle185"/>
        </w:rPr>
        <w:t xml:space="preserve">stavy </w:t>
      </w:r>
      <w:r>
        <w:rPr>
          <w:lang w:val="cs-CZ" w:eastAsia="cs-CZ" w:bidi="cs-CZ"/>
          <w:w w:val="100"/>
          <w:spacing w:val="0"/>
          <w:color w:val="000000"/>
          <w:position w:val="0"/>
        </w:rPr>
        <w:t>- resekce žaludku, střevní píštěle a zkraty</w:t>
      </w:r>
    </w:p>
    <w:p>
      <w:pPr>
        <w:pStyle w:val="Style11"/>
        <w:numPr>
          <w:ilvl w:val="0"/>
          <w:numId w:val="529"/>
        </w:numPr>
        <w:tabs>
          <w:tab w:leader="none" w:pos="241" w:val="left"/>
        </w:tabs>
        <w:widowControl w:val="0"/>
        <w:keepNext w:val="0"/>
        <w:keepLines w:val="0"/>
        <w:shd w:val="clear" w:color="auto" w:fill="auto"/>
        <w:bidi w:val="0"/>
        <w:jc w:val="both"/>
        <w:spacing w:before="0" w:after="0" w:line="212" w:lineRule="exact"/>
        <w:ind w:left="0" w:right="0" w:firstLine="0"/>
      </w:pPr>
      <w:r>
        <w:rPr>
          <w:rStyle w:val="CharStyle185"/>
        </w:rPr>
        <w:t xml:space="preserve">choroby slinivky </w:t>
      </w:r>
      <w:r>
        <w:rPr>
          <w:lang w:val="cs-CZ" w:eastAsia="cs-CZ" w:bidi="cs-CZ"/>
          <w:w w:val="100"/>
          <w:spacing w:val="0"/>
          <w:color w:val="000000"/>
          <w:position w:val="0"/>
        </w:rPr>
        <w:t xml:space="preserve">- </w:t>
      </w:r>
      <w:r>
        <w:rPr>
          <w:lang w:val="en-US" w:eastAsia="en-US" w:bidi="en-US"/>
          <w:w w:val="100"/>
          <w:spacing w:val="0"/>
          <w:color w:val="000000"/>
          <w:position w:val="0"/>
        </w:rPr>
        <w:t xml:space="preserve">pancreatitis, </w:t>
      </w:r>
      <w:r>
        <w:rPr>
          <w:lang w:val="cs-CZ" w:eastAsia="cs-CZ" w:bidi="cs-CZ"/>
          <w:w w:val="100"/>
          <w:spacing w:val="0"/>
          <w:color w:val="000000"/>
          <w:position w:val="0"/>
        </w:rPr>
        <w:t>rakovina, cukrovka</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 xml:space="preserve">choroby žlučového ústrojí </w:t>
      </w:r>
      <w:r>
        <w:rPr>
          <w:lang w:val="cs-CZ" w:eastAsia="cs-CZ" w:bidi="cs-CZ"/>
          <w:w w:val="100"/>
          <w:spacing w:val="0"/>
          <w:color w:val="000000"/>
          <w:position w:val="0"/>
        </w:rPr>
        <w:t>- žlučová pištěl, žlučová dyskineze</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 xml:space="preserve">poruchy výživy </w:t>
      </w:r>
      <w:r>
        <w:rPr>
          <w:lang w:val="cs-CZ" w:eastAsia="cs-CZ" w:bidi="cs-CZ"/>
          <w:w w:val="100"/>
          <w:spacing w:val="0"/>
          <w:color w:val="000000"/>
          <w:position w:val="0"/>
        </w:rPr>
        <w:t>- avitaminózy, podvýživa, překrmo- vání uhlovodany, zbytková strava</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 xml:space="preserve">systémové a jiné choroby </w:t>
      </w:r>
      <w:r>
        <w:rPr>
          <w:lang w:val="cs-CZ" w:eastAsia="cs-CZ" w:bidi="cs-CZ"/>
          <w:w w:val="100"/>
          <w:spacing w:val="0"/>
          <w:color w:val="000000"/>
          <w:position w:val="0"/>
        </w:rPr>
        <w:t>- hypertyreóza, urémie, mozkové nádory</w:t>
      </w:r>
    </w:p>
    <w:p>
      <w:pPr>
        <w:pStyle w:val="Style11"/>
        <w:numPr>
          <w:ilvl w:val="0"/>
          <w:numId w:val="529"/>
        </w:numPr>
        <w:tabs>
          <w:tab w:leader="none" w:pos="241" w:val="left"/>
        </w:tabs>
        <w:widowControl w:val="0"/>
        <w:keepNext w:val="0"/>
        <w:keepLines w:val="0"/>
        <w:shd w:val="clear" w:color="auto" w:fill="auto"/>
        <w:bidi w:val="0"/>
        <w:jc w:val="left"/>
        <w:spacing w:before="0" w:after="0" w:line="212" w:lineRule="exact"/>
        <w:ind w:left="240" w:right="0" w:hanging="240"/>
      </w:pPr>
      <w:r>
        <w:rPr>
          <w:rStyle w:val="CharStyle185"/>
        </w:rPr>
        <w:t xml:space="preserve">intoxikace </w:t>
      </w:r>
      <w:r>
        <w:rPr>
          <w:lang w:val="cs-CZ" w:eastAsia="cs-CZ" w:bidi="cs-CZ"/>
          <w:w w:val="100"/>
          <w:spacing w:val="0"/>
          <w:color w:val="000000"/>
          <w:position w:val="0"/>
        </w:rPr>
        <w:t>- rtuť, arzenik, olovo, alkohol, kofein, ni</w:t>
        <w:softHyphen/>
        <w:t>kotin, antibiotika a jiné léky</w:t>
      </w:r>
    </w:p>
    <w:p>
      <w:pPr>
        <w:pStyle w:val="Style11"/>
        <w:numPr>
          <w:ilvl w:val="0"/>
          <w:numId w:val="529"/>
        </w:numPr>
        <w:tabs>
          <w:tab w:leader="none" w:pos="241" w:val="left"/>
        </w:tabs>
        <w:widowControl w:val="0"/>
        <w:keepNext w:val="0"/>
        <w:keepLines w:val="0"/>
        <w:shd w:val="clear" w:color="auto" w:fill="auto"/>
        <w:bidi w:val="0"/>
        <w:jc w:val="left"/>
        <w:spacing w:before="0" w:after="120" w:line="212" w:lineRule="exact"/>
        <w:ind w:left="240" w:right="0" w:hanging="240"/>
      </w:pPr>
      <w:r>
        <w:rPr>
          <w:rStyle w:val="CharStyle185"/>
        </w:rPr>
        <w:t xml:space="preserve">nesnášenlivost a alergie </w:t>
      </w:r>
      <w:r>
        <w:rPr>
          <w:lang w:val="cs-CZ" w:eastAsia="cs-CZ" w:bidi="cs-CZ"/>
          <w:w w:val="100"/>
          <w:spacing w:val="0"/>
          <w:color w:val="000000"/>
          <w:position w:val="0"/>
        </w:rPr>
        <w:t>- mléko, tuky, celulóza a jiné potraviny</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Akutní průjem léčíme klidem na lůžku v teple. První den žádné jídlo, jen tekutiny, nejlépe horký neslazený čaj, obzvláště z </w:t>
      </w:r>
      <w:r>
        <w:rPr>
          <w:lang w:val="sk-SK" w:eastAsia="sk-SK" w:bidi="sk-SK"/>
          <w:w w:val="100"/>
          <w:spacing w:val="0"/>
          <w:color w:val="000000"/>
          <w:position w:val="0"/>
        </w:rPr>
        <w:t xml:space="preserve">nátržníku </w:t>
      </w:r>
      <w:r>
        <w:rPr>
          <w:lang w:val="cs-CZ" w:eastAsia="cs-CZ" w:bidi="cs-CZ"/>
          <w:w w:val="100"/>
          <w:spacing w:val="0"/>
          <w:color w:val="000000"/>
          <w:position w:val="0"/>
        </w:rPr>
        <w:t>(Rh. Tormentillae) - půl lžič</w:t>
        <w:softHyphen/>
        <w:t>ky na šálek, 3 minuty vařit.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Od druhého dne je možno začít s realimentací, a to nejlépe vývarem z obilovin nebo polévkou (kroupy, rý</w:t>
        <w:softHyphen/>
        <w:t xml:space="preserve">že), vařenou a </w:t>
      </w:r>
      <w:r>
        <w:rPr>
          <w:lang w:val="sk-SK" w:eastAsia="sk-SK" w:bidi="sk-SK"/>
          <w:w w:val="100"/>
          <w:spacing w:val="0"/>
          <w:color w:val="000000"/>
          <w:position w:val="0"/>
        </w:rPr>
        <w:t xml:space="preserve">rozmixovanou </w:t>
      </w:r>
      <w:r>
        <w:rPr>
          <w:lang w:val="cs-CZ" w:eastAsia="cs-CZ" w:bidi="cs-CZ"/>
          <w:w w:val="100"/>
          <w:spacing w:val="0"/>
          <w:color w:val="000000"/>
          <w:position w:val="0"/>
        </w:rPr>
        <w:t>mrkví, libovým vařeným masem, vařeným bramborem, případně bramborovou kaší. V prvních dnech je nutné vyvarovat se mléka, mléčných a vaječných jídel.</w:t>
      </w:r>
    </w:p>
    <w:p>
      <w:pPr>
        <w:pStyle w:val="Style11"/>
        <w:widowControl w:val="0"/>
        <w:keepNext w:val="0"/>
        <w:keepLines w:val="0"/>
        <w:shd w:val="clear" w:color="auto" w:fill="auto"/>
        <w:bidi w:val="0"/>
        <w:jc w:val="both"/>
        <w:spacing w:before="0" w:after="137" w:line="212" w:lineRule="exact"/>
        <w:ind w:left="0" w:right="0" w:firstLine="240"/>
      </w:pPr>
      <w:r>
        <w:rPr>
          <w:lang w:val="cs-CZ" w:eastAsia="cs-CZ" w:bidi="cs-CZ"/>
          <w:w w:val="100"/>
          <w:spacing w:val="0"/>
          <w:color w:val="000000"/>
          <w:position w:val="0"/>
        </w:rPr>
        <w:t>Léčení chronického průjmu se zakládá na klidu a tep</w:t>
        <w:softHyphen/>
        <w:t>le. Je třeba doporučit šetřící dietu s vynecháním po</w:t>
        <w:softHyphen/>
        <w:t>krmů, jež jsou často příčinou nesnášenlivosti (mléko a mléčné pokrmy, vejce, tuky, celulóza). Doporučuje se změna dosavadní diety, eventuálně vložení dnů, kdy se podává jen vařená mixovaná mrkev nebo syrová jablka.</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 xml:space="preserve">30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240" w:right="440" w:firstLine="460"/>
      </w:pPr>
      <w:r>
        <w:rPr>
          <w:lang w:val="cs-CZ" w:eastAsia="cs-CZ" w:bidi="cs-CZ"/>
          <w:w w:val="100"/>
          <w:spacing w:val="0"/>
          <w:color w:val="000000"/>
          <w:position w:val="0"/>
        </w:rPr>
        <w:t xml:space="preserve">(Rh. Tormentillae) </w:t>
      </w:r>
      <w:r>
        <w:rPr>
          <w:rStyle w:val="CharStyle77"/>
          <w:i w:val="0"/>
          <w:iCs w:val="0"/>
        </w:rPr>
        <w:t xml:space="preserve">30 g ovoce borůvky </w:t>
      </w:r>
      <w:r>
        <w:rPr>
          <w:lang w:val="cs-CZ" w:eastAsia="cs-CZ" w:bidi="cs-CZ"/>
          <w:w w:val="100"/>
          <w:spacing w:val="0"/>
          <w:color w:val="000000"/>
          <w:position w:val="0"/>
        </w:rPr>
        <w:t>(Fr. Myrtilli)</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20 g máta peprná</w:t>
      </w:r>
    </w:p>
    <w:p>
      <w:pPr>
        <w:pStyle w:val="Style68"/>
        <w:widowControl w:val="0"/>
        <w:keepNext w:val="0"/>
        <w:keepLines w:val="0"/>
        <w:shd w:val="clear" w:color="auto" w:fill="auto"/>
        <w:bidi w:val="0"/>
        <w:jc w:val="left"/>
        <w:spacing w:before="0" w:after="113"/>
        <w:ind w:left="240" w:right="0" w:firstLine="46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57" w:line="200" w:lineRule="exact"/>
        <w:ind w:left="0" w:right="0" w:firstLine="240"/>
      </w:pPr>
      <w:r>
        <w:rPr>
          <w:lang w:val="cs-CZ" w:eastAsia="cs-CZ" w:bidi="cs-CZ"/>
          <w:w w:val="100"/>
          <w:spacing w:val="0"/>
          <w:color w:val="000000"/>
          <w:position w:val="0"/>
        </w:rPr>
        <w:t>Nebo:</w:t>
      </w:r>
    </w:p>
    <w:p>
      <w:pPr>
        <w:pStyle w:val="Style44"/>
        <w:tabs>
          <w:tab w:leader="none" w:pos="2562" w:val="left"/>
        </w:tabs>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20 g mochna husí</w:t>
        <w:tab/>
        <w:t>15 g jitrocel</w:t>
      </w:r>
    </w:p>
    <w:p>
      <w:pPr>
        <w:pStyle w:val="Style68"/>
        <w:tabs>
          <w:tab w:leader="none" w:pos="3004"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Anserinae)</w:t>
        <w:tab/>
        <w:t>(Fol. Plantaginis)</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10 g truskavec</w:t>
      </w:r>
    </w:p>
    <w:p>
      <w:pPr>
        <w:pStyle w:val="Style68"/>
        <w:widowControl w:val="0"/>
        <w:keepNext w:val="0"/>
        <w:keepLines w:val="0"/>
        <w:shd w:val="clear" w:color="auto" w:fill="auto"/>
        <w:bidi w:val="0"/>
        <w:spacing w:before="0" w:after="103"/>
        <w:ind w:left="700" w:right="0" w:firstLine="0"/>
      </w:pPr>
      <w:r>
        <w:rPr>
          <w:lang w:val="cs-CZ" w:eastAsia="cs-CZ" w:bidi="cs-CZ"/>
          <w:w w:val="100"/>
          <w:spacing w:val="0"/>
          <w:color w:val="000000"/>
          <w:position w:val="0"/>
        </w:rPr>
        <w:t>(Hb. Polygoni av.)</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1 lžička na šálek, vařit 2 minuty a pít po malých dáv</w:t>
        <w:softHyphen/>
        <w:t>kách během dne.</w:t>
      </w:r>
      <w:r>
        <w:br w:type="page"/>
      </w:r>
    </w:p>
    <w:p>
      <w:pPr>
        <w:pStyle w:val="Style11"/>
        <w:numPr>
          <w:ilvl w:val="0"/>
          <w:numId w:val="647"/>
        </w:numPr>
        <w:tabs>
          <w:tab w:leader="none" w:pos="262" w:val="left"/>
        </w:tabs>
        <w:widowControl w:val="0"/>
        <w:keepNext w:val="0"/>
        <w:keepLines w:val="0"/>
        <w:shd w:val="clear" w:color="auto" w:fill="auto"/>
        <w:bidi w:val="0"/>
        <w:jc w:val="left"/>
        <w:spacing w:before="0" w:after="180" w:line="216" w:lineRule="exact"/>
        <w:ind w:left="0" w:right="0" w:firstLine="0"/>
      </w:pPr>
      <w:r>
        <w:pict>
          <v:shape id="_x0000_s2439" type="#_x0000_t75" style="position:absolute;margin-left:2.7pt;margin-top:4.85pt;width:117.1pt;height:450.7pt;z-index:-125828692;mso-wrap-distance-left:5.pt;mso-wrap-distance-right:5.pt;mso-position-horizontal-relative:margin;mso-position-vertical-relative:margin" wrapcoords="0 0 21600 0 21600 21600 0 21600 0 0">
            <v:imagedata r:id="rId1442" r:href="rId1443"/>
            <w10:wrap type="square" anchorx="margin" anchory="margin"/>
          </v:shape>
        </w:pict>
      </w:r>
      <w:r>
        <w:pict>
          <v:shape id="_x0000_s2440" type="#_x0000_t202" style="position:absolute;margin-left:12.25pt;margin-top:584.pt;width:92.15pt;height:79.75pt;z-index:-125828691;mso-wrap-distance-left:5.pt;mso-wrap-distance-right:25.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30 g rozrazil</w:t>
                  </w:r>
                </w:p>
                <w:p>
                  <w:pPr>
                    <w:pStyle w:val="Style68"/>
                    <w:widowControl w:val="0"/>
                    <w:keepNext w:val="0"/>
                    <w:keepLines w:val="0"/>
                    <w:shd w:val="clear" w:color="auto" w:fill="auto"/>
                    <w:bidi w:val="0"/>
                    <w:jc w:val="center"/>
                    <w:spacing w:before="0" w:after="0"/>
                    <w:ind w:left="0" w:right="180" w:firstLine="0"/>
                  </w:pPr>
                  <w:r>
                    <w:rPr>
                      <w:rStyle w:val="CharStyle69"/>
                      <w:i/>
                      <w:iCs/>
                    </w:rPr>
                    <w:t>(Hb. Veronicae)</w:t>
                  </w:r>
                </w:p>
                <w:p>
                  <w:pPr>
                    <w:pStyle w:val="Style44"/>
                    <w:widowControl w:val="0"/>
                    <w:keepNext w:val="0"/>
                    <w:keepLines w:val="0"/>
                    <w:shd w:val="clear" w:color="auto" w:fill="auto"/>
                    <w:bidi w:val="0"/>
                    <w:jc w:val="left"/>
                    <w:spacing w:before="0" w:after="0"/>
                    <w:ind w:left="440" w:right="0" w:hanging="440"/>
                  </w:pPr>
                  <w:r>
                    <w:rPr>
                      <w:rStyle w:val="CharStyle67"/>
                    </w:rPr>
                    <w:t xml:space="preserve">50 g mochna husí </w:t>
                  </w:r>
                  <w:r>
                    <w:rPr>
                      <w:rStyle w:val="CharStyle71"/>
                    </w:rPr>
                    <w:t>(Hb. Anserinae)</w:t>
                  </w:r>
                </w:p>
                <w:p>
                  <w:pPr>
                    <w:pStyle w:val="Style44"/>
                    <w:widowControl w:val="0"/>
                    <w:keepNext w:val="0"/>
                    <w:keepLines w:val="0"/>
                    <w:shd w:val="clear" w:color="auto" w:fill="auto"/>
                    <w:bidi w:val="0"/>
                    <w:jc w:val="left"/>
                    <w:spacing w:before="0" w:after="0"/>
                    <w:ind w:left="440" w:right="0" w:hanging="440"/>
                  </w:pPr>
                  <w:r>
                    <w:rPr>
                      <w:rStyle w:val="CharStyle67"/>
                    </w:rPr>
                    <w:t>50 g třezalka</w:t>
                  </w:r>
                </w:p>
                <w:p>
                  <w:pPr>
                    <w:pStyle w:val="Style68"/>
                    <w:widowControl w:val="0"/>
                    <w:keepNext w:val="0"/>
                    <w:keepLines w:val="0"/>
                    <w:shd w:val="clear" w:color="auto" w:fill="auto"/>
                    <w:bidi w:val="0"/>
                    <w:jc w:val="center"/>
                    <w:spacing w:before="0" w:after="0"/>
                    <w:ind w:left="0" w:right="180" w:firstLine="0"/>
                  </w:pPr>
                  <w:r>
                    <w:rPr>
                      <w:rStyle w:val="CharStyle69"/>
                      <w:i/>
                      <w:iCs/>
                    </w:rPr>
                    <w:t>(Hb. Hyperici)</w:t>
                  </w:r>
                </w:p>
                <w:p>
                  <w:pPr>
                    <w:pStyle w:val="Style44"/>
                    <w:widowControl w:val="0"/>
                    <w:keepNext w:val="0"/>
                    <w:keepLines w:val="0"/>
                    <w:shd w:val="clear" w:color="auto" w:fill="auto"/>
                    <w:bidi w:val="0"/>
                    <w:jc w:val="left"/>
                    <w:spacing w:before="0" w:after="0"/>
                    <w:ind w:left="440" w:right="0" w:hanging="440"/>
                  </w:pPr>
                  <w:r>
                    <w:rPr>
                      <w:rStyle w:val="CharStyle67"/>
                    </w:rPr>
                    <w:t xml:space="preserve">50 g kořen proskurníku </w:t>
                  </w:r>
                  <w:r>
                    <w:rPr>
                      <w:rStyle w:val="CharStyle71"/>
                    </w:rPr>
                    <w:t>(Rad. Althaeae)</w:t>
                  </w:r>
                </w:p>
              </w:txbxContent>
            </v:textbox>
            <w10:wrap type="square" side="right" anchorx="margin" anchory="margin"/>
          </v:shape>
        </w:pict>
      </w:r>
      <w:r>
        <w:pict>
          <v:shape id="_x0000_s2441" type="#_x0000_t202" style="position:absolute;margin-left:386.65pt;margin-top:110.05pt;width:91.25pt;height:99.2pt;z-index:-125828690;mso-wrap-distance-left:5.pt;mso-wrap-distance-right:5.pt;mso-wrap-distance-bottom:15.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ořešák</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p>
                  <w:pPr>
                    <w:pStyle w:val="Style44"/>
                    <w:widowControl w:val="0"/>
                    <w:keepNext w:val="0"/>
                    <w:keepLines w:val="0"/>
                    <w:shd w:val="clear" w:color="auto" w:fill="auto"/>
                    <w:bidi w:val="0"/>
                    <w:jc w:val="left"/>
                    <w:spacing w:before="0" w:after="0"/>
                    <w:ind w:left="0" w:right="0" w:firstLine="0"/>
                  </w:pPr>
                  <w:r>
                    <w:rPr>
                      <w:rStyle w:val="CharStyle67"/>
                    </w:rPr>
                    <w:t>15 g jablečník</w:t>
                  </w:r>
                </w:p>
                <w:p>
                  <w:pPr>
                    <w:pStyle w:val="Style68"/>
                    <w:widowControl w:val="0"/>
                    <w:keepNext w:val="0"/>
                    <w:keepLines w:val="0"/>
                    <w:shd w:val="clear" w:color="auto" w:fill="auto"/>
                    <w:bidi w:val="0"/>
                    <w:jc w:val="left"/>
                    <w:spacing w:before="0" w:after="0"/>
                    <w:ind w:left="0" w:right="0" w:firstLine="440"/>
                  </w:pPr>
                  <w:r>
                    <w:rPr>
                      <w:rStyle w:val="CharStyle69"/>
                      <w:i/>
                      <w:iCs/>
                    </w:rPr>
                    <w:t>(Hb. Marubii)</w:t>
                  </w:r>
                </w:p>
                <w:p>
                  <w:pPr>
                    <w:pStyle w:val="Style44"/>
                    <w:widowControl w:val="0"/>
                    <w:keepNext w:val="0"/>
                    <w:keepLines w:val="0"/>
                    <w:shd w:val="clear" w:color="auto" w:fill="auto"/>
                    <w:bidi w:val="0"/>
                    <w:jc w:val="left"/>
                    <w:spacing w:before="0" w:after="0"/>
                    <w:ind w:left="0" w:right="0" w:firstLine="0"/>
                  </w:pPr>
                  <w:r>
                    <w:rPr>
                      <w:rStyle w:val="CharStyle67"/>
                    </w:rPr>
                    <w:t xml:space="preserve">15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 Tormentillae) </w:t>
                  </w:r>
                  <w:r>
                    <w:rPr>
                      <w:rStyle w:val="CharStyle70"/>
                      <w:i w:val="0"/>
                      <w:iCs w:val="0"/>
                    </w:rPr>
                    <w:t>20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15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txbxContent>
            </v:textbox>
            <w10:wrap type="square" side="left" anchorx="margin" anchory="margin"/>
          </v:shape>
        </w:pict>
      </w:r>
      <w:r>
        <w:pict>
          <v:shape id="_x0000_s2442" type="#_x0000_t202" style="position:absolute;margin-left:387.pt;margin-top:277.45pt;width:87.85pt;height:60.65pt;z-index:-125828689;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380" w:firstLine="0"/>
                  </w:pPr>
                  <w:r>
                    <w:rPr>
                      <w:rStyle w:val="CharStyle67"/>
                    </w:rPr>
                    <w:t xml:space="preserve">25 g divoký chmel </w:t>
                  </w:r>
                  <w:r>
                    <w:rPr>
                      <w:rStyle w:val="CharStyle71"/>
                    </w:rPr>
                    <w:t>(Str. Lupali)</w:t>
                  </w:r>
                </w:p>
                <w:p>
                  <w:pPr>
                    <w:pStyle w:val="Style44"/>
                    <w:widowControl w:val="0"/>
                    <w:keepNext w:val="0"/>
                    <w:keepLines w:val="0"/>
                    <w:shd w:val="clear" w:color="auto" w:fill="auto"/>
                    <w:bidi w:val="0"/>
                    <w:jc w:val="left"/>
                    <w:spacing w:before="0" w:after="0"/>
                    <w:ind w:left="0" w:right="0" w:firstLine="0"/>
                  </w:pPr>
                  <w:r>
                    <w:rPr>
                      <w:rStyle w:val="CharStyle67"/>
                    </w:rPr>
                    <w:t>25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15 g anýz</w:t>
                  </w:r>
                </w:p>
                <w:p>
                  <w:pPr>
                    <w:pStyle w:val="Style68"/>
                    <w:widowControl w:val="0"/>
                    <w:keepNext w:val="0"/>
                    <w:keepLines w:val="0"/>
                    <w:shd w:val="clear" w:color="auto" w:fill="auto"/>
                    <w:bidi w:val="0"/>
                    <w:jc w:val="left"/>
                    <w:spacing w:before="0" w:after="0"/>
                    <w:ind w:left="0" w:right="0" w:firstLine="440"/>
                  </w:pPr>
                  <w:r>
                    <w:rPr>
                      <w:rStyle w:val="CharStyle69"/>
                      <w:i/>
                      <w:iCs/>
                    </w:rPr>
                    <w:t>(Fr. Anisi)</w:t>
                  </w:r>
                </w:p>
              </w:txbxContent>
            </v:textbox>
            <w10:wrap type="square" side="left" anchorx="margin" anchory="margin"/>
          </v:shape>
        </w:pict>
      </w:r>
      <w:r>
        <w:pict>
          <v:shape id="_x0000_s2443" type="#_x0000_t75" style="position:absolute;margin-left:275.05pt;margin-top:375.1pt;width:68.65pt;height:325.45pt;z-index:-125828688;mso-wrap-distance-left:5.pt;mso-wrap-distance-right:18.2pt;mso-wrap-distance-bottom:20.pt;mso-position-horizontal-relative:margin;mso-position-vertical-relative:margin" wrapcoords="0 0 21600 0 21600 21600 0 21600 0 0">
            <v:imagedata r:id="rId1444" r:href="rId1445"/>
            <w10:wrap type="square" anchorx="margin" anchory="margin"/>
          </v:shape>
        </w:pict>
      </w:r>
      <w:r>
        <w:rPr>
          <w:lang w:val="cs-CZ" w:eastAsia="cs-CZ" w:bidi="cs-CZ"/>
          <w:w w:val="100"/>
          <w:spacing w:val="0"/>
          <w:color w:val="000000"/>
          <w:position w:val="0"/>
        </w:rPr>
        <w:t>5 cm stranou a 10 cm nad pupkem</w:t>
      </w:r>
    </w:p>
    <w:p>
      <w:pPr>
        <w:pStyle w:val="Style11"/>
        <w:numPr>
          <w:ilvl w:val="0"/>
          <w:numId w:val="647"/>
        </w:numPr>
        <w:tabs>
          <w:tab w:leader="none" w:pos="277" w:val="left"/>
        </w:tabs>
        <w:widowControl w:val="0"/>
        <w:keepNext w:val="0"/>
        <w:keepLines w:val="0"/>
        <w:shd w:val="clear" w:color="auto" w:fill="auto"/>
        <w:bidi w:val="0"/>
        <w:jc w:val="left"/>
        <w:spacing w:before="0" w:after="180" w:line="216" w:lineRule="exact"/>
        <w:ind w:left="0" w:right="0" w:firstLine="0"/>
      </w:pPr>
      <w:r>
        <w:rPr>
          <w:lang w:val="cs-CZ" w:eastAsia="cs-CZ" w:bidi="cs-CZ"/>
          <w:w w:val="100"/>
          <w:spacing w:val="0"/>
          <w:color w:val="000000"/>
          <w:position w:val="0"/>
        </w:rPr>
        <w:t>Mezi 2. a 3. prstem nohy shora</w:t>
      </w:r>
    </w:p>
    <w:p>
      <w:pPr>
        <w:pStyle w:val="Style11"/>
        <w:numPr>
          <w:ilvl w:val="0"/>
          <w:numId w:val="647"/>
        </w:numPr>
        <w:tabs>
          <w:tab w:leader="none" w:pos="277" w:val="left"/>
        </w:tabs>
        <w:widowControl w:val="0"/>
        <w:keepNext w:val="0"/>
        <w:keepLines w:val="0"/>
        <w:shd w:val="clear" w:color="auto" w:fill="auto"/>
        <w:bidi w:val="0"/>
        <w:jc w:val="left"/>
        <w:spacing w:before="0" w:after="180" w:line="216" w:lineRule="exact"/>
        <w:ind w:left="0" w:right="0" w:firstLine="0"/>
      </w:pPr>
      <w:r>
        <w:rPr>
          <w:lang w:val="cs-CZ" w:eastAsia="cs-CZ" w:bidi="cs-CZ"/>
          <w:w w:val="100"/>
          <w:spacing w:val="0"/>
          <w:color w:val="000000"/>
          <w:position w:val="0"/>
        </w:rPr>
        <w:t>Na kloubu ukazováčku na dlani</w:t>
      </w:r>
    </w:p>
    <w:p>
      <w:pPr>
        <w:pStyle w:val="Style11"/>
        <w:numPr>
          <w:ilvl w:val="0"/>
          <w:numId w:val="647"/>
        </w:numPr>
        <w:tabs>
          <w:tab w:leader="none" w:pos="273" w:val="left"/>
        </w:tabs>
        <w:widowControl w:val="0"/>
        <w:keepNext w:val="0"/>
        <w:keepLines w:val="0"/>
        <w:shd w:val="clear" w:color="auto" w:fill="auto"/>
        <w:bidi w:val="0"/>
        <w:jc w:val="left"/>
        <w:spacing w:before="0" w:after="183" w:line="216" w:lineRule="exact"/>
        <w:ind w:left="0" w:right="0" w:firstLine="0"/>
      </w:pPr>
      <w:r>
        <w:rPr>
          <w:lang w:val="cs-CZ" w:eastAsia="cs-CZ" w:bidi="cs-CZ"/>
          <w:w w:val="100"/>
          <w:spacing w:val="0"/>
          <w:color w:val="000000"/>
          <w:position w:val="0"/>
        </w:rPr>
        <w:t>1 cm za kloubem ukazo</w:t>
        <w:softHyphen/>
        <w:t>váčku</w:t>
      </w:r>
    </w:p>
    <w:p>
      <w:pPr>
        <w:pStyle w:val="Style11"/>
        <w:numPr>
          <w:ilvl w:val="0"/>
          <w:numId w:val="647"/>
        </w:numPr>
        <w:tabs>
          <w:tab w:leader="none" w:pos="273" w:val="left"/>
        </w:tabs>
        <w:widowControl w:val="0"/>
        <w:keepNext w:val="0"/>
        <w:keepLines w:val="0"/>
        <w:shd w:val="clear" w:color="auto" w:fill="auto"/>
        <w:bidi w:val="0"/>
        <w:jc w:val="left"/>
        <w:spacing w:before="0" w:after="177" w:line="212" w:lineRule="exact"/>
        <w:ind w:left="0" w:right="0" w:firstLine="0"/>
      </w:pPr>
      <w:r>
        <w:rPr>
          <w:lang w:val="cs-CZ" w:eastAsia="cs-CZ" w:bidi="cs-CZ"/>
          <w:w w:val="100"/>
          <w:spacing w:val="0"/>
          <w:color w:val="000000"/>
          <w:position w:val="0"/>
        </w:rPr>
        <w:t>Z boční strany palce u no</w:t>
        <w:softHyphen/>
        <w:t xml:space="preserve">hy </w:t>
      </w:r>
      <w:r>
        <w:rPr>
          <w:rStyle w:val="CharStyle91"/>
        </w:rPr>
        <w:t>[437]</w:t>
      </w:r>
    </w:p>
    <w:p>
      <w:pPr>
        <w:pStyle w:val="Style11"/>
        <w:widowControl w:val="0"/>
        <w:keepNext w:val="0"/>
        <w:keepLines w:val="0"/>
        <w:shd w:val="clear" w:color="auto" w:fill="auto"/>
        <w:bidi w:val="0"/>
        <w:jc w:val="left"/>
        <w:spacing w:before="0" w:after="180" w:line="216" w:lineRule="exact"/>
        <w:ind w:left="0" w:right="0" w:firstLine="0"/>
      </w:pPr>
      <w:r>
        <w:rPr>
          <w:lang w:val="cs-CZ" w:eastAsia="cs-CZ" w:bidi="cs-CZ"/>
          <w:w w:val="100"/>
          <w:spacing w:val="0"/>
          <w:color w:val="000000"/>
          <w:position w:val="0"/>
        </w:rPr>
        <w:t xml:space="preserve">Nad vnitřním zápěstím </w:t>
      </w:r>
      <w:r>
        <w:rPr>
          <w:rStyle w:val="CharStyle91"/>
        </w:rPr>
        <w:t>[509]</w:t>
      </w:r>
    </w:p>
    <w:p>
      <w:pPr>
        <w:pStyle w:val="Style11"/>
        <w:numPr>
          <w:ilvl w:val="0"/>
          <w:numId w:val="547"/>
        </w:numPr>
        <w:tabs>
          <w:tab w:leader="none" w:pos="256" w:val="left"/>
        </w:tabs>
        <w:widowControl w:val="0"/>
        <w:keepNext w:val="0"/>
        <w:keepLines w:val="0"/>
        <w:shd w:val="clear" w:color="auto" w:fill="auto"/>
        <w:bidi w:val="0"/>
        <w:jc w:val="left"/>
        <w:spacing w:before="0" w:after="183" w:line="216" w:lineRule="exact"/>
        <w:ind w:left="0" w:right="0" w:firstLine="0"/>
      </w:pPr>
      <w:r>
        <w:rPr>
          <w:lang w:val="cs-CZ" w:eastAsia="cs-CZ" w:bidi="cs-CZ"/>
          <w:w w:val="100"/>
          <w:spacing w:val="0"/>
          <w:color w:val="000000"/>
          <w:position w:val="0"/>
        </w:rPr>
        <w:t>cm od 12. obratle hrud</w:t>
        <w:softHyphen/>
        <w:t xml:space="preserve">ního </w:t>
      </w:r>
      <w:r>
        <w:rPr>
          <w:rStyle w:val="CharStyle91"/>
        </w:rPr>
        <w:t>[322]</w:t>
      </w:r>
    </w:p>
    <w:p>
      <w:pPr>
        <w:pStyle w:val="Style11"/>
        <w:widowControl w:val="0"/>
        <w:keepNext w:val="0"/>
        <w:keepLines w:val="0"/>
        <w:shd w:val="clear" w:color="auto" w:fill="auto"/>
        <w:bidi w:val="0"/>
        <w:jc w:val="left"/>
        <w:spacing w:before="0" w:after="177" w:line="212" w:lineRule="exact"/>
        <w:ind w:left="0" w:right="0" w:firstLine="0"/>
      </w:pPr>
      <w:r>
        <w:rPr>
          <w:lang w:val="cs-CZ" w:eastAsia="cs-CZ" w:bidi="cs-CZ"/>
          <w:w w:val="100"/>
          <w:spacing w:val="0"/>
          <w:color w:val="000000"/>
          <w:position w:val="0"/>
        </w:rPr>
        <w:t>Za 5. prstem na hraně chodidla</w:t>
      </w:r>
    </w:p>
    <w:p>
      <w:pPr>
        <w:pStyle w:val="Style11"/>
        <w:widowControl w:val="0"/>
        <w:keepNext w:val="0"/>
        <w:keepLines w:val="0"/>
        <w:shd w:val="clear" w:color="auto" w:fill="auto"/>
        <w:bidi w:val="0"/>
        <w:jc w:val="left"/>
        <w:spacing w:before="0" w:after="183" w:line="216" w:lineRule="exact"/>
        <w:ind w:left="0" w:right="0" w:firstLine="0"/>
      </w:pPr>
      <w:r>
        <w:rPr>
          <w:lang w:val="cs-CZ" w:eastAsia="cs-CZ" w:bidi="cs-CZ"/>
          <w:w w:val="100"/>
          <w:spacing w:val="0"/>
          <w:color w:val="000000"/>
          <w:position w:val="0"/>
        </w:rPr>
        <w:t>Uprostřed klenby chodi</w:t>
        <w:softHyphen/>
        <w:t xml:space="preserve">dla </w:t>
      </w:r>
      <w:r>
        <w:rPr>
          <w:rStyle w:val="CharStyle91"/>
        </w:rPr>
        <w:t>[435]</w:t>
      </w:r>
    </w:p>
    <w:p>
      <w:pPr>
        <w:pStyle w:val="Style11"/>
        <w:numPr>
          <w:ilvl w:val="0"/>
          <w:numId w:val="649"/>
        </w:numPr>
        <w:tabs>
          <w:tab w:leader="none" w:pos="378" w:val="left"/>
        </w:tabs>
        <w:widowControl w:val="0"/>
        <w:keepNext w:val="0"/>
        <w:keepLines w:val="0"/>
        <w:shd w:val="clear" w:color="auto" w:fill="auto"/>
        <w:bidi w:val="0"/>
        <w:jc w:val="left"/>
        <w:spacing w:before="0" w:after="678" w:line="212" w:lineRule="exact"/>
        <w:ind w:left="0" w:right="0" w:firstLine="0"/>
      </w:pPr>
      <w:r>
        <w:rPr>
          <w:lang w:val="cs-CZ" w:eastAsia="cs-CZ" w:bidi="cs-CZ"/>
          <w:w w:val="100"/>
          <w:spacing w:val="0"/>
          <w:color w:val="000000"/>
          <w:position w:val="0"/>
        </w:rPr>
        <w:t>cm od pupku do bo</w:t>
        <w:softHyphen/>
        <w:t>ku</w:t>
      </w:r>
    </w:p>
    <w:p>
      <w:pPr>
        <w:framePr w:h="1757" w:hSpace="666" w:wrap="notBeside" w:vAnchor="text" w:hAnchor="text" w:x="2571" w:y="1"/>
        <w:widowControl w:val="0"/>
        <w:jc w:val="center"/>
        <w:rPr>
          <w:sz w:val="2"/>
          <w:szCs w:val="2"/>
        </w:rPr>
      </w:pPr>
      <w:r>
        <w:pict>
          <v:shape id="_x0000_s2444" type="#_x0000_t75" style="width:74pt;height:88pt;">
            <v:imagedata r:id="rId1446" r:href="rId1447"/>
          </v:shape>
        </w:pict>
      </w:r>
    </w:p>
    <w:p>
      <w:pPr>
        <w:widowControl w:val="0"/>
        <w:rPr>
          <w:sz w:val="2"/>
          <w:szCs w:val="2"/>
        </w:rPr>
      </w:pPr>
    </w:p>
    <w:p>
      <w:pPr>
        <w:pStyle w:val="Style72"/>
        <w:widowControl w:val="0"/>
        <w:keepNext/>
        <w:keepLines/>
        <w:shd w:val="clear" w:color="auto" w:fill="auto"/>
        <w:bidi w:val="0"/>
        <w:jc w:val="left"/>
        <w:spacing w:before="742" w:after="98" w:line="260" w:lineRule="exact"/>
        <w:ind w:left="0" w:right="0" w:firstLine="0"/>
      </w:pPr>
      <w:bookmarkStart w:id="346" w:name="bookmark346"/>
      <w:r>
        <w:rPr>
          <w:lang w:val="cs-CZ" w:eastAsia="cs-CZ" w:bidi="cs-CZ"/>
          <w:sz w:val="24"/>
          <w:szCs w:val="24"/>
          <w:w w:val="100"/>
          <w:spacing w:val="0"/>
          <w:color w:val="000000"/>
          <w:position w:val="0"/>
        </w:rPr>
        <w:t xml:space="preserve">ZÁNĚT TLUSTÉHO STŘEVA </w:t>
      </w:r>
      <w:r>
        <w:rPr>
          <w:rStyle w:val="CharStyle79"/>
          <w:b w:val="0"/>
          <w:bCs w:val="0"/>
        </w:rPr>
        <w:t>(</w:t>
      </w:r>
      <w:r>
        <w:rPr>
          <w:rStyle w:val="CharStyle79"/>
          <w:lang w:val="en-US" w:eastAsia="en-US" w:bidi="en-US"/>
          <w:b w:val="0"/>
          <w:bCs w:val="0"/>
        </w:rPr>
        <w:t>Colitis</w:t>
      </w:r>
      <w:r>
        <w:rPr>
          <w:rStyle w:val="CharStyle79"/>
          <w:b w:val="0"/>
          <w:bCs w:val="0"/>
        </w:rPr>
        <w:t>)</w:t>
      </w:r>
      <w:bookmarkEnd w:id="346"/>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Obvykle souvisí se zánětem tenkého střeva. Může vzniknout chybami v dietě, ze zkaženého ovoce, z tuků a alkoholu, chemických látek. Příčinou může být i úpor</w:t>
        <w:softHyphen/>
        <w:t>ná zácpa a paraziti.</w:t>
      </w:r>
    </w:p>
    <w:p>
      <w:pPr>
        <w:pStyle w:val="Style11"/>
        <w:widowControl w:val="0"/>
        <w:keepNext w:val="0"/>
        <w:keepLines w:val="0"/>
        <w:shd w:val="clear" w:color="auto" w:fill="auto"/>
        <w:bidi w:val="0"/>
        <w:jc w:val="both"/>
        <w:spacing w:before="0" w:after="77" w:line="212" w:lineRule="exact"/>
        <w:ind w:left="0" w:right="0" w:firstLine="240"/>
      </w:pPr>
      <w:r>
        <w:rPr>
          <w:rStyle w:val="CharStyle185"/>
        </w:rPr>
        <w:t xml:space="preserve">Příznaky: </w:t>
      </w:r>
      <w:r>
        <w:rPr>
          <w:lang w:val="cs-CZ" w:eastAsia="cs-CZ" w:bidi="cs-CZ"/>
          <w:w w:val="100"/>
          <w:spacing w:val="0"/>
          <w:color w:val="000000"/>
          <w:position w:val="0"/>
        </w:rPr>
        <w:t>časté nedostatečné vyprazdňování, bolesti břicha, nucení na stolici, příměsi krve a hlenu. U chro</w:t>
        <w:softHyphen/>
        <w:t>nického také průjem nebo zácpa, někdy bolestivá, ho</w:t>
        <w:softHyphen/>
        <w:t>rečka, bolesti kloubů.</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20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 xml:space="preserve">(Rh. Tonnentillae) </w:t>
      </w:r>
      <w:r>
        <w:rPr>
          <w:rStyle w:val="CharStyle77"/>
          <w:i w:val="0"/>
          <w:iCs w:val="0"/>
        </w:rPr>
        <w:t xml:space="preserve">20 g poupata borovice </w:t>
      </w:r>
      <w:r>
        <w:rPr>
          <w:lang w:val="cs-CZ" w:eastAsia="cs-CZ" w:bidi="cs-CZ"/>
          <w:w w:val="100"/>
          <w:spacing w:val="0"/>
          <w:color w:val="000000"/>
          <w:position w:val="0"/>
        </w:rPr>
        <w:t>(Gem. Pini)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lékořice</w:t>
      </w:r>
    </w:p>
    <w:p>
      <w:pPr>
        <w:pStyle w:val="Style68"/>
        <w:widowControl w:val="0"/>
        <w:keepNext w:val="0"/>
        <w:keepLines w:val="0"/>
        <w:shd w:val="clear" w:color="auto" w:fill="auto"/>
        <w:bidi w:val="0"/>
        <w:jc w:val="left"/>
        <w:spacing w:before="0" w:after="43"/>
        <w:ind w:left="0" w:right="0" w:firstLine="420"/>
      </w:pPr>
      <w:r>
        <w:rPr>
          <w:lang w:val="cs-CZ" w:eastAsia="cs-CZ" w:bidi="cs-CZ"/>
          <w:w w:val="100"/>
          <w:spacing w:val="0"/>
          <w:color w:val="000000"/>
          <w:position w:val="0"/>
        </w:rPr>
        <w:t>(Rad. Glycyrrhizae)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1 lžička na šálek, vařit 3 minuty a pít 3x denně 20 mi</w:t>
        <w:softHyphen/>
        <w:t>nut před j ídlem. Před spánkem vypít šálek odvaru z lně</w:t>
        <w:softHyphen/>
        <w:t>ných semen (2 lžíce vařit 10 minut, procedit).</w:t>
      </w:r>
    </w:p>
    <w:p>
      <w:pPr>
        <w:pStyle w:val="Style51"/>
        <w:widowControl w:val="0"/>
        <w:keepNext w:val="0"/>
        <w:keepLines w:val="0"/>
        <w:shd w:val="clear" w:color="auto" w:fill="auto"/>
        <w:bidi w:val="0"/>
        <w:jc w:val="left"/>
        <w:spacing w:before="0" w:after="0" w:line="200" w:lineRule="exact"/>
        <w:ind w:left="0" w:right="0" w:firstLine="280"/>
      </w:pPr>
      <w:r>
        <w:br w:type="column"/>
      </w:r>
      <w:r>
        <w:rPr>
          <w:lang w:val="cs-CZ" w:eastAsia="cs-CZ" w:bidi="cs-CZ"/>
          <w:w w:val="100"/>
          <w:spacing w:val="0"/>
          <w:color w:val="000000"/>
          <w:position w:val="0"/>
        </w:rPr>
        <w:t>Praktické rady:</w:t>
      </w:r>
    </w:p>
    <w:p>
      <w:pPr>
        <w:pStyle w:val="Style11"/>
        <w:numPr>
          <w:ilvl w:val="0"/>
          <w:numId w:val="651"/>
        </w:numPr>
        <w:tabs>
          <w:tab w:leader="none" w:pos="31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Pohyb a práce prospívá uzdravení</w:t>
      </w:r>
    </w:p>
    <w:p>
      <w:pPr>
        <w:pStyle w:val="Style11"/>
        <w:numPr>
          <w:ilvl w:val="0"/>
          <w:numId w:val="651"/>
        </w:numPr>
        <w:tabs>
          <w:tab w:leader="none" w:pos="32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 večeři často domácí brambory s podmáslím.</w:t>
      </w:r>
    </w:p>
    <w:p>
      <w:pPr>
        <w:pStyle w:val="Style11"/>
        <w:numPr>
          <w:ilvl w:val="0"/>
          <w:numId w:val="651"/>
        </w:numPr>
        <w:tabs>
          <w:tab w:leader="none" w:pos="32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w:t>
      </w:r>
    </w:p>
    <w:p>
      <w:pPr>
        <w:pStyle w:val="Style11"/>
        <w:numPr>
          <w:ilvl w:val="0"/>
          <w:numId w:val="651"/>
        </w:numPr>
        <w:tabs>
          <w:tab w:leader="none" w:pos="32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Neotálet s vyprazdňováním.</w:t>
      </w:r>
    </w:p>
    <w:p>
      <w:pPr>
        <w:pStyle w:val="Style11"/>
        <w:numPr>
          <w:ilvl w:val="0"/>
          <w:numId w:val="651"/>
        </w:numPr>
        <w:tabs>
          <w:tab w:leader="none" w:pos="32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Řádně užívat dovolené.</w:t>
      </w:r>
    </w:p>
    <w:p>
      <w:pPr>
        <w:pStyle w:val="Style11"/>
        <w:numPr>
          <w:ilvl w:val="0"/>
          <w:numId w:val="651"/>
        </w:numPr>
        <w:tabs>
          <w:tab w:leader="none" w:pos="32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Nepoužívat projímadla.</w:t>
      </w:r>
    </w:p>
    <w:p>
      <w:pPr>
        <w:pStyle w:val="Style11"/>
        <w:numPr>
          <w:ilvl w:val="0"/>
          <w:numId w:val="651"/>
        </w:numPr>
        <w:tabs>
          <w:tab w:leader="none" w:pos="327" w:val="left"/>
        </w:tabs>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Jíst grahamky a černý chléb.</w:t>
      </w:r>
    </w:p>
    <w:p>
      <w:pPr>
        <w:pStyle w:val="Style11"/>
        <w:widowControl w:val="0"/>
        <w:keepNext w:val="0"/>
        <w:keepLines w:val="0"/>
        <w:shd w:val="clear" w:color="auto" w:fill="auto"/>
        <w:bidi w:val="0"/>
        <w:jc w:val="left"/>
        <w:spacing w:before="0" w:after="113" w:line="200" w:lineRule="exact"/>
        <w:ind w:left="0" w:right="0" w:firstLine="280"/>
      </w:pPr>
      <w:r>
        <w:rPr>
          <w:lang w:val="cs-CZ" w:eastAsia="cs-CZ" w:bidi="cs-CZ"/>
          <w:w w:val="100"/>
          <w:spacing w:val="0"/>
          <w:color w:val="000000"/>
          <w:position w:val="0"/>
        </w:rPr>
        <w:t>Při komplikaci s vředy a průjmem:</w:t>
      </w:r>
    </w:p>
    <w:p>
      <w:pPr>
        <w:pStyle w:val="Style44"/>
        <w:widowControl w:val="0"/>
        <w:keepNext w:val="0"/>
        <w:keepLines w:val="0"/>
        <w:shd w:val="clear" w:color="auto" w:fill="auto"/>
        <w:bidi w:val="0"/>
        <w:jc w:val="left"/>
        <w:spacing w:before="0" w:after="0"/>
        <w:ind w:left="340" w:right="0" w:firstLine="0"/>
      </w:pPr>
      <w:r>
        <w:rPr>
          <w:lang w:val="cs-CZ" w:eastAsia="cs-CZ" w:bidi="cs-CZ"/>
          <w:w w:val="100"/>
          <w:spacing w:val="0"/>
          <w:color w:val="000000"/>
          <w:position w:val="0"/>
        </w:rPr>
        <w:t>75 g heřmánek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(Anth. Chamomilae) </w:t>
      </w:r>
      <w:r>
        <w:rPr>
          <w:rStyle w:val="CharStyle77"/>
          <w:i w:val="0"/>
          <w:iCs w:val="0"/>
        </w:rPr>
        <w:t>25 g máta peprná</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Menthae pip.) </w:t>
      </w:r>
      <w:r>
        <w:rPr>
          <w:rStyle w:val="CharStyle77"/>
          <w:i w:val="0"/>
          <w:iCs w:val="0"/>
        </w:rPr>
        <w:t>35 g řepík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Agrimoniae)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20 g třezalka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20 g kokoška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20 g kopřiva</w:t>
      </w:r>
    </w:p>
    <w:p>
      <w:pPr>
        <w:pStyle w:val="Style68"/>
        <w:widowControl w:val="0"/>
        <w:keepNext w:val="0"/>
        <w:keepLines w:val="0"/>
        <w:shd w:val="clear" w:color="auto" w:fill="auto"/>
        <w:bidi w:val="0"/>
        <w:jc w:val="left"/>
        <w:spacing w:before="0" w:after="43"/>
        <w:ind w:left="280" w:right="0" w:firstLine="420"/>
      </w:pPr>
      <w:r>
        <w:rPr>
          <w:lang w:val="cs-CZ" w:eastAsia="cs-CZ" w:bidi="cs-CZ"/>
          <w:w w:val="100"/>
          <w:spacing w:val="0"/>
          <w:color w:val="000000"/>
          <w:position w:val="0"/>
        </w:rPr>
        <w:t>(Fol. Urticae)</w:t>
      </w:r>
    </w:p>
    <w:p>
      <w:pPr>
        <w:pStyle w:val="Style11"/>
        <w:widowControl w:val="0"/>
        <w:keepNext w:val="0"/>
        <w:keepLines w:val="0"/>
        <w:shd w:val="clear" w:color="auto" w:fill="auto"/>
        <w:bidi w:val="0"/>
        <w:jc w:val="left"/>
        <w:spacing w:before="0" w:after="0" w:line="212" w:lineRule="exact"/>
        <w:ind w:left="0" w:right="0" w:firstLine="280"/>
      </w:pPr>
      <w:r>
        <w:rPr>
          <w:lang w:val="cs-CZ" w:eastAsia="cs-CZ" w:bidi="cs-CZ"/>
          <w:w w:val="100"/>
          <w:spacing w:val="0"/>
          <w:color w:val="000000"/>
          <w:position w:val="0"/>
        </w:rPr>
        <w:t>1 lžička na šálek, vařit 3 minuty a pít 6x denně po půl šálku 20 minut před jídlem.</w:t>
      </w:r>
    </w:p>
    <w:p>
      <w:pPr>
        <w:pStyle w:val="Style11"/>
        <w:widowControl w:val="0"/>
        <w:keepNext w:val="0"/>
        <w:keepLines w:val="0"/>
        <w:shd w:val="clear" w:color="auto" w:fill="auto"/>
        <w:bidi w:val="0"/>
        <w:jc w:val="left"/>
        <w:spacing w:before="0" w:after="77" w:line="212" w:lineRule="exact"/>
        <w:ind w:left="0" w:right="0" w:firstLine="280"/>
      </w:pPr>
      <w:r>
        <w:rPr>
          <w:lang w:val="cs-CZ" w:eastAsia="cs-CZ" w:bidi="cs-CZ"/>
          <w:w w:val="100"/>
          <w:spacing w:val="0"/>
          <w:color w:val="000000"/>
          <w:position w:val="0"/>
        </w:rPr>
        <w:t>Při všech chronických zánětech nepít čerstvé ani kyse</w:t>
        <w:softHyphen/>
        <w:t>lé mléko, sodovku, nejíst kořeněnou stravu.</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(Anth. Chamomilae) </w:t>
      </w:r>
      <w:r>
        <w:rPr>
          <w:rStyle w:val="CharStyle77"/>
          <w:i w:val="0"/>
          <w:iCs w:val="0"/>
        </w:rPr>
        <w:t>25 g máta peprná</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Menthae Pip.) </w:t>
      </w:r>
      <w:r>
        <w:rPr>
          <w:rStyle w:val="CharStyle77"/>
          <w:i w:val="0"/>
          <w:iCs w:val="0"/>
        </w:rPr>
        <w:t>25 g meduňka</w:t>
      </w:r>
    </w:p>
    <w:p>
      <w:pPr>
        <w:pStyle w:val="Style68"/>
        <w:widowControl w:val="0"/>
        <w:keepNext w:val="0"/>
        <w:keepLines w:val="0"/>
        <w:shd w:val="clear" w:color="auto" w:fill="auto"/>
        <w:bidi w:val="0"/>
        <w:jc w:val="left"/>
        <w:spacing w:before="0" w:after="40"/>
        <w:ind w:left="280" w:right="0" w:firstLine="420"/>
      </w:pPr>
      <w:r>
        <w:rPr>
          <w:lang w:val="cs-CZ" w:eastAsia="cs-CZ" w:bidi="cs-CZ"/>
          <w:w w:val="100"/>
          <w:spacing w:val="0"/>
          <w:color w:val="000000"/>
          <w:position w:val="0"/>
        </w:rPr>
        <w:t>(Fol. Melissae)</w:t>
      </w:r>
    </w:p>
    <w:p>
      <w:pPr>
        <w:pStyle w:val="Style11"/>
        <w:widowControl w:val="0"/>
        <w:keepNext w:val="0"/>
        <w:keepLines w:val="0"/>
        <w:shd w:val="clear" w:color="auto" w:fill="auto"/>
        <w:bidi w:val="0"/>
        <w:jc w:val="left"/>
        <w:spacing w:before="0" w:after="183" w:line="216" w:lineRule="exact"/>
        <w:ind w:left="0" w:right="0" w:firstLine="280"/>
      </w:pPr>
      <w:r>
        <w:rPr>
          <w:lang w:val="cs-CZ" w:eastAsia="cs-CZ" w:bidi="cs-CZ"/>
          <w:w w:val="100"/>
          <w:spacing w:val="0"/>
          <w:color w:val="000000"/>
          <w:position w:val="0"/>
        </w:rPr>
        <w:t>1 lžička na šálek, vařit 3 minuty a pít 6x denně půl šál</w:t>
        <w:softHyphen/>
        <w:t>ku 15 minut před jídlem a 30 minut po jídle.</w:t>
      </w:r>
    </w:p>
    <w:p>
      <w:pPr>
        <w:pStyle w:val="Style11"/>
        <w:numPr>
          <w:ilvl w:val="0"/>
          <w:numId w:val="653"/>
        </w:numPr>
        <w:tabs>
          <w:tab w:leader="none" w:pos="309" w:val="left"/>
        </w:tabs>
        <w:widowControl w:val="0"/>
        <w:keepNext w:val="0"/>
        <w:keepLines w:val="0"/>
        <w:shd w:val="clear" w:color="auto" w:fill="auto"/>
        <w:bidi w:val="0"/>
        <w:jc w:val="left"/>
        <w:spacing w:before="0" w:after="180" w:line="212" w:lineRule="exact"/>
        <w:ind w:left="280" w:right="0" w:hanging="280"/>
      </w:pPr>
      <w:r>
        <w:rPr>
          <w:lang w:val="cs-CZ" w:eastAsia="cs-CZ" w:bidi="cs-CZ"/>
          <w:w w:val="100"/>
          <w:spacing w:val="0"/>
          <w:color w:val="000000"/>
          <w:position w:val="0"/>
        </w:rPr>
        <w:t>5 cm od osy těla a 10 cm nad pupkem</w:t>
      </w:r>
    </w:p>
    <w:p>
      <w:pPr>
        <w:pStyle w:val="Style11"/>
        <w:numPr>
          <w:ilvl w:val="0"/>
          <w:numId w:val="653"/>
        </w:numPr>
        <w:tabs>
          <w:tab w:leader="none" w:pos="327" w:val="left"/>
        </w:tabs>
        <w:widowControl w:val="0"/>
        <w:keepNext w:val="0"/>
        <w:keepLines w:val="0"/>
        <w:shd w:val="clear" w:color="auto" w:fill="auto"/>
        <w:bidi w:val="0"/>
        <w:jc w:val="left"/>
        <w:spacing w:before="0" w:after="177" w:line="212" w:lineRule="exact"/>
        <w:ind w:left="280" w:right="0" w:hanging="280"/>
      </w:pPr>
      <w:r>
        <w:rPr>
          <w:lang w:val="cs-CZ" w:eastAsia="cs-CZ" w:bidi="cs-CZ"/>
          <w:w w:val="100"/>
          <w:spacing w:val="0"/>
          <w:color w:val="000000"/>
          <w:position w:val="0"/>
        </w:rPr>
        <w:t>10 cm pod koleny a 2 cm ní</w:t>
        <w:softHyphen/>
        <w:t>že</w:t>
      </w:r>
    </w:p>
    <w:p>
      <w:pPr>
        <w:pStyle w:val="Style11"/>
        <w:numPr>
          <w:ilvl w:val="0"/>
          <w:numId w:val="653"/>
        </w:numPr>
        <w:tabs>
          <w:tab w:leader="none" w:pos="327" w:val="left"/>
        </w:tabs>
        <w:widowControl w:val="0"/>
        <w:keepNext w:val="0"/>
        <w:keepLines w:val="0"/>
        <w:shd w:val="clear" w:color="auto" w:fill="auto"/>
        <w:bidi w:val="0"/>
        <w:jc w:val="left"/>
        <w:spacing w:before="0" w:after="183" w:line="216" w:lineRule="exact"/>
        <w:ind w:left="280" w:right="0" w:hanging="280"/>
      </w:pPr>
      <w:r>
        <w:rPr>
          <w:lang w:val="cs-CZ" w:eastAsia="cs-CZ" w:bidi="cs-CZ"/>
          <w:w w:val="100"/>
          <w:spacing w:val="0"/>
          <w:color w:val="000000"/>
          <w:position w:val="0"/>
        </w:rPr>
        <w:t>7,5 cm stranou od pupku po obou stranách</w:t>
      </w:r>
    </w:p>
    <w:p>
      <w:pPr>
        <w:pStyle w:val="Style11"/>
        <w:numPr>
          <w:ilvl w:val="0"/>
          <w:numId w:val="653"/>
        </w:numPr>
        <w:tabs>
          <w:tab w:leader="none" w:pos="327" w:val="left"/>
        </w:tabs>
        <w:widowControl w:val="0"/>
        <w:keepNext w:val="0"/>
        <w:keepLines w:val="0"/>
        <w:shd w:val="clear" w:color="auto" w:fill="auto"/>
        <w:bidi w:val="0"/>
        <w:jc w:val="left"/>
        <w:spacing w:before="0" w:after="190" w:line="212" w:lineRule="exact"/>
        <w:ind w:left="280" w:right="0" w:hanging="280"/>
      </w:pPr>
      <w:r>
        <w:rPr>
          <w:lang w:val="cs-CZ" w:eastAsia="cs-CZ" w:bidi="cs-CZ"/>
          <w:w w:val="100"/>
          <w:spacing w:val="0"/>
          <w:color w:val="000000"/>
          <w:position w:val="0"/>
        </w:rPr>
        <w:t>2,5 cm od 12. obratle hrud</w:t>
        <w:softHyphen/>
        <w:t xml:space="preserve">ního </w:t>
      </w:r>
      <w:r>
        <w:rPr>
          <w:rStyle w:val="CharStyle91"/>
        </w:rPr>
        <w:t>[322]</w:t>
      </w:r>
    </w:p>
    <w:p>
      <w:pPr>
        <w:pStyle w:val="Style11"/>
        <w:numPr>
          <w:ilvl w:val="0"/>
          <w:numId w:val="653"/>
        </w:numPr>
        <w:tabs>
          <w:tab w:leader="none" w:pos="327"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Vedle křížové kosti </w:t>
      </w:r>
      <w:r>
        <w:rPr>
          <w:rStyle w:val="CharStyle91"/>
        </w:rPr>
        <w:t>[337]</w:t>
      </w:r>
    </w:p>
    <w:p>
      <w:pPr>
        <w:pStyle w:val="Style11"/>
        <w:numPr>
          <w:ilvl w:val="0"/>
          <w:numId w:val="653"/>
        </w:numPr>
        <w:tabs>
          <w:tab w:leader="none" w:pos="327" w:val="left"/>
        </w:tabs>
        <w:widowControl w:val="0"/>
        <w:keepNext w:val="0"/>
        <w:keepLines w:val="0"/>
        <w:shd w:val="clear" w:color="auto" w:fill="auto"/>
        <w:bidi w:val="0"/>
        <w:jc w:val="left"/>
        <w:spacing w:before="0" w:after="183" w:line="212" w:lineRule="exact"/>
        <w:ind w:left="280" w:right="0" w:hanging="280"/>
      </w:pPr>
      <w:r>
        <w:rPr>
          <w:lang w:val="cs-CZ" w:eastAsia="cs-CZ" w:bidi="cs-CZ"/>
          <w:w w:val="100"/>
          <w:spacing w:val="0"/>
          <w:color w:val="000000"/>
          <w:position w:val="0"/>
        </w:rPr>
        <w:t xml:space="preserve">Na kosti stydké uprostřed každé </w:t>
      </w:r>
      <w:r>
        <w:rPr>
          <w:rStyle w:val="CharStyle91"/>
        </w:rPr>
        <w:t>[215]</w:t>
      </w:r>
    </w:p>
    <w:p>
      <w:pPr>
        <w:pStyle w:val="Style11"/>
        <w:numPr>
          <w:ilvl w:val="0"/>
          <w:numId w:val="653"/>
        </w:numPr>
        <w:tabs>
          <w:tab w:leader="none" w:pos="327" w:val="left"/>
        </w:tabs>
        <w:widowControl w:val="0"/>
        <w:keepNext w:val="0"/>
        <w:keepLines w:val="0"/>
        <w:shd w:val="clear" w:color="auto" w:fill="auto"/>
        <w:bidi w:val="0"/>
        <w:jc w:val="left"/>
        <w:spacing w:before="0" w:after="0" w:line="209" w:lineRule="exact"/>
        <w:ind w:left="280" w:right="0" w:hanging="280"/>
      </w:pPr>
      <w:r>
        <w:rPr>
          <w:lang w:val="cs-CZ" w:eastAsia="cs-CZ" w:bidi="cs-CZ"/>
          <w:w w:val="100"/>
          <w:spacing w:val="0"/>
          <w:color w:val="000000"/>
          <w:position w:val="0"/>
        </w:rPr>
        <w:t xml:space="preserve">Na horní hraně zápěstí </w:t>
      </w:r>
      <w:r>
        <w:rPr>
          <w:rStyle w:val="CharStyle91"/>
        </w:rPr>
        <w:t>[509]</w:t>
      </w:r>
    </w:p>
    <w:p>
      <w:pPr>
        <w:framePr w:h="2156" w:hSpace="637" w:wrap="notBeside" w:vAnchor="text" w:hAnchor="text" w:x="2528" w:y="1"/>
        <w:widowControl w:val="0"/>
        <w:jc w:val="center"/>
        <w:rPr>
          <w:sz w:val="2"/>
          <w:szCs w:val="2"/>
        </w:rPr>
      </w:pPr>
      <w:r>
        <w:pict>
          <v:shape id="_x0000_s2445" type="#_x0000_t75" style="width:76pt;height:108pt;">
            <v:imagedata r:id="rId1448" r:href="rId1449"/>
          </v:shape>
        </w:pict>
      </w:r>
    </w:p>
    <w:p>
      <w:pPr>
        <w:widowControl w:val="0"/>
        <w:rPr>
          <w:sz w:val="2"/>
          <w:szCs w:val="2"/>
        </w:rPr>
      </w:pPr>
    </w:p>
    <w:p>
      <w:pPr>
        <w:widowControl w:val="0"/>
        <w:rPr>
          <w:sz w:val="2"/>
          <w:szCs w:val="2"/>
        </w:rPr>
        <w:sectPr>
          <w:headerReference w:type="even" r:id="rId1450"/>
          <w:headerReference w:type="default" r:id="rId1451"/>
          <w:headerReference w:type="first" r:id="rId1452"/>
          <w:titlePg/>
          <w:pgSz w:w="12258" w:h="17255"/>
          <w:pgMar w:top="1299" w:left="1022" w:right="1398" w:bottom="1839" w:header="0" w:footer="3" w:gutter="0"/>
          <w:rtlGutter w:val="0"/>
          <w:cols w:num="2" w:sep="1" w:space="399"/>
          <w:noEndnote/>
          <w:docGrid w:linePitch="360"/>
        </w:sectPr>
      </w:pPr>
    </w:p>
    <w:p>
      <w:pPr>
        <w:widowControl w:val="0"/>
        <w:rPr>
          <w:sz w:val="2"/>
          <w:szCs w:val="2"/>
        </w:rPr>
      </w:pPr>
      <w:r>
        <w:pict>
          <v:shape id="_x0000_s2449" type="#_x0000_t202" style="position:static;width:612.9pt;height:23.4pt" filled="f" stroked="f">
            <v:textbox inset="0,0,0,0">
              <w:txbxContent>
                <w:p>
                  <w:pPr>
                    <w:widowControl w:val="0"/>
                  </w:pPr>
                </w:p>
              </w:txbxContent>
            </v:textbox>
            <w10:anchorlock/>
          </v:shape>
        </w:pict>
      </w:r>
      <w:r>
        <w:t xml:space="preserve"> </w:t>
      </w:r>
    </w:p>
    <w:p>
      <w:pPr>
        <w:widowControl w:val="0"/>
        <w:rPr>
          <w:sz w:val="2"/>
          <w:szCs w:val="2"/>
        </w:rPr>
        <w:sectPr>
          <w:pgSz w:w="12258" w:h="17255"/>
          <w:pgMar w:top="961" w:left="0" w:right="0" w:bottom="961" w:header="0" w:footer="3" w:gutter="0"/>
          <w:rtlGutter w:val="0"/>
          <w:cols w:space="720"/>
          <w:noEndnote/>
          <w:docGrid w:linePitch="360"/>
        </w:sectPr>
      </w:pPr>
    </w:p>
    <w:p>
      <w:pPr>
        <w:widowControl w:val="0"/>
        <w:spacing w:line="360" w:lineRule="exact"/>
      </w:pPr>
      <w:r>
        <w:pict>
          <v:shape id="_x0000_s2450" type="#_x0000_t202" style="position:absolute;margin-left:3.4pt;margin-top:0.1pt;width:129.4pt;height:14.25pt;z-index:251658052;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347" w:name="bookmark347"/>
                  <w:r>
                    <w:rPr>
                      <w:rStyle w:val="CharStyle81"/>
                      <w:lang w:val="en-US" w:eastAsia="en-US" w:bidi="en-US"/>
                      <w:b/>
                      <w:bCs/>
                    </w:rPr>
                    <w:t xml:space="preserve">COLON </w:t>
                  </w:r>
                  <w:r>
                    <w:rPr>
                      <w:rStyle w:val="CharStyle81"/>
                      <w:b/>
                      <w:bCs/>
                    </w:rPr>
                    <w:t>IRRITABILE</w:t>
                  </w:r>
                  <w:bookmarkEnd w:id="347"/>
                </w:p>
              </w:txbxContent>
            </v:textbox>
            <w10:wrap anchorx="margin"/>
          </v:shape>
        </w:pict>
      </w:r>
      <w:r>
        <w:pict>
          <v:shape id="_x0000_s2451" type="#_x0000_t202" style="position:absolute;margin-left:2.7pt;margin-top:21.75pt;width:233.45pt;height:242.5pt;z-index:25165805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60"/>
                  </w:pPr>
                  <w:r>
                    <w:rPr>
                      <w:rStyle w:val="CharStyle62"/>
                    </w:rPr>
                    <w:t>Motorické poruchy tlustého střeva mají své příčiny v poruchách vegetativních a nervových.</w:t>
                  </w:r>
                </w:p>
                <w:p>
                  <w:pPr>
                    <w:pStyle w:val="Style11"/>
                    <w:widowControl w:val="0"/>
                    <w:keepNext w:val="0"/>
                    <w:keepLines w:val="0"/>
                    <w:shd w:val="clear" w:color="auto" w:fill="auto"/>
                    <w:bidi w:val="0"/>
                    <w:jc w:val="both"/>
                    <w:spacing w:before="0" w:after="0" w:line="212" w:lineRule="exact"/>
                    <w:ind w:left="0" w:right="0" w:firstLine="260"/>
                  </w:pPr>
                  <w:r>
                    <w:rPr>
                      <w:rStyle w:val="CharStyle84"/>
                    </w:rPr>
                    <w:t>Příznaky:</w:t>
                  </w:r>
                  <w:r>
                    <w:rPr>
                      <w:rStyle w:val="CharStyle62"/>
                    </w:rPr>
                    <w:t xml:space="preserve"> úporná zácpa nebo průjem, bolesti břicha pod žebry, koliky jaterní a slinivkové, bolest se stupňuje po jídle, úleva po vyprázdnění, křeče břišní, únava, deprese, nespavost.</w:t>
                  </w:r>
                </w:p>
                <w:p>
                  <w:pPr>
                    <w:pStyle w:val="Style11"/>
                    <w:widowControl w:val="0"/>
                    <w:keepNext w:val="0"/>
                    <w:keepLines w:val="0"/>
                    <w:shd w:val="clear" w:color="auto" w:fill="auto"/>
                    <w:bidi w:val="0"/>
                    <w:jc w:val="both"/>
                    <w:spacing w:before="0" w:after="70" w:line="212" w:lineRule="exact"/>
                    <w:ind w:left="0" w:right="0" w:firstLine="260"/>
                  </w:pPr>
                  <w:r>
                    <w:rPr>
                      <w:rStyle w:val="CharStyle62"/>
                    </w:rPr>
                    <w:t>Léčení se zaměřuje na dietu zeleninovou a ovoce, grahamky a tmavý chléb.</w:t>
                  </w:r>
                </w:p>
                <w:p>
                  <w:pPr>
                    <w:pStyle w:val="Style11"/>
                    <w:widowControl w:val="0"/>
                    <w:keepNext w:val="0"/>
                    <w:keepLines w:val="0"/>
                    <w:shd w:val="clear" w:color="auto" w:fill="auto"/>
                    <w:bidi w:val="0"/>
                    <w:jc w:val="both"/>
                    <w:spacing w:before="0" w:after="0" w:line="200" w:lineRule="exact"/>
                    <w:ind w:left="0" w:right="0" w:firstLine="260"/>
                  </w:pPr>
                  <w:r>
                    <w:rPr>
                      <w:rStyle w:val="CharStyle62"/>
                    </w:rPr>
                    <w:t>Pro uklidnění nervů:</w:t>
                  </w:r>
                </w:p>
                <w:p>
                  <w:pPr>
                    <w:pStyle w:val="Style44"/>
                    <w:widowControl w:val="0"/>
                    <w:keepNext w:val="0"/>
                    <w:keepLines w:val="0"/>
                    <w:shd w:val="clear" w:color="auto" w:fill="auto"/>
                    <w:bidi w:val="0"/>
                    <w:spacing w:before="0" w:after="0"/>
                    <w:ind w:left="0" w:right="0" w:firstLine="260"/>
                  </w:pPr>
                  <w:r>
                    <w:rPr>
                      <w:rStyle w:val="CharStyle67"/>
                    </w:rPr>
                    <w:t>40 g kozlík</w:t>
                  </w:r>
                </w:p>
                <w:p>
                  <w:pPr>
                    <w:pStyle w:val="Style68"/>
                    <w:widowControl w:val="0"/>
                    <w:keepNext w:val="0"/>
                    <w:keepLines w:val="0"/>
                    <w:shd w:val="clear" w:color="auto" w:fill="auto"/>
                    <w:bidi w:val="0"/>
                    <w:jc w:val="left"/>
                    <w:spacing w:before="0" w:after="0"/>
                    <w:ind w:left="680" w:right="0" w:firstLine="0"/>
                  </w:pPr>
                  <w:r>
                    <w:rPr>
                      <w:rStyle w:val="CharStyle69"/>
                      <w:i/>
                      <w:iCs/>
                    </w:rPr>
                    <w:t xml:space="preserve">(Rad. </w:t>
                  </w:r>
                  <w:r>
                    <w:rPr>
                      <w:rStyle w:val="CharStyle69"/>
                      <w:lang w:val="en-US" w:eastAsia="en-US" w:bidi="en-US"/>
                      <w:i/>
                      <w:iCs/>
                    </w:rPr>
                    <w:t>Valerianae</w:t>
                  </w:r>
                  <w:r>
                    <w:rPr>
                      <w:rStyle w:val="CharStyle69"/>
                      <w:i/>
                      <w:iCs/>
                    </w:rPr>
                    <w:t>)</w:t>
                  </w:r>
                </w:p>
                <w:p>
                  <w:pPr>
                    <w:pStyle w:val="Style44"/>
                    <w:widowControl w:val="0"/>
                    <w:keepNext w:val="0"/>
                    <w:keepLines w:val="0"/>
                    <w:shd w:val="clear" w:color="auto" w:fill="auto"/>
                    <w:bidi w:val="0"/>
                    <w:spacing w:before="0" w:after="0"/>
                    <w:ind w:left="0" w:right="0" w:firstLine="260"/>
                  </w:pPr>
                  <w:r>
                    <w:rPr>
                      <w:rStyle w:val="CharStyle67"/>
                    </w:rPr>
                    <w:t>10 g heřmánek</w:t>
                  </w:r>
                </w:p>
                <w:p>
                  <w:pPr>
                    <w:pStyle w:val="Style68"/>
                    <w:widowControl w:val="0"/>
                    <w:keepNext w:val="0"/>
                    <w:keepLines w:val="0"/>
                    <w:shd w:val="clear" w:color="auto" w:fill="auto"/>
                    <w:bidi w:val="0"/>
                    <w:jc w:val="left"/>
                    <w:spacing w:before="0" w:after="0"/>
                    <w:ind w:left="680" w:right="0" w:firstLine="0"/>
                  </w:pPr>
                  <w:r>
                    <w:rPr>
                      <w:rStyle w:val="CharStyle69"/>
                      <w:i/>
                      <w:iCs/>
                    </w:rPr>
                    <w:t>(Anth. Chamomilae)</w:t>
                  </w:r>
                </w:p>
                <w:p>
                  <w:pPr>
                    <w:pStyle w:val="Style44"/>
                    <w:widowControl w:val="0"/>
                    <w:keepNext w:val="0"/>
                    <w:keepLines w:val="0"/>
                    <w:shd w:val="clear" w:color="auto" w:fill="auto"/>
                    <w:bidi w:val="0"/>
                    <w:spacing w:before="0" w:after="0"/>
                    <w:ind w:left="0" w:right="0" w:firstLine="260"/>
                  </w:pPr>
                  <w:r>
                    <w:rPr>
                      <w:rStyle w:val="CharStyle67"/>
                    </w:rPr>
                    <w:t>20 g řebříček</w:t>
                  </w:r>
                </w:p>
                <w:p>
                  <w:pPr>
                    <w:pStyle w:val="Style68"/>
                    <w:widowControl w:val="0"/>
                    <w:keepNext w:val="0"/>
                    <w:keepLines w:val="0"/>
                    <w:shd w:val="clear" w:color="auto" w:fill="auto"/>
                    <w:bidi w:val="0"/>
                    <w:jc w:val="left"/>
                    <w:spacing w:before="0" w:after="53"/>
                    <w:ind w:left="680" w:right="0" w:firstLine="0"/>
                  </w:pPr>
                  <w:r>
                    <w:rPr>
                      <w:rStyle w:val="CharStyle69"/>
                      <w:i/>
                      <w:iCs/>
                    </w:rPr>
                    <w:t>(Fol. Mile folii)</w:t>
                  </w:r>
                </w:p>
                <w:p>
                  <w:pPr>
                    <w:pStyle w:val="Style11"/>
                    <w:widowControl w:val="0"/>
                    <w:keepNext w:val="0"/>
                    <w:keepLines w:val="0"/>
                    <w:shd w:val="clear" w:color="auto" w:fill="auto"/>
                    <w:bidi w:val="0"/>
                    <w:jc w:val="both"/>
                    <w:spacing w:before="0" w:after="0" w:line="200" w:lineRule="exact"/>
                    <w:ind w:left="0" w:right="0" w:firstLine="260"/>
                  </w:pPr>
                  <w:r>
                    <w:rPr>
                      <w:rStyle w:val="CharStyle62"/>
                    </w:rPr>
                    <w:t>Nebo:</w:t>
                  </w:r>
                </w:p>
                <w:p>
                  <w:pPr>
                    <w:pStyle w:val="Style44"/>
                    <w:widowControl w:val="0"/>
                    <w:keepNext w:val="0"/>
                    <w:keepLines w:val="0"/>
                    <w:shd w:val="clear" w:color="auto" w:fill="auto"/>
                    <w:bidi w:val="0"/>
                    <w:spacing w:before="0" w:after="0"/>
                    <w:ind w:left="0" w:right="0" w:firstLine="260"/>
                  </w:pPr>
                  <w:r>
                    <w:rPr>
                      <w:rStyle w:val="CharStyle67"/>
                    </w:rPr>
                    <w:t>15 g lnice</w:t>
                  </w:r>
                </w:p>
                <w:p>
                  <w:pPr>
                    <w:pStyle w:val="Style68"/>
                    <w:widowControl w:val="0"/>
                    <w:keepNext w:val="0"/>
                    <w:keepLines w:val="0"/>
                    <w:shd w:val="clear" w:color="auto" w:fill="auto"/>
                    <w:bidi w:val="0"/>
                    <w:jc w:val="left"/>
                    <w:spacing w:before="0" w:after="0"/>
                    <w:ind w:left="680" w:right="0" w:firstLine="0"/>
                  </w:pPr>
                  <w:r>
                    <w:rPr>
                      <w:rStyle w:val="CharStyle69"/>
                      <w:i/>
                      <w:iCs/>
                    </w:rPr>
                    <w:t>(Hb. Linariae)</w:t>
                  </w:r>
                </w:p>
                <w:p>
                  <w:pPr>
                    <w:pStyle w:val="Style44"/>
                    <w:widowControl w:val="0"/>
                    <w:keepNext w:val="0"/>
                    <w:keepLines w:val="0"/>
                    <w:shd w:val="clear" w:color="auto" w:fill="auto"/>
                    <w:bidi w:val="0"/>
                    <w:spacing w:before="0" w:after="0"/>
                    <w:ind w:left="0" w:right="0" w:firstLine="260"/>
                  </w:pPr>
                  <w:r>
                    <w:rPr>
                      <w:rStyle w:val="CharStyle67"/>
                    </w:rPr>
                    <w:t>15 g pukléřka island.</w:t>
                  </w:r>
                </w:p>
                <w:p>
                  <w:pPr>
                    <w:pStyle w:val="Style68"/>
                    <w:widowControl w:val="0"/>
                    <w:keepNext w:val="0"/>
                    <w:keepLines w:val="0"/>
                    <w:shd w:val="clear" w:color="auto" w:fill="auto"/>
                    <w:bidi w:val="0"/>
                    <w:jc w:val="left"/>
                    <w:spacing w:before="0" w:after="53"/>
                    <w:ind w:left="680" w:right="0" w:firstLine="0"/>
                  </w:pPr>
                  <w:r>
                    <w:rPr>
                      <w:rStyle w:val="CharStyle69"/>
                      <w:lang w:val="en-US" w:eastAsia="en-US" w:bidi="en-US"/>
                      <w:i/>
                      <w:iCs/>
                    </w:rPr>
                    <w:t xml:space="preserve">(Lichen </w:t>
                  </w:r>
                  <w:r>
                    <w:rPr>
                      <w:rStyle w:val="CharStyle69"/>
                      <w:i/>
                      <w:iCs/>
                    </w:rPr>
                    <w:t>islandicus)</w:t>
                  </w:r>
                </w:p>
                <w:p>
                  <w:pPr>
                    <w:pStyle w:val="Style11"/>
                    <w:widowControl w:val="0"/>
                    <w:keepNext w:val="0"/>
                    <w:keepLines w:val="0"/>
                    <w:shd w:val="clear" w:color="auto" w:fill="auto"/>
                    <w:bidi w:val="0"/>
                    <w:jc w:val="both"/>
                    <w:spacing w:before="0" w:after="0" w:line="200" w:lineRule="exact"/>
                    <w:ind w:left="0" w:right="0" w:firstLine="260"/>
                  </w:pPr>
                  <w:r>
                    <w:rPr>
                      <w:rStyle w:val="CharStyle62"/>
                    </w:rPr>
                    <w:t>Nebo:</w:t>
                  </w:r>
                </w:p>
              </w:txbxContent>
            </v:textbox>
            <w10:wrap anchorx="margin"/>
          </v:shape>
        </w:pict>
      </w:r>
      <w:r>
        <w:pict>
          <v:shape id="_x0000_s2452" type="#_x0000_t202" style="position:absolute;margin-left:131.05pt;margin-top:127.5pt;width:94.7pt;height:41.45pt;z-index:251658054;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meduňka</w:t>
                  </w:r>
                </w:p>
                <w:p>
                  <w:pPr>
                    <w:pStyle w:val="Style68"/>
                    <w:widowControl w:val="0"/>
                    <w:keepNext w:val="0"/>
                    <w:keepLines w:val="0"/>
                    <w:shd w:val="clear" w:color="auto" w:fill="auto"/>
                    <w:bidi w:val="0"/>
                    <w:jc w:val="center"/>
                    <w:spacing w:before="0" w:after="0"/>
                    <w:ind w:left="0" w:right="60" w:firstLine="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10 g máta peprná</w:t>
                  </w:r>
                </w:p>
                <w:p>
                  <w:pPr>
                    <w:pStyle w:val="Style68"/>
                    <w:widowControl w:val="0"/>
                    <w:keepNext w:val="0"/>
                    <w:keepLines w:val="0"/>
                    <w:shd w:val="clear" w:color="auto" w:fill="auto"/>
                    <w:bidi w:val="0"/>
                    <w:jc w:val="right"/>
                    <w:spacing w:before="0" w:after="0"/>
                    <w:ind w:left="0" w:right="0" w:firstLine="0"/>
                  </w:pPr>
                  <w:r>
                    <w:rPr>
                      <w:rStyle w:val="CharStyle69"/>
                      <w:i/>
                      <w:iCs/>
                    </w:rPr>
                    <w:t>(Fol. Menthae pip.)</w:t>
                  </w:r>
                </w:p>
              </w:txbxContent>
            </v:textbox>
            <w10:wrap anchorx="margin"/>
          </v:shape>
        </w:pict>
      </w:r>
      <w:r>
        <w:pict>
          <v:shape id="_x0000_s2453" type="#_x0000_t202" style="position:absolute;margin-left:130.15pt;margin-top:206.2pt;width:76.7pt;height:41.4pt;z-index:251658055;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15 g meduňka</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(Fol. Melissae) </w:t>
                  </w:r>
                  <w:r>
                    <w:rPr>
                      <w:rStyle w:val="CharStyle70"/>
                      <w:i w:val="0"/>
                      <w:iCs w:val="0"/>
                    </w:rPr>
                    <w:t xml:space="preserve">15 g květ hlohu </w:t>
                  </w:r>
                  <w:r>
                    <w:rPr>
                      <w:rStyle w:val="CharStyle69"/>
                      <w:i/>
                      <w:iCs/>
                    </w:rPr>
                    <w:t>(Fl. Crataegi)</w:t>
                  </w:r>
                </w:p>
              </w:txbxContent>
            </v:textbox>
            <w10:wrap anchorx="margin"/>
          </v:shape>
        </w:pict>
      </w:r>
      <w:r>
        <w:pict>
          <v:shape id="_x0000_s2454" type="#_x0000_t202" style="position:absolute;margin-left:258.3pt;margin-top:0.1pt;width:233.45pt;height:46.65pt;z-index:251658056;mso-wrap-distance-left:5.pt;mso-wrap-distance-right:5.pt;mso-position-horizontal-relative:margin" filled="f" stroked="f">
            <v:textbox style="mso-fit-shape-to-text:t" inset="0,0,0,0">
              <w:txbxContent>
                <w:p>
                  <w:pPr>
                    <w:pStyle w:val="Style44"/>
                    <w:tabs>
                      <w:tab w:leader="none" w:pos="2611" w:val="left"/>
                    </w:tabs>
                    <w:widowControl w:val="0"/>
                    <w:keepNext w:val="0"/>
                    <w:keepLines w:val="0"/>
                    <w:shd w:val="clear" w:color="auto" w:fill="auto"/>
                    <w:bidi w:val="0"/>
                    <w:spacing w:before="0" w:after="0" w:line="180" w:lineRule="exact"/>
                    <w:ind w:left="300" w:right="0" w:firstLine="0"/>
                  </w:pPr>
                  <w:r>
                    <w:rPr>
                      <w:rStyle w:val="CharStyle67"/>
                    </w:rPr>
                    <w:t>25 g květ měsíčku</w:t>
                    <w:tab/>
                    <w:t>25 g heřmánek</w:t>
                  </w:r>
                </w:p>
                <w:p>
                  <w:pPr>
                    <w:pStyle w:val="Style68"/>
                    <w:tabs>
                      <w:tab w:leader="none" w:pos="3015" w:val="left"/>
                    </w:tabs>
                    <w:widowControl w:val="0"/>
                    <w:keepNext w:val="0"/>
                    <w:keepLines w:val="0"/>
                    <w:shd w:val="clear" w:color="auto" w:fill="auto"/>
                    <w:bidi w:val="0"/>
                    <w:spacing w:before="0" w:after="56" w:line="170" w:lineRule="exact"/>
                    <w:ind w:left="700" w:right="0" w:firstLine="0"/>
                  </w:pPr>
                  <w:r>
                    <w:rPr>
                      <w:rStyle w:val="CharStyle69"/>
                      <w:i/>
                      <w:iCs/>
                    </w:rPr>
                    <w:t>(Fl. Calendulae)</w:t>
                    <w:tab/>
                    <w:t>(Anth. Chamomilae)</w:t>
                  </w:r>
                </w:p>
                <w:p>
                  <w:pPr>
                    <w:pStyle w:val="Style11"/>
                    <w:widowControl w:val="0"/>
                    <w:keepNext w:val="0"/>
                    <w:keepLines w:val="0"/>
                    <w:shd w:val="clear" w:color="auto" w:fill="auto"/>
                    <w:bidi w:val="0"/>
                    <w:jc w:val="left"/>
                    <w:spacing w:before="0" w:after="0" w:line="212" w:lineRule="exact"/>
                    <w:ind w:left="0" w:right="0" w:firstLine="220"/>
                  </w:pPr>
                  <w:r>
                    <w:rPr>
                      <w:rStyle w:val="CharStyle62"/>
                    </w:rPr>
                    <w:t>2 lžičky na 3 šálky vařící vody, zalít na 60 minut, pro</w:t>
                    <w:softHyphen/>
                    <w:t xml:space="preserve">cedit a pít 3x denně mezi jídlem po </w:t>
                  </w:r>
                  <w:r>
                    <w:rPr>
                      <w:rStyle w:val="CharStyle84"/>
                      <w:vertAlign w:val="superscript"/>
                    </w:rPr>
                    <w:t>2</w:t>
                  </w:r>
                  <w:r>
                    <w:rPr>
                      <w:rStyle w:val="CharStyle84"/>
                    </w:rPr>
                    <w:t>h</w:t>
                  </w:r>
                  <w:r>
                    <w:rPr>
                      <w:rStyle w:val="CharStyle62"/>
                    </w:rPr>
                    <w:t xml:space="preserve"> šálku.</w:t>
                  </w:r>
                </w:p>
              </w:txbxContent>
            </v:textbox>
            <w10:wrap anchorx="margin"/>
          </v:shape>
        </w:pict>
      </w:r>
      <w:r>
        <w:pict>
          <v:shape id="_x0000_s2455" type="#_x0000_t75" style="position:absolute;margin-left:269.3pt;margin-top:61.2pt;width:77.3pt;height:108.pt;z-index:-251658439;mso-wrap-distance-left:5.pt;mso-wrap-distance-right:5.pt;mso-position-horizontal-relative:margin" wrapcoords="0 0">
            <v:imagedata r:id="rId1453" r:href="rId1454"/>
            <w10:wrap anchorx="margin"/>
          </v:shape>
        </w:pict>
      </w:r>
      <w:r>
        <w:pict>
          <v:shape id="_x0000_s2456" type="#_x0000_t202" style="position:absolute;margin-left:14.2pt;margin-top:269.2pt;width:77.2pt;height:60.7pt;z-index:25165805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kořen pýru</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(Rh. Agropyri) </w:t>
                  </w:r>
                  <w:r>
                    <w:rPr>
                      <w:rStyle w:val="CharStyle70"/>
                      <w:i w:val="0"/>
                      <w:iCs w:val="0"/>
                    </w:rPr>
                    <w:t xml:space="preserve">10 </w:t>
                  </w:r>
                  <w:r>
                    <w:rPr>
                      <w:rStyle w:val="CharStyle70"/>
                      <w:lang w:val="sk-SK" w:eastAsia="sk-SK" w:bidi="sk-SK"/>
                      <w:i w:val="0"/>
                      <w:iCs w:val="0"/>
                    </w:rPr>
                    <w:t xml:space="preserve">g puškvorec </w:t>
                  </w:r>
                  <w:r>
                    <w:rPr>
                      <w:rStyle w:val="CharStyle69"/>
                      <w:i/>
                      <w:iCs/>
                    </w:rPr>
                    <w:t xml:space="preserve">(Rh. </w:t>
                  </w:r>
                  <w:r>
                    <w:rPr>
                      <w:rStyle w:val="CharStyle69"/>
                      <w:lang w:val="en-US" w:eastAsia="en-US" w:bidi="en-US"/>
                      <w:i/>
                      <w:iCs/>
                    </w:rPr>
                    <w:t xml:space="preserve">Calami) </w:t>
                  </w:r>
                  <w:r>
                    <w:rPr>
                      <w:rStyle w:val="CharStyle70"/>
                      <w:i w:val="0"/>
                      <w:iCs w:val="0"/>
                    </w:rPr>
                    <w:t>10 g meduňka</w:t>
                  </w:r>
                </w:p>
                <w:p>
                  <w:pPr>
                    <w:pStyle w:val="Style68"/>
                    <w:widowControl w:val="0"/>
                    <w:keepNext w:val="0"/>
                    <w:keepLines w:val="0"/>
                    <w:shd w:val="clear" w:color="auto" w:fill="auto"/>
                    <w:bidi w:val="0"/>
                    <w:jc w:val="left"/>
                    <w:spacing w:before="0" w:after="0"/>
                    <w:ind w:left="0" w:right="0" w:firstLine="420"/>
                  </w:pPr>
                  <w:r>
                    <w:rPr>
                      <w:rStyle w:val="CharStyle69"/>
                      <w:i/>
                      <w:iCs/>
                    </w:rPr>
                    <w:t>(Fol. Melissae)</w:t>
                  </w:r>
                </w:p>
              </w:txbxContent>
            </v:textbox>
            <w10:wrap anchorx="margin"/>
          </v:shape>
        </w:pict>
      </w:r>
      <w:r>
        <w:pict>
          <v:shape id="_x0000_s2457" type="#_x0000_t202" style="position:absolute;margin-left:129.95pt;margin-top:269.35pt;width:94.85pt;height:41.25pt;z-index:251658058;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vachta</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(Fol. Menyanthidis) </w:t>
                  </w:r>
                  <w:r>
                    <w:rPr>
                      <w:rStyle w:val="CharStyle70"/>
                      <w:i w:val="0"/>
                      <w:iCs w:val="0"/>
                    </w:rPr>
                    <w:t>10 g kozlík</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(Rad. </w:t>
                  </w:r>
                  <w:r>
                    <w:rPr>
                      <w:rStyle w:val="CharStyle69"/>
                      <w:lang w:val="en-US" w:eastAsia="en-US" w:bidi="en-US"/>
                      <w:i/>
                      <w:iCs/>
                    </w:rPr>
                    <w:t>Valerianae)</w:t>
                  </w:r>
                </w:p>
              </w:txbxContent>
            </v:textbox>
            <w10:wrap anchorx="margin"/>
          </v:shape>
        </w:pict>
      </w:r>
      <w:r>
        <w:pict>
          <v:shape id="_x0000_s2458" type="#_x0000_t202" style="position:absolute;margin-left:1.25pt;margin-top:332.6pt;width:233.1pt;height:24.65pt;z-index:25165805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40"/>
                  </w:pPr>
                  <w:r>
                    <w:rPr>
                      <w:rStyle w:val="CharStyle62"/>
                    </w:rPr>
                    <w:t>1 lžička na šálek, vařit 3 minuty a pít 2x denně před jídlem.</w:t>
                  </w:r>
                </w:p>
              </w:txbxContent>
            </v:textbox>
            <w10:wrap anchorx="margin"/>
          </v:shape>
        </w:pict>
      </w:r>
      <w:r>
        <w:pict>
          <v:shape id="_x0000_s2459" type="#_x0000_t202" style="position:absolute;margin-left:102.6pt;margin-top:390.9pt;width:130.85pt;height:24.35pt;z-index:251658060;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ind w:left="0" w:right="0" w:firstLine="0"/>
                  </w:pPr>
                  <w:r>
                    <w:rPr>
                      <w:rStyle w:val="CharStyle61"/>
                    </w:rPr>
                    <w:t>Mezi pupkem a kyčelním klou</w:t>
                    <w:softHyphen/>
                    <w:t xml:space="preserve">bem po obou stranách </w:t>
                  </w:r>
                  <w:r>
                    <w:rPr>
                      <w:rStyle w:val="CharStyle88"/>
                    </w:rPr>
                    <w:t>[131]</w:t>
                  </w:r>
                </w:p>
              </w:txbxContent>
            </v:textbox>
            <w10:wrap anchorx="margin"/>
          </v:shape>
        </w:pict>
      </w:r>
      <w:r>
        <w:pict>
          <v:shape id="_x0000_s2460" type="#_x0000_t75" style="position:absolute;margin-left:16.2pt;margin-top:363.4pt;width:71.5pt;height:57.1pt;z-index:-251658438;mso-wrap-distance-left:5.pt;mso-wrap-distance-right:5.pt;mso-position-horizontal-relative:margin" wrapcoords="0 0">
            <v:imagedata r:id="rId1455" r:href="rId1456"/>
            <w10:wrap anchorx="margin"/>
          </v:shape>
        </w:pict>
      </w:r>
      <w:r>
        <w:pict>
          <v:shape id="_x0000_s2461" type="#_x0000_t202" style="position:absolute;margin-left:1.45pt;margin-top:450.35pt;width:188.8pt;height:29.6pt;z-index:251658061;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259" w:lineRule="exact"/>
                    <w:ind w:left="0" w:right="0" w:firstLine="0"/>
                  </w:pPr>
                  <w:bookmarkStart w:id="348" w:name="bookmark348"/>
                  <w:r>
                    <w:rPr>
                      <w:rStyle w:val="CharStyle81"/>
                      <w:b/>
                      <w:bCs/>
                    </w:rPr>
                    <w:t xml:space="preserve">VŘEDOVÝ ZÁNĚT TLUSTÉHO STŘEVA </w:t>
                  </w:r>
                  <w:r>
                    <w:rPr>
                      <w:rStyle w:val="CharStyle82"/>
                      <w:b w:val="0"/>
                      <w:bCs w:val="0"/>
                    </w:rPr>
                    <w:t>(Colitis ulcerosa</w:t>
                  </w:r>
                  <w:r>
                    <w:rPr>
                      <w:rStyle w:val="CharStyle82"/>
                      <w:lang w:val="cs-CZ" w:eastAsia="cs-CZ" w:bidi="cs-CZ"/>
                      <w:b w:val="0"/>
                      <w:bCs w:val="0"/>
                    </w:rPr>
                    <w:t>)</w:t>
                  </w:r>
                  <w:bookmarkEnd w:id="348"/>
                </w:p>
              </w:txbxContent>
            </v:textbox>
            <w10:wrap anchorx="margin"/>
          </v:shape>
        </w:pict>
      </w:r>
      <w:r>
        <w:pict>
          <v:shape id="_x0000_s2462" type="#_x0000_t202" style="position:absolute;margin-left:1.1pt;margin-top:487.4pt;width:232.9pt;height:45.8pt;z-index:25165806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20"/>
                  </w:pPr>
                  <w:r>
                    <w:rPr>
                      <w:rStyle w:val="CharStyle84"/>
                    </w:rPr>
                    <w:t>Příznaky:</w:t>
                  </w:r>
                  <w:r>
                    <w:rPr>
                      <w:rStyle w:val="CharStyle62"/>
                    </w:rPr>
                    <w:t xml:space="preserve"> průjmy, krvácení do stolice, bolesti břicha, horečka, váhový úbytek, bolestné nutkání na stolici, zvracení, bolesti kloubů, někdy zácpa, únava, odvodně</w:t>
                    <w:softHyphen/>
                    <w:t>ní, plynatost.</w:t>
                  </w:r>
                </w:p>
              </w:txbxContent>
            </v:textbox>
            <w10:wrap anchorx="margin"/>
          </v:shape>
        </w:pict>
      </w:r>
      <w:r>
        <w:pict>
          <v:shape id="_x0000_s2463" type="#_x0000_t202" style="position:absolute;margin-left:12.95pt;margin-top:534.7pt;width:92.pt;height:79.75pt;z-index:25165806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Angelicae) </w:t>
                  </w:r>
                  <w:r>
                    <w:rPr>
                      <w:rStyle w:val="CharStyle70"/>
                      <w:i w:val="0"/>
                      <w:iCs w:val="0"/>
                    </w:rPr>
                    <w:t xml:space="preserve">50 g kořen proskurníku </w:t>
                  </w:r>
                  <w:r>
                    <w:rPr>
                      <w:rStyle w:val="CharStyle69"/>
                      <w:i/>
                      <w:iCs/>
                    </w:rPr>
                    <w:t>(Rad. Althaeae)</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10 g květ levandule </w:t>
                  </w:r>
                  <w:r>
                    <w:rPr>
                      <w:rStyle w:val="CharStyle69"/>
                      <w:i/>
                      <w:iCs/>
                    </w:rPr>
                    <w:t xml:space="preserve">(Fl. </w:t>
                  </w:r>
                  <w:r>
                    <w:rPr>
                      <w:rStyle w:val="CharStyle69"/>
                      <w:lang w:val="en-US" w:eastAsia="en-US" w:bidi="en-US"/>
                      <w:i/>
                      <w:iCs/>
                    </w:rPr>
                    <w:t>Lavandulae)</w:t>
                  </w:r>
                </w:p>
              </w:txbxContent>
            </v:textbox>
            <w10:wrap anchorx="margin"/>
          </v:shape>
        </w:pict>
      </w:r>
      <w:r>
        <w:pict>
          <v:shape id="_x0000_s2464" type="#_x0000_t202" style="position:absolute;margin-left:128.35pt;margin-top:534.3pt;width:92.35pt;height:79.85pt;z-index:251658064;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pukléřka island.</w:t>
                  </w:r>
                </w:p>
                <w:p>
                  <w:pPr>
                    <w:pStyle w:val="Style68"/>
                    <w:widowControl w:val="0"/>
                    <w:keepNext w:val="0"/>
                    <w:keepLines w:val="0"/>
                    <w:shd w:val="clear" w:color="auto" w:fill="auto"/>
                    <w:bidi w:val="0"/>
                    <w:jc w:val="left"/>
                    <w:spacing w:before="0" w:after="0"/>
                    <w:ind w:left="0" w:right="0" w:firstLine="440"/>
                  </w:pPr>
                  <w:r>
                    <w:rPr>
                      <w:rStyle w:val="CharStyle69"/>
                      <w:lang w:val="en-US" w:eastAsia="en-US" w:bidi="en-US"/>
                      <w:i/>
                      <w:iCs/>
                    </w:rPr>
                    <w:t xml:space="preserve">(Lichen </w:t>
                  </w:r>
                  <w:r>
                    <w:rPr>
                      <w:rStyle w:val="CharStyle69"/>
                      <w:i/>
                      <w:iCs/>
                    </w:rPr>
                    <w:t xml:space="preserve">islandicus) </w:t>
                  </w:r>
                  <w:r>
                    <w:rPr>
                      <w:rStyle w:val="CharStyle70"/>
                      <w:i w:val="0"/>
                      <w:iCs w:val="0"/>
                    </w:rPr>
                    <w:t>20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30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(Rh. Agropyri)</w:t>
                  </w:r>
                </w:p>
                <w:p>
                  <w:pPr>
                    <w:pStyle w:val="Style44"/>
                    <w:widowControl w:val="0"/>
                    <w:keepNext w:val="0"/>
                    <w:keepLines w:val="0"/>
                    <w:shd w:val="clear" w:color="auto" w:fill="auto"/>
                    <w:bidi w:val="0"/>
                    <w:jc w:val="left"/>
                    <w:spacing w:before="0" w:after="0"/>
                    <w:ind w:left="0" w:right="0" w:firstLine="0"/>
                  </w:pPr>
                  <w:r>
                    <w:rPr>
                      <w:rStyle w:val="CharStyle67"/>
                    </w:rPr>
                    <w:t>50 g květ hlohu</w:t>
                  </w:r>
                </w:p>
                <w:p>
                  <w:pPr>
                    <w:pStyle w:val="Style68"/>
                    <w:widowControl w:val="0"/>
                    <w:keepNext w:val="0"/>
                    <w:keepLines w:val="0"/>
                    <w:shd w:val="clear" w:color="auto" w:fill="auto"/>
                    <w:bidi w:val="0"/>
                    <w:jc w:val="left"/>
                    <w:spacing w:before="0" w:after="0"/>
                    <w:ind w:left="0" w:right="0" w:firstLine="440"/>
                  </w:pPr>
                  <w:r>
                    <w:rPr>
                      <w:rStyle w:val="CharStyle69"/>
                      <w:i/>
                      <w:iCs/>
                    </w:rPr>
                    <w:t>(Infl. Crataegi)</w:t>
                  </w:r>
                </w:p>
              </w:txbxContent>
            </v:textbox>
            <w10:wrap anchorx="margin"/>
          </v:shape>
        </w:pict>
      </w:r>
      <w:r>
        <w:pict>
          <v:shape id="_x0000_s2465" type="#_x0000_t202" style="position:absolute;margin-left:5.e-002pt;margin-top:616.45pt;width:233.3pt;height:23.95pt;z-index:25165806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0" w:right="0" w:firstLine="240"/>
                  </w:pPr>
                  <w:r>
                    <w:rPr>
                      <w:rStyle w:val="CharStyle62"/>
                    </w:rPr>
                    <w:t>1 lžička na šálek, vařit 3 minuty a pít 3x denně šálek před jídlem.</w:t>
                  </w:r>
                </w:p>
              </w:txbxContent>
            </v:textbox>
            <w10:wrap anchorx="margin"/>
          </v:shape>
        </w:pict>
      </w:r>
      <w:r>
        <w:pict>
          <v:shape id="_x0000_s2466" type="#_x0000_t202" style="position:absolute;margin-left:9.7pt;margin-top:642.3pt;width:126.7pt;height:13.6pt;z-index:25165806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Při krvácení z tlustého střeva:</w:t>
                  </w:r>
                </w:p>
              </w:txbxContent>
            </v:textbox>
            <w10:wrap anchorx="margin"/>
          </v:shape>
        </w:pict>
      </w:r>
      <w:r>
        <w:pict>
          <v:shape id="_x0000_s2467" type="#_x0000_t202" style="position:absolute;margin-left:13.15pt;margin-top:657.45pt;width:91.1pt;height:41.4pt;z-index:25165806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 Tormentillae) </w:t>
                  </w:r>
                  <w:r>
                    <w:rPr>
                      <w:rStyle w:val="CharStyle70"/>
                      <w:i w:val="0"/>
                      <w:iCs w:val="0"/>
                    </w:rPr>
                    <w:t>50 g ořešák</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txbxContent>
            </v:textbox>
            <w10:wrap anchorx="margin"/>
          </v:shape>
        </w:pict>
      </w:r>
      <w:r>
        <w:pict>
          <v:shape id="_x0000_s2468" type="#_x0000_t202" style="position:absolute;margin-left:128.pt;margin-top:657.25pt;width:82.25pt;height:41.5pt;z-index:251658068;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25 g mochna husí </w:t>
                  </w:r>
                  <w:r>
                    <w:rPr>
                      <w:rStyle w:val="CharStyle71"/>
                    </w:rPr>
                    <w:t xml:space="preserve">(Hb. Anserinae) </w:t>
                  </w:r>
                  <w:r>
                    <w:rPr>
                      <w:rStyle w:val="CharStyle67"/>
                    </w:rPr>
                    <w:t>25 g řebříček</w:t>
                  </w:r>
                </w:p>
                <w:p>
                  <w:pPr>
                    <w:pStyle w:val="Style68"/>
                    <w:widowControl w:val="0"/>
                    <w:keepNext w:val="0"/>
                    <w:keepLines w:val="0"/>
                    <w:shd w:val="clear" w:color="auto" w:fill="auto"/>
                    <w:bidi w:val="0"/>
                    <w:jc w:val="right"/>
                    <w:spacing w:before="0" w:after="0"/>
                    <w:ind w:left="0" w:right="0" w:firstLine="0"/>
                  </w:pPr>
                  <w:r>
                    <w:rPr>
                      <w:rStyle w:val="CharStyle69"/>
                      <w:i/>
                      <w:iCs/>
                    </w:rPr>
                    <w:t>(Fol. Milefolii)</w:t>
                  </w:r>
                </w:p>
              </w:txbxContent>
            </v:textbox>
            <w10:wrap anchorx="margin"/>
          </v:shape>
        </w:pict>
      </w:r>
      <w:r>
        <w:pict>
          <v:shape id="_x0000_s2469" type="#_x0000_t75" style="position:absolute;margin-left:264.05pt;margin-top:183.4pt;width:79.7pt;height:108.5pt;z-index:-251658437;mso-wrap-distance-left:5.pt;mso-wrap-distance-right:5.pt;mso-position-horizontal-relative:margin" wrapcoords="0 0">
            <v:imagedata r:id="rId1457" r:href="rId1458"/>
            <w10:wrap anchorx="margin"/>
          </v:shape>
        </w:pict>
      </w:r>
      <w:r>
        <w:pict>
          <v:shape id="_x0000_s2470" type="#_x0000_t75" style="position:absolute;margin-left:271.8pt;margin-top:308.pt;width:73.9pt;height:87.85pt;z-index:-251658436;mso-wrap-distance-left:5.pt;mso-wrap-distance-right:5.pt;mso-position-horizontal-relative:margin" wrapcoords="0 0">
            <v:imagedata r:id="rId1459" r:href="rId1460"/>
            <w10:wrap anchorx="margin"/>
          </v:shape>
        </w:pict>
      </w:r>
      <w:r>
        <w:pict>
          <v:shape id="_x0000_s2471" type="#_x0000_t202" style="position:absolute;margin-left:361.1pt;margin-top:107.25pt;width:131.6pt;height:217.4pt;z-index:251658069;mso-wrap-distance-left:5.pt;mso-wrap-distance-right:5.pt;mso-position-horizontal-relative:margin" filled="f" stroked="f">
            <v:textbox style="mso-fit-shape-to-text:t" inset="0,0,0,0">
              <w:txbxContent>
                <w:p>
                  <w:pPr>
                    <w:pStyle w:val="Style11"/>
                    <w:numPr>
                      <w:ilvl w:val="0"/>
                      <w:numId w:val="655"/>
                    </w:numPr>
                    <w:tabs>
                      <w:tab w:leader="none" w:pos="241" w:val="left"/>
                    </w:tabs>
                    <w:widowControl w:val="0"/>
                    <w:keepNext w:val="0"/>
                    <w:keepLines w:val="0"/>
                    <w:shd w:val="clear" w:color="auto" w:fill="auto"/>
                    <w:bidi w:val="0"/>
                    <w:jc w:val="left"/>
                    <w:spacing w:before="0" w:after="193" w:line="216" w:lineRule="exact"/>
                    <w:ind w:left="280" w:right="0" w:hanging="280"/>
                  </w:pPr>
                  <w:r>
                    <w:rPr>
                      <w:rStyle w:val="CharStyle62"/>
                    </w:rPr>
                    <w:t>5 cm nad vnitřním zápěs</w:t>
                    <w:softHyphen/>
                    <w:t>tím</w:t>
                  </w:r>
                </w:p>
                <w:p>
                  <w:pPr>
                    <w:pStyle w:val="Style11"/>
                    <w:numPr>
                      <w:ilvl w:val="0"/>
                      <w:numId w:val="655"/>
                    </w:numPr>
                    <w:tabs>
                      <w:tab w:leader="none" w:pos="256" w:val="left"/>
                    </w:tabs>
                    <w:widowControl w:val="0"/>
                    <w:keepNext w:val="0"/>
                    <w:keepLines w:val="0"/>
                    <w:shd w:val="clear" w:color="auto" w:fill="auto"/>
                    <w:bidi w:val="0"/>
                    <w:jc w:val="both"/>
                    <w:spacing w:before="0" w:after="164" w:line="200" w:lineRule="exact"/>
                    <w:ind w:left="0" w:right="0" w:firstLine="0"/>
                  </w:pPr>
                  <w:r>
                    <w:rPr>
                      <w:rStyle w:val="CharStyle62"/>
                    </w:rPr>
                    <w:t>Před zápěstím na dlani</w:t>
                  </w:r>
                </w:p>
                <w:p>
                  <w:pPr>
                    <w:pStyle w:val="Style11"/>
                    <w:numPr>
                      <w:ilvl w:val="0"/>
                      <w:numId w:val="655"/>
                    </w:numPr>
                    <w:tabs>
                      <w:tab w:leader="none" w:pos="256" w:val="left"/>
                    </w:tabs>
                    <w:widowControl w:val="0"/>
                    <w:keepNext w:val="0"/>
                    <w:keepLines w:val="0"/>
                    <w:shd w:val="clear" w:color="auto" w:fill="auto"/>
                    <w:bidi w:val="0"/>
                    <w:jc w:val="left"/>
                    <w:spacing w:before="0" w:after="180" w:line="216" w:lineRule="exact"/>
                    <w:ind w:left="280" w:right="0" w:hanging="280"/>
                  </w:pPr>
                  <w:r>
                    <w:rPr>
                      <w:rStyle w:val="CharStyle62"/>
                    </w:rPr>
                    <w:t xml:space="preserve">5 cm za vnějším zápěstím </w:t>
                  </w:r>
                  <w:r>
                    <w:rPr>
                      <w:rStyle w:val="CharStyle84"/>
                    </w:rPr>
                    <w:t>[518]</w:t>
                  </w:r>
                </w:p>
                <w:p>
                  <w:pPr>
                    <w:pStyle w:val="Style11"/>
                    <w:numPr>
                      <w:ilvl w:val="0"/>
                      <w:numId w:val="655"/>
                    </w:numPr>
                    <w:tabs>
                      <w:tab w:leader="none" w:pos="259" w:val="left"/>
                    </w:tabs>
                    <w:widowControl w:val="0"/>
                    <w:keepNext w:val="0"/>
                    <w:keepLines w:val="0"/>
                    <w:shd w:val="clear" w:color="auto" w:fill="auto"/>
                    <w:bidi w:val="0"/>
                    <w:jc w:val="left"/>
                    <w:spacing w:before="0" w:after="180" w:line="216" w:lineRule="exact"/>
                    <w:ind w:left="280" w:right="0" w:hanging="280"/>
                  </w:pPr>
                  <w:r>
                    <w:rPr>
                      <w:rStyle w:val="CharStyle62"/>
                    </w:rPr>
                    <w:t>Na kořeni ukazováčku na hřbetě ruky</w:t>
                  </w:r>
                </w:p>
                <w:p>
                  <w:pPr>
                    <w:pStyle w:val="Style11"/>
                    <w:numPr>
                      <w:ilvl w:val="0"/>
                      <w:numId w:val="655"/>
                    </w:numPr>
                    <w:tabs>
                      <w:tab w:leader="none" w:pos="256" w:val="left"/>
                    </w:tabs>
                    <w:widowControl w:val="0"/>
                    <w:keepNext w:val="0"/>
                    <w:keepLines w:val="0"/>
                    <w:shd w:val="clear" w:color="auto" w:fill="auto"/>
                    <w:bidi w:val="0"/>
                    <w:jc w:val="left"/>
                    <w:spacing w:before="0" w:after="180" w:line="216" w:lineRule="exact"/>
                    <w:ind w:left="280" w:right="0" w:hanging="280"/>
                  </w:pPr>
                  <w:r>
                    <w:rPr>
                      <w:rStyle w:val="CharStyle62"/>
                    </w:rPr>
                    <w:t xml:space="preserve">Uprostřed vnější paže </w:t>
                  </w:r>
                  <w:r>
                    <w:rPr>
                      <w:rStyle w:val="CharStyle84"/>
                    </w:rPr>
                    <w:t>[512]</w:t>
                  </w:r>
                </w:p>
                <w:p>
                  <w:pPr>
                    <w:pStyle w:val="Style11"/>
                    <w:numPr>
                      <w:ilvl w:val="0"/>
                      <w:numId w:val="655"/>
                    </w:numPr>
                    <w:tabs>
                      <w:tab w:leader="none" w:pos="256" w:val="left"/>
                    </w:tabs>
                    <w:widowControl w:val="0"/>
                    <w:keepNext w:val="0"/>
                    <w:keepLines w:val="0"/>
                    <w:shd w:val="clear" w:color="auto" w:fill="auto"/>
                    <w:bidi w:val="0"/>
                    <w:jc w:val="left"/>
                    <w:spacing w:before="0" w:after="183" w:line="216" w:lineRule="exact"/>
                    <w:ind w:left="280" w:right="0" w:hanging="280"/>
                  </w:pPr>
                  <w:r>
                    <w:rPr>
                      <w:rStyle w:val="CharStyle62"/>
                    </w:rPr>
                    <w:t xml:space="preserve">7,5 cm po obou stranách pupku </w:t>
                  </w:r>
                  <w:r>
                    <w:rPr>
                      <w:rStyle w:val="CharStyle84"/>
                    </w:rPr>
                    <w:t>[124, 125]</w:t>
                  </w:r>
                </w:p>
                <w:p>
                  <w:pPr>
                    <w:pStyle w:val="Style11"/>
                    <w:numPr>
                      <w:ilvl w:val="0"/>
                      <w:numId w:val="655"/>
                    </w:numPr>
                    <w:tabs>
                      <w:tab w:leader="none" w:pos="252" w:val="left"/>
                    </w:tabs>
                    <w:widowControl w:val="0"/>
                    <w:keepNext w:val="0"/>
                    <w:keepLines w:val="0"/>
                    <w:shd w:val="clear" w:color="auto" w:fill="auto"/>
                    <w:bidi w:val="0"/>
                    <w:jc w:val="left"/>
                    <w:spacing w:before="0" w:after="0" w:line="212" w:lineRule="exact"/>
                    <w:ind w:left="280" w:right="0" w:hanging="280"/>
                  </w:pPr>
                  <w:r>
                    <w:rPr>
                      <w:rStyle w:val="CharStyle62"/>
                    </w:rPr>
                    <w:t xml:space="preserve">Nad klenbou chodidla z vnitřního nártu </w:t>
                  </w:r>
                  <w:r>
                    <w:rPr>
                      <w:rStyle w:val="CharStyle84"/>
                    </w:rPr>
                    <w:t xml:space="preserve">[429] </w:t>
                  </w:r>
                  <w:r>
                    <w:rPr>
                      <w:rStyle w:val="CharStyle62"/>
                    </w:rPr>
                    <w:t>viz foto</w:t>
                  </w:r>
                </w:p>
              </w:txbxContent>
            </v:textbox>
            <w10:wrap anchorx="margin"/>
          </v:shape>
        </w:pict>
      </w:r>
      <w:r>
        <w:pict>
          <v:shape id="_x0000_s2472" type="#_x0000_t202" style="position:absolute;margin-left:257.6pt;margin-top:409.7pt;width:175.85pt;height:42.5pt;z-index:251658070;mso-wrap-distance-left:5.pt;mso-wrap-distance-right:5.pt;mso-position-horizontal-relative:margin" filled="f" stroked="f">
            <v:textbox style="mso-fit-shape-to-text:t" inset="0,0,0,0">
              <w:txbxContent>
                <w:p>
                  <w:pPr>
                    <w:pStyle w:val="Style72"/>
                    <w:widowControl w:val="0"/>
                    <w:keepNext/>
                    <w:keepLines/>
                    <w:shd w:val="clear" w:color="auto" w:fill="auto"/>
                    <w:bidi w:val="0"/>
                    <w:spacing w:before="0" w:after="0" w:line="256" w:lineRule="exact"/>
                    <w:ind w:left="0" w:right="0" w:firstLine="0"/>
                  </w:pPr>
                  <w:bookmarkStart w:id="349" w:name="bookmark349"/>
                  <w:r>
                    <w:rPr>
                      <w:rStyle w:val="CharStyle81"/>
                      <w:b/>
                      <w:bCs/>
                    </w:rPr>
                    <w:t>ZÁNĚT TLUSTÉHO STŘEVA S CHUDOKREVNOSTÍ</w:t>
                  </w:r>
                  <w:bookmarkEnd w:id="349"/>
                </w:p>
                <w:p>
                  <w:pPr>
                    <w:pStyle w:val="Style92"/>
                    <w:widowControl w:val="0"/>
                    <w:keepNext w:val="0"/>
                    <w:keepLines w:val="0"/>
                    <w:shd w:val="clear" w:color="auto" w:fill="auto"/>
                    <w:bidi w:val="0"/>
                    <w:spacing w:before="0" w:after="0" w:line="256" w:lineRule="exact"/>
                    <w:ind w:left="0" w:right="0" w:firstLine="0"/>
                  </w:pPr>
                  <w:r>
                    <w:rPr>
                      <w:rStyle w:val="CharStyle179"/>
                      <w:i/>
                      <w:iCs/>
                    </w:rPr>
                    <w:t>(</w:t>
                  </w:r>
                  <w:r>
                    <w:rPr>
                      <w:rStyle w:val="CharStyle179"/>
                      <w:lang w:val="en-US" w:eastAsia="en-US" w:bidi="en-US"/>
                      <w:i/>
                      <w:iCs/>
                    </w:rPr>
                    <w:t xml:space="preserve">Colitis </w:t>
                  </w:r>
                  <w:r>
                    <w:rPr>
                      <w:rStyle w:val="CharStyle179"/>
                      <w:i/>
                      <w:iCs/>
                    </w:rPr>
                    <w:t>ischemica)</w:t>
                  </w:r>
                </w:p>
              </w:txbxContent>
            </v:textbox>
            <w10:wrap anchorx="margin"/>
          </v:shape>
        </w:pict>
      </w:r>
      <w:r>
        <w:pict>
          <v:shape id="_x0000_s2473" type="#_x0000_t202" style="position:absolute;margin-left:257.05pt;margin-top:459.55pt;width:232.55pt;height:24.3pt;z-index:25165807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40"/>
                  </w:pPr>
                  <w:r>
                    <w:rPr>
                      <w:rStyle w:val="CharStyle84"/>
                    </w:rPr>
                    <w:t>Příznaky:</w:t>
                  </w:r>
                  <w:r>
                    <w:rPr>
                      <w:rStyle w:val="CharStyle62"/>
                    </w:rPr>
                    <w:t xml:space="preserve"> krvácení do stolice, horečka, břišní křeče. Léčit se dá skromnou stravou a léky rozšiřujícími cévy.</w:t>
                  </w:r>
                </w:p>
              </w:txbxContent>
            </v:textbox>
            <w10:wrap anchorx="margin"/>
          </v:shape>
        </w:pict>
      </w:r>
      <w:r>
        <w:pict>
          <v:shape id="_x0000_s2474" type="#_x0000_t202" style="position:absolute;margin-left:257.05pt;margin-top:486.45pt;width:111.4pt;height:183.45pt;z-index:251658072;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700" w:right="320" w:hanging="420"/>
                  </w:pPr>
                  <w:r>
                    <w:rPr>
                      <w:rStyle w:val="CharStyle67"/>
                    </w:rPr>
                    <w:t xml:space="preserve">20 g květ levandule </w:t>
                  </w:r>
                  <w:r>
                    <w:rPr>
                      <w:rStyle w:val="CharStyle71"/>
                    </w:rPr>
                    <w:t xml:space="preserve">(Fl. </w:t>
                  </w:r>
                  <w:r>
                    <w:rPr>
                      <w:rStyle w:val="CharStyle71"/>
                      <w:lang w:val="en-US" w:eastAsia="en-US" w:bidi="en-US"/>
                    </w:rPr>
                    <w:t>Lavandulae)</w:t>
                  </w:r>
                </w:p>
                <w:p>
                  <w:pPr>
                    <w:pStyle w:val="Style44"/>
                    <w:widowControl w:val="0"/>
                    <w:keepNext w:val="0"/>
                    <w:keepLines w:val="0"/>
                    <w:shd w:val="clear" w:color="auto" w:fill="auto"/>
                    <w:bidi w:val="0"/>
                    <w:jc w:val="left"/>
                    <w:spacing w:before="0" w:after="0"/>
                    <w:ind w:left="700" w:right="0" w:hanging="420"/>
                  </w:pPr>
                  <w:r>
                    <w:rPr>
                      <w:rStyle w:val="CharStyle67"/>
                    </w:rPr>
                    <w:t>20 g máta peprná</w:t>
                  </w:r>
                </w:p>
                <w:p>
                  <w:pPr>
                    <w:pStyle w:val="Style68"/>
                    <w:widowControl w:val="0"/>
                    <w:keepNext w:val="0"/>
                    <w:keepLines w:val="0"/>
                    <w:shd w:val="clear" w:color="auto" w:fill="auto"/>
                    <w:bidi w:val="0"/>
                    <w:jc w:val="left"/>
                    <w:spacing w:before="0" w:after="0"/>
                    <w:ind w:left="280" w:right="0" w:firstLine="420"/>
                  </w:pPr>
                  <w:r>
                    <w:rPr>
                      <w:rStyle w:val="CharStyle69"/>
                      <w:i/>
                      <w:iCs/>
                    </w:rPr>
                    <w:t xml:space="preserve">(Fol. Menthae pip.) </w:t>
                  </w:r>
                  <w:r>
                    <w:rPr>
                      <w:rStyle w:val="CharStyle70"/>
                      <w:i w:val="0"/>
                      <w:iCs w:val="0"/>
                    </w:rPr>
                    <w:t xml:space="preserve">40 </w:t>
                  </w:r>
                  <w:r>
                    <w:rPr>
                      <w:rStyle w:val="CharStyle70"/>
                      <w:lang w:val="sk-SK" w:eastAsia="sk-SK" w:bidi="sk-SK"/>
                      <w:i w:val="0"/>
                      <w:iCs w:val="0"/>
                    </w:rPr>
                    <w:t>g nátržník</w:t>
                  </w:r>
                </w:p>
                <w:p>
                  <w:pPr>
                    <w:pStyle w:val="Style68"/>
                    <w:widowControl w:val="0"/>
                    <w:keepNext w:val="0"/>
                    <w:keepLines w:val="0"/>
                    <w:shd w:val="clear" w:color="auto" w:fill="auto"/>
                    <w:bidi w:val="0"/>
                    <w:jc w:val="right"/>
                    <w:spacing w:before="0" w:after="103"/>
                    <w:ind w:left="0" w:right="0" w:firstLine="0"/>
                  </w:pPr>
                  <w:r>
                    <w:rPr>
                      <w:rStyle w:val="CharStyle69"/>
                      <w:i/>
                      <w:iCs/>
                    </w:rPr>
                    <w:t>(Rh. Tormentillae)</w:t>
                  </w:r>
                </w:p>
                <w:p>
                  <w:pPr>
                    <w:pStyle w:val="Style11"/>
                    <w:widowControl w:val="0"/>
                    <w:keepNext w:val="0"/>
                    <w:keepLines w:val="0"/>
                    <w:shd w:val="clear" w:color="auto" w:fill="auto"/>
                    <w:bidi w:val="0"/>
                    <w:jc w:val="right"/>
                    <w:spacing w:before="0" w:after="130" w:line="212" w:lineRule="exact"/>
                    <w:ind w:left="0" w:right="0" w:firstLine="0"/>
                  </w:pPr>
                  <w:r>
                    <w:rPr>
                      <w:rStyle w:val="CharStyle62"/>
                    </w:rPr>
                    <w:t>2 lžíce na 2 šálky vařící 2-4x denně mezi jídlem.</w:t>
                  </w:r>
                </w:p>
                <w:p>
                  <w:pPr>
                    <w:pStyle w:val="Style11"/>
                    <w:widowControl w:val="0"/>
                    <w:keepNext w:val="0"/>
                    <w:keepLines w:val="0"/>
                    <w:shd w:val="clear" w:color="auto" w:fill="auto"/>
                    <w:bidi w:val="0"/>
                    <w:jc w:val="left"/>
                    <w:spacing w:before="0" w:after="49" w:line="200" w:lineRule="exact"/>
                    <w:ind w:left="220" w:right="0" w:firstLine="0"/>
                  </w:pPr>
                  <w:r>
                    <w:rPr>
                      <w:rStyle w:val="CharStyle62"/>
                    </w:rPr>
                    <w:t>Při kolice střevní:</w:t>
                  </w:r>
                </w:p>
                <w:p>
                  <w:pPr>
                    <w:pStyle w:val="Style44"/>
                    <w:widowControl w:val="0"/>
                    <w:keepNext w:val="0"/>
                    <w:keepLines w:val="0"/>
                    <w:shd w:val="clear" w:color="auto" w:fill="auto"/>
                    <w:bidi w:val="0"/>
                    <w:jc w:val="left"/>
                    <w:spacing w:before="0" w:after="0"/>
                    <w:ind w:left="700" w:right="0" w:hanging="420"/>
                  </w:pPr>
                  <w:r>
                    <w:rPr>
                      <w:rStyle w:val="CharStyle67"/>
                    </w:rPr>
                    <w:t>10 g pelyněk</w:t>
                  </w:r>
                </w:p>
                <w:p>
                  <w:pPr>
                    <w:pStyle w:val="Style68"/>
                    <w:widowControl w:val="0"/>
                    <w:keepNext w:val="0"/>
                    <w:keepLines w:val="0"/>
                    <w:shd w:val="clear" w:color="auto" w:fill="auto"/>
                    <w:bidi w:val="0"/>
                    <w:jc w:val="left"/>
                    <w:spacing w:before="0" w:after="0"/>
                    <w:ind w:left="280" w:right="0" w:firstLine="420"/>
                  </w:pPr>
                  <w:r>
                    <w:rPr>
                      <w:rStyle w:val="CharStyle69"/>
                      <w:i/>
                      <w:iCs/>
                    </w:rPr>
                    <w:t>(Hb. Absinthi)</w:t>
                  </w:r>
                </w:p>
                <w:p>
                  <w:pPr>
                    <w:pStyle w:val="Style44"/>
                    <w:widowControl w:val="0"/>
                    <w:keepNext w:val="0"/>
                    <w:keepLines w:val="0"/>
                    <w:shd w:val="clear" w:color="auto" w:fill="auto"/>
                    <w:bidi w:val="0"/>
                    <w:jc w:val="left"/>
                    <w:spacing w:before="0" w:after="0"/>
                    <w:ind w:left="700" w:right="0" w:hanging="420"/>
                  </w:pPr>
                  <w:r>
                    <w:rPr>
                      <w:rStyle w:val="CharStyle67"/>
                    </w:rPr>
                    <w:t xml:space="preserve">10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280" w:right="0" w:firstLine="420"/>
                  </w:pPr>
                  <w:r>
                    <w:rPr>
                      <w:rStyle w:val="CharStyle69"/>
                      <w:i/>
                      <w:iCs/>
                    </w:rPr>
                    <w:t>(Rad. Angelicae)</w:t>
                  </w:r>
                </w:p>
                <w:p>
                  <w:pPr>
                    <w:pStyle w:val="Style44"/>
                    <w:widowControl w:val="0"/>
                    <w:keepNext w:val="0"/>
                    <w:keepLines w:val="0"/>
                    <w:shd w:val="clear" w:color="auto" w:fill="auto"/>
                    <w:bidi w:val="0"/>
                    <w:jc w:val="left"/>
                    <w:spacing w:before="0" w:after="0"/>
                    <w:ind w:left="700" w:right="0" w:hanging="420"/>
                  </w:pPr>
                  <w:r>
                    <w:rPr>
                      <w:rStyle w:val="CharStyle67"/>
                    </w:rPr>
                    <w:t>25 g heřmánek</w:t>
                  </w:r>
                </w:p>
                <w:p>
                  <w:pPr>
                    <w:pStyle w:val="Style68"/>
                    <w:widowControl w:val="0"/>
                    <w:keepNext w:val="0"/>
                    <w:keepLines w:val="0"/>
                    <w:shd w:val="clear" w:color="auto" w:fill="auto"/>
                    <w:bidi w:val="0"/>
                    <w:jc w:val="left"/>
                    <w:spacing w:before="0" w:after="0"/>
                    <w:ind w:left="280" w:right="0" w:firstLine="420"/>
                  </w:pPr>
                  <w:r>
                    <w:rPr>
                      <w:rStyle w:val="CharStyle69"/>
                      <w:i/>
                      <w:iCs/>
                    </w:rPr>
                    <w:t xml:space="preserve">(Anth. Chamomilae) </w:t>
                  </w:r>
                  <w:r>
                    <w:rPr>
                      <w:rStyle w:val="CharStyle70"/>
                      <w:i w:val="0"/>
                      <w:iCs w:val="0"/>
                    </w:rPr>
                    <w:t xml:space="preserve">25 g mochna husí </w:t>
                  </w:r>
                  <w:r>
                    <w:rPr>
                      <w:rStyle w:val="CharStyle69"/>
                      <w:i/>
                      <w:iCs/>
                    </w:rPr>
                    <w:t>(Hb. Anserinae)</w:t>
                  </w:r>
                </w:p>
              </w:txbxContent>
            </v:textbox>
            <w10:wrap anchorx="margin"/>
          </v:shape>
        </w:pict>
      </w:r>
      <w:r>
        <w:pict>
          <v:shape id="_x0000_s2475" type="#_x0000_t202" style="position:absolute;margin-left:385.4pt;margin-top:486.25pt;width:104.6pt;height:76.95pt;z-index:25165807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kontryhel</w:t>
                  </w:r>
                </w:p>
                <w:p>
                  <w:pPr>
                    <w:pStyle w:val="Style68"/>
                    <w:widowControl w:val="0"/>
                    <w:keepNext w:val="0"/>
                    <w:keepLines w:val="0"/>
                    <w:shd w:val="clear" w:color="auto" w:fill="auto"/>
                    <w:bidi w:val="0"/>
                    <w:jc w:val="center"/>
                    <w:spacing w:before="0" w:after="0"/>
                    <w:ind w:left="0" w:right="80" w:firstLine="0"/>
                  </w:pPr>
                  <w:r>
                    <w:rPr>
                      <w:rStyle w:val="CharStyle69"/>
                      <w:i/>
                      <w:iCs/>
                    </w:rPr>
                    <w:t>(Hb. Alchemillae)</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center"/>
                    <w:spacing w:before="0" w:after="0"/>
                    <w:ind w:left="0" w:right="80" w:firstLine="0"/>
                  </w:pPr>
                  <w:r>
                    <w:rPr>
                      <w:rStyle w:val="CharStyle69"/>
                      <w:i/>
                      <w:iCs/>
                    </w:rPr>
                    <w:t>(Hb. Polygoni av.)</w:t>
                  </w:r>
                </w:p>
                <w:p>
                  <w:pPr>
                    <w:pStyle w:val="Style44"/>
                    <w:widowControl w:val="0"/>
                    <w:keepNext w:val="0"/>
                    <w:keepLines w:val="0"/>
                    <w:shd w:val="clear" w:color="auto" w:fill="auto"/>
                    <w:bidi w:val="0"/>
                    <w:jc w:val="left"/>
                    <w:spacing w:before="0" w:after="0"/>
                    <w:ind w:left="0" w:right="0" w:firstLine="0"/>
                  </w:pPr>
                  <w:r>
                    <w:rPr>
                      <w:rStyle w:val="CharStyle67"/>
                    </w:rPr>
                    <w:t>50 g jahodník</w:t>
                  </w:r>
                </w:p>
                <w:p>
                  <w:pPr>
                    <w:pStyle w:val="Style68"/>
                    <w:widowControl w:val="0"/>
                    <w:keepNext w:val="0"/>
                    <w:keepLines w:val="0"/>
                    <w:shd w:val="clear" w:color="auto" w:fill="auto"/>
                    <w:bidi w:val="0"/>
                    <w:jc w:val="center"/>
                    <w:spacing w:before="0" w:after="53"/>
                    <w:ind w:left="80" w:right="0" w:firstLine="0"/>
                  </w:pPr>
                  <w:r>
                    <w:rPr>
                      <w:rStyle w:val="CharStyle69"/>
                      <w:i/>
                      <w:iCs/>
                    </w:rPr>
                    <w:t>(Fol. Fragariae)</w:t>
                  </w:r>
                </w:p>
                <w:p>
                  <w:pPr>
                    <w:pStyle w:val="Style11"/>
                    <w:widowControl w:val="0"/>
                    <w:keepNext w:val="0"/>
                    <w:keepLines w:val="0"/>
                    <w:shd w:val="clear" w:color="auto" w:fill="auto"/>
                    <w:bidi w:val="0"/>
                    <w:jc w:val="left"/>
                    <w:spacing w:before="0" w:after="0" w:line="200" w:lineRule="exact"/>
                    <w:ind w:left="0" w:right="0" w:firstLine="0"/>
                  </w:pPr>
                  <w:r>
                    <w:rPr>
                      <w:rStyle w:val="CharStyle62"/>
                    </w:rPr>
                    <w:t>, odstavit na hodinu a pít</w:t>
                  </w:r>
                </w:p>
              </w:txbxContent>
            </v:textbox>
            <w10:wrap anchorx="margin"/>
          </v:shape>
        </w:pict>
      </w:r>
      <w:r>
        <w:pict>
          <v:shape id="_x0000_s2476" type="#_x0000_t202" style="position:absolute;margin-left:385.2pt;margin-top:589.95pt;width:80.45pt;height:60.7pt;z-index:251658074;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Milefolii) </w:t>
                  </w:r>
                  <w:r>
                    <w:rPr>
                      <w:rStyle w:val="CharStyle70"/>
                      <w:i w:val="0"/>
                      <w:iCs w:val="0"/>
                    </w:rPr>
                    <w:t>25 g ořešák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Juglandis) </w:t>
                  </w:r>
                  <w:r>
                    <w:rPr>
                      <w:rStyle w:val="CharStyle70"/>
                      <w:i w:val="0"/>
                      <w:iCs w:val="0"/>
                    </w:rPr>
                    <w:t xml:space="preserve">25 </w:t>
                  </w:r>
                  <w:r>
                    <w:rPr>
                      <w:rStyle w:val="CharStyle70"/>
                      <w:lang w:val="sk-SK" w:eastAsia="sk-SK" w:bidi="sk-SK"/>
                      <w:i w:val="0"/>
                      <w:iCs w:val="0"/>
                    </w:rPr>
                    <w:t xml:space="preserve">g puškvorec </w:t>
                  </w:r>
                  <w:r>
                    <w:rPr>
                      <w:rStyle w:val="CharStyle69"/>
                      <w:i/>
                      <w:iCs/>
                    </w:rPr>
                    <w:t xml:space="preserve">(Rh. </w:t>
                  </w:r>
                  <w:r>
                    <w:rPr>
                      <w:rStyle w:val="CharStyle69"/>
                      <w:lang w:val="en-US" w:eastAsia="en-US" w:bidi="en-US"/>
                      <w:i/>
                      <w:iCs/>
                    </w:rPr>
                    <w:t>Calami)</w:t>
                  </w:r>
                </w:p>
              </w:txbxContent>
            </v:textbox>
            <w10:wrap anchorx="margin"/>
          </v:shape>
        </w:pict>
      </w:r>
      <w:r>
        <w:pict>
          <v:shape id="_x0000_s2477" type="#_x0000_t202" style="position:absolute;margin-left:256.7pt;margin-top:673.5pt;width:233.3pt;height:24.35pt;z-index:25165807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0" w:right="0" w:firstLine="240"/>
                  </w:pPr>
                  <w:r>
                    <w:rPr>
                      <w:rStyle w:val="CharStyle62"/>
                    </w:rPr>
                    <w:t>1 lžíce na šálek vařící vody, odstavit na 15 minut. Pít po doušcích 30 minut před jídlem.</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7" w:lineRule="exact"/>
      </w:pPr>
    </w:p>
    <w:p>
      <w:pPr>
        <w:widowControl w:val="0"/>
        <w:rPr>
          <w:sz w:val="2"/>
          <w:szCs w:val="2"/>
        </w:rPr>
        <w:sectPr>
          <w:type w:val="continuous"/>
          <w:pgSz w:w="12258" w:h="17255"/>
          <w:pgMar w:top="961" w:left="900" w:right="1505" w:bottom="961" w:header="0" w:footer="3" w:gutter="0"/>
          <w:rtlGutter w:val="0"/>
          <w:cols w:space="720"/>
          <w:noEndnote/>
          <w:docGrid w:linePitch="360"/>
        </w:sectPr>
      </w:pPr>
    </w:p>
    <w:p>
      <w:pPr>
        <w:widowControl w:val="0"/>
        <w:rPr>
          <w:sz w:val="2"/>
          <w:szCs w:val="2"/>
        </w:rPr>
      </w:pPr>
      <w:r>
        <w:pict>
          <v:shape id="_x0000_s2478" type="#_x0000_t75" style="position:absolute;margin-left:4.85pt;margin-top:1.1pt;width:91.2pt;height:107.5pt;z-index:-125828687;mso-wrap-distance-left:5.pt;mso-wrap-distance-right:11.9pt;mso-wrap-distance-bottom:212.2pt;mso-position-horizontal-relative:margin" wrapcoords="0 0 21600 0 21600 7648 18824 8664 18824 21600 2598 21600 2598 8664 0 7648 0 0">
            <v:imagedata r:id="rId1461" r:href="rId1462"/>
            <w10:wrap type="square" side="right" anchorx="margin"/>
          </v:shape>
        </w:pict>
      </w:r>
      <w:r>
        <w:pict>
          <v:shape id="_x0000_s2479" type="#_x0000_t75" style="position:absolute;margin-left:15.85pt;margin-top:122.6pt;width:68.65pt;height:181.45pt;z-index:-125828686;mso-wrap-distance-left:11.pt;mso-wrap-distance-top:121.5pt;mso-wrap-distance-right:23.6pt;mso-wrap-distance-bottom:16.55pt;mso-position-horizontal-relative:margin" wrapcoords="0 0 21600 0 21600 7648 18824 8664 18824 21600 2598 21600 2598 8664 0 7648 0 0">
            <v:imagedata r:id="rId1463" r:href="rId1464"/>
            <w10:wrap type="square" side="right" anchorx="margin"/>
          </v:shape>
        </w:pict>
      </w:r>
      <w:r>
        <w:pict>
          <v:shape id="_x0000_s2480" type="#_x0000_t202" style="position:absolute;margin-left:130.5pt;margin-top:483.55pt;width:98.65pt;height:79.8pt;z-index:-125828685;mso-wrap-distance-left:22.5pt;mso-wrap-distance-top:24.2pt;mso-wrap-distance-right:7.7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360" w:hanging="440"/>
                  </w:pPr>
                  <w:r>
                    <w:rPr>
                      <w:rStyle w:val="CharStyle67"/>
                    </w:rPr>
                    <w:t xml:space="preserve">50 g mochna husí </w:t>
                  </w:r>
                  <w:r>
                    <w:rPr>
                      <w:rStyle w:val="CharStyle71"/>
                    </w:rPr>
                    <w:t>(Hb. Anserinae)</w:t>
                  </w:r>
                </w:p>
                <w:p>
                  <w:pPr>
                    <w:pStyle w:val="Style44"/>
                    <w:widowControl w:val="0"/>
                    <w:keepNext w:val="0"/>
                    <w:keepLines w:val="0"/>
                    <w:shd w:val="clear" w:color="auto" w:fill="auto"/>
                    <w:bidi w:val="0"/>
                    <w:jc w:val="left"/>
                    <w:spacing w:before="0" w:after="0"/>
                    <w:ind w:left="440" w:right="0" w:hanging="440"/>
                  </w:pPr>
                  <w:r>
                    <w:rPr>
                      <w:rStyle w:val="CharStyle67"/>
                    </w:rPr>
                    <w:t>50 g kokoška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w:t>
                  </w:r>
                  <w:r>
                    <w:rPr>
                      <w:rStyle w:val="CharStyle69"/>
                      <w:lang w:val="en-US" w:eastAsia="en-US" w:bidi="en-US"/>
                      <w:i/>
                      <w:iCs/>
                    </w:rPr>
                    <w:t xml:space="preserve">Bursae </w:t>
                  </w:r>
                  <w:r>
                    <w:rPr>
                      <w:rStyle w:val="CharStyle69"/>
                      <w:i/>
                      <w:iCs/>
                    </w:rPr>
                    <w:t xml:space="preserve">past.) </w:t>
                  </w:r>
                  <w:r>
                    <w:rPr>
                      <w:rStyle w:val="CharStyle70"/>
                      <w:i w:val="0"/>
                      <w:iCs w:val="0"/>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30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txbxContent>
            </v:textbox>
            <w10:wrap type="square" anchorx="margin"/>
          </v:shape>
        </w:pict>
      </w:r>
      <w:r>
        <w:pict>
          <v:shape id="_x0000_s2481" type="#_x0000_t202" style="position:absolute;margin-left:129.8pt;margin-top:594.5pt;width:104.4pt;height:67.15pt;z-index:-125828684;mso-wrap-distance-left:11.5pt;mso-wrap-distance-top:8.85pt;mso-wrap-distance-right:5.pt;mso-wrap-distance-bottom:16.7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0" w:right="0" w:firstLine="0"/>
                  </w:pPr>
                  <w:r>
                    <w:rPr>
                      <w:rStyle w:val="CharStyle62"/>
                    </w:rPr>
                    <w:t>20 g maceška polní</w:t>
                  </w:r>
                </w:p>
                <w:p>
                  <w:pPr>
                    <w:pStyle w:val="Style51"/>
                    <w:widowControl w:val="0"/>
                    <w:keepNext w:val="0"/>
                    <w:keepLines w:val="0"/>
                    <w:shd w:val="clear" w:color="auto" w:fill="auto"/>
                    <w:bidi w:val="0"/>
                    <w:jc w:val="left"/>
                    <w:spacing w:before="0" w:after="0"/>
                    <w:ind w:left="0" w:right="0" w:firstLine="480"/>
                  </w:pPr>
                  <w:r>
                    <w:rPr>
                      <w:rStyle w:val="CharStyle83"/>
                      <w:i/>
                      <w:iCs/>
                    </w:rPr>
                    <w:t xml:space="preserve">(Hb. Violae tricol.) </w:t>
                  </w:r>
                  <w:r>
                    <w:rPr>
                      <w:rStyle w:val="CharStyle335"/>
                      <w:i w:val="0"/>
                      <w:iCs w:val="0"/>
                    </w:rPr>
                    <w:t>20 g kůra krušiny</w:t>
                  </w:r>
                </w:p>
                <w:p>
                  <w:pPr>
                    <w:pStyle w:val="Style51"/>
                    <w:widowControl w:val="0"/>
                    <w:keepNext w:val="0"/>
                    <w:keepLines w:val="0"/>
                    <w:shd w:val="clear" w:color="auto" w:fill="auto"/>
                    <w:bidi w:val="0"/>
                    <w:jc w:val="left"/>
                    <w:spacing w:before="0" w:after="0"/>
                    <w:ind w:left="0" w:right="0" w:firstLine="480"/>
                  </w:pPr>
                  <w:r>
                    <w:rPr>
                      <w:rStyle w:val="CharStyle83"/>
                      <w:i/>
                      <w:iCs/>
                    </w:rPr>
                    <w:t xml:space="preserve">(Cort. Frangulae) </w:t>
                  </w:r>
                  <w:r>
                    <w:rPr>
                      <w:rStyle w:val="CharStyle335"/>
                      <w:i w:val="0"/>
                      <w:iCs w:val="0"/>
                    </w:rPr>
                    <w:t xml:space="preserve">30 g květ lipový </w:t>
                  </w:r>
                  <w:r>
                    <w:rPr>
                      <w:rStyle w:val="CharStyle83"/>
                      <w:i/>
                      <w:iCs/>
                    </w:rPr>
                    <w:t>(Fl. Tiliae)</w:t>
                  </w:r>
                </w:p>
              </w:txbxContent>
            </v:textbox>
            <w10:wrap type="square" anchorx="margin"/>
          </v:shape>
        </w:pict>
      </w:r>
      <w:r>
        <w:pict>
          <v:shape id="_x0000_s2482" type="#_x0000_t75" style="position:absolute;margin-left:260.65pt;margin-top:1.1pt;width:232.3pt;height:215.5pt;z-index:-125828683;mso-wrap-distance-left:5.pt;mso-wrap-distance-top:1.1pt;mso-wrap-distance-right:5.pt;mso-position-horizontal-relative:margin" wrapcoords="0 0 21600 0 21600 21600 0 21600 0 0">
            <v:imagedata r:id="rId1465" r:href="rId1466"/>
            <w10:wrap type="square" side="left" anchorx="margin"/>
          </v:shape>
        </w:pict>
      </w:r>
      <w:r>
        <w:pict>
          <v:shape id="_x0000_s2483" type="#_x0000_t202" style="position:absolute;margin-left:383.4pt;margin-top:271.35pt;width:103.15pt;height:156.7pt;z-index:-125828682;mso-wrap-distance-left:20.pt;mso-wrap-distance-right:5.pt;mso-wrap-distance-bottom:16.3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540"/>
                  </w:pPr>
                  <w:r>
                    <w:rPr>
                      <w:rStyle w:val="CharStyle67"/>
                    </w:rPr>
                    <w:t>50 g lékořice</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(Rad. Glycyrrhizae) </w:t>
                  </w:r>
                  <w:r>
                    <w:rPr>
                      <w:rStyle w:val="CharStyle70"/>
                      <w:i w:val="0"/>
                      <w:iCs w:val="0"/>
                    </w:rPr>
                    <w:t>50 g heřmánek</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(Anth. Chamomilae) </w:t>
                  </w:r>
                  <w:r>
                    <w:rPr>
                      <w:rStyle w:val="CharStyle70"/>
                      <w:i w:val="0"/>
                      <w:iCs w:val="0"/>
                    </w:rPr>
                    <w:t>50 g jitrocel</w:t>
                  </w:r>
                </w:p>
                <w:p>
                  <w:pPr>
                    <w:pStyle w:val="Style68"/>
                    <w:widowControl w:val="0"/>
                    <w:keepNext w:val="0"/>
                    <w:keepLines w:val="0"/>
                    <w:shd w:val="clear" w:color="auto" w:fill="auto"/>
                    <w:bidi w:val="0"/>
                    <w:jc w:val="left"/>
                    <w:spacing w:before="0" w:after="0"/>
                    <w:ind w:left="0" w:right="0" w:firstLine="540"/>
                  </w:pPr>
                  <w:r>
                    <w:rPr>
                      <w:rStyle w:val="CharStyle69"/>
                      <w:i/>
                      <w:iCs/>
                    </w:rPr>
                    <w:t>(Fol. Plantaginis)</w:t>
                  </w:r>
                </w:p>
                <w:p>
                  <w:pPr>
                    <w:pStyle w:val="Style44"/>
                    <w:widowControl w:val="0"/>
                    <w:keepNext w:val="0"/>
                    <w:keepLines w:val="0"/>
                    <w:shd w:val="clear" w:color="auto" w:fill="auto"/>
                    <w:bidi w:val="0"/>
                    <w:jc w:val="left"/>
                    <w:spacing w:before="0" w:after="0"/>
                    <w:ind w:left="540" w:right="340" w:hanging="540"/>
                  </w:pPr>
                  <w:r>
                    <w:rPr>
                      <w:rStyle w:val="CharStyle67"/>
                    </w:rPr>
                    <w:t xml:space="preserve">50 g divoký chmel </w:t>
                  </w:r>
                  <w:r>
                    <w:rPr>
                      <w:rStyle w:val="CharStyle71"/>
                    </w:rPr>
                    <w:t>(Str. Lupuli)</w:t>
                  </w:r>
                </w:p>
                <w:p>
                  <w:pPr>
                    <w:pStyle w:val="Style44"/>
                    <w:widowControl w:val="0"/>
                    <w:keepNext w:val="0"/>
                    <w:keepLines w:val="0"/>
                    <w:shd w:val="clear" w:color="auto" w:fill="auto"/>
                    <w:bidi w:val="0"/>
                    <w:jc w:val="left"/>
                    <w:spacing w:before="0" w:after="0"/>
                    <w:ind w:left="540" w:right="0" w:hanging="540"/>
                  </w:pPr>
                  <w:r>
                    <w:rPr>
                      <w:rStyle w:val="CharStyle67"/>
                    </w:rPr>
                    <w:t xml:space="preserve">20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(Rh. Tormentillae) </w:t>
                  </w:r>
                  <w:r>
                    <w:rPr>
                      <w:rStyle w:val="CharStyle70"/>
                      <w:i w:val="0"/>
                      <w:iCs w:val="0"/>
                    </w:rPr>
                    <w:t xml:space="preserve">30 </w:t>
                  </w:r>
                  <w:r>
                    <w:rPr>
                      <w:rStyle w:val="CharStyle70"/>
                      <w:lang w:val="sk-SK" w:eastAsia="sk-SK" w:bidi="sk-SK"/>
                      <w:i w:val="0"/>
                      <w:iCs w:val="0"/>
                    </w:rPr>
                    <w:t xml:space="preserve">g puškvorec </w:t>
                  </w:r>
                  <w:r>
                    <w:rPr>
                      <w:rStyle w:val="CharStyle69"/>
                      <w:i/>
                      <w:iCs/>
                    </w:rPr>
                    <w:t xml:space="preserve">(Rh. </w:t>
                  </w:r>
                  <w:r>
                    <w:rPr>
                      <w:rStyle w:val="CharStyle69"/>
                      <w:lang w:val="en-US" w:eastAsia="en-US" w:bidi="en-US"/>
                      <w:i/>
                      <w:iCs/>
                    </w:rPr>
                    <w:t>Calami)</w:t>
                  </w:r>
                </w:p>
                <w:p>
                  <w:pPr>
                    <w:pStyle w:val="Style44"/>
                    <w:widowControl w:val="0"/>
                    <w:keepNext w:val="0"/>
                    <w:keepLines w:val="0"/>
                    <w:shd w:val="clear" w:color="auto" w:fill="auto"/>
                    <w:bidi w:val="0"/>
                    <w:jc w:val="left"/>
                    <w:spacing w:before="0" w:after="0"/>
                    <w:ind w:left="540" w:right="340" w:hanging="540"/>
                  </w:pPr>
                  <w:r>
                    <w:rPr>
                      <w:rStyle w:val="CharStyle67"/>
                    </w:rPr>
                    <w:t xml:space="preserve">30 g květ měsíčku </w:t>
                  </w:r>
                  <w:r>
                    <w:rPr>
                      <w:rStyle w:val="CharStyle71"/>
                    </w:rPr>
                    <w:t>(Fl. Calendulae)</w:t>
                  </w:r>
                </w:p>
                <w:p>
                  <w:pPr>
                    <w:pStyle w:val="Style44"/>
                    <w:widowControl w:val="0"/>
                    <w:keepNext w:val="0"/>
                    <w:keepLines w:val="0"/>
                    <w:shd w:val="clear" w:color="auto" w:fill="auto"/>
                    <w:bidi w:val="0"/>
                    <w:jc w:val="right"/>
                    <w:spacing w:before="0" w:after="0"/>
                    <w:ind w:left="0" w:right="0" w:firstLine="0"/>
                  </w:pPr>
                  <w:r>
                    <w:rPr>
                      <w:rStyle w:val="CharStyle67"/>
                    </w:rPr>
                    <w:t xml:space="preserve">150 g kůra kondurangová </w:t>
                  </w:r>
                  <w:r>
                    <w:rPr>
                      <w:rStyle w:val="CharStyle71"/>
                    </w:rPr>
                    <w:t>(Cort. Condurango)</w:t>
                  </w:r>
                </w:p>
              </w:txbxContent>
            </v:textbox>
            <w10:wrap type="square" side="left" anchorx="margin"/>
          </v:shape>
        </w:pict>
      </w:r>
      <w:r>
        <w:pict>
          <v:shape id="_x0000_s2484" type="#_x0000_t75" style="position:absolute;margin-left:258.5pt;margin-top:478.6pt;width:91.2pt;height:107.5pt;z-index:-125828681;mso-wrap-distance-left:5.pt;mso-wrap-distance-right:19.6pt;mso-wrap-distance-bottom:134.1pt;mso-position-horizontal-relative:margin" wrapcoords="0 0 21102 0 21102 10649 21600 10986 21600 21600 116 21600 116 10986 0 10649 0 0">
            <v:imagedata r:id="rId1467" r:href="rId1468"/>
            <w10:wrap type="square" anchorx="margin"/>
          </v:shape>
        </w:pict>
      </w:r>
      <w:r>
        <w:pict>
          <v:shape id="_x0000_s2485" type="#_x0000_t75" style="position:absolute;margin-left:259.pt;margin-top:589.5pt;width:92.65pt;height:107.05pt;z-index:-125828680;mso-wrap-distance-left:5.pt;mso-wrap-distance-top:110.9pt;mso-wrap-distance-right:17.45pt;mso-wrap-distance-bottom:23.6pt;mso-position-horizontal-relative:margin" wrapcoords="0 0 21102 0 21102 10649 21600 10986 21600 21600 116 21600 116 10986 0 10649 0 0">
            <v:imagedata r:id="rId1469" r:href="rId1470"/>
            <w10:wrap type="square" anchorx="margin"/>
          </v:shape>
        </w:pict>
      </w:r>
    </w:p>
    <w:p>
      <w:pPr>
        <w:pStyle w:val="Style11"/>
        <w:numPr>
          <w:ilvl w:val="0"/>
          <w:numId w:val="659"/>
        </w:numPr>
        <w:tabs>
          <w:tab w:leader="none" w:pos="322" w:val="left"/>
        </w:tabs>
        <w:widowControl w:val="0"/>
        <w:keepNext w:val="0"/>
        <w:keepLines w:val="0"/>
        <w:shd w:val="clear" w:color="auto" w:fill="auto"/>
        <w:bidi w:val="0"/>
        <w:jc w:val="both"/>
        <w:spacing w:before="0" w:after="180" w:line="200" w:lineRule="exact"/>
        <w:ind w:left="0" w:right="0" w:firstLine="0"/>
      </w:pPr>
      <w:r>
        <w:rPr>
          <w:lang w:val="cs-CZ" w:eastAsia="cs-CZ" w:bidi="cs-CZ"/>
          <w:w w:val="100"/>
          <w:spacing w:val="0"/>
          <w:color w:val="000000"/>
          <w:position w:val="0"/>
        </w:rPr>
        <w:t xml:space="preserve">Před uchem </w:t>
      </w:r>
      <w:r>
        <w:rPr>
          <w:rStyle w:val="CharStyle91"/>
        </w:rPr>
        <w:t>[011]</w:t>
      </w:r>
    </w:p>
    <w:p>
      <w:pPr>
        <w:pStyle w:val="Style11"/>
        <w:numPr>
          <w:ilvl w:val="0"/>
          <w:numId w:val="659"/>
        </w:numPr>
        <w:tabs>
          <w:tab w:leader="none" w:pos="333" w:val="left"/>
        </w:tabs>
        <w:widowControl w:val="0"/>
        <w:keepNext w:val="0"/>
        <w:keepLines w:val="0"/>
        <w:shd w:val="clear" w:color="auto" w:fill="auto"/>
        <w:bidi w:val="0"/>
        <w:jc w:val="both"/>
        <w:spacing w:before="0" w:after="170" w:line="200" w:lineRule="exact"/>
        <w:ind w:left="0" w:right="0" w:firstLine="0"/>
      </w:pPr>
      <w:r>
        <w:rPr>
          <w:lang w:val="cs-CZ" w:eastAsia="cs-CZ" w:bidi="cs-CZ"/>
          <w:w w:val="100"/>
          <w:spacing w:val="0"/>
          <w:color w:val="000000"/>
          <w:position w:val="0"/>
        </w:rPr>
        <w:t xml:space="preserve">Ve spod lícní kosti </w:t>
      </w:r>
      <w:r>
        <w:rPr>
          <w:rStyle w:val="CharStyle91"/>
        </w:rPr>
        <w:t>[022]</w:t>
      </w:r>
    </w:p>
    <w:p>
      <w:pPr>
        <w:pStyle w:val="Style11"/>
        <w:numPr>
          <w:ilvl w:val="0"/>
          <w:numId w:val="659"/>
        </w:numPr>
        <w:tabs>
          <w:tab w:leader="none" w:pos="333" w:val="left"/>
        </w:tabs>
        <w:widowControl w:val="0"/>
        <w:keepNext w:val="0"/>
        <w:keepLines w:val="0"/>
        <w:shd w:val="clear" w:color="auto" w:fill="auto"/>
        <w:bidi w:val="0"/>
        <w:jc w:val="left"/>
        <w:spacing w:before="0" w:after="250" w:line="212" w:lineRule="exact"/>
        <w:ind w:left="280" w:right="0" w:hanging="280"/>
      </w:pPr>
      <w:r>
        <w:rPr>
          <w:lang w:val="cs-CZ" w:eastAsia="cs-CZ" w:bidi="cs-CZ"/>
          <w:w w:val="100"/>
          <w:spacing w:val="0"/>
          <w:color w:val="000000"/>
          <w:position w:val="0"/>
        </w:rPr>
        <w:t xml:space="preserve">V horní části stehna vedle třísel </w:t>
      </w:r>
      <w:r>
        <w:rPr>
          <w:rStyle w:val="CharStyle91"/>
        </w:rPr>
        <w:t>[404]</w:t>
      </w:r>
    </w:p>
    <w:p>
      <w:pPr>
        <w:pStyle w:val="Style11"/>
        <w:numPr>
          <w:ilvl w:val="0"/>
          <w:numId w:val="659"/>
        </w:numPr>
        <w:tabs>
          <w:tab w:leader="none" w:pos="333" w:val="left"/>
        </w:tabs>
        <w:widowControl w:val="0"/>
        <w:keepNext w:val="0"/>
        <w:keepLines w:val="0"/>
        <w:shd w:val="clear" w:color="auto" w:fill="auto"/>
        <w:bidi w:val="0"/>
        <w:jc w:val="both"/>
        <w:spacing w:before="0" w:after="170" w:line="200" w:lineRule="exact"/>
        <w:ind w:left="0" w:right="0" w:firstLine="0"/>
      </w:pPr>
      <w:r>
        <w:rPr>
          <w:lang w:val="cs-CZ" w:eastAsia="cs-CZ" w:bidi="cs-CZ"/>
          <w:w w:val="100"/>
          <w:spacing w:val="0"/>
          <w:color w:val="000000"/>
          <w:position w:val="0"/>
        </w:rPr>
        <w:t xml:space="preserve">Podél </w:t>
      </w:r>
      <w:r>
        <w:rPr>
          <w:lang w:val="sk-SK" w:eastAsia="sk-SK" w:bidi="sk-SK"/>
          <w:w w:val="100"/>
          <w:spacing w:val="0"/>
          <w:color w:val="000000"/>
          <w:position w:val="0"/>
        </w:rPr>
        <w:t xml:space="preserve">holenní </w:t>
      </w:r>
      <w:r>
        <w:rPr>
          <w:lang w:val="cs-CZ" w:eastAsia="cs-CZ" w:bidi="cs-CZ"/>
          <w:w w:val="100"/>
          <w:spacing w:val="0"/>
          <w:color w:val="000000"/>
          <w:position w:val="0"/>
        </w:rPr>
        <w:t>kosti</w:t>
      </w:r>
    </w:p>
    <w:p>
      <w:pPr>
        <w:pStyle w:val="Style11"/>
        <w:numPr>
          <w:ilvl w:val="0"/>
          <w:numId w:val="659"/>
        </w:numPr>
        <w:tabs>
          <w:tab w:leader="none" w:pos="333" w:val="left"/>
        </w:tabs>
        <w:widowControl w:val="0"/>
        <w:keepNext w:val="0"/>
        <w:keepLines w:val="0"/>
        <w:shd w:val="clear" w:color="auto" w:fill="auto"/>
        <w:bidi w:val="0"/>
        <w:jc w:val="left"/>
        <w:spacing w:before="0" w:after="250" w:line="212" w:lineRule="exact"/>
        <w:ind w:left="280" w:right="0" w:hanging="280"/>
      </w:pPr>
      <w:r>
        <w:rPr>
          <w:lang w:val="cs-CZ" w:eastAsia="cs-CZ" w:bidi="cs-CZ"/>
          <w:w w:val="100"/>
          <w:spacing w:val="0"/>
          <w:color w:val="000000"/>
          <w:position w:val="0"/>
        </w:rPr>
        <w:t xml:space="preserve">Před patou na chodidle </w:t>
      </w:r>
      <w:r>
        <w:rPr>
          <w:rStyle w:val="CharStyle91"/>
        </w:rPr>
        <w:t>[434]</w:t>
      </w:r>
    </w:p>
    <w:p>
      <w:pPr>
        <w:pStyle w:val="Style11"/>
        <w:numPr>
          <w:ilvl w:val="0"/>
          <w:numId w:val="659"/>
        </w:numPr>
        <w:tabs>
          <w:tab w:leader="none" w:pos="333" w:val="left"/>
        </w:tabs>
        <w:widowControl w:val="0"/>
        <w:keepNext w:val="0"/>
        <w:keepLines w:val="0"/>
        <w:shd w:val="clear" w:color="auto" w:fill="auto"/>
        <w:bidi w:val="0"/>
        <w:jc w:val="both"/>
        <w:spacing w:before="0" w:after="167" w:line="200"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střev </w:t>
      </w:r>
      <w:r>
        <w:rPr>
          <w:rStyle w:val="CharStyle91"/>
        </w:rPr>
        <w:t>[233]</w:t>
      </w:r>
    </w:p>
    <w:p>
      <w:pPr>
        <w:pStyle w:val="Style11"/>
        <w:numPr>
          <w:ilvl w:val="0"/>
          <w:numId w:val="659"/>
        </w:numPr>
        <w:tabs>
          <w:tab w:leader="none" w:pos="333" w:val="left"/>
        </w:tabs>
        <w:widowControl w:val="0"/>
        <w:keepNext w:val="0"/>
        <w:keepLines w:val="0"/>
        <w:shd w:val="clear" w:color="auto" w:fill="auto"/>
        <w:bidi w:val="0"/>
        <w:jc w:val="left"/>
        <w:spacing w:before="0" w:after="0" w:line="216" w:lineRule="exact"/>
        <w:ind w:left="280" w:right="0" w:hanging="280"/>
      </w:pPr>
      <w:r>
        <w:rPr>
          <w:lang w:val="sk-SK" w:eastAsia="sk-SK" w:bidi="sk-SK"/>
          <w:w w:val="100"/>
          <w:spacing w:val="0"/>
          <w:color w:val="000000"/>
          <w:position w:val="0"/>
        </w:rPr>
        <w:t xml:space="preserve">Receptory lymfatických </w:t>
      </w:r>
      <w:r>
        <w:rPr>
          <w:lang w:val="cs-CZ" w:eastAsia="cs-CZ" w:bidi="cs-CZ"/>
          <w:w w:val="100"/>
          <w:spacing w:val="0"/>
          <w:color w:val="000000"/>
          <w:position w:val="0"/>
        </w:rPr>
        <w:t xml:space="preserve">cest </w:t>
      </w:r>
      <w:r>
        <w:rPr>
          <w:rStyle w:val="CharStyle91"/>
        </w:rPr>
        <w:t>[431 ]</w:t>
      </w:r>
    </w:p>
    <w:p>
      <w:pPr>
        <w:framePr w:h="2322" w:wrap="notBeside" w:vAnchor="text" w:hAnchor="text" w:xAlign="right" w:y="1"/>
        <w:widowControl w:val="0"/>
        <w:jc w:val="right"/>
        <w:rPr>
          <w:sz w:val="2"/>
          <w:szCs w:val="2"/>
        </w:rPr>
      </w:pPr>
      <w:r>
        <w:pict>
          <v:shape id="_x0000_s2486" type="#_x0000_t75" style="width:109pt;height:116pt;">
            <v:imagedata r:id="rId1471" r:href="rId1472"/>
          </v:shape>
        </w:pict>
      </w:r>
    </w:p>
    <w:p>
      <w:pPr>
        <w:widowControl w:val="0"/>
        <w:rPr>
          <w:sz w:val="2"/>
          <w:szCs w:val="2"/>
        </w:rPr>
      </w:pPr>
    </w:p>
    <w:p>
      <w:pPr>
        <w:framePr w:h="947" w:wrap="notBeside" w:vAnchor="text" w:hAnchor="text" w:xAlign="center" w:y="1"/>
        <w:widowControl w:val="0"/>
        <w:jc w:val="center"/>
        <w:rPr>
          <w:sz w:val="2"/>
          <w:szCs w:val="2"/>
        </w:rPr>
      </w:pPr>
      <w:r>
        <w:pict>
          <v:shape id="_x0000_s2487" type="#_x0000_t75" style="width:236pt;height:48pt;">
            <v:imagedata r:id="rId1473" r:href="rId1474"/>
          </v:shape>
        </w:pict>
      </w:r>
    </w:p>
    <w:p>
      <w:pPr>
        <w:widowControl w:val="0"/>
        <w:rPr>
          <w:sz w:val="2"/>
          <w:szCs w:val="2"/>
        </w:rPr>
      </w:pPr>
    </w:p>
    <w:p>
      <w:pPr>
        <w:pStyle w:val="Style72"/>
        <w:widowControl w:val="0"/>
        <w:keepNext/>
        <w:keepLines/>
        <w:shd w:val="clear" w:color="auto" w:fill="auto"/>
        <w:bidi w:val="0"/>
        <w:spacing w:before="458" w:after="0" w:line="240" w:lineRule="exact"/>
        <w:ind w:left="0" w:right="0" w:firstLine="0"/>
      </w:pPr>
      <w:bookmarkStart w:id="350" w:name="bookmark350"/>
      <w:r>
        <w:rPr>
          <w:lang w:val="cs-CZ" w:eastAsia="cs-CZ" w:bidi="cs-CZ"/>
          <w:sz w:val="24"/>
          <w:szCs w:val="24"/>
          <w:w w:val="100"/>
          <w:spacing w:val="0"/>
          <w:color w:val="000000"/>
          <w:position w:val="0"/>
        </w:rPr>
        <w:t>DIVERTIKL TLUSTÉHO STŘEVA</w:t>
      </w:r>
      <w:bookmarkEnd w:id="350"/>
    </w:p>
    <w:p>
      <w:pPr>
        <w:pStyle w:val="Style92"/>
        <w:widowControl w:val="0"/>
        <w:keepNext w:val="0"/>
        <w:keepLines w:val="0"/>
        <w:shd w:val="clear" w:color="auto" w:fill="auto"/>
        <w:bidi w:val="0"/>
        <w:spacing w:before="0" w:after="35" w:line="260" w:lineRule="exact"/>
        <w:ind w:left="0" w:right="0" w:firstLine="0"/>
      </w:pPr>
      <w:r>
        <w:rPr>
          <w:lang w:val="cs-CZ" w:eastAsia="cs-CZ" w:bidi="cs-CZ"/>
          <w:w w:val="100"/>
          <w:spacing w:val="0"/>
          <w:color w:val="000000"/>
          <w:position w:val="0"/>
        </w:rPr>
        <w:t>(Diverticulosis coli)</w:t>
      </w:r>
    </w:p>
    <w:p>
      <w:pPr>
        <w:pStyle w:val="Style11"/>
        <w:widowControl w:val="0"/>
        <w:keepNext w:val="0"/>
        <w:keepLines w:val="0"/>
        <w:shd w:val="clear" w:color="auto" w:fill="auto"/>
        <w:bidi w:val="0"/>
        <w:jc w:val="left"/>
        <w:spacing w:before="0" w:after="0" w:line="216" w:lineRule="exact"/>
        <w:ind w:left="0" w:right="0" w:firstLine="280"/>
      </w:pPr>
      <w:r>
        <w:rPr>
          <w:lang w:val="cs-CZ" w:eastAsia="cs-CZ" w:bidi="cs-CZ"/>
          <w:w w:val="100"/>
          <w:spacing w:val="0"/>
          <w:color w:val="000000"/>
          <w:position w:val="0"/>
        </w:rPr>
        <w:t xml:space="preserve">je nemoc civilizační, postihuje většinou starší muže. </w:t>
      </w:r>
      <w:r>
        <w:rPr>
          <w:rStyle w:val="CharStyle91"/>
        </w:rPr>
        <w:t>Příznaky:</w:t>
      </w:r>
      <w:r>
        <w:rPr>
          <w:lang w:val="cs-CZ" w:eastAsia="cs-CZ" w:bidi="cs-CZ"/>
          <w:w w:val="100"/>
          <w:spacing w:val="0"/>
          <w:color w:val="000000"/>
          <w:position w:val="0"/>
        </w:rPr>
        <w:t xml:space="preserve"> nepravidelné vyprazdňování, bolesti bři</w:t>
        <w:softHyphen/>
        <w:t>cha ve spodní části při defekaci, horečka, někdy krev v stolici.</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30 g poupata borovice</w:t>
        <w:br/>
      </w:r>
      <w:r>
        <w:rPr>
          <w:rStyle w:val="CharStyle75"/>
        </w:rPr>
        <w:t xml:space="preserve">(Gem. </w:t>
      </w:r>
      <w:r>
        <w:rPr>
          <w:rStyle w:val="CharStyle75"/>
          <w:lang w:val="en-US" w:eastAsia="en-US" w:bidi="en-US"/>
        </w:rPr>
        <w:t>Pint)</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20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(Rh. Tormantillae)</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50 g kořen proskurníku</w:t>
        <w:br/>
      </w:r>
      <w:r>
        <w:rPr>
          <w:rStyle w:val="CharStyle75"/>
        </w:rPr>
        <w:t>(Rad. Althaeae)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left"/>
        <w:spacing w:before="0" w:after="57" w:line="200" w:lineRule="exact"/>
        <w:ind w:left="0" w:right="0" w:firstLine="280"/>
      </w:pPr>
      <w:r>
        <w:rPr>
          <w:lang w:val="cs-CZ" w:eastAsia="cs-CZ" w:bidi="cs-CZ"/>
          <w:w w:val="100"/>
          <w:spacing w:val="0"/>
          <w:color w:val="000000"/>
          <w:position w:val="0"/>
        </w:rPr>
        <w:t>1 lžička na šálek, vařit 3 minuty a pít 3x denně šálek.</w:t>
      </w:r>
    </w:p>
    <w:p>
      <w:pPr>
        <w:pStyle w:val="Style11"/>
        <w:widowControl w:val="0"/>
        <w:keepNext w:val="0"/>
        <w:keepLines w:val="0"/>
        <w:shd w:val="clear" w:color="auto" w:fill="auto"/>
        <w:bidi w:val="0"/>
        <w:jc w:val="left"/>
        <w:spacing w:before="0" w:after="50" w:line="200" w:lineRule="exact"/>
        <w:ind w:left="0" w:right="0" w:firstLine="280"/>
      </w:pPr>
      <w:r>
        <w:rPr>
          <w:lang w:val="cs-CZ" w:eastAsia="cs-CZ" w:bidi="cs-CZ"/>
          <w:w w:val="100"/>
          <w:spacing w:val="0"/>
          <w:color w:val="000000"/>
          <w:position w:val="0"/>
        </w:rPr>
        <w:t>K pročištění krve:</w:t>
      </w:r>
    </w:p>
    <w:p>
      <w:pPr>
        <w:pStyle w:val="Style11"/>
        <w:widowControl w:val="0"/>
        <w:keepNext w:val="0"/>
        <w:keepLines w:val="0"/>
        <w:shd w:val="clear" w:color="auto" w:fill="auto"/>
        <w:bidi w:val="0"/>
        <w:jc w:val="left"/>
        <w:spacing w:before="0" w:after="0" w:line="212" w:lineRule="exact"/>
        <w:ind w:left="0" w:right="0" w:firstLine="280"/>
      </w:pPr>
      <w:r>
        <w:rPr>
          <w:lang w:val="cs-CZ" w:eastAsia="cs-CZ" w:bidi="cs-CZ"/>
          <w:w w:val="100"/>
          <w:spacing w:val="0"/>
          <w:color w:val="000000"/>
          <w:position w:val="0"/>
        </w:rPr>
        <w:t>40 g chaluha bublinatá</w:t>
      </w:r>
    </w:p>
    <w:p>
      <w:pPr>
        <w:pStyle w:val="Style51"/>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 xml:space="preserve">(Fucus vesiculosus) </w:t>
      </w:r>
      <w:r>
        <w:rPr>
          <w:rStyle w:val="CharStyle283"/>
          <w:i w:val="0"/>
          <w:iCs w:val="0"/>
        </w:rPr>
        <w:t xml:space="preserve">30 g kořen pampelišky </w:t>
      </w:r>
      <w:r>
        <w:rPr>
          <w:lang w:val="cs-CZ" w:eastAsia="cs-CZ" w:bidi="cs-CZ"/>
          <w:w w:val="100"/>
          <w:spacing w:val="0"/>
          <w:color w:val="000000"/>
          <w:position w:val="0"/>
        </w:rPr>
        <w:t>(Rad. Taraxaci)</w:t>
      </w:r>
    </w:p>
    <w:p>
      <w:pPr>
        <w:pStyle w:val="Style11"/>
        <w:widowControl w:val="0"/>
        <w:keepNext w:val="0"/>
        <w:keepLines w:val="0"/>
        <w:shd w:val="clear" w:color="auto" w:fill="auto"/>
        <w:bidi w:val="0"/>
        <w:jc w:val="left"/>
        <w:spacing w:before="0" w:after="0" w:line="212" w:lineRule="exact"/>
        <w:ind w:left="0" w:right="0" w:firstLine="280"/>
      </w:pPr>
      <w:r>
        <w:rPr>
          <w:lang w:val="cs-CZ" w:eastAsia="cs-CZ" w:bidi="cs-CZ"/>
          <w:w w:val="100"/>
          <w:spacing w:val="0"/>
          <w:color w:val="000000"/>
          <w:position w:val="0"/>
        </w:rPr>
        <w:t>30 g kořen pýru</w:t>
      </w:r>
    </w:p>
    <w:p>
      <w:pPr>
        <w:pStyle w:val="Style51"/>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(Rh. Agropyri)</w:t>
      </w:r>
    </w:p>
    <w:p>
      <w:pPr>
        <w:pStyle w:val="Style11"/>
        <w:widowControl w:val="0"/>
        <w:keepNext w:val="0"/>
        <w:keepLines w:val="0"/>
        <w:shd w:val="clear" w:color="auto" w:fill="auto"/>
        <w:bidi w:val="0"/>
        <w:jc w:val="left"/>
        <w:spacing w:before="0" w:after="0" w:line="212" w:lineRule="exact"/>
        <w:ind w:left="0" w:right="0" w:firstLine="280"/>
      </w:pPr>
      <w:r>
        <w:rPr>
          <w:lang w:val="cs-CZ" w:eastAsia="cs-CZ" w:bidi="cs-CZ"/>
          <w:w w:val="100"/>
          <w:spacing w:val="0"/>
          <w:color w:val="000000"/>
          <w:position w:val="0"/>
        </w:rPr>
        <w:t>40 g řebříček</w:t>
      </w:r>
    </w:p>
    <w:p>
      <w:pPr>
        <w:pStyle w:val="Style51"/>
        <w:widowControl w:val="0"/>
        <w:keepNext w:val="0"/>
        <w:keepLines w:val="0"/>
        <w:shd w:val="clear" w:color="auto" w:fill="auto"/>
        <w:bidi w:val="0"/>
        <w:jc w:val="center"/>
        <w:spacing w:before="0" w:after="130"/>
        <w:ind w:left="0" w:right="40" w:firstLine="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left"/>
        <w:spacing w:before="0" w:after="0" w:line="200" w:lineRule="exact"/>
        <w:ind w:left="0" w:right="0" w:firstLine="280"/>
      </w:pPr>
      <w:r>
        <w:rPr>
          <w:lang w:val="cs-CZ" w:eastAsia="cs-CZ" w:bidi="cs-CZ"/>
          <w:w w:val="100"/>
          <w:spacing w:val="0"/>
          <w:color w:val="000000"/>
          <w:position w:val="0"/>
        </w:rPr>
        <w:t>1 lžička na šálek, vařit 3 minuty a pít 2x denně šálek.</w:t>
      </w:r>
    </w:p>
    <w:p>
      <w:pPr>
        <w:pStyle w:val="Style11"/>
        <w:widowControl w:val="0"/>
        <w:keepNext w:val="0"/>
        <w:keepLines w:val="0"/>
        <w:shd w:val="clear" w:color="auto" w:fill="auto"/>
        <w:bidi w:val="0"/>
        <w:jc w:val="both"/>
        <w:spacing w:before="0" w:after="73" w:line="216" w:lineRule="exact"/>
        <w:ind w:left="0" w:right="0" w:firstLine="240"/>
      </w:pPr>
      <w:r>
        <w:br w:type="column"/>
      </w:r>
      <w:r>
        <w:rPr>
          <w:rStyle w:val="CharStyle91"/>
        </w:rPr>
        <w:t>Příznaky:</w:t>
      </w:r>
      <w:r>
        <w:rPr>
          <w:lang w:val="cs-CZ" w:eastAsia="cs-CZ" w:bidi="cs-CZ"/>
          <w:w w:val="100"/>
          <w:spacing w:val="0"/>
          <w:color w:val="000000"/>
          <w:position w:val="0"/>
        </w:rPr>
        <w:t xml:space="preserve"> bolesti břicha, průjmy s krvácením, horeč</w:t>
        <w:softHyphen/>
        <w:t>ka, celková vyčerpanost, chudokrevnost, kolem panen</w:t>
        <w:softHyphen/>
        <w:t>ky oka červený kruh.</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Obklady na břicho, Schwedenkráuter.</w:t>
      </w:r>
    </w:p>
    <w:p>
      <w:pPr>
        <w:pStyle w:val="Style44"/>
        <w:widowControl w:val="0"/>
        <w:keepNext w:val="0"/>
        <w:keepLines w:val="0"/>
        <w:shd w:val="clear" w:color="auto" w:fill="auto"/>
        <w:bidi w:val="0"/>
        <w:jc w:val="left"/>
        <w:spacing w:before="0" w:after="0"/>
        <w:ind w:left="240" w:right="0" w:firstLine="0"/>
      </w:pPr>
      <w:r>
        <w:rPr>
          <w:lang w:val="cs-CZ" w:eastAsia="cs-CZ" w:bidi="cs-CZ"/>
          <w:w w:val="100"/>
          <w:spacing w:val="0"/>
          <w:color w:val="000000"/>
          <w:position w:val="0"/>
        </w:rPr>
        <w:t xml:space="preserve">200 g kořen pampelišky </w:t>
      </w:r>
      <w:r>
        <w:rPr>
          <w:rStyle w:val="CharStyle75"/>
        </w:rPr>
        <w:t xml:space="preserve">(Rad. Taraxaci) </w:t>
      </w:r>
      <w:r>
        <w:rPr>
          <w:lang w:val="cs-CZ" w:eastAsia="cs-CZ" w:bidi="cs-CZ"/>
          <w:w w:val="100"/>
          <w:spacing w:val="0"/>
          <w:color w:val="000000"/>
          <w:position w:val="0"/>
        </w:rPr>
        <w:t>100 g kopřiva</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100 g řebříček</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(Hb. Agrimoniae) </w:t>
      </w:r>
      <w:r>
        <w:rPr>
          <w:rStyle w:val="CharStyle77"/>
          <w:i w:val="0"/>
          <w:iCs w:val="0"/>
        </w:rPr>
        <w:t xml:space="preserve">50 g mochna husí </w:t>
      </w:r>
      <w:r>
        <w:rPr>
          <w:lang w:val="cs-CZ" w:eastAsia="cs-CZ" w:bidi="cs-CZ"/>
          <w:w w:val="100"/>
          <w:spacing w:val="0"/>
          <w:color w:val="000000"/>
          <w:position w:val="0"/>
        </w:rPr>
        <w:t>(Hb. Anserinae)</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(Hb. Cnici bened.) </w:t>
      </w:r>
      <w:r>
        <w:rPr>
          <w:rStyle w:val="CharStyle77"/>
          <w:i w:val="0"/>
          <w:iCs w:val="0"/>
        </w:rPr>
        <w:t xml:space="preserve">50 g dobromysl </w:t>
      </w:r>
      <w:r>
        <w:rPr>
          <w:lang w:val="cs-CZ" w:eastAsia="cs-CZ" w:bidi="cs-CZ"/>
          <w:w w:val="100"/>
          <w:spacing w:val="0"/>
          <w:color w:val="000000"/>
          <w:position w:val="0"/>
        </w:rPr>
        <w:t>(Hb. Origani)</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40"/>
        <w:ind w:left="320" w:right="0" w:firstLine="400"/>
      </w:pPr>
      <w:r>
        <w:rPr>
          <w:lang w:val="cs-CZ" w:eastAsia="cs-CZ" w:bidi="cs-CZ"/>
          <w:w w:val="100"/>
          <w:spacing w:val="0"/>
          <w:color w:val="000000"/>
          <w:position w:val="0"/>
        </w:rPr>
        <w:t>(Hb. Equiseti)</w:t>
      </w:r>
    </w:p>
    <w:p>
      <w:pPr>
        <w:pStyle w:val="Style11"/>
        <w:widowControl w:val="0"/>
        <w:keepNext w:val="0"/>
        <w:keepLines w:val="0"/>
        <w:shd w:val="clear" w:color="auto" w:fill="auto"/>
        <w:bidi w:val="0"/>
        <w:jc w:val="both"/>
        <w:spacing w:before="0" w:after="433" w:line="216" w:lineRule="exact"/>
        <w:ind w:left="0" w:right="0" w:firstLine="240"/>
      </w:pPr>
      <w:r>
        <w:rPr>
          <w:lang w:val="cs-CZ" w:eastAsia="cs-CZ" w:bidi="cs-CZ"/>
          <w:w w:val="100"/>
          <w:spacing w:val="0"/>
          <w:color w:val="000000"/>
          <w:position w:val="0"/>
        </w:rPr>
        <w:t>1 lžíce na půl litru, vařit 3 minuty a pít 3x denně šálek před jídlem.</w:t>
      </w:r>
    </w:p>
    <w:p>
      <w:pPr>
        <w:pStyle w:val="Style11"/>
        <w:numPr>
          <w:ilvl w:val="0"/>
          <w:numId w:val="661"/>
        </w:numPr>
        <w:tabs>
          <w:tab w:leader="none" w:pos="290" w:val="left"/>
        </w:tabs>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 xml:space="preserve">Uprostřed skráně </w:t>
      </w:r>
      <w:r>
        <w:rPr>
          <w:rStyle w:val="CharStyle91"/>
        </w:rPr>
        <w:t>[08]</w:t>
      </w:r>
    </w:p>
    <w:p>
      <w:pPr>
        <w:pStyle w:val="Style11"/>
        <w:numPr>
          <w:ilvl w:val="0"/>
          <w:numId w:val="661"/>
        </w:numPr>
        <w:tabs>
          <w:tab w:leader="none" w:pos="301" w:val="left"/>
        </w:tabs>
        <w:widowControl w:val="0"/>
        <w:keepNext w:val="0"/>
        <w:keepLines w:val="0"/>
        <w:shd w:val="clear" w:color="auto" w:fill="auto"/>
        <w:bidi w:val="0"/>
        <w:jc w:val="left"/>
        <w:spacing w:before="0" w:after="180" w:line="216" w:lineRule="exact"/>
        <w:ind w:left="240" w:right="0" w:hanging="240"/>
      </w:pPr>
      <w:r>
        <w:rPr>
          <w:lang w:val="cs-CZ" w:eastAsia="cs-CZ" w:bidi="cs-CZ"/>
          <w:w w:val="100"/>
          <w:spacing w:val="0"/>
          <w:color w:val="000000"/>
          <w:position w:val="0"/>
        </w:rPr>
        <w:t xml:space="preserve">Za uchem 5 cm od jeho vrchní hrany </w:t>
      </w:r>
      <w:r>
        <w:rPr>
          <w:rStyle w:val="CharStyle91"/>
        </w:rPr>
        <w:t>[030]</w:t>
      </w:r>
    </w:p>
    <w:p>
      <w:pPr>
        <w:pStyle w:val="Style11"/>
        <w:numPr>
          <w:ilvl w:val="0"/>
          <w:numId w:val="661"/>
        </w:numPr>
        <w:tabs>
          <w:tab w:leader="none" w:pos="301" w:val="left"/>
        </w:tabs>
        <w:widowControl w:val="0"/>
        <w:keepNext w:val="0"/>
        <w:keepLines w:val="0"/>
        <w:shd w:val="clear" w:color="auto" w:fill="auto"/>
        <w:bidi w:val="0"/>
        <w:jc w:val="left"/>
        <w:spacing w:before="0" w:after="793" w:line="216" w:lineRule="exact"/>
        <w:ind w:left="240" w:right="0" w:hanging="240"/>
      </w:pPr>
      <w:r>
        <w:rPr>
          <w:lang w:val="cs-CZ" w:eastAsia="cs-CZ" w:bidi="cs-CZ"/>
          <w:w w:val="100"/>
          <w:spacing w:val="0"/>
          <w:color w:val="000000"/>
          <w:position w:val="0"/>
        </w:rPr>
        <w:t xml:space="preserve">Nad středem obočí </w:t>
      </w:r>
      <w:r>
        <w:rPr>
          <w:rStyle w:val="CharStyle91"/>
        </w:rPr>
        <w:t>[015]</w:t>
      </w:r>
    </w:p>
    <w:p>
      <w:pPr>
        <w:pStyle w:val="Style11"/>
        <w:numPr>
          <w:ilvl w:val="0"/>
          <w:numId w:val="661"/>
        </w:numPr>
        <w:tabs>
          <w:tab w:leader="none" w:pos="301" w:val="left"/>
        </w:tabs>
        <w:widowControl w:val="0"/>
        <w:keepNext w:val="0"/>
        <w:keepLines w:val="0"/>
        <w:shd w:val="clear" w:color="auto" w:fill="auto"/>
        <w:bidi w:val="0"/>
        <w:jc w:val="both"/>
        <w:spacing w:before="0" w:after="114" w:line="200" w:lineRule="exact"/>
        <w:ind w:left="0" w:right="0" w:firstLine="0"/>
      </w:pPr>
      <w:r>
        <w:rPr>
          <w:lang w:val="cs-CZ" w:eastAsia="cs-CZ" w:bidi="cs-CZ"/>
          <w:w w:val="100"/>
          <w:spacing w:val="0"/>
          <w:color w:val="000000"/>
          <w:position w:val="0"/>
        </w:rPr>
        <w:t xml:space="preserve">Uprostřed nosu </w:t>
      </w:r>
      <w:r>
        <w:rPr>
          <w:rStyle w:val="CharStyle91"/>
        </w:rPr>
        <w:t>[016]</w:t>
      </w:r>
    </w:p>
    <w:p>
      <w:pPr>
        <w:pStyle w:val="Style11"/>
        <w:numPr>
          <w:ilvl w:val="0"/>
          <w:numId w:val="661"/>
        </w:numPr>
        <w:tabs>
          <w:tab w:leader="none" w:pos="301" w:val="left"/>
        </w:tabs>
        <w:widowControl w:val="0"/>
        <w:keepNext w:val="0"/>
        <w:keepLines w:val="0"/>
        <w:shd w:val="clear" w:color="auto" w:fill="auto"/>
        <w:bidi w:val="0"/>
        <w:jc w:val="left"/>
        <w:spacing w:before="0" w:after="190" w:line="212" w:lineRule="exact"/>
        <w:ind w:left="240" w:right="0" w:hanging="240"/>
      </w:pPr>
      <w:r>
        <w:rPr>
          <w:lang w:val="cs-CZ" w:eastAsia="cs-CZ" w:bidi="cs-CZ"/>
          <w:w w:val="100"/>
          <w:spacing w:val="0"/>
          <w:color w:val="000000"/>
          <w:position w:val="0"/>
        </w:rPr>
        <w:t xml:space="preserve">Za uchem na mastoidní kůstce </w:t>
      </w:r>
      <w:r>
        <w:rPr>
          <w:rStyle w:val="CharStyle91"/>
        </w:rPr>
        <w:t>[026]</w:t>
      </w:r>
    </w:p>
    <w:p>
      <w:pPr>
        <w:pStyle w:val="Style11"/>
        <w:numPr>
          <w:ilvl w:val="0"/>
          <w:numId w:val="661"/>
        </w:numPr>
        <w:tabs>
          <w:tab w:leader="none" w:pos="301"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Za spodní čelistí </w:t>
      </w:r>
      <w:r>
        <w:rPr>
          <w:rStyle w:val="CharStyle91"/>
        </w:rPr>
        <w:t>[033]</w:t>
      </w:r>
      <w:r>
        <w:br w:type="page"/>
      </w:r>
    </w:p>
    <w:p>
      <w:pPr>
        <w:pStyle w:val="Style11"/>
        <w:numPr>
          <w:ilvl w:val="0"/>
          <w:numId w:val="661"/>
        </w:numPr>
        <w:tabs>
          <w:tab w:leader="none" w:pos="565" w:val="left"/>
        </w:tabs>
        <w:widowControl w:val="0"/>
        <w:keepNext w:val="0"/>
        <w:keepLines w:val="0"/>
        <w:shd w:val="clear" w:color="auto" w:fill="auto"/>
        <w:bidi w:val="0"/>
        <w:jc w:val="left"/>
        <w:spacing w:before="0" w:after="183" w:line="216" w:lineRule="exact"/>
        <w:ind w:left="300" w:right="0" w:hanging="60"/>
      </w:pPr>
      <w:r>
        <w:pict>
          <v:shape id="_x0000_s2488" type="#_x0000_t75" style="position:absolute;margin-left:17.2pt;margin-top:5.6pt;width:68.15pt;height:110.9pt;z-index:-125828679;mso-wrap-distance-left:14.95pt;mso-wrap-distance-right:21.8pt;mso-wrap-distance-bottom:207.55pt;mso-position-horizontal-relative:margin;mso-position-vertical-relative:margin" wrapcoords="3210 0 17873 0 17873 7515 14619 7844 14619 13257 10353 13634 10353 13695 21600 13695 21600 21600 11473 21600 11473 21430 0 21430 0 13634 6550 13257 6550 7844 3210 7515 3210 0">
            <v:imagedata r:id="rId1475" r:href="rId1476"/>
            <w10:wrap type="square" side="right" anchorx="margin" anchory="margin"/>
          </v:shape>
        </w:pict>
      </w:r>
      <w:r>
        <w:pict>
          <v:shape id="_x0000_s2489" type="#_x0000_t75" style="position:absolute;margin-left:32.65pt;margin-top:121.15pt;width:37.45pt;height:79.7pt;z-index:-125828678;mso-wrap-distance-left:30.4pt;mso-wrap-distance-top:115.55pt;mso-wrap-distance-right:36.9pt;mso-wrap-distance-bottom:122.95pt;mso-position-horizontal-relative:margin;mso-position-vertical-relative:margin" wrapcoords="3210 0 17873 0 17873 7515 14619 7844 14619 13257 10353 13634 10353 13695 21600 13695 21600 21600 11473 21600 11473 21430 0 21430 0 13634 6550 13257 6550 7844 3210 7515 3210 0">
            <v:imagedata r:id="rId1477" r:href="rId1478"/>
            <w10:wrap type="square" side="right" anchorx="margin" anchory="margin"/>
          </v:shape>
        </w:pict>
      </w:r>
      <w:r>
        <w:pict>
          <v:shape id="_x0000_s2490" type="#_x0000_t75" style="position:absolute;margin-left:2.25pt;margin-top:206.45pt;width:48.pt;height:114.7pt;z-index:-125828677;mso-wrap-distance-left:5.pt;mso-wrap-distance-top:200.9pt;mso-wrap-distance-right:56.7pt;mso-wrap-distance-bottom:2.5pt;mso-position-horizontal-relative:margin;mso-position-vertical-relative:margin" wrapcoords="3210 0 17873 0 17873 7515 14619 7844 14619 13257 10353 13634 10353 13695 21600 13695 21600 21600 11473 21600 11473 21430 0 21430 0 13634 6550 13257 6550 7844 3210 7515 3210 0">
            <v:imagedata r:id="rId1479" r:href="rId1480"/>
            <w10:wrap type="square" side="right" anchorx="margin" anchory="margin"/>
          </v:shape>
        </w:pict>
      </w:r>
      <w:r>
        <w:pict>
          <v:shape id="_x0000_s2491" type="#_x0000_t75" style="position:absolute;margin-left:55.55pt;margin-top:207.35pt;width:47.05pt;height:116.65pt;z-index:-125828676;mso-wrap-distance-left:53.3pt;mso-wrap-distance-top:201.8pt;mso-wrap-distance-right:5.pt;mso-position-horizontal-relative:margin;mso-position-vertical-relative:margin" wrapcoords="3210 0 17873 0 17873 7515 14619 7844 14619 13257 10353 13634 10353 13695 21600 13695 21600 21600 11473 21600 11473 21430 0 21430 0 13634 6550 13257 6550 7844 3210 7515 3210 0">
            <v:imagedata r:id="rId1481" r:href="rId1482"/>
            <w10:wrap type="square" side="right" anchorx="margin" anchory="margin"/>
          </v:shape>
        </w:pict>
      </w:r>
      <w:r>
        <w:pict>
          <v:shape id="_x0000_s2492" type="#_x0000_t202" style="position:absolute;margin-left:130.25pt;margin-top:377.9pt;width:75.25pt;height:41.05pt;z-index:-125828675;mso-wrap-distance-left:39.95pt;mso-wrap-distance-right:31.3pt;mso-wrap-distance-bottom:15.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44"/>
                    <w:widowControl w:val="0"/>
                    <w:keepNext w:val="0"/>
                    <w:keepLines w:val="0"/>
                    <w:shd w:val="clear" w:color="auto" w:fill="auto"/>
                    <w:bidi w:val="0"/>
                    <w:jc w:val="left"/>
                    <w:spacing w:before="0" w:after="0"/>
                    <w:ind w:left="0" w:right="0" w:firstLine="440"/>
                  </w:pPr>
                  <w:r>
                    <w:rPr>
                      <w:rStyle w:val="CharStyle71"/>
                    </w:rPr>
                    <w:t xml:space="preserve">(Hb. Equiseti) </w:t>
                  </w:r>
                  <w:r>
                    <w:rPr>
                      <w:rStyle w:val="CharStyle67"/>
                    </w:rPr>
                    <w:t>50 g list břízy</w:t>
                  </w:r>
                </w:p>
                <w:p>
                  <w:pPr>
                    <w:pStyle w:val="Style68"/>
                    <w:widowControl w:val="0"/>
                    <w:keepNext w:val="0"/>
                    <w:keepLines w:val="0"/>
                    <w:shd w:val="clear" w:color="auto" w:fill="auto"/>
                    <w:bidi w:val="0"/>
                    <w:jc w:val="left"/>
                    <w:spacing w:before="0" w:after="0"/>
                    <w:ind w:left="0" w:right="0" w:firstLine="440"/>
                  </w:pPr>
                  <w:r>
                    <w:rPr>
                      <w:rStyle w:val="CharStyle69"/>
                      <w:i/>
                      <w:iCs/>
                    </w:rPr>
                    <w:t>(Fol. Betulae)</w:t>
                  </w:r>
                </w:p>
              </w:txbxContent>
            </v:textbox>
            <w10:wrap type="square" anchorx="margin" anchory="margin"/>
          </v:shape>
        </w:pict>
      </w:r>
      <w:r>
        <w:pict>
          <v:shape id="_x0000_s2493" type="#_x0000_t202" style="position:absolute;margin-left:38.8pt;margin-top:517.6pt;width:24.5pt;height:43.15pt;z-index:-125828674;mso-wrap-distance-left:23.2pt;mso-wrap-distance-top:5.7pt;mso-wrap-distance-right:40.85pt;mso-wrap-distance-bottom:162.3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157" w:line="200" w:lineRule="exact"/>
                    <w:ind w:left="200" w:right="0" w:firstLine="0"/>
                  </w:pPr>
                  <w:r>
                    <w:rPr>
                      <w:rStyle w:val="CharStyle62"/>
                    </w:rPr>
                    <w:t>• •</w:t>
                  </w:r>
                </w:p>
                <w:p>
                  <w:pPr>
                    <w:pStyle w:val="Style336"/>
                    <w:widowControl w:val="0"/>
                    <w:keepNext w:val="0"/>
                    <w:keepLines w:val="0"/>
                    <w:shd w:val="clear" w:color="auto" w:fill="auto"/>
                    <w:bidi w:val="0"/>
                    <w:jc w:val="left"/>
                    <w:spacing w:before="0" w:after="211" w:line="130" w:lineRule="exact"/>
                    <w:ind w:left="200" w:right="0" w:firstLine="0"/>
                  </w:pPr>
                  <w:r>
                    <w:rPr>
                      <w:lang w:val="cs-CZ" w:eastAsia="cs-CZ" w:bidi="cs-CZ"/>
                      <w:w w:val="100"/>
                      <w:spacing w:val="0"/>
                      <w:color w:val="000000"/>
                      <w:position w:val="0"/>
                    </w:rPr>
                    <w:t>«</w:t>
                  </w:r>
                </w:p>
                <w:p>
                  <w:pPr>
                    <w:pStyle w:val="Style338"/>
                    <w:widowControl w:val="0"/>
                    <w:keepNext w:val="0"/>
                    <w:keepLines w:val="0"/>
                    <w:shd w:val="clear" w:color="auto" w:fill="auto"/>
                    <w:bidi w:val="0"/>
                    <w:jc w:val="left"/>
                    <w:spacing w:before="0" w:after="0" w:line="80" w:lineRule="exact"/>
                    <w:ind w:left="0" w:right="0" w:firstLine="0"/>
                  </w:pPr>
                  <w:r>
                    <w:rPr>
                      <w:lang w:val="cs-CZ" w:eastAsia="cs-CZ" w:bidi="cs-CZ"/>
                      <w:w w:val="100"/>
                      <w:color w:val="000000"/>
                      <w:position w:val="0"/>
                    </w:rPr>
                    <w:t xml:space="preserve">'s </w:t>
                  </w:r>
                  <w:r>
                    <w:rPr>
                      <w:rStyle w:val="CharStyle340"/>
                    </w:rPr>
                    <w:t>s'</w:t>
                  </w:r>
                </w:p>
              </w:txbxContent>
            </v:textbox>
            <w10:wrap type="square" side="right" anchorx="margin" anchory="margin"/>
          </v:shape>
        </w:pict>
      </w:r>
      <w:r>
        <w:pict>
          <v:shape id="_x0000_s2494" type="#_x0000_t75" style="position:absolute;margin-left:15.55pt;margin-top:597.95pt;width:16.8pt;height:104.65pt;z-index:-125828673;mso-wrap-distance-left:5.pt;mso-wrap-distance-top:86.05pt;mso-wrap-distance-right:72.pt;mso-wrap-distance-bottom:20.7pt;mso-position-horizontal-relative:margin;mso-position-vertical-relative:margin" wrapcoords="7485 0 15389 0 15389 4775 5340 9212 5340 9277 21600 9277 21600 21600 16083 21600 16083 21582 0 21582 0 9212 7485 4775 7485 0">
            <v:imagedata r:id="rId1483" r:href="rId1484"/>
            <w10:wrap type="square" side="right" anchorx="margin" anchory="margin"/>
          </v:shape>
        </w:pict>
      </w:r>
      <w:r>
        <w:pict>
          <v:shape id="_x0000_s2495" type="#_x0000_t75" style="position:absolute;margin-left:65.45pt;margin-top:598.5pt;width:17.3pt;height:104.15pt;z-index:-125828672;mso-wrap-distance-left:49.85pt;mso-wrap-distance-top:86.6pt;mso-wrap-distance-right:21.6pt;mso-wrap-distance-bottom:20.55pt;mso-position-horizontal-relative:margin;mso-position-vertical-relative:margin" wrapcoords="7485 0 15389 0 15389 4775 5340 9212 5340 9277 21600 9277 21600 21600 16083 21600 16083 21582 0 21582 0 9212 7485 4775 7485 0">
            <v:imagedata r:id="rId1485" r:href="rId1486"/>
            <w10:wrap type="square" side="right" anchorx="margin" anchory="margin"/>
          </v:shape>
        </w:pict>
      </w:r>
      <w:r>
        <w:pict>
          <v:shape id="_x0000_s2496" type="#_x0000_t75" style="position:absolute;margin-left:36.25pt;margin-top:629.3pt;width:26.4pt;height:72.95pt;z-index:-125828671;mso-wrap-distance-left:20.7pt;mso-wrap-distance-top:117.35pt;mso-wrap-distance-right:41.6pt;mso-wrap-distance-bottom:20.7pt;mso-position-horizontal-relative:margin;mso-position-vertical-relative:margin" wrapcoords="7485 0 15389 0 15389 4775 5340 9212 5340 9277 21600 9277 21600 21600 16083 21600 16083 21582 0 21582 0 9212 7485 4775 7485 0">
            <v:imagedata r:id="rId1487" r:href="rId1488"/>
            <w10:wrap type="square" side="right" anchorx="margin" anchory="margin"/>
          </v:shape>
        </w:pict>
      </w:r>
      <w:r>
        <w:pict>
          <v:shape id="_x0000_s2497" type="#_x0000_t75" style="position:absolute;margin-left:392.5pt;margin-top:7.4pt;width:47.5pt;height:114.7pt;z-index:-125828670;mso-wrap-distance-left:5.6pt;mso-wrap-distance-top:1.8pt;mso-wrap-distance-right:53.45pt;mso-wrap-distance-bottom:1.25pt;mso-position-horizontal-relative:margin;mso-position-vertical-relative:margin" wrapcoords="0 0 10186 0 10186 364 21600 364 21600 21600 11254 21600 11254 21367 0 21367 0 0">
            <v:imagedata r:id="rId1489" r:href="rId1490"/>
            <w10:wrap type="square" side="left" anchorx="margin" anchory="margin"/>
          </v:shape>
        </w:pict>
      </w:r>
      <w:r>
        <w:pict>
          <v:shape id="_x0000_s2498" type="#_x0000_t75" style="position:absolute;margin-left:445.25pt;margin-top:9.35pt;width:48.5pt;height:113.75pt;z-index:-125828669;mso-wrap-distance-left:58.3pt;mso-wrap-distance-top:3.8pt;mso-wrap-distance-right:5.pt;mso-position-horizontal-relative:margin;mso-position-vertical-relative:margin" wrapcoords="0 0 10186 0 10186 364 21600 364 21600 21600 11254 21600 11254 21367 0 21367 0 0">
            <v:imagedata r:id="rId1491" r:href="rId1492"/>
            <w10:wrap type="square" side="left" anchorx="margin" anchory="margin"/>
          </v:shape>
        </w:pict>
      </w:r>
      <w:r>
        <w:pict>
          <v:shape id="_x0000_s2499" type="#_x0000_t202" style="position:absolute;margin-left:386.35pt;margin-top:181.55pt;width:91.1pt;height:60.5pt;z-index:-125828668;mso-wrap-distance-left:24.1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kopřiva</w:t>
                  </w:r>
                </w:p>
                <w:p>
                  <w:pPr>
                    <w:pStyle w:val="Style68"/>
                    <w:widowControl w:val="0"/>
                    <w:keepNext w:val="0"/>
                    <w:keepLines w:val="0"/>
                    <w:shd w:val="clear" w:color="auto" w:fill="auto"/>
                    <w:bidi w:val="0"/>
                    <w:jc w:val="center"/>
                    <w:spacing w:before="0" w:after="0"/>
                    <w:ind w:left="0" w:right="40" w:firstLine="0"/>
                  </w:pPr>
                  <w:r>
                    <w:rPr>
                      <w:rStyle w:val="CharStyle69"/>
                      <w:i/>
                      <w:iCs/>
                    </w:rPr>
                    <w:t>(Fol. Urticae)</w:t>
                  </w:r>
                </w:p>
                <w:p>
                  <w:pPr>
                    <w:pStyle w:val="Style44"/>
                    <w:widowControl w:val="0"/>
                    <w:keepNext w:val="0"/>
                    <w:keepLines w:val="0"/>
                    <w:shd w:val="clear" w:color="auto" w:fill="auto"/>
                    <w:bidi w:val="0"/>
                    <w:jc w:val="left"/>
                    <w:spacing w:before="0" w:after="0"/>
                    <w:ind w:left="440" w:right="0" w:hanging="440"/>
                  </w:pPr>
                  <w:r>
                    <w:rPr>
                      <w:rStyle w:val="CharStyle67"/>
                    </w:rPr>
                    <w:t xml:space="preserve">10 g kůra dubová </w:t>
                  </w:r>
                  <w:r>
                    <w:rPr>
                      <w:rStyle w:val="CharStyle71"/>
                    </w:rPr>
                    <w:t>(Cort. Quercus)</w:t>
                  </w:r>
                </w:p>
                <w:p>
                  <w:pPr>
                    <w:pStyle w:val="Style44"/>
                    <w:widowControl w:val="0"/>
                    <w:keepNext w:val="0"/>
                    <w:keepLines w:val="0"/>
                    <w:shd w:val="clear" w:color="auto" w:fill="auto"/>
                    <w:bidi w:val="0"/>
                    <w:jc w:val="left"/>
                    <w:spacing w:before="0" w:after="0"/>
                    <w:ind w:left="440" w:right="0" w:hanging="440"/>
                  </w:pPr>
                  <w:r>
                    <w:rPr>
                      <w:rStyle w:val="CharStyle67"/>
                    </w:rPr>
                    <w:t xml:space="preserve">30 </w:t>
                  </w:r>
                  <w:r>
                    <w:rPr>
                      <w:rStyle w:val="CharStyle67"/>
                      <w:lang w:val="sk-SK" w:eastAsia="sk-SK" w:bidi="sk-SK"/>
                    </w:rPr>
                    <w:t>g nátržník</w:t>
                  </w:r>
                </w:p>
                <w:p>
                  <w:pPr>
                    <w:pStyle w:val="Style68"/>
                    <w:widowControl w:val="0"/>
                    <w:keepNext w:val="0"/>
                    <w:keepLines w:val="0"/>
                    <w:shd w:val="clear" w:color="auto" w:fill="auto"/>
                    <w:bidi w:val="0"/>
                    <w:jc w:val="right"/>
                    <w:spacing w:before="0" w:after="0"/>
                    <w:ind w:left="0" w:right="0" w:firstLine="0"/>
                  </w:pPr>
                  <w:r>
                    <w:rPr>
                      <w:rStyle w:val="CharStyle69"/>
                      <w:i/>
                      <w:iCs/>
                    </w:rPr>
                    <w:t>(Rh. Tormentillae)</w:t>
                  </w:r>
                </w:p>
              </w:txbxContent>
            </v:textbox>
            <w10:wrap type="square" side="left" anchorx="margin" anchory="margin"/>
          </v:shape>
        </w:pict>
      </w:r>
      <w:r>
        <w:pict>
          <v:shape id="_x0000_s2500" type="#_x0000_t202" style="position:absolute;margin-left:386.75pt;margin-top:286.1pt;width:99.7pt;height:98.85pt;z-index:-125828667;mso-wrap-distance-left:5.pt;mso-wrap-distance-right:5.pt;mso-wrap-distance-bottom:15.3pt;mso-position-horizontal-relative:margin;mso-position-vertical-relative:margin" filled="f" stroked="f">
            <v:textbox style="mso-fit-shape-to-text:t" inset="0,0,0,0">
              <w:txbxContent>
                <w:p>
                  <w:pPr>
                    <w:pStyle w:val="Style44"/>
                    <w:widowControl w:val="0"/>
                    <w:keepNext w:val="0"/>
                    <w:keepLines w:val="0"/>
                    <w:shd w:val="clear" w:color="auto" w:fill="auto"/>
                    <w:bidi w:val="0"/>
                    <w:spacing w:before="0" w:after="0"/>
                    <w:ind w:left="0" w:right="0" w:firstLine="0"/>
                  </w:pPr>
                  <w:r>
                    <w:rPr>
                      <w:rStyle w:val="CharStyle67"/>
                    </w:rPr>
                    <w:t>5 lžic listu maliny</w:t>
                  </w:r>
                </w:p>
                <w:p>
                  <w:pPr>
                    <w:pStyle w:val="Style68"/>
                    <w:widowControl w:val="0"/>
                    <w:keepNext w:val="0"/>
                    <w:keepLines w:val="0"/>
                    <w:shd w:val="clear" w:color="auto" w:fill="auto"/>
                    <w:bidi w:val="0"/>
                    <w:jc w:val="center"/>
                    <w:spacing w:before="0" w:after="0"/>
                    <w:ind w:left="0" w:right="240" w:firstLine="0"/>
                  </w:pPr>
                  <w:r>
                    <w:rPr>
                      <w:rStyle w:val="CharStyle69"/>
                      <w:i/>
                      <w:iCs/>
                    </w:rPr>
                    <w:t>(Fol. Rubi ideai)</w:t>
                  </w:r>
                </w:p>
                <w:p>
                  <w:pPr>
                    <w:pStyle w:val="Style44"/>
                    <w:widowControl w:val="0"/>
                    <w:keepNext w:val="0"/>
                    <w:keepLines w:val="0"/>
                    <w:shd w:val="clear" w:color="auto" w:fill="auto"/>
                    <w:bidi w:val="0"/>
                    <w:jc w:val="left"/>
                    <w:spacing w:before="0" w:after="0"/>
                    <w:ind w:left="520" w:right="0" w:hanging="520"/>
                  </w:pPr>
                  <w:r>
                    <w:rPr>
                      <w:rStyle w:val="CharStyle67"/>
                    </w:rPr>
                    <w:t xml:space="preserve">5 lžic listu ostružníku </w:t>
                  </w:r>
                  <w:r>
                    <w:rPr>
                      <w:rStyle w:val="CharStyle71"/>
                    </w:rPr>
                    <w:t>(Fol. Rubifruct.)</w:t>
                  </w:r>
                </w:p>
                <w:p>
                  <w:pPr>
                    <w:pStyle w:val="Style44"/>
                    <w:widowControl w:val="0"/>
                    <w:keepNext w:val="0"/>
                    <w:keepLines w:val="0"/>
                    <w:shd w:val="clear" w:color="auto" w:fill="auto"/>
                    <w:bidi w:val="0"/>
                    <w:spacing w:before="0" w:after="0"/>
                    <w:ind w:left="0" w:right="0" w:firstLine="0"/>
                  </w:pPr>
                  <w:r>
                    <w:rPr>
                      <w:rStyle w:val="CharStyle67"/>
                    </w:rPr>
                    <w:t>2 lžíce šalvěje</w:t>
                  </w:r>
                </w:p>
                <w:p>
                  <w:pPr>
                    <w:pStyle w:val="Style68"/>
                    <w:widowControl w:val="0"/>
                    <w:keepNext w:val="0"/>
                    <w:keepLines w:val="0"/>
                    <w:shd w:val="clear" w:color="auto" w:fill="auto"/>
                    <w:bidi w:val="0"/>
                    <w:jc w:val="center"/>
                    <w:spacing w:before="0" w:after="0"/>
                    <w:ind w:left="0" w:right="240" w:firstLine="0"/>
                  </w:pPr>
                  <w:r>
                    <w:rPr>
                      <w:rStyle w:val="CharStyle69"/>
                      <w:i/>
                      <w:iCs/>
                    </w:rPr>
                    <w:t>(Fol. Salviae)</w:t>
                  </w:r>
                </w:p>
                <w:p>
                  <w:pPr>
                    <w:pStyle w:val="Style44"/>
                    <w:numPr>
                      <w:ilvl w:val="0"/>
                      <w:numId w:val="657"/>
                    </w:numPr>
                    <w:tabs>
                      <w:tab w:leader="none" w:pos="140" w:val="left"/>
                    </w:tabs>
                    <w:widowControl w:val="0"/>
                    <w:keepNext w:val="0"/>
                    <w:keepLines w:val="0"/>
                    <w:shd w:val="clear" w:color="auto" w:fill="auto"/>
                    <w:bidi w:val="0"/>
                    <w:spacing w:before="0" w:after="0"/>
                    <w:ind w:left="0" w:right="0" w:firstLine="0"/>
                  </w:pPr>
                  <w:r>
                    <w:rPr>
                      <w:rStyle w:val="CharStyle67"/>
                    </w:rPr>
                    <w:t xml:space="preserve">lžíce </w:t>
                  </w:r>
                  <w:r>
                    <w:rPr>
                      <w:rStyle w:val="CharStyle67"/>
                      <w:lang w:val="sk-SK" w:eastAsia="sk-SK" w:bidi="sk-SK"/>
                    </w:rPr>
                    <w:t>nátržníku</w:t>
                  </w:r>
                </w:p>
                <w:p>
                  <w:pPr>
                    <w:pStyle w:val="Style68"/>
                    <w:widowControl w:val="0"/>
                    <w:keepNext w:val="0"/>
                    <w:keepLines w:val="0"/>
                    <w:shd w:val="clear" w:color="auto" w:fill="auto"/>
                    <w:bidi w:val="0"/>
                    <w:jc w:val="right"/>
                    <w:spacing w:before="0" w:after="0"/>
                    <w:ind w:left="0" w:right="0" w:firstLine="0"/>
                  </w:pPr>
                  <w:r>
                    <w:rPr>
                      <w:rStyle w:val="CharStyle69"/>
                      <w:i/>
                      <w:iCs/>
                    </w:rPr>
                    <w:t>(Rh. Tormentillae)</w:t>
                  </w:r>
                </w:p>
                <w:p>
                  <w:pPr>
                    <w:pStyle w:val="Style44"/>
                    <w:numPr>
                      <w:ilvl w:val="0"/>
                      <w:numId w:val="657"/>
                    </w:numPr>
                    <w:tabs>
                      <w:tab w:leader="none" w:pos="137" w:val="left"/>
                    </w:tabs>
                    <w:widowControl w:val="0"/>
                    <w:keepNext w:val="0"/>
                    <w:keepLines w:val="0"/>
                    <w:shd w:val="clear" w:color="auto" w:fill="auto"/>
                    <w:bidi w:val="0"/>
                    <w:spacing w:before="0" w:after="0"/>
                    <w:ind w:left="0" w:right="0" w:firstLine="0"/>
                  </w:pPr>
                  <w:r>
                    <w:rPr>
                      <w:rStyle w:val="CharStyle67"/>
                    </w:rPr>
                    <w:t>lžíce řebříčku</w:t>
                  </w:r>
                </w:p>
                <w:p>
                  <w:pPr>
                    <w:pStyle w:val="Style68"/>
                    <w:widowControl w:val="0"/>
                    <w:keepNext w:val="0"/>
                    <w:keepLines w:val="0"/>
                    <w:shd w:val="clear" w:color="auto" w:fill="auto"/>
                    <w:bidi w:val="0"/>
                    <w:jc w:val="center"/>
                    <w:spacing w:before="0" w:after="0"/>
                    <w:ind w:left="0" w:right="240" w:firstLine="0"/>
                  </w:pPr>
                  <w:r>
                    <w:rPr>
                      <w:rStyle w:val="CharStyle69"/>
                      <w:i/>
                      <w:iCs/>
                    </w:rPr>
                    <w:t>(Fol. Milefolii)</w:t>
                  </w:r>
                </w:p>
              </w:txbxContent>
            </v:textbox>
            <w10:wrap type="square" side="left" anchorx="margin" anchory="margin"/>
          </v:shape>
        </w:pict>
      </w:r>
      <w:r>
        <w:pict>
          <v:shape id="_x0000_s2501" type="#_x0000_t202" style="position:absolute;margin-left:384.4pt;margin-top:453.5pt;width:97.55pt;height:87.9pt;z-index:-125828666;mso-wrap-distance-left:5.pt;mso-wrap-distance-right:5.pt;mso-wrap-distance-bottom:37.5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480"/>
                  </w:pPr>
                  <w:r>
                    <w:rPr>
                      <w:rStyle w:val="CharStyle69"/>
                      <w:i/>
                      <w:iCs/>
                    </w:rPr>
                    <w:t xml:space="preserve">(Rh. Tormentillae) </w:t>
                  </w:r>
                  <w:r>
                    <w:rPr>
                      <w:rStyle w:val="CharStyle70"/>
                      <w:i w:val="0"/>
                      <w:iCs w:val="0"/>
                    </w:rPr>
                    <w:t>30 g máta peprná</w:t>
                  </w:r>
                </w:p>
                <w:p>
                  <w:pPr>
                    <w:pStyle w:val="Style68"/>
                    <w:widowControl w:val="0"/>
                    <w:keepNext w:val="0"/>
                    <w:keepLines w:val="0"/>
                    <w:shd w:val="clear" w:color="auto" w:fill="auto"/>
                    <w:bidi w:val="0"/>
                    <w:jc w:val="left"/>
                    <w:spacing w:before="0" w:after="0"/>
                    <w:ind w:left="0" w:right="0" w:firstLine="480"/>
                  </w:pPr>
                  <w:r>
                    <w:rPr>
                      <w:rStyle w:val="CharStyle69"/>
                      <w:i/>
                      <w:iCs/>
                    </w:rPr>
                    <w:t xml:space="preserve">(Fol. Menthae pip.) </w:t>
                  </w:r>
                  <w:r>
                    <w:rPr>
                      <w:rStyle w:val="CharStyle70"/>
                      <w:i w:val="0"/>
                      <w:iCs w:val="0"/>
                    </w:rPr>
                    <w:t>50 g kontryhel</w:t>
                  </w:r>
                </w:p>
                <w:p>
                  <w:pPr>
                    <w:pStyle w:val="Style68"/>
                    <w:widowControl w:val="0"/>
                    <w:keepNext w:val="0"/>
                    <w:keepLines w:val="0"/>
                    <w:shd w:val="clear" w:color="auto" w:fill="auto"/>
                    <w:bidi w:val="0"/>
                    <w:jc w:val="left"/>
                    <w:spacing w:before="0" w:after="0"/>
                    <w:ind w:left="0" w:right="0" w:firstLine="480"/>
                  </w:pPr>
                  <w:r>
                    <w:rPr>
                      <w:rStyle w:val="CharStyle69"/>
                      <w:i/>
                      <w:iCs/>
                    </w:rPr>
                    <w:t xml:space="preserve">(Hb. Alchemillae) </w:t>
                  </w:r>
                  <w:r>
                    <w:rPr>
                      <w:rStyle w:val="CharStyle70"/>
                      <w:i w:val="0"/>
                      <w:iCs w:val="0"/>
                    </w:rPr>
                    <w:t>50 g ořešák</w:t>
                  </w:r>
                </w:p>
                <w:p>
                  <w:pPr>
                    <w:pStyle w:val="Style68"/>
                    <w:widowControl w:val="0"/>
                    <w:keepNext w:val="0"/>
                    <w:keepLines w:val="0"/>
                    <w:shd w:val="clear" w:color="auto" w:fill="auto"/>
                    <w:bidi w:val="0"/>
                    <w:jc w:val="left"/>
                    <w:spacing w:before="0" w:after="0"/>
                    <w:ind w:left="0" w:right="0" w:firstLine="480"/>
                  </w:pPr>
                  <w:r>
                    <w:rPr>
                      <w:rStyle w:val="CharStyle69"/>
                      <w:i/>
                      <w:iCs/>
                    </w:rPr>
                    <w:t>(Fol. Juglandis)</w:t>
                  </w:r>
                </w:p>
                <w:p>
                  <w:pPr>
                    <w:pStyle w:val="Style44"/>
                    <w:widowControl w:val="0"/>
                    <w:keepNext w:val="0"/>
                    <w:keepLines w:val="0"/>
                    <w:shd w:val="clear" w:color="auto" w:fill="auto"/>
                    <w:bidi w:val="0"/>
                    <w:jc w:val="left"/>
                    <w:spacing w:before="0" w:after="0"/>
                    <w:ind w:left="0" w:right="0" w:firstLine="0"/>
                  </w:pPr>
                  <w:r>
                    <w:rPr>
                      <w:rStyle w:val="CharStyle67"/>
                    </w:rPr>
                    <w:t>50 g jitrocel</w:t>
                  </w:r>
                </w:p>
                <w:p>
                  <w:pPr>
                    <w:pStyle w:val="Style68"/>
                    <w:widowControl w:val="0"/>
                    <w:keepNext w:val="0"/>
                    <w:keepLines w:val="0"/>
                    <w:shd w:val="clear" w:color="auto" w:fill="auto"/>
                    <w:bidi w:val="0"/>
                    <w:jc w:val="left"/>
                    <w:spacing w:before="0" w:after="0"/>
                    <w:ind w:left="0" w:right="0" w:firstLine="480"/>
                  </w:pPr>
                  <w:r>
                    <w:rPr>
                      <w:rStyle w:val="CharStyle69"/>
                      <w:i/>
                      <w:iCs/>
                    </w:rPr>
                    <w:t>(Fol. Plantaginis)</w:t>
                  </w:r>
                </w:p>
              </w:txbxContent>
            </v:textbox>
            <w10:wrap type="square" side="left" anchorx="margin" anchory="margin"/>
          </v:shape>
        </w:pict>
      </w:r>
      <w:r>
        <w:rPr>
          <w:lang w:val="cs-CZ" w:eastAsia="cs-CZ" w:bidi="cs-CZ"/>
          <w:w w:val="100"/>
          <w:spacing w:val="0"/>
          <w:color w:val="000000"/>
          <w:position w:val="0"/>
        </w:rPr>
        <w:t xml:space="preserve">Mezi prvními žebry </w:t>
      </w:r>
      <w:r>
        <w:rPr>
          <w:rStyle w:val="CharStyle91"/>
        </w:rPr>
        <w:t>[108]</w:t>
      </w:r>
    </w:p>
    <w:p>
      <w:pPr>
        <w:pStyle w:val="Style11"/>
        <w:numPr>
          <w:ilvl w:val="0"/>
          <w:numId w:val="661"/>
        </w:numPr>
        <w:tabs>
          <w:tab w:leader="none" w:pos="565" w:val="left"/>
        </w:tabs>
        <w:widowControl w:val="0"/>
        <w:keepNext w:val="0"/>
        <w:keepLines w:val="0"/>
        <w:shd w:val="clear" w:color="auto" w:fill="auto"/>
        <w:bidi w:val="0"/>
        <w:jc w:val="left"/>
        <w:spacing w:before="0" w:after="180" w:line="212" w:lineRule="exact"/>
        <w:ind w:left="300" w:right="0" w:hanging="60"/>
      </w:pPr>
      <w:r>
        <w:rPr>
          <w:lang w:val="cs-CZ" w:eastAsia="cs-CZ" w:bidi="cs-CZ"/>
          <w:w w:val="100"/>
          <w:spacing w:val="0"/>
          <w:color w:val="000000"/>
          <w:position w:val="0"/>
        </w:rPr>
        <w:t>Mezi prvním a druhým že</w:t>
        <w:softHyphen/>
        <w:t xml:space="preserve">brem z boku </w:t>
      </w:r>
      <w:r>
        <w:rPr>
          <w:rStyle w:val="CharStyle91"/>
        </w:rPr>
        <w:t>[113]</w:t>
      </w:r>
    </w:p>
    <w:p>
      <w:pPr>
        <w:pStyle w:val="Style11"/>
        <w:numPr>
          <w:ilvl w:val="0"/>
          <w:numId w:val="661"/>
        </w:numPr>
        <w:tabs>
          <w:tab w:leader="none" w:pos="565" w:val="left"/>
        </w:tabs>
        <w:widowControl w:val="0"/>
        <w:keepNext w:val="0"/>
        <w:keepLines w:val="0"/>
        <w:shd w:val="clear" w:color="auto" w:fill="auto"/>
        <w:bidi w:val="0"/>
        <w:jc w:val="both"/>
        <w:spacing w:before="0" w:after="0" w:line="212" w:lineRule="exact"/>
        <w:ind w:left="240" w:right="0" w:firstLine="0"/>
      </w:pPr>
      <w:r>
        <w:rPr>
          <w:lang w:val="cs-CZ" w:eastAsia="cs-CZ" w:bidi="cs-CZ"/>
          <w:w w:val="100"/>
          <w:spacing w:val="0"/>
          <w:color w:val="000000"/>
          <w:position w:val="0"/>
        </w:rPr>
        <w:t>3 cm pod hrudní kostí</w:t>
      </w:r>
    </w:p>
    <w:p>
      <w:pPr>
        <w:pStyle w:val="Style341"/>
        <w:tabs>
          <w:tab w:leader="none" w:pos="559" w:val="left"/>
        </w:tabs>
        <w:widowControl w:val="0"/>
        <w:keepNext w:val="0"/>
        <w:keepLines w:val="0"/>
        <w:shd w:val="clear" w:color="auto" w:fill="auto"/>
        <w:bidi w:val="0"/>
        <w:spacing w:before="0" w:after="174"/>
        <w:ind w:left="300" w:right="0" w:firstLine="0"/>
      </w:pPr>
      <w:r>
        <w:rPr>
          <w:rStyle w:val="CharStyle343"/>
          <w:b/>
          <w:bCs/>
          <w:i/>
          <w:iCs/>
        </w:rPr>
        <w:t>[</w:t>
      </w:r>
      <w:r>
        <w:rPr>
          <w:lang w:val="cs-CZ" w:eastAsia="cs-CZ" w:bidi="cs-CZ"/>
          <w:w w:val="100"/>
          <w:color w:val="000000"/>
          <w:position w:val="0"/>
        </w:rPr>
        <w:t>120</w:t>
      </w:r>
      <w:r>
        <w:rPr>
          <w:rStyle w:val="CharStyle343"/>
          <w:b/>
          <w:bCs/>
          <w:i/>
          <w:iCs/>
        </w:rPr>
        <w:t>]</w:t>
      </w:r>
    </w:p>
    <w:p>
      <w:pPr>
        <w:pStyle w:val="Style11"/>
        <w:numPr>
          <w:ilvl w:val="0"/>
          <w:numId w:val="661"/>
        </w:numPr>
        <w:tabs>
          <w:tab w:leader="none" w:pos="408" w:val="left"/>
        </w:tabs>
        <w:widowControl w:val="0"/>
        <w:keepNext w:val="0"/>
        <w:keepLines w:val="0"/>
        <w:shd w:val="clear" w:color="auto" w:fill="auto"/>
        <w:bidi w:val="0"/>
        <w:jc w:val="left"/>
        <w:spacing w:before="0" w:after="16" w:line="220" w:lineRule="exact"/>
        <w:ind w:left="300" w:right="0" w:hanging="300"/>
      </w:pPr>
      <w:r>
        <w:rPr>
          <w:lang w:val="cs-CZ" w:eastAsia="cs-CZ" w:bidi="cs-CZ"/>
          <w:w w:val="100"/>
          <w:spacing w:val="0"/>
          <w:color w:val="000000"/>
          <w:position w:val="0"/>
        </w:rPr>
        <w:t>Mezi pupkem a levými že</w:t>
        <w:softHyphen/>
        <w:t>bry</w:t>
      </w:r>
    </w:p>
    <w:p>
      <w:pPr>
        <w:pStyle w:val="Style11"/>
        <w:numPr>
          <w:ilvl w:val="0"/>
          <w:numId w:val="661"/>
        </w:numPr>
        <w:tabs>
          <w:tab w:leader="none" w:pos="408"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Nad levým prsem </w:t>
      </w:r>
      <w:r>
        <w:rPr>
          <w:rStyle w:val="CharStyle91"/>
        </w:rPr>
        <w:t>[209]</w:t>
      </w:r>
    </w:p>
    <w:p>
      <w:pPr>
        <w:pStyle w:val="Style11"/>
        <w:numPr>
          <w:ilvl w:val="0"/>
          <w:numId w:val="661"/>
        </w:numPr>
        <w:tabs>
          <w:tab w:leader="none" w:pos="408"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Kolem pupku </w:t>
      </w:r>
      <w:r>
        <w:rPr>
          <w:rStyle w:val="CharStyle91"/>
        </w:rPr>
        <w:t>[128]</w:t>
      </w:r>
    </w:p>
    <w:p>
      <w:pPr>
        <w:pStyle w:val="Style11"/>
        <w:numPr>
          <w:ilvl w:val="0"/>
          <w:numId w:val="661"/>
        </w:numPr>
        <w:tabs>
          <w:tab w:leader="none" w:pos="408"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Nad kyčelním kloubem</w:t>
      </w:r>
    </w:p>
    <w:p>
      <w:pPr>
        <w:pStyle w:val="Style11"/>
        <w:numPr>
          <w:ilvl w:val="0"/>
          <w:numId w:val="661"/>
        </w:numPr>
        <w:tabs>
          <w:tab w:leader="none" w:pos="408"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Vespod kyčelního klou</w:t>
        <w:softHyphen/>
        <w:t xml:space="preserve">bu </w:t>
      </w:r>
      <w:r>
        <w:rPr>
          <w:rStyle w:val="CharStyle91"/>
        </w:rPr>
        <w:t>[131]</w:t>
      </w:r>
    </w:p>
    <w:p>
      <w:pPr>
        <w:pStyle w:val="Style11"/>
        <w:numPr>
          <w:ilvl w:val="0"/>
          <w:numId w:val="661"/>
        </w:numPr>
        <w:tabs>
          <w:tab w:leader="none" w:pos="408"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Pod kolenem </w:t>
      </w:r>
      <w:r>
        <w:rPr>
          <w:rStyle w:val="CharStyle91"/>
        </w:rPr>
        <w:t>[411]</w:t>
      </w:r>
    </w:p>
    <w:p>
      <w:pPr>
        <w:pStyle w:val="Style11"/>
        <w:numPr>
          <w:ilvl w:val="0"/>
          <w:numId w:val="661"/>
        </w:numPr>
        <w:tabs>
          <w:tab w:leader="none" w:pos="408" w:val="left"/>
        </w:tabs>
        <w:widowControl w:val="0"/>
        <w:keepNext w:val="0"/>
        <w:keepLines w:val="0"/>
        <w:shd w:val="clear" w:color="auto" w:fill="auto"/>
        <w:bidi w:val="0"/>
        <w:jc w:val="left"/>
        <w:spacing w:before="0" w:after="183" w:line="216" w:lineRule="exact"/>
        <w:ind w:left="300" w:right="0" w:hanging="30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žaludku a střev </w:t>
      </w:r>
      <w:r>
        <w:rPr>
          <w:rStyle w:val="CharStyle91"/>
        </w:rPr>
        <w:t>[232</w:t>
      </w:r>
      <w:r>
        <w:rPr>
          <w:lang w:val="cs-CZ" w:eastAsia="cs-CZ" w:bidi="cs-CZ"/>
          <w:w w:val="100"/>
          <w:spacing w:val="0"/>
          <w:color w:val="000000"/>
          <w:position w:val="0"/>
        </w:rPr>
        <w:t xml:space="preserve"> + </w:t>
      </w:r>
      <w:r>
        <w:rPr>
          <w:rStyle w:val="CharStyle91"/>
        </w:rPr>
        <w:t>233]</w:t>
      </w:r>
    </w:p>
    <w:p>
      <w:pPr>
        <w:pStyle w:val="Style11"/>
        <w:widowControl w:val="0"/>
        <w:keepNext w:val="0"/>
        <w:keepLines w:val="0"/>
        <w:shd w:val="clear" w:color="auto" w:fill="auto"/>
        <w:bidi w:val="0"/>
        <w:jc w:val="both"/>
        <w:spacing w:before="0" w:after="158" w:line="212" w:lineRule="exact"/>
        <w:ind w:left="0" w:right="0" w:firstLine="0"/>
      </w:pPr>
      <w:r>
        <w:rPr>
          <w:lang w:val="cs-CZ" w:eastAsia="cs-CZ" w:bidi="cs-CZ"/>
          <w:w w:val="100"/>
          <w:spacing w:val="0"/>
          <w:color w:val="000000"/>
          <w:position w:val="0"/>
        </w:rPr>
        <w:t>Ze všeho nej důležitější je ovšem včasná lékařská pomoc.</w:t>
      </w:r>
    </w:p>
    <w:p>
      <w:pPr>
        <w:pStyle w:val="Style72"/>
        <w:widowControl w:val="0"/>
        <w:keepNext/>
        <w:keepLines/>
        <w:shd w:val="clear" w:color="auto" w:fill="auto"/>
        <w:bidi w:val="0"/>
        <w:spacing w:before="0" w:after="106" w:line="240" w:lineRule="exact"/>
        <w:ind w:left="0" w:right="0" w:firstLine="0"/>
      </w:pPr>
      <w:bookmarkStart w:id="351" w:name="bookmark351"/>
      <w:r>
        <w:rPr>
          <w:lang w:val="cs-CZ" w:eastAsia="cs-CZ" w:bidi="cs-CZ"/>
          <w:sz w:val="24"/>
          <w:szCs w:val="24"/>
          <w:w w:val="100"/>
          <w:spacing w:val="0"/>
          <w:color w:val="000000"/>
          <w:position w:val="0"/>
        </w:rPr>
        <w:t>KATAR TENKÉHO STŘEVA</w:t>
      </w:r>
      <w:bookmarkEnd w:id="351"/>
    </w:p>
    <w:p>
      <w:pPr>
        <w:pStyle w:val="Style11"/>
        <w:widowControl w:val="0"/>
        <w:keepNext w:val="0"/>
        <w:keepLines w:val="0"/>
        <w:shd w:val="clear" w:color="auto" w:fill="auto"/>
        <w:bidi w:val="0"/>
        <w:jc w:val="left"/>
        <w:spacing w:before="0" w:after="0" w:line="212" w:lineRule="exact"/>
        <w:ind w:left="0" w:right="0" w:firstLine="240"/>
      </w:pPr>
      <w:r>
        <w:rPr>
          <w:lang w:val="cs-CZ" w:eastAsia="cs-CZ" w:bidi="cs-CZ"/>
          <w:w w:val="100"/>
          <w:spacing w:val="0"/>
          <w:color w:val="000000"/>
          <w:position w:val="0"/>
        </w:rPr>
        <w:t>Katar tenkého střeva se projevuje bolestmi (většinou po jídle na levé straně břicha pod žebry) a průjmy.</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průtržník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Hermiariae)</w:t>
      </w:r>
    </w:p>
    <w:p>
      <w:pPr>
        <w:pStyle w:val="Style11"/>
        <w:widowControl w:val="0"/>
        <w:keepNext w:val="0"/>
        <w:keepLines w:val="0"/>
        <w:shd w:val="clear" w:color="auto" w:fill="auto"/>
        <w:bidi w:val="0"/>
        <w:jc w:val="left"/>
        <w:spacing w:before="0" w:after="897" w:line="209" w:lineRule="exact"/>
        <w:ind w:left="0" w:right="0" w:firstLine="240"/>
      </w:pPr>
      <w:r>
        <w:rPr>
          <w:lang w:val="cs-CZ" w:eastAsia="cs-CZ" w:bidi="cs-CZ"/>
          <w:w w:val="100"/>
          <w:spacing w:val="0"/>
          <w:color w:val="000000"/>
          <w:position w:val="0"/>
        </w:rPr>
        <w:t>1 lžička na šálek, zapařit na 20 minut a pít 3x denně šálek vždy po jídle.</w:t>
      </w:r>
    </w:p>
    <w:p>
      <w:pPr>
        <w:pStyle w:val="Style11"/>
        <w:numPr>
          <w:ilvl w:val="0"/>
          <w:numId w:val="663"/>
        </w:numPr>
        <w:tabs>
          <w:tab w:leader="none" w:pos="352" w:val="left"/>
        </w:tabs>
        <w:widowControl w:val="0"/>
        <w:keepNext w:val="0"/>
        <w:keepLines w:val="0"/>
        <w:shd w:val="clear" w:color="auto" w:fill="auto"/>
        <w:bidi w:val="0"/>
        <w:jc w:val="left"/>
        <w:spacing w:before="0" w:after="180" w:line="212" w:lineRule="exact"/>
        <w:ind w:left="300" w:right="0" w:hanging="300"/>
      </w:pPr>
      <w:r>
        <w:rPr>
          <w:lang w:val="cs-CZ" w:eastAsia="cs-CZ" w:bidi="cs-CZ"/>
          <w:w w:val="100"/>
          <w:spacing w:val="0"/>
          <w:color w:val="000000"/>
          <w:position w:val="0"/>
        </w:rPr>
        <w:t xml:space="preserve">2,5 cm vedle 10. hrudního obratle </w:t>
      </w:r>
      <w:r>
        <w:rPr>
          <w:rStyle w:val="CharStyle91"/>
        </w:rPr>
        <w:t>[320]</w:t>
      </w:r>
    </w:p>
    <w:p>
      <w:pPr>
        <w:pStyle w:val="Style11"/>
        <w:numPr>
          <w:ilvl w:val="0"/>
          <w:numId w:val="663"/>
        </w:numPr>
        <w:tabs>
          <w:tab w:leader="none" w:pos="352"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 xml:space="preserve">2,5 cm vedle 5. bederního obratle </w:t>
      </w:r>
      <w:r>
        <w:rPr>
          <w:rStyle w:val="CharStyle91"/>
        </w:rPr>
        <w:t>[335]</w:t>
      </w:r>
    </w:p>
    <w:p>
      <w:pPr>
        <w:pStyle w:val="Style11"/>
        <w:numPr>
          <w:ilvl w:val="0"/>
          <w:numId w:val="663"/>
        </w:numPr>
        <w:tabs>
          <w:tab w:leader="none" w:pos="352"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Mezi prvními žebry</w:t>
      </w:r>
    </w:p>
    <w:p>
      <w:pPr>
        <w:pStyle w:val="Style11"/>
        <w:numPr>
          <w:ilvl w:val="0"/>
          <w:numId w:val="663"/>
        </w:numPr>
        <w:tabs>
          <w:tab w:leader="none" w:pos="352" w:val="left"/>
        </w:tabs>
        <w:widowControl w:val="0"/>
        <w:keepNext w:val="0"/>
        <w:keepLines w:val="0"/>
        <w:shd w:val="clear" w:color="auto" w:fill="auto"/>
        <w:bidi w:val="0"/>
        <w:jc w:val="left"/>
        <w:spacing w:before="0" w:after="180" w:line="212" w:lineRule="exact"/>
        <w:ind w:left="300" w:right="0" w:hanging="300"/>
      </w:pPr>
      <w:r>
        <w:rPr>
          <w:lang w:val="cs-CZ" w:eastAsia="cs-CZ" w:bidi="cs-CZ"/>
          <w:w w:val="100"/>
          <w:spacing w:val="0"/>
          <w:color w:val="000000"/>
          <w:position w:val="0"/>
        </w:rPr>
        <w:t xml:space="preserve">2,5 cm pod hrudní kostí a 2,5 cm stranou </w:t>
      </w:r>
      <w:r>
        <w:rPr>
          <w:rStyle w:val="CharStyle91"/>
        </w:rPr>
        <w:t>[120]</w:t>
      </w:r>
    </w:p>
    <w:p>
      <w:pPr>
        <w:pStyle w:val="Style11"/>
        <w:numPr>
          <w:ilvl w:val="0"/>
          <w:numId w:val="663"/>
        </w:numPr>
        <w:tabs>
          <w:tab w:leader="none" w:pos="352"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 xml:space="preserve">V horní části vnitřního předloktí </w:t>
      </w:r>
      <w:r>
        <w:rPr>
          <w:rStyle w:val="CharStyle91"/>
        </w:rPr>
        <w:t>[505]</w:t>
      </w:r>
    </w:p>
    <w:p>
      <w:pPr>
        <w:pStyle w:val="Style11"/>
        <w:numPr>
          <w:ilvl w:val="0"/>
          <w:numId w:val="663"/>
        </w:numPr>
        <w:tabs>
          <w:tab w:leader="none" w:pos="352"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6 cm pod pupkem </w:t>
      </w:r>
      <w:r>
        <w:rPr>
          <w:rStyle w:val="CharStyle91"/>
        </w:rPr>
        <w:t>[130]</w:t>
      </w:r>
    </w:p>
    <w:p>
      <w:pPr>
        <w:pStyle w:val="Style11"/>
        <w:numPr>
          <w:ilvl w:val="0"/>
          <w:numId w:val="663"/>
        </w:numPr>
        <w:tabs>
          <w:tab w:leader="none" w:pos="324" w:val="left"/>
        </w:tabs>
        <w:widowControl w:val="0"/>
        <w:keepNext w:val="0"/>
        <w:keepLines w:val="0"/>
        <w:shd w:val="clear" w:color="auto" w:fill="auto"/>
        <w:bidi w:val="0"/>
        <w:jc w:val="both"/>
        <w:spacing w:before="0" w:after="227" w:line="200" w:lineRule="exact"/>
        <w:ind w:left="320" w:right="0" w:hanging="320"/>
      </w:pPr>
      <w:r>
        <w:br w:type="column"/>
      </w:r>
      <w:r>
        <w:rPr>
          <w:lang w:val="cs-CZ" w:eastAsia="cs-CZ" w:bidi="cs-CZ"/>
          <w:w w:val="100"/>
          <w:spacing w:val="0"/>
          <w:color w:val="000000"/>
          <w:position w:val="0"/>
        </w:rPr>
        <w:t xml:space="preserve">Pod palcem na noze </w:t>
      </w:r>
      <w:r>
        <w:rPr>
          <w:rStyle w:val="CharStyle91"/>
        </w:rPr>
        <w:t>[433]</w:t>
      </w:r>
    </w:p>
    <w:p>
      <w:pPr>
        <w:pStyle w:val="Style11"/>
        <w:numPr>
          <w:ilvl w:val="0"/>
          <w:numId w:val="663"/>
        </w:numPr>
        <w:tabs>
          <w:tab w:leader="none" w:pos="327" w:val="left"/>
        </w:tabs>
        <w:widowControl w:val="0"/>
        <w:keepNext w:val="0"/>
        <w:keepLines w:val="0"/>
        <w:shd w:val="clear" w:color="auto" w:fill="auto"/>
        <w:bidi w:val="0"/>
        <w:jc w:val="both"/>
        <w:spacing w:before="0" w:after="180" w:line="212" w:lineRule="exact"/>
        <w:ind w:left="320" w:right="0" w:hanging="32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žaludku a střev </w:t>
      </w:r>
      <w:r>
        <w:rPr>
          <w:rStyle w:val="CharStyle91"/>
        </w:rPr>
        <w:t>[232</w:t>
      </w:r>
      <w:r>
        <w:rPr>
          <w:lang w:val="cs-CZ" w:eastAsia="cs-CZ" w:bidi="cs-CZ"/>
          <w:w w:val="100"/>
          <w:spacing w:val="0"/>
          <w:color w:val="000000"/>
          <w:position w:val="0"/>
        </w:rPr>
        <w:t xml:space="preserve"> + </w:t>
      </w:r>
      <w:r>
        <w:rPr>
          <w:rStyle w:val="CharStyle91"/>
        </w:rPr>
        <w:t>233]</w:t>
      </w:r>
    </w:p>
    <w:p>
      <w:pPr>
        <w:pStyle w:val="Style11"/>
        <w:numPr>
          <w:ilvl w:val="0"/>
          <w:numId w:val="663"/>
        </w:numPr>
        <w:tabs>
          <w:tab w:leader="none" w:pos="327" w:val="left"/>
        </w:tabs>
        <w:widowControl w:val="0"/>
        <w:keepNext w:val="0"/>
        <w:keepLines w:val="0"/>
        <w:shd w:val="clear" w:color="auto" w:fill="auto"/>
        <w:bidi w:val="0"/>
        <w:jc w:val="both"/>
        <w:spacing w:before="0" w:after="0" w:line="212" w:lineRule="exact"/>
        <w:ind w:left="320" w:right="0" w:hanging="320"/>
      </w:pPr>
      <w:r>
        <w:rPr>
          <w:lang w:val="cs-CZ" w:eastAsia="cs-CZ" w:bidi="cs-CZ"/>
          <w:w w:val="100"/>
          <w:spacing w:val="0"/>
          <w:color w:val="000000"/>
          <w:position w:val="0"/>
        </w:rPr>
        <w:t>Při zvracení, zimnici a kře</w:t>
        <w:softHyphen/>
        <w:t>čích lýtek nutná návštěva u lékaře.</w:t>
      </w:r>
    </w:p>
    <w:p>
      <w:pPr>
        <w:pStyle w:val="Style11"/>
        <w:widowControl w:val="0"/>
        <w:keepNext w:val="0"/>
        <w:keepLines w:val="0"/>
        <w:shd w:val="clear" w:color="auto" w:fill="auto"/>
        <w:bidi w:val="0"/>
        <w:jc w:val="both"/>
        <w:spacing w:before="0" w:after="158" w:line="212" w:lineRule="exact"/>
        <w:ind w:left="0" w:right="0" w:firstLine="320"/>
      </w:pPr>
      <w:r>
        <w:rPr>
          <w:lang w:val="cs-CZ" w:eastAsia="cs-CZ" w:bidi="cs-CZ"/>
          <w:w w:val="100"/>
          <w:spacing w:val="0"/>
          <w:color w:val="000000"/>
          <w:position w:val="0"/>
        </w:rPr>
        <w:t>Jinak hladovka v prvním dni, pak čaj a slaná voda; když zvracení ustane, podáváme zředěné zeleninové vý</w:t>
        <w:softHyphen/>
        <w:t>vary, suchary a borůvkový kompot.</w:t>
      </w:r>
    </w:p>
    <w:p>
      <w:pPr>
        <w:pStyle w:val="Style72"/>
        <w:widowControl w:val="0"/>
        <w:keepNext/>
        <w:keepLines/>
        <w:shd w:val="clear" w:color="auto" w:fill="auto"/>
        <w:bidi w:val="0"/>
        <w:spacing w:before="0" w:after="0" w:line="240" w:lineRule="exact"/>
        <w:ind w:left="320" w:right="0"/>
      </w:pPr>
      <w:bookmarkStart w:id="352" w:name="bookmark352"/>
      <w:r>
        <w:rPr>
          <w:lang w:val="cs-CZ" w:eastAsia="cs-CZ" w:bidi="cs-CZ"/>
          <w:sz w:val="24"/>
          <w:szCs w:val="24"/>
          <w:w w:val="100"/>
          <w:spacing w:val="0"/>
          <w:color w:val="000000"/>
          <w:position w:val="0"/>
        </w:rPr>
        <w:t>ÚPLAVICE</w:t>
      </w:r>
      <w:bookmarkEnd w:id="352"/>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30 </w:t>
      </w:r>
      <w:r>
        <w:rPr>
          <w:lang w:val="sk-SK" w:eastAsia="sk-SK" w:bidi="sk-SK"/>
          <w:w w:val="100"/>
          <w:spacing w:val="0"/>
          <w:color w:val="000000"/>
          <w:position w:val="0"/>
        </w:rPr>
        <w:t>g hluchavka</w:t>
      </w:r>
    </w:p>
    <w:p>
      <w:pPr>
        <w:pStyle w:val="Style68"/>
        <w:widowControl w:val="0"/>
        <w:keepNext w:val="0"/>
        <w:keepLines w:val="0"/>
        <w:shd w:val="clear" w:color="auto" w:fill="auto"/>
        <w:bidi w:val="0"/>
        <w:jc w:val="left"/>
        <w:spacing w:before="0" w:after="0"/>
        <w:ind w:left="320" w:right="0" w:firstLine="420"/>
      </w:pPr>
      <w:r>
        <w:rPr>
          <w:rStyle w:val="CharStyle77"/>
          <w:i w:val="0"/>
          <w:iCs w:val="0"/>
        </w:rPr>
        <w:t xml:space="preserve">(77. </w:t>
      </w:r>
      <w:r>
        <w:rPr>
          <w:lang w:val="cs-CZ" w:eastAsia="cs-CZ" w:bidi="cs-CZ"/>
          <w:w w:val="100"/>
          <w:spacing w:val="0"/>
          <w:color w:val="000000"/>
          <w:position w:val="0"/>
        </w:rPr>
        <w:t>Lamii albi)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30 g truskavec</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(Hb. </w:t>
      </w:r>
      <w:r>
        <w:rPr>
          <w:lang w:val="en-US" w:eastAsia="en-US" w:bidi="en-US"/>
          <w:w w:val="100"/>
          <w:spacing w:val="0"/>
          <w:color w:val="000000"/>
          <w:position w:val="0"/>
        </w:rPr>
        <w:t xml:space="preserve">Polygon! </w:t>
      </w:r>
      <w:r>
        <w:rPr>
          <w:lang w:val="cs-CZ" w:eastAsia="cs-CZ" w:bidi="cs-CZ"/>
          <w:w w:val="100"/>
          <w:spacing w:val="0"/>
          <w:color w:val="000000"/>
          <w:position w:val="0"/>
        </w:rPr>
        <w:t xml:space="preserve">av.) </w:t>
      </w:r>
      <w:r>
        <w:rPr>
          <w:rStyle w:val="CharStyle77"/>
          <w:i w:val="0"/>
          <w:iCs w:val="0"/>
        </w:rPr>
        <w:t>50 g přeslička</w:t>
      </w:r>
    </w:p>
    <w:p>
      <w:pPr>
        <w:pStyle w:val="Style68"/>
        <w:widowControl w:val="0"/>
        <w:keepNext w:val="0"/>
        <w:keepLines w:val="0"/>
        <w:shd w:val="clear" w:color="auto" w:fill="auto"/>
        <w:bidi w:val="0"/>
        <w:jc w:val="left"/>
        <w:spacing w:before="0" w:after="40"/>
        <w:ind w:left="320" w:right="0" w:firstLine="420"/>
      </w:pPr>
      <w:r>
        <w:rPr>
          <w:lang w:val="cs-CZ" w:eastAsia="cs-CZ" w:bidi="cs-CZ"/>
          <w:w w:val="100"/>
          <w:spacing w:val="0"/>
          <w:color w:val="000000"/>
          <w:position w:val="0"/>
        </w:rPr>
        <w:t>(Hb. Equiseti)</w:t>
      </w:r>
    </w:p>
    <w:p>
      <w:pPr>
        <w:pStyle w:val="Style11"/>
        <w:widowControl w:val="0"/>
        <w:keepNext w:val="0"/>
        <w:keepLines w:val="0"/>
        <w:shd w:val="clear" w:color="auto" w:fill="auto"/>
        <w:bidi w:val="0"/>
        <w:jc w:val="both"/>
        <w:spacing w:before="0" w:after="73" w:line="216" w:lineRule="exact"/>
        <w:ind w:left="0" w:right="0" w:firstLine="320"/>
      </w:pPr>
      <w:r>
        <w:rPr>
          <w:lang w:val="cs-CZ" w:eastAsia="cs-CZ" w:bidi="cs-CZ"/>
          <w:w w:val="100"/>
          <w:spacing w:val="0"/>
          <w:color w:val="000000"/>
          <w:position w:val="0"/>
        </w:rPr>
        <w:t>2 lžíce na 2 šálky, zalít vařící vodou, na hodinu odsta</w:t>
        <w:softHyphen/>
        <w:t>vit a pít po celý den vždy několik doušků.</w:t>
      </w:r>
    </w:p>
    <w:p>
      <w:pPr>
        <w:pStyle w:val="Style11"/>
        <w:widowControl w:val="0"/>
        <w:keepNext w:val="0"/>
        <w:keepLines w:val="0"/>
        <w:shd w:val="clear" w:color="auto" w:fill="auto"/>
        <w:bidi w:val="0"/>
        <w:jc w:val="both"/>
        <w:spacing w:before="0" w:after="109" w:line="200" w:lineRule="exact"/>
        <w:ind w:left="0" w:right="0" w:firstLine="320"/>
      </w:pPr>
      <w:r>
        <w:rPr>
          <w:lang w:val="cs-CZ" w:eastAsia="cs-CZ" w:bidi="cs-CZ"/>
          <w:w w:val="100"/>
          <w:spacing w:val="0"/>
          <w:color w:val="000000"/>
          <w:position w:val="0"/>
        </w:rPr>
        <w:t>Pro děti při dlouhotrvajících průjmech:</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 lžic kokošky</w:t>
      </w:r>
    </w:p>
    <w:p>
      <w:pPr>
        <w:pStyle w:val="Style68"/>
        <w:widowControl w:val="0"/>
        <w:keepNext w:val="0"/>
        <w:keepLines w:val="0"/>
        <w:shd w:val="clear" w:color="auto" w:fill="auto"/>
        <w:bidi w:val="0"/>
        <w:jc w:val="left"/>
        <w:spacing w:before="0" w:after="0"/>
        <w:ind w:left="320" w:right="500" w:firstLine="50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5 lžic kopřivy</w:t>
      </w:r>
    </w:p>
    <w:p>
      <w:pPr>
        <w:pStyle w:val="Style68"/>
        <w:widowControl w:val="0"/>
        <w:keepNext w:val="0"/>
        <w:keepLines w:val="0"/>
        <w:shd w:val="clear" w:color="auto" w:fill="auto"/>
        <w:bidi w:val="0"/>
        <w:jc w:val="left"/>
        <w:spacing w:before="0" w:after="0"/>
        <w:ind w:left="320" w:right="0" w:firstLine="50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 lžic ořešáků</w:t>
      </w:r>
    </w:p>
    <w:p>
      <w:pPr>
        <w:pStyle w:val="Style68"/>
        <w:widowControl w:val="0"/>
        <w:keepNext w:val="0"/>
        <w:keepLines w:val="0"/>
        <w:shd w:val="clear" w:color="auto" w:fill="auto"/>
        <w:bidi w:val="0"/>
        <w:jc w:val="left"/>
        <w:spacing w:before="0" w:after="0"/>
        <w:ind w:left="320" w:right="0" w:firstLine="500"/>
      </w:pPr>
      <w:r>
        <w:rPr>
          <w:lang w:val="cs-CZ" w:eastAsia="cs-CZ" w:bidi="cs-CZ"/>
          <w:w w:val="100"/>
          <w:spacing w:val="0"/>
          <w:color w:val="000000"/>
          <w:position w:val="0"/>
        </w:rPr>
        <w:t>(Fol. Juglandis)</w:t>
      </w:r>
    </w:p>
    <w:p>
      <w:pPr>
        <w:pStyle w:val="Style44"/>
        <w:widowControl w:val="0"/>
        <w:keepNext w:val="0"/>
        <w:keepLines w:val="0"/>
        <w:shd w:val="clear" w:color="auto" w:fill="auto"/>
        <w:bidi w:val="0"/>
        <w:spacing w:before="0" w:after="0"/>
        <w:ind w:left="0" w:right="0" w:firstLine="320"/>
      </w:pPr>
      <w:r>
        <w:rPr>
          <w:rStyle w:val="CharStyle75"/>
        </w:rPr>
        <w:t>5</w:t>
      </w:r>
      <w:r>
        <w:rPr>
          <w:lang w:val="cs-CZ" w:eastAsia="cs-CZ" w:bidi="cs-CZ"/>
          <w:w w:val="100"/>
          <w:spacing w:val="0"/>
          <w:color w:val="000000"/>
          <w:position w:val="0"/>
        </w:rPr>
        <w:t xml:space="preserve"> lžic jitrocelů</w:t>
      </w:r>
    </w:p>
    <w:p>
      <w:pPr>
        <w:pStyle w:val="Style68"/>
        <w:widowControl w:val="0"/>
        <w:keepNext w:val="0"/>
        <w:keepLines w:val="0"/>
        <w:shd w:val="clear" w:color="auto" w:fill="auto"/>
        <w:bidi w:val="0"/>
        <w:jc w:val="left"/>
        <w:spacing w:before="0" w:after="0"/>
        <w:ind w:left="320" w:right="0" w:firstLine="50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3 lžíce jablečníku</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(Hb. Marubii)</w:t>
      </w:r>
    </w:p>
    <w:p>
      <w:pPr>
        <w:pStyle w:val="Style44"/>
        <w:widowControl w:val="0"/>
        <w:keepNext w:val="0"/>
        <w:keepLines w:val="0"/>
        <w:shd w:val="clear" w:color="auto" w:fill="auto"/>
        <w:bidi w:val="0"/>
        <w:jc w:val="left"/>
        <w:spacing w:before="0" w:after="43"/>
        <w:ind w:left="920" w:right="800" w:hanging="600"/>
      </w:pPr>
      <w:r>
        <w:rPr>
          <w:lang w:val="cs-CZ" w:eastAsia="cs-CZ" w:bidi="cs-CZ"/>
          <w:w w:val="100"/>
          <w:spacing w:val="0"/>
          <w:color w:val="000000"/>
          <w:position w:val="0"/>
        </w:rPr>
        <w:t xml:space="preserve">1 lžíce ovoce trnky </w:t>
      </w:r>
      <w:r>
        <w:rPr>
          <w:rStyle w:val="CharStyle75"/>
        </w:rPr>
        <w:t>(Fr. Pruni)</w:t>
      </w:r>
    </w:p>
    <w:p>
      <w:pPr>
        <w:pStyle w:val="Style11"/>
        <w:widowControl w:val="0"/>
        <w:keepNext w:val="0"/>
        <w:keepLines w:val="0"/>
        <w:shd w:val="clear" w:color="auto" w:fill="auto"/>
        <w:bidi w:val="0"/>
        <w:jc w:val="both"/>
        <w:spacing w:before="0" w:after="70" w:line="212" w:lineRule="exact"/>
        <w:ind w:left="0" w:right="0" w:firstLine="320"/>
      </w:pPr>
      <w:r>
        <w:rPr>
          <w:lang w:val="cs-CZ" w:eastAsia="cs-CZ" w:bidi="cs-CZ"/>
          <w:w w:val="100"/>
          <w:spacing w:val="0"/>
          <w:color w:val="000000"/>
          <w:position w:val="0"/>
        </w:rPr>
        <w:t>1 lžička směsi na 2 šálky, převařit 2 minuty a po douš</w:t>
        <w:softHyphen/>
        <w:t>cích pít po celý den.</w:t>
      </w:r>
    </w:p>
    <w:p>
      <w:pPr>
        <w:pStyle w:val="Style11"/>
        <w:widowControl w:val="0"/>
        <w:keepNext w:val="0"/>
        <w:keepLines w:val="0"/>
        <w:shd w:val="clear" w:color="auto" w:fill="auto"/>
        <w:bidi w:val="0"/>
        <w:jc w:val="both"/>
        <w:spacing w:before="0" w:after="2" w:line="200" w:lineRule="exact"/>
        <w:ind w:left="0" w:right="0" w:firstLine="320"/>
      </w:pPr>
      <w:r>
        <w:rPr>
          <w:lang w:val="cs-CZ" w:eastAsia="cs-CZ" w:bidi="cs-CZ"/>
          <w:w w:val="100"/>
          <w:spacing w:val="0"/>
          <w:color w:val="000000"/>
          <w:position w:val="0"/>
        </w:rPr>
        <w:t>Při značných bolestech břicha:</w:t>
      </w:r>
    </w:p>
    <w:p>
      <w:pPr>
        <w:pStyle w:val="Style44"/>
        <w:tabs>
          <w:tab w:leader="none" w:pos="2635" w:val="left"/>
        </w:tabs>
        <w:widowControl w:val="0"/>
        <w:keepNext w:val="0"/>
        <w:keepLines w:val="0"/>
        <w:shd w:val="clear" w:color="auto" w:fill="auto"/>
        <w:bidi w:val="0"/>
        <w:spacing w:before="0" w:after="0" w:line="180" w:lineRule="exact"/>
        <w:ind w:left="0" w:right="0" w:firstLine="320"/>
      </w:pPr>
      <w:r>
        <w:rPr>
          <w:lang w:val="cs-CZ" w:eastAsia="cs-CZ" w:bidi="cs-CZ"/>
          <w:w w:val="100"/>
          <w:spacing w:val="0"/>
          <w:color w:val="000000"/>
          <w:position w:val="0"/>
        </w:rPr>
        <w:t>50 g kůra bílé vrby</w:t>
        <w:tab/>
        <w:t xml:space="preserve">20-30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(Cort. Salicis)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list maliny</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(Fol. Rubi ideai)</w:t>
      </w:r>
    </w:p>
    <w:p>
      <w:pPr>
        <w:pStyle w:val="Style44"/>
        <w:widowControl w:val="0"/>
        <w:keepNext w:val="0"/>
        <w:keepLines w:val="0"/>
        <w:shd w:val="clear" w:color="auto" w:fill="auto"/>
        <w:bidi w:val="0"/>
        <w:jc w:val="left"/>
        <w:spacing w:before="0" w:after="0"/>
        <w:ind w:left="740" w:right="800" w:hanging="420"/>
      </w:pPr>
      <w:r>
        <w:rPr>
          <w:lang w:val="cs-CZ" w:eastAsia="cs-CZ" w:bidi="cs-CZ"/>
          <w:w w:val="100"/>
          <w:spacing w:val="0"/>
          <w:color w:val="000000"/>
          <w:position w:val="0"/>
        </w:rPr>
        <w:t xml:space="preserve">50 g list borůvky </w:t>
      </w:r>
      <w:r>
        <w:rPr>
          <w:rStyle w:val="CharStyle75"/>
        </w:rPr>
        <w:t>(Fol. Myrtilli)</w:t>
      </w:r>
    </w:p>
    <w:p>
      <w:pPr>
        <w:pStyle w:val="Style44"/>
        <w:widowControl w:val="0"/>
        <w:keepNext w:val="0"/>
        <w:keepLines w:val="0"/>
        <w:shd w:val="clear" w:color="auto" w:fill="auto"/>
        <w:bidi w:val="0"/>
        <w:jc w:val="left"/>
        <w:spacing w:before="0" w:after="0"/>
        <w:ind w:left="740" w:right="640" w:hanging="420"/>
      </w:pPr>
      <w:r>
        <w:rPr>
          <w:lang w:val="cs-CZ" w:eastAsia="cs-CZ" w:bidi="cs-CZ"/>
          <w:w w:val="100"/>
          <w:spacing w:val="0"/>
          <w:color w:val="000000"/>
          <w:position w:val="0"/>
        </w:rPr>
        <w:t xml:space="preserve">20 g kůra dubová </w:t>
      </w:r>
      <w:r>
        <w:rPr>
          <w:rStyle w:val="CharStyle75"/>
        </w:rPr>
        <w:t>(Cort. Quercus)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30 g šalvěj</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740" w:right="800" w:hanging="420"/>
      </w:pPr>
      <w:r>
        <w:rPr>
          <w:lang w:val="cs-CZ" w:eastAsia="cs-CZ" w:bidi="cs-CZ"/>
          <w:w w:val="100"/>
          <w:spacing w:val="0"/>
          <w:color w:val="000000"/>
          <w:position w:val="0"/>
        </w:rPr>
        <w:t xml:space="preserve">50 g list podbělu </w:t>
      </w:r>
      <w:r>
        <w:rPr>
          <w:rStyle w:val="CharStyle75"/>
        </w:rPr>
        <w:t>(Fol. Far farae)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jahodník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(Fol. Fragariae)</w:t>
      </w:r>
    </w:p>
    <w:p>
      <w:pPr>
        <w:pStyle w:val="Style11"/>
        <w:widowControl w:val="0"/>
        <w:keepNext w:val="0"/>
        <w:keepLines w:val="0"/>
        <w:shd w:val="clear" w:color="auto" w:fill="auto"/>
        <w:bidi w:val="0"/>
        <w:jc w:val="left"/>
        <w:spacing w:before="0" w:after="82" w:line="227" w:lineRule="exact"/>
        <w:ind w:left="0" w:right="0" w:firstLine="240"/>
      </w:pPr>
      <w:r>
        <w:rPr>
          <w:lang w:val="cs-CZ" w:eastAsia="cs-CZ" w:bidi="cs-CZ"/>
          <w:w w:val="100"/>
          <w:spacing w:val="0"/>
          <w:color w:val="000000"/>
          <w:position w:val="0"/>
        </w:rPr>
        <w:t>1 šálek na 1 lžičku, vařit 3 minuty a pít 6x denně po půl šálku.</w:t>
      </w:r>
    </w:p>
    <w:p>
      <w:pPr>
        <w:pStyle w:val="Style11"/>
        <w:widowControl w:val="0"/>
        <w:keepNext w:val="0"/>
        <w:keepLines w:val="0"/>
        <w:shd w:val="clear" w:color="auto" w:fill="auto"/>
        <w:bidi w:val="0"/>
        <w:jc w:val="left"/>
        <w:spacing w:before="0" w:after="0" w:line="200" w:lineRule="exact"/>
        <w:ind w:left="0" w:right="0" w:firstLine="240"/>
      </w:pPr>
      <w:r>
        <w:rPr>
          <w:lang w:val="cs-CZ" w:eastAsia="cs-CZ" w:bidi="cs-CZ"/>
          <w:w w:val="100"/>
          <w:spacing w:val="0"/>
          <w:color w:val="000000"/>
          <w:position w:val="0"/>
        </w:rPr>
        <w:t>K úpravě enzymatických procesů:</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 g fenykl</w:t>
      </w:r>
    </w:p>
    <w:p>
      <w:pPr>
        <w:pStyle w:val="Style68"/>
        <w:widowControl w:val="0"/>
        <w:keepNext w:val="0"/>
        <w:keepLines w:val="0"/>
        <w:shd w:val="clear" w:color="auto" w:fill="auto"/>
        <w:bidi w:val="0"/>
        <w:jc w:val="left"/>
        <w:spacing w:before="0" w:after="0"/>
        <w:ind w:left="640" w:right="0" w:firstLine="0"/>
      </w:pPr>
      <w:r>
        <w:rPr>
          <w:lang w:val="cs-CZ" w:eastAsia="cs-CZ" w:bidi="cs-CZ"/>
          <w:w w:val="100"/>
          <w:spacing w:val="0"/>
          <w:color w:val="000000"/>
          <w:position w:val="0"/>
        </w:rPr>
        <w:t>(Fr. Foeniculi)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 g kmín</w:t>
      </w:r>
    </w:p>
    <w:p>
      <w:pPr>
        <w:pStyle w:val="Style68"/>
        <w:widowControl w:val="0"/>
        <w:keepNext w:val="0"/>
        <w:keepLines w:val="0"/>
        <w:shd w:val="clear" w:color="auto" w:fill="auto"/>
        <w:bidi w:val="0"/>
        <w:jc w:val="left"/>
        <w:spacing w:before="0" w:after="0"/>
        <w:ind w:left="640" w:right="0" w:firstLine="0"/>
      </w:pPr>
      <w:r>
        <w:rPr>
          <w:lang w:val="cs-CZ" w:eastAsia="cs-CZ" w:bidi="cs-CZ"/>
          <w:w w:val="100"/>
          <w:spacing w:val="0"/>
          <w:color w:val="000000"/>
          <w:position w:val="0"/>
        </w:rPr>
        <w:t>(Fr. Carvi)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 g anýz</w:t>
      </w:r>
    </w:p>
    <w:p>
      <w:pPr>
        <w:pStyle w:val="Style68"/>
        <w:widowControl w:val="0"/>
        <w:keepNext w:val="0"/>
        <w:keepLines w:val="0"/>
        <w:shd w:val="clear" w:color="auto" w:fill="auto"/>
        <w:bidi w:val="0"/>
        <w:jc w:val="left"/>
        <w:spacing w:before="0" w:after="0"/>
        <w:ind w:left="640" w:right="0" w:firstLine="0"/>
      </w:pPr>
      <w:r>
        <w:rPr>
          <w:lang w:val="cs-CZ" w:eastAsia="cs-CZ" w:bidi="cs-CZ"/>
          <w:w w:val="100"/>
          <w:spacing w:val="0"/>
          <w:color w:val="000000"/>
          <w:position w:val="0"/>
        </w:rPr>
        <w:t xml:space="preserve">(Fr. </w:t>
      </w:r>
      <w:r>
        <w:rPr>
          <w:lang w:val="en-US" w:eastAsia="en-US" w:bidi="en-US"/>
          <w:w w:val="100"/>
          <w:spacing w:val="0"/>
          <w:color w:val="000000"/>
          <w:position w:val="0"/>
        </w:rPr>
        <w:t>A nisi)</w:t>
      </w:r>
    </w:p>
    <w:p>
      <w:pPr>
        <w:pStyle w:val="Style11"/>
        <w:widowControl w:val="0"/>
        <w:keepNext w:val="0"/>
        <w:keepLines w:val="0"/>
        <w:shd w:val="clear" w:color="auto" w:fill="auto"/>
        <w:bidi w:val="0"/>
        <w:jc w:val="left"/>
        <w:spacing w:before="0" w:after="0" w:line="216" w:lineRule="exact"/>
        <w:ind w:left="0" w:right="0" w:firstLine="320"/>
      </w:pPr>
      <w:r>
        <w:pict>
          <v:shape id="_x0000_s2502" type="#_x0000_t202" style="position:absolute;margin-left:385.45pt;margin-top:619.45pt;width:73.45pt;height:41.1pt;z-index:-125828665;mso-wrap-distance-left:5.6pt;mso-wrap-distance-right:30.8pt;mso-wrap-distance-bottom:37.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 g koriandr</w:t>
                  </w:r>
                </w:p>
                <w:p>
                  <w:pPr>
                    <w:pStyle w:val="Style68"/>
                    <w:widowControl w:val="0"/>
                    <w:keepNext w:val="0"/>
                    <w:keepLines w:val="0"/>
                    <w:shd w:val="clear" w:color="auto" w:fill="auto"/>
                    <w:bidi w:val="0"/>
                    <w:jc w:val="left"/>
                    <w:spacing w:before="0" w:after="0"/>
                    <w:ind w:left="0" w:right="0" w:firstLine="340"/>
                  </w:pPr>
                  <w:r>
                    <w:rPr>
                      <w:rStyle w:val="CharStyle69"/>
                      <w:i/>
                      <w:iCs/>
                    </w:rPr>
                    <w:t xml:space="preserve">(Fr. Coriandri) </w:t>
                  </w:r>
                  <w:r>
                    <w:rPr>
                      <w:rStyle w:val="CharStyle70"/>
                      <w:i w:val="0"/>
                      <w:iCs w:val="0"/>
                    </w:rPr>
                    <w:t xml:space="preserve">5 g semeno kopru </w:t>
                  </w:r>
                  <w:r>
                    <w:rPr>
                      <w:rStyle w:val="CharStyle69"/>
                      <w:i/>
                      <w:iCs/>
                    </w:rPr>
                    <w:t>(Fr. Anethi)</w:t>
                  </w:r>
                </w:p>
              </w:txbxContent>
            </v:textbox>
            <w10:wrap type="square" side="left" anchorx="margin" anchory="margin"/>
          </v:shape>
        </w:pict>
      </w:r>
      <w:r>
        <w:pict>
          <v:shape id="_x0000_s2503" type="#_x0000_t202" style="position:absolute;margin-left:379.9pt;margin-top:679.05pt;width:109.8pt;height:13.05pt;z-index:-125828664;mso-wrap-distance-left:5.pt;mso-wrap-distance-top:58.05pt;mso-wrap-distance-right:5.pt;mso-wrap-distance-bottom:6.4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minuty, macerovat 30 mi-</w:t>
                  </w:r>
                </w:p>
              </w:txbxContent>
            </v:textbox>
            <w10:wrap type="square" side="left" anchorx="margin" anchory="margin"/>
          </v:shape>
        </w:pict>
      </w:r>
      <w:r>
        <w:rPr>
          <w:lang w:val="cs-CZ" w:eastAsia="cs-CZ" w:bidi="cs-CZ"/>
          <w:w w:val="100"/>
          <w:spacing w:val="0"/>
          <w:color w:val="000000"/>
          <w:position w:val="0"/>
        </w:rPr>
        <w:t>1-2 lžičky na šálek, vařit nut a pít před jídlem.</w:t>
      </w:r>
      <w:r>
        <w:br w:type="page"/>
      </w:r>
    </w:p>
    <w:p>
      <w:pPr>
        <w:pStyle w:val="Style72"/>
        <w:widowControl w:val="0"/>
        <w:keepNext/>
        <w:keepLines/>
        <w:shd w:val="clear" w:color="auto" w:fill="auto"/>
        <w:bidi w:val="0"/>
        <w:jc w:val="left"/>
        <w:spacing w:before="0" w:after="0" w:line="240" w:lineRule="exact"/>
        <w:ind w:left="0" w:right="0" w:firstLine="0"/>
      </w:pPr>
      <w:r>
        <w:pict>
          <v:shape id="_x0000_s2504" type="#_x0000_t202" style="position:absolute;margin-left:131.95pt;margin-top:165.7pt;width:78.3pt;height:80.1pt;z-index:-125828663;mso-wrap-distance-left:25.9pt;mso-wrap-distance-right:29.5pt;mso-wrap-distance-bottom:20.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 25</w:t>
                  </w:r>
                  <w:r>
                    <w:rPr>
                      <w:rStyle w:val="CharStyle70"/>
                      <w:i w:val="0"/>
                      <w:iCs w:val="0"/>
                    </w:rPr>
                    <w:t xml:space="preserve">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 25</w:t>
                  </w:r>
                  <w:r>
                    <w:rPr>
                      <w:rStyle w:val="CharStyle70"/>
                      <w:i w:val="0"/>
                      <w:iCs w:val="0"/>
                    </w:rPr>
                    <w:t xml:space="preserve">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Milefolii) </w:t>
                  </w:r>
                  <w:r>
                    <w:rPr>
                      <w:rStyle w:val="CharStyle70"/>
                      <w:i w:val="0"/>
                      <w:iCs w:val="0"/>
                    </w:rPr>
                    <w:t xml:space="preserve">15 g poupata břízy </w:t>
                  </w:r>
                  <w:r>
                    <w:rPr>
                      <w:rStyle w:val="CharStyle69"/>
                      <w:i/>
                      <w:iCs/>
                    </w:rPr>
                    <w:t>(Gem. Betulae)</w:t>
                  </w:r>
                </w:p>
              </w:txbxContent>
            </v:textbox>
            <w10:wrap type="square" anchorx="margin" anchory="margin"/>
          </v:shape>
        </w:pict>
      </w:r>
      <w:r>
        <w:pict>
          <v:shape id="_x0000_s2505" type="#_x0000_t202" style="position:absolute;margin-left:119.9pt;margin-top:265.95pt;width:116.45pt;height:13.05pt;z-index:-125828662;mso-wrap-distance-left:5.pt;mso-wrap-distance-top:20.25pt;mso-wrap-distance-right:5.pt;mso-wrap-distance-bottom:30.4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na 60 minut a pít 3x denně</w:t>
                  </w:r>
                </w:p>
              </w:txbxContent>
            </v:textbox>
            <w10:wrap type="square" anchorx="margin" anchory="margin"/>
          </v:shape>
        </w:pict>
      </w:r>
      <w:r>
        <w:pict>
          <v:shape id="_x0000_s2506" type="#_x0000_t202" style="position:absolute;margin-left:130.5pt;margin-top:442.35pt;width:75.05pt;height:41.05pt;z-index:-125828661;mso-wrap-distance-left:20.7pt;mso-wrap-distance-right:34.2pt;mso-wrap-distance-bottom:14.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20 g semeno kopru </w:t>
                  </w:r>
                  <w:r>
                    <w:rPr>
                      <w:rStyle w:val="CharStyle71"/>
                    </w:rPr>
                    <w:t xml:space="preserve">(Fr. Anet </w:t>
                  </w:r>
                  <w:r>
                    <w:rPr>
                      <w:rStyle w:val="CharStyle71"/>
                      <w:lang w:val="en-US" w:eastAsia="en-US" w:bidi="en-US"/>
                    </w:rPr>
                    <w:t>hi)</w:t>
                  </w:r>
                </w:p>
                <w:p>
                  <w:pPr>
                    <w:pStyle w:val="Style44"/>
                    <w:widowControl w:val="0"/>
                    <w:keepNext w:val="0"/>
                    <w:keepLines w:val="0"/>
                    <w:shd w:val="clear" w:color="auto" w:fill="auto"/>
                    <w:bidi w:val="0"/>
                    <w:jc w:val="left"/>
                    <w:spacing w:before="0" w:after="0"/>
                    <w:ind w:left="440" w:right="0" w:hanging="440"/>
                  </w:pPr>
                  <w:r>
                    <w:rPr>
                      <w:rStyle w:val="CharStyle67"/>
                    </w:rPr>
                    <w:t>20 g anýz</w:t>
                  </w:r>
                </w:p>
                <w:p>
                  <w:pPr>
                    <w:pStyle w:val="Style68"/>
                    <w:widowControl w:val="0"/>
                    <w:keepNext w:val="0"/>
                    <w:keepLines w:val="0"/>
                    <w:shd w:val="clear" w:color="auto" w:fill="auto"/>
                    <w:bidi w:val="0"/>
                    <w:jc w:val="center"/>
                    <w:spacing w:before="0" w:after="0"/>
                    <w:ind w:left="0" w:right="180" w:firstLine="0"/>
                  </w:pPr>
                  <w:r>
                    <w:rPr>
                      <w:rStyle w:val="CharStyle69"/>
                      <w:i/>
                      <w:iCs/>
                    </w:rPr>
                    <w:t>(Fr. Anisi)</w:t>
                  </w:r>
                </w:p>
              </w:txbxContent>
            </v:textbox>
            <w10:wrap type="square" anchorx="margin" anchory="margin"/>
          </v:shape>
        </w:pict>
      </w:r>
      <w:r>
        <w:pict>
          <v:shape id="_x0000_s2507" type="#_x0000_t202" style="position:absolute;margin-left:388.1pt;margin-top:117.95pt;width:77.2pt;height:41.45pt;z-index:-125828660;mso-wrap-distance-left:32.95pt;mso-wrap-distance-right:5.pt;mso-wrap-distance-bottom:15.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Melissae) </w:t>
                  </w:r>
                  <w:r>
                    <w:rPr>
                      <w:rStyle w:val="CharStyle70"/>
                      <w:i w:val="0"/>
                      <w:iCs w:val="0"/>
                    </w:rPr>
                    <w:t xml:space="preserve">30 g divoký chmel </w:t>
                  </w:r>
                  <w:r>
                    <w:rPr>
                      <w:rStyle w:val="CharStyle69"/>
                      <w:i/>
                      <w:iCs/>
                    </w:rPr>
                    <w:t>(Sír. Lupuli)</w:t>
                  </w:r>
                </w:p>
              </w:txbxContent>
            </v:textbox>
            <w10:wrap type="square" side="left" anchorx="margin" anchory="margin"/>
          </v:shape>
        </w:pict>
      </w:r>
      <w:r>
        <w:pict>
          <v:shape id="_x0000_s2508" type="#_x0000_t202" style="position:absolute;margin-left:387.2pt;margin-top:222.4pt;width:88.4pt;height:60.5pt;z-index:-125828659;mso-wrap-distance-left:24.1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30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440" w:right="0" w:hanging="440"/>
                  </w:pPr>
                  <w:r>
                    <w:rPr>
                      <w:rStyle w:val="CharStyle67"/>
                    </w:rPr>
                    <w:t xml:space="preserve">20 g květ levandule </w:t>
                  </w:r>
                  <w:r>
                    <w:rPr>
                      <w:rStyle w:val="CharStyle71"/>
                    </w:rPr>
                    <w:t xml:space="preserve">(Fl. </w:t>
                  </w:r>
                  <w:r>
                    <w:rPr>
                      <w:rStyle w:val="CharStyle71"/>
                      <w:lang w:val="en-US" w:eastAsia="en-US" w:bidi="en-US"/>
                    </w:rPr>
                    <w:t>Lavandulae)</w:t>
                  </w:r>
                </w:p>
              </w:txbxContent>
            </v:textbox>
            <w10:wrap type="square" side="left" anchorx="margin" anchory="margin"/>
          </v:shape>
        </w:pict>
      </w:r>
      <w:r>
        <w:pict>
          <v:shape id="_x0000_s2509" type="#_x0000_t202" style="position:absolute;margin-left:386.8pt;margin-top:326.05pt;width:77.05pt;height:41.15pt;z-index:-125828658;mso-wrap-distance-left:22.7pt;mso-wrap-distance-right:5.pt;mso-wrap-distance-bottom:13.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třezalka</w:t>
                  </w:r>
                </w:p>
                <w:p>
                  <w:pPr>
                    <w:pStyle w:val="Style68"/>
                    <w:widowControl w:val="0"/>
                    <w:keepNext w:val="0"/>
                    <w:keepLines w:val="0"/>
                    <w:shd w:val="clear" w:color="auto" w:fill="auto"/>
                    <w:bidi w:val="0"/>
                    <w:jc w:val="left"/>
                    <w:spacing w:before="0" w:after="0"/>
                    <w:ind w:left="140" w:right="0" w:firstLine="320"/>
                  </w:pPr>
                  <w:r>
                    <w:rPr>
                      <w:rStyle w:val="CharStyle69"/>
                      <w:i/>
                      <w:iCs/>
                    </w:rPr>
                    <w:t>(Hb. Hyperici) 5</w:t>
                  </w:r>
                  <w:r>
                    <w:rPr>
                      <w:rStyle w:val="CharStyle70"/>
                      <w:i w:val="0"/>
                      <w:iCs w:val="0"/>
                    </w:rPr>
                    <w:t xml:space="preserve"> g routa</w:t>
                  </w:r>
                </w:p>
                <w:p>
                  <w:pPr>
                    <w:pStyle w:val="Style68"/>
                    <w:widowControl w:val="0"/>
                    <w:keepNext w:val="0"/>
                    <w:keepLines w:val="0"/>
                    <w:shd w:val="clear" w:color="auto" w:fill="auto"/>
                    <w:bidi w:val="0"/>
                    <w:jc w:val="left"/>
                    <w:spacing w:before="0" w:after="0"/>
                    <w:ind w:left="140" w:right="0" w:firstLine="320"/>
                  </w:pPr>
                  <w:r>
                    <w:rPr>
                      <w:rStyle w:val="CharStyle69"/>
                      <w:i/>
                      <w:iCs/>
                    </w:rPr>
                    <w:t>(Hb. Ruttae)</w:t>
                  </w:r>
                </w:p>
              </w:txbxContent>
            </v:textbox>
            <w10:wrap type="square" side="left" anchorx="margin" anchory="margin"/>
          </v:shape>
        </w:pict>
      </w:r>
      <w:r>
        <w:pict>
          <v:shape id="_x0000_s2510" type="#_x0000_t202" style="position:absolute;margin-left:385.9pt;margin-top:429.2pt;width:88.4pt;height:41.25pt;z-index:-125828657;mso-wrap-distance-left:5.pt;mso-wrap-distance-right:5.pt;mso-wrap-distance-bottom: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20 g řebříček</w:t>
                  </w:r>
                </w:p>
                <w:p>
                  <w:pPr>
                    <w:pStyle w:val="Style68"/>
                    <w:widowControl w:val="0"/>
                    <w:keepNext w:val="0"/>
                    <w:keepLines w:val="0"/>
                    <w:shd w:val="clear" w:color="auto" w:fill="auto"/>
                    <w:bidi w:val="0"/>
                    <w:jc w:val="center"/>
                    <w:spacing w:before="0" w:after="0"/>
                    <w:ind w:left="0" w:right="220" w:firstLine="0"/>
                  </w:pPr>
                  <w:r>
                    <w:rPr>
                      <w:rStyle w:val="CharStyle69"/>
                      <w:i/>
                      <w:iCs/>
                    </w:rPr>
                    <w:t>(Fol. Milefolii)</w:t>
                  </w:r>
                </w:p>
                <w:p>
                  <w:pPr>
                    <w:pStyle w:val="Style44"/>
                    <w:widowControl w:val="0"/>
                    <w:keepNext w:val="0"/>
                    <w:keepLines w:val="0"/>
                    <w:shd w:val="clear" w:color="auto" w:fill="auto"/>
                    <w:bidi w:val="0"/>
                    <w:jc w:val="left"/>
                    <w:spacing w:before="0" w:after="0"/>
                    <w:ind w:left="440" w:right="0" w:hanging="440"/>
                  </w:pPr>
                  <w:r>
                    <w:rPr>
                      <w:rStyle w:val="CharStyle67"/>
                    </w:rPr>
                    <w:t xml:space="preserve">20 g kořen pampelišky </w:t>
                  </w:r>
                  <w:r>
                    <w:rPr>
                      <w:rStyle w:val="CharStyle71"/>
                    </w:rPr>
                    <w:t>(Rad. Taraxaci)</w:t>
                  </w:r>
                </w:p>
              </w:txbxContent>
            </v:textbox>
            <w10:wrap type="square" side="left" anchorx="margin" anchory="margin"/>
          </v:shape>
        </w:pict>
      </w:r>
      <w:r>
        <w:pict>
          <v:shape id="_x0000_s2511" type="#_x0000_t202" style="position:absolute;margin-left:267.5pt;margin-top:515.3pt;width:90.pt;height:75.3pt;z-index:-125828656;mso-wrap-distance-left:9.55pt;mso-wrap-distance-right:18.2pt;mso-wrap-distance-bottom:111.9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53" w:line="200" w:lineRule="exact"/>
                    <w:ind w:left="460" w:right="0" w:hanging="460"/>
                  </w:pPr>
                  <w:r>
                    <w:rPr>
                      <w:rStyle w:val="CharStyle62"/>
                    </w:rPr>
                    <w:t>Proti obezitě:</w:t>
                  </w:r>
                </w:p>
                <w:p>
                  <w:pPr>
                    <w:pStyle w:val="Style44"/>
                    <w:widowControl w:val="0"/>
                    <w:keepNext w:val="0"/>
                    <w:keepLines w:val="0"/>
                    <w:shd w:val="clear" w:color="auto" w:fill="auto"/>
                    <w:bidi w:val="0"/>
                    <w:jc w:val="left"/>
                    <w:spacing w:before="0" w:after="0"/>
                    <w:ind w:left="460" w:right="0" w:hanging="460"/>
                  </w:pPr>
                  <w:r>
                    <w:rPr>
                      <w:rStyle w:val="CharStyle67"/>
                    </w:rPr>
                    <w:t>20 g chaluha</w:t>
                  </w:r>
                </w:p>
                <w:p>
                  <w:pPr>
                    <w:pStyle w:val="Style68"/>
                    <w:widowControl w:val="0"/>
                    <w:keepNext w:val="0"/>
                    <w:keepLines w:val="0"/>
                    <w:shd w:val="clear" w:color="auto" w:fill="auto"/>
                    <w:bidi w:val="0"/>
                    <w:jc w:val="left"/>
                    <w:spacing w:before="0" w:after="0"/>
                    <w:ind w:left="0" w:right="0" w:firstLine="460"/>
                  </w:pPr>
                  <w:r>
                    <w:rPr>
                      <w:rStyle w:val="CharStyle69"/>
                      <w:i/>
                      <w:iCs/>
                    </w:rPr>
                    <w:t xml:space="preserve">(Fuci vesiculosi) </w:t>
                  </w:r>
                  <w:r>
                    <w:rPr>
                      <w:rStyle w:val="CharStyle70"/>
                      <w:i w:val="0"/>
                      <w:iCs w:val="0"/>
                    </w:rPr>
                    <w:t xml:space="preserve">15 g kořen pampelišky </w:t>
                  </w:r>
                  <w:r>
                    <w:rPr>
                      <w:rStyle w:val="CharStyle69"/>
                      <w:i/>
                      <w:iCs/>
                    </w:rPr>
                    <w:t>(Rad. Taraxaci)</w:t>
                  </w:r>
                </w:p>
                <w:p>
                  <w:pPr>
                    <w:pStyle w:val="Style44"/>
                    <w:widowControl w:val="0"/>
                    <w:keepNext w:val="0"/>
                    <w:keepLines w:val="0"/>
                    <w:shd w:val="clear" w:color="auto" w:fill="auto"/>
                    <w:bidi w:val="0"/>
                    <w:jc w:val="left"/>
                    <w:spacing w:before="0" w:after="0"/>
                    <w:ind w:left="460" w:right="0" w:hanging="460"/>
                  </w:pPr>
                  <w:r>
                    <w:rPr>
                      <w:rStyle w:val="CharStyle67"/>
                    </w:rPr>
                    <w:t xml:space="preserve">15 g kořen pýru </w:t>
                  </w:r>
                  <w:r>
                    <w:rPr>
                      <w:rStyle w:val="CharStyle71"/>
                    </w:rPr>
                    <w:t>(Rh. Agropyri)</w:t>
                  </w:r>
                </w:p>
              </w:txbxContent>
            </v:textbox>
            <w10:wrap type="square" anchorx="margin" anchory="margin"/>
          </v:shape>
        </w:pict>
      </w:r>
      <w:r>
        <w:pict>
          <v:shape id="_x0000_s2512" type="#_x0000_t75" style="position:absolute;margin-left:257.95pt;margin-top:596.35pt;width:91.2pt;height:106.1pt;z-index:-125828655;mso-wrap-distance-left:5.pt;mso-wrap-distance-top:80.45pt;mso-wrap-distance-right:26.65pt;mso-position-horizontal-relative:margin;mso-position-vertical-relative:margin" wrapcoords="2062 0 21600 0 21600 8645 19766 9310 19766 21600 0 21600 0 9310 2062 8645 2062 0">
            <v:imagedata r:id="rId1493" r:href="rId1494"/>
            <w10:wrap type="square" anchorx="margin" anchory="margin"/>
          </v:shape>
        </w:pict>
      </w:r>
      <w:bookmarkStart w:id="353" w:name="bookmark353"/>
      <w:r>
        <w:rPr>
          <w:lang w:val="cs-CZ" w:eastAsia="cs-CZ" w:bidi="cs-CZ"/>
          <w:sz w:val="24"/>
          <w:szCs w:val="24"/>
          <w:w w:val="100"/>
          <w:spacing w:val="0"/>
          <w:color w:val="000000"/>
          <w:position w:val="0"/>
        </w:rPr>
        <w:t>ZÁNĚT TENKÉHO STŘEVA</w:t>
      </w:r>
      <w:bookmarkEnd w:id="353"/>
    </w:p>
    <w:p>
      <w:pPr>
        <w:pStyle w:val="Style92"/>
        <w:widowControl w:val="0"/>
        <w:keepNext w:val="0"/>
        <w:keepLines w:val="0"/>
        <w:shd w:val="clear" w:color="auto" w:fill="auto"/>
        <w:bidi w:val="0"/>
        <w:jc w:val="left"/>
        <w:spacing w:before="0" w:after="45" w:line="260" w:lineRule="exact"/>
        <w:ind w:left="0" w:right="0" w:firstLine="0"/>
      </w:pPr>
      <w:r>
        <w:rPr>
          <w:lang w:val="en-US" w:eastAsia="en-US" w:bidi="en-US"/>
          <w:w w:val="100"/>
          <w:spacing w:val="0"/>
          <w:color w:val="000000"/>
          <w:position w:val="0"/>
        </w:rPr>
        <w:t>(Enteritis)</w:t>
      </w:r>
      <w:r>
        <w:rPr>
          <w:rStyle w:val="CharStyle94"/>
          <w:lang w:val="en-US" w:eastAsia="en-US" w:bidi="en-US"/>
          <w:i w:val="0"/>
          <w:iCs w:val="0"/>
        </w:rPr>
        <w:t xml:space="preserve"> </w:t>
      </w:r>
      <w:r>
        <w:rPr>
          <w:rStyle w:val="CharStyle94"/>
          <w:i w:val="0"/>
          <w:iCs w:val="0"/>
        </w:rPr>
        <w:t>555</w:t>
      </w:r>
    </w:p>
    <w:p>
      <w:pPr>
        <w:pStyle w:val="Style11"/>
        <w:widowControl w:val="0"/>
        <w:keepNext w:val="0"/>
        <w:keepLines w:val="0"/>
        <w:shd w:val="clear" w:color="auto" w:fill="auto"/>
        <w:bidi w:val="0"/>
        <w:jc w:val="both"/>
        <w:spacing w:before="0" w:after="0" w:line="209" w:lineRule="exact"/>
        <w:ind w:left="0" w:right="0" w:firstLine="320"/>
      </w:pPr>
      <w:r>
        <w:rPr>
          <w:lang w:val="cs-CZ" w:eastAsia="cs-CZ" w:bidi="cs-CZ"/>
          <w:w w:val="100"/>
          <w:spacing w:val="0"/>
          <w:color w:val="000000"/>
          <w:position w:val="0"/>
        </w:rPr>
        <w:t>Příčina choroby zůstává neobjasněna. Může mít pů</w:t>
        <w:softHyphen/>
        <w:t xml:space="preserve">vod v reakci střeva na různorodé látky, alergie, trauma, změny krevního a </w:t>
      </w:r>
      <w:r>
        <w:rPr>
          <w:lang w:val="sk-SK" w:eastAsia="sk-SK" w:bidi="sk-SK"/>
          <w:w w:val="100"/>
          <w:spacing w:val="0"/>
          <w:color w:val="000000"/>
          <w:position w:val="0"/>
        </w:rPr>
        <w:t xml:space="preserve">lymfatického </w:t>
      </w:r>
      <w:r>
        <w:rPr>
          <w:lang w:val="cs-CZ" w:eastAsia="cs-CZ" w:bidi="cs-CZ"/>
          <w:w w:val="100"/>
          <w:spacing w:val="0"/>
          <w:color w:val="000000"/>
          <w:position w:val="0"/>
        </w:rPr>
        <w:t>oběhu, neurogenní a psychogenní faktory. Onemocnění může začít v kte</w:t>
        <w:softHyphen/>
        <w:t>rémkoliv věku, ale nej častěji se vyskytuje u mladých osob.</w:t>
      </w:r>
    </w:p>
    <w:p>
      <w:pPr>
        <w:pStyle w:val="Style11"/>
        <w:widowControl w:val="0"/>
        <w:keepNext w:val="0"/>
        <w:keepLines w:val="0"/>
        <w:shd w:val="clear" w:color="auto" w:fill="auto"/>
        <w:bidi w:val="0"/>
        <w:jc w:val="both"/>
        <w:spacing w:before="0" w:after="0" w:line="212" w:lineRule="exact"/>
        <w:ind w:left="0" w:right="0" w:firstLine="320"/>
      </w:pPr>
      <w:r>
        <w:rPr>
          <w:rStyle w:val="CharStyle91"/>
        </w:rPr>
        <w:t>Příznaky:</w:t>
      </w:r>
      <w:r>
        <w:rPr>
          <w:lang w:val="cs-CZ" w:eastAsia="cs-CZ" w:bidi="cs-CZ"/>
          <w:w w:val="100"/>
          <w:spacing w:val="0"/>
          <w:color w:val="000000"/>
          <w:position w:val="0"/>
        </w:rPr>
        <w:t xml:space="preserve"> zánětlivá bolest s obstrukcí, trvalý průjem, teplota kolem 38 °C bez třesavky, píštěle, ztráta tělesné váhy a chudokrevnost.</w:t>
      </w:r>
    </w:p>
    <w:p>
      <w:pPr>
        <w:pStyle w:val="Style11"/>
        <w:widowControl w:val="0"/>
        <w:keepNext w:val="0"/>
        <w:keepLines w:val="0"/>
        <w:shd w:val="clear" w:color="auto" w:fill="auto"/>
        <w:bidi w:val="0"/>
        <w:jc w:val="both"/>
        <w:spacing w:before="0" w:after="0" w:line="209" w:lineRule="exact"/>
        <w:ind w:left="0" w:right="0" w:firstLine="320"/>
      </w:pPr>
      <w:r>
        <w:rPr>
          <w:lang w:val="cs-CZ" w:eastAsia="cs-CZ" w:bidi="cs-CZ"/>
          <w:w w:val="100"/>
          <w:spacing w:val="0"/>
          <w:color w:val="000000"/>
          <w:position w:val="0"/>
        </w:rPr>
        <w:t>Doporučuje se bezezbytková nedráždivá dieta a při chronickém zánětu chirurgické léčení.</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25 g třezalka</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320"/>
      </w:pPr>
      <w:r>
        <w:rPr>
          <w:rStyle w:val="CharStyle75"/>
        </w:rPr>
        <w:t>25</w:t>
      </w:r>
      <w:r>
        <w:rPr>
          <w:lang w:val="cs-CZ" w:eastAsia="cs-CZ" w:bidi="cs-CZ"/>
          <w:w w:val="100"/>
          <w:spacing w:val="0"/>
          <w:color w:val="000000"/>
          <w:position w:val="0"/>
        </w:rPr>
        <w:t xml:space="preserve"> g kokoška</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44"/>
        <w:widowControl w:val="0"/>
        <w:keepNext w:val="0"/>
        <w:keepLines w:val="0"/>
        <w:shd w:val="clear" w:color="auto" w:fill="auto"/>
        <w:bidi w:val="0"/>
        <w:jc w:val="left"/>
        <w:spacing w:before="0" w:after="0"/>
        <w:ind w:left="760" w:right="0" w:hanging="440"/>
      </w:pPr>
      <w:r>
        <w:rPr>
          <w:lang w:val="cs-CZ" w:eastAsia="cs-CZ" w:bidi="cs-CZ"/>
          <w:w w:val="100"/>
          <w:spacing w:val="0"/>
          <w:color w:val="000000"/>
          <w:position w:val="0"/>
        </w:rPr>
        <w:t xml:space="preserve">15 g květ měsíčku </w:t>
      </w:r>
      <w:r>
        <w:rPr>
          <w:rStyle w:val="CharStyle75"/>
        </w:rPr>
        <w:t>(Fl. Calendulae)</w:t>
      </w:r>
    </w:p>
    <w:p>
      <w:pPr>
        <w:pStyle w:val="Style44"/>
        <w:widowControl w:val="0"/>
        <w:keepNext w:val="0"/>
        <w:keepLines w:val="0"/>
        <w:shd w:val="clear" w:color="auto" w:fill="auto"/>
        <w:bidi w:val="0"/>
        <w:spacing w:before="0" w:after="0"/>
        <w:ind w:left="0" w:right="0" w:firstLine="320"/>
      </w:pPr>
      <w:r>
        <w:rPr>
          <w:rStyle w:val="CharStyle75"/>
        </w:rPr>
        <w:t>25</w:t>
      </w:r>
      <w:r>
        <w:rPr>
          <w:lang w:val="cs-CZ" w:eastAsia="cs-CZ" w:bidi="cs-CZ"/>
          <w:w w:val="100"/>
          <w:spacing w:val="0"/>
          <w:color w:val="000000"/>
          <w:position w:val="0"/>
        </w:rPr>
        <w:t xml:space="preserve"> g přeslička</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15 g máta peprná</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155" w:line="209" w:lineRule="exact"/>
        <w:ind w:left="0" w:right="0" w:firstLine="320"/>
      </w:pPr>
      <w:r>
        <w:rPr>
          <w:lang w:val="cs-CZ" w:eastAsia="cs-CZ" w:bidi="cs-CZ"/>
          <w:w w:val="100"/>
          <w:spacing w:val="0"/>
          <w:color w:val="000000"/>
          <w:position w:val="0"/>
        </w:rPr>
        <w:t>1 lžička na šálek, zapařit šálek po jídle.</w:t>
      </w:r>
    </w:p>
    <w:p>
      <w:pPr>
        <w:pStyle w:val="Style72"/>
        <w:widowControl w:val="0"/>
        <w:keepNext/>
        <w:keepLines/>
        <w:shd w:val="clear" w:color="auto" w:fill="auto"/>
        <w:bidi w:val="0"/>
        <w:jc w:val="left"/>
        <w:spacing w:before="0" w:after="49" w:line="240" w:lineRule="exact"/>
        <w:ind w:left="0" w:right="0" w:firstLine="0"/>
      </w:pPr>
      <w:bookmarkStart w:id="354" w:name="bookmark354"/>
      <w:r>
        <w:rPr>
          <w:lang w:val="cs-CZ" w:eastAsia="cs-CZ" w:bidi="cs-CZ"/>
          <w:sz w:val="24"/>
          <w:szCs w:val="24"/>
          <w:w w:val="100"/>
          <w:spacing w:val="0"/>
          <w:color w:val="000000"/>
          <w:position w:val="0"/>
        </w:rPr>
        <w:t>MEGACOLON</w:t>
      </w:r>
      <w:bookmarkEnd w:id="354"/>
    </w:p>
    <w:p>
      <w:pPr>
        <w:pStyle w:val="Style11"/>
        <w:widowControl w:val="0"/>
        <w:keepNext w:val="0"/>
        <w:keepLines w:val="0"/>
        <w:shd w:val="clear" w:color="auto" w:fill="auto"/>
        <w:bidi w:val="0"/>
        <w:jc w:val="both"/>
        <w:spacing w:before="0" w:after="0" w:line="209" w:lineRule="exact"/>
        <w:ind w:left="0" w:right="0" w:firstLine="320"/>
      </w:pPr>
      <w:r>
        <w:rPr>
          <w:lang w:val="cs-CZ" w:eastAsia="cs-CZ" w:bidi="cs-CZ"/>
          <w:w w:val="100"/>
          <w:spacing w:val="0"/>
          <w:color w:val="000000"/>
          <w:position w:val="0"/>
        </w:rPr>
        <w:t>Příčina nezjištěna, pravděpodobně vrozená vada střevní neprůchodnosti.</w:t>
      </w:r>
    </w:p>
    <w:p>
      <w:pPr>
        <w:pStyle w:val="Style11"/>
        <w:widowControl w:val="0"/>
        <w:keepNext w:val="0"/>
        <w:keepLines w:val="0"/>
        <w:shd w:val="clear" w:color="auto" w:fill="auto"/>
        <w:bidi w:val="0"/>
        <w:jc w:val="both"/>
        <w:spacing w:before="0" w:after="0" w:line="212" w:lineRule="exact"/>
        <w:ind w:left="0" w:right="0" w:firstLine="320"/>
      </w:pPr>
      <w:r>
        <w:rPr>
          <w:rStyle w:val="CharStyle91"/>
        </w:rPr>
        <w:t>Příznaky:</w:t>
      </w:r>
      <w:r>
        <w:rPr>
          <w:lang w:val="cs-CZ" w:eastAsia="cs-CZ" w:bidi="cs-CZ"/>
          <w:w w:val="100"/>
          <w:spacing w:val="0"/>
          <w:color w:val="000000"/>
          <w:position w:val="0"/>
        </w:rPr>
        <w:t xml:space="preserve"> tvrdošíjná zácpa, stolice neobyčejně tvrdá, v těžkých případech celková únava, svěrače ochablé a okolí řitního otvoru umazáno.</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Léčba záleží na úpravě životosprávy, někdy se ordi</w:t>
        <w:softHyphen/>
        <w:t xml:space="preserve">nuje </w:t>
      </w:r>
      <w:r>
        <w:rPr>
          <w:lang w:val="sk-SK" w:eastAsia="sk-SK" w:bidi="sk-SK"/>
          <w:w w:val="100"/>
          <w:spacing w:val="0"/>
          <w:color w:val="000000"/>
          <w:position w:val="0"/>
        </w:rPr>
        <w:t xml:space="preserve">výplach </w:t>
      </w:r>
      <w:r>
        <w:rPr>
          <w:lang w:val="cs-CZ" w:eastAsia="cs-CZ" w:bidi="cs-CZ"/>
          <w:w w:val="100"/>
          <w:spacing w:val="0"/>
          <w:color w:val="000000"/>
          <w:position w:val="0"/>
        </w:rPr>
        <w:t>střeva fyziologickým roztokem, masáž bři</w:t>
        <w:softHyphen/>
        <w:t>cha, podává se strava bohatá na zeleninu a ovoce, nikdy se však nelze uchylovat k projímadlům.</w:t>
      </w:r>
    </w:p>
    <w:p>
      <w:pPr>
        <w:pStyle w:val="Style11"/>
        <w:widowControl w:val="0"/>
        <w:keepNext w:val="0"/>
        <w:keepLines w:val="0"/>
        <w:shd w:val="clear" w:color="auto" w:fill="auto"/>
        <w:bidi w:val="0"/>
        <w:jc w:val="both"/>
        <w:spacing w:before="0" w:after="109" w:line="200" w:lineRule="exact"/>
        <w:ind w:left="0" w:right="0" w:firstLine="320"/>
      </w:pPr>
      <w:r>
        <w:rPr>
          <w:lang w:val="cs-CZ" w:eastAsia="cs-CZ" w:bidi="cs-CZ"/>
          <w:w w:val="100"/>
          <w:spacing w:val="0"/>
          <w:color w:val="000000"/>
          <w:position w:val="0"/>
        </w:rPr>
        <w:t>Na usnadnění vyprazdňování:</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lékořice</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 xml:space="preserve">(Rad. Glycyrrhizae) </w:t>
      </w:r>
      <w:r>
        <w:rPr>
          <w:rStyle w:val="CharStyle77"/>
          <w:i w:val="0"/>
          <w:iCs w:val="0"/>
        </w:rPr>
        <w:t xml:space="preserve">50 g ovoce řešetláku </w:t>
      </w:r>
      <w:r>
        <w:rPr>
          <w:lang w:val="cs-CZ" w:eastAsia="cs-CZ" w:bidi="cs-CZ"/>
          <w:w w:val="100"/>
          <w:spacing w:val="0"/>
          <w:color w:val="000000"/>
          <w:position w:val="0"/>
        </w:rPr>
        <w:t xml:space="preserve">(Fr. Rhamni cath.) </w:t>
      </w:r>
      <w:r>
        <w:rPr>
          <w:rStyle w:val="CharStyle77"/>
          <w:i w:val="0"/>
          <w:iCs w:val="0"/>
        </w:rPr>
        <w:t>20 g kůra krušiny</w:t>
      </w:r>
    </w:p>
    <w:p>
      <w:pPr>
        <w:pStyle w:val="Style68"/>
        <w:widowControl w:val="0"/>
        <w:keepNext w:val="0"/>
        <w:keepLines w:val="0"/>
        <w:shd w:val="clear" w:color="auto" w:fill="auto"/>
        <w:bidi w:val="0"/>
        <w:jc w:val="left"/>
        <w:spacing w:before="0" w:after="106"/>
        <w:ind w:left="320" w:right="0" w:firstLine="440"/>
      </w:pPr>
      <w:r>
        <w:rPr>
          <w:lang w:val="cs-CZ" w:eastAsia="cs-CZ" w:bidi="cs-CZ"/>
          <w:w w:val="100"/>
          <w:spacing w:val="0"/>
          <w:color w:val="000000"/>
          <w:position w:val="0"/>
        </w:rPr>
        <w:t>(Cort. Frangulae)</w:t>
      </w:r>
    </w:p>
    <w:p>
      <w:pPr>
        <w:pStyle w:val="Style11"/>
        <w:widowControl w:val="0"/>
        <w:keepNext w:val="0"/>
        <w:keepLines w:val="0"/>
        <w:shd w:val="clear" w:color="auto" w:fill="auto"/>
        <w:bidi w:val="0"/>
        <w:jc w:val="both"/>
        <w:spacing w:before="0" w:after="0" w:line="209" w:lineRule="exact"/>
        <w:ind w:left="0" w:right="0" w:firstLine="220"/>
      </w:pPr>
      <w:r>
        <w:rPr>
          <w:lang w:val="cs-CZ" w:eastAsia="cs-CZ" w:bidi="cs-CZ"/>
          <w:w w:val="100"/>
          <w:spacing w:val="0"/>
          <w:color w:val="000000"/>
          <w:position w:val="0"/>
        </w:rPr>
        <w:t>1 lžičku zalít šálkem teplé vody na hodinu, pak ohřát a odstavit na 15 minut, procedit a pít ráno a večer šálek odvaru.</w:t>
      </w:r>
    </w:p>
    <w:p>
      <w:pPr>
        <w:pStyle w:val="Style11"/>
        <w:widowControl w:val="0"/>
        <w:keepNext w:val="0"/>
        <w:keepLines w:val="0"/>
        <w:shd w:val="clear" w:color="auto" w:fill="auto"/>
        <w:bidi w:val="0"/>
        <w:jc w:val="both"/>
        <w:spacing w:before="0" w:after="139" w:line="209" w:lineRule="exact"/>
        <w:ind w:left="0" w:right="0" w:firstLine="220"/>
      </w:pPr>
      <w:r>
        <w:rPr>
          <w:lang w:val="cs-CZ" w:eastAsia="cs-CZ" w:bidi="cs-CZ"/>
          <w:w w:val="100"/>
          <w:spacing w:val="0"/>
          <w:color w:val="000000"/>
          <w:position w:val="0"/>
        </w:rPr>
        <w:t>Nebo lžičku ovoce řešetláku rozbít v hmoždíři, semlít a smíchat s džemem, večer sníst lžičku a zapít.</w:t>
      </w:r>
    </w:p>
    <w:p>
      <w:pPr>
        <w:pStyle w:val="Style72"/>
        <w:widowControl w:val="0"/>
        <w:keepNext/>
        <w:keepLines/>
        <w:shd w:val="clear" w:color="auto" w:fill="auto"/>
        <w:bidi w:val="0"/>
        <w:jc w:val="left"/>
        <w:spacing w:before="0" w:after="38" w:line="260" w:lineRule="exact"/>
        <w:ind w:left="0" w:right="0" w:firstLine="0"/>
      </w:pPr>
      <w:bookmarkStart w:id="355" w:name="bookmark355"/>
      <w:r>
        <w:rPr>
          <w:lang w:val="cs-CZ" w:eastAsia="cs-CZ" w:bidi="cs-CZ"/>
          <w:sz w:val="24"/>
          <w:szCs w:val="24"/>
          <w:w w:val="100"/>
          <w:spacing w:val="0"/>
          <w:color w:val="000000"/>
          <w:position w:val="0"/>
        </w:rPr>
        <w:t xml:space="preserve">BŘIŠNÍ KÝLY </w:t>
      </w:r>
      <w:r>
        <w:rPr>
          <w:rStyle w:val="CharStyle79"/>
          <w:lang w:val="en-US" w:eastAsia="en-US" w:bidi="en-US"/>
          <w:b w:val="0"/>
          <w:bCs w:val="0"/>
        </w:rPr>
        <w:t>(Hernia)</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550-553</w:t>
      </w:r>
      <w:bookmarkEnd w:id="355"/>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Je to vytlačení některého orgánu břišní dutiny oslabe</w:t>
        <w:softHyphen/>
        <w:t>ným místem břišních stěn k povrchu těla nebo bránicí směrem k hrudníku nebo bez účasti břišní stěny do štěr</w:t>
        <w:softHyphen/>
        <w:t>bin uvnitř peritoneální dutiny.</w:t>
      </w:r>
    </w:p>
    <w:p>
      <w:pPr>
        <w:pStyle w:val="Style11"/>
        <w:widowControl w:val="0"/>
        <w:keepNext w:val="0"/>
        <w:keepLines w:val="0"/>
        <w:shd w:val="clear" w:color="auto" w:fill="auto"/>
        <w:bidi w:val="0"/>
        <w:jc w:val="both"/>
        <w:spacing w:before="0" w:after="0" w:line="212" w:lineRule="exact"/>
        <w:ind w:left="220" w:right="0" w:firstLine="0"/>
      </w:pPr>
      <w:r>
        <w:rPr>
          <w:rStyle w:val="CharStyle50"/>
        </w:rPr>
        <w:t xml:space="preserve">a) Zevní břišní kýly </w:t>
      </w:r>
      <w:r>
        <w:rPr>
          <w:lang w:val="cs-CZ" w:eastAsia="cs-CZ" w:bidi="cs-CZ"/>
          <w:w w:val="100"/>
          <w:spacing w:val="0"/>
          <w:color w:val="000000"/>
          <w:position w:val="0"/>
        </w:rPr>
        <w:t>vznikají anatomickými svalový</w:t>
        <w:softHyphen/>
        <w:t>mi variacemi, pooperačním oslabením břišní stěny, poúrazovými jizvami, zvýšením místního tlaku na břišní stěnu. Jejich počátek je nepatrný, později se projeví tlakovou bolestí při náhlých pohybech, náma</w:t>
        <w:softHyphen/>
        <w:t>ze a delší chůzi. Jindy si nemocný stěžuje na plynatost</w:t>
        <w:br w:type="column"/>
        <w:t>a poruchy vyprazdňování, náhodně si všimne vykle</w:t>
        <w:softHyphen/>
        <w:t>nutí na povrchu těla. Hlavním příznakem je ohrani</w:t>
        <w:softHyphen/>
        <w:t>čené vyklenutí břišní stěny při zvýšení nitrobřišního tlaku vstoje, při kašli. Kýla tříselná se vyskytuje nej- častěji u mužů, stehenní a pupeční zase více u starších a otylých žen.</w:t>
      </w:r>
    </w:p>
    <w:p>
      <w:pPr>
        <w:pStyle w:val="Style11"/>
        <w:widowControl w:val="0"/>
        <w:keepNext w:val="0"/>
        <w:keepLines w:val="0"/>
        <w:shd w:val="clear" w:color="auto" w:fill="auto"/>
        <w:bidi w:val="0"/>
        <w:jc w:val="both"/>
        <w:spacing w:before="0" w:after="0" w:line="212" w:lineRule="exact"/>
        <w:ind w:left="260" w:right="0" w:firstLine="0"/>
      </w:pPr>
      <w:r>
        <w:rPr>
          <w:rStyle w:val="CharStyle50"/>
        </w:rPr>
        <w:t xml:space="preserve">b) Vnitřní břišní kýly </w:t>
      </w:r>
      <w:r>
        <w:rPr>
          <w:lang w:val="cs-CZ" w:eastAsia="cs-CZ" w:bidi="cs-CZ"/>
          <w:w w:val="100"/>
          <w:spacing w:val="0"/>
          <w:color w:val="000000"/>
          <w:position w:val="0"/>
        </w:rPr>
        <w:t>- nikdy nepronikají na povrch břišní stěny a rozpoznávají se až na operačním stole.</w:t>
      </w:r>
    </w:p>
    <w:p>
      <w:pPr>
        <w:pStyle w:val="Style11"/>
        <w:widowControl w:val="0"/>
        <w:keepNext w:val="0"/>
        <w:keepLines w:val="0"/>
        <w:shd w:val="clear" w:color="auto" w:fill="auto"/>
        <w:bidi w:val="0"/>
        <w:jc w:val="left"/>
        <w:spacing w:before="0" w:after="77" w:line="212" w:lineRule="exact"/>
        <w:ind w:left="0" w:right="0" w:firstLine="260"/>
      </w:pPr>
      <w:r>
        <w:rPr>
          <w:lang w:val="cs-CZ" w:eastAsia="cs-CZ" w:bidi="cs-CZ"/>
          <w:w w:val="100"/>
          <w:spacing w:val="0"/>
          <w:color w:val="000000"/>
          <w:position w:val="0"/>
        </w:rPr>
        <w:t>V léčení je vhodná redukční dieta, časté jídlo v ma</w:t>
        <w:softHyphen/>
        <w:t>lém množství, večer jít spát až po 3 hodinách po večeři.</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 xml:space="preserve">15 g květ vřesu </w:t>
      </w:r>
      <w:r>
        <w:rPr>
          <w:rStyle w:val="CharStyle75"/>
        </w:rPr>
        <w:t>(Fl. Callunae)</w:t>
      </w:r>
    </w:p>
    <w:p>
      <w:pPr>
        <w:pStyle w:val="Style44"/>
        <w:widowControl w:val="0"/>
        <w:keepNext w:val="0"/>
        <w:keepLines w:val="0"/>
        <w:shd w:val="clear" w:color="auto" w:fill="auto"/>
        <w:bidi w:val="0"/>
        <w:jc w:val="left"/>
        <w:spacing w:before="0" w:after="0"/>
        <w:ind w:left="260" w:right="0" w:firstLine="0"/>
      </w:pPr>
      <w:r>
        <w:rPr>
          <w:lang w:val="cs-CZ" w:eastAsia="cs-CZ" w:bidi="cs-CZ"/>
          <w:w w:val="100"/>
          <w:spacing w:val="0"/>
          <w:color w:val="000000"/>
          <w:position w:val="0"/>
        </w:rPr>
        <w:t xml:space="preserve">15 g květ levandule </w:t>
      </w:r>
      <w:r>
        <w:rPr>
          <w:rStyle w:val="CharStyle75"/>
        </w:rPr>
        <w:t xml:space="preserve">(Fl. </w:t>
      </w:r>
      <w:r>
        <w:rPr>
          <w:rStyle w:val="CharStyle75"/>
          <w:lang w:val="en-US" w:eastAsia="en-US" w:bidi="en-US"/>
        </w:rPr>
        <w:t xml:space="preserve">Lavandulae) </w:t>
      </w: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40"/>
        <w:ind w:left="260" w:right="0" w:firstLine="420"/>
      </w:pPr>
      <w:r>
        <w:rPr>
          <w:lang w:val="cs-CZ" w:eastAsia="cs-CZ" w:bidi="cs-CZ"/>
          <w:w w:val="100"/>
          <w:spacing w:val="0"/>
          <w:color w:val="000000"/>
          <w:position w:val="0"/>
        </w:rPr>
        <w:t>(Fol. Methae pip.)</w:t>
      </w:r>
    </w:p>
    <w:p>
      <w:pPr>
        <w:pStyle w:val="Style11"/>
        <w:widowControl w:val="0"/>
        <w:keepNext w:val="0"/>
        <w:keepLines w:val="0"/>
        <w:shd w:val="clear" w:color="auto" w:fill="auto"/>
        <w:bidi w:val="0"/>
        <w:jc w:val="left"/>
        <w:spacing w:before="0" w:after="0" w:line="216" w:lineRule="exact"/>
        <w:ind w:left="0" w:right="0" w:firstLine="260"/>
      </w:pPr>
      <w:r>
        <w:rPr>
          <w:lang w:val="cs-CZ" w:eastAsia="cs-CZ" w:bidi="cs-CZ"/>
          <w:w w:val="100"/>
          <w:spacing w:val="0"/>
          <w:color w:val="000000"/>
          <w:position w:val="0"/>
        </w:rPr>
        <w:t>1 lžička na šálek, zalít horkou vodou a odstavit na 15 minut, pít 2x denně šálek ráno a večer.</w:t>
      </w:r>
    </w:p>
    <w:p>
      <w:pPr>
        <w:pStyle w:val="Style11"/>
        <w:widowControl w:val="0"/>
        <w:keepNext w:val="0"/>
        <w:keepLines w:val="0"/>
        <w:shd w:val="clear" w:color="auto" w:fill="auto"/>
        <w:bidi w:val="0"/>
        <w:jc w:val="both"/>
        <w:spacing w:before="0" w:after="0" w:line="200" w:lineRule="exact"/>
        <w:ind w:left="260" w:right="0" w:firstLine="0"/>
      </w:pPr>
      <w:r>
        <w:rPr>
          <w:lang w:val="cs-CZ" w:eastAsia="cs-CZ" w:bidi="cs-CZ"/>
          <w:w w:val="100"/>
          <w:spacing w:val="0"/>
          <w:color w:val="000000"/>
          <w:position w:val="0"/>
        </w:rPr>
        <w:t xml:space="preserve">K uvolnění křečí: </w:t>
      </w:r>
      <w:r>
        <w:rPr>
          <w:rStyle w:val="CharStyle45"/>
        </w:rPr>
        <w:t>100 g květ hlohu</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(Infl. Crataegi)</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 xml:space="preserve">50 g semeno lněné </w:t>
      </w:r>
      <w:r>
        <w:rPr>
          <w:rStyle w:val="CharStyle75"/>
        </w:rPr>
        <w:t>(Sem. Lini)</w:t>
      </w:r>
    </w:p>
    <w:p>
      <w:pPr>
        <w:pStyle w:val="Style44"/>
        <w:widowControl w:val="0"/>
        <w:keepNext w:val="0"/>
        <w:keepLines w:val="0"/>
        <w:shd w:val="clear" w:color="auto" w:fill="auto"/>
        <w:bidi w:val="0"/>
        <w:jc w:val="left"/>
        <w:spacing w:before="0" w:after="43"/>
        <w:ind w:left="680" w:right="0" w:hanging="420"/>
      </w:pPr>
      <w:r>
        <w:rPr>
          <w:lang w:val="cs-CZ" w:eastAsia="cs-CZ" w:bidi="cs-CZ"/>
          <w:w w:val="100"/>
          <w:spacing w:val="0"/>
          <w:color w:val="000000"/>
          <w:position w:val="0"/>
        </w:rPr>
        <w:t xml:space="preserve">50 g kořen proskurníku </w:t>
      </w:r>
      <w:r>
        <w:rPr>
          <w:rStyle w:val="CharStyle75"/>
        </w:rPr>
        <w:t>(Rad. Althaeae)</w:t>
      </w:r>
    </w:p>
    <w:p>
      <w:pPr>
        <w:pStyle w:val="Style11"/>
        <w:widowControl w:val="0"/>
        <w:keepNext w:val="0"/>
        <w:keepLines w:val="0"/>
        <w:shd w:val="clear" w:color="auto" w:fill="auto"/>
        <w:bidi w:val="0"/>
        <w:jc w:val="left"/>
        <w:spacing w:before="0" w:after="0" w:line="212" w:lineRule="exact"/>
        <w:ind w:left="0" w:right="0" w:firstLine="260"/>
      </w:pPr>
      <w:r>
        <w:rPr>
          <w:lang w:val="cs-CZ" w:eastAsia="cs-CZ" w:bidi="cs-CZ"/>
          <w:w w:val="100"/>
          <w:spacing w:val="0"/>
          <w:color w:val="000000"/>
          <w:position w:val="0"/>
        </w:rPr>
        <w:t>1 lžička na šálek, 3 minuty vařit a pít 2x denně šálek před jídlem.</w:t>
      </w:r>
    </w:p>
    <w:p>
      <w:pPr>
        <w:pStyle w:val="Style11"/>
        <w:widowControl w:val="0"/>
        <w:keepNext w:val="0"/>
        <w:keepLines w:val="0"/>
        <w:shd w:val="clear" w:color="auto" w:fill="auto"/>
        <w:bidi w:val="0"/>
        <w:jc w:val="both"/>
        <w:spacing w:before="0" w:after="0" w:line="200" w:lineRule="exact"/>
        <w:ind w:left="260" w:right="0" w:firstLine="0"/>
      </w:pPr>
      <w:r>
        <w:rPr>
          <w:lang w:val="cs-CZ" w:eastAsia="cs-CZ" w:bidi="cs-CZ"/>
          <w:w w:val="100"/>
          <w:spacing w:val="0"/>
          <w:color w:val="000000"/>
          <w:position w:val="0"/>
        </w:rPr>
        <w:t xml:space="preserve">Proti plynatosti: </w:t>
      </w:r>
      <w:r>
        <w:rPr>
          <w:rStyle w:val="CharStyle45"/>
        </w:rPr>
        <w:t>20 g kůra krušiny</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 xml:space="preserve">(Cort. Frangulae) </w:t>
      </w:r>
      <w:r>
        <w:rPr>
          <w:rStyle w:val="CharStyle77"/>
          <w:i w:val="0"/>
          <w:iCs w:val="0"/>
        </w:rPr>
        <w:t>20 g máta peprná</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 xml:space="preserve">(Fol. Menthae pip.) </w:t>
      </w:r>
      <w:r>
        <w:rPr>
          <w:rStyle w:val="CharStyle77"/>
          <w:i w:val="0"/>
          <w:iCs w:val="0"/>
        </w:rPr>
        <w:t>15 g koriandr</w:t>
      </w:r>
    </w:p>
    <w:p>
      <w:pPr>
        <w:pStyle w:val="Style68"/>
        <w:widowControl w:val="0"/>
        <w:keepNext w:val="0"/>
        <w:keepLines w:val="0"/>
        <w:shd w:val="clear" w:color="auto" w:fill="auto"/>
        <w:bidi w:val="0"/>
        <w:jc w:val="left"/>
        <w:spacing w:before="0" w:after="43"/>
        <w:ind w:left="260" w:right="0" w:firstLine="420"/>
      </w:pPr>
      <w:r>
        <w:rPr>
          <w:lang w:val="cs-CZ" w:eastAsia="cs-CZ" w:bidi="cs-CZ"/>
          <w:w w:val="100"/>
          <w:spacing w:val="0"/>
          <w:color w:val="000000"/>
          <w:position w:val="0"/>
        </w:rPr>
        <w:t>(Fr. Coriandri)</w:t>
      </w:r>
    </w:p>
    <w:p>
      <w:pPr>
        <w:pStyle w:val="Style11"/>
        <w:widowControl w:val="0"/>
        <w:keepNext w:val="0"/>
        <w:keepLines w:val="0"/>
        <w:shd w:val="clear" w:color="auto" w:fill="auto"/>
        <w:bidi w:val="0"/>
        <w:jc w:val="left"/>
        <w:spacing w:before="0" w:after="0" w:line="212" w:lineRule="exact"/>
        <w:ind w:left="0" w:right="0" w:firstLine="260"/>
      </w:pPr>
      <w:r>
        <w:rPr>
          <w:lang w:val="cs-CZ" w:eastAsia="cs-CZ" w:bidi="cs-CZ"/>
          <w:w w:val="100"/>
          <w:spacing w:val="0"/>
          <w:color w:val="000000"/>
          <w:position w:val="0"/>
        </w:rPr>
        <w:t>1 lžička na šálek, vařit 2 minuty a pít 2x denně šálek před jídlem.</w:t>
      </w:r>
    </w:p>
    <w:p>
      <w:pPr>
        <w:pStyle w:val="Style11"/>
        <w:widowControl w:val="0"/>
        <w:keepNext w:val="0"/>
        <w:keepLines w:val="0"/>
        <w:shd w:val="clear" w:color="auto" w:fill="auto"/>
        <w:bidi w:val="0"/>
        <w:jc w:val="both"/>
        <w:spacing w:before="0" w:after="0" w:line="200" w:lineRule="exact"/>
        <w:ind w:left="260" w:right="0" w:firstLine="0"/>
      </w:pPr>
      <w:r>
        <w:rPr>
          <w:lang w:val="cs-CZ" w:eastAsia="cs-CZ" w:bidi="cs-CZ"/>
          <w:w w:val="100"/>
          <w:spacing w:val="0"/>
          <w:color w:val="000000"/>
          <w:position w:val="0"/>
        </w:rPr>
        <w:t xml:space="preserve">Nebo: </w:t>
      </w:r>
      <w:r>
        <w:rPr>
          <w:rStyle w:val="CharStyle45"/>
        </w:rPr>
        <w:t>10 g fenykl</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(Fr. Foeniculi)</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10 g kmín</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(Fr. Carvi)</w:t>
      </w:r>
    </w:p>
    <w:p>
      <w:pPr>
        <w:pStyle w:val="Style44"/>
        <w:widowControl w:val="0"/>
        <w:keepNext w:val="0"/>
        <w:keepLines w:val="0"/>
        <w:shd w:val="clear" w:color="auto" w:fill="auto"/>
        <w:bidi w:val="0"/>
        <w:spacing w:before="0" w:after="0"/>
        <w:ind w:left="260" w:right="0" w:firstLine="0"/>
      </w:pPr>
      <w:r>
        <w:rPr>
          <w:rStyle w:val="CharStyle75"/>
        </w:rPr>
        <w:t>20</w:t>
      </w:r>
      <w:r>
        <w:rPr>
          <w:lang w:val="cs-CZ" w:eastAsia="cs-CZ" w:bidi="cs-CZ"/>
          <w:w w:val="100"/>
          <w:spacing w:val="0"/>
          <w:color w:val="000000"/>
          <w:position w:val="0"/>
        </w:rPr>
        <w:t xml:space="preserve"> g máta peprná</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left"/>
        <w:spacing w:before="0" w:after="360" w:line="191" w:lineRule="exact"/>
        <w:ind w:left="0" w:right="0" w:firstLine="260"/>
      </w:pPr>
      <w:r>
        <w:rPr>
          <w:lang w:val="cs-CZ" w:eastAsia="cs-CZ" w:bidi="cs-CZ"/>
          <w:w w:val="100"/>
          <w:spacing w:val="0"/>
          <w:color w:val="000000"/>
          <w:position w:val="0"/>
        </w:rPr>
        <w:t>1 lžička na šálek, vařit 3 minuty a pít 2x denně šálek před jídlem.</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15 g řebříček</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10 g maceška polní</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(Hb. Violae tricol.)</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20 g kůra krušiny</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(Cort. Frangulae)</w:t>
      </w:r>
    </w:p>
    <w:p>
      <w:pPr>
        <w:pStyle w:val="Style44"/>
        <w:widowControl w:val="0"/>
        <w:keepNext w:val="0"/>
        <w:keepLines w:val="0"/>
        <w:shd w:val="clear" w:color="auto" w:fill="auto"/>
        <w:bidi w:val="0"/>
        <w:jc w:val="left"/>
        <w:spacing w:before="0" w:after="8"/>
        <w:ind w:left="680" w:right="880" w:hanging="420"/>
      </w:pPr>
      <w:r>
        <w:rPr>
          <w:lang w:val="cs-CZ" w:eastAsia="cs-CZ" w:bidi="cs-CZ"/>
          <w:w w:val="100"/>
          <w:spacing w:val="0"/>
          <w:color w:val="000000"/>
          <w:position w:val="0"/>
        </w:rPr>
        <w:t xml:space="preserve">10 g lipový květ </w:t>
      </w:r>
      <w:r>
        <w:rPr>
          <w:rStyle w:val="CharStyle75"/>
        </w:rPr>
        <w:t>(Infl. Tiliae)</w:t>
      </w:r>
    </w:p>
    <w:p>
      <w:pPr>
        <w:pStyle w:val="Style11"/>
        <w:widowControl w:val="0"/>
        <w:keepNext w:val="0"/>
        <w:keepLines w:val="0"/>
        <w:shd w:val="clear" w:color="auto" w:fill="auto"/>
        <w:bidi w:val="0"/>
        <w:jc w:val="left"/>
        <w:spacing w:before="0" w:after="218" w:line="256" w:lineRule="exact"/>
        <w:ind w:left="260" w:right="500" w:firstLine="0"/>
      </w:pPr>
      <w:r>
        <w:rPr>
          <w:lang w:val="cs-CZ" w:eastAsia="cs-CZ" w:bidi="cs-CZ"/>
          <w:w w:val="100"/>
          <w:spacing w:val="0"/>
          <w:color w:val="000000"/>
          <w:position w:val="0"/>
        </w:rPr>
        <w:t>1 lžička na šálek, vařit 3 minuty a pít 2x denně šálek před jídlem.</w:t>
      </w:r>
    </w:p>
    <w:p>
      <w:pPr>
        <w:pStyle w:val="Style11"/>
        <w:numPr>
          <w:ilvl w:val="0"/>
          <w:numId w:val="665"/>
        </w:numPr>
        <w:tabs>
          <w:tab w:leader="none" w:pos="275" w:val="left"/>
        </w:tabs>
        <w:widowControl w:val="0"/>
        <w:keepNext w:val="0"/>
        <w:keepLines w:val="0"/>
        <w:shd w:val="clear" w:color="auto" w:fill="auto"/>
        <w:bidi w:val="0"/>
        <w:jc w:val="both"/>
        <w:spacing w:before="0" w:after="0" w:line="209" w:lineRule="exact"/>
        <w:ind w:left="0" w:right="160" w:firstLine="0"/>
        <w:sectPr>
          <w:headerReference w:type="even" r:id="rId1495"/>
          <w:headerReference w:type="default" r:id="rId1496"/>
          <w:headerReference w:type="first" r:id="rId1497"/>
          <w:titlePg/>
          <w:pgSz w:w="12258" w:h="17255"/>
          <w:pgMar w:top="1325" w:left="955" w:right="1424" w:bottom="1759" w:header="0" w:footer="3" w:gutter="0"/>
          <w:rtlGutter w:val="0"/>
          <w:cols w:num="2" w:sep="1" w:space="304"/>
          <w:noEndnote/>
          <w:docGrid w:linePitch="360"/>
        </w:sectPr>
      </w:pPr>
      <w:r>
        <w:rPr>
          <w:lang w:val="cs-CZ" w:eastAsia="cs-CZ" w:bidi="cs-CZ"/>
          <w:w w:val="100"/>
          <w:spacing w:val="0"/>
          <w:color w:val="000000"/>
          <w:position w:val="0"/>
        </w:rPr>
        <w:t>Na zadní straně lícní kos</w:t>
        <w:softHyphen/>
        <w:t xml:space="preserve">ti </w:t>
      </w:r>
      <w:r>
        <w:rPr>
          <w:rStyle w:val="CharStyle91"/>
        </w:rPr>
        <w:t>[021]</w:t>
      </w:r>
    </w:p>
    <w:p>
      <w:pPr>
        <w:pStyle w:val="Style11"/>
        <w:numPr>
          <w:ilvl w:val="0"/>
          <w:numId w:val="667"/>
        </w:numPr>
        <w:tabs>
          <w:tab w:leader="none" w:pos="284" w:val="left"/>
        </w:tabs>
        <w:widowControl w:val="0"/>
        <w:keepNext w:val="0"/>
        <w:keepLines w:val="0"/>
        <w:shd w:val="clear" w:color="auto" w:fill="auto"/>
        <w:bidi w:val="0"/>
        <w:jc w:val="left"/>
        <w:spacing w:before="0" w:after="190" w:line="212" w:lineRule="exact"/>
        <w:ind w:left="320" w:right="0" w:hanging="320"/>
      </w:pPr>
      <w:r>
        <w:pict>
          <v:shape id="_x0000_s2516" type="#_x0000_t75" style="position:absolute;margin-left:-4.85pt;margin-top:3.6pt;width:87.85pt;height:342.7pt;z-index:-125828654;mso-wrap-distance-left:5.pt;mso-wrap-distance-right:26.65pt;mso-position-horizontal-relative:margin;mso-position-vertical-relative:margin" wrapcoords="0 0 21600 0 21600 21600 0 21600 0 0">
            <v:imagedata r:id="rId1498" r:href="rId1499"/>
            <w10:wrap type="square" side="right" anchorx="margin" anchory="margin"/>
          </v:shape>
        </w:pict>
      </w:r>
      <w:r>
        <w:pict>
          <v:shape id="_x0000_s2517" type="#_x0000_t75" style="position:absolute;margin-left:257.4pt;margin-top:3.6pt;width:119.5pt;height:334.55pt;z-index:-125828653;mso-wrap-distance-left:5.pt;mso-wrap-distance-right:5.pt;mso-wrap-distance-bottom:8.65pt;mso-position-horizontal-relative:margin;mso-position-vertical-relative:margin" wrapcoords="0 0 21600 0 21600 21600 0 21600 0 0">
            <v:imagedata r:id="rId1500" r:href="rId1501"/>
            <w10:wrap type="square" anchorx="margin" anchory="margin"/>
          </v:shape>
        </w:pict>
      </w:r>
      <w:r>
        <w:pict>
          <v:shape id="_x0000_s2518" type="#_x0000_t202" style="position:absolute;margin-left:385.9pt;margin-top:633.95pt;width:92.15pt;height:40.5pt;z-index:-125828652;mso-wrap-distance-left:37.1pt;mso-wrap-distance-top:7.4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0" w:lineRule="exact"/>
                    <w:ind w:left="0" w:right="0" w:firstLine="0"/>
                  </w:pPr>
                  <w:r>
                    <w:rPr>
                      <w:rStyle w:val="CharStyle67"/>
                    </w:rPr>
                    <w:t xml:space="preserve">20 </w:t>
                  </w:r>
                  <w:r>
                    <w:rPr>
                      <w:rStyle w:val="CharStyle67"/>
                      <w:lang w:val="sk-SK" w:eastAsia="sk-SK" w:bidi="sk-SK"/>
                    </w:rPr>
                    <w:t>g nátržník</w:t>
                  </w:r>
                </w:p>
                <w:p>
                  <w:pPr>
                    <w:pStyle w:val="Style68"/>
                    <w:widowControl w:val="0"/>
                    <w:keepNext w:val="0"/>
                    <w:keepLines w:val="0"/>
                    <w:shd w:val="clear" w:color="auto" w:fill="auto"/>
                    <w:bidi w:val="0"/>
                    <w:jc w:val="left"/>
                    <w:spacing w:before="0" w:after="0" w:line="202" w:lineRule="exact"/>
                    <w:ind w:left="0" w:right="0" w:firstLine="440"/>
                  </w:pPr>
                  <w:r>
                    <w:rPr>
                      <w:rStyle w:val="CharStyle69"/>
                      <w:i/>
                      <w:iCs/>
                    </w:rPr>
                    <w:t xml:space="preserve">(Rh. Tormentillae) </w:t>
                  </w:r>
                  <w:r>
                    <w:rPr>
                      <w:rStyle w:val="CharStyle70"/>
                      <w:i w:val="0"/>
                      <w:iCs w:val="0"/>
                    </w:rPr>
                    <w:t>50 g truskavec</w:t>
                  </w:r>
                </w:p>
                <w:p>
                  <w:pPr>
                    <w:pStyle w:val="Style68"/>
                    <w:widowControl w:val="0"/>
                    <w:keepNext w:val="0"/>
                    <w:keepLines w:val="0"/>
                    <w:shd w:val="clear" w:color="auto" w:fill="auto"/>
                    <w:bidi w:val="0"/>
                    <w:jc w:val="left"/>
                    <w:spacing w:before="0" w:after="0" w:line="170" w:lineRule="exact"/>
                    <w:ind w:left="0" w:right="0" w:firstLine="440"/>
                  </w:pPr>
                  <w:r>
                    <w:rPr>
                      <w:rStyle w:val="CharStyle69"/>
                      <w:i/>
                      <w:iCs/>
                    </w:rPr>
                    <w:t>(Hb. Polygoni av.)</w:t>
                  </w:r>
                </w:p>
              </w:txbxContent>
            </v:textbox>
            <w10:wrap type="square" side="left" anchorx="margin" anchory="margin"/>
          </v:shape>
        </w:pict>
      </w:r>
      <w:r>
        <w:rPr>
          <w:lang w:val="cs-CZ" w:eastAsia="cs-CZ" w:bidi="cs-CZ"/>
          <w:w w:val="100"/>
          <w:spacing w:val="0"/>
          <w:color w:val="000000"/>
          <w:position w:val="0"/>
        </w:rPr>
        <w:t xml:space="preserve">Na klíčních kostech </w:t>
      </w:r>
      <w:r>
        <w:rPr>
          <w:rStyle w:val="CharStyle91"/>
        </w:rPr>
        <w:t>[104]</w:t>
      </w:r>
    </w:p>
    <w:p>
      <w:pPr>
        <w:pStyle w:val="Style11"/>
        <w:numPr>
          <w:ilvl w:val="0"/>
          <w:numId w:val="667"/>
        </w:numPr>
        <w:tabs>
          <w:tab w:leader="none" w:pos="642" w:val="left"/>
        </w:tabs>
        <w:widowControl w:val="0"/>
        <w:keepNext w:val="0"/>
        <w:keepLines w:val="0"/>
        <w:shd w:val="clear" w:color="auto" w:fill="auto"/>
        <w:bidi w:val="0"/>
        <w:jc w:val="both"/>
        <w:spacing w:before="0" w:after="110" w:line="200" w:lineRule="exact"/>
        <w:ind w:left="0" w:right="0" w:firstLine="320"/>
      </w:pPr>
      <w:r>
        <w:rPr>
          <w:lang w:val="cs-CZ" w:eastAsia="cs-CZ" w:bidi="cs-CZ"/>
          <w:w w:val="100"/>
          <w:spacing w:val="0"/>
          <w:color w:val="000000"/>
          <w:position w:val="0"/>
        </w:rPr>
        <w:t xml:space="preserve">Kolem pupku </w:t>
      </w:r>
      <w:r>
        <w:rPr>
          <w:rStyle w:val="CharStyle91"/>
        </w:rPr>
        <w:t>[128]</w:t>
      </w:r>
    </w:p>
    <w:p>
      <w:pPr>
        <w:pStyle w:val="Style11"/>
        <w:numPr>
          <w:ilvl w:val="0"/>
          <w:numId w:val="667"/>
        </w:numPr>
        <w:tabs>
          <w:tab w:leader="none" w:pos="723" w:val="left"/>
        </w:tabs>
        <w:widowControl w:val="0"/>
        <w:keepNext w:val="0"/>
        <w:keepLines w:val="0"/>
        <w:shd w:val="clear" w:color="auto" w:fill="auto"/>
        <w:bidi w:val="0"/>
        <w:jc w:val="both"/>
        <w:spacing w:before="0" w:after="190" w:line="212" w:lineRule="exact"/>
        <w:ind w:left="320" w:right="200" w:firstLine="0"/>
      </w:pPr>
      <w:r>
        <w:rPr>
          <w:lang w:val="cs-CZ" w:eastAsia="cs-CZ" w:bidi="cs-CZ"/>
          <w:w w:val="100"/>
          <w:spacing w:val="0"/>
          <w:color w:val="000000"/>
          <w:position w:val="0"/>
        </w:rPr>
        <w:t xml:space="preserve">5 cm pod pupkem </w:t>
      </w:r>
      <w:r>
        <w:rPr>
          <w:rStyle w:val="CharStyle91"/>
        </w:rPr>
        <w:t>[130]</w:t>
      </w:r>
    </w:p>
    <w:p>
      <w:pPr>
        <w:pStyle w:val="Style11"/>
        <w:numPr>
          <w:ilvl w:val="0"/>
          <w:numId w:val="667"/>
        </w:numPr>
        <w:tabs>
          <w:tab w:leader="none" w:pos="642" w:val="left"/>
        </w:tabs>
        <w:widowControl w:val="0"/>
        <w:keepNext w:val="0"/>
        <w:keepLines w:val="0"/>
        <w:shd w:val="clear" w:color="auto" w:fill="auto"/>
        <w:bidi w:val="0"/>
        <w:jc w:val="both"/>
        <w:spacing w:before="0" w:after="110" w:line="200" w:lineRule="exact"/>
        <w:ind w:left="0" w:right="0" w:firstLine="320"/>
      </w:pPr>
      <w:r>
        <w:rPr>
          <w:lang w:val="cs-CZ" w:eastAsia="cs-CZ" w:bidi="cs-CZ"/>
          <w:w w:val="100"/>
          <w:spacing w:val="0"/>
          <w:color w:val="000000"/>
          <w:position w:val="0"/>
        </w:rPr>
        <w:t xml:space="preserve">V tříslech </w:t>
      </w:r>
      <w:r>
        <w:rPr>
          <w:rStyle w:val="CharStyle91"/>
        </w:rPr>
        <w:t>[217]</w:t>
      </w:r>
    </w:p>
    <w:p>
      <w:pPr>
        <w:pStyle w:val="Style11"/>
        <w:numPr>
          <w:ilvl w:val="0"/>
          <w:numId w:val="667"/>
        </w:numPr>
        <w:tabs>
          <w:tab w:leader="none" w:pos="726" w:val="left"/>
        </w:tabs>
        <w:widowControl w:val="0"/>
        <w:keepNext w:val="0"/>
        <w:keepLines w:val="0"/>
        <w:shd w:val="clear" w:color="auto" w:fill="auto"/>
        <w:bidi w:val="0"/>
        <w:jc w:val="both"/>
        <w:spacing w:before="0" w:after="180" w:line="212" w:lineRule="exact"/>
        <w:ind w:left="320" w:right="0" w:firstLine="0"/>
      </w:pPr>
      <w:r>
        <w:rPr>
          <w:lang w:val="cs-CZ" w:eastAsia="cs-CZ" w:bidi="cs-CZ"/>
          <w:w w:val="100"/>
          <w:spacing w:val="0"/>
          <w:color w:val="000000"/>
          <w:position w:val="0"/>
        </w:rPr>
        <w:t xml:space="preserve">5 cm nad kolenem zpředu </w:t>
      </w:r>
      <w:r>
        <w:rPr>
          <w:rStyle w:val="CharStyle91"/>
        </w:rPr>
        <w:t>[403]</w:t>
      </w:r>
    </w:p>
    <w:p>
      <w:pPr>
        <w:pStyle w:val="Style11"/>
        <w:numPr>
          <w:ilvl w:val="0"/>
          <w:numId w:val="667"/>
        </w:numPr>
        <w:tabs>
          <w:tab w:leader="none" w:pos="284" w:val="left"/>
        </w:tabs>
        <w:widowControl w:val="0"/>
        <w:keepNext w:val="0"/>
        <w:keepLines w:val="0"/>
        <w:shd w:val="clear" w:color="auto" w:fill="auto"/>
        <w:bidi w:val="0"/>
        <w:jc w:val="left"/>
        <w:spacing w:before="0" w:after="1210" w:line="212" w:lineRule="exact"/>
        <w:ind w:left="320" w:right="0" w:hanging="320"/>
      </w:pPr>
      <w:r>
        <w:rPr>
          <w:lang w:val="cs-CZ" w:eastAsia="cs-CZ" w:bidi="cs-CZ"/>
          <w:w w:val="100"/>
          <w:spacing w:val="0"/>
          <w:color w:val="000000"/>
          <w:position w:val="0"/>
        </w:rPr>
        <w:t xml:space="preserve">5 cm od kosti křížové </w:t>
      </w:r>
      <w:r>
        <w:rPr>
          <w:rStyle w:val="CharStyle91"/>
        </w:rPr>
        <w:t>[336]</w:t>
      </w:r>
    </w:p>
    <w:p>
      <w:pPr>
        <w:pStyle w:val="Style11"/>
        <w:numPr>
          <w:ilvl w:val="0"/>
          <w:numId w:val="667"/>
        </w:numPr>
        <w:tabs>
          <w:tab w:leader="none" w:pos="284"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V horní části třísel </w:t>
      </w:r>
      <w:r>
        <w:rPr>
          <w:rStyle w:val="CharStyle91"/>
        </w:rPr>
        <w:t>[217]</w:t>
      </w:r>
    </w:p>
    <w:p>
      <w:pPr>
        <w:pStyle w:val="Style11"/>
        <w:numPr>
          <w:ilvl w:val="0"/>
          <w:numId w:val="667"/>
        </w:numPr>
        <w:tabs>
          <w:tab w:leader="none" w:pos="284"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Uprostřed hýždí </w:t>
      </w:r>
      <w:r>
        <w:rPr>
          <w:rStyle w:val="CharStyle91"/>
        </w:rPr>
        <w:t>[341]</w:t>
      </w:r>
    </w:p>
    <w:p>
      <w:pPr>
        <w:pStyle w:val="Style11"/>
        <w:numPr>
          <w:ilvl w:val="0"/>
          <w:numId w:val="667"/>
        </w:numPr>
        <w:tabs>
          <w:tab w:leader="none" w:pos="352"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Pod kolenem </w:t>
      </w:r>
      <w:r>
        <w:rPr>
          <w:rStyle w:val="CharStyle91"/>
        </w:rPr>
        <w:t>[411]</w:t>
      </w:r>
    </w:p>
    <w:p>
      <w:pPr>
        <w:pStyle w:val="Style11"/>
        <w:numPr>
          <w:ilvl w:val="0"/>
          <w:numId w:val="667"/>
        </w:numPr>
        <w:tabs>
          <w:tab w:leader="none" w:pos="352" w:val="left"/>
        </w:tabs>
        <w:widowControl w:val="0"/>
        <w:keepNext w:val="0"/>
        <w:keepLines w:val="0"/>
        <w:shd w:val="clear" w:color="auto" w:fill="auto"/>
        <w:bidi w:val="0"/>
        <w:jc w:val="left"/>
        <w:spacing w:before="0" w:after="938" w:line="212" w:lineRule="exact"/>
        <w:ind w:left="320" w:right="0" w:hanging="320"/>
      </w:pPr>
      <w:r>
        <w:rPr>
          <w:lang w:val="cs-CZ" w:eastAsia="cs-CZ" w:bidi="cs-CZ"/>
          <w:w w:val="100"/>
          <w:spacing w:val="0"/>
          <w:color w:val="000000"/>
          <w:position w:val="0"/>
        </w:rPr>
        <w:t xml:space="preserve">2,5 cm pod pupkem </w:t>
      </w:r>
      <w:r>
        <w:rPr>
          <w:rStyle w:val="CharStyle91"/>
        </w:rPr>
        <w:t>[130]</w:t>
      </w:r>
    </w:p>
    <w:p>
      <w:pPr>
        <w:pStyle w:val="Style72"/>
        <w:widowControl w:val="0"/>
        <w:keepNext/>
        <w:keepLines/>
        <w:shd w:val="clear" w:color="auto" w:fill="auto"/>
        <w:bidi w:val="0"/>
        <w:spacing w:before="0" w:after="0" w:line="240" w:lineRule="exact"/>
        <w:ind w:left="0" w:right="0" w:firstLine="0"/>
      </w:pPr>
      <w:bookmarkStart w:id="356" w:name="bookmark356"/>
      <w:r>
        <w:rPr>
          <w:lang w:val="cs-CZ" w:eastAsia="cs-CZ" w:bidi="cs-CZ"/>
          <w:sz w:val="24"/>
          <w:szCs w:val="24"/>
          <w:w w:val="100"/>
          <w:spacing w:val="0"/>
          <w:color w:val="000000"/>
          <w:position w:val="0"/>
        </w:rPr>
        <w:t>ZÁNĚT SLEPÉHO STŘEVA</w:t>
      </w:r>
      <w:bookmarkEnd w:id="356"/>
    </w:p>
    <w:p>
      <w:pPr>
        <w:pStyle w:val="Style92"/>
        <w:widowControl w:val="0"/>
        <w:keepNext w:val="0"/>
        <w:keepLines w:val="0"/>
        <w:shd w:val="clear" w:color="auto" w:fill="auto"/>
        <w:bidi w:val="0"/>
        <w:spacing w:before="0" w:after="42" w:line="260" w:lineRule="exact"/>
        <w:ind w:left="0" w:right="0" w:firstLine="0"/>
      </w:pPr>
      <w:r>
        <w:rPr>
          <w:lang w:val="en-US" w:eastAsia="en-US" w:bidi="en-US"/>
          <w:w w:val="100"/>
          <w:spacing w:val="0"/>
          <w:color w:val="000000"/>
          <w:position w:val="0"/>
        </w:rPr>
        <w:t>(Appendicitis)</w:t>
      </w:r>
      <w:r>
        <w:rPr>
          <w:rStyle w:val="CharStyle94"/>
          <w:lang w:val="en-US" w:eastAsia="en-US" w:bidi="en-US"/>
          <w:i w:val="0"/>
          <w:iCs w:val="0"/>
        </w:rPr>
        <w:t xml:space="preserve"> </w:t>
      </w:r>
      <w:r>
        <w:rPr>
          <w:rStyle w:val="CharStyle94"/>
          <w:i w:val="0"/>
          <w:iCs w:val="0"/>
        </w:rPr>
        <w:t>540</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Prudký zánět červu je nejčastější náhlou břišní přího</w:t>
        <w:softHyphen/>
        <w:t>dou, která přichází v každém věku, ale nejvíce od 20 do 40 let. Jde téměř vždy o zánět infekční, baktérie mohou být zaneseny krví, např. při angíně, chřipce, ale zpra</w:t>
        <w:softHyphen/>
        <w:t>vidla pronikají ze střeva.</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Zánět červu neprobíhá vždycky stejně prudce. Za příznivých podmínek může zánět červu ustoupit v kaž</w:t>
        <w:softHyphen/>
        <w:t>dém období a infiltrát nebo hnisavý výpotek z hlízy se může vstřebat.</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Bolesti začínají v žaludeční krajině a stěhují se do pravého podbřišku, někdy je tam nemocný cítí od po</w:t>
        <w:softHyphen/>
        <w:t>čátku. Pacient má pocit nevůle, někdy i zvrací, neodchá</w:t>
        <w:softHyphen/>
        <w:t>zejí mu plyny a cítí se plný. Šíří-li se již zánět na pod- břišnici, bolí jej břicho při otřesu, při chůzi. Hrozí-li proděravění, stupňují se bolesti až kolikové a ustanou náhle po perforaci (»zrádné zlepšení«). Brzy nato se však projeví prudký zánět podbřišnice bolestivostí bři</w:t>
        <w:softHyphen/>
        <w:t>cha a stažením jeho stěn, někdy novým zvracením, popř. i průjmovou stolicí a rychle se vyvíjející celkovou intoxikací. Vzhledem k hrozivým následkům z každého otálení je nutné co nejrychleji v těchto případech vyhle</w:t>
        <w:softHyphen/>
        <w:t>dat lékaře. Chirurgický zákrok je spojen s nejmenším ri</w:t>
        <w:softHyphen/>
        <w:t>zikem v samém začátku. Dnes se neoperují jen nejisté, prchavé případy, pokud ovšem ustupují při konzer</w:t>
        <w:softHyphen/>
        <w:t>vativním léčení. K němu patří klid na lůžku, čajová die</w:t>
        <w:softHyphen/>
        <w:t>ta, antibiotika a ledové obklady, později vystřídané Priessnitzovými. Projímadla a klystýry jsou naprosto nevhodné.</w:t>
      </w:r>
    </w:p>
    <w:p>
      <w:pPr>
        <w:pStyle w:val="Style11"/>
        <w:widowControl w:val="0"/>
        <w:keepNext w:val="0"/>
        <w:keepLines w:val="0"/>
        <w:shd w:val="clear" w:color="auto" w:fill="auto"/>
        <w:bidi w:val="0"/>
        <w:jc w:val="both"/>
        <w:spacing w:before="0" w:after="183" w:line="216" w:lineRule="exact"/>
        <w:ind w:left="0" w:right="0" w:firstLine="0"/>
      </w:pPr>
      <w:r>
        <w:br w:type="column"/>
      </w:r>
      <w:r>
        <w:rPr>
          <w:lang w:val="cs-CZ" w:eastAsia="cs-CZ" w:bidi="cs-CZ"/>
          <w:w w:val="100"/>
          <w:spacing w:val="0"/>
          <w:color w:val="000000"/>
          <w:position w:val="0"/>
        </w:rPr>
        <w:t>Na krčním svalu ze stra</w:t>
        <w:softHyphen/>
        <w:t xml:space="preserve">ny </w:t>
      </w:r>
      <w:r>
        <w:rPr>
          <w:rStyle w:val="CharStyle91"/>
        </w:rPr>
        <w:t>[106]</w:t>
      </w:r>
    </w:p>
    <w:p>
      <w:pPr>
        <w:pStyle w:val="Style11"/>
        <w:widowControl w:val="0"/>
        <w:keepNext w:val="0"/>
        <w:keepLines w:val="0"/>
        <w:shd w:val="clear" w:color="auto" w:fill="auto"/>
        <w:bidi w:val="0"/>
        <w:jc w:val="both"/>
        <w:spacing w:before="0" w:after="174" w:line="212" w:lineRule="exact"/>
        <w:ind w:left="0" w:right="0" w:firstLine="0"/>
      </w:pPr>
      <w:r>
        <w:rPr>
          <w:lang w:val="cs-CZ" w:eastAsia="cs-CZ" w:bidi="cs-CZ"/>
          <w:w w:val="100"/>
          <w:spacing w:val="0"/>
          <w:color w:val="000000"/>
          <w:position w:val="0"/>
        </w:rPr>
        <w:t xml:space="preserve">Mezi pupkem a pravým kyčelním kloubem </w:t>
      </w:r>
      <w:r>
        <w:rPr>
          <w:rStyle w:val="CharStyle91"/>
        </w:rPr>
        <w:t>[131]</w:t>
      </w:r>
    </w:p>
    <w:p>
      <w:pPr>
        <w:pStyle w:val="Style11"/>
        <w:widowControl w:val="0"/>
        <w:keepNext w:val="0"/>
        <w:keepLines w:val="0"/>
        <w:shd w:val="clear" w:color="auto" w:fill="auto"/>
        <w:bidi w:val="0"/>
        <w:jc w:val="both"/>
        <w:spacing w:before="0" w:after="183" w:line="220" w:lineRule="exact"/>
        <w:ind w:left="0" w:right="0" w:firstLine="0"/>
      </w:pPr>
      <w:r>
        <w:rPr>
          <w:lang w:val="cs-CZ" w:eastAsia="cs-CZ" w:bidi="cs-CZ"/>
          <w:w w:val="100"/>
          <w:spacing w:val="0"/>
          <w:color w:val="000000"/>
          <w:position w:val="0"/>
        </w:rPr>
        <w:t>7 cm pod pupkem a 5 cm stranou od osy těla</w:t>
      </w:r>
    </w:p>
    <w:p>
      <w:pPr>
        <w:pStyle w:val="Style11"/>
        <w:widowControl w:val="0"/>
        <w:keepNext w:val="0"/>
        <w:keepLines w:val="0"/>
        <w:shd w:val="clear" w:color="auto" w:fill="auto"/>
        <w:bidi w:val="0"/>
        <w:jc w:val="both"/>
        <w:spacing w:before="0" w:after="193" w:line="216" w:lineRule="exact"/>
        <w:ind w:left="0" w:right="0" w:firstLine="0"/>
      </w:pPr>
      <w:r>
        <w:rPr>
          <w:lang w:val="cs-CZ" w:eastAsia="cs-CZ" w:bidi="cs-CZ"/>
          <w:w w:val="100"/>
          <w:spacing w:val="0"/>
          <w:color w:val="000000"/>
          <w:position w:val="0"/>
        </w:rPr>
        <w:t>5 cm pod kolenem vpře</w:t>
        <w:softHyphen/>
        <w:t>du</w:t>
      </w:r>
    </w:p>
    <w:p>
      <w:pPr>
        <w:pStyle w:val="Style11"/>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 xml:space="preserve">Na lokti zezadu </w:t>
      </w:r>
      <w:r>
        <w:rPr>
          <w:rStyle w:val="CharStyle91"/>
        </w:rPr>
        <w:t>[514]</w:t>
      </w:r>
    </w:p>
    <w:p>
      <w:pPr>
        <w:pStyle w:val="Style11"/>
        <w:numPr>
          <w:ilvl w:val="0"/>
          <w:numId w:val="669"/>
        </w:numPr>
        <w:tabs>
          <w:tab w:leader="none" w:pos="381" w:val="left"/>
        </w:tabs>
        <w:widowControl w:val="0"/>
        <w:keepNext w:val="0"/>
        <w:keepLines w:val="0"/>
        <w:shd w:val="clear" w:color="auto" w:fill="auto"/>
        <w:bidi w:val="0"/>
        <w:jc w:val="both"/>
        <w:spacing w:before="0" w:after="180" w:line="216" w:lineRule="exact"/>
        <w:ind w:left="0" w:right="0" w:firstLine="0"/>
      </w:pPr>
      <w:r>
        <w:rPr>
          <w:lang w:val="cs-CZ" w:eastAsia="cs-CZ" w:bidi="cs-CZ"/>
          <w:w w:val="100"/>
          <w:spacing w:val="0"/>
          <w:color w:val="000000"/>
          <w:position w:val="0"/>
        </w:rPr>
        <w:t>cm od páteře na 12. že</w:t>
        <w:softHyphen/>
        <w:t>bru</w:t>
      </w:r>
    </w:p>
    <w:p>
      <w:pPr>
        <w:pStyle w:val="Style11"/>
        <w:widowControl w:val="0"/>
        <w:keepNext w:val="0"/>
        <w:keepLines w:val="0"/>
        <w:shd w:val="clear" w:color="auto" w:fill="auto"/>
        <w:bidi w:val="0"/>
        <w:jc w:val="both"/>
        <w:spacing w:before="0" w:after="183" w:line="216" w:lineRule="exact"/>
        <w:ind w:left="0" w:right="0" w:firstLine="0"/>
      </w:pPr>
      <w:r>
        <w:rPr>
          <w:lang w:val="cs-CZ" w:eastAsia="cs-CZ" w:bidi="cs-CZ"/>
          <w:w w:val="100"/>
          <w:spacing w:val="0"/>
          <w:color w:val="000000"/>
          <w:position w:val="0"/>
        </w:rPr>
        <w:t xml:space="preserve">Vpravo od 1. bederního obratle </w:t>
      </w:r>
      <w:r>
        <w:rPr>
          <w:rStyle w:val="CharStyle91"/>
        </w:rPr>
        <w:t>[331]</w:t>
      </w:r>
    </w:p>
    <w:p>
      <w:pPr>
        <w:pStyle w:val="Style11"/>
        <w:widowControl w:val="0"/>
        <w:keepNext w:val="0"/>
        <w:keepLines w:val="0"/>
        <w:shd w:val="clear" w:color="auto" w:fill="auto"/>
        <w:bidi w:val="0"/>
        <w:jc w:val="both"/>
        <w:spacing w:before="0" w:after="177" w:line="212" w:lineRule="exact"/>
        <w:ind w:left="0" w:right="0" w:firstLine="0"/>
      </w:pPr>
      <w:r>
        <w:rPr>
          <w:lang w:val="cs-CZ" w:eastAsia="cs-CZ" w:bidi="cs-CZ"/>
          <w:w w:val="100"/>
          <w:spacing w:val="0"/>
          <w:color w:val="000000"/>
          <w:position w:val="0"/>
        </w:rPr>
        <w:t>Kolem vnějšího kotní</w:t>
        <w:softHyphen/>
        <w:t xml:space="preserve">ku </w:t>
      </w:r>
      <w:r>
        <w:rPr>
          <w:rStyle w:val="CharStyle91"/>
        </w:rPr>
        <w:t>[425]</w:t>
      </w:r>
    </w:p>
    <w:p>
      <w:pPr>
        <w:pStyle w:val="Style11"/>
        <w:widowControl w:val="0"/>
        <w:keepNext w:val="0"/>
        <w:keepLines w:val="0"/>
        <w:shd w:val="clear" w:color="auto" w:fill="auto"/>
        <w:bidi w:val="0"/>
        <w:jc w:val="both"/>
        <w:spacing w:before="0" w:after="193" w:line="216" w:lineRule="exact"/>
        <w:ind w:left="0" w:right="0" w:firstLine="0"/>
      </w:pPr>
      <w:r>
        <w:rPr>
          <w:lang w:val="cs-CZ" w:eastAsia="cs-CZ" w:bidi="cs-CZ"/>
          <w:w w:val="100"/>
          <w:spacing w:val="0"/>
          <w:color w:val="000000"/>
          <w:position w:val="0"/>
        </w:rPr>
        <w:t>Kolem vnitřního kotní</w:t>
        <w:softHyphen/>
        <w:t xml:space="preserve">ku </w:t>
      </w:r>
      <w:r>
        <w:rPr>
          <w:rStyle w:val="CharStyle91"/>
        </w:rPr>
        <w:t>[426]</w:t>
      </w:r>
    </w:p>
    <w:p>
      <w:pPr>
        <w:pStyle w:val="Style11"/>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 xml:space="preserve">V tříslech </w:t>
      </w:r>
      <w:r>
        <w:rPr>
          <w:rStyle w:val="CharStyle91"/>
        </w:rPr>
        <w:t>[217]</w:t>
      </w:r>
    </w:p>
    <w:p>
      <w:pPr>
        <w:pStyle w:val="Style11"/>
        <w:widowControl w:val="0"/>
        <w:keepNext w:val="0"/>
        <w:keepLines w:val="0"/>
        <w:shd w:val="clear" w:color="auto" w:fill="auto"/>
        <w:bidi w:val="0"/>
        <w:jc w:val="both"/>
        <w:spacing w:before="0" w:after="437" w:line="216" w:lineRule="exact"/>
        <w:ind w:left="0" w:right="0" w:firstLine="0"/>
      </w:pPr>
      <w:r>
        <w:rPr>
          <w:lang w:val="en-US" w:eastAsia="en-US" w:bidi="en-US"/>
          <w:w w:val="100"/>
          <w:spacing w:val="0"/>
          <w:color w:val="000000"/>
          <w:position w:val="0"/>
        </w:rPr>
        <w:t xml:space="preserve">Receptor </w:t>
      </w:r>
      <w:r>
        <w:rPr>
          <w:lang w:val="cs-CZ" w:eastAsia="cs-CZ" w:bidi="cs-CZ"/>
          <w:w w:val="100"/>
          <w:spacing w:val="0"/>
          <w:color w:val="000000"/>
          <w:position w:val="0"/>
        </w:rPr>
        <w:t xml:space="preserve">slepého střeva na pravé noze </w:t>
      </w:r>
      <w:r>
        <w:rPr>
          <w:rStyle w:val="CharStyle91"/>
        </w:rPr>
        <w:t>[434]</w:t>
      </w:r>
    </w:p>
    <w:p>
      <w:pPr>
        <w:framePr w:h="1188" w:wrap="notBeside" w:vAnchor="text" w:hAnchor="text" w:y="1"/>
        <w:widowControl w:val="0"/>
        <w:jc w:val="left"/>
        <w:rPr>
          <w:sz w:val="2"/>
          <w:szCs w:val="2"/>
        </w:rPr>
      </w:pPr>
      <w:r>
        <w:pict>
          <v:shape id="_x0000_s2519" type="#_x0000_t75" style="width:219pt;height:60pt;">
            <v:imagedata r:id="rId1502" r:href="rId1503"/>
          </v:shape>
        </w:pict>
      </w:r>
    </w:p>
    <w:p>
      <w:pPr>
        <w:widowControl w:val="0"/>
        <w:rPr>
          <w:sz w:val="2"/>
          <w:szCs w:val="2"/>
        </w:rPr>
      </w:pPr>
    </w:p>
    <w:p>
      <w:pPr>
        <w:pStyle w:val="Style72"/>
        <w:widowControl w:val="0"/>
        <w:keepNext/>
        <w:keepLines/>
        <w:shd w:val="clear" w:color="auto" w:fill="auto"/>
        <w:bidi w:val="0"/>
        <w:spacing w:before="95" w:after="0" w:line="240" w:lineRule="exact"/>
        <w:ind w:left="0" w:right="0" w:firstLine="0"/>
      </w:pPr>
      <w:bookmarkStart w:id="357" w:name="bookmark357"/>
      <w:r>
        <w:rPr>
          <w:lang w:val="cs-CZ" w:eastAsia="cs-CZ" w:bidi="cs-CZ"/>
          <w:sz w:val="24"/>
          <w:szCs w:val="24"/>
          <w:w w:val="100"/>
          <w:spacing w:val="0"/>
          <w:color w:val="000000"/>
          <w:position w:val="0"/>
        </w:rPr>
        <w:t>ŠPATNÉ TRÁVENÍ</w:t>
      </w:r>
      <w:bookmarkEnd w:id="357"/>
    </w:p>
    <w:p>
      <w:pPr>
        <w:pStyle w:val="Style92"/>
        <w:widowControl w:val="0"/>
        <w:keepNext w:val="0"/>
        <w:keepLines w:val="0"/>
        <w:shd w:val="clear" w:color="auto" w:fill="auto"/>
        <w:bidi w:val="0"/>
        <w:spacing w:before="0" w:after="98" w:line="260" w:lineRule="exact"/>
        <w:ind w:left="0" w:right="0" w:firstLine="0"/>
      </w:pPr>
      <w:r>
        <w:rPr>
          <w:lang w:val="cs-CZ" w:eastAsia="cs-CZ" w:bidi="cs-CZ"/>
          <w:w w:val="100"/>
          <w:spacing w:val="0"/>
          <w:color w:val="000000"/>
          <w:position w:val="0"/>
        </w:rPr>
        <w:t>(Syndrom malabsorptionis)</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Malasorbční syndrom je soubor příznaků, který se vyskytuje pravidelně nebo příležitostně u chorob, v je</w:t>
        <w:softHyphen/>
        <w:t>jichž průběhu dochází v trávicí trubici (zejména v ten</w:t>
        <w:softHyphen/>
        <w:t xml:space="preserve">kém střevě) k poruše jedné nebo více funkcí, tj. trávení, vstřebávání, sekrece </w:t>
      </w:r>
      <w:r>
        <w:rPr>
          <w:lang w:val="en-US" w:eastAsia="en-US" w:bidi="en-US"/>
          <w:w w:val="100"/>
          <w:spacing w:val="0"/>
          <w:color w:val="000000"/>
          <w:position w:val="0"/>
        </w:rPr>
        <w:t xml:space="preserve">a motility. </w:t>
      </w:r>
      <w:r>
        <w:rPr>
          <w:lang w:val="cs-CZ" w:eastAsia="cs-CZ" w:bidi="cs-CZ"/>
          <w:w w:val="100"/>
          <w:spacing w:val="0"/>
          <w:color w:val="000000"/>
          <w:position w:val="0"/>
        </w:rPr>
        <w:t>Dále se může tento syn</w:t>
        <w:softHyphen/>
        <w:t>drom objevit při nedostatečném přívodu živin. Proto provází velmi rozdílné choroby trávicího ústrojí i jiných orgánů - choroby břišní slinivky a stavy po operaci ža</w:t>
        <w:softHyphen/>
        <w:t xml:space="preserve">ludku, jaterní cirózu, poruchy </w:t>
      </w:r>
      <w:r>
        <w:rPr>
          <w:lang w:val="sk-SK" w:eastAsia="sk-SK" w:bidi="sk-SK"/>
          <w:w w:val="100"/>
          <w:spacing w:val="0"/>
          <w:color w:val="000000"/>
          <w:position w:val="0"/>
        </w:rPr>
        <w:t xml:space="preserve">lymfatické </w:t>
      </w:r>
      <w:r>
        <w:rPr>
          <w:lang w:val="cs-CZ" w:eastAsia="cs-CZ" w:bidi="cs-CZ"/>
          <w:w w:val="100"/>
          <w:spacing w:val="0"/>
          <w:color w:val="000000"/>
          <w:position w:val="0"/>
        </w:rPr>
        <w:t>a krevní cir</w:t>
        <w:softHyphen/>
        <w:t>kulace ve střevě, zkrácení doby kontaktu střevního ob</w:t>
        <w:softHyphen/>
        <w:t xml:space="preserve">sahu se </w:t>
      </w:r>
      <w:r>
        <w:rPr>
          <w:lang w:val="sk-SK" w:eastAsia="sk-SK" w:bidi="sk-SK"/>
          <w:w w:val="100"/>
          <w:spacing w:val="0"/>
          <w:color w:val="000000"/>
          <w:position w:val="0"/>
        </w:rPr>
        <w:t>sliznici.</w:t>
      </w:r>
    </w:p>
    <w:p>
      <w:pPr>
        <w:pStyle w:val="Style11"/>
        <w:widowControl w:val="0"/>
        <w:keepNext w:val="0"/>
        <w:keepLines w:val="0"/>
        <w:shd w:val="clear" w:color="auto" w:fill="auto"/>
        <w:bidi w:val="0"/>
        <w:jc w:val="both"/>
        <w:spacing w:before="0" w:after="70" w:line="212" w:lineRule="exact"/>
        <w:ind w:left="0" w:right="0" w:firstLine="260"/>
      </w:pPr>
      <w:r>
        <w:rPr>
          <w:rStyle w:val="CharStyle91"/>
        </w:rPr>
        <w:t>Příznaky:</w:t>
      </w:r>
      <w:r>
        <w:rPr>
          <w:lang w:val="cs-CZ" w:eastAsia="cs-CZ" w:bidi="cs-CZ"/>
          <w:w w:val="100"/>
          <w:spacing w:val="0"/>
          <w:color w:val="000000"/>
          <w:position w:val="0"/>
        </w:rPr>
        <w:t xml:space="preserve"> chronický průjem, světlá stolice se zřejmý</w:t>
        <w:softHyphen/>
        <w:t>mi stopami tuku, a proto obtížně splachovaná, plyna- tost, bolesti břicha, celková ochablost, ztráta váhy, chu</w:t>
        <w:softHyphen/>
        <w:t>dokrevnost, záněty jazyka a dutiny ústní, otoky a změny kůže.</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Proti průjmům:</w:t>
      </w:r>
    </w:p>
    <w:p>
      <w:pPr>
        <w:pStyle w:val="Style44"/>
        <w:widowControl w:val="0"/>
        <w:keepNext w:val="0"/>
        <w:keepLines w:val="0"/>
        <w:shd w:val="clear" w:color="auto" w:fill="auto"/>
        <w:bidi w:val="0"/>
        <w:jc w:val="left"/>
        <w:spacing w:before="0" w:after="40"/>
        <w:ind w:left="340" w:right="0" w:firstLine="0"/>
      </w:pPr>
      <w:r>
        <w:rPr>
          <w:lang w:val="cs-CZ" w:eastAsia="cs-CZ" w:bidi="cs-CZ"/>
          <w:w w:val="100"/>
          <w:spacing w:val="0"/>
          <w:color w:val="000000"/>
          <w:position w:val="0"/>
        </w:rPr>
        <w:t xml:space="preserve">20 g kůra dubová </w:t>
      </w:r>
      <w:r>
        <w:rPr>
          <w:rStyle w:val="CharStyle75"/>
        </w:rPr>
        <w:t xml:space="preserve">(Cort. Quercus) </w:t>
      </w:r>
      <w:r>
        <w:rPr>
          <w:lang w:val="cs-CZ" w:eastAsia="cs-CZ" w:bidi="cs-CZ"/>
          <w:w w:val="100"/>
          <w:spacing w:val="0"/>
          <w:color w:val="000000"/>
          <w:position w:val="0"/>
        </w:rPr>
        <w:t xml:space="preserve">50 g kůra bílé vrby </w:t>
      </w:r>
      <w:r>
        <w:rPr>
          <w:rStyle w:val="CharStyle75"/>
        </w:rPr>
        <w:t>(Cort. Salicis)</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1 lžička na šálek, 3 minuty vařit a pít vždy půl šálku mezi jídlem.</w:t>
      </w:r>
      <w:r>
        <w:br w:type="page"/>
      </w:r>
    </w:p>
    <w:p>
      <w:pPr>
        <w:pStyle w:val="Style11"/>
        <w:widowControl w:val="0"/>
        <w:keepNext w:val="0"/>
        <w:keepLines w:val="0"/>
        <w:shd w:val="clear" w:color="auto" w:fill="auto"/>
        <w:bidi w:val="0"/>
        <w:jc w:val="center"/>
        <w:spacing w:before="0" w:after="53" w:line="200" w:lineRule="exact"/>
        <w:ind w:left="0" w:right="60" w:firstLine="0"/>
      </w:pPr>
      <w:r>
        <w:pict>
          <v:shape id="_x0000_s2520" type="#_x0000_t202" style="position:absolute;margin-left:130.15pt;margin-top:16.65pt;width:94.15pt;height:60.35pt;z-index:-125828651;mso-wrap-distance-left:19.1pt;mso-wrap-distance-top:10.1pt;mso-wrap-distance-right:10.6pt;mso-wrap-distance-bottom:14.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520" w:hanging="440"/>
                  </w:pPr>
                  <w:r>
                    <w:rPr>
                      <w:rStyle w:val="CharStyle67"/>
                    </w:rPr>
                    <w:t xml:space="preserve">20 </w:t>
                  </w:r>
                  <w:r>
                    <w:rPr>
                      <w:rStyle w:val="CharStyle67"/>
                      <w:lang w:val="sk-SK" w:eastAsia="sk-SK" w:bidi="sk-SK"/>
                    </w:rPr>
                    <w:t xml:space="preserve">g puškvorec </w:t>
                  </w:r>
                  <w:r>
                    <w:rPr>
                      <w:rStyle w:val="CharStyle71"/>
                    </w:rPr>
                    <w:t xml:space="preserve">(Rh. </w:t>
                  </w:r>
                  <w:r>
                    <w:rPr>
                      <w:rStyle w:val="CharStyle71"/>
                      <w:lang w:val="en-US" w:eastAsia="en-US" w:bidi="en-US"/>
                    </w:rPr>
                    <w:t>Calami)</w:t>
                  </w:r>
                </w:p>
                <w:p>
                  <w:pPr>
                    <w:pStyle w:val="Style44"/>
                    <w:widowControl w:val="0"/>
                    <w:keepNext w:val="0"/>
                    <w:keepLines w:val="0"/>
                    <w:shd w:val="clear" w:color="auto" w:fill="auto"/>
                    <w:bidi w:val="0"/>
                    <w:jc w:val="left"/>
                    <w:spacing w:before="0" w:after="0"/>
                    <w:ind w:left="440" w:right="0" w:hanging="440"/>
                  </w:pPr>
                  <w:r>
                    <w:rPr>
                      <w:rStyle w:val="CharStyle67"/>
                    </w:rPr>
                    <w:t>20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15 g anýz</w:t>
                  </w:r>
                </w:p>
                <w:p>
                  <w:pPr>
                    <w:pStyle w:val="Style68"/>
                    <w:widowControl w:val="0"/>
                    <w:keepNext w:val="0"/>
                    <w:keepLines w:val="0"/>
                    <w:shd w:val="clear" w:color="auto" w:fill="auto"/>
                    <w:bidi w:val="0"/>
                    <w:jc w:val="left"/>
                    <w:spacing w:before="0" w:after="0"/>
                    <w:ind w:left="0" w:right="0" w:firstLine="440"/>
                  </w:pPr>
                  <w:r>
                    <w:rPr>
                      <w:rStyle w:val="CharStyle69"/>
                      <w:i/>
                      <w:iCs/>
                    </w:rPr>
                    <w:t>(Fr. Anisi)</w:t>
                  </w:r>
                </w:p>
              </w:txbxContent>
            </v:textbox>
            <w10:wrap type="square" anchorx="margin" anchory="margin"/>
          </v:shape>
        </w:pict>
      </w:r>
      <w:r>
        <w:pict>
          <v:shape id="_x0000_s2521" type="#_x0000_t202" style="position:absolute;margin-left:129.25pt;margin-top:137.4pt;width:94.85pt;height:60.85pt;z-index:-125828650;mso-wrap-distance-left:18.2pt;mso-wrap-distance-top:20.7pt;mso-wrap-distance-right:10.8pt;mso-wrap-distance-bottom:17.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 xml:space="preserve">20 g kůra dubová </w:t>
                  </w:r>
                  <w:r>
                    <w:rPr>
                      <w:rStyle w:val="CharStyle69"/>
                      <w:i/>
                      <w:iCs/>
                    </w:rPr>
                    <w:t>(Cort. Quercus)</w:t>
                  </w:r>
                </w:p>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(Rh. Tormentillae)</w:t>
                  </w:r>
                </w:p>
              </w:txbxContent>
            </v:textbox>
            <w10:wrap type="square" anchorx="margin" anchory="margin"/>
          </v:shape>
        </w:pict>
      </w:r>
      <w:r>
        <w:pict>
          <v:shape id="_x0000_s2522" type="#_x0000_t202" style="position:absolute;margin-left:129.05pt;margin-top:260.75pt;width:87.65pt;height:60.3pt;z-index:-125828649;mso-wrap-distance-left:18.35pt;mso-wrap-distance-right:5.pt;mso-wrap-distance-bottom:17.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25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25 g semeno kopru </w:t>
                  </w:r>
                  <w:r>
                    <w:rPr>
                      <w:rStyle w:val="CharStyle69"/>
                      <w:i/>
                      <w:iCs/>
                    </w:rPr>
                    <w:t>(Fr. Anethi)</w:t>
                  </w:r>
                </w:p>
              </w:txbxContent>
            </v:textbox>
            <w10:wrap type="square" side="left" anchorx="margin" anchory="margin"/>
          </v:shape>
        </w:pict>
      </w:r>
      <w:r>
        <w:pict>
          <v:shape id="_x0000_s2523" type="#_x0000_t75" style="position:absolute;margin-left:7.75pt;margin-top:374.2pt;width:78.7pt;height:322.55pt;z-index:-125828648;mso-wrap-distance-left:5.pt;mso-wrap-distance-right:22.85pt;mso-position-horizontal-relative:margin;mso-position-vertical-relative:margin" wrapcoords="0 0 21600 0 21600 21600 0 21600 0 0">
            <v:imagedata r:id="rId1504" r:href="rId1505"/>
            <w10:wrap type="square" side="right" anchorx="margin" anchory="margin"/>
          </v:shape>
        </w:pict>
      </w:r>
      <w:r>
        <w:pict>
          <v:shape id="_x0000_s2524" type="#_x0000_t75" style="position:absolute;margin-left:267.85pt;margin-top:3.4pt;width:77.75pt;height:129.1pt;z-index:-125828647;mso-wrap-distance-left:13.85pt;mso-wrap-distance-right:18.pt;mso-wrap-distance-bottom:104.6pt;mso-position-horizontal-relative:margin;mso-position-vertical-relative:margin" wrapcoords="0 0 21600 0 21600 12244 19891 14283 19891 21600 11793 21600 11793 21329 97 21329 97 14283 0 12244 0 0">
            <v:imagedata r:id="rId1506" r:href="rId1507"/>
            <w10:wrap type="square" anchorx="margin" anchory="margin"/>
          </v:shape>
        </w:pict>
      </w:r>
      <w:r>
        <w:pict>
          <v:shape id="_x0000_s2525" type="#_x0000_t75" style="position:absolute;margin-left:268.2pt;margin-top:153.7pt;width:31.7pt;height:74.4pt;z-index:-125828646;mso-wrap-distance-left:14.2pt;mso-wrap-distance-top:150.3pt;mso-wrap-distance-right:63.55pt;mso-wrap-distance-bottom:9.pt;mso-position-horizontal-relative:margin;mso-position-vertical-relative:margin" wrapcoords="0 0 21600 0 21600 12244 19891 14283 19891 21600 11793 21600 11793 21329 97 21329 97 14283 0 12244 0 0">
            <v:imagedata r:id="rId1508" r:href="rId1509"/>
            <w10:wrap type="square" anchorx="margin" anchory="margin"/>
          </v:shape>
        </w:pict>
      </w:r>
      <w:r>
        <w:pict>
          <v:shape id="_x0000_s2526" type="#_x0000_t75" style="position:absolute;margin-left:310.3pt;margin-top:153.7pt;width:29.3pt;height:77.3pt;z-index:-125828645;mso-wrap-distance-left:56.35pt;mso-wrap-distance-top:150.3pt;mso-wrap-distance-right:24.1pt;mso-wrap-distance-bottom:6.1pt;mso-position-horizontal-relative:margin;mso-position-vertical-relative:margin" wrapcoords="0 0 21600 0 21600 12244 19891 14283 19891 21600 11793 21600 11793 21329 97 21329 97 14283 0 12244 0 0">
            <v:imagedata r:id="rId1510" r:href="rId1511"/>
            <w10:wrap type="square" anchorx="margin" anchory="margin"/>
          </v:shape>
        </w:pict>
      </w:r>
      <w:r>
        <w:pict>
          <v:shape id="_x0000_s2527" type="#_x0000_t75" style="position:absolute;margin-left:366.5pt;margin-top:233.1pt;width:119.05pt;height:47.05pt;z-index:-125828644;mso-wrap-distance-left:17.45pt;mso-wrap-distance-right:5.pt;mso-position-horizontal-relative:margin;mso-position-vertical-relative:margin" wrapcoords="0 0 21600 0 21600 21600 0 21600 0 0">
            <v:imagedata r:id="rId1512" r:href="rId1513"/>
            <w10:wrap type="square" side="left" anchorx="margin" anchory="margin"/>
          </v:shape>
        </w:pict>
      </w:r>
      <w:r>
        <w:pict>
          <v:shape id="_x0000_s2528" type="#_x0000_t202" style="position:absolute;margin-left:383.2pt;margin-top:630.8pt;width:88.9pt;height:41.05pt;z-index:-125828643;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rozmarýn</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(Fol. Rosmarini) </w:t>
                  </w:r>
                  <w:r>
                    <w:rPr>
                      <w:rStyle w:val="CharStyle70"/>
                      <w:i w:val="0"/>
                      <w:iCs w:val="0"/>
                    </w:rPr>
                    <w:t xml:space="preserve">10 g semeno koriandru </w:t>
                  </w:r>
                  <w:r>
                    <w:rPr>
                      <w:rStyle w:val="CharStyle69"/>
                      <w:i/>
                      <w:iCs/>
                    </w:rPr>
                    <w:t>(Fr. Coriandri)</w:t>
                  </w:r>
                </w:p>
              </w:txbxContent>
            </v:textbox>
            <w10:wrap type="square" side="left" anchorx="margin" anchory="margin"/>
          </v:shape>
        </w:pict>
      </w:r>
      <w:r>
        <w:rPr>
          <w:lang w:val="cs-CZ" w:eastAsia="cs-CZ" w:bidi="cs-CZ"/>
          <w:w w:val="100"/>
          <w:spacing w:val="0"/>
          <w:color w:val="000000"/>
          <w:position w:val="0"/>
        </w:rPr>
        <w:t>Brzdící fermentaci:</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 xml:space="preserve">(Anth. Chamomilae) </w:t>
      </w:r>
      <w:r>
        <w:rPr>
          <w:rStyle w:val="CharStyle77"/>
          <w:i w:val="0"/>
          <w:iCs w:val="0"/>
        </w:rPr>
        <w:t xml:space="preserve">10 g květ levandule </w:t>
      </w:r>
      <w:r>
        <w:rPr>
          <w:lang w:val="en-US" w:eastAsia="en-US" w:bidi="en-US"/>
          <w:w w:val="100"/>
          <w:spacing w:val="0"/>
          <w:color w:val="000000"/>
          <w:position w:val="0"/>
        </w:rPr>
        <w:t>(FI. Lavandulae)</w:t>
      </w:r>
    </w:p>
    <w:p>
      <w:pPr>
        <w:pStyle w:val="Style44"/>
        <w:widowControl w:val="0"/>
        <w:keepNext w:val="0"/>
        <w:keepLines w:val="0"/>
        <w:shd w:val="clear" w:color="auto" w:fill="auto"/>
        <w:bidi w:val="0"/>
        <w:jc w:val="left"/>
        <w:spacing w:before="0" w:after="0"/>
        <w:ind w:left="180" w:right="0" w:firstLine="0"/>
      </w:pPr>
      <w:r>
        <w:rPr>
          <w:lang w:val="cs-CZ" w:eastAsia="cs-CZ" w:bidi="cs-CZ"/>
          <w:w w:val="100"/>
          <w:spacing w:val="0"/>
          <w:color w:val="000000"/>
          <w:position w:val="0"/>
        </w:rPr>
        <w:t>100 g řebříček</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center"/>
        <w:spacing w:before="0" w:after="112"/>
        <w:ind w:left="0" w:right="160" w:firstLine="0"/>
      </w:pPr>
      <w:r>
        <w:rPr>
          <w:lang w:val="cs-CZ" w:eastAsia="cs-CZ" w:bidi="cs-CZ"/>
          <w:w w:val="100"/>
          <w:spacing w:val="0"/>
          <w:color w:val="000000"/>
          <w:position w:val="0"/>
        </w:rPr>
        <w:t>(Fol. Melissae)</w:t>
      </w:r>
    </w:p>
    <w:p>
      <w:pPr>
        <w:pStyle w:val="Style11"/>
        <w:widowControl w:val="0"/>
        <w:keepNext w:val="0"/>
        <w:keepLines w:val="0"/>
        <w:shd w:val="clear" w:color="auto" w:fill="auto"/>
        <w:bidi w:val="0"/>
        <w:jc w:val="left"/>
        <w:spacing w:before="0" w:after="121" w:line="202" w:lineRule="exact"/>
        <w:ind w:left="0" w:right="0" w:firstLine="260"/>
      </w:pPr>
      <w:r>
        <w:rPr>
          <w:lang w:val="cs-CZ" w:eastAsia="cs-CZ" w:bidi="cs-CZ"/>
          <w:w w:val="100"/>
          <w:spacing w:val="0"/>
          <w:color w:val="000000"/>
          <w:position w:val="0"/>
        </w:rPr>
        <w:t>1 lžička na šálek, vařit 3 minuty a pít půl šálku mezi jí</w:t>
        <w:softHyphen/>
        <w:t>dlem.</w:t>
      </w:r>
    </w:p>
    <w:p>
      <w:pPr>
        <w:pStyle w:val="Style11"/>
        <w:widowControl w:val="0"/>
        <w:keepNext w:val="0"/>
        <w:keepLines w:val="0"/>
        <w:shd w:val="clear" w:color="auto" w:fill="auto"/>
        <w:bidi w:val="0"/>
        <w:jc w:val="both"/>
        <w:spacing w:before="0" w:after="53" w:line="200" w:lineRule="exact"/>
        <w:ind w:left="260" w:right="0" w:firstLine="0"/>
      </w:pPr>
      <w:r>
        <w:rPr>
          <w:lang w:val="cs-CZ" w:eastAsia="cs-CZ" w:bidi="cs-CZ"/>
          <w:w w:val="100"/>
          <w:spacing w:val="0"/>
          <w:color w:val="000000"/>
          <w:position w:val="0"/>
        </w:rPr>
        <w:t>Proti horečce:</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30 g květ černého bezu</w:t>
        <w:br/>
      </w:r>
      <w:r>
        <w:rPr>
          <w:rStyle w:val="CharStyle75"/>
        </w:rPr>
        <w:t>(Fl. Sambuci)</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50 g ořešák</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(Fol. Juglandis)</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(Anth. Chamomilae)</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50 g kořen lopuchu menš.</w:t>
      </w:r>
    </w:p>
    <w:p>
      <w:pPr>
        <w:pStyle w:val="Style68"/>
        <w:widowControl w:val="0"/>
        <w:keepNext w:val="0"/>
        <w:keepLines w:val="0"/>
        <w:shd w:val="clear" w:color="auto" w:fill="auto"/>
        <w:bidi w:val="0"/>
        <w:jc w:val="center"/>
        <w:spacing w:before="0" w:after="114"/>
        <w:ind w:left="0" w:right="60" w:firstLine="0"/>
      </w:pPr>
      <w:r>
        <w:rPr>
          <w:lang w:val="cs-CZ" w:eastAsia="cs-CZ" w:bidi="cs-CZ"/>
          <w:w w:val="100"/>
          <w:spacing w:val="0"/>
          <w:color w:val="000000"/>
          <w:position w:val="0"/>
        </w:rPr>
        <w:t>(Rad. Bardanae)</w:t>
      </w:r>
    </w:p>
    <w:p>
      <w:pPr>
        <w:pStyle w:val="Style11"/>
        <w:numPr>
          <w:ilvl w:val="0"/>
          <w:numId w:val="671"/>
        </w:numPr>
        <w:tabs>
          <w:tab w:leader="none" w:pos="466" w:val="left"/>
        </w:tabs>
        <w:widowControl w:val="0"/>
        <w:keepNext w:val="0"/>
        <w:keepLines w:val="0"/>
        <w:shd w:val="clear" w:color="auto" w:fill="auto"/>
        <w:bidi w:val="0"/>
        <w:jc w:val="left"/>
        <w:spacing w:before="0" w:after="118" w:line="198" w:lineRule="exact"/>
        <w:ind w:left="0" w:right="0" w:firstLine="260"/>
      </w:pPr>
      <w:r>
        <w:rPr>
          <w:lang w:val="cs-CZ" w:eastAsia="cs-CZ" w:bidi="cs-CZ"/>
          <w:w w:val="100"/>
          <w:spacing w:val="0"/>
          <w:color w:val="000000"/>
          <w:position w:val="0"/>
        </w:rPr>
        <w:t>lžička na šálek, vařit 3 minuty a pít 3x denně půl šál</w:t>
        <w:softHyphen/>
        <w:t>ku.</w:t>
      </w:r>
    </w:p>
    <w:p>
      <w:pPr>
        <w:pStyle w:val="Style11"/>
        <w:widowControl w:val="0"/>
        <w:keepNext w:val="0"/>
        <w:keepLines w:val="0"/>
        <w:shd w:val="clear" w:color="auto" w:fill="auto"/>
        <w:bidi w:val="0"/>
        <w:jc w:val="both"/>
        <w:spacing w:before="0" w:after="53" w:line="200" w:lineRule="exact"/>
        <w:ind w:left="260" w:right="0" w:firstLine="0"/>
      </w:pPr>
      <w:r>
        <w:rPr>
          <w:lang w:val="cs-CZ" w:eastAsia="cs-CZ" w:bidi="cs-CZ"/>
          <w:w w:val="100"/>
          <w:spacing w:val="0"/>
          <w:color w:val="000000"/>
          <w:position w:val="0"/>
        </w:rPr>
        <w:t>Při poruchách nervového původu:</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(Hb. Polygoni av.)</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(Fol. Menthae pip.)</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(Anth. Chamomilae)</w:t>
      </w:r>
    </w:p>
    <w:p>
      <w:pPr>
        <w:pStyle w:val="Style44"/>
        <w:widowControl w:val="0"/>
        <w:keepNext w:val="0"/>
        <w:keepLines w:val="0"/>
        <w:shd w:val="clear" w:color="auto" w:fill="auto"/>
        <w:bidi w:val="0"/>
        <w:spacing w:before="0" w:after="0"/>
        <w:ind w:left="260" w:right="0" w:firstLine="0"/>
      </w:pPr>
      <w:r>
        <w:rPr>
          <w:lang w:val="cs-CZ" w:eastAsia="cs-CZ" w:bidi="cs-CZ"/>
          <w:w w:val="100"/>
          <w:spacing w:val="0"/>
          <w:color w:val="000000"/>
          <w:position w:val="0"/>
        </w:rPr>
        <w:t>25 g třezalka</w:t>
      </w:r>
    </w:p>
    <w:p>
      <w:pPr>
        <w:pStyle w:val="Style68"/>
        <w:widowControl w:val="0"/>
        <w:keepNext w:val="0"/>
        <w:keepLines w:val="0"/>
        <w:shd w:val="clear" w:color="auto" w:fill="auto"/>
        <w:bidi w:val="0"/>
        <w:jc w:val="left"/>
        <w:spacing w:before="0" w:after="0"/>
        <w:ind w:left="260" w:right="0" w:firstLine="420"/>
      </w:pPr>
      <w:r>
        <w:rPr>
          <w:lang w:val="cs-CZ" w:eastAsia="cs-CZ" w:bidi="cs-CZ"/>
          <w:w w:val="100"/>
          <w:spacing w:val="0"/>
          <w:color w:val="000000"/>
          <w:position w:val="0"/>
        </w:rPr>
        <w:t>(Hb. Hyperici)</w:t>
      </w:r>
    </w:p>
    <w:p>
      <w:pPr>
        <w:pStyle w:val="Style11"/>
        <w:numPr>
          <w:ilvl w:val="0"/>
          <w:numId w:val="671"/>
        </w:numPr>
        <w:tabs>
          <w:tab w:leader="none" w:pos="474" w:val="left"/>
        </w:tabs>
        <w:widowControl w:val="0"/>
        <w:keepNext w:val="0"/>
        <w:keepLines w:val="0"/>
        <w:shd w:val="clear" w:color="auto" w:fill="auto"/>
        <w:bidi w:val="0"/>
        <w:jc w:val="left"/>
        <w:spacing w:before="0" w:after="420" w:line="212" w:lineRule="exact"/>
        <w:ind w:left="0" w:right="0" w:firstLine="260"/>
      </w:pPr>
      <w:r>
        <w:rPr>
          <w:lang w:val="cs-CZ" w:eastAsia="cs-CZ" w:bidi="cs-CZ"/>
          <w:w w:val="100"/>
          <w:spacing w:val="0"/>
          <w:color w:val="000000"/>
          <w:position w:val="0"/>
        </w:rPr>
        <w:t xml:space="preserve">lžíce zalít 3 šálky vařící vody a odstavit na 60 minut. Pít po </w:t>
      </w:r>
      <w:r>
        <w:rPr>
          <w:rStyle w:val="CharStyle135"/>
          <w:vertAlign w:val="superscript"/>
        </w:rPr>
        <w:t>2</w:t>
      </w:r>
      <w:r>
        <w:rPr>
          <w:rStyle w:val="CharStyle135"/>
        </w:rPr>
        <w:t>/3</w:t>
      </w:r>
      <w:r>
        <w:rPr>
          <w:lang w:val="cs-CZ" w:eastAsia="cs-CZ" w:bidi="cs-CZ"/>
          <w:w w:val="100"/>
          <w:spacing w:val="0"/>
          <w:color w:val="000000"/>
          <w:position w:val="0"/>
        </w:rPr>
        <w:t xml:space="preserve"> šálku 3x denně mezi jídlem hodinu předem.</w:t>
      </w:r>
    </w:p>
    <w:p>
      <w:pPr>
        <w:pStyle w:val="Style11"/>
        <w:numPr>
          <w:ilvl w:val="0"/>
          <w:numId w:val="673"/>
        </w:numPr>
        <w:tabs>
          <w:tab w:leader="none" w:pos="319" w:val="left"/>
        </w:tabs>
        <w:widowControl w:val="0"/>
        <w:keepNext w:val="0"/>
        <w:keepLines w:val="0"/>
        <w:shd w:val="clear" w:color="auto" w:fill="auto"/>
        <w:bidi w:val="0"/>
        <w:jc w:val="left"/>
        <w:spacing w:before="0" w:after="250" w:line="212" w:lineRule="exact"/>
        <w:ind w:left="260" w:right="0" w:hanging="260"/>
      </w:pPr>
      <w:r>
        <w:rPr>
          <w:lang w:val="cs-CZ" w:eastAsia="cs-CZ" w:bidi="cs-CZ"/>
          <w:w w:val="100"/>
          <w:spacing w:val="0"/>
          <w:color w:val="000000"/>
          <w:position w:val="0"/>
        </w:rPr>
        <w:t xml:space="preserve">Vzadu na temenní kosti </w:t>
      </w:r>
      <w:r>
        <w:rPr>
          <w:rStyle w:val="CharStyle91"/>
        </w:rPr>
        <w:t>[09]</w:t>
      </w:r>
    </w:p>
    <w:p>
      <w:pPr>
        <w:pStyle w:val="Style11"/>
        <w:numPr>
          <w:ilvl w:val="0"/>
          <w:numId w:val="673"/>
        </w:numPr>
        <w:tabs>
          <w:tab w:leader="none" w:pos="333" w:val="left"/>
        </w:tabs>
        <w:widowControl w:val="0"/>
        <w:keepNext w:val="0"/>
        <w:keepLines w:val="0"/>
        <w:shd w:val="clear" w:color="auto" w:fill="auto"/>
        <w:bidi w:val="0"/>
        <w:jc w:val="both"/>
        <w:spacing w:before="0" w:after="177" w:line="200" w:lineRule="exact"/>
        <w:ind w:left="0" w:right="0" w:firstLine="0"/>
      </w:pPr>
      <w:r>
        <w:rPr>
          <w:lang w:val="cs-CZ" w:eastAsia="cs-CZ" w:bidi="cs-CZ"/>
          <w:w w:val="100"/>
          <w:spacing w:val="0"/>
          <w:color w:val="000000"/>
          <w:position w:val="0"/>
        </w:rPr>
        <w:t xml:space="preserve">Pod středem obočí </w:t>
      </w:r>
      <w:r>
        <w:rPr>
          <w:rStyle w:val="CharStyle91"/>
        </w:rPr>
        <w:t>[012]</w:t>
      </w:r>
    </w:p>
    <w:p>
      <w:pPr>
        <w:pStyle w:val="Style11"/>
        <w:numPr>
          <w:ilvl w:val="0"/>
          <w:numId w:val="673"/>
        </w:numPr>
        <w:tabs>
          <w:tab w:leader="none" w:pos="333"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 xml:space="preserve">Pod týlní kostí </w:t>
      </w:r>
      <w:r>
        <w:rPr>
          <w:rStyle w:val="CharStyle91"/>
        </w:rPr>
        <w:t>[025]</w:t>
      </w:r>
    </w:p>
    <w:p>
      <w:pPr>
        <w:pStyle w:val="Style11"/>
        <w:numPr>
          <w:ilvl w:val="0"/>
          <w:numId w:val="673"/>
        </w:numPr>
        <w:tabs>
          <w:tab w:leader="none" w:pos="333" w:val="left"/>
        </w:tabs>
        <w:widowControl w:val="0"/>
        <w:keepNext w:val="0"/>
        <w:keepLines w:val="0"/>
        <w:shd w:val="clear" w:color="auto" w:fill="auto"/>
        <w:bidi w:val="0"/>
        <w:jc w:val="left"/>
        <w:spacing w:before="0" w:after="0" w:line="212" w:lineRule="exact"/>
        <w:ind w:left="260" w:right="0" w:hanging="260"/>
      </w:pPr>
      <w:r>
        <w:rPr>
          <w:lang w:val="cs-CZ" w:eastAsia="cs-CZ" w:bidi="cs-CZ"/>
          <w:w w:val="100"/>
          <w:spacing w:val="0"/>
          <w:color w:val="000000"/>
          <w:position w:val="0"/>
        </w:rPr>
        <w:t>Na vnitřním konci klíč</w:t>
        <w:softHyphen/>
        <w:t xml:space="preserve">ních kostí </w:t>
      </w:r>
      <w:r>
        <w:rPr>
          <w:rStyle w:val="CharStyle91"/>
        </w:rPr>
        <w:t>[112]</w:t>
      </w:r>
    </w:p>
    <w:p>
      <w:pPr>
        <w:framePr w:h="1735" w:hSpace="673" w:wrap="notBeside" w:vAnchor="text" w:hAnchor="text" w:x="2525" w:y="1"/>
        <w:widowControl w:val="0"/>
        <w:jc w:val="center"/>
        <w:rPr>
          <w:sz w:val="2"/>
          <w:szCs w:val="2"/>
        </w:rPr>
      </w:pPr>
      <w:r>
        <w:pict>
          <v:shape id="_x0000_s2529" type="#_x0000_t75" style="width:74pt;height:87pt;">
            <v:imagedata r:id="rId1514" r:href="rId1515"/>
          </v:shape>
        </w:pict>
      </w:r>
    </w:p>
    <w:p>
      <w:pPr>
        <w:widowControl w:val="0"/>
        <w:rPr>
          <w:sz w:val="2"/>
          <w:szCs w:val="2"/>
        </w:rPr>
      </w:pPr>
    </w:p>
    <w:p>
      <w:pPr>
        <w:pStyle w:val="Style11"/>
        <w:numPr>
          <w:ilvl w:val="0"/>
          <w:numId w:val="673"/>
        </w:numPr>
        <w:tabs>
          <w:tab w:leader="none" w:pos="330" w:val="left"/>
        </w:tabs>
        <w:widowControl w:val="0"/>
        <w:keepNext w:val="0"/>
        <w:keepLines w:val="0"/>
        <w:shd w:val="clear" w:color="auto" w:fill="auto"/>
        <w:bidi w:val="0"/>
        <w:jc w:val="both"/>
        <w:spacing w:before="220" w:after="0" w:line="205" w:lineRule="exact"/>
        <w:ind w:left="0" w:right="0" w:firstLine="0"/>
      </w:pPr>
      <w:r>
        <w:rPr>
          <w:lang w:val="cs-CZ" w:eastAsia="cs-CZ" w:bidi="cs-CZ"/>
          <w:w w:val="100"/>
          <w:spacing w:val="0"/>
          <w:color w:val="000000"/>
          <w:position w:val="0"/>
        </w:rPr>
        <w:t>3 cm pod hrudní kostí</w:t>
      </w:r>
    </w:p>
    <w:p>
      <w:pPr>
        <w:pStyle w:val="Style345"/>
        <w:tabs>
          <w:tab w:leader="none" w:pos="519" w:val="left"/>
        </w:tabs>
        <w:widowControl w:val="0"/>
        <w:keepNext w:val="0"/>
        <w:keepLines w:val="0"/>
        <w:shd w:val="clear" w:color="auto" w:fill="auto"/>
        <w:bidi w:val="0"/>
        <w:spacing w:before="0" w:after="234"/>
        <w:ind w:left="260" w:right="0" w:firstLine="0"/>
      </w:pPr>
      <w:r>
        <w:rPr>
          <w:rStyle w:val="CharStyle347"/>
          <w:i/>
          <w:iCs/>
        </w:rPr>
        <w:t>[</w:t>
      </w:r>
      <w:r>
        <w:rPr>
          <w:lang w:val="cs-CZ" w:eastAsia="cs-CZ" w:bidi="cs-CZ"/>
          <w:w w:val="100"/>
          <w:spacing w:val="0"/>
          <w:color w:val="000000"/>
          <w:position w:val="0"/>
        </w:rPr>
        <w:t>120</w:t>
      </w:r>
      <w:r>
        <w:rPr>
          <w:rStyle w:val="CharStyle347"/>
          <w:i/>
          <w:iCs/>
        </w:rPr>
        <w:t>]</w:t>
      </w:r>
    </w:p>
    <w:p>
      <w:pPr>
        <w:pStyle w:val="Style11"/>
        <w:numPr>
          <w:ilvl w:val="0"/>
          <w:numId w:val="673"/>
        </w:numPr>
        <w:tabs>
          <w:tab w:leader="none" w:pos="330" w:val="left"/>
        </w:tabs>
        <w:widowControl w:val="0"/>
        <w:keepNext w:val="0"/>
        <w:keepLines w:val="0"/>
        <w:shd w:val="clear" w:color="auto" w:fill="auto"/>
        <w:bidi w:val="0"/>
        <w:jc w:val="left"/>
        <w:spacing w:before="0" w:after="243" w:line="212" w:lineRule="exact"/>
        <w:ind w:left="260" w:right="0" w:hanging="260"/>
      </w:pPr>
      <w:r>
        <w:rPr>
          <w:lang w:val="cs-CZ" w:eastAsia="cs-CZ" w:bidi="cs-CZ"/>
          <w:w w:val="100"/>
          <w:spacing w:val="0"/>
          <w:color w:val="000000"/>
          <w:position w:val="0"/>
        </w:rPr>
        <w:t xml:space="preserve">8 cm pod pravým prsem směrem k pupku </w:t>
      </w:r>
      <w:r>
        <w:rPr>
          <w:rStyle w:val="CharStyle91"/>
        </w:rPr>
        <w:t>[121 ]</w:t>
      </w:r>
    </w:p>
    <w:p>
      <w:pPr>
        <w:pStyle w:val="Style11"/>
        <w:numPr>
          <w:ilvl w:val="0"/>
          <w:numId w:val="673"/>
        </w:numPr>
        <w:tabs>
          <w:tab w:leader="none" w:pos="333" w:val="left"/>
        </w:tabs>
        <w:widowControl w:val="0"/>
        <w:keepNext w:val="0"/>
        <w:keepLines w:val="0"/>
        <w:shd w:val="clear" w:color="auto" w:fill="auto"/>
        <w:bidi w:val="0"/>
        <w:jc w:val="left"/>
        <w:spacing w:before="0" w:after="247" w:line="209" w:lineRule="exact"/>
        <w:ind w:left="260" w:right="0" w:hanging="260"/>
      </w:pPr>
      <w:r>
        <w:rPr>
          <w:lang w:val="cs-CZ" w:eastAsia="cs-CZ" w:bidi="cs-CZ"/>
          <w:w w:val="100"/>
          <w:spacing w:val="0"/>
          <w:color w:val="000000"/>
          <w:position w:val="0"/>
        </w:rPr>
        <w:t>Na boku hrudníku v úrov</w:t>
        <w:softHyphen/>
        <w:t xml:space="preserve">ni levého prsu </w:t>
      </w:r>
      <w:r>
        <w:rPr>
          <w:rStyle w:val="CharStyle91"/>
        </w:rPr>
        <w:t>[203]</w:t>
      </w:r>
    </w:p>
    <w:p>
      <w:pPr>
        <w:pStyle w:val="Style11"/>
        <w:numPr>
          <w:ilvl w:val="0"/>
          <w:numId w:val="673"/>
        </w:numPr>
        <w:tabs>
          <w:tab w:leader="none" w:pos="33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Kolem pupku </w:t>
      </w:r>
      <w:r>
        <w:rPr>
          <w:rStyle w:val="CharStyle91"/>
        </w:rPr>
        <w:t>[128]</w:t>
      </w:r>
    </w:p>
    <w:p>
      <w:pPr>
        <w:pStyle w:val="Style11"/>
        <w:numPr>
          <w:ilvl w:val="0"/>
          <w:numId w:val="673"/>
        </w:numPr>
        <w:tabs>
          <w:tab w:leader="none" w:pos="330" w:val="left"/>
        </w:tabs>
        <w:widowControl w:val="0"/>
        <w:keepNext w:val="0"/>
        <w:keepLines w:val="0"/>
        <w:shd w:val="clear" w:color="auto" w:fill="auto"/>
        <w:bidi w:val="0"/>
        <w:jc w:val="both"/>
        <w:spacing w:before="0" w:after="107" w:line="200" w:lineRule="exact"/>
        <w:ind w:left="0" w:right="0" w:firstLine="0"/>
      </w:pPr>
      <w:r>
        <w:br w:type="column"/>
      </w:r>
      <w:r>
        <w:rPr>
          <w:lang w:val="cs-CZ" w:eastAsia="cs-CZ" w:bidi="cs-CZ"/>
          <w:w w:val="100"/>
          <w:spacing w:val="0"/>
          <w:color w:val="000000"/>
          <w:position w:val="0"/>
        </w:rPr>
        <w:t>7,5 cm nad pupkem</w:t>
      </w:r>
    </w:p>
    <w:p>
      <w:pPr>
        <w:pStyle w:val="Style11"/>
        <w:numPr>
          <w:ilvl w:val="0"/>
          <w:numId w:val="673"/>
        </w:numPr>
        <w:tabs>
          <w:tab w:leader="none" w:pos="352" w:val="left"/>
        </w:tabs>
        <w:widowControl w:val="0"/>
        <w:keepNext w:val="0"/>
        <w:keepLines w:val="0"/>
        <w:shd w:val="clear" w:color="auto" w:fill="auto"/>
        <w:bidi w:val="0"/>
        <w:jc w:val="left"/>
        <w:spacing w:before="0" w:after="190" w:line="212" w:lineRule="exact"/>
        <w:ind w:left="280" w:right="0" w:hanging="280"/>
      </w:pPr>
      <w:r>
        <w:rPr>
          <w:lang w:val="cs-CZ" w:eastAsia="cs-CZ" w:bidi="cs-CZ"/>
          <w:w w:val="100"/>
          <w:spacing w:val="0"/>
          <w:color w:val="000000"/>
          <w:position w:val="0"/>
        </w:rPr>
        <w:t xml:space="preserve">Mezi 3. a 4. žebrem 10 cm od osy těla </w:t>
      </w:r>
      <w:r>
        <w:rPr>
          <w:rStyle w:val="CharStyle91"/>
        </w:rPr>
        <w:t>[114[</w:t>
      </w:r>
    </w:p>
    <w:p>
      <w:pPr>
        <w:pStyle w:val="Style11"/>
        <w:numPr>
          <w:ilvl w:val="0"/>
          <w:numId w:val="673"/>
        </w:numPr>
        <w:tabs>
          <w:tab w:leader="none" w:pos="360"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Podél paže zezadu</w:t>
      </w:r>
    </w:p>
    <w:p>
      <w:pPr>
        <w:pStyle w:val="Style11"/>
        <w:numPr>
          <w:ilvl w:val="0"/>
          <w:numId w:val="673"/>
        </w:numPr>
        <w:tabs>
          <w:tab w:leader="none" w:pos="360" w:val="left"/>
        </w:tabs>
        <w:widowControl w:val="0"/>
        <w:keepNext w:val="0"/>
        <w:keepLines w:val="0"/>
        <w:shd w:val="clear" w:color="auto" w:fill="auto"/>
        <w:bidi w:val="0"/>
        <w:jc w:val="left"/>
        <w:spacing w:before="0" w:after="190" w:line="212" w:lineRule="exact"/>
        <w:ind w:left="280" w:right="0" w:hanging="280"/>
      </w:pPr>
      <w:r>
        <w:rPr>
          <w:lang w:val="cs-CZ" w:eastAsia="cs-CZ" w:bidi="cs-CZ"/>
          <w:w w:val="100"/>
          <w:spacing w:val="0"/>
          <w:color w:val="000000"/>
          <w:position w:val="0"/>
        </w:rPr>
        <w:t>Na středním vnitřním okraji levého prsu</w:t>
      </w:r>
    </w:p>
    <w:p>
      <w:pPr>
        <w:pStyle w:val="Style11"/>
        <w:numPr>
          <w:ilvl w:val="0"/>
          <w:numId w:val="673"/>
        </w:numPr>
        <w:tabs>
          <w:tab w:leader="none" w:pos="360"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Na vnějším lokti</w:t>
      </w:r>
    </w:p>
    <w:p>
      <w:pPr>
        <w:pStyle w:val="Style11"/>
        <w:numPr>
          <w:ilvl w:val="0"/>
          <w:numId w:val="673"/>
        </w:numPr>
        <w:tabs>
          <w:tab w:leader="none" w:pos="360" w:val="left"/>
        </w:tabs>
        <w:widowControl w:val="0"/>
        <w:keepNext w:val="0"/>
        <w:keepLines w:val="0"/>
        <w:shd w:val="clear" w:color="auto" w:fill="auto"/>
        <w:bidi w:val="0"/>
        <w:jc w:val="left"/>
        <w:spacing w:before="0" w:after="180" w:line="212" w:lineRule="exact"/>
        <w:ind w:left="280" w:right="0" w:hanging="280"/>
      </w:pPr>
      <w:r>
        <w:rPr>
          <w:lang w:val="cs-CZ" w:eastAsia="cs-CZ" w:bidi="cs-CZ"/>
          <w:w w:val="100"/>
          <w:spacing w:val="0"/>
          <w:color w:val="000000"/>
          <w:position w:val="0"/>
        </w:rPr>
        <w:t xml:space="preserve">V horní části vnitřního předloktí </w:t>
      </w:r>
      <w:r>
        <w:rPr>
          <w:rStyle w:val="CharStyle91"/>
        </w:rPr>
        <w:t>[514]</w:t>
      </w:r>
    </w:p>
    <w:p>
      <w:pPr>
        <w:pStyle w:val="Style11"/>
        <w:numPr>
          <w:ilvl w:val="0"/>
          <w:numId w:val="673"/>
        </w:numPr>
        <w:tabs>
          <w:tab w:leader="none" w:pos="360" w:val="left"/>
        </w:tabs>
        <w:widowControl w:val="0"/>
        <w:keepNext w:val="0"/>
        <w:keepLines w:val="0"/>
        <w:shd w:val="clear" w:color="auto" w:fill="auto"/>
        <w:bidi w:val="0"/>
        <w:jc w:val="left"/>
        <w:spacing w:before="0" w:after="174" w:line="212" w:lineRule="exact"/>
        <w:ind w:left="280" w:right="0" w:hanging="280"/>
      </w:pPr>
      <w:r>
        <w:rPr>
          <w:lang w:val="cs-CZ" w:eastAsia="cs-CZ" w:bidi="cs-CZ"/>
          <w:w w:val="100"/>
          <w:spacing w:val="0"/>
          <w:color w:val="000000"/>
          <w:position w:val="0"/>
        </w:rPr>
        <w:t>Mezi palcem a ukazováč</w:t>
        <w:softHyphen/>
        <w:t>kem na hřbetě ruky</w:t>
      </w:r>
    </w:p>
    <w:p>
      <w:pPr>
        <w:pStyle w:val="Style11"/>
        <w:numPr>
          <w:ilvl w:val="0"/>
          <w:numId w:val="673"/>
        </w:numPr>
        <w:tabs>
          <w:tab w:leader="none" w:pos="360" w:val="left"/>
        </w:tabs>
        <w:widowControl w:val="0"/>
        <w:keepNext w:val="0"/>
        <w:keepLines w:val="0"/>
        <w:shd w:val="clear" w:color="auto" w:fill="auto"/>
        <w:bidi w:val="0"/>
        <w:jc w:val="left"/>
        <w:spacing w:before="0" w:after="0" w:line="220" w:lineRule="exact"/>
        <w:ind w:left="280" w:right="0" w:hanging="280"/>
      </w:pPr>
      <w:r>
        <w:rPr>
          <w:lang w:val="cs-CZ" w:eastAsia="cs-CZ" w:bidi="cs-CZ"/>
          <w:w w:val="100"/>
          <w:spacing w:val="0"/>
          <w:color w:val="000000"/>
          <w:position w:val="0"/>
        </w:rPr>
        <w:t xml:space="preserve">Na palci nohy na vnitřní straně </w:t>
      </w:r>
      <w:r>
        <w:rPr>
          <w:rStyle w:val="CharStyle91"/>
        </w:rPr>
        <w:t>[437]</w:t>
      </w:r>
    </w:p>
    <w:p>
      <w:pPr>
        <w:framePr w:w="1512" w:h="2135" w:hSpace="389" w:wrap="notBeside" w:vAnchor="text" w:hAnchor="text" w:x="390" w:y="1"/>
        <w:widowControl w:val="0"/>
        <w:rPr>
          <w:sz w:val="2"/>
          <w:szCs w:val="2"/>
        </w:rPr>
      </w:pPr>
      <w:r>
        <w:pict>
          <v:shape id="_x0000_s2530" type="#_x0000_t75" style="width:76pt;height:107pt;">
            <v:imagedata r:id="rId1516" r:href="rId1517"/>
          </v:shape>
        </w:pict>
      </w:r>
    </w:p>
    <w:p>
      <w:pPr>
        <w:pStyle w:val="Style60"/>
        <w:numPr>
          <w:ilvl w:val="0"/>
          <w:numId w:val="675"/>
        </w:numPr>
        <w:framePr w:w="2596" w:h="910" w:hSpace="389" w:wrap="notBeside" w:vAnchor="text" w:hAnchor="text" w:x="2132" w:y="1177"/>
        <w:tabs>
          <w:tab w:leader="none" w:pos="338" w:val="left"/>
        </w:tabs>
        <w:widowControl w:val="0"/>
        <w:keepNext w:val="0"/>
        <w:keepLines w:val="0"/>
        <w:shd w:val="clear" w:color="auto" w:fill="auto"/>
        <w:bidi w:val="0"/>
        <w:spacing w:before="0" w:after="172" w:line="200" w:lineRule="exact"/>
        <w:ind w:left="0" w:right="0" w:firstLine="0"/>
      </w:pPr>
      <w:r>
        <w:rPr>
          <w:lang w:val="cs-CZ" w:eastAsia="cs-CZ" w:bidi="cs-CZ"/>
          <w:w w:val="100"/>
          <w:spacing w:val="0"/>
          <w:color w:val="000000"/>
          <w:position w:val="0"/>
        </w:rPr>
        <w:t xml:space="preserve">Pod palcem nohy </w:t>
      </w:r>
      <w:r>
        <w:rPr>
          <w:rStyle w:val="CharStyle140"/>
        </w:rPr>
        <w:t>[433]</w:t>
      </w:r>
    </w:p>
    <w:p>
      <w:pPr>
        <w:pStyle w:val="Style60"/>
        <w:numPr>
          <w:ilvl w:val="0"/>
          <w:numId w:val="675"/>
        </w:numPr>
        <w:framePr w:w="2596" w:h="910" w:hSpace="389" w:wrap="notBeside" w:vAnchor="text" w:hAnchor="text" w:x="2132" w:y="1177"/>
        <w:tabs>
          <w:tab w:leader="none" w:pos="346" w:val="left"/>
        </w:tabs>
        <w:widowControl w:val="0"/>
        <w:keepNext w:val="0"/>
        <w:keepLines w:val="0"/>
        <w:shd w:val="clear" w:color="auto" w:fill="auto"/>
        <w:bidi w:val="0"/>
        <w:jc w:val="left"/>
        <w:spacing w:before="0" w:after="0" w:line="220" w:lineRule="exact"/>
        <w:ind w:left="380" w:right="0"/>
      </w:pPr>
      <w:r>
        <w:rPr>
          <w:lang w:val="cs-CZ" w:eastAsia="cs-CZ" w:bidi="cs-CZ"/>
          <w:w w:val="100"/>
          <w:spacing w:val="0"/>
          <w:color w:val="000000"/>
          <w:position w:val="0"/>
        </w:rPr>
        <w:t>Na kyčelním kloubu a pá</w:t>
        <w:softHyphen/>
        <w:t>nevní kosti</w:t>
      </w:r>
    </w:p>
    <w:p>
      <w:pPr>
        <w:widowControl w:val="0"/>
        <w:rPr>
          <w:sz w:val="2"/>
          <w:szCs w:val="2"/>
        </w:rPr>
      </w:pPr>
    </w:p>
    <w:p>
      <w:pPr>
        <w:pStyle w:val="Style72"/>
        <w:widowControl w:val="0"/>
        <w:keepNext/>
        <w:keepLines/>
        <w:shd w:val="clear" w:color="auto" w:fill="auto"/>
        <w:bidi w:val="0"/>
        <w:spacing w:before="91" w:after="0" w:line="240" w:lineRule="exact"/>
        <w:ind w:left="0" w:right="0" w:firstLine="0"/>
      </w:pPr>
      <w:bookmarkStart w:id="358" w:name="bookmark358"/>
      <w:r>
        <w:rPr>
          <w:lang w:val="cs-CZ" w:eastAsia="cs-CZ" w:bidi="cs-CZ"/>
          <w:sz w:val="24"/>
          <w:szCs w:val="24"/>
          <w:w w:val="100"/>
          <w:spacing w:val="0"/>
          <w:color w:val="000000"/>
          <w:position w:val="0"/>
        </w:rPr>
        <w:t>PLYNATOST BŘIŠNÍ</w:t>
      </w:r>
      <w:bookmarkEnd w:id="358"/>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(Meteorismus)</w:t>
      </w:r>
      <w:r>
        <w:rPr>
          <w:rStyle w:val="CharStyle94"/>
          <w:i w:val="0"/>
          <w:iCs w:val="0"/>
        </w:rPr>
        <w:t xml:space="preserve"> 569</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Jde o zmnožení plynu ve střevech, které patří k nej- častějším symptomům funkčních a organických one</w:t>
        <w:softHyphen/>
        <w:t>mocnění trávicího ústrojí. Vzniká z poruchy dynamické rovnováhy mezi přívodem a vznikem plynu na jedné straně a jeho absorpcí a eliminací na straně druhé. V za</w:t>
        <w:softHyphen/>
        <w:t>žívací trubici je stále určité množství plynu, jehož slože</w:t>
        <w:softHyphen/>
        <w:t>ní, objem a distribuce jsou proměnlivé a závisí na jedin</w:t>
        <w:softHyphen/>
        <w:t>ci, době a potravě. V žaludku tvoří plyn žaludeční bubli</w:t>
        <w:softHyphen/>
        <w:t>nu, nej hojnější je však v tračníku, kde se hromadí hlav</w:t>
        <w:softHyphen/>
        <w:t>ně v jeho pravém a levém ohbí. Menší bubliny plynu v tenkém střevě jsou za normálních okolností mobilní a prchavé.</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Meteorismus může působit svému nositeli nevolnost, nadmutí, pocit plnosti, bolestivé napětí až kolikové bo</w:t>
        <w:softHyphen/>
        <w:t>lesti a tlak na bránici. Plynulé eliminaci plynu překáží nádorové změny, zácpa, sigmoidální spazmy.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 léčebném postupu je třeba upravit stravování (ne</w:t>
        <w:softHyphen/>
        <w:t>jíst nadýmavou zeleninu, cibuli, zelí, fazole, hrách, čočku, uhlohydráty a mléko). U zdravých se doporučuje pohyb, sport a cvičení, při vysokém tlaku a srdeční sla</w:t>
        <w:softHyphen/>
        <w:t>bosti klid na lůžku.</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K usnadnění eliminace konečníkových plynů je po</w:t>
        <w:softHyphen/>
        <w:t>třeba odstranit zácpu, ne však projímadly.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květ hlohu</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(Infl. Crataegi)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43"/>
        <w:ind w:left="72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11"/>
        <w:widowControl w:val="0"/>
        <w:keepNext w:val="0"/>
        <w:keepLines w:val="0"/>
        <w:shd w:val="clear" w:color="auto" w:fill="auto"/>
        <w:bidi w:val="0"/>
        <w:jc w:val="both"/>
        <w:spacing w:before="0" w:after="0" w:line="212" w:lineRule="exact"/>
        <w:ind w:left="0" w:right="0" w:firstLine="280"/>
        <w:sectPr>
          <w:headerReference w:type="even" r:id="rId1518"/>
          <w:headerReference w:type="default" r:id="rId1519"/>
          <w:headerReference w:type="first" r:id="rId1520"/>
          <w:titlePg/>
          <w:pgSz w:w="12258" w:h="17255"/>
          <w:pgMar w:top="1325" w:left="955" w:right="1424" w:bottom="1759" w:header="0" w:footer="3" w:gutter="0"/>
          <w:rtlGutter w:val="0"/>
          <w:cols w:num="2" w:sep="1" w:space="304"/>
          <w:noEndnote/>
          <w:docGrid w:linePitch="360"/>
        </w:sectPr>
      </w:pPr>
      <w:r>
        <w:rPr>
          <w:lang w:val="cs-CZ" w:eastAsia="cs-CZ" w:bidi="cs-CZ"/>
          <w:w w:val="100"/>
          <w:spacing w:val="0"/>
          <w:color w:val="000000"/>
          <w:position w:val="0"/>
        </w:rPr>
        <w:t>1 lžička na šálek, vařit 3 minuty a pít 3x denně šálek 20 minut před jídlem.</w:t>
      </w:r>
    </w:p>
    <w:p>
      <w:pPr>
        <w:pStyle w:val="Style44"/>
        <w:widowControl w:val="0"/>
        <w:keepNext w:val="0"/>
        <w:keepLines w:val="0"/>
        <w:shd w:val="clear" w:color="auto" w:fill="auto"/>
        <w:bidi w:val="0"/>
        <w:spacing w:before="0" w:after="0" w:line="187" w:lineRule="exact"/>
        <w:ind w:left="0" w:right="0" w:firstLine="280"/>
      </w:pPr>
      <w:r>
        <w:pict>
          <v:shape id="_x0000_s2534" type="#_x0000_t202" style="position:absolute;margin-left:127.6pt;margin-top:-0.5pt;width:99.pt;height:59.75pt;z-index:-125828642;mso-wrap-distance-left:31.85pt;mso-wrap-distance-right:262.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7" w:lineRule="exact"/>
                    <w:ind w:left="0" w:right="0" w:firstLine="0"/>
                  </w:pPr>
                  <w:r>
                    <w:rPr>
                      <w:rStyle w:val="CharStyle67"/>
                    </w:rPr>
                    <w:t>20 g tymián</w:t>
                  </w:r>
                </w:p>
                <w:p>
                  <w:pPr>
                    <w:pStyle w:val="Style68"/>
                    <w:widowControl w:val="0"/>
                    <w:keepNext w:val="0"/>
                    <w:keepLines w:val="0"/>
                    <w:shd w:val="clear" w:color="auto" w:fill="auto"/>
                    <w:bidi w:val="0"/>
                    <w:jc w:val="left"/>
                    <w:spacing w:before="0" w:after="0" w:line="187" w:lineRule="exact"/>
                    <w:ind w:left="0" w:right="0" w:firstLine="440"/>
                  </w:pPr>
                  <w:r>
                    <w:rPr>
                      <w:rStyle w:val="CharStyle69"/>
                      <w:i/>
                      <w:iCs/>
                    </w:rPr>
                    <w:t>(Hb. Thymi)</w:t>
                  </w:r>
                </w:p>
                <w:p>
                  <w:pPr>
                    <w:pStyle w:val="Style44"/>
                    <w:widowControl w:val="0"/>
                    <w:keepNext w:val="0"/>
                    <w:keepLines w:val="0"/>
                    <w:shd w:val="clear" w:color="auto" w:fill="auto"/>
                    <w:bidi w:val="0"/>
                    <w:jc w:val="left"/>
                    <w:spacing w:before="0" w:after="0" w:line="187" w:lineRule="exact"/>
                    <w:ind w:left="0" w:right="0" w:firstLine="0"/>
                  </w:pPr>
                  <w:r>
                    <w:rPr>
                      <w:rStyle w:val="CharStyle67"/>
                    </w:rPr>
                    <w:t>20 g máta peprná</w:t>
                  </w:r>
                </w:p>
                <w:p>
                  <w:pPr>
                    <w:pStyle w:val="Style68"/>
                    <w:widowControl w:val="0"/>
                    <w:keepNext w:val="0"/>
                    <w:keepLines w:val="0"/>
                    <w:shd w:val="clear" w:color="auto" w:fill="auto"/>
                    <w:bidi w:val="0"/>
                    <w:jc w:val="left"/>
                    <w:spacing w:before="0" w:after="0" w:line="187" w:lineRule="exact"/>
                    <w:ind w:left="0" w:right="0" w:firstLine="440"/>
                  </w:pPr>
                  <w:r>
                    <w:rPr>
                      <w:rStyle w:val="CharStyle69"/>
                      <w:i/>
                      <w:iCs/>
                    </w:rPr>
                    <w:t xml:space="preserve">(Fol. Menthae pip.) </w:t>
                  </w:r>
                  <w:r>
                    <w:rPr>
                      <w:rStyle w:val="CharStyle70"/>
                      <w:i w:val="0"/>
                      <w:iCs w:val="0"/>
                    </w:rPr>
                    <w:t>50 g heřmánek</w:t>
                  </w:r>
                </w:p>
                <w:p>
                  <w:pPr>
                    <w:pStyle w:val="Style68"/>
                    <w:widowControl w:val="0"/>
                    <w:keepNext w:val="0"/>
                    <w:keepLines w:val="0"/>
                    <w:shd w:val="clear" w:color="auto" w:fill="auto"/>
                    <w:bidi w:val="0"/>
                    <w:jc w:val="left"/>
                    <w:spacing w:before="0" w:after="0" w:line="187" w:lineRule="exact"/>
                    <w:ind w:left="0" w:right="0" w:firstLine="440"/>
                  </w:pPr>
                  <w:r>
                    <w:rPr>
                      <w:rStyle w:val="CharStyle69"/>
                      <w:i/>
                      <w:iCs/>
                    </w:rPr>
                    <w:t>(Anth. Chamomilae)</w:t>
                  </w:r>
                </w:p>
              </w:txbxContent>
            </v:textbox>
            <w10:wrap type="square" side="left" anchorx="margin" anchory="margin"/>
          </v:shape>
        </w:pict>
      </w:r>
      <w:r>
        <w:pict>
          <v:shape id="_x0000_s2535" type="#_x0000_t202" style="position:absolute;margin-left:377.45pt;margin-top:0;width:111.25pt;height:55.1pt;z-index:-125828641;mso-wrap-distance-left:160.2pt;mso-wrap-distance-right:5.pt;mso-wrap-distance-bottom:6.3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120" w:line="220" w:lineRule="exact"/>
                    <w:ind w:left="0" w:right="0" w:firstLine="0"/>
                  </w:pPr>
                  <w:r>
                    <w:rPr>
                      <w:rStyle w:val="CharStyle61"/>
                      <w:lang w:val="sk-SK" w:eastAsia="sk-SK" w:bidi="sk-SK"/>
                    </w:rPr>
                    <w:t xml:space="preserve">Receptory </w:t>
                  </w:r>
                  <w:r>
                    <w:rPr>
                      <w:rStyle w:val="CharStyle61"/>
                    </w:rPr>
                    <w:t xml:space="preserve">žaludku a dva- náctníku </w:t>
                  </w:r>
                  <w:r>
                    <w:rPr>
                      <w:rStyle w:val="CharStyle88"/>
                    </w:rPr>
                    <w:t>[232</w:t>
                  </w:r>
                  <w:r>
                    <w:rPr>
                      <w:rStyle w:val="CharStyle61"/>
                    </w:rPr>
                    <w:t xml:space="preserve"> + </w:t>
                  </w:r>
                  <w:r>
                    <w:rPr>
                      <w:rStyle w:val="CharStyle88"/>
                    </w:rPr>
                    <w:t>234]</w:t>
                  </w:r>
                </w:p>
                <w:p>
                  <w:pPr>
                    <w:pStyle w:val="Style60"/>
                    <w:widowControl w:val="0"/>
                    <w:keepNext w:val="0"/>
                    <w:keepLines w:val="0"/>
                    <w:shd w:val="clear" w:color="auto" w:fill="auto"/>
                    <w:bidi w:val="0"/>
                    <w:spacing w:before="0" w:after="0" w:line="220" w:lineRule="exact"/>
                    <w:ind w:left="0" w:right="0" w:firstLine="0"/>
                  </w:pPr>
                  <w:r>
                    <w:rPr>
                      <w:rStyle w:val="CharStyle61"/>
                      <w:lang w:val="sk-SK" w:eastAsia="sk-SK" w:bidi="sk-SK"/>
                    </w:rPr>
                    <w:t xml:space="preserve">Receptor </w:t>
                  </w:r>
                  <w:r>
                    <w:rPr>
                      <w:rStyle w:val="CharStyle61"/>
                    </w:rPr>
                    <w:t>slepého stře</w:t>
                    <w:softHyphen/>
                    <w:t>va</w:t>
                  </w:r>
                </w:p>
              </w:txbxContent>
            </v:textbox>
            <w10:wrap type="square" side="left" anchorx="margin" anchory="margin"/>
          </v:shape>
        </w:pict>
      </w:r>
      <w:r>
        <w:pict>
          <v:shape id="_x0000_s2536" type="#_x0000_t75" style="position:absolute;margin-left:255.95pt;margin-top:1.8pt;width:117.1pt;height:47.5pt;z-index:-125828640;mso-wrap-distance-left:160.2pt;mso-wrap-distance-right:5.pt;mso-wrap-distance-bottom:6.3pt;mso-position-horizontal-relative:margin;mso-position-vertical-relative:margin">
            <v:imagedata r:id="rId1521" r:href="rId1522"/>
            <w10:wrap type="square" side="left" anchorx="margin" anchory="margin"/>
          </v:shape>
        </w:pict>
      </w:r>
      <w:r>
        <w:pict>
          <v:shape id="_x0000_s2537" type="#_x0000_t202" style="position:absolute;margin-left:127.6pt;margin-top:193.6pt;width:96.3pt;height:41.3pt;z-index:-125828639;mso-wrap-distance-left:31.5pt;mso-wrap-distance-top:26.3pt;mso-wrap-distance-right:5.pt;mso-wrap-distance-bottom:17.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srdečník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Leonuri </w:t>
                  </w:r>
                  <w:r>
                    <w:rPr>
                      <w:rStyle w:val="CharStyle69"/>
                      <w:lang w:val="en-US" w:eastAsia="en-US" w:bidi="en-US"/>
                      <w:i/>
                      <w:iCs/>
                    </w:rPr>
                    <w:t xml:space="preserve">card.) </w:t>
                  </w:r>
                  <w:r>
                    <w:rPr>
                      <w:rStyle w:val="CharStyle70"/>
                      <w:i w:val="0"/>
                      <w:iCs w:val="0"/>
                    </w:rPr>
                    <w:t xml:space="preserve">25 g vlasy kukuřičné </w:t>
                  </w:r>
                  <w:r>
                    <w:rPr>
                      <w:rStyle w:val="CharStyle69"/>
                      <w:i/>
                      <w:iCs/>
                    </w:rPr>
                    <w:t>(Stigma May dis)</w:t>
                  </w:r>
                </w:p>
              </w:txbxContent>
            </v:textbox>
            <w10:wrap type="square" side="left" anchorx="margin" anchory="margin"/>
          </v:shape>
        </w:pict>
      </w:r>
      <w:r>
        <w:pict>
          <v:shape id="_x0000_s2538" type="#_x0000_t75" style="position:absolute;margin-left:19.1pt;margin-top:316.1pt;width:65.75pt;height:96.5pt;z-index:-125828638;mso-wrap-distance-left:11.35pt;mso-wrap-distance-right:25.75pt;mso-wrap-distance-bottom:148.3pt;mso-position-horizontal-relative:margin;mso-position-vertical-relative:margin" wrapcoords="2691 0 18337 0 18337 8835 21600 11860 21600 21600 0 21600 0 11860 2691 8835 2691 0">
            <v:imagedata r:id="rId1523" r:href="rId1524"/>
            <w10:wrap type="square" side="right" anchorx="margin" anchory="margin"/>
          </v:shape>
        </w:pict>
      </w:r>
      <w:r>
        <w:pict>
          <v:shape id="_x0000_s2539" type="#_x0000_t75" style="position:absolute;margin-left:7.75pt;margin-top:445.85pt;width:90.7pt;height:106.55pt;z-index:-125828637;mso-wrap-distance-left:5.pt;mso-wrap-distance-top:129.8pt;mso-wrap-distance-right:12.05pt;mso-wrap-distance-bottom:8.65pt;mso-position-horizontal-relative:margin;mso-position-vertical-relative:margin" wrapcoords="2691 0 18337 0 18337 8835 21600 11860 21600 21600 0 21600 0 11860 2691 8835 2691 0">
            <v:imagedata r:id="rId1525" r:href="rId1526"/>
            <w10:wrap type="square" side="right" anchorx="margin" anchory="margin"/>
          </v:shape>
        </w:pict>
      </w:r>
      <w:r>
        <w:rPr>
          <w:lang w:val="cs-CZ" w:eastAsia="cs-CZ" w:bidi="cs-CZ"/>
          <w:w w:val="100"/>
          <w:spacing w:val="0"/>
          <w:color w:val="000000"/>
          <w:position w:val="0"/>
        </w:rPr>
        <w:t>10 g fenykl</w:t>
      </w:r>
    </w:p>
    <w:p>
      <w:pPr>
        <w:pStyle w:val="Style68"/>
        <w:widowControl w:val="0"/>
        <w:keepNext w:val="0"/>
        <w:keepLines w:val="0"/>
        <w:shd w:val="clear" w:color="auto" w:fill="auto"/>
        <w:bidi w:val="0"/>
        <w:spacing w:before="0" w:after="0" w:line="187" w:lineRule="exact"/>
        <w:ind w:left="700" w:right="0" w:firstLine="0"/>
      </w:pPr>
      <w:r>
        <w:rPr>
          <w:lang w:val="cs-CZ" w:eastAsia="cs-CZ" w:bidi="cs-CZ"/>
          <w:w w:val="100"/>
          <w:spacing w:val="0"/>
          <w:color w:val="000000"/>
          <w:position w:val="0"/>
        </w:rPr>
        <w:t>(Fr. Foeniculi)</w:t>
      </w:r>
    </w:p>
    <w:p>
      <w:pPr>
        <w:pStyle w:val="Style44"/>
        <w:widowControl w:val="0"/>
        <w:keepNext w:val="0"/>
        <w:keepLines w:val="0"/>
        <w:shd w:val="clear" w:color="auto" w:fill="auto"/>
        <w:bidi w:val="0"/>
        <w:jc w:val="left"/>
        <w:spacing w:before="0" w:after="0" w:line="187" w:lineRule="exact"/>
        <w:ind w:left="700" w:right="0" w:hanging="420"/>
      </w:pPr>
      <w:r>
        <w:rPr>
          <w:lang w:val="cs-CZ" w:eastAsia="cs-CZ" w:bidi="cs-CZ"/>
          <w:w w:val="100"/>
          <w:spacing w:val="0"/>
          <w:color w:val="000000"/>
          <w:position w:val="0"/>
        </w:rPr>
        <w:t xml:space="preserve">30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Calami)</w:t>
      </w:r>
    </w:p>
    <w:p>
      <w:pPr>
        <w:pStyle w:val="Style44"/>
        <w:widowControl w:val="0"/>
        <w:keepNext w:val="0"/>
        <w:keepLines w:val="0"/>
        <w:shd w:val="clear" w:color="auto" w:fill="auto"/>
        <w:bidi w:val="0"/>
        <w:spacing w:before="0" w:after="0" w:line="187" w:lineRule="exact"/>
        <w:ind w:left="0" w:right="0" w:firstLine="280"/>
      </w:pPr>
      <w:r>
        <w:rPr>
          <w:lang w:val="cs-CZ" w:eastAsia="cs-CZ" w:bidi="cs-CZ"/>
          <w:w w:val="100"/>
          <w:spacing w:val="0"/>
          <w:color w:val="000000"/>
          <w:position w:val="0"/>
        </w:rPr>
        <w:t xml:space="preserve">30 </w:t>
      </w:r>
      <w:r>
        <w:rPr>
          <w:lang w:val="sk-SK" w:eastAsia="sk-SK" w:bidi="sk-SK"/>
          <w:w w:val="100"/>
          <w:spacing w:val="0"/>
          <w:color w:val="000000"/>
          <w:position w:val="0"/>
        </w:rPr>
        <w:t>g angelika</w:t>
      </w:r>
    </w:p>
    <w:p>
      <w:pPr>
        <w:pStyle w:val="Style68"/>
        <w:widowControl w:val="0"/>
        <w:keepNext w:val="0"/>
        <w:keepLines w:val="0"/>
        <w:shd w:val="clear" w:color="auto" w:fill="auto"/>
        <w:bidi w:val="0"/>
        <w:jc w:val="left"/>
        <w:spacing w:before="0" w:after="0" w:line="187" w:lineRule="exact"/>
        <w:ind w:left="280" w:right="0" w:firstLine="420"/>
      </w:pPr>
      <w:r>
        <w:rPr>
          <w:lang w:val="cs-CZ" w:eastAsia="cs-CZ" w:bidi="cs-CZ"/>
          <w:w w:val="100"/>
          <w:spacing w:val="0"/>
          <w:color w:val="000000"/>
          <w:position w:val="0"/>
        </w:rPr>
        <w:t xml:space="preserve">(Rad. Angelicae) </w:t>
      </w:r>
      <w:r>
        <w:rPr>
          <w:rStyle w:val="CharStyle77"/>
          <w:i w:val="0"/>
          <w:iCs w:val="0"/>
        </w:rPr>
        <w:t>50 g meduňka</w:t>
      </w:r>
    </w:p>
    <w:p>
      <w:pPr>
        <w:pStyle w:val="Style68"/>
        <w:widowControl w:val="0"/>
        <w:keepNext w:val="0"/>
        <w:keepLines w:val="0"/>
        <w:shd w:val="clear" w:color="auto" w:fill="auto"/>
        <w:bidi w:val="0"/>
        <w:spacing w:before="0" w:after="110" w:line="187" w:lineRule="exact"/>
        <w:ind w:left="700" w:right="0" w:firstLine="0"/>
      </w:pPr>
      <w:r>
        <w:rPr>
          <w:lang w:val="cs-CZ" w:eastAsia="cs-CZ" w:bidi="cs-CZ"/>
          <w:w w:val="100"/>
          <w:spacing w:val="0"/>
          <w:color w:val="000000"/>
          <w:position w:val="0"/>
        </w:rPr>
        <w:t>(Fol. Melissae)</w:t>
      </w:r>
    </w:p>
    <w:p>
      <w:pPr>
        <w:pStyle w:val="Style11"/>
        <w:widowControl w:val="0"/>
        <w:keepNext w:val="0"/>
        <w:keepLines w:val="0"/>
        <w:shd w:val="clear" w:color="auto" w:fill="auto"/>
        <w:bidi w:val="0"/>
        <w:jc w:val="both"/>
        <w:spacing w:before="0" w:after="57" w:line="200" w:lineRule="exact"/>
        <w:ind w:left="0" w:right="0" w:firstLine="280"/>
      </w:pPr>
      <w:r>
        <w:rPr>
          <w:lang w:val="cs-CZ" w:eastAsia="cs-CZ" w:bidi="cs-CZ"/>
          <w:w w:val="100"/>
          <w:spacing w:val="0"/>
          <w:color w:val="000000"/>
          <w:position w:val="0"/>
        </w:rPr>
        <w:t>Při bolestech břicha, nadměrné fermentaci:</w:t>
      </w:r>
    </w:p>
    <w:p>
      <w:pPr>
        <w:pStyle w:val="Style44"/>
        <w:tabs>
          <w:tab w:leader="none" w:pos="2570" w:val="left"/>
        </w:tabs>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květ levandule</w:t>
        <w:tab/>
        <w:t xml:space="preserve">40 </w:t>
      </w:r>
      <w:r>
        <w:rPr>
          <w:lang w:val="sk-SK" w:eastAsia="sk-SK" w:bidi="sk-SK"/>
          <w:w w:val="100"/>
          <w:spacing w:val="0"/>
          <w:color w:val="000000"/>
          <w:position w:val="0"/>
        </w:rPr>
        <w:t>g nátržník</w:t>
      </w:r>
    </w:p>
    <w:p>
      <w:pPr>
        <w:pStyle w:val="Style68"/>
        <w:tabs>
          <w:tab w:leader="none" w:pos="2990" w:val="left"/>
        </w:tabs>
        <w:widowControl w:val="0"/>
        <w:keepNext w:val="0"/>
        <w:keepLines w:val="0"/>
        <w:shd w:val="clear" w:color="auto" w:fill="auto"/>
        <w:bidi w:val="0"/>
        <w:spacing w:before="0" w:after="0"/>
        <w:ind w:left="700" w:right="0" w:firstLine="0"/>
      </w:pPr>
      <w:r>
        <w:rPr>
          <w:lang w:val="en-US" w:eastAsia="en-US" w:bidi="en-US"/>
          <w:w w:val="100"/>
          <w:spacing w:val="0"/>
          <w:color w:val="000000"/>
          <w:position w:val="0"/>
        </w:rPr>
        <w:t>(FI. Lavandulae)</w:t>
        <w:tab/>
      </w:r>
      <w:r>
        <w:rPr>
          <w:lang w:val="cs-CZ" w:eastAsia="cs-CZ" w:bidi="cs-CZ"/>
          <w:w w:val="100"/>
          <w:spacing w:val="0"/>
          <w:color w:val="000000"/>
          <w:position w:val="0"/>
        </w:rPr>
        <w:t>(Rh. Tormentillae)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máta peprná</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Menthae pip.)</w:t>
      </w:r>
    </w:p>
    <w:p>
      <w:pPr>
        <w:pStyle w:val="Style11"/>
        <w:numPr>
          <w:ilvl w:val="0"/>
          <w:numId w:val="683"/>
        </w:numPr>
        <w:tabs>
          <w:tab w:leader="none" w:pos="456" w:val="left"/>
        </w:tabs>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lžičky zalít 2 šálky horké vody, pomalu ohřívat do varu 2-3 minuty, odstavit na 15 minut a pít 3-4x denně po půl šálku.</w:t>
      </w:r>
    </w:p>
    <w:p>
      <w:pPr>
        <w:pStyle w:val="Style11"/>
        <w:widowControl w:val="0"/>
        <w:keepNext w:val="0"/>
        <w:keepLines w:val="0"/>
        <w:shd w:val="clear" w:color="auto" w:fill="auto"/>
        <w:bidi w:val="0"/>
        <w:jc w:val="both"/>
        <w:spacing w:before="0" w:after="53" w:line="200" w:lineRule="exact"/>
        <w:ind w:left="0" w:right="0" w:firstLine="280"/>
      </w:pPr>
      <w:r>
        <w:rPr>
          <w:lang w:val="cs-CZ" w:eastAsia="cs-CZ" w:bidi="cs-CZ"/>
          <w:w w:val="100"/>
          <w:spacing w:val="0"/>
          <w:color w:val="000000"/>
          <w:position w:val="0"/>
        </w:rPr>
        <w:t>Močopudný prostředek:</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levandule</w:t>
      </w:r>
    </w:p>
    <w:p>
      <w:pPr>
        <w:pStyle w:val="Style68"/>
        <w:widowControl w:val="0"/>
        <w:keepNext w:val="0"/>
        <w:keepLines w:val="0"/>
        <w:shd w:val="clear" w:color="auto" w:fill="auto"/>
        <w:bidi w:val="0"/>
        <w:spacing w:before="0" w:after="0"/>
        <w:ind w:left="700" w:right="0" w:firstLine="0"/>
      </w:pPr>
      <w:r>
        <w:rPr>
          <w:lang w:val="en-US" w:eastAsia="en-US" w:bidi="en-US"/>
          <w:w w:val="100"/>
          <w:spacing w:val="0"/>
          <w:color w:val="000000"/>
          <w:position w:val="0"/>
        </w:rPr>
        <w:t>(FI. Lavandulae)</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25 g kořen omanu </w:t>
      </w:r>
      <w:r>
        <w:rPr>
          <w:rStyle w:val="CharStyle75"/>
        </w:rPr>
        <w:t>(Rad. Inulae)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ořešák</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Juglandis)</w:t>
      </w:r>
    </w:p>
    <w:p>
      <w:pPr>
        <w:pStyle w:val="Style11"/>
        <w:numPr>
          <w:ilvl w:val="0"/>
          <w:numId w:val="683"/>
        </w:numPr>
        <w:tabs>
          <w:tab w:leader="none" w:pos="453" w:val="left"/>
        </w:tabs>
        <w:widowControl w:val="0"/>
        <w:keepNext w:val="0"/>
        <w:keepLines w:val="0"/>
        <w:shd w:val="clear" w:color="auto" w:fill="auto"/>
        <w:bidi w:val="0"/>
        <w:jc w:val="both"/>
        <w:spacing w:before="0" w:after="714" w:line="212" w:lineRule="exact"/>
        <w:ind w:left="0" w:right="0" w:firstLine="280"/>
      </w:pPr>
      <w:r>
        <w:rPr>
          <w:lang w:val="cs-CZ" w:eastAsia="cs-CZ" w:bidi="cs-CZ"/>
          <w:w w:val="100"/>
          <w:spacing w:val="0"/>
          <w:color w:val="000000"/>
          <w:position w:val="0"/>
        </w:rPr>
        <w:t>lžičky zalít 2 šálky vařící vody, přikrýt a nechat 60 minut. Pít po půl šálku 3x denně před jídlem k zlepšení chuti k jídlu a regulaci procesu trávení.</w:t>
      </w:r>
    </w:p>
    <w:p>
      <w:pPr>
        <w:pStyle w:val="Style11"/>
        <w:numPr>
          <w:ilvl w:val="0"/>
          <w:numId w:val="685"/>
        </w:numPr>
        <w:tabs>
          <w:tab w:leader="none" w:pos="305" w:val="left"/>
        </w:tabs>
        <w:widowControl w:val="0"/>
        <w:keepNext w:val="0"/>
        <w:keepLines w:val="0"/>
        <w:shd w:val="clear" w:color="auto" w:fill="auto"/>
        <w:bidi w:val="0"/>
        <w:jc w:val="left"/>
        <w:spacing w:before="0" w:after="120" w:line="220" w:lineRule="exact"/>
        <w:ind w:left="280" w:right="0" w:hanging="280"/>
      </w:pPr>
      <w:r>
        <w:rPr>
          <w:lang w:val="cs-CZ" w:eastAsia="cs-CZ" w:bidi="cs-CZ"/>
          <w:w w:val="100"/>
          <w:spacing w:val="0"/>
          <w:color w:val="000000"/>
          <w:position w:val="0"/>
        </w:rPr>
        <w:t>V zadní části temenní kos</w:t>
        <w:softHyphen/>
        <w:t xml:space="preserve">ti </w:t>
      </w:r>
      <w:r>
        <w:rPr>
          <w:rStyle w:val="CharStyle91"/>
        </w:rPr>
        <w:t>[09]</w:t>
      </w:r>
    </w:p>
    <w:p>
      <w:pPr>
        <w:pStyle w:val="Style11"/>
        <w:numPr>
          <w:ilvl w:val="0"/>
          <w:numId w:val="685"/>
        </w:numPr>
        <w:tabs>
          <w:tab w:leader="none" w:pos="312" w:val="left"/>
        </w:tabs>
        <w:widowControl w:val="0"/>
        <w:keepNext w:val="0"/>
        <w:keepLines w:val="0"/>
        <w:shd w:val="clear" w:color="auto" w:fill="auto"/>
        <w:bidi w:val="0"/>
        <w:jc w:val="left"/>
        <w:spacing w:before="0" w:after="136" w:line="220" w:lineRule="exact"/>
        <w:ind w:left="280" w:right="0" w:hanging="280"/>
      </w:pPr>
      <w:r>
        <w:rPr>
          <w:lang w:val="cs-CZ" w:eastAsia="cs-CZ" w:bidi="cs-CZ"/>
          <w:w w:val="100"/>
          <w:spacing w:val="0"/>
          <w:color w:val="000000"/>
          <w:position w:val="0"/>
        </w:rPr>
        <w:t xml:space="preserve">V dolní části týlní kosti </w:t>
      </w:r>
      <w:r>
        <w:rPr>
          <w:rStyle w:val="CharStyle91"/>
        </w:rPr>
        <w:t>[025]</w:t>
      </w:r>
    </w:p>
    <w:p>
      <w:pPr>
        <w:pStyle w:val="Style11"/>
        <w:numPr>
          <w:ilvl w:val="0"/>
          <w:numId w:val="685"/>
        </w:numPr>
        <w:tabs>
          <w:tab w:leader="none" w:pos="312" w:val="left"/>
        </w:tabs>
        <w:widowControl w:val="0"/>
        <w:keepNext w:val="0"/>
        <w:keepLines w:val="0"/>
        <w:shd w:val="clear" w:color="auto" w:fill="auto"/>
        <w:bidi w:val="0"/>
        <w:jc w:val="both"/>
        <w:spacing w:before="0" w:after="941" w:line="200" w:lineRule="exact"/>
        <w:ind w:left="0" w:right="0" w:firstLine="0"/>
      </w:pPr>
      <w:r>
        <w:rPr>
          <w:lang w:val="cs-CZ" w:eastAsia="cs-CZ" w:bidi="cs-CZ"/>
          <w:w w:val="100"/>
          <w:spacing w:val="0"/>
          <w:color w:val="000000"/>
          <w:position w:val="0"/>
        </w:rPr>
        <w:t xml:space="preserve">Ve středu skráně </w:t>
      </w:r>
      <w:r>
        <w:rPr>
          <w:rStyle w:val="CharStyle91"/>
        </w:rPr>
        <w:t>[08]</w:t>
      </w:r>
    </w:p>
    <w:p>
      <w:pPr>
        <w:pStyle w:val="Style11"/>
        <w:numPr>
          <w:ilvl w:val="0"/>
          <w:numId w:val="685"/>
        </w:numPr>
        <w:tabs>
          <w:tab w:leader="none" w:pos="312" w:val="left"/>
        </w:tabs>
        <w:widowControl w:val="0"/>
        <w:keepNext w:val="0"/>
        <w:keepLines w:val="0"/>
        <w:shd w:val="clear" w:color="auto" w:fill="auto"/>
        <w:bidi w:val="0"/>
        <w:jc w:val="left"/>
        <w:spacing w:before="0" w:after="126" w:line="220" w:lineRule="exact"/>
        <w:ind w:left="280" w:right="0" w:hanging="280"/>
      </w:pPr>
      <w:r>
        <w:rPr>
          <w:lang w:val="cs-CZ" w:eastAsia="cs-CZ" w:bidi="cs-CZ"/>
          <w:w w:val="100"/>
          <w:spacing w:val="0"/>
          <w:color w:val="000000"/>
          <w:position w:val="0"/>
        </w:rPr>
        <w:t xml:space="preserve">Mezi prvními žebry </w:t>
      </w:r>
      <w:r>
        <w:rPr>
          <w:rStyle w:val="CharStyle91"/>
        </w:rPr>
        <w:t>[108]</w:t>
      </w:r>
    </w:p>
    <w:p>
      <w:pPr>
        <w:pStyle w:val="Style11"/>
        <w:numPr>
          <w:ilvl w:val="0"/>
          <w:numId w:val="685"/>
        </w:numPr>
        <w:tabs>
          <w:tab w:leader="none" w:pos="312" w:val="left"/>
        </w:tabs>
        <w:widowControl w:val="0"/>
        <w:keepNext w:val="0"/>
        <w:keepLines w:val="0"/>
        <w:shd w:val="clear" w:color="auto" w:fill="auto"/>
        <w:bidi w:val="0"/>
        <w:jc w:val="left"/>
        <w:spacing w:before="0" w:after="120" w:line="212" w:lineRule="exact"/>
        <w:ind w:left="280" w:right="0" w:hanging="280"/>
      </w:pPr>
      <w:r>
        <w:rPr>
          <w:lang w:val="cs-CZ" w:eastAsia="cs-CZ" w:bidi="cs-CZ"/>
          <w:w w:val="100"/>
          <w:spacing w:val="0"/>
          <w:color w:val="000000"/>
          <w:position w:val="0"/>
        </w:rPr>
        <w:t xml:space="preserve">Na rozdvojení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a lýtkové kosti </w:t>
      </w:r>
      <w:r>
        <w:rPr>
          <w:rStyle w:val="CharStyle91"/>
        </w:rPr>
        <w:t>[415]</w:t>
      </w:r>
    </w:p>
    <w:p>
      <w:pPr>
        <w:pStyle w:val="Style11"/>
        <w:numPr>
          <w:ilvl w:val="0"/>
          <w:numId w:val="685"/>
        </w:numPr>
        <w:tabs>
          <w:tab w:leader="none" w:pos="312" w:val="left"/>
        </w:tabs>
        <w:widowControl w:val="0"/>
        <w:keepNext w:val="0"/>
        <w:keepLines w:val="0"/>
        <w:shd w:val="clear" w:color="auto" w:fill="auto"/>
        <w:bidi w:val="0"/>
        <w:jc w:val="left"/>
        <w:spacing w:before="0" w:after="438" w:line="212" w:lineRule="exact"/>
        <w:ind w:left="280" w:right="0" w:hanging="280"/>
      </w:pPr>
      <w:r>
        <w:pict>
          <v:shape id="_x0000_s2540" type="#_x0000_t202" style="position:absolute;margin-left:358.pt;margin-top:99.pt;width:132.5pt;height:67.pt;z-index:-125828636;mso-wrap-distance-left:31.15pt;mso-wrap-distance-right:5.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193" w:line="216" w:lineRule="exact"/>
                    <w:ind w:left="420" w:right="0" w:hanging="260"/>
                  </w:pPr>
                  <w:r>
                    <w:rPr>
                      <w:rStyle w:val="CharStyle61"/>
                    </w:rPr>
                    <w:t xml:space="preserve">9. Ve vnějších koutcích očí </w:t>
                  </w:r>
                  <w:r>
                    <w:rPr>
                      <w:rStyle w:val="CharStyle88"/>
                    </w:rPr>
                    <w:t>[019]</w:t>
                  </w:r>
                </w:p>
                <w:p>
                  <w:pPr>
                    <w:pStyle w:val="Style60"/>
                    <w:numPr>
                      <w:ilvl w:val="0"/>
                      <w:numId w:val="677"/>
                    </w:numPr>
                    <w:tabs>
                      <w:tab w:leader="none" w:pos="338" w:val="left"/>
                    </w:tabs>
                    <w:widowControl w:val="0"/>
                    <w:keepNext w:val="0"/>
                    <w:keepLines w:val="0"/>
                    <w:shd w:val="clear" w:color="auto" w:fill="auto"/>
                    <w:bidi w:val="0"/>
                    <w:spacing w:before="0" w:after="128" w:line="200" w:lineRule="exact"/>
                    <w:ind w:left="0" w:right="0" w:firstLine="0"/>
                  </w:pPr>
                  <w:r>
                    <w:rPr>
                      <w:rStyle w:val="CharStyle61"/>
                    </w:rPr>
                    <w:t xml:space="preserve">Pod každým okem </w:t>
                  </w:r>
                  <w:r>
                    <w:rPr>
                      <w:rStyle w:val="CharStyle88"/>
                    </w:rPr>
                    <w:t>[037]</w:t>
                  </w:r>
                </w:p>
                <w:p>
                  <w:pPr>
                    <w:pStyle w:val="Style60"/>
                    <w:numPr>
                      <w:ilvl w:val="0"/>
                      <w:numId w:val="677"/>
                    </w:numPr>
                    <w:tabs>
                      <w:tab w:leader="none" w:pos="338" w:val="left"/>
                    </w:tabs>
                    <w:widowControl w:val="0"/>
                    <w:keepNext w:val="0"/>
                    <w:keepLines w:val="0"/>
                    <w:shd w:val="clear" w:color="auto" w:fill="auto"/>
                    <w:bidi w:val="0"/>
                    <w:spacing w:before="0" w:after="0" w:line="200" w:lineRule="exact"/>
                    <w:ind w:left="0" w:right="0" w:firstLine="0"/>
                  </w:pPr>
                  <w:r>
                    <w:rPr>
                      <w:rStyle w:val="CharStyle61"/>
                    </w:rPr>
                    <w:t xml:space="preserve">Ve středu nosu </w:t>
                  </w:r>
                  <w:r>
                    <w:rPr>
                      <w:rStyle w:val="CharStyle88"/>
                    </w:rPr>
                    <w:t>[016]</w:t>
                  </w:r>
                </w:p>
              </w:txbxContent>
            </v:textbox>
            <w10:wrap type="square" side="left" anchorx="margin" anchory="margin"/>
          </v:shape>
        </w:pict>
      </w:r>
      <w:r>
        <w:pict>
          <v:shape id="_x0000_s2541" type="#_x0000_t75" style="position:absolute;margin-left:264.05pt;margin-top:58.7pt;width:76.8pt;height:107.05pt;z-index:-125828635;mso-wrap-distance-left:31.15pt;mso-wrap-distance-right:5.pt;mso-position-horizontal-relative:margin;mso-position-vertical-relative:margin">
            <v:imagedata r:id="rId1527" r:href="rId1528"/>
            <w10:wrap type="square" side="left" anchorx="margin" anchory="margin"/>
          </v:shape>
        </w:pict>
      </w:r>
      <w:r>
        <w:pict>
          <v:shape id="_x0000_s2542" type="#_x0000_t202" style="position:absolute;margin-left:252.35pt;margin-top:197.65pt;width:73.45pt;height:16.6pt;z-index:-125828634;mso-wrap-distance-left:7.45pt;mso-wrap-distance-right: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KONEČNÍK</w:t>
                  </w:r>
                </w:p>
              </w:txbxContent>
            </v:textbox>
            <w10:wrap type="square" side="left" anchorx="margin" anchory="margin"/>
          </v:shape>
        </w:pict>
      </w:r>
      <w:r>
        <w:pict>
          <v:shape id="_x0000_s2543" type="#_x0000_t202" style="position:absolute;margin-left:356.75pt;margin-top:227.05pt;width:131.95pt;height:75.1pt;z-index:-125828633;mso-wrap-distance-left:5.pt;mso-wrap-distance-right:5.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49" w:line="200" w:lineRule="exact"/>
                    <w:ind w:left="0" w:right="0" w:firstLine="0"/>
                  </w:pPr>
                  <w:r>
                    <w:rPr>
                      <w:rStyle w:val="CharStyle61"/>
                    </w:rPr>
                    <w:t>Stejným dílem:</w:t>
                  </w:r>
                </w:p>
                <w:p>
                  <w:pPr>
                    <w:pStyle w:val="Style348"/>
                    <w:widowControl w:val="0"/>
                    <w:keepNext w:val="0"/>
                    <w:keepLines w:val="0"/>
                    <w:shd w:val="clear" w:color="auto" w:fill="auto"/>
                    <w:bidi w:val="0"/>
                    <w:jc w:val="left"/>
                    <w:spacing w:before="0" w:after="0"/>
                    <w:ind w:left="860" w:right="380" w:firstLine="0"/>
                  </w:pPr>
                  <w:r>
                    <w:rPr>
                      <w:lang w:val="cs-CZ" w:eastAsia="cs-CZ" w:bidi="cs-CZ"/>
                      <w:w w:val="100"/>
                      <w:spacing w:val="0"/>
                      <w:color w:val="000000"/>
                      <w:position w:val="0"/>
                    </w:rPr>
                    <w:t xml:space="preserve">maceška polní </w:t>
                  </w:r>
                  <w:r>
                    <w:rPr>
                      <w:rStyle w:val="CharStyle350"/>
                    </w:rPr>
                    <w:t xml:space="preserve">(Hb. Violaetric.) </w:t>
                  </w:r>
                  <w:r>
                    <w:rPr>
                      <w:lang w:val="cs-CZ" w:eastAsia="cs-CZ" w:bidi="cs-CZ"/>
                      <w:w w:val="100"/>
                      <w:spacing w:val="0"/>
                      <w:color w:val="000000"/>
                      <w:position w:val="0"/>
                    </w:rPr>
                    <w:t>vilín</w:t>
                  </w:r>
                </w:p>
                <w:p>
                  <w:pPr>
                    <w:pStyle w:val="Style351"/>
                    <w:widowControl w:val="0"/>
                    <w:keepNext w:val="0"/>
                    <w:keepLines w:val="0"/>
                    <w:shd w:val="clear" w:color="auto" w:fill="auto"/>
                    <w:bidi w:val="0"/>
                    <w:jc w:val="left"/>
                    <w:spacing w:before="0" w:after="0"/>
                    <w:ind w:left="860" w:right="0"/>
                  </w:pPr>
                  <w:r>
                    <w:rPr>
                      <w:lang w:val="cs-CZ" w:eastAsia="cs-CZ" w:bidi="cs-CZ"/>
                      <w:w w:val="100"/>
                      <w:spacing w:val="0"/>
                      <w:color w:val="000000"/>
                      <w:position w:val="0"/>
                    </w:rPr>
                    <w:t xml:space="preserve">(Fol. Hammamelidis) </w:t>
                  </w:r>
                  <w:r>
                    <w:rPr>
                      <w:rStyle w:val="CharStyle353"/>
                      <w:lang w:val="sk-SK" w:eastAsia="sk-SK" w:bidi="sk-SK"/>
                      <w:i w:val="0"/>
                      <w:iCs w:val="0"/>
                    </w:rPr>
                    <w:t>hluchavka</w:t>
                  </w:r>
                </w:p>
                <w:p>
                  <w:pPr>
                    <w:pStyle w:val="Style351"/>
                    <w:widowControl w:val="0"/>
                    <w:keepNext w:val="0"/>
                    <w:keepLines w:val="0"/>
                    <w:shd w:val="clear" w:color="auto" w:fill="auto"/>
                    <w:bidi w:val="0"/>
                    <w:jc w:val="left"/>
                    <w:spacing w:before="0" w:after="0"/>
                    <w:ind w:left="860" w:right="0"/>
                  </w:pPr>
                  <w:r>
                    <w:rPr>
                      <w:lang w:val="cs-CZ" w:eastAsia="cs-CZ" w:bidi="cs-CZ"/>
                      <w:w w:val="100"/>
                      <w:spacing w:val="0"/>
                      <w:color w:val="000000"/>
                      <w:position w:val="0"/>
                    </w:rPr>
                    <w:t>(Fl. Lamii albi)</w:t>
                  </w:r>
                </w:p>
              </w:txbxContent>
            </v:textbox>
            <w10:wrap type="square" side="left" anchorx="margin" anchory="margin"/>
          </v:shape>
        </w:pict>
      </w:r>
      <w:r>
        <w:pict>
          <v:shape id="_x0000_s2544" type="#_x0000_t202" style="position:absolute;margin-left:356.6pt;margin-top:315.85pt;width:130.3pt;height:77.8pt;z-index:-125828632;mso-wrap-distance-left:5.pt;mso-wrap-distance-right:5.pt;mso-position-horizontal-relative:margin;mso-position-vertical-relative:margin" filled="f" stroked="f">
            <v:textbox style="mso-fit-shape-to-text:t" inset="0,0,0,0">
              <w:txbxContent>
                <w:p>
                  <w:pPr>
                    <w:pStyle w:val="Style60"/>
                    <w:numPr>
                      <w:ilvl w:val="0"/>
                      <w:numId w:val="679"/>
                    </w:numPr>
                    <w:tabs>
                      <w:tab w:leader="none" w:pos="245" w:val="left"/>
                    </w:tabs>
                    <w:widowControl w:val="0"/>
                    <w:keepNext w:val="0"/>
                    <w:keepLines w:val="0"/>
                    <w:shd w:val="clear" w:color="auto" w:fill="auto"/>
                    <w:bidi w:val="0"/>
                    <w:jc w:val="left"/>
                    <w:spacing w:before="0" w:after="193" w:line="216" w:lineRule="exact"/>
                    <w:ind w:left="280" w:right="0" w:hanging="280"/>
                  </w:pPr>
                  <w:r>
                    <w:rPr>
                      <w:rStyle w:val="CharStyle61"/>
                    </w:rPr>
                    <w:t xml:space="preserve">Uprostřed okraje levého prsu </w:t>
                  </w:r>
                  <w:r>
                    <w:rPr>
                      <w:rStyle w:val="CharStyle88"/>
                    </w:rPr>
                    <w:t>[206]</w:t>
                  </w:r>
                </w:p>
                <w:p>
                  <w:pPr>
                    <w:pStyle w:val="Style60"/>
                    <w:numPr>
                      <w:ilvl w:val="0"/>
                      <w:numId w:val="679"/>
                    </w:numPr>
                    <w:tabs>
                      <w:tab w:leader="none" w:pos="256" w:val="left"/>
                    </w:tabs>
                    <w:widowControl w:val="0"/>
                    <w:keepNext w:val="0"/>
                    <w:keepLines w:val="0"/>
                    <w:shd w:val="clear" w:color="auto" w:fill="auto"/>
                    <w:bidi w:val="0"/>
                    <w:spacing w:before="0" w:after="104" w:line="200" w:lineRule="exact"/>
                    <w:ind w:left="0" w:right="0" w:firstLine="0"/>
                  </w:pPr>
                  <w:r>
                    <w:rPr>
                      <w:rStyle w:val="CharStyle61"/>
                    </w:rPr>
                    <w:t xml:space="preserve">Na lýtku zezadu </w:t>
                  </w:r>
                  <w:r>
                    <w:rPr>
                      <w:rStyle w:val="CharStyle88"/>
                    </w:rPr>
                    <w:t>[413]</w:t>
                  </w:r>
                </w:p>
                <w:p>
                  <w:pPr>
                    <w:pStyle w:val="Style60"/>
                    <w:numPr>
                      <w:ilvl w:val="0"/>
                      <w:numId w:val="679"/>
                    </w:numPr>
                    <w:tabs>
                      <w:tab w:leader="none" w:pos="256" w:val="left"/>
                    </w:tabs>
                    <w:widowControl w:val="0"/>
                    <w:keepNext w:val="0"/>
                    <w:keepLines w:val="0"/>
                    <w:shd w:val="clear" w:color="auto" w:fill="auto"/>
                    <w:bidi w:val="0"/>
                    <w:jc w:val="left"/>
                    <w:spacing w:before="0" w:after="0" w:line="216" w:lineRule="exact"/>
                    <w:ind w:left="280" w:right="0" w:hanging="280"/>
                  </w:pPr>
                  <w:r>
                    <w:rPr>
                      <w:rStyle w:val="CharStyle61"/>
                      <w:lang w:val="sk-SK" w:eastAsia="sk-SK" w:bidi="sk-SK"/>
                    </w:rPr>
                    <w:t xml:space="preserve">Receptor </w:t>
                  </w:r>
                  <w:r>
                    <w:rPr>
                      <w:rStyle w:val="CharStyle61"/>
                    </w:rPr>
                    <w:t>konečníku na noze</w:t>
                  </w:r>
                </w:p>
              </w:txbxContent>
            </v:textbox>
            <w10:wrap type="square" side="left" anchorx="margin" anchory="margin"/>
          </v:shape>
        </w:pict>
      </w:r>
      <w:r>
        <w:pict>
          <v:shape id="_x0000_s2545" type="#_x0000_t75" style="position:absolute;margin-left:256.15pt;margin-top:225.35pt;width:84.5pt;height:334.55pt;z-index:-125828631;mso-wrap-distance-left:5.pt;mso-wrap-distance-right:5.pt;mso-position-horizontal-relative:margin;mso-position-vertical-relative:margin">
            <v:imagedata r:id="rId1529" r:href="rId1530"/>
            <w10:wrap type="square" side="left" anchorx="margin" anchory="margin"/>
          </v:shape>
        </w:pict>
      </w:r>
      <w:r>
        <w:pict>
          <v:shape id="_x0000_s2546" type="#_x0000_t75" style="position:absolute;margin-left:363.25pt;margin-top:417.6pt;width:88.8pt;height:114.7pt;z-index:-125828630;mso-wrap-distance-left:5.pt;mso-wrap-distance-right:5.pt;mso-position-horizontal-relative:margin;mso-position-vertical-relative:margin" wrapcoords="0 0 21600 0 21600 21600 0 21600 0 0">
            <v:imagedata r:id="rId1531" r:href="rId1532"/>
            <w10:wrap type="square" side="left" anchorx="margin" anchory="margin"/>
          </v:shape>
        </w:pict>
      </w:r>
      <w:r>
        <w:pict>
          <v:shape id="_x0000_s2547" type="#_x0000_t202" style="position:absolute;margin-left:362.9pt;margin-top:551.7pt;width:81.7pt;height:16.25pt;z-index:-125828629;mso-wrap-distance-left:5.pt;mso-wrap-distance-right: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POBŘIŠNICE</w:t>
                  </w:r>
                </w:p>
              </w:txbxContent>
            </v:textbox>
            <w10:wrap type="topAndBottom" anchorx="margin" anchory="margin"/>
          </v:shape>
        </w:pict>
      </w:r>
      <w:r>
        <w:pict>
          <v:shape id="_x0000_s2548" type="#_x0000_t202" style="position:absolute;margin-left:363.05pt;margin-top:576.55pt;width:125.1pt;height:78.6pt;z-index:-125828628;mso-wrap-distance-left:21.6pt;mso-wrap-distance-right:5.pt;mso-position-horizontal-relative:margin;mso-position-vertical-relative:margin" filled="f" stroked="f">
            <v:textbox style="mso-fit-shape-to-text:t" inset="0,0,0,0">
              <w:txbxContent>
                <w:p>
                  <w:pPr>
                    <w:pStyle w:val="Style60"/>
                    <w:numPr>
                      <w:ilvl w:val="0"/>
                      <w:numId w:val="681"/>
                    </w:numPr>
                    <w:tabs>
                      <w:tab w:leader="none" w:pos="248" w:val="left"/>
                    </w:tabs>
                    <w:widowControl w:val="0"/>
                    <w:keepNext w:val="0"/>
                    <w:keepLines w:val="0"/>
                    <w:shd w:val="clear" w:color="auto" w:fill="auto"/>
                    <w:bidi w:val="0"/>
                    <w:spacing w:before="0" w:after="0" w:line="425" w:lineRule="exact"/>
                    <w:ind w:left="0" w:right="0" w:firstLine="0"/>
                  </w:pPr>
                  <w:r>
                    <w:rPr>
                      <w:rStyle w:val="CharStyle61"/>
                    </w:rPr>
                    <w:t xml:space="preserve">Pod středem obočí </w:t>
                  </w:r>
                  <w:r>
                    <w:rPr>
                      <w:rStyle w:val="CharStyle88"/>
                    </w:rPr>
                    <w:t>[012]</w:t>
                  </w:r>
                </w:p>
                <w:p>
                  <w:pPr>
                    <w:pStyle w:val="Style60"/>
                    <w:numPr>
                      <w:ilvl w:val="0"/>
                      <w:numId w:val="681"/>
                    </w:numPr>
                    <w:tabs>
                      <w:tab w:leader="none" w:pos="259" w:val="left"/>
                    </w:tabs>
                    <w:widowControl w:val="0"/>
                    <w:keepNext w:val="0"/>
                    <w:keepLines w:val="0"/>
                    <w:shd w:val="clear" w:color="auto" w:fill="auto"/>
                    <w:bidi w:val="0"/>
                    <w:spacing w:before="0" w:after="0" w:line="425" w:lineRule="exact"/>
                    <w:ind w:left="0" w:right="0" w:firstLine="0"/>
                  </w:pPr>
                  <w:r>
                    <w:rPr>
                      <w:rStyle w:val="CharStyle61"/>
                    </w:rPr>
                    <w:t xml:space="preserve">Na skráni </w:t>
                  </w:r>
                  <w:r>
                    <w:rPr>
                      <w:rStyle w:val="CharStyle88"/>
                    </w:rPr>
                    <w:t>[08]</w:t>
                  </w:r>
                </w:p>
                <w:p>
                  <w:pPr>
                    <w:pStyle w:val="Style60"/>
                    <w:numPr>
                      <w:ilvl w:val="0"/>
                      <w:numId w:val="681"/>
                    </w:numPr>
                    <w:tabs>
                      <w:tab w:leader="none" w:pos="256" w:val="left"/>
                    </w:tabs>
                    <w:widowControl w:val="0"/>
                    <w:keepNext w:val="0"/>
                    <w:keepLines w:val="0"/>
                    <w:shd w:val="clear" w:color="auto" w:fill="auto"/>
                    <w:bidi w:val="0"/>
                    <w:spacing w:before="0" w:after="0" w:line="425" w:lineRule="exact"/>
                    <w:ind w:left="0" w:right="0" w:firstLine="0"/>
                  </w:pPr>
                  <w:r>
                    <w:rPr>
                      <w:rStyle w:val="CharStyle61"/>
                    </w:rPr>
                    <w:t xml:space="preserve">Pod lícní kostí </w:t>
                  </w:r>
                  <w:r>
                    <w:rPr>
                      <w:rStyle w:val="CharStyle88"/>
                    </w:rPr>
                    <w:t>[022]</w:t>
                  </w:r>
                </w:p>
                <w:p>
                  <w:pPr>
                    <w:pStyle w:val="Style60"/>
                    <w:numPr>
                      <w:ilvl w:val="0"/>
                      <w:numId w:val="681"/>
                    </w:numPr>
                    <w:tabs>
                      <w:tab w:leader="none" w:pos="259" w:val="left"/>
                    </w:tabs>
                    <w:widowControl w:val="0"/>
                    <w:keepNext w:val="0"/>
                    <w:keepLines w:val="0"/>
                    <w:shd w:val="clear" w:color="auto" w:fill="auto"/>
                    <w:bidi w:val="0"/>
                    <w:spacing w:before="0" w:after="0" w:line="425" w:lineRule="exact"/>
                    <w:ind w:left="0" w:right="0" w:firstLine="0"/>
                  </w:pPr>
                  <w:r>
                    <w:rPr>
                      <w:rStyle w:val="CharStyle61"/>
                      <w:lang w:val="sk-SK" w:eastAsia="sk-SK" w:bidi="sk-SK"/>
                    </w:rPr>
                    <w:t xml:space="preserve">Receptory </w:t>
                  </w:r>
                  <w:r>
                    <w:rPr>
                      <w:rStyle w:val="CharStyle61"/>
                    </w:rPr>
                    <w:t>střev</w:t>
                  </w:r>
                </w:p>
              </w:txbxContent>
            </v:textbox>
            <w10:wrap type="topAndBottom" anchorx="margin" anchory="margin"/>
          </v:shape>
        </w:pict>
      </w:r>
      <w:r>
        <w:pict>
          <v:shape id="_x0000_s2549" type="#_x0000_t75" style="position:absolute;margin-left:254.5pt;margin-top:577.45pt;width:100.8pt;height:115.7pt;z-index:-125828627;mso-wrap-distance-left:21.6pt;mso-wrap-distance-right:5.pt;mso-position-horizontal-relative:margin;mso-position-vertical-relative:margin">
            <v:imagedata r:id="rId1533" r:href="rId1534"/>
            <w10:wrap type="topAndBottom" anchorx="margin" anchory="margin"/>
          </v:shape>
        </w:pict>
      </w:r>
      <w:r>
        <w:rPr>
          <w:lang w:val="cs-CZ" w:eastAsia="cs-CZ" w:bidi="cs-CZ"/>
          <w:w w:val="100"/>
          <w:spacing w:val="0"/>
          <w:color w:val="000000"/>
          <w:position w:val="0"/>
        </w:rPr>
        <w:t xml:space="preserve">Na vnitřní hraně levého prsu ve středu </w:t>
      </w:r>
      <w:r>
        <w:rPr>
          <w:rStyle w:val="CharStyle91"/>
        </w:rPr>
        <w:t>[206]</w:t>
      </w:r>
    </w:p>
    <w:p>
      <w:pPr>
        <w:framePr w:h="2664" w:wrap="notBeside" w:vAnchor="text" w:hAnchor="text" w:xAlign="center" w:y="1"/>
        <w:widowControl w:val="0"/>
        <w:jc w:val="center"/>
        <w:rPr>
          <w:sz w:val="2"/>
          <w:szCs w:val="2"/>
        </w:rPr>
      </w:pPr>
      <w:r>
        <w:pict>
          <v:shape id="_x0000_s2550" type="#_x0000_t75" style="width:177pt;height:133pt;">
            <v:imagedata r:id="rId1535" r:href="rId1536"/>
          </v:shape>
        </w:pict>
      </w:r>
    </w:p>
    <w:p>
      <w:pPr>
        <w:widowControl w:val="0"/>
        <w:rPr>
          <w:sz w:val="2"/>
          <w:szCs w:val="2"/>
        </w:rPr>
      </w:pPr>
    </w:p>
    <w:p>
      <w:pPr>
        <w:widowControl w:val="0"/>
        <w:rPr>
          <w:sz w:val="2"/>
          <w:szCs w:val="2"/>
        </w:rPr>
        <w:sectPr>
          <w:pgSz w:w="12258" w:h="17255"/>
          <w:pgMar w:top="1278" w:left="1118" w:right="6482" w:bottom="1278" w:header="0" w:footer="3" w:gutter="0"/>
          <w:rtlGutter w:val="0"/>
          <w:cols w:space="720"/>
          <w:noEndnote/>
          <w:docGrid w:linePitch="360"/>
        </w:sectPr>
      </w:pPr>
    </w:p>
    <w:p>
      <w:pPr>
        <w:widowControl w:val="0"/>
        <w:rPr>
          <w:sz w:val="2"/>
          <w:szCs w:val="2"/>
        </w:rPr>
      </w:pPr>
      <w:r>
        <w:pict>
          <v:shape id="_x0000_s2551" type="#_x0000_t75" style="position:absolute;margin-left:7.85pt;margin-top:0.9pt;width:92.65pt;height:105.1pt;z-index:-125828626;mso-wrap-distance-left:5.pt;mso-wrap-distance-right:8.1pt;mso-wrap-distance-bottom:137.15pt;mso-position-horizontal-relative:margin" wrapcoords="0 0 21600 0 21600 9463 18664 12655 18664 21600 3390 21600 3390 12655 0 9463 0 0">
            <v:imagedata r:id="rId1537" r:href="rId1538"/>
            <w10:wrap type="square" side="right" anchorx="margin"/>
          </v:shape>
        </w:pict>
      </w:r>
      <w:r>
        <w:pict>
          <v:shape id="_x0000_s2552" type="#_x0000_t75" style="position:absolute;margin-left:22.4pt;margin-top:141.5pt;width:65.75pt;height:99.35pt;z-index:-125828625;mso-wrap-distance-left:14.6pt;mso-wrap-distance-top:140.6pt;mso-wrap-distance-right:20.7pt;mso-wrap-distance-bottom:2.35pt;mso-position-horizontal-relative:margin" wrapcoords="0 0 21600 0 21600 9463 18664 12655 18664 21600 3390 21600 3390 12655 0 9463 0 0">
            <v:imagedata r:id="rId1539" r:href="rId1540"/>
            <w10:wrap type="square" side="right" anchorx="margin"/>
          </v:shape>
        </w:pict>
      </w:r>
      <w:r>
        <w:pict>
          <v:shape id="_x0000_s2553" type="#_x0000_t75" style="position:absolute;margin-left:19.35pt;margin-top:361.8pt;width:64.8pt;height:96.5pt;z-index:-125828624;mso-wrap-distance-left:5.pt;mso-wrap-distance-top:5.4pt;mso-wrap-distance-right:20.5pt;mso-position-horizontal-relative:margin" wrapcoords="0 0 21600 0 21600 21600 0 21600 0 0">
            <v:imagedata r:id="rId1541" r:href="rId1542"/>
            <w10:wrap type="square" side="right" anchorx="margin"/>
          </v:shape>
        </w:pict>
      </w:r>
    </w:p>
    <w:p>
      <w:pPr>
        <w:pStyle w:val="Style72"/>
        <w:widowControl w:val="0"/>
        <w:keepNext/>
        <w:keepLines/>
        <w:shd w:val="clear" w:color="auto" w:fill="auto"/>
        <w:bidi w:val="0"/>
        <w:spacing w:before="0" w:after="105" w:line="240" w:lineRule="exact"/>
        <w:ind w:left="0" w:right="0" w:firstLine="0"/>
      </w:pPr>
      <w:bookmarkStart w:id="359" w:name="bookmark359"/>
      <w:r>
        <w:rPr>
          <w:lang w:val="sk-SK" w:eastAsia="sk-SK" w:bidi="sk-SK"/>
          <w:sz w:val="24"/>
          <w:szCs w:val="24"/>
          <w:w w:val="100"/>
          <w:spacing w:val="0"/>
          <w:color w:val="000000"/>
          <w:position w:val="0"/>
        </w:rPr>
        <w:t>VODNATEĽNOSŤ</w:t>
      </w:r>
      <w:bookmarkEnd w:id="359"/>
    </w:p>
    <w:p>
      <w:pPr>
        <w:pStyle w:val="Style11"/>
        <w:numPr>
          <w:ilvl w:val="0"/>
          <w:numId w:val="687"/>
        </w:numPr>
        <w:tabs>
          <w:tab w:leader="none" w:pos="259" w:val="left"/>
        </w:tabs>
        <w:widowControl w:val="0"/>
        <w:keepNext w:val="0"/>
        <w:keepLines w:val="0"/>
        <w:shd w:val="clear" w:color="auto" w:fill="auto"/>
        <w:bidi w:val="0"/>
        <w:jc w:val="left"/>
        <w:spacing w:before="0" w:after="187" w:line="209" w:lineRule="exact"/>
        <w:ind w:left="240" w:right="0" w:hanging="240"/>
      </w:pPr>
      <w:r>
        <w:rPr>
          <w:lang w:val="cs-CZ" w:eastAsia="cs-CZ" w:bidi="cs-CZ"/>
          <w:w w:val="100"/>
          <w:spacing w:val="0"/>
          <w:color w:val="000000"/>
          <w:position w:val="0"/>
        </w:rPr>
        <w:t xml:space="preserve">Mezi prvními žebry na hrudní kosti </w:t>
      </w:r>
      <w:r>
        <w:rPr>
          <w:rStyle w:val="CharStyle91"/>
        </w:rPr>
        <w:t>[108]</w:t>
      </w:r>
    </w:p>
    <w:p>
      <w:pPr>
        <w:pStyle w:val="Style11"/>
        <w:numPr>
          <w:ilvl w:val="0"/>
          <w:numId w:val="687"/>
        </w:numPr>
        <w:tabs>
          <w:tab w:leader="none" w:pos="270" w:val="left"/>
        </w:tabs>
        <w:widowControl w:val="0"/>
        <w:keepNext w:val="0"/>
        <w:keepLines w:val="0"/>
        <w:shd w:val="clear" w:color="auto" w:fill="auto"/>
        <w:bidi w:val="0"/>
        <w:jc w:val="both"/>
        <w:spacing w:before="0" w:after="107" w:line="200" w:lineRule="exact"/>
        <w:ind w:left="0" w:right="0" w:firstLine="0"/>
      </w:pPr>
      <w:r>
        <w:rPr>
          <w:lang w:val="cs-CZ" w:eastAsia="cs-CZ" w:bidi="cs-CZ"/>
          <w:w w:val="100"/>
          <w:spacing w:val="0"/>
          <w:color w:val="000000"/>
          <w:position w:val="0"/>
        </w:rPr>
        <w:t xml:space="preserve">Uprostřed skráně </w:t>
      </w:r>
      <w:r>
        <w:rPr>
          <w:rStyle w:val="CharStyle91"/>
        </w:rPr>
        <w:t>[08]</w:t>
      </w:r>
    </w:p>
    <w:p>
      <w:pPr>
        <w:pStyle w:val="Style11"/>
        <w:numPr>
          <w:ilvl w:val="0"/>
          <w:numId w:val="687"/>
        </w:numPr>
        <w:tabs>
          <w:tab w:leader="none" w:pos="273" w:val="left"/>
        </w:tabs>
        <w:widowControl w:val="0"/>
        <w:keepNext w:val="0"/>
        <w:keepLines w:val="0"/>
        <w:shd w:val="clear" w:color="auto" w:fill="auto"/>
        <w:bidi w:val="0"/>
        <w:jc w:val="left"/>
        <w:spacing w:before="0" w:after="177" w:line="212" w:lineRule="exact"/>
        <w:ind w:left="240" w:right="0" w:hanging="240"/>
      </w:pPr>
      <w:r>
        <w:rPr>
          <w:lang w:val="cs-CZ" w:eastAsia="cs-CZ" w:bidi="cs-CZ"/>
          <w:w w:val="100"/>
          <w:spacing w:val="0"/>
          <w:color w:val="000000"/>
          <w:position w:val="0"/>
        </w:rPr>
        <w:t xml:space="preserve">Vzadu na temenní kosti </w:t>
      </w:r>
      <w:r>
        <w:rPr>
          <w:rStyle w:val="CharStyle91"/>
        </w:rPr>
        <w:t>[09]</w:t>
      </w:r>
    </w:p>
    <w:p>
      <w:pPr>
        <w:pStyle w:val="Style11"/>
        <w:numPr>
          <w:ilvl w:val="0"/>
          <w:numId w:val="687"/>
        </w:numPr>
        <w:tabs>
          <w:tab w:leader="none" w:pos="273" w:val="left"/>
        </w:tabs>
        <w:widowControl w:val="0"/>
        <w:keepNext w:val="0"/>
        <w:keepLines w:val="0"/>
        <w:shd w:val="clear" w:color="auto" w:fill="auto"/>
        <w:bidi w:val="0"/>
        <w:jc w:val="left"/>
        <w:spacing w:before="0" w:after="186" w:line="216" w:lineRule="exact"/>
        <w:ind w:left="240" w:right="0" w:hanging="240"/>
      </w:pPr>
      <w:r>
        <w:rPr>
          <w:lang w:val="cs-CZ" w:eastAsia="cs-CZ" w:bidi="cs-CZ"/>
          <w:w w:val="100"/>
          <w:spacing w:val="0"/>
          <w:color w:val="000000"/>
          <w:position w:val="0"/>
        </w:rPr>
        <w:t>Pod spodním okrajem že</w:t>
        <w:softHyphen/>
        <w:t xml:space="preserve">ber </w:t>
      </w:r>
      <w:r>
        <w:rPr>
          <w:rStyle w:val="CharStyle91"/>
        </w:rPr>
        <w:t>[121]</w:t>
      </w:r>
    </w:p>
    <w:p>
      <w:pPr>
        <w:pStyle w:val="Style11"/>
        <w:numPr>
          <w:ilvl w:val="0"/>
          <w:numId w:val="687"/>
        </w:numPr>
        <w:tabs>
          <w:tab w:leader="none" w:pos="273" w:val="left"/>
        </w:tabs>
        <w:widowControl w:val="0"/>
        <w:keepNext w:val="0"/>
        <w:keepLines w:val="0"/>
        <w:shd w:val="clear" w:color="auto" w:fill="auto"/>
        <w:bidi w:val="0"/>
        <w:jc w:val="left"/>
        <w:spacing w:before="0" w:after="187" w:line="209" w:lineRule="exact"/>
        <w:ind w:left="240" w:right="0" w:hanging="240"/>
      </w:pPr>
      <w:r>
        <w:rPr>
          <w:lang w:val="cs-CZ" w:eastAsia="cs-CZ" w:bidi="cs-CZ"/>
          <w:w w:val="100"/>
          <w:spacing w:val="0"/>
          <w:color w:val="000000"/>
          <w:position w:val="0"/>
        </w:rPr>
        <w:t xml:space="preserve">Na levém prsu z vnitřní strany </w:t>
      </w:r>
      <w:r>
        <w:rPr>
          <w:rStyle w:val="CharStyle91"/>
        </w:rPr>
        <w:t>[210]</w:t>
      </w:r>
    </w:p>
    <w:p>
      <w:pPr>
        <w:pStyle w:val="Style11"/>
        <w:numPr>
          <w:ilvl w:val="0"/>
          <w:numId w:val="687"/>
        </w:numPr>
        <w:tabs>
          <w:tab w:leader="none" w:pos="273" w:val="left"/>
        </w:tabs>
        <w:widowControl w:val="0"/>
        <w:keepNext w:val="0"/>
        <w:keepLines w:val="0"/>
        <w:shd w:val="clear" w:color="auto" w:fill="auto"/>
        <w:bidi w:val="0"/>
        <w:jc w:val="both"/>
        <w:spacing w:before="0" w:after="113" w:line="200" w:lineRule="exact"/>
        <w:ind w:left="0" w:right="0" w:firstLine="0"/>
      </w:pPr>
      <w:r>
        <w:rPr>
          <w:lang w:val="cs-CZ" w:eastAsia="cs-CZ" w:bidi="cs-CZ"/>
          <w:w w:val="100"/>
          <w:spacing w:val="0"/>
          <w:color w:val="000000"/>
          <w:position w:val="0"/>
        </w:rPr>
        <w:t xml:space="preserve">5 cm pod pupkem </w:t>
      </w:r>
      <w:r>
        <w:rPr>
          <w:rStyle w:val="CharStyle91"/>
        </w:rPr>
        <w:t>[130]</w:t>
      </w:r>
    </w:p>
    <w:p>
      <w:pPr>
        <w:pStyle w:val="Style11"/>
        <w:numPr>
          <w:ilvl w:val="0"/>
          <w:numId w:val="687"/>
        </w:numPr>
        <w:tabs>
          <w:tab w:leader="none" w:pos="273" w:val="left"/>
        </w:tabs>
        <w:widowControl w:val="0"/>
        <w:keepNext w:val="0"/>
        <w:keepLines w:val="0"/>
        <w:shd w:val="clear" w:color="auto" w:fill="auto"/>
        <w:bidi w:val="0"/>
        <w:jc w:val="left"/>
        <w:spacing w:before="0" w:after="498" w:line="209" w:lineRule="exact"/>
        <w:ind w:left="240" w:right="0" w:hanging="240"/>
      </w:pPr>
      <w:r>
        <w:rPr>
          <w:lang w:val="cs-CZ" w:eastAsia="cs-CZ" w:bidi="cs-CZ"/>
          <w:w w:val="100"/>
          <w:spacing w:val="0"/>
          <w:color w:val="000000"/>
          <w:position w:val="0"/>
        </w:rPr>
        <w:t xml:space="preserve">Uprostřed stydkých kostí </w:t>
      </w:r>
      <w:r>
        <w:rPr>
          <w:rStyle w:val="CharStyle91"/>
        </w:rPr>
        <w:t>[214]</w:t>
      </w:r>
    </w:p>
    <w:p>
      <w:pPr>
        <w:framePr w:h="2264" w:wrap="notBeside" w:vAnchor="text" w:hAnchor="text" w:xAlign="center" w:y="1"/>
        <w:widowControl w:val="0"/>
        <w:jc w:val="center"/>
        <w:rPr>
          <w:sz w:val="2"/>
          <w:szCs w:val="2"/>
        </w:rPr>
      </w:pPr>
      <w:r>
        <w:pict>
          <v:shape id="_x0000_s2554" type="#_x0000_t75" style="width:204pt;height:113pt;">
            <v:imagedata r:id="rId1543" r:href="rId1544"/>
          </v:shape>
        </w:pict>
      </w:r>
    </w:p>
    <w:p>
      <w:pPr>
        <w:widowControl w:val="0"/>
        <w:rPr>
          <w:sz w:val="2"/>
          <w:szCs w:val="2"/>
        </w:rPr>
      </w:pPr>
    </w:p>
    <w:p>
      <w:pPr>
        <w:pStyle w:val="Style11"/>
        <w:numPr>
          <w:ilvl w:val="0"/>
          <w:numId w:val="689"/>
        </w:numPr>
        <w:tabs>
          <w:tab w:leader="none" w:pos="270" w:val="left"/>
        </w:tabs>
        <w:widowControl w:val="0"/>
        <w:keepNext w:val="0"/>
        <w:keepLines w:val="0"/>
        <w:shd w:val="clear" w:color="auto" w:fill="auto"/>
        <w:bidi w:val="0"/>
        <w:jc w:val="left"/>
        <w:spacing w:before="150" w:after="172" w:line="212" w:lineRule="exact"/>
        <w:ind w:left="240" w:right="0" w:hanging="240"/>
      </w:pPr>
      <w:r>
        <w:rPr>
          <w:lang w:val="cs-CZ" w:eastAsia="cs-CZ" w:bidi="cs-CZ"/>
          <w:w w:val="100"/>
          <w:spacing w:val="0"/>
          <w:color w:val="000000"/>
          <w:position w:val="0"/>
        </w:rPr>
        <w:t>Na zadní straně dolní čelis</w:t>
        <w:softHyphen/>
        <w:t xml:space="preserve">ti </w:t>
      </w:r>
      <w:r>
        <w:rPr>
          <w:rStyle w:val="CharStyle91"/>
        </w:rPr>
        <w:t>[034]</w:t>
      </w:r>
    </w:p>
    <w:p>
      <w:pPr>
        <w:pStyle w:val="Style11"/>
        <w:numPr>
          <w:ilvl w:val="0"/>
          <w:numId w:val="689"/>
        </w:numPr>
        <w:tabs>
          <w:tab w:leader="none" w:pos="270" w:val="left"/>
        </w:tabs>
        <w:widowControl w:val="0"/>
        <w:keepNext w:val="0"/>
        <w:keepLines w:val="0"/>
        <w:shd w:val="clear" w:color="auto" w:fill="auto"/>
        <w:bidi w:val="0"/>
        <w:jc w:val="left"/>
        <w:spacing w:before="0" w:after="947" w:line="223" w:lineRule="exact"/>
        <w:ind w:left="240" w:right="0" w:hanging="240"/>
      </w:pPr>
      <w:r>
        <w:rPr>
          <w:lang w:val="cs-CZ" w:eastAsia="cs-CZ" w:bidi="cs-CZ"/>
          <w:w w:val="100"/>
          <w:spacing w:val="0"/>
          <w:color w:val="000000"/>
          <w:position w:val="0"/>
        </w:rPr>
        <w:t xml:space="preserve">Vedle 7. krčního obratle </w:t>
      </w:r>
      <w:r>
        <w:rPr>
          <w:rStyle w:val="CharStyle91"/>
        </w:rPr>
        <w:t>[3071</w:t>
      </w:r>
    </w:p>
    <w:p>
      <w:pPr>
        <w:pStyle w:val="Style72"/>
        <w:widowControl w:val="0"/>
        <w:keepNext/>
        <w:keepLines/>
        <w:shd w:val="clear" w:color="auto" w:fill="auto"/>
        <w:bidi w:val="0"/>
        <w:spacing w:before="0" w:after="0" w:line="240" w:lineRule="exact"/>
        <w:ind w:left="0" w:right="0" w:firstLine="0"/>
      </w:pPr>
      <w:bookmarkStart w:id="360" w:name="bookmark360"/>
      <w:r>
        <w:rPr>
          <w:lang w:val="cs-CZ" w:eastAsia="cs-CZ" w:bidi="cs-CZ"/>
          <w:sz w:val="24"/>
          <w:szCs w:val="24"/>
          <w:w w:val="100"/>
          <w:spacing w:val="0"/>
          <w:color w:val="000000"/>
          <w:position w:val="0"/>
        </w:rPr>
        <w:t>ECHIN OKOKÓZ A 122</w:t>
      </w:r>
      <w:bookmarkEnd w:id="360"/>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Je nákazou způsobenou tasemnicí jaterní, která v dospělosti měří jen 2-9 mm. Mezihostitelem je člověk, který se nejčastěji nakazí od domácích zvířat pohlaze</w:t>
        <w:softHyphen/>
        <w:t>ním, požitím neomyté zeleniny. Zárodky probíjejí střevní stěnu a krevními cestami se dostanou do jater, plic, kostí a mozku, kde vytvářejí boubele, které do</w:t>
        <w:softHyphen/>
        <w:t>sáhnou během několika týdnů nebo měsíců velikosti až 25 mm.</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připomínají pomalu rostoucí nádor a pro</w:t>
        <w:softHyphen/>
        <w:t>jevují se, až cysta nabude velikosti 10 cm - někdy až po 30 letech.</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v játrech - </w:t>
      </w:r>
      <w:r>
        <w:rPr>
          <w:lang w:val="cs-CZ" w:eastAsia="cs-CZ" w:bidi="cs-CZ"/>
          <w:w w:val="100"/>
          <w:spacing w:val="0"/>
          <w:color w:val="000000"/>
          <w:position w:val="0"/>
        </w:rPr>
        <w:t>zažívací potíže, zvětšená játra, v pravém podžebří pružný nádor</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v plicích - </w:t>
      </w:r>
      <w:r>
        <w:rPr>
          <w:lang w:val="cs-CZ" w:eastAsia="cs-CZ" w:bidi="cs-CZ"/>
          <w:w w:val="100"/>
          <w:spacing w:val="0"/>
          <w:color w:val="000000"/>
          <w:position w:val="0"/>
        </w:rPr>
        <w:t xml:space="preserve">bolest v hrudi, </w:t>
      </w:r>
      <w:r>
        <w:rPr>
          <w:lang w:val="sk-SK" w:eastAsia="sk-SK" w:bidi="sk-SK"/>
          <w:w w:val="100"/>
          <w:spacing w:val="0"/>
          <w:color w:val="000000"/>
          <w:position w:val="0"/>
        </w:rPr>
        <w:t xml:space="preserve">dráždivý </w:t>
      </w:r>
      <w:r>
        <w:rPr>
          <w:lang w:val="cs-CZ" w:eastAsia="cs-CZ" w:bidi="cs-CZ"/>
          <w:w w:val="100"/>
          <w:spacing w:val="0"/>
          <w:color w:val="000000"/>
          <w:position w:val="0"/>
        </w:rPr>
        <w:t>kašel, dechové ob</w:t>
        <w:softHyphen/>
        <w:t xml:space="preserve">tíže, </w:t>
      </w:r>
      <w:r>
        <w:rPr>
          <w:lang w:val="sk-SK" w:eastAsia="sk-SK" w:bidi="sk-SK"/>
          <w:w w:val="100"/>
          <w:spacing w:val="0"/>
          <w:color w:val="000000"/>
          <w:position w:val="0"/>
        </w:rPr>
        <w:t xml:space="preserve">plieni </w:t>
      </w:r>
      <w:r>
        <w:rPr>
          <w:lang w:val="cs-CZ" w:eastAsia="cs-CZ" w:bidi="cs-CZ"/>
          <w:w w:val="100"/>
          <w:spacing w:val="0"/>
          <w:color w:val="000000"/>
          <w:position w:val="0"/>
        </w:rPr>
        <w:t>krvácení</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ve slezině - </w:t>
      </w:r>
      <w:r>
        <w:rPr>
          <w:lang w:val="cs-CZ" w:eastAsia="cs-CZ" w:bidi="cs-CZ"/>
          <w:w w:val="100"/>
          <w:spacing w:val="0"/>
          <w:color w:val="000000"/>
          <w:position w:val="0"/>
        </w:rPr>
        <w:t>tlak v levém břišním kvadrantu, případně hmatné zduření</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v mozku </w:t>
      </w:r>
      <w:r>
        <w:rPr>
          <w:lang w:val="cs-CZ" w:eastAsia="cs-CZ" w:bidi="cs-CZ"/>
          <w:w w:val="100"/>
          <w:spacing w:val="0"/>
          <w:color w:val="000000"/>
          <w:position w:val="0"/>
        </w:rPr>
        <w:t>- zvýšení nitrolebního tlaku, trvalé bolesti hlavy</w:t>
      </w:r>
    </w:p>
    <w:p>
      <w:pPr>
        <w:pStyle w:val="Style11"/>
        <w:widowControl w:val="0"/>
        <w:keepNext w:val="0"/>
        <w:keepLines w:val="0"/>
        <w:shd w:val="clear" w:color="auto" w:fill="auto"/>
        <w:bidi w:val="0"/>
        <w:jc w:val="both"/>
        <w:spacing w:before="0" w:after="0" w:line="212" w:lineRule="exact"/>
        <w:ind w:left="0" w:right="0" w:firstLine="240"/>
      </w:pPr>
      <w:r>
        <w:br w:type="column"/>
      </w:r>
      <w:r>
        <w:rPr>
          <w:lang w:val="cs-CZ" w:eastAsia="cs-CZ" w:bidi="cs-CZ"/>
          <w:w w:val="100"/>
          <w:spacing w:val="0"/>
          <w:color w:val="000000"/>
          <w:position w:val="0"/>
        </w:rPr>
        <w:t>Zvláště nepříjemnou komplikací je proniknutí do kloubu, zejména kyčelního.</w:t>
      </w:r>
    </w:p>
    <w:p>
      <w:pPr>
        <w:pStyle w:val="Style11"/>
        <w:widowControl w:val="0"/>
        <w:keepNext w:val="0"/>
        <w:keepLines w:val="0"/>
        <w:shd w:val="clear" w:color="auto" w:fill="auto"/>
        <w:bidi w:val="0"/>
        <w:jc w:val="both"/>
        <w:spacing w:before="0" w:after="202" w:line="212" w:lineRule="exact"/>
        <w:ind w:left="0" w:right="0" w:firstLine="240"/>
      </w:pPr>
      <w:r>
        <w:rPr>
          <w:lang w:val="cs-CZ" w:eastAsia="cs-CZ" w:bidi="cs-CZ"/>
          <w:w w:val="100"/>
          <w:spacing w:val="0"/>
          <w:color w:val="000000"/>
          <w:position w:val="0"/>
        </w:rPr>
        <w:t>Preventivně můžeme tomu zabránit osobní hygienou po setkání s lidmi, kteří mají co dělat se psy. Večer po chudé večeři si vzít ricinový olej. Na druhý den ráno 60 gramů oloupaných semen tykve rozdrtit a smíchat s lžicí medu, dodat opatrně 5 g květu vratiče (pozor, je jedovatý!) a sníst na lačno. Po 3 hodinách sníst salát ze slaného sledě s kyselou okurkou a stroužkem česneku. Když této dávce tasemnice odolá, opakovat za týden znova. Dětem pouze tykvová jádra.</w:t>
      </w:r>
    </w:p>
    <w:p>
      <w:pPr>
        <w:pStyle w:val="Style72"/>
        <w:widowControl w:val="0"/>
        <w:keepNext/>
        <w:keepLines/>
        <w:shd w:val="clear" w:color="auto" w:fill="auto"/>
        <w:bidi w:val="0"/>
        <w:jc w:val="left"/>
        <w:spacing w:before="0" w:after="38" w:line="260" w:lineRule="exact"/>
        <w:ind w:left="0" w:right="0" w:firstLine="0"/>
      </w:pPr>
      <w:bookmarkStart w:id="361" w:name="bookmark361"/>
      <w:r>
        <w:rPr>
          <w:lang w:val="cs-CZ" w:eastAsia="cs-CZ" w:bidi="cs-CZ"/>
          <w:sz w:val="24"/>
          <w:szCs w:val="24"/>
          <w:w w:val="100"/>
          <w:spacing w:val="0"/>
          <w:color w:val="000000"/>
          <w:position w:val="0"/>
        </w:rPr>
        <w:t xml:space="preserve">HELMITHIASIS </w:t>
      </w:r>
      <w:r>
        <w:rPr>
          <w:rStyle w:val="CharStyle79"/>
          <w:b w:val="0"/>
          <w:bCs w:val="0"/>
        </w:rPr>
        <w:t>(Paraziti)</w:t>
      </w:r>
      <w:bookmarkEnd w:id="361"/>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to nákaza střevními parazity, kterou lze odhalit pouze laboratorně. Vyžaduje přesné rozeznání parazi</w:t>
        <w:softHyphen/>
        <w:t>tů. Nesmějí se však užívat léky proti nim u nemocných zcela schvácených nemocí, těhotných, při těžkém one</w:t>
        <w:softHyphen/>
        <w:t>mocnění plic, jater, ledvin a v horečkách.</w:t>
      </w:r>
    </w:p>
    <w:p>
      <w:pPr>
        <w:pStyle w:val="Style11"/>
        <w:widowControl w:val="0"/>
        <w:keepNext w:val="0"/>
        <w:keepLines w:val="0"/>
        <w:shd w:val="clear" w:color="auto" w:fill="auto"/>
        <w:bidi w:val="0"/>
        <w:jc w:val="both"/>
        <w:spacing w:before="0" w:after="218" w:line="212" w:lineRule="exact"/>
        <w:ind w:left="0" w:right="0" w:firstLine="240"/>
      </w:pPr>
      <w:r>
        <w:rPr>
          <w:lang w:val="cs-CZ" w:eastAsia="cs-CZ" w:bidi="cs-CZ"/>
          <w:w w:val="100"/>
          <w:spacing w:val="0"/>
          <w:color w:val="000000"/>
          <w:position w:val="0"/>
        </w:rPr>
        <w:t>Nemocný se musí zcela spolehnout na lékaře. K od</w:t>
        <w:softHyphen/>
        <w:t>stranění omámených nebo mrtvých parazitů po lécích lze za 3-4 hodiny použít projímadla, případně květ měsíčku (Fl. Calendulae).</w:t>
      </w:r>
    </w:p>
    <w:p>
      <w:pPr>
        <w:pStyle w:val="Style72"/>
        <w:widowControl w:val="0"/>
        <w:keepNext/>
        <w:keepLines/>
        <w:shd w:val="clear" w:color="auto" w:fill="auto"/>
        <w:bidi w:val="0"/>
        <w:jc w:val="left"/>
        <w:spacing w:before="0" w:after="46" w:line="240" w:lineRule="exact"/>
        <w:ind w:left="0" w:right="0" w:firstLine="0"/>
      </w:pPr>
      <w:bookmarkStart w:id="362" w:name="bookmark362"/>
      <w:r>
        <w:rPr>
          <w:lang w:val="cs-CZ" w:eastAsia="cs-CZ" w:bidi="cs-CZ"/>
          <w:sz w:val="24"/>
          <w:szCs w:val="24"/>
          <w:w w:val="100"/>
          <w:spacing w:val="0"/>
          <w:color w:val="000000"/>
          <w:position w:val="0"/>
        </w:rPr>
        <w:t>ANKYLOSTOMÓZA 126</w:t>
      </w:r>
      <w:bookmarkEnd w:id="362"/>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nákaza vyvolaná měchovci, kteří se v tenkém stře</w:t>
        <w:softHyphen/>
        <w:t>vě přisají na stěnu a sají krev. Vajíčka odcházející se stolicí se ve vnějším prostředí rychle rýhují a vylíhlé lar</w:t>
        <w:softHyphen/>
        <w:t>vy provrtávají pokožku hostitele, dostávají se dó krev</w:t>
        <w:softHyphen/>
        <w:t>ních kapilár a s krví jsou zanášeny do plic. Odtud vykaš</w:t>
        <w:softHyphen/>
        <w:t>lávány dostávají se do žaludku a do střev.</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Nejvíce jsou ohroženy malé děti vzhledem k malému krevnímu objemu. Přítomnost většího počtu červů zhoršuje resorpci dusíku ve střevě. Hlavním příznakem je stupňující se </w:t>
      </w:r>
      <w:r>
        <w:rPr>
          <w:lang w:val="sk-SK" w:eastAsia="sk-SK" w:bidi="sk-SK"/>
          <w:w w:val="100"/>
          <w:spacing w:val="0"/>
          <w:color w:val="000000"/>
          <w:position w:val="0"/>
        </w:rPr>
        <w:t xml:space="preserve">anémie </w:t>
      </w:r>
      <w:r>
        <w:rPr>
          <w:lang w:val="cs-CZ" w:eastAsia="cs-CZ" w:bidi="cs-CZ"/>
          <w:w w:val="100"/>
          <w:spacing w:val="0"/>
          <w:color w:val="000000"/>
          <w:position w:val="0"/>
        </w:rPr>
        <w:t xml:space="preserve">a tím i zatížení srdce, dušnost, </w:t>
      </w:r>
      <w:r>
        <w:rPr>
          <w:lang w:val="sk-SK" w:eastAsia="sk-SK" w:bidi="sk-SK"/>
          <w:w w:val="100"/>
          <w:spacing w:val="0"/>
          <w:color w:val="000000"/>
          <w:position w:val="0"/>
        </w:rPr>
        <w:t xml:space="preserve">edémy </w:t>
      </w:r>
      <w:r>
        <w:rPr>
          <w:lang w:val="cs-CZ" w:eastAsia="cs-CZ" w:bidi="cs-CZ"/>
          <w:w w:val="100"/>
          <w:spacing w:val="0"/>
          <w:color w:val="000000"/>
          <w:position w:val="0"/>
        </w:rPr>
        <w:t>i srdeční selhání.</w:t>
      </w:r>
    </w:p>
    <w:p>
      <w:pPr>
        <w:pStyle w:val="Style11"/>
        <w:widowControl w:val="0"/>
        <w:keepNext w:val="0"/>
        <w:keepLines w:val="0"/>
        <w:shd w:val="clear" w:color="auto" w:fill="auto"/>
        <w:bidi w:val="0"/>
        <w:jc w:val="both"/>
        <w:spacing w:before="0" w:after="218" w:line="212" w:lineRule="exact"/>
        <w:ind w:left="0" w:right="0" w:firstLine="240"/>
      </w:pPr>
      <w:r>
        <w:rPr>
          <w:lang w:val="cs-CZ" w:eastAsia="cs-CZ" w:bidi="cs-CZ"/>
          <w:w w:val="100"/>
          <w:spacing w:val="0"/>
          <w:color w:val="000000"/>
          <w:position w:val="0"/>
        </w:rPr>
        <w:t>Léčba je výlučně v rukou lékařů.</w:t>
      </w:r>
    </w:p>
    <w:p>
      <w:pPr>
        <w:pStyle w:val="Style72"/>
        <w:widowControl w:val="0"/>
        <w:keepNext/>
        <w:keepLines/>
        <w:shd w:val="clear" w:color="auto" w:fill="auto"/>
        <w:bidi w:val="0"/>
        <w:jc w:val="left"/>
        <w:spacing w:before="0" w:after="46" w:line="240" w:lineRule="exact"/>
        <w:ind w:left="0" w:right="0" w:firstLine="0"/>
      </w:pPr>
      <w:bookmarkStart w:id="363" w:name="bookmark363"/>
      <w:r>
        <w:rPr>
          <w:lang w:val="cs-CZ" w:eastAsia="cs-CZ" w:bidi="cs-CZ"/>
          <w:sz w:val="24"/>
          <w:szCs w:val="24"/>
          <w:w w:val="100"/>
          <w:spacing w:val="0"/>
          <w:color w:val="000000"/>
          <w:position w:val="0"/>
        </w:rPr>
        <w:t>ASKARIÓZA 127</w:t>
      </w:r>
      <w:bookmarkEnd w:id="363"/>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to nákaza hlísticí škrkavkou dětskou. Největší lid</w:t>
        <w:softHyphen/>
        <w:t>ská hlístice má tělo válcovité, nažloutlé nebo narůžově</w:t>
        <w:softHyphen/>
        <w:t>lé. Samec měří 15-30 cm, samice 20-35 cm; denně uvol</w:t>
        <w:softHyphen/>
        <w:t>ňuje až 200 tisíc vajíček. Ta se po oplodnění v teplotě 22-33 °C vyvíjejí v larvy za 9-13 dní. Je-li vajíčko spol</w:t>
        <w:softHyphen/>
        <w:t>knuto hostitelem, larva se v dvanáctníku uvolňuje z va</w:t>
        <w:softHyphen/>
        <w:t>ječných obalů, proniká stěnou tenkého střeva do krev</w:t>
        <w:softHyphen/>
        <w:t xml:space="preserve">ního oběhu a cestuje do jater a plic. Tam proniká do průdušek, průdušnice, </w:t>
      </w:r>
      <w:r>
        <w:rPr>
          <w:lang w:val="sk-SK" w:eastAsia="sk-SK" w:bidi="sk-SK"/>
          <w:w w:val="100"/>
          <w:spacing w:val="0"/>
          <w:color w:val="000000"/>
          <w:position w:val="0"/>
        </w:rPr>
        <w:t xml:space="preserve">hrtanu </w:t>
      </w:r>
      <w:r>
        <w:rPr>
          <w:lang w:val="cs-CZ" w:eastAsia="cs-CZ" w:bidi="cs-CZ"/>
          <w:w w:val="100"/>
          <w:spacing w:val="0"/>
          <w:color w:val="000000"/>
          <w:position w:val="0"/>
        </w:rPr>
        <w:t>a hltanu a putuje zpět do tenkého střeva, kde dospívá.</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Jediným zdrojem nákazy je člověk, zejména děti. Va</w:t>
        <w:softHyphen/>
        <w:t>jíčka škrkavek šíří vítr a k masové nákaze dochází na ja</w:t>
        <w:softHyphen/>
        <w:t>ře, kdy začínají zemědělské práce a děti si hrají na zemi.</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Hlísti se drží v dutině střeva, mají však tendenci mi</w:t>
        <w:softHyphen/>
        <w:t>grovat do vývodu žlučníku a žlučovodu, do vývodu pan</w:t>
        <w:softHyphen/>
        <w:t>kreatu, do appendixu, který mohou perforovat. Obje</w:t>
        <w:softHyphen/>
        <w:t>vují se na povrchu těla pupeční jizvou nebo tříselným kanálem. Jejich tendence tvořit shluky vede při silněj</w:t>
        <w:softHyphen/>
        <w:t>ších nákazách k obrazu náhlé příhody břišní a k ucpání střeva. Tlak parazitů může způsobit ischémii a infarkt střevní stěny.</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 prevenci patří důkladné mytí ovoce a zeleniny, nej</w:t>
        <w:softHyphen/>
        <w:t>lépe ve vařící vodě. Dobře léčí výtažek z česneku, kyse</w:t>
        <w:softHyphen/>
        <w:t>lé zelí a pelyněk. Osvědčuje se podávat denně 7-10 ja</w:t>
        <w:softHyphen/>
        <w:t>der tykve u dětí a 20 u dospělých.</w:t>
      </w:r>
      <w:r>
        <w:br w:type="page"/>
      </w:r>
    </w:p>
    <w:p>
      <w:pPr>
        <w:pStyle w:val="Style72"/>
        <w:widowControl w:val="0"/>
        <w:keepNext/>
        <w:keepLines/>
        <w:shd w:val="clear" w:color="auto" w:fill="auto"/>
        <w:bidi w:val="0"/>
        <w:jc w:val="right"/>
        <w:spacing w:before="0" w:after="106" w:line="240" w:lineRule="exact"/>
        <w:ind w:left="0" w:right="0" w:firstLine="0"/>
      </w:pPr>
      <w:r>
        <w:pict>
          <v:shape id="_x0000_s2555" type="#_x0000_t202" style="position:absolute;margin-left:271.1pt;margin-top:139.25pt;width:71.45pt;height:59.95pt;z-index:-125828623;mso-wrap-distance-left:16.4pt;mso-wrap-distance-right:44.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tymián</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Thymi) </w:t>
                  </w:r>
                  <w:r>
                    <w:rPr>
                      <w:rStyle w:val="CharStyle70"/>
                      <w:i w:val="0"/>
                      <w:iCs w:val="0"/>
                    </w:rPr>
                    <w:t xml:space="preserve">50 </w:t>
                  </w:r>
                  <w:r>
                    <w:rPr>
                      <w:rStyle w:val="CharStyle70"/>
                      <w:lang w:val="sk-SK" w:eastAsia="sk-SK" w:bidi="sk-SK"/>
                      <w:i w:val="0"/>
                      <w:iCs w:val="0"/>
                    </w:rPr>
                    <w:t xml:space="preserve">g puškvorec </w:t>
                  </w:r>
                  <w:r>
                    <w:rPr>
                      <w:rStyle w:val="CharStyle69"/>
                      <w:i/>
                      <w:iCs/>
                    </w:rPr>
                    <w:t xml:space="preserve">(Rh. </w:t>
                  </w:r>
                  <w:r>
                    <w:rPr>
                      <w:rStyle w:val="CharStyle69"/>
                      <w:lang w:val="en-US" w:eastAsia="en-US" w:bidi="en-US"/>
                      <w:i/>
                      <w:iCs/>
                    </w:rPr>
                    <w:t xml:space="preserve">Calami) </w:t>
                  </w:r>
                  <w:r>
                    <w:rPr>
                      <w:rStyle w:val="CharStyle70"/>
                      <w:i w:val="0"/>
                      <w:iCs w:val="0"/>
                    </w:rPr>
                    <w:t xml:space="preserve">50 g kořen omanu </w:t>
                  </w:r>
                  <w:r>
                    <w:rPr>
                      <w:rStyle w:val="CharStyle69"/>
                      <w:i/>
                      <w:iCs/>
                    </w:rPr>
                    <w:t>(Rad. Inulae)</w:t>
                  </w:r>
                </w:p>
              </w:txbxContent>
            </v:textbox>
            <w10:wrap type="square" anchorx="margin" anchory="margin"/>
          </v:shape>
        </w:pict>
      </w:r>
      <w:bookmarkStart w:id="364" w:name="bookmark364"/>
      <w:r>
        <w:rPr>
          <w:lang w:val="cs-CZ" w:eastAsia="cs-CZ" w:bidi="cs-CZ"/>
          <w:sz w:val="24"/>
          <w:szCs w:val="24"/>
          <w:w w:val="100"/>
          <w:spacing w:val="0"/>
          <w:color w:val="000000"/>
          <w:position w:val="0"/>
        </w:rPr>
        <w:t>TENIOSYA CESTODOSA 123</w:t>
      </w:r>
      <w:bookmarkEnd w:id="36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nákaza střevními tasemnicemi. Dospělá měří 3 až 7 m, maximálně 25 m. Na hlavičce jsou 4 polokulovité přísavky, následný řetěz nezralých, zralých a gravidních článků v množství 1000-2000. Po vniknutí do organismu se vajíčka dostávají do krevního oběhu a usazují se na různých místech, zejména ve žvýkacím svalstvu, v jíc</w:t>
        <w:softHyphen/>
        <w:t>nu, v bránici. Tam vytvářejí boubel nebo uher s infekční larvou.</w:t>
      </w:r>
    </w:p>
    <w:p>
      <w:pPr>
        <w:pStyle w:val="Style11"/>
        <w:widowControl w:val="0"/>
        <w:keepNext w:val="0"/>
        <w:keepLines w:val="0"/>
        <w:shd w:val="clear" w:color="auto" w:fill="auto"/>
        <w:bidi w:val="0"/>
        <w:jc w:val="both"/>
        <w:spacing w:before="0" w:after="180" w:line="212" w:lineRule="exact"/>
        <w:ind w:left="0" w:right="0" w:firstLine="260"/>
      </w:pPr>
      <w:r>
        <w:rPr>
          <w:lang w:val="cs-CZ" w:eastAsia="cs-CZ" w:bidi="cs-CZ"/>
          <w:w w:val="100"/>
          <w:spacing w:val="0"/>
          <w:color w:val="000000"/>
          <w:position w:val="0"/>
        </w:rPr>
        <w:t>Člověk se nakazí požitím nedostatečně tepelně upra</w:t>
        <w:softHyphen/>
        <w:t>veného hovězího nebo telecího masa obsahujícího bou- bele. Velké tasemnice nejsou jen ve střevě, ale byly na</w:t>
        <w:softHyphen/>
        <w:t>lezeny i v žlučovodu, žlučníku, děloze, středním uchu. Aspirace článků při zvracení může způsobit uzávěr dý</w:t>
        <w:softHyphen/>
        <w:t>chacích cest.</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bolesti břicha a hlavy, zácpa, závrať, prů</w:t>
        <w:softHyphen/>
        <w:t>jmy podrážděnost, ztráta tělesné váhy, koliky střevní, vlčí hlad, říhání, nechutenství a poruchy trávení.</w:t>
      </w:r>
    </w:p>
    <w:p>
      <w:pPr>
        <w:pStyle w:val="Style11"/>
        <w:widowControl w:val="0"/>
        <w:keepNext w:val="0"/>
        <w:keepLines w:val="0"/>
        <w:shd w:val="clear" w:color="auto" w:fill="auto"/>
        <w:bidi w:val="0"/>
        <w:jc w:val="both"/>
        <w:spacing w:before="0" w:after="148" w:line="212" w:lineRule="exact"/>
        <w:ind w:left="0" w:right="0" w:firstLine="260"/>
      </w:pPr>
      <w:r>
        <w:rPr>
          <w:lang w:val="cs-CZ" w:eastAsia="cs-CZ" w:bidi="cs-CZ"/>
          <w:w w:val="100"/>
          <w:spacing w:val="0"/>
          <w:color w:val="000000"/>
          <w:position w:val="0"/>
        </w:rPr>
        <w:t>Důležitou prevencí je dodržení hygieny, důkladné vaření hovězího masa. Léčení vyžaduje den před zákro</w:t>
        <w:softHyphen/>
        <w:t>kem hladovku, ráno se 20 jader tykve zapije čajem a ve</w:t>
        <w:softHyphen/>
        <w:t>čer se sní salát ze slaného sledě s cibulí. Nelze použít u těhotných a starých lidí. Vycházející tasemnice se ne</w:t>
        <w:softHyphen/>
        <w:t>smí táhnout, pacient usedne na nádobu s vlažnou vodou nebo mlékem a vyčká, až tasemnice vyjde celá i s hlavič</w:t>
        <w:softHyphen/>
        <w:t>kou.</w:t>
      </w:r>
    </w:p>
    <w:p>
      <w:pPr>
        <w:pStyle w:val="Style72"/>
        <w:widowControl w:val="0"/>
        <w:keepNext/>
        <w:keepLines/>
        <w:shd w:val="clear" w:color="auto" w:fill="auto"/>
        <w:bidi w:val="0"/>
        <w:spacing w:before="0" w:after="0" w:line="252" w:lineRule="exact"/>
        <w:ind w:left="0" w:right="0" w:firstLine="0"/>
      </w:pPr>
      <w:bookmarkStart w:id="365" w:name="bookmark365"/>
      <w:r>
        <w:rPr>
          <w:lang w:val="cs-CZ" w:eastAsia="cs-CZ" w:bidi="cs-CZ"/>
          <w:sz w:val="24"/>
          <w:szCs w:val="24"/>
          <w:w w:val="100"/>
          <w:spacing w:val="0"/>
          <w:color w:val="000000"/>
          <w:position w:val="0"/>
        </w:rPr>
        <w:t xml:space="preserve">ENTEROBIÓZA, OXYRIÓZA </w:t>
      </w:r>
      <w:r>
        <w:rPr>
          <w:rStyle w:val="CharStyle79"/>
          <w:b w:val="0"/>
          <w:bCs w:val="0"/>
        </w:rPr>
        <w:t xml:space="preserve">(Roupy) </w:t>
      </w:r>
      <w:r>
        <w:rPr>
          <w:lang w:val="cs-CZ" w:eastAsia="cs-CZ" w:bidi="cs-CZ"/>
          <w:sz w:val="24"/>
          <w:szCs w:val="24"/>
          <w:w w:val="100"/>
          <w:spacing w:val="0"/>
          <w:color w:val="000000"/>
          <w:position w:val="0"/>
        </w:rPr>
        <w:t>127</w:t>
      </w:r>
      <w:bookmarkEnd w:id="365"/>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nákaza dětským roupem vřetenového tvaru a běla- vé barvy, samec 2-5 mm a samice 8-13 mm. Ústy vnikají do těla a přisají se k střevní stěně, odkud odcházejí va</w:t>
        <w:softHyphen/>
        <w:t>jíčka ven. Dostanou se zpět do úst z rukou, ložního prá</w:t>
        <w:softHyphen/>
        <w:t>dla, z podlahy, s potravinami. Nákaza je skupinová, šíří se v mikroklimatu obydlí, společenských místností a ko</w:t>
        <w:softHyphen/>
        <w:t>lektivních zařízení. Hledání vajíček ve stolici není účel</w:t>
        <w:softHyphen/>
        <w:t xml:space="preserve">né. Při masové nákaze lze </w:t>
      </w:r>
      <w:r>
        <w:rPr>
          <w:lang w:val="sk-SK" w:eastAsia="sk-SK" w:bidi="sk-SK"/>
          <w:w w:val="100"/>
          <w:spacing w:val="0"/>
          <w:color w:val="000000"/>
          <w:position w:val="0"/>
        </w:rPr>
        <w:t xml:space="preserve">hlísty </w:t>
      </w:r>
      <w:r>
        <w:rPr>
          <w:lang w:val="cs-CZ" w:eastAsia="cs-CZ" w:bidi="cs-CZ"/>
          <w:w w:val="100"/>
          <w:spacing w:val="0"/>
          <w:color w:val="000000"/>
          <w:position w:val="0"/>
        </w:rPr>
        <w:t>nalézt ve stolici, na jejíž povrch po vychladnutí vylézají.</w:t>
      </w:r>
    </w:p>
    <w:p>
      <w:pPr>
        <w:pStyle w:val="Style11"/>
        <w:widowControl w:val="0"/>
        <w:keepNext w:val="0"/>
        <w:keepLines w:val="0"/>
        <w:shd w:val="clear" w:color="auto" w:fill="auto"/>
        <w:bidi w:val="0"/>
        <w:jc w:val="both"/>
        <w:spacing w:before="0" w:after="158" w:line="212" w:lineRule="exact"/>
        <w:ind w:left="0" w:right="0" w:firstLine="260"/>
      </w:pPr>
      <w:r>
        <w:rPr>
          <w:lang w:val="cs-CZ" w:eastAsia="cs-CZ" w:bidi="cs-CZ"/>
          <w:w w:val="100"/>
          <w:spacing w:val="0"/>
          <w:color w:val="000000"/>
          <w:position w:val="0"/>
        </w:rPr>
        <w:t>Při léčbě je třeba často měnit prádlo, konečník denně omývat mýdlovou vodou, užívat česnek nebo loupaná jadérka tykve - u dětí 10, u dospělých 20 denně (ze slu</w:t>
        <w:softHyphen/>
        <w:t>pek uvařit čaj). Jíst také často třenou mrkev a sušené borůvky, obden česnek s chlebem, denně lžičku roz</w:t>
        <w:softHyphen/>
        <w:t>drcených jader tykve smíchaných s medem. Uvařit v šál</w:t>
        <w:softHyphen/>
        <w:t xml:space="preserve">ku mléka 15 jader tykve a pít denně ráno 15 dní za </w:t>
      </w:r>
      <w:r>
        <w:rPr>
          <w:lang w:val="sk-SK" w:eastAsia="sk-SK" w:bidi="sk-SK"/>
          <w:w w:val="100"/>
          <w:spacing w:val="0"/>
          <w:color w:val="000000"/>
          <w:position w:val="0"/>
        </w:rPr>
        <w:t>se</w:t>
        <w:softHyphen/>
        <w:t xml:space="preserve">bou, </w:t>
      </w:r>
      <w:r>
        <w:rPr>
          <w:lang w:val="cs-CZ" w:eastAsia="cs-CZ" w:bidi="cs-CZ"/>
          <w:w w:val="100"/>
          <w:spacing w:val="0"/>
          <w:color w:val="000000"/>
          <w:position w:val="0"/>
        </w:rPr>
        <w:t>15 dní přestávka. Děti koupat ve vývaru ze zelené</w:t>
        <w:softHyphen/>
        <w:t>ho hrášku.</w:t>
      </w:r>
    </w:p>
    <w:p>
      <w:pPr>
        <w:pStyle w:val="Style72"/>
        <w:widowControl w:val="0"/>
        <w:keepNext/>
        <w:keepLines/>
        <w:shd w:val="clear" w:color="auto" w:fill="auto"/>
        <w:bidi w:val="0"/>
        <w:jc w:val="right"/>
        <w:spacing w:before="0" w:after="106" w:line="240" w:lineRule="exact"/>
        <w:ind w:left="0" w:right="0" w:firstLine="0"/>
      </w:pPr>
      <w:bookmarkStart w:id="366" w:name="bookmark366"/>
      <w:r>
        <w:rPr>
          <w:lang w:val="cs-CZ" w:eastAsia="cs-CZ" w:bidi="cs-CZ"/>
          <w:sz w:val="24"/>
          <w:szCs w:val="24"/>
          <w:w w:val="100"/>
          <w:spacing w:val="0"/>
          <w:color w:val="000000"/>
          <w:position w:val="0"/>
        </w:rPr>
        <w:t>LAMBLIÓZA, GIARDIÓZA 007</w:t>
      </w:r>
      <w:bookmarkEnd w:id="366"/>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je </w:t>
      </w:r>
      <w:r>
        <w:rPr>
          <w:lang w:val="sk-SK" w:eastAsia="sk-SK" w:bidi="sk-SK"/>
          <w:w w:val="100"/>
          <w:spacing w:val="0"/>
          <w:color w:val="000000"/>
          <w:position w:val="0"/>
        </w:rPr>
        <w:t xml:space="preserve">parazitická </w:t>
      </w:r>
      <w:r>
        <w:rPr>
          <w:lang w:val="cs-CZ" w:eastAsia="cs-CZ" w:bidi="cs-CZ"/>
          <w:w w:val="100"/>
          <w:spacing w:val="0"/>
          <w:color w:val="000000"/>
          <w:position w:val="0"/>
        </w:rPr>
        <w:t>nemoc trávicího traktu vyvolaná bičí- kovcem lamblií střevní, která má dvě životní formy: ja</w:t>
        <w:softHyphen/>
        <w:t>ko trofozoit s kapénkovým obrysem nebo jako oválná cysta. Obě jsou velikosti několika mikronů. Při pokojo</w:t>
        <w:softHyphen/>
        <w:t>vé teplotě přežívají ve vlhkém prostředí 3 měsíce a sne</w:t>
        <w:softHyphen/>
        <w:t>sou i krátkodobé zmrazení, teplotu nad 50 °C a vy</w:t>
        <w:softHyphen/>
        <w:t>schnutí nesnášejí.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 oblastech s hojným výskytem much a nedokonalou kanalizací může být jedním z hlavních epidemiologic</w:t>
        <w:softHyphen/>
        <w:t>kých faktorů přenos mouchami. Jinak se přenášejí vo</w:t>
        <w:softHyphen/>
        <w:t>dou a zeleninou.</w:t>
      </w:r>
    </w:p>
    <w:p>
      <w:pPr>
        <w:pStyle w:val="Style11"/>
        <w:widowControl w:val="0"/>
        <w:keepNext w:val="0"/>
        <w:keepLines w:val="0"/>
        <w:shd w:val="clear" w:color="auto" w:fill="auto"/>
        <w:bidi w:val="0"/>
        <w:jc w:val="right"/>
        <w:spacing w:before="0" w:after="0" w:line="212" w:lineRule="exact"/>
        <w:ind w:left="0" w:right="0" w:firstLine="0"/>
      </w:pPr>
      <w:r>
        <w:rPr>
          <w:lang w:val="cs-CZ" w:eastAsia="cs-CZ" w:bidi="cs-CZ"/>
          <w:w w:val="100"/>
          <w:spacing w:val="0"/>
          <w:color w:val="000000"/>
          <w:position w:val="0"/>
        </w:rPr>
        <w:t xml:space="preserve">Lamblie se přichycují </w:t>
      </w:r>
      <w:r>
        <w:rPr>
          <w:lang w:val="sk-SK" w:eastAsia="sk-SK" w:bidi="sk-SK"/>
          <w:w w:val="100"/>
          <w:spacing w:val="0"/>
          <w:color w:val="000000"/>
          <w:position w:val="0"/>
        </w:rPr>
        <w:t xml:space="preserve">k sliznici </w:t>
      </w:r>
      <w:r>
        <w:rPr>
          <w:lang w:val="cs-CZ" w:eastAsia="cs-CZ" w:bidi="cs-CZ"/>
          <w:w w:val="100"/>
          <w:spacing w:val="0"/>
          <w:color w:val="000000"/>
          <w:position w:val="0"/>
        </w:rPr>
        <w:t>tenkého střeva a dva- náctníku a odtud někdy pronikají do žlučníku, slepého</w:t>
      </w:r>
    </w:p>
    <w:p>
      <w:pPr>
        <w:pStyle w:val="Style11"/>
        <w:widowControl w:val="0"/>
        <w:keepNext w:val="0"/>
        <w:keepLines w:val="0"/>
        <w:shd w:val="clear" w:color="auto" w:fill="auto"/>
        <w:bidi w:val="0"/>
        <w:jc w:val="both"/>
        <w:spacing w:before="0" w:after="0" w:line="212" w:lineRule="exact"/>
        <w:ind w:left="0" w:right="0" w:firstLine="0"/>
      </w:pPr>
      <w:r>
        <w:br w:type="column"/>
      </w:r>
      <w:r>
        <w:rPr>
          <w:lang w:val="cs-CZ" w:eastAsia="cs-CZ" w:bidi="cs-CZ"/>
          <w:w w:val="100"/>
          <w:spacing w:val="0"/>
          <w:color w:val="000000"/>
          <w:position w:val="0"/>
        </w:rPr>
        <w:t xml:space="preserve">střeva a slinivky. Dochází k zánětlivým změnám </w:t>
      </w:r>
      <w:r>
        <w:rPr>
          <w:lang w:val="sk-SK" w:eastAsia="sk-SK" w:bidi="sk-SK"/>
          <w:w w:val="100"/>
          <w:spacing w:val="0"/>
          <w:color w:val="000000"/>
          <w:position w:val="0"/>
        </w:rPr>
        <w:t>slizni</w:t>
        <w:softHyphen/>
        <w:t xml:space="preserve">ce, </w:t>
      </w:r>
      <w:r>
        <w:rPr>
          <w:lang w:val="cs-CZ" w:eastAsia="cs-CZ" w:bidi="cs-CZ"/>
          <w:w w:val="100"/>
          <w:spacing w:val="0"/>
          <w:color w:val="000000"/>
          <w:position w:val="0"/>
        </w:rPr>
        <w:t>zvýšené tvorbě hlenu a v těžších případech i k vředo</w:t>
        <w:softHyphen/>
        <w:t>vému onemocnění.</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Onemocnění je provázeno tupými bolestmi, zvrace</w:t>
        <w:softHyphen/>
        <w:t>ním a chronickými průjmy, záněty žlučových cest a bo</w:t>
        <w:softHyphen/>
        <w:t>lestmi v pravém podžebří, nevelkým zvýšením teploty. Játra bývají zvětšená a bolestivá. Mohou se dostavit i žlučové koliky a žloutenka, poruchy sekretorické funk</w:t>
        <w:softHyphen/>
        <w:t>ce žaludku a slinivky.</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Léčba je záležitostí lékaře, neškodné je denně podá</w:t>
        <w:softHyphen/>
        <w:t xml:space="preserve">vat dětem 10 oloupaných jader tykve, u dospělých 20. Ze slupek jader vařit čaj, vedle bylinkového: </w:t>
      </w:r>
      <w:r>
        <w:rPr>
          <w:rStyle w:val="CharStyle45"/>
        </w:rPr>
        <w:t>25 g máta peprná</w:t>
      </w:r>
    </w:p>
    <w:p>
      <w:pPr>
        <w:pStyle w:val="Style68"/>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 xml:space="preserve">(Fol. Menthae pip.) </w:t>
      </w:r>
      <w:r>
        <w:rPr>
          <w:rStyle w:val="CharStyle77"/>
          <w:i w:val="0"/>
          <w:iCs w:val="0"/>
        </w:rPr>
        <w:t>25 g list ořešáku</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(Fol. Juglandis)</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10 g pelyněk</w:t>
      </w:r>
    </w:p>
    <w:p>
      <w:pPr>
        <w:pStyle w:val="Style68"/>
        <w:widowControl w:val="0"/>
        <w:keepNext w:val="0"/>
        <w:keepLines w:val="0"/>
        <w:shd w:val="clear" w:color="auto" w:fill="auto"/>
        <w:bidi w:val="0"/>
        <w:spacing w:before="0" w:after="103"/>
        <w:ind w:left="0" w:right="0" w:firstLine="300"/>
      </w:pPr>
      <w:r>
        <w:rPr>
          <w:lang w:val="cs-CZ" w:eastAsia="cs-CZ" w:bidi="cs-CZ"/>
          <w:w w:val="100"/>
          <w:spacing w:val="0"/>
          <w:color w:val="000000"/>
          <w:position w:val="0"/>
        </w:rPr>
        <w:t>(Hb. Absinthi)</w:t>
      </w:r>
    </w:p>
    <w:p>
      <w:pPr>
        <w:pStyle w:val="Style11"/>
        <w:widowControl w:val="0"/>
        <w:keepNext w:val="0"/>
        <w:keepLines w:val="0"/>
        <w:shd w:val="clear" w:color="auto" w:fill="auto"/>
        <w:bidi w:val="0"/>
        <w:jc w:val="both"/>
        <w:spacing w:before="0" w:after="578" w:line="212" w:lineRule="exact"/>
        <w:ind w:left="0" w:right="0" w:firstLine="300"/>
      </w:pPr>
      <w:r>
        <w:rPr>
          <w:lang w:val="cs-CZ" w:eastAsia="cs-CZ" w:bidi="cs-CZ"/>
          <w:w w:val="100"/>
          <w:spacing w:val="0"/>
          <w:color w:val="000000"/>
          <w:position w:val="0"/>
        </w:rPr>
        <w:t>2 lžíce vsypat do termosky a zalít 2 šálky vařící vody, hodinu nechat odstát. Pít půl šálku 3x denně mezi jí</w:t>
        <w:softHyphen/>
        <w:t>dlem během týdne. Pak zmenšit dávku na jednu a půl lžíce bylin a pít několik týdnů. Zjistilo se, že účinně léčí také enterobiózu a ascariózu.</w:t>
      </w:r>
    </w:p>
    <w:p>
      <w:pPr>
        <w:pStyle w:val="Style72"/>
        <w:widowControl w:val="0"/>
        <w:keepNext/>
        <w:keepLines/>
        <w:shd w:val="clear" w:color="auto" w:fill="auto"/>
        <w:bidi w:val="0"/>
        <w:spacing w:before="0" w:after="0" w:line="240" w:lineRule="exact"/>
        <w:ind w:left="0" w:right="0" w:firstLine="0"/>
      </w:pPr>
      <w:bookmarkStart w:id="367" w:name="bookmark367"/>
      <w:r>
        <w:rPr>
          <w:lang w:val="cs-CZ" w:eastAsia="cs-CZ" w:bidi="cs-CZ"/>
          <w:sz w:val="24"/>
          <w:szCs w:val="24"/>
          <w:w w:val="100"/>
          <w:spacing w:val="0"/>
          <w:color w:val="000000"/>
          <w:position w:val="0"/>
        </w:rPr>
        <w:t>JATERNÍ DISTOMATÓZA</w:t>
      </w:r>
      <w:bookmarkEnd w:id="367"/>
    </w:p>
    <w:p>
      <w:pPr>
        <w:pStyle w:val="Style92"/>
        <w:widowControl w:val="0"/>
        <w:keepNext w:val="0"/>
        <w:keepLines w:val="0"/>
        <w:shd w:val="clear" w:color="auto" w:fill="auto"/>
        <w:bidi w:val="0"/>
        <w:spacing w:before="0" w:after="42" w:line="260" w:lineRule="exact"/>
        <w:ind w:left="0" w:right="0" w:firstLine="0"/>
      </w:pPr>
      <w:r>
        <w:rPr>
          <w:lang w:val="cs-CZ" w:eastAsia="cs-CZ" w:bidi="cs-CZ"/>
          <w:w w:val="100"/>
          <w:spacing w:val="0"/>
          <w:color w:val="000000"/>
          <w:position w:val="0"/>
        </w:rPr>
        <w:t>(Faxciola)</w:t>
      </w:r>
      <w:r>
        <w:rPr>
          <w:rStyle w:val="CharStyle94"/>
          <w:i w:val="0"/>
          <w:iCs w:val="0"/>
        </w:rPr>
        <w:t xml:space="preserve"> 121</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Je </w:t>
      </w:r>
      <w:r>
        <w:rPr>
          <w:lang w:val="sk-SK" w:eastAsia="sk-SK" w:bidi="sk-SK"/>
          <w:w w:val="100"/>
          <w:spacing w:val="0"/>
          <w:color w:val="000000"/>
          <w:position w:val="0"/>
        </w:rPr>
        <w:t xml:space="preserve">parazitické </w:t>
      </w:r>
      <w:r>
        <w:rPr>
          <w:lang w:val="cs-CZ" w:eastAsia="cs-CZ" w:bidi="cs-CZ"/>
          <w:w w:val="100"/>
          <w:spacing w:val="0"/>
          <w:color w:val="000000"/>
          <w:position w:val="0"/>
        </w:rPr>
        <w:t>onemocnění vyvolané motolicí žlučo</w:t>
        <w:softHyphen/>
        <w:t xml:space="preserve">vou. Plochý </w:t>
      </w:r>
      <w:r>
        <w:rPr>
          <w:lang w:val="sk-SK" w:eastAsia="sk-SK" w:bidi="sk-SK"/>
          <w:w w:val="100"/>
          <w:spacing w:val="0"/>
          <w:color w:val="000000"/>
          <w:position w:val="0"/>
        </w:rPr>
        <w:t xml:space="preserve">hlíst </w:t>
      </w:r>
      <w:r>
        <w:rPr>
          <w:lang w:val="cs-CZ" w:eastAsia="cs-CZ" w:bidi="cs-CZ"/>
          <w:w w:val="100"/>
          <w:spacing w:val="0"/>
          <w:color w:val="000000"/>
          <w:position w:val="0"/>
        </w:rPr>
        <w:t>masové barvy je veliký 20-30x 8-13 mm. Vajíčka se vylučují v žluči a pak střevním obsahem z hostitele. Ve vodě nebo vlhké půdě se z vajíčka během 4-6 týdnů uvolňuje obrvená larva velikosti 130x30 mik</w:t>
        <w:softHyphen/>
        <w:t>ronů, která proniká do mezihostitele - vodního měkký</w:t>
        <w:softHyphen/>
        <w:t>še, aby se po 3 týdnech uvolnila do vody a uchytila na vodních rostlinách a jiných předmětech. Odtud se pak dostane do definitivního hostitele, zejména ovce, skotu, kozy, koně, prasete, psa, kočky, jelena, srnce, zajíce apod. Tak vznikají rodinné epidemie z masa těchto zví</w:t>
        <w:softHyphen/>
        <w:t>řat. Jinou cestou nákazy je požití kontaminovaného ovoce napadaného do vodních nádrží, vypití vody kon</w:t>
        <w:softHyphen/>
        <w:t>taminované cystami. Člověk se nakazí i potravinami a jinými rostlinami často bezmyšlenkovitě vzatými do úst.</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Z žaludku penetrují mladé motolice do jater, kde traumatickým a toxickým působením vyvolávají hepati</w:t>
        <w:softHyphen/>
        <w:t xml:space="preserve">tis a hemoragie, dokonce </w:t>
      </w:r>
      <w:r>
        <w:rPr>
          <w:lang w:val="sk-SK" w:eastAsia="sk-SK" w:bidi="sk-SK"/>
          <w:w w:val="100"/>
          <w:spacing w:val="0"/>
          <w:color w:val="000000"/>
          <w:position w:val="0"/>
        </w:rPr>
        <w:t xml:space="preserve">anémii. </w:t>
      </w:r>
      <w:r>
        <w:rPr>
          <w:lang w:val="cs-CZ" w:eastAsia="cs-CZ" w:bidi="cs-CZ"/>
          <w:w w:val="100"/>
          <w:spacing w:val="0"/>
          <w:color w:val="000000"/>
          <w:position w:val="0"/>
        </w:rPr>
        <w:t xml:space="preserve">V druhé fázi se usazují ve žlučových cestách a vyvolávají tam tvorbu kamenů. Dráždění vede k infekci a ciróze. K vyvolání klinických příznaků je třeba přítomnost asi 50 motolic v organismu hostitele. </w:t>
      </w:r>
      <w:r>
        <w:rPr>
          <w:lang w:val="sk-SK" w:eastAsia="sk-SK" w:bidi="sk-SK"/>
          <w:w w:val="100"/>
          <w:spacing w:val="0"/>
          <w:color w:val="000000"/>
          <w:position w:val="0"/>
        </w:rPr>
        <w:t xml:space="preserve">Inkubační </w:t>
      </w:r>
      <w:r>
        <w:rPr>
          <w:lang w:val="cs-CZ" w:eastAsia="cs-CZ" w:bidi="cs-CZ"/>
          <w:w w:val="100"/>
          <w:spacing w:val="0"/>
          <w:color w:val="000000"/>
          <w:position w:val="0"/>
        </w:rPr>
        <w:t>doba je 1-8 týdnů. Teplota se náhle zvyšuje až na 40 °C, játra jsou zvětšená a bolestivá, do</w:t>
        <w:softHyphen/>
        <w:t xml:space="preserve">stavují se bolesti břicha, v pravém podžebří nebo nad- bříšku, </w:t>
      </w:r>
      <w:r>
        <w:rPr>
          <w:lang w:val="en-US" w:eastAsia="en-US" w:bidi="en-US"/>
          <w:w w:val="100"/>
          <w:spacing w:val="0"/>
          <w:color w:val="000000"/>
          <w:position w:val="0"/>
        </w:rPr>
        <w:t xml:space="preserve">nausea </w:t>
      </w:r>
      <w:r>
        <w:rPr>
          <w:lang w:val="cs-CZ" w:eastAsia="cs-CZ" w:bidi="cs-CZ"/>
          <w:w w:val="100"/>
          <w:spacing w:val="0"/>
          <w:color w:val="000000"/>
          <w:position w:val="0"/>
        </w:rPr>
        <w:t>a zvracení, bolesti ve svalech a kloubech. Při slabých nákazách příznaky nejsou postřehnutelné.</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Motolice se někdy dostanou do jiných míst - do plic a průdušek, odkud bývají vykašlány. Další lokalizace se týká svalstva, očnic, mozkových komor, kůži v podžebří a kolem pupku. Zánětlivé podkožní uzliny velikosti až 6 cm jsou zarudlé a bolestivé.</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Prevence vyžaduje dobře vařené maso ryb a vždy pře- vařenou vodu, při léčbě používáme cibuli, česnek, jádra tykve, mrkev, borůvky, ořechy, jahody.</w:t>
      </w:r>
      <w:r>
        <w:br w:type="page"/>
      </w:r>
    </w:p>
    <w:p>
      <w:pPr>
        <w:pStyle w:val="Style72"/>
        <w:widowControl w:val="0"/>
        <w:keepNext/>
        <w:keepLines/>
        <w:shd w:val="clear" w:color="auto" w:fill="auto"/>
        <w:bidi w:val="0"/>
        <w:jc w:val="left"/>
        <w:spacing w:before="0" w:after="0" w:line="240" w:lineRule="exact"/>
        <w:ind w:left="0" w:right="0" w:firstLine="0"/>
      </w:pPr>
      <w:bookmarkStart w:id="368" w:name="bookmark368"/>
      <w:r>
        <w:rPr>
          <w:lang w:val="cs-CZ" w:eastAsia="cs-CZ" w:bidi="cs-CZ"/>
          <w:sz w:val="24"/>
          <w:szCs w:val="24"/>
          <w:w w:val="100"/>
          <w:spacing w:val="0"/>
          <w:color w:val="000000"/>
          <w:position w:val="0"/>
        </w:rPr>
        <w:t>TRICHURIÓZA, TRICHOCEFALÓZA</w:t>
      </w:r>
      <w:bookmarkEnd w:id="368"/>
    </w:p>
    <w:p>
      <w:pPr>
        <w:pStyle w:val="Style33"/>
        <w:widowControl w:val="0"/>
        <w:keepNext w:val="0"/>
        <w:keepLines w:val="0"/>
        <w:shd w:val="clear" w:color="auto" w:fill="auto"/>
        <w:bidi w:val="0"/>
        <w:jc w:val="left"/>
        <w:spacing w:before="0" w:after="279" w:line="240" w:lineRule="exact"/>
        <w:ind w:left="0" w:right="0" w:firstLine="0"/>
      </w:pPr>
      <w:r>
        <w:rPr>
          <w:lang w:val="cs-CZ" w:eastAsia="cs-CZ" w:bidi="cs-CZ"/>
          <w:sz w:val="24"/>
          <w:szCs w:val="24"/>
          <w:w w:val="100"/>
          <w:spacing w:val="0"/>
          <w:color w:val="000000"/>
          <w:position w:val="0"/>
        </w:rPr>
        <w:t>127</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nákaza hlístnicí tenkohlavcem lidským o bělavé až růžové barvě. Samec měří 30-45 mm, samice 35-55 mi</w:t>
        <w:softHyphen/>
        <w:t>limetrů; vylučuje denně 5000 vajíček. Ty odcházejí z hostitele se střevním obsahem a vývoj larvy probíhá mimo tělo hostitele ve vlhké půdě a vodě nebo na rostli</w:t>
        <w:softHyphen/>
        <w:t>nách. Vajíčka nesnášejí telotu nad 40 °C, přímé sluneč</w:t>
        <w:softHyphen/>
        <w:t>ní záření a úplné vyschnutí. Parazit dospívá během 1- 3 měsíců a délka jeho života se odhaduje na několik let. Živí se krví a rozpadlou tkání.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Člověk se nakazí potravou nebo pitnou vodou konta</w:t>
        <w:softHyphen/>
        <w:t>minovanou vajíčky s infekčními larvami. Tenkohlavec patří k nejčastějším střevním parazitům člověka. Ve světě trpí touto nákazou kolem 5 miliónů lidí, na vesnici 4x více než v městech. Projevuje se zažívacími obtíže</w:t>
        <w:softHyphen/>
        <w:t>mi, bolestmi v pravém dolním kvadrantu břicha, ztrátou chuti k jídlu, nauseou a zvracením, horečkami a zejmé</w:t>
        <w:softHyphen/>
        <w:t>na chronickými průjmy. Stolice obsahuje hlen a někdy i krev. V některých případech onemocnění připomíná vředy žaludeční a dvanáctníkové. Neurologické přízna</w:t>
        <w:softHyphen/>
        <w:t xml:space="preserve">ky se popisují jako bolesti hlavy, závratě a nespavost. Červ zanořený do střevního </w:t>
      </w:r>
      <w:r>
        <w:rPr>
          <w:lang w:val="sk-SK" w:eastAsia="sk-SK" w:bidi="sk-SK"/>
          <w:w w:val="100"/>
          <w:spacing w:val="0"/>
          <w:color w:val="000000"/>
          <w:position w:val="0"/>
        </w:rPr>
        <w:t xml:space="preserve">epitelu </w:t>
      </w:r>
      <w:r>
        <w:rPr>
          <w:lang w:val="cs-CZ" w:eastAsia="cs-CZ" w:bidi="cs-CZ"/>
          <w:w w:val="100"/>
          <w:spacing w:val="0"/>
          <w:color w:val="000000"/>
          <w:position w:val="0"/>
        </w:rPr>
        <w:t>je do značné míry chráněn před účinky léčiv.</w:t>
      </w:r>
    </w:p>
    <w:p>
      <w:pPr>
        <w:pStyle w:val="Style11"/>
        <w:widowControl w:val="0"/>
        <w:keepNext w:val="0"/>
        <w:keepLines w:val="0"/>
        <w:shd w:val="clear" w:color="auto" w:fill="auto"/>
        <w:bidi w:val="0"/>
        <w:jc w:val="both"/>
        <w:spacing w:before="0" w:after="0" w:line="212" w:lineRule="exact"/>
        <w:ind w:left="0" w:right="0" w:firstLine="220"/>
        <w:sectPr>
          <w:headerReference w:type="even" r:id="rId1545"/>
          <w:headerReference w:type="default" r:id="rId1546"/>
          <w:headerReference w:type="first" r:id="rId1547"/>
          <w:titlePg/>
          <w:pgSz w:w="12258" w:h="17255"/>
          <w:pgMar w:top="1382" w:left="1199" w:right="1230" w:bottom="1865" w:header="0" w:footer="3" w:gutter="0"/>
          <w:rtlGutter w:val="0"/>
          <w:cols w:num="2" w:sep="1" w:space="365"/>
          <w:noEndnote/>
          <w:docGrid w:linePitch="360"/>
        </w:sectPr>
      </w:pPr>
      <w:r>
        <w:rPr>
          <w:lang w:val="cs-CZ" w:eastAsia="cs-CZ" w:bidi="cs-CZ"/>
          <w:w w:val="100"/>
          <w:spacing w:val="0"/>
          <w:color w:val="000000"/>
          <w:position w:val="0"/>
        </w:rPr>
        <w:t>V prevenci se musíme vyhýbat nemytým plodům a ne</w:t>
        <w:softHyphen/>
        <w:t>pře vařeným nápojům, dbát o čistotu rukou. 48 hodin před léčbou vyhnout se alkoholu a tukům. Děti 10 a do</w:t>
        <w:softHyphen/>
        <w:t>spělí 20 jadérek tykve denně, slupku z nich použít k čaji.</w:t>
      </w:r>
    </w:p>
    <w:p>
      <w:pPr>
        <w:pStyle w:val="Style42"/>
        <w:widowControl w:val="0"/>
        <w:keepNext/>
        <w:keepLines/>
        <w:shd w:val="clear" w:color="auto" w:fill="auto"/>
        <w:bidi w:val="0"/>
        <w:spacing w:before="0" w:after="0" w:line="500" w:lineRule="exact"/>
        <w:ind w:left="0" w:right="140" w:firstLine="0"/>
        <w:sectPr>
          <w:headerReference w:type="even" r:id="rId1548"/>
          <w:headerReference w:type="default" r:id="rId1549"/>
          <w:headerReference w:type="first" r:id="rId1550"/>
          <w:titlePg/>
          <w:pgSz w:w="12258" w:h="17255"/>
          <w:pgMar w:top="1448" w:left="1309" w:right="1162" w:bottom="1805" w:header="0" w:footer="3" w:gutter="0"/>
          <w:rtlGutter w:val="0"/>
          <w:cols w:space="720"/>
          <w:noEndnote/>
          <w:docGrid w:linePitch="360"/>
        </w:sectPr>
      </w:pPr>
      <w:bookmarkStart w:id="369" w:name="bookmark369"/>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r>
      <w:bookmarkEnd w:id="369"/>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2258" w:h="17255"/>
          <w:pgMar w:top="1433" w:left="0" w:right="0" w:bottom="1433" w:header="0" w:footer="3" w:gutter="0"/>
          <w:rtlGutter w:val="0"/>
          <w:cols w:space="720"/>
          <w:noEndnote/>
          <w:docGrid w:linePitch="360"/>
        </w:sectPr>
      </w:pPr>
    </w:p>
    <w:p>
      <w:pPr>
        <w:widowControl w:val="0"/>
        <w:spacing w:line="360" w:lineRule="exact"/>
      </w:pPr>
      <w:r>
        <w:pict>
          <v:shape id="_x0000_s2561" type="#_x0000_t202" style="position:absolute;margin-left:1.6pt;margin-top:0;width:233.65pt;height:232.4pt;z-index:25165807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50" w:line="240" w:lineRule="exact"/>
                    <w:ind w:left="0" w:right="0" w:firstLine="0"/>
                  </w:pPr>
                  <w:bookmarkStart w:id="370" w:name="bookmark370"/>
                  <w:r>
                    <w:rPr>
                      <w:rStyle w:val="CharStyle81"/>
                      <w:b/>
                      <w:bCs/>
                    </w:rPr>
                    <w:t xml:space="preserve">JATERNÍ </w:t>
                  </w:r>
                  <w:r>
                    <w:rPr>
                      <w:rStyle w:val="CharStyle81"/>
                      <w:lang w:val="sk-SK" w:eastAsia="sk-SK" w:bidi="sk-SK"/>
                      <w:b/>
                      <w:bCs/>
                    </w:rPr>
                    <w:t xml:space="preserve">CIRÓZA </w:t>
                  </w:r>
                  <w:r>
                    <w:rPr>
                      <w:rStyle w:val="CharStyle81"/>
                      <w:b/>
                      <w:bCs/>
                    </w:rPr>
                    <w:t>571</w:t>
                  </w:r>
                  <w:bookmarkEnd w:id="370"/>
                </w:p>
                <w:p>
                  <w:pPr>
                    <w:pStyle w:val="Style11"/>
                    <w:widowControl w:val="0"/>
                    <w:keepNext w:val="0"/>
                    <w:keepLines w:val="0"/>
                    <w:shd w:val="clear" w:color="auto" w:fill="auto"/>
                    <w:bidi w:val="0"/>
                    <w:jc w:val="both"/>
                    <w:spacing w:before="0" w:after="0" w:line="212" w:lineRule="exact"/>
                    <w:ind w:left="0" w:right="0" w:firstLine="240"/>
                  </w:pPr>
                  <w:r>
                    <w:rPr>
                      <w:rStyle w:val="CharStyle62"/>
                    </w:rPr>
                    <w:t>Je vážným onemocněním jater, postihujícím jejich funkci i strukturu. Příčinou bývá alkoholismus, záněty jater, v mnoha případech příčinu neznáme.</w:t>
                  </w:r>
                </w:p>
                <w:p>
                  <w:pPr>
                    <w:pStyle w:val="Style11"/>
                    <w:widowControl w:val="0"/>
                    <w:keepNext w:val="0"/>
                    <w:keepLines w:val="0"/>
                    <w:shd w:val="clear" w:color="auto" w:fill="auto"/>
                    <w:bidi w:val="0"/>
                    <w:jc w:val="both"/>
                    <w:spacing w:before="0" w:after="130" w:line="212" w:lineRule="exact"/>
                    <w:ind w:left="0" w:right="0" w:firstLine="240"/>
                  </w:pPr>
                  <w:r>
                    <w:rPr>
                      <w:rStyle w:val="CharStyle84"/>
                    </w:rPr>
                    <w:t>Příznaky:</w:t>
                  </w:r>
                  <w:r>
                    <w:rPr>
                      <w:rStyle w:val="CharStyle62"/>
                    </w:rPr>
                    <w:t xml:space="preserve"> bolesti v pravém podžebří, zvětšená </w:t>
                  </w:r>
                  <w:r>
                    <w:rPr>
                      <w:rStyle w:val="CharStyle62"/>
                      <w:lang w:val="sk-SK" w:eastAsia="sk-SK" w:bidi="sk-SK"/>
                    </w:rPr>
                    <w:t>nebo</w:t>
                    <w:softHyphen/>
                    <w:t xml:space="preserve">lestivá </w:t>
                  </w:r>
                  <w:r>
                    <w:rPr>
                      <w:rStyle w:val="CharStyle62"/>
                    </w:rPr>
                    <w:t>játra tužší konzistence, zvýšená únavnost, ztráta chuti k jídlu, dyspeptické potíže, sklon k nadýmání a obstipaci, snížení libida, někdy výraznější hubnutí, krvácení z nosu a trávicího traktu, svědění kůže a prů</w:t>
                    <w:softHyphen/>
                    <w:t>jmy, otok dolních končetin, břišní vodnatelnost, poru</w:t>
                    <w:softHyphen/>
                    <w:t>chy mozkové.</w:t>
                  </w:r>
                </w:p>
                <w:p>
                  <w:pPr>
                    <w:pStyle w:val="Style11"/>
                    <w:widowControl w:val="0"/>
                    <w:keepNext w:val="0"/>
                    <w:keepLines w:val="0"/>
                    <w:shd w:val="clear" w:color="auto" w:fill="auto"/>
                    <w:bidi w:val="0"/>
                    <w:jc w:val="both"/>
                    <w:spacing w:before="0" w:after="53" w:line="200" w:lineRule="exact"/>
                    <w:ind w:left="0" w:right="0" w:firstLine="240"/>
                  </w:pPr>
                  <w:r>
                    <w:rPr>
                      <w:rStyle w:val="CharStyle62"/>
                    </w:rPr>
                    <w:t>Bylinky zbavující tělo toxinů:</w:t>
                  </w:r>
                </w:p>
                <w:p>
                  <w:pPr>
                    <w:pStyle w:val="Style44"/>
                    <w:tabs>
                      <w:tab w:leader="none" w:pos="2544" w:val="left"/>
                    </w:tabs>
                    <w:widowControl w:val="0"/>
                    <w:keepNext w:val="0"/>
                    <w:keepLines w:val="0"/>
                    <w:shd w:val="clear" w:color="auto" w:fill="auto"/>
                    <w:bidi w:val="0"/>
                    <w:spacing w:before="0" w:after="0"/>
                    <w:ind w:left="0" w:right="0" w:firstLine="240"/>
                  </w:pPr>
                  <w:r>
                    <w:rPr>
                      <w:rStyle w:val="CharStyle67"/>
                    </w:rPr>
                    <w:t>50 g kořen pampelišky</w:t>
                    <w:tab/>
                    <w:t>25 g list Boldo</w:t>
                  </w:r>
                </w:p>
                <w:p>
                  <w:pPr>
                    <w:pStyle w:val="Style68"/>
                    <w:tabs>
                      <w:tab w:leader="none" w:pos="2932" w:val="left"/>
                    </w:tabs>
                    <w:widowControl w:val="0"/>
                    <w:keepNext w:val="0"/>
                    <w:keepLines w:val="0"/>
                    <w:shd w:val="clear" w:color="auto" w:fill="auto"/>
                    <w:bidi w:val="0"/>
                    <w:spacing w:before="0" w:after="0"/>
                    <w:ind w:left="660" w:right="0" w:firstLine="0"/>
                  </w:pPr>
                  <w:r>
                    <w:rPr>
                      <w:rStyle w:val="CharStyle69"/>
                      <w:i/>
                      <w:iCs/>
                    </w:rPr>
                    <w:t>(Rad. Taraxaci)</w:t>
                    <w:tab/>
                    <w:t>(Fol. Boldo)</w:t>
                  </w:r>
                </w:p>
                <w:p>
                  <w:pPr>
                    <w:pStyle w:val="Style44"/>
                    <w:tabs>
                      <w:tab w:leader="none" w:pos="2544" w:val="left"/>
                    </w:tabs>
                    <w:widowControl w:val="0"/>
                    <w:keepNext w:val="0"/>
                    <w:keepLines w:val="0"/>
                    <w:shd w:val="clear" w:color="auto" w:fill="auto"/>
                    <w:bidi w:val="0"/>
                    <w:spacing w:before="0" w:after="0"/>
                    <w:ind w:left="0" w:right="0" w:firstLine="240"/>
                  </w:pPr>
                  <w:r>
                    <w:rPr>
                      <w:rStyle w:val="CharStyle67"/>
                    </w:rPr>
                    <w:t>25 g semeno petržele</w:t>
                    <w:tab/>
                    <w:t>50 g popenec</w:t>
                  </w:r>
                </w:p>
                <w:p>
                  <w:pPr>
                    <w:pStyle w:val="Style68"/>
                    <w:tabs>
                      <w:tab w:leader="none" w:pos="2932" w:val="left"/>
                    </w:tabs>
                    <w:widowControl w:val="0"/>
                    <w:keepNext w:val="0"/>
                    <w:keepLines w:val="0"/>
                    <w:shd w:val="clear" w:color="auto" w:fill="auto"/>
                    <w:bidi w:val="0"/>
                    <w:spacing w:before="0" w:after="0"/>
                    <w:ind w:left="660" w:right="0" w:firstLine="0"/>
                  </w:pPr>
                  <w:r>
                    <w:rPr>
                      <w:rStyle w:val="CharStyle69"/>
                      <w:i/>
                      <w:iCs/>
                    </w:rPr>
                    <w:t>(Sem. Petroselini)</w:t>
                    <w:tab/>
                    <w:t>(Hb. Glechomae)</w:t>
                  </w:r>
                </w:p>
                <w:p>
                  <w:pPr>
                    <w:pStyle w:val="Style44"/>
                    <w:widowControl w:val="0"/>
                    <w:keepNext w:val="0"/>
                    <w:keepLines w:val="0"/>
                    <w:shd w:val="clear" w:color="auto" w:fill="auto"/>
                    <w:bidi w:val="0"/>
                    <w:jc w:val="center"/>
                    <w:spacing w:before="0" w:after="0"/>
                    <w:ind w:left="240" w:right="0" w:firstLine="0"/>
                  </w:pPr>
                  <w:r>
                    <w:rPr>
                      <w:rStyle w:val="CharStyle71"/>
                    </w:rPr>
                    <w:t>25</w:t>
                  </w:r>
                  <w:r>
                    <w:rPr>
                      <w:rStyle w:val="CharStyle67"/>
                    </w:rPr>
                    <w:t xml:space="preserve"> g ovoce černého bezu</w:t>
                    <w:br/>
                  </w:r>
                  <w:r>
                    <w:rPr>
                      <w:rStyle w:val="CharStyle71"/>
                    </w:rPr>
                    <w:t>(Fr. Sambuci)</w:t>
                  </w:r>
                </w:p>
                <w:p>
                  <w:pPr>
                    <w:pStyle w:val="Style11"/>
                    <w:widowControl w:val="0"/>
                    <w:keepNext w:val="0"/>
                    <w:keepLines w:val="0"/>
                    <w:shd w:val="clear" w:color="auto" w:fill="auto"/>
                    <w:bidi w:val="0"/>
                    <w:jc w:val="both"/>
                    <w:spacing w:before="0" w:after="57" w:line="200" w:lineRule="exact"/>
                    <w:ind w:left="0" w:right="0" w:firstLine="240"/>
                  </w:pPr>
                  <w:r>
                    <w:rPr>
                      <w:rStyle w:val="CharStyle62"/>
                    </w:rPr>
                    <w:t>1 lžička na šálek, vařit 3 minuty a pít 2x denně šálek.</w:t>
                  </w:r>
                </w:p>
                <w:p>
                  <w:pPr>
                    <w:pStyle w:val="Style11"/>
                    <w:widowControl w:val="0"/>
                    <w:keepNext w:val="0"/>
                    <w:keepLines w:val="0"/>
                    <w:shd w:val="clear" w:color="auto" w:fill="auto"/>
                    <w:bidi w:val="0"/>
                    <w:jc w:val="left"/>
                    <w:spacing w:before="0" w:after="0" w:line="200" w:lineRule="exact"/>
                    <w:ind w:left="340" w:right="0" w:firstLine="0"/>
                  </w:pPr>
                  <w:r>
                    <w:rPr>
                      <w:rStyle w:val="CharStyle62"/>
                    </w:rPr>
                    <w:t>Proti únavě:</w:t>
                  </w:r>
                </w:p>
              </w:txbxContent>
            </v:textbox>
            <w10:wrap anchorx="margin"/>
          </v:shape>
        </w:pict>
      </w:r>
      <w:r>
        <w:pict>
          <v:shape id="_x0000_s2562" type="#_x0000_t202" style="position:absolute;margin-left:7.75pt;margin-top:233.75pt;width:102.25pt;height:98.65pt;z-index:25165807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řepík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Agrimoniae) </w:t>
                  </w:r>
                  <w:r>
                    <w:rPr>
                      <w:rStyle w:val="CharStyle70"/>
                      <w:i w:val="0"/>
                      <w:iCs w:val="0"/>
                    </w:rPr>
                    <w:t>100 g truskavec</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Polygoni av.) </w:t>
                  </w:r>
                  <w:r>
                    <w:rPr>
                      <w:rStyle w:val="CharStyle70"/>
                      <w:i w:val="0"/>
                      <w:iCs w:val="0"/>
                    </w:rPr>
                    <w:t>100 g heřmánek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(Anth. Chamomilae) </w:t>
                  </w:r>
                  <w:r>
                    <w:rPr>
                      <w:rStyle w:val="CharStyle70"/>
                      <w:i w:val="0"/>
                      <w:iCs w:val="0"/>
                    </w:rPr>
                    <w:t>100 g třezalka</w:t>
                  </w:r>
                </w:p>
                <w:p>
                  <w:pPr>
                    <w:pStyle w:val="Style68"/>
                    <w:widowControl w:val="0"/>
                    <w:keepNext w:val="0"/>
                    <w:keepLines w:val="0"/>
                    <w:shd w:val="clear" w:color="auto" w:fill="auto"/>
                    <w:bidi w:val="0"/>
                    <w:jc w:val="left"/>
                    <w:spacing w:before="0" w:after="0"/>
                    <w:ind w:left="0" w:right="0" w:firstLine="52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txbxContent>
            </v:textbox>
            <w10:wrap anchorx="margin"/>
          </v:shape>
        </w:pict>
      </w:r>
      <w:r>
        <w:pict>
          <v:shape id="_x0000_s2563" type="#_x0000_t202" style="position:absolute;margin-left:140.05pt;margin-top:233.55pt;width:88.4pt;height:100.35pt;z-index:251658078;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smil písečný</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(Infl. Helichrysi) </w:t>
                  </w:r>
                  <w:r>
                    <w:rPr>
                      <w:rStyle w:val="CharStyle70"/>
                      <w:i w:val="0"/>
                      <w:iCs w:val="0"/>
                    </w:rPr>
                    <w:t>50 g jablečník</w:t>
                  </w:r>
                </w:p>
                <w:p>
                  <w:pPr>
                    <w:pStyle w:val="Style68"/>
                    <w:widowControl w:val="0"/>
                    <w:keepNext w:val="0"/>
                    <w:keepLines w:val="0"/>
                    <w:shd w:val="clear" w:color="auto" w:fill="auto"/>
                    <w:bidi w:val="0"/>
                    <w:jc w:val="left"/>
                    <w:spacing w:before="0" w:after="0"/>
                    <w:ind w:left="0" w:right="0" w:firstLine="440"/>
                  </w:pPr>
                  <w:r>
                    <w:rPr>
                      <w:rStyle w:val="CharStyle69"/>
                      <w:i/>
                      <w:iCs/>
                    </w:rPr>
                    <w:t>(Hb. Marubii)</w:t>
                  </w:r>
                </w:p>
                <w:p>
                  <w:pPr>
                    <w:pStyle w:val="Style44"/>
                    <w:widowControl w:val="0"/>
                    <w:keepNext w:val="0"/>
                    <w:keepLines w:val="0"/>
                    <w:shd w:val="clear" w:color="auto" w:fill="auto"/>
                    <w:bidi w:val="0"/>
                    <w:jc w:val="left"/>
                    <w:spacing w:before="0" w:after="0"/>
                    <w:ind w:left="0" w:right="0" w:firstLine="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p>
                  <w:pPr>
                    <w:pStyle w:val="Style44"/>
                    <w:widowControl w:val="0"/>
                    <w:keepNext w:val="0"/>
                    <w:keepLines w:val="0"/>
                    <w:shd w:val="clear" w:color="auto" w:fill="auto"/>
                    <w:bidi w:val="0"/>
                    <w:jc w:val="left"/>
                    <w:spacing w:before="0" w:after="0"/>
                    <w:ind w:left="0" w:right="0" w:firstLine="0"/>
                  </w:pPr>
                  <w:r>
                    <w:rPr>
                      <w:rStyle w:val="CharStyle67"/>
                    </w:rPr>
                    <w:t xml:space="preserve">50 g kořen pampelišky </w:t>
                  </w:r>
                  <w:r>
                    <w:rPr>
                      <w:rStyle w:val="CharStyle71"/>
                    </w:rPr>
                    <w:t xml:space="preserve">(Rad. Taraxaci) </w:t>
                  </w:r>
                  <w:r>
                    <w:rPr>
                      <w:rStyle w:val="CharStyle67"/>
                    </w:rPr>
                    <w:t>50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(Rh. Agropyri)</w:t>
                  </w:r>
                </w:p>
              </w:txbxContent>
            </v:textbox>
            <w10:wrap anchorx="margin"/>
          </v:shape>
        </w:pict>
      </w:r>
      <w:r>
        <w:pict>
          <v:shape id="_x0000_s2564" type="#_x0000_t202" style="position:absolute;margin-left:0.55pt;margin-top:331.55pt;width:232.4pt;height:24.5pt;z-index:25165807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20"/>
                  </w:pPr>
                  <w:r>
                    <w:rPr>
                      <w:rStyle w:val="CharStyle62"/>
                    </w:rPr>
                    <w:t>1 lžičku zalít šálkem horké vody a macerovat 30 mi</w:t>
                    <w:softHyphen/>
                    <w:t>nut. Pít 2-3x denně šálek před jídlem.</w:t>
                  </w:r>
                </w:p>
              </w:txbxContent>
            </v:textbox>
            <w10:wrap anchorx="margin"/>
          </v:shape>
        </w:pict>
      </w:r>
      <w:r>
        <w:pict>
          <v:shape id="_x0000_s2565" type="#_x0000_t202" style="position:absolute;margin-left:9.9pt;margin-top:357.9pt;width:65.9pt;height:13.05pt;z-index:251658080;mso-wrap-distance-left:5.pt;mso-wrap-distance-right:5.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Praktické rady:</w:t>
                  </w:r>
                </w:p>
              </w:txbxContent>
            </v:textbox>
            <w10:wrap anchorx="margin"/>
          </v:shape>
        </w:pict>
      </w:r>
      <w:r>
        <w:pict>
          <v:shape id="_x0000_s2566" type="#_x0000_t202" style="position:absolute;margin-left:5.e-002pt;margin-top:372.4pt;width:232.9pt;height:120.65pt;z-index:251658081;mso-wrap-distance-left:5.pt;mso-wrap-distance-right:5.pt;mso-position-horizontal-relative:margin" filled="f" stroked="f">
            <v:textbox style="mso-fit-shape-to-text:t" inset="0,0,0,0">
              <w:txbxContent>
                <w:p>
                  <w:pPr>
                    <w:pStyle w:val="Style11"/>
                    <w:numPr>
                      <w:ilvl w:val="0"/>
                      <w:numId w:val="691"/>
                    </w:numPr>
                    <w:tabs>
                      <w:tab w:leader="none" w:pos="248" w:val="left"/>
                    </w:tabs>
                    <w:widowControl w:val="0"/>
                    <w:keepNext w:val="0"/>
                    <w:keepLines w:val="0"/>
                    <w:shd w:val="clear" w:color="auto" w:fill="auto"/>
                    <w:bidi w:val="0"/>
                    <w:jc w:val="both"/>
                    <w:spacing w:before="0" w:after="0" w:line="212" w:lineRule="exact"/>
                    <w:ind w:left="0" w:right="0" w:firstLine="0"/>
                  </w:pPr>
                  <w:r>
                    <w:rPr>
                      <w:rStyle w:val="CharStyle62"/>
                    </w:rPr>
                    <w:t>Omezit tuky a bílkoviny.</w:t>
                  </w:r>
                </w:p>
                <w:p>
                  <w:pPr>
                    <w:pStyle w:val="Style11"/>
                    <w:numPr>
                      <w:ilvl w:val="0"/>
                      <w:numId w:val="691"/>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62"/>
                    </w:rPr>
                    <w:t>Hodně zeleniny.</w:t>
                  </w:r>
                </w:p>
                <w:p>
                  <w:pPr>
                    <w:pStyle w:val="Style11"/>
                    <w:numPr>
                      <w:ilvl w:val="0"/>
                      <w:numId w:val="691"/>
                    </w:numPr>
                    <w:tabs>
                      <w:tab w:leader="none" w:pos="252" w:val="left"/>
                    </w:tabs>
                    <w:widowControl w:val="0"/>
                    <w:keepNext w:val="0"/>
                    <w:keepLines w:val="0"/>
                    <w:shd w:val="clear" w:color="auto" w:fill="auto"/>
                    <w:bidi w:val="0"/>
                    <w:jc w:val="left"/>
                    <w:spacing w:before="0" w:after="0" w:line="212" w:lineRule="exact"/>
                    <w:ind w:left="300" w:right="0" w:hanging="300"/>
                  </w:pPr>
                  <w:r>
                    <w:rPr>
                      <w:rStyle w:val="CharStyle62"/>
                    </w:rPr>
                    <w:t>Nejíst nic pečeného ani smaženého, obzvláště na sádle.</w:t>
                  </w:r>
                </w:p>
                <w:p>
                  <w:pPr>
                    <w:pStyle w:val="Style11"/>
                    <w:numPr>
                      <w:ilvl w:val="0"/>
                      <w:numId w:val="691"/>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62"/>
                    </w:rPr>
                    <w:t>Používat jenom rostlinné oleje.</w:t>
                  </w:r>
                </w:p>
                <w:p>
                  <w:pPr>
                    <w:pStyle w:val="Style11"/>
                    <w:numPr>
                      <w:ilvl w:val="0"/>
                      <w:numId w:val="691"/>
                    </w:numPr>
                    <w:tabs>
                      <w:tab w:leader="none" w:pos="256" w:val="left"/>
                    </w:tabs>
                    <w:widowControl w:val="0"/>
                    <w:keepNext w:val="0"/>
                    <w:keepLines w:val="0"/>
                    <w:shd w:val="clear" w:color="auto" w:fill="auto"/>
                    <w:bidi w:val="0"/>
                    <w:jc w:val="both"/>
                    <w:spacing w:before="0" w:after="0" w:line="212" w:lineRule="exact"/>
                    <w:ind w:left="0" w:right="0" w:firstLine="0"/>
                  </w:pPr>
                  <w:r>
                    <w:rPr>
                      <w:rStyle w:val="CharStyle62"/>
                    </w:rPr>
                    <w:t>Bojovat proti zácpě (sušené švestky).</w:t>
                  </w:r>
                </w:p>
                <w:p>
                  <w:pPr>
                    <w:pStyle w:val="Style11"/>
                    <w:numPr>
                      <w:ilvl w:val="0"/>
                      <w:numId w:val="691"/>
                    </w:numPr>
                    <w:tabs>
                      <w:tab w:leader="none" w:pos="259" w:val="left"/>
                    </w:tabs>
                    <w:widowControl w:val="0"/>
                    <w:keepNext w:val="0"/>
                    <w:keepLines w:val="0"/>
                    <w:shd w:val="clear" w:color="auto" w:fill="auto"/>
                    <w:bidi w:val="0"/>
                    <w:jc w:val="left"/>
                    <w:spacing w:before="0" w:after="0" w:line="212" w:lineRule="exact"/>
                    <w:ind w:left="300" w:right="0" w:hanging="300"/>
                  </w:pPr>
                  <w:r>
                    <w:rPr>
                      <w:rStyle w:val="CharStyle62"/>
                    </w:rPr>
                    <w:t>Chránit se před otravou pokrmy špatně uloženými a znovu ohřívanými.</w:t>
                  </w:r>
                </w:p>
                <w:p>
                  <w:pPr>
                    <w:pStyle w:val="Style11"/>
                    <w:numPr>
                      <w:ilvl w:val="0"/>
                      <w:numId w:val="691"/>
                    </w:numPr>
                    <w:tabs>
                      <w:tab w:leader="none" w:pos="256" w:val="left"/>
                    </w:tabs>
                    <w:widowControl w:val="0"/>
                    <w:keepNext w:val="0"/>
                    <w:keepLines w:val="0"/>
                    <w:shd w:val="clear" w:color="auto" w:fill="auto"/>
                    <w:bidi w:val="0"/>
                    <w:jc w:val="left"/>
                    <w:spacing w:before="0" w:after="0" w:line="212" w:lineRule="exact"/>
                    <w:ind w:left="300" w:right="0" w:hanging="300"/>
                  </w:pPr>
                  <w:r>
                    <w:rPr>
                      <w:rStyle w:val="CharStyle62"/>
                    </w:rPr>
                    <w:t>Varovat se alkoholu, studeného piva, studených jí</w:t>
                    <w:softHyphen/>
                    <w:t>del, kakaa, kávy, uzenin, čokolády, octa.</w:t>
                  </w:r>
                </w:p>
                <w:p>
                  <w:pPr>
                    <w:pStyle w:val="Style11"/>
                    <w:numPr>
                      <w:ilvl w:val="0"/>
                      <w:numId w:val="691"/>
                    </w:numPr>
                    <w:tabs>
                      <w:tab w:leader="none" w:pos="248" w:val="left"/>
                    </w:tabs>
                    <w:widowControl w:val="0"/>
                    <w:keepNext w:val="0"/>
                    <w:keepLines w:val="0"/>
                    <w:shd w:val="clear" w:color="auto" w:fill="auto"/>
                    <w:bidi w:val="0"/>
                    <w:jc w:val="both"/>
                    <w:spacing w:before="0" w:after="0" w:line="212" w:lineRule="exact"/>
                    <w:ind w:left="0" w:right="0" w:firstLine="0"/>
                  </w:pPr>
                  <w:r>
                    <w:rPr>
                      <w:rStyle w:val="CharStyle62"/>
                    </w:rPr>
                    <w:t>Hodně používat kmín, majorán, vitamíny.</w:t>
                  </w:r>
                </w:p>
              </w:txbxContent>
            </v:textbox>
            <w10:wrap anchorx="margin"/>
          </v:shape>
        </w:pict>
      </w:r>
      <w:r>
        <w:pict>
          <v:shape id="_x0000_s2567" type="#_x0000_t202" style="position:absolute;margin-left:6.5pt;margin-top:495.65pt;width:92.7pt;height:60.15pt;z-index:251658082;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140" w:right="0" w:firstLine="0"/>
                  </w:pPr>
                  <w:r>
                    <w:rPr>
                      <w:rStyle w:val="CharStyle67"/>
                    </w:rPr>
                    <w:t>30 g smil písečný</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(Infl. Helichrysi) </w:t>
                  </w:r>
                  <w:r>
                    <w:rPr>
                      <w:rStyle w:val="CharStyle70"/>
                      <w:i w:val="0"/>
                      <w:iCs w:val="0"/>
                    </w:rPr>
                    <w:t>100 g kopřiva</w:t>
                  </w:r>
                </w:p>
                <w:p>
                  <w:pPr>
                    <w:pStyle w:val="Style68"/>
                    <w:widowControl w:val="0"/>
                    <w:keepNext w:val="0"/>
                    <w:keepLines w:val="0"/>
                    <w:shd w:val="clear" w:color="auto" w:fill="auto"/>
                    <w:bidi w:val="0"/>
                    <w:jc w:val="left"/>
                    <w:spacing w:before="0" w:after="0"/>
                    <w:ind w:left="0" w:right="0" w:firstLine="540"/>
                  </w:pPr>
                  <w:r>
                    <w:rPr>
                      <w:rStyle w:val="CharStyle69"/>
                      <w:i/>
                      <w:iCs/>
                    </w:rPr>
                    <w:t>(Fol. Urticae)</w:t>
                  </w:r>
                </w:p>
                <w:p>
                  <w:pPr>
                    <w:pStyle w:val="Style44"/>
                    <w:widowControl w:val="0"/>
                    <w:keepNext w:val="0"/>
                    <w:keepLines w:val="0"/>
                    <w:shd w:val="clear" w:color="auto" w:fill="auto"/>
                    <w:bidi w:val="0"/>
                    <w:jc w:val="left"/>
                    <w:spacing w:before="0" w:after="0"/>
                    <w:ind w:left="540" w:right="0" w:hanging="540"/>
                  </w:pPr>
                  <w:r>
                    <w:rPr>
                      <w:rStyle w:val="CharStyle67"/>
                    </w:rPr>
                    <w:t xml:space="preserve">200 g kořen pampelišky </w:t>
                  </w:r>
                  <w:r>
                    <w:rPr>
                      <w:rStyle w:val="CharStyle71"/>
                    </w:rPr>
                    <w:t>(Rad. Taraxaci)</w:t>
                  </w:r>
                </w:p>
              </w:txbxContent>
            </v:textbox>
            <w10:wrap anchorx="margin"/>
          </v:shape>
        </w:pict>
      </w:r>
      <w:r>
        <w:pict>
          <v:shape id="_x0000_s2568" type="#_x0000_t202" style="position:absolute;margin-left:134.8pt;margin-top:494.9pt;width:97.55pt;height:60.35pt;z-index:25165808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140" w:right="0" w:firstLine="0"/>
                  </w:pPr>
                  <w:r>
                    <w:rPr>
                      <w:rStyle w:val="CharStyle67"/>
                    </w:rPr>
                    <w:t>50 g benedikt</w:t>
                  </w:r>
                </w:p>
                <w:p>
                  <w:pPr>
                    <w:pStyle w:val="Style68"/>
                    <w:widowControl w:val="0"/>
                    <w:keepNext w:val="0"/>
                    <w:keepLines w:val="0"/>
                    <w:shd w:val="clear" w:color="auto" w:fill="auto"/>
                    <w:bidi w:val="0"/>
                    <w:jc w:val="left"/>
                    <w:spacing w:before="0" w:after="0"/>
                    <w:ind w:left="140" w:right="0" w:firstLine="400"/>
                  </w:pPr>
                  <w:r>
                    <w:rPr>
                      <w:rStyle w:val="CharStyle69"/>
                      <w:i/>
                      <w:iCs/>
                    </w:rPr>
                    <w:t xml:space="preserve">(Hb. Cnici bened.) </w:t>
                  </w:r>
                  <w:r>
                    <w:rPr>
                      <w:rStyle w:val="CharStyle70"/>
                      <w:i w:val="0"/>
                      <w:iCs w:val="0"/>
                    </w:rPr>
                    <w:t>30 g kořen pýru</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(Rh. Agropyri) </w:t>
                  </w:r>
                  <w:r>
                    <w:rPr>
                      <w:rStyle w:val="CharStyle70"/>
                      <w:i w:val="0"/>
                      <w:iCs w:val="0"/>
                    </w:rPr>
                    <w:t xml:space="preserve">20-30 g kořen omanu </w:t>
                  </w:r>
                  <w:r>
                    <w:rPr>
                      <w:rStyle w:val="CharStyle69"/>
                      <w:i/>
                      <w:iCs/>
                    </w:rPr>
                    <w:t>(Rad. Inulae)</w:t>
                  </w:r>
                </w:p>
              </w:txbxContent>
            </v:textbox>
            <w10:wrap anchorx="margin"/>
          </v:shape>
        </w:pict>
      </w:r>
      <w:r>
        <w:pict>
          <v:shape id="_x0000_s2569" type="#_x0000_t202" style="position:absolute;margin-left:264.6pt;margin-top:0.1pt;width:83.9pt;height:60.3pt;z-index:251658084;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50-100 g list borůvky </w:t>
                  </w:r>
                  <w:r>
                    <w:rPr>
                      <w:rStyle w:val="CharStyle71"/>
                    </w:rPr>
                    <w:t xml:space="preserve">(Fol. Myrtilli) </w:t>
                  </w:r>
                  <w:r>
                    <w:rPr>
                      <w:rStyle w:val="CharStyle67"/>
                    </w:rPr>
                    <w:t>50 g meduňka</w:t>
                  </w:r>
                </w:p>
                <w:p>
                  <w:pPr>
                    <w:pStyle w:val="Style68"/>
                    <w:widowControl w:val="0"/>
                    <w:keepNext w:val="0"/>
                    <w:keepLines w:val="0"/>
                    <w:shd w:val="clear" w:color="auto" w:fill="auto"/>
                    <w:bidi w:val="0"/>
                    <w:jc w:val="right"/>
                    <w:spacing w:before="0" w:after="0"/>
                    <w:ind w:left="0" w:right="0" w:firstLine="0"/>
                  </w:pPr>
                  <w:r>
                    <w:rPr>
                      <w:rStyle w:val="CharStyle69"/>
                      <w:i/>
                      <w:iCs/>
                    </w:rPr>
                    <w:t xml:space="preserve">(Fol. Melissae) </w:t>
                  </w:r>
                  <w:r>
                    <w:rPr>
                      <w:rStyle w:val="CharStyle70"/>
                      <w:i w:val="0"/>
                      <w:iCs w:val="0"/>
                    </w:rPr>
                    <w:t xml:space="preserve">50 g kořen čekanky </w:t>
                  </w:r>
                  <w:r>
                    <w:rPr>
                      <w:rStyle w:val="CharStyle69"/>
                      <w:i/>
                      <w:iCs/>
                    </w:rPr>
                    <w:t>(Rad. Cichorii)</w:t>
                  </w:r>
                </w:p>
              </w:txbxContent>
            </v:textbox>
            <w10:wrap anchorx="margin"/>
          </v:shape>
        </w:pict>
      </w:r>
      <w:r>
        <w:pict>
          <v:shape id="_x0000_s2570" type="#_x0000_t202" style="position:absolute;margin-left:398.15pt;margin-top:0.1pt;width:87.1pt;height:41.15pt;z-index:251658085;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center"/>
                    <w:spacing w:before="0" w:after="0"/>
                    <w:ind w:left="0" w:right="140" w:firstLine="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30 g kůra krušiny</w:t>
                  </w:r>
                </w:p>
                <w:p>
                  <w:pPr>
                    <w:pStyle w:val="Style68"/>
                    <w:widowControl w:val="0"/>
                    <w:keepNext w:val="0"/>
                    <w:keepLines w:val="0"/>
                    <w:shd w:val="clear" w:color="auto" w:fill="auto"/>
                    <w:bidi w:val="0"/>
                    <w:jc w:val="right"/>
                    <w:spacing w:before="0" w:after="0"/>
                    <w:ind w:left="0" w:right="0" w:firstLine="0"/>
                  </w:pPr>
                  <w:r>
                    <w:rPr>
                      <w:rStyle w:val="CharStyle69"/>
                      <w:i/>
                      <w:iCs/>
                    </w:rPr>
                    <w:t>(Cort. Frangulae)</w:t>
                  </w:r>
                </w:p>
              </w:txbxContent>
            </v:textbox>
            <w10:wrap anchorx="margin"/>
          </v:shape>
        </w:pict>
      </w:r>
      <w:r>
        <w:pict>
          <v:shape id="_x0000_s2571" type="#_x0000_t202" style="position:absolute;margin-left:256.15pt;margin-top:61.05pt;width:232.9pt;height:35.25pt;z-index:251658086;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6" w:lineRule="exact"/>
                    <w:ind w:left="0" w:right="0" w:firstLine="220"/>
                  </w:pPr>
                  <w:r>
                    <w:rPr>
                      <w:rStyle w:val="CharStyle62"/>
                    </w:rPr>
                    <w:t>3 lžičky na 3 šálky, vařit 3 minuty a pít 3x denně šálek 20 minut před jídlem. Při velkých bolestech přináší úle</w:t>
                    <w:softHyphen/>
                    <w:t>vu ohřívání jater elektrickým polštářem.</w:t>
                  </w:r>
                </w:p>
              </w:txbxContent>
            </v:textbox>
            <w10:wrap anchorx="margin"/>
          </v:shape>
        </w:pict>
      </w:r>
      <w:r>
        <w:pict>
          <v:shape id="_x0000_s2572" type="#_x0000_t75" style="position:absolute;margin-left:263.5pt;margin-top:111.6pt;width:77.3pt;height:105.1pt;z-index:-251658424;mso-wrap-distance-left:5.pt;mso-wrap-distance-right:5.pt;mso-position-horizontal-relative:margin" wrapcoords="0 0">
            <v:imagedata r:id="rId1551" r:href="rId1552"/>
            <w10:wrap anchorx="margin"/>
          </v:shape>
        </w:pict>
      </w:r>
      <w:r>
        <w:pict>
          <v:shape id="_x0000_s2573" type="#_x0000_t202" style="position:absolute;margin-left:359.3pt;margin-top:120.75pt;width:130.7pt;height:109.65pt;z-index:25165808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90" w:line="212" w:lineRule="exact"/>
                    <w:ind w:left="0" w:right="0" w:firstLine="0"/>
                  </w:pPr>
                  <w:r>
                    <w:rPr>
                      <w:rStyle w:val="CharStyle62"/>
                    </w:rPr>
                    <w:t>Na všechny nemoci jaterní ma</w:t>
                    <w:softHyphen/>
                    <w:t>sáž těchto receptorů: (lehce)</w:t>
                  </w:r>
                </w:p>
                <w:p>
                  <w:pPr>
                    <w:pStyle w:val="Style11"/>
                    <w:numPr>
                      <w:ilvl w:val="0"/>
                      <w:numId w:val="693"/>
                    </w:numPr>
                    <w:tabs>
                      <w:tab w:leader="none" w:pos="245" w:val="left"/>
                    </w:tabs>
                    <w:widowControl w:val="0"/>
                    <w:keepNext w:val="0"/>
                    <w:keepLines w:val="0"/>
                    <w:shd w:val="clear" w:color="auto" w:fill="auto"/>
                    <w:bidi w:val="0"/>
                    <w:jc w:val="both"/>
                    <w:spacing w:before="0" w:after="107" w:line="200" w:lineRule="exact"/>
                    <w:ind w:left="0" w:right="0" w:firstLine="0"/>
                  </w:pPr>
                  <w:r>
                    <w:rPr>
                      <w:rStyle w:val="CharStyle62"/>
                    </w:rPr>
                    <w:t xml:space="preserve">Pod středem obočí </w:t>
                  </w:r>
                  <w:r>
                    <w:rPr>
                      <w:rStyle w:val="CharStyle84"/>
                    </w:rPr>
                    <w:t>[012]</w:t>
                  </w:r>
                </w:p>
                <w:p>
                  <w:pPr>
                    <w:pStyle w:val="Style11"/>
                    <w:numPr>
                      <w:ilvl w:val="0"/>
                      <w:numId w:val="693"/>
                    </w:numPr>
                    <w:tabs>
                      <w:tab w:leader="none" w:pos="256" w:val="left"/>
                    </w:tabs>
                    <w:widowControl w:val="0"/>
                    <w:keepNext w:val="0"/>
                    <w:keepLines w:val="0"/>
                    <w:shd w:val="clear" w:color="auto" w:fill="auto"/>
                    <w:bidi w:val="0"/>
                    <w:jc w:val="left"/>
                    <w:spacing w:before="0" w:after="183" w:line="216" w:lineRule="exact"/>
                    <w:ind w:left="280" w:right="0" w:hanging="280"/>
                  </w:pPr>
                  <w:r>
                    <w:rPr>
                      <w:rStyle w:val="CharStyle62"/>
                    </w:rPr>
                    <w:t>Na středním okraji vnitřní</w:t>
                    <w:softHyphen/>
                    <w:t xml:space="preserve">ho pravého prsu </w:t>
                  </w:r>
                  <w:r>
                    <w:rPr>
                      <w:rStyle w:val="CharStyle84"/>
                    </w:rPr>
                    <w:t>[206]</w:t>
                  </w:r>
                </w:p>
                <w:p>
                  <w:pPr>
                    <w:pStyle w:val="Style11"/>
                    <w:numPr>
                      <w:ilvl w:val="0"/>
                      <w:numId w:val="693"/>
                    </w:numPr>
                    <w:tabs>
                      <w:tab w:leader="none" w:pos="252" w:val="left"/>
                    </w:tabs>
                    <w:widowControl w:val="0"/>
                    <w:keepNext w:val="0"/>
                    <w:keepLines w:val="0"/>
                    <w:shd w:val="clear" w:color="auto" w:fill="auto"/>
                    <w:bidi w:val="0"/>
                    <w:jc w:val="left"/>
                    <w:spacing w:before="0" w:after="0" w:line="212" w:lineRule="exact"/>
                    <w:ind w:left="280" w:right="0" w:hanging="280"/>
                  </w:pPr>
                  <w:r>
                    <w:rPr>
                      <w:rStyle w:val="CharStyle62"/>
                    </w:rPr>
                    <w:t xml:space="preserve">Vedle pravého prsu z vnější strany </w:t>
                  </w:r>
                  <w:r>
                    <w:rPr>
                      <w:rStyle w:val="CharStyle84"/>
                    </w:rPr>
                    <w:t>[211]</w:t>
                  </w:r>
                </w:p>
              </w:txbxContent>
            </v:textbox>
            <w10:wrap anchorx="margin"/>
          </v:shape>
        </w:pict>
      </w:r>
      <w:r>
        <w:pict>
          <v:shape id="_x0000_s2574" type="#_x0000_t75" style="position:absolute;margin-left:267.1pt;margin-top:235.45pt;width:71.5pt;height:120.5pt;z-index:-251658423;mso-wrap-distance-left:5.pt;mso-wrap-distance-right:5.pt;mso-position-horizontal-relative:margin" wrapcoords="0 0">
            <v:imagedata r:id="rId1553" r:href="rId1554"/>
            <w10:wrap anchorx="margin"/>
          </v:shape>
        </w:pict>
      </w:r>
      <w:r>
        <w:pict>
          <v:shape id="_x0000_s2575" type="#_x0000_t202" style="position:absolute;margin-left:358.4pt;margin-top:238.3pt;width:131.05pt;height:120.2pt;z-index:251658088;mso-wrap-distance-left:5.pt;mso-wrap-distance-right:5.pt;mso-position-horizontal-relative:margin" filled="f" stroked="f">
            <v:textbox style="mso-fit-shape-to-text:t" inset="0,0,0,0">
              <w:txbxContent>
                <w:p>
                  <w:pPr>
                    <w:pStyle w:val="Style11"/>
                    <w:numPr>
                      <w:ilvl w:val="0"/>
                      <w:numId w:val="695"/>
                    </w:numPr>
                    <w:tabs>
                      <w:tab w:leader="none" w:pos="256" w:val="left"/>
                    </w:tabs>
                    <w:widowControl w:val="0"/>
                    <w:keepNext w:val="0"/>
                    <w:keepLines w:val="0"/>
                    <w:shd w:val="clear" w:color="auto" w:fill="auto"/>
                    <w:bidi w:val="0"/>
                    <w:jc w:val="left"/>
                    <w:spacing w:before="0" w:after="180" w:line="212" w:lineRule="exact"/>
                    <w:ind w:left="280" w:right="0" w:hanging="280"/>
                  </w:pPr>
                  <w:r>
                    <w:rPr>
                      <w:rStyle w:val="CharStyle62"/>
                    </w:rPr>
                    <w:t xml:space="preserve">Pod pravým prsem z boční strany </w:t>
                  </w:r>
                  <w:r>
                    <w:rPr>
                      <w:rStyle w:val="CharStyle84"/>
                    </w:rPr>
                    <w:t>[212]</w:t>
                  </w:r>
                </w:p>
                <w:p>
                  <w:pPr>
                    <w:pStyle w:val="Style11"/>
                    <w:numPr>
                      <w:ilvl w:val="0"/>
                      <w:numId w:val="695"/>
                    </w:numPr>
                    <w:tabs>
                      <w:tab w:leader="none" w:pos="256" w:val="left"/>
                    </w:tabs>
                    <w:widowControl w:val="0"/>
                    <w:keepNext w:val="0"/>
                    <w:keepLines w:val="0"/>
                    <w:shd w:val="clear" w:color="auto" w:fill="auto"/>
                    <w:bidi w:val="0"/>
                    <w:jc w:val="left"/>
                    <w:spacing w:before="0" w:after="180" w:line="212" w:lineRule="exact"/>
                    <w:ind w:left="280" w:right="0" w:hanging="280"/>
                  </w:pPr>
                  <w:r>
                    <w:rPr>
                      <w:rStyle w:val="CharStyle62"/>
                    </w:rPr>
                    <w:t xml:space="preserve">Pod pravou paží v úrovni prsu </w:t>
                  </w:r>
                  <w:r>
                    <w:rPr>
                      <w:rStyle w:val="CharStyle84"/>
                    </w:rPr>
                    <w:t>[202]</w:t>
                  </w:r>
                </w:p>
                <w:p>
                  <w:pPr>
                    <w:pStyle w:val="Style11"/>
                    <w:numPr>
                      <w:ilvl w:val="0"/>
                      <w:numId w:val="695"/>
                    </w:numPr>
                    <w:tabs>
                      <w:tab w:leader="none" w:pos="256" w:val="left"/>
                    </w:tabs>
                    <w:widowControl w:val="0"/>
                    <w:keepNext w:val="0"/>
                    <w:keepLines w:val="0"/>
                    <w:shd w:val="clear" w:color="auto" w:fill="auto"/>
                    <w:bidi w:val="0"/>
                    <w:jc w:val="left"/>
                    <w:spacing w:before="0" w:after="180" w:line="212" w:lineRule="exact"/>
                    <w:ind w:left="280" w:right="0" w:hanging="280"/>
                  </w:pPr>
                  <w:r>
                    <w:rPr>
                      <w:rStyle w:val="CharStyle62"/>
                    </w:rPr>
                    <w:t xml:space="preserve">Nad pravým kotníkem </w:t>
                  </w:r>
                  <w:r>
                    <w:rPr>
                      <w:rStyle w:val="CharStyle84"/>
                    </w:rPr>
                    <w:t>[422]</w:t>
                  </w:r>
                </w:p>
                <w:p>
                  <w:pPr>
                    <w:pStyle w:val="Style11"/>
                    <w:numPr>
                      <w:ilvl w:val="0"/>
                      <w:numId w:val="695"/>
                    </w:numPr>
                    <w:tabs>
                      <w:tab w:leader="none" w:pos="252" w:val="left"/>
                    </w:tabs>
                    <w:widowControl w:val="0"/>
                    <w:keepNext w:val="0"/>
                    <w:keepLines w:val="0"/>
                    <w:shd w:val="clear" w:color="auto" w:fill="auto"/>
                    <w:bidi w:val="0"/>
                    <w:jc w:val="left"/>
                    <w:spacing w:before="0" w:after="0" w:line="212" w:lineRule="exact"/>
                    <w:ind w:left="280" w:right="0" w:hanging="280"/>
                  </w:pPr>
                  <w:r>
                    <w:rPr>
                      <w:rStyle w:val="CharStyle62"/>
                    </w:rPr>
                    <w:t xml:space="preserve">Před pravým kotníkem </w:t>
                  </w:r>
                  <w:r>
                    <w:rPr>
                      <w:rStyle w:val="CharStyle84"/>
                    </w:rPr>
                    <w:t>]440]</w:t>
                  </w:r>
                </w:p>
              </w:txbxContent>
            </v:textbox>
            <w10:wrap anchorx="margin"/>
          </v:shape>
        </w:pict>
      </w:r>
      <w:r>
        <w:pict>
          <v:shape id="_x0000_s2576" type="#_x0000_t75" style="position:absolute;margin-left:267.3pt;margin-top:363.95pt;width:212.65pt;height:71.5pt;z-index:-251658422;mso-wrap-distance-left:5.pt;mso-wrap-distance-right:5.pt;mso-position-horizontal-relative:margin" wrapcoords="0 0">
            <v:imagedata r:id="rId1555" r:href="rId1556"/>
            <w10:wrap anchorx="margin"/>
          </v:shape>
        </w:pict>
      </w:r>
      <w:r>
        <w:pict>
          <v:shape id="_x0000_s2577" type="#_x0000_t202" style="position:absolute;margin-left:255.25pt;margin-top:450.3pt;width:119.pt;height:107.7pt;z-index:251658089;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371" w:name="bookmark371"/>
                  <w:r>
                    <w:rPr>
                      <w:rStyle w:val="CharStyle81"/>
                      <w:b/>
                      <w:bCs/>
                    </w:rPr>
                    <w:t>RAKOVINA JATER</w:t>
                  </w:r>
                  <w:bookmarkEnd w:id="371"/>
                </w:p>
                <w:p>
                  <w:pPr>
                    <w:pStyle w:val="Style92"/>
                    <w:widowControl w:val="0"/>
                    <w:keepNext w:val="0"/>
                    <w:keepLines w:val="0"/>
                    <w:shd w:val="clear" w:color="auto" w:fill="auto"/>
                    <w:bidi w:val="0"/>
                    <w:jc w:val="left"/>
                    <w:spacing w:before="0" w:after="0" w:line="260" w:lineRule="exact"/>
                    <w:ind w:left="0" w:right="0" w:firstLine="0"/>
                  </w:pPr>
                  <w:r>
                    <w:rPr>
                      <w:rStyle w:val="CharStyle179"/>
                      <w:lang w:val="en-US" w:eastAsia="en-US" w:bidi="en-US"/>
                      <w:i/>
                      <w:iCs/>
                    </w:rPr>
                    <w:t xml:space="preserve">(Carcinoma </w:t>
                  </w:r>
                  <w:r>
                    <w:rPr>
                      <w:rStyle w:val="CharStyle179"/>
                      <w:i/>
                      <w:iCs/>
                    </w:rPr>
                    <w:t>hepatis)</w:t>
                  </w:r>
                </w:p>
                <w:p>
                  <w:pPr>
                    <w:pStyle w:val="Style44"/>
                    <w:widowControl w:val="0"/>
                    <w:keepNext w:val="0"/>
                    <w:keepLines w:val="0"/>
                    <w:shd w:val="clear" w:color="auto" w:fill="auto"/>
                    <w:bidi w:val="0"/>
                    <w:jc w:val="left"/>
                    <w:spacing w:before="0" w:after="0"/>
                    <w:ind w:left="200" w:right="0" w:firstLine="0"/>
                  </w:pPr>
                  <w:r>
                    <w:rPr>
                      <w:rStyle w:val="CharStyle67"/>
                    </w:rPr>
                    <w:t xml:space="preserve">150 g kůra kondurangová </w:t>
                  </w:r>
                  <w:r>
                    <w:rPr>
                      <w:rStyle w:val="CharStyle71"/>
                    </w:rPr>
                    <w:t xml:space="preserve">(Cort. Condurango) </w:t>
                  </w:r>
                  <w:r>
                    <w:rPr>
                      <w:rStyle w:val="CharStyle67"/>
                    </w:rPr>
                    <w:t xml:space="preserve">100 g kořen proskurníku </w:t>
                  </w:r>
                  <w:r>
                    <w:rPr>
                      <w:rStyle w:val="CharStyle71"/>
                    </w:rPr>
                    <w:t>(Rad. Althaeae)</w:t>
                  </w:r>
                </w:p>
                <w:p>
                  <w:pPr>
                    <w:pStyle w:val="Style44"/>
                    <w:widowControl w:val="0"/>
                    <w:keepNext w:val="0"/>
                    <w:keepLines w:val="0"/>
                    <w:shd w:val="clear" w:color="auto" w:fill="auto"/>
                    <w:bidi w:val="0"/>
                    <w:jc w:val="left"/>
                    <w:spacing w:before="0" w:after="0"/>
                    <w:ind w:left="680" w:right="0" w:hanging="480"/>
                  </w:pPr>
                  <w:r>
                    <w:rPr>
                      <w:rStyle w:val="CharStyle67"/>
                    </w:rPr>
                    <w:t xml:space="preserve">200 g kořen pampelišky </w:t>
                  </w:r>
                  <w:r>
                    <w:rPr>
                      <w:rStyle w:val="CharStyle71"/>
                    </w:rPr>
                    <w:t>(Rad. Taraxaci)</w:t>
                  </w:r>
                </w:p>
                <w:p>
                  <w:pPr>
                    <w:pStyle w:val="Style44"/>
                    <w:widowControl w:val="0"/>
                    <w:keepNext w:val="0"/>
                    <w:keepLines w:val="0"/>
                    <w:shd w:val="clear" w:color="auto" w:fill="auto"/>
                    <w:bidi w:val="0"/>
                    <w:jc w:val="left"/>
                    <w:spacing w:before="0" w:after="0"/>
                    <w:ind w:left="280" w:right="0" w:firstLine="0"/>
                  </w:pPr>
                  <w:r>
                    <w:rPr>
                      <w:rStyle w:val="CharStyle67"/>
                    </w:rPr>
                    <w:t>50 g řepík</w:t>
                  </w:r>
                </w:p>
                <w:p>
                  <w:pPr>
                    <w:pStyle w:val="Style68"/>
                    <w:widowControl w:val="0"/>
                    <w:keepNext w:val="0"/>
                    <w:keepLines w:val="0"/>
                    <w:shd w:val="clear" w:color="auto" w:fill="auto"/>
                    <w:bidi w:val="0"/>
                    <w:jc w:val="left"/>
                    <w:spacing w:before="0" w:after="0"/>
                    <w:ind w:left="680" w:right="0" w:firstLine="0"/>
                  </w:pPr>
                  <w:r>
                    <w:rPr>
                      <w:rStyle w:val="CharStyle69"/>
                      <w:i/>
                      <w:iCs/>
                    </w:rPr>
                    <w:t>(Hb. Agrimoniae)</w:t>
                  </w:r>
                </w:p>
              </w:txbxContent>
            </v:textbox>
            <w10:wrap anchorx="margin"/>
          </v:shape>
        </w:pict>
      </w:r>
      <w:r>
        <w:pict>
          <v:shape id="_x0000_s2578" type="#_x0000_t202" style="position:absolute;margin-left:396.35pt;margin-top:479.25pt;width:92.pt;height:79.65pt;z-index:251658090;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mochna husí </w:t>
                  </w:r>
                  <w:r>
                    <w:rPr>
                      <w:rStyle w:val="CharStyle71"/>
                    </w:rPr>
                    <w:t>(Hb. Anserinae)</w:t>
                  </w:r>
                </w:p>
                <w:p>
                  <w:pPr>
                    <w:pStyle w:val="Style44"/>
                    <w:widowControl w:val="0"/>
                    <w:keepNext w:val="0"/>
                    <w:keepLines w:val="0"/>
                    <w:shd w:val="clear" w:color="auto" w:fill="auto"/>
                    <w:bidi w:val="0"/>
                    <w:jc w:val="left"/>
                    <w:spacing w:before="0" w:after="0"/>
                    <w:ind w:left="440" w:right="0" w:hanging="44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440" w:right="0" w:hanging="44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 xml:space="preserve">50 g dobromysl </w:t>
                  </w:r>
                  <w:r>
                    <w:rPr>
                      <w:rStyle w:val="CharStyle69"/>
                      <w:i/>
                      <w:iCs/>
                    </w:rPr>
                    <w:t>(Hb. Origani)</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70" w:lineRule="exact"/>
      </w:pPr>
    </w:p>
    <w:p>
      <w:pPr>
        <w:widowControl w:val="0"/>
        <w:rPr>
          <w:sz w:val="2"/>
          <w:szCs w:val="2"/>
        </w:rPr>
        <w:sectPr>
          <w:type w:val="continuous"/>
          <w:pgSz w:w="12258" w:h="17255"/>
          <w:pgMar w:top="1433" w:left="1309" w:right="1151" w:bottom="1433" w:header="0" w:footer="3" w:gutter="0"/>
          <w:rtlGutter w:val="0"/>
          <w:cols w:space="720"/>
          <w:noEndnote/>
          <w:docGrid w:linePitch="360"/>
        </w:sectPr>
      </w:pPr>
    </w:p>
    <w:p>
      <w:pPr>
        <w:widowControl w:val="0"/>
        <w:rPr>
          <w:sz w:val="2"/>
          <w:szCs w:val="2"/>
        </w:rPr>
      </w:pPr>
      <w:r>
        <w:pict>
          <v:shape id="_x0000_s2579" type="#_x0000_t202" style="position:absolute;margin-left:11.5pt;margin-top:1.6pt;width:218.5pt;height:5.e-002pt;z-index:-125828622;mso-wrap-distance-left:5.pt;mso-wrap-distance-top:1.6pt;mso-wrap-distance-right:5.6pt;mso-position-horizontal-relative:margin" filled="f" stroked="f">
            <v:textbox style="mso-fit-shape-to-text:t" inset="0,0,0,0">
              <w:txbxContent>
                <w:tbl>
                  <w:tblPr>
                    <w:tblOverlap w:val="never"/>
                    <w:tblLayout w:type="fixed"/>
                    <w:jc w:val="center"/>
                  </w:tblPr>
                  <w:tblGrid>
                    <w:gridCol w:w="2207"/>
                    <w:gridCol w:w="2164"/>
                  </w:tblGrid>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100 g kopřiva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50 g heřmánek</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40" w:right="0" w:firstLine="0"/>
                        </w:pPr>
                        <w:r>
                          <w:rPr>
                            <w:rStyle w:val="CharStyle184"/>
                          </w:rPr>
                          <w:t>(Anth. Chamomilae)</w:t>
                        </w:r>
                      </w:p>
                    </w:tc>
                  </w:tr>
                  <w:tr>
                    <w:trPr>
                      <w:trHeight w:val="18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100 g řebříček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50 g lékořice - jen</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Milefolii)</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640" w:right="0" w:firstLine="0"/>
                        </w:pPr>
                        <w:r>
                          <w:rPr>
                            <w:rStyle w:val="CharStyle183"/>
                          </w:rPr>
                          <w:t>u zdravých ledvin</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640" w:right="0" w:firstLine="0"/>
                        </w:pPr>
                        <w:r>
                          <w:rPr>
                            <w:rStyle w:val="CharStyle184"/>
                          </w:rPr>
                          <w:t>(Rad. Glycyrrhizae)</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20 g kořen pýru</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srdečník</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40" w:right="0" w:firstLine="0"/>
                        </w:pPr>
                        <w:r>
                          <w:rPr>
                            <w:rStyle w:val="CharStyle184"/>
                          </w:rPr>
                          <w:t>(Rh. Agropyri)</w:t>
                        </w:r>
                      </w:p>
                    </w:tc>
                  </w:tr>
                  <w:tr>
                    <w:trPr>
                      <w:trHeight w:val="176"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 xml:space="preserve">20 </w:t>
                        </w:r>
                        <w:r>
                          <w:rPr>
                            <w:rStyle w:val="CharStyle183"/>
                            <w:lang w:val="sk-SK" w:eastAsia="sk-SK" w:bidi="sk-SK"/>
                          </w:rPr>
                          <w:t>g nátržník</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40" w:right="0" w:firstLine="0"/>
                        </w:pPr>
                        <w:r>
                          <w:rPr>
                            <w:rStyle w:val="CharStyle184"/>
                          </w:rPr>
                          <w:t>(Rh. Tormentillae)</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Polygoni av.)</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30 g květ měsíčku</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zlatobýl</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40" w:right="0" w:firstLine="0"/>
                        </w:pPr>
                        <w:r>
                          <w:rPr>
                            <w:rStyle w:val="CharStyle184"/>
                          </w:rPr>
                          <w:t>(Fl. Calendulae)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Solidaginis)</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50 g list ořešáku</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vlasy kukuřičné</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40" w:right="0" w:firstLine="0"/>
                        </w:pPr>
                        <w:r>
                          <w:rPr>
                            <w:rStyle w:val="CharStyle184"/>
                          </w:rPr>
                          <w:t>(Fol. Juglandis)</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(Stigma May dis)</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50 g list jahody lesní</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divoký chmel</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40" w:right="0" w:firstLine="0"/>
                        </w:pPr>
                        <w:r>
                          <w:rPr>
                            <w:rStyle w:val="CharStyle184"/>
                          </w:rPr>
                          <w:t>(Fol. Fragariae)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(Strob. Lupali)</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40" w:right="0" w:firstLine="0"/>
                        </w:pPr>
                        <w:r>
                          <w:rPr>
                            <w:rStyle w:val="CharStyle183"/>
                          </w:rPr>
                          <w:t>50 g maceška polní</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jitrocel</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40" w:right="0" w:firstLine="0"/>
                        </w:pPr>
                        <w:r>
                          <w:rPr>
                            <w:rStyle w:val="CharStyle184"/>
                          </w:rPr>
                          <w:t>(Hb. Violae tricol.)</w:t>
                        </w:r>
                      </w:p>
                    </w:tc>
                  </w:tr>
                  <w:tr>
                    <w:trPr>
                      <w:trHeight w:val="212"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Plantaginis)</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right" anchorx="margin"/>
          </v:shape>
        </w:pict>
      </w:r>
      <w:r>
        <w:pict>
          <v:shape id="_x0000_s2580" type="#_x0000_t202" style="position:absolute;margin-left:257.2pt;margin-top:224.1pt;width:232.9pt;height:5.e-002pt;z-index:-125828621;mso-wrap-distance-left:5.pt;mso-wrap-distance-top:5.75pt;mso-wrap-distance-right:5.pt;mso-position-horizontal-relative:margin" filled="f" stroked="f">
            <v:textbox style="mso-fit-shape-to-text:t" inset="0,0,0,0">
              <w:txbxContent>
                <w:tbl>
                  <w:tblPr>
                    <w:tblOverlap w:val="never"/>
                    <w:tblLayout w:type="fixed"/>
                    <w:jc w:val="center"/>
                  </w:tblPr>
                  <w:tblGrid>
                    <w:gridCol w:w="2560"/>
                    <w:gridCol w:w="2099"/>
                  </w:tblGrid>
                  <w:tr>
                    <w:trPr>
                      <w:trHeight w:val="266" w:hRule="exact"/>
                    </w:trPr>
                    <w:tc>
                      <w:tcPr>
                        <w:shd w:val="clear" w:color="auto" w:fill="FFFFFF"/>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nětu jater.</w:t>
                        </w:r>
                      </w:p>
                    </w:tc>
                    <w:tc>
                      <w:tcPr>
                        <w:shd w:val="clear" w:color="auto" w:fill="FFFFFF"/>
                        <w:tcBorders/>
                        <w:vAlign w:val="top"/>
                      </w:tcPr>
                      <w:p>
                        <w:pPr>
                          <w:widowControl w:val="0"/>
                          <w:rPr>
                            <w:sz w:val="10"/>
                            <w:szCs w:val="10"/>
                          </w:rPr>
                        </w:pPr>
                      </w:p>
                    </w:tc>
                  </w:tr>
                  <w:tr>
                    <w:trPr>
                      <w:trHeight w:val="23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20" w:right="0" w:firstLine="0"/>
                        </w:pPr>
                        <w:r>
                          <w:rPr>
                            <w:rStyle w:val="CharStyle183"/>
                          </w:rPr>
                          <w:t>25 g heřmánek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maceška polní</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20" w:right="0" w:firstLine="0"/>
                        </w:pPr>
                        <w:r>
                          <w:rPr>
                            <w:rStyle w:val="CharStyle184"/>
                          </w:rPr>
                          <w:t>(Anth. Chamomilae)</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280" w:firstLine="0"/>
                        </w:pPr>
                        <w:r>
                          <w:rPr>
                            <w:rStyle w:val="CharStyle184"/>
                          </w:rPr>
                          <w:t>(Hb. Violae tricol.)</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20" w:right="0" w:firstLine="0"/>
                        </w:pPr>
                        <w:r>
                          <w:rPr>
                            <w:rStyle w:val="CharStyle183"/>
                          </w:rPr>
                          <w:t>25 g kůra krušiny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benedikt</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20" w:right="0" w:firstLine="0"/>
                        </w:pPr>
                        <w:r>
                          <w:rPr>
                            <w:rStyle w:val="CharStyle184"/>
                          </w:rPr>
                          <w:t>(Cort. Frangulae)</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280" w:firstLine="0"/>
                        </w:pPr>
                        <w:r>
                          <w:rPr>
                            <w:rStyle w:val="CharStyle184"/>
                          </w:rPr>
                          <w:t>(Hb. Cnici bened.)</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20" w:right="0" w:firstLine="0"/>
                        </w:pPr>
                        <w:r>
                          <w:rPr>
                            <w:rStyle w:val="CharStyle183"/>
                          </w:rPr>
                          <w:t>25 g máta peprná</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25 g řebříček</w:t>
                        </w:r>
                      </w:p>
                    </w:tc>
                  </w:tr>
                  <w:tr>
                    <w:trPr>
                      <w:trHeight w:val="191"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20" w:right="0" w:firstLine="0"/>
                        </w:pPr>
                        <w:r>
                          <w:rPr>
                            <w:rStyle w:val="CharStyle184"/>
                          </w:rPr>
                          <w:t>(Fol. Menthae pip.)</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Milefolii)</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20" w:right="0" w:firstLine="0"/>
                        </w:pPr>
                        <w:r>
                          <w:rPr>
                            <w:rStyle w:val="CharStyle183"/>
                          </w:rPr>
                          <w:t>25 g třezalka</w:t>
                        </w:r>
                      </w:p>
                    </w:tc>
                    <w:tc>
                      <w:tcPr>
                        <w:shd w:val="clear" w:color="auto" w:fill="FFFFFF"/>
                        <w:tcBorders/>
                        <w:vAlign w:val="top"/>
                      </w:tcPr>
                      <w:p>
                        <w:pPr>
                          <w:widowControl w:val="0"/>
                          <w:rPr>
                            <w:sz w:val="10"/>
                            <w:szCs w:val="10"/>
                          </w:rPr>
                        </w:pPr>
                      </w:p>
                    </w:tc>
                  </w:tr>
                  <w:tr>
                    <w:trPr>
                      <w:trHeight w:val="245"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20" w:right="0" w:firstLine="0"/>
                        </w:pPr>
                        <w:r>
                          <w:rPr>
                            <w:rStyle w:val="CharStyle184"/>
                          </w:rPr>
                          <w:t>(Hb. Hyperici)</w:t>
                        </w:r>
                      </w:p>
                    </w:tc>
                    <w:tc>
                      <w:tcPr>
                        <w:shd w:val="clear" w:color="auto" w:fill="FFFFFF"/>
                        <w:tcBorders/>
                        <w:vAlign w:val="top"/>
                      </w:tcPr>
                      <w:p>
                        <w:pPr>
                          <w:widowControl w:val="0"/>
                          <w:rPr>
                            <w:sz w:val="10"/>
                            <w:szCs w:val="10"/>
                          </w:rPr>
                        </w:pPr>
                      </w:p>
                    </w:tc>
                  </w:tr>
                  <w:tr>
                    <w:trPr>
                      <w:trHeight w:val="551" w:hRule="exact"/>
                    </w:trPr>
                    <w:tc>
                      <w:tcPr>
                        <w:shd w:val="clear" w:color="auto" w:fill="FFFFFF"/>
                        <w:gridSpan w:val="2"/>
                        <w:tcBorders/>
                        <w:vAlign w:val="top"/>
                      </w:tcPr>
                      <w:p>
                        <w:pPr>
                          <w:pStyle w:val="Style11"/>
                          <w:widowControl w:val="0"/>
                          <w:keepNext w:val="0"/>
                          <w:keepLines w:val="0"/>
                          <w:shd w:val="clear" w:color="auto" w:fill="auto"/>
                          <w:bidi w:val="0"/>
                          <w:jc w:val="left"/>
                          <w:spacing w:before="0" w:after="0" w:line="212" w:lineRule="exact"/>
                          <w:ind w:left="0" w:right="0" w:firstLine="220"/>
                        </w:pPr>
                        <w:r>
                          <w:rPr>
                            <w:rStyle w:val="CharStyle183"/>
                          </w:rPr>
                          <w:t xml:space="preserve">2 </w:t>
                        </w:r>
                        <w:r>
                          <w:rPr>
                            <w:lang w:val="cs-CZ" w:eastAsia="cs-CZ" w:bidi="cs-CZ"/>
                            <w:w w:val="100"/>
                            <w:spacing w:val="0"/>
                            <w:color w:val="000000"/>
                            <w:position w:val="0"/>
                          </w:rPr>
                          <w:t xml:space="preserve">lžičky na </w:t>
                        </w:r>
                        <w:r>
                          <w:rPr>
                            <w:rStyle w:val="CharStyle183"/>
                          </w:rPr>
                          <w:t xml:space="preserve">2 </w:t>
                        </w:r>
                        <w:r>
                          <w:rPr>
                            <w:lang w:val="cs-CZ" w:eastAsia="cs-CZ" w:bidi="cs-CZ"/>
                            <w:w w:val="100"/>
                            <w:spacing w:val="0"/>
                            <w:color w:val="000000"/>
                            <w:position w:val="0"/>
                          </w:rPr>
                          <w:t>šálky horké vody, zapařit, pít půl šálku ráno na lačno a večer před spánkem.</w:t>
                        </w:r>
                      </w:p>
                    </w:tc>
                  </w:tr>
                  <w:tr>
                    <w:trPr>
                      <w:trHeight w:val="558" w:hRule="exact"/>
                    </w:trPr>
                    <w:tc>
                      <w:tcPr>
                        <w:shd w:val="clear" w:color="auto" w:fill="FFFFFF"/>
                        <w:gridSpan w:val="2"/>
                        <w:tcBorders/>
                        <w:vAlign w:val="bottom"/>
                      </w:tcPr>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Jako žlučopudné, proti zánětům a křečím, močopud- né a povzbuzující chuť k jídlu:</w:t>
                        </w:r>
                      </w:p>
                    </w:tc>
                  </w:tr>
                  <w:tr>
                    <w:trPr>
                      <w:trHeight w:val="22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řebříček</w:t>
                        </w:r>
                      </w:p>
                    </w:tc>
                    <w:tc>
                      <w:tcPr>
                        <w:shd w:val="clear" w:color="auto" w:fill="FFFFFF"/>
                        <w:tcBorders/>
                        <w:vAlign w:val="bottom"/>
                      </w:tcPr>
                      <w:p>
                        <w:pPr>
                          <w:pStyle w:val="Style11"/>
                          <w:widowControl w:val="0"/>
                          <w:keepNext w:val="0"/>
                          <w:keepLines w:val="0"/>
                          <w:shd w:val="clear" w:color="auto" w:fill="auto"/>
                          <w:bidi w:val="0"/>
                          <w:jc w:val="right"/>
                          <w:spacing w:before="0" w:after="0" w:line="180" w:lineRule="exact"/>
                          <w:ind w:left="0" w:right="280" w:firstLine="0"/>
                        </w:pPr>
                        <w:r>
                          <w:rPr>
                            <w:rStyle w:val="CharStyle184"/>
                          </w:rPr>
                          <w:t>25</w:t>
                        </w:r>
                        <w:r>
                          <w:rPr>
                            <w:rStyle w:val="CharStyle183"/>
                          </w:rPr>
                          <w:t xml:space="preserve"> g květ černého bezu</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Milefolii)</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(Fl. Sambuci)</w:t>
                        </w:r>
                      </w:p>
                    </w:tc>
                  </w:tr>
                  <w:tr>
                    <w:trPr>
                      <w:trHeight w:val="176"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květ měsíčku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zeměžluč</w:t>
                        </w:r>
                      </w:p>
                    </w:tc>
                  </w:tr>
                  <w:tr>
                    <w:trPr>
                      <w:trHeight w:val="209"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(Fl. Calendulae)</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Centaurii)</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4"/>
                          </w:rPr>
                          <w:t>25</w:t>
                        </w:r>
                        <w:r>
                          <w:rPr>
                            <w:rStyle w:val="CharStyle183"/>
                          </w:rPr>
                          <w:t xml:space="preserve"> g list senný</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mochna husí</w:t>
                        </w:r>
                      </w:p>
                    </w:tc>
                  </w:tr>
                  <w:tr>
                    <w:trPr>
                      <w:trHeight w:val="212"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Sennae)</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Anserinae)</w:t>
                        </w:r>
                      </w:p>
                    </w:tc>
                  </w:tr>
                </w:tbl>
                <w:p>
                  <w:pPr>
                    <w:widowControl w:val="0"/>
                    <w:rPr>
                      <w:sz w:val="2"/>
                      <w:szCs w:val="2"/>
                    </w:rPr>
                  </w:pPr>
                </w:p>
              </w:txbxContent>
            </v:textbox>
            <w10:wrap type="square" anchorx="margin"/>
          </v:shape>
        </w:pict>
      </w:r>
      <w:r>
        <w:pict>
          <v:shape id="_x0000_s2581" type="#_x0000_t202" style="position:absolute;margin-left:384.3pt;margin-top:590.5pt;width:79.55pt;height:60.75pt;z-index:-125828620;mso-wrap-distance-left:34.75pt;mso-wrap-distance-right:5.pt;mso-wrap-distance-bottom:14.6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jablečník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Marubii) </w:t>
                  </w:r>
                  <w:r>
                    <w:rPr>
                      <w:rStyle w:val="CharStyle70"/>
                      <w:i w:val="0"/>
                      <w:iCs w:val="0"/>
                    </w:rPr>
                    <w:t>50 g zeměžluč</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Centaurii) </w:t>
                  </w:r>
                  <w:r>
                    <w:rPr>
                      <w:rStyle w:val="CharStyle70"/>
                      <w:i w:val="0"/>
                      <w:iCs w:val="0"/>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txbxContent>
            </v:textbox>
            <w10:wrap type="square" side="left" anchorx="margin"/>
          </v:shape>
        </w:pict>
      </w:r>
    </w:p>
    <w:p>
      <w:pPr>
        <w:pStyle w:val="Style11"/>
        <w:numPr>
          <w:ilvl w:val="0"/>
          <w:numId w:val="671"/>
        </w:numPr>
        <w:tabs>
          <w:tab w:leader="none" w:pos="417" w:val="left"/>
        </w:tabs>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lžičky na 3 šálky, vařit 3 minuty a pít 3x denně šálek 30 minut před jídlem.</w:t>
      </w:r>
    </w:p>
    <w:p>
      <w:pPr>
        <w:pStyle w:val="Style23"/>
        <w:framePr w:w="4673"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Na podporu regenerace jater lze přidat:</w:t>
      </w:r>
    </w:p>
    <w:tbl>
      <w:tblPr>
        <w:tblOverlap w:val="never"/>
        <w:tblLayout w:type="fixed"/>
        <w:jc w:val="center"/>
      </w:tblPr>
      <w:tblGrid>
        <w:gridCol w:w="2354"/>
        <w:gridCol w:w="2318"/>
      </w:tblGrid>
      <w:tr>
        <w:trPr>
          <w:trHeight w:val="191"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list finské břízy</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list Boldo</w:t>
            </w:r>
          </w:p>
        </w:tc>
      </w:tr>
      <w:tr>
        <w:trPr>
          <w:trHeight w:val="209"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Betulae pola-</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Boldo)</w:t>
            </w:r>
          </w:p>
        </w:tc>
      </w:tr>
      <w:tr>
        <w:trPr>
          <w:trHeight w:val="184"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ris)</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150 g semeno lněné</w:t>
            </w:r>
          </w:p>
        </w:tc>
      </w:tr>
      <w:tr>
        <w:trPr>
          <w:trHeight w:val="202"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květ pomeranče</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(Sem. Lini)</w:t>
            </w:r>
          </w:p>
        </w:tc>
      </w:tr>
      <w:tr>
        <w:trPr>
          <w:trHeight w:val="187"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(Fl. Aurantii)</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150 g ovoce hlohu</w:t>
            </w:r>
          </w:p>
        </w:tc>
      </w:tr>
      <w:tr>
        <w:trPr>
          <w:trHeight w:val="194"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popenec</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(Fr. Crataegi)</w:t>
            </w:r>
          </w:p>
        </w:tc>
      </w:tr>
      <w:tr>
        <w:trPr>
          <w:trHeight w:val="191"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Glechomae)</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ártyčok</w:t>
            </w:r>
          </w:p>
        </w:tc>
      </w:tr>
      <w:tr>
        <w:trPr>
          <w:trHeight w:val="191"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meduňka</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Cynarae)</w:t>
            </w:r>
          </w:p>
        </w:tc>
      </w:tr>
      <w:tr>
        <w:trPr>
          <w:trHeight w:val="277" w:hRule="exact"/>
        </w:trPr>
        <w:tc>
          <w:tcPr>
            <w:shd w:val="clear" w:color="auto" w:fill="FFFFFF"/>
            <w:tcBorders/>
            <w:vAlign w:val="top"/>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Melissae)</w:t>
            </w:r>
          </w:p>
        </w:tc>
        <w:tc>
          <w:tcPr>
            <w:shd w:val="clear" w:color="auto" w:fill="FFFFFF"/>
            <w:tcBorders/>
            <w:vAlign w:val="top"/>
          </w:tcPr>
          <w:p>
            <w:pPr>
              <w:framePr w:w="4673" w:wrap="notBeside" w:vAnchor="text" w:hAnchor="text" w:xAlign="center" w:y="1"/>
              <w:widowControl w:val="0"/>
              <w:rPr>
                <w:sz w:val="10"/>
                <w:szCs w:val="10"/>
              </w:rPr>
            </w:pPr>
          </w:p>
        </w:tc>
      </w:tr>
      <w:tr>
        <w:trPr>
          <w:trHeight w:val="295" w:hRule="exact"/>
        </w:trPr>
        <w:tc>
          <w:tcPr>
            <w:shd w:val="clear" w:color="auto" w:fill="FFFFFF"/>
            <w:gridSpan w:val="2"/>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lžíce na půl litru vody, vařit 2 minuty a pít 2x denně</w:t>
            </w:r>
          </w:p>
        </w:tc>
      </w:tr>
      <w:tr>
        <w:trPr>
          <w:trHeight w:val="371" w:hRule="exact"/>
        </w:trPr>
        <w:tc>
          <w:tcPr>
            <w:shd w:val="clear" w:color="auto" w:fill="FFFFFF"/>
            <w:gridSpan w:val="2"/>
            <w:tcBorders/>
            <w:vAlign w:val="top"/>
          </w:tcPr>
          <w:p>
            <w:pPr>
              <w:pStyle w:val="Style11"/>
              <w:framePr w:w="4673"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po V</w:t>
            </w:r>
            <w:r>
              <w:rPr>
                <w:rStyle w:val="CharStyle135"/>
              </w:rPr>
              <w:t>4</w:t>
            </w:r>
            <w:r>
              <w:rPr>
                <w:lang w:val="cs-CZ" w:eastAsia="cs-CZ" w:bidi="cs-CZ"/>
                <w:w w:val="100"/>
                <w:spacing w:val="0"/>
                <w:color w:val="000000"/>
                <w:position w:val="0"/>
              </w:rPr>
              <w:t xml:space="preserve"> litru čaje před jídlem ráno a večer.</w:t>
            </w:r>
          </w:p>
        </w:tc>
      </w:tr>
      <w:tr>
        <w:trPr>
          <w:trHeight w:val="346" w:hRule="exact"/>
        </w:trPr>
        <w:tc>
          <w:tcPr>
            <w:shd w:val="clear" w:color="auto" w:fill="FFFFFF"/>
            <w:gridSpan w:val="2"/>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Oblast jater mazat Schwedenkráuter nebo mastí mě-</w:t>
            </w:r>
          </w:p>
        </w:tc>
      </w:tr>
      <w:tr>
        <w:trPr>
          <w:trHeight w:val="252" w:hRule="exact"/>
        </w:trPr>
        <w:tc>
          <w:tcPr>
            <w:shd w:val="clear" w:color="auto" w:fill="FFFFFF"/>
            <w:tcBorders/>
            <w:vAlign w:val="top"/>
          </w:tcPr>
          <w:p>
            <w:pPr>
              <w:pStyle w:val="Style11"/>
              <w:framePr w:w="4673"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síčkovou:</w:t>
            </w:r>
          </w:p>
        </w:tc>
        <w:tc>
          <w:tcPr>
            <w:shd w:val="clear" w:color="auto" w:fill="FFFFFF"/>
            <w:tcBorders/>
            <w:vAlign w:val="top"/>
          </w:tcPr>
          <w:p>
            <w:pPr>
              <w:framePr w:w="4673" w:wrap="notBeside" w:vAnchor="text" w:hAnchor="text" w:xAlign="center" w:y="1"/>
              <w:widowControl w:val="0"/>
              <w:rPr>
                <w:sz w:val="10"/>
                <w:szCs w:val="10"/>
              </w:rPr>
            </w:pPr>
          </w:p>
        </w:tc>
      </w:tr>
      <w:tr>
        <w:trPr>
          <w:trHeight w:val="252"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800 g sádlo vepřové</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10 g list vilínu</w:t>
            </w:r>
          </w:p>
        </w:tc>
      </w:tr>
      <w:tr>
        <w:trPr>
          <w:trHeight w:val="191"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čerstvý stonek mě</w:t>
              <w:softHyphen/>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Hammameli-</w:t>
            </w:r>
          </w:p>
        </w:tc>
      </w:tr>
      <w:tr>
        <w:trPr>
          <w:trHeight w:val="191"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680" w:right="0" w:firstLine="0"/>
            </w:pPr>
            <w:r>
              <w:rPr>
                <w:rStyle w:val="CharStyle183"/>
              </w:rPr>
              <w:t>síčku s květem (15</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dis)</w:t>
            </w:r>
          </w:p>
        </w:tc>
      </w:tr>
      <w:tr>
        <w:trPr>
          <w:trHeight w:val="198"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680" w:right="0" w:firstLine="0"/>
            </w:pPr>
            <w:r>
              <w:rPr>
                <w:rStyle w:val="CharStyle183"/>
              </w:rPr>
              <w:t>cm dlouhý, drobně</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10 g květ pomeranče</w:t>
            </w:r>
          </w:p>
        </w:tc>
      </w:tr>
      <w:tr>
        <w:trPr>
          <w:trHeight w:val="191"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680" w:right="0" w:firstLine="0"/>
            </w:pPr>
            <w:r>
              <w:rPr>
                <w:rStyle w:val="CharStyle183"/>
              </w:rPr>
              <w:t>posekat)</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(Fl. Aurantii)</w:t>
            </w:r>
          </w:p>
        </w:tc>
      </w:tr>
      <w:tr>
        <w:trPr>
          <w:trHeight w:val="184"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(Fl. Calendulae Hb.)</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10 g list břízy finské</w:t>
            </w:r>
          </w:p>
        </w:tc>
      </w:tr>
      <w:tr>
        <w:trPr>
          <w:trHeight w:val="198"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10 g řebříček</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Betulae pola-</w:t>
            </w:r>
          </w:p>
        </w:tc>
      </w:tr>
      <w:tr>
        <w:trPr>
          <w:trHeight w:val="194"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Milefolii)</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ris)</w:t>
            </w:r>
          </w:p>
        </w:tc>
      </w:tr>
      <w:tr>
        <w:trPr>
          <w:trHeight w:val="194" w:hRule="exact"/>
        </w:trPr>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10 g kopřiva</w:t>
            </w:r>
          </w:p>
        </w:tc>
        <w:tc>
          <w:tcPr>
            <w:shd w:val="clear" w:color="auto" w:fill="FFFFFF"/>
            <w:tcBorders/>
            <w:vAlign w:val="bottom"/>
          </w:tcPr>
          <w:p>
            <w:pPr>
              <w:pStyle w:val="Style11"/>
              <w:framePr w:w="4673"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10 g řepík</w:t>
            </w:r>
          </w:p>
        </w:tc>
      </w:tr>
      <w:tr>
        <w:trPr>
          <w:trHeight w:val="209" w:hRule="exact"/>
        </w:trPr>
        <w:tc>
          <w:tcPr>
            <w:shd w:val="clear" w:color="auto" w:fill="FFFFFF"/>
            <w:tcBorders/>
            <w:vAlign w:val="top"/>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Urticae)</w:t>
            </w:r>
          </w:p>
        </w:tc>
        <w:tc>
          <w:tcPr>
            <w:shd w:val="clear" w:color="auto" w:fill="FFFFFF"/>
            <w:tcBorders/>
            <w:vAlign w:val="top"/>
          </w:tcPr>
          <w:p>
            <w:pPr>
              <w:pStyle w:val="Style11"/>
              <w:framePr w:w="4673"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Agrimoniae)</w:t>
            </w:r>
          </w:p>
        </w:tc>
      </w:tr>
    </w:tbl>
    <w:p>
      <w:pPr>
        <w:framePr w:w="4673"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8" w:after="60" w:line="212" w:lineRule="exact"/>
        <w:ind w:left="0" w:right="0" w:firstLine="240"/>
      </w:pPr>
      <w:r>
        <w:rPr>
          <w:lang w:val="cs-CZ" w:eastAsia="cs-CZ" w:bidi="cs-CZ"/>
          <w:w w:val="100"/>
          <w:spacing w:val="0"/>
          <w:color w:val="000000"/>
          <w:position w:val="0"/>
        </w:rPr>
        <w:t>Sádlo roztopit jako na řízky ve velkém hrnci, aby po vhození bylin zpěněné nevyteklo, když pěna opadne, odstavit a nechat do druhého dne vychladnout. Druhý den ve vodní lázni roztopit, procedit do nádobek. Hodí se na mazání u všech rakovin.</w:t>
      </w:r>
    </w:p>
    <w:p>
      <w:pPr>
        <w:pStyle w:val="Style11"/>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Velice také pomáhá tinktura jantarová: 5 kapek den</w:t>
        <w:softHyphen/>
        <w:t>ně nebo mazat místa zachvácená stejně jako tinkturou měsíčkovou (květy měsíčku naložené v lihu).</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Akupresura stejná jako u leukémie.</w:t>
      </w:r>
    </w:p>
    <w:p>
      <w:pPr>
        <w:pStyle w:val="Style11"/>
        <w:widowControl w:val="0"/>
        <w:keepNext w:val="0"/>
        <w:keepLines w:val="0"/>
        <w:shd w:val="clear" w:color="auto" w:fill="auto"/>
        <w:bidi w:val="0"/>
        <w:jc w:val="both"/>
        <w:spacing w:before="0" w:after="0" w:line="212" w:lineRule="exact"/>
        <w:ind w:left="0" w:right="0" w:firstLine="240"/>
      </w:pPr>
      <w:r>
        <w:rPr>
          <w:rStyle w:val="CharStyle91"/>
        </w:rPr>
        <w:t>Dieta:</w:t>
      </w:r>
      <w:r>
        <w:rPr>
          <w:lang w:val="cs-CZ" w:eastAsia="cs-CZ" w:bidi="cs-CZ"/>
          <w:w w:val="100"/>
          <w:spacing w:val="0"/>
          <w:color w:val="000000"/>
          <w:position w:val="0"/>
        </w:rPr>
        <w:t xml:space="preserve"> brambory na loupačku, mléko, ryby sladko</w:t>
        <w:softHyphen/>
        <w:t>vodní, zejména pstruzi, čočka, vajíčka, tvaroh, jablka pouze vařená, švestky, broskve, meruňky, špenát a sa</w:t>
        <w:softHyphen/>
        <w:t xml:space="preserve">lát, mrkev, červená řepa, majorán, kopr, kmín, citrón místo octu, </w:t>
      </w:r>
      <w:r>
        <w:rPr>
          <w:lang w:val="sk-SK" w:eastAsia="sk-SK" w:bidi="sk-SK"/>
          <w:w w:val="100"/>
          <w:spacing w:val="0"/>
          <w:color w:val="000000"/>
          <w:position w:val="0"/>
        </w:rPr>
        <w:t xml:space="preserve">kefíry, </w:t>
      </w:r>
      <w:r>
        <w:rPr>
          <w:lang w:val="cs-CZ" w:eastAsia="cs-CZ" w:bidi="cs-CZ"/>
          <w:w w:val="100"/>
          <w:spacing w:val="0"/>
          <w:color w:val="000000"/>
          <w:position w:val="0"/>
        </w:rPr>
        <w:t>jogurty, mykiška, tvrdé sýry, gra- hamky, vařené maso jehněčí, vepřové libové a králičí, zeleninové polévky.</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To všechno neodstraní nemoc, jenom prodlouží tro</w:t>
        <w:softHyphen/>
        <w:t>chu život, zmírní utrpení nemocného.</w:t>
      </w:r>
    </w:p>
    <w:p>
      <w:pPr>
        <w:pStyle w:val="Style72"/>
        <w:widowControl w:val="0"/>
        <w:keepNext/>
        <w:keepLines/>
        <w:shd w:val="clear" w:color="auto" w:fill="auto"/>
        <w:bidi w:val="0"/>
        <w:jc w:val="left"/>
        <w:spacing w:before="0" w:after="0" w:line="240" w:lineRule="exact"/>
        <w:ind w:left="0" w:right="0" w:firstLine="0"/>
      </w:pPr>
      <w:r>
        <w:br w:type="column"/>
      </w:r>
      <w:bookmarkStart w:id="372" w:name="bookmark372"/>
      <w:r>
        <w:rPr>
          <w:lang w:val="cs-CZ" w:eastAsia="cs-CZ" w:bidi="cs-CZ"/>
          <w:sz w:val="24"/>
          <w:szCs w:val="24"/>
          <w:w w:val="100"/>
          <w:spacing w:val="0"/>
          <w:color w:val="000000"/>
          <w:position w:val="0"/>
        </w:rPr>
        <w:t>VIROVÝ ZÁNĚT JATER</w:t>
      </w:r>
      <w:bookmarkEnd w:id="372"/>
    </w:p>
    <w:p>
      <w:pPr>
        <w:pStyle w:val="Style92"/>
        <w:widowControl w:val="0"/>
        <w:keepNext w:val="0"/>
        <w:keepLines w:val="0"/>
        <w:shd w:val="clear" w:color="auto" w:fill="auto"/>
        <w:bidi w:val="0"/>
        <w:jc w:val="left"/>
        <w:spacing w:before="0" w:after="42" w:line="260" w:lineRule="exact"/>
        <w:ind w:left="0" w:right="0" w:firstLine="0"/>
      </w:pPr>
      <w:r>
        <w:rPr>
          <w:lang w:val="cs-CZ" w:eastAsia="cs-CZ" w:bidi="cs-CZ"/>
          <w:w w:val="100"/>
          <w:spacing w:val="0"/>
          <w:color w:val="000000"/>
          <w:position w:val="0"/>
        </w:rPr>
        <w:t>(Hepatitis virusalis)</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Tuto nakažlivou nemoc vyvolává virus A (zánět jater) nebo B (naočkovaný). Probíhá s příznaky žloutenky, odtud lidový název virové nakažlivé žloutenky s horeč</w:t>
        <w:softHyphen/>
        <w:t>kou bez zřejmého zvětšení jater.</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Nákaza virem A vzniká z vody, pokrmů a ovoce a ná</w:t>
        <w:softHyphen/>
        <w:t>kaza virem B zavedením infikované injekční jehly (transfúze). Inkubace A viru trvá 2-6 týdnů, viru B 2 až 6 měsíců bez příznaků.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Bolesti hlavy, zimnice a oslabení signalizuje nástup fáze předžloutenkové. Často je 4-8 dní pokládána za chřipku, otravu jídlem, zánět kloubů.</w:t>
      </w:r>
    </w:p>
    <w:p>
      <w:pPr>
        <w:pStyle w:val="Style11"/>
        <w:widowControl w:val="0"/>
        <w:keepNext w:val="0"/>
        <w:keepLines w:val="0"/>
        <w:shd w:val="clear" w:color="auto" w:fill="auto"/>
        <w:bidi w:val="0"/>
        <w:jc w:val="both"/>
        <w:spacing w:before="0" w:after="120" w:line="212" w:lineRule="exact"/>
        <w:ind w:left="0" w:right="0" w:firstLine="260"/>
      </w:pPr>
      <w:r>
        <w:rPr>
          <w:lang w:val="cs-CZ" w:eastAsia="cs-CZ" w:bidi="cs-CZ"/>
          <w:w w:val="100"/>
          <w:spacing w:val="0"/>
          <w:color w:val="000000"/>
          <w:position w:val="0"/>
        </w:rPr>
        <w:t>Pak nastupují příznaky žloutenkové, tmavá moč, od</w:t>
        <w:softHyphen/>
        <w:t>barvená stolice, stále tmavnoucí a zjasňující se moč. Nemoc vyžaduje rychlou hospitalizaci, protože hrozí ci- róza jater. Rychleji ustupuje u osob užívajících bylinko</w:t>
        <w:softHyphen/>
        <w:t>vý čaj, mizí žluté zbarvení kůže, upravuje se moč i sto</w:t>
        <w:softHyphen/>
        <w:t>lice, klinické příznaky ustupují, recidiva žloutenky není tak veliká a častá, snižuje se nebezpečí chronického zá-</w:t>
      </w:r>
    </w:p>
    <w:p>
      <w:pPr>
        <w:pStyle w:val="Style11"/>
        <w:widowControl w:val="0"/>
        <w:keepNext w:val="0"/>
        <w:keepLines w:val="0"/>
        <w:shd w:val="clear" w:color="auto" w:fill="auto"/>
        <w:bidi w:val="0"/>
        <w:jc w:val="both"/>
        <w:spacing w:before="0" w:after="130" w:line="212" w:lineRule="exact"/>
        <w:ind w:left="0" w:right="0" w:firstLine="260"/>
      </w:pPr>
      <w:r>
        <w:rPr>
          <w:lang w:val="cs-CZ" w:eastAsia="cs-CZ" w:bidi="cs-CZ"/>
          <w:w w:val="100"/>
          <w:spacing w:val="0"/>
          <w:color w:val="000000"/>
          <w:position w:val="0"/>
        </w:rPr>
        <w:t>2 lžičky na 2 šálky zapařit a pít po půl šálku ráno na lačno a večer před spánkem.</w:t>
      </w:r>
    </w:p>
    <w:p>
      <w:pPr>
        <w:pStyle w:val="Style11"/>
        <w:widowControl w:val="0"/>
        <w:keepNext w:val="0"/>
        <w:keepLines w:val="0"/>
        <w:shd w:val="clear" w:color="auto" w:fill="auto"/>
        <w:bidi w:val="0"/>
        <w:jc w:val="both"/>
        <w:spacing w:before="0" w:after="57" w:line="200" w:lineRule="exact"/>
        <w:ind w:left="0" w:right="0" w:firstLine="260"/>
      </w:pPr>
      <w:r>
        <w:rPr>
          <w:lang w:val="cs-CZ" w:eastAsia="cs-CZ" w:bidi="cs-CZ"/>
          <w:w w:val="100"/>
          <w:spacing w:val="0"/>
          <w:color w:val="000000"/>
          <w:position w:val="0"/>
        </w:rPr>
        <w:t>Po návratu z nemocnice k rychlejší rekonvalescenci:</w:t>
      </w:r>
    </w:p>
    <w:p>
      <w:pPr>
        <w:pStyle w:val="Style44"/>
        <w:tabs>
          <w:tab w:leader="none" w:pos="2557"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kořen pampelišky</w:t>
        <w:tab/>
        <w:t>25 g lékořice</w:t>
      </w:r>
    </w:p>
    <w:p>
      <w:pPr>
        <w:pStyle w:val="Style68"/>
        <w:tabs>
          <w:tab w:leader="none" w:pos="2995"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(Rad. Taraxaci)</w:t>
        <w:tab/>
        <w:t>(Rad. Glycyrrhizae)</w:t>
      </w:r>
    </w:p>
    <w:p>
      <w:pPr>
        <w:pStyle w:val="Style44"/>
        <w:tabs>
          <w:tab w:leader="none" w:pos="2557"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smil písečný</w:t>
        <w:tab/>
        <w:t>25 g kopřiva</w:t>
      </w:r>
    </w:p>
    <w:p>
      <w:pPr>
        <w:pStyle w:val="Style68"/>
        <w:tabs>
          <w:tab w:leader="none" w:pos="2995"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(Fl. Helichrysi)</w:t>
        <w:tab/>
        <w:t>(Fol. Urticae)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přeslička</w:t>
      </w:r>
    </w:p>
    <w:p>
      <w:pPr>
        <w:pStyle w:val="Style68"/>
        <w:widowControl w:val="0"/>
        <w:keepNext w:val="0"/>
        <w:keepLines w:val="0"/>
        <w:shd w:val="clear" w:color="auto" w:fill="auto"/>
        <w:bidi w:val="0"/>
        <w:spacing w:before="0" w:after="103"/>
        <w:ind w:left="720" w:right="0" w:firstLine="0"/>
      </w:pPr>
      <w:r>
        <w:rPr>
          <w:lang w:val="cs-CZ" w:eastAsia="cs-CZ" w:bidi="cs-CZ"/>
          <w:w w:val="100"/>
          <w:spacing w:val="0"/>
          <w:color w:val="000000"/>
          <w:position w:val="0"/>
        </w:rPr>
        <w:t>(Hb. Equiseti)</w:t>
      </w:r>
    </w:p>
    <w:p>
      <w:pPr>
        <w:pStyle w:val="Style11"/>
        <w:widowControl w:val="0"/>
        <w:keepNext w:val="0"/>
        <w:keepLines w:val="0"/>
        <w:shd w:val="clear" w:color="auto" w:fill="auto"/>
        <w:bidi w:val="0"/>
        <w:jc w:val="both"/>
        <w:spacing w:before="0" w:after="130" w:line="212" w:lineRule="exact"/>
        <w:ind w:left="0" w:right="0" w:firstLine="260"/>
      </w:pPr>
      <w:r>
        <w:rPr>
          <w:lang w:val="cs-CZ" w:eastAsia="cs-CZ" w:bidi="cs-CZ"/>
          <w:w w:val="100"/>
          <w:spacing w:val="0"/>
          <w:color w:val="000000"/>
          <w:position w:val="0"/>
        </w:rPr>
        <w:t>1 lžička na 1 šálek, vařit 3 minuty a pít po půl šálku 3x denně před jídlem.</w:t>
      </w:r>
    </w:p>
    <w:p>
      <w:pPr>
        <w:pStyle w:val="Style11"/>
        <w:widowControl w:val="0"/>
        <w:keepNext w:val="0"/>
        <w:keepLines w:val="0"/>
        <w:shd w:val="clear" w:color="auto" w:fill="auto"/>
        <w:bidi w:val="0"/>
        <w:jc w:val="both"/>
        <w:spacing w:before="0" w:after="53" w:line="200" w:lineRule="exact"/>
        <w:ind w:left="0" w:right="0" w:firstLine="260"/>
      </w:pPr>
      <w:r>
        <w:rPr>
          <w:lang w:val="cs-CZ" w:eastAsia="cs-CZ" w:bidi="cs-CZ"/>
          <w:w w:val="100"/>
          <w:spacing w:val="0"/>
          <w:color w:val="000000"/>
          <w:position w:val="0"/>
        </w:rPr>
        <w:t>Nebo jako ochrana proti ciróze jater:</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mochna husí</w:t>
      </w:r>
    </w:p>
    <w:p>
      <w:pPr>
        <w:pStyle w:val="Style68"/>
        <w:widowControl w:val="0"/>
        <w:keepNext w:val="0"/>
        <w:keepLines w:val="0"/>
        <w:shd w:val="clear" w:color="auto" w:fill="auto"/>
        <w:bidi w:val="0"/>
        <w:jc w:val="left"/>
        <w:spacing w:before="0" w:after="0"/>
        <w:ind w:left="260" w:right="0" w:firstLine="460"/>
      </w:pPr>
      <w:r>
        <w:rPr>
          <w:lang w:val="cs-CZ" w:eastAsia="cs-CZ" w:bidi="cs-CZ"/>
          <w:w w:val="100"/>
          <w:spacing w:val="0"/>
          <w:color w:val="000000"/>
          <w:position w:val="0"/>
        </w:rPr>
        <w:t xml:space="preserve">(Hb. Anserinae) </w:t>
      </w:r>
      <w:r>
        <w:rPr>
          <w:rStyle w:val="CharStyle77"/>
          <w:i w:val="0"/>
          <w:iCs w:val="0"/>
        </w:rPr>
        <w:t>100 g kopřiva</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50 g kořen čekanky </w:t>
      </w:r>
      <w:r>
        <w:rPr>
          <w:rStyle w:val="CharStyle75"/>
        </w:rPr>
        <w:t>(Rad. Cichorii)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benedikt</w:t>
      </w:r>
    </w:p>
    <w:p>
      <w:pPr>
        <w:pStyle w:val="Style68"/>
        <w:widowControl w:val="0"/>
        <w:keepNext w:val="0"/>
        <w:keepLines w:val="0"/>
        <w:shd w:val="clear" w:color="auto" w:fill="auto"/>
        <w:bidi w:val="0"/>
        <w:spacing w:before="0" w:after="109"/>
        <w:ind w:left="720" w:right="0" w:firstLine="0"/>
      </w:pPr>
      <w:r>
        <w:rPr>
          <w:lang w:val="cs-CZ" w:eastAsia="cs-CZ" w:bidi="cs-CZ"/>
          <w:w w:val="100"/>
          <w:spacing w:val="0"/>
          <w:color w:val="000000"/>
          <w:position w:val="0"/>
        </w:rPr>
        <w:t>(Hb. Cnici bened.)</w:t>
      </w:r>
    </w:p>
    <w:p>
      <w:pPr>
        <w:pStyle w:val="Style11"/>
        <w:widowControl w:val="0"/>
        <w:keepNext w:val="0"/>
        <w:keepLines w:val="0"/>
        <w:shd w:val="clear" w:color="auto" w:fill="auto"/>
        <w:bidi w:val="0"/>
        <w:jc w:val="both"/>
        <w:spacing w:before="0" w:after="0" w:line="205" w:lineRule="exact"/>
        <w:ind w:left="0" w:right="0" w:firstLine="260"/>
      </w:pPr>
      <w:r>
        <w:rPr>
          <w:lang w:val="cs-CZ" w:eastAsia="cs-CZ" w:bidi="cs-CZ"/>
          <w:w w:val="100"/>
          <w:spacing w:val="0"/>
          <w:color w:val="000000"/>
          <w:position w:val="0"/>
        </w:rPr>
        <w:t>1 lžička na šálek, macerovat 20-30 minut, pít 3x den</w:t>
        <w:softHyphen/>
        <w:t>ně šálek mezi jídlem.</w:t>
      </w:r>
      <w:r>
        <w:br w:type="page"/>
      </w:r>
    </w:p>
    <w:p>
      <w:pPr>
        <w:pStyle w:val="Style51"/>
        <w:widowControl w:val="0"/>
        <w:keepNext w:val="0"/>
        <w:keepLines w:val="0"/>
        <w:shd w:val="clear" w:color="auto" w:fill="auto"/>
        <w:bidi w:val="0"/>
        <w:spacing w:before="0" w:after="26" w:line="200" w:lineRule="exact"/>
        <w:ind w:left="0" w:right="0" w:firstLine="240"/>
      </w:pPr>
      <w:r>
        <w:pict>
          <v:shape id="_x0000_s2582" type="#_x0000_t202" style="position:absolute;margin-left:116.7pt;margin-top:340.05pt;width:117.7pt;height:24.5pt;z-index:-125828619;mso-wrap-distance-left:5.pt;mso-wrap-distance-right:5.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 xml:space="preserve">Všechny </w:t>
                  </w:r>
                  <w:r>
                    <w:rPr>
                      <w:rStyle w:val="CharStyle61"/>
                      <w:lang w:val="sk-SK" w:eastAsia="sk-SK" w:bidi="sk-SK"/>
                    </w:rPr>
                    <w:t>receptory lymfa</w:t>
                    <w:softHyphen/>
                    <w:t xml:space="preserve">tických </w:t>
                  </w:r>
                  <w:r>
                    <w:rPr>
                      <w:rStyle w:val="CharStyle61"/>
                    </w:rPr>
                    <w:t xml:space="preserve">cest </w:t>
                  </w:r>
                  <w:r>
                    <w:rPr>
                      <w:rStyle w:val="CharStyle88"/>
                    </w:rPr>
                    <w:t>[431]</w:t>
                  </w:r>
                </w:p>
              </w:txbxContent>
            </v:textbox>
            <w10:wrap type="square" side="right" anchorx="margin" anchory="margin"/>
          </v:shape>
        </w:pict>
      </w:r>
      <w:r>
        <w:pict>
          <v:shape id="_x0000_s2583" type="#_x0000_t75" style="position:absolute;margin-left:1.7pt;margin-top:79.75pt;width:110.9pt;height:460.3pt;z-index:-125828618;mso-wrap-distance-left:5.pt;mso-wrap-distance-right:5.pt;mso-position-horizontal-relative:margin;mso-position-vertical-relative:margin">
            <v:imagedata r:id="rId1557" r:href="rId1558"/>
            <w10:wrap type="square" side="right" anchorx="margin" anchory="margin"/>
          </v:shape>
        </w:pict>
      </w:r>
      <w:r>
        <w:pict>
          <v:shape id="_x0000_s2584" type="#_x0000_t202" style="position:absolute;margin-left:386.55pt;margin-top:37.2pt;width:95.75pt;height:79.75pt;z-index:-125828617;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máta pepmá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20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 xml:space="preserve">20 g semeno kmínu </w:t>
                  </w:r>
                  <w:r>
                    <w:rPr>
                      <w:rStyle w:val="CharStyle69"/>
                      <w:i/>
                      <w:iCs/>
                    </w:rPr>
                    <w:t>(Fr. Carvi)</w:t>
                  </w:r>
                </w:p>
                <w:p>
                  <w:pPr>
                    <w:pStyle w:val="Style44"/>
                    <w:widowControl w:val="0"/>
                    <w:keepNext w:val="0"/>
                    <w:keepLines w:val="0"/>
                    <w:shd w:val="clear" w:color="auto" w:fill="auto"/>
                    <w:bidi w:val="0"/>
                    <w:jc w:val="center"/>
                    <w:spacing w:before="0" w:after="0"/>
                    <w:ind w:left="40" w:right="0" w:firstLine="0"/>
                  </w:pPr>
                  <w:r>
                    <w:rPr>
                      <w:rStyle w:val="CharStyle67"/>
                    </w:rPr>
                    <w:t>20 g květ černého bezu</w:t>
                    <w:br/>
                  </w:r>
                  <w:r>
                    <w:rPr>
                      <w:rStyle w:val="CharStyle71"/>
                    </w:rPr>
                    <w:t>(Fl. Samb uci}</w:t>
                  </w:r>
                </w:p>
              </w:txbxContent>
            </v:textbox>
            <w10:wrap type="square" side="left" anchorx="margin" anchory="margin"/>
          </v:shape>
        </w:pict>
      </w:r>
      <w:r>
        <w:rPr>
          <w:lang w:val="cs-CZ" w:eastAsia="cs-CZ" w:bidi="cs-CZ"/>
          <w:w w:val="100"/>
          <w:spacing w:val="0"/>
          <w:color w:val="000000"/>
          <w:position w:val="0"/>
        </w:rPr>
        <w:t>Praktické rady:</w:t>
      </w:r>
    </w:p>
    <w:p>
      <w:pPr>
        <w:pStyle w:val="Style11"/>
        <w:numPr>
          <w:ilvl w:val="0"/>
          <w:numId w:val="697"/>
        </w:numPr>
        <w:tabs>
          <w:tab w:leader="none" w:pos="27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Řídit se pokyny lékaře.</w:t>
      </w:r>
    </w:p>
    <w:p>
      <w:pPr>
        <w:pStyle w:val="Style11"/>
        <w:numPr>
          <w:ilvl w:val="0"/>
          <w:numId w:val="697"/>
        </w:numPr>
        <w:tabs>
          <w:tab w:leader="none" w:pos="28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Sterilizovat věci používané nemocnou osobou.</w:t>
      </w:r>
    </w:p>
    <w:p>
      <w:pPr>
        <w:pStyle w:val="Style11"/>
        <w:numPr>
          <w:ilvl w:val="0"/>
          <w:numId w:val="697"/>
        </w:numPr>
        <w:tabs>
          <w:tab w:leader="none" w:pos="285" w:val="left"/>
        </w:tabs>
        <w:widowControl w:val="0"/>
        <w:keepNext w:val="0"/>
        <w:keepLines w:val="0"/>
        <w:shd w:val="clear" w:color="auto" w:fill="auto"/>
        <w:bidi w:val="0"/>
        <w:jc w:val="left"/>
        <w:spacing w:before="0" w:after="0" w:line="212" w:lineRule="exact"/>
        <w:ind w:left="240" w:right="0" w:hanging="240"/>
      </w:pPr>
      <w:r>
        <w:rPr>
          <w:lang w:val="cs-CZ" w:eastAsia="cs-CZ" w:bidi="cs-CZ"/>
          <w:w w:val="100"/>
          <w:spacing w:val="0"/>
          <w:color w:val="000000"/>
          <w:position w:val="0"/>
        </w:rPr>
        <w:t>Varovat se živočišných tuků, alkoholu, kávy, čokolá</w:t>
        <w:softHyphen/>
        <w:t>dy, kakaa, uzenin, konzerv a hub.</w:t>
      </w:r>
    </w:p>
    <w:p>
      <w:pPr>
        <w:pStyle w:val="Style11"/>
        <w:numPr>
          <w:ilvl w:val="0"/>
          <w:numId w:val="697"/>
        </w:numPr>
        <w:tabs>
          <w:tab w:leader="none" w:pos="28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hodně ovoce.</w:t>
      </w:r>
    </w:p>
    <w:p>
      <w:pPr>
        <w:framePr w:h="1980" w:hSpace="680" w:wrap="notBeside" w:vAnchor="text" w:hAnchor="text" w:x="2593" w:y="1"/>
        <w:widowControl w:val="0"/>
        <w:jc w:val="center"/>
        <w:rPr>
          <w:sz w:val="2"/>
          <w:szCs w:val="2"/>
        </w:rPr>
      </w:pPr>
      <w:r>
        <w:pict>
          <v:shape id="_x0000_s2585" type="#_x0000_t75" style="width:71pt;height:99pt;">
            <v:imagedata r:id="rId1559" r:href="rId1560"/>
          </v:shape>
        </w:pict>
      </w:r>
    </w:p>
    <w:p>
      <w:pPr>
        <w:widowControl w:val="0"/>
        <w:rPr>
          <w:sz w:val="2"/>
          <w:szCs w:val="2"/>
        </w:rPr>
      </w:pPr>
    </w:p>
    <w:p>
      <w:pPr>
        <w:pStyle w:val="Style11"/>
        <w:widowControl w:val="0"/>
        <w:keepNext w:val="0"/>
        <w:keepLines w:val="0"/>
        <w:shd w:val="clear" w:color="auto" w:fill="auto"/>
        <w:bidi w:val="0"/>
        <w:jc w:val="both"/>
        <w:spacing w:before="217" w:after="170" w:line="200" w:lineRule="exact"/>
        <w:ind w:left="2360" w:right="0" w:firstLine="0"/>
      </w:pPr>
      <w:r>
        <w:rPr>
          <w:lang w:val="cs-CZ" w:eastAsia="cs-CZ" w:bidi="cs-CZ"/>
          <w:w w:val="100"/>
          <w:spacing w:val="0"/>
          <w:color w:val="000000"/>
          <w:position w:val="0"/>
        </w:rPr>
        <w:t>Mezi pupkem a žebry</w:t>
      </w:r>
    </w:p>
    <w:p>
      <w:pPr>
        <w:pStyle w:val="Style11"/>
        <w:numPr>
          <w:ilvl w:val="0"/>
          <w:numId w:val="699"/>
        </w:numPr>
        <w:tabs>
          <w:tab w:leader="none" w:pos="2760" w:val="left"/>
        </w:tabs>
        <w:widowControl w:val="0"/>
        <w:keepNext w:val="0"/>
        <w:keepLines w:val="0"/>
        <w:shd w:val="clear" w:color="auto" w:fill="auto"/>
        <w:bidi w:val="0"/>
        <w:jc w:val="both"/>
        <w:spacing w:before="0" w:after="180" w:line="212" w:lineRule="exact"/>
        <w:ind w:left="2360" w:right="0" w:firstLine="0"/>
      </w:pPr>
      <w:r>
        <w:rPr>
          <w:lang w:val="cs-CZ" w:eastAsia="cs-CZ" w:bidi="cs-CZ"/>
          <w:w w:val="100"/>
          <w:spacing w:val="0"/>
          <w:color w:val="000000"/>
          <w:position w:val="0"/>
        </w:rPr>
        <w:t>cm od 10. hrudního ob</w:t>
        <w:softHyphen/>
        <w:t xml:space="preserve">ratle </w:t>
      </w:r>
      <w:r>
        <w:rPr>
          <w:rStyle w:val="CharStyle91"/>
        </w:rPr>
        <w:t>[320]</w:t>
      </w:r>
    </w:p>
    <w:p>
      <w:pPr>
        <w:pStyle w:val="Style11"/>
        <w:widowControl w:val="0"/>
        <w:keepNext w:val="0"/>
        <w:keepLines w:val="0"/>
        <w:shd w:val="clear" w:color="auto" w:fill="auto"/>
        <w:bidi w:val="0"/>
        <w:jc w:val="both"/>
        <w:spacing w:before="0" w:after="180" w:line="212" w:lineRule="exact"/>
        <w:ind w:left="2360" w:right="220" w:firstLine="0"/>
      </w:pPr>
      <w:r>
        <w:rPr>
          <w:lang w:val="cs-CZ" w:eastAsia="cs-CZ" w:bidi="cs-CZ"/>
          <w:w w:val="100"/>
          <w:spacing w:val="0"/>
          <w:color w:val="000000"/>
          <w:position w:val="0"/>
        </w:rPr>
        <w:t xml:space="preserve">Nad pravým kotníkem </w:t>
      </w:r>
      <w:r>
        <w:rPr>
          <w:rStyle w:val="CharStyle91"/>
        </w:rPr>
        <w:t>[422]</w:t>
      </w:r>
    </w:p>
    <w:p>
      <w:pPr>
        <w:pStyle w:val="Style11"/>
        <w:widowControl w:val="0"/>
        <w:keepNext w:val="0"/>
        <w:keepLines w:val="0"/>
        <w:shd w:val="clear" w:color="auto" w:fill="auto"/>
        <w:bidi w:val="0"/>
        <w:jc w:val="both"/>
        <w:spacing w:before="0" w:after="180" w:line="212" w:lineRule="exact"/>
        <w:ind w:left="236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žaludku a dva- náctníku </w:t>
      </w:r>
      <w:r>
        <w:rPr>
          <w:rStyle w:val="CharStyle91"/>
        </w:rPr>
        <w:t>[232+234]</w:t>
      </w:r>
    </w:p>
    <w:p>
      <w:pPr>
        <w:pStyle w:val="Style11"/>
        <w:widowControl w:val="0"/>
        <w:keepNext w:val="0"/>
        <w:keepLines w:val="0"/>
        <w:shd w:val="clear" w:color="auto" w:fill="auto"/>
        <w:bidi w:val="0"/>
        <w:jc w:val="both"/>
        <w:spacing w:before="0" w:after="0" w:line="212" w:lineRule="exact"/>
        <w:ind w:left="236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jater a žluční</w:t>
        <w:softHyphen/>
        <w:t xml:space="preserve">ku </w:t>
      </w:r>
      <w:r>
        <w:rPr>
          <w:rStyle w:val="CharStyle91"/>
        </w:rPr>
        <w:t>[223+</w:t>
      </w:r>
      <w:r>
        <w:rPr>
          <w:lang w:val="cs-CZ" w:eastAsia="cs-CZ" w:bidi="cs-CZ"/>
          <w:w w:val="100"/>
          <w:spacing w:val="0"/>
          <w:color w:val="000000"/>
          <w:position w:val="0"/>
        </w:rPr>
        <w:t>224]</w:t>
      </w:r>
    </w:p>
    <w:p>
      <w:pPr>
        <w:framePr w:h="3416" w:wrap="notBeside" w:vAnchor="text" w:hAnchor="text" w:xAlign="right" w:y="1"/>
        <w:widowControl w:val="0"/>
        <w:jc w:val="right"/>
        <w:rPr>
          <w:sz w:val="2"/>
          <w:szCs w:val="2"/>
        </w:rPr>
      </w:pPr>
      <w:r>
        <w:pict>
          <v:shape id="_x0000_s2586" type="#_x0000_t75" style="width:116pt;height:171pt;">
            <v:imagedata r:id="rId1561" r:href="rId1562"/>
          </v:shape>
        </w:pict>
      </w:r>
    </w:p>
    <w:p>
      <w:pPr>
        <w:widowControl w:val="0"/>
        <w:rPr>
          <w:sz w:val="2"/>
          <w:szCs w:val="2"/>
        </w:rPr>
      </w:pPr>
    </w:p>
    <w:p>
      <w:pPr>
        <w:pStyle w:val="Style33"/>
        <w:widowControl w:val="0"/>
        <w:keepNext w:val="0"/>
        <w:keepLines w:val="0"/>
        <w:shd w:val="clear" w:color="auto" w:fill="auto"/>
        <w:bidi w:val="0"/>
        <w:jc w:val="both"/>
        <w:spacing w:before="0" w:after="106" w:line="260" w:lineRule="exact"/>
        <w:ind w:left="0" w:right="0" w:firstLine="0"/>
      </w:pPr>
      <w:r>
        <w:rPr>
          <w:lang w:val="cs-CZ" w:eastAsia="cs-CZ" w:bidi="cs-CZ"/>
          <w:sz w:val="24"/>
          <w:szCs w:val="24"/>
          <w:w w:val="100"/>
          <w:spacing w:val="0"/>
          <w:color w:val="000000"/>
          <w:position w:val="0"/>
        </w:rPr>
        <w:t xml:space="preserve">ŽLOUTENKA </w:t>
      </w:r>
      <w:r>
        <w:rPr>
          <w:rStyle w:val="CharStyle78"/>
          <w:lang w:val="cs-CZ" w:eastAsia="cs-CZ" w:bidi="cs-CZ"/>
          <w:b w:val="0"/>
          <w:bCs w:val="0"/>
        </w:rPr>
        <w:t>(Ikterus)</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Vzniká nahromaděním žlučového barviva v tkáních, v kůži, sliznicích a sklérách. Dochází k tomu přestupem bilirubinu z krve při jeho zvýšené hladině v plazmě. Žlu</w:t>
        <w:softHyphen/>
        <w:t>čovým barvivém se barví zejména tkáně a exsudáty: moč, pot, mléko, semeno i oční mok.</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Původcem žloutenky může být virový nebo chronický zánět jater, žlučové kamínky, alkohol, léky, operativní výkony, narkóza, někdy antikocepční prostředky, u starších osob rakovina.</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nemocný se cítí špatně, nechutná mu jíst, má trvalé bolesti v zádech, ztrácí váhu, má krevní pod</w:t>
        <w:softHyphen/>
        <w:t>litiny a zvětšená játra, tuhá, hrbolatá a citlivá.</w:t>
      </w:r>
    </w:p>
    <w:p>
      <w:pPr>
        <w:pStyle w:val="Style11"/>
        <w:widowControl w:val="0"/>
        <w:keepNext w:val="0"/>
        <w:keepLines w:val="0"/>
        <w:shd w:val="clear" w:color="auto" w:fill="auto"/>
        <w:bidi w:val="0"/>
        <w:jc w:val="both"/>
        <w:spacing w:before="0" w:after="0" w:line="216" w:lineRule="exact"/>
        <w:ind w:left="0" w:right="0" w:firstLine="320"/>
      </w:pPr>
      <w:r>
        <w:br w:type="column"/>
      </w:r>
      <w:r>
        <w:rPr>
          <w:lang w:val="cs-CZ" w:eastAsia="cs-CZ" w:bidi="cs-CZ"/>
          <w:w w:val="100"/>
          <w:spacing w:val="0"/>
          <w:color w:val="000000"/>
          <w:position w:val="0"/>
        </w:rPr>
        <w:t>Je třeba okamžitě vyhledat lékařskou pomoc, teprve po návratu z nemocnice lze si pomoci bylinkami, aby se játra zbavila všech škodlivin:</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100 g třezalka</w:t>
      </w:r>
    </w:p>
    <w:p>
      <w:pPr>
        <w:pStyle w:val="Style68"/>
        <w:widowControl w:val="0"/>
        <w:keepNext w:val="0"/>
        <w:keepLines w:val="0"/>
        <w:shd w:val="clear" w:color="auto" w:fill="auto"/>
        <w:bidi w:val="0"/>
        <w:jc w:val="left"/>
        <w:spacing w:before="0" w:after="0"/>
        <w:ind w:left="400" w:right="0" w:firstLine="40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400" w:right="380" w:firstLine="400"/>
      </w:pPr>
      <w:r>
        <w:rPr>
          <w:lang w:val="cs-CZ" w:eastAsia="cs-CZ" w:bidi="cs-CZ"/>
          <w:w w:val="100"/>
          <w:spacing w:val="0"/>
          <w:color w:val="000000"/>
          <w:position w:val="0"/>
        </w:rPr>
        <w:t xml:space="preserve">(Anth. Chamomilae) </w:t>
      </w:r>
      <w:r>
        <w:rPr>
          <w:rStyle w:val="CharStyle77"/>
          <w:i w:val="0"/>
          <w:iCs w:val="0"/>
        </w:rPr>
        <w:t xml:space="preserve">50 g kořen pampelišky </w:t>
      </w:r>
      <w:r>
        <w:rPr>
          <w:lang w:val="cs-CZ" w:eastAsia="cs-CZ" w:bidi="cs-CZ"/>
          <w:w w:val="100"/>
          <w:spacing w:val="0"/>
          <w:color w:val="000000"/>
          <w:position w:val="0"/>
        </w:rPr>
        <w:t>(Rad. Taraxaci)</w:t>
      </w:r>
    </w:p>
    <w:p>
      <w:pPr>
        <w:pStyle w:val="Style44"/>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50 g smil písečný</w:t>
      </w:r>
    </w:p>
    <w:p>
      <w:pPr>
        <w:pStyle w:val="Style68"/>
        <w:widowControl w:val="0"/>
        <w:keepNext w:val="0"/>
        <w:keepLines w:val="0"/>
        <w:shd w:val="clear" w:color="auto" w:fill="auto"/>
        <w:bidi w:val="0"/>
        <w:jc w:val="left"/>
        <w:spacing w:before="0" w:after="100"/>
        <w:ind w:left="400" w:right="0" w:firstLine="400"/>
      </w:pPr>
      <w:r>
        <w:rPr>
          <w:lang w:val="cs-CZ" w:eastAsia="cs-CZ" w:bidi="cs-CZ"/>
          <w:w w:val="100"/>
          <w:spacing w:val="0"/>
          <w:color w:val="000000"/>
          <w:position w:val="0"/>
        </w:rPr>
        <w:t>(Infl. Helichrysi)</w:t>
      </w:r>
    </w:p>
    <w:p>
      <w:pPr>
        <w:pStyle w:val="Style11"/>
        <w:widowControl w:val="0"/>
        <w:keepNext w:val="0"/>
        <w:keepLines w:val="0"/>
        <w:shd w:val="clear" w:color="auto" w:fill="auto"/>
        <w:bidi w:val="0"/>
        <w:jc w:val="both"/>
        <w:spacing w:before="0" w:after="0" w:line="216" w:lineRule="exact"/>
        <w:ind w:left="0" w:right="0" w:firstLine="320"/>
      </w:pPr>
      <w:r>
        <w:rPr>
          <w:lang w:val="cs-CZ" w:eastAsia="cs-CZ" w:bidi="cs-CZ"/>
          <w:w w:val="100"/>
          <w:spacing w:val="0"/>
          <w:color w:val="000000"/>
          <w:position w:val="0"/>
        </w:rPr>
        <w:t>1 lžička na šálek, macerovat 20-30 minut a pít 2-3x denně několika doušky mezi jídlem.</w:t>
      </w:r>
    </w:p>
    <w:p>
      <w:pPr>
        <w:pStyle w:val="Style11"/>
        <w:widowControl w:val="0"/>
        <w:keepNext w:val="0"/>
        <w:keepLines w:val="0"/>
        <w:shd w:val="clear" w:color="auto" w:fill="auto"/>
        <w:bidi w:val="0"/>
        <w:jc w:val="both"/>
        <w:spacing w:before="0" w:after="57" w:line="200" w:lineRule="exact"/>
        <w:ind w:left="0" w:right="0" w:firstLine="320"/>
      </w:pPr>
      <w:r>
        <w:rPr>
          <w:lang w:val="cs-CZ" w:eastAsia="cs-CZ" w:bidi="cs-CZ"/>
          <w:w w:val="100"/>
          <w:spacing w:val="0"/>
          <w:color w:val="000000"/>
          <w:position w:val="0"/>
        </w:rPr>
        <w:t>Pro starší, nemocí oslabené osoby:</w:t>
      </w:r>
    </w:p>
    <w:p>
      <w:pPr>
        <w:pStyle w:val="Style44"/>
        <w:tabs>
          <w:tab w:leader="none" w:pos="2700" w:val="left"/>
        </w:tabs>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25 g komonice</w:t>
        <w:tab/>
        <w:t>25 g lipový květ</w:t>
      </w:r>
    </w:p>
    <w:p>
      <w:pPr>
        <w:pStyle w:val="Style68"/>
        <w:tabs>
          <w:tab w:leader="none" w:pos="3057" w:val="left"/>
        </w:tabs>
        <w:widowControl w:val="0"/>
        <w:keepNext w:val="0"/>
        <w:keepLines w:val="0"/>
        <w:shd w:val="clear" w:color="auto" w:fill="auto"/>
        <w:bidi w:val="0"/>
        <w:spacing w:before="0" w:after="0"/>
        <w:ind w:left="800" w:right="0" w:firstLine="0"/>
      </w:pPr>
      <w:r>
        <w:rPr>
          <w:lang w:val="cs-CZ" w:eastAsia="cs-CZ" w:bidi="cs-CZ"/>
          <w:w w:val="100"/>
          <w:spacing w:val="0"/>
          <w:color w:val="000000"/>
          <w:position w:val="0"/>
        </w:rPr>
        <w:t>(Hb. Meliloti)</w:t>
        <w:tab/>
        <w:t>(Fl. Tiliae)</w:t>
      </w:r>
    </w:p>
    <w:p>
      <w:pPr>
        <w:pStyle w:val="Style44"/>
        <w:tabs>
          <w:tab w:leader="none" w:pos="2700" w:val="left"/>
        </w:tabs>
        <w:widowControl w:val="0"/>
        <w:keepNext w:val="0"/>
        <w:keepLines w:val="0"/>
        <w:shd w:val="clear" w:color="auto" w:fill="auto"/>
        <w:bidi w:val="0"/>
        <w:spacing w:before="0" w:after="0"/>
        <w:ind w:left="400" w:right="0" w:firstLine="0"/>
      </w:pPr>
      <w:r>
        <w:rPr>
          <w:lang w:val="cs-CZ" w:eastAsia="cs-CZ" w:bidi="cs-CZ"/>
          <w:w w:val="100"/>
          <w:spacing w:val="0"/>
          <w:color w:val="000000"/>
          <w:position w:val="0"/>
        </w:rPr>
        <w:t>25 g pelyněk</w:t>
        <w:tab/>
        <w:t>25 g řebříček</w:t>
      </w:r>
    </w:p>
    <w:p>
      <w:pPr>
        <w:pStyle w:val="Style68"/>
        <w:tabs>
          <w:tab w:leader="none" w:pos="3057" w:val="left"/>
        </w:tabs>
        <w:widowControl w:val="0"/>
        <w:keepNext w:val="0"/>
        <w:keepLines w:val="0"/>
        <w:shd w:val="clear" w:color="auto" w:fill="auto"/>
        <w:bidi w:val="0"/>
        <w:spacing w:before="0" w:after="109"/>
        <w:ind w:left="800" w:right="0" w:firstLine="0"/>
      </w:pPr>
      <w:r>
        <w:rPr>
          <w:lang w:val="cs-CZ" w:eastAsia="cs-CZ" w:bidi="cs-CZ"/>
          <w:w w:val="100"/>
          <w:spacing w:val="0"/>
          <w:color w:val="000000"/>
          <w:position w:val="0"/>
        </w:rPr>
        <w:t>(Hb. Abrotani)</w:t>
        <w:tab/>
        <w:t>(Fol. Milefolii)</w:t>
      </w:r>
    </w:p>
    <w:p>
      <w:pPr>
        <w:pStyle w:val="Style11"/>
        <w:widowControl w:val="0"/>
        <w:keepNext w:val="0"/>
        <w:keepLines w:val="0"/>
        <w:shd w:val="clear" w:color="auto" w:fill="auto"/>
        <w:bidi w:val="0"/>
        <w:jc w:val="both"/>
        <w:spacing w:before="0" w:after="0" w:line="205" w:lineRule="exact"/>
        <w:ind w:left="0" w:right="0" w:firstLine="320"/>
      </w:pPr>
      <w:r>
        <w:rPr>
          <w:lang w:val="cs-CZ" w:eastAsia="cs-CZ" w:bidi="cs-CZ"/>
          <w:w w:val="100"/>
          <w:spacing w:val="0"/>
          <w:color w:val="000000"/>
          <w:position w:val="0"/>
        </w:rPr>
        <w:t>10 lžic na 3 litry vody, 5 minut vařit a procedit do vody ve vaně ke koupeli.</w:t>
      </w:r>
    </w:p>
    <w:p>
      <w:pPr>
        <w:pStyle w:val="Style23"/>
        <w:framePr w:w="4691"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Při oslabeném močení, ráno:</w:t>
      </w:r>
    </w:p>
    <w:tbl>
      <w:tblPr>
        <w:tblOverlap w:val="never"/>
        <w:tblLayout w:type="fixed"/>
        <w:jc w:val="center"/>
      </w:tblPr>
      <w:tblGrid>
        <w:gridCol w:w="2606"/>
        <w:gridCol w:w="2084"/>
      </w:tblGrid>
      <w:tr>
        <w:trPr>
          <w:trHeight w:val="209"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3"/>
              </w:rPr>
              <w:t>50 g smil písečný</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černá jeřabina</w:t>
            </w:r>
          </w:p>
        </w:tc>
      </w:tr>
      <w:tr>
        <w:trPr>
          <w:trHeight w:val="191"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800" w:right="0" w:firstLine="0"/>
            </w:pPr>
            <w:r>
              <w:rPr>
                <w:rStyle w:val="CharStyle184"/>
              </w:rPr>
              <w:t>(Infl. Helichrysi)</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 xml:space="preserve">(Fr. </w:t>
            </w:r>
            <w:r>
              <w:rPr>
                <w:rStyle w:val="CharStyle184"/>
                <w:lang w:val="en-US" w:eastAsia="en-US" w:bidi="en-US"/>
              </w:rPr>
              <w:t xml:space="preserve">Sorb </w:t>
            </w:r>
            <w:r>
              <w:rPr>
                <w:rStyle w:val="CharStyle184"/>
              </w:rPr>
              <w:t>i)</w:t>
            </w:r>
          </w:p>
        </w:tc>
      </w:tr>
      <w:tr>
        <w:trPr>
          <w:trHeight w:val="18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4"/>
              </w:rPr>
              <w:t>25</w:t>
            </w:r>
            <w:r>
              <w:rPr>
                <w:rStyle w:val="CharStyle183"/>
              </w:rPr>
              <w:t xml:space="preserve"> g kůra krušiny</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benedikt</w:t>
            </w:r>
          </w:p>
        </w:tc>
      </w:tr>
      <w:tr>
        <w:trPr>
          <w:trHeight w:val="198"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800" w:right="0" w:firstLine="0"/>
            </w:pPr>
            <w:r>
              <w:rPr>
                <w:rStyle w:val="CharStyle184"/>
              </w:rPr>
              <w:t>(Cort. Frangulae)</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(Hb. Cnici bened.)</w:t>
            </w:r>
          </w:p>
        </w:tc>
      </w:tr>
      <w:tr>
        <w:trPr>
          <w:trHeight w:val="18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4"/>
              </w:rPr>
              <w:t>25</w:t>
            </w:r>
            <w:r>
              <w:rPr>
                <w:rStyle w:val="CharStyle183"/>
              </w:rPr>
              <w:t xml:space="preserve"> g truskavec</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třezalka</w:t>
            </w:r>
          </w:p>
        </w:tc>
      </w:tr>
      <w:tr>
        <w:trPr>
          <w:trHeight w:val="198"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800" w:right="0" w:firstLine="0"/>
            </w:pPr>
            <w:r>
              <w:rPr>
                <w:rStyle w:val="CharStyle184"/>
              </w:rPr>
              <w:t>(Hb. Polygoni av.)</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(Hb. Hyperici)</w:t>
            </w:r>
          </w:p>
        </w:tc>
      </w:tr>
      <w:tr>
        <w:trPr>
          <w:trHeight w:val="187"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4"/>
              </w:rPr>
              <w:t>25</w:t>
            </w:r>
            <w:r>
              <w:rPr>
                <w:rStyle w:val="CharStyle183"/>
              </w:rPr>
              <w:t xml:space="preserve"> g kořen pampelišky</w:t>
            </w:r>
          </w:p>
        </w:tc>
        <w:tc>
          <w:tcPr>
            <w:shd w:val="clear" w:color="auto" w:fill="FFFFFF"/>
            <w:tcBorders/>
            <w:vAlign w:val="top"/>
          </w:tcPr>
          <w:p>
            <w:pPr>
              <w:framePr w:w="4691" w:wrap="notBeside" w:vAnchor="text" w:hAnchor="text" w:xAlign="center" w:y="1"/>
              <w:widowControl w:val="0"/>
              <w:rPr>
                <w:sz w:val="10"/>
                <w:szCs w:val="10"/>
              </w:rPr>
            </w:pPr>
          </w:p>
        </w:tc>
      </w:tr>
      <w:tr>
        <w:trPr>
          <w:trHeight w:val="241"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800" w:right="0" w:firstLine="0"/>
            </w:pPr>
            <w:r>
              <w:rPr>
                <w:rStyle w:val="CharStyle184"/>
              </w:rPr>
              <w:t>(Rad. Taraxaci)</w:t>
            </w:r>
          </w:p>
        </w:tc>
        <w:tc>
          <w:tcPr>
            <w:shd w:val="clear" w:color="auto" w:fill="FFFFFF"/>
            <w:tcBorders/>
            <w:vAlign w:val="top"/>
          </w:tcPr>
          <w:p>
            <w:pPr>
              <w:framePr w:w="4691" w:wrap="notBeside" w:vAnchor="text" w:hAnchor="text" w:xAlign="center" w:y="1"/>
              <w:widowControl w:val="0"/>
              <w:rPr>
                <w:sz w:val="10"/>
                <w:szCs w:val="10"/>
              </w:rPr>
            </w:pPr>
          </w:p>
        </w:tc>
      </w:tr>
      <w:tr>
        <w:trPr>
          <w:trHeight w:val="299" w:hRule="exact"/>
        </w:trPr>
        <w:tc>
          <w:tcPr>
            <w:shd w:val="clear" w:color="auto" w:fill="FFFFFF"/>
            <w:gridSpan w:val="2"/>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1 lžička na šálek, vařit 2 minuty.</w:t>
            </w:r>
          </w:p>
        </w:tc>
      </w:tr>
      <w:tr>
        <w:trPr>
          <w:trHeight w:val="295"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280" w:right="0" w:firstLine="0"/>
            </w:pPr>
            <w:r>
              <w:rPr>
                <w:lang w:val="cs-CZ" w:eastAsia="cs-CZ" w:bidi="cs-CZ"/>
                <w:w w:val="100"/>
                <w:spacing w:val="0"/>
                <w:color w:val="000000"/>
                <w:position w:val="0"/>
              </w:rPr>
              <w:t>Večer:</w:t>
            </w:r>
          </w:p>
        </w:tc>
        <w:tc>
          <w:tcPr>
            <w:shd w:val="clear" w:color="auto" w:fill="FFFFFF"/>
            <w:tcBorders/>
            <w:vAlign w:val="top"/>
          </w:tcPr>
          <w:p>
            <w:pPr>
              <w:framePr w:w="4691" w:wrap="notBeside" w:vAnchor="text" w:hAnchor="text" w:xAlign="center" w:y="1"/>
              <w:widowControl w:val="0"/>
              <w:rPr>
                <w:sz w:val="10"/>
                <w:szCs w:val="10"/>
              </w:rPr>
            </w:pPr>
          </w:p>
        </w:tc>
      </w:tr>
      <w:tr>
        <w:trPr>
          <w:trHeight w:val="27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3"/>
              </w:rPr>
              <w:t>50 g zlatobýl</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průtržník</w:t>
            </w:r>
          </w:p>
        </w:tc>
      </w:tr>
      <w:tr>
        <w:trPr>
          <w:trHeight w:val="191"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Solidaginis)</w:t>
            </w:r>
          </w:p>
        </w:tc>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(Hb. Herniariae)</w:t>
            </w:r>
          </w:p>
        </w:tc>
      </w:tr>
      <w:tr>
        <w:trPr>
          <w:trHeight w:val="19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4"/>
              </w:rPr>
              <w:t>25 g</w:t>
            </w:r>
            <w:r>
              <w:rPr>
                <w:rStyle w:val="CharStyle183"/>
              </w:rPr>
              <w:t xml:space="preserve"> šípek</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r>
      <w:tr>
        <w:trPr>
          <w:trHeight w:val="187"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Rosae)</w:t>
            </w:r>
          </w:p>
        </w:tc>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(Hb. Equiseti)</w:t>
            </w:r>
          </w:p>
        </w:tc>
      </w:tr>
      <w:tr>
        <w:trPr>
          <w:trHeight w:val="180"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400" w:right="0" w:firstLine="0"/>
            </w:pPr>
            <w:r>
              <w:rPr>
                <w:rStyle w:val="CharStyle184"/>
              </w:rPr>
              <w:t>25</w:t>
            </w:r>
            <w:r>
              <w:rPr>
                <w:rStyle w:val="CharStyle183"/>
              </w:rPr>
              <w:t xml:space="preserve"> g kořen jehlice trnité</w:t>
            </w:r>
          </w:p>
        </w:tc>
        <w:tc>
          <w:tcPr>
            <w:shd w:val="clear" w:color="auto" w:fill="FFFFFF"/>
            <w:tcBorders/>
            <w:vAlign w:val="top"/>
          </w:tcPr>
          <w:p>
            <w:pPr>
              <w:framePr w:w="4691" w:wrap="notBeside" w:vAnchor="text" w:hAnchor="text" w:xAlign="center" w:y="1"/>
              <w:widowControl w:val="0"/>
              <w:rPr>
                <w:sz w:val="10"/>
                <w:szCs w:val="10"/>
              </w:rPr>
            </w:pPr>
          </w:p>
        </w:tc>
      </w:tr>
      <w:tr>
        <w:trPr>
          <w:trHeight w:val="223"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Ononidis)</w:t>
            </w:r>
          </w:p>
        </w:tc>
        <w:tc>
          <w:tcPr>
            <w:shd w:val="clear" w:color="auto" w:fill="FFFFFF"/>
            <w:tcBorders/>
            <w:vAlign w:val="top"/>
          </w:tcPr>
          <w:p>
            <w:pPr>
              <w:framePr w:w="4691" w:wrap="notBeside" w:vAnchor="text" w:hAnchor="text" w:xAlign="center" w:y="1"/>
              <w:widowControl w:val="0"/>
              <w:rPr>
                <w:sz w:val="10"/>
                <w:szCs w:val="10"/>
              </w:rPr>
            </w:pPr>
          </w:p>
        </w:tc>
      </w:tr>
      <w:tr>
        <w:trPr>
          <w:trHeight w:val="281" w:hRule="exact"/>
        </w:trPr>
        <w:tc>
          <w:tcPr>
            <w:shd w:val="clear" w:color="auto" w:fill="FFFFFF"/>
            <w:gridSpan w:val="2"/>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320" w:right="0" w:firstLine="0"/>
            </w:pPr>
            <w:r>
              <w:rPr>
                <w:lang w:val="cs-CZ" w:eastAsia="cs-CZ" w:bidi="cs-CZ"/>
                <w:w w:val="100"/>
                <w:spacing w:val="0"/>
                <w:color w:val="000000"/>
                <w:position w:val="0"/>
              </w:rPr>
              <w:t>1 lžička na šálek, zapařit 5 minut.</w:t>
            </w:r>
          </w:p>
        </w:tc>
      </w:tr>
      <w:tr>
        <w:trPr>
          <w:trHeight w:val="248" w:hRule="exact"/>
        </w:trPr>
        <w:tc>
          <w:tcPr>
            <w:shd w:val="clear" w:color="auto" w:fill="FFFFFF"/>
            <w:gridSpan w:val="2"/>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320" w:right="0" w:firstLine="0"/>
            </w:pPr>
            <w:r>
              <w:rPr>
                <w:lang w:val="cs-CZ" w:eastAsia="cs-CZ" w:bidi="cs-CZ"/>
                <w:w w:val="100"/>
                <w:spacing w:val="0"/>
                <w:color w:val="000000"/>
                <w:position w:val="0"/>
              </w:rPr>
              <w:t>Po 3-4 měsících od návratu z nemocnice v rekonva</w:t>
              <w:softHyphen/>
            </w:r>
          </w:p>
        </w:tc>
      </w:tr>
      <w:tr>
        <w:trPr>
          <w:trHeight w:val="263" w:hRule="exact"/>
        </w:trPr>
        <w:tc>
          <w:tcPr>
            <w:shd w:val="clear" w:color="auto" w:fill="FFFFFF"/>
            <w:gridSpan w:val="2"/>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lescenci na podporu dobré činnosti jater:</w:t>
            </w:r>
          </w:p>
        </w:tc>
      </w:tr>
      <w:tr>
        <w:trPr>
          <w:trHeight w:val="23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3"/>
              </w:rPr>
              <w:t>50 g kopřiva</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benedikt</w:t>
            </w:r>
          </w:p>
        </w:tc>
      </w:tr>
      <w:tr>
        <w:trPr>
          <w:trHeight w:val="191"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(Hb. Cnici bened.)</w:t>
            </w:r>
          </w:p>
        </w:tc>
      </w:tr>
      <w:tr>
        <w:trPr>
          <w:trHeight w:val="19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4"/>
              </w:rPr>
              <w:t>25</w:t>
            </w:r>
            <w:r>
              <w:rPr>
                <w:rStyle w:val="CharStyle183"/>
              </w:rPr>
              <w:t xml:space="preserve"> g pelyněk</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truskavec</w:t>
            </w:r>
          </w:p>
        </w:tc>
      </w:tr>
      <w:tr>
        <w:trPr>
          <w:trHeight w:val="191"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Abrotani)</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(Hb. Polygoni av.)</w:t>
            </w:r>
          </w:p>
        </w:tc>
      </w:tr>
      <w:tr>
        <w:trPr>
          <w:trHeight w:val="191"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3"/>
              </w:rPr>
              <w:t>25 g maceška polní •</w:t>
            </w:r>
          </w:p>
        </w:tc>
        <w:tc>
          <w:tcPr>
            <w:shd w:val="clear" w:color="auto" w:fill="FFFFFF"/>
            <w:tcBorders/>
            <w:vAlign w:val="top"/>
          </w:tcPr>
          <w:p>
            <w:pPr>
              <w:framePr w:w="4691" w:wrap="notBeside" w:vAnchor="text" w:hAnchor="text" w:xAlign="center" w:y="1"/>
              <w:widowControl w:val="0"/>
              <w:rPr>
                <w:sz w:val="10"/>
                <w:szCs w:val="10"/>
              </w:rPr>
            </w:pPr>
          </w:p>
        </w:tc>
      </w:tr>
      <w:tr>
        <w:trPr>
          <w:trHeight w:val="212"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(Hb. Violae </w:t>
            </w:r>
            <w:r>
              <w:rPr>
                <w:rStyle w:val="CharStyle184"/>
                <w:lang w:val="en-US" w:eastAsia="en-US" w:bidi="en-US"/>
              </w:rPr>
              <w:t>trie.</w:t>
            </w:r>
            <w:r>
              <w:rPr>
                <w:rStyle w:val="CharStyle184"/>
              </w:rPr>
              <w:t>)</w:t>
            </w:r>
          </w:p>
        </w:tc>
        <w:tc>
          <w:tcPr>
            <w:shd w:val="clear" w:color="auto" w:fill="FFFFFF"/>
            <w:tcBorders/>
            <w:vAlign w:val="top"/>
          </w:tcPr>
          <w:p>
            <w:pPr>
              <w:framePr w:w="4691" w:wrap="notBeside" w:vAnchor="text" w:hAnchor="text" w:xAlign="center" w:y="1"/>
              <w:widowControl w:val="0"/>
              <w:rPr>
                <w:sz w:val="10"/>
                <w:szCs w:val="10"/>
              </w:rPr>
            </w:pPr>
          </w:p>
        </w:tc>
      </w:tr>
      <w:tr>
        <w:trPr>
          <w:trHeight w:val="248" w:hRule="exact"/>
        </w:trPr>
        <w:tc>
          <w:tcPr>
            <w:shd w:val="clear" w:color="auto" w:fill="FFFFFF"/>
            <w:gridSpan w:val="2"/>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 xml:space="preserve">1 lžička na šálek, zapařit 30 minut a pít po </w:t>
            </w:r>
            <w:r>
              <w:rPr>
                <w:rStyle w:val="CharStyle91"/>
                <w:vertAlign w:val="superscript"/>
              </w:rPr>
              <w:t>x</w:t>
            </w:r>
            <w:r>
              <w:rPr>
                <w:rStyle w:val="CharStyle91"/>
              </w:rPr>
              <w:t>h</w:t>
            </w:r>
            <w:r>
              <w:rPr>
                <w:lang w:val="cs-CZ" w:eastAsia="cs-CZ" w:bidi="cs-CZ"/>
                <w:w w:val="100"/>
                <w:spacing w:val="0"/>
                <w:color w:val="000000"/>
                <w:position w:val="0"/>
              </w:rPr>
              <w:t xml:space="preserve"> šálku 30</w:t>
            </w:r>
          </w:p>
        </w:tc>
      </w:tr>
      <w:tr>
        <w:trPr>
          <w:trHeight w:val="259"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minut před jídlem.</w:t>
            </w:r>
          </w:p>
        </w:tc>
        <w:tc>
          <w:tcPr>
            <w:shd w:val="clear" w:color="auto" w:fill="FFFFFF"/>
            <w:tcBorders/>
            <w:vAlign w:val="top"/>
          </w:tcPr>
          <w:p>
            <w:pPr>
              <w:framePr w:w="4691" w:wrap="notBeside" w:vAnchor="text" w:hAnchor="text" w:xAlign="center" w:y="1"/>
              <w:widowControl w:val="0"/>
              <w:rPr>
                <w:sz w:val="10"/>
                <w:szCs w:val="10"/>
              </w:rPr>
            </w:pPr>
          </w:p>
        </w:tc>
      </w:tr>
      <w:tr>
        <w:trPr>
          <w:trHeight w:val="28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Aby se tělo zbavilo toxinů:</w:t>
            </w:r>
          </w:p>
        </w:tc>
        <w:tc>
          <w:tcPr>
            <w:shd w:val="clear" w:color="auto" w:fill="FFFFFF"/>
            <w:tcBorders/>
            <w:vAlign w:val="top"/>
          </w:tcPr>
          <w:p>
            <w:pPr>
              <w:framePr w:w="4691" w:wrap="notBeside" w:vAnchor="text" w:hAnchor="text" w:xAlign="center" w:y="1"/>
              <w:widowControl w:val="0"/>
              <w:rPr>
                <w:sz w:val="10"/>
                <w:szCs w:val="10"/>
              </w:rPr>
            </w:pPr>
          </w:p>
        </w:tc>
      </w:tr>
      <w:tr>
        <w:trPr>
          <w:trHeight w:val="238"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3"/>
              </w:rPr>
              <w:t>50 g ovoce černého bezu</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řepík</w:t>
            </w:r>
          </w:p>
        </w:tc>
      </w:tr>
      <w:tr>
        <w:trPr>
          <w:trHeight w:val="202"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Samb uci)</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(Hb. Agrimoniae)</w:t>
            </w:r>
          </w:p>
        </w:tc>
      </w:tr>
      <w:tr>
        <w:trPr>
          <w:trHeight w:val="187"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4"/>
              </w:rPr>
              <w:t>25</w:t>
            </w:r>
            <w:r>
              <w:rPr>
                <w:rStyle w:val="CharStyle183"/>
              </w:rPr>
              <w:t xml:space="preserve"> g kořen čekanky</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list břízy</w:t>
            </w:r>
          </w:p>
        </w:tc>
      </w:tr>
      <w:tr>
        <w:trPr>
          <w:trHeight w:val="194"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Cichorii)</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(Fol. Betulae)</w:t>
            </w:r>
          </w:p>
        </w:tc>
      </w:tr>
      <w:tr>
        <w:trPr>
          <w:trHeight w:val="180" w:hRule="exact"/>
        </w:trPr>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4"/>
              </w:rPr>
              <w:t>25</w:t>
            </w:r>
            <w:r>
              <w:rPr>
                <w:rStyle w:val="CharStyle183"/>
              </w:rPr>
              <w:t xml:space="preserve"> g lusk fazole</w:t>
            </w:r>
          </w:p>
        </w:tc>
        <w:tc>
          <w:tcPr>
            <w:shd w:val="clear" w:color="auto" w:fill="FFFFFF"/>
            <w:tcBorders/>
            <w:vAlign w:val="bottom"/>
          </w:tcPr>
          <w:p>
            <w:pPr>
              <w:pStyle w:val="Style11"/>
              <w:framePr w:w="469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kmín</w:t>
            </w:r>
          </w:p>
        </w:tc>
      </w:tr>
      <w:tr>
        <w:trPr>
          <w:trHeight w:val="227" w:hRule="exact"/>
        </w:trPr>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lang w:val="sk-SK" w:eastAsia="sk-SK" w:bidi="sk-SK"/>
              </w:rPr>
              <w:t xml:space="preserve">(Perie. </w:t>
            </w:r>
            <w:r>
              <w:rPr>
                <w:rStyle w:val="CharStyle184"/>
              </w:rPr>
              <w:t>Phaseoli)</w:t>
            </w:r>
          </w:p>
        </w:tc>
        <w:tc>
          <w:tcPr>
            <w:shd w:val="clear" w:color="auto" w:fill="FFFFFF"/>
            <w:tcBorders/>
            <w:vAlign w:val="top"/>
          </w:tcPr>
          <w:p>
            <w:pPr>
              <w:pStyle w:val="Style11"/>
              <w:framePr w:w="4691" w:wrap="notBeside" w:vAnchor="text" w:hAnchor="text" w:xAlign="center" w:y="1"/>
              <w:widowControl w:val="0"/>
              <w:keepNext w:val="0"/>
              <w:keepLines w:val="0"/>
              <w:shd w:val="clear" w:color="auto" w:fill="auto"/>
              <w:bidi w:val="0"/>
              <w:jc w:val="left"/>
              <w:spacing w:before="0" w:after="0" w:line="170" w:lineRule="exact"/>
              <w:ind w:left="480" w:right="0" w:firstLine="0"/>
            </w:pPr>
            <w:r>
              <w:rPr>
                <w:rStyle w:val="CharStyle184"/>
              </w:rPr>
              <w:t>(Fr. Carvi)</w:t>
            </w:r>
          </w:p>
        </w:tc>
      </w:tr>
    </w:tbl>
    <w:p>
      <w:pPr>
        <w:pStyle w:val="Style23"/>
        <w:framePr w:w="4691" w:wrap="notBeside" w:vAnchor="text" w:hAnchor="text" w:xAlign="center" w:y="1"/>
        <w:widowControl w:val="0"/>
        <w:keepNext w:val="0"/>
        <w:keepLines w:val="0"/>
        <w:shd w:val="clear" w:color="auto" w:fill="auto"/>
        <w:bidi w:val="0"/>
        <w:jc w:val="left"/>
        <w:spacing w:before="0" w:after="0" w:line="216" w:lineRule="exact"/>
        <w:ind w:left="0" w:right="0" w:firstLine="0"/>
      </w:pPr>
      <w:r>
        <w:rPr>
          <w:lang w:val="cs-CZ" w:eastAsia="cs-CZ" w:bidi="cs-CZ"/>
          <w:w w:val="100"/>
          <w:spacing w:val="0"/>
          <w:color w:val="000000"/>
          <w:position w:val="0"/>
        </w:rPr>
        <w:t>1 lžička na šálek, vařit 3 minuty a pít 3x denně po půl šálku před jídlem.</w:t>
      </w:r>
    </w:p>
    <w:p>
      <w:pPr>
        <w:framePr w:w="4691" w:wrap="notBeside" w:vAnchor="text" w:hAnchor="text" w:xAlign="center" w:y="1"/>
        <w:widowControl w:val="0"/>
        <w:rPr>
          <w:sz w:val="2"/>
          <w:szCs w:val="2"/>
        </w:rPr>
      </w:pPr>
    </w:p>
    <w:p>
      <w:pPr>
        <w:widowControl w:val="0"/>
        <w:rPr>
          <w:sz w:val="2"/>
          <w:szCs w:val="2"/>
        </w:rPr>
      </w:pPr>
    </w:p>
    <w:p>
      <w:pPr>
        <w:pStyle w:val="Style51"/>
        <w:widowControl w:val="0"/>
        <w:keepNext w:val="0"/>
        <w:keepLines w:val="0"/>
        <w:shd w:val="clear" w:color="auto" w:fill="auto"/>
        <w:bidi w:val="0"/>
        <w:spacing w:before="100" w:after="50" w:line="200" w:lineRule="exact"/>
        <w:ind w:left="0" w:right="0" w:firstLine="320"/>
      </w:pPr>
      <w:r>
        <w:rPr>
          <w:lang w:val="cs-CZ" w:eastAsia="cs-CZ" w:bidi="cs-CZ"/>
          <w:w w:val="100"/>
          <w:spacing w:val="0"/>
          <w:color w:val="000000"/>
          <w:position w:val="0"/>
        </w:rPr>
        <w:t>Praktické rady:</w:t>
      </w:r>
    </w:p>
    <w:p>
      <w:pPr>
        <w:pStyle w:val="Style11"/>
        <w:numPr>
          <w:ilvl w:val="0"/>
          <w:numId w:val="701"/>
        </w:numPr>
        <w:tabs>
          <w:tab w:leader="none" w:pos="31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Při prvních příznacích volat lékaře.</w:t>
      </w:r>
    </w:p>
    <w:p>
      <w:pPr>
        <w:pStyle w:val="Style11"/>
        <w:numPr>
          <w:ilvl w:val="0"/>
          <w:numId w:val="701"/>
        </w:numPr>
        <w:tabs>
          <w:tab w:leader="none" w:pos="33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 návratu z nemocnice dodržovat dietu.</w:t>
      </w:r>
    </w:p>
    <w:p>
      <w:pPr>
        <w:pStyle w:val="Style11"/>
        <w:numPr>
          <w:ilvl w:val="0"/>
          <w:numId w:val="701"/>
        </w:numPr>
        <w:tabs>
          <w:tab w:leader="none" w:pos="332" w:val="left"/>
        </w:tabs>
        <w:widowControl w:val="0"/>
        <w:keepNext w:val="0"/>
        <w:keepLines w:val="0"/>
        <w:shd w:val="clear" w:color="auto" w:fill="auto"/>
        <w:bidi w:val="0"/>
        <w:jc w:val="both"/>
        <w:spacing w:before="0" w:after="0" w:line="212" w:lineRule="exact"/>
        <w:ind w:left="0" w:right="0" w:firstLine="0"/>
        <w:sectPr>
          <w:pgSz w:w="12258" w:h="17255"/>
          <w:pgMar w:top="1231" w:left="1185" w:right="1230" w:bottom="1660" w:header="0" w:footer="3" w:gutter="0"/>
          <w:rtlGutter w:val="0"/>
          <w:cols w:num="2" w:sep="1" w:space="275"/>
          <w:noEndnote/>
          <w:docGrid w:linePitch="360"/>
        </w:sectPr>
      </w:pPr>
      <w:r>
        <w:rPr>
          <w:lang w:val="cs-CZ" w:eastAsia="cs-CZ" w:bidi="cs-CZ"/>
          <w:w w:val="100"/>
          <w:spacing w:val="0"/>
          <w:color w:val="000000"/>
          <w:position w:val="0"/>
        </w:rPr>
        <w:t>Nepít alkohol.</w:t>
      </w:r>
    </w:p>
    <w:p>
      <w:pPr>
        <w:pStyle w:val="Style72"/>
        <w:widowControl w:val="0"/>
        <w:keepNext/>
        <w:keepLines/>
        <w:shd w:val="clear" w:color="auto" w:fill="auto"/>
        <w:bidi w:val="0"/>
        <w:spacing w:before="0" w:after="0" w:line="240" w:lineRule="exact"/>
        <w:ind w:left="0" w:right="0" w:firstLine="0"/>
      </w:pPr>
      <w:r>
        <w:pict>
          <v:shape id="_x0000_s2587" type="#_x0000_t202" style="position:absolute;margin-left:131.05pt;margin-top:115.8pt;width:91.45pt;height:60.7pt;z-index:-125828616;mso-wrap-distance-left:17.8pt;mso-wrap-distance-right:13.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řepík</w:t>
                  </w:r>
                </w:p>
                <w:p>
                  <w:pPr>
                    <w:pStyle w:val="Style68"/>
                    <w:widowControl w:val="0"/>
                    <w:keepNext w:val="0"/>
                    <w:keepLines w:val="0"/>
                    <w:shd w:val="clear" w:color="auto" w:fill="auto"/>
                    <w:bidi w:val="0"/>
                    <w:jc w:val="left"/>
                    <w:spacing w:before="0" w:after="0"/>
                    <w:ind w:left="0" w:right="0" w:firstLine="440"/>
                  </w:pPr>
                  <w:r>
                    <w:rPr>
                      <w:rStyle w:val="CharStyle69"/>
                      <w:i/>
                      <w:iCs/>
                    </w:rPr>
                    <w:t>(Hb. Agrimoniae) 25</w:t>
                  </w:r>
                  <w:r>
                    <w:rPr>
                      <w:rStyle w:val="CharStyle70"/>
                      <w:i w:val="0"/>
                      <w:iCs w:val="0"/>
                    </w:rPr>
                    <w:t xml:space="preserve"> g benedikt</w:t>
                  </w:r>
                </w:p>
                <w:p>
                  <w:pPr>
                    <w:pStyle w:val="Style68"/>
                    <w:widowControl w:val="0"/>
                    <w:keepNext w:val="0"/>
                    <w:keepLines w:val="0"/>
                    <w:shd w:val="clear" w:color="auto" w:fill="auto"/>
                    <w:bidi w:val="0"/>
                    <w:jc w:val="left"/>
                    <w:spacing w:before="0" w:after="0"/>
                    <w:ind w:left="0" w:right="0" w:firstLine="440"/>
                  </w:pPr>
                  <w:r>
                    <w:rPr>
                      <w:rStyle w:val="CharStyle69"/>
                      <w:i/>
                      <w:iCs/>
                    </w:rPr>
                    <w:t>(Hb. Cnici bened.) 25</w:t>
                  </w:r>
                  <w:r>
                    <w:rPr>
                      <w:rStyle w:val="CharStyle70"/>
                      <w:i w:val="0"/>
                      <w:iCs w:val="0"/>
                    </w:rPr>
                    <w:t xml:space="preserve"> g list ořešáku</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txbxContent>
            </v:textbox>
            <w10:wrap type="square" anchorx="margin" anchory="margin"/>
          </v:shape>
        </w:pict>
      </w:r>
      <w:r>
        <w:pict>
          <v:shape id="_x0000_s2588" type="#_x0000_t202" style="position:absolute;margin-left:9.35pt;margin-top:249.75pt;width:97.4pt;height:137.2pt;z-index:-125828615;mso-wrap-distance-left:5.pt;mso-wrap-distance-right:19.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(Hb. Polygoni av.) </w:t>
                  </w:r>
                  <w:r>
                    <w:rPr>
                      <w:rStyle w:val="CharStyle70"/>
                      <w:i w:val="0"/>
                      <w:iCs w:val="0"/>
                    </w:rPr>
                    <w:t>100 g mochna husí</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(Hb. Anserinae) </w:t>
                  </w:r>
                  <w:r>
                    <w:rPr>
                      <w:rStyle w:val="CharStyle70"/>
                      <w:i w:val="0"/>
                      <w:iCs w:val="0"/>
                    </w:rPr>
                    <w:t>100 g kopřiva</w:t>
                  </w:r>
                </w:p>
                <w:p>
                  <w:pPr>
                    <w:pStyle w:val="Style68"/>
                    <w:widowControl w:val="0"/>
                    <w:keepNext w:val="0"/>
                    <w:keepLines w:val="0"/>
                    <w:shd w:val="clear" w:color="auto" w:fill="auto"/>
                    <w:bidi w:val="0"/>
                    <w:jc w:val="left"/>
                    <w:spacing w:before="0" w:after="0"/>
                    <w:ind w:left="0" w:right="0" w:firstLine="540"/>
                  </w:pPr>
                  <w:r>
                    <w:rPr>
                      <w:rStyle w:val="CharStyle69"/>
                      <w:i/>
                      <w:iCs/>
                    </w:rPr>
                    <w:t>(Fol. Urticae)</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5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(Hb. Cnici bened.) </w:t>
                  </w:r>
                  <w:r>
                    <w:rPr>
                      <w:rStyle w:val="CharStyle70"/>
                      <w:i w:val="0"/>
                      <w:iCs w:val="0"/>
                    </w:rPr>
                    <w:t xml:space="preserve">200 g kořen pampelišky </w:t>
                  </w:r>
                  <w:r>
                    <w:rPr>
                      <w:rStyle w:val="CharStyle69"/>
                      <w:i/>
                      <w:iCs/>
                    </w:rPr>
                    <w:t>(Rad. Taraxaci)</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540"/>
                  </w:pPr>
                  <w:r>
                    <w:rPr>
                      <w:rStyle w:val="CharStyle69"/>
                      <w:i/>
                      <w:iCs/>
                    </w:rPr>
                    <w:t>(Hb. Milefolii)</w:t>
                  </w:r>
                </w:p>
              </w:txbxContent>
            </v:textbox>
            <w10:wrap type="square" side="right" anchorx="margin" anchory="margin"/>
          </v:shape>
        </w:pict>
      </w:r>
      <w:r>
        <w:pict>
          <v:shape id="_x0000_s2589" type="#_x0000_t202" style="position:absolute;margin-left:1.45pt;margin-top:388.15pt;width:232.75pt;height:24.25pt;z-index:-125828614;mso-wrap-distance-left: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2" w:lineRule="exact"/>
                    <w:ind w:left="0" w:right="0" w:firstLine="240"/>
                  </w:pPr>
                  <w:r>
                    <w:rPr>
                      <w:rStyle w:val="CharStyle62"/>
                    </w:rPr>
                    <w:t>1 lžička na šálek, vařit 3 minuty a pít 3x denně šálek 20 minut před jídlem.</w:t>
                  </w:r>
                </w:p>
              </w:txbxContent>
            </v:textbox>
            <w10:wrap type="square" side="right" anchorx="margin" anchory="margin"/>
          </v:shape>
        </w:pict>
      </w:r>
      <w:r>
        <w:pict>
          <v:shape id="_x0000_s2590" type="#_x0000_t202" style="position:absolute;margin-left:386.45pt;margin-top:186.2pt;width:98.3pt;height:60.35pt;z-index:-125828613;mso-wrap-distance-left:22.7pt;mso-wrap-distance-right:5.pt;mso-wrap-distance-bottom:14.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 xml:space="preserve">20 g kořen pampelišky </w:t>
                  </w:r>
                  <w:r>
                    <w:rPr>
                      <w:rStyle w:val="CharStyle69"/>
                      <w:i/>
                      <w:iCs/>
                    </w:rPr>
                    <w:t>(Rad. Taraxaci)</w:t>
                  </w:r>
                </w:p>
                <w:p>
                  <w:pPr>
                    <w:pStyle w:val="Style44"/>
                    <w:widowControl w:val="0"/>
                    <w:keepNext w:val="0"/>
                    <w:keepLines w:val="0"/>
                    <w:shd w:val="clear" w:color="auto" w:fill="auto"/>
                    <w:bidi w:val="0"/>
                    <w:jc w:val="left"/>
                    <w:spacing w:before="0" w:after="0"/>
                    <w:ind w:left="0" w:right="0" w:firstLine="0"/>
                  </w:pPr>
                  <w:r>
                    <w:rPr>
                      <w:rStyle w:val="CharStyle67"/>
                    </w:rPr>
                    <w:t>20 g fenykl</w:t>
                  </w:r>
                </w:p>
                <w:p>
                  <w:pPr>
                    <w:pStyle w:val="Style68"/>
                    <w:widowControl w:val="0"/>
                    <w:keepNext w:val="0"/>
                    <w:keepLines w:val="0"/>
                    <w:shd w:val="clear" w:color="auto" w:fill="auto"/>
                    <w:bidi w:val="0"/>
                    <w:jc w:val="left"/>
                    <w:spacing w:before="0" w:after="0"/>
                    <w:ind w:left="0" w:right="0" w:firstLine="440"/>
                  </w:pPr>
                  <w:r>
                    <w:rPr>
                      <w:rStyle w:val="CharStyle69"/>
                      <w:i/>
                      <w:iCs/>
                    </w:rPr>
                    <w:t>(Fr. Foeniculi)</w:t>
                  </w:r>
                </w:p>
              </w:txbxContent>
            </v:textbox>
            <w10:wrap type="square" side="left" anchorx="margin" anchory="margin"/>
          </v:shape>
        </w:pict>
      </w:r>
      <w:bookmarkStart w:id="373" w:name="bookmark373"/>
      <w:r>
        <w:rPr>
          <w:lang w:val="cs-CZ" w:eastAsia="cs-CZ" w:bidi="cs-CZ"/>
          <w:sz w:val="24"/>
          <w:szCs w:val="24"/>
          <w:w w:val="100"/>
          <w:spacing w:val="0"/>
          <w:color w:val="000000"/>
          <w:position w:val="0"/>
        </w:rPr>
        <w:t>AKUTNÍ ZÁNĚT JATER</w:t>
      </w:r>
      <w:bookmarkEnd w:id="373"/>
    </w:p>
    <w:p>
      <w:pPr>
        <w:pStyle w:val="Style92"/>
        <w:widowControl w:val="0"/>
        <w:keepNext w:val="0"/>
        <w:keepLines w:val="0"/>
        <w:shd w:val="clear" w:color="auto" w:fill="auto"/>
        <w:bidi w:val="0"/>
        <w:spacing w:before="0" w:after="46" w:line="260" w:lineRule="exact"/>
        <w:ind w:left="0" w:right="0" w:firstLine="0"/>
      </w:pPr>
      <w:r>
        <w:rPr>
          <w:lang w:val="cs-CZ" w:eastAsia="cs-CZ" w:bidi="cs-CZ"/>
          <w:w w:val="100"/>
          <w:spacing w:val="0"/>
          <w:color w:val="000000"/>
          <w:position w:val="0"/>
        </w:rPr>
        <w:t xml:space="preserve">(Hepatitis </w:t>
      </w:r>
      <w:r>
        <w:rPr>
          <w:lang w:val="en-US" w:eastAsia="en-US" w:bidi="en-US"/>
          <w:w w:val="100"/>
          <w:spacing w:val="0"/>
          <w:color w:val="000000"/>
          <w:position w:val="0"/>
        </w:rPr>
        <w:t>acuta</w:t>
      </w:r>
      <w:r>
        <w:rPr>
          <w:lang w:val="cs-CZ" w:eastAsia="cs-CZ" w:bidi="cs-CZ"/>
          <w:w w:val="100"/>
          <w:spacing w:val="0"/>
          <w:color w:val="000000"/>
          <w:position w:val="0"/>
        </w:rPr>
        <w:t>)</w:t>
      </w:r>
      <w:r>
        <w:rPr>
          <w:rStyle w:val="CharStyle94"/>
          <w:i w:val="0"/>
          <w:iCs w:val="0"/>
        </w:rPr>
        <w:t xml:space="preserve"> 070</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Postihuje nemocné předem disponované celkovými poruchami </w:t>
      </w:r>
      <w:r>
        <w:rPr>
          <w:lang w:val="sk-SK" w:eastAsia="sk-SK" w:bidi="sk-SK"/>
          <w:w w:val="100"/>
          <w:spacing w:val="0"/>
          <w:color w:val="000000"/>
          <w:position w:val="0"/>
        </w:rPr>
        <w:t xml:space="preserve">metabolickými </w:t>
      </w:r>
      <w:r>
        <w:rPr>
          <w:lang w:val="cs-CZ" w:eastAsia="cs-CZ" w:bidi="cs-CZ"/>
          <w:w w:val="100"/>
          <w:spacing w:val="0"/>
          <w:color w:val="000000"/>
          <w:position w:val="0"/>
        </w:rPr>
        <w:t>a oběhovými (alkoholismus, steatóza, oslabení předchozí operací, cukrovka, poru</w:t>
        <w:softHyphen/>
        <w:t>chy výživy, ulcerózní kolitidy, nepříznivé vlivy lékové a záření). Játra vykazují poruchu při zpracování tuků a očišťování organismu od toxinů.</w:t>
      </w:r>
    </w:p>
    <w:p>
      <w:pPr>
        <w:pStyle w:val="Style11"/>
        <w:widowControl w:val="0"/>
        <w:keepNext w:val="0"/>
        <w:keepLines w:val="0"/>
        <w:shd w:val="clear" w:color="auto" w:fill="auto"/>
        <w:bidi w:val="0"/>
        <w:jc w:val="both"/>
        <w:spacing w:before="0" w:after="53" w:line="200" w:lineRule="exact"/>
        <w:ind w:left="0" w:right="0" w:firstLine="300"/>
      </w:pPr>
      <w:r>
        <w:rPr>
          <w:lang w:val="cs-CZ" w:eastAsia="cs-CZ" w:bidi="cs-CZ"/>
          <w:w w:val="100"/>
          <w:spacing w:val="0"/>
          <w:color w:val="000000"/>
          <w:position w:val="0"/>
        </w:rPr>
        <w:t>Na nedostatečnou činnost jater:</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300" w:right="0" w:firstLine="46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25 g řebříček</w:t>
      </w:r>
    </w:p>
    <w:p>
      <w:pPr>
        <w:pStyle w:val="Style68"/>
        <w:widowControl w:val="0"/>
        <w:keepNext w:val="0"/>
        <w:keepLines w:val="0"/>
        <w:shd w:val="clear" w:color="auto" w:fill="auto"/>
        <w:bidi w:val="0"/>
        <w:jc w:val="left"/>
        <w:spacing w:before="0" w:after="0"/>
        <w:ind w:left="300" w:right="0" w:firstLine="46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300"/>
      </w:pPr>
      <w:r>
        <w:rPr>
          <w:rStyle w:val="CharStyle75"/>
        </w:rPr>
        <w:t>25</w:t>
      </w:r>
      <w:r>
        <w:rPr>
          <w:lang w:val="cs-CZ" w:eastAsia="cs-CZ" w:bidi="cs-CZ"/>
          <w:w w:val="100"/>
          <w:spacing w:val="0"/>
          <w:color w:val="000000"/>
          <w:position w:val="0"/>
        </w:rPr>
        <w:t xml:space="preserve"> g heřmánek</w:t>
      </w:r>
    </w:p>
    <w:p>
      <w:pPr>
        <w:pStyle w:val="Style68"/>
        <w:widowControl w:val="0"/>
        <w:keepNext w:val="0"/>
        <w:keepLines w:val="0"/>
        <w:shd w:val="clear" w:color="auto" w:fill="auto"/>
        <w:bidi w:val="0"/>
        <w:jc w:val="left"/>
        <w:spacing w:before="0" w:after="106"/>
        <w:ind w:left="300" w:right="0" w:firstLine="46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237" w:line="209" w:lineRule="exact"/>
        <w:ind w:left="0" w:right="0" w:firstLine="300"/>
      </w:pPr>
      <w:r>
        <w:rPr>
          <w:rStyle w:val="CharStyle91"/>
        </w:rPr>
        <w:t>2</w:t>
      </w:r>
      <w:r>
        <w:rPr>
          <w:lang w:val="cs-CZ" w:eastAsia="cs-CZ" w:bidi="cs-CZ"/>
          <w:w w:val="100"/>
          <w:spacing w:val="0"/>
          <w:color w:val="000000"/>
          <w:position w:val="0"/>
        </w:rPr>
        <w:t xml:space="preserve"> lžičky na 2 šálky, 15-20 minut macerovat, pít 2-3x denně po </w:t>
      </w:r>
      <w:r>
        <w:rPr>
          <w:lang w:val="cs-CZ" w:eastAsia="cs-CZ" w:bidi="cs-CZ"/>
          <w:vertAlign w:val="superscript"/>
          <w:w w:val="100"/>
          <w:spacing w:val="0"/>
          <w:color w:val="000000"/>
          <w:position w:val="0"/>
        </w:rPr>
        <w:t>2</w:t>
      </w:r>
      <w:r>
        <w:rPr>
          <w:lang w:val="cs-CZ" w:eastAsia="cs-CZ" w:bidi="cs-CZ"/>
          <w:w w:val="100"/>
          <w:spacing w:val="0"/>
          <w:color w:val="000000"/>
          <w:position w:val="0"/>
        </w:rPr>
        <w:t>/3 šálku hodinu před jídlem.</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Protože zánět poškozuje jaterní dřeň a vyvolává žlou</w:t>
        <w:softHyphen/>
        <w:t>tenku, je nutná hospitalizace a po ní mnohaměsíční re</w:t>
        <w:softHyphen/>
        <w:t xml:space="preserve">konvalescence, kdy jsou vhodné tyto bylinky: </w:t>
      </w:r>
      <w:r>
        <w:rPr>
          <w:rStyle w:val="CharStyle45"/>
        </w:rPr>
        <w:t>50 g jablečník</w:t>
      </w:r>
    </w:p>
    <w:p>
      <w:pPr>
        <w:pStyle w:val="Style44"/>
        <w:widowControl w:val="0"/>
        <w:keepNext w:val="0"/>
        <w:keepLines w:val="0"/>
        <w:shd w:val="clear" w:color="auto" w:fill="auto"/>
        <w:bidi w:val="0"/>
        <w:jc w:val="left"/>
        <w:spacing w:before="0" w:after="0"/>
        <w:ind w:left="0" w:right="0" w:firstLine="500"/>
      </w:pPr>
      <w:r>
        <w:rPr>
          <w:rStyle w:val="CharStyle75"/>
        </w:rPr>
        <w:t xml:space="preserve">(Hb. Marubii) </w:t>
      </w:r>
      <w:r>
        <w:rPr>
          <w:lang w:val="cs-CZ" w:eastAsia="cs-CZ" w:bidi="cs-CZ"/>
          <w:w w:val="100"/>
          <w:spacing w:val="0"/>
          <w:color w:val="000000"/>
          <w:position w:val="0"/>
        </w:rPr>
        <w:t>20-30 g kůra krušiny</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(Cort. Frangulae)</w:t>
      </w:r>
    </w:p>
    <w:p>
      <w:pPr>
        <w:pStyle w:val="Style44"/>
        <w:widowControl w:val="0"/>
        <w:keepNext w:val="0"/>
        <w:keepLines w:val="0"/>
        <w:shd w:val="clear" w:color="auto" w:fill="auto"/>
        <w:bidi w:val="0"/>
        <w:jc w:val="left"/>
        <w:spacing w:before="0" w:after="0"/>
        <w:ind w:left="500" w:right="420" w:hanging="500"/>
      </w:pPr>
      <w:r>
        <w:rPr>
          <w:lang w:val="cs-CZ" w:eastAsia="cs-CZ" w:bidi="cs-CZ"/>
          <w:w w:val="100"/>
          <w:spacing w:val="0"/>
          <w:color w:val="000000"/>
          <w:position w:val="0"/>
        </w:rPr>
        <w:t xml:space="preserve">50 g list ostružníku </w:t>
      </w:r>
      <w:r>
        <w:rPr>
          <w:rStyle w:val="CharStyle75"/>
        </w:rPr>
        <w:t>(Fol. Rubi fruct.)</w:t>
      </w:r>
    </w:p>
    <w:p>
      <w:pPr>
        <w:pStyle w:val="Style44"/>
        <w:widowControl w:val="0"/>
        <w:keepNext w:val="0"/>
        <w:keepLines w:val="0"/>
        <w:shd w:val="clear" w:color="auto" w:fill="auto"/>
        <w:bidi w:val="0"/>
        <w:jc w:val="left"/>
        <w:spacing w:before="0" w:after="0"/>
        <w:ind w:left="500" w:right="420" w:hanging="500"/>
      </w:pPr>
      <w:r>
        <w:rPr>
          <w:lang w:val="cs-CZ" w:eastAsia="cs-CZ" w:bidi="cs-CZ"/>
          <w:w w:val="100"/>
          <w:spacing w:val="0"/>
          <w:color w:val="000000"/>
          <w:position w:val="0"/>
        </w:rPr>
        <w:t xml:space="preserve">30 g kořen pýru </w:t>
      </w:r>
      <w:r>
        <w:rPr>
          <w:rStyle w:val="CharStyle75"/>
        </w:rPr>
        <w:t>(Rh. Agropyri)</w:t>
      </w:r>
    </w:p>
    <w:p>
      <w:pPr>
        <w:pStyle w:val="Style44"/>
        <w:widowControl w:val="0"/>
        <w:keepNext w:val="0"/>
        <w:keepLines w:val="0"/>
        <w:shd w:val="clear" w:color="auto" w:fill="auto"/>
        <w:bidi w:val="0"/>
        <w:jc w:val="left"/>
        <w:spacing w:before="0" w:after="0"/>
        <w:ind w:left="500" w:right="420" w:hanging="500"/>
      </w:pPr>
      <w:r>
        <w:rPr>
          <w:lang w:val="cs-CZ" w:eastAsia="cs-CZ" w:bidi="cs-CZ"/>
          <w:w w:val="100"/>
          <w:spacing w:val="0"/>
          <w:color w:val="000000"/>
          <w:position w:val="0"/>
        </w:rPr>
        <w:t xml:space="preserve">50 g kořen čekanky </w:t>
      </w:r>
      <w:r>
        <w:rPr>
          <w:rStyle w:val="CharStyle75"/>
        </w:rPr>
        <w:t>(Rad. Cichorii)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line="176" w:lineRule="exact"/>
        <w:ind w:left="0" w:right="0" w:firstLine="500"/>
      </w:pPr>
      <w:r>
        <w:rPr>
          <w:lang w:val="cs-CZ" w:eastAsia="cs-CZ" w:bidi="cs-CZ"/>
          <w:w w:val="100"/>
          <w:spacing w:val="0"/>
          <w:color w:val="000000"/>
          <w:position w:val="0"/>
        </w:rPr>
        <w:t xml:space="preserve">(Anth. Chamomilae) </w:t>
      </w:r>
      <w:r>
        <w:rPr>
          <w:rStyle w:val="CharStyle77"/>
          <w:i w:val="0"/>
          <w:iCs w:val="0"/>
        </w:rPr>
        <w:t>20 g vachta</w:t>
      </w:r>
    </w:p>
    <w:p>
      <w:pPr>
        <w:pStyle w:val="Style68"/>
        <w:widowControl w:val="0"/>
        <w:keepNext w:val="0"/>
        <w:keepLines w:val="0"/>
        <w:shd w:val="clear" w:color="auto" w:fill="auto"/>
        <w:bidi w:val="0"/>
        <w:jc w:val="left"/>
        <w:spacing w:before="0" w:after="190" w:line="170" w:lineRule="exact"/>
        <w:ind w:left="0" w:right="0" w:firstLine="500"/>
      </w:pPr>
      <w:r>
        <w:rPr>
          <w:lang w:val="cs-CZ" w:eastAsia="cs-CZ" w:bidi="cs-CZ"/>
          <w:w w:val="100"/>
          <w:spacing w:val="0"/>
          <w:color w:val="000000"/>
          <w:position w:val="0"/>
        </w:rPr>
        <w:t>(Fol. Menyanthidis)</w:t>
      </w:r>
    </w:p>
    <w:p>
      <w:pPr>
        <w:pStyle w:val="Style51"/>
        <w:widowControl w:val="0"/>
        <w:keepNext w:val="0"/>
        <w:keepLines w:val="0"/>
        <w:shd w:val="clear" w:color="auto" w:fill="auto"/>
        <w:bidi w:val="0"/>
        <w:spacing w:before="0" w:after="94" w:line="200" w:lineRule="exact"/>
        <w:ind w:left="0" w:right="0" w:firstLine="300"/>
      </w:pPr>
      <w:r>
        <w:rPr>
          <w:lang w:val="cs-CZ" w:eastAsia="cs-CZ" w:bidi="cs-CZ"/>
          <w:w w:val="100"/>
          <w:spacing w:val="0"/>
          <w:color w:val="000000"/>
          <w:position w:val="0"/>
        </w:rPr>
        <w:t>Praktické rady:</w:t>
      </w:r>
    </w:p>
    <w:p>
      <w:pPr>
        <w:pStyle w:val="Style11"/>
        <w:numPr>
          <w:ilvl w:val="0"/>
          <w:numId w:val="703"/>
        </w:numPr>
        <w:tabs>
          <w:tab w:leader="none" w:pos="28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Řídit se pokyny lékařů.</w:t>
      </w:r>
    </w:p>
    <w:p>
      <w:pPr>
        <w:pStyle w:val="Style11"/>
        <w:numPr>
          <w:ilvl w:val="0"/>
          <w:numId w:val="703"/>
        </w:numPr>
        <w:tabs>
          <w:tab w:leader="none" w:pos="29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Sterilizovat předměty, s nimiž byl nemocný ve styku.</w:t>
      </w:r>
    </w:p>
    <w:p>
      <w:pPr>
        <w:pStyle w:val="Style11"/>
        <w:numPr>
          <w:ilvl w:val="0"/>
          <w:numId w:val="703"/>
        </w:numPr>
        <w:tabs>
          <w:tab w:leader="none" w:pos="29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Varovat se živočišných tuků.</w:t>
      </w:r>
    </w:p>
    <w:p>
      <w:pPr>
        <w:pStyle w:val="Style11"/>
        <w:numPr>
          <w:ilvl w:val="0"/>
          <w:numId w:val="703"/>
        </w:numPr>
        <w:tabs>
          <w:tab w:leader="none" w:pos="295"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Vyvarovat se alkoholu, kávy, kakaa, silného čaje, čokolády, uzenin, konzerv a hub.</w:t>
      </w:r>
    </w:p>
    <w:p>
      <w:pPr>
        <w:pStyle w:val="Style11"/>
        <w:numPr>
          <w:ilvl w:val="0"/>
          <w:numId w:val="703"/>
        </w:numPr>
        <w:tabs>
          <w:tab w:leader="none" w:pos="295" w:val="left"/>
        </w:tabs>
        <w:widowControl w:val="0"/>
        <w:keepNext w:val="0"/>
        <w:keepLines w:val="0"/>
        <w:shd w:val="clear" w:color="auto" w:fill="auto"/>
        <w:bidi w:val="0"/>
        <w:jc w:val="both"/>
        <w:spacing w:before="0" w:after="218" w:line="212" w:lineRule="exact"/>
        <w:ind w:left="0" w:right="0" w:firstLine="0"/>
      </w:pPr>
      <w:r>
        <w:rPr>
          <w:lang w:val="cs-CZ" w:eastAsia="cs-CZ" w:bidi="cs-CZ"/>
          <w:w w:val="100"/>
          <w:spacing w:val="0"/>
          <w:color w:val="000000"/>
          <w:position w:val="0"/>
        </w:rPr>
        <w:t>Jíst hodně ovoce.</w:t>
      </w:r>
    </w:p>
    <w:p>
      <w:pPr>
        <w:pStyle w:val="Style72"/>
        <w:widowControl w:val="0"/>
        <w:keepNext/>
        <w:keepLines/>
        <w:shd w:val="clear" w:color="auto" w:fill="auto"/>
        <w:bidi w:val="0"/>
        <w:spacing w:before="0" w:after="0" w:line="240" w:lineRule="exact"/>
        <w:ind w:left="0" w:right="0" w:firstLine="0"/>
      </w:pPr>
      <w:bookmarkStart w:id="374" w:name="bookmark374"/>
      <w:r>
        <w:rPr>
          <w:lang w:val="cs-CZ" w:eastAsia="cs-CZ" w:bidi="cs-CZ"/>
          <w:sz w:val="24"/>
          <w:szCs w:val="24"/>
          <w:w w:val="100"/>
          <w:spacing w:val="0"/>
          <w:color w:val="000000"/>
          <w:position w:val="0"/>
        </w:rPr>
        <w:t>CHRONICKÝ ZÁNĚT JATER</w:t>
      </w:r>
      <w:bookmarkEnd w:id="374"/>
    </w:p>
    <w:p>
      <w:pPr>
        <w:pStyle w:val="Style92"/>
        <w:widowControl w:val="0"/>
        <w:keepNext w:val="0"/>
        <w:keepLines w:val="0"/>
        <w:shd w:val="clear" w:color="auto" w:fill="auto"/>
        <w:bidi w:val="0"/>
        <w:spacing w:before="0" w:after="35" w:line="260" w:lineRule="exact"/>
        <w:ind w:left="0" w:right="0" w:firstLine="0"/>
      </w:pPr>
      <w:r>
        <w:rPr>
          <w:lang w:val="cs-CZ" w:eastAsia="cs-CZ" w:bidi="cs-CZ"/>
          <w:w w:val="100"/>
          <w:spacing w:val="0"/>
          <w:color w:val="000000"/>
          <w:position w:val="0"/>
        </w:rPr>
        <w:t xml:space="preserve">(Hepatitis </w:t>
      </w:r>
      <w:r>
        <w:rPr>
          <w:lang w:val="en-US" w:eastAsia="en-US" w:bidi="en-US"/>
          <w:w w:val="100"/>
          <w:spacing w:val="0"/>
          <w:color w:val="000000"/>
          <w:position w:val="0"/>
        </w:rPr>
        <w:t>chronica</w:t>
      </w:r>
      <w:r>
        <w:rPr>
          <w:lang w:val="cs-CZ" w:eastAsia="cs-CZ" w:bidi="cs-CZ"/>
          <w:w w:val="100"/>
          <w:spacing w:val="0"/>
          <w:color w:val="000000"/>
          <w:position w:val="0"/>
        </w:rPr>
        <w:t>)</w:t>
      </w:r>
      <w:r>
        <w:rPr>
          <w:rStyle w:val="CharStyle94"/>
          <w:i w:val="0"/>
          <w:iCs w:val="0"/>
        </w:rPr>
        <w:t xml:space="preserve"> 571</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Většina autorů považuje tuto nemoc za prodloužený virový zánět jaterní. Trvá-li déle než rok, je možno vy</w:t>
        <w:softHyphen/>
        <w:t>loučit akutní zánět. Po několika letech je možné úplné vyhojení. Bez léčení končí do 5 let cirózou jater, kterou přežívá je 50 % nemocných, 10 let žije asi 20 %. Příči</w:t>
        <w:softHyphen/>
        <w:t>nou smrti je obvykle jaterní kóma nebo krvácení z vře</w:t>
        <w:softHyphen/>
        <w:t>dů jícnu.</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Nemocní si stěžují na únavnost, ztrátu energie, ne</w:t>
        <w:softHyphen/>
        <w:t>chutenství, bolestivý tlak pod pravým obloukem žeber- ním nebo v nadbřišku, meteorismus a nepravidelnou stolici. Onemocnění probíhá obyčejně bez žloutenky, ale někdy je to příprava k žloutence.</w:t>
      </w:r>
    </w:p>
    <w:p>
      <w:pPr>
        <w:pStyle w:val="Style11"/>
        <w:widowControl w:val="0"/>
        <w:keepNext w:val="0"/>
        <w:keepLines w:val="0"/>
        <w:shd w:val="clear" w:color="auto" w:fill="auto"/>
        <w:bidi w:val="0"/>
        <w:jc w:val="both"/>
        <w:spacing w:before="0" w:after="70" w:line="212" w:lineRule="exact"/>
        <w:ind w:left="0" w:right="0" w:firstLine="220"/>
      </w:pPr>
      <w:r>
        <w:rPr>
          <w:lang w:val="cs-CZ" w:eastAsia="cs-CZ" w:bidi="cs-CZ"/>
          <w:w w:val="100"/>
          <w:spacing w:val="0"/>
          <w:color w:val="000000"/>
          <w:position w:val="0"/>
        </w:rPr>
        <w:t>O léčbě musí rozhodnout lékař. Velmi účinné jsou lé</w:t>
        <w:softHyphen/>
        <w:t>ky jako Legalon, Flavobion nebo Sylimaryl, ale všechny</w:t>
        <w:br w:type="column"/>
        <w:t>jsou vyráběny ze semen ostropestřce (Sem. Sylabi ma- riani). Proto je lze nahradit. Denně ráno a večer užívá</w:t>
        <w:softHyphen/>
        <w:t>me lžičku rozemletých semen, žvýkáme 10 minut a pak spolkneme.</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Zároveň se doporučuje pít tyto bylinky:</w:t>
      </w:r>
    </w:p>
    <w:p>
      <w:pPr>
        <w:pStyle w:val="Style44"/>
        <w:tabs>
          <w:tab w:leader="none" w:pos="2622" w:val="left"/>
        </w:tabs>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benedikt</w:t>
        <w:tab/>
        <w:t>25 g kořen pýru</w:t>
      </w:r>
    </w:p>
    <w:p>
      <w:pPr>
        <w:pStyle w:val="Style68"/>
        <w:tabs>
          <w:tab w:leader="none" w:pos="3018" w:val="left"/>
        </w:tabs>
        <w:widowControl w:val="0"/>
        <w:keepNext w:val="0"/>
        <w:keepLines w:val="0"/>
        <w:shd w:val="clear" w:color="auto" w:fill="auto"/>
        <w:bidi w:val="0"/>
        <w:spacing w:before="0" w:after="0"/>
        <w:ind w:left="760" w:right="0" w:firstLine="0"/>
      </w:pPr>
      <w:r>
        <w:rPr>
          <w:lang w:val="cs-CZ" w:eastAsia="cs-CZ" w:bidi="cs-CZ"/>
          <w:w w:val="100"/>
          <w:spacing w:val="0"/>
          <w:color w:val="000000"/>
          <w:position w:val="0"/>
        </w:rPr>
        <w:t>(Hb. Cnici bened.)</w:t>
        <w:tab/>
        <w:t>(Rh. Agropyri)</w:t>
      </w:r>
    </w:p>
    <w:p>
      <w:pPr>
        <w:pStyle w:val="Style44"/>
        <w:tabs>
          <w:tab w:leader="none" w:pos="3018" w:val="left"/>
        </w:tabs>
        <w:widowControl w:val="0"/>
        <w:keepNext w:val="0"/>
        <w:keepLines w:val="0"/>
        <w:shd w:val="clear" w:color="auto" w:fill="auto"/>
        <w:bidi w:val="0"/>
        <w:jc w:val="left"/>
        <w:spacing w:before="0" w:after="34"/>
        <w:ind w:left="760" w:right="500" w:hanging="460"/>
      </w:pPr>
      <w:r>
        <w:rPr>
          <w:lang w:val="cs-CZ" w:eastAsia="cs-CZ" w:bidi="cs-CZ"/>
          <w:w w:val="100"/>
          <w:spacing w:val="0"/>
          <w:color w:val="000000"/>
          <w:position w:val="0"/>
        </w:rPr>
        <w:t xml:space="preserve">25 g ovoce černého bezu 25 g vlasy kukuřičné </w:t>
      </w:r>
      <w:r>
        <w:rPr>
          <w:rStyle w:val="CharStyle75"/>
        </w:rPr>
        <w:t>(Fr. Sambuci)</w:t>
        <w:tab/>
        <w:t>(Stigma May dis)</w:t>
      </w:r>
    </w:p>
    <w:p>
      <w:pPr>
        <w:pStyle w:val="Style11"/>
        <w:widowControl w:val="0"/>
        <w:keepNext w:val="0"/>
        <w:keepLines w:val="0"/>
        <w:shd w:val="clear" w:color="auto" w:fill="auto"/>
        <w:bidi w:val="0"/>
        <w:jc w:val="both"/>
        <w:spacing w:before="0" w:after="66" w:line="223" w:lineRule="exact"/>
        <w:ind w:left="0" w:right="0" w:firstLine="300"/>
      </w:pPr>
      <w:r>
        <w:rPr>
          <w:lang w:val="cs-CZ" w:eastAsia="cs-CZ" w:bidi="cs-CZ"/>
          <w:w w:val="100"/>
          <w:spacing w:val="0"/>
          <w:color w:val="000000"/>
          <w:position w:val="0"/>
        </w:rPr>
        <w:t>2 lžičky na 2 šálky, 3 minuty vařit a pít 3x denně po půl šálku.</w:t>
      </w:r>
    </w:p>
    <w:p>
      <w:pPr>
        <w:pStyle w:val="Style11"/>
        <w:widowControl w:val="0"/>
        <w:keepNext w:val="0"/>
        <w:keepLines w:val="0"/>
        <w:shd w:val="clear" w:color="auto" w:fill="auto"/>
        <w:bidi w:val="0"/>
        <w:jc w:val="both"/>
        <w:spacing w:before="0" w:after="73" w:line="216" w:lineRule="exact"/>
        <w:ind w:left="0" w:right="0" w:firstLine="300"/>
      </w:pPr>
      <w:r>
        <w:rPr>
          <w:lang w:val="cs-CZ" w:eastAsia="cs-CZ" w:bidi="cs-CZ"/>
          <w:w w:val="100"/>
          <w:spacing w:val="0"/>
          <w:color w:val="000000"/>
          <w:position w:val="0"/>
        </w:rPr>
        <w:t>V dietě patří k jídelníčku červená řepa, zelí, mrkev, okurky, brambory, meloun, hrozny vína, křen, ředkvič</w:t>
        <w:softHyphen/>
        <w:t>ky, rybíz.</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K urychlení rekonvalescence pomohou:</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100 g benedikt</w:t>
      </w:r>
    </w:p>
    <w:p>
      <w:pPr>
        <w:pStyle w:val="Style68"/>
        <w:widowControl w:val="0"/>
        <w:keepNext w:val="0"/>
        <w:keepLines w:val="0"/>
        <w:shd w:val="clear" w:color="auto" w:fill="auto"/>
        <w:bidi w:val="0"/>
        <w:jc w:val="left"/>
        <w:spacing w:before="0" w:after="0"/>
        <w:ind w:left="300" w:right="0" w:firstLine="460"/>
      </w:pPr>
      <w:r>
        <w:rPr>
          <w:lang w:val="cs-CZ" w:eastAsia="cs-CZ" w:bidi="cs-CZ"/>
          <w:w w:val="100"/>
          <w:spacing w:val="0"/>
          <w:color w:val="000000"/>
          <w:position w:val="0"/>
        </w:rPr>
        <w:t xml:space="preserve">(Hb. Cnici bened.) </w:t>
      </w:r>
      <w:r>
        <w:rPr>
          <w:rStyle w:val="CharStyle77"/>
          <w:i w:val="0"/>
          <w:iCs w:val="0"/>
        </w:rPr>
        <w:t>100 g řebříček</w:t>
      </w:r>
    </w:p>
    <w:p>
      <w:pPr>
        <w:pStyle w:val="Style68"/>
        <w:widowControl w:val="0"/>
        <w:keepNext w:val="0"/>
        <w:keepLines w:val="0"/>
        <w:shd w:val="clear" w:color="auto" w:fill="auto"/>
        <w:bidi w:val="0"/>
        <w:spacing w:before="0" w:after="0"/>
        <w:ind w:left="76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máta peprná</w:t>
      </w:r>
    </w:p>
    <w:p>
      <w:pPr>
        <w:pStyle w:val="Style68"/>
        <w:widowControl w:val="0"/>
        <w:keepNext w:val="0"/>
        <w:keepLines w:val="0"/>
        <w:shd w:val="clear" w:color="auto" w:fill="auto"/>
        <w:bidi w:val="0"/>
        <w:jc w:val="left"/>
        <w:spacing w:before="0" w:after="43"/>
        <w:ind w:left="300" w:right="0" w:firstLine="460"/>
      </w:pPr>
      <w:r>
        <w:rPr>
          <w:lang w:val="cs-CZ" w:eastAsia="cs-CZ" w:bidi="cs-CZ"/>
          <w:w w:val="100"/>
          <w:spacing w:val="0"/>
          <w:color w:val="000000"/>
          <w:position w:val="0"/>
        </w:rPr>
        <w:t xml:space="preserve">(Fol. Menthae pip.) </w:t>
      </w:r>
      <w:r>
        <w:rPr>
          <w:rStyle w:val="CharStyle77"/>
          <w:i w:val="0"/>
          <w:iCs w:val="0"/>
        </w:rPr>
        <w:t xml:space="preserve">50 g květ měsíčku </w:t>
      </w:r>
      <w:r>
        <w:rPr>
          <w:lang w:val="cs-CZ" w:eastAsia="cs-CZ" w:bidi="cs-CZ"/>
          <w:w w:val="100"/>
          <w:spacing w:val="0"/>
          <w:color w:val="000000"/>
          <w:position w:val="0"/>
        </w:rPr>
        <w:t>(Fl. Calendulae)</w:t>
      </w:r>
    </w:p>
    <w:p>
      <w:pPr>
        <w:pStyle w:val="Style11"/>
        <w:widowControl w:val="0"/>
        <w:keepNext w:val="0"/>
        <w:keepLines w:val="0"/>
        <w:shd w:val="clear" w:color="auto" w:fill="auto"/>
        <w:bidi w:val="0"/>
        <w:jc w:val="both"/>
        <w:spacing w:before="0" w:after="250" w:line="212" w:lineRule="exact"/>
        <w:ind w:left="0" w:right="0" w:firstLine="300"/>
      </w:pPr>
      <w:r>
        <w:rPr>
          <w:lang w:val="cs-CZ" w:eastAsia="cs-CZ" w:bidi="cs-CZ"/>
          <w:w w:val="100"/>
          <w:spacing w:val="0"/>
          <w:color w:val="000000"/>
          <w:position w:val="0"/>
        </w:rPr>
        <w:t>1 lžička na šálek, macerovat 20-30 minut. Pít po ma</w:t>
        <w:softHyphen/>
        <w:t>lých dávkách mezi jídlem.</w:t>
      </w:r>
    </w:p>
    <w:p>
      <w:pPr>
        <w:pStyle w:val="Style51"/>
        <w:widowControl w:val="0"/>
        <w:keepNext w:val="0"/>
        <w:keepLines w:val="0"/>
        <w:shd w:val="clear" w:color="auto" w:fill="auto"/>
        <w:bidi w:val="0"/>
        <w:spacing w:before="0" w:after="29" w:line="200" w:lineRule="exact"/>
        <w:ind w:left="0" w:right="0" w:firstLine="300"/>
      </w:pPr>
      <w:r>
        <w:rPr>
          <w:lang w:val="cs-CZ" w:eastAsia="cs-CZ" w:bidi="cs-CZ"/>
          <w:w w:val="100"/>
          <w:spacing w:val="0"/>
          <w:color w:val="000000"/>
          <w:position w:val="0"/>
        </w:rPr>
        <w:t>Praktické rady:</w:t>
      </w:r>
    </w:p>
    <w:p>
      <w:pPr>
        <w:pStyle w:val="Style11"/>
        <w:numPr>
          <w:ilvl w:val="0"/>
          <w:numId w:val="705"/>
        </w:numPr>
        <w:tabs>
          <w:tab w:leader="none" w:pos="283"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Řídit se pokyny jako při ciróze jater.</w:t>
      </w:r>
    </w:p>
    <w:p>
      <w:pPr>
        <w:pStyle w:val="Style11"/>
        <w:numPr>
          <w:ilvl w:val="0"/>
          <w:numId w:val="705"/>
        </w:numPr>
        <w:tabs>
          <w:tab w:leader="none" w:pos="297" w:val="left"/>
        </w:tabs>
        <w:widowControl w:val="0"/>
        <w:keepNext w:val="0"/>
        <w:keepLines w:val="0"/>
        <w:shd w:val="clear" w:color="auto" w:fill="auto"/>
        <w:bidi w:val="0"/>
        <w:jc w:val="both"/>
        <w:spacing w:before="0" w:after="355" w:line="200" w:lineRule="exact"/>
        <w:ind w:left="0" w:right="0" w:firstLine="0"/>
      </w:pPr>
      <w:r>
        <w:rPr>
          <w:lang w:val="cs-CZ" w:eastAsia="cs-CZ" w:bidi="cs-CZ"/>
          <w:w w:val="100"/>
          <w:spacing w:val="0"/>
          <w:color w:val="000000"/>
          <w:position w:val="0"/>
        </w:rPr>
        <w:t>Užívat léky předepsané lékařem.</w:t>
      </w:r>
    </w:p>
    <w:p>
      <w:pPr>
        <w:pStyle w:val="Style72"/>
        <w:widowControl w:val="0"/>
        <w:keepNext/>
        <w:keepLines/>
        <w:shd w:val="clear" w:color="auto" w:fill="auto"/>
        <w:bidi w:val="0"/>
        <w:spacing w:before="0" w:after="0" w:line="240" w:lineRule="exact"/>
        <w:ind w:left="0" w:right="0" w:firstLine="0"/>
      </w:pPr>
      <w:bookmarkStart w:id="375" w:name="bookmark375"/>
      <w:r>
        <w:rPr>
          <w:lang w:val="cs-CZ" w:eastAsia="cs-CZ" w:bidi="cs-CZ"/>
          <w:sz w:val="24"/>
          <w:szCs w:val="24"/>
          <w:w w:val="100"/>
          <w:spacing w:val="0"/>
          <w:color w:val="000000"/>
          <w:position w:val="0"/>
        </w:rPr>
        <w:t>TUKOVÁ DEGENERACE JATER</w:t>
      </w:r>
      <w:bookmarkEnd w:id="375"/>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(Degeneratio adiposa hepatis)</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K ukládání tuku v játrech vede nadměrné požívání tuků, avitaminóza B, nadužívání alkoholu, chudokrev</w:t>
        <w:softHyphen/>
        <w:t>nost, cukrovka, dlouhotrvající střevní nemoci a tuber</w:t>
        <w:softHyphen/>
        <w:t>kulóza.</w:t>
      </w:r>
    </w:p>
    <w:p>
      <w:pPr>
        <w:pStyle w:val="Style23"/>
        <w:framePr w:w="465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V léčbě jen okrajově mohou pomoci bylinky:</w:t>
      </w:r>
    </w:p>
    <w:tbl>
      <w:tblPr>
        <w:tblOverlap w:val="never"/>
        <w:tblLayout w:type="fixed"/>
        <w:jc w:val="center"/>
      </w:tblPr>
      <w:tblGrid>
        <w:gridCol w:w="2412"/>
        <w:gridCol w:w="2246"/>
      </w:tblGrid>
      <w:tr>
        <w:trPr>
          <w:trHeight w:val="194"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mochna husí</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4"/>
              </w:rPr>
              <w:t>25 g</w:t>
            </w:r>
            <w:r>
              <w:rPr>
                <w:rStyle w:val="CharStyle183"/>
              </w:rPr>
              <w:t xml:space="preserve"> lékořice</w:t>
            </w:r>
          </w:p>
        </w:tc>
      </w:tr>
      <w:tr>
        <w:trPr>
          <w:trHeight w:val="205"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Anserinae)</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(Rad. Glycyrrhizae)</w:t>
            </w:r>
          </w:p>
        </w:tc>
      </w:tr>
      <w:tr>
        <w:trPr>
          <w:trHeight w:val="191"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jablečník</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4"/>
              </w:rPr>
              <w:t>25 g</w:t>
            </w:r>
            <w:r>
              <w:rPr>
                <w:rStyle w:val="CharStyle183"/>
              </w:rPr>
              <w:t xml:space="preserve"> heřmánek</w:t>
            </w:r>
          </w:p>
        </w:tc>
      </w:tr>
      <w:tr>
        <w:trPr>
          <w:trHeight w:val="194"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Marubii)</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(Anth. Chamomilae)</w:t>
            </w:r>
          </w:p>
        </w:tc>
      </w:tr>
      <w:tr>
        <w:trPr>
          <w:trHeight w:val="191"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4"/>
              </w:rPr>
              <w:t>25</w:t>
            </w:r>
            <w:r>
              <w:rPr>
                <w:rStyle w:val="CharStyle183"/>
              </w:rPr>
              <w:t xml:space="preserve"> g řepík</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4"/>
              </w:rPr>
              <w:t>25 g</w:t>
            </w:r>
            <w:r>
              <w:rPr>
                <w:rStyle w:val="CharStyle183"/>
              </w:rPr>
              <w:t xml:space="preserve"> kořen čekanky</w:t>
            </w:r>
          </w:p>
        </w:tc>
      </w:tr>
      <w:tr>
        <w:trPr>
          <w:trHeight w:val="191"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Agrimoniae)</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Cichorii)</w:t>
            </w:r>
          </w:p>
        </w:tc>
      </w:tr>
      <w:tr>
        <w:trPr>
          <w:trHeight w:val="176"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25 g řebříček</w:t>
            </w:r>
          </w:p>
        </w:tc>
        <w:tc>
          <w:tcPr>
            <w:shd w:val="clear" w:color="auto" w:fill="FFFFFF"/>
            <w:tcBorders/>
            <w:vAlign w:val="top"/>
          </w:tcPr>
          <w:p>
            <w:pPr>
              <w:framePr w:w="4658" w:wrap="notBeside" w:vAnchor="text" w:hAnchor="text" w:xAlign="center" w:y="1"/>
              <w:widowControl w:val="0"/>
              <w:rPr>
                <w:sz w:val="10"/>
                <w:szCs w:val="10"/>
              </w:rPr>
            </w:pPr>
          </w:p>
        </w:tc>
      </w:tr>
      <w:tr>
        <w:trPr>
          <w:trHeight w:val="284" w:hRule="exact"/>
        </w:trPr>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Milefolii)</w:t>
            </w:r>
          </w:p>
        </w:tc>
        <w:tc>
          <w:tcPr>
            <w:shd w:val="clear" w:color="auto" w:fill="FFFFFF"/>
            <w:tcBorders/>
            <w:vAlign w:val="top"/>
          </w:tcPr>
          <w:p>
            <w:pPr>
              <w:framePr w:w="4658" w:wrap="notBeside" w:vAnchor="text" w:hAnchor="text" w:xAlign="center" w:y="1"/>
              <w:widowControl w:val="0"/>
              <w:rPr>
                <w:sz w:val="10"/>
                <w:szCs w:val="10"/>
              </w:rPr>
            </w:pPr>
          </w:p>
        </w:tc>
      </w:tr>
      <w:tr>
        <w:trPr>
          <w:trHeight w:val="288" w:hRule="exact"/>
        </w:trPr>
        <w:tc>
          <w:tcPr>
            <w:shd w:val="clear" w:color="auto" w:fill="FFFFFF"/>
            <w:gridSpan w:val="2"/>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2 lžíce na 2 šálky, vařit 3 minuty a pít po půl šálku</w:t>
            </w:r>
          </w:p>
        </w:tc>
      </w:tr>
      <w:tr>
        <w:trPr>
          <w:trHeight w:val="248" w:hRule="exact"/>
        </w:trPr>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vždy 30 minut před jídlem.</w:t>
            </w:r>
          </w:p>
        </w:tc>
        <w:tc>
          <w:tcPr>
            <w:shd w:val="clear" w:color="auto" w:fill="FFFFFF"/>
            <w:tcBorders/>
            <w:vAlign w:val="top"/>
          </w:tcPr>
          <w:p>
            <w:pPr>
              <w:framePr w:w="4658" w:wrap="notBeside" w:vAnchor="text" w:hAnchor="text" w:xAlign="center" w:y="1"/>
              <w:widowControl w:val="0"/>
              <w:rPr>
                <w:sz w:val="10"/>
                <w:szCs w:val="10"/>
              </w:rPr>
            </w:pPr>
          </w:p>
        </w:tc>
      </w:tr>
      <w:tr>
        <w:trPr>
          <w:trHeight w:val="292" w:hRule="exact"/>
        </w:trPr>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Nebo:</w:t>
            </w:r>
          </w:p>
        </w:tc>
        <w:tc>
          <w:tcPr>
            <w:shd w:val="clear" w:color="auto" w:fill="FFFFFF"/>
            <w:tcBorders/>
            <w:vAlign w:val="top"/>
          </w:tcPr>
          <w:p>
            <w:pPr>
              <w:framePr w:w="4658" w:wrap="notBeside" w:vAnchor="text" w:hAnchor="text" w:xAlign="center" w:y="1"/>
              <w:widowControl w:val="0"/>
              <w:rPr>
                <w:sz w:val="10"/>
                <w:szCs w:val="10"/>
              </w:rPr>
            </w:pPr>
          </w:p>
        </w:tc>
      </w:tr>
      <w:tr>
        <w:trPr>
          <w:trHeight w:val="263"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ovoce černého bezu</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řebříček</w:t>
            </w:r>
          </w:p>
        </w:tc>
      </w:tr>
      <w:tr>
        <w:trPr>
          <w:trHeight w:val="205"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Sambuci)</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r>
      <w:tr>
        <w:trPr>
          <w:trHeight w:val="191"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list ořešáku</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kořen pampelišky</w:t>
            </w:r>
          </w:p>
        </w:tc>
      </w:tr>
      <w:tr>
        <w:trPr>
          <w:trHeight w:val="194"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Juglandis)</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Taraxaci)</w:t>
            </w:r>
          </w:p>
        </w:tc>
      </w:tr>
      <w:tr>
        <w:trPr>
          <w:trHeight w:val="180"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šalvěj</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4"/>
              </w:rPr>
              <w:t>25 g</w:t>
            </w:r>
            <w:r>
              <w:rPr>
                <w:rStyle w:val="CharStyle183"/>
              </w:rPr>
              <w:t xml:space="preserve"> meduňka</w:t>
            </w:r>
          </w:p>
        </w:tc>
      </w:tr>
      <w:tr>
        <w:trPr>
          <w:trHeight w:val="202"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Salviae)</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r>
      <w:tr>
        <w:trPr>
          <w:trHeight w:val="191"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kopřiva</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4"/>
              </w:rPr>
              <w:t>25</w:t>
            </w:r>
            <w:r>
              <w:rPr>
                <w:rStyle w:val="CharStyle183"/>
              </w:rPr>
              <w:t xml:space="preserve"> g květ malvy</w:t>
            </w:r>
          </w:p>
        </w:tc>
      </w:tr>
      <w:tr>
        <w:trPr>
          <w:trHeight w:val="187"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Malvae)</w:t>
            </w:r>
          </w:p>
        </w:tc>
      </w:tr>
      <w:tr>
        <w:trPr>
          <w:trHeight w:val="173"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4"/>
              </w:rPr>
              <w:t>25</w:t>
            </w:r>
            <w:r>
              <w:rPr>
                <w:rStyle w:val="CharStyle183"/>
              </w:rPr>
              <w:t xml:space="preserve"> g komonice</w:t>
            </w:r>
          </w:p>
        </w:tc>
        <w:tc>
          <w:tcPr>
            <w:shd w:val="clear" w:color="auto" w:fill="FFFFFF"/>
            <w:tcBorders/>
            <w:vAlign w:val="top"/>
          </w:tcPr>
          <w:p>
            <w:pPr>
              <w:framePr w:w="4658" w:wrap="notBeside" w:vAnchor="text" w:hAnchor="text" w:xAlign="center" w:y="1"/>
              <w:widowControl w:val="0"/>
              <w:rPr>
                <w:sz w:val="10"/>
                <w:szCs w:val="10"/>
              </w:rPr>
            </w:pPr>
          </w:p>
        </w:tc>
      </w:tr>
      <w:tr>
        <w:trPr>
          <w:trHeight w:val="220"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Meliloti)</w:t>
            </w:r>
          </w:p>
        </w:tc>
        <w:tc>
          <w:tcPr>
            <w:shd w:val="clear" w:color="auto" w:fill="FFFFFF"/>
            <w:tcBorders/>
            <w:vAlign w:val="top"/>
          </w:tcPr>
          <w:p>
            <w:pPr>
              <w:framePr w:w="4658" w:wrap="notBeside" w:vAnchor="text" w:hAnchor="text" w:xAlign="center" w:y="1"/>
              <w:widowControl w:val="0"/>
              <w:rPr>
                <w:sz w:val="10"/>
                <w:szCs w:val="10"/>
              </w:rPr>
            </w:pPr>
          </w:p>
        </w:tc>
      </w:tr>
    </w:tbl>
    <w:p>
      <w:pPr>
        <w:framePr w:w="4658"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left"/>
        <w:spacing w:before="45" w:after="0" w:line="212" w:lineRule="exact"/>
        <w:ind w:left="0" w:right="0" w:firstLine="240"/>
      </w:pPr>
      <w:r>
        <w:rPr>
          <w:lang w:val="cs-CZ" w:eastAsia="cs-CZ" w:bidi="cs-CZ"/>
          <w:w w:val="100"/>
          <w:spacing w:val="0"/>
          <w:color w:val="000000"/>
          <w:position w:val="0"/>
        </w:rPr>
        <w:t xml:space="preserve">1 lžička na šálek, 3 minuty vařit a pít po </w:t>
      </w:r>
      <w:r>
        <w:rPr>
          <w:rStyle w:val="CharStyle91"/>
          <w:vertAlign w:val="superscript"/>
        </w:rPr>
        <w:t>2</w:t>
      </w:r>
      <w:r>
        <w:rPr>
          <w:rStyle w:val="CharStyle91"/>
        </w:rPr>
        <w:t>h</w:t>
      </w:r>
      <w:r>
        <w:rPr>
          <w:lang w:val="cs-CZ" w:eastAsia="cs-CZ" w:bidi="cs-CZ"/>
          <w:w w:val="100"/>
          <w:spacing w:val="0"/>
          <w:color w:val="000000"/>
          <w:position w:val="0"/>
        </w:rPr>
        <w:t xml:space="preserve"> šálku 3x denně 30 minut před jídlem.</w:t>
      </w:r>
      <w:r>
        <w:br w:type="page"/>
      </w:r>
    </w:p>
    <w:p>
      <w:pPr>
        <w:pStyle w:val="Style72"/>
        <w:widowControl w:val="0"/>
        <w:keepNext/>
        <w:keepLines/>
        <w:shd w:val="clear" w:color="auto" w:fill="auto"/>
        <w:bidi w:val="0"/>
        <w:jc w:val="left"/>
        <w:spacing w:before="0" w:after="0" w:line="240" w:lineRule="exact"/>
        <w:ind w:left="0" w:right="0" w:firstLine="0"/>
      </w:pPr>
      <w:r>
        <w:pict>
          <v:shape id="_x0000_s2591" type="#_x0000_t202" style="position:absolute;margin-left:130.3pt;margin-top:125.15pt;width:98.65pt;height:60.35pt;z-index:-125828612;mso-wrap-distance-left:25.75pt;mso-wrap-distance-top:9.pt;mso-wrap-distance-right:7.pt;mso-wrap-distance-bottom:17.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380" w:hanging="440"/>
                  </w:pPr>
                  <w:r>
                    <w:rPr>
                      <w:rStyle w:val="CharStyle67"/>
                    </w:rPr>
                    <w:t xml:space="preserve">25 g mochna husí </w:t>
                  </w:r>
                  <w:r>
                    <w:rPr>
                      <w:rStyle w:val="CharStyle71"/>
                    </w:rPr>
                    <w:t>(Hb. Anserinae)</w:t>
                  </w:r>
                </w:p>
                <w:p>
                  <w:pPr>
                    <w:pStyle w:val="Style44"/>
                    <w:widowControl w:val="0"/>
                    <w:keepNext w:val="0"/>
                    <w:keepLines w:val="0"/>
                    <w:shd w:val="clear" w:color="auto" w:fill="auto"/>
                    <w:bidi w:val="0"/>
                    <w:jc w:val="left"/>
                    <w:spacing w:before="0" w:after="0"/>
                    <w:ind w:left="440" w:right="0" w:hanging="440"/>
                  </w:pPr>
                  <w:r>
                    <w:rPr>
                      <w:rStyle w:val="CharStyle67"/>
                    </w:rPr>
                    <w:t>25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25 g list ořešáku</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txbxContent>
            </v:textbox>
            <w10:wrap type="square" anchorx="margin" anchory="margin"/>
          </v:shape>
        </w:pict>
      </w:r>
      <w:r>
        <w:pict>
          <v:shape id="_x0000_s2592" type="#_x0000_t202" style="position:absolute;margin-left:130.15pt;margin-top:258.95pt;width:92.7pt;height:117.75pt;z-index:-125828611;mso-wrap-distance-left:22.85pt;mso-wrap-distance-right:13.15pt;mso-wrap-distance-bottom:13.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 xml:space="preserve">25 g mochna husí </w:t>
                  </w:r>
                  <w:r>
                    <w:rPr>
                      <w:rStyle w:val="CharStyle69"/>
                      <w:i/>
                      <w:iCs/>
                    </w:rPr>
                    <w:t>(Hb. Anserinae)</w:t>
                  </w:r>
                </w:p>
                <w:p>
                  <w:pPr>
                    <w:pStyle w:val="Style44"/>
                    <w:widowControl w:val="0"/>
                    <w:keepNext w:val="0"/>
                    <w:keepLines w:val="0"/>
                    <w:shd w:val="clear" w:color="auto" w:fill="auto"/>
                    <w:bidi w:val="0"/>
                    <w:jc w:val="left"/>
                    <w:spacing w:before="0" w:after="0"/>
                    <w:ind w:left="0" w:right="0" w:firstLine="0"/>
                  </w:pPr>
                  <w:r>
                    <w:rPr>
                      <w:rStyle w:val="CharStyle67"/>
                    </w:rPr>
                    <w:t xml:space="preserve">15 g květ měsíčku • </w:t>
                  </w:r>
                  <w:r>
                    <w:rPr>
                      <w:rStyle w:val="CharStyle71"/>
                    </w:rPr>
                    <w:t>(Fl. Calendulae)</w:t>
                  </w:r>
                </w:p>
                <w:p>
                  <w:pPr>
                    <w:pStyle w:val="Style44"/>
                    <w:widowControl w:val="0"/>
                    <w:keepNext w:val="0"/>
                    <w:keepLines w:val="0"/>
                    <w:shd w:val="clear" w:color="auto" w:fill="auto"/>
                    <w:bidi w:val="0"/>
                    <w:jc w:val="left"/>
                    <w:spacing w:before="0" w:after="0"/>
                    <w:ind w:left="0" w:right="0" w:firstLine="0"/>
                  </w:pPr>
                  <w:r>
                    <w:rPr>
                      <w:rStyle w:val="CharStyle71"/>
                    </w:rPr>
                    <w:t>25</w:t>
                  </w:r>
                  <w:r>
                    <w:rPr>
                      <w:rStyle w:val="CharStyle67"/>
                    </w:rPr>
                    <w:t xml:space="preserve"> g řepík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Agrimoniae) </w:t>
                  </w:r>
                  <w:r>
                    <w:rPr>
                      <w:rStyle w:val="CharStyle70"/>
                      <w:i w:val="0"/>
                      <w:iCs w:val="0"/>
                    </w:rPr>
                    <w:t xml:space="preserve">15 g list Boldo </w:t>
                  </w:r>
                  <w:r>
                    <w:rPr>
                      <w:rStyle w:val="CharStyle69"/>
                      <w:i/>
                      <w:iCs/>
                    </w:rPr>
                    <w:t>(Fol. Boldo)</w:t>
                  </w:r>
                </w:p>
                <w:p>
                  <w:pPr>
                    <w:pStyle w:val="Style44"/>
                    <w:widowControl w:val="0"/>
                    <w:keepNext w:val="0"/>
                    <w:keepLines w:val="0"/>
                    <w:shd w:val="clear" w:color="auto" w:fill="auto"/>
                    <w:bidi w:val="0"/>
                    <w:jc w:val="right"/>
                    <w:spacing w:before="0" w:after="0"/>
                    <w:ind w:left="0" w:right="340" w:firstLine="0"/>
                  </w:pPr>
                  <w:r>
                    <w:rPr>
                      <w:rStyle w:val="CharStyle67"/>
                    </w:rPr>
                    <w:t xml:space="preserve">15 g kořen čekanky </w:t>
                  </w:r>
                  <w:r>
                    <w:rPr>
                      <w:rStyle w:val="CharStyle71"/>
                    </w:rPr>
                    <w:t>(Rad. Cichorii)</w:t>
                  </w:r>
                </w:p>
              </w:txbxContent>
            </v:textbox>
            <w10:wrap type="square" anchorx="margin" anchory="margin"/>
          </v:shape>
        </w:pict>
      </w:r>
      <w:r>
        <w:pict>
          <v:shape id="_x0000_s2593" type="#_x0000_t202" style="position:absolute;margin-left:128.5pt;margin-top:603.1pt;width:87.1pt;height:79.6pt;z-index:-125828610;mso-wrap-distance-left:29.15pt;mso-wrap-distance-right:20.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30 g lnice</w:t>
                  </w:r>
                </w:p>
                <w:p>
                  <w:pPr>
                    <w:pStyle w:val="Style68"/>
                    <w:widowControl w:val="0"/>
                    <w:keepNext w:val="0"/>
                    <w:keepLines w:val="0"/>
                    <w:shd w:val="clear" w:color="auto" w:fill="auto"/>
                    <w:bidi w:val="0"/>
                    <w:jc w:val="left"/>
                    <w:spacing w:before="0" w:after="0"/>
                    <w:ind w:left="0" w:right="0" w:firstLine="440"/>
                  </w:pPr>
                  <w:r>
                    <w:rPr>
                      <w:rStyle w:val="CharStyle69"/>
                      <w:i/>
                      <w:iCs/>
                    </w:rPr>
                    <w:t>(Hb. Linariae)</w:t>
                  </w:r>
                </w:p>
                <w:p>
                  <w:pPr>
                    <w:pStyle w:val="Style44"/>
                    <w:widowControl w:val="0"/>
                    <w:keepNext w:val="0"/>
                    <w:keepLines w:val="0"/>
                    <w:shd w:val="clear" w:color="auto" w:fill="auto"/>
                    <w:bidi w:val="0"/>
                    <w:jc w:val="left"/>
                    <w:spacing w:before="0" w:after="0"/>
                    <w:ind w:left="0" w:right="0" w:firstLine="0"/>
                  </w:pPr>
                  <w:r>
                    <w:rPr>
                      <w:rStyle w:val="CharStyle67"/>
                    </w:rPr>
                    <w:t>50 g jahodník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Fragariae) </w:t>
                  </w:r>
                  <w:r>
                    <w:rPr>
                      <w:rStyle w:val="CharStyle70"/>
                      <w:i w:val="0"/>
                      <w:iCs w:val="0"/>
                    </w:rPr>
                    <w:t>10 g anýz</w:t>
                  </w:r>
                </w:p>
                <w:p>
                  <w:pPr>
                    <w:pStyle w:val="Style68"/>
                    <w:widowControl w:val="0"/>
                    <w:keepNext w:val="0"/>
                    <w:keepLines w:val="0"/>
                    <w:shd w:val="clear" w:color="auto" w:fill="auto"/>
                    <w:bidi w:val="0"/>
                    <w:jc w:val="left"/>
                    <w:spacing w:before="0" w:after="0"/>
                    <w:ind w:left="0" w:right="0" w:firstLine="440"/>
                  </w:pPr>
                  <w:r>
                    <w:rPr>
                      <w:rStyle w:val="CharStyle69"/>
                      <w:i/>
                      <w:iCs/>
                    </w:rPr>
                    <w:t>(Fr. Anisi)</w:t>
                  </w:r>
                </w:p>
              </w:txbxContent>
            </v:textbox>
            <w10:wrap type="square" anchorx="margin" anchory="margin"/>
          </v:shape>
        </w:pict>
      </w:r>
      <w:r>
        <w:pict>
          <v:shape id="_x0000_s2594" type="#_x0000_t75" style="position:absolute;margin-left:261.7pt;margin-top:1.6pt;width:81.1pt;height:290.4pt;z-index:-125828609;mso-wrap-distance-left:5.pt;mso-wrap-distance-top:0.9pt;mso-wrap-distance-right:19.8pt;mso-position-horizontal-relative:margin;mso-position-vertical-relative:margin" wrapcoords="0 0 21600 0 21600 21600 0 21600 0 0">
            <v:imagedata r:id="rId1563" r:href="rId1564"/>
            <w10:wrap type="square" anchorx="margin" anchory="margin"/>
          </v:shape>
        </w:pict>
      </w:r>
      <w:r>
        <w:pict>
          <v:shape id="_x0000_s2595" type="#_x0000_t202" style="position:absolute;margin-left:385.4pt;margin-top:544.05pt;width:87.85pt;height:60.4pt;z-index:-125828608;mso-wrap-distance-left:18.35pt;mso-wrap-distance-top:30.4pt;mso-wrap-distance-right:5.pt;mso-wrap-distance-bottom:17.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340" w:hanging="440"/>
                  </w:pPr>
                  <w:r>
                    <w:rPr>
                      <w:rStyle w:val="CharStyle67"/>
                    </w:rPr>
                    <w:t xml:space="preserve">20 g dobromysl </w:t>
                  </w:r>
                  <w:r>
                    <w:rPr>
                      <w:rStyle w:val="CharStyle71"/>
                    </w:rPr>
                    <w:t>(Hb. Origani)</w:t>
                  </w:r>
                </w:p>
                <w:p>
                  <w:pPr>
                    <w:pStyle w:val="Style44"/>
                    <w:widowControl w:val="0"/>
                    <w:keepNext w:val="0"/>
                    <w:keepLines w:val="0"/>
                    <w:shd w:val="clear" w:color="auto" w:fill="auto"/>
                    <w:bidi w:val="0"/>
                    <w:jc w:val="left"/>
                    <w:spacing w:before="0" w:after="0"/>
                    <w:ind w:left="440" w:right="0" w:hanging="440"/>
                  </w:pPr>
                  <w:r>
                    <w:rPr>
                      <w:rStyle w:val="CharStyle67"/>
                    </w:rPr>
                    <w:t>20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10 g květ měsíčku </w:t>
                  </w:r>
                  <w:r>
                    <w:rPr>
                      <w:rStyle w:val="CharStyle69"/>
                      <w:i/>
                      <w:iCs/>
                    </w:rPr>
                    <w:t>(Fl. Calendulae)</w:t>
                  </w:r>
                </w:p>
              </w:txbxContent>
            </v:textbox>
            <w10:wrap type="square" side="left" anchorx="margin" anchory="margin"/>
          </v:shape>
        </w:pict>
      </w:r>
      <w:bookmarkStart w:id="376" w:name="bookmark376"/>
      <w:r>
        <w:rPr>
          <w:lang w:val="cs-CZ" w:eastAsia="cs-CZ" w:bidi="cs-CZ"/>
          <w:sz w:val="24"/>
          <w:szCs w:val="24"/>
          <w:w w:val="100"/>
          <w:spacing w:val="0"/>
          <w:color w:val="000000"/>
          <w:position w:val="0"/>
        </w:rPr>
        <w:t>NEDOSTATEČNOST JATERNÍ</w:t>
      </w:r>
      <w:bookmarkEnd w:id="376"/>
    </w:p>
    <w:p>
      <w:pPr>
        <w:pStyle w:val="Style92"/>
        <w:widowControl w:val="0"/>
        <w:keepNext w:val="0"/>
        <w:keepLines w:val="0"/>
        <w:shd w:val="clear" w:color="auto" w:fill="auto"/>
        <w:bidi w:val="0"/>
        <w:jc w:val="left"/>
        <w:spacing w:before="0" w:after="45" w:line="260" w:lineRule="exact"/>
        <w:ind w:left="0" w:right="0" w:firstLine="0"/>
      </w:pPr>
      <w:r>
        <w:rPr>
          <w:lang w:val="cs-CZ" w:eastAsia="cs-CZ" w:bidi="cs-CZ"/>
          <w:w w:val="100"/>
          <w:spacing w:val="0"/>
          <w:color w:val="000000"/>
          <w:position w:val="0"/>
        </w:rPr>
        <w:t>(Insufficientia hepatis)</w:t>
      </w:r>
    </w:p>
    <w:p>
      <w:pPr>
        <w:pStyle w:val="Style11"/>
        <w:widowControl w:val="0"/>
        <w:keepNext w:val="0"/>
        <w:keepLines w:val="0"/>
        <w:shd w:val="clear" w:color="auto" w:fill="auto"/>
        <w:bidi w:val="0"/>
        <w:jc w:val="both"/>
        <w:spacing w:before="0" w:after="0" w:line="209" w:lineRule="exact"/>
        <w:ind w:left="0" w:right="0" w:firstLine="280"/>
      </w:pPr>
      <w:r>
        <w:rPr>
          <w:lang w:val="cs-CZ" w:eastAsia="cs-CZ" w:bidi="cs-CZ"/>
          <w:w w:val="100"/>
          <w:spacing w:val="0"/>
          <w:color w:val="000000"/>
          <w:position w:val="0"/>
        </w:rPr>
        <w:t>Vzniká obvykle z poruch výměny látkové, příčinou bývají i nádory a nakažlivé choroby.</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bolest v pravém podžebří, nevolnost a zvracení, svědění kůže, břišní vodnatelnost, zvětšená játra a nakonec žloutenka.</w:t>
      </w:r>
    </w:p>
    <w:p>
      <w:pPr>
        <w:pStyle w:val="Style11"/>
        <w:widowControl w:val="0"/>
        <w:keepNext w:val="0"/>
        <w:keepLines w:val="0"/>
        <w:shd w:val="clear" w:color="auto" w:fill="auto"/>
        <w:bidi w:val="0"/>
        <w:jc w:val="both"/>
        <w:spacing w:before="0" w:after="0" w:line="209" w:lineRule="exact"/>
        <w:ind w:left="0" w:right="0" w:firstLine="280"/>
      </w:pPr>
      <w:r>
        <w:rPr>
          <w:lang w:val="cs-CZ" w:eastAsia="cs-CZ" w:bidi="cs-CZ"/>
          <w:w w:val="100"/>
          <w:spacing w:val="0"/>
          <w:color w:val="000000"/>
          <w:position w:val="0"/>
        </w:rPr>
        <w:t>Léčba se zaměřuje na původce onemocnění: játra a žlučník, ledviny, trávicí trakt, krev, endokrinní žlázy. Vypomoci mohou bylinky: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Agrimoniae)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řebříček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Mile folii)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benedikt</w:t>
      </w:r>
    </w:p>
    <w:p>
      <w:pPr>
        <w:pStyle w:val="Style68"/>
        <w:widowControl w:val="0"/>
        <w:keepNext w:val="0"/>
        <w:keepLines w:val="0"/>
        <w:shd w:val="clear" w:color="auto" w:fill="auto"/>
        <w:bidi w:val="0"/>
        <w:jc w:val="left"/>
        <w:spacing w:before="0" w:after="106"/>
        <w:ind w:left="280" w:right="0" w:firstLine="420"/>
      </w:pPr>
      <w:r>
        <w:rPr>
          <w:lang w:val="cs-CZ" w:eastAsia="cs-CZ" w:bidi="cs-CZ"/>
          <w:w w:val="100"/>
          <w:spacing w:val="0"/>
          <w:color w:val="000000"/>
          <w:position w:val="0"/>
        </w:rPr>
        <w:t>(Hb. Cnici bened.)</w:t>
      </w:r>
    </w:p>
    <w:p>
      <w:pPr>
        <w:pStyle w:val="Style11"/>
        <w:widowControl w:val="0"/>
        <w:keepNext w:val="0"/>
        <w:keepLines w:val="0"/>
        <w:shd w:val="clear" w:color="auto" w:fill="auto"/>
        <w:bidi w:val="0"/>
        <w:jc w:val="both"/>
        <w:spacing w:before="0" w:after="247" w:line="209" w:lineRule="exact"/>
        <w:ind w:left="0" w:right="0" w:firstLine="280"/>
      </w:pPr>
      <w:r>
        <w:rPr>
          <w:lang w:val="cs-CZ" w:eastAsia="cs-CZ" w:bidi="cs-CZ"/>
          <w:w w:val="100"/>
          <w:spacing w:val="0"/>
          <w:color w:val="000000"/>
          <w:position w:val="0"/>
        </w:rPr>
        <w:t xml:space="preserve">2 lžičky na 2 šálky, macerovat 15-20 minut a pít 2-3x po </w:t>
      </w:r>
      <w:r>
        <w:rPr>
          <w:rStyle w:val="CharStyle355"/>
          <w:vertAlign w:val="superscript"/>
        </w:rPr>
        <w:t>2</w:t>
      </w:r>
      <w:r>
        <w:rPr>
          <w:rStyle w:val="CharStyle355"/>
        </w:rPr>
        <w:t xml:space="preserve">/3 </w:t>
      </w:r>
      <w:r>
        <w:rPr>
          <w:lang w:val="cs-CZ" w:eastAsia="cs-CZ" w:bidi="cs-CZ"/>
          <w:w w:val="100"/>
          <w:spacing w:val="0"/>
          <w:color w:val="000000"/>
          <w:position w:val="0"/>
        </w:rPr>
        <w:t>šálku hodinu před jídlem.</w:t>
      </w:r>
    </w:p>
    <w:p>
      <w:pPr>
        <w:pStyle w:val="Style11"/>
        <w:widowControl w:val="0"/>
        <w:keepNext w:val="0"/>
        <w:keepLines w:val="0"/>
        <w:shd w:val="clear" w:color="auto" w:fill="auto"/>
        <w:bidi w:val="0"/>
        <w:jc w:val="both"/>
        <w:spacing w:before="0" w:after="49" w:line="200" w:lineRule="exact"/>
        <w:ind w:left="0" w:right="0" w:firstLine="280"/>
      </w:pPr>
      <w:r>
        <w:rPr>
          <w:lang w:val="cs-CZ" w:eastAsia="cs-CZ" w:bidi="cs-CZ"/>
          <w:w w:val="100"/>
          <w:spacing w:val="0"/>
          <w:color w:val="000000"/>
          <w:position w:val="0"/>
        </w:rPr>
        <w:t>Bylinky podporující činnost jater (cholagoga):</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15 g smil písečný</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(Infl. Helichrysi)</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35 g kořen pampelišky </w:t>
      </w:r>
      <w:r>
        <w:rPr>
          <w:rStyle w:val="CharStyle75"/>
        </w:rPr>
        <w:t>(Rad. Taraxaci)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15 g máta peprná</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Menthae pip.) </w:t>
      </w:r>
      <w:r>
        <w:rPr>
          <w:rStyle w:val="CharStyle77"/>
          <w:i w:val="0"/>
          <w:iCs w:val="0"/>
        </w:rPr>
        <w:t>15 g řebříček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Mile folii)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15 g kůra krušiny</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(Cort. Frangulae)</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15 g ovoce borůvky </w:t>
      </w:r>
      <w:r>
        <w:rPr>
          <w:rStyle w:val="CharStyle75"/>
        </w:rPr>
        <w:t>(Fr. Myrtilli)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 g třezalka</w:t>
      </w:r>
    </w:p>
    <w:p>
      <w:pPr>
        <w:pStyle w:val="Style68"/>
        <w:widowControl w:val="0"/>
        <w:keepNext w:val="0"/>
        <w:keepLines w:val="0"/>
        <w:shd w:val="clear" w:color="auto" w:fill="auto"/>
        <w:bidi w:val="0"/>
        <w:jc w:val="left"/>
        <w:spacing w:before="0" w:after="103"/>
        <w:ind w:left="280" w:right="0" w:firstLine="42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202" w:line="212" w:lineRule="exact"/>
        <w:ind w:left="0" w:right="0" w:firstLine="280"/>
      </w:pPr>
      <w:r>
        <w:rPr>
          <w:lang w:val="cs-CZ" w:eastAsia="cs-CZ" w:bidi="cs-CZ"/>
          <w:w w:val="100"/>
          <w:spacing w:val="0"/>
          <w:color w:val="000000"/>
          <w:position w:val="0"/>
        </w:rPr>
        <w:t>1 lžička na šálek, macerovat 20 minut a pít denně lx při světlé a měkké stolici, 2x při normální stolici, 3x při zácpě.</w:t>
      </w:r>
    </w:p>
    <w:p>
      <w:pPr>
        <w:pStyle w:val="Style72"/>
        <w:widowControl w:val="0"/>
        <w:keepNext/>
        <w:keepLines/>
        <w:shd w:val="clear" w:color="auto" w:fill="auto"/>
        <w:bidi w:val="0"/>
        <w:jc w:val="left"/>
        <w:spacing w:before="0" w:after="53" w:line="260" w:lineRule="exact"/>
        <w:ind w:left="0" w:right="0" w:firstLine="0"/>
      </w:pPr>
      <w:bookmarkStart w:id="377" w:name="bookmark377"/>
      <w:r>
        <w:rPr>
          <w:lang w:val="cs-CZ" w:eastAsia="cs-CZ" w:bidi="cs-CZ"/>
          <w:sz w:val="24"/>
          <w:szCs w:val="24"/>
          <w:w w:val="100"/>
          <w:spacing w:val="0"/>
          <w:color w:val="000000"/>
          <w:position w:val="0"/>
        </w:rPr>
        <w:t xml:space="preserve">ZVĚTŠENÍ SLEZINY </w:t>
      </w:r>
      <w:r>
        <w:rPr>
          <w:rStyle w:val="CharStyle79"/>
          <w:b w:val="0"/>
          <w:bCs w:val="0"/>
        </w:rPr>
        <w:t>(Splenomegalia)</w:t>
      </w:r>
      <w:bookmarkEnd w:id="377"/>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Zdravá slezina je nehmatná a váží 150 g, zvětšená 600-700 g. Takové zvětšení signalizuje hrozící břišní tyf, u dětí zase tuberkulózu, bolestivé onemocnění srdeční, mírně zvětšená a měkká je příznakem otravy krve. Je-li nápadně zvětšená, ukazuje to na cirózu jater, bezbolestné zvětšení někdy provází leukémii.</w:t>
      </w:r>
    </w:p>
    <w:p>
      <w:pPr>
        <w:pStyle w:val="Style11"/>
        <w:widowControl w:val="0"/>
        <w:keepNext w:val="0"/>
        <w:keepLines w:val="0"/>
        <w:shd w:val="clear" w:color="auto" w:fill="auto"/>
        <w:bidi w:val="0"/>
        <w:jc w:val="both"/>
        <w:spacing w:before="0" w:after="140" w:line="216" w:lineRule="exact"/>
        <w:ind w:left="0" w:right="0" w:firstLine="280"/>
      </w:pPr>
      <w:r>
        <w:rPr>
          <w:rStyle w:val="CharStyle91"/>
        </w:rPr>
        <w:t>Příznaky:</w:t>
      </w:r>
      <w:r>
        <w:rPr>
          <w:lang w:val="cs-CZ" w:eastAsia="cs-CZ" w:bidi="cs-CZ"/>
          <w:w w:val="100"/>
          <w:spacing w:val="0"/>
          <w:color w:val="000000"/>
          <w:position w:val="0"/>
        </w:rPr>
        <w:t xml:space="preserve"> bolest v oblasti sleziny a na chodidle, vyčer</w:t>
        <w:softHyphen/>
        <w:t>panost organismu předvídá nádorové onemocnění. Když bolest přechází pod lopatku, pak lze předpokládat prasknutí sleziny. Nemocnému se musí urychleně do</w:t>
        <w:softHyphen/>
        <w:t>stat lékařské péče. Teprve v rekonvalescenci si může po</w:t>
        <w:softHyphen/>
        <w:t>máhat bylinkami: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zeměžluč</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Centaurii)</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20 g kořen libečku </w:t>
      </w:r>
      <w:r>
        <w:rPr>
          <w:rStyle w:val="CharStyle75"/>
        </w:rPr>
        <w:t>(Rad. Levistici)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kořen pýru</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(Rh. Agropyri)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konopice</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Galeopsidis) </w:t>
      </w:r>
      <w:r>
        <w:rPr>
          <w:rStyle w:val="CharStyle12"/>
          <w:i w:val="0"/>
          <w:iCs w:val="0"/>
        </w:rPr>
        <w:t>1 lžička na šálek, vařit 3 minuty a pít 2x denně šálek.</w:t>
      </w:r>
    </w:p>
    <w:p>
      <w:pPr>
        <w:pStyle w:val="Style11"/>
        <w:numPr>
          <w:ilvl w:val="0"/>
          <w:numId w:val="707"/>
        </w:numPr>
        <w:tabs>
          <w:tab w:leader="none" w:pos="281" w:val="left"/>
        </w:tabs>
        <w:widowControl w:val="0"/>
        <w:keepNext w:val="0"/>
        <w:keepLines w:val="0"/>
        <w:shd w:val="clear" w:color="auto" w:fill="auto"/>
        <w:bidi w:val="0"/>
        <w:jc w:val="left"/>
        <w:spacing w:before="0" w:after="177" w:line="216" w:lineRule="exact"/>
        <w:ind w:left="280" w:right="0" w:hanging="280"/>
      </w:pPr>
      <w:r>
        <w:br w:type="column"/>
      </w:r>
      <w:r>
        <w:rPr>
          <w:lang w:val="cs-CZ" w:eastAsia="cs-CZ" w:bidi="cs-CZ"/>
          <w:w w:val="100"/>
          <w:spacing w:val="0"/>
          <w:color w:val="000000"/>
          <w:position w:val="0"/>
        </w:rPr>
        <w:t xml:space="preserve">Pod týlní kostí z obou stran </w:t>
      </w:r>
      <w:r>
        <w:rPr>
          <w:rStyle w:val="CharStyle91"/>
        </w:rPr>
        <w:t>[031 ]</w:t>
      </w:r>
    </w:p>
    <w:p>
      <w:pPr>
        <w:pStyle w:val="Style11"/>
        <w:numPr>
          <w:ilvl w:val="0"/>
          <w:numId w:val="707"/>
        </w:numPr>
        <w:tabs>
          <w:tab w:leader="none" w:pos="288" w:val="left"/>
        </w:tabs>
        <w:widowControl w:val="0"/>
        <w:keepNext w:val="0"/>
        <w:keepLines w:val="0"/>
        <w:shd w:val="clear" w:color="auto" w:fill="auto"/>
        <w:bidi w:val="0"/>
        <w:jc w:val="left"/>
        <w:spacing w:before="0" w:after="186" w:line="220" w:lineRule="exact"/>
        <w:ind w:left="280" w:right="0" w:hanging="280"/>
      </w:pPr>
      <w:r>
        <w:rPr>
          <w:lang w:val="cs-CZ" w:eastAsia="cs-CZ" w:bidi="cs-CZ"/>
          <w:w w:val="100"/>
          <w:spacing w:val="0"/>
          <w:color w:val="000000"/>
          <w:position w:val="0"/>
        </w:rPr>
        <w:t xml:space="preserve">Nalevo pod hrudní kostí </w:t>
      </w:r>
      <w:r>
        <w:rPr>
          <w:rStyle w:val="CharStyle91"/>
        </w:rPr>
        <w:t>[117]</w:t>
      </w:r>
    </w:p>
    <w:p>
      <w:pPr>
        <w:pStyle w:val="Style11"/>
        <w:numPr>
          <w:ilvl w:val="0"/>
          <w:numId w:val="707"/>
        </w:numPr>
        <w:tabs>
          <w:tab w:leader="none" w:pos="292" w:val="left"/>
        </w:tabs>
        <w:widowControl w:val="0"/>
        <w:keepNext w:val="0"/>
        <w:keepLines w:val="0"/>
        <w:shd w:val="clear" w:color="auto" w:fill="auto"/>
        <w:bidi w:val="0"/>
        <w:jc w:val="left"/>
        <w:spacing w:before="0" w:after="190" w:line="212" w:lineRule="exact"/>
        <w:ind w:left="280" w:right="0" w:hanging="280"/>
      </w:pPr>
      <w:r>
        <w:rPr>
          <w:lang w:val="cs-CZ" w:eastAsia="cs-CZ" w:bidi="cs-CZ"/>
          <w:w w:val="100"/>
          <w:spacing w:val="0"/>
          <w:color w:val="000000"/>
          <w:position w:val="0"/>
        </w:rPr>
        <w:t xml:space="preserve">Mezi pupkem a pravým ky- čelním kloubem </w:t>
      </w:r>
      <w:r>
        <w:rPr>
          <w:rStyle w:val="CharStyle91"/>
        </w:rPr>
        <w:t>[131]</w:t>
      </w:r>
    </w:p>
    <w:p>
      <w:pPr>
        <w:pStyle w:val="Style11"/>
        <w:numPr>
          <w:ilvl w:val="0"/>
          <w:numId w:val="707"/>
        </w:numPr>
        <w:tabs>
          <w:tab w:leader="none" w:pos="292" w:val="left"/>
        </w:tabs>
        <w:widowControl w:val="0"/>
        <w:keepNext w:val="0"/>
        <w:keepLines w:val="0"/>
        <w:shd w:val="clear" w:color="auto" w:fill="auto"/>
        <w:bidi w:val="0"/>
        <w:jc w:val="both"/>
        <w:spacing w:before="0" w:after="164" w:line="200" w:lineRule="exact"/>
        <w:ind w:left="0" w:right="0" w:firstLine="0"/>
      </w:pPr>
      <w:r>
        <w:rPr>
          <w:lang w:val="cs-CZ" w:eastAsia="cs-CZ" w:bidi="cs-CZ"/>
          <w:w w:val="100"/>
          <w:spacing w:val="0"/>
          <w:color w:val="000000"/>
          <w:position w:val="0"/>
        </w:rPr>
        <w:t xml:space="preserve">Pod koleny </w:t>
      </w:r>
      <w:r>
        <w:rPr>
          <w:rStyle w:val="CharStyle91"/>
        </w:rPr>
        <w:t>[411]</w:t>
      </w:r>
    </w:p>
    <w:p>
      <w:pPr>
        <w:pStyle w:val="Style11"/>
        <w:numPr>
          <w:ilvl w:val="0"/>
          <w:numId w:val="707"/>
        </w:numPr>
        <w:tabs>
          <w:tab w:leader="none" w:pos="292" w:val="left"/>
        </w:tabs>
        <w:widowControl w:val="0"/>
        <w:keepNext w:val="0"/>
        <w:keepLines w:val="0"/>
        <w:shd w:val="clear" w:color="auto" w:fill="auto"/>
        <w:bidi w:val="0"/>
        <w:jc w:val="left"/>
        <w:spacing w:before="0" w:after="196" w:line="220" w:lineRule="exact"/>
        <w:ind w:left="280" w:right="0" w:hanging="280"/>
      </w:pPr>
      <w:r>
        <w:rPr>
          <w:lang w:val="cs-CZ" w:eastAsia="cs-CZ" w:bidi="cs-CZ"/>
          <w:w w:val="100"/>
          <w:spacing w:val="0"/>
          <w:color w:val="000000"/>
          <w:position w:val="0"/>
        </w:rPr>
        <w:t xml:space="preserve">Na levém okraji chodidla </w:t>
      </w:r>
      <w:r>
        <w:rPr>
          <w:rStyle w:val="CharStyle91"/>
        </w:rPr>
        <w:t>[441]</w:t>
      </w:r>
    </w:p>
    <w:p>
      <w:pPr>
        <w:pStyle w:val="Style11"/>
        <w:numPr>
          <w:ilvl w:val="0"/>
          <w:numId w:val="707"/>
        </w:numPr>
        <w:tabs>
          <w:tab w:leader="none" w:pos="292" w:val="left"/>
        </w:tabs>
        <w:widowControl w:val="0"/>
        <w:keepNext w:val="0"/>
        <w:keepLines w:val="0"/>
        <w:shd w:val="clear" w:color="auto" w:fill="auto"/>
        <w:bidi w:val="0"/>
        <w:jc w:val="both"/>
        <w:spacing w:before="0" w:after="0" w:line="200" w:lineRule="exact"/>
        <w:ind w:left="0" w:right="0" w:firstLine="0"/>
      </w:pPr>
      <w:r>
        <w:rPr>
          <w:lang w:val="en-US" w:eastAsia="en-US" w:bidi="en-US"/>
          <w:w w:val="100"/>
          <w:spacing w:val="0"/>
          <w:color w:val="000000"/>
          <w:position w:val="0"/>
        </w:rPr>
        <w:t xml:space="preserve">Receptor </w:t>
      </w:r>
      <w:r>
        <w:rPr>
          <w:lang w:val="cs-CZ" w:eastAsia="cs-CZ" w:bidi="cs-CZ"/>
          <w:w w:val="100"/>
          <w:spacing w:val="0"/>
          <w:color w:val="000000"/>
          <w:position w:val="0"/>
        </w:rPr>
        <w:t xml:space="preserve">sleziny </w:t>
      </w:r>
      <w:r>
        <w:rPr>
          <w:rStyle w:val="CharStyle91"/>
        </w:rPr>
        <w:t>[236]</w:t>
      </w:r>
    </w:p>
    <w:p>
      <w:pPr>
        <w:framePr w:h="2311" w:hSpace="475" w:wrap="notBeside" w:vAnchor="text" w:hAnchor="text" w:x="2222" w:y="1"/>
        <w:widowControl w:val="0"/>
        <w:jc w:val="center"/>
        <w:rPr>
          <w:sz w:val="2"/>
          <w:szCs w:val="2"/>
        </w:rPr>
      </w:pPr>
      <w:r>
        <w:pict>
          <v:shape id="_x0000_s2596" type="#_x0000_t75" style="width:101pt;height:116pt;">
            <v:imagedata r:id="rId1565" r:href="rId1566"/>
          </v:shape>
        </w:pict>
      </w:r>
    </w:p>
    <w:p>
      <w:pPr>
        <w:widowControl w:val="0"/>
        <w:rPr>
          <w:sz w:val="2"/>
          <w:szCs w:val="2"/>
        </w:rPr>
      </w:pPr>
    </w:p>
    <w:p>
      <w:pPr>
        <w:pStyle w:val="Style72"/>
        <w:widowControl w:val="0"/>
        <w:keepNext/>
        <w:keepLines/>
        <w:shd w:val="clear" w:color="auto" w:fill="auto"/>
        <w:bidi w:val="0"/>
        <w:spacing w:before="215" w:after="0" w:line="240" w:lineRule="exact"/>
        <w:ind w:left="0" w:right="0" w:firstLine="0"/>
      </w:pPr>
      <w:bookmarkStart w:id="378" w:name="bookmark378"/>
      <w:r>
        <w:rPr>
          <w:lang w:val="cs-CZ" w:eastAsia="cs-CZ" w:bidi="cs-CZ"/>
          <w:sz w:val="24"/>
          <w:szCs w:val="24"/>
          <w:w w:val="100"/>
          <w:spacing w:val="0"/>
          <w:color w:val="000000"/>
          <w:position w:val="0"/>
        </w:rPr>
        <w:t>ZÁNĚT SLINIVKY AKUTNÍ</w:t>
      </w:r>
      <w:bookmarkEnd w:id="378"/>
    </w:p>
    <w:p>
      <w:pPr>
        <w:pStyle w:val="Style92"/>
        <w:widowControl w:val="0"/>
        <w:keepNext w:val="0"/>
        <w:keepLines w:val="0"/>
        <w:shd w:val="clear" w:color="auto" w:fill="auto"/>
        <w:bidi w:val="0"/>
        <w:spacing w:before="0" w:after="95" w:line="260" w:lineRule="exact"/>
        <w:ind w:left="0" w:right="0" w:firstLine="0"/>
      </w:pPr>
      <w:r>
        <w:rPr>
          <w:lang w:val="en-US" w:eastAsia="en-US" w:bidi="en-US"/>
          <w:w w:val="100"/>
          <w:spacing w:val="0"/>
          <w:color w:val="000000"/>
          <w:position w:val="0"/>
        </w:rPr>
        <w:t>(Pancreatitis acuta)</w:t>
      </w:r>
      <w:r>
        <w:rPr>
          <w:rStyle w:val="CharStyle94"/>
          <w:lang w:val="en-US" w:eastAsia="en-US" w:bidi="en-US"/>
          <w:i w:val="0"/>
          <w:iCs w:val="0"/>
        </w:rPr>
        <w:t xml:space="preserve"> </w:t>
      </w:r>
      <w:r>
        <w:rPr>
          <w:rStyle w:val="CharStyle94"/>
          <w:i w:val="0"/>
          <w:iCs w:val="0"/>
        </w:rPr>
        <w:t>577</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náhlá příhoda břišní vyvolaná slinivkovými enzymy s následnou nekrózou acinární a tukové tkáně a krvá</w:t>
        <w:softHyphen/>
        <w:t>cením.</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Příznakem je intenzívní bolest břicha a v zádech, méně často pod levým, ojediněle pod pravým obloukem žeberním, která trvá několik dní. Jen vzácně probíhá zánět bez bolesti. Pak bývá vedoucím příznakem šok. Bolesti předchází nebo ji provází pocit naplněného ža</w:t>
        <w:softHyphen/>
        <w:t xml:space="preserve">ludku, </w:t>
      </w:r>
      <w:r>
        <w:rPr>
          <w:lang w:val="en-US" w:eastAsia="en-US" w:bidi="en-US"/>
          <w:w w:val="100"/>
          <w:spacing w:val="0"/>
          <w:color w:val="000000"/>
          <w:position w:val="0"/>
        </w:rPr>
        <w:t xml:space="preserve">nausea, </w:t>
      </w:r>
      <w:r>
        <w:rPr>
          <w:lang w:val="cs-CZ" w:eastAsia="cs-CZ" w:bidi="cs-CZ"/>
          <w:w w:val="100"/>
          <w:spacing w:val="0"/>
          <w:color w:val="000000"/>
          <w:position w:val="0"/>
        </w:rPr>
        <w:t>zvracení, které nepřináší úlevu, nadmutí a ztížený odchod plynů.</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U některých nemocných se v průběhu akutního záně</w:t>
        <w:softHyphen/>
        <w:t>tu slinivky vyvine žloutenka, většinou slabé intenzity a krátkého trvání. Nutno při tom pamatovat na možnost postižení ledvin a pobřišnice.</w:t>
      </w:r>
    </w:p>
    <w:p>
      <w:pPr>
        <w:pStyle w:val="Style11"/>
        <w:widowControl w:val="0"/>
        <w:keepNext w:val="0"/>
        <w:keepLines w:val="0"/>
        <w:shd w:val="clear" w:color="auto" w:fill="auto"/>
        <w:bidi w:val="0"/>
        <w:jc w:val="both"/>
        <w:spacing w:before="0" w:after="190" w:line="212" w:lineRule="exact"/>
        <w:ind w:left="0" w:right="0" w:firstLine="280"/>
      </w:pPr>
      <w:r>
        <w:rPr>
          <w:lang w:val="cs-CZ" w:eastAsia="cs-CZ" w:bidi="cs-CZ"/>
          <w:w w:val="100"/>
          <w:spacing w:val="0"/>
          <w:color w:val="000000"/>
          <w:position w:val="0"/>
        </w:rPr>
        <w:t>Léčení akutní pankreatitidy je u většiny případů kon</w:t>
        <w:softHyphen/>
        <w:t>zervativní, jen těžké případy vyžadují chirurgický zá</w:t>
        <w:softHyphen/>
        <w:t>krok.</w:t>
      </w:r>
    </w:p>
    <w:p>
      <w:pPr>
        <w:pStyle w:val="Style11"/>
        <w:widowControl w:val="0"/>
        <w:keepNext w:val="0"/>
        <w:keepLines w:val="0"/>
        <w:shd w:val="clear" w:color="auto" w:fill="auto"/>
        <w:bidi w:val="0"/>
        <w:jc w:val="both"/>
        <w:spacing w:before="0" w:after="117" w:line="200" w:lineRule="exact"/>
        <w:ind w:left="0" w:right="0" w:firstLine="280"/>
      </w:pPr>
      <w:r>
        <w:rPr>
          <w:lang w:val="cs-CZ" w:eastAsia="cs-CZ" w:bidi="cs-CZ"/>
          <w:w w:val="100"/>
          <w:spacing w:val="0"/>
          <w:color w:val="000000"/>
          <w:position w:val="0"/>
        </w:rPr>
        <w:t>Proti křečím:</w:t>
      </w:r>
    </w:p>
    <w:p>
      <w:pPr>
        <w:pStyle w:val="Style44"/>
        <w:widowControl w:val="0"/>
        <w:keepNext w:val="0"/>
        <w:keepLines w:val="0"/>
        <w:shd w:val="clear" w:color="auto" w:fill="auto"/>
        <w:bidi w:val="0"/>
        <w:jc w:val="left"/>
        <w:spacing w:before="0" w:after="0"/>
        <w:ind w:left="720" w:right="340" w:hanging="380"/>
      </w:pPr>
      <w:r>
        <w:rPr>
          <w:lang w:val="cs-CZ" w:eastAsia="cs-CZ" w:bidi="cs-CZ"/>
          <w:w w:val="100"/>
          <w:spacing w:val="0"/>
          <w:color w:val="000000"/>
          <w:position w:val="0"/>
        </w:rPr>
        <w:t xml:space="preserve">20 g mochna husí </w:t>
      </w:r>
      <w:r>
        <w:rPr>
          <w:rStyle w:val="CharStyle75"/>
        </w:rPr>
        <w:t>(Hb. Anserinae)</w:t>
      </w:r>
    </w:p>
    <w:p>
      <w:pPr>
        <w:pStyle w:val="Style44"/>
        <w:widowControl w:val="0"/>
        <w:keepNext w:val="0"/>
        <w:keepLines w:val="0"/>
        <w:shd w:val="clear" w:color="auto" w:fill="auto"/>
        <w:bidi w:val="0"/>
        <w:spacing w:before="0" w:after="0"/>
        <w:ind w:left="340" w:right="0" w:firstLine="0"/>
      </w:pPr>
      <w:r>
        <w:rPr>
          <w:lang w:val="cs-CZ" w:eastAsia="cs-CZ" w:bidi="cs-CZ"/>
          <w:w w:val="100"/>
          <w:spacing w:val="0"/>
          <w:color w:val="000000"/>
          <w:position w:val="0"/>
        </w:rPr>
        <w:t>20 g řebříček</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340" w:right="0" w:firstLine="0"/>
      </w:pPr>
      <w:r>
        <w:rPr>
          <w:lang w:val="cs-CZ" w:eastAsia="cs-CZ" w:bidi="cs-CZ"/>
          <w:w w:val="100"/>
          <w:spacing w:val="0"/>
          <w:color w:val="000000"/>
          <w:position w:val="0"/>
        </w:rPr>
        <w:t>20 g heřmánek</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(Anth. Chamomilae)</w:t>
      </w:r>
    </w:p>
    <w:p>
      <w:pPr>
        <w:pStyle w:val="Style44"/>
        <w:widowControl w:val="0"/>
        <w:keepNext w:val="0"/>
        <w:keepLines w:val="0"/>
        <w:shd w:val="clear" w:color="auto" w:fill="auto"/>
        <w:bidi w:val="0"/>
        <w:spacing w:before="0" w:after="0"/>
        <w:ind w:left="340" w:right="0" w:firstLine="0"/>
      </w:pPr>
      <w:r>
        <w:rPr>
          <w:lang w:val="cs-CZ" w:eastAsia="cs-CZ" w:bidi="cs-CZ"/>
          <w:w w:val="100"/>
          <w:spacing w:val="0"/>
          <w:color w:val="000000"/>
          <w:position w:val="0"/>
        </w:rPr>
        <w:t>20 g třezalka</w:t>
      </w:r>
    </w:p>
    <w:p>
      <w:pPr>
        <w:pStyle w:val="Style68"/>
        <w:widowControl w:val="0"/>
        <w:keepNext w:val="0"/>
        <w:keepLines w:val="0"/>
        <w:shd w:val="clear" w:color="auto" w:fill="auto"/>
        <w:bidi w:val="0"/>
        <w:spacing w:before="0" w:after="43"/>
        <w:ind w:left="720" w:right="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250" w:line="212" w:lineRule="exact"/>
        <w:ind w:left="0" w:right="0" w:firstLine="280"/>
      </w:pPr>
      <w:r>
        <w:rPr>
          <w:lang w:val="cs-CZ" w:eastAsia="cs-CZ" w:bidi="cs-CZ"/>
          <w:w w:val="100"/>
          <w:spacing w:val="0"/>
          <w:color w:val="000000"/>
          <w:position w:val="0"/>
        </w:rPr>
        <w:t>1 lžička na šálek, vařit 3 minuty a pít 3x denně před jí</w:t>
        <w:softHyphen/>
        <w:t>dlem.</w:t>
      </w:r>
    </w:p>
    <w:p>
      <w:pPr>
        <w:pStyle w:val="Style11"/>
        <w:widowControl w:val="0"/>
        <w:keepNext w:val="0"/>
        <w:keepLines w:val="0"/>
        <w:shd w:val="clear" w:color="auto" w:fill="auto"/>
        <w:bidi w:val="0"/>
        <w:jc w:val="both"/>
        <w:spacing w:before="0" w:after="129" w:line="200" w:lineRule="exact"/>
        <w:ind w:left="0" w:right="0" w:firstLine="280"/>
      </w:pPr>
      <w:r>
        <w:rPr>
          <w:lang w:val="cs-CZ" w:eastAsia="cs-CZ" w:bidi="cs-CZ"/>
          <w:w w:val="100"/>
          <w:spacing w:val="0"/>
          <w:color w:val="000000"/>
          <w:position w:val="0"/>
        </w:rPr>
        <w:t>Proti zánětu:</w:t>
      </w:r>
    </w:p>
    <w:p>
      <w:pPr>
        <w:pStyle w:val="Style44"/>
        <w:tabs>
          <w:tab w:leader="none" w:pos="2651" w:val="left"/>
        </w:tabs>
        <w:widowControl w:val="0"/>
        <w:keepNext w:val="0"/>
        <w:keepLines w:val="0"/>
        <w:shd w:val="clear" w:color="auto" w:fill="auto"/>
        <w:bidi w:val="0"/>
        <w:spacing w:before="0" w:after="21" w:line="180" w:lineRule="exact"/>
        <w:ind w:left="340" w:right="0" w:firstLine="0"/>
      </w:pPr>
      <w:r>
        <w:rPr>
          <w:lang w:val="cs-CZ" w:eastAsia="cs-CZ" w:bidi="cs-CZ"/>
          <w:w w:val="100"/>
          <w:spacing w:val="0"/>
          <w:color w:val="000000"/>
          <w:position w:val="0"/>
        </w:rPr>
        <w:t>30 g kořen pampelišky</w:t>
        <w:tab/>
        <w:t>30 g kopřiva</w:t>
      </w:r>
    </w:p>
    <w:p>
      <w:pPr>
        <w:pStyle w:val="Style68"/>
        <w:tabs>
          <w:tab w:leader="none" w:pos="3031" w:val="left"/>
        </w:tabs>
        <w:widowControl w:val="0"/>
        <w:keepNext w:val="0"/>
        <w:keepLines w:val="0"/>
        <w:shd w:val="clear" w:color="auto" w:fill="auto"/>
        <w:bidi w:val="0"/>
        <w:spacing w:before="0" w:after="0" w:line="170" w:lineRule="exact"/>
        <w:ind w:left="720" w:right="0" w:firstLine="0"/>
      </w:pPr>
      <w:r>
        <w:rPr>
          <w:lang w:val="cs-CZ" w:eastAsia="cs-CZ" w:bidi="cs-CZ"/>
          <w:w w:val="100"/>
          <w:spacing w:val="0"/>
          <w:color w:val="000000"/>
          <w:position w:val="0"/>
        </w:rPr>
        <w:t>(Rad. Taraxaci)</w:t>
        <w:tab/>
        <w:t>(Fol. Urticae)</w:t>
      </w:r>
      <w:r>
        <w:br w:type="page"/>
      </w:r>
    </w:p>
    <w:p>
      <w:pPr>
        <w:pStyle w:val="Style44"/>
        <w:tabs>
          <w:tab w:leader="none" w:pos="2635" w:val="left"/>
        </w:tabs>
        <w:widowControl w:val="0"/>
        <w:keepNext w:val="0"/>
        <w:keepLines w:val="0"/>
        <w:shd w:val="clear" w:color="auto" w:fill="auto"/>
        <w:bidi w:val="0"/>
        <w:spacing w:before="0" w:after="0"/>
        <w:ind w:left="320" w:right="0" w:firstLine="0"/>
      </w:pPr>
      <w:r>
        <w:pict>
          <v:shape id="_x0000_s2597" type="#_x0000_t202" style="position:absolute;margin-left:130.75pt;margin-top:86.85pt;width:84.4pt;height:60.35pt;z-index:-125828607;mso-wrap-distance-left:18.2pt;mso-wrap-distance-top:9.7pt;mso-wrap-distance-right:21.4pt;mso-wrap-distance-bottom:14.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Angelicae) </w:t>
                  </w:r>
                  <w:r>
                    <w:rPr>
                      <w:rStyle w:val="CharStyle70"/>
                      <w:i w:val="0"/>
                      <w:iCs w:val="0"/>
                    </w:rPr>
                    <w:t xml:space="preserve">30 g divoký chmel </w:t>
                  </w:r>
                  <w:r>
                    <w:rPr>
                      <w:rStyle w:val="CharStyle69"/>
                      <w:i/>
                      <w:iCs/>
                    </w:rPr>
                    <w:t xml:space="preserve">(Strob. Lupali) </w:t>
                  </w:r>
                  <w:r>
                    <w:rPr>
                      <w:rStyle w:val="CharStyle70"/>
                      <w:i w:val="0"/>
                      <w:iCs w:val="0"/>
                    </w:rPr>
                    <w:t xml:space="preserve">20 g květ levandule </w:t>
                  </w:r>
                  <w:r>
                    <w:rPr>
                      <w:rStyle w:val="CharStyle69"/>
                      <w:i/>
                      <w:iCs/>
                    </w:rPr>
                    <w:t xml:space="preserve">(Fl. </w:t>
                  </w:r>
                  <w:r>
                    <w:rPr>
                      <w:rStyle w:val="CharStyle69"/>
                      <w:lang w:val="en-US" w:eastAsia="en-US" w:bidi="en-US"/>
                      <w:i/>
                      <w:iCs/>
                    </w:rPr>
                    <w:t>Lavandulae)</w:t>
                  </w:r>
                </w:p>
              </w:txbxContent>
            </v:textbox>
            <w10:wrap type="square" anchorx="margin" anchory="margin"/>
          </v:shape>
        </w:pict>
      </w:r>
      <w:r>
        <w:pict>
          <v:shape id="_x0000_s2598" type="#_x0000_t202" style="position:absolute;margin-left:13.05pt;margin-top:595.7pt;width:92.35pt;height:79.3pt;z-index:-125828606;mso-wrap-distance-left:5.pt;mso-wrap-distance-right:24.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pukléřka isl.</w:t>
                  </w:r>
                </w:p>
                <w:p>
                  <w:pPr>
                    <w:pStyle w:val="Style68"/>
                    <w:widowControl w:val="0"/>
                    <w:keepNext w:val="0"/>
                    <w:keepLines w:val="0"/>
                    <w:shd w:val="clear" w:color="auto" w:fill="auto"/>
                    <w:bidi w:val="0"/>
                    <w:jc w:val="left"/>
                    <w:spacing w:before="0" w:after="0"/>
                    <w:ind w:left="0" w:right="0" w:firstLine="440"/>
                  </w:pPr>
                  <w:r>
                    <w:rPr>
                      <w:rStyle w:val="CharStyle69"/>
                      <w:lang w:val="en-US" w:eastAsia="en-US" w:bidi="en-US"/>
                      <w:i/>
                      <w:iCs/>
                    </w:rPr>
                    <w:t xml:space="preserve">(Lichen </w:t>
                  </w:r>
                  <w:r>
                    <w:rPr>
                      <w:rStyle w:val="CharStyle69"/>
                      <w:i/>
                      <w:iCs/>
                    </w:rPr>
                    <w:t xml:space="preserve">islandicus) </w:t>
                  </w:r>
                  <w:r>
                    <w:rPr>
                      <w:rStyle w:val="CharStyle70"/>
                      <w:i w:val="0"/>
                      <w:iCs w:val="0"/>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 xml:space="preserve">50 g mateřídouška </w:t>
                  </w:r>
                  <w:r>
                    <w:rPr>
                      <w:rStyle w:val="CharStyle69"/>
                      <w:i/>
                      <w:iCs/>
                    </w:rPr>
                    <w:t>(Hb. Serpylli)</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Millefolii)</w:t>
                  </w:r>
                </w:p>
              </w:txbxContent>
            </v:textbox>
            <w10:wrap type="square" side="right" anchorx="margin" anchory="margin"/>
          </v:shape>
        </w:pict>
      </w:r>
      <w:r>
        <w:rPr>
          <w:lang w:val="cs-CZ" w:eastAsia="cs-CZ" w:bidi="cs-CZ"/>
          <w:w w:val="100"/>
          <w:spacing w:val="0"/>
          <w:color w:val="000000"/>
          <w:position w:val="0"/>
        </w:rPr>
        <w:t>15 g komonice</w:t>
        <w:tab/>
        <w:t>15 g lékořice</w:t>
      </w:r>
    </w:p>
    <w:p>
      <w:pPr>
        <w:pStyle w:val="Style68"/>
        <w:tabs>
          <w:tab w:leader="none" w:pos="3035"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Meliloti)</w:t>
        <w:tab/>
        <w:t>(Rad. Glycyrrhizae)</w:t>
      </w:r>
    </w:p>
    <w:p>
      <w:pPr>
        <w:pStyle w:val="Style44"/>
        <w:widowControl w:val="0"/>
        <w:keepNext w:val="0"/>
        <w:keepLines w:val="0"/>
        <w:shd w:val="clear" w:color="auto" w:fill="auto"/>
        <w:bidi w:val="0"/>
        <w:jc w:val="left"/>
        <w:spacing w:before="0" w:after="43"/>
        <w:ind w:left="720" w:right="3040" w:hanging="400"/>
      </w:pPr>
      <w:r>
        <w:rPr>
          <w:lang w:val="cs-CZ" w:eastAsia="cs-CZ" w:bidi="cs-CZ"/>
          <w:w w:val="100"/>
          <w:spacing w:val="0"/>
          <w:color w:val="000000"/>
          <w:position w:val="0"/>
        </w:rPr>
        <w:t xml:space="preserve">15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Calami)</w:t>
      </w:r>
    </w:p>
    <w:p>
      <w:pPr>
        <w:pStyle w:val="Style11"/>
        <w:widowControl w:val="0"/>
        <w:keepNext w:val="0"/>
        <w:keepLines w:val="0"/>
        <w:shd w:val="clear" w:color="auto" w:fill="auto"/>
        <w:bidi w:val="0"/>
        <w:jc w:val="left"/>
        <w:spacing w:before="0" w:after="70" w:line="212" w:lineRule="exact"/>
        <w:ind w:left="0" w:right="0" w:firstLine="320"/>
      </w:pPr>
      <w:r>
        <w:rPr>
          <w:lang w:val="cs-CZ" w:eastAsia="cs-CZ" w:bidi="cs-CZ"/>
          <w:w w:val="100"/>
          <w:spacing w:val="0"/>
          <w:color w:val="000000"/>
          <w:position w:val="0"/>
        </w:rPr>
        <w:t>1 lžička na šálek, vařit 3 minuty a pít 2x denně po jí</w:t>
        <w:softHyphen/>
        <w:t>dle.</w:t>
      </w:r>
    </w:p>
    <w:p>
      <w:pPr>
        <w:pStyle w:val="Style11"/>
        <w:widowControl w:val="0"/>
        <w:keepNext w:val="0"/>
        <w:keepLines w:val="0"/>
        <w:shd w:val="clear" w:color="auto" w:fill="auto"/>
        <w:bidi w:val="0"/>
        <w:jc w:val="both"/>
        <w:spacing w:before="0" w:after="0" w:line="200" w:lineRule="exact"/>
        <w:ind w:left="320" w:right="0" w:firstLine="0"/>
      </w:pPr>
      <w:r>
        <w:rPr>
          <w:lang w:val="cs-CZ" w:eastAsia="cs-CZ" w:bidi="cs-CZ"/>
          <w:w w:val="100"/>
          <w:spacing w:val="0"/>
          <w:color w:val="000000"/>
          <w:position w:val="0"/>
        </w:rPr>
        <w:t>Bolest mírní:</w:t>
      </w:r>
    </w:p>
    <w:p>
      <w:pPr>
        <w:pStyle w:val="Style44"/>
        <w:widowControl w:val="0"/>
        <w:keepNext w:val="0"/>
        <w:keepLines w:val="0"/>
        <w:shd w:val="clear" w:color="auto" w:fill="auto"/>
        <w:bidi w:val="0"/>
        <w:jc w:val="right"/>
        <w:spacing w:before="0" w:after="0"/>
        <w:ind w:left="0" w:right="540" w:firstLine="0"/>
      </w:pPr>
      <w:r>
        <w:rPr>
          <w:lang w:val="cs-CZ" w:eastAsia="cs-CZ" w:bidi="cs-CZ"/>
          <w:w w:val="100"/>
          <w:spacing w:val="0"/>
          <w:color w:val="000000"/>
          <w:position w:val="0"/>
        </w:rPr>
        <w:t xml:space="preserve">100 g mateřídouška </w:t>
      </w:r>
      <w:r>
        <w:rPr>
          <w:rStyle w:val="CharStyle75"/>
        </w:rPr>
        <w:t>(Hb. Šerpylii)</w:t>
      </w:r>
    </w:p>
    <w:p>
      <w:pPr>
        <w:pStyle w:val="Style44"/>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(Fol. Menthae pip.) </w:t>
      </w:r>
      <w:r>
        <w:rPr>
          <w:rStyle w:val="CharStyle77"/>
          <w:i w:val="0"/>
          <w:iCs w:val="0"/>
        </w:rPr>
        <w:t>50 g heřmánek</w:t>
      </w:r>
    </w:p>
    <w:p>
      <w:pPr>
        <w:pStyle w:val="Style44"/>
        <w:widowControl w:val="0"/>
        <w:keepNext w:val="0"/>
        <w:keepLines w:val="0"/>
        <w:shd w:val="clear" w:color="auto" w:fill="auto"/>
        <w:bidi w:val="0"/>
        <w:jc w:val="left"/>
        <w:spacing w:before="0" w:after="43"/>
        <w:ind w:left="320" w:right="0" w:firstLine="400"/>
      </w:pPr>
      <w:r>
        <w:rPr>
          <w:rStyle w:val="CharStyle75"/>
        </w:rPr>
        <w:t xml:space="preserve">(Anth. Chamomilae) </w:t>
      </w:r>
      <w:r>
        <w:rPr>
          <w:lang w:val="cs-CZ" w:eastAsia="cs-CZ" w:bidi="cs-CZ"/>
          <w:w w:val="100"/>
          <w:spacing w:val="0"/>
          <w:color w:val="000000"/>
          <w:position w:val="0"/>
        </w:rPr>
        <w:t>20 g květ měsíčku (Fl. Calendulae)</w:t>
      </w:r>
    </w:p>
    <w:p>
      <w:pPr>
        <w:pStyle w:val="Style11"/>
        <w:widowControl w:val="0"/>
        <w:keepNext w:val="0"/>
        <w:keepLines w:val="0"/>
        <w:shd w:val="clear" w:color="auto" w:fill="auto"/>
        <w:bidi w:val="0"/>
        <w:jc w:val="left"/>
        <w:spacing w:before="0" w:after="0" w:line="212" w:lineRule="exact"/>
        <w:ind w:left="0" w:right="0" w:firstLine="320"/>
      </w:pPr>
      <w:r>
        <w:rPr>
          <w:lang w:val="cs-CZ" w:eastAsia="cs-CZ" w:bidi="cs-CZ"/>
          <w:w w:val="100"/>
          <w:spacing w:val="0"/>
          <w:color w:val="000000"/>
          <w:position w:val="0"/>
        </w:rPr>
        <w:t>1 lžíce na šálek, macerovat 30 minut a pít šálek před každým jídlem.</w:t>
      </w:r>
    </w:p>
    <w:p>
      <w:pPr>
        <w:framePr w:h="4846" w:wrap="notBeside" w:vAnchor="text" w:hAnchor="text" w:xAlign="center" w:y="1"/>
        <w:widowControl w:val="0"/>
        <w:jc w:val="center"/>
        <w:rPr>
          <w:sz w:val="2"/>
          <w:szCs w:val="2"/>
        </w:rPr>
      </w:pPr>
      <w:r>
        <w:pict>
          <v:shape id="_x0000_s2599" type="#_x0000_t75" style="width:233pt;height:242pt;">
            <v:imagedata r:id="rId1567" r:href="rId1568"/>
          </v:shape>
        </w:pict>
      </w:r>
    </w:p>
    <w:p>
      <w:pPr>
        <w:widowControl w:val="0"/>
        <w:rPr>
          <w:sz w:val="2"/>
          <w:szCs w:val="2"/>
        </w:rPr>
      </w:pPr>
    </w:p>
    <w:p>
      <w:pPr>
        <w:pStyle w:val="Style72"/>
        <w:widowControl w:val="0"/>
        <w:keepNext/>
        <w:keepLines/>
        <w:shd w:val="clear" w:color="auto" w:fill="auto"/>
        <w:bidi w:val="0"/>
        <w:jc w:val="left"/>
        <w:spacing w:before="95" w:after="0" w:line="240" w:lineRule="exact"/>
        <w:ind w:left="320" w:right="0"/>
      </w:pPr>
      <w:bookmarkStart w:id="379" w:name="bookmark379"/>
      <w:r>
        <w:rPr>
          <w:lang w:val="cs-CZ" w:eastAsia="cs-CZ" w:bidi="cs-CZ"/>
          <w:sz w:val="24"/>
          <w:szCs w:val="24"/>
          <w:w w:val="100"/>
          <w:spacing w:val="0"/>
          <w:color w:val="000000"/>
          <w:position w:val="0"/>
        </w:rPr>
        <w:t>CHRONICKÝ ZÁNĚT SLINIVKY</w:t>
      </w:r>
      <w:bookmarkEnd w:id="379"/>
    </w:p>
    <w:p>
      <w:pPr>
        <w:pStyle w:val="Style92"/>
        <w:widowControl w:val="0"/>
        <w:keepNext w:val="0"/>
        <w:keepLines w:val="0"/>
        <w:shd w:val="clear" w:color="auto" w:fill="auto"/>
        <w:bidi w:val="0"/>
        <w:jc w:val="left"/>
        <w:spacing w:before="0" w:after="0" w:line="260" w:lineRule="exact"/>
        <w:ind w:left="320" w:right="0" w:hanging="320"/>
      </w:pPr>
      <w:r>
        <w:rPr>
          <w:lang w:val="en-US" w:eastAsia="en-US" w:bidi="en-US"/>
          <w:w w:val="100"/>
          <w:spacing w:val="0"/>
          <w:color w:val="000000"/>
          <w:position w:val="0"/>
        </w:rPr>
        <w:t>(Pancreatitis chronica</w:t>
      </w:r>
      <w:r>
        <w:rPr>
          <w:lang w:val="cs-CZ" w:eastAsia="cs-CZ" w:bidi="cs-CZ"/>
          <w:w w:val="100"/>
          <w:spacing w:val="0"/>
          <w:color w:val="000000"/>
          <w:position w:val="0"/>
        </w:rPr>
        <w:t>)</w:t>
      </w:r>
      <w:r>
        <w:rPr>
          <w:rStyle w:val="CharStyle94"/>
          <w:i w:val="0"/>
          <w:iCs w:val="0"/>
        </w:rPr>
        <w:t xml:space="preserve"> 577</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je buď onemocnění autonomní, nebo značí návrat akutního zánětu slinivky. Někdy je to následek alkoho</w:t>
        <w:softHyphen/>
        <w:t>lismu, onemocnění žlučových cest, poruch endokrin</w:t>
        <w:softHyphen/>
        <w:t xml:space="preserve">ních nebo </w:t>
      </w:r>
      <w:r>
        <w:rPr>
          <w:lang w:val="sk-SK" w:eastAsia="sk-SK" w:bidi="sk-SK"/>
          <w:w w:val="100"/>
          <w:spacing w:val="0"/>
          <w:color w:val="000000"/>
          <w:position w:val="0"/>
        </w:rPr>
        <w:t xml:space="preserve">metabolických, </w:t>
      </w:r>
      <w:r>
        <w:rPr>
          <w:lang w:val="cs-CZ" w:eastAsia="cs-CZ" w:bidi="cs-CZ"/>
          <w:w w:val="100"/>
          <w:spacing w:val="0"/>
          <w:color w:val="000000"/>
          <w:position w:val="0"/>
        </w:rPr>
        <w:t>vzácně bývá příčinou vrozená dispozice.</w:t>
      </w:r>
    </w:p>
    <w:p>
      <w:pPr>
        <w:pStyle w:val="Style11"/>
        <w:widowControl w:val="0"/>
        <w:keepNext w:val="0"/>
        <w:keepLines w:val="0"/>
        <w:shd w:val="clear" w:color="auto" w:fill="auto"/>
        <w:bidi w:val="0"/>
        <w:jc w:val="both"/>
        <w:spacing w:before="0" w:after="77" w:line="212" w:lineRule="exact"/>
        <w:ind w:left="0" w:right="0" w:firstLine="220"/>
      </w:pPr>
      <w:r>
        <w:rPr>
          <w:lang w:val="cs-CZ" w:eastAsia="cs-CZ" w:bidi="cs-CZ"/>
          <w:w w:val="100"/>
          <w:spacing w:val="0"/>
          <w:color w:val="000000"/>
          <w:position w:val="0"/>
        </w:rPr>
        <w:t>Bolest se nej častěji manifestuje v akutních fázích, jež se střídají s klidovým mezidobím. Výjimečně má ne</w:t>
        <w:softHyphen/>
        <w:t>mocný bolesti denně, hlavně v souvislosti s jídlem. Zá</w:t>
        <w:softHyphen/>
        <w:t>chvaty trvají jen několik hodin. Vzácně probíhá chro</w:t>
        <w:softHyphen/>
        <w:t>nický zánět slinivky bez bolesti. Pravidelně se dostavuje úbytek na váze, nechutenství.</w:t>
      </w:r>
    </w:p>
    <w:p>
      <w:pPr>
        <w:pStyle w:val="Style44"/>
        <w:widowControl w:val="0"/>
        <w:keepNext w:val="0"/>
        <w:keepLines w:val="0"/>
        <w:shd w:val="clear" w:color="auto" w:fill="auto"/>
        <w:bidi w:val="0"/>
        <w:jc w:val="left"/>
        <w:spacing w:before="0" w:after="0"/>
        <w:ind w:left="320" w:right="0" w:hanging="320"/>
      </w:pPr>
      <w:r>
        <w:rPr>
          <w:lang w:val="cs-CZ" w:eastAsia="cs-CZ" w:bidi="cs-CZ"/>
          <w:w w:val="100"/>
          <w:spacing w:val="0"/>
          <w:color w:val="000000"/>
          <w:position w:val="0"/>
        </w:rPr>
        <w:t>50 g kořen lopuchu menš.</w:t>
      </w:r>
    </w:p>
    <w:p>
      <w:pPr>
        <w:pStyle w:val="Style68"/>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jc w:val="left"/>
        <w:spacing w:before="0" w:after="0"/>
        <w:ind w:left="320" w:right="0" w:hanging="320"/>
      </w:pPr>
      <w:r>
        <w:rPr>
          <w:lang w:val="cs-CZ" w:eastAsia="cs-CZ" w:bidi="cs-CZ"/>
          <w:w w:val="100"/>
          <w:spacing w:val="0"/>
          <w:color w:val="000000"/>
          <w:position w:val="0"/>
        </w:rPr>
        <w:t>50 g list ořešáku</w:t>
      </w:r>
    </w:p>
    <w:p>
      <w:pPr>
        <w:pStyle w:val="Style68"/>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(Fol. Juglandis)</w:t>
      </w:r>
    </w:p>
    <w:p>
      <w:pPr>
        <w:pStyle w:val="Style44"/>
        <w:widowControl w:val="0"/>
        <w:keepNext w:val="0"/>
        <w:keepLines w:val="0"/>
        <w:shd w:val="clear" w:color="auto" w:fill="auto"/>
        <w:bidi w:val="0"/>
        <w:jc w:val="left"/>
        <w:spacing w:before="0" w:after="0"/>
        <w:ind w:left="320" w:right="0" w:hanging="320"/>
      </w:pPr>
      <w:r>
        <w:rPr>
          <w:lang w:val="cs-CZ" w:eastAsia="cs-CZ" w:bidi="cs-CZ"/>
          <w:w w:val="100"/>
          <w:spacing w:val="0"/>
          <w:color w:val="000000"/>
          <w:position w:val="0"/>
        </w:rPr>
        <w:t xml:space="preserve">20 g květ měsíčku </w:t>
      </w:r>
      <w:r>
        <w:rPr>
          <w:rStyle w:val="CharStyle75"/>
        </w:rPr>
        <w:t>(Fl. Calendulae)</w:t>
      </w:r>
    </w:p>
    <w:p>
      <w:pPr>
        <w:pStyle w:val="Style44"/>
        <w:widowControl w:val="0"/>
        <w:keepNext w:val="0"/>
        <w:keepLines w:val="0"/>
        <w:shd w:val="clear" w:color="auto" w:fill="auto"/>
        <w:bidi w:val="0"/>
        <w:jc w:val="left"/>
        <w:spacing w:before="0" w:after="0"/>
        <w:ind w:left="320" w:right="0" w:hanging="320"/>
      </w:pPr>
      <w:r>
        <w:rPr>
          <w:lang w:val="cs-CZ" w:eastAsia="cs-CZ" w:bidi="cs-CZ"/>
          <w:w w:val="100"/>
          <w:spacing w:val="0"/>
          <w:color w:val="000000"/>
          <w:position w:val="0"/>
        </w:rPr>
        <w:t>50 g smil písečný</w:t>
      </w:r>
    </w:p>
    <w:p>
      <w:pPr>
        <w:pStyle w:val="Style68"/>
        <w:widowControl w:val="0"/>
        <w:keepNext w:val="0"/>
        <w:keepLines w:val="0"/>
        <w:shd w:val="clear" w:color="auto" w:fill="auto"/>
        <w:bidi w:val="0"/>
        <w:spacing w:before="0" w:after="46"/>
        <w:ind w:left="320" w:right="0" w:firstLine="0"/>
      </w:pPr>
      <w:r>
        <w:rPr>
          <w:lang w:val="cs-CZ" w:eastAsia="cs-CZ" w:bidi="cs-CZ"/>
          <w:w w:val="100"/>
          <w:spacing w:val="0"/>
          <w:color w:val="000000"/>
          <w:position w:val="0"/>
        </w:rPr>
        <w:t>(Infl. Helichrysi)</w:t>
      </w:r>
    </w:p>
    <w:p>
      <w:pPr>
        <w:pStyle w:val="Style11"/>
        <w:widowControl w:val="0"/>
        <w:keepNext w:val="0"/>
        <w:keepLines w:val="0"/>
        <w:shd w:val="clear" w:color="auto" w:fill="auto"/>
        <w:bidi w:val="0"/>
        <w:jc w:val="both"/>
        <w:spacing w:before="0" w:after="0" w:line="209" w:lineRule="exact"/>
        <w:ind w:left="0" w:right="0" w:firstLine="22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0" w:line="212" w:lineRule="exact"/>
        <w:ind w:left="0" w:right="0" w:firstLine="280"/>
      </w:pPr>
      <w:r>
        <w:br w:type="column"/>
      </w:r>
      <w:r>
        <w:rPr>
          <w:lang w:val="cs-CZ" w:eastAsia="cs-CZ" w:bidi="cs-CZ"/>
          <w:w w:val="100"/>
          <w:spacing w:val="0"/>
          <w:color w:val="000000"/>
          <w:position w:val="0"/>
        </w:rPr>
        <w:t>Hlavní součástí klidové terapie je dieta:</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Polévky:</w:t>
      </w:r>
      <w:r>
        <w:rPr>
          <w:lang w:val="cs-CZ" w:eastAsia="cs-CZ" w:bidi="cs-CZ"/>
          <w:w w:val="100"/>
          <w:spacing w:val="0"/>
          <w:color w:val="000000"/>
          <w:position w:val="0"/>
        </w:rPr>
        <w:t xml:space="preserve"> </w:t>
      </w:r>
      <w:r>
        <w:rPr>
          <w:lang w:val="sk-SK" w:eastAsia="sk-SK" w:bidi="sk-SK"/>
          <w:w w:val="100"/>
          <w:spacing w:val="0"/>
          <w:color w:val="000000"/>
          <w:position w:val="0"/>
        </w:rPr>
        <w:t xml:space="preserve">obilninové </w:t>
      </w:r>
      <w:r>
        <w:rPr>
          <w:lang w:val="cs-CZ" w:eastAsia="cs-CZ" w:bidi="cs-CZ"/>
          <w:w w:val="100"/>
          <w:spacing w:val="0"/>
          <w:color w:val="000000"/>
          <w:position w:val="0"/>
        </w:rPr>
        <w:t>(rýžová, vločková, krupková, kroupová, krupicová, jáhlová), zeleninové (květáková, chřestová, mrkvová, špenátová, rajská, z černého koře</w:t>
        <w:softHyphen/>
        <w:t>ne), zapražené (se zavářkami a vločkami, žemlová, su</w:t>
        <w:softHyphen/>
        <w:t>charová, třená bramborová, mléčná z kyselého nebo sladkého mléka nebo ze syrovátky)</w:t>
      </w:r>
    </w:p>
    <w:p>
      <w:pPr>
        <w:pStyle w:val="Style11"/>
        <w:widowControl w:val="0"/>
        <w:keepNext w:val="0"/>
        <w:keepLines w:val="0"/>
        <w:shd w:val="clear" w:color="auto" w:fill="auto"/>
        <w:bidi w:val="0"/>
        <w:jc w:val="left"/>
        <w:spacing w:before="0" w:after="0" w:line="212" w:lineRule="exact"/>
        <w:ind w:left="0" w:right="0" w:firstLine="280"/>
      </w:pPr>
      <w:r>
        <w:rPr>
          <w:rStyle w:val="CharStyle91"/>
        </w:rPr>
        <w:t>Vložky a zavářky:</w:t>
      </w:r>
      <w:r>
        <w:rPr>
          <w:lang w:val="cs-CZ" w:eastAsia="cs-CZ" w:bidi="cs-CZ"/>
          <w:w w:val="100"/>
          <w:spacing w:val="0"/>
          <w:color w:val="000000"/>
          <w:position w:val="0"/>
        </w:rPr>
        <w:t xml:space="preserve"> sušená houska, těstoviny, vločky, rýže, krupice, krupky, sněhové svitky, nočky </w:t>
      </w:r>
      <w:r>
        <w:rPr>
          <w:rStyle w:val="CharStyle91"/>
        </w:rPr>
        <w:t>Hlavní pokrmy:</w:t>
      </w:r>
      <w:r>
        <w:rPr>
          <w:lang w:val="cs-CZ" w:eastAsia="cs-CZ" w:bidi="cs-CZ"/>
          <w:w w:val="100"/>
          <w:spacing w:val="0"/>
          <w:color w:val="000000"/>
          <w:position w:val="0"/>
        </w:rPr>
        <w:t xml:space="preserve"> bramborové - kaše, nastavovaná ka</w:t>
        <w:softHyphen/>
        <w:t xml:space="preserve">še, jemné knedlíky, </w:t>
      </w:r>
      <w:r>
        <w:rPr>
          <w:lang w:val="sk-SK" w:eastAsia="sk-SK" w:bidi="sk-SK"/>
          <w:w w:val="100"/>
          <w:spacing w:val="0"/>
          <w:color w:val="000000"/>
          <w:position w:val="0"/>
        </w:rPr>
        <w:t xml:space="preserve">závitky </w:t>
      </w:r>
      <w:r>
        <w:rPr>
          <w:lang w:val="cs-CZ" w:eastAsia="cs-CZ" w:bidi="cs-CZ"/>
          <w:w w:val="100"/>
          <w:spacing w:val="0"/>
          <w:color w:val="000000"/>
          <w:position w:val="0"/>
        </w:rPr>
        <w:t>vařené v ubrousku, noky, pudink, škubánky, taštičky, placičky nasucho opékané, zapečené s bešamelem</w:t>
      </w: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 xml:space="preserve">moučné a </w:t>
      </w:r>
      <w:r>
        <w:rPr>
          <w:lang w:val="sk-SK" w:eastAsia="sk-SK" w:bidi="sk-SK"/>
          <w:w w:val="100"/>
          <w:spacing w:val="0"/>
          <w:color w:val="000000"/>
          <w:position w:val="0"/>
        </w:rPr>
        <w:t xml:space="preserve">obilninové </w:t>
      </w:r>
      <w:r>
        <w:rPr>
          <w:lang w:val="cs-CZ" w:eastAsia="cs-CZ" w:bidi="cs-CZ"/>
          <w:w w:val="100"/>
          <w:spacing w:val="0"/>
          <w:color w:val="000000"/>
          <w:position w:val="0"/>
        </w:rPr>
        <w:t>- houskový, vídeňský, krupicový knedlík, pudink, noky, knedlíčky ze strouhané housky, žemlová sedlina, kaše krupicová, rýžová vločková, su</w:t>
        <w:softHyphen/>
        <w:t>charová, z pražené krupice, jáhlová těstoviny - sypané tvarohem, houskou, perníkem, ne- tučným sýrem, vařené v mléce, zapečené tvarohové - knedlík, pudink</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zeleninové - ze špenátů (pudink, omeleta, lisovaný) mrkev (dušená, salát), květák vařený, zadělávaný, pe</w:t>
        <w:softHyphen/>
        <w:t>čený s bešamelem, pudink s vejcem (není-li žloutek za</w:t>
        <w:softHyphen/>
        <w:t>kázán), hrášek, zelená fazolka (zpočátku lisovaná), dý</w:t>
        <w:softHyphen/>
        <w:t>ně, tykev, mladá brukev, chřest, listnaté saláty omáčky - bešamelová, kaparová, petrželková, citróno</w:t>
        <w:softHyphen/>
        <w:t>vá, rajská, květáková, s chřestem, z jogurtu maso - kůzle, králík, krůta, domácí kuře, holoubě, ne- tučné ryby (použití: v polévkách, masové zavářky a vložky do polévek, svítky, sedliny, náplně do knedlí</w:t>
        <w:softHyphen/>
        <w:t>ků, závinů, taštiček, haše, nočky, pudink, knedlíčky, se</w:t>
        <w:softHyphen/>
        <w:t xml:space="preserve">kané v omáčce, válečky, </w:t>
      </w:r>
      <w:r>
        <w:rPr>
          <w:lang w:val="sk-SK" w:eastAsia="sk-SK" w:bidi="sk-SK"/>
          <w:w w:val="100"/>
          <w:spacing w:val="0"/>
          <w:color w:val="000000"/>
          <w:position w:val="0"/>
        </w:rPr>
        <w:t xml:space="preserve">závitky </w:t>
      </w:r>
      <w:r>
        <w:rPr>
          <w:lang w:val="cs-CZ" w:eastAsia="cs-CZ" w:bidi="cs-CZ"/>
          <w:w w:val="100"/>
          <w:spacing w:val="0"/>
          <w:color w:val="000000"/>
          <w:position w:val="0"/>
        </w:rPr>
        <w:t>ze sekaného masa) masa zapečená - s bramborem, těstovinou, rýží, zeleni</w:t>
        <w:softHyphen/>
        <w:t>nou, vařená, dušená na sucho, pečená (bez přídavku tu</w:t>
        <w:softHyphen/>
        <w:t>ku), přírodní, nadívaná s omáčkou, protýkaná zeleni</w:t>
        <w:softHyphen/>
        <w:t>nou, libovou šunkou, ryby vařené a pečené (v pergame</w:t>
        <w:softHyphen/>
        <w:t>novém obalu)</w:t>
      </w: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sladké pokrmy (pokud nejsou omezeny) - žemlovka, nákyp, krupicový svítek v mléce, ovocné knedlíky, taš</w:t>
        <w:softHyphen/>
        <w:t>tičky, palačinky (nasucho opékané) moučníky a zákusky - z těsta piškotového, odpalované</w:t>
        <w:softHyphen/>
        <w:t>ho, úsporně třené a křehké s malým obsahem tuku, obarvené malým množstvím kakaa, dezerty z bílků a že</w:t>
        <w:softHyphen/>
        <w:t>latiny</w:t>
      </w: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náplně - zavařenina, ovoce, krém z pudinkových práš</w:t>
        <w:softHyphen/>
        <w:t>ků, tvarohové, bílkové pěny</w:t>
      </w:r>
    </w:p>
    <w:p>
      <w:pPr>
        <w:pStyle w:val="Style11"/>
        <w:widowControl w:val="0"/>
        <w:keepNext w:val="0"/>
        <w:keepLines w:val="0"/>
        <w:shd w:val="clear" w:color="auto" w:fill="auto"/>
        <w:bidi w:val="0"/>
        <w:jc w:val="left"/>
        <w:spacing w:before="0" w:after="137" w:line="212" w:lineRule="exact"/>
        <w:ind w:left="0" w:right="0" w:firstLine="0"/>
      </w:pPr>
      <w:r>
        <w:rPr>
          <w:lang w:val="cs-CZ" w:eastAsia="cs-CZ" w:bidi="cs-CZ"/>
          <w:w w:val="100"/>
          <w:spacing w:val="0"/>
          <w:color w:val="000000"/>
          <w:position w:val="0"/>
        </w:rPr>
        <w:t xml:space="preserve">ovoce - banány, jablka, jablková pěna, jablkové </w:t>
      </w:r>
      <w:r>
        <w:rPr>
          <w:lang w:val="sk-SK" w:eastAsia="sk-SK" w:bidi="sk-SK"/>
          <w:w w:val="100"/>
          <w:spacing w:val="0"/>
          <w:color w:val="000000"/>
          <w:position w:val="0"/>
        </w:rPr>
        <w:t xml:space="preserve">pyré, </w:t>
      </w:r>
      <w:r>
        <w:rPr>
          <w:lang w:val="cs-CZ" w:eastAsia="cs-CZ" w:bidi="cs-CZ"/>
          <w:w w:val="100"/>
          <w:spacing w:val="0"/>
          <w:color w:val="000000"/>
          <w:position w:val="0"/>
        </w:rPr>
        <w:t>meruňky, broskve, pomeranče, grepy, hroznové víno kompoty - jablkový, meruňkový, broskvový, z loupa</w:t>
        <w:softHyphen/>
        <w:t>ných rynglí, hruškový, pomerančový vejce - zpočátku jen jako součást pokrmů, není-li sou</w:t>
        <w:softHyphen/>
        <w:t>časně onemocnění žlučových cest, později vařená na měkko, ztracená vejce, sázená dietní tuk - jen v povoleném množství rostlinné oleje, Hera, Juno (tuk se přidává nepopálený do hotových pokrmů)</w:t>
      </w:r>
    </w:p>
    <w:p>
      <w:pPr>
        <w:pStyle w:val="Style92"/>
        <w:widowControl w:val="0"/>
        <w:keepNext w:val="0"/>
        <w:keepLines w:val="0"/>
        <w:shd w:val="clear" w:color="auto" w:fill="auto"/>
        <w:bidi w:val="0"/>
        <w:jc w:val="left"/>
        <w:spacing w:before="0" w:after="0" w:line="266" w:lineRule="exact"/>
        <w:ind w:left="0" w:right="0" w:firstLine="0"/>
      </w:pPr>
      <w:r>
        <w:rPr>
          <w:rStyle w:val="CharStyle94"/>
          <w:i w:val="0"/>
          <w:iCs w:val="0"/>
        </w:rPr>
        <w:t xml:space="preserve">RAKOVINA SLINIVKY </w:t>
      </w:r>
      <w:r>
        <w:rPr>
          <w:lang w:val="en-US" w:eastAsia="en-US" w:bidi="en-US"/>
          <w:w w:val="100"/>
          <w:spacing w:val="0"/>
          <w:color w:val="000000"/>
          <w:position w:val="0"/>
        </w:rPr>
        <w:t xml:space="preserve">(Carcinoma </w:t>
      </w:r>
      <w:r>
        <w:rPr>
          <w:lang w:val="cs-CZ" w:eastAsia="cs-CZ" w:bidi="cs-CZ"/>
          <w:w w:val="100"/>
          <w:spacing w:val="0"/>
          <w:color w:val="000000"/>
          <w:position w:val="0"/>
        </w:rPr>
        <w:t>pancreatis)</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bolesti jako u zánětu slepého střeva, nadý</w:t>
        <w:softHyphen/>
        <w:t>mání a zvracení, poruchy zažívací po tučných jídlech, mramorová barva kůže, pocení, bolesti v kříži, plyna- tost a zadržování stolice.</w:t>
      </w:r>
    </w:p>
    <w:p>
      <w:pPr>
        <w:pStyle w:val="Style11"/>
        <w:widowControl w:val="0"/>
        <w:keepNext w:val="0"/>
        <w:keepLines w:val="0"/>
        <w:shd w:val="clear" w:color="auto" w:fill="auto"/>
        <w:bidi w:val="0"/>
        <w:jc w:val="both"/>
        <w:spacing w:before="0" w:after="0" w:line="216" w:lineRule="exact"/>
        <w:ind w:left="0" w:right="0" w:firstLine="280"/>
        <w:sectPr>
          <w:headerReference w:type="even" r:id="rId1569"/>
          <w:headerReference w:type="default" r:id="rId1570"/>
          <w:headerReference w:type="first" r:id="rId1571"/>
          <w:titlePg/>
          <w:pgSz w:w="12258" w:h="17255"/>
          <w:pgMar w:top="1231" w:left="1185" w:right="1230" w:bottom="1660" w:header="0" w:footer="3" w:gutter="0"/>
          <w:rtlGutter w:val="0"/>
          <w:cols w:num="2" w:sep="1" w:space="275"/>
          <w:noEndnote/>
          <w:docGrid w:linePitch="360"/>
        </w:sectPr>
      </w:pPr>
      <w:r>
        <w:rPr>
          <w:lang w:val="cs-CZ" w:eastAsia="cs-CZ" w:bidi="cs-CZ"/>
          <w:w w:val="100"/>
          <w:spacing w:val="0"/>
          <w:color w:val="000000"/>
          <w:position w:val="0"/>
        </w:rPr>
        <w:t>Denně 2 lžíce Schwedenkráuter a 7 kapek tinktury jantarové (30 g na půl litru ruské vodky).</w:t>
      </w:r>
    </w:p>
    <w:p>
      <w:pPr>
        <w:pStyle w:val="Style11"/>
        <w:widowControl w:val="0"/>
        <w:keepNext w:val="0"/>
        <w:keepLines w:val="0"/>
        <w:shd w:val="clear" w:color="auto" w:fill="auto"/>
        <w:bidi w:val="0"/>
        <w:jc w:val="both"/>
        <w:spacing w:before="0" w:after="212" w:line="205" w:lineRule="exact"/>
        <w:ind w:left="0" w:right="0" w:firstLine="280"/>
      </w:pPr>
      <w:r>
        <w:pict>
          <v:shape id="_x0000_s2603" type="#_x0000_t202" style="position:absolute;margin-left:9.25pt;margin-top:2.7pt;width:214.4pt;height:5.e-002pt;z-index:-125828605;mso-wrap-distance-left:5.pt;mso-wrap-distance-right:117.35pt;mso-position-horizontal-relative:margin;mso-position-vertical-relative:margin" filled="f" stroked="f">
            <v:textbox style="mso-fit-shape-to-text:t" inset="0,0,0,0">
              <w:txbxContent>
                <w:tbl>
                  <w:tblPr>
                    <w:tblOverlap w:val="never"/>
                    <w:tblLayout w:type="fixed"/>
                    <w:jc w:val="center"/>
                  </w:tblPr>
                  <w:tblGrid>
                    <w:gridCol w:w="2153"/>
                    <w:gridCol w:w="2135"/>
                  </w:tblGrid>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200 g kořen pampelišky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40 g divoký chmel</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540" w:right="0" w:firstLine="0"/>
                        </w:pPr>
                        <w:r>
                          <w:rPr>
                            <w:rStyle w:val="CharStyle184"/>
                          </w:rPr>
                          <w:t>(Rad. Taraxaci)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(Str. Lupuli)</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60" w:right="0" w:firstLine="0"/>
                        </w:pPr>
                        <w:r>
                          <w:rPr>
                            <w:rStyle w:val="CharStyle183"/>
                          </w:rPr>
                          <w:t>50 g řepík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list Boldo</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540" w:right="0" w:firstLine="0"/>
                        </w:pPr>
                        <w:r>
                          <w:rPr>
                            <w:rStyle w:val="CharStyle184"/>
                          </w:rPr>
                          <w:t>(Hb. Agrimoniae)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(Fol. Boldo)</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60" w:right="0" w:firstLine="0"/>
                        </w:pPr>
                        <w:r>
                          <w:rPr>
                            <w:rStyle w:val="CharStyle183"/>
                          </w:rPr>
                          <w:t>50 g mochna husí</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smil písečný</w:t>
                        </w:r>
                      </w:p>
                    </w:tc>
                  </w:tr>
                  <w:tr>
                    <w:trPr>
                      <w:trHeight w:val="194"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540" w:right="0" w:firstLine="0"/>
                        </w:pPr>
                        <w:r>
                          <w:rPr>
                            <w:rStyle w:val="CharStyle184"/>
                          </w:rPr>
                          <w:t>(Hb. Anserinae)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(Infl. Helichrysi)</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60" w:right="0" w:firstLine="0"/>
                        </w:pPr>
                        <w:r>
                          <w:rPr>
                            <w:rStyle w:val="CharStyle183"/>
                          </w:rPr>
                          <w:t>50 g třezalka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přeslička</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540" w:right="0" w:firstLine="0"/>
                        </w:pPr>
                        <w:r>
                          <w:rPr>
                            <w:rStyle w:val="CharStyle184"/>
                          </w:rPr>
                          <w:t>(Hb. Hyperici)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(Hb. Equiseti)</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60" w:right="0" w:firstLine="0"/>
                        </w:pPr>
                        <w:r>
                          <w:rPr>
                            <w:rStyle w:val="CharStyle183"/>
                          </w:rPr>
                          <w:t>50 g dobromysl</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kořen proskurníku</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540" w:right="0" w:firstLine="0"/>
                        </w:pPr>
                        <w:r>
                          <w:rPr>
                            <w:rStyle w:val="CharStyle184"/>
                          </w:rPr>
                          <w:t>(Hb. Origani)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(Rad. Althaeae)</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60" w:right="0" w:firstLine="0"/>
                        </w:pPr>
                        <w:r>
                          <w:rPr>
                            <w:rStyle w:val="CharStyle183"/>
                          </w:rPr>
                          <w:t>50 g benedikt</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30 g popenec</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540" w:right="0" w:firstLine="0"/>
                        </w:pPr>
                        <w:r>
                          <w:rPr>
                            <w:rStyle w:val="CharStyle184"/>
                          </w:rPr>
                          <w:t>(Hb. Cnici bened.)</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(Hb. Glechomae)</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100 g kopřiva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jahodník</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540" w:right="0" w:firstLine="0"/>
                        </w:pPr>
                        <w:r>
                          <w:rPr>
                            <w:rStyle w:val="CharStyle184"/>
                          </w:rPr>
                          <w:t>(Fol. Urticae)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(Fol. Fragariae)</w:t>
                        </w:r>
                      </w:p>
                    </w:tc>
                  </w:tr>
                  <w:tr>
                    <w:trPr>
                      <w:trHeight w:val="187"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200 g řebříček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kořen jehlice trnité</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540" w:right="0" w:firstLine="0"/>
                        </w:pPr>
                        <w:r>
                          <w:rPr>
                            <w:rStyle w:val="CharStyle184"/>
                          </w:rPr>
                          <w:t>(Fol. Milefolii)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00" w:right="0" w:firstLine="0"/>
                        </w:pPr>
                        <w:r>
                          <w:rPr>
                            <w:rStyle w:val="CharStyle184"/>
                          </w:rPr>
                          <w:t>(Rad. Ononidis)</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160" w:right="0" w:firstLine="0"/>
                        </w:pPr>
                        <w:r>
                          <w:rPr>
                            <w:rStyle w:val="CharStyle183"/>
                          </w:rPr>
                          <w:t>50 g artyčok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00" w:right="0" w:firstLine="0"/>
                        </w:pPr>
                        <w:r>
                          <w:rPr>
                            <w:rStyle w:val="CharStyle183"/>
                          </w:rPr>
                          <w:t>50 g zlatobýl</w:t>
                        </w:r>
                      </w:p>
                    </w:tc>
                  </w:tr>
                  <w:tr>
                    <w:trPr>
                      <w:trHeight w:val="209"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540" w:right="0" w:firstLine="0"/>
                        </w:pPr>
                        <w:r>
                          <w:rPr>
                            <w:rStyle w:val="CharStyle184"/>
                          </w:rPr>
                          <w:t>(Hb. Cynariae)</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700" w:right="0" w:firstLine="0"/>
                        </w:pPr>
                        <w:r>
                          <w:rPr>
                            <w:rStyle w:val="CharStyle184"/>
                          </w:rPr>
                          <w:t>(Hb. Solidaginis)</w:t>
                        </w:r>
                      </w:p>
                    </w:tc>
                  </w:tr>
                </w:tbl>
                <w:p>
                  <w:pPr>
                    <w:pStyle w:val="Style303"/>
                    <w:widowControl w:val="0"/>
                    <w:keepNext w:val="0"/>
                    <w:keepLines w:val="0"/>
                    <w:shd w:val="clear" w:color="auto" w:fill="auto"/>
                    <w:bidi w:val="0"/>
                    <w:jc w:val="left"/>
                    <w:spacing w:before="0" w:after="0" w:line="180" w:lineRule="exact"/>
                    <w:ind w:left="0" w:right="0" w:firstLine="0"/>
                  </w:pPr>
                  <w:r>
                    <w:rPr>
                      <w:rStyle w:val="CharStyle354"/>
                    </w:rPr>
                    <w:t>50 g průtržník</w:t>
                  </w:r>
                </w:p>
                <w:p>
                  <w:pPr>
                    <w:pStyle w:val="Style269"/>
                    <w:widowControl w:val="0"/>
                    <w:keepNext w:val="0"/>
                    <w:keepLines w:val="0"/>
                    <w:shd w:val="clear" w:color="auto" w:fill="auto"/>
                    <w:bidi w:val="0"/>
                    <w:jc w:val="right"/>
                    <w:spacing w:before="0" w:after="0" w:line="170" w:lineRule="exact"/>
                    <w:ind w:left="0" w:right="0" w:firstLine="0"/>
                  </w:pPr>
                  <w:r>
                    <w:rPr>
                      <w:rStyle w:val="CharStyle270"/>
                      <w:i/>
                      <w:iCs/>
                    </w:rPr>
                    <w:t>(Hb. Herniariae)</w:t>
                  </w:r>
                </w:p>
                <w:p>
                  <w:pPr>
                    <w:widowControl w:val="0"/>
                    <w:rPr>
                      <w:sz w:val="2"/>
                      <w:szCs w:val="2"/>
                    </w:rPr>
                  </w:pPr>
                </w:p>
              </w:txbxContent>
            </v:textbox>
            <w10:wrap type="square" side="right" anchorx="margin" anchory="margin"/>
          </v:shape>
        </w:pict>
      </w:r>
      <w:r>
        <w:pict>
          <v:shape id="_x0000_s2604" type="#_x0000_t75" style="position:absolute;margin-left:269.75pt;margin-top:4.3pt;width:71.5pt;height:119.5pt;z-index:-125828604;mso-wrap-distance-left:260.45pt;mso-wrap-distance-top:1.6pt;mso-wrap-distance-right:5.pt;mso-wrap-distance-bottom:71.45pt;mso-position-horizontal-relative:margin;mso-position-vertical-relative:margin" wrapcoords="0 0 13958 0 13958 179 21600 179 21600 13593 13958 13593 13958 19504 5861 19504 5861 21600 361 21600 361 19504 0 19504 0 0">
            <v:imagedata r:id="rId1572" r:href="rId1573"/>
            <w10:wrap type="square" side="right" anchorx="margin" anchory="margin"/>
          </v:shape>
        </w:pict>
      </w:r>
      <w:r>
        <w:pict>
          <v:shape id="_x0000_s2605" type="#_x0000_t202" style="position:absolute;margin-left:129.5pt;margin-top:317.95pt;width:88.55pt;height:60.5pt;z-index:-125828603;mso-wrap-distance-left:37.25pt;mso-wrap-distance-right:17.1pt;mso-wrap-distance-bottom:13.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kořen pampelišky </w:t>
                  </w:r>
                  <w:r>
                    <w:rPr>
                      <w:rStyle w:val="CharStyle71"/>
                    </w:rPr>
                    <w:t xml:space="preserve">(Rad. Taraxaci) </w:t>
                  </w:r>
                  <w:r>
                    <w:rPr>
                      <w:rStyle w:val="CharStyle67"/>
                    </w:rPr>
                    <w:t>50 g meduňka</w:t>
                  </w:r>
                </w:p>
                <w:p>
                  <w:pPr>
                    <w:pStyle w:val="Style68"/>
                    <w:widowControl w:val="0"/>
                    <w:keepNext w:val="0"/>
                    <w:keepLines w:val="0"/>
                    <w:shd w:val="clear" w:color="auto" w:fill="auto"/>
                    <w:bidi w:val="0"/>
                    <w:jc w:val="center"/>
                    <w:spacing w:before="0" w:after="0"/>
                    <w:ind w:left="0" w:right="200" w:firstLine="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center"/>
                    <w:spacing w:before="0" w:after="0"/>
                    <w:ind w:left="0" w:right="200" w:firstLine="0"/>
                  </w:pPr>
                  <w:r>
                    <w:rPr>
                      <w:rStyle w:val="CharStyle69"/>
                      <w:i/>
                      <w:iCs/>
                    </w:rPr>
                    <w:t>(Fol. Milefolii)</w:t>
                  </w:r>
                </w:p>
              </w:txbxContent>
            </v:textbox>
            <w10:wrap type="square" anchorx="margin" anchory="margin"/>
          </v:shape>
        </w:pict>
      </w:r>
      <w:r>
        <w:pict>
          <v:shape id="_x0000_s2606" type="#_x0000_t202" style="position:absolute;margin-left:128.8pt;margin-top:435.85pt;width:94.7pt;height:79.4pt;z-index:-125828602;mso-wrap-distance-left:25.2pt;mso-wrap-distance-right:11.7pt;mso-wrap-distance-bottom:34.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30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30 g popenec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Glechomae) </w:t>
                  </w:r>
                  <w:r>
                    <w:rPr>
                      <w:rStyle w:val="CharStyle70"/>
                      <w:i w:val="0"/>
                      <w:iCs w:val="0"/>
                    </w:rPr>
                    <w:t xml:space="preserve">30 g list Boldo </w:t>
                  </w:r>
                  <w:r>
                    <w:rPr>
                      <w:rStyle w:val="CharStyle69"/>
                      <w:i/>
                      <w:iCs/>
                    </w:rPr>
                    <w:t>(Fol. Boldo)</w:t>
                  </w:r>
                </w:p>
              </w:txbxContent>
            </v:textbox>
            <w10:wrap type="square" anchorx="margin" anchory="margin"/>
          </v:shape>
        </w:pict>
      </w:r>
      <w:r>
        <w:pict>
          <v:shape id="_x0000_s2607" type="#_x0000_t202" style="position:absolute;margin-left:148.75pt;margin-top:531.3pt;width:85.15pt;height:13.2pt;z-index:-125828601;mso-wrap-distance-left:45.2pt;mso-wrap-distance-top:94.05pt;mso-wrap-distance-right:5.pt;mso-wrap-distance-bottom:5.2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vařit a pít 2-3x den-</w:t>
                  </w:r>
                </w:p>
              </w:txbxContent>
            </v:textbox>
            <w10:wrap type="square" anchorx="margin" anchory="margin"/>
          </v:shape>
        </w:pict>
      </w:r>
      <w:r>
        <w:pict>
          <v:shape id="_x0000_s2608" type="#_x0000_t75" style="position:absolute;margin-left:4.4pt;margin-top:591.65pt;width:76.3pt;height:105.1pt;z-index:-125828600;mso-wrap-distance-left:5.pt;mso-wrap-distance-right:30.4pt;mso-wrap-distance-bottom:22.15pt;mso-position-horizontal-relative:margin;mso-position-vertical-relative:margin" wrapcoords="0 0 21600 0 21600 21600 0 21600 0 0">
            <v:imagedata r:id="rId1574" r:href="rId1575"/>
            <w10:wrap type="square" side="right" anchorx="margin" anchory="margin"/>
          </v:shape>
        </w:pict>
      </w:r>
      <w:r>
        <w:pict>
          <v:shape id="_x0000_s2609" type="#_x0000_t202" style="position:absolute;margin-left:361.pt;margin-top:161.65pt;width:120.95pt;height:24.85pt;z-index:-125828599;mso-wrap-distance-left:15.85pt;mso-wrap-distance-right:19.6pt;mso-wrap-distance-bottom:10.45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line="216" w:lineRule="exact"/>
                    <w:ind w:left="280" w:right="0" w:hanging="280"/>
                  </w:pPr>
                  <w:r>
                    <w:rPr>
                      <w:rStyle w:val="CharStyle61"/>
                    </w:rPr>
                    <w:t xml:space="preserve">9. 3 cm pod hrudní kostí </w:t>
                  </w:r>
                  <w:r>
                    <w:rPr>
                      <w:rStyle w:val="CharStyle271"/>
                    </w:rPr>
                    <w:t>[</w:t>
                  </w:r>
                  <w:r>
                    <w:rPr>
                      <w:rStyle w:val="CharStyle272"/>
                    </w:rPr>
                    <w:t>120</w:t>
                  </w:r>
                  <w:r>
                    <w:rPr>
                      <w:rStyle w:val="CharStyle271"/>
                    </w:rPr>
                    <w:t>]</w:t>
                  </w:r>
                </w:p>
              </w:txbxContent>
            </v:textbox>
            <w10:wrap type="square" anchorx="margin" anchory="margin"/>
          </v:shape>
        </w:pict>
      </w:r>
      <w:r>
        <w:pict>
          <v:shape id="_x0000_s2610" type="#_x0000_t75" style="position:absolute;margin-left:271.55pt;margin-top:146.pt;width:72.5pt;height:120.pt;z-index:-125828598;mso-wrap-distance-left:15.85pt;mso-wrap-distance-right:19.6pt;mso-wrap-distance-bottom:10.45pt;mso-position-horizontal-relative:margin;mso-position-vertical-relative:margin">
            <v:imagedata r:id="rId1576" r:href="rId1577"/>
            <w10:wrap type="square" anchorx="margin" anchory="margin"/>
          </v:shape>
        </w:pict>
      </w:r>
      <w:r>
        <w:rPr>
          <w:lang w:val="cs-CZ" w:eastAsia="cs-CZ" w:bidi="cs-CZ"/>
          <w:w w:val="100"/>
          <w:spacing w:val="0"/>
          <w:color w:val="000000"/>
          <w:position w:val="0"/>
        </w:rPr>
        <w:t>1 lžička na šálek, vařit 3 minuty a pít 2x denně před jí</w:t>
        <w:softHyphen/>
        <w:t>dlem.</w:t>
      </w:r>
    </w:p>
    <w:p>
      <w:pPr>
        <w:pStyle w:val="Style72"/>
        <w:widowControl w:val="0"/>
        <w:keepNext/>
        <w:keepLines/>
        <w:shd w:val="clear" w:color="auto" w:fill="auto"/>
        <w:bidi w:val="0"/>
        <w:jc w:val="left"/>
        <w:spacing w:before="0" w:after="0" w:line="240" w:lineRule="exact"/>
        <w:ind w:left="0" w:right="0" w:firstLine="0"/>
      </w:pPr>
      <w:bookmarkStart w:id="380" w:name="bookmark380"/>
      <w:r>
        <w:rPr>
          <w:lang w:val="cs-CZ" w:eastAsia="cs-CZ" w:bidi="cs-CZ"/>
          <w:sz w:val="24"/>
          <w:szCs w:val="24"/>
          <w:w w:val="100"/>
          <w:spacing w:val="0"/>
          <w:color w:val="000000"/>
          <w:position w:val="0"/>
        </w:rPr>
        <w:t>ZÁNĚT CEST ŽLUČOVÝCH</w:t>
      </w:r>
      <w:bookmarkEnd w:id="380"/>
    </w:p>
    <w:p>
      <w:pPr>
        <w:pStyle w:val="Style92"/>
        <w:widowControl w:val="0"/>
        <w:keepNext w:val="0"/>
        <w:keepLines w:val="0"/>
        <w:shd w:val="clear" w:color="auto" w:fill="auto"/>
        <w:bidi w:val="0"/>
        <w:jc w:val="left"/>
        <w:spacing w:before="0" w:after="49" w:line="260" w:lineRule="exact"/>
        <w:ind w:left="0" w:right="0" w:firstLine="0"/>
      </w:pPr>
      <w:r>
        <w:rPr>
          <w:lang w:val="cs-CZ" w:eastAsia="cs-CZ" w:bidi="cs-CZ"/>
          <w:w w:val="100"/>
          <w:spacing w:val="0"/>
          <w:color w:val="000000"/>
          <w:position w:val="0"/>
        </w:rPr>
        <w:t xml:space="preserve">( </w:t>
      </w:r>
      <w:r>
        <w:rPr>
          <w:lang w:val="en-US" w:eastAsia="en-US" w:bidi="en-US"/>
          <w:w w:val="100"/>
          <w:spacing w:val="0"/>
          <w:color w:val="000000"/>
          <w:position w:val="0"/>
        </w:rPr>
        <w:t>Cholecystitis)</w:t>
      </w:r>
    </w:p>
    <w:p>
      <w:pPr>
        <w:pStyle w:val="Style11"/>
        <w:widowControl w:val="0"/>
        <w:keepNext w:val="0"/>
        <w:keepLines w:val="0"/>
        <w:shd w:val="clear" w:color="auto" w:fill="auto"/>
        <w:bidi w:val="0"/>
        <w:jc w:val="both"/>
        <w:spacing w:before="0" w:after="0" w:line="209" w:lineRule="exact"/>
        <w:ind w:left="0" w:right="0" w:firstLine="280"/>
      </w:pPr>
      <w:r>
        <w:rPr>
          <w:lang w:val="cs-CZ" w:eastAsia="cs-CZ" w:bidi="cs-CZ"/>
          <w:w w:val="100"/>
          <w:spacing w:val="0"/>
          <w:color w:val="000000"/>
          <w:position w:val="0"/>
        </w:rPr>
        <w:t>je bakteriální nákaza, příčinou mohou být i sekrety slinivky, které se dostanou do žlučníku.</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horečka, místo velmi citlivé na dotek, vel</w:t>
        <w:softHyphen/>
        <w:t>ké bolesti, rychlý tep, suchý jazyk, třesavka, někdy žloutenka, zvětšená játra, dokonce otrava krve.</w:t>
      </w:r>
    </w:p>
    <w:p>
      <w:pPr>
        <w:pStyle w:val="Style68"/>
        <w:widowControl w:val="0"/>
        <w:keepNext w:val="0"/>
        <w:keepLines w:val="0"/>
        <w:shd w:val="clear" w:color="auto" w:fill="auto"/>
        <w:bidi w:val="0"/>
        <w:jc w:val="left"/>
        <w:spacing w:before="0" w:after="0"/>
        <w:ind w:left="280" w:right="0" w:firstLine="0"/>
      </w:pPr>
      <w:r>
        <w:rPr>
          <w:rStyle w:val="CharStyle77"/>
          <w:i w:val="0"/>
          <w:iCs w:val="0"/>
        </w:rPr>
        <w:t xml:space="preserve">50 g kořen libečku </w:t>
      </w:r>
      <w:r>
        <w:rPr>
          <w:lang w:val="cs-CZ" w:eastAsia="cs-CZ" w:bidi="cs-CZ"/>
          <w:w w:val="100"/>
          <w:spacing w:val="0"/>
          <w:color w:val="000000"/>
          <w:position w:val="0"/>
        </w:rPr>
        <w:t>(Rad. Levistici) 50 g pelyněk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Abrotani) </w:t>
      </w:r>
      <w:r>
        <w:rPr>
          <w:rStyle w:val="CharStyle77"/>
          <w:i w:val="0"/>
          <w:iCs w:val="0"/>
        </w:rPr>
        <w:t xml:space="preserve">25 g plod jalovce </w:t>
      </w:r>
      <w:r>
        <w:rPr>
          <w:lang w:val="cs-CZ" w:eastAsia="cs-CZ" w:bidi="cs-CZ"/>
          <w:w w:val="100"/>
          <w:spacing w:val="0"/>
          <w:color w:val="000000"/>
          <w:position w:val="0"/>
        </w:rPr>
        <w:t xml:space="preserve">(Fr. </w:t>
      </w:r>
      <w:r>
        <w:rPr>
          <w:lang w:val="en-US" w:eastAsia="en-US" w:bidi="en-US"/>
          <w:w w:val="100"/>
          <w:spacing w:val="0"/>
          <w:color w:val="000000"/>
          <w:position w:val="0"/>
        </w:rPr>
        <w:t xml:space="preserve">Juniper </w:t>
      </w:r>
      <w:r>
        <w:rPr>
          <w:lang w:val="cs-CZ" w:eastAsia="cs-CZ" w:bidi="cs-CZ"/>
          <w:w w:val="100"/>
          <w:spacing w:val="0"/>
          <w:color w:val="000000"/>
          <w:position w:val="0"/>
        </w:rPr>
        <w:t xml:space="preserve">i) </w:t>
      </w:r>
      <w:r>
        <w:rPr>
          <w:rStyle w:val="CharStyle77"/>
          <w:i w:val="0"/>
          <w:iCs w:val="0"/>
        </w:rPr>
        <w:t xml:space="preserve">25 g jist Boldo </w:t>
      </w:r>
      <w:r>
        <w:rPr>
          <w:lang w:val="cs-CZ" w:eastAsia="cs-CZ" w:bidi="cs-CZ"/>
          <w:w w:val="100"/>
          <w:spacing w:val="0"/>
          <w:color w:val="000000"/>
          <w:position w:val="0"/>
        </w:rPr>
        <w:t>(Fol. Boldo)</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lžička na šálek, 3 minuty vařit a pít 3x denně šálek před jídlem.</w:t>
      </w:r>
    </w:p>
    <w:p>
      <w:pPr>
        <w:pStyle w:val="Style11"/>
        <w:widowControl w:val="0"/>
        <w:keepNext w:val="0"/>
        <w:keepLines w:val="0"/>
        <w:shd w:val="clear" w:color="auto" w:fill="auto"/>
        <w:bidi w:val="0"/>
        <w:jc w:val="both"/>
        <w:spacing w:before="0" w:after="57" w:line="200" w:lineRule="exact"/>
        <w:ind w:left="0" w:right="0" w:firstLine="280"/>
      </w:pPr>
      <w:r>
        <w:rPr>
          <w:lang w:val="cs-CZ" w:eastAsia="cs-CZ" w:bidi="cs-CZ"/>
          <w:w w:val="100"/>
          <w:spacing w:val="0"/>
          <w:color w:val="000000"/>
          <w:position w:val="0"/>
        </w:rPr>
        <w:t>Při zažívacích potížích:</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40 g ovoce borůvky </w:t>
      </w:r>
      <w:r>
        <w:rPr>
          <w:rStyle w:val="CharStyle75"/>
        </w:rPr>
        <w:t>(Fr. Myrtilli)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40 g řepík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Agrimoniae)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Polygoni av.)</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smil písečný</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(Infl. Helichrysi)</w:t>
      </w:r>
    </w:p>
    <w:p>
      <w:pPr>
        <w:pStyle w:val="Style44"/>
        <w:widowControl w:val="0"/>
        <w:keepNext w:val="0"/>
        <w:keepLines w:val="0"/>
        <w:shd w:val="clear" w:color="auto" w:fill="auto"/>
        <w:bidi w:val="0"/>
        <w:jc w:val="left"/>
        <w:spacing w:before="0" w:after="0"/>
        <w:ind w:left="700" w:right="0" w:hanging="540"/>
      </w:pPr>
      <w:r>
        <w:rPr>
          <w:lang w:val="cs-CZ" w:eastAsia="cs-CZ" w:bidi="cs-CZ"/>
          <w:w w:val="100"/>
          <w:spacing w:val="0"/>
          <w:color w:val="000000"/>
          <w:position w:val="0"/>
        </w:rPr>
        <w:t xml:space="preserve">200 g kořen pampelišky </w:t>
      </w:r>
      <w:r>
        <w:rPr>
          <w:rStyle w:val="CharStyle75"/>
        </w:rPr>
        <w:t>(Rad. Taraxaci)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lžíce na půl litru vody, 3 ně šálek.</w:t>
      </w:r>
    </w:p>
    <w:p>
      <w:pPr>
        <w:pStyle w:val="Style11"/>
        <w:widowControl w:val="0"/>
        <w:keepNext w:val="0"/>
        <w:keepLines w:val="0"/>
        <w:shd w:val="clear" w:color="auto" w:fill="auto"/>
        <w:bidi w:val="0"/>
        <w:jc w:val="both"/>
        <w:spacing w:before="0" w:after="600" w:line="212" w:lineRule="exact"/>
        <w:ind w:left="0" w:right="0" w:firstLine="280"/>
      </w:pPr>
      <w:r>
        <w:rPr>
          <w:lang w:val="cs-CZ" w:eastAsia="cs-CZ" w:bidi="cs-CZ"/>
          <w:w w:val="100"/>
          <w:spacing w:val="0"/>
          <w:color w:val="000000"/>
          <w:position w:val="0"/>
        </w:rPr>
        <w:t>Lze také denně po snídani žvýkat lžičku mletého se</w:t>
        <w:softHyphen/>
        <w:t>mene lněného nebo semene ostropestřce (Sem. Lini vel Sem. Sylabi mariani)</w:t>
      </w: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Pod obočím ve středu</w:t>
      </w:r>
    </w:p>
    <w:p>
      <w:pPr>
        <w:pStyle w:val="Style356"/>
        <w:widowControl w:val="0"/>
        <w:keepNext w:val="0"/>
        <w:keepLines w:val="0"/>
        <w:shd w:val="clear" w:color="auto" w:fill="auto"/>
        <w:bidi w:val="0"/>
        <w:jc w:val="left"/>
        <w:spacing w:before="0" w:after="130"/>
        <w:ind w:left="0" w:right="0" w:firstLine="0"/>
      </w:pPr>
      <w:r>
        <w:rPr>
          <w:rStyle w:val="CharStyle358"/>
          <w:i/>
          <w:iCs/>
        </w:rPr>
        <w:t>[</w:t>
      </w:r>
      <w:r>
        <w:rPr>
          <w:lang w:val="cs-CZ" w:eastAsia="cs-CZ" w:bidi="cs-CZ"/>
          <w:w w:val="100"/>
          <w:spacing w:val="0"/>
          <w:color w:val="000000"/>
          <w:position w:val="0"/>
        </w:rPr>
        <w:t>012</w:t>
      </w:r>
      <w:r>
        <w:rPr>
          <w:rStyle w:val="CharStyle358"/>
          <w:i/>
          <w:iCs/>
        </w:rPr>
        <w:t>]</w:t>
      </w:r>
    </w:p>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Na skráni </w:t>
      </w:r>
      <w:r>
        <w:rPr>
          <w:rStyle w:val="CharStyle91"/>
        </w:rPr>
        <w:t>[08]</w:t>
      </w:r>
    </w:p>
    <w:p>
      <w:pPr>
        <w:pStyle w:val="Style11"/>
        <w:numPr>
          <w:ilvl w:val="0"/>
          <w:numId w:val="705"/>
        </w:numPr>
        <w:tabs>
          <w:tab w:leader="none" w:pos="713" w:val="left"/>
        </w:tabs>
        <w:widowControl w:val="0"/>
        <w:keepNext w:val="0"/>
        <w:keepLines w:val="0"/>
        <w:shd w:val="clear" w:color="auto" w:fill="auto"/>
        <w:bidi w:val="0"/>
        <w:jc w:val="both"/>
        <w:spacing w:before="0" w:after="117" w:line="200" w:lineRule="exact"/>
        <w:ind w:left="440" w:right="0" w:firstLine="0"/>
      </w:pPr>
      <w:r>
        <w:br w:type="column"/>
      </w:r>
      <w:r>
        <w:rPr>
          <w:lang w:val="cs-CZ" w:eastAsia="cs-CZ" w:bidi="cs-CZ"/>
          <w:w w:val="100"/>
          <w:spacing w:val="0"/>
          <w:color w:val="000000"/>
          <w:position w:val="0"/>
        </w:rPr>
        <w:t xml:space="preserve">Nad klíční kostí </w:t>
      </w:r>
      <w:r>
        <w:rPr>
          <w:rStyle w:val="CharStyle91"/>
        </w:rPr>
        <w:t>[105]</w:t>
      </w:r>
    </w:p>
    <w:p>
      <w:pPr>
        <w:pStyle w:val="Style11"/>
        <w:numPr>
          <w:ilvl w:val="0"/>
          <w:numId w:val="705"/>
        </w:numPr>
        <w:tabs>
          <w:tab w:leader="none" w:pos="713" w:val="left"/>
        </w:tabs>
        <w:widowControl w:val="0"/>
        <w:keepNext w:val="0"/>
        <w:keepLines w:val="0"/>
        <w:shd w:val="clear" w:color="auto" w:fill="auto"/>
        <w:bidi w:val="0"/>
        <w:jc w:val="both"/>
        <w:spacing w:before="0" w:after="104" w:line="200" w:lineRule="exact"/>
        <w:ind w:left="440" w:right="0" w:firstLine="0"/>
      </w:pPr>
      <w:r>
        <w:rPr>
          <w:lang w:val="cs-CZ" w:eastAsia="cs-CZ" w:bidi="cs-CZ"/>
          <w:w w:val="100"/>
          <w:spacing w:val="0"/>
          <w:color w:val="000000"/>
          <w:position w:val="0"/>
        </w:rPr>
        <w:t>Na konci žeber</w:t>
      </w:r>
    </w:p>
    <w:p>
      <w:pPr>
        <w:pStyle w:val="Style11"/>
        <w:numPr>
          <w:ilvl w:val="0"/>
          <w:numId w:val="705"/>
        </w:numPr>
        <w:tabs>
          <w:tab w:leader="none" w:pos="713" w:val="left"/>
        </w:tabs>
        <w:widowControl w:val="0"/>
        <w:keepNext w:val="0"/>
        <w:keepLines w:val="0"/>
        <w:shd w:val="clear" w:color="auto" w:fill="auto"/>
        <w:bidi w:val="0"/>
        <w:jc w:val="left"/>
        <w:spacing w:before="0" w:after="180" w:line="216" w:lineRule="exact"/>
        <w:ind w:left="680" w:right="0" w:hanging="240"/>
      </w:pPr>
      <w:r>
        <w:rPr>
          <w:lang w:val="cs-CZ" w:eastAsia="cs-CZ" w:bidi="cs-CZ"/>
          <w:w w:val="100"/>
          <w:spacing w:val="0"/>
          <w:color w:val="000000"/>
          <w:position w:val="0"/>
        </w:rPr>
        <w:t>5-8 cm pod žebry směrem k pupku</w:t>
      </w:r>
    </w:p>
    <w:p>
      <w:pPr>
        <w:pStyle w:val="Style11"/>
        <w:numPr>
          <w:ilvl w:val="0"/>
          <w:numId w:val="705"/>
        </w:numPr>
        <w:tabs>
          <w:tab w:leader="none" w:pos="713" w:val="left"/>
        </w:tabs>
        <w:widowControl w:val="0"/>
        <w:keepNext w:val="0"/>
        <w:keepLines w:val="0"/>
        <w:shd w:val="clear" w:color="auto" w:fill="auto"/>
        <w:bidi w:val="0"/>
        <w:jc w:val="both"/>
        <w:spacing w:before="0" w:after="0" w:line="216" w:lineRule="exact"/>
        <w:ind w:left="440" w:right="0" w:firstLine="0"/>
      </w:pPr>
      <w:r>
        <w:rPr>
          <w:lang w:val="cs-CZ" w:eastAsia="cs-CZ" w:bidi="cs-CZ"/>
          <w:w w:val="100"/>
          <w:spacing w:val="0"/>
          <w:color w:val="000000"/>
          <w:position w:val="0"/>
        </w:rPr>
        <w:t>Vedle 12. obratle hrudního</w:t>
      </w:r>
    </w:p>
    <w:p>
      <w:pPr>
        <w:pStyle w:val="Style11"/>
        <w:numPr>
          <w:ilvl w:val="0"/>
          <w:numId w:val="709"/>
        </w:numPr>
        <w:tabs>
          <w:tab w:leader="none" w:pos="997" w:val="left"/>
          <w:tab w:leader="none" w:pos="1061" w:val="left"/>
        </w:tabs>
        <w:widowControl w:val="0"/>
        <w:keepNext w:val="0"/>
        <w:keepLines w:val="0"/>
        <w:shd w:val="clear" w:color="auto" w:fill="auto"/>
        <w:bidi w:val="0"/>
        <w:jc w:val="both"/>
        <w:spacing w:before="0" w:after="193" w:line="216" w:lineRule="exact"/>
        <w:ind w:left="680" w:right="0" w:firstLine="0"/>
      </w:pPr>
      <w:r>
        <w:rPr>
          <w:lang w:val="cs-CZ" w:eastAsia="cs-CZ" w:bidi="cs-CZ"/>
          <w:w w:val="100"/>
          <w:spacing w:val="0"/>
          <w:color w:val="000000"/>
          <w:position w:val="0"/>
        </w:rPr>
        <w:t xml:space="preserve">cm od páteře </w:t>
      </w:r>
      <w:r>
        <w:rPr>
          <w:rStyle w:val="CharStyle91"/>
        </w:rPr>
        <w:t>[322]</w:t>
      </w:r>
    </w:p>
    <w:p>
      <w:pPr>
        <w:pStyle w:val="Style11"/>
        <w:numPr>
          <w:ilvl w:val="0"/>
          <w:numId w:val="705"/>
        </w:numPr>
        <w:tabs>
          <w:tab w:leader="none" w:pos="713" w:val="left"/>
        </w:tabs>
        <w:widowControl w:val="0"/>
        <w:keepNext w:val="0"/>
        <w:keepLines w:val="0"/>
        <w:shd w:val="clear" w:color="auto" w:fill="auto"/>
        <w:bidi w:val="0"/>
        <w:jc w:val="both"/>
        <w:spacing w:before="0" w:after="104" w:line="200" w:lineRule="exact"/>
        <w:ind w:left="440" w:right="0" w:firstLine="0"/>
      </w:pPr>
      <w:r>
        <w:rPr>
          <w:lang w:val="cs-CZ" w:eastAsia="cs-CZ" w:bidi="cs-CZ"/>
          <w:w w:val="100"/>
          <w:spacing w:val="0"/>
          <w:color w:val="000000"/>
          <w:position w:val="0"/>
        </w:rPr>
        <w:t xml:space="preserve">Na kostrči </w:t>
      </w:r>
      <w:r>
        <w:rPr>
          <w:rStyle w:val="CharStyle91"/>
        </w:rPr>
        <w:t>[338]</w:t>
      </w:r>
    </w:p>
    <w:p>
      <w:pPr>
        <w:pStyle w:val="Style11"/>
        <w:numPr>
          <w:ilvl w:val="0"/>
          <w:numId w:val="705"/>
        </w:numPr>
        <w:tabs>
          <w:tab w:leader="none" w:pos="713" w:val="left"/>
        </w:tabs>
        <w:widowControl w:val="0"/>
        <w:keepNext w:val="0"/>
        <w:keepLines w:val="0"/>
        <w:shd w:val="clear" w:color="auto" w:fill="auto"/>
        <w:bidi w:val="0"/>
        <w:jc w:val="left"/>
        <w:spacing w:before="0" w:after="0" w:line="216" w:lineRule="exact"/>
        <w:ind w:left="680" w:right="0" w:hanging="240"/>
      </w:pPr>
      <w:r>
        <w:rPr>
          <w:lang w:val="cs-CZ" w:eastAsia="cs-CZ" w:bidi="cs-CZ"/>
          <w:w w:val="100"/>
          <w:spacing w:val="0"/>
          <w:color w:val="000000"/>
          <w:position w:val="0"/>
        </w:rPr>
        <w:t xml:space="preserve">Za nehtem 4. prstu ruky </w:t>
      </w:r>
      <w:r>
        <w:rPr>
          <w:rStyle w:val="CharStyle91"/>
        </w:rPr>
        <w:t>[523]</w:t>
      </w:r>
    </w:p>
    <w:p>
      <w:pPr>
        <w:framePr w:h="1570" w:hSpace="407" w:wrap="notBeside" w:vAnchor="text" w:hAnchor="text" w:x="2157" w:y="1"/>
        <w:widowControl w:val="0"/>
        <w:jc w:val="center"/>
        <w:rPr>
          <w:sz w:val="2"/>
          <w:szCs w:val="2"/>
        </w:rPr>
      </w:pPr>
      <w:r>
        <w:pict>
          <v:shape id="_x0000_s2611" type="#_x0000_t75" style="width:108pt;height:79pt;">
            <v:imagedata r:id="rId1578" r:href="rId1579"/>
          </v:shape>
        </w:pict>
      </w:r>
    </w:p>
    <w:p>
      <w:pPr>
        <w:widowControl w:val="0"/>
        <w:rPr>
          <w:sz w:val="2"/>
          <w:szCs w:val="2"/>
        </w:rPr>
      </w:pPr>
    </w:p>
    <w:p>
      <w:pPr>
        <w:pStyle w:val="Style72"/>
        <w:widowControl w:val="0"/>
        <w:keepNext/>
        <w:keepLines/>
        <w:shd w:val="clear" w:color="auto" w:fill="auto"/>
        <w:bidi w:val="0"/>
        <w:jc w:val="left"/>
        <w:spacing w:before="215" w:after="0" w:line="240" w:lineRule="exact"/>
        <w:ind w:left="0" w:right="0" w:firstLine="0"/>
      </w:pPr>
      <w:bookmarkStart w:id="381" w:name="bookmark381"/>
      <w:r>
        <w:rPr>
          <w:lang w:val="cs-CZ" w:eastAsia="cs-CZ" w:bidi="cs-CZ"/>
          <w:sz w:val="24"/>
          <w:szCs w:val="24"/>
          <w:w w:val="100"/>
          <w:spacing w:val="0"/>
          <w:color w:val="000000"/>
          <w:position w:val="0"/>
        </w:rPr>
        <w:t>KAMENY ŽLUČNÍKOVÉ</w:t>
      </w:r>
      <w:bookmarkEnd w:id="381"/>
    </w:p>
    <w:p>
      <w:pPr>
        <w:pStyle w:val="Style92"/>
        <w:widowControl w:val="0"/>
        <w:keepNext w:val="0"/>
        <w:keepLines w:val="0"/>
        <w:shd w:val="clear" w:color="auto" w:fill="auto"/>
        <w:bidi w:val="0"/>
        <w:jc w:val="left"/>
        <w:spacing w:before="0" w:after="42"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Cholelithiasis</w:t>
      </w:r>
      <w:r>
        <w:rPr>
          <w:lang w:val="cs-CZ" w:eastAsia="cs-CZ" w:bidi="cs-CZ"/>
          <w:w w:val="100"/>
          <w:spacing w:val="0"/>
          <w:color w:val="000000"/>
          <w:position w:val="0"/>
        </w:rPr>
        <w:t>)</w:t>
      </w:r>
      <w:r>
        <w:rPr>
          <w:rStyle w:val="CharStyle94"/>
          <w:i w:val="0"/>
          <w:iCs w:val="0"/>
        </w:rPr>
        <w:t xml:space="preserve"> 574</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Jsou-li v žlučníku, mluvíme o cholecystolitiáze, v žlu- čovodu je nazýváme choledocholitiáza a v játrech hepa- tikolitiáza.</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Žlučníkové kameny mohou mít různé tvary a jejich počet může dosáhnout až několik set. Žlučník a žlučo- vod jimi může být zcela vyplněn - od kamenů tvrdých (pevných či křehkých) po žlučový písek nebo mazlavou hmotu »žlučového bláta«. Jejich vznik souvisí s vlast</w:t>
        <w:softHyphen/>
        <w:t>nostmi žluči.</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Cholelitiáza patří k nej častějším chorobám bílého obyvatelstva. Kámen, který uvázl v krčku žlučníku, jej vyřadí z funkce a rozepne se, někdy hnisem, a trvá-li ta</w:t>
        <w:softHyphen/>
        <w:t>kový stav delší dobu, může se na stěně žlučníku usazo</w:t>
        <w:softHyphen/>
        <w:t xml:space="preserve">vat </w:t>
      </w:r>
      <w:r>
        <w:rPr>
          <w:lang w:val="sk-SK" w:eastAsia="sk-SK" w:bidi="sk-SK"/>
          <w:w w:val="100"/>
          <w:spacing w:val="0"/>
          <w:color w:val="000000"/>
          <w:position w:val="0"/>
        </w:rPr>
        <w:t xml:space="preserve">kalcium </w:t>
      </w:r>
      <w:r>
        <w:rPr>
          <w:lang w:val="cs-CZ" w:eastAsia="cs-CZ" w:bidi="cs-CZ"/>
          <w:w w:val="100"/>
          <w:spacing w:val="0"/>
          <w:color w:val="000000"/>
          <w:position w:val="0"/>
        </w:rPr>
        <w:t xml:space="preserve">(porcelánový žlučník) nebo vypadávat do jeho obsahu </w:t>
      </w:r>
      <w:r>
        <w:rPr>
          <w:lang w:val="sk-SK" w:eastAsia="sk-SK" w:bidi="sk-SK"/>
          <w:w w:val="100"/>
          <w:spacing w:val="0"/>
          <w:color w:val="000000"/>
          <w:position w:val="0"/>
        </w:rPr>
        <w:t xml:space="preserve">(kalciová </w:t>
      </w:r>
      <w:r>
        <w:rPr>
          <w:lang w:val="cs-CZ" w:eastAsia="cs-CZ" w:bidi="cs-CZ"/>
          <w:w w:val="100"/>
          <w:spacing w:val="0"/>
          <w:color w:val="000000"/>
          <w:position w:val="0"/>
        </w:rPr>
        <w:t>žluč).</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Pronikne-li kámen ze žlučníku do vývodu, vadí odto</w:t>
        <w:softHyphen/>
        <w:t xml:space="preserve">ku žluči a vzniká tak cholestáza, případně </w:t>
      </w:r>
      <w:r>
        <w:rPr>
          <w:lang w:val="sk-SK" w:eastAsia="sk-SK" w:bidi="sk-SK"/>
          <w:w w:val="100"/>
          <w:spacing w:val="0"/>
          <w:color w:val="000000"/>
          <w:position w:val="0"/>
        </w:rPr>
        <w:t xml:space="preserve">s obštrukční </w:t>
      </w:r>
      <w:r>
        <w:rPr>
          <w:lang w:val="cs-CZ" w:eastAsia="cs-CZ" w:bidi="cs-CZ"/>
          <w:w w:val="100"/>
          <w:spacing w:val="0"/>
          <w:color w:val="000000"/>
          <w:position w:val="0"/>
        </w:rPr>
        <w:t>žloutenkou. Menší kámen může projít přirozenou ces</w:t>
        <w:softHyphen/>
        <w:t>tou Vaterovou papillou do střeva, častěji v žlučovodu setrvává a působí jako ventilový uzávěr nestálé těsnosti. Může se však v papille zaklínit, trvale ji uzavřít a vyvolat akutní nebo chronický zánět žlučníku.</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Záchvat je nej typičtějším projevem nemoci žlučové</w:t>
        <w:softHyphen/>
        <w:t>ho ústrojí. Bolest začíná zpravidla kolem půlnoci tupým tlakem ve středním epigastriu, nesnesitelně se stupňuje a posouvá se k pravému podžebří a odtud pod lopatku, ale i jinam. Bolest je setrvačná nebo kolísá v dlouhých vlnách a vyvolává pocit dušnosti. Nemocný říhá, má nauseu nebo zvrací, ale bez úlevy. Když bolest dosáhne svého vrcholu, klesá - někdy až po několika hodinách - buď spontánně, nebo po podání léku.</w:t>
      </w:r>
    </w:p>
    <w:p>
      <w:pPr>
        <w:pStyle w:val="Style11"/>
        <w:widowControl w:val="0"/>
        <w:keepNext w:val="0"/>
        <w:keepLines w:val="0"/>
        <w:shd w:val="clear" w:color="auto" w:fill="auto"/>
        <w:bidi w:val="0"/>
        <w:jc w:val="both"/>
        <w:spacing w:before="0" w:after="0" w:line="212" w:lineRule="exact"/>
        <w:ind w:left="0" w:right="0" w:firstLine="240"/>
      </w:pPr>
      <w:r>
        <w:rPr>
          <w:rStyle w:val="CharStyle185"/>
        </w:rPr>
        <w:t xml:space="preserve">1. Akutní cholecystitida </w:t>
      </w:r>
      <w:r>
        <w:rPr>
          <w:lang w:val="cs-CZ" w:eastAsia="cs-CZ" w:bidi="cs-CZ"/>
          <w:w w:val="100"/>
          <w:spacing w:val="0"/>
          <w:color w:val="000000"/>
          <w:position w:val="0"/>
        </w:rPr>
        <w:t>začíná silnější bolestí, horeč</w:t>
        <w:softHyphen/>
        <w:t>ka s třesavkou prudce stoupá k 38-39 °C a během něko</w:t>
        <w:softHyphen/>
        <w:t>lika dní jen zvolna klesá. Je nutná okamžitá lékařská pomoc.</w:t>
      </w:r>
      <w:r>
        <w:br w:type="page"/>
      </w:r>
    </w:p>
    <w:p>
      <w:pPr>
        <w:pStyle w:val="Style11"/>
        <w:widowControl w:val="0"/>
        <w:keepNext w:val="0"/>
        <w:keepLines w:val="0"/>
        <w:shd w:val="clear" w:color="auto" w:fill="auto"/>
        <w:bidi w:val="0"/>
        <w:jc w:val="both"/>
        <w:spacing w:before="0" w:after="0" w:line="200" w:lineRule="exact"/>
        <w:ind w:left="0" w:right="0" w:firstLine="260"/>
      </w:pPr>
      <w:r>
        <w:pict>
          <v:shape id="_x0000_s2612" type="#_x0000_t202" style="position:absolute;margin-left:124.4pt;margin-top:148.4pt;width:97.2pt;height:79.6pt;z-index:-125828597;mso-wrap-distance-left:15.3pt;mso-wrap-distance-top:24.35pt;mso-wrap-distance-right:13.85pt;mso-wrap-distance-bottom:17.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300" w:firstLine="0"/>
                  </w:pPr>
                  <w:r>
                    <w:rPr>
                      <w:rStyle w:val="CharStyle67"/>
                    </w:rPr>
                    <w:t xml:space="preserve">50 g -100 g řebříček </w:t>
                  </w:r>
                  <w:r>
                    <w:rPr>
                      <w:rStyle w:val="CharStyle71"/>
                    </w:rPr>
                    <w:t>(Fol. Mile folii)</w:t>
                  </w:r>
                </w:p>
                <w:p>
                  <w:pPr>
                    <w:pStyle w:val="Style44"/>
                    <w:widowControl w:val="0"/>
                    <w:keepNext w:val="0"/>
                    <w:keepLines w:val="0"/>
                    <w:shd w:val="clear" w:color="auto" w:fill="auto"/>
                    <w:bidi w:val="0"/>
                    <w:jc w:val="left"/>
                    <w:spacing w:before="0" w:after="0"/>
                    <w:ind w:left="0" w:right="0" w:firstLine="0"/>
                  </w:pPr>
                  <w:r>
                    <w:rPr>
                      <w:rStyle w:val="CharStyle67"/>
                    </w:rPr>
                    <w:t xml:space="preserve">200 g kořen pampelišky </w:t>
                  </w:r>
                  <w:r>
                    <w:rPr>
                      <w:rStyle w:val="CharStyle71"/>
                    </w:rPr>
                    <w:t xml:space="preserve">(Rad. Taraxaci) </w:t>
                  </w:r>
                  <w:r>
                    <w:rPr>
                      <w:rStyle w:val="CharStyle67"/>
                    </w:rPr>
                    <w:t xml:space="preserve">20-30 g kůra krušiny </w:t>
                  </w:r>
                  <w:r>
                    <w:rPr>
                      <w:rStyle w:val="CharStyle71"/>
                    </w:rPr>
                    <w:t xml:space="preserve">(Cort. Frangulae) </w:t>
                  </w:r>
                  <w:r>
                    <w:rPr>
                      <w:rStyle w:val="CharStyle67"/>
                    </w:rPr>
                    <w:t>50 g benedikt</w:t>
                  </w:r>
                </w:p>
                <w:p>
                  <w:pPr>
                    <w:pStyle w:val="Style68"/>
                    <w:widowControl w:val="0"/>
                    <w:keepNext w:val="0"/>
                    <w:keepLines w:val="0"/>
                    <w:shd w:val="clear" w:color="auto" w:fill="auto"/>
                    <w:bidi w:val="0"/>
                    <w:jc w:val="right"/>
                    <w:spacing w:before="0" w:after="0"/>
                    <w:ind w:left="0" w:right="0" w:firstLine="0"/>
                  </w:pPr>
                  <w:r>
                    <w:rPr>
                      <w:rStyle w:val="CharStyle69"/>
                      <w:i/>
                      <w:iCs/>
                    </w:rPr>
                    <w:t>(Hb. Cnici bened.)</w:t>
                  </w:r>
                </w:p>
              </w:txbxContent>
            </v:textbox>
            <w10:wrap type="square" anchorx="margin" anchory="margin"/>
          </v:shape>
        </w:pict>
      </w:r>
      <w:r>
        <w:pict>
          <v:shape id="_x0000_s2613" type="#_x0000_t202" style="position:absolute;margin-left:129.8pt;margin-top:468.6pt;width:94.5pt;height:98.55pt;z-index:-125828596;mso-wrap-distance-left:23.75pt;mso-wrap-distance-top:23.4pt;mso-wrap-distance-right:5.pt;mso-wrap-distance-bottom:17.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30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20 g lusk fazole</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(Perie. </w:t>
                  </w:r>
                  <w:r>
                    <w:rPr>
                      <w:rStyle w:val="CharStyle69"/>
                      <w:i/>
                      <w:iCs/>
                    </w:rPr>
                    <w:t>Phaseoli)</w:t>
                  </w:r>
                </w:p>
                <w:p>
                  <w:pPr>
                    <w:pStyle w:val="Style44"/>
                    <w:widowControl w:val="0"/>
                    <w:keepNext w:val="0"/>
                    <w:keepLines w:val="0"/>
                    <w:shd w:val="clear" w:color="auto" w:fill="auto"/>
                    <w:bidi w:val="0"/>
                    <w:jc w:val="left"/>
                    <w:spacing w:before="0" w:after="0"/>
                    <w:ind w:left="0" w:right="0" w:firstLine="0"/>
                  </w:pPr>
                  <w:r>
                    <w:rPr>
                      <w:rStyle w:val="CharStyle67"/>
                    </w:rPr>
                    <w:t>20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txbxContent>
            </v:textbox>
            <w10:wrap type="square" side="left" anchorx="margin" anchory="margin"/>
          </v:shape>
        </w:pict>
      </w:r>
      <w:r>
        <w:pict>
          <v:shape id="_x0000_s2614" type="#_x0000_t202" style="position:absolute;margin-left:270.9pt;margin-top:2.5pt;width:214.55pt;height:5.e-002pt;z-index:-125828595;mso-wrap-distance-left:13.3pt;mso-wrap-distance-top:0.7pt;mso-wrap-distance-right:5.pt;mso-position-horizontal-relative:margin;mso-position-vertical-relative:margin" filled="f" stroked="f">
            <v:textbox style="mso-fit-shape-to-text:t" inset="0,0,0,0">
              <w:txbxContent>
                <w:tbl>
                  <w:tblPr>
                    <w:tblOverlap w:val="never"/>
                    <w:tblLayout w:type="fixed"/>
                    <w:jc w:val="center"/>
                  </w:tblPr>
                  <w:tblGrid>
                    <w:gridCol w:w="2117"/>
                    <w:gridCol w:w="2174"/>
                  </w:tblGrid>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25 g třezalka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50 g heřmánek</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440" w:right="0" w:firstLine="0"/>
                        </w:pPr>
                        <w:r>
                          <w:rPr>
                            <w:rStyle w:val="CharStyle184"/>
                          </w:rPr>
                          <w:t>(Hb. Hyperici)</w:t>
                        </w:r>
                      </w:p>
                    </w:tc>
                    <w:tc>
                      <w:tcPr>
                        <w:shd w:val="clear" w:color="auto" w:fill="FFFFFF"/>
                        <w:tcBorders/>
                        <w:vAlign w:val="bottom"/>
                      </w:tcPr>
                      <w:p>
                        <w:pPr>
                          <w:pStyle w:val="Style11"/>
                          <w:widowControl w:val="0"/>
                          <w:keepNext w:val="0"/>
                          <w:keepLines w:val="0"/>
                          <w:shd w:val="clear" w:color="auto" w:fill="auto"/>
                          <w:bidi w:val="0"/>
                          <w:jc w:val="right"/>
                          <w:spacing w:before="0" w:after="0" w:line="170" w:lineRule="exact"/>
                          <w:ind w:left="0" w:right="0" w:firstLine="0"/>
                        </w:pPr>
                        <w:r>
                          <w:rPr>
                            <w:rStyle w:val="CharStyle184"/>
                          </w:rPr>
                          <w:t>(Anth. Chamomilae)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25 g šalvěj</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30 g list břízy</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440" w:right="0" w:firstLine="0"/>
                        </w:pPr>
                        <w:r>
                          <w:rPr>
                            <w:rStyle w:val="CharStyle184"/>
                          </w:rPr>
                          <w:t>(Fol. Salviae)</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(Fol. Betulae)</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25 g lékořice</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30 g šípek</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440" w:right="0" w:firstLine="0"/>
                        </w:pPr>
                        <w:r>
                          <w:rPr>
                            <w:rStyle w:val="CharStyle184"/>
                          </w:rPr>
                          <w:t>(Rad. Glycyrrhizae)</w:t>
                        </w:r>
                      </w:p>
                    </w:tc>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184"/>
                          </w:rPr>
                          <w:t>(Fr. Rosae)</w:t>
                        </w:r>
                      </w:p>
                    </w:tc>
                  </w:tr>
                  <w:tr>
                    <w:trPr>
                      <w:trHeight w:val="198"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kořen pampelišky</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20" w:right="0" w:firstLine="0"/>
                        </w:pPr>
                        <w:r>
                          <w:rPr>
                            <w:rStyle w:val="CharStyle183"/>
                          </w:rPr>
                          <w:t>40 g přeslička</w:t>
                        </w:r>
                      </w:p>
                    </w:tc>
                  </w:tr>
                  <w:tr>
                    <w:trPr>
                      <w:trHeight w:val="187"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440" w:right="0" w:firstLine="0"/>
                        </w:pPr>
                        <w:r>
                          <w:rPr>
                            <w:rStyle w:val="CharStyle184"/>
                          </w:rPr>
                          <w:t>(Rad. Taraxaci)</w:t>
                        </w:r>
                      </w:p>
                    </w:tc>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184"/>
                          </w:rPr>
                          <w:t>(Hb. Equiseti)</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440" w:right="0" w:firstLine="0"/>
                        </w:pPr>
                        <w:r>
                          <w:rPr>
                            <w:rStyle w:val="CharStyle183"/>
                          </w:rPr>
                          <w:t>50 g smil písečný</w:t>
                        </w:r>
                      </w:p>
                    </w:tc>
                    <w:tc>
                      <w:tcPr>
                        <w:shd w:val="clear" w:color="auto" w:fill="FFFFFF"/>
                        <w:tcBorders/>
                        <w:vAlign w:val="top"/>
                      </w:tcPr>
                      <w:p>
                        <w:pPr>
                          <w:widowControl w:val="0"/>
                          <w:rPr>
                            <w:sz w:val="10"/>
                            <w:szCs w:val="10"/>
                          </w:rPr>
                        </w:pPr>
                      </w:p>
                    </w:tc>
                  </w:tr>
                  <w:tr>
                    <w:trPr>
                      <w:trHeight w:val="202" w:hRule="exact"/>
                    </w:trPr>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440" w:right="0" w:firstLine="0"/>
                        </w:pPr>
                        <w:r>
                          <w:rPr>
                            <w:rStyle w:val="CharStyle184"/>
                          </w:rPr>
                          <w:t>(Infl. Helichrysi)</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left" anchorx="margin" anchory="margin"/>
          </v:shape>
        </w:pict>
      </w:r>
      <w:r>
        <w:rPr>
          <w:lang w:val="cs-CZ" w:eastAsia="cs-CZ" w:bidi="cs-CZ"/>
          <w:w w:val="100"/>
          <w:spacing w:val="0"/>
          <w:color w:val="000000"/>
          <w:position w:val="0"/>
        </w:rPr>
        <w:t>Částečně pomáhají bylinky:</w:t>
      </w:r>
    </w:p>
    <w:tbl>
      <w:tblPr>
        <w:tblOverlap w:val="never"/>
        <w:tblLayout w:type="fixed"/>
        <w:jc w:val="center"/>
      </w:tblPr>
      <w:tblGrid>
        <w:gridCol w:w="2131"/>
        <w:gridCol w:w="2045"/>
      </w:tblGrid>
      <w:tr>
        <w:trPr>
          <w:trHeight w:val="205" w:hRule="exact"/>
        </w:trPr>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pampelišky</w:t>
            </w:r>
          </w:p>
        </w:tc>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4"/>
              </w:rPr>
              <w:t>25 g</w:t>
            </w:r>
            <w:r>
              <w:rPr>
                <w:rStyle w:val="CharStyle183"/>
              </w:rPr>
              <w:t xml:space="preserve"> lékořice</w:t>
            </w:r>
          </w:p>
        </w:tc>
      </w:tr>
      <w:tr>
        <w:trPr>
          <w:trHeight w:val="191" w:hRule="exact"/>
        </w:trPr>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Taraxaci)</w:t>
            </w:r>
          </w:p>
        </w:tc>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(Rad. Glycyrrhizae</w:t>
            </w:r>
          </w:p>
        </w:tc>
      </w:tr>
      <w:tr>
        <w:trPr>
          <w:trHeight w:val="187" w:hRule="exact"/>
        </w:trPr>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čekanky</w:t>
            </w:r>
          </w:p>
        </w:tc>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25 g řebříček</w:t>
            </w:r>
          </w:p>
        </w:tc>
      </w:tr>
      <w:tr>
        <w:trPr>
          <w:trHeight w:val="194" w:hRule="exact"/>
        </w:trPr>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Cichorii)</w:t>
            </w:r>
          </w:p>
        </w:tc>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 folii)</w:t>
            </w:r>
          </w:p>
        </w:tc>
      </w:tr>
      <w:tr>
        <w:trPr>
          <w:trHeight w:val="191" w:hRule="exact"/>
        </w:trPr>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kořen lopuchu menš.</w:t>
            </w:r>
          </w:p>
        </w:tc>
        <w:tc>
          <w:tcPr>
            <w:shd w:val="clear" w:color="auto" w:fill="FFFFFF"/>
            <w:tcBorders/>
            <w:vAlign w:val="bottom"/>
          </w:tcPr>
          <w:p>
            <w:pPr>
              <w:pStyle w:val="Style11"/>
              <w:framePr w:w="4176"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 g fenykl</w:t>
            </w:r>
          </w:p>
        </w:tc>
      </w:tr>
      <w:tr>
        <w:trPr>
          <w:trHeight w:val="209" w:hRule="exact"/>
        </w:trPr>
        <w:tc>
          <w:tcPr>
            <w:shd w:val="clear" w:color="auto" w:fill="FFFFFF"/>
            <w:tcBorders/>
            <w:vAlign w:val="top"/>
          </w:tcPr>
          <w:p>
            <w:pPr>
              <w:pStyle w:val="Style11"/>
              <w:framePr w:w="41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Bardanae)</w:t>
            </w:r>
          </w:p>
        </w:tc>
        <w:tc>
          <w:tcPr>
            <w:shd w:val="clear" w:color="auto" w:fill="FFFFFF"/>
            <w:tcBorders/>
            <w:vAlign w:val="top"/>
          </w:tcPr>
          <w:p>
            <w:pPr>
              <w:pStyle w:val="Style11"/>
              <w:framePr w:w="417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Foeniculi)</w:t>
            </w:r>
          </w:p>
        </w:tc>
      </w:tr>
    </w:tbl>
    <w:p>
      <w:pPr>
        <w:framePr w:w="4176"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0" w:after="51" w:line="200" w:lineRule="exact"/>
        <w:ind w:left="0" w:right="0" w:firstLine="260"/>
      </w:pPr>
      <w:r>
        <w:rPr>
          <w:lang w:val="cs-CZ" w:eastAsia="cs-CZ" w:bidi="cs-CZ"/>
          <w:w w:val="100"/>
          <w:spacing w:val="0"/>
          <w:color w:val="000000"/>
          <w:position w:val="0"/>
        </w:rPr>
        <w:t>1 lžička na šálek, vařit 2 minuty a pít 3x po půl šálku.</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Zároveň po 6 týdnů žvýkat obden půl lžičky mletého lněného semene po snídani. Pak měsíc přestávka a opa</w:t>
        <w:softHyphen/>
        <w:t>kovat léčbu 3x.</w:t>
      </w:r>
    </w:p>
    <w:p>
      <w:pPr>
        <w:pStyle w:val="Style11"/>
        <w:widowControl w:val="0"/>
        <w:keepNext w:val="0"/>
        <w:keepLines w:val="0"/>
        <w:shd w:val="clear" w:color="auto" w:fill="auto"/>
        <w:bidi w:val="0"/>
        <w:jc w:val="both"/>
        <w:spacing w:before="0" w:after="49" w:line="200" w:lineRule="exact"/>
        <w:ind w:left="0" w:right="0" w:firstLine="260"/>
      </w:pPr>
      <w:r>
        <w:rPr>
          <w:lang w:val="cs-CZ" w:eastAsia="cs-CZ" w:bidi="cs-CZ"/>
          <w:w w:val="100"/>
          <w:spacing w:val="0"/>
          <w:color w:val="000000"/>
          <w:position w:val="0"/>
        </w:rPr>
        <w:t xml:space="preserve">Při </w:t>
      </w:r>
      <w:r>
        <w:rPr>
          <w:lang w:val="sk-SK" w:eastAsia="sk-SK" w:bidi="sk-SK"/>
          <w:w w:val="100"/>
          <w:spacing w:val="0"/>
          <w:color w:val="000000"/>
          <w:position w:val="0"/>
        </w:rPr>
        <w:t>antibiotikách:</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smil písečný</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(Infl. Helichrysi)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Polygoni av.)</w:t>
      </w:r>
    </w:p>
    <w:p>
      <w:pPr>
        <w:pStyle w:val="Style44"/>
        <w:widowControl w:val="0"/>
        <w:keepNext w:val="0"/>
        <w:keepLines w:val="0"/>
        <w:shd w:val="clear" w:color="auto" w:fill="auto"/>
        <w:bidi w:val="0"/>
        <w:jc w:val="left"/>
        <w:spacing w:before="0" w:after="0"/>
        <w:ind w:left="200" w:right="0" w:firstLine="0"/>
      </w:pPr>
      <w:r>
        <w:rPr>
          <w:lang w:val="cs-CZ" w:eastAsia="cs-CZ" w:bidi="cs-CZ"/>
          <w:w w:val="100"/>
          <w:spacing w:val="0"/>
          <w:color w:val="000000"/>
          <w:position w:val="0"/>
        </w:rPr>
        <w:t>20-30 g vachta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Menyanthidis)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Menthae pip.)</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106"/>
        <w:ind w:left="700" w:right="0" w:firstLine="0"/>
      </w:pPr>
      <w:r>
        <w:rPr>
          <w:lang w:val="cs-CZ" w:eastAsia="cs-CZ" w:bidi="cs-CZ"/>
          <w:w w:val="100"/>
          <w:spacing w:val="0"/>
          <w:color w:val="000000"/>
          <w:position w:val="0"/>
        </w:rPr>
        <w:t>(Hb. Hyperici)</w:t>
      </w:r>
    </w:p>
    <w:p>
      <w:pPr>
        <w:pStyle w:val="Style11"/>
        <w:numPr>
          <w:ilvl w:val="0"/>
          <w:numId w:val="711"/>
        </w:numPr>
        <w:tabs>
          <w:tab w:leader="none" w:pos="434" w:val="left"/>
        </w:tabs>
        <w:widowControl w:val="0"/>
        <w:keepNext w:val="0"/>
        <w:keepLines w:val="0"/>
        <w:shd w:val="clear" w:color="auto" w:fill="auto"/>
        <w:bidi w:val="0"/>
        <w:jc w:val="both"/>
        <w:spacing w:before="0" w:after="127" w:line="209" w:lineRule="exact"/>
        <w:ind w:left="0" w:right="0" w:firstLine="260"/>
      </w:pPr>
      <w:r>
        <w:rPr>
          <w:lang w:val="cs-CZ" w:eastAsia="cs-CZ" w:bidi="cs-CZ"/>
          <w:w w:val="100"/>
          <w:spacing w:val="0"/>
          <w:color w:val="000000"/>
          <w:position w:val="0"/>
        </w:rPr>
        <w:t>lžička na šálek, vařit 3 minuty a pít 3x denně šálek 20 minut před jídlem.</w:t>
      </w:r>
    </w:p>
    <w:p>
      <w:pPr>
        <w:pStyle w:val="Style51"/>
        <w:widowControl w:val="0"/>
        <w:keepNext w:val="0"/>
        <w:keepLines w:val="0"/>
        <w:shd w:val="clear" w:color="auto" w:fill="auto"/>
        <w:bidi w:val="0"/>
        <w:spacing w:before="0" w:after="50" w:line="200" w:lineRule="exact"/>
        <w:ind w:left="0" w:right="0" w:firstLine="260"/>
      </w:pPr>
      <w:r>
        <w:rPr>
          <w:lang w:val="cs-CZ" w:eastAsia="cs-CZ" w:bidi="cs-CZ"/>
          <w:w w:val="100"/>
          <w:spacing w:val="0"/>
          <w:color w:val="000000"/>
          <w:position w:val="0"/>
        </w:rPr>
        <w:t>Praktické rady:</w:t>
      </w:r>
    </w:p>
    <w:p>
      <w:pPr>
        <w:pStyle w:val="Style11"/>
        <w:numPr>
          <w:ilvl w:val="0"/>
          <w:numId w:val="713"/>
        </w:numPr>
        <w:tabs>
          <w:tab w:leader="none" w:pos="491"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Vyvarovat se masa tučného, mraženého a smaže</w:t>
        <w:softHyphen/>
        <w:t xml:space="preserve">ného, chleba a čerstvého </w:t>
      </w:r>
      <w:r>
        <w:rPr>
          <w:lang w:val="sk-SK" w:eastAsia="sk-SK" w:bidi="sk-SK"/>
          <w:w w:val="100"/>
          <w:spacing w:val="0"/>
          <w:color w:val="000000"/>
          <w:position w:val="0"/>
        </w:rPr>
        <w:t xml:space="preserve">pečiva, </w:t>
      </w:r>
      <w:r>
        <w:rPr>
          <w:lang w:val="cs-CZ" w:eastAsia="cs-CZ" w:bidi="cs-CZ"/>
          <w:w w:val="100"/>
          <w:spacing w:val="0"/>
          <w:color w:val="000000"/>
          <w:position w:val="0"/>
        </w:rPr>
        <w:t>tavených sýrů, polévek z kostek, vývarů z masa, jahod a borůvek, kávy, kakaa, čokolády, uzenin a alkoholu.</w:t>
      </w:r>
    </w:p>
    <w:p>
      <w:pPr>
        <w:pStyle w:val="Style11"/>
        <w:numPr>
          <w:ilvl w:val="0"/>
          <w:numId w:val="713"/>
        </w:numPr>
        <w:tabs>
          <w:tab w:leader="none" w:pos="487" w:val="left"/>
        </w:tabs>
        <w:widowControl w:val="0"/>
        <w:keepNext w:val="0"/>
        <w:keepLines w:val="0"/>
        <w:shd w:val="clear" w:color="auto" w:fill="auto"/>
        <w:bidi w:val="0"/>
        <w:jc w:val="both"/>
        <w:spacing w:before="0" w:after="130" w:line="212" w:lineRule="exact"/>
        <w:ind w:left="0" w:right="0" w:firstLine="260"/>
      </w:pPr>
      <w:r>
        <w:rPr>
          <w:lang w:val="cs-CZ" w:eastAsia="cs-CZ" w:bidi="cs-CZ"/>
          <w:w w:val="100"/>
          <w:spacing w:val="0"/>
          <w:color w:val="000000"/>
          <w:position w:val="0"/>
        </w:rPr>
        <w:t>Pít bílou žitnou kávu, jíst grahamky, tvaroh a ementálský sýr, zeleninové polévky, vařené bílé maso, červenou řepu, kmín, papriku, hroznové víno, majo</w:t>
        <w:softHyphen/>
        <w:t>rán, citrón, jablka a maliny, lískové ořechy a sušené švestky.</w:t>
      </w:r>
    </w:p>
    <w:p>
      <w:pPr>
        <w:pStyle w:val="Style213"/>
        <w:numPr>
          <w:ilvl w:val="0"/>
          <w:numId w:val="715"/>
        </w:numPr>
        <w:tabs>
          <w:tab w:leader="none" w:pos="560" w:val="left"/>
        </w:tabs>
        <w:widowControl w:val="0"/>
        <w:keepNext w:val="0"/>
        <w:keepLines w:val="0"/>
        <w:shd w:val="clear" w:color="auto" w:fill="auto"/>
        <w:bidi w:val="0"/>
        <w:jc w:val="both"/>
        <w:spacing w:before="0" w:after="50" w:line="200" w:lineRule="exact"/>
        <w:ind w:left="0" w:right="0" w:firstLine="260"/>
      </w:pPr>
      <w:r>
        <w:rPr>
          <w:lang w:val="cs-CZ" w:eastAsia="cs-CZ" w:bidi="cs-CZ"/>
          <w:w w:val="100"/>
          <w:spacing w:val="0"/>
          <w:color w:val="000000"/>
          <w:position w:val="0"/>
        </w:rPr>
        <w:t>Chronická cholecystitida</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Je zmírněnou formou akutní, se zhoršeným tráve</w:t>
        <w:softHyphen/>
        <w:t>ním, ztrátou pocitu hladu a občasným mírným zánětem žlučníku.</w:t>
      </w:r>
    </w:p>
    <w:p>
      <w:pPr>
        <w:pStyle w:val="Style11"/>
        <w:widowControl w:val="0"/>
        <w:keepNext w:val="0"/>
        <w:keepLines w:val="0"/>
        <w:shd w:val="clear" w:color="auto" w:fill="auto"/>
        <w:bidi w:val="0"/>
        <w:jc w:val="both"/>
        <w:spacing w:before="0" w:after="53" w:line="200" w:lineRule="exact"/>
        <w:ind w:left="0" w:right="0" w:firstLine="260"/>
      </w:pPr>
      <w:r>
        <w:rPr>
          <w:lang w:val="cs-CZ" w:eastAsia="cs-CZ" w:bidi="cs-CZ"/>
          <w:w w:val="100"/>
          <w:spacing w:val="0"/>
          <w:color w:val="000000"/>
          <w:position w:val="0"/>
        </w:rPr>
        <w:t>Proti zánětům:</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Agrimoniae)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jablečník</w:t>
      </w:r>
    </w:p>
    <w:p>
      <w:pPr>
        <w:pStyle w:val="Style68"/>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(Hb. Marubii)</w:t>
      </w:r>
    </w:p>
    <w:p>
      <w:pPr>
        <w:pStyle w:val="Style44"/>
        <w:widowControl w:val="0"/>
        <w:keepNext w:val="0"/>
        <w:keepLines w:val="0"/>
        <w:shd w:val="clear" w:color="auto" w:fill="auto"/>
        <w:bidi w:val="0"/>
        <w:jc w:val="left"/>
        <w:spacing w:before="0" w:after="0"/>
        <w:ind w:left="700" w:right="0" w:hanging="440"/>
      </w:pPr>
      <w:r>
        <w:rPr>
          <w:lang w:val="cs-CZ" w:eastAsia="cs-CZ" w:bidi="cs-CZ"/>
          <w:w w:val="100"/>
          <w:spacing w:val="0"/>
          <w:color w:val="000000"/>
          <w:position w:val="0"/>
        </w:rPr>
        <w:t xml:space="preserve">30 g kořen jehlice trnité </w:t>
      </w:r>
      <w:r>
        <w:rPr>
          <w:rStyle w:val="CharStyle75"/>
        </w:rPr>
        <w:t>(Rad. Ononidis)</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30 g kořen pampelišky</w:t>
        <w:br/>
      </w:r>
      <w:r>
        <w:rPr>
          <w:rStyle w:val="CharStyle75"/>
        </w:rPr>
        <w:t>(Rad Taraxaci)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smil písečný</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(Infl. Helichrysi)</w:t>
      </w:r>
    </w:p>
    <w:p>
      <w:pPr>
        <w:pStyle w:val="Style44"/>
        <w:widowControl w:val="0"/>
        <w:keepNext w:val="0"/>
        <w:keepLines w:val="0"/>
        <w:shd w:val="clear" w:color="auto" w:fill="auto"/>
        <w:bidi w:val="0"/>
        <w:jc w:val="left"/>
        <w:spacing w:before="0" w:after="0"/>
        <w:ind w:left="700" w:right="0" w:hanging="440"/>
      </w:pPr>
      <w:r>
        <w:rPr>
          <w:lang w:val="cs-CZ" w:eastAsia="cs-CZ" w:bidi="cs-CZ"/>
          <w:w w:val="100"/>
          <w:spacing w:val="0"/>
          <w:color w:val="000000"/>
          <w:position w:val="0"/>
        </w:rPr>
        <w:t xml:space="preserve">50 g mochna husí </w:t>
      </w:r>
      <w:r>
        <w:rPr>
          <w:rStyle w:val="CharStyle75"/>
        </w:rPr>
        <w:t>(Hb. Anserinae)</w:t>
      </w:r>
    </w:p>
    <w:p>
      <w:pPr>
        <w:pStyle w:val="Style11"/>
        <w:numPr>
          <w:ilvl w:val="0"/>
          <w:numId w:val="711"/>
        </w:numPr>
        <w:tabs>
          <w:tab w:leader="none" w:pos="440"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lžičky na 2 šálky, macerovat 10 minut a pít 3x denně půl šálku.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 6 týdnů žvýkat po snídani půl lžičky mletého lně</w:t>
        <w:softHyphen/>
        <w:t>ného semínka s měsíční přestávkou. Opakovat 3x.</w:t>
      </w:r>
    </w:p>
    <w:p>
      <w:pPr>
        <w:pStyle w:val="Style11"/>
        <w:numPr>
          <w:ilvl w:val="0"/>
          <w:numId w:val="715"/>
        </w:numPr>
        <w:tabs>
          <w:tab w:leader="none" w:pos="564" w:val="left"/>
        </w:tabs>
        <w:widowControl w:val="0"/>
        <w:keepNext w:val="0"/>
        <w:keepLines w:val="0"/>
        <w:shd w:val="clear" w:color="auto" w:fill="auto"/>
        <w:bidi w:val="0"/>
        <w:jc w:val="left"/>
        <w:spacing w:before="0" w:after="0" w:line="212" w:lineRule="exact"/>
        <w:ind w:left="260" w:right="0" w:firstLine="0"/>
      </w:pPr>
      <w:r>
        <w:rPr>
          <w:rStyle w:val="CharStyle185"/>
        </w:rPr>
        <w:t xml:space="preserve">Asymptomatická cholelitiáza </w:t>
      </w:r>
      <w:r>
        <w:rPr>
          <w:lang w:val="cs-CZ" w:eastAsia="cs-CZ" w:bidi="cs-CZ"/>
          <w:w w:val="100"/>
          <w:spacing w:val="0"/>
          <w:color w:val="000000"/>
          <w:position w:val="0"/>
        </w:rPr>
        <w:t>(bezpříznaková) Kameny v žlučníku se objevují pouze náhodně, např.</w:t>
      </w:r>
    </w:p>
    <w:p>
      <w:pPr>
        <w:pStyle w:val="Style11"/>
        <w:widowControl w:val="0"/>
        <w:keepNext w:val="0"/>
        <w:keepLines w:val="0"/>
        <w:shd w:val="clear" w:color="auto" w:fill="auto"/>
        <w:bidi w:val="0"/>
        <w:jc w:val="both"/>
        <w:spacing w:before="0" w:after="0" w:line="209" w:lineRule="exact"/>
        <w:ind w:left="0" w:right="0" w:firstLine="0"/>
      </w:pPr>
      <w:r>
        <w:rPr>
          <w:lang w:val="cs-CZ" w:eastAsia="cs-CZ" w:bidi="cs-CZ"/>
          <w:w w:val="100"/>
          <w:spacing w:val="0"/>
          <w:color w:val="000000"/>
          <w:position w:val="0"/>
        </w:rPr>
        <w:t>při rentgenu střev. Proto je odstraňujeme - rozpadem nebo vylučováním - pomocí mletého lněného semínka, které žvýkáme (půl lžičky denně po snídani) po 6 týdnů s měsíční přestávkou a pijeme bylinky:</w:t>
      </w:r>
    </w:p>
    <w:p>
      <w:pPr>
        <w:pStyle w:val="Style11"/>
        <w:widowControl w:val="0"/>
        <w:keepNext w:val="0"/>
        <w:keepLines w:val="0"/>
        <w:shd w:val="clear" w:color="auto" w:fill="auto"/>
        <w:bidi w:val="0"/>
        <w:jc w:val="both"/>
        <w:spacing w:before="0" w:after="124" w:line="205" w:lineRule="exact"/>
        <w:ind w:left="0" w:right="0" w:firstLine="260"/>
      </w:pPr>
      <w:r>
        <w:br w:type="column"/>
      </w:r>
      <w:r>
        <w:rPr>
          <w:lang w:val="cs-CZ" w:eastAsia="cs-CZ" w:bidi="cs-CZ"/>
          <w:w w:val="100"/>
          <w:spacing w:val="0"/>
          <w:color w:val="000000"/>
          <w:position w:val="0"/>
        </w:rPr>
        <w:t>2 lžičky na 2 šálky, macerovat 30 minut a pít 3x denně půl šálku.</w:t>
      </w:r>
    </w:p>
    <w:p>
      <w:pPr>
        <w:pStyle w:val="Style11"/>
        <w:widowControl w:val="0"/>
        <w:keepNext w:val="0"/>
        <w:keepLines w:val="0"/>
        <w:shd w:val="clear" w:color="auto" w:fill="auto"/>
        <w:bidi w:val="0"/>
        <w:jc w:val="both"/>
        <w:spacing w:before="0" w:after="67" w:line="200" w:lineRule="exact"/>
        <w:ind w:left="0" w:right="0" w:firstLine="260"/>
      </w:pPr>
      <w:r>
        <w:rPr>
          <w:lang w:val="cs-CZ" w:eastAsia="cs-CZ" w:bidi="cs-CZ"/>
          <w:w w:val="100"/>
          <w:spacing w:val="0"/>
          <w:color w:val="000000"/>
          <w:position w:val="0"/>
        </w:rPr>
        <w:t>Pomohou také koupele:</w:t>
      </w:r>
    </w:p>
    <w:p>
      <w:pPr>
        <w:pStyle w:val="Style44"/>
        <w:tabs>
          <w:tab w:leader="none" w:pos="2553"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koriandr</w:t>
        <w:tab/>
        <w:t>25 g smil písečný</w:t>
      </w:r>
    </w:p>
    <w:p>
      <w:pPr>
        <w:pStyle w:val="Style68"/>
        <w:tabs>
          <w:tab w:leader="none" w:pos="2988"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(Fr. Coriandri)</w:t>
        <w:tab/>
        <w:t>(Infl. Helichrysi)</w:t>
      </w:r>
    </w:p>
    <w:p>
      <w:pPr>
        <w:pStyle w:val="Style44"/>
        <w:tabs>
          <w:tab w:leader="none" w:pos="2553"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květ pampelišky</w:t>
        <w:tab/>
        <w:t>25 g lipový květ</w:t>
      </w:r>
    </w:p>
    <w:p>
      <w:pPr>
        <w:pStyle w:val="Style68"/>
        <w:tabs>
          <w:tab w:leader="none" w:pos="2988" w:val="left"/>
        </w:tabs>
        <w:widowControl w:val="0"/>
        <w:keepNext w:val="0"/>
        <w:keepLines w:val="0"/>
        <w:shd w:val="clear" w:color="auto" w:fill="auto"/>
        <w:bidi w:val="0"/>
        <w:spacing w:before="0" w:after="113"/>
        <w:ind w:left="720" w:right="0" w:firstLine="0"/>
      </w:pPr>
      <w:r>
        <w:rPr>
          <w:rStyle w:val="CharStyle77"/>
          <w:i w:val="0"/>
          <w:iCs w:val="0"/>
        </w:rPr>
        <w:t xml:space="preserve">(7*7. </w:t>
      </w:r>
      <w:r>
        <w:rPr>
          <w:lang w:val="cs-CZ" w:eastAsia="cs-CZ" w:bidi="cs-CZ"/>
          <w:w w:val="100"/>
          <w:spacing w:val="0"/>
          <w:color w:val="000000"/>
          <w:position w:val="0"/>
        </w:rPr>
        <w:t>Taraxaci)</w:t>
        <w:tab/>
      </w:r>
      <w:r>
        <w:rPr>
          <w:rStyle w:val="CharStyle359"/>
          <w:i/>
          <w:iCs/>
        </w:rPr>
        <w:t xml:space="preserve">(Infl- </w:t>
      </w:r>
      <w:r>
        <w:rPr>
          <w:lang w:val="cs-CZ" w:eastAsia="cs-CZ" w:bidi="cs-CZ"/>
          <w:w w:val="100"/>
          <w:spacing w:val="0"/>
          <w:color w:val="000000"/>
          <w:position w:val="0"/>
        </w:rPr>
        <w:t>Tiliae)</w:t>
      </w:r>
    </w:p>
    <w:p>
      <w:pPr>
        <w:pStyle w:val="Style11"/>
        <w:widowControl w:val="0"/>
        <w:keepNext w:val="0"/>
        <w:keepLines w:val="0"/>
        <w:shd w:val="clear" w:color="auto" w:fill="auto"/>
        <w:bidi w:val="0"/>
        <w:jc w:val="both"/>
        <w:spacing w:before="0" w:after="51" w:line="200" w:lineRule="exact"/>
        <w:ind w:left="0" w:right="0" w:firstLine="260"/>
      </w:pPr>
      <w:r>
        <w:rPr>
          <w:lang w:val="cs-CZ" w:eastAsia="cs-CZ" w:bidi="cs-CZ"/>
          <w:w w:val="100"/>
          <w:spacing w:val="0"/>
          <w:color w:val="000000"/>
          <w:position w:val="0"/>
        </w:rPr>
        <w:t>6 lžic na 3 litry, vařit 5 minut a procedit.</w:t>
      </w:r>
    </w:p>
    <w:p>
      <w:pPr>
        <w:pStyle w:val="Style11"/>
        <w:widowControl w:val="0"/>
        <w:keepNext w:val="0"/>
        <w:keepLines w:val="0"/>
        <w:shd w:val="clear" w:color="auto" w:fill="auto"/>
        <w:bidi w:val="0"/>
        <w:jc w:val="both"/>
        <w:spacing w:before="0" w:after="326" w:line="216" w:lineRule="exact"/>
        <w:ind w:left="0" w:right="0" w:firstLine="260"/>
      </w:pPr>
      <w:r>
        <w:rPr>
          <w:lang w:val="cs-CZ" w:eastAsia="cs-CZ" w:bidi="cs-CZ"/>
          <w:w w:val="100"/>
          <w:spacing w:val="0"/>
          <w:color w:val="000000"/>
          <w:position w:val="0"/>
        </w:rPr>
        <w:t>Plátěný pytlík s bylinkami ještě umístíme pod baterii, aby je voda tekoucí do vany ještě propláchla. Ponořit se pouze po srdce v 38-39 °C teplé vodě na 20 minut 2x týdně.</w:t>
      </w:r>
    </w:p>
    <w:p>
      <w:pPr>
        <w:pStyle w:val="Style72"/>
        <w:widowControl w:val="0"/>
        <w:keepNext/>
        <w:keepLines/>
        <w:shd w:val="clear" w:color="auto" w:fill="auto"/>
        <w:bidi w:val="0"/>
        <w:jc w:val="left"/>
        <w:spacing w:before="0" w:after="0" w:line="259" w:lineRule="exact"/>
        <w:ind w:left="0" w:right="0" w:firstLine="0"/>
      </w:pPr>
      <w:bookmarkStart w:id="382" w:name="bookmark382"/>
      <w:r>
        <w:rPr>
          <w:lang w:val="cs-CZ" w:eastAsia="cs-CZ" w:bidi="cs-CZ"/>
          <w:sz w:val="24"/>
          <w:szCs w:val="24"/>
          <w:w w:val="100"/>
          <w:spacing w:val="0"/>
          <w:color w:val="000000"/>
          <w:position w:val="0"/>
        </w:rPr>
        <w:t>LÉKY BYLINNÉ USNADŇUJÍCÍ VYLUČOVÁNÍ ŽLUČE:</w:t>
      </w:r>
      <w:bookmarkEnd w:id="382"/>
    </w:p>
    <w:tbl>
      <w:tblPr>
        <w:tblOverlap w:val="never"/>
        <w:tblLayout w:type="fixed"/>
        <w:jc w:val="center"/>
      </w:tblPr>
      <w:tblGrid>
        <w:gridCol w:w="2250"/>
        <w:gridCol w:w="2419"/>
      </w:tblGrid>
      <w:tr>
        <w:trPr>
          <w:trHeight w:val="205"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smil písečný</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25 g mochna husí</w:t>
            </w:r>
          </w:p>
        </w:tc>
      </w:tr>
      <w:tr>
        <w:trPr>
          <w:trHeight w:val="191"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(Infl. Helichrysi)</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Anserinae)</w:t>
            </w:r>
          </w:p>
        </w:tc>
      </w:tr>
      <w:tr>
        <w:trPr>
          <w:trHeight w:val="187"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25 g řebříček</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50 g kořen pampelišky</w:t>
            </w:r>
          </w:p>
        </w:tc>
      </w:tr>
      <w:tr>
        <w:trPr>
          <w:trHeight w:val="198"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Milefolii)</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(Rad. Taraxaci)</w:t>
            </w:r>
          </w:p>
        </w:tc>
      </w:tr>
      <w:tr>
        <w:trPr>
          <w:trHeight w:val="191"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 xml:space="preserve">25 </w:t>
            </w:r>
            <w:r>
              <w:rPr>
                <w:rStyle w:val="CharStyle183"/>
                <w:lang w:val="sk-SK" w:eastAsia="sk-SK" w:bidi="sk-SK"/>
              </w:rPr>
              <w:t>g puškvorec</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25 g jablečník</w:t>
            </w:r>
          </w:p>
        </w:tc>
      </w:tr>
      <w:tr>
        <w:trPr>
          <w:trHeight w:val="191"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 xml:space="preserve">(Rh. </w:t>
            </w:r>
            <w:r>
              <w:rPr>
                <w:rStyle w:val="CharStyle184"/>
                <w:lang w:val="en-US" w:eastAsia="en-US" w:bidi="en-US"/>
              </w:rPr>
              <w:t>Calami)</w:t>
            </w:r>
          </w:p>
        </w:tc>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Marubii)</w:t>
            </w:r>
          </w:p>
        </w:tc>
      </w:tr>
      <w:tr>
        <w:trPr>
          <w:trHeight w:val="187"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25 g benedikt</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20 g máta peprná</w:t>
            </w:r>
          </w:p>
        </w:tc>
      </w:tr>
      <w:tr>
        <w:trPr>
          <w:trHeight w:val="194"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Cnici bened.)</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(Fol. Menthae pip.)</w:t>
            </w:r>
          </w:p>
        </w:tc>
      </w:tr>
      <w:tr>
        <w:trPr>
          <w:trHeight w:val="194"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25 g pelyněk</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25 g kořen čekanky</w:t>
            </w:r>
          </w:p>
        </w:tc>
      </w:tr>
      <w:tr>
        <w:trPr>
          <w:trHeight w:val="194"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Abrotani)</w:t>
            </w:r>
          </w:p>
        </w:tc>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(Rad. Cichorii)</w:t>
            </w:r>
          </w:p>
        </w:tc>
      </w:tr>
      <w:tr>
        <w:trPr>
          <w:trHeight w:val="184"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25 g kmín</w:t>
            </w:r>
          </w:p>
        </w:tc>
        <w:tc>
          <w:tcPr>
            <w:shd w:val="clear" w:color="auto" w:fill="FFFFFF"/>
            <w:tcBorders/>
            <w:vAlign w:val="top"/>
          </w:tcPr>
          <w:p>
            <w:pPr>
              <w:framePr w:w="4669" w:wrap="notBeside" w:vAnchor="text" w:hAnchor="text" w:xAlign="center" w:y="1"/>
              <w:widowControl w:val="0"/>
              <w:rPr>
                <w:sz w:val="10"/>
                <w:szCs w:val="10"/>
              </w:rPr>
            </w:pPr>
          </w:p>
        </w:tc>
      </w:tr>
      <w:tr>
        <w:trPr>
          <w:trHeight w:val="248"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(Fr. Carvi)</w:t>
            </w:r>
          </w:p>
        </w:tc>
        <w:tc>
          <w:tcPr>
            <w:shd w:val="clear" w:color="auto" w:fill="FFFFFF"/>
            <w:tcBorders/>
            <w:vAlign w:val="top"/>
          </w:tcPr>
          <w:p>
            <w:pPr>
              <w:framePr w:w="4669" w:wrap="notBeside" w:vAnchor="text" w:hAnchor="text" w:xAlign="center" w:y="1"/>
              <w:widowControl w:val="0"/>
              <w:rPr>
                <w:sz w:val="10"/>
                <w:szCs w:val="10"/>
              </w:rPr>
            </w:pPr>
          </w:p>
        </w:tc>
      </w:tr>
      <w:tr>
        <w:trPr>
          <w:trHeight w:val="256" w:hRule="exact"/>
        </w:trPr>
        <w:tc>
          <w:tcPr>
            <w:shd w:val="clear" w:color="auto" w:fill="FFFFFF"/>
            <w:gridSpan w:val="2"/>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 lžička na šálek, vařit 3 minuty a pít 2-4x půl šálku</w:t>
            </w:r>
          </w:p>
        </w:tc>
      </w:tr>
      <w:tr>
        <w:trPr>
          <w:trHeight w:val="324"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mezi jídlem.</w:t>
            </w:r>
          </w:p>
        </w:tc>
        <w:tc>
          <w:tcPr>
            <w:shd w:val="clear" w:color="auto" w:fill="FFFFFF"/>
            <w:tcBorders/>
            <w:vAlign w:val="top"/>
          </w:tcPr>
          <w:p>
            <w:pPr>
              <w:framePr w:w="4669" w:wrap="notBeside" w:vAnchor="text" w:hAnchor="text" w:xAlign="center" w:y="1"/>
              <w:widowControl w:val="0"/>
              <w:rPr>
                <w:sz w:val="10"/>
                <w:szCs w:val="10"/>
              </w:rPr>
            </w:pPr>
          </w:p>
        </w:tc>
      </w:tr>
      <w:tr>
        <w:trPr>
          <w:trHeight w:val="400"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Při insuficienci jaterní:</w:t>
            </w:r>
          </w:p>
        </w:tc>
        <w:tc>
          <w:tcPr>
            <w:shd w:val="clear" w:color="auto" w:fill="FFFFFF"/>
            <w:tcBorders/>
            <w:vAlign w:val="top"/>
          </w:tcPr>
          <w:p>
            <w:pPr>
              <w:framePr w:w="4669" w:wrap="notBeside" w:vAnchor="text" w:hAnchor="text" w:xAlign="center" w:y="1"/>
              <w:widowControl w:val="0"/>
              <w:rPr>
                <w:sz w:val="10"/>
                <w:szCs w:val="10"/>
              </w:rPr>
            </w:pPr>
          </w:p>
        </w:tc>
      </w:tr>
      <w:tr>
        <w:trPr>
          <w:trHeight w:val="288"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dobromysl</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25 g ovoce černého bezu</w:t>
            </w:r>
          </w:p>
        </w:tc>
      </w:tr>
      <w:tr>
        <w:trPr>
          <w:trHeight w:val="191"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Origani)</w:t>
            </w:r>
          </w:p>
        </w:tc>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(Fr. Sambuci)</w:t>
            </w:r>
          </w:p>
        </w:tc>
      </w:tr>
      <w:tr>
        <w:trPr>
          <w:trHeight w:val="176"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40 g heřmánek</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4"/>
              </w:rPr>
              <w:t>25</w:t>
            </w:r>
            <w:r>
              <w:rPr>
                <w:rStyle w:val="CharStyle183"/>
              </w:rPr>
              <w:t xml:space="preserve"> g jablečník</w:t>
            </w:r>
          </w:p>
        </w:tc>
      </w:tr>
      <w:tr>
        <w:trPr>
          <w:trHeight w:val="205"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(Anth. Chamomilae)</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Marubii)</w:t>
            </w:r>
          </w:p>
        </w:tc>
      </w:tr>
      <w:tr>
        <w:trPr>
          <w:trHeight w:val="191"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25 g zlatobýl</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4"/>
              </w:rPr>
              <w:t>25 g</w:t>
            </w:r>
            <w:r>
              <w:rPr>
                <w:rStyle w:val="CharStyle183"/>
              </w:rPr>
              <w:t xml:space="preserve"> truskavec</w:t>
            </w:r>
          </w:p>
        </w:tc>
      </w:tr>
      <w:tr>
        <w:trPr>
          <w:trHeight w:val="263"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Solidaginis)</w:t>
            </w:r>
          </w:p>
        </w:tc>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Polygoni av.)</w:t>
            </w:r>
          </w:p>
        </w:tc>
      </w:tr>
      <w:tr>
        <w:trPr>
          <w:trHeight w:val="259" w:hRule="exact"/>
        </w:trPr>
        <w:tc>
          <w:tcPr>
            <w:shd w:val="clear" w:color="auto" w:fill="FFFFFF"/>
            <w:gridSpan w:val="2"/>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ráno 2 lžičky na 2 šálky, macerovat 60 minut a pít</w:t>
            </w:r>
            <w:r>
              <w:rPr>
                <w:rStyle w:val="CharStyle183"/>
                <w:vertAlign w:val="superscript"/>
              </w:rPr>
              <w:t>2</w:t>
            </w:r>
            <w:r>
              <w:rPr>
                <w:rStyle w:val="CharStyle183"/>
              </w:rPr>
              <w:t>/</w:t>
            </w:r>
          </w:p>
        </w:tc>
      </w:tr>
      <w:tr>
        <w:trPr>
          <w:trHeight w:val="338" w:hRule="exact"/>
        </w:trPr>
        <w:tc>
          <w:tcPr>
            <w:shd w:val="clear" w:color="auto" w:fill="FFFFFF"/>
            <w:gridSpan w:val="2"/>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360"/>
              </w:rPr>
              <w:t>3</w:t>
            </w:r>
            <w:r>
              <w:rPr>
                <w:rStyle w:val="CharStyle183"/>
              </w:rPr>
              <w:t xml:space="preserve"> šálku na lačno a před spánkem.</w:t>
            </w:r>
          </w:p>
        </w:tc>
      </w:tr>
      <w:tr>
        <w:trPr>
          <w:trHeight w:val="403" w:hRule="exact"/>
        </w:trPr>
        <w:tc>
          <w:tcPr>
            <w:shd w:val="clear" w:color="auto" w:fill="FFFFFF"/>
            <w:tcBorders/>
            <w:vAlign w:val="center"/>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Po operacích žlučníku v</w:t>
            </w:r>
          </w:p>
        </w:tc>
        <w:tc>
          <w:tcPr>
            <w:shd w:val="clear" w:color="auto" w:fill="FFFFFF"/>
            <w:tcBorders/>
            <w:vAlign w:val="center"/>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době rekonvalescence:</w:t>
            </w:r>
          </w:p>
        </w:tc>
      </w:tr>
      <w:tr>
        <w:trPr>
          <w:trHeight w:val="284"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200 g dospělí</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50 g artyčok</w:t>
            </w:r>
          </w:p>
        </w:tc>
      </w:tr>
      <w:tr>
        <w:trPr>
          <w:trHeight w:val="191"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680" w:right="0" w:firstLine="0"/>
            </w:pPr>
            <w:r>
              <w:rPr>
                <w:rStyle w:val="CharStyle183"/>
              </w:rPr>
              <w:t>(100 g mládež)</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Cynarae)</w:t>
            </w:r>
          </w:p>
        </w:tc>
      </w:tr>
      <w:tr>
        <w:trPr>
          <w:trHeight w:val="191"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680" w:right="0" w:firstLine="0"/>
            </w:pPr>
            <w:r>
              <w:rPr>
                <w:rStyle w:val="CharStyle183"/>
              </w:rPr>
              <w:t>kořen pampelišky</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50 g kopřiva</w:t>
            </w:r>
          </w:p>
        </w:tc>
      </w:tr>
      <w:tr>
        <w:trPr>
          <w:trHeight w:val="187"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(Rad. Taraxaci)</w:t>
            </w:r>
          </w:p>
        </w:tc>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(Fol. Urticae)</w:t>
            </w:r>
          </w:p>
        </w:tc>
      </w:tr>
      <w:tr>
        <w:trPr>
          <w:trHeight w:val="194"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řepík</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50 g dobromysl</w:t>
            </w:r>
          </w:p>
        </w:tc>
      </w:tr>
      <w:tr>
        <w:trPr>
          <w:trHeight w:val="191"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Agrimoniae)</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Origani)</w:t>
            </w:r>
          </w:p>
        </w:tc>
      </w:tr>
      <w:tr>
        <w:trPr>
          <w:trHeight w:val="176"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mochna husí</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50 g řebříček</w:t>
            </w:r>
          </w:p>
        </w:tc>
      </w:tr>
      <w:tr>
        <w:trPr>
          <w:trHeight w:val="202"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Anserinae)</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(Fol. Milefolii)</w:t>
            </w:r>
          </w:p>
        </w:tc>
      </w:tr>
      <w:tr>
        <w:trPr>
          <w:trHeight w:val="180"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třezalka</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50 g truskavec</w:t>
            </w:r>
          </w:p>
        </w:tc>
      </w:tr>
      <w:tr>
        <w:trPr>
          <w:trHeight w:val="209"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Hyperici)</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Polygoni av.)</w:t>
            </w:r>
          </w:p>
        </w:tc>
      </w:tr>
      <w:tr>
        <w:trPr>
          <w:trHeight w:val="180" w:hRule="exact"/>
        </w:trPr>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benedikt</w:t>
            </w:r>
          </w:p>
        </w:tc>
        <w:tc>
          <w:tcPr>
            <w:shd w:val="clear" w:color="auto" w:fill="FFFFFF"/>
            <w:tcBorders/>
            <w:vAlign w:val="bottom"/>
          </w:tcPr>
          <w:p>
            <w:pPr>
              <w:pStyle w:val="Style11"/>
              <w:framePr w:w="4669"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50 g kořen čekanky</w:t>
            </w:r>
          </w:p>
        </w:tc>
      </w:tr>
      <w:tr>
        <w:trPr>
          <w:trHeight w:val="212" w:hRule="exact"/>
        </w:trPr>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Cnici bened.)</w:t>
            </w:r>
          </w:p>
        </w:tc>
        <w:tc>
          <w:tcPr>
            <w:shd w:val="clear" w:color="auto" w:fill="FFFFFF"/>
            <w:tcBorders/>
            <w:vAlign w:val="top"/>
          </w:tcPr>
          <w:p>
            <w:pPr>
              <w:pStyle w:val="Style11"/>
              <w:framePr w:w="4669"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(Rad. Cichorii)</w:t>
            </w:r>
          </w:p>
        </w:tc>
      </w:tr>
    </w:tbl>
    <w:p>
      <w:pPr>
        <w:framePr w:w="4669" w:wrap="notBeside" w:vAnchor="text" w:hAnchor="text" w:xAlign="center" w:y="1"/>
        <w:widowControl w:val="0"/>
        <w:rPr>
          <w:sz w:val="2"/>
          <w:szCs w:val="2"/>
        </w:rPr>
      </w:pPr>
    </w:p>
    <w:p>
      <w:pPr>
        <w:widowControl w:val="0"/>
        <w:rPr>
          <w:sz w:val="2"/>
          <w:szCs w:val="2"/>
        </w:rPr>
      </w:pPr>
      <w:r>
        <w:br w:type="page"/>
      </w:r>
    </w:p>
    <w:p>
      <w:pPr>
        <w:pStyle w:val="Style11"/>
        <w:widowControl w:val="0"/>
        <w:keepNext w:val="0"/>
        <w:keepLines w:val="0"/>
        <w:shd w:val="clear" w:color="auto" w:fill="auto"/>
        <w:bidi w:val="0"/>
        <w:jc w:val="left"/>
        <w:spacing w:before="0" w:after="63" w:line="212" w:lineRule="exact"/>
        <w:ind w:left="0" w:right="0" w:firstLine="260"/>
      </w:pPr>
      <w:r>
        <w:pict>
          <v:shape id="_x0000_s2615" type="#_x0000_t202" style="position:absolute;margin-left:14.05pt;margin-top:53.4pt;width:92.5pt;height:60.65pt;z-index:-125828594;mso-wrap-distance-left:5.pt;mso-wrap-distance-right:24.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kořen proskurníku </w:t>
                  </w:r>
                  <w:r>
                    <w:rPr>
                      <w:rStyle w:val="CharStyle71"/>
                    </w:rPr>
                    <w:t>(Rad. Althaeae)</w:t>
                  </w:r>
                </w:p>
                <w:p>
                  <w:pPr>
                    <w:pStyle w:val="Style44"/>
                    <w:widowControl w:val="0"/>
                    <w:keepNext w:val="0"/>
                    <w:keepLines w:val="0"/>
                    <w:shd w:val="clear" w:color="auto" w:fill="auto"/>
                    <w:bidi w:val="0"/>
                    <w:jc w:val="left"/>
                    <w:spacing w:before="0" w:after="0"/>
                    <w:ind w:left="440" w:right="0" w:hanging="440"/>
                  </w:pPr>
                  <w:r>
                    <w:rPr>
                      <w:rStyle w:val="CharStyle67"/>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Plantaginis) </w:t>
                  </w:r>
                  <w:r>
                    <w:rPr>
                      <w:rStyle w:val="CharStyle70"/>
                      <w:i w:val="0"/>
                      <w:iCs w:val="0"/>
                    </w:rPr>
                    <w:t>50 g plicník</w:t>
                  </w:r>
                </w:p>
                <w:p>
                  <w:pPr>
                    <w:pStyle w:val="Style68"/>
                    <w:widowControl w:val="0"/>
                    <w:keepNext w:val="0"/>
                    <w:keepLines w:val="0"/>
                    <w:shd w:val="clear" w:color="auto" w:fill="auto"/>
                    <w:bidi w:val="0"/>
                    <w:jc w:val="left"/>
                    <w:spacing w:before="0" w:after="0"/>
                    <w:ind w:left="0" w:right="0" w:firstLine="440"/>
                  </w:pPr>
                  <w:r>
                    <w:rPr>
                      <w:rStyle w:val="CharStyle69"/>
                      <w:i/>
                      <w:iCs/>
                    </w:rPr>
                    <w:t>(Hb. Pulmonariae)</w:t>
                  </w:r>
                </w:p>
              </w:txbxContent>
            </v:textbox>
            <w10:wrap type="square" side="right" anchorx="margin" anchory="margin"/>
          </v:shape>
        </w:pict>
      </w:r>
      <w:r>
        <w:pict>
          <v:shape id="_x0000_s2616" type="#_x0000_t202" style="position:absolute;margin-left:129.4pt;margin-top:155.95pt;width:93.6pt;height:60.75pt;z-index:-125828593;mso-wrap-distance-left:24.3pt;mso-wrap-distance-right:11.7pt;mso-wrap-distance-bottom:13.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 xml:space="preserve">25 g list borůvky </w:t>
                  </w:r>
                  <w:r>
                    <w:rPr>
                      <w:rStyle w:val="CharStyle69"/>
                      <w:i/>
                      <w:iCs/>
                    </w:rPr>
                    <w:t>(Fol. Myrtilli)</w:t>
                  </w:r>
                </w:p>
                <w:p>
                  <w:pPr>
                    <w:pStyle w:val="Style44"/>
                    <w:widowControl w:val="0"/>
                    <w:keepNext w:val="0"/>
                    <w:keepLines w:val="0"/>
                    <w:shd w:val="clear" w:color="auto" w:fill="auto"/>
                    <w:bidi w:val="0"/>
                    <w:jc w:val="left"/>
                    <w:spacing w:before="0" w:after="0"/>
                    <w:ind w:left="0" w:right="0" w:firstLine="0"/>
                  </w:pPr>
                  <w:r>
                    <w:rPr>
                      <w:rStyle w:val="CharStyle67"/>
                    </w:rPr>
                    <w:t>25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 folii)</w:t>
                  </w:r>
                </w:p>
              </w:txbxContent>
            </v:textbox>
            <w10:wrap type="square" anchorx="margin" anchory="margin"/>
          </v:shape>
        </w:pict>
      </w:r>
      <w:r>
        <w:pict>
          <v:shape id="_x0000_s2617" type="#_x0000_t75" style="position:absolute;margin-left:265.7pt;margin-top:41.2pt;width:76.8pt;height:106.1pt;z-index:-125828592;mso-wrap-distance-left:14.2pt;mso-wrap-distance-right:20.pt;mso-wrap-distance-bottom:113.95pt;mso-position-horizontal-relative:margin;mso-position-vertical-relative:margin" wrapcoords="0 0 21544 0 21544 11007 21600 12479 21600 21600 450 21600 450 12479 0 11007 0 0">
            <v:imagedata r:id="rId1580" r:href="rId1581"/>
            <w10:wrap type="square" anchorx="margin" anchory="margin"/>
          </v:shape>
        </w:pict>
      </w:r>
      <w:r>
        <w:pict>
          <v:shape id="_x0000_s2618" type="#_x0000_t75" style="position:absolute;margin-left:267.3pt;margin-top:161.65pt;width:75.35pt;height:87.85pt;z-index:-125828591;mso-wrap-distance-left:15.85pt;mso-wrap-distance-top:120.4pt;mso-wrap-distance-right:19.8pt;mso-wrap-distance-bottom:11.7pt;mso-position-horizontal-relative:margin;mso-position-vertical-relative:margin" wrapcoords="0 0 21544 0 21544 11007 21600 12479 21600 21600 450 21600 450 12479 0 11007 0 0">
            <v:imagedata r:id="rId1582" r:href="rId1583"/>
            <w10:wrap type="square" anchorx="margin" anchory="margin"/>
          </v:shape>
        </w:pict>
      </w:r>
      <w:r>
        <w:rPr>
          <w:lang w:val="cs-CZ" w:eastAsia="cs-CZ" w:bidi="cs-CZ"/>
          <w:w w:val="100"/>
          <w:spacing w:val="0"/>
          <w:color w:val="000000"/>
          <w:position w:val="0"/>
        </w:rPr>
        <w:t>1 lžička na šálek, vařit 3 minuty a pít 2x půl šálku před jídlem ráno a večer.</w:t>
      </w:r>
    </w:p>
    <w:p>
      <w:pPr>
        <w:pStyle w:val="Style11"/>
        <w:widowControl w:val="0"/>
        <w:keepNext w:val="0"/>
        <w:keepLines w:val="0"/>
        <w:shd w:val="clear" w:color="auto" w:fill="auto"/>
        <w:bidi w:val="0"/>
        <w:jc w:val="left"/>
        <w:spacing w:before="0" w:after="0" w:line="209" w:lineRule="exact"/>
        <w:ind w:left="0" w:right="0" w:firstLine="260"/>
      </w:pPr>
      <w:r>
        <w:rPr>
          <w:lang w:val="cs-CZ" w:eastAsia="cs-CZ" w:bidi="cs-CZ"/>
          <w:w w:val="100"/>
          <w:spacing w:val="0"/>
          <w:color w:val="000000"/>
          <w:position w:val="0"/>
        </w:rPr>
        <w:t xml:space="preserve">Když se žluč dostává do žaludku, projevuje se pálivou bolestí v nadbřišku: </w:t>
      </w:r>
      <w:r>
        <w:rPr>
          <w:rStyle w:val="CharStyle45"/>
        </w:rPr>
        <w:t>25 g kopřiva</w:t>
      </w:r>
    </w:p>
    <w:p>
      <w:pPr>
        <w:pStyle w:val="Style68"/>
        <w:widowControl w:val="0"/>
        <w:keepNext w:val="0"/>
        <w:keepLines w:val="0"/>
        <w:shd w:val="clear" w:color="auto" w:fill="auto"/>
        <w:bidi w:val="0"/>
        <w:jc w:val="left"/>
        <w:spacing w:before="0" w:after="0"/>
        <w:ind w:left="40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20 g list ořešáku</w:t>
      </w:r>
    </w:p>
    <w:p>
      <w:pPr>
        <w:pStyle w:val="Style68"/>
        <w:widowControl w:val="0"/>
        <w:keepNext w:val="0"/>
        <w:keepLines w:val="0"/>
        <w:shd w:val="clear" w:color="auto" w:fill="auto"/>
        <w:bidi w:val="0"/>
        <w:jc w:val="left"/>
        <w:spacing w:before="0" w:after="0"/>
        <w:ind w:left="400" w:right="0" w:firstLine="0"/>
      </w:pPr>
      <w:r>
        <w:rPr>
          <w:lang w:val="cs-CZ" w:eastAsia="cs-CZ" w:bidi="cs-CZ"/>
          <w:w w:val="100"/>
          <w:spacing w:val="0"/>
          <w:color w:val="000000"/>
          <w:position w:val="0"/>
        </w:rPr>
        <w:t>(Fol. Juglandis)</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25 g heřmánek</w:t>
      </w:r>
    </w:p>
    <w:p>
      <w:pPr>
        <w:pStyle w:val="Style68"/>
        <w:widowControl w:val="0"/>
        <w:keepNext w:val="0"/>
        <w:keepLines w:val="0"/>
        <w:shd w:val="clear" w:color="auto" w:fill="auto"/>
        <w:bidi w:val="0"/>
        <w:jc w:val="left"/>
        <w:spacing w:before="0" w:after="52"/>
        <w:ind w:left="40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left"/>
        <w:spacing w:before="0" w:after="61" w:line="202" w:lineRule="exact"/>
        <w:ind w:left="0" w:right="0" w:firstLine="260"/>
      </w:pPr>
      <w:r>
        <w:rPr>
          <w:lang w:val="cs-CZ" w:eastAsia="cs-CZ" w:bidi="cs-CZ"/>
          <w:w w:val="100"/>
          <w:spacing w:val="0"/>
          <w:color w:val="000000"/>
          <w:position w:val="0"/>
        </w:rPr>
        <w:t>1 lžička na šálek, 3 minuty vařit a pít 3x denně půl šál</w:t>
        <w:softHyphen/>
        <w:t>ku mezi jídlem.</w:t>
      </w:r>
    </w:p>
    <w:p>
      <w:pPr>
        <w:pStyle w:val="Style11"/>
        <w:widowControl w:val="0"/>
        <w:keepNext w:val="0"/>
        <w:keepLines w:val="0"/>
        <w:shd w:val="clear" w:color="auto" w:fill="auto"/>
        <w:bidi w:val="0"/>
        <w:jc w:val="left"/>
        <w:spacing w:before="0" w:after="0" w:line="200" w:lineRule="exact"/>
        <w:ind w:left="0" w:right="0" w:firstLine="260"/>
      </w:pPr>
      <w:r>
        <w:rPr>
          <w:lang w:val="cs-CZ" w:eastAsia="cs-CZ" w:bidi="cs-CZ"/>
          <w:w w:val="100"/>
          <w:spacing w:val="0"/>
          <w:color w:val="000000"/>
          <w:position w:val="0"/>
        </w:rPr>
        <w:t>Při pocitu hořkosti v ústech od žluče:</w:t>
      </w:r>
    </w:p>
    <w:p>
      <w:pPr>
        <w:pStyle w:val="Style44"/>
        <w:widowControl w:val="0"/>
        <w:keepNext w:val="0"/>
        <w:keepLines w:val="0"/>
        <w:shd w:val="clear" w:color="auto" w:fill="auto"/>
        <w:bidi w:val="0"/>
        <w:jc w:val="left"/>
        <w:spacing w:before="0" w:after="0"/>
        <w:ind w:left="0" w:right="0" w:firstLine="260"/>
      </w:pPr>
      <w:r>
        <w:rPr>
          <w:lang w:val="cs-CZ" w:eastAsia="cs-CZ" w:bidi="cs-CZ"/>
          <w:w w:val="100"/>
          <w:spacing w:val="0"/>
          <w:color w:val="000000"/>
          <w:position w:val="0"/>
        </w:rPr>
        <w:t>50 g pukléřka island.</w:t>
      </w:r>
    </w:p>
    <w:p>
      <w:pPr>
        <w:pStyle w:val="Style68"/>
        <w:widowControl w:val="0"/>
        <w:keepNext w:val="0"/>
        <w:keepLines w:val="0"/>
        <w:shd w:val="clear" w:color="auto" w:fill="auto"/>
        <w:bidi w:val="0"/>
        <w:jc w:val="left"/>
        <w:spacing w:before="0" w:after="0"/>
        <w:ind w:left="260" w:right="0" w:firstLine="440"/>
      </w:pPr>
      <w:r>
        <w:rPr>
          <w:lang w:val="en-US" w:eastAsia="en-US" w:bidi="en-US"/>
          <w:w w:val="100"/>
          <w:spacing w:val="0"/>
          <w:color w:val="000000"/>
          <w:position w:val="0"/>
        </w:rPr>
        <w:t xml:space="preserve">(Lichen </w:t>
      </w:r>
      <w:r>
        <w:rPr>
          <w:lang w:val="cs-CZ" w:eastAsia="cs-CZ" w:bidi="cs-CZ"/>
          <w:w w:val="100"/>
          <w:spacing w:val="0"/>
          <w:color w:val="000000"/>
          <w:position w:val="0"/>
        </w:rPr>
        <w:t xml:space="preserve">islandicus) </w:t>
      </w:r>
      <w:r>
        <w:rPr>
          <w:rStyle w:val="CharStyle77"/>
          <w:i w:val="0"/>
          <w:iCs w:val="0"/>
        </w:rPr>
        <w:t>50 g konopice</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(Hb. Galeopsidis) </w:t>
      </w:r>
      <w:r>
        <w:rPr>
          <w:rStyle w:val="CharStyle77"/>
          <w:i w:val="0"/>
          <w:iCs w:val="0"/>
        </w:rPr>
        <w:t xml:space="preserve">25 g květ měsíčku </w:t>
      </w:r>
      <w:r>
        <w:rPr>
          <w:lang w:val="cs-CZ" w:eastAsia="cs-CZ" w:bidi="cs-CZ"/>
          <w:w w:val="100"/>
          <w:spacing w:val="0"/>
          <w:color w:val="000000"/>
          <w:position w:val="0"/>
        </w:rPr>
        <w:t>(Fl. Calendulae)</w:t>
      </w:r>
    </w:p>
    <w:p>
      <w:pPr>
        <w:pStyle w:val="Style44"/>
        <w:widowControl w:val="0"/>
        <w:keepNext w:val="0"/>
        <w:keepLines w:val="0"/>
        <w:shd w:val="clear" w:color="auto" w:fill="auto"/>
        <w:bidi w:val="0"/>
        <w:jc w:val="right"/>
        <w:spacing w:before="0" w:after="49"/>
        <w:ind w:left="0" w:right="520" w:firstLine="0"/>
      </w:pPr>
      <w:r>
        <w:rPr>
          <w:lang w:val="cs-CZ" w:eastAsia="cs-CZ" w:bidi="cs-CZ"/>
          <w:w w:val="100"/>
          <w:spacing w:val="0"/>
          <w:color w:val="000000"/>
          <w:position w:val="0"/>
        </w:rPr>
        <w:t xml:space="preserve">25 g květ malvy </w:t>
      </w:r>
      <w:r>
        <w:rPr>
          <w:rStyle w:val="CharStyle75"/>
        </w:rPr>
        <w:t>(Fl. Malvae)</w:t>
      </w:r>
    </w:p>
    <w:p>
      <w:pPr>
        <w:pStyle w:val="Style11"/>
        <w:widowControl w:val="0"/>
        <w:keepNext w:val="0"/>
        <w:keepLines w:val="0"/>
        <w:shd w:val="clear" w:color="auto" w:fill="auto"/>
        <w:bidi w:val="0"/>
        <w:jc w:val="left"/>
        <w:spacing w:before="0" w:after="32" w:line="205" w:lineRule="exact"/>
        <w:ind w:left="0" w:right="0" w:firstLine="260"/>
      </w:pPr>
      <w:r>
        <w:rPr>
          <w:lang w:val="cs-CZ" w:eastAsia="cs-CZ" w:bidi="cs-CZ"/>
          <w:w w:val="100"/>
          <w:spacing w:val="0"/>
          <w:color w:val="000000"/>
          <w:position w:val="0"/>
        </w:rPr>
        <w:t>1 lžička na šálek, vařit 3 minuty a pít 3x denně půl šál</w:t>
        <w:softHyphen/>
        <w:t>ku mezi jídlem.</w:t>
      </w:r>
    </w:p>
    <w:p>
      <w:pPr>
        <w:pStyle w:val="Style72"/>
        <w:widowControl w:val="0"/>
        <w:keepNext/>
        <w:keepLines/>
        <w:shd w:val="clear" w:color="auto" w:fill="auto"/>
        <w:bidi w:val="0"/>
        <w:jc w:val="left"/>
        <w:spacing w:before="0" w:after="7" w:line="240" w:lineRule="exact"/>
        <w:ind w:left="0" w:right="0" w:firstLine="0"/>
      </w:pPr>
      <w:bookmarkStart w:id="383" w:name="bookmark383"/>
      <w:r>
        <w:rPr>
          <w:lang w:val="cs-CZ" w:eastAsia="cs-CZ" w:bidi="cs-CZ"/>
          <w:sz w:val="24"/>
          <w:szCs w:val="24"/>
          <w:w w:val="100"/>
          <w:spacing w:val="0"/>
          <w:color w:val="000000"/>
          <w:position w:val="0"/>
        </w:rPr>
        <w:t>DYSKINESIE ŽLUČOVÉHO ÚSTROJÍ</w:t>
      </w:r>
      <w:bookmarkEnd w:id="383"/>
    </w:p>
    <w:p>
      <w:pPr>
        <w:pStyle w:val="Style33"/>
        <w:widowControl w:val="0"/>
        <w:keepNext w:val="0"/>
        <w:keepLines w:val="0"/>
        <w:shd w:val="clear" w:color="auto" w:fill="auto"/>
        <w:bidi w:val="0"/>
        <w:jc w:val="left"/>
        <w:spacing w:before="0" w:after="0" w:line="240" w:lineRule="exact"/>
        <w:ind w:left="0" w:right="0" w:firstLine="0"/>
      </w:pPr>
      <w:r>
        <w:rPr>
          <w:lang w:val="cs-CZ" w:eastAsia="cs-CZ" w:bidi="cs-CZ"/>
          <w:sz w:val="24"/>
          <w:szCs w:val="24"/>
          <w:w w:val="100"/>
          <w:spacing w:val="0"/>
          <w:color w:val="000000"/>
          <w:position w:val="0"/>
        </w:rPr>
        <w:t>576</w:t>
      </w:r>
    </w:p>
    <w:p>
      <w:pPr>
        <w:pStyle w:val="Style11"/>
        <w:widowControl w:val="0"/>
        <w:keepNext w:val="0"/>
        <w:keepLines w:val="0"/>
        <w:shd w:val="clear" w:color="auto" w:fill="auto"/>
        <w:bidi w:val="0"/>
        <w:jc w:val="both"/>
        <w:spacing w:before="0" w:after="180" w:line="212" w:lineRule="exact"/>
        <w:ind w:left="0" w:right="0" w:firstLine="260"/>
      </w:pPr>
      <w:r>
        <w:rPr>
          <w:lang w:val="cs-CZ" w:eastAsia="cs-CZ" w:bidi="cs-CZ"/>
          <w:w w:val="100"/>
          <w:spacing w:val="0"/>
          <w:color w:val="000000"/>
          <w:position w:val="0"/>
        </w:rPr>
        <w:t>Organická onemocnění žlučového ústrojí jsou zpravi</w:t>
        <w:softHyphen/>
        <w:t>dla provázena poruchami funkce, které se projevují nej</w:t>
        <w:softHyphen/>
        <w:br w:type="column"/>
        <w:t>častěji záchvaty bolestí bez komplikujících zánětlivě obstrukčních příznaků, např. fádní tlakové bolesti v ja- terní krajině.</w:t>
      </w:r>
    </w:p>
    <w:p>
      <w:pPr>
        <w:pStyle w:val="Style11"/>
        <w:numPr>
          <w:ilvl w:val="0"/>
          <w:numId w:val="717"/>
        </w:numPr>
        <w:tabs>
          <w:tab w:leader="none" w:pos="28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Pod obočím ve středu</w:t>
      </w:r>
    </w:p>
    <w:p>
      <w:pPr>
        <w:pStyle w:val="Style361"/>
        <w:tabs>
          <w:tab w:leader="none" w:pos="445" w:val="left"/>
        </w:tabs>
        <w:widowControl w:val="0"/>
        <w:keepNext w:val="0"/>
        <w:keepLines w:val="0"/>
        <w:shd w:val="clear" w:color="auto" w:fill="auto"/>
        <w:bidi w:val="0"/>
        <w:spacing w:before="0" w:after="177"/>
        <w:ind w:left="200" w:right="0" w:firstLine="0"/>
      </w:pPr>
      <w:r>
        <w:rPr>
          <w:rStyle w:val="CharStyle363"/>
          <w:i/>
          <w:iCs/>
        </w:rPr>
        <w:t>[</w:t>
      </w:r>
      <w:r>
        <w:rPr>
          <w:lang w:val="cs-CZ" w:eastAsia="cs-CZ" w:bidi="cs-CZ"/>
          <w:w w:val="100"/>
          <w:spacing w:val="0"/>
          <w:color w:val="000000"/>
          <w:position w:val="0"/>
        </w:rPr>
        <w:t>012</w:t>
      </w:r>
      <w:r>
        <w:rPr>
          <w:rStyle w:val="CharStyle363"/>
          <w:i/>
          <w:iCs/>
        </w:rPr>
        <w:t>]</w:t>
      </w:r>
    </w:p>
    <w:p>
      <w:pPr>
        <w:pStyle w:val="Style11"/>
        <w:numPr>
          <w:ilvl w:val="0"/>
          <w:numId w:val="717"/>
        </w:numPr>
        <w:tabs>
          <w:tab w:leader="none" w:pos="302" w:val="left"/>
        </w:tabs>
        <w:widowControl w:val="0"/>
        <w:keepNext w:val="0"/>
        <w:keepLines w:val="0"/>
        <w:shd w:val="clear" w:color="auto" w:fill="auto"/>
        <w:bidi w:val="0"/>
        <w:jc w:val="left"/>
        <w:spacing w:before="0" w:after="180" w:line="216" w:lineRule="exact"/>
        <w:ind w:left="200" w:right="0" w:hanging="200"/>
      </w:pPr>
      <w:r>
        <w:rPr>
          <w:lang w:val="cs-CZ" w:eastAsia="cs-CZ" w:bidi="cs-CZ"/>
          <w:w w:val="100"/>
          <w:spacing w:val="0"/>
          <w:color w:val="000000"/>
          <w:position w:val="0"/>
        </w:rPr>
        <w:t xml:space="preserve">Na konci třetího pravého žebra </w:t>
      </w:r>
      <w:r>
        <w:rPr>
          <w:rStyle w:val="CharStyle91"/>
        </w:rPr>
        <w:t>[114]</w:t>
      </w:r>
    </w:p>
    <w:p>
      <w:pPr>
        <w:pStyle w:val="Style11"/>
        <w:numPr>
          <w:ilvl w:val="0"/>
          <w:numId w:val="717"/>
        </w:numPr>
        <w:tabs>
          <w:tab w:leader="none" w:pos="302" w:val="left"/>
        </w:tabs>
        <w:widowControl w:val="0"/>
        <w:keepNext w:val="0"/>
        <w:keepLines w:val="0"/>
        <w:shd w:val="clear" w:color="auto" w:fill="auto"/>
        <w:bidi w:val="0"/>
        <w:jc w:val="left"/>
        <w:spacing w:before="0" w:after="193" w:line="216" w:lineRule="exact"/>
        <w:ind w:left="200" w:right="0" w:hanging="200"/>
      </w:pPr>
      <w:r>
        <w:rPr>
          <w:lang w:val="cs-CZ" w:eastAsia="cs-CZ" w:bidi="cs-CZ"/>
          <w:w w:val="100"/>
          <w:spacing w:val="0"/>
          <w:color w:val="000000"/>
          <w:position w:val="0"/>
        </w:rPr>
        <w:t>8 cm od žeber směrem k pupku</w:t>
      </w:r>
    </w:p>
    <w:p>
      <w:pPr>
        <w:pStyle w:val="Style11"/>
        <w:numPr>
          <w:ilvl w:val="0"/>
          <w:numId w:val="717"/>
        </w:numPr>
        <w:tabs>
          <w:tab w:leader="none" w:pos="302" w:val="left"/>
        </w:tabs>
        <w:widowControl w:val="0"/>
        <w:keepNext w:val="0"/>
        <w:keepLines w:val="0"/>
        <w:shd w:val="clear" w:color="auto" w:fill="auto"/>
        <w:bidi w:val="0"/>
        <w:jc w:val="both"/>
        <w:spacing w:before="0" w:after="110" w:line="200" w:lineRule="exact"/>
        <w:ind w:left="0" w:right="0" w:firstLine="0"/>
      </w:pPr>
      <w:r>
        <w:rPr>
          <w:lang w:val="en-US" w:eastAsia="en-US" w:bidi="en-US"/>
          <w:w w:val="100"/>
          <w:spacing w:val="0"/>
          <w:color w:val="000000"/>
          <w:position w:val="0"/>
        </w:rPr>
        <w:t xml:space="preserve">Receptor </w:t>
      </w:r>
      <w:r>
        <w:rPr>
          <w:lang w:val="cs-CZ" w:eastAsia="cs-CZ" w:bidi="cs-CZ"/>
          <w:w w:val="100"/>
          <w:spacing w:val="0"/>
          <w:color w:val="000000"/>
          <w:position w:val="0"/>
        </w:rPr>
        <w:t xml:space="preserve">žlučníku </w:t>
      </w:r>
      <w:r>
        <w:rPr>
          <w:rStyle w:val="CharStyle91"/>
        </w:rPr>
        <w:t>[224]</w:t>
      </w:r>
    </w:p>
    <w:p>
      <w:pPr>
        <w:pStyle w:val="Style11"/>
        <w:numPr>
          <w:ilvl w:val="0"/>
          <w:numId w:val="717"/>
        </w:numPr>
        <w:tabs>
          <w:tab w:leader="none" w:pos="302" w:val="left"/>
        </w:tabs>
        <w:widowControl w:val="0"/>
        <w:keepNext w:val="0"/>
        <w:keepLines w:val="0"/>
        <w:shd w:val="clear" w:color="auto" w:fill="auto"/>
        <w:bidi w:val="0"/>
        <w:jc w:val="left"/>
        <w:spacing w:before="0" w:after="190" w:line="212" w:lineRule="exact"/>
        <w:ind w:left="200" w:right="480" w:hanging="200"/>
      </w:pPr>
      <w:r>
        <w:rPr>
          <w:lang w:val="en-US" w:eastAsia="en-US" w:bidi="en-US"/>
          <w:w w:val="100"/>
          <w:spacing w:val="0"/>
          <w:color w:val="000000"/>
          <w:position w:val="0"/>
        </w:rPr>
        <w:t xml:space="preserve">Receptor </w:t>
      </w:r>
      <w:r>
        <w:rPr>
          <w:lang w:val="cs-CZ" w:eastAsia="cs-CZ" w:bidi="cs-CZ"/>
          <w:w w:val="100"/>
          <w:spacing w:val="0"/>
          <w:color w:val="000000"/>
          <w:position w:val="0"/>
        </w:rPr>
        <w:t xml:space="preserve">dvanáctníku </w:t>
      </w:r>
      <w:r>
        <w:rPr>
          <w:rStyle w:val="CharStyle91"/>
        </w:rPr>
        <w:t>[234]</w:t>
      </w:r>
    </w:p>
    <w:p>
      <w:pPr>
        <w:pStyle w:val="Style11"/>
        <w:numPr>
          <w:ilvl w:val="0"/>
          <w:numId w:val="717"/>
        </w:numPr>
        <w:tabs>
          <w:tab w:leader="none" w:pos="302" w:val="left"/>
        </w:tabs>
        <w:widowControl w:val="0"/>
        <w:keepNext w:val="0"/>
        <w:keepLines w:val="0"/>
        <w:shd w:val="clear" w:color="auto" w:fill="auto"/>
        <w:bidi w:val="0"/>
        <w:jc w:val="both"/>
        <w:spacing w:before="0" w:after="104" w:line="200" w:lineRule="exact"/>
        <w:ind w:left="0" w:right="0" w:firstLine="0"/>
      </w:pPr>
      <w:r>
        <w:rPr>
          <w:lang w:val="en-US" w:eastAsia="en-US" w:bidi="en-US"/>
          <w:w w:val="100"/>
          <w:spacing w:val="0"/>
          <w:color w:val="000000"/>
          <w:position w:val="0"/>
        </w:rPr>
        <w:t xml:space="preserve">Receptor </w:t>
      </w:r>
      <w:r>
        <w:rPr>
          <w:lang w:val="cs-CZ" w:eastAsia="cs-CZ" w:bidi="cs-CZ"/>
          <w:w w:val="100"/>
          <w:spacing w:val="0"/>
          <w:color w:val="000000"/>
          <w:position w:val="0"/>
        </w:rPr>
        <w:t xml:space="preserve">jater </w:t>
      </w:r>
      <w:r>
        <w:rPr>
          <w:rStyle w:val="CharStyle91"/>
        </w:rPr>
        <w:t>[223]</w:t>
      </w:r>
    </w:p>
    <w:p>
      <w:pPr>
        <w:pStyle w:val="Style11"/>
        <w:numPr>
          <w:ilvl w:val="0"/>
          <w:numId w:val="717"/>
        </w:numPr>
        <w:tabs>
          <w:tab w:leader="none" w:pos="302" w:val="left"/>
        </w:tabs>
        <w:widowControl w:val="0"/>
        <w:keepNext w:val="0"/>
        <w:keepLines w:val="0"/>
        <w:shd w:val="clear" w:color="auto" w:fill="auto"/>
        <w:bidi w:val="0"/>
        <w:jc w:val="left"/>
        <w:spacing w:before="0" w:after="317" w:line="216" w:lineRule="exact"/>
        <w:ind w:left="200" w:right="0" w:hanging="200"/>
      </w:pPr>
      <w:r>
        <w:rPr>
          <w:lang w:val="en-US" w:eastAsia="en-US" w:bidi="en-US"/>
          <w:w w:val="100"/>
          <w:spacing w:val="0"/>
          <w:color w:val="000000"/>
          <w:position w:val="0"/>
        </w:rPr>
        <w:t xml:space="preserve">Receptor </w:t>
      </w:r>
      <w:r>
        <w:rPr>
          <w:lang w:val="sk-SK" w:eastAsia="sk-SK" w:bidi="sk-SK"/>
          <w:w w:val="100"/>
          <w:spacing w:val="0"/>
          <w:color w:val="000000"/>
          <w:position w:val="0"/>
        </w:rPr>
        <w:t xml:space="preserve">lymfatických </w:t>
      </w:r>
      <w:r>
        <w:rPr>
          <w:lang w:val="cs-CZ" w:eastAsia="cs-CZ" w:bidi="cs-CZ"/>
          <w:w w:val="100"/>
          <w:spacing w:val="0"/>
          <w:color w:val="000000"/>
          <w:position w:val="0"/>
        </w:rPr>
        <w:t xml:space="preserve">cest </w:t>
      </w:r>
      <w:r>
        <w:rPr>
          <w:rStyle w:val="CharStyle91"/>
        </w:rPr>
        <w:t>[431]</w:t>
      </w:r>
    </w:p>
    <w:p>
      <w:pPr>
        <w:framePr w:h="990" w:wrap="notBeside" w:vAnchor="text" w:hAnchor="text" w:xAlign="center" w:y="1"/>
        <w:widowControl w:val="0"/>
        <w:jc w:val="center"/>
        <w:rPr>
          <w:sz w:val="2"/>
          <w:szCs w:val="2"/>
        </w:rPr>
      </w:pPr>
      <w:r>
        <w:pict>
          <v:shape id="_x0000_s2619" type="#_x0000_t75" style="width:233pt;height:49pt;">
            <v:imagedata r:id="rId1584" r:href="rId1585"/>
          </v:shape>
        </w:pict>
      </w:r>
    </w:p>
    <w:p>
      <w:pPr>
        <w:widowControl w:val="0"/>
        <w:rPr>
          <w:sz w:val="2"/>
          <w:szCs w:val="2"/>
        </w:rPr>
      </w:pPr>
    </w:p>
    <w:p>
      <w:pPr>
        <w:widowControl w:val="0"/>
        <w:rPr>
          <w:sz w:val="2"/>
          <w:szCs w:val="2"/>
        </w:rPr>
        <w:sectPr>
          <w:headerReference w:type="even" r:id="rId1586"/>
          <w:headerReference w:type="default" r:id="rId1587"/>
          <w:headerReference w:type="first" r:id="rId1588"/>
          <w:titlePg/>
          <w:pgSz w:w="12258" w:h="17255"/>
          <w:pgMar w:top="1231" w:left="1185" w:right="1230" w:bottom="1660" w:header="0" w:footer="3" w:gutter="0"/>
          <w:rtlGutter w:val="0"/>
          <w:cols w:num="2" w:sep="1" w:space="275"/>
          <w:noEndnote/>
          <w:docGrid w:linePitch="360"/>
        </w:sectPr>
      </w:pPr>
    </w:p>
    <w:p>
      <w:pPr>
        <w:pStyle w:val="Style42"/>
        <w:widowControl w:val="0"/>
        <w:keepNext/>
        <w:keepLines/>
        <w:shd w:val="clear" w:color="auto" w:fill="auto"/>
        <w:bidi w:val="0"/>
        <w:jc w:val="left"/>
        <w:spacing w:before="0" w:after="0" w:line="572" w:lineRule="exact"/>
        <w:ind w:left="2680" w:right="1660" w:hanging="840"/>
        <w:sectPr>
          <w:headerReference w:type="even" r:id="rId1589"/>
          <w:headerReference w:type="default" r:id="rId1590"/>
          <w:headerReference w:type="first" r:id="rId1591"/>
          <w:titlePg/>
          <w:pgSz w:w="12258" w:h="17255"/>
          <w:pgMar w:top="1313" w:left="1156" w:right="1261" w:bottom="1936" w:header="0" w:footer="3" w:gutter="0"/>
          <w:rtlGutter w:val="0"/>
          <w:cols w:space="720"/>
          <w:noEndnote/>
          <w:docGrid w:linePitch="360"/>
        </w:sectPr>
      </w:pPr>
      <w:bookmarkStart w:id="384" w:name="bookmark384"/>
      <w:r>
        <w:rPr>
          <w:lang w:val="sk-SK" w:eastAsia="sk-SK" w:bidi="sk-SK"/>
          <w:w w:val="100"/>
          <w:spacing w:val="0"/>
          <w:color w:val="000000"/>
          <w:position w:val="0"/>
        </w:rPr>
        <w:t xml:space="preserve">Nemoci </w:t>
      </w:r>
      <w:r>
        <w:rPr>
          <w:lang w:val="cs-CZ" w:eastAsia="cs-CZ" w:bidi="cs-CZ"/>
          <w:w w:val="100"/>
          <w:spacing w:val="0"/>
          <w:color w:val="000000"/>
          <w:position w:val="0"/>
        </w:rPr>
        <w:t xml:space="preserve">žláz </w:t>
      </w:r>
      <w:r>
        <w:rPr>
          <w:lang w:val="sk-SK" w:eastAsia="sk-SK" w:bidi="sk-SK"/>
          <w:w w:val="100"/>
          <w:spacing w:val="0"/>
          <w:color w:val="000000"/>
          <w:position w:val="0"/>
        </w:rPr>
        <w:t xml:space="preserve">s </w:t>
      </w:r>
      <w:r>
        <w:rPr>
          <w:lang w:val="cs-CZ" w:eastAsia="cs-CZ" w:bidi="cs-CZ"/>
          <w:w w:val="100"/>
          <w:spacing w:val="0"/>
          <w:color w:val="000000"/>
          <w:position w:val="0"/>
        </w:rPr>
        <w:t>vnitřní sekrecí a přeměny látkové</w:t>
      </w:r>
      <w:bookmarkEnd w:id="384"/>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rPr>
          <w:sz w:val="2"/>
          <w:szCs w:val="2"/>
        </w:rPr>
        <w:sectPr>
          <w:type w:val="continuous"/>
          <w:pgSz w:w="12258" w:h="17255"/>
          <w:pgMar w:top="1302" w:left="0" w:right="0" w:bottom="1865" w:header="0" w:footer="3" w:gutter="0"/>
          <w:rtlGutter w:val="0"/>
          <w:cols w:space="720"/>
          <w:noEndnote/>
          <w:docGrid w:linePitch="360"/>
        </w:sectPr>
      </w:pPr>
    </w:p>
    <w:p>
      <w:pPr>
        <w:widowControl w:val="0"/>
        <w:rPr>
          <w:sz w:val="2"/>
          <w:szCs w:val="2"/>
        </w:rPr>
      </w:pPr>
      <w:r>
        <w:pict>
          <v:shape id="_x0000_s2626" type="#_x0000_t75" style="position:absolute;margin-left:-0.85pt;margin-top:0;width:214.55pt;height:492.pt;z-index:-125828590;mso-wrap-distance-left:5.pt;mso-wrap-distance-right:19.1pt;mso-position-horizontal-relative:margin" wrapcoords="0 0 21600 0 21600 21600 0 21600 0 0">
            <v:imagedata r:id="rId1592" r:href="rId1593"/>
            <w10:wrap type="square" side="right" anchorx="margin"/>
          </v:shape>
        </w:pict>
      </w:r>
      <w:r>
        <w:pict>
          <v:shape id="_x0000_s2627" type="#_x0000_t202" style="position:absolute;margin-left:256.7pt;margin-top:2.15pt;width:231.5pt;height:158.6pt;z-index:-125828589;mso-wrap-distance-left:5.pt;mso-wrap-distance-top:2.15pt;mso-wrap-distance-right:5.pt;mso-position-horizontal-relative:margin" wrapcoords="249 0 21600 0 21600 18916 21586 19023 21586 21600 0 21600 0 19023 249 18916 249 0" filled="f" stroked="f">
            <v:textbox style="mso-fit-shape-to-text:t" inset="0,0,0,0">
              <w:txbxContent>
                <w:p>
                  <w:pPr>
                    <w:framePr w:h="3172" w:vSpace="43" w:wrap="notBeside" w:vAnchor="text" w:hAnchor="margin" w:x="5135" w:y="44"/>
                    <w:widowControl w:val="0"/>
                    <w:jc w:val="center"/>
                    <w:rPr>
                      <w:sz w:val="2"/>
                      <w:szCs w:val="2"/>
                    </w:rPr>
                  </w:pPr>
                  <w:r>
                    <w:pict>
                      <v:shape id="_x0000_s2628" type="#_x0000_t75" style="width:231pt;height:158pt;">
                        <v:imagedata r:id="rId1594" r:href="rId1595"/>
                      </v:shape>
                    </w:pict>
                  </w:r>
                </w:p>
                <w:p>
                  <w:pPr>
                    <w:pStyle w:val="Style60"/>
                    <w:widowControl w:val="0"/>
                    <w:keepNext w:val="0"/>
                    <w:keepLines w:val="0"/>
                    <w:shd w:val="clear" w:color="auto" w:fill="auto"/>
                    <w:bidi w:val="0"/>
                    <w:jc w:val="left"/>
                    <w:spacing w:before="0" w:after="0" w:line="200" w:lineRule="exact"/>
                    <w:ind w:left="0" w:right="0" w:firstLine="0"/>
                  </w:pPr>
                  <w:r>
                    <w:rPr>
                      <w:rStyle w:val="CharStyle61"/>
                    </w:rPr>
                    <w:t xml:space="preserve">1. štítná žláza, 2. </w:t>
                  </w:r>
                  <w:r>
                    <w:rPr>
                      <w:rStyle w:val="CharStyle61"/>
                      <w:lang w:val="sk-SK" w:eastAsia="sk-SK" w:bidi="sk-SK"/>
                    </w:rPr>
                    <w:t xml:space="preserve">vaječník, </w:t>
                  </w:r>
                  <w:r>
                    <w:rPr>
                      <w:rStyle w:val="CharStyle61"/>
                    </w:rPr>
                    <w:t>3. varle, 4. děloha,</w:t>
                  </w:r>
                </w:p>
                <w:p>
                  <w:pPr>
                    <w:pStyle w:val="Style60"/>
                    <w:widowControl w:val="0"/>
                    <w:keepNext w:val="0"/>
                    <w:keepLines w:val="0"/>
                    <w:shd w:val="clear" w:color="auto" w:fill="auto"/>
                    <w:bidi w:val="0"/>
                    <w:jc w:val="left"/>
                    <w:spacing w:before="0" w:after="0" w:line="200" w:lineRule="exact"/>
                    <w:ind w:left="0" w:right="0" w:firstLine="0"/>
                  </w:pPr>
                  <w:r>
                    <w:rPr>
                      <w:rStyle w:val="CharStyle61"/>
                    </w:rPr>
                    <w:t>5. prostata</w:t>
                  </w:r>
                </w:p>
              </w:txbxContent>
            </v:textbox>
            <w10:wrap type="topAndBottom" anchorx="margin"/>
          </v:shape>
        </w:pict>
      </w:r>
      <w:r>
        <w:pict>
          <v:shape id="_x0000_s2629" type="#_x0000_t202" style="position:absolute;margin-left:393.15pt;margin-top:299.25pt;width:87.65pt;height:98.65pt;z-index:-125828588;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140"/>
                  </w:pPr>
                  <w:r>
                    <w:rPr>
                      <w:rStyle w:val="CharStyle67"/>
                    </w:rPr>
                    <w:t xml:space="preserve">50 g dobromysl </w:t>
                  </w:r>
                  <w:r>
                    <w:rPr>
                      <w:rStyle w:val="CharStyle71"/>
                    </w:rPr>
                    <w:t xml:space="preserve">(Hb. Origani) </w:t>
                  </w:r>
                  <w:r>
                    <w:rPr>
                      <w:rStyle w:val="CharStyle67"/>
                    </w:rPr>
                    <w:t>100 g řebříček</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(Fol. Milefolii) </w:t>
                  </w:r>
                  <w:r>
                    <w:rPr>
                      <w:rStyle w:val="CharStyle70"/>
                      <w:i w:val="0"/>
                      <w:iCs w:val="0"/>
                    </w:rPr>
                    <w:t>200 g kopřiva</w:t>
                  </w:r>
                </w:p>
                <w:p>
                  <w:pPr>
                    <w:pStyle w:val="Style68"/>
                    <w:widowControl w:val="0"/>
                    <w:keepNext w:val="0"/>
                    <w:keepLines w:val="0"/>
                    <w:shd w:val="clear" w:color="auto" w:fill="auto"/>
                    <w:bidi w:val="0"/>
                    <w:jc w:val="left"/>
                    <w:spacing w:before="0" w:after="0"/>
                    <w:ind w:left="0" w:right="0" w:firstLine="540"/>
                  </w:pPr>
                  <w:r>
                    <w:rPr>
                      <w:rStyle w:val="CharStyle69"/>
                      <w:i/>
                      <w:iCs/>
                    </w:rPr>
                    <w:t>(Fol. Urticae)</w:t>
                  </w:r>
                </w:p>
                <w:p>
                  <w:pPr>
                    <w:pStyle w:val="Style44"/>
                    <w:widowControl w:val="0"/>
                    <w:keepNext w:val="0"/>
                    <w:keepLines w:val="0"/>
                    <w:shd w:val="clear" w:color="auto" w:fill="auto"/>
                    <w:bidi w:val="0"/>
                    <w:jc w:val="left"/>
                    <w:spacing w:before="0" w:after="0"/>
                    <w:ind w:left="0" w:right="0" w:firstLine="140"/>
                  </w:pPr>
                  <w:r>
                    <w:rPr>
                      <w:rStyle w:val="CharStyle67"/>
                    </w:rPr>
                    <w:t xml:space="preserve">20 g květ měsíčku </w:t>
                  </w:r>
                  <w:r>
                    <w:rPr>
                      <w:rStyle w:val="CharStyle71"/>
                    </w:rPr>
                    <w:t xml:space="preserve">(Fl. Calendulae) </w:t>
                  </w:r>
                  <w:r>
                    <w:rPr>
                      <w:rStyle w:val="CharStyle67"/>
                    </w:rPr>
                    <w:t xml:space="preserve">150 g ovoce hlohu </w:t>
                  </w:r>
                  <w:r>
                    <w:rPr>
                      <w:rStyle w:val="CharStyle71"/>
                    </w:rPr>
                    <w:t>(Fr. Crataegi)</w:t>
                  </w:r>
                </w:p>
              </w:txbxContent>
            </v:textbox>
            <w10:wrap type="square" side="left" anchorx="margin"/>
          </v:shape>
        </w:pic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1 — příst, tělíska, 2 - štítná žláza, 3 - nadledvinka, 4 - slezina, 5 - slinivka, 6 - žlázy pánve, 7 - čelisti, 8 - prs, 9 - žlučník, 10 - žlučovody, 11 - játra, 12 - tří</w:t>
        <w:softHyphen/>
        <w:t xml:space="preserve">sla, 13 - </w:t>
      </w:r>
      <w:r>
        <w:rPr>
          <w:lang w:val="sk-SK" w:eastAsia="sk-SK" w:bidi="sk-SK"/>
          <w:w w:val="100"/>
          <w:spacing w:val="0"/>
          <w:color w:val="000000"/>
          <w:position w:val="0"/>
        </w:rPr>
        <w:t xml:space="preserve">vaječník, </w:t>
      </w:r>
      <w:r>
        <w:rPr>
          <w:lang w:val="cs-CZ" w:eastAsia="cs-CZ" w:bidi="cs-CZ"/>
          <w:w w:val="100"/>
          <w:spacing w:val="0"/>
          <w:color w:val="000000"/>
          <w:position w:val="0"/>
        </w:rPr>
        <w:t>14 - varle, 15 - děloha, 16 - prosta</w:t>
        <w:softHyphen/>
        <w:t>ta, 17 - vejcovod, 18 - chámovod</w:t>
      </w:r>
    </w:p>
    <w:p>
      <w:pPr>
        <w:pStyle w:val="Style72"/>
        <w:widowControl w:val="0"/>
        <w:keepNext/>
        <w:keepLines/>
        <w:shd w:val="clear" w:color="auto" w:fill="auto"/>
        <w:bidi w:val="0"/>
        <w:jc w:val="left"/>
        <w:spacing w:before="0" w:after="0" w:line="240" w:lineRule="exact"/>
        <w:ind w:left="0" w:right="0" w:firstLine="0"/>
      </w:pPr>
      <w:r>
        <w:br w:type="column"/>
      </w:r>
      <w:bookmarkStart w:id="385" w:name="bookmark385"/>
      <w:r>
        <w:rPr>
          <w:lang w:val="cs-CZ" w:eastAsia="cs-CZ" w:bidi="cs-CZ"/>
          <w:sz w:val="24"/>
          <w:szCs w:val="24"/>
          <w:w w:val="100"/>
          <w:spacing w:val="0"/>
          <w:color w:val="000000"/>
          <w:position w:val="0"/>
        </w:rPr>
        <w:t>OCIDÓZA</w:t>
      </w:r>
      <w:bookmarkEnd w:id="385"/>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porušení rovnováhy kyselin a zásad v organismu s převahou vodíkových iontů. Příčinou může být špatná přeměna látková (nemoci ledvin, jater a cukrovka), to- xikace krve kyselinami nebo zásadami a také nadbyt</w:t>
        <w:softHyphen/>
        <w:t>kem C0</w:t>
      </w:r>
      <w:r>
        <w:rPr>
          <w:lang w:val="cs-CZ" w:eastAsia="cs-CZ" w:bidi="cs-CZ"/>
          <w:vertAlign w:val="subscript"/>
          <w:w w:val="100"/>
          <w:spacing w:val="0"/>
          <w:color w:val="000000"/>
          <w:position w:val="0"/>
        </w:rPr>
        <w:t>2</w:t>
      </w:r>
      <w:r>
        <w:rPr>
          <w:lang w:val="cs-CZ" w:eastAsia="cs-CZ" w:bidi="cs-CZ"/>
          <w:w w:val="100"/>
          <w:spacing w:val="0"/>
          <w:color w:val="000000"/>
          <w:position w:val="0"/>
        </w:rPr>
        <w:t xml:space="preserve"> z nemocí srdečních a plicních.</w:t>
      </w:r>
    </w:p>
    <w:p>
      <w:pPr>
        <w:pStyle w:val="Style11"/>
        <w:widowControl w:val="0"/>
        <w:keepNext w:val="0"/>
        <w:keepLines w:val="0"/>
        <w:shd w:val="clear" w:color="auto" w:fill="auto"/>
        <w:bidi w:val="0"/>
        <w:jc w:val="both"/>
        <w:spacing w:before="0" w:after="77" w:line="212" w:lineRule="exact"/>
        <w:ind w:left="0" w:right="0" w:firstLine="240"/>
      </w:pPr>
      <w:r>
        <w:rPr>
          <w:rStyle w:val="CharStyle91"/>
        </w:rPr>
        <w:t>Příznaky:</w:t>
      </w:r>
      <w:r>
        <w:rPr>
          <w:lang w:val="cs-CZ" w:eastAsia="cs-CZ" w:bidi="cs-CZ"/>
          <w:w w:val="100"/>
          <w:spacing w:val="0"/>
          <w:color w:val="000000"/>
          <w:position w:val="0"/>
        </w:rPr>
        <w:t xml:space="preserve"> nevolnost, žíznivost a v těžších případech kloubové bolesti, tělesná schvácenost, zesinání kůže, odvodnění organismu.</w:t>
      </w:r>
    </w:p>
    <w:p>
      <w:pPr>
        <w:pStyle w:val="Style44"/>
        <w:widowControl w:val="0"/>
        <w:keepNext w:val="0"/>
        <w:keepLines w:val="0"/>
        <w:shd w:val="clear" w:color="auto" w:fill="auto"/>
        <w:bidi w:val="0"/>
        <w:jc w:val="right"/>
        <w:spacing w:before="0" w:after="0"/>
        <w:ind w:left="0" w:right="780" w:firstLine="0"/>
      </w:pPr>
      <w:r>
        <w:rPr>
          <w:lang w:val="cs-CZ" w:eastAsia="cs-CZ" w:bidi="cs-CZ"/>
          <w:w w:val="100"/>
          <w:spacing w:val="0"/>
          <w:color w:val="000000"/>
          <w:position w:val="0"/>
        </w:rPr>
        <w:t xml:space="preserve">200 g kořen pampelišky </w:t>
      </w:r>
      <w:r>
        <w:rPr>
          <w:rStyle w:val="CharStyle75"/>
        </w:rPr>
        <w:t>(Rad. Taraxaci)</w:t>
      </w:r>
    </w:p>
    <w:p>
      <w:pPr>
        <w:pStyle w:val="Style44"/>
        <w:widowControl w:val="0"/>
        <w:keepNext w:val="0"/>
        <w:keepLines w:val="0"/>
        <w:shd w:val="clear" w:color="auto" w:fill="auto"/>
        <w:bidi w:val="0"/>
        <w:jc w:val="left"/>
        <w:spacing w:before="0" w:after="0"/>
        <w:ind w:left="720" w:right="780" w:hanging="400"/>
      </w:pPr>
      <w:r>
        <w:rPr>
          <w:lang w:val="cs-CZ" w:eastAsia="cs-CZ" w:bidi="cs-CZ"/>
          <w:w w:val="100"/>
          <w:spacing w:val="0"/>
          <w:color w:val="000000"/>
          <w:position w:val="0"/>
        </w:rPr>
        <w:t xml:space="preserve">50 g mochna husí </w:t>
      </w:r>
      <w:r>
        <w:rPr>
          <w:rStyle w:val="CharStyle75"/>
        </w:rPr>
        <w:t>(Hb. Anserinae)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320" w:right="780" w:firstLine="400"/>
      </w:pPr>
      <w:r>
        <w:rPr>
          <w:lang w:val="cs-CZ" w:eastAsia="cs-CZ" w:bidi="cs-CZ"/>
          <w:w w:val="100"/>
          <w:spacing w:val="0"/>
          <w:color w:val="000000"/>
          <w:position w:val="0"/>
        </w:rPr>
        <w:t xml:space="preserve">(Hb. Agrimoniae) </w:t>
      </w:r>
      <w:r>
        <w:rPr>
          <w:rStyle w:val="CharStyle77"/>
          <w:i w:val="0"/>
          <w:iCs w:val="0"/>
        </w:rPr>
        <w:t>50 g benedikt</w:t>
      </w:r>
    </w:p>
    <w:p>
      <w:pPr>
        <w:pStyle w:val="Style68"/>
        <w:widowControl w:val="0"/>
        <w:keepNext w:val="0"/>
        <w:keepLines w:val="0"/>
        <w:shd w:val="clear" w:color="auto" w:fill="auto"/>
        <w:bidi w:val="0"/>
        <w:jc w:val="left"/>
        <w:spacing w:before="0" w:after="0"/>
        <w:ind w:left="320" w:right="780" w:firstLine="400"/>
      </w:pPr>
      <w:r>
        <w:rPr>
          <w:lang w:val="cs-CZ" w:eastAsia="cs-CZ" w:bidi="cs-CZ"/>
          <w:w w:val="100"/>
          <w:spacing w:val="0"/>
          <w:color w:val="000000"/>
          <w:position w:val="0"/>
        </w:rPr>
        <w:t xml:space="preserve">(Hb. Cnici bened.) </w:t>
      </w:r>
      <w:r>
        <w:rPr>
          <w:rStyle w:val="CharStyle77"/>
          <w:i w:val="0"/>
          <w:iCs w:val="0"/>
        </w:rPr>
        <w:t>50 g třezalka</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158" w:line="212" w:lineRule="exact"/>
        <w:ind w:left="0" w:right="0" w:firstLine="240"/>
      </w:pPr>
      <w:r>
        <w:rPr>
          <w:lang w:val="cs-CZ" w:eastAsia="cs-CZ" w:bidi="cs-CZ"/>
          <w:w w:val="100"/>
          <w:spacing w:val="0"/>
          <w:color w:val="000000"/>
          <w:position w:val="0"/>
        </w:rPr>
        <w:t>Na 1 šálek 1 lžičku bylin, vařit 3 minuty a pít 2x denně šálek před snídaní a večeří.</w:t>
      </w:r>
    </w:p>
    <w:p>
      <w:pPr>
        <w:pStyle w:val="Style72"/>
        <w:widowControl w:val="0"/>
        <w:keepNext/>
        <w:keepLines/>
        <w:shd w:val="clear" w:color="auto" w:fill="auto"/>
        <w:bidi w:val="0"/>
        <w:jc w:val="left"/>
        <w:spacing w:before="0" w:after="0" w:line="240" w:lineRule="exact"/>
        <w:ind w:left="0" w:right="0" w:firstLine="0"/>
      </w:pPr>
      <w:bookmarkStart w:id="386" w:name="bookmark386"/>
      <w:r>
        <w:rPr>
          <w:lang w:val="cs-CZ" w:eastAsia="cs-CZ" w:bidi="cs-CZ"/>
          <w:sz w:val="24"/>
          <w:szCs w:val="24"/>
          <w:w w:val="100"/>
          <w:spacing w:val="0"/>
          <w:color w:val="000000"/>
          <w:position w:val="0"/>
        </w:rPr>
        <w:t>OCIDÓZA DIABETICKÁ</w:t>
      </w:r>
      <w:bookmarkEnd w:id="386"/>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Vzniká z neléčené cukrovky, toxikace, psychických otřesů a nadměrné činnosti štítné žlázy.</w:t>
      </w:r>
    </w:p>
    <w:p>
      <w:pPr>
        <w:pStyle w:val="Style11"/>
        <w:widowControl w:val="0"/>
        <w:keepNext w:val="0"/>
        <w:keepLines w:val="0"/>
        <w:shd w:val="clear" w:color="auto" w:fill="auto"/>
        <w:bidi w:val="0"/>
        <w:jc w:val="both"/>
        <w:spacing w:before="0" w:after="60" w:line="212" w:lineRule="exact"/>
        <w:ind w:left="0" w:right="0" w:firstLine="240"/>
      </w:pPr>
      <w:r>
        <w:rPr>
          <w:rStyle w:val="CharStyle91"/>
        </w:rPr>
        <w:t>Příznaky:</w:t>
      </w:r>
      <w:r>
        <w:rPr>
          <w:lang w:val="cs-CZ" w:eastAsia="cs-CZ" w:bidi="cs-CZ"/>
          <w:w w:val="100"/>
          <w:spacing w:val="0"/>
          <w:color w:val="000000"/>
          <w:position w:val="0"/>
        </w:rPr>
        <w:t xml:space="preserve"> aceton v moči a krvi, čpavek v moči, zasta</w:t>
        <w:softHyphen/>
        <w:t>vení moče, kolaps, nadměrné močení, neobvyklá žízni</w:t>
        <w:softHyphen/>
        <w:t>vost, vylučování sodíku, draslíku, hořčíku a fosforu mo</w:t>
        <w:softHyphen/>
        <w:t>čí.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Fáze před komatem: stísněnost, ospalost nebo nespa</w:t>
        <w:softHyphen/>
        <w:t>vost, sucho v ústech, odkud je cítit aceton, vlčí hlad ne</w:t>
        <w:softHyphen/>
        <w:t>bo nechutenství, poruchy zažívání, nevolnost a zvrace</w:t>
        <w:softHyphen/>
        <w:t>ní, zrychlení tepu a dechu.</w:t>
      </w:r>
      <w:r>
        <w:br w:type="page"/>
      </w:r>
    </w:p>
    <w:p>
      <w:pPr>
        <w:pStyle w:val="Style11"/>
        <w:widowControl w:val="0"/>
        <w:keepNext w:val="0"/>
        <w:keepLines w:val="0"/>
        <w:shd w:val="clear" w:color="auto" w:fill="auto"/>
        <w:bidi w:val="0"/>
        <w:jc w:val="both"/>
        <w:spacing w:before="0" w:after="67" w:line="209" w:lineRule="exact"/>
        <w:ind w:left="0" w:right="0" w:firstLine="260"/>
      </w:pPr>
      <w:r>
        <w:pict>
          <v:shape id="_x0000_s2630" type="#_x0000_t202" style="position:absolute;margin-left:130.85pt;margin-top:58.4pt;width:92.pt;height:99.2pt;z-index:-125828587;mso-wrap-distance-left:21.6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30 </w:t>
                  </w:r>
                  <w:r>
                    <w:rPr>
                      <w:rStyle w:val="CharStyle67"/>
                      <w:lang w:val="sk-SK" w:eastAsia="sk-SK" w:bidi="sk-SK"/>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Angelicae) </w:t>
                  </w:r>
                  <w:r>
                    <w:rPr>
                      <w:rStyle w:val="CharStyle70"/>
                      <w:i w:val="0"/>
                      <w:iCs w:val="0"/>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 xml:space="preserve">50 g kořen proskurníku </w:t>
                  </w:r>
                  <w:r>
                    <w:rPr>
                      <w:rStyle w:val="CharStyle69"/>
                      <w:i/>
                      <w:iCs/>
                    </w:rPr>
                    <w:t>(Rad. Althaeae)</w:t>
                  </w:r>
                </w:p>
                <w:p>
                  <w:pPr>
                    <w:pStyle w:val="Style44"/>
                    <w:widowControl w:val="0"/>
                    <w:keepNext w:val="0"/>
                    <w:keepLines w:val="0"/>
                    <w:shd w:val="clear" w:color="auto" w:fill="auto"/>
                    <w:bidi w:val="0"/>
                    <w:jc w:val="left"/>
                    <w:spacing w:before="0" w:after="0"/>
                    <w:ind w:left="440" w:right="440" w:hanging="440"/>
                  </w:pPr>
                  <w:r>
                    <w:rPr>
                      <w:rStyle w:val="CharStyle67"/>
                    </w:rPr>
                    <w:t xml:space="preserve">20 g plod jalovce </w:t>
                  </w:r>
                  <w:r>
                    <w:rPr>
                      <w:rStyle w:val="CharStyle71"/>
                    </w:rPr>
                    <w:t xml:space="preserve">(Fr. </w:t>
                  </w:r>
                  <w:r>
                    <w:rPr>
                      <w:rStyle w:val="CharStyle71"/>
                      <w:lang w:val="en-US" w:eastAsia="en-US" w:bidi="en-US"/>
                    </w:rPr>
                    <w:t xml:space="preserve">Juniper </w:t>
                  </w:r>
                  <w:r>
                    <w:rPr>
                      <w:rStyle w:val="CharStyle71"/>
                    </w:rPr>
                    <w:t>i)</w:t>
                  </w:r>
                </w:p>
                <w:p>
                  <w:pPr>
                    <w:pStyle w:val="Style44"/>
                    <w:widowControl w:val="0"/>
                    <w:keepNext w:val="0"/>
                    <w:keepLines w:val="0"/>
                    <w:shd w:val="clear" w:color="auto" w:fill="auto"/>
                    <w:bidi w:val="0"/>
                    <w:jc w:val="left"/>
                    <w:spacing w:before="0" w:after="0"/>
                    <w:ind w:left="440" w:right="0" w:hanging="440"/>
                  </w:pPr>
                  <w:r>
                    <w:rPr>
                      <w:rStyle w:val="CharStyle67"/>
                    </w:rPr>
                    <w:t>50 g zlatobýl</w:t>
                  </w:r>
                </w:p>
                <w:p>
                  <w:pPr>
                    <w:pStyle w:val="Style68"/>
                    <w:widowControl w:val="0"/>
                    <w:keepNext w:val="0"/>
                    <w:keepLines w:val="0"/>
                    <w:shd w:val="clear" w:color="auto" w:fill="auto"/>
                    <w:bidi w:val="0"/>
                    <w:jc w:val="left"/>
                    <w:spacing w:before="0" w:after="0"/>
                    <w:ind w:left="0" w:right="0" w:firstLine="440"/>
                  </w:pPr>
                  <w:r>
                    <w:rPr>
                      <w:rStyle w:val="CharStyle69"/>
                      <w:i/>
                      <w:iCs/>
                    </w:rPr>
                    <w:t>(Hb. Solidaginis)</w:t>
                  </w:r>
                </w:p>
              </w:txbxContent>
            </v:textbox>
            <w10:wrap type="square" side="left" anchorx="margin" anchory="margin"/>
          </v:shape>
        </w:pict>
      </w:r>
      <w:r>
        <w:pict>
          <v:shape id="_x0000_s2631" type="#_x0000_t202" style="position:absolute;margin-left:125.1pt;margin-top:239.85pt;width:90.9pt;height:79.65pt;z-index:-125828586;mso-wrap-distance-left:29.7pt;mso-wrap-distance-right:19.6pt;mso-wrap-distance-bottom:14.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kořen jehlice trn. </w:t>
                  </w:r>
                  <w:r>
                    <w:rPr>
                      <w:rStyle w:val="CharStyle71"/>
                    </w:rPr>
                    <w:t xml:space="preserve">(Rad. Ononidis) </w:t>
                  </w:r>
                  <w:r>
                    <w:rPr>
                      <w:rStyle w:val="CharStyle67"/>
                    </w:rPr>
                    <w:t>100 g lusk fazole</w:t>
                  </w:r>
                </w:p>
                <w:p>
                  <w:pPr>
                    <w:pStyle w:val="Style68"/>
                    <w:widowControl w:val="0"/>
                    <w:keepNext w:val="0"/>
                    <w:keepLines w:val="0"/>
                    <w:shd w:val="clear" w:color="auto" w:fill="auto"/>
                    <w:bidi w:val="0"/>
                    <w:jc w:val="left"/>
                    <w:spacing w:before="0" w:after="0"/>
                    <w:ind w:left="0" w:right="0" w:firstLine="520"/>
                  </w:pPr>
                  <w:r>
                    <w:rPr>
                      <w:rStyle w:val="CharStyle69"/>
                      <w:lang w:val="sk-SK" w:eastAsia="sk-SK" w:bidi="sk-SK"/>
                      <w:i/>
                      <w:iCs/>
                    </w:rPr>
                    <w:t xml:space="preserve">(Perie. </w:t>
                  </w:r>
                  <w:r>
                    <w:rPr>
                      <w:rStyle w:val="CharStyle69"/>
                      <w:i/>
                      <w:iCs/>
                    </w:rPr>
                    <w:t xml:space="preserve">Phaseoli)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 folii)</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520"/>
                  </w:pPr>
                  <w:r>
                    <w:rPr>
                      <w:rStyle w:val="CharStyle69"/>
                      <w:i/>
                      <w:iCs/>
                    </w:rPr>
                    <w:t>(Hb. Hyperici)</w:t>
                  </w:r>
                </w:p>
              </w:txbxContent>
            </v:textbox>
            <w10:wrap type="square" anchorx="margin" anchory="margin"/>
          </v:shape>
        </w:pict>
      </w:r>
      <w:r>
        <w:pict>
          <v:shape id="_x0000_s2632" type="#_x0000_t75" style="position:absolute;margin-left:12.8pt;margin-top:371.pt;width:70.1pt;height:329.3pt;z-index:-125828585;mso-wrap-distance-left:5.pt;mso-wrap-distance-right:20.pt;mso-wrap-distance-bottom:20.55pt;mso-position-horizontal-relative:margin;mso-position-vertical-relative:margin" wrapcoords="0 0 21600 0 21600 21600 0 21600 0 0">
            <v:imagedata r:id="rId1596" r:href="rId1597"/>
            <w10:wrap type="square" side="right" anchorx="margin" anchory="margin"/>
          </v:shape>
        </w:pict>
      </w:r>
      <w:r>
        <w:pict>
          <v:shape id="_x0000_s2633" type="#_x0000_t75" style="position:absolute;margin-left:286.75pt;margin-top:39.95pt;width:44.15pt;height:115.7pt;z-index:-125828584;mso-wrap-distance-left:31.5pt;mso-wrap-distance-top:32.5pt;mso-wrap-distance-right:44.3pt;mso-position-horizontal-relative:margin;mso-position-vertical-relative:margin" wrapcoords="0 0 21600 0 21600 21600 0 21600 0 0">
            <v:imagedata r:id="rId1598" r:href="rId1599"/>
            <w10:wrap type="square" anchorx="margin" anchory="margin"/>
          </v:shape>
        </w:pict>
      </w:r>
      <w:r>
        <w:pict>
          <v:shape id="_x0000_s2634" type="#_x0000_t202" style="position:absolute;margin-left:384.5pt;margin-top:413.9pt;width:86.75pt;height:98.85pt;z-index:-125828583;mso-wrap-distance-left:5.pt;mso-wrap-distance-top:13.5pt;mso-wrap-distance-right:5.pt;mso-wrap-distance-bottom:18.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ostřice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 </w:t>
                  </w:r>
                  <w:r>
                    <w:rPr>
                      <w:rStyle w:val="CharStyle69"/>
                      <w:lang w:val="en-US" w:eastAsia="en-US" w:bidi="en-US"/>
                      <w:i/>
                      <w:iCs/>
                    </w:rPr>
                    <w:t>Car ids)</w:t>
                  </w:r>
                </w:p>
                <w:p>
                  <w:pPr>
                    <w:pStyle w:val="Style44"/>
                    <w:widowControl w:val="0"/>
                    <w:keepNext w:val="0"/>
                    <w:keepLines w:val="0"/>
                    <w:shd w:val="clear" w:color="auto" w:fill="auto"/>
                    <w:bidi w:val="0"/>
                    <w:jc w:val="left"/>
                    <w:spacing w:before="0" w:after="0"/>
                    <w:ind w:left="0" w:right="0" w:firstLine="0"/>
                  </w:pPr>
                  <w:r>
                    <w:rPr>
                      <w:rStyle w:val="CharStyle67"/>
                    </w:rPr>
                    <w:t>20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30 g tymián</w:t>
                  </w:r>
                </w:p>
                <w:p>
                  <w:pPr>
                    <w:pStyle w:val="Style68"/>
                    <w:widowControl w:val="0"/>
                    <w:keepNext w:val="0"/>
                    <w:keepLines w:val="0"/>
                    <w:shd w:val="clear" w:color="auto" w:fill="auto"/>
                    <w:bidi w:val="0"/>
                    <w:jc w:val="left"/>
                    <w:spacing w:before="0" w:after="0"/>
                    <w:ind w:left="0" w:right="0" w:firstLine="440"/>
                  </w:pPr>
                  <w:r>
                    <w:rPr>
                      <w:rStyle w:val="CharStyle69"/>
                      <w:i/>
                      <w:iCs/>
                    </w:rPr>
                    <w:t>(Hb. Thymi)</w:t>
                  </w:r>
                </w:p>
                <w:p>
                  <w:pPr>
                    <w:pStyle w:val="Style44"/>
                    <w:widowControl w:val="0"/>
                    <w:keepNext w:val="0"/>
                    <w:keepLines w:val="0"/>
                    <w:shd w:val="clear" w:color="auto" w:fill="auto"/>
                    <w:bidi w:val="0"/>
                    <w:jc w:val="right"/>
                    <w:spacing w:before="0" w:after="0"/>
                    <w:ind w:left="0" w:right="280" w:firstLine="0"/>
                  </w:pPr>
                  <w:r>
                    <w:rPr>
                      <w:rStyle w:val="CharStyle67"/>
                    </w:rPr>
                    <w:t xml:space="preserve">50 g kůra bílé vrby </w:t>
                  </w:r>
                  <w:r>
                    <w:rPr>
                      <w:rStyle w:val="CharStyle71"/>
                    </w:rPr>
                    <w:t>(Cort. Salicis)</w:t>
                  </w:r>
                </w:p>
                <w:p>
                  <w:pPr>
                    <w:pStyle w:val="Style44"/>
                    <w:widowControl w:val="0"/>
                    <w:keepNext w:val="0"/>
                    <w:keepLines w:val="0"/>
                    <w:shd w:val="clear" w:color="auto" w:fill="auto"/>
                    <w:bidi w:val="0"/>
                    <w:jc w:val="right"/>
                    <w:spacing w:before="0" w:after="0"/>
                    <w:ind w:left="0" w:right="200" w:firstLine="0"/>
                  </w:pPr>
                  <w:r>
                    <w:rPr>
                      <w:rStyle w:val="CharStyle67"/>
                    </w:rPr>
                    <w:t xml:space="preserve">50 g kořen čekanky </w:t>
                  </w:r>
                  <w:r>
                    <w:rPr>
                      <w:rStyle w:val="CharStyle71"/>
                    </w:rPr>
                    <w:t>(Rad. Cichorii)</w:t>
                  </w:r>
                </w:p>
              </w:txbxContent>
            </v:textbox>
            <w10:wrap type="square" side="left" anchorx="margin" anchory="margin"/>
          </v:shape>
        </w:pict>
      </w:r>
      <w:r>
        <w:pict>
          <v:shape id="_x0000_s2635" type="#_x0000_t202" style="position:absolute;margin-left:382.7pt;margin-top:602.7pt;width:93.05pt;height:60.7pt;z-index:-125828582;mso-wrap-distance-left:5.pt;mso-wrap-distance-top:13.95pt;mso-wrap-distance-right:5.pt;mso-wrap-distance-bottom:18.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20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 xml:space="preserve">10 g lipový květ </w:t>
                  </w:r>
                  <w:r>
                    <w:rPr>
                      <w:rStyle w:val="CharStyle69"/>
                      <w:i/>
                      <w:iCs/>
                    </w:rPr>
                    <w:t>(Infl. Tiliae)</w:t>
                  </w:r>
                </w:p>
              </w:txbxContent>
            </v:textbox>
            <w10:wrap type="square" side="left" anchorx="margin" anchory="margin"/>
          </v:shape>
        </w:pict>
      </w:r>
      <w:r>
        <w:rPr>
          <w:lang w:val="sk-SK" w:eastAsia="sk-SK" w:bidi="sk-SK"/>
          <w:w w:val="100"/>
          <w:spacing w:val="0"/>
          <w:color w:val="000000"/>
          <w:position w:val="0"/>
        </w:rPr>
        <w:t xml:space="preserve">Fáze </w:t>
      </w:r>
      <w:r>
        <w:rPr>
          <w:lang w:val="cs-CZ" w:eastAsia="cs-CZ" w:bidi="cs-CZ"/>
          <w:w w:val="100"/>
          <w:spacing w:val="0"/>
          <w:color w:val="000000"/>
          <w:position w:val="0"/>
        </w:rPr>
        <w:t>komatu: ztráta vědomí, oči se pohybují nekon</w:t>
        <w:softHyphen/>
        <w:t>trolované, tep slábne.</w:t>
      </w:r>
    </w:p>
    <w:p>
      <w:pPr>
        <w:pStyle w:val="Style11"/>
        <w:widowControl w:val="0"/>
        <w:keepNext w:val="0"/>
        <w:keepLines w:val="0"/>
        <w:shd w:val="clear" w:color="auto" w:fill="auto"/>
        <w:bidi w:val="0"/>
        <w:jc w:val="both"/>
        <w:spacing w:before="0" w:after="4" w:line="200" w:lineRule="exact"/>
        <w:ind w:left="0" w:right="0" w:firstLine="260"/>
      </w:pPr>
      <w:r>
        <w:rPr>
          <w:lang w:val="cs-CZ" w:eastAsia="cs-CZ" w:bidi="cs-CZ"/>
          <w:w w:val="100"/>
          <w:spacing w:val="0"/>
          <w:color w:val="000000"/>
          <w:position w:val="0"/>
        </w:rPr>
        <w:t>Pomoc vyžaduje podání inzulínu a cukru.</w:t>
      </w:r>
    </w:p>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Později můžeme podávat bylinkový čaj.</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100 g kořen pampelišky</w:t>
        <w:br/>
      </w:r>
      <w:r>
        <w:rPr>
          <w:rStyle w:val="CharStyle75"/>
        </w:rPr>
        <w:t>(Rad Taraxaci)</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(Fol. Menthae pip.) </w:t>
      </w:r>
      <w:r>
        <w:rPr>
          <w:rStyle w:val="CharStyle77"/>
          <w:i w:val="0"/>
          <w:iCs w:val="0"/>
        </w:rPr>
        <w:t>50 g jablečník</w:t>
      </w:r>
    </w:p>
    <w:p>
      <w:pPr>
        <w:pStyle w:val="Style68"/>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(Hb. Marubii)</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20 g vachta</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(Fol. Menyanthidis) </w:t>
      </w:r>
      <w:r>
        <w:rPr>
          <w:rStyle w:val="CharStyle77"/>
          <w:i w:val="0"/>
          <w:iCs w:val="0"/>
        </w:rPr>
        <w:t>50 g řebříček</w:t>
      </w:r>
    </w:p>
    <w:p>
      <w:pPr>
        <w:pStyle w:val="Style68"/>
        <w:widowControl w:val="0"/>
        <w:keepNext w:val="0"/>
        <w:keepLines w:val="0"/>
        <w:shd w:val="clear" w:color="auto" w:fill="auto"/>
        <w:bidi w:val="0"/>
        <w:jc w:val="center"/>
        <w:spacing w:before="0" w:after="63"/>
        <w:ind w:left="0" w:right="60" w:firstLine="0"/>
      </w:pPr>
      <w:r>
        <w:rPr>
          <w:lang w:val="cs-CZ" w:eastAsia="cs-CZ" w:bidi="cs-CZ"/>
          <w:w w:val="100"/>
          <w:spacing w:val="0"/>
          <w:color w:val="000000"/>
          <w:position w:val="0"/>
        </w:rPr>
        <w:t>(Fol. Mile folii)</w:t>
      </w:r>
    </w:p>
    <w:p>
      <w:pPr>
        <w:pStyle w:val="Style11"/>
        <w:widowControl w:val="0"/>
        <w:keepNext w:val="0"/>
        <w:keepLines w:val="0"/>
        <w:shd w:val="clear" w:color="auto" w:fill="auto"/>
        <w:bidi w:val="0"/>
        <w:jc w:val="both"/>
        <w:spacing w:before="0" w:after="138" w:line="187" w:lineRule="exact"/>
        <w:ind w:left="0" w:right="0" w:firstLine="260"/>
      </w:pPr>
      <w:r>
        <w:rPr>
          <w:lang w:val="cs-CZ" w:eastAsia="cs-CZ" w:bidi="cs-CZ"/>
          <w:w w:val="100"/>
          <w:spacing w:val="0"/>
          <w:color w:val="000000"/>
          <w:position w:val="0"/>
        </w:rPr>
        <w:t>1 lžička na šálek, vařit 3 minuty a pít 3x denně šálek před jídlem.</w:t>
      </w:r>
    </w:p>
    <w:p>
      <w:pPr>
        <w:pStyle w:val="Style72"/>
        <w:widowControl w:val="0"/>
        <w:keepNext/>
        <w:keepLines/>
        <w:shd w:val="clear" w:color="auto" w:fill="auto"/>
        <w:bidi w:val="0"/>
        <w:jc w:val="left"/>
        <w:spacing w:before="0" w:after="0" w:line="240" w:lineRule="exact"/>
        <w:ind w:left="0" w:right="0" w:firstLine="0"/>
      </w:pPr>
      <w:bookmarkStart w:id="387" w:name="bookmark387"/>
      <w:r>
        <w:rPr>
          <w:lang w:val="cs-CZ" w:eastAsia="cs-CZ" w:bidi="cs-CZ"/>
          <w:sz w:val="24"/>
          <w:szCs w:val="24"/>
          <w:w w:val="100"/>
          <w:spacing w:val="0"/>
          <w:color w:val="000000"/>
          <w:position w:val="0"/>
        </w:rPr>
        <w:t>OCIDÓZA LEDVINOVÁ</w:t>
      </w:r>
      <w:bookmarkEnd w:id="387"/>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Vzniká, když nemocné ledviny nestačí bojovat proti kyselinám a vylučují čpavek. Léčení vyžaduje léky zása</w:t>
        <w:softHyphen/>
        <w:t>dité povahy.</w:t>
      </w:r>
    </w:p>
    <w:p>
      <w:pPr>
        <w:pStyle w:val="Style44"/>
        <w:widowControl w:val="0"/>
        <w:keepNext w:val="0"/>
        <w:keepLines w:val="0"/>
        <w:shd w:val="clear" w:color="auto" w:fill="auto"/>
        <w:bidi w:val="0"/>
        <w:jc w:val="left"/>
        <w:spacing w:before="0" w:after="0"/>
        <w:ind w:left="520" w:right="0" w:hanging="52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50 g květ černého bezu</w:t>
        <w:br/>
      </w:r>
      <w:r>
        <w:rPr>
          <w:rStyle w:val="CharStyle75"/>
        </w:rPr>
        <w:t>(Fl. Sambuci)</w:t>
      </w:r>
    </w:p>
    <w:p>
      <w:pPr>
        <w:pStyle w:val="Style44"/>
        <w:widowControl w:val="0"/>
        <w:keepNext w:val="0"/>
        <w:keepLines w:val="0"/>
        <w:shd w:val="clear" w:color="auto" w:fill="auto"/>
        <w:bidi w:val="0"/>
        <w:jc w:val="left"/>
        <w:spacing w:before="0" w:after="0"/>
        <w:ind w:left="520" w:right="380" w:hanging="520"/>
      </w:pPr>
      <w:r>
        <w:rPr>
          <w:lang w:val="cs-CZ" w:eastAsia="cs-CZ" w:bidi="cs-CZ"/>
          <w:w w:val="100"/>
          <w:spacing w:val="0"/>
          <w:color w:val="000000"/>
          <w:position w:val="0"/>
        </w:rPr>
        <w:t xml:space="preserve">50 g lipový květ </w:t>
      </w:r>
      <w:r>
        <w:rPr>
          <w:rStyle w:val="CharStyle75"/>
        </w:rPr>
        <w:t>(Infl. Tiliae)</w:t>
      </w:r>
    </w:p>
    <w:p>
      <w:pPr>
        <w:pStyle w:val="Style44"/>
        <w:widowControl w:val="0"/>
        <w:keepNext w:val="0"/>
        <w:keepLines w:val="0"/>
        <w:shd w:val="clear" w:color="auto" w:fill="auto"/>
        <w:bidi w:val="0"/>
        <w:jc w:val="left"/>
        <w:spacing w:before="0" w:after="0"/>
        <w:ind w:left="520" w:right="0" w:hanging="520"/>
      </w:pPr>
      <w:r>
        <w:rPr>
          <w:lang w:val="cs-CZ" w:eastAsia="cs-CZ" w:bidi="cs-CZ"/>
          <w:w w:val="100"/>
          <w:spacing w:val="0"/>
          <w:color w:val="000000"/>
          <w:position w:val="0"/>
        </w:rPr>
        <w:t xml:space="preserve">50 g kůra bílé vrby </w:t>
      </w:r>
      <w:r>
        <w:rPr>
          <w:rStyle w:val="CharStyle75"/>
        </w:rPr>
        <w:t>(Cort. Salicis)</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center"/>
        <w:spacing w:before="0" w:after="169"/>
        <w:ind w:left="0" w:right="60" w:firstLine="0"/>
      </w:pPr>
      <w:r>
        <w:rPr>
          <w:lang w:val="cs-CZ" w:eastAsia="cs-CZ" w:bidi="cs-CZ"/>
          <w:w w:val="100"/>
          <w:spacing w:val="0"/>
          <w:color w:val="000000"/>
          <w:position w:val="0"/>
        </w:rPr>
        <w:t>(Hb. Solidaginis)</w:t>
      </w:r>
    </w:p>
    <w:p>
      <w:pPr>
        <w:pStyle w:val="Style11"/>
        <w:widowControl w:val="0"/>
        <w:keepNext w:val="0"/>
        <w:keepLines w:val="0"/>
        <w:shd w:val="clear" w:color="auto" w:fill="auto"/>
        <w:bidi w:val="0"/>
        <w:jc w:val="both"/>
        <w:spacing w:before="0" w:after="0" w:line="205" w:lineRule="exact"/>
        <w:ind w:left="0" w:right="0" w:firstLine="260"/>
      </w:pPr>
      <w:r>
        <w:rPr>
          <w:lang w:val="cs-CZ" w:eastAsia="cs-CZ" w:bidi="cs-CZ"/>
          <w:w w:val="100"/>
          <w:spacing w:val="0"/>
          <w:color w:val="000000"/>
          <w:position w:val="0"/>
        </w:rPr>
        <w:t>1 lžička na šálek, vařit 3 minuty a pít 3x denně šálek 20 minut před jídlem</w:t>
      </w:r>
    </w:p>
    <w:tbl>
      <w:tblPr>
        <w:tblOverlap w:val="never"/>
        <w:tblLayout w:type="fixed"/>
        <w:jc w:val="right"/>
      </w:tblPr>
      <w:tblGrid>
        <w:gridCol w:w="1782"/>
        <w:gridCol w:w="824"/>
      </w:tblGrid>
      <w:tr>
        <w:trPr>
          <w:trHeight w:val="536" w:hRule="exact"/>
        </w:trPr>
        <w:tc>
          <w:tcPr>
            <w:shd w:val="clear" w:color="auto" w:fill="FFFFFF"/>
            <w:tcBorders/>
            <w:vAlign w:val="top"/>
          </w:tcPr>
          <w:p>
            <w:pPr>
              <w:pStyle w:val="Style11"/>
              <w:framePr w:w="2606" w:wrap="notBeside" w:vAnchor="text" w:hAnchor="text" w:xAlign="right" w:y="1"/>
              <w:widowControl w:val="0"/>
              <w:keepNext w:val="0"/>
              <w:keepLines w:val="0"/>
              <w:shd w:val="clear" w:color="auto" w:fill="auto"/>
              <w:bidi w:val="0"/>
              <w:jc w:val="left"/>
              <w:spacing w:before="0" w:after="0" w:line="209" w:lineRule="exact"/>
              <w:ind w:left="400" w:right="0" w:hanging="260"/>
            </w:pPr>
            <w:r>
              <w:rPr>
                <w:lang w:val="cs-CZ" w:eastAsia="cs-CZ" w:bidi="cs-CZ"/>
                <w:w w:val="100"/>
                <w:spacing w:val="0"/>
                <w:color w:val="000000"/>
                <w:position w:val="0"/>
              </w:rPr>
              <w:t xml:space="preserve">1. Na vnitřním </w:t>
            </w:r>
            <w:r>
              <w:rPr>
                <w:rStyle w:val="CharStyle91"/>
              </w:rPr>
              <w:t>[406]</w:t>
            </w:r>
          </w:p>
        </w:tc>
        <w:tc>
          <w:tcPr>
            <w:shd w:val="clear" w:color="auto" w:fill="FFFFFF"/>
            <w:tcBorders/>
            <w:vAlign w:val="top"/>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kolenu</w:t>
            </w:r>
          </w:p>
        </w:tc>
      </w:tr>
      <w:tr>
        <w:trPr>
          <w:trHeight w:val="641" w:hRule="exact"/>
        </w:trPr>
        <w:tc>
          <w:tcPr>
            <w:shd w:val="clear" w:color="auto" w:fill="FFFFFF"/>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12" w:lineRule="exact"/>
              <w:ind w:left="400" w:right="0" w:hanging="260"/>
            </w:pPr>
            <w:r>
              <w:rPr>
                <w:rStyle w:val="CharStyle91"/>
              </w:rPr>
              <w:t>2.</w:t>
            </w:r>
            <w:r>
              <w:rPr>
                <w:lang w:val="cs-CZ" w:eastAsia="cs-CZ" w:bidi="cs-CZ"/>
                <w:w w:val="100"/>
                <w:spacing w:val="0"/>
                <w:color w:val="000000"/>
                <w:position w:val="0"/>
              </w:rPr>
              <w:t xml:space="preserve"> Nad kolenem </w:t>
            </w:r>
            <w:r>
              <w:rPr>
                <w:rStyle w:val="CharStyle91"/>
              </w:rPr>
              <w:t>[411]</w:t>
            </w:r>
          </w:p>
        </w:tc>
        <w:tc>
          <w:tcPr>
            <w:shd w:val="clear" w:color="auto" w:fill="FFFFFF"/>
            <w:tcBorders/>
            <w:vAlign w:val="top"/>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zezadu</w:t>
            </w:r>
          </w:p>
        </w:tc>
      </w:tr>
      <w:tr>
        <w:trPr>
          <w:trHeight w:val="644" w:hRule="exact"/>
        </w:trPr>
        <w:tc>
          <w:tcPr>
            <w:shd w:val="clear" w:color="auto" w:fill="FFFFFF"/>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12" w:lineRule="exact"/>
              <w:ind w:left="400" w:right="0" w:hanging="260"/>
            </w:pPr>
            <w:r>
              <w:rPr>
                <w:lang w:val="cs-CZ" w:eastAsia="cs-CZ" w:bidi="cs-CZ"/>
                <w:w w:val="100"/>
                <w:spacing w:val="0"/>
                <w:color w:val="000000"/>
                <w:position w:val="0"/>
              </w:rPr>
              <w:t xml:space="preserve">3. V horní části stehna </w:t>
            </w:r>
            <w:r>
              <w:rPr>
                <w:rStyle w:val="CharStyle91"/>
              </w:rPr>
              <w:t>[404]</w:t>
            </w:r>
          </w:p>
        </w:tc>
        <w:tc>
          <w:tcPr>
            <w:shd w:val="clear" w:color="auto" w:fill="FFFFFF"/>
            <w:tcBorders/>
            <w:vAlign w:val="top"/>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vnitřního</w:t>
            </w:r>
          </w:p>
        </w:tc>
      </w:tr>
      <w:tr>
        <w:trPr>
          <w:trHeight w:val="421" w:hRule="exact"/>
        </w:trPr>
        <w:tc>
          <w:tcPr>
            <w:shd w:val="clear" w:color="auto" w:fill="FFFFFF"/>
            <w:gridSpan w:val="2"/>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0" w:right="0" w:firstLine="0"/>
            </w:pPr>
            <w:r>
              <w:rPr>
                <w:rStyle w:val="CharStyle91"/>
              </w:rPr>
              <w:t>4.</w:t>
            </w:r>
            <w:r>
              <w:rPr>
                <w:lang w:val="cs-CZ" w:eastAsia="cs-CZ" w:bidi="cs-CZ"/>
                <w:w w:val="100"/>
                <w:spacing w:val="0"/>
                <w:color w:val="000000"/>
                <w:position w:val="0"/>
              </w:rPr>
              <w:t xml:space="preserve"> V tříslech </w:t>
            </w:r>
            <w:r>
              <w:rPr>
                <w:rStyle w:val="CharStyle91"/>
              </w:rPr>
              <w:t>[217]</w:t>
            </w:r>
          </w:p>
        </w:tc>
      </w:tr>
      <w:tr>
        <w:trPr>
          <w:trHeight w:val="439" w:hRule="exact"/>
        </w:trPr>
        <w:tc>
          <w:tcPr>
            <w:shd w:val="clear" w:color="auto" w:fill="FFFFFF"/>
            <w:gridSpan w:val="2"/>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5. Na hýždích </w:t>
            </w:r>
            <w:r>
              <w:rPr>
                <w:rStyle w:val="CharStyle91"/>
              </w:rPr>
              <w:t>[341]</w:t>
            </w:r>
          </w:p>
        </w:tc>
      </w:tr>
      <w:tr>
        <w:trPr>
          <w:trHeight w:val="644" w:hRule="exact"/>
        </w:trPr>
        <w:tc>
          <w:tcPr>
            <w:shd w:val="clear" w:color="auto" w:fill="FFFFFF"/>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16" w:lineRule="exact"/>
              <w:ind w:left="380" w:right="0" w:hanging="380"/>
            </w:pPr>
            <w:r>
              <w:rPr>
                <w:lang w:val="cs-CZ" w:eastAsia="cs-CZ" w:bidi="cs-CZ"/>
                <w:w w:val="100"/>
                <w:spacing w:val="0"/>
                <w:color w:val="000000"/>
                <w:position w:val="0"/>
              </w:rPr>
              <w:t xml:space="preserve">6. Pod kolenem </w:t>
            </w:r>
            <w:r>
              <w:rPr>
                <w:rStyle w:val="CharStyle91"/>
              </w:rPr>
              <w:t>[412]</w:t>
            </w:r>
          </w:p>
        </w:tc>
        <w:tc>
          <w:tcPr>
            <w:shd w:val="clear" w:color="auto" w:fill="FFFFFF"/>
            <w:tcBorders/>
            <w:vAlign w:val="top"/>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zezadu</w:t>
            </w:r>
          </w:p>
        </w:tc>
      </w:tr>
      <w:tr>
        <w:trPr>
          <w:trHeight w:val="641" w:hRule="exact"/>
        </w:trPr>
        <w:tc>
          <w:tcPr>
            <w:shd w:val="clear" w:color="auto" w:fill="FFFFFF"/>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12" w:lineRule="exact"/>
              <w:ind w:left="380" w:right="0" w:hanging="380"/>
            </w:pPr>
            <w:r>
              <w:rPr>
                <w:lang w:val="cs-CZ" w:eastAsia="cs-CZ" w:bidi="cs-CZ"/>
                <w:w w:val="100"/>
                <w:spacing w:val="0"/>
                <w:color w:val="000000"/>
                <w:position w:val="0"/>
              </w:rPr>
              <w:t xml:space="preserve">7. Mezi prvními </w:t>
            </w:r>
            <w:r>
              <w:rPr>
                <w:rStyle w:val="CharStyle91"/>
              </w:rPr>
              <w:t>[108]</w:t>
            </w:r>
          </w:p>
        </w:tc>
        <w:tc>
          <w:tcPr>
            <w:shd w:val="clear" w:color="auto" w:fill="FFFFFF"/>
            <w:tcBorders/>
            <w:vAlign w:val="top"/>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140" w:right="0" w:firstLine="0"/>
            </w:pPr>
            <w:r>
              <w:rPr>
                <w:lang w:val="cs-CZ" w:eastAsia="cs-CZ" w:bidi="cs-CZ"/>
                <w:w w:val="100"/>
                <w:spacing w:val="0"/>
                <w:color w:val="000000"/>
                <w:position w:val="0"/>
              </w:rPr>
              <w:t>žebry</w:t>
            </w:r>
          </w:p>
        </w:tc>
      </w:tr>
      <w:tr>
        <w:trPr>
          <w:trHeight w:val="637" w:hRule="exact"/>
        </w:trPr>
        <w:tc>
          <w:tcPr>
            <w:shd w:val="clear" w:color="auto" w:fill="FFFFFF"/>
            <w:gridSpan w:val="2"/>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12" w:lineRule="exact"/>
              <w:ind w:left="380" w:right="0" w:hanging="380"/>
            </w:pPr>
            <w:r>
              <w:rPr>
                <w:lang w:val="cs-CZ" w:eastAsia="cs-CZ" w:bidi="cs-CZ"/>
                <w:w w:val="100"/>
                <w:spacing w:val="0"/>
                <w:color w:val="000000"/>
                <w:position w:val="0"/>
              </w:rPr>
              <w:t>8. V polovině dolních že</w:t>
              <w:softHyphen/>
              <w:t xml:space="preserve">ber </w:t>
            </w:r>
            <w:r>
              <w:rPr>
                <w:rStyle w:val="CharStyle91"/>
              </w:rPr>
              <w:t>[121]</w:t>
            </w:r>
          </w:p>
        </w:tc>
      </w:tr>
      <w:tr>
        <w:trPr>
          <w:trHeight w:val="428" w:hRule="exact"/>
        </w:trPr>
        <w:tc>
          <w:tcPr>
            <w:shd w:val="clear" w:color="auto" w:fill="FFFFFF"/>
            <w:gridSpan w:val="2"/>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380" w:right="0" w:hanging="380"/>
            </w:pPr>
            <w:r>
              <w:rPr>
                <w:lang w:val="cs-CZ" w:eastAsia="cs-CZ" w:bidi="cs-CZ"/>
                <w:w w:val="100"/>
                <w:spacing w:val="0"/>
                <w:color w:val="000000"/>
                <w:position w:val="0"/>
              </w:rPr>
              <w:t xml:space="preserve">9. 5 cm nad pupkem </w:t>
            </w:r>
            <w:r>
              <w:rPr>
                <w:rStyle w:val="CharStyle91"/>
              </w:rPr>
              <w:t>[127]</w:t>
            </w:r>
          </w:p>
        </w:tc>
      </w:tr>
      <w:tr>
        <w:trPr>
          <w:trHeight w:val="652" w:hRule="exact"/>
        </w:trPr>
        <w:tc>
          <w:tcPr>
            <w:shd w:val="clear" w:color="auto" w:fill="FFFFFF"/>
            <w:tcBorders/>
            <w:vAlign w:val="center"/>
          </w:tcPr>
          <w:p>
            <w:pPr>
              <w:pStyle w:val="Style11"/>
              <w:framePr w:w="2606" w:wrap="notBeside" w:vAnchor="text" w:hAnchor="text" w:xAlign="right" w:y="1"/>
              <w:widowControl w:val="0"/>
              <w:keepNext w:val="0"/>
              <w:keepLines w:val="0"/>
              <w:shd w:val="clear" w:color="auto" w:fill="auto"/>
              <w:bidi w:val="0"/>
              <w:jc w:val="left"/>
              <w:spacing w:before="0" w:after="0" w:line="212" w:lineRule="exact"/>
              <w:ind w:left="360" w:right="0" w:hanging="360"/>
            </w:pPr>
            <w:r>
              <w:rPr>
                <w:lang w:val="cs-CZ" w:eastAsia="cs-CZ" w:bidi="cs-CZ"/>
                <w:w w:val="100"/>
                <w:spacing w:val="0"/>
                <w:color w:val="000000"/>
                <w:position w:val="0"/>
              </w:rPr>
              <w:t xml:space="preserve">10. Mezi stydkými </w:t>
            </w:r>
            <w:r>
              <w:rPr>
                <w:rStyle w:val="CharStyle91"/>
              </w:rPr>
              <w:t>[214]</w:t>
            </w:r>
          </w:p>
        </w:tc>
        <w:tc>
          <w:tcPr>
            <w:shd w:val="clear" w:color="auto" w:fill="FFFFFF"/>
            <w:tcBorders/>
            <w:vAlign w:val="top"/>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kostmi</w:t>
            </w:r>
          </w:p>
        </w:tc>
      </w:tr>
      <w:tr>
        <w:trPr>
          <w:trHeight w:val="338" w:hRule="exact"/>
        </w:trPr>
        <w:tc>
          <w:tcPr>
            <w:shd w:val="clear" w:color="auto" w:fill="FFFFFF"/>
            <w:tcBorders/>
            <w:vAlign w:val="bottom"/>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360" w:right="0" w:hanging="360"/>
            </w:pPr>
            <w:r>
              <w:rPr>
                <w:lang w:val="cs-CZ" w:eastAsia="cs-CZ" w:bidi="cs-CZ"/>
                <w:w w:val="100"/>
                <w:spacing w:val="0"/>
                <w:color w:val="000000"/>
                <w:position w:val="0"/>
              </w:rPr>
              <w:t>11. Mezi palcem a</w:t>
            </w:r>
          </w:p>
        </w:tc>
        <w:tc>
          <w:tcPr>
            <w:shd w:val="clear" w:color="auto" w:fill="FFFFFF"/>
            <w:tcBorders/>
            <w:vAlign w:val="bottom"/>
          </w:tcPr>
          <w:p>
            <w:pPr>
              <w:pStyle w:val="Style11"/>
              <w:framePr w:w="2606" w:wrap="notBeside" w:vAnchor="text" w:hAnchor="text" w:xAlign="right" w:y="1"/>
              <w:widowControl w:val="0"/>
              <w:keepNext w:val="0"/>
              <w:keepLines w:val="0"/>
              <w:shd w:val="clear" w:color="auto" w:fill="auto"/>
              <w:bidi w:val="0"/>
              <w:jc w:val="left"/>
              <w:spacing w:before="0" w:after="0" w:line="200" w:lineRule="exact"/>
              <w:ind w:left="140" w:right="0" w:firstLine="0"/>
            </w:pPr>
            <w:r>
              <w:rPr>
                <w:lang w:val="cs-CZ" w:eastAsia="cs-CZ" w:bidi="cs-CZ"/>
                <w:w w:val="100"/>
                <w:spacing w:val="0"/>
                <w:color w:val="000000"/>
                <w:position w:val="0"/>
              </w:rPr>
              <w:t>druhým</w:t>
            </w:r>
          </w:p>
        </w:tc>
      </w:tr>
    </w:tbl>
    <w:p>
      <w:pPr>
        <w:pStyle w:val="Style23"/>
        <w:framePr w:w="2606" w:wrap="notBeside" w:vAnchor="text" w:hAnchor="text" w:xAlign="right" w:y="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prstem nohy na nártu </w:t>
      </w:r>
      <w:r>
        <w:rPr>
          <w:rStyle w:val="CharStyle369"/>
        </w:rPr>
        <w:t>[436]</w:t>
      </w:r>
    </w:p>
    <w:p>
      <w:pPr>
        <w:framePr w:w="2606" w:wrap="notBeside" w:vAnchor="text" w:hAnchor="text" w:xAlign="right" w:y="1"/>
        <w:widowControl w:val="0"/>
        <w:rPr>
          <w:sz w:val="2"/>
          <w:szCs w:val="2"/>
        </w:rPr>
      </w:pPr>
    </w:p>
    <w:p>
      <w:pPr>
        <w:widowControl w:val="0"/>
        <w:rPr>
          <w:sz w:val="2"/>
          <w:szCs w:val="2"/>
        </w:rPr>
      </w:pPr>
    </w:p>
    <w:p>
      <w:pPr>
        <w:pStyle w:val="Style11"/>
        <w:numPr>
          <w:ilvl w:val="0"/>
          <w:numId w:val="667"/>
        </w:numPr>
        <w:tabs>
          <w:tab w:leader="none" w:pos="373" w:val="left"/>
        </w:tabs>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Na hraně chodidla ve stře</w:t>
        <w:softHyphen/>
        <w:t xml:space="preserve">du </w:t>
      </w:r>
      <w:r>
        <w:rPr>
          <w:rStyle w:val="CharStyle91"/>
        </w:rPr>
        <w:t>[441]</w:t>
      </w:r>
    </w:p>
    <w:p>
      <w:pPr>
        <w:pStyle w:val="Style11"/>
        <w:numPr>
          <w:ilvl w:val="0"/>
          <w:numId w:val="667"/>
        </w:numPr>
        <w:tabs>
          <w:tab w:leader="none" w:pos="377" w:val="left"/>
        </w:tabs>
        <w:widowControl w:val="0"/>
        <w:keepNext w:val="0"/>
        <w:keepLines w:val="0"/>
        <w:shd w:val="clear" w:color="auto" w:fill="auto"/>
        <w:bidi w:val="0"/>
        <w:jc w:val="left"/>
        <w:spacing w:before="0" w:after="558" w:line="212"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w:t>
      </w:r>
      <w:r>
        <w:rPr>
          <w:rStyle w:val="CharStyle91"/>
        </w:rPr>
        <w:t>[432]</w:t>
      </w:r>
    </w:p>
    <w:p>
      <w:pPr>
        <w:framePr w:h="2318" w:hSpace="288" w:wrap="notBeside" w:vAnchor="text" w:hAnchor="text" w:x="2395" w:y="1"/>
        <w:widowControl w:val="0"/>
        <w:jc w:val="center"/>
        <w:rPr>
          <w:sz w:val="2"/>
          <w:szCs w:val="2"/>
        </w:rPr>
      </w:pPr>
      <w:r>
        <w:pict>
          <v:shape id="_x0000_s2636" type="#_x0000_t75" style="width:102pt;height:116pt;">
            <v:imagedata r:id="rId1600" r:href="rId1601"/>
          </v:shape>
        </w:pict>
      </w:r>
    </w:p>
    <w:p>
      <w:pPr>
        <w:widowControl w:val="0"/>
        <w:rPr>
          <w:sz w:val="2"/>
          <w:szCs w:val="2"/>
        </w:rPr>
      </w:pPr>
    </w:p>
    <w:p>
      <w:pPr>
        <w:pStyle w:val="Style72"/>
        <w:widowControl w:val="0"/>
        <w:keepNext/>
        <w:keepLines/>
        <w:shd w:val="clear" w:color="auto" w:fill="auto"/>
        <w:bidi w:val="0"/>
        <w:jc w:val="left"/>
        <w:spacing w:before="522" w:after="64" w:line="240" w:lineRule="exact"/>
        <w:ind w:left="0" w:right="0" w:firstLine="0"/>
      </w:pPr>
      <w:bookmarkStart w:id="388" w:name="bookmark388"/>
      <w:r>
        <w:rPr>
          <w:lang w:val="cs-CZ" w:eastAsia="cs-CZ" w:bidi="cs-CZ"/>
          <w:sz w:val="24"/>
          <w:szCs w:val="24"/>
          <w:w w:val="100"/>
          <w:spacing w:val="0"/>
          <w:color w:val="000000"/>
          <w:position w:val="0"/>
        </w:rPr>
        <w:t>OCIDÓZA TRÁVICÍHO TRAKTU</w:t>
      </w:r>
      <w:bookmarkEnd w:id="388"/>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Úporné průjmy a zvracení u dětí vedou k odvodnění a ocidóze. Ta vyvolává poruchy dýchání, nadměrná ventilace plic hrozí komatem. Tělo se brání snižováním ledvinové činnosti a kyselost narůstá. Při toxikaci a oběhových poruchách probíhá onemocnění bez pří</w:t>
        <w:softHyphen/>
        <w:t>znaků.</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Léčba se soustřeďuje na antibiotika a vitamíny, k pití podáváme mírně slanou vodu.</w:t>
      </w:r>
    </w:p>
    <w:p>
      <w:pPr>
        <w:pStyle w:val="Style11"/>
        <w:widowControl w:val="0"/>
        <w:keepNext w:val="0"/>
        <w:keepLines w:val="0"/>
        <w:shd w:val="clear" w:color="auto" w:fill="auto"/>
        <w:bidi w:val="0"/>
        <w:jc w:val="both"/>
        <w:spacing w:before="0" w:after="137" w:line="212" w:lineRule="exact"/>
        <w:ind w:left="0" w:right="0" w:firstLine="280"/>
      </w:pPr>
      <w:r>
        <w:rPr>
          <w:lang w:val="cs-CZ" w:eastAsia="cs-CZ" w:bidi="cs-CZ"/>
          <w:w w:val="100"/>
          <w:spacing w:val="0"/>
          <w:color w:val="000000"/>
          <w:position w:val="0"/>
        </w:rPr>
        <w:t>U dospělých se vyskytuje při zánětech žaludku a střev, otravě masem, houbami a arzenikem, nemocích srdce a poruchách dýchání. Dochází k vyhladovění or</w:t>
        <w:softHyphen/>
        <w:t>ganismu, který spaluje vlastní bílkolviny a tuky a tím vzniká spousta acetonu (ocidóza hladová). Vyskytuje se také po narkóze, při onemocnění jater a ledvin, nadled- vinek a štítné žlázy, při velké ztrátě krve během opera</w:t>
        <w:softHyphen/>
        <w:t>ce.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(Hb. Violae tricol.)</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700" w:right="900" w:hanging="420"/>
      </w:pPr>
      <w:r>
        <w:rPr>
          <w:lang w:val="cs-CZ" w:eastAsia="cs-CZ" w:bidi="cs-CZ"/>
          <w:w w:val="100"/>
          <w:spacing w:val="0"/>
          <w:color w:val="000000"/>
          <w:position w:val="0"/>
        </w:rPr>
        <w:t xml:space="preserve">30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Calami)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kořen pýru</w:t>
      </w:r>
    </w:p>
    <w:p>
      <w:pPr>
        <w:pStyle w:val="Style68"/>
        <w:widowControl w:val="0"/>
        <w:keepNext w:val="0"/>
        <w:keepLines w:val="0"/>
        <w:shd w:val="clear" w:color="auto" w:fill="auto"/>
        <w:bidi w:val="0"/>
        <w:jc w:val="center"/>
        <w:spacing w:before="0" w:after="97"/>
        <w:ind w:left="20" w:right="0" w:firstLine="0"/>
      </w:pPr>
      <w:r>
        <w:rPr>
          <w:lang w:val="cs-CZ" w:eastAsia="cs-CZ" w:bidi="cs-CZ"/>
          <w:w w:val="100"/>
          <w:spacing w:val="0"/>
          <w:color w:val="000000"/>
          <w:position w:val="0"/>
        </w:rPr>
        <w:t>(Rh. Agropyri)</w:t>
      </w:r>
    </w:p>
    <w:p>
      <w:pPr>
        <w:pStyle w:val="Style11"/>
        <w:widowControl w:val="0"/>
        <w:keepNext w:val="0"/>
        <w:keepLines w:val="0"/>
        <w:shd w:val="clear" w:color="auto" w:fill="auto"/>
        <w:bidi w:val="0"/>
        <w:jc w:val="both"/>
        <w:spacing w:before="0" w:after="0" w:line="220" w:lineRule="exact"/>
        <w:ind w:left="0" w:right="0" w:firstLine="280"/>
      </w:pPr>
      <w:r>
        <w:rPr>
          <w:lang w:val="cs-CZ" w:eastAsia="cs-CZ" w:bidi="cs-CZ"/>
          <w:w w:val="100"/>
          <w:spacing w:val="0"/>
          <w:color w:val="000000"/>
          <w:position w:val="0"/>
        </w:rPr>
        <w:t>1 lžička na šálek, vařit 3 minuty a pít 3x denně šálek 20 minut před jídlem.</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Lze zkoušet všechny ocidózové bylinkové čaje bez obav, že by zhoršily zdravotní stav.</w:t>
      </w:r>
    </w:p>
    <w:p>
      <w:pPr>
        <w:pStyle w:val="Style11"/>
        <w:widowControl w:val="0"/>
        <w:keepNext w:val="0"/>
        <w:keepLines w:val="0"/>
        <w:shd w:val="clear" w:color="auto" w:fill="auto"/>
        <w:bidi w:val="0"/>
        <w:jc w:val="both"/>
        <w:spacing w:before="0" w:after="49" w:line="200" w:lineRule="exact"/>
        <w:ind w:left="0" w:right="0" w:firstLine="280"/>
      </w:pPr>
      <w:r>
        <w:rPr>
          <w:lang w:val="cs-CZ" w:eastAsia="cs-CZ" w:bidi="cs-CZ"/>
          <w:w w:val="100"/>
          <w:spacing w:val="0"/>
          <w:color w:val="000000"/>
          <w:position w:val="0"/>
        </w:rPr>
        <w:t>Výměnu látkovou regulují:</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chaluha</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(Fuci vesiculosi)</w:t>
      </w:r>
    </w:p>
    <w:p>
      <w:pPr>
        <w:pStyle w:val="Style44"/>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15 g kořen pampelišky</w:t>
        <w:br/>
      </w:r>
      <w:r>
        <w:rPr>
          <w:rStyle w:val="CharStyle75"/>
        </w:rPr>
        <w:t>(Rad. Taraxaci)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15 g kořen pýru</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(Rh. Agropyri)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řebříček</w:t>
      </w:r>
    </w:p>
    <w:p>
      <w:pPr>
        <w:pStyle w:val="Style68"/>
        <w:widowControl w:val="0"/>
        <w:keepNext w:val="0"/>
        <w:keepLines w:val="0"/>
        <w:shd w:val="clear" w:color="auto" w:fill="auto"/>
        <w:bidi w:val="0"/>
        <w:jc w:val="center"/>
        <w:spacing w:before="0" w:after="113"/>
        <w:ind w:left="20" w:right="0" w:firstLine="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both"/>
        <w:spacing w:before="0" w:after="0" w:line="200" w:lineRule="exact"/>
        <w:ind w:left="0" w:right="0" w:firstLine="280"/>
      </w:pPr>
      <w:r>
        <w:rPr>
          <w:rStyle w:val="CharStyle91"/>
        </w:rPr>
        <w:t>1</w:t>
      </w:r>
      <w:r>
        <w:rPr>
          <w:lang w:val="cs-CZ" w:eastAsia="cs-CZ" w:bidi="cs-CZ"/>
          <w:w w:val="100"/>
          <w:spacing w:val="0"/>
          <w:color w:val="000000"/>
          <w:position w:val="0"/>
        </w:rPr>
        <w:t xml:space="preserve"> lžička na šálek, vařit 2 minuty a pít 2x denně šálek.</w:t>
      </w:r>
      <w:r>
        <w:br w:type="page"/>
      </w:r>
    </w:p>
    <w:p>
      <w:pPr>
        <w:pStyle w:val="Style370"/>
        <w:widowControl w:val="0"/>
        <w:keepNext/>
        <w:keepLines/>
        <w:shd w:val="clear" w:color="auto" w:fill="auto"/>
        <w:bidi w:val="0"/>
        <w:spacing w:before="0" w:after="42" w:line="240" w:lineRule="exact"/>
        <w:ind w:left="0" w:right="0" w:firstLine="0"/>
      </w:pPr>
      <w:r>
        <w:pict>
          <v:shape id="_x0000_s2637" type="#_x0000_t202" style="position:absolute;margin-left:127.35pt;margin-top:569.25pt;width:84.8pt;height:98.85pt;z-index:-125828581;mso-wrap-distance-left:23.05pt;mso-wrap-distance-right:24.65pt;mso-wrap-distance-bottom: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50-100 g lusk fazole </w:t>
                  </w:r>
                  <w:r>
                    <w:rPr>
                      <w:rStyle w:val="CharStyle71"/>
                      <w:lang w:val="sk-SK" w:eastAsia="sk-SK" w:bidi="sk-SK"/>
                    </w:rPr>
                    <w:t xml:space="preserve">(Perie. </w:t>
                  </w:r>
                  <w:r>
                    <w:rPr>
                      <w:rStyle w:val="CharStyle71"/>
                    </w:rPr>
                    <w:t xml:space="preserve">Phaseoli) </w:t>
                  </w:r>
                  <w:r>
                    <w:rPr>
                      <w:rStyle w:val="CharStyle67"/>
                    </w:rPr>
                    <w:t>50 g přeslička</w:t>
                  </w:r>
                </w:p>
                <w:p>
                  <w:pPr>
                    <w:pStyle w:val="Style68"/>
                    <w:widowControl w:val="0"/>
                    <w:keepNext w:val="0"/>
                    <w:keepLines w:val="0"/>
                    <w:shd w:val="clear" w:color="auto" w:fill="auto"/>
                    <w:bidi w:val="0"/>
                    <w:jc w:val="center"/>
                    <w:spacing w:before="0" w:after="0"/>
                    <w:ind w:left="0" w:right="200" w:firstLine="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30 g šalvěj</w:t>
                  </w:r>
                </w:p>
                <w:p>
                  <w:pPr>
                    <w:pStyle w:val="Style68"/>
                    <w:widowControl w:val="0"/>
                    <w:keepNext w:val="0"/>
                    <w:keepLines w:val="0"/>
                    <w:shd w:val="clear" w:color="auto" w:fill="auto"/>
                    <w:bidi w:val="0"/>
                    <w:jc w:val="center"/>
                    <w:spacing w:before="0" w:after="0"/>
                    <w:ind w:left="0" w:right="200" w:firstLine="0"/>
                  </w:pPr>
                  <w:r>
                    <w:rPr>
                      <w:rStyle w:val="CharStyle69"/>
                      <w:i/>
                      <w:iCs/>
                    </w:rPr>
                    <w:t>(Fol. Salviae)</w:t>
                  </w:r>
                </w:p>
                <w:p>
                  <w:pPr>
                    <w:pStyle w:val="Style68"/>
                    <w:widowControl w:val="0"/>
                    <w:keepNext w:val="0"/>
                    <w:keepLines w:val="0"/>
                    <w:shd w:val="clear" w:color="auto" w:fill="auto"/>
                    <w:bidi w:val="0"/>
                    <w:jc w:val="left"/>
                    <w:spacing w:before="0" w:after="0"/>
                    <w:ind w:left="0" w:right="0" w:firstLine="0"/>
                  </w:pPr>
                  <w:r>
                    <w:rPr>
                      <w:rStyle w:val="CharStyle70"/>
                      <w:i w:val="0"/>
                      <w:iCs w:val="0"/>
                    </w:rPr>
                    <w:t xml:space="preserve">50 g mochna husí </w:t>
                  </w:r>
                  <w:r>
                    <w:rPr>
                      <w:rStyle w:val="CharStyle69"/>
                      <w:i/>
                      <w:iCs/>
                    </w:rPr>
                    <w:t>(Hb. Anserinae) 50-100 g řebříček (Fol. Milefolii)</w:t>
                  </w:r>
                </w:p>
              </w:txbxContent>
            </v:textbox>
            <w10:wrap type="square" anchorx="margin" anchory="margin"/>
          </v:shape>
        </w:pict>
      </w:r>
      <w:r>
        <w:pict>
          <v:shape id="_x0000_s2638" type="#_x0000_t202" style="position:absolute;margin-left:380.25pt;margin-top:406.9pt;width:98.1pt;height:60.55pt;z-index:-125828580;mso-wrap-distance-left:34.9pt;mso-wrap-distance-right:5.pt;mso-wrap-distance-bottom:14.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maceška polní</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Violae tricol.) </w:t>
                  </w:r>
                  <w:r>
                    <w:rPr>
                      <w:rStyle w:val="CharStyle70"/>
                      <w:i w:val="0"/>
                      <w:iCs w:val="0"/>
                    </w:rPr>
                    <w:t xml:space="preserve">100 g kořen pampelišky </w:t>
                  </w:r>
                  <w:r>
                    <w:rPr>
                      <w:rStyle w:val="CharStyle69"/>
                      <w:i/>
                      <w:iCs/>
                    </w:rPr>
                    <w:t>(Rad. Taraxaci)</w:t>
                  </w:r>
                </w:p>
                <w:p>
                  <w:pPr>
                    <w:pStyle w:val="Style44"/>
                    <w:widowControl w:val="0"/>
                    <w:keepNext w:val="0"/>
                    <w:keepLines w:val="0"/>
                    <w:shd w:val="clear" w:color="auto" w:fill="auto"/>
                    <w:bidi w:val="0"/>
                    <w:jc w:val="left"/>
                    <w:spacing w:before="0" w:after="0"/>
                    <w:ind w:left="0" w:right="0" w:firstLine="0"/>
                  </w:pPr>
                  <w:r>
                    <w:rPr>
                      <w:rStyle w:val="CharStyle67"/>
                    </w:rPr>
                    <w:t>30 g kůra krušiny</w:t>
                  </w:r>
                </w:p>
                <w:p>
                  <w:pPr>
                    <w:pStyle w:val="Style68"/>
                    <w:widowControl w:val="0"/>
                    <w:keepNext w:val="0"/>
                    <w:keepLines w:val="0"/>
                    <w:shd w:val="clear" w:color="auto" w:fill="auto"/>
                    <w:bidi w:val="0"/>
                    <w:jc w:val="left"/>
                    <w:spacing w:before="0" w:after="0"/>
                    <w:ind w:left="0" w:right="0" w:firstLine="520"/>
                  </w:pPr>
                  <w:r>
                    <w:rPr>
                      <w:rStyle w:val="CharStyle69"/>
                      <w:i/>
                      <w:iCs/>
                    </w:rPr>
                    <w:t>(Cort. Frangulae)</w:t>
                  </w:r>
                </w:p>
              </w:txbxContent>
            </v:textbox>
            <w10:wrap type="square" side="left" anchorx="margin" anchory="margin"/>
          </v:shape>
        </w:pict>
      </w:r>
      <w:r>
        <w:pict>
          <v:shape id="_x0000_s2639" type="#_x0000_t202" style="position:absolute;margin-left:384.75pt;margin-top:544.95pt;width:95.75pt;height:60.55pt;z-index:-125828579;mso-wrap-distance-left:5.pt;mso-wrap-distance-right:5.pt;mso-wrap-distance-bottom:14.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list brusinky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Vitis idaeae) </w:t>
                  </w:r>
                  <w:r>
                    <w:rPr>
                      <w:rStyle w:val="CharStyle70"/>
                      <w:i w:val="0"/>
                      <w:iCs w:val="0"/>
                    </w:rPr>
                    <w:t>30 g jmelí</w:t>
                  </w:r>
                </w:p>
                <w:p>
                  <w:pPr>
                    <w:pStyle w:val="Style68"/>
                    <w:widowControl w:val="0"/>
                    <w:keepNext w:val="0"/>
                    <w:keepLines w:val="0"/>
                    <w:shd w:val="clear" w:color="auto" w:fill="auto"/>
                    <w:bidi w:val="0"/>
                    <w:jc w:val="left"/>
                    <w:spacing w:before="0" w:after="0"/>
                    <w:ind w:left="0" w:right="0" w:firstLine="440"/>
                  </w:pPr>
                  <w:r>
                    <w:rPr>
                      <w:rStyle w:val="CharStyle69"/>
                      <w:i/>
                      <w:iCs/>
                    </w:rPr>
                    <w:t>(Hb. Visci)</w:t>
                  </w:r>
                </w:p>
                <w:p>
                  <w:pPr>
                    <w:pStyle w:val="Style44"/>
                    <w:widowControl w:val="0"/>
                    <w:keepNext w:val="0"/>
                    <w:keepLines w:val="0"/>
                    <w:shd w:val="clear" w:color="auto" w:fill="auto"/>
                    <w:bidi w:val="0"/>
                    <w:jc w:val="center"/>
                    <w:spacing w:before="0" w:after="0"/>
                    <w:ind w:left="20" w:right="0" w:firstLine="0"/>
                  </w:pPr>
                  <w:r>
                    <w:rPr>
                      <w:rStyle w:val="CharStyle67"/>
                    </w:rPr>
                    <w:t>50 g ovoce černého bezu</w:t>
                    <w:br/>
                  </w:r>
                  <w:r>
                    <w:rPr>
                      <w:rStyle w:val="CharStyle71"/>
                    </w:rPr>
                    <w:t>(Fr. Sambuci)</w:t>
                  </w:r>
                </w:p>
              </w:txbxContent>
            </v:textbox>
            <w10:wrap type="square" side="left" anchorx="margin" anchory="margin"/>
          </v:shape>
        </w:pict>
      </w:r>
      <w:r>
        <w:pict>
          <v:shape id="_x0000_s2640" type="#_x0000_t202" style="position:absolute;margin-left:16.45pt;margin-top:1.7pt;width:82.25pt;height:74.45pt;z-index:-125828578;mso-wrap-distance-left:15.5pt;mso-wrap-distance-right:138.05pt;mso-wrap-distance-bottom:21.0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53" w:line="200" w:lineRule="exact"/>
                    <w:ind w:left="220" w:right="0" w:firstLine="0"/>
                  </w:pPr>
                  <w:r>
                    <w:rPr>
                      <w:rStyle w:val="CharStyle62"/>
                      <w:lang w:val="sk-SK" w:eastAsia="sk-SK" w:bidi="sk-SK"/>
                    </w:rPr>
                    <w:t>Nebo:</w:t>
                  </w:r>
                </w:p>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 xml:space="preserve">50 g </w:t>
                  </w:r>
                  <w:r>
                    <w:rPr>
                      <w:rStyle w:val="CharStyle67"/>
                    </w:rPr>
                    <w:t xml:space="preserve">kůra krušiny </w:t>
                  </w:r>
                  <w:r>
                    <w:rPr>
                      <w:rStyle w:val="CharStyle71"/>
                      <w:lang w:val="sk-SK" w:eastAsia="sk-SK" w:bidi="sk-SK"/>
                    </w:rPr>
                    <w:t>(</w:t>
                  </w:r>
                  <w:r>
                    <w:rPr>
                      <w:rStyle w:val="CharStyle71"/>
                      <w:lang w:val="en-US" w:eastAsia="en-US" w:bidi="en-US"/>
                    </w:rPr>
                    <w:t xml:space="preserve">Con. Fragulae) </w:t>
                  </w:r>
                  <w:r>
                    <w:rPr>
                      <w:rStyle w:val="CharStyle67"/>
                      <w:lang w:val="sk-SK" w:eastAsia="sk-SK" w:bidi="sk-SK"/>
                    </w:rPr>
                    <w:t xml:space="preserve">20 g </w:t>
                  </w:r>
                  <w:r>
                    <w:rPr>
                      <w:rStyle w:val="CharStyle67"/>
                    </w:rPr>
                    <w:t xml:space="preserve">kořen </w:t>
                  </w:r>
                  <w:r>
                    <w:rPr>
                      <w:rStyle w:val="CharStyle67"/>
                      <w:lang w:val="sk-SK" w:eastAsia="sk-SK" w:bidi="sk-SK"/>
                    </w:rPr>
                    <w:t>pýru</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(Rh. Agropyri) </w:t>
                  </w:r>
                  <w:r>
                    <w:rPr>
                      <w:rStyle w:val="CharStyle70"/>
                      <w:lang w:val="sk-SK" w:eastAsia="sk-SK" w:bidi="sk-SK"/>
                      <w:i w:val="0"/>
                      <w:iCs w:val="0"/>
                    </w:rPr>
                    <w:t xml:space="preserve">10 g </w:t>
                  </w:r>
                  <w:r>
                    <w:rPr>
                      <w:rStyle w:val="CharStyle70"/>
                      <w:i w:val="0"/>
                      <w:iCs w:val="0"/>
                    </w:rPr>
                    <w:t>kmín</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(Fr. Carvi)</w:t>
                  </w:r>
                </w:p>
              </w:txbxContent>
            </v:textbox>
            <w10:wrap type="topAndBottom" anchorx="margin" anchory="margin"/>
          </v:shape>
        </w:pict>
      </w:r>
      <w:r>
        <w:pict>
          <v:shape id="_x0000_s2641" type="#_x0000_t202" style="position:absolute;margin-left:132.05pt;margin-top:11.95pt;width:95.05pt;height:41.1pt;z-index:-125828577;mso-wrap-distance-left:131.05pt;mso-wrap-distance-top:9.25pt;mso-wrap-distance-right:9.7pt;mso-wrap-distance-bottom:44.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10 g máta peprná</w:t>
                  </w:r>
                </w:p>
                <w:p>
                  <w:pPr>
                    <w:pStyle w:val="Style68"/>
                    <w:widowControl w:val="0"/>
                    <w:keepNext w:val="0"/>
                    <w:keepLines w:val="0"/>
                    <w:shd w:val="clear" w:color="auto" w:fill="auto"/>
                    <w:bidi w:val="0"/>
                    <w:jc w:val="left"/>
                    <w:spacing w:before="0" w:after="0"/>
                    <w:ind w:left="0" w:right="0" w:firstLine="420"/>
                  </w:pPr>
                  <w:r>
                    <w:rPr>
                      <w:rStyle w:val="CharStyle69"/>
                      <w:lang w:val="sk-SK" w:eastAsia="sk-SK" w:bidi="sk-SK"/>
                      <w:i/>
                      <w:iCs/>
                    </w:rPr>
                    <w:t xml:space="preserve">(Fol. Menthae pip.) </w:t>
                  </w:r>
                  <w:r>
                    <w:rPr>
                      <w:rStyle w:val="CharStyle70"/>
                      <w:lang w:val="sk-SK" w:eastAsia="sk-SK" w:bidi="sk-SK"/>
                      <w:i w:val="0"/>
                      <w:iCs w:val="0"/>
                    </w:rPr>
                    <w:t xml:space="preserve">10 g </w:t>
                  </w:r>
                  <w:r>
                    <w:rPr>
                      <w:rStyle w:val="CharStyle70"/>
                      <w:i w:val="0"/>
                      <w:iCs w:val="0"/>
                    </w:rPr>
                    <w:t xml:space="preserve">ovoce černého bezu </w:t>
                  </w:r>
                  <w:r>
                    <w:rPr>
                      <w:rStyle w:val="CharStyle69"/>
                      <w:lang w:val="sk-SK" w:eastAsia="sk-SK" w:bidi="sk-SK"/>
                      <w:i/>
                      <w:iCs/>
                    </w:rPr>
                    <w:t>(Fr. Sambuci)</w:t>
                  </w:r>
                </w:p>
              </w:txbxContent>
            </v:textbox>
            <w10:wrap type="topAndBottom" anchorx="margin" anchory="margin"/>
          </v:shape>
        </w:pict>
      </w:r>
      <w:r>
        <w:pict>
          <v:shape id="_x0000_s2642" type="#_x0000_t202" style="position:absolute;margin-left:4.25pt;margin-top:74.9pt;width:232.55pt;height:24.45pt;z-index:-125828576;mso-wrap-distance-left:5.pt;mso-wrap-distance-top:72.2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40"/>
                  </w:pPr>
                  <w:r>
                    <w:rPr>
                      <w:rStyle w:val="CharStyle62"/>
                      <w:lang w:val="sk-SK" w:eastAsia="sk-SK" w:bidi="sk-SK"/>
                    </w:rPr>
                    <w:t xml:space="preserve">1 </w:t>
                  </w:r>
                  <w:r>
                    <w:rPr>
                      <w:rStyle w:val="CharStyle62"/>
                    </w:rPr>
                    <w:t xml:space="preserve">lžička </w:t>
                  </w:r>
                  <w:r>
                    <w:rPr>
                      <w:rStyle w:val="CharStyle62"/>
                      <w:lang w:val="sk-SK" w:eastAsia="sk-SK" w:bidi="sk-SK"/>
                    </w:rPr>
                    <w:t xml:space="preserve">na </w:t>
                  </w:r>
                  <w:r>
                    <w:rPr>
                      <w:rStyle w:val="CharStyle62"/>
                    </w:rPr>
                    <w:t xml:space="preserve">šálek, vařit </w:t>
                  </w:r>
                  <w:r>
                    <w:rPr>
                      <w:rStyle w:val="CharStyle62"/>
                      <w:lang w:val="sk-SK" w:eastAsia="sk-SK" w:bidi="sk-SK"/>
                    </w:rPr>
                    <w:t xml:space="preserve">2 </w:t>
                  </w:r>
                  <w:r>
                    <w:rPr>
                      <w:rStyle w:val="CharStyle62"/>
                    </w:rPr>
                    <w:t>minuty a pít jeden šálek den</w:t>
                    <w:softHyphen/>
                    <w:t>ně.</w:t>
                  </w:r>
                </w:p>
              </w:txbxContent>
            </v:textbox>
            <w10:wrap type="topAndBottom" anchorx="margin" anchory="margin"/>
          </v:shape>
        </w:pict>
      </w:r>
      <w:bookmarkStart w:id="389" w:name="bookmark389"/>
      <w:r>
        <w:rPr>
          <w:lang w:val="cs-CZ" w:eastAsia="cs-CZ" w:bidi="cs-CZ"/>
          <w:sz w:val="24"/>
          <w:szCs w:val="24"/>
          <w:w w:val="100"/>
          <w:spacing w:val="0"/>
          <w:color w:val="000000"/>
          <w:position w:val="0"/>
        </w:rPr>
        <w:t>OBEZITA</w:t>
      </w:r>
      <w:bookmarkEnd w:id="389"/>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Obezita je patologický stav, který je způsoben nad</w:t>
        <w:softHyphen/>
        <w:t>měrnou tvorbou tuku a jeho nedostatečnou mobilizací z tkáně, kde se ukládá za fyziologických podmínek. Pře</w:t>
        <w:softHyphen/>
        <w:t>kročení ideální hmotnosti (podle vzorce kg = cm - 100, kde kg značí ideální hmotnost a cm tělesnou výšku) o ví</w:t>
        <w:softHyphen/>
        <w:t>ce než 10 % je již hodnoceno jako obezita. Nejčastější příčinou tzv. prosté otylosti je nadměrný příjem potravy (zvláště sacharidů) při omezeném tělesném pohybu. Faktorů, které vedou k přejídání, je celá řada, nejčastě</w:t>
        <w:softHyphen/>
        <w:t>ji je to »dobrá«, nebrzděná chuť k jídlu, někdy jde</w:t>
      </w:r>
    </w:p>
    <w:p>
      <w:pPr>
        <w:pStyle w:val="Style11"/>
        <w:numPr>
          <w:ilvl w:val="0"/>
          <w:numId w:val="721"/>
        </w:numPr>
        <w:tabs>
          <w:tab w:leader="none" w:pos="23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úmyslné překrmování (děti, rekonvalescenti, </w:t>
      </w:r>
      <w:r>
        <w:rPr>
          <w:lang w:val="sk-SK" w:eastAsia="sk-SK" w:bidi="sk-SK"/>
          <w:w w:val="100"/>
          <w:spacing w:val="0"/>
          <w:color w:val="000000"/>
          <w:position w:val="0"/>
        </w:rPr>
        <w:t>gravidní</w:t>
      </w:r>
    </w:p>
    <w:p>
      <w:pPr>
        <w:pStyle w:val="Style11"/>
        <w:numPr>
          <w:ilvl w:val="0"/>
          <w:numId w:val="721"/>
        </w:numPr>
        <w:tabs>
          <w:tab w:leader="none" w:pos="23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laktující), jindy o psychické rozrušení. K přejídání a obezitě vede také přístup k potravě zdarma (tzv. pro</w:t>
        <w:softHyphen/>
        <w:t>fesionální obezita).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Patologickou žravost vyvolává porucha hypothalamu, kde se nalézají centra pro regulaci příjmu potravy. Fa</w:t>
        <w:softHyphen/>
        <w:t>miliární výskyt obezity je zaviněn častěji rodinnými zlozvyky než skutečnou dědičnou poruchou.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Dlouhodobé přejídání vyvolává hormonálně-meta- bolickou adaptaci organismu. K snížení výdaje energie vede zase sedavý způsob života, který postihuje obyva</w:t>
        <w:softHyphen/>
        <w:t>telstvo v rostoucí míře. Přitom je celkem malá příleži</w:t>
        <w:softHyphen/>
        <w:t>tost k systematické tělovýchově a sportu, zvláště pro ob</w:t>
        <w:softHyphen/>
        <w:t>čany středního věku.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Obezita je závažné onemonění, protože způsobuje nebo alespoň zhoršuje řadu dalších chorob: cukrovku, arteriosklérózu, hypertenzi, trombózy a dnu, žlučníko</w:t>
        <w:softHyphen/>
        <w:t xml:space="preserve">vou kalkulózu, onemocnění slinivky, urychluje vznik </w:t>
      </w:r>
      <w:r>
        <w:rPr>
          <w:lang w:val="sk-SK" w:eastAsia="sk-SK" w:bidi="sk-SK"/>
          <w:w w:val="100"/>
          <w:spacing w:val="0"/>
          <w:color w:val="000000"/>
          <w:position w:val="0"/>
        </w:rPr>
        <w:t xml:space="preserve">artrózy, </w:t>
      </w:r>
      <w:r>
        <w:rPr>
          <w:lang w:val="cs-CZ" w:eastAsia="cs-CZ" w:bidi="cs-CZ"/>
          <w:w w:val="100"/>
          <w:spacing w:val="0"/>
          <w:color w:val="000000"/>
          <w:position w:val="0"/>
        </w:rPr>
        <w:t>má nepříznivý vliv na menstruační cyklus a bý</w:t>
        <w:softHyphen/>
        <w:t>vá příčinou depresivních stavů atd.</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zahrnuje redukční dietu, která vyžaduje méně jíst, omezit cukry a tuky, denní dávku snížit na 1200 ka</w:t>
        <w:softHyphen/>
        <w:t>lorií, dietu zeleninovo-ovocnou, časté hladovky, jeden den v týdnu jíst jen ovoce, pít denně pouze 1-1V</w:t>
      </w:r>
      <w:r>
        <w:rPr>
          <w:rStyle w:val="CharStyle135"/>
        </w:rPr>
        <w:t>2</w:t>
      </w:r>
      <w:r>
        <w:rPr>
          <w:lang w:val="cs-CZ" w:eastAsia="cs-CZ" w:bidi="cs-CZ"/>
          <w:w w:val="100"/>
          <w:spacing w:val="0"/>
          <w:color w:val="000000"/>
          <w:position w:val="0"/>
        </w:rPr>
        <w:t xml:space="preserve"> litru tekutin. Varovat se pojídání chleba, moučné stravy, brambor, cukru a sladkostí, soli a tuků.</w:t>
      </w:r>
    </w:p>
    <w:p>
      <w:pPr>
        <w:pStyle w:val="Style11"/>
        <w:widowControl w:val="0"/>
        <w:keepNext w:val="0"/>
        <w:keepLines w:val="0"/>
        <w:shd w:val="clear" w:color="auto" w:fill="auto"/>
        <w:bidi w:val="0"/>
        <w:jc w:val="both"/>
        <w:spacing w:before="0" w:after="257" w:line="212" w:lineRule="exact"/>
        <w:ind w:left="0" w:right="0" w:firstLine="260"/>
      </w:pPr>
      <w:r>
        <w:rPr>
          <w:lang w:val="cs-CZ" w:eastAsia="cs-CZ" w:bidi="cs-CZ"/>
          <w:w w:val="100"/>
          <w:spacing w:val="0"/>
          <w:color w:val="000000"/>
          <w:position w:val="0"/>
        </w:rPr>
        <w:t>Dovoluje se jíst ryby, zeleninu, sýry, vajíčka, česnek, zelí (i kyselé), kapustu, mrkev, okurky, papriky, rajča</w:t>
        <w:softHyphen/>
        <w:t>ta, ředkvičky, špenát, broskve, třešně, jablka, hroznové víno, sladit jen sacharinem.</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chaluha</w:t>
      </w:r>
    </w:p>
    <w:p>
      <w:pPr>
        <w:pStyle w:val="Style68"/>
        <w:widowControl w:val="0"/>
        <w:keepNext w:val="0"/>
        <w:keepLines w:val="0"/>
        <w:shd w:val="clear" w:color="auto" w:fill="auto"/>
        <w:bidi w:val="0"/>
        <w:jc w:val="left"/>
        <w:spacing w:before="0" w:after="0"/>
        <w:ind w:left="260" w:right="0" w:firstLine="400"/>
      </w:pPr>
      <w:r>
        <w:rPr>
          <w:lang w:val="cs-CZ" w:eastAsia="cs-CZ" w:bidi="cs-CZ"/>
          <w:w w:val="100"/>
          <w:spacing w:val="0"/>
          <w:color w:val="000000"/>
          <w:position w:val="0"/>
        </w:rPr>
        <w:t>(Fuci vesiculosi)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kůra krušiny</w:t>
      </w:r>
    </w:p>
    <w:p>
      <w:pPr>
        <w:pStyle w:val="Style68"/>
        <w:widowControl w:val="0"/>
        <w:keepNext w:val="0"/>
        <w:keepLines w:val="0"/>
        <w:shd w:val="clear" w:color="auto" w:fill="auto"/>
        <w:bidi w:val="0"/>
        <w:jc w:val="left"/>
        <w:spacing w:before="0" w:after="0"/>
        <w:ind w:left="260" w:right="0" w:firstLine="400"/>
      </w:pPr>
      <w:r>
        <w:rPr>
          <w:lang w:val="cs-CZ" w:eastAsia="cs-CZ" w:bidi="cs-CZ"/>
          <w:w w:val="100"/>
          <w:spacing w:val="0"/>
          <w:color w:val="000000"/>
          <w:position w:val="0"/>
        </w:rPr>
        <w:t xml:space="preserve">(Cort. Frangulae) </w:t>
      </w:r>
      <w:r>
        <w:rPr>
          <w:rStyle w:val="CharStyle77"/>
          <w:i w:val="0"/>
          <w:iCs w:val="0"/>
        </w:rPr>
        <w:t xml:space="preserve">150-200 g kořen pampelišky </w:t>
      </w:r>
      <w:r>
        <w:rPr>
          <w:lang w:val="cs-CZ" w:eastAsia="cs-CZ" w:bidi="cs-CZ"/>
          <w:w w:val="100"/>
          <w:spacing w:val="0"/>
          <w:color w:val="000000"/>
          <w:position w:val="0"/>
        </w:rPr>
        <w:t>(Rad. Taraxaci)</w:t>
      </w:r>
    </w:p>
    <w:p>
      <w:pPr>
        <w:pStyle w:val="Style44"/>
        <w:widowControl w:val="0"/>
        <w:keepNext w:val="0"/>
        <w:keepLines w:val="0"/>
        <w:shd w:val="clear" w:color="auto" w:fill="auto"/>
        <w:bidi w:val="0"/>
        <w:jc w:val="left"/>
        <w:spacing w:before="0" w:after="0"/>
        <w:ind w:left="660" w:right="0" w:hanging="400"/>
      </w:pPr>
      <w:r>
        <w:rPr>
          <w:lang w:val="cs-CZ" w:eastAsia="cs-CZ" w:bidi="cs-CZ"/>
          <w:w w:val="100"/>
          <w:spacing w:val="0"/>
          <w:color w:val="000000"/>
          <w:position w:val="0"/>
        </w:rPr>
        <w:t xml:space="preserve">50 g kořen jehlice trnité </w:t>
      </w:r>
      <w:r>
        <w:rPr>
          <w:rStyle w:val="CharStyle75"/>
        </w:rPr>
        <w:t>(Rad. Ononidis)</w:t>
      </w:r>
    </w:p>
    <w:p>
      <w:pPr>
        <w:pStyle w:val="Style44"/>
        <w:widowControl w:val="0"/>
        <w:keepNext w:val="0"/>
        <w:keepLines w:val="0"/>
        <w:shd w:val="clear" w:color="auto" w:fill="auto"/>
        <w:bidi w:val="0"/>
        <w:jc w:val="left"/>
        <w:spacing w:before="0" w:after="0"/>
        <w:ind w:left="660" w:right="0" w:hanging="400"/>
      </w:pPr>
      <w:r>
        <w:rPr>
          <w:lang w:val="cs-CZ" w:eastAsia="cs-CZ" w:bidi="cs-CZ"/>
          <w:w w:val="100"/>
          <w:spacing w:val="0"/>
          <w:color w:val="000000"/>
          <w:position w:val="0"/>
        </w:rPr>
        <w:t xml:space="preserve">30 g kořen libečku </w:t>
      </w:r>
      <w:r>
        <w:rPr>
          <w:rStyle w:val="CharStyle75"/>
        </w:rPr>
        <w:t>(Rad. Levistici)</w:t>
      </w:r>
    </w:p>
    <w:p>
      <w:pPr>
        <w:pStyle w:val="Style44"/>
        <w:widowControl w:val="0"/>
        <w:keepNext w:val="0"/>
        <w:keepLines w:val="0"/>
        <w:shd w:val="clear" w:color="auto" w:fill="auto"/>
        <w:bidi w:val="0"/>
        <w:jc w:val="left"/>
        <w:spacing w:before="0" w:after="0"/>
        <w:ind w:left="660" w:right="0" w:hanging="400"/>
      </w:pPr>
      <w:r>
        <w:rPr>
          <w:lang w:val="cs-CZ" w:eastAsia="cs-CZ" w:bidi="cs-CZ"/>
          <w:w w:val="100"/>
          <w:spacing w:val="0"/>
          <w:color w:val="000000"/>
          <w:position w:val="0"/>
        </w:rPr>
        <w:t xml:space="preserve">50 g vlasy kukuřičné </w:t>
      </w:r>
      <w:r>
        <w:rPr>
          <w:rStyle w:val="CharStyle75"/>
        </w:rPr>
        <w:t>(Stigma May dis)</w:t>
      </w:r>
    </w:p>
    <w:p>
      <w:pPr>
        <w:pStyle w:val="Style11"/>
        <w:widowControl w:val="0"/>
        <w:keepNext w:val="0"/>
        <w:keepLines w:val="0"/>
        <w:shd w:val="clear" w:color="auto" w:fill="auto"/>
        <w:bidi w:val="0"/>
        <w:jc w:val="both"/>
        <w:spacing w:before="0" w:after="117" w:line="209" w:lineRule="exact"/>
        <w:ind w:left="0" w:right="0" w:firstLine="300"/>
      </w:pPr>
      <w:r>
        <w:br w:type="column"/>
      </w:r>
      <w:r>
        <w:rPr>
          <w:lang w:val="cs-CZ" w:eastAsia="cs-CZ" w:bidi="cs-CZ"/>
          <w:w w:val="100"/>
          <w:spacing w:val="0"/>
          <w:color w:val="000000"/>
          <w:position w:val="0"/>
        </w:rPr>
        <w:t>1 lžička na šálek, vařit 3 minuty a pít 3x denně šálek po jídle.</w:t>
      </w:r>
    </w:p>
    <w:p>
      <w:pPr>
        <w:pStyle w:val="Style51"/>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Praktické rady:</w:t>
      </w:r>
    </w:p>
    <w:p>
      <w:pPr>
        <w:pStyle w:val="Style11"/>
        <w:numPr>
          <w:ilvl w:val="0"/>
          <w:numId w:val="723"/>
        </w:numPr>
        <w:tabs>
          <w:tab w:leader="none" w:pos="283"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Večeřet nejpozději kolem 17. hodiny a celkově méně jíst.</w:t>
      </w:r>
    </w:p>
    <w:p>
      <w:pPr>
        <w:pStyle w:val="Style11"/>
        <w:numPr>
          <w:ilvl w:val="0"/>
          <w:numId w:val="723"/>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Bez polévek, jen libové maso, pít na lačno.</w:t>
      </w:r>
    </w:p>
    <w:p>
      <w:pPr>
        <w:pStyle w:val="Style11"/>
        <w:numPr>
          <w:ilvl w:val="0"/>
          <w:numId w:val="723"/>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4~5x denně o hodnotě 300-350 kalorií.</w:t>
      </w:r>
    </w:p>
    <w:p>
      <w:pPr>
        <w:pStyle w:val="Style11"/>
        <w:numPr>
          <w:ilvl w:val="0"/>
          <w:numId w:val="723"/>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Zůstat pod kontrolou lékaře.</w:t>
      </w:r>
    </w:p>
    <w:p>
      <w:pPr>
        <w:pStyle w:val="Style11"/>
        <w:numPr>
          <w:ilvl w:val="0"/>
          <w:numId w:val="723"/>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Nedržet se žádných »zázračných« diet.</w:t>
      </w:r>
    </w:p>
    <w:p>
      <w:pPr>
        <w:pStyle w:val="Style11"/>
        <w:numPr>
          <w:ilvl w:val="0"/>
          <w:numId w:val="723"/>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Bojovat proti zácpě.</w:t>
      </w:r>
    </w:p>
    <w:p>
      <w:pPr>
        <w:pStyle w:val="Style11"/>
        <w:numPr>
          <w:ilvl w:val="0"/>
          <w:numId w:val="723"/>
        </w:numPr>
        <w:tabs>
          <w:tab w:leader="none" w:pos="301" w:val="left"/>
        </w:tabs>
        <w:widowControl w:val="0"/>
        <w:keepNext w:val="0"/>
        <w:keepLines w:val="0"/>
        <w:shd w:val="clear" w:color="auto" w:fill="auto"/>
        <w:bidi w:val="0"/>
        <w:jc w:val="left"/>
        <w:spacing w:before="0" w:after="218" w:line="212" w:lineRule="exact"/>
        <w:ind w:left="300" w:right="0" w:hanging="300"/>
      </w:pPr>
      <w:r>
        <w:rPr>
          <w:lang w:val="cs-CZ" w:eastAsia="cs-CZ" w:bidi="cs-CZ"/>
          <w:w w:val="100"/>
          <w:spacing w:val="0"/>
          <w:color w:val="000000"/>
          <w:position w:val="0"/>
        </w:rPr>
        <w:t>Redukovat váhu jen opatrně a pomalu, protože rych</w:t>
        <w:softHyphen/>
        <w:t>lý úbytek váhy neprospívá, ale velice škodí.</w:t>
      </w:r>
    </w:p>
    <w:p>
      <w:pPr>
        <w:pStyle w:val="Style370"/>
        <w:widowControl w:val="0"/>
        <w:keepNext/>
        <w:keepLines/>
        <w:shd w:val="clear" w:color="auto" w:fill="auto"/>
        <w:bidi w:val="0"/>
        <w:spacing w:before="0" w:after="42" w:line="240" w:lineRule="exact"/>
        <w:ind w:left="0" w:right="0" w:firstLine="0"/>
      </w:pPr>
      <w:bookmarkStart w:id="390" w:name="bookmark390"/>
      <w:r>
        <w:rPr>
          <w:lang w:val="cs-CZ" w:eastAsia="cs-CZ" w:bidi="cs-CZ"/>
          <w:sz w:val="24"/>
          <w:szCs w:val="24"/>
          <w:w w:val="100"/>
          <w:spacing w:val="0"/>
          <w:color w:val="000000"/>
          <w:position w:val="0"/>
        </w:rPr>
        <w:t xml:space="preserve">ALKALÓZA </w:t>
      </w:r>
      <w:r>
        <w:rPr>
          <w:rStyle w:val="CharStyle374"/>
        </w:rPr>
        <w:t>788</w:t>
      </w:r>
      <w:bookmarkEnd w:id="390"/>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Je to </w:t>
      </w:r>
      <w:r>
        <w:rPr>
          <w:lang w:val="sk-SK" w:eastAsia="sk-SK" w:bidi="sk-SK"/>
          <w:w w:val="100"/>
          <w:spacing w:val="0"/>
          <w:color w:val="000000"/>
          <w:position w:val="0"/>
        </w:rPr>
        <w:t xml:space="preserve">metabolický </w:t>
      </w:r>
      <w:r>
        <w:rPr>
          <w:lang w:val="cs-CZ" w:eastAsia="cs-CZ" w:bidi="cs-CZ"/>
          <w:w w:val="100"/>
          <w:spacing w:val="0"/>
          <w:color w:val="000000"/>
          <w:position w:val="0"/>
        </w:rPr>
        <w:t xml:space="preserve">nebo </w:t>
      </w:r>
      <w:r>
        <w:rPr>
          <w:lang w:val="sk-SK" w:eastAsia="sk-SK" w:bidi="sk-SK"/>
          <w:w w:val="100"/>
          <w:spacing w:val="0"/>
          <w:color w:val="000000"/>
          <w:position w:val="0"/>
        </w:rPr>
        <w:t xml:space="preserve">respirační </w:t>
      </w:r>
      <w:r>
        <w:rPr>
          <w:lang w:val="cs-CZ" w:eastAsia="cs-CZ" w:bidi="cs-CZ"/>
          <w:w w:val="100"/>
          <w:spacing w:val="0"/>
          <w:color w:val="000000"/>
          <w:position w:val="0"/>
        </w:rPr>
        <w:t>stav organismu, při němž se snižuje aktivita vodíkových iontů, což působí ztrátu silných kyselin a hromadění v krvi zásaditých sloučenin. Příčinou může být nadměrné užívání zásadi</w:t>
        <w:softHyphen/>
        <w:t>tých léků proti přílišnému množství žaludečních šťáv a silné zvracení.</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Příznakem je oslabení organismu, nechutenství, ne</w:t>
        <w:softHyphen/>
        <w:t>ustálá žízeň, třes končetin, žaludeční křeče, dýchání po</w:t>
        <w:softHyphen/>
        <w:t>vrchní nebo naopak rychlé a hluboké (30/min), úporné zvracení.</w:t>
      </w:r>
    </w:p>
    <w:p>
      <w:pPr>
        <w:pStyle w:val="Style11"/>
        <w:widowControl w:val="0"/>
        <w:keepNext w:val="0"/>
        <w:keepLines w:val="0"/>
        <w:shd w:val="clear" w:color="auto" w:fill="auto"/>
        <w:bidi w:val="0"/>
        <w:jc w:val="both"/>
        <w:spacing w:before="0" w:after="137" w:line="212" w:lineRule="exact"/>
        <w:ind w:left="0" w:right="0" w:firstLine="300"/>
      </w:pPr>
      <w:r>
        <w:rPr>
          <w:lang w:val="cs-CZ" w:eastAsia="cs-CZ" w:bidi="cs-CZ"/>
          <w:w w:val="100"/>
          <w:spacing w:val="0"/>
          <w:color w:val="000000"/>
          <w:position w:val="0"/>
        </w:rPr>
        <w:t>Průjmy léčíme fyziologickým roztokem soli. U teta- nie je třeba léčit štítnou žlázu a omezit solení.</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 xml:space="preserve">(Fol. Betulae) </w:t>
      </w:r>
      <w:r>
        <w:rPr>
          <w:rStyle w:val="CharStyle77"/>
          <w:i w:val="0"/>
          <w:iCs w:val="0"/>
        </w:rPr>
        <w:t>50 g kopřiva</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 xml:space="preserve">(Fol. Urticae) </w:t>
      </w:r>
      <w:r>
        <w:rPr>
          <w:rStyle w:val="CharStyle77"/>
          <w:i w:val="0"/>
          <w:iCs w:val="0"/>
        </w:rPr>
        <w:t>50 g meduňka</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 xml:space="preserve">(Fol. Melissae) </w:t>
      </w:r>
      <w:r>
        <w:rPr>
          <w:rStyle w:val="CharStyle77"/>
          <w:i w:val="0"/>
          <w:iCs w:val="0"/>
        </w:rPr>
        <w:t>50 g přeslička</w:t>
      </w:r>
    </w:p>
    <w:p>
      <w:pPr>
        <w:pStyle w:val="Style68"/>
        <w:widowControl w:val="0"/>
        <w:keepNext w:val="0"/>
        <w:keepLines w:val="0"/>
        <w:shd w:val="clear" w:color="auto" w:fill="auto"/>
        <w:bidi w:val="0"/>
        <w:jc w:val="left"/>
        <w:spacing w:before="0" w:after="103"/>
        <w:ind w:left="300" w:right="0" w:firstLine="440"/>
      </w:pPr>
      <w:r>
        <w:rPr>
          <w:lang w:val="cs-CZ" w:eastAsia="cs-CZ" w:bidi="cs-CZ"/>
          <w:w w:val="100"/>
          <w:spacing w:val="0"/>
          <w:color w:val="000000"/>
          <w:position w:val="0"/>
        </w:rPr>
        <w:t>(Hb. Equiseti)</w:t>
      </w:r>
    </w:p>
    <w:p>
      <w:pPr>
        <w:pStyle w:val="Style11"/>
        <w:widowControl w:val="0"/>
        <w:keepNext w:val="0"/>
        <w:keepLines w:val="0"/>
        <w:shd w:val="clear" w:color="auto" w:fill="auto"/>
        <w:bidi w:val="0"/>
        <w:jc w:val="both"/>
        <w:spacing w:before="0" w:after="278" w:line="212" w:lineRule="exact"/>
        <w:ind w:left="0" w:right="0" w:firstLine="300"/>
      </w:pPr>
      <w:r>
        <w:rPr>
          <w:lang w:val="cs-CZ" w:eastAsia="cs-CZ" w:bidi="cs-CZ"/>
          <w:w w:val="100"/>
          <w:spacing w:val="0"/>
          <w:color w:val="000000"/>
          <w:position w:val="0"/>
        </w:rPr>
        <w:t>2 lžičky na 2 šálky, přivést jen do varu, 15-20 minut macerovat a pít jeden šálek ráno a jeden večer.</w:t>
      </w:r>
    </w:p>
    <w:p>
      <w:pPr>
        <w:pStyle w:val="Style72"/>
        <w:widowControl w:val="0"/>
        <w:keepNext/>
        <w:keepLines/>
        <w:shd w:val="clear" w:color="auto" w:fill="auto"/>
        <w:bidi w:val="0"/>
        <w:spacing w:before="0" w:after="49" w:line="240" w:lineRule="exact"/>
        <w:ind w:left="0" w:right="0" w:firstLine="0"/>
      </w:pPr>
      <w:bookmarkStart w:id="391" w:name="bookmark391"/>
      <w:r>
        <w:rPr>
          <w:lang w:val="cs-CZ" w:eastAsia="cs-CZ" w:bidi="cs-CZ"/>
          <w:sz w:val="24"/>
          <w:szCs w:val="24"/>
          <w:w w:val="100"/>
          <w:spacing w:val="0"/>
          <w:color w:val="000000"/>
          <w:position w:val="0"/>
        </w:rPr>
        <w:t>CUKR V MOČI</w:t>
      </w:r>
      <w:bookmarkEnd w:id="391"/>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kontryhel</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 xml:space="preserve">(Hb. Alchemillae) </w:t>
      </w:r>
      <w:r>
        <w:rPr>
          <w:rStyle w:val="CharStyle77"/>
          <w:i w:val="0"/>
          <w:iCs w:val="0"/>
        </w:rPr>
        <w:t>50 g jahodník</w:t>
      </w:r>
    </w:p>
    <w:p>
      <w:pPr>
        <w:pStyle w:val="Style68"/>
        <w:widowControl w:val="0"/>
        <w:keepNext w:val="0"/>
        <w:keepLines w:val="0"/>
        <w:shd w:val="clear" w:color="auto" w:fill="auto"/>
        <w:bidi w:val="0"/>
        <w:jc w:val="left"/>
        <w:spacing w:before="0" w:after="0"/>
        <w:ind w:left="300" w:right="0" w:firstLine="440"/>
      </w:pPr>
      <w:r>
        <w:rPr>
          <w:lang w:val="cs-CZ" w:eastAsia="cs-CZ" w:bidi="cs-CZ"/>
          <w:w w:val="100"/>
          <w:spacing w:val="0"/>
          <w:color w:val="000000"/>
          <w:position w:val="0"/>
        </w:rPr>
        <w:t xml:space="preserve">(Fol. Fragariae) </w:t>
      </w:r>
      <w:r>
        <w:rPr>
          <w:rStyle w:val="CharStyle77"/>
          <w:i w:val="0"/>
          <w:iCs w:val="0"/>
        </w:rPr>
        <w:t>50 g lusk fazole</w:t>
      </w:r>
    </w:p>
    <w:p>
      <w:pPr>
        <w:pStyle w:val="Style68"/>
        <w:widowControl w:val="0"/>
        <w:keepNext w:val="0"/>
        <w:keepLines w:val="0"/>
        <w:shd w:val="clear" w:color="auto" w:fill="auto"/>
        <w:bidi w:val="0"/>
        <w:jc w:val="left"/>
        <w:spacing w:before="0" w:after="0"/>
        <w:ind w:left="300" w:right="0" w:firstLine="440"/>
      </w:pPr>
      <w:r>
        <w:rPr>
          <w:lang w:val="sk-SK" w:eastAsia="sk-SK" w:bidi="sk-SK"/>
          <w:w w:val="100"/>
          <w:spacing w:val="0"/>
          <w:color w:val="000000"/>
          <w:position w:val="0"/>
        </w:rPr>
        <w:t xml:space="preserve">(Perie. </w:t>
      </w:r>
      <w:r>
        <w:rPr>
          <w:lang w:val="cs-CZ" w:eastAsia="cs-CZ" w:bidi="cs-CZ"/>
          <w:w w:val="100"/>
          <w:spacing w:val="0"/>
          <w:color w:val="000000"/>
          <w:position w:val="0"/>
        </w:rPr>
        <w:t xml:space="preserve">Phaseoli) </w:t>
      </w:r>
      <w:r>
        <w:rPr>
          <w:rStyle w:val="CharStyle77"/>
          <w:i w:val="0"/>
          <w:iCs w:val="0"/>
        </w:rPr>
        <w:t>50 list borůvky</w:t>
      </w:r>
    </w:p>
    <w:p>
      <w:pPr>
        <w:pStyle w:val="Style68"/>
        <w:widowControl w:val="0"/>
        <w:keepNext w:val="0"/>
        <w:keepLines w:val="0"/>
        <w:shd w:val="clear" w:color="auto" w:fill="auto"/>
        <w:bidi w:val="0"/>
        <w:jc w:val="left"/>
        <w:spacing w:before="0" w:after="106"/>
        <w:ind w:left="300" w:right="0" w:firstLine="440"/>
      </w:pPr>
      <w:r>
        <w:rPr>
          <w:lang w:val="cs-CZ" w:eastAsia="cs-CZ" w:bidi="cs-CZ"/>
          <w:w w:val="100"/>
          <w:spacing w:val="0"/>
          <w:color w:val="000000"/>
          <w:position w:val="0"/>
        </w:rPr>
        <w:t>(Fol. Myrtilli)</w:t>
      </w:r>
    </w:p>
    <w:p>
      <w:pPr>
        <w:pStyle w:val="Style11"/>
        <w:widowControl w:val="0"/>
        <w:keepNext w:val="0"/>
        <w:keepLines w:val="0"/>
        <w:shd w:val="clear" w:color="auto" w:fill="auto"/>
        <w:bidi w:val="0"/>
        <w:jc w:val="left"/>
        <w:spacing w:before="0" w:after="215" w:line="209" w:lineRule="exact"/>
        <w:ind w:left="0" w:right="0" w:firstLine="240"/>
      </w:pPr>
      <w:r>
        <w:rPr>
          <w:lang w:val="cs-CZ" w:eastAsia="cs-CZ" w:bidi="cs-CZ"/>
          <w:w w:val="100"/>
          <w:spacing w:val="0"/>
          <w:color w:val="000000"/>
          <w:position w:val="0"/>
        </w:rPr>
        <w:t>1 lžička na šálek, vařit 2 minuty a pít 3x denně před jí</w:t>
        <w:softHyphen/>
        <w:t>dlem.</w:t>
      </w:r>
    </w:p>
    <w:p>
      <w:pPr>
        <w:pStyle w:val="Style72"/>
        <w:widowControl w:val="0"/>
        <w:keepNext/>
        <w:keepLines/>
        <w:shd w:val="clear" w:color="auto" w:fill="auto"/>
        <w:bidi w:val="0"/>
        <w:spacing w:before="0" w:after="54" w:line="240" w:lineRule="exact"/>
        <w:ind w:left="0" w:right="0" w:firstLine="0"/>
      </w:pPr>
      <w:bookmarkStart w:id="392" w:name="bookmark392"/>
      <w:r>
        <w:rPr>
          <w:lang w:val="cs-CZ" w:eastAsia="cs-CZ" w:bidi="cs-CZ"/>
          <w:sz w:val="24"/>
          <w:szCs w:val="24"/>
          <w:w w:val="100"/>
          <w:spacing w:val="0"/>
          <w:color w:val="000000"/>
          <w:position w:val="0"/>
        </w:rPr>
        <w:t>CUKR V KRVI</w:t>
      </w:r>
      <w:bookmarkEnd w:id="392"/>
    </w:p>
    <w:p>
      <w:pPr>
        <w:pStyle w:val="Style44"/>
        <w:widowControl w:val="0"/>
        <w:keepNext w:val="0"/>
        <w:keepLines w:val="0"/>
        <w:shd w:val="clear" w:color="auto" w:fill="auto"/>
        <w:bidi w:val="0"/>
        <w:spacing w:before="0" w:after="0" w:line="180" w:lineRule="exact"/>
        <w:ind w:left="0" w:right="0" w:firstLine="300"/>
      </w:pPr>
      <w:r>
        <w:rPr>
          <w:lang w:val="cs-CZ" w:eastAsia="cs-CZ" w:bidi="cs-CZ"/>
          <w:w w:val="100"/>
          <w:spacing w:val="0"/>
          <w:color w:val="000000"/>
          <w:position w:val="0"/>
        </w:rPr>
        <w:t>100 g kopřiva</w:t>
      </w:r>
    </w:p>
    <w:p>
      <w:pPr>
        <w:pStyle w:val="Style68"/>
        <w:widowControl w:val="0"/>
        <w:keepNext w:val="0"/>
        <w:keepLines w:val="0"/>
        <w:shd w:val="clear" w:color="auto" w:fill="auto"/>
        <w:bidi w:val="0"/>
        <w:jc w:val="left"/>
        <w:spacing w:before="0" w:after="0" w:line="170" w:lineRule="exact"/>
        <w:ind w:left="300" w:right="0" w:firstLine="440"/>
        <w:sectPr>
          <w:type w:val="continuous"/>
          <w:pgSz w:w="12258" w:h="17255"/>
          <w:pgMar w:top="1302" w:left="1180" w:right="1231" w:bottom="1865" w:header="0" w:footer="3" w:gutter="0"/>
          <w:rtlGutter w:val="0"/>
          <w:cols w:num="2" w:sep="1" w:space="373"/>
          <w:noEndnote/>
          <w:docGrid w:linePitch="360"/>
        </w:sectPr>
      </w:pPr>
      <w:r>
        <w:pict>
          <v:shape id="_x0000_s2643" type="#_x0000_t202" style="position:absolute;margin-left:383.85pt;margin-top:677.05pt;width:73.1pt;height:21.95pt;z-index:-125828575;mso-wrap-distance-left:41.4pt;mso-wrap-distance-top:13.25pt;mso-wrap-distance-right:5.pt;mso-wrap-distance-bottom:19.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list borůvky </w:t>
                  </w:r>
                  <w:r>
                    <w:rPr>
                      <w:rStyle w:val="CharStyle71"/>
                    </w:rPr>
                    <w:t>(Fol. Myrtilli)</w:t>
                  </w:r>
                </w:p>
              </w:txbxContent>
            </v:textbox>
            <w10:wrap type="square" side="left" anchorx="margin" anchory="margin"/>
          </v:shape>
        </w:pict>
      </w:r>
      <w:r>
        <w:pict>
          <v:shape id="_x0000_s2644" type="#_x0000_t202" style="position:absolute;margin-left:261.1pt;margin-top:2.45pt;width:233.1pt;height:38.75pt;z-index:-125828574;mso-wrap-distance-left:6.3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67" w:line="209" w:lineRule="exact"/>
                    <w:ind w:left="0" w:right="0" w:firstLine="220"/>
                  </w:pPr>
                  <w:r>
                    <w:rPr>
                      <w:rStyle w:val="CharStyle62"/>
                    </w:rPr>
                    <w:t>1 lžička na šálek, vařit 3 minuty a pít 3x denně šálek 20 minut před jídlem.</w:t>
                  </w:r>
                </w:p>
                <w:p>
                  <w:pPr>
                    <w:pStyle w:val="Style11"/>
                    <w:widowControl w:val="0"/>
                    <w:keepNext w:val="0"/>
                    <w:keepLines w:val="0"/>
                    <w:shd w:val="clear" w:color="auto" w:fill="auto"/>
                    <w:bidi w:val="0"/>
                    <w:jc w:val="left"/>
                    <w:spacing w:before="0" w:after="0" w:line="200" w:lineRule="exact"/>
                    <w:ind w:left="0" w:right="0" w:firstLine="220"/>
                  </w:pPr>
                  <w:r>
                    <w:rPr>
                      <w:rStyle w:val="CharStyle62"/>
                    </w:rPr>
                    <w:t>Pro snadnější vylučování škodlivin z těla:</w:t>
                  </w:r>
                </w:p>
              </w:txbxContent>
            </v:textbox>
            <w10:wrap type="topAndBottom" anchorx="margin" anchory="margin"/>
          </v:shape>
        </w:pict>
      </w:r>
      <w:r>
        <w:pict>
          <v:shape id="_x0000_s2645" type="#_x0000_t202" style="position:absolute;margin-left:267.95pt;margin-top:42.4pt;width:85.3pt;height:60.5pt;z-index:-125828573;mso-wrap-distance-left:13.15pt;mso-wrap-distance-top:1.15pt;mso-wrap-distance-right:34.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chaluha</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(Fuci vesiculosi)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Equiseti)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txbxContent>
            </v:textbox>
            <w10:wrap type="topAndBottom" anchorx="margin" anchory="margin"/>
          </v:shape>
        </w:pict>
      </w:r>
      <w:r>
        <w:pict>
          <v:shape id="_x0000_s2646" type="#_x0000_t202" style="position:absolute;margin-left:388.15pt;margin-top:42.75pt;width:89.1pt;height:60.35pt;z-index:-125828572;mso-wrap-distance-left:133.4pt;mso-wrap-distance-top:1.5pt;mso-wrap-distance-right:14.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kořen pampelišky </w:t>
                  </w:r>
                  <w:r>
                    <w:rPr>
                      <w:rStyle w:val="CharStyle71"/>
                    </w:rPr>
                    <w:t xml:space="preserve">(Rad. Taraxaci) </w:t>
                  </w:r>
                  <w:r>
                    <w:rPr>
                      <w:rStyle w:val="CharStyle67"/>
                    </w:rPr>
                    <w:t>50 g kořen pýru</w:t>
                  </w:r>
                </w:p>
                <w:p>
                  <w:pPr>
                    <w:pStyle w:val="Style68"/>
                    <w:widowControl w:val="0"/>
                    <w:keepNext w:val="0"/>
                    <w:keepLines w:val="0"/>
                    <w:shd w:val="clear" w:color="auto" w:fill="auto"/>
                    <w:bidi w:val="0"/>
                    <w:jc w:val="center"/>
                    <w:spacing w:before="0" w:after="0"/>
                    <w:ind w:left="0" w:right="200" w:firstLine="0"/>
                  </w:pPr>
                  <w:r>
                    <w:rPr>
                      <w:rStyle w:val="CharStyle69"/>
                      <w:i/>
                      <w:iCs/>
                    </w:rPr>
                    <w:t>(Rh. Agropyri)</w:t>
                  </w:r>
                </w:p>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center"/>
                    <w:spacing w:before="0" w:after="0"/>
                    <w:ind w:left="0" w:right="200" w:firstLine="0"/>
                  </w:pPr>
                  <w:r>
                    <w:rPr>
                      <w:rStyle w:val="CharStyle69"/>
                      <w:i/>
                      <w:iCs/>
                    </w:rPr>
                    <w:t>(Fol. Melissae)</w:t>
                  </w:r>
                </w:p>
              </w:txbxContent>
            </v:textbox>
            <w10:wrap type="topAndBottom" anchorx="margin" anchory="margin"/>
          </v:shape>
        </w:pict>
      </w: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280" w:right="0" w:firstLine="0"/>
      </w:pPr>
      <w:r>
        <w:pict>
          <v:shape id="_x0000_s2647" type="#_x0000_t202" style="position:absolute;margin-left:130.75pt;margin-top:1.55pt;width:95.75pt;height:79.75pt;z-index:-125828571;mso-wrap-distance-left:34.4pt;mso-wrap-distance-right:8.8pt;mso-wrap-distance-bottom:15.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500" w:firstLine="0"/>
                  </w:pPr>
                  <w:r>
                    <w:rPr>
                      <w:rStyle w:val="CharStyle67"/>
                      <w:lang w:val="sk-SK" w:eastAsia="sk-SK" w:bidi="sk-SK"/>
                    </w:rPr>
                    <w:t xml:space="preserve">30 g </w:t>
                  </w:r>
                  <w:r>
                    <w:rPr>
                      <w:rStyle w:val="CharStyle67"/>
                    </w:rPr>
                    <w:t xml:space="preserve">kořen omanu </w:t>
                  </w:r>
                  <w:r>
                    <w:rPr>
                      <w:rStyle w:val="CharStyle71"/>
                      <w:lang w:val="sk-SK" w:eastAsia="sk-SK" w:bidi="sk-SK"/>
                    </w:rPr>
                    <w:t>(Rad. Inulae)</w:t>
                  </w:r>
                </w:p>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30 g vachta</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(Fol. Menyanthidis) </w:t>
                  </w:r>
                  <w:r>
                    <w:rPr>
                      <w:rStyle w:val="CharStyle70"/>
                      <w:lang w:val="sk-SK" w:eastAsia="sk-SK" w:bidi="sk-SK"/>
                      <w:i w:val="0"/>
                      <w:iCs w:val="0"/>
                    </w:rPr>
                    <w:t xml:space="preserve">50 g </w:t>
                  </w:r>
                  <w:r>
                    <w:rPr>
                      <w:rStyle w:val="CharStyle70"/>
                      <w:i w:val="0"/>
                      <w:iCs w:val="0"/>
                    </w:rPr>
                    <w:t xml:space="preserve">kořen </w:t>
                  </w:r>
                  <w:r>
                    <w:rPr>
                      <w:rStyle w:val="CharStyle70"/>
                      <w:lang w:val="sk-SK" w:eastAsia="sk-SK" w:bidi="sk-SK"/>
                      <w:i w:val="0"/>
                      <w:iCs w:val="0"/>
                    </w:rPr>
                    <w:t xml:space="preserve">čekanky </w:t>
                  </w:r>
                  <w:r>
                    <w:rPr>
                      <w:rStyle w:val="CharStyle69"/>
                      <w:lang w:val="sk-SK" w:eastAsia="sk-SK" w:bidi="sk-SK"/>
                      <w:i/>
                      <w:iCs/>
                    </w:rPr>
                    <w:t>(Rad. Cichorii)</w:t>
                  </w:r>
                </w:p>
                <w:p>
                  <w:pPr>
                    <w:pStyle w:val="Style44"/>
                    <w:widowControl w:val="0"/>
                    <w:keepNext w:val="0"/>
                    <w:keepLines w:val="0"/>
                    <w:shd w:val="clear" w:color="auto" w:fill="auto"/>
                    <w:bidi w:val="0"/>
                    <w:jc w:val="center"/>
                    <w:spacing w:before="0" w:after="0"/>
                    <w:ind w:left="20" w:right="0" w:firstLine="0"/>
                  </w:pPr>
                  <w:r>
                    <w:rPr>
                      <w:rStyle w:val="CharStyle67"/>
                      <w:lang w:val="sk-SK" w:eastAsia="sk-SK" w:bidi="sk-SK"/>
                    </w:rPr>
                    <w:t xml:space="preserve">50 g </w:t>
                  </w:r>
                  <w:r>
                    <w:rPr>
                      <w:rStyle w:val="CharStyle67"/>
                    </w:rPr>
                    <w:t>ovoce černého bezu</w:t>
                    <w:br/>
                  </w:r>
                  <w:r>
                    <w:rPr>
                      <w:rStyle w:val="CharStyle71"/>
                      <w:lang w:val="sk-SK" w:eastAsia="sk-SK" w:bidi="sk-SK"/>
                    </w:rPr>
                    <w:t>(Fr. Sambuci)</w:t>
                  </w:r>
                </w:p>
              </w:txbxContent>
            </v:textbox>
            <w10:wrap type="square" anchorx="margin" anchory="margin"/>
          </v:shape>
        </w:pict>
      </w:r>
      <w:r>
        <w:pict>
          <v:shape id="_x0000_s2648" type="#_x0000_t202" style="position:absolute;margin-left:125.pt;margin-top:387.1pt;width:58.85pt;height:60.4pt;z-index:-125828570;mso-wrap-distance-left:46.8pt;mso-wrap-distance-right:5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160"/>
                  </w:pPr>
                  <w:r>
                    <w:rPr>
                      <w:rStyle w:val="CharStyle67"/>
                    </w:rPr>
                    <w:t>70 g máslo 50 g smetana 100 g tvaroh 40 g sýr 250 g maso 200 g ovoce</w:t>
                  </w:r>
                </w:p>
              </w:txbxContent>
            </v:textbox>
            <w10:wrap type="square" anchorx="margin" anchory="margin"/>
          </v:shape>
        </w:pict>
      </w:r>
      <w:r>
        <w:pict>
          <v:shape id="_x0000_s2649" type="#_x0000_t202" style="position:absolute;margin-left:9.25pt;margin-top:496.55pt;width:95.2pt;height:118.3pt;z-index:-125828569;mso-wrap-distance-left:5.pt;mso-wrap-distance-right:21.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540"/>
                  </w:pPr>
                  <w:r>
                    <w:rPr>
                      <w:rStyle w:val="CharStyle67"/>
                    </w:rPr>
                    <w:t xml:space="preserve">100 g kořen pampelišky </w:t>
                  </w:r>
                  <w:r>
                    <w:rPr>
                      <w:rStyle w:val="CharStyle71"/>
                    </w:rPr>
                    <w:t>(Rad. Taraxaci)</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44"/>
                    <w:widowControl w:val="0"/>
                    <w:keepNext w:val="0"/>
                    <w:keepLines w:val="0"/>
                    <w:shd w:val="clear" w:color="auto" w:fill="auto"/>
                    <w:bidi w:val="0"/>
                    <w:jc w:val="left"/>
                    <w:spacing w:before="0" w:after="0"/>
                    <w:ind w:left="0" w:right="0" w:firstLine="540"/>
                  </w:pPr>
                  <w:r>
                    <w:rPr>
                      <w:rStyle w:val="CharStyle71"/>
                    </w:rPr>
                    <w:t xml:space="preserve">(Rad. </w:t>
                  </w:r>
                  <w:r>
                    <w:rPr>
                      <w:rStyle w:val="CharStyle71"/>
                      <w:lang w:val="en-US" w:eastAsia="en-US" w:bidi="en-US"/>
                    </w:rPr>
                    <w:t>Valerianae</w:t>
                  </w:r>
                  <w:r>
                    <w:rPr>
                      <w:rStyle w:val="CharStyle71"/>
                    </w:rPr>
                    <w:t xml:space="preserve">) </w:t>
                  </w:r>
                  <w:r>
                    <w:rPr>
                      <w:rStyle w:val="CharStyle67"/>
                    </w:rPr>
                    <w:t xml:space="preserve">50-100 g list borůvky </w:t>
                  </w:r>
                  <w:r>
                    <w:rPr>
                      <w:rStyle w:val="CharStyle71"/>
                    </w:rPr>
                    <w:t xml:space="preserve">(Fol. Myrtilli) </w:t>
                  </w:r>
                  <w:r>
                    <w:rPr>
                      <w:rStyle w:val="CharStyle67"/>
                    </w:rPr>
                    <w:t>50 g kopřiva</w:t>
                  </w:r>
                </w:p>
                <w:p>
                  <w:pPr>
                    <w:pStyle w:val="Style68"/>
                    <w:widowControl w:val="0"/>
                    <w:keepNext w:val="0"/>
                    <w:keepLines w:val="0"/>
                    <w:shd w:val="clear" w:color="auto" w:fill="auto"/>
                    <w:bidi w:val="0"/>
                    <w:jc w:val="left"/>
                    <w:spacing w:before="0" w:after="0"/>
                    <w:ind w:left="0" w:right="0" w:firstLine="540"/>
                  </w:pPr>
                  <w:r>
                    <w:rPr>
                      <w:rStyle w:val="CharStyle69"/>
                      <w:i/>
                      <w:iCs/>
                    </w:rPr>
                    <w:t>(Fol. Urticae)</w:t>
                  </w:r>
                </w:p>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left"/>
                    <w:spacing w:before="0" w:after="0"/>
                    <w:ind w:left="0" w:right="0" w:firstLine="540"/>
                  </w:pPr>
                  <w:r>
                    <w:rPr>
                      <w:rStyle w:val="CharStyle69"/>
                      <w:i/>
                      <w:iCs/>
                    </w:rPr>
                    <w:t>(Fol. Betulae)</w:t>
                  </w:r>
                </w:p>
                <w:p>
                  <w:pPr>
                    <w:pStyle w:val="Style44"/>
                    <w:widowControl w:val="0"/>
                    <w:keepNext w:val="0"/>
                    <w:keepLines w:val="0"/>
                    <w:shd w:val="clear" w:color="auto" w:fill="auto"/>
                    <w:bidi w:val="0"/>
                    <w:jc w:val="center"/>
                    <w:spacing w:before="0" w:after="0"/>
                    <w:ind w:left="0" w:right="60" w:firstLine="0"/>
                  </w:pPr>
                  <w:r>
                    <w:rPr>
                      <w:rStyle w:val="CharStyle67"/>
                    </w:rPr>
                    <w:t>50 g květ černého bezu</w:t>
                    <w:br/>
                  </w:r>
                  <w:r>
                    <w:rPr>
                      <w:rStyle w:val="CharStyle71"/>
                    </w:rPr>
                    <w:t>(Fl. Sambuci)</w:t>
                  </w:r>
                </w:p>
              </w:txbxContent>
            </v:textbox>
            <w10:wrap type="square" side="right" anchorx="margin" anchory="margin"/>
          </v:shape>
        </w:pict>
      </w:r>
      <w:r>
        <w:pict>
          <v:shape id="_x0000_s2650" type="#_x0000_t202" style="position:absolute;margin-left:12.85pt;margin-top:658.9pt;width:75.05pt;height:41.15pt;z-index:-125828568;mso-wrap-distance-left:5.pt;mso-wrap-distance-right:41.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jestřabina!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Galegae) </w:t>
                  </w:r>
                  <w:r>
                    <w:rPr>
                      <w:rStyle w:val="CharStyle70"/>
                      <w:i w:val="0"/>
                      <w:iCs w:val="0"/>
                    </w:rPr>
                    <w:t xml:space="preserve">20 g plod jalovce </w:t>
                  </w:r>
                  <w:r>
                    <w:rPr>
                      <w:rStyle w:val="CharStyle69"/>
                      <w:i/>
                      <w:iCs/>
                    </w:rPr>
                    <w:t>(Fr. Juniperi)</w:t>
                  </w:r>
                </w:p>
              </w:txbxContent>
            </v:textbox>
            <w10:wrap type="square" side="right" anchorx="margin" anchory="margin"/>
          </v:shape>
        </w:pict>
      </w:r>
      <w:r>
        <w:pict>
          <v:shape id="_x0000_s2651" type="#_x0000_t202" style="position:absolute;margin-left:387.25pt;margin-top:1.9pt;width:79.75pt;height:60.5pt;z-index:-125828567;mso-wrap-distance-left:33.85pt;mso-wrap-distance-right:5.pt;mso-wrap-distance-bottom:15.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Hyperici) </w:t>
                  </w:r>
                  <w:r>
                    <w:rPr>
                      <w:rStyle w:val="CharStyle70"/>
                      <w:i w:val="0"/>
                      <w:iCs w:val="0"/>
                    </w:rPr>
                    <w:t>20 g zeměžluč</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Centaurii) </w:t>
                  </w:r>
                  <w:r>
                    <w:rPr>
                      <w:rStyle w:val="CharStyle70"/>
                      <w:i w:val="0"/>
                      <w:iCs w:val="0"/>
                    </w:rPr>
                    <w:t>20 g ostřice</w:t>
                  </w:r>
                </w:p>
                <w:p>
                  <w:pPr>
                    <w:pStyle w:val="Style68"/>
                    <w:widowControl w:val="0"/>
                    <w:keepNext w:val="0"/>
                    <w:keepLines w:val="0"/>
                    <w:shd w:val="clear" w:color="auto" w:fill="auto"/>
                    <w:bidi w:val="0"/>
                    <w:jc w:val="left"/>
                    <w:spacing w:before="0" w:after="0"/>
                    <w:ind w:left="0" w:right="0" w:firstLine="440"/>
                  </w:pPr>
                  <w:r>
                    <w:rPr>
                      <w:rStyle w:val="CharStyle69"/>
                      <w:i/>
                      <w:iCs/>
                    </w:rPr>
                    <w:t>(Rh. Caricis)</w:t>
                  </w:r>
                </w:p>
              </w:txbxContent>
            </v:textbox>
            <w10:wrap type="square" side="left" anchorx="margin" anchory="margin"/>
          </v:shape>
        </w:pict>
      </w:r>
      <w:r>
        <w:pict>
          <v:shape id="_x0000_s2652" type="#_x0000_t202" style="position:absolute;margin-left:382.4pt;margin-top:162.45pt;width:97.4pt;height:99.05pt;z-index:-125828566;mso-wrap-distance-left:13.1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5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540"/>
                  </w:pPr>
                  <w:r>
                    <w:rPr>
                      <w:rStyle w:val="CharStyle69"/>
                      <w:i/>
                      <w:iCs/>
                    </w:rPr>
                    <w:t>(Fol. Mile folii)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(Hb. Polygoni av.) </w:t>
                  </w:r>
                  <w:r>
                    <w:rPr>
                      <w:rStyle w:val="CharStyle70"/>
                      <w:i w:val="0"/>
                      <w:iCs w:val="0"/>
                    </w:rPr>
                    <w:t>50 g kopřiva</w:t>
                  </w:r>
                </w:p>
                <w:p>
                  <w:pPr>
                    <w:pStyle w:val="Style68"/>
                    <w:widowControl w:val="0"/>
                    <w:keepNext w:val="0"/>
                    <w:keepLines w:val="0"/>
                    <w:shd w:val="clear" w:color="auto" w:fill="auto"/>
                    <w:bidi w:val="0"/>
                    <w:jc w:val="left"/>
                    <w:spacing w:before="0" w:after="0"/>
                    <w:ind w:left="0" w:right="0" w:firstLine="540"/>
                  </w:pPr>
                  <w:r>
                    <w:rPr>
                      <w:rStyle w:val="CharStyle69"/>
                      <w:i/>
                      <w:iCs/>
                    </w:rPr>
                    <w:t>(Fol. Urticae)</w:t>
                  </w:r>
                </w:p>
                <w:p>
                  <w:pPr>
                    <w:pStyle w:val="Style44"/>
                    <w:widowControl w:val="0"/>
                    <w:keepNext w:val="0"/>
                    <w:keepLines w:val="0"/>
                    <w:shd w:val="clear" w:color="auto" w:fill="auto"/>
                    <w:bidi w:val="0"/>
                    <w:jc w:val="left"/>
                    <w:spacing w:before="0" w:after="0"/>
                    <w:ind w:left="540" w:right="0" w:hanging="540"/>
                  </w:pPr>
                  <w:r>
                    <w:rPr>
                      <w:rStyle w:val="CharStyle67"/>
                    </w:rPr>
                    <w:t xml:space="preserve">100 g semeno lněné </w:t>
                  </w:r>
                  <w:r>
                    <w:rPr>
                      <w:rStyle w:val="CharStyle71"/>
                    </w:rPr>
                    <w:t>(Sem. Lini)</w:t>
                  </w:r>
                </w:p>
              </w:txbxContent>
            </v:textbox>
            <w10:wrap type="square" side="left" anchorx="margin" anchory="margin"/>
          </v:shape>
        </w:pict>
      </w:r>
      <w:r>
        <w:pict>
          <v:shape id="_x0000_s2653" type="#_x0000_t202" style="position:absolute;margin-left:384.4pt;margin-top:445.95pt;width:89.3pt;height:98.9pt;z-index:-125828565;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kořen pampelišky </w:t>
                  </w:r>
                  <w:r>
                    <w:rPr>
                      <w:rStyle w:val="CharStyle71"/>
                    </w:rPr>
                    <w:t xml:space="preserve">(Rad. Taraxaci) </w:t>
                  </w:r>
                  <w:r>
                    <w:rPr>
                      <w:rStyle w:val="CharStyle67"/>
                    </w:rPr>
                    <w:t>50 g šalvěj</w:t>
                  </w:r>
                </w:p>
                <w:p>
                  <w:pPr>
                    <w:pStyle w:val="Style68"/>
                    <w:widowControl w:val="0"/>
                    <w:keepNext w:val="0"/>
                    <w:keepLines w:val="0"/>
                    <w:shd w:val="clear" w:color="auto" w:fill="auto"/>
                    <w:bidi w:val="0"/>
                    <w:jc w:val="center"/>
                    <w:spacing w:before="0" w:after="0"/>
                    <w:ind w:left="0" w:right="40" w:firstLine="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center"/>
                    <w:spacing w:before="0" w:after="0"/>
                    <w:ind w:left="0" w:right="200" w:firstLine="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 xml:space="preserve">50 g vlasy kukuřičné </w:t>
                  </w:r>
                  <w:r>
                    <w:rPr>
                      <w:rStyle w:val="CharStyle71"/>
                    </w:rPr>
                    <w:t xml:space="preserve">(Stigma May dis) </w:t>
                  </w:r>
                  <w:r>
                    <w:rPr>
                      <w:rStyle w:val="CharStyle67"/>
                    </w:rPr>
                    <w:t xml:space="preserve">20 </w:t>
                  </w:r>
                  <w:r>
                    <w:rPr>
                      <w:rStyle w:val="CharStyle67"/>
                      <w:lang w:val="sk-SK" w:eastAsia="sk-SK" w:bidi="sk-SK"/>
                    </w:rPr>
                    <w:t>g hluchavka</w:t>
                  </w:r>
                </w:p>
                <w:p>
                  <w:pPr>
                    <w:pStyle w:val="Style68"/>
                    <w:widowControl w:val="0"/>
                    <w:keepNext w:val="0"/>
                    <w:keepLines w:val="0"/>
                    <w:shd w:val="clear" w:color="auto" w:fill="auto"/>
                    <w:bidi w:val="0"/>
                    <w:jc w:val="center"/>
                    <w:spacing w:before="0" w:after="0"/>
                    <w:ind w:left="0" w:right="200" w:firstLine="0"/>
                  </w:pPr>
                  <w:r>
                    <w:rPr>
                      <w:rStyle w:val="CharStyle69"/>
                      <w:i/>
                      <w:iCs/>
                    </w:rPr>
                    <w:t>(Fl. Lamii albi)</w:t>
                  </w:r>
                </w:p>
              </w:txbxContent>
            </v:textbox>
            <w10:wrap type="square" side="left" anchorx="margin" anchory="margin"/>
          </v:shape>
        </w:pict>
      </w:r>
      <w:r>
        <w:pict>
          <v:shape id="_x0000_s2654" type="#_x0000_t75" style="position:absolute;margin-left:269.75pt;margin-top:611.1pt;width:65.75pt;height:89.3pt;z-index:-125828564;mso-wrap-distance-left:5.pt;mso-wrap-distance-right:24.65pt;mso-wrap-distance-bottom:20.2pt;mso-position-horizontal-relative:margin;mso-position-vertical-relative:margin" wrapcoords="0 0 21600 0 21600 21600 0 21600 0 0">
            <v:imagedata r:id="rId1602" r:href="rId1603"/>
            <w10:wrap type="square" anchorx="margin" anchory="margin"/>
          </v:shape>
        </w:pict>
      </w:r>
      <w:r>
        <w:rPr>
          <w:lang w:val="sk-SK" w:eastAsia="sk-SK" w:bidi="sk-SK"/>
          <w:w w:val="100"/>
          <w:spacing w:val="0"/>
          <w:color w:val="000000"/>
          <w:position w:val="0"/>
        </w:rPr>
        <w:t xml:space="preserve">50 g list jahody lesní </w:t>
      </w:r>
      <w:r>
        <w:rPr>
          <w:rStyle w:val="CharStyle75"/>
          <w:lang w:val="sk-SK" w:eastAsia="sk-SK" w:bidi="sk-SK"/>
        </w:rPr>
        <w:t xml:space="preserve">(Fol. Fragariae) </w:t>
      </w:r>
      <w:r>
        <w:rPr>
          <w:lang w:val="sk-SK" w:eastAsia="sk-SK" w:bidi="sk-SK"/>
          <w:w w:val="100"/>
          <w:spacing w:val="0"/>
          <w:color w:val="000000"/>
          <w:position w:val="0"/>
        </w:rPr>
        <w:t xml:space="preserve">100 g lusk </w:t>
      </w:r>
      <w:r>
        <w:rPr>
          <w:lang w:val="cs-CZ" w:eastAsia="cs-CZ" w:bidi="cs-CZ"/>
          <w:w w:val="100"/>
          <w:spacing w:val="0"/>
          <w:color w:val="000000"/>
          <w:position w:val="0"/>
        </w:rPr>
        <w:t>fazole</w:t>
      </w:r>
    </w:p>
    <w:p>
      <w:pPr>
        <w:pStyle w:val="Style68"/>
        <w:widowControl w:val="0"/>
        <w:keepNext w:val="0"/>
        <w:keepLines w:val="0"/>
        <w:shd w:val="clear" w:color="auto" w:fill="auto"/>
        <w:bidi w:val="0"/>
        <w:jc w:val="left"/>
        <w:spacing w:before="0" w:after="0"/>
        <w:ind w:left="280" w:right="0" w:firstLine="440"/>
      </w:pPr>
      <w:r>
        <w:rPr>
          <w:lang w:val="sk-SK" w:eastAsia="sk-SK" w:bidi="sk-SK"/>
          <w:w w:val="100"/>
          <w:spacing w:val="0"/>
          <w:color w:val="000000"/>
          <w:position w:val="0"/>
        </w:rPr>
        <w:t xml:space="preserve">(Perie. Phaseoli) </w:t>
      </w:r>
      <w:r>
        <w:rPr>
          <w:rStyle w:val="CharStyle77"/>
          <w:lang w:val="sk-SK" w:eastAsia="sk-SK" w:bidi="sk-SK"/>
          <w:i w:val="0"/>
          <w:iCs w:val="0"/>
        </w:rPr>
        <w:t xml:space="preserve">25 g </w:t>
      </w:r>
      <w:r>
        <w:rPr>
          <w:rStyle w:val="CharStyle77"/>
          <w:i w:val="0"/>
          <w:iCs w:val="0"/>
        </w:rPr>
        <w:t xml:space="preserve">květ </w:t>
      </w:r>
      <w:r>
        <w:rPr>
          <w:rStyle w:val="CharStyle77"/>
          <w:lang w:val="sk-SK" w:eastAsia="sk-SK" w:bidi="sk-SK"/>
          <w:i w:val="0"/>
          <w:iCs w:val="0"/>
        </w:rPr>
        <w:t xml:space="preserve">trnky </w:t>
      </w:r>
      <w:r>
        <w:rPr>
          <w:lang w:val="sk-SK" w:eastAsia="sk-SK" w:bidi="sk-SK"/>
          <w:w w:val="100"/>
          <w:spacing w:val="0"/>
          <w:color w:val="000000"/>
          <w:position w:val="0"/>
        </w:rPr>
        <w:t>(Fl. Pruni)</w:t>
      </w:r>
    </w:p>
    <w:p>
      <w:pPr>
        <w:pStyle w:val="Style44"/>
        <w:widowControl w:val="0"/>
        <w:keepNext w:val="0"/>
        <w:keepLines w:val="0"/>
        <w:shd w:val="clear" w:color="auto" w:fill="auto"/>
        <w:bidi w:val="0"/>
        <w:jc w:val="left"/>
        <w:spacing w:before="0" w:after="0"/>
        <w:ind w:left="0" w:right="0" w:firstLine="280"/>
      </w:pPr>
      <w:r>
        <w:rPr>
          <w:lang w:val="sk-SK" w:eastAsia="sk-SK" w:bidi="sk-SK"/>
          <w:w w:val="100"/>
          <w:spacing w:val="0"/>
          <w:color w:val="000000"/>
          <w:position w:val="0"/>
        </w:rPr>
        <w:t xml:space="preserve">25 g </w:t>
      </w:r>
      <w:r>
        <w:rPr>
          <w:lang w:val="cs-CZ" w:eastAsia="cs-CZ" w:bidi="cs-CZ"/>
          <w:w w:val="100"/>
          <w:spacing w:val="0"/>
          <w:color w:val="000000"/>
          <w:position w:val="0"/>
        </w:rPr>
        <w:t>pelyněk</w:t>
      </w:r>
    </w:p>
    <w:p>
      <w:pPr>
        <w:pStyle w:val="Style68"/>
        <w:widowControl w:val="0"/>
        <w:keepNext w:val="0"/>
        <w:keepLines w:val="0"/>
        <w:shd w:val="clear" w:color="auto" w:fill="auto"/>
        <w:bidi w:val="0"/>
        <w:jc w:val="left"/>
        <w:spacing w:before="0" w:after="0"/>
        <w:ind w:left="280" w:right="0" w:firstLine="440"/>
      </w:pPr>
      <w:r>
        <w:rPr>
          <w:lang w:val="sk-SK" w:eastAsia="sk-SK" w:bidi="sk-SK"/>
          <w:w w:val="100"/>
          <w:spacing w:val="0"/>
          <w:color w:val="000000"/>
          <w:position w:val="0"/>
        </w:rPr>
        <w:t xml:space="preserve">(Hb. Absynthi) </w:t>
      </w:r>
      <w:r>
        <w:rPr>
          <w:rStyle w:val="CharStyle77"/>
          <w:lang w:val="sk-SK" w:eastAsia="sk-SK" w:bidi="sk-SK"/>
          <w:i w:val="0"/>
          <w:iCs w:val="0"/>
        </w:rPr>
        <w:t xml:space="preserve">50 g </w:t>
      </w:r>
      <w:r>
        <w:rPr>
          <w:rStyle w:val="CharStyle77"/>
          <w:i w:val="0"/>
          <w:iCs w:val="0"/>
        </w:rPr>
        <w:t>třezalka</w:t>
      </w:r>
    </w:p>
    <w:p>
      <w:pPr>
        <w:pStyle w:val="Style68"/>
        <w:widowControl w:val="0"/>
        <w:keepNext w:val="0"/>
        <w:keepLines w:val="0"/>
        <w:shd w:val="clear" w:color="auto" w:fill="auto"/>
        <w:bidi w:val="0"/>
        <w:jc w:val="left"/>
        <w:spacing w:before="0" w:after="106"/>
        <w:ind w:left="280" w:right="0" w:firstLine="440"/>
      </w:pPr>
      <w:r>
        <w:rPr>
          <w:lang w:val="sk-SK" w:eastAsia="sk-SK" w:bidi="sk-SK"/>
          <w:w w:val="100"/>
          <w:spacing w:val="0"/>
          <w:color w:val="000000"/>
          <w:position w:val="0"/>
        </w:rPr>
        <w:t>(Hb. Hyperici)</w:t>
      </w:r>
    </w:p>
    <w:p>
      <w:pPr>
        <w:pStyle w:val="Style11"/>
        <w:widowControl w:val="0"/>
        <w:keepNext w:val="0"/>
        <w:keepLines w:val="0"/>
        <w:shd w:val="clear" w:color="auto" w:fill="auto"/>
        <w:bidi w:val="0"/>
        <w:jc w:val="left"/>
        <w:spacing w:before="0" w:after="199" w:line="209" w:lineRule="exact"/>
        <w:ind w:left="0" w:right="0" w:firstLine="280"/>
      </w:pPr>
      <w:r>
        <w:rPr>
          <w:lang w:val="sk-SK" w:eastAsia="sk-SK" w:bidi="sk-SK"/>
          <w:w w:val="100"/>
          <w:spacing w:val="0"/>
          <w:color w:val="000000"/>
          <w:position w:val="0"/>
        </w:rPr>
        <w:t xml:space="preserve">1 </w:t>
      </w:r>
      <w:r>
        <w:rPr>
          <w:lang w:val="cs-CZ" w:eastAsia="cs-CZ" w:bidi="cs-CZ"/>
          <w:w w:val="100"/>
          <w:spacing w:val="0"/>
          <w:color w:val="000000"/>
          <w:position w:val="0"/>
        </w:rPr>
        <w:t xml:space="preserve">lžička </w:t>
      </w:r>
      <w:r>
        <w:rPr>
          <w:lang w:val="sk-SK" w:eastAsia="sk-SK" w:bidi="sk-SK"/>
          <w:w w:val="100"/>
          <w:spacing w:val="0"/>
          <w:color w:val="000000"/>
          <w:position w:val="0"/>
        </w:rPr>
        <w:t xml:space="preserve">na </w:t>
      </w:r>
      <w:r>
        <w:rPr>
          <w:lang w:val="cs-CZ" w:eastAsia="cs-CZ" w:bidi="cs-CZ"/>
          <w:w w:val="100"/>
          <w:spacing w:val="0"/>
          <w:color w:val="000000"/>
          <w:position w:val="0"/>
        </w:rPr>
        <w:t xml:space="preserve">šálek, vařit </w:t>
      </w:r>
      <w:r>
        <w:rPr>
          <w:lang w:val="sk-SK" w:eastAsia="sk-SK" w:bidi="sk-SK"/>
          <w:w w:val="100"/>
          <w:spacing w:val="0"/>
          <w:color w:val="000000"/>
          <w:position w:val="0"/>
        </w:rPr>
        <w:t xml:space="preserve">3 </w:t>
      </w:r>
      <w:r>
        <w:rPr>
          <w:lang w:val="cs-CZ" w:eastAsia="cs-CZ" w:bidi="cs-CZ"/>
          <w:w w:val="100"/>
          <w:spacing w:val="0"/>
          <w:color w:val="000000"/>
          <w:position w:val="0"/>
        </w:rPr>
        <w:t>minuty a pít šálek před snída</w:t>
        <w:softHyphen/>
        <w:t>ní a 2 šálky během dne.</w:t>
      </w:r>
    </w:p>
    <w:p>
      <w:pPr>
        <w:pStyle w:val="Style92"/>
        <w:widowControl w:val="0"/>
        <w:keepNext w:val="0"/>
        <w:keepLines w:val="0"/>
        <w:shd w:val="clear" w:color="auto" w:fill="auto"/>
        <w:bidi w:val="0"/>
        <w:jc w:val="left"/>
        <w:spacing w:before="0" w:after="38" w:line="260" w:lineRule="exact"/>
        <w:ind w:left="0" w:right="0" w:firstLine="0"/>
      </w:pPr>
      <w:r>
        <w:rPr>
          <w:rStyle w:val="CharStyle94"/>
          <w:i w:val="0"/>
          <w:iCs w:val="0"/>
        </w:rPr>
        <w:t xml:space="preserve">CUKROVKA </w:t>
      </w:r>
      <w:r>
        <w:rPr>
          <w:lang w:val="cs-CZ" w:eastAsia="cs-CZ" w:bidi="cs-CZ"/>
          <w:w w:val="100"/>
          <w:spacing w:val="0"/>
          <w:color w:val="000000"/>
          <w:position w:val="0"/>
        </w:rPr>
        <w:t>(Diabetes melitus)</w:t>
      </w:r>
      <w:r>
        <w:rPr>
          <w:rStyle w:val="CharStyle94"/>
          <w:i w:val="0"/>
          <w:iCs w:val="0"/>
        </w:rPr>
        <w:t xml:space="preserve"> 250</w:t>
      </w:r>
    </w:p>
    <w:p>
      <w:pPr>
        <w:pStyle w:val="Style11"/>
        <w:widowControl w:val="0"/>
        <w:keepNext w:val="0"/>
        <w:keepLines w:val="0"/>
        <w:shd w:val="clear" w:color="auto" w:fill="auto"/>
        <w:bidi w:val="0"/>
        <w:jc w:val="both"/>
        <w:spacing w:before="0" w:after="120" w:line="212" w:lineRule="exact"/>
        <w:ind w:left="0" w:right="0" w:firstLine="280"/>
      </w:pPr>
      <w:r>
        <w:rPr>
          <w:lang w:val="cs-CZ" w:eastAsia="cs-CZ" w:bidi="cs-CZ"/>
          <w:w w:val="100"/>
          <w:spacing w:val="0"/>
          <w:color w:val="000000"/>
          <w:position w:val="0"/>
        </w:rPr>
        <w:t>Je charakterizována trvalou poruchou přeměny glu</w:t>
        <w:softHyphen/>
        <w:t>kózy, přítomností cukru v krvi a moči a nedostatečným vytvářením inzulínu. Příčinou může být úraz, nemoc sli</w:t>
        <w:softHyphen/>
        <w:t>nivky, dědičnost, poškození nadledvinek, štítné žlázy a pohlavních orgánů, které zasahují do přeměny glukó</w:t>
        <w:softHyphen/>
        <w:t>zy zvýšenou tvorbou hormonů natolik, že i normální ne</w:t>
        <w:softHyphen/>
        <w:t>bo dokonce zvýšená sekrece inzulínu nestačí navozenou poruchu napravit.</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velká žízeň vyvolaná potřebou hradit zvý</w:t>
        <w:softHyphen/>
        <w:t>šené ztráty vody, odvodnění v důsledku nadměrného močení (5 až 7 litrů, někdy dokonce 10 litrů), ospalost, oslabení organismu, ztráta tělesné váhy, svědění kůže a stydkých pysků nebo předkožky, jejich zánět, zácpa, neostrost zraku, bolesti v lýtkách, aceton v moči, výji</w:t>
        <w:softHyphen/>
        <w:t>mečně žlutavé zbarvení dlaní a chodidel, vypadávání zubů, poruchy motorické. V těžkých případech rezigna</w:t>
        <w:softHyphen/>
        <w:t>ce, nechuť k práci, mdloby, zvracení, zrychlení tlukotu srdce, bledost, oční nervozita, snížení tělesné teploty, hnisavé záněty kůže, bolestivá dušnost.</w:t>
      </w:r>
    </w:p>
    <w:p>
      <w:pPr>
        <w:pStyle w:val="Style11"/>
        <w:widowControl w:val="0"/>
        <w:keepNext w:val="0"/>
        <w:keepLines w:val="0"/>
        <w:shd w:val="clear" w:color="auto" w:fill="auto"/>
        <w:bidi w:val="0"/>
        <w:jc w:val="left"/>
        <w:spacing w:before="0" w:after="0" w:line="212" w:lineRule="exact"/>
        <w:ind w:left="0" w:right="0" w:firstLine="280"/>
      </w:pPr>
      <w:r>
        <w:rPr>
          <w:lang w:val="cs-CZ" w:eastAsia="cs-CZ" w:bidi="cs-CZ"/>
          <w:w w:val="100"/>
          <w:spacing w:val="0"/>
          <w:color w:val="000000"/>
          <w:position w:val="0"/>
        </w:rPr>
        <w:t>Léčení se zakládá na podávání inzulínu a dietě, stravě zeleninové a nízkokalorické:</w:t>
      </w:r>
    </w:p>
    <w:p>
      <w:pPr>
        <w:pStyle w:val="Style44"/>
        <w:widowControl w:val="0"/>
        <w:keepNext w:val="0"/>
        <w:keepLines w:val="0"/>
        <w:shd w:val="clear" w:color="auto" w:fill="auto"/>
        <w:bidi w:val="0"/>
        <w:jc w:val="left"/>
        <w:spacing w:before="0" w:after="103"/>
        <w:ind w:left="0" w:right="0" w:firstLine="280"/>
      </w:pPr>
      <w:r>
        <w:rPr>
          <w:lang w:val="cs-CZ" w:eastAsia="cs-CZ" w:bidi="cs-CZ"/>
          <w:w w:val="100"/>
          <w:spacing w:val="0"/>
          <w:color w:val="000000"/>
          <w:position w:val="0"/>
        </w:rPr>
        <w:t>125 g uhlovodany 120 g bílkoviny 100 g tuky 200 g mléko 200 g mikyška 2 vejce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dále pak zeleniny drobnolisté 1500 </w:t>
      </w:r>
      <w:r>
        <w:rPr>
          <w:lang w:val="sk-SK" w:eastAsia="sk-SK" w:bidi="sk-SK"/>
          <w:w w:val="100"/>
          <w:spacing w:val="0"/>
          <w:color w:val="000000"/>
          <w:position w:val="0"/>
        </w:rPr>
        <w:t xml:space="preserve">g, </w:t>
      </w:r>
      <w:r>
        <w:rPr>
          <w:lang w:val="cs-CZ" w:eastAsia="cs-CZ" w:bidi="cs-CZ"/>
          <w:w w:val="100"/>
          <w:spacing w:val="0"/>
          <w:color w:val="000000"/>
          <w:position w:val="0"/>
        </w:rPr>
        <w:t>čaj 1 g, chléb 100 g, šťávy ovocné, káva, kyselé zelí, okurky, rajčata, ořechy, víno a ryby. Bylinkový čaj (sladit jen trochu do</w:t>
        <w:softHyphen/>
        <w:t>mácím medem):</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30 g šalvěj</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 xml:space="preserve">(Hb. Violae tricol.) </w:t>
      </w:r>
      <w:r>
        <w:rPr>
          <w:rStyle w:val="CharStyle77"/>
          <w:i w:val="0"/>
          <w:iCs w:val="0"/>
        </w:rPr>
        <w:t xml:space="preserve">20 g plod jalovce </w:t>
      </w:r>
      <w:r>
        <w:rPr>
          <w:lang w:val="cs-CZ" w:eastAsia="cs-CZ" w:bidi="cs-CZ"/>
          <w:w w:val="100"/>
          <w:spacing w:val="0"/>
          <w:color w:val="000000"/>
          <w:position w:val="0"/>
        </w:rPr>
        <w:t>(Fr. Juniperi)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jestřabina</w:t>
      </w:r>
    </w:p>
    <w:p>
      <w:pPr>
        <w:pStyle w:val="Style44"/>
        <w:widowControl w:val="0"/>
        <w:keepNext w:val="0"/>
        <w:keepLines w:val="0"/>
        <w:shd w:val="clear" w:color="auto" w:fill="auto"/>
        <w:bidi w:val="0"/>
        <w:jc w:val="left"/>
        <w:spacing w:before="0" w:after="0"/>
        <w:ind w:left="500" w:right="0" w:firstLine="0"/>
      </w:pPr>
      <w:r>
        <w:rPr>
          <w:rStyle w:val="CharStyle75"/>
        </w:rPr>
        <w:t xml:space="preserve">(Hb. Galegae) </w:t>
      </w:r>
      <w:r>
        <w:rPr>
          <w:lang w:val="cs-CZ" w:eastAsia="cs-CZ" w:bidi="cs-CZ"/>
          <w:w w:val="100"/>
          <w:spacing w:val="0"/>
          <w:color w:val="000000"/>
          <w:position w:val="0"/>
        </w:rPr>
        <w:t>nejvíc podporuje tvorbu inzulínu!</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100 g lusk fazole</w:t>
      </w:r>
    </w:p>
    <w:p>
      <w:pPr>
        <w:pStyle w:val="Style68"/>
        <w:widowControl w:val="0"/>
        <w:keepNext w:val="0"/>
        <w:keepLines w:val="0"/>
        <w:shd w:val="clear" w:color="auto" w:fill="auto"/>
        <w:bidi w:val="0"/>
        <w:jc w:val="left"/>
        <w:spacing w:before="0" w:after="100"/>
        <w:ind w:left="0" w:right="0" w:firstLine="50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11"/>
        <w:widowControl w:val="0"/>
        <w:keepNext w:val="0"/>
        <w:keepLines w:val="0"/>
        <w:shd w:val="clear" w:color="auto" w:fill="auto"/>
        <w:bidi w:val="0"/>
        <w:jc w:val="left"/>
        <w:spacing w:before="0" w:after="133" w:line="216" w:lineRule="exact"/>
        <w:ind w:left="0" w:right="0" w:firstLine="280"/>
      </w:pPr>
      <w:r>
        <w:rPr>
          <w:lang w:val="cs-CZ" w:eastAsia="cs-CZ" w:bidi="cs-CZ"/>
          <w:w w:val="100"/>
          <w:spacing w:val="0"/>
          <w:color w:val="000000"/>
          <w:position w:val="0"/>
        </w:rPr>
        <w:t>1 lžička na šálek, vařit 3 minuty a pít 3x denně šálek 20 minut před jídlem.</w:t>
      </w:r>
    </w:p>
    <w:p>
      <w:pPr>
        <w:pStyle w:val="Style11"/>
        <w:widowControl w:val="0"/>
        <w:keepNext w:val="0"/>
        <w:keepLines w:val="0"/>
        <w:shd w:val="clear" w:color="auto" w:fill="auto"/>
        <w:bidi w:val="0"/>
        <w:jc w:val="left"/>
        <w:spacing w:before="0" w:after="0" w:line="200" w:lineRule="exact"/>
        <w:ind w:left="0" w:right="0" w:firstLine="280"/>
      </w:pPr>
      <w:r>
        <w:rPr>
          <w:lang w:val="cs-CZ" w:eastAsia="cs-CZ" w:bidi="cs-CZ"/>
          <w:w w:val="100"/>
          <w:spacing w:val="0"/>
          <w:color w:val="000000"/>
          <w:position w:val="0"/>
        </w:rPr>
        <w:t xml:space="preserve">Nebo: </w:t>
      </w:r>
      <w:r>
        <w:rPr>
          <w:rStyle w:val="CharStyle45"/>
        </w:rPr>
        <w:t>50 g kontryhel</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 xml:space="preserve">(Hb. Alchemillae) </w:t>
      </w:r>
      <w:r>
        <w:rPr>
          <w:rStyle w:val="CharStyle77"/>
          <w:i w:val="0"/>
          <w:iCs w:val="0"/>
        </w:rPr>
        <w:t xml:space="preserve">50 g lipový květ </w:t>
      </w:r>
      <w:r>
        <w:rPr>
          <w:lang w:val="cs-CZ" w:eastAsia="cs-CZ" w:bidi="cs-CZ"/>
          <w:w w:val="100"/>
          <w:spacing w:val="0"/>
          <w:color w:val="000000"/>
          <w:position w:val="0"/>
        </w:rPr>
        <w:t>(Fl. Tiliae)</w:t>
      </w:r>
    </w:p>
    <w:p>
      <w:pPr>
        <w:pStyle w:val="Style44"/>
        <w:widowControl w:val="0"/>
        <w:keepNext w:val="0"/>
        <w:keepLines w:val="0"/>
        <w:shd w:val="clear" w:color="auto" w:fill="auto"/>
        <w:bidi w:val="0"/>
        <w:spacing w:before="0" w:after="0"/>
        <w:ind w:left="0" w:right="0" w:firstLine="320"/>
      </w:pPr>
      <w:r>
        <w:br w:type="column"/>
      </w:r>
      <w:r>
        <w:rPr>
          <w:lang w:val="cs-CZ" w:eastAsia="cs-CZ" w:bidi="cs-CZ"/>
          <w:w w:val="100"/>
          <w:spacing w:val="0"/>
          <w:color w:val="000000"/>
          <w:position w:val="0"/>
        </w:rPr>
        <w:t>50 g jahodník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(Fol. Fragariae) </w:t>
      </w:r>
      <w:r>
        <w:rPr>
          <w:rStyle w:val="CharStyle77"/>
          <w:i w:val="0"/>
          <w:iCs w:val="0"/>
        </w:rPr>
        <w:t>30 g medvědice</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(Fol. Uvae ursi) </w:t>
      </w:r>
      <w:r>
        <w:rPr>
          <w:rStyle w:val="CharStyle77"/>
          <w:i w:val="0"/>
          <w:iCs w:val="0"/>
        </w:rPr>
        <w:t xml:space="preserve">50-100 g list borůvky </w:t>
      </w:r>
      <w:r>
        <w:rPr>
          <w:lang w:val="cs-CZ" w:eastAsia="cs-CZ" w:bidi="cs-CZ"/>
          <w:w w:val="100"/>
          <w:spacing w:val="0"/>
          <w:color w:val="000000"/>
          <w:position w:val="0"/>
        </w:rPr>
        <w:t>(Fol. Myrtilli)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30 g jmelí</w:t>
      </w:r>
    </w:p>
    <w:p>
      <w:pPr>
        <w:pStyle w:val="Style68"/>
        <w:widowControl w:val="0"/>
        <w:keepNext w:val="0"/>
        <w:keepLines w:val="0"/>
        <w:shd w:val="clear" w:color="auto" w:fill="auto"/>
        <w:bidi w:val="0"/>
        <w:jc w:val="left"/>
        <w:spacing w:before="0" w:after="43"/>
        <w:ind w:left="320" w:right="0" w:firstLine="420"/>
      </w:pPr>
      <w:r>
        <w:rPr>
          <w:lang w:val="cs-CZ" w:eastAsia="cs-CZ" w:bidi="cs-CZ"/>
          <w:w w:val="100"/>
          <w:spacing w:val="0"/>
          <w:color w:val="000000"/>
          <w:position w:val="0"/>
        </w:rPr>
        <w:t>(Hb. Visci)</w:t>
      </w:r>
    </w:p>
    <w:p>
      <w:pPr>
        <w:pStyle w:val="Style11"/>
        <w:widowControl w:val="0"/>
        <w:keepNext w:val="0"/>
        <w:keepLines w:val="0"/>
        <w:shd w:val="clear" w:color="auto" w:fill="auto"/>
        <w:bidi w:val="0"/>
        <w:jc w:val="both"/>
        <w:spacing w:before="0" w:after="60" w:line="212" w:lineRule="exact"/>
        <w:ind w:left="0" w:right="0" w:firstLine="320"/>
      </w:pPr>
      <w:r>
        <w:rPr>
          <w:lang w:val="cs-CZ" w:eastAsia="cs-CZ" w:bidi="cs-CZ"/>
          <w:w w:val="100"/>
          <w:spacing w:val="0"/>
          <w:color w:val="000000"/>
          <w:position w:val="0"/>
        </w:rPr>
        <w:t>1 lžička na šálek, vařit 2 minuty a pít 3x denně šálek 20 minut před jídlem.</w:t>
      </w:r>
    </w:p>
    <w:p>
      <w:pPr>
        <w:pStyle w:val="Style11"/>
        <w:widowControl w:val="0"/>
        <w:keepNext w:val="0"/>
        <w:keepLines w:val="0"/>
        <w:shd w:val="clear" w:color="auto" w:fill="auto"/>
        <w:bidi w:val="0"/>
        <w:jc w:val="both"/>
        <w:spacing w:before="0" w:after="70" w:line="212" w:lineRule="exact"/>
        <w:ind w:left="0" w:right="0" w:firstLine="320"/>
      </w:pPr>
      <w:r>
        <w:rPr>
          <w:lang w:val="cs-CZ" w:eastAsia="cs-CZ" w:bidi="cs-CZ"/>
          <w:w w:val="100"/>
          <w:spacing w:val="0"/>
          <w:color w:val="000000"/>
          <w:position w:val="0"/>
        </w:rPr>
        <w:t>Doporučuje se také jíst brusinky, jablka, maliny, oře</w:t>
        <w:softHyphen/>
        <w:t>chy, jahody, cibuli, česnek, luštěniny, zelí, okurky, raj</w:t>
        <w:softHyphen/>
        <w:t>čata, salát, pažitku.</w:t>
      </w:r>
    </w:p>
    <w:p>
      <w:pPr>
        <w:pStyle w:val="Style11"/>
        <w:widowControl w:val="0"/>
        <w:keepNext w:val="0"/>
        <w:keepLines w:val="0"/>
        <w:shd w:val="clear" w:color="auto" w:fill="auto"/>
        <w:bidi w:val="0"/>
        <w:jc w:val="both"/>
        <w:spacing w:before="0" w:after="0" w:line="200" w:lineRule="exact"/>
        <w:ind w:left="0" w:right="0" w:firstLine="320"/>
      </w:pP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ind w:left="740" w:right="0" w:hanging="420"/>
      </w:pPr>
      <w:r>
        <w:rPr>
          <w:lang w:val="cs-CZ" w:eastAsia="cs-CZ" w:bidi="cs-CZ"/>
          <w:w w:val="100"/>
          <w:spacing w:val="0"/>
          <w:color w:val="000000"/>
          <w:position w:val="0"/>
        </w:rPr>
        <w:t xml:space="preserve">50 g list borůvky </w:t>
      </w:r>
      <w:r>
        <w:rPr>
          <w:rStyle w:val="CharStyle75"/>
        </w:rPr>
        <w:t>(Fol. Myrtilli)</w:t>
      </w:r>
    </w:p>
    <w:p>
      <w:pPr>
        <w:pStyle w:val="Style44"/>
        <w:widowControl w:val="0"/>
        <w:keepNext w:val="0"/>
        <w:keepLines w:val="0"/>
        <w:shd w:val="clear" w:color="auto" w:fill="auto"/>
        <w:bidi w:val="0"/>
        <w:jc w:val="left"/>
        <w:spacing w:before="0" w:after="0"/>
        <w:ind w:left="740" w:right="0" w:hanging="420"/>
      </w:pPr>
      <w:r>
        <w:rPr>
          <w:lang w:val="cs-CZ" w:eastAsia="cs-CZ" w:bidi="cs-CZ"/>
          <w:w w:val="100"/>
          <w:spacing w:val="0"/>
          <w:color w:val="000000"/>
          <w:position w:val="0"/>
        </w:rPr>
        <w:t xml:space="preserve">200 g kořen pampelišky </w:t>
      </w:r>
      <w:r>
        <w:rPr>
          <w:rStyle w:val="CharStyle75"/>
        </w:rPr>
        <w:t>(Rad. Taraxaci)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100 g lusk fazole</w:t>
      </w:r>
    </w:p>
    <w:p>
      <w:pPr>
        <w:pStyle w:val="Style68"/>
        <w:widowControl w:val="0"/>
        <w:keepNext w:val="0"/>
        <w:keepLines w:val="0"/>
        <w:shd w:val="clear" w:color="auto" w:fill="auto"/>
        <w:bidi w:val="0"/>
        <w:jc w:val="left"/>
        <w:spacing w:before="0" w:after="0"/>
        <w:ind w:left="320" w:right="0" w:firstLine="42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kořen lopuchu menš.</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(Rad. Bardanae)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jestřabina</w:t>
      </w:r>
    </w:p>
    <w:p>
      <w:pPr>
        <w:pStyle w:val="Style68"/>
        <w:widowControl w:val="0"/>
        <w:keepNext w:val="0"/>
        <w:keepLines w:val="0"/>
        <w:shd w:val="clear" w:color="auto" w:fill="auto"/>
        <w:bidi w:val="0"/>
        <w:jc w:val="left"/>
        <w:spacing w:before="0" w:after="43"/>
        <w:ind w:left="320" w:right="0" w:firstLine="420"/>
      </w:pPr>
      <w:r>
        <w:rPr>
          <w:lang w:val="cs-CZ" w:eastAsia="cs-CZ" w:bidi="cs-CZ"/>
          <w:w w:val="100"/>
          <w:spacing w:val="0"/>
          <w:color w:val="000000"/>
          <w:position w:val="0"/>
        </w:rPr>
        <w:t>(Hb. Galegae)</w:t>
      </w:r>
    </w:p>
    <w:p>
      <w:pPr>
        <w:pStyle w:val="Style11"/>
        <w:widowControl w:val="0"/>
        <w:keepNext w:val="0"/>
        <w:keepLines w:val="0"/>
        <w:shd w:val="clear" w:color="auto" w:fill="auto"/>
        <w:bidi w:val="0"/>
        <w:jc w:val="both"/>
        <w:spacing w:before="0" w:after="70" w:line="212" w:lineRule="exact"/>
        <w:ind w:left="0" w:right="0" w:firstLine="320"/>
      </w:pPr>
      <w:r>
        <w:rPr>
          <w:lang w:val="cs-CZ" w:eastAsia="cs-CZ" w:bidi="cs-CZ"/>
          <w:w w:val="100"/>
          <w:spacing w:val="0"/>
          <w:color w:val="000000"/>
          <w:position w:val="0"/>
        </w:rPr>
        <w:t>1 lžička na šálek, vařit 3 minuty a pít 3x denně šálek před jídlem.</w:t>
      </w:r>
    </w:p>
    <w:p>
      <w:pPr>
        <w:pStyle w:val="Style51"/>
        <w:widowControl w:val="0"/>
        <w:keepNext w:val="0"/>
        <w:keepLines w:val="0"/>
        <w:shd w:val="clear" w:color="auto" w:fill="auto"/>
        <w:bidi w:val="0"/>
        <w:spacing w:before="0" w:after="0" w:line="200" w:lineRule="exact"/>
        <w:ind w:left="0" w:right="0" w:firstLine="320"/>
      </w:pPr>
      <w:r>
        <w:rPr>
          <w:lang w:val="cs-CZ" w:eastAsia="cs-CZ" w:bidi="cs-CZ"/>
          <w:w w:val="100"/>
          <w:spacing w:val="0"/>
          <w:color w:val="000000"/>
          <w:position w:val="0"/>
        </w:rPr>
        <w:t>Praktické rady:</w:t>
      </w:r>
    </w:p>
    <w:p>
      <w:pPr>
        <w:pStyle w:val="Style11"/>
        <w:numPr>
          <w:ilvl w:val="0"/>
          <w:numId w:val="725"/>
        </w:numPr>
        <w:tabs>
          <w:tab w:leader="none" w:pos="30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Dieta bez tuků, alkoholu a kouření.</w:t>
      </w:r>
    </w:p>
    <w:p>
      <w:pPr>
        <w:pStyle w:val="Style11"/>
        <w:numPr>
          <w:ilvl w:val="0"/>
          <w:numId w:val="725"/>
        </w:numPr>
        <w:tabs>
          <w:tab w:leader="none" w:pos="31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Bez cukru.</w:t>
      </w:r>
    </w:p>
    <w:p>
      <w:pPr>
        <w:pStyle w:val="Style11"/>
        <w:numPr>
          <w:ilvl w:val="0"/>
          <w:numId w:val="725"/>
        </w:numPr>
        <w:tabs>
          <w:tab w:leader="none" w:pos="31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Redukční dieta.</w:t>
      </w:r>
    </w:p>
    <w:p>
      <w:pPr>
        <w:pStyle w:val="Style11"/>
        <w:numPr>
          <w:ilvl w:val="0"/>
          <w:numId w:val="725"/>
        </w:numPr>
        <w:tabs>
          <w:tab w:leader="none" w:pos="318"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Řeřicha (2x denně půl lžičky drobně sekané) na chleba.</w:t>
      </w:r>
    </w:p>
    <w:p>
      <w:pPr>
        <w:pStyle w:val="Style11"/>
        <w:numPr>
          <w:ilvl w:val="0"/>
          <w:numId w:val="725"/>
        </w:numPr>
        <w:tabs>
          <w:tab w:leader="none" w:pos="31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Varovat se poranění, prochladnutí a infekcí.</w:t>
      </w:r>
    </w:p>
    <w:p>
      <w:pPr>
        <w:pStyle w:val="Style11"/>
        <w:numPr>
          <w:ilvl w:val="0"/>
          <w:numId w:val="725"/>
        </w:numPr>
        <w:tabs>
          <w:tab w:leader="none" w:pos="31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Pít sirup z černého rybízu.</w:t>
      </w:r>
    </w:p>
    <w:p>
      <w:pPr>
        <w:pStyle w:val="Style11"/>
        <w:numPr>
          <w:ilvl w:val="0"/>
          <w:numId w:val="725"/>
        </w:numPr>
        <w:tabs>
          <w:tab w:leader="none" w:pos="318"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Často jíst strouhanou mrkev a pít šťávu z ní (2x po půl šálku týdně).</w:t>
      </w:r>
    </w:p>
    <w:p>
      <w:pPr>
        <w:pStyle w:val="Style11"/>
        <w:numPr>
          <w:ilvl w:val="0"/>
          <w:numId w:val="725"/>
        </w:numPr>
        <w:tabs>
          <w:tab w:leader="none" w:pos="318" w:val="left"/>
        </w:tabs>
        <w:widowControl w:val="0"/>
        <w:keepNext w:val="0"/>
        <w:keepLines w:val="0"/>
        <w:shd w:val="clear" w:color="auto" w:fill="auto"/>
        <w:bidi w:val="0"/>
        <w:jc w:val="left"/>
        <w:spacing w:before="0" w:after="70" w:line="212" w:lineRule="exact"/>
        <w:ind w:left="320" w:right="0" w:hanging="320"/>
      </w:pPr>
      <w:r>
        <w:rPr>
          <w:lang w:val="cs-CZ" w:eastAsia="cs-CZ" w:bidi="cs-CZ"/>
          <w:w w:val="100"/>
          <w:spacing w:val="0"/>
          <w:color w:val="000000"/>
          <w:position w:val="0"/>
        </w:rPr>
        <w:t xml:space="preserve">Nosit všude </w:t>
      </w:r>
      <w:r>
        <w:rPr>
          <w:lang w:val="sk-SK" w:eastAsia="sk-SK" w:bidi="sk-SK"/>
          <w:w w:val="100"/>
          <w:spacing w:val="0"/>
          <w:color w:val="000000"/>
          <w:position w:val="0"/>
        </w:rPr>
        <w:t xml:space="preserve">s sebou </w:t>
      </w:r>
      <w:r>
        <w:rPr>
          <w:lang w:val="cs-CZ" w:eastAsia="cs-CZ" w:bidi="cs-CZ"/>
          <w:w w:val="100"/>
          <w:spacing w:val="0"/>
          <w:color w:val="000000"/>
          <w:position w:val="0"/>
        </w:rPr>
        <w:t>legitimaci diabetika a kostku cukru.</w:t>
      </w:r>
    </w:p>
    <w:p>
      <w:pPr>
        <w:pStyle w:val="Style11"/>
        <w:widowControl w:val="0"/>
        <w:keepNext w:val="0"/>
        <w:keepLines w:val="0"/>
        <w:shd w:val="clear" w:color="auto" w:fill="auto"/>
        <w:bidi w:val="0"/>
        <w:jc w:val="both"/>
        <w:spacing w:before="0" w:after="0" w:line="200" w:lineRule="exact"/>
        <w:ind w:left="0" w:right="0" w:firstLine="320"/>
      </w:pP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ind w:left="740" w:right="720" w:hanging="500"/>
      </w:pPr>
      <w:r>
        <w:rPr>
          <w:lang w:val="cs-CZ" w:eastAsia="cs-CZ" w:bidi="cs-CZ"/>
          <w:w w:val="100"/>
          <w:spacing w:val="0"/>
          <w:color w:val="000000"/>
          <w:position w:val="0"/>
        </w:rPr>
        <w:t xml:space="preserve">150 g list borůvky </w:t>
      </w:r>
      <w:r>
        <w:rPr>
          <w:rStyle w:val="CharStyle75"/>
        </w:rPr>
        <w:t>(Fol. Myrtilli)</w:t>
      </w:r>
    </w:p>
    <w:p>
      <w:pPr>
        <w:pStyle w:val="Style44"/>
        <w:widowControl w:val="0"/>
        <w:keepNext w:val="0"/>
        <w:keepLines w:val="0"/>
        <w:shd w:val="clear" w:color="auto" w:fill="auto"/>
        <w:bidi w:val="0"/>
        <w:jc w:val="left"/>
        <w:spacing w:before="0" w:after="0"/>
        <w:ind w:left="0" w:right="0" w:firstLine="24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(Anth. Chamomilae) </w:t>
      </w:r>
      <w:r>
        <w:rPr>
          <w:rStyle w:val="CharStyle77"/>
          <w:i w:val="0"/>
          <w:iCs w:val="0"/>
        </w:rPr>
        <w:t>50 g lusk fazole</w:t>
      </w:r>
    </w:p>
    <w:p>
      <w:pPr>
        <w:pStyle w:val="Style68"/>
        <w:widowControl w:val="0"/>
        <w:keepNext w:val="0"/>
        <w:keepLines w:val="0"/>
        <w:shd w:val="clear" w:color="auto" w:fill="auto"/>
        <w:bidi w:val="0"/>
        <w:jc w:val="left"/>
        <w:spacing w:before="0" w:after="0"/>
        <w:ind w:left="320" w:right="0" w:firstLine="42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jestřabina!</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(Hb. Galegae)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kořen pýru</w:t>
      </w:r>
    </w:p>
    <w:p>
      <w:pPr>
        <w:pStyle w:val="Style68"/>
        <w:widowControl w:val="0"/>
        <w:keepNext w:val="0"/>
        <w:keepLines w:val="0"/>
        <w:shd w:val="clear" w:color="auto" w:fill="auto"/>
        <w:bidi w:val="0"/>
        <w:jc w:val="left"/>
        <w:spacing w:before="0" w:after="46"/>
        <w:ind w:left="320" w:right="0" w:firstLine="420"/>
      </w:pPr>
      <w:r>
        <w:rPr>
          <w:lang w:val="cs-CZ" w:eastAsia="cs-CZ" w:bidi="cs-CZ"/>
          <w:w w:val="100"/>
          <w:spacing w:val="0"/>
          <w:color w:val="000000"/>
          <w:position w:val="0"/>
        </w:rPr>
        <w:t>(Rh. Agropyri)</w:t>
      </w:r>
    </w:p>
    <w:p>
      <w:pPr>
        <w:pStyle w:val="Style11"/>
        <w:widowControl w:val="0"/>
        <w:keepNext w:val="0"/>
        <w:keepLines w:val="0"/>
        <w:shd w:val="clear" w:color="auto" w:fill="auto"/>
        <w:bidi w:val="0"/>
        <w:jc w:val="left"/>
        <w:spacing w:before="0" w:after="717" w:line="209" w:lineRule="exact"/>
        <w:ind w:left="0" w:right="0" w:firstLine="240"/>
      </w:pPr>
      <w:r>
        <w:rPr>
          <w:lang w:val="cs-CZ" w:eastAsia="cs-CZ" w:bidi="cs-CZ"/>
          <w:w w:val="100"/>
          <w:spacing w:val="0"/>
          <w:color w:val="000000"/>
          <w:position w:val="0"/>
        </w:rPr>
        <w:t>1 lžička na šálek, vařit 3 minuty a pít 3x denně šálek před jídlem.</w:t>
      </w:r>
    </w:p>
    <w:p>
      <w:pPr>
        <w:pStyle w:val="Style11"/>
        <w:numPr>
          <w:ilvl w:val="0"/>
          <w:numId w:val="727"/>
        </w:numPr>
        <w:tabs>
          <w:tab w:leader="none" w:pos="304" w:val="left"/>
        </w:tabs>
        <w:widowControl w:val="0"/>
        <w:keepNext w:val="0"/>
        <w:keepLines w:val="0"/>
        <w:shd w:val="clear" w:color="auto" w:fill="auto"/>
        <w:bidi w:val="0"/>
        <w:jc w:val="left"/>
        <w:spacing w:before="0" w:after="190" w:line="212" w:lineRule="exact"/>
        <w:ind w:left="320" w:right="0" w:hanging="320"/>
      </w:pPr>
      <w:r>
        <w:rPr>
          <w:lang w:val="cs-CZ" w:eastAsia="cs-CZ" w:bidi="cs-CZ"/>
          <w:w w:val="100"/>
          <w:spacing w:val="0"/>
          <w:color w:val="000000"/>
          <w:position w:val="0"/>
        </w:rPr>
        <w:t xml:space="preserve">Pod týlní kostí uprostřed </w:t>
      </w:r>
      <w:r>
        <w:rPr>
          <w:rStyle w:val="CharStyle91"/>
        </w:rPr>
        <w:t>[025]</w:t>
      </w:r>
    </w:p>
    <w:p>
      <w:pPr>
        <w:pStyle w:val="Style11"/>
        <w:numPr>
          <w:ilvl w:val="0"/>
          <w:numId w:val="727"/>
        </w:numPr>
        <w:tabs>
          <w:tab w:leader="none" w:pos="318"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Pod hrudní kostí </w:t>
      </w:r>
      <w:r>
        <w:rPr>
          <w:rStyle w:val="CharStyle91"/>
        </w:rPr>
        <w:t>[120]</w:t>
      </w:r>
    </w:p>
    <w:p>
      <w:pPr>
        <w:pStyle w:val="Style11"/>
        <w:numPr>
          <w:ilvl w:val="0"/>
          <w:numId w:val="727"/>
        </w:numPr>
        <w:tabs>
          <w:tab w:leader="none" w:pos="318"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 xml:space="preserve">Mezi pupkem a pravým ky- čelním kloubem </w:t>
      </w:r>
      <w:r>
        <w:rPr>
          <w:rStyle w:val="CharStyle91"/>
        </w:rPr>
        <w:t>[131]</w:t>
      </w:r>
      <w:r>
        <w:br w:type="page"/>
      </w:r>
    </w:p>
    <w:p>
      <w:pPr>
        <w:pStyle w:val="Style11"/>
        <w:numPr>
          <w:ilvl w:val="0"/>
          <w:numId w:val="727"/>
        </w:numPr>
        <w:tabs>
          <w:tab w:leader="none" w:pos="278" w:val="left"/>
        </w:tabs>
        <w:widowControl w:val="0"/>
        <w:keepNext w:val="0"/>
        <w:keepLines w:val="0"/>
        <w:shd w:val="clear" w:color="auto" w:fill="auto"/>
        <w:bidi w:val="0"/>
        <w:jc w:val="both"/>
        <w:spacing w:before="0" w:after="180" w:line="200" w:lineRule="exact"/>
        <w:ind w:left="0" w:right="0" w:firstLine="0"/>
      </w:pPr>
      <w:r>
        <w:pict>
          <v:shape id="_x0000_s2655" type="#_x0000_t75" style="position:absolute;margin-left:16.75pt;margin-top:3.25pt;width:65.3pt;height:156.5pt;z-index:-125828563;mso-wrap-distance-left:5.pt;mso-wrap-distance-top:0.55pt;mso-wrap-distance-right:25.2pt;mso-position-horizontal-relative:margin;mso-position-vertical-relative:margin" wrapcoords="0 0 21600 0 21600 21600 0 21600 0 0">
            <v:imagedata r:id="rId1604" r:href="rId1605"/>
            <w10:wrap type="square" side="right" anchorx="margin" anchory="margin"/>
          </v:shape>
        </w:pict>
      </w:r>
      <w:r>
        <w:pict>
          <v:shape id="_x0000_s2656" type="#_x0000_t202" style="position:absolute;margin-left:126.2pt;margin-top:446.5pt;width:91.45pt;height:59.75pt;z-index:-125828562;mso-wrap-distance-left:32.05pt;mso-wrap-distance-top:12.55pt;mso-wrap-distance-right:18.2pt;mso-wrap-distance-bottom:17.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průtržník</w:t>
                  </w:r>
                </w:p>
                <w:p>
                  <w:pPr>
                    <w:pStyle w:val="Style44"/>
                    <w:widowControl w:val="0"/>
                    <w:keepNext w:val="0"/>
                    <w:keepLines w:val="0"/>
                    <w:shd w:val="clear" w:color="auto" w:fill="auto"/>
                    <w:bidi w:val="0"/>
                    <w:jc w:val="left"/>
                    <w:spacing w:before="0" w:after="0"/>
                    <w:ind w:left="0" w:right="0" w:firstLine="520"/>
                  </w:pPr>
                  <w:r>
                    <w:rPr>
                      <w:rStyle w:val="CharStyle71"/>
                    </w:rPr>
                    <w:t xml:space="preserve">(Hb. Herniariae) </w:t>
                  </w:r>
                  <w:r>
                    <w:rPr>
                      <w:rStyle w:val="CharStyle67"/>
                    </w:rPr>
                    <w:t xml:space="preserve">150 g kořen pampelišky </w:t>
                  </w:r>
                  <w:r>
                    <w:rPr>
                      <w:rStyle w:val="CharStyle71"/>
                    </w:rPr>
                    <w:t xml:space="preserve">(Rad. Taraxaci) </w:t>
                  </w:r>
                  <w:r>
                    <w:rPr>
                      <w:rStyle w:val="CharStyle67"/>
                    </w:rPr>
                    <w:t>50 g zlatobýl</w:t>
                  </w:r>
                </w:p>
                <w:p>
                  <w:pPr>
                    <w:pStyle w:val="Style68"/>
                    <w:widowControl w:val="0"/>
                    <w:keepNext w:val="0"/>
                    <w:keepLines w:val="0"/>
                    <w:shd w:val="clear" w:color="auto" w:fill="auto"/>
                    <w:bidi w:val="0"/>
                    <w:jc w:val="left"/>
                    <w:spacing w:before="0" w:after="0"/>
                    <w:ind w:left="0" w:right="0" w:firstLine="520"/>
                  </w:pPr>
                  <w:r>
                    <w:rPr>
                      <w:rStyle w:val="CharStyle69"/>
                      <w:i/>
                      <w:iCs/>
                    </w:rPr>
                    <w:t>(Hb. Solidaginis)</w:t>
                  </w:r>
                </w:p>
              </w:txbxContent>
            </v:textbox>
            <w10:wrap type="square" anchorx="margin" anchory="margin"/>
          </v:shape>
        </w:pict>
      </w:r>
      <w:r>
        <w:pict>
          <v:shape id="_x0000_s2657" type="#_x0000_t202" style="position:absolute;margin-left:128.5pt;margin-top:657.95pt;width:80.65pt;height:42.35pt;z-index:-125828561;mso-wrap-distance-left:31.15pt;mso-wrap-distance-right:26.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medvědice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Uvae ursi) </w:t>
                  </w:r>
                  <w:r>
                    <w:rPr>
                      <w:rStyle w:val="CharStyle70"/>
                      <w:i w:val="0"/>
                      <w:iCs w:val="0"/>
                    </w:rPr>
                    <w:t>50 g jahodník</w:t>
                  </w:r>
                </w:p>
                <w:p>
                  <w:pPr>
                    <w:pStyle w:val="Style68"/>
                    <w:widowControl w:val="0"/>
                    <w:keepNext w:val="0"/>
                    <w:keepLines w:val="0"/>
                    <w:shd w:val="clear" w:color="auto" w:fill="auto"/>
                    <w:bidi w:val="0"/>
                    <w:jc w:val="left"/>
                    <w:spacing w:before="0" w:after="0"/>
                    <w:ind w:left="0" w:right="0" w:firstLine="440"/>
                  </w:pPr>
                  <w:r>
                    <w:rPr>
                      <w:rStyle w:val="CharStyle69"/>
                      <w:i/>
                      <w:iCs/>
                    </w:rPr>
                    <w:t>(Fol. Fragariae)</w:t>
                  </w:r>
                </w:p>
              </w:txbxContent>
            </v:textbox>
            <w10:wrap type="square" anchorx="margin" anchory="margin"/>
          </v:shape>
        </w:pict>
      </w:r>
      <w:r>
        <w:pict>
          <v:shape id="_x0000_s2658" type="#_x0000_t202" style="position:absolute;margin-left:387.7pt;margin-top:1.15pt;width:84.25pt;height:41.15pt;z-index:-125828560;mso-wrap-distance-left:32.4pt;mso-wrap-distance-right:5.pt;mso-wrap-distance-bottom:15.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smil písečný</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(Infl. Helichrysi) </w:t>
                  </w:r>
                  <w:r>
                    <w:rPr>
                      <w:rStyle w:val="CharStyle70"/>
                      <w:i w:val="0"/>
                      <w:iCs w:val="0"/>
                    </w:rPr>
                    <w:t xml:space="preserve">50 g vlasy kukuřičné </w:t>
                  </w:r>
                  <w:r>
                    <w:rPr>
                      <w:rStyle w:val="CharStyle69"/>
                      <w:i/>
                      <w:iCs/>
                    </w:rPr>
                    <w:t>(Stigma May dis)</w:t>
                  </w:r>
                </w:p>
              </w:txbxContent>
            </v:textbox>
            <w10:wrap type="square" side="left" anchorx="margin" anchory="margin"/>
          </v:shape>
        </w:pict>
      </w:r>
      <w:r>
        <w:pict>
          <v:shape id="_x0000_s2659" type="#_x0000_t75" style="position:absolute;margin-left:265.15pt;margin-top:95.95pt;width:78.7pt;height:106.1pt;z-index:-125828559;mso-wrap-distance-left:8.65pt;mso-wrap-distance-right:19.45pt;mso-wrap-distance-bottom:204.85pt;mso-position-horizontal-relative:margin;mso-position-vertical-relative:margin" wrapcoords="0 0 21600 0 21600 7356 19920 8646 19920 21600 1583 21600 1583 8646 0 7356 0 0">
            <v:imagedata r:id="rId1606" r:href="rId1607"/>
            <w10:wrap type="square" anchorx="margin" anchory="margin"/>
          </v:shape>
        </w:pict>
      </w:r>
      <w:r>
        <w:pict>
          <v:shape id="_x0000_s2660" type="#_x0000_t75" style="position:absolute;margin-left:270.9pt;margin-top:220.3pt;width:66.7pt;height:186.25pt;z-index:-125828558;mso-wrap-distance-left:14.4pt;mso-wrap-distance-top:124.4pt;mso-wrap-distance-right:25.55pt;mso-position-horizontal-relative:margin;mso-position-vertical-relative:margin" wrapcoords="0 0 21600 0 21600 7356 19920 8646 19920 21600 1583 21600 1583 8646 0 7356 0 0">
            <v:imagedata r:id="rId1608" r:href="rId1609"/>
            <w10:wrap type="square" anchorx="margin" anchory="margin"/>
          </v:shape>
        </w:pict>
      </w:r>
      <w:r>
        <w:pict>
          <v:shape id="_x0000_s2661" type="#_x0000_t75" style="position:absolute;margin-left:424.8pt;margin-top:294.1pt;width:48.5pt;height:114.25pt;z-index:-125828557;mso-wrap-distance-left:5.2pt;mso-wrap-distance-right:5.pt;mso-position-horizontal-relative:margin;mso-position-vertical-relative:margin" wrapcoords="0 0 21600 0 21600 21600 0 21600 0 0">
            <v:imagedata r:id="rId1610" r:href="rId1611"/>
            <w10:wrap type="square" side="left" anchorx="margin" anchory="margin"/>
          </v:shape>
        </w:pict>
      </w:r>
      <w:r>
        <w:pict>
          <v:shape id="_x0000_s2662" type="#_x0000_t202" style="position:absolute;margin-left:385.4pt;margin-top:522.6pt;width:98.65pt;height:60.5pt;z-index:-125828556;mso-wrap-distance-left:33.65pt;mso-wrap-distance-top:9.95pt;mso-wrap-distance-right:5.pt;mso-wrap-distance-bottom:17.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pelyněk</w:t>
                  </w:r>
                </w:p>
                <w:p>
                  <w:pPr>
                    <w:pStyle w:val="Style68"/>
                    <w:widowControl w:val="0"/>
                    <w:keepNext w:val="0"/>
                    <w:keepLines w:val="0"/>
                    <w:shd w:val="clear" w:color="auto" w:fill="auto"/>
                    <w:bidi w:val="0"/>
                    <w:jc w:val="center"/>
                    <w:spacing w:before="0" w:after="0"/>
                    <w:ind w:left="40" w:right="0" w:firstLine="0"/>
                  </w:pPr>
                  <w:r>
                    <w:rPr>
                      <w:rStyle w:val="CharStyle69"/>
                      <w:i/>
                      <w:iCs/>
                    </w:rPr>
                    <w:t>(Hb. Absinthi)</w:t>
                  </w:r>
                </w:p>
                <w:p>
                  <w:pPr>
                    <w:pStyle w:val="Style44"/>
                    <w:widowControl w:val="0"/>
                    <w:keepNext w:val="0"/>
                    <w:keepLines w:val="0"/>
                    <w:shd w:val="clear" w:color="auto" w:fill="auto"/>
                    <w:bidi w:val="0"/>
                    <w:jc w:val="left"/>
                    <w:spacing w:before="0" w:after="0"/>
                    <w:ind w:left="0" w:right="0" w:firstLine="0"/>
                  </w:pPr>
                  <w:r>
                    <w:rPr>
                      <w:rStyle w:val="CharStyle71"/>
                    </w:rPr>
                    <w:t>25</w:t>
                  </w:r>
                  <w:r>
                    <w:rPr>
                      <w:rStyle w:val="CharStyle67"/>
                    </w:rPr>
                    <w:t xml:space="preserve"> g přeslička</w:t>
                  </w:r>
                </w:p>
                <w:p>
                  <w:pPr>
                    <w:pStyle w:val="Style68"/>
                    <w:widowControl w:val="0"/>
                    <w:keepNext w:val="0"/>
                    <w:keepLines w:val="0"/>
                    <w:shd w:val="clear" w:color="auto" w:fill="auto"/>
                    <w:bidi w:val="0"/>
                    <w:jc w:val="center"/>
                    <w:spacing w:before="0" w:after="0"/>
                    <w:ind w:left="40" w:right="0" w:firstLine="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25 g heřmánek</w:t>
                  </w:r>
                </w:p>
                <w:p>
                  <w:pPr>
                    <w:pStyle w:val="Style68"/>
                    <w:widowControl w:val="0"/>
                    <w:keepNext w:val="0"/>
                    <w:keepLines w:val="0"/>
                    <w:shd w:val="clear" w:color="auto" w:fill="auto"/>
                    <w:bidi w:val="0"/>
                    <w:jc w:val="right"/>
                    <w:spacing w:before="0" w:after="0"/>
                    <w:ind w:left="0" w:right="0" w:firstLine="0"/>
                  </w:pPr>
                  <w:r>
                    <w:rPr>
                      <w:rStyle w:val="CharStyle69"/>
                      <w:i/>
                      <w:iCs/>
                    </w:rPr>
                    <w:t>(Anth. Chamomilae)</w:t>
                  </w:r>
                </w:p>
              </w:txbxContent>
            </v:textbox>
            <w10:wrap type="square" side="left" anchorx="margin" anchory="margin"/>
          </v:shape>
        </w:pict>
      </w:r>
      <w:r>
        <w:rPr>
          <w:lang w:val="sk-SK" w:eastAsia="sk-SK" w:bidi="sk-SK"/>
          <w:w w:val="100"/>
          <w:spacing w:val="0"/>
          <w:color w:val="000000"/>
          <w:position w:val="0"/>
        </w:rPr>
        <w:t xml:space="preserve">V horní </w:t>
      </w:r>
      <w:r>
        <w:rPr>
          <w:lang w:val="cs-CZ" w:eastAsia="cs-CZ" w:bidi="cs-CZ"/>
          <w:w w:val="100"/>
          <w:spacing w:val="0"/>
          <w:color w:val="000000"/>
          <w:position w:val="0"/>
        </w:rPr>
        <w:t>části hýždí</w:t>
      </w:r>
    </w:p>
    <w:p>
      <w:pPr>
        <w:pStyle w:val="Style11"/>
        <w:numPr>
          <w:ilvl w:val="0"/>
          <w:numId w:val="727"/>
        </w:numPr>
        <w:tabs>
          <w:tab w:leader="none" w:pos="278" w:val="left"/>
        </w:tabs>
        <w:widowControl w:val="0"/>
        <w:keepNext w:val="0"/>
        <w:keepLines w:val="0"/>
        <w:shd w:val="clear" w:color="auto" w:fill="auto"/>
        <w:bidi w:val="0"/>
        <w:jc w:val="both"/>
        <w:spacing w:before="0" w:after="167" w:line="200" w:lineRule="exact"/>
        <w:ind w:left="0" w:right="0" w:firstLine="0"/>
      </w:pPr>
      <w:r>
        <w:rPr>
          <w:lang w:val="sk-SK" w:eastAsia="sk-SK" w:bidi="sk-SK"/>
          <w:w w:val="100"/>
          <w:spacing w:val="0"/>
          <w:color w:val="000000"/>
          <w:position w:val="0"/>
        </w:rPr>
        <w:t xml:space="preserve">Na </w:t>
      </w:r>
      <w:r>
        <w:rPr>
          <w:lang w:val="cs-CZ" w:eastAsia="cs-CZ" w:bidi="cs-CZ"/>
          <w:w w:val="100"/>
          <w:spacing w:val="0"/>
          <w:color w:val="000000"/>
          <w:position w:val="0"/>
        </w:rPr>
        <w:t xml:space="preserve">zevním loktu </w:t>
      </w:r>
      <w:r>
        <w:rPr>
          <w:rStyle w:val="CharStyle91"/>
          <w:lang w:val="sk-SK" w:eastAsia="sk-SK" w:bidi="sk-SK"/>
        </w:rPr>
        <w:t>[514]</w:t>
      </w:r>
    </w:p>
    <w:p>
      <w:pPr>
        <w:pStyle w:val="Style11"/>
        <w:numPr>
          <w:ilvl w:val="0"/>
          <w:numId w:val="727"/>
        </w:numPr>
        <w:tabs>
          <w:tab w:leader="none" w:pos="278" w:val="left"/>
        </w:tabs>
        <w:widowControl w:val="0"/>
        <w:keepNext w:val="0"/>
        <w:keepLines w:val="0"/>
        <w:shd w:val="clear" w:color="auto" w:fill="auto"/>
        <w:bidi w:val="0"/>
        <w:jc w:val="left"/>
        <w:spacing w:before="0" w:after="0" w:line="212" w:lineRule="exact"/>
        <w:ind w:left="260" w:right="0" w:hanging="260"/>
      </w:pPr>
      <w:r>
        <w:rPr>
          <w:lang w:val="sk-SK" w:eastAsia="sk-SK" w:bidi="sk-SK"/>
          <w:w w:val="100"/>
          <w:spacing w:val="0"/>
          <w:color w:val="000000"/>
          <w:position w:val="0"/>
        </w:rPr>
        <w:t xml:space="preserve">Na </w:t>
      </w:r>
      <w:r>
        <w:rPr>
          <w:lang w:val="cs-CZ" w:eastAsia="cs-CZ" w:bidi="cs-CZ"/>
          <w:w w:val="100"/>
          <w:spacing w:val="0"/>
          <w:color w:val="000000"/>
          <w:position w:val="0"/>
        </w:rPr>
        <w:t xml:space="preserve">rozdělení </w:t>
      </w:r>
      <w:r>
        <w:rPr>
          <w:lang w:val="sk-SK" w:eastAsia="sk-SK" w:bidi="sk-SK"/>
          <w:w w:val="100"/>
          <w:spacing w:val="0"/>
          <w:color w:val="000000"/>
          <w:position w:val="0"/>
        </w:rPr>
        <w:t xml:space="preserve">kosti </w:t>
      </w:r>
      <w:r>
        <w:rPr>
          <w:lang w:val="cs-CZ" w:eastAsia="cs-CZ" w:bidi="cs-CZ"/>
          <w:w w:val="100"/>
          <w:spacing w:val="0"/>
          <w:color w:val="000000"/>
          <w:position w:val="0"/>
        </w:rPr>
        <w:t xml:space="preserve">lýtkové </w:t>
      </w:r>
      <w:r>
        <w:rPr>
          <w:lang w:val="sk-SK" w:eastAsia="sk-SK" w:bidi="sk-SK"/>
          <w:w w:val="100"/>
          <w:spacing w:val="0"/>
          <w:color w:val="000000"/>
          <w:position w:val="0"/>
        </w:rPr>
        <w:t xml:space="preserve">a holenní </w:t>
      </w:r>
      <w:r>
        <w:rPr>
          <w:rStyle w:val="CharStyle91"/>
          <w:lang w:val="en-US" w:eastAsia="en-US" w:bidi="en-US"/>
        </w:rPr>
        <w:t>[415]</w:t>
      </w:r>
    </w:p>
    <w:p>
      <w:pPr>
        <w:framePr w:h="1609" w:hSpace="925" w:wrap="notBeside" w:vAnchor="text" w:hAnchor="text" w:x="3047" w:y="1"/>
        <w:widowControl w:val="0"/>
        <w:jc w:val="center"/>
        <w:rPr>
          <w:sz w:val="2"/>
          <w:szCs w:val="2"/>
        </w:rPr>
      </w:pPr>
      <w:r>
        <w:pict>
          <v:shape id="_x0000_s2663" type="#_x0000_t75" style="width:37pt;height:81pt;">
            <v:imagedata r:id="rId1612" r:href="rId1613"/>
          </v:shape>
        </w:pict>
      </w:r>
    </w:p>
    <w:p>
      <w:pPr>
        <w:widowControl w:val="0"/>
        <w:rPr>
          <w:sz w:val="2"/>
          <w:szCs w:val="2"/>
        </w:rPr>
      </w:pPr>
    </w:p>
    <w:p>
      <w:pPr>
        <w:pStyle w:val="Style92"/>
        <w:widowControl w:val="0"/>
        <w:keepNext w:val="0"/>
        <w:keepLines w:val="0"/>
        <w:shd w:val="clear" w:color="auto" w:fill="auto"/>
        <w:bidi w:val="0"/>
        <w:spacing w:before="219" w:after="0" w:line="260" w:lineRule="exact"/>
        <w:ind w:left="0" w:right="0" w:firstLine="0"/>
      </w:pPr>
      <w:r>
        <w:rPr>
          <w:rStyle w:val="CharStyle94"/>
          <w:i w:val="0"/>
          <w:iCs w:val="0"/>
        </w:rPr>
        <w:t xml:space="preserve">DNA </w:t>
      </w:r>
      <w:r>
        <w:rPr>
          <w:lang w:val="en-US" w:eastAsia="en-US" w:bidi="en-US"/>
          <w:w w:val="100"/>
          <w:spacing w:val="0"/>
          <w:color w:val="000000"/>
          <w:position w:val="0"/>
        </w:rPr>
        <w:t xml:space="preserve">(Arthritis </w:t>
      </w:r>
      <w:r>
        <w:rPr>
          <w:lang w:val="sk-SK" w:eastAsia="sk-SK" w:bidi="sk-SK"/>
          <w:w w:val="100"/>
          <w:spacing w:val="0"/>
          <w:color w:val="000000"/>
          <w:position w:val="0"/>
        </w:rPr>
        <w:t>urica)</w:t>
      </w:r>
      <w:r>
        <w:rPr>
          <w:rStyle w:val="CharStyle94"/>
          <w:lang w:val="sk-SK" w:eastAsia="sk-SK" w:bidi="sk-SK"/>
          <w:i w:val="0"/>
          <w:iCs w:val="0"/>
        </w:rPr>
        <w:t xml:space="preserve"> 274</w:t>
      </w:r>
    </w:p>
    <w:p>
      <w:pPr>
        <w:pStyle w:val="Style11"/>
        <w:widowControl w:val="0"/>
        <w:keepNext w:val="0"/>
        <w:keepLines w:val="0"/>
        <w:shd w:val="clear" w:color="auto" w:fill="auto"/>
        <w:bidi w:val="0"/>
        <w:jc w:val="both"/>
        <w:spacing w:before="0" w:after="60" w:line="212" w:lineRule="exact"/>
        <w:ind w:left="0" w:right="0" w:firstLine="260"/>
      </w:pPr>
      <w:r>
        <w:rPr>
          <w:lang w:val="sk-SK" w:eastAsia="sk-SK" w:bidi="sk-SK"/>
          <w:w w:val="100"/>
          <w:spacing w:val="0"/>
          <w:color w:val="000000"/>
          <w:position w:val="0"/>
        </w:rPr>
        <w:t xml:space="preserve">Toto chronické </w:t>
      </w:r>
      <w:r>
        <w:rPr>
          <w:lang w:val="cs-CZ" w:eastAsia="cs-CZ" w:bidi="cs-CZ"/>
          <w:w w:val="100"/>
          <w:spacing w:val="0"/>
          <w:color w:val="000000"/>
          <w:position w:val="0"/>
        </w:rPr>
        <w:t xml:space="preserve">onemocnění se </w:t>
      </w:r>
      <w:r>
        <w:rPr>
          <w:lang w:val="sk-SK" w:eastAsia="sk-SK" w:bidi="sk-SK"/>
          <w:w w:val="100"/>
          <w:spacing w:val="0"/>
          <w:color w:val="000000"/>
          <w:position w:val="0"/>
        </w:rPr>
        <w:t xml:space="preserve">vyznačuje zvýšeným </w:t>
      </w:r>
      <w:r>
        <w:rPr>
          <w:lang w:val="cs-CZ" w:eastAsia="cs-CZ" w:bidi="cs-CZ"/>
          <w:w w:val="100"/>
          <w:spacing w:val="0"/>
          <w:color w:val="000000"/>
          <w:position w:val="0"/>
        </w:rPr>
        <w:t xml:space="preserve">množstvím </w:t>
      </w:r>
      <w:r>
        <w:rPr>
          <w:lang w:val="sk-SK" w:eastAsia="sk-SK" w:bidi="sk-SK"/>
          <w:w w:val="100"/>
          <w:spacing w:val="0"/>
          <w:color w:val="000000"/>
          <w:position w:val="0"/>
        </w:rPr>
        <w:t xml:space="preserve">kyseliny močové v </w:t>
      </w:r>
      <w:r>
        <w:rPr>
          <w:lang w:val="cs-CZ" w:eastAsia="cs-CZ" w:bidi="cs-CZ"/>
          <w:w w:val="100"/>
          <w:spacing w:val="0"/>
          <w:color w:val="000000"/>
          <w:position w:val="0"/>
        </w:rPr>
        <w:t xml:space="preserve">těle </w:t>
      </w:r>
      <w:r>
        <w:rPr>
          <w:lang w:val="sk-SK" w:eastAsia="sk-SK" w:bidi="sk-SK"/>
          <w:w w:val="100"/>
          <w:spacing w:val="0"/>
          <w:color w:val="000000"/>
          <w:position w:val="0"/>
        </w:rPr>
        <w:t xml:space="preserve">a charakteristickými </w:t>
      </w:r>
      <w:r>
        <w:rPr>
          <w:lang w:val="cs-CZ" w:eastAsia="cs-CZ" w:bidi="cs-CZ"/>
          <w:w w:val="100"/>
          <w:spacing w:val="0"/>
          <w:color w:val="000000"/>
          <w:position w:val="0"/>
        </w:rPr>
        <w:t xml:space="preserve">kloubními příznaky. Příčinou </w:t>
      </w:r>
      <w:r>
        <w:rPr>
          <w:lang w:val="sk-SK" w:eastAsia="sk-SK" w:bidi="sk-SK"/>
          <w:w w:val="100"/>
          <w:spacing w:val="0"/>
          <w:color w:val="000000"/>
          <w:position w:val="0"/>
        </w:rPr>
        <w:t xml:space="preserve">bolestivých </w:t>
      </w:r>
      <w:r>
        <w:rPr>
          <w:lang w:val="cs-CZ" w:eastAsia="cs-CZ" w:bidi="cs-CZ"/>
          <w:w w:val="100"/>
          <w:spacing w:val="0"/>
          <w:color w:val="000000"/>
          <w:position w:val="0"/>
        </w:rPr>
        <w:t xml:space="preserve">obtíží </w:t>
      </w:r>
      <w:r>
        <w:rPr>
          <w:lang w:val="sk-SK" w:eastAsia="sk-SK" w:bidi="sk-SK"/>
          <w:w w:val="100"/>
          <w:spacing w:val="0"/>
          <w:color w:val="000000"/>
          <w:position w:val="0"/>
        </w:rPr>
        <w:t xml:space="preserve">je </w:t>
      </w:r>
      <w:r>
        <w:rPr>
          <w:lang w:val="cs-CZ" w:eastAsia="cs-CZ" w:bidi="cs-CZ"/>
          <w:w w:val="100"/>
          <w:spacing w:val="0"/>
          <w:color w:val="000000"/>
          <w:position w:val="0"/>
        </w:rPr>
        <w:t>pří</w:t>
        <w:softHyphen/>
        <w:t>tomnost urátových krystalků v málo prokrvených tká</w:t>
        <w:softHyphen/>
        <w:t>ních (v kloubních chrupavkách, v okolí kloubů, šlach a na boltcích). V ledvinách kromě ložisek urátových krystalků nacházíme uráty i uvnitř tubulů. Při záchvatu se v kloubní tekutině vysráží močan sodný v podobě jehlovitých mikrokrystalků a tím vyvolává bolesti a zá- nětlivé reakce.</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před záchvatem říhání, zácpa, průjem, tělesná těžkopádnost, odpor k práci, v noci vlčí hlad, bolest palce u nohy a v kloubech, vysoká teplota, vředo</w:t>
        <w:softHyphen/>
        <w:t>vé zatvrdliny, zažívací poruchy, vysoký tlak, zánět ledvin a ledvinové kameny, nemoci jater, cukrovka a neuróza.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Léčení spočívá v dodržování diety. Vyloučíme játra, mozeček, ledvinky, ryby, smažené maso, hrách, fazole, kakao, kávu, čaj. Nutné snížit tělesnou váhu, varovat se alkoholu, vydatně pít a jíst ovoce a zeleninu.</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Při záchvatu ležet, na klouby přikládat teplé obklady, držet dietu, konzumovat hodně ovocných šťáv a zele</w:t>
        <w:softHyphen/>
        <w:t>niny.</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medvědice</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Uvae ursi)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right"/>
        <w:spacing w:before="0" w:after="43"/>
        <w:ind w:left="0" w:right="0" w:firstLine="0"/>
      </w:pPr>
      <w:r>
        <w:rPr>
          <w:lang w:val="cs-CZ" w:eastAsia="cs-CZ" w:bidi="cs-CZ"/>
          <w:w w:val="100"/>
          <w:spacing w:val="0"/>
          <w:color w:val="000000"/>
          <w:position w:val="0"/>
        </w:rPr>
        <w:t xml:space="preserve">30 g kořen libečku </w:t>
      </w:r>
      <w:r>
        <w:rPr>
          <w:rStyle w:val="CharStyle75"/>
        </w:rPr>
        <w:t>(Rad. Levistici)</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1 lžička na šálek, vařit 2 minuty a pít 3x denně šálek 20 minut před jídlem.</w:t>
      </w:r>
    </w:p>
    <w:p>
      <w:pPr>
        <w:pStyle w:val="Style51"/>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Praktické rady:</w:t>
      </w:r>
    </w:p>
    <w:p>
      <w:pPr>
        <w:pStyle w:val="Style11"/>
        <w:numPr>
          <w:ilvl w:val="0"/>
          <w:numId w:val="729"/>
        </w:numPr>
        <w:tabs>
          <w:tab w:leader="none" w:pos="264"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Nepít tvrdou a chlorovanou vodu.</w:t>
      </w:r>
    </w:p>
    <w:p>
      <w:pPr>
        <w:pStyle w:val="Style11"/>
        <w:numPr>
          <w:ilvl w:val="0"/>
          <w:numId w:val="729"/>
        </w:numPr>
        <w:tabs>
          <w:tab w:leader="none" w:pos="27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jen teplá jídla, lehce stravitelná, vařená.</w:t>
      </w:r>
    </w:p>
    <w:p>
      <w:pPr>
        <w:pStyle w:val="Style11"/>
        <w:numPr>
          <w:ilvl w:val="0"/>
          <w:numId w:val="729"/>
        </w:numPr>
        <w:tabs>
          <w:tab w:leader="none" w:pos="27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často strouhanou mrkev s jablkem a petrželí.</w:t>
      </w:r>
    </w:p>
    <w:p>
      <w:pPr>
        <w:pStyle w:val="Style11"/>
        <w:numPr>
          <w:ilvl w:val="0"/>
          <w:numId w:val="729"/>
        </w:numPr>
        <w:tabs>
          <w:tab w:leader="none" w:pos="282" w:val="left"/>
        </w:tabs>
        <w:widowControl w:val="0"/>
        <w:keepNext w:val="0"/>
        <w:keepLines w:val="0"/>
        <w:shd w:val="clear" w:color="auto" w:fill="auto"/>
        <w:bidi w:val="0"/>
        <w:jc w:val="left"/>
        <w:spacing w:before="0" w:after="0" w:line="212" w:lineRule="exact"/>
        <w:ind w:left="260" w:right="0" w:hanging="260"/>
      </w:pPr>
      <w:r>
        <w:rPr>
          <w:lang w:val="cs-CZ" w:eastAsia="cs-CZ" w:bidi="cs-CZ"/>
          <w:w w:val="100"/>
          <w:spacing w:val="0"/>
          <w:color w:val="000000"/>
          <w:position w:val="0"/>
        </w:rPr>
        <w:t>Varovat se živočišných tuků, jater, ledvinek, mo</w:t>
        <w:softHyphen/>
        <w:t>zečku.</w:t>
      </w:r>
    </w:p>
    <w:p>
      <w:pPr>
        <w:pStyle w:val="Style11"/>
        <w:numPr>
          <w:ilvl w:val="0"/>
          <w:numId w:val="729"/>
        </w:numPr>
        <w:tabs>
          <w:tab w:leader="none" w:pos="28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Nepít alkohol a nekouřit.</w:t>
      </w:r>
    </w:p>
    <w:p>
      <w:pPr>
        <w:pStyle w:val="Style11"/>
        <w:numPr>
          <w:ilvl w:val="0"/>
          <w:numId w:val="729"/>
        </w:numPr>
        <w:tabs>
          <w:tab w:leader="none" w:pos="282" w:val="left"/>
        </w:tabs>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2x denně na cukr půl lžičky jantarové tinktury.</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Nebo:</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zlatobýl</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(Hb. Solidaginis) </w:t>
      </w:r>
      <w:r>
        <w:rPr>
          <w:rStyle w:val="CharStyle77"/>
          <w:i w:val="0"/>
          <w:iCs w:val="0"/>
        </w:rPr>
        <w:t>100 g přeslička</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300"/>
      </w:pPr>
      <w:r>
        <w:br w:type="column"/>
      </w:r>
      <w:r>
        <w:rPr>
          <w:lang w:val="cs-CZ" w:eastAsia="cs-CZ" w:bidi="cs-CZ"/>
          <w:w w:val="100"/>
          <w:spacing w:val="0"/>
          <w:color w:val="000000"/>
          <w:position w:val="0"/>
        </w:rPr>
        <w:t>50 g list břízy</w:t>
      </w:r>
    </w:p>
    <w:p>
      <w:pPr>
        <w:pStyle w:val="Style68"/>
        <w:widowControl w:val="0"/>
        <w:keepNext w:val="0"/>
        <w:keepLines w:val="0"/>
        <w:shd w:val="clear" w:color="auto" w:fill="auto"/>
        <w:bidi w:val="0"/>
        <w:jc w:val="right"/>
        <w:spacing w:before="0" w:after="0"/>
        <w:ind w:left="0" w:right="22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průtržník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Herniariae)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right"/>
        <w:spacing w:before="0" w:after="34"/>
        <w:ind w:left="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559" w:line="223" w:lineRule="exact"/>
        <w:ind w:left="0" w:right="0" w:firstLine="300"/>
      </w:pPr>
      <w:r>
        <w:rPr>
          <w:lang w:val="cs-CZ" w:eastAsia="cs-CZ" w:bidi="cs-CZ"/>
          <w:w w:val="100"/>
          <w:spacing w:val="0"/>
          <w:color w:val="000000"/>
          <w:position w:val="0"/>
        </w:rPr>
        <w:t>1 lžička na šálek, macerovat 30 minut a pít 2x denně šálek vždy po jídle.</w:t>
      </w:r>
    </w:p>
    <w:p>
      <w:pPr>
        <w:pStyle w:val="Style11"/>
        <w:numPr>
          <w:ilvl w:val="0"/>
          <w:numId w:val="731"/>
        </w:numPr>
        <w:tabs>
          <w:tab w:leader="none" w:pos="284" w:val="left"/>
        </w:tabs>
        <w:widowControl w:val="0"/>
        <w:keepNext w:val="0"/>
        <w:keepLines w:val="0"/>
        <w:shd w:val="clear" w:color="auto" w:fill="auto"/>
        <w:bidi w:val="0"/>
        <w:jc w:val="both"/>
        <w:spacing w:before="0" w:after="104" w:line="200" w:lineRule="exact"/>
        <w:ind w:left="300" w:right="0" w:hanging="300"/>
      </w:pPr>
      <w:r>
        <w:rPr>
          <w:lang w:val="cs-CZ" w:eastAsia="cs-CZ" w:bidi="cs-CZ"/>
          <w:w w:val="100"/>
          <w:spacing w:val="0"/>
          <w:color w:val="000000"/>
          <w:position w:val="0"/>
        </w:rPr>
        <w:t xml:space="preserve">Podnosem </w:t>
      </w:r>
      <w:r>
        <w:rPr>
          <w:rStyle w:val="CharStyle91"/>
        </w:rPr>
        <w:t>[023]</w:t>
      </w:r>
    </w:p>
    <w:p>
      <w:pPr>
        <w:pStyle w:val="Style11"/>
        <w:numPr>
          <w:ilvl w:val="0"/>
          <w:numId w:val="731"/>
        </w:numPr>
        <w:tabs>
          <w:tab w:leader="none" w:pos="295" w:val="left"/>
        </w:tabs>
        <w:widowControl w:val="0"/>
        <w:keepNext w:val="0"/>
        <w:keepLines w:val="0"/>
        <w:shd w:val="clear" w:color="auto" w:fill="auto"/>
        <w:bidi w:val="0"/>
        <w:jc w:val="left"/>
        <w:spacing w:before="0" w:after="183" w:line="216" w:lineRule="exact"/>
        <w:ind w:left="300" w:right="0" w:hanging="300"/>
      </w:pPr>
      <w:r>
        <w:rPr>
          <w:lang w:val="cs-CZ" w:eastAsia="cs-CZ" w:bidi="cs-CZ"/>
          <w:w w:val="100"/>
          <w:spacing w:val="0"/>
          <w:color w:val="000000"/>
          <w:position w:val="0"/>
        </w:rPr>
        <w:t xml:space="preserve">Pod týlní kostí ve středu </w:t>
      </w:r>
      <w:r>
        <w:rPr>
          <w:rStyle w:val="CharStyle91"/>
        </w:rPr>
        <w:t>[025]</w:t>
      </w:r>
    </w:p>
    <w:p>
      <w:pPr>
        <w:pStyle w:val="Style11"/>
        <w:numPr>
          <w:ilvl w:val="0"/>
          <w:numId w:val="731"/>
        </w:numPr>
        <w:tabs>
          <w:tab w:leader="none" w:pos="295" w:val="left"/>
        </w:tabs>
        <w:widowControl w:val="0"/>
        <w:keepNext w:val="0"/>
        <w:keepLines w:val="0"/>
        <w:shd w:val="clear" w:color="auto" w:fill="auto"/>
        <w:bidi w:val="0"/>
        <w:jc w:val="both"/>
        <w:spacing w:before="0" w:after="177" w:line="212" w:lineRule="exact"/>
        <w:ind w:left="300" w:right="0" w:hanging="300"/>
      </w:pPr>
      <w:r>
        <w:rPr>
          <w:lang w:val="cs-CZ" w:eastAsia="cs-CZ" w:bidi="cs-CZ"/>
          <w:w w:val="100"/>
          <w:spacing w:val="0"/>
          <w:color w:val="000000"/>
          <w:position w:val="0"/>
        </w:rPr>
        <w:t xml:space="preserve">Mezi stydkými kostmi a uprostřed nich </w:t>
      </w:r>
      <w:r>
        <w:rPr>
          <w:rStyle w:val="CharStyle91"/>
        </w:rPr>
        <w:t>[214, 215]</w:t>
      </w:r>
    </w:p>
    <w:p>
      <w:pPr>
        <w:pStyle w:val="Style11"/>
        <w:numPr>
          <w:ilvl w:val="0"/>
          <w:numId w:val="731"/>
        </w:numPr>
        <w:tabs>
          <w:tab w:leader="none" w:pos="295" w:val="left"/>
        </w:tabs>
        <w:widowControl w:val="0"/>
        <w:keepNext w:val="0"/>
        <w:keepLines w:val="0"/>
        <w:shd w:val="clear" w:color="auto" w:fill="auto"/>
        <w:bidi w:val="0"/>
        <w:jc w:val="both"/>
        <w:spacing w:before="0" w:after="180" w:line="216" w:lineRule="exact"/>
        <w:ind w:left="300" w:right="0" w:hanging="300"/>
      </w:pPr>
      <w:r>
        <w:rPr>
          <w:lang w:val="cs-CZ" w:eastAsia="cs-CZ" w:bidi="cs-CZ"/>
          <w:w w:val="100"/>
          <w:spacing w:val="0"/>
          <w:color w:val="000000"/>
          <w:position w:val="0"/>
        </w:rPr>
        <w:t>Pod kloubem palce u no</w:t>
        <w:softHyphen/>
        <w:t xml:space="preserve">hy </w:t>
      </w:r>
      <w:r>
        <w:rPr>
          <w:rStyle w:val="CharStyle91"/>
        </w:rPr>
        <w:t>[435]</w:t>
      </w:r>
    </w:p>
    <w:p>
      <w:pPr>
        <w:pStyle w:val="Style11"/>
        <w:numPr>
          <w:ilvl w:val="0"/>
          <w:numId w:val="731"/>
        </w:numPr>
        <w:tabs>
          <w:tab w:leader="none" w:pos="295" w:val="left"/>
        </w:tabs>
        <w:widowControl w:val="0"/>
        <w:keepNext w:val="0"/>
        <w:keepLines w:val="0"/>
        <w:shd w:val="clear" w:color="auto" w:fill="auto"/>
        <w:bidi w:val="0"/>
        <w:jc w:val="both"/>
        <w:spacing w:before="0" w:after="0" w:line="216" w:lineRule="exact"/>
        <w:ind w:left="300" w:right="0" w:hanging="300"/>
      </w:pPr>
      <w:r>
        <w:rPr>
          <w:lang w:val="sk-SK" w:eastAsia="sk-SK" w:bidi="sk-SK"/>
          <w:w w:val="100"/>
          <w:spacing w:val="0"/>
          <w:color w:val="000000"/>
          <w:position w:val="0"/>
        </w:rPr>
        <w:t xml:space="preserve">Receptor </w:t>
      </w:r>
      <w:r>
        <w:rPr>
          <w:lang w:val="cs-CZ" w:eastAsia="cs-CZ" w:bidi="cs-CZ"/>
          <w:w w:val="100"/>
          <w:spacing w:val="0"/>
          <w:color w:val="000000"/>
          <w:position w:val="0"/>
        </w:rPr>
        <w:t>močových cest</w:t>
      </w:r>
    </w:p>
    <w:p>
      <w:pPr>
        <w:pStyle w:val="Style51"/>
        <w:tabs>
          <w:tab w:leader="none" w:pos="563" w:val="left"/>
        </w:tabs>
        <w:widowControl w:val="0"/>
        <w:keepNext w:val="0"/>
        <w:keepLines w:val="0"/>
        <w:shd w:val="clear" w:color="auto" w:fill="auto"/>
        <w:bidi w:val="0"/>
        <w:spacing w:before="0" w:after="497" w:line="216" w:lineRule="exact"/>
        <w:ind w:left="0" w:right="0" w:firstLine="300"/>
      </w:pPr>
      <w:r>
        <w:rPr>
          <w:lang w:val="cs-CZ" w:eastAsia="cs-CZ" w:bidi="cs-CZ"/>
          <w:w w:val="100"/>
          <w:spacing w:val="0"/>
          <w:color w:val="000000"/>
          <w:position w:val="0"/>
        </w:rPr>
        <w:t>[432]</w:t>
      </w:r>
    </w:p>
    <w:p>
      <w:pPr>
        <w:framePr w:h="2311" w:hSpace="1440" w:wrap="notBeside" w:vAnchor="text" w:hAnchor="text" w:x="2301" w:y="1"/>
        <w:widowControl w:val="0"/>
        <w:jc w:val="center"/>
        <w:rPr>
          <w:sz w:val="2"/>
          <w:szCs w:val="2"/>
        </w:rPr>
      </w:pPr>
      <w:r>
        <w:pict>
          <v:shape id="_x0000_s2664" type="#_x0000_t75" style="width:48pt;height:116pt;">
            <v:imagedata r:id="rId1614" r:href="rId1615"/>
          </v:shape>
        </w:pict>
      </w:r>
    </w:p>
    <w:p>
      <w:pPr>
        <w:widowControl w:val="0"/>
        <w:rPr>
          <w:sz w:val="2"/>
          <w:szCs w:val="2"/>
        </w:rPr>
      </w:pPr>
    </w:p>
    <w:p>
      <w:pPr>
        <w:pStyle w:val="Style72"/>
        <w:widowControl w:val="0"/>
        <w:keepNext/>
        <w:keepLines/>
        <w:shd w:val="clear" w:color="auto" w:fill="auto"/>
        <w:bidi w:val="0"/>
        <w:spacing w:before="359" w:after="99" w:line="240" w:lineRule="exact"/>
        <w:ind w:left="300" w:right="0" w:hanging="300"/>
      </w:pPr>
      <w:bookmarkStart w:id="393" w:name="bookmark393"/>
      <w:r>
        <w:rPr>
          <w:lang w:val="cs-CZ" w:eastAsia="cs-CZ" w:bidi="cs-CZ"/>
          <w:sz w:val="24"/>
          <w:szCs w:val="24"/>
          <w:w w:val="100"/>
          <w:spacing w:val="0"/>
          <w:color w:val="000000"/>
          <w:position w:val="0"/>
        </w:rPr>
        <w:t xml:space="preserve">DIABETES </w:t>
      </w:r>
      <w:r>
        <w:rPr>
          <w:lang w:val="en-US" w:eastAsia="en-US" w:bidi="en-US"/>
          <w:sz w:val="24"/>
          <w:szCs w:val="24"/>
          <w:w w:val="100"/>
          <w:spacing w:val="0"/>
          <w:color w:val="000000"/>
          <w:position w:val="0"/>
        </w:rPr>
        <w:t xml:space="preserve">INSIPIDUS </w:t>
      </w:r>
      <w:r>
        <w:rPr>
          <w:lang w:val="cs-CZ" w:eastAsia="cs-CZ" w:bidi="cs-CZ"/>
          <w:sz w:val="24"/>
          <w:szCs w:val="24"/>
          <w:w w:val="100"/>
          <w:spacing w:val="0"/>
          <w:color w:val="000000"/>
          <w:position w:val="0"/>
        </w:rPr>
        <w:t>253</w:t>
      </w:r>
      <w:bookmarkEnd w:id="393"/>
    </w:p>
    <w:p>
      <w:pPr>
        <w:pStyle w:val="Style11"/>
        <w:widowControl w:val="0"/>
        <w:keepNext w:val="0"/>
        <w:keepLines w:val="0"/>
        <w:shd w:val="clear" w:color="auto" w:fill="auto"/>
        <w:bidi w:val="0"/>
        <w:jc w:val="both"/>
        <w:spacing w:before="0" w:after="77" w:line="212" w:lineRule="exact"/>
        <w:ind w:left="0" w:right="0" w:firstLine="300"/>
      </w:pPr>
      <w:r>
        <w:rPr>
          <w:lang w:val="cs-CZ" w:eastAsia="cs-CZ" w:bidi="cs-CZ"/>
          <w:w w:val="100"/>
          <w:spacing w:val="0"/>
          <w:color w:val="000000"/>
          <w:position w:val="0"/>
        </w:rPr>
        <w:t>Je to onemocnění charakterizované trvalou tvorbou velkého množství moči. Příčinou může být onemocnění hipofýzy. Příznakem je velmi naléhavý pocit žízně, zvláště v noci. Denní přívod a výdej tekutin se pohybuje od 5 do 30 litrů, nejčastěji mezi 8-20 litry. Dále jsou to zácpy, horečky, třesavka, mdloby, zvracení, neklid, dý</w:t>
        <w:softHyphen/>
        <w:t>chací poruchy.</w:t>
      </w:r>
    </w:p>
    <w:p>
      <w:pPr>
        <w:pStyle w:val="Style44"/>
        <w:widowControl w:val="0"/>
        <w:keepNext w:val="0"/>
        <w:keepLines w:val="0"/>
        <w:shd w:val="clear" w:color="auto" w:fill="auto"/>
        <w:bidi w:val="0"/>
        <w:jc w:val="right"/>
        <w:spacing w:before="0" w:after="0"/>
        <w:ind w:left="0" w:right="520" w:firstLine="0"/>
      </w:pPr>
      <w:r>
        <w:rPr>
          <w:lang w:val="cs-CZ" w:eastAsia="cs-CZ" w:bidi="cs-CZ"/>
          <w:w w:val="100"/>
          <w:spacing w:val="0"/>
          <w:color w:val="000000"/>
          <w:position w:val="0"/>
        </w:rPr>
        <w:t xml:space="preserve">50 g květ trnky </w:t>
      </w:r>
      <w:r>
        <w:rPr>
          <w:rStyle w:val="CharStyle75"/>
        </w:rPr>
        <w:t>(Fl. Pruni)</w:t>
      </w:r>
    </w:p>
    <w:p>
      <w:pPr>
        <w:pStyle w:val="Style44"/>
        <w:widowControl w:val="0"/>
        <w:keepNext w:val="0"/>
        <w:keepLines w:val="0"/>
        <w:shd w:val="clear" w:color="auto" w:fill="auto"/>
        <w:bidi w:val="0"/>
        <w:spacing w:before="0" w:after="0"/>
        <w:ind w:left="0" w:right="0" w:firstLine="300"/>
      </w:pPr>
      <w:r>
        <w:rPr>
          <w:rStyle w:val="CharStyle75"/>
        </w:rPr>
        <w:t>25</w:t>
      </w:r>
      <w:r>
        <w:rPr>
          <w:lang w:val="cs-CZ" w:eastAsia="cs-CZ" w:bidi="cs-CZ"/>
          <w:w w:val="100"/>
          <w:spacing w:val="0"/>
          <w:color w:val="000000"/>
          <w:position w:val="0"/>
        </w:rPr>
        <w:t xml:space="preserve"> g chaluha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(Fuci vesiculosi)</w:t>
      </w:r>
    </w:p>
    <w:p>
      <w:pPr>
        <w:pStyle w:val="Style44"/>
        <w:widowControl w:val="0"/>
        <w:keepNext w:val="0"/>
        <w:keepLines w:val="0"/>
        <w:shd w:val="clear" w:color="auto" w:fill="auto"/>
        <w:bidi w:val="0"/>
        <w:spacing w:before="0" w:after="0"/>
        <w:ind w:left="0" w:right="0" w:firstLine="300"/>
      </w:pPr>
      <w:r>
        <w:rPr>
          <w:rStyle w:val="CharStyle75"/>
        </w:rPr>
        <w:t>25</w:t>
      </w:r>
      <w:r>
        <w:rPr>
          <w:lang w:val="cs-CZ" w:eastAsia="cs-CZ" w:bidi="cs-CZ"/>
          <w:w w:val="100"/>
          <w:spacing w:val="0"/>
          <w:color w:val="000000"/>
          <w:position w:val="0"/>
        </w:rPr>
        <w:t xml:space="preserve"> g lusk fazole</w:t>
      </w:r>
    </w:p>
    <w:p>
      <w:pPr>
        <w:pStyle w:val="Style68"/>
        <w:widowControl w:val="0"/>
        <w:keepNext w:val="0"/>
        <w:keepLines w:val="0"/>
        <w:shd w:val="clear" w:color="auto" w:fill="auto"/>
        <w:bidi w:val="0"/>
        <w:jc w:val="right"/>
        <w:spacing w:before="0" w:after="0"/>
        <w:ind w:left="0" w:right="0" w:firstLine="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44"/>
        <w:widowControl w:val="0"/>
        <w:keepNext w:val="0"/>
        <w:keepLines w:val="0"/>
        <w:shd w:val="clear" w:color="auto" w:fill="auto"/>
        <w:bidi w:val="0"/>
        <w:jc w:val="right"/>
        <w:spacing w:before="0" w:after="43"/>
        <w:ind w:left="0" w:right="0" w:firstLine="0"/>
      </w:pPr>
      <w:r>
        <w:rPr>
          <w:rStyle w:val="CharStyle75"/>
        </w:rPr>
        <w:t>25</w:t>
      </w:r>
      <w:r>
        <w:rPr>
          <w:lang w:val="cs-CZ" w:eastAsia="cs-CZ" w:bidi="cs-CZ"/>
          <w:w w:val="100"/>
          <w:spacing w:val="0"/>
          <w:color w:val="000000"/>
          <w:position w:val="0"/>
        </w:rPr>
        <w:t xml:space="preserve"> g kořen pampelišky </w:t>
      </w:r>
      <w:r>
        <w:rPr>
          <w:rStyle w:val="CharStyle75"/>
        </w:rPr>
        <w:t>(Rad. Taraxaci)</w:t>
      </w:r>
    </w:p>
    <w:p>
      <w:pPr>
        <w:pStyle w:val="Style11"/>
        <w:widowControl w:val="0"/>
        <w:keepNext w:val="0"/>
        <w:keepLines w:val="0"/>
        <w:shd w:val="clear" w:color="auto" w:fill="auto"/>
        <w:bidi w:val="0"/>
        <w:jc w:val="left"/>
        <w:spacing w:before="0" w:after="142" w:line="212" w:lineRule="exact"/>
        <w:ind w:left="0" w:right="0" w:firstLine="220"/>
      </w:pPr>
      <w:r>
        <w:rPr>
          <w:lang w:val="cs-CZ" w:eastAsia="cs-CZ" w:bidi="cs-CZ"/>
          <w:w w:val="100"/>
          <w:spacing w:val="0"/>
          <w:color w:val="000000"/>
          <w:position w:val="0"/>
        </w:rPr>
        <w:t>2 lžičky na 2 šálky, macerovat 60 minut a pít v malých dávkách po jídle.</w:t>
      </w:r>
    </w:p>
    <w:p>
      <w:pPr>
        <w:pStyle w:val="Style92"/>
        <w:widowControl w:val="0"/>
        <w:keepNext w:val="0"/>
        <w:keepLines w:val="0"/>
        <w:shd w:val="clear" w:color="auto" w:fill="auto"/>
        <w:bidi w:val="0"/>
        <w:spacing w:before="0" w:after="98" w:line="260" w:lineRule="exact"/>
        <w:ind w:left="300" w:right="0" w:hanging="300"/>
      </w:pPr>
      <w:r>
        <w:rPr>
          <w:rStyle w:val="CharStyle94"/>
          <w:i w:val="0"/>
          <w:iCs w:val="0"/>
        </w:rPr>
        <w:t xml:space="preserve">VYHUBLOST </w:t>
      </w:r>
      <w:r>
        <w:rPr>
          <w:lang w:val="cs-CZ" w:eastAsia="cs-CZ" w:bidi="cs-CZ"/>
          <w:w w:val="100"/>
          <w:spacing w:val="0"/>
          <w:color w:val="000000"/>
          <w:position w:val="0"/>
        </w:rPr>
        <w:t>(Emaciatio)</w:t>
      </w:r>
    </w:p>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Při bohaté stravě je organismus vyhublý buď pro ne</w:t>
        <w:softHyphen/>
        <w:t>moci trávicího traktu, nebo kouření na lačno.</w:t>
      </w:r>
    </w:p>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Léčit je třeba nervovou soustavu, po každém obědě si aspoň na půl hodiny lehnout a lehce cvičit i pracovat.</w:t>
      </w:r>
      <w:r>
        <w:br w:type="page"/>
      </w:r>
    </w:p>
    <w:p>
      <w:pPr>
        <w:pStyle w:val="Style44"/>
        <w:widowControl w:val="0"/>
        <w:keepNext w:val="0"/>
        <w:keepLines w:val="0"/>
        <w:shd w:val="clear" w:color="auto" w:fill="auto"/>
        <w:bidi w:val="0"/>
        <w:jc w:val="left"/>
        <w:spacing w:before="0" w:after="0"/>
        <w:ind w:left="0" w:right="0" w:firstLine="320"/>
      </w:pPr>
      <w:r>
        <w:pict>
          <v:shape id="_x0000_s2665" type="#_x0000_t202" style="position:absolute;margin-left:128.15pt;margin-top:1.15pt;width:99.2pt;height:79.85pt;z-index:-125828555;mso-wrap-distance-left:16.75pt;mso-wrap-distance-right:8.65pt;mso-wrap-distance-bottom:39.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50 g kozlík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(Rad. </w:t>
                  </w:r>
                  <w:r>
                    <w:rPr>
                      <w:rStyle w:val="CharStyle69"/>
                      <w:lang w:val="en-US" w:eastAsia="en-US" w:bidi="en-US"/>
                      <w:i/>
                      <w:iCs/>
                    </w:rPr>
                    <w:t>Valerianae</w:t>
                  </w:r>
                  <w:r>
                    <w:rPr>
                      <w:rStyle w:val="CharStyle69"/>
                      <w:i/>
                      <w:iCs/>
                    </w:rPr>
                    <w:t xml:space="preserve">) </w:t>
                  </w:r>
                  <w:r>
                    <w:rPr>
                      <w:rStyle w:val="CharStyle70"/>
                      <w:i w:val="0"/>
                      <w:iCs w:val="0"/>
                    </w:rPr>
                    <w:t xml:space="preserve">50 g plod černé jeřabiny </w:t>
                  </w:r>
                  <w:r>
                    <w:rPr>
                      <w:rStyle w:val="CharStyle69"/>
                      <w:i/>
                      <w:iCs/>
                    </w:rPr>
                    <w:t>(Fr. Sorbi)</w:t>
                  </w:r>
                </w:p>
                <w:p>
                  <w:pPr>
                    <w:pStyle w:val="Style44"/>
                    <w:widowControl w:val="0"/>
                    <w:keepNext w:val="0"/>
                    <w:keepLines w:val="0"/>
                    <w:shd w:val="clear" w:color="auto" w:fill="auto"/>
                    <w:bidi w:val="0"/>
                    <w:jc w:val="left"/>
                    <w:spacing w:before="0" w:after="0"/>
                    <w:ind w:left="0" w:right="0" w:firstLine="0"/>
                  </w:pPr>
                  <w:r>
                    <w:rPr>
                      <w:rStyle w:val="CharStyle67"/>
                    </w:rPr>
                    <w:t>100 g list maliny</w:t>
                  </w:r>
                </w:p>
                <w:p>
                  <w:pPr>
                    <w:pStyle w:val="Style68"/>
                    <w:widowControl w:val="0"/>
                    <w:keepNext w:val="0"/>
                    <w:keepLines w:val="0"/>
                    <w:shd w:val="clear" w:color="auto" w:fill="auto"/>
                    <w:bidi w:val="0"/>
                    <w:jc w:val="left"/>
                    <w:spacing w:before="0" w:after="0"/>
                    <w:ind w:left="0" w:right="0" w:firstLine="520"/>
                  </w:pPr>
                  <w:r>
                    <w:rPr>
                      <w:rStyle w:val="CharStyle69"/>
                      <w:i/>
                      <w:iCs/>
                    </w:rPr>
                    <w:t>(Fol. Rub i idaeae)</w:t>
                  </w:r>
                </w:p>
              </w:txbxContent>
            </v:textbox>
            <w10:wrap type="square" anchorx="margin" anchory="margin"/>
          </v:shape>
        </w:pict>
      </w:r>
      <w:r>
        <w:pict>
          <v:shape id="_x0000_s2666" type="#_x0000_t202" style="position:absolute;margin-left:146.35pt;margin-top:101.8pt;width:89.65pt;height:12.9pt;z-index:-125828554;mso-wrap-distance-left:34.9pt;mso-wrap-distance-top:99.25pt;mso-wrap-distance-right:5.pt;mso-wrap-distance-bottom:5.4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a pít 3x denně 20 mi-</w:t>
                  </w:r>
                </w:p>
              </w:txbxContent>
            </v:textbox>
            <w10:wrap type="square" anchorx="margin" anchory="margin"/>
          </v:shape>
        </w:pict>
      </w:r>
      <w:r>
        <w:pict>
          <v:shape id="_x0000_s2667" type="#_x0000_t202" style="position:absolute;margin-left:131.05pt;margin-top:174.85pt;width:91.6pt;height:79.75pt;z-index:-125828553;mso-wrap-distance-left:27.2pt;mso-wrap-distance-right:12.95pt;mso-wrap-distance-bottom:2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p>
                  <w:pPr>
                    <w:pStyle w:val="Style44"/>
                    <w:widowControl w:val="0"/>
                    <w:keepNext w:val="0"/>
                    <w:keepLines w:val="0"/>
                    <w:shd w:val="clear" w:color="auto" w:fill="auto"/>
                    <w:bidi w:val="0"/>
                    <w:jc w:val="left"/>
                    <w:spacing w:before="0" w:after="0"/>
                    <w:ind w:left="440" w:right="0" w:hanging="44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20 g zeměžluč</w:t>
                  </w:r>
                </w:p>
                <w:p>
                  <w:pPr>
                    <w:pStyle w:val="Style68"/>
                    <w:widowControl w:val="0"/>
                    <w:keepNext w:val="0"/>
                    <w:keepLines w:val="0"/>
                    <w:shd w:val="clear" w:color="auto" w:fill="auto"/>
                    <w:bidi w:val="0"/>
                    <w:jc w:val="left"/>
                    <w:spacing w:before="0" w:after="0"/>
                    <w:ind w:left="0" w:right="0" w:firstLine="440"/>
                  </w:pPr>
                  <w:r>
                    <w:rPr>
                      <w:rStyle w:val="CharStyle69"/>
                      <w:i/>
                      <w:iCs/>
                    </w:rPr>
                    <w:t>(Hb. Centaurii)</w:t>
                  </w:r>
                </w:p>
                <w:p>
                  <w:pPr>
                    <w:pStyle w:val="Style44"/>
                    <w:widowControl w:val="0"/>
                    <w:keepNext w:val="0"/>
                    <w:keepLines w:val="0"/>
                    <w:shd w:val="clear" w:color="auto" w:fill="auto"/>
                    <w:bidi w:val="0"/>
                    <w:jc w:val="left"/>
                    <w:spacing w:before="0" w:after="0"/>
                    <w:ind w:left="440" w:right="460" w:hanging="440"/>
                  </w:pPr>
                  <w:r>
                    <w:rPr>
                      <w:rStyle w:val="CharStyle67"/>
                    </w:rPr>
                    <w:t xml:space="preserve">20 </w:t>
                  </w:r>
                  <w:r>
                    <w:rPr>
                      <w:rStyle w:val="CharStyle67"/>
                      <w:lang w:val="sk-SK" w:eastAsia="sk-SK" w:bidi="sk-SK"/>
                    </w:rPr>
                    <w:t xml:space="preserve">g puškvorec </w:t>
                  </w:r>
                  <w:r>
                    <w:rPr>
                      <w:rStyle w:val="CharStyle71"/>
                    </w:rPr>
                    <w:t xml:space="preserve">(Rh. </w:t>
                  </w:r>
                  <w:r>
                    <w:rPr>
                      <w:rStyle w:val="CharStyle71"/>
                      <w:lang w:val="en-US" w:eastAsia="en-US" w:bidi="en-US"/>
                    </w:rPr>
                    <w:t>Calami)</w:t>
                  </w:r>
                </w:p>
              </w:txbxContent>
            </v:textbox>
            <w10:wrap type="square" anchorx="margin" anchory="margin"/>
          </v:shape>
        </w:pict>
      </w:r>
      <w:r>
        <w:pict>
          <v:shape id="_x0000_s2668" type="#_x0000_t202" style="position:absolute;margin-left:382.5pt;margin-top:150.2pt;width:96.1pt;height:98.85pt;z-index:-125828552;mso-wrap-distance-left:20.35pt;mso-wrap-distance-top:9.55pt;mso-wrap-distance-right:5.pt;mso-wrap-distance-bottom:1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30 g šalvěj</w:t>
                  </w:r>
                </w:p>
                <w:p>
                  <w:pPr>
                    <w:pStyle w:val="Style68"/>
                    <w:widowControl w:val="0"/>
                    <w:keepNext w:val="0"/>
                    <w:keepLines w:val="0"/>
                    <w:shd w:val="clear" w:color="auto" w:fill="auto"/>
                    <w:bidi w:val="0"/>
                    <w:jc w:val="left"/>
                    <w:spacing w:before="0" w:after="0"/>
                    <w:ind w:left="0" w:right="0" w:firstLine="520"/>
                  </w:pPr>
                  <w:r>
                    <w:rPr>
                      <w:rStyle w:val="CharStyle69"/>
                      <w:i/>
                      <w:iCs/>
                    </w:rPr>
                    <w:t>(Fol. Salviae)</w:t>
                  </w:r>
                </w:p>
                <w:p>
                  <w:pPr>
                    <w:pStyle w:val="Style44"/>
                    <w:widowControl w:val="0"/>
                    <w:keepNext w:val="0"/>
                    <w:keepLines w:val="0"/>
                    <w:shd w:val="clear" w:color="auto" w:fill="auto"/>
                    <w:bidi w:val="0"/>
                    <w:jc w:val="left"/>
                    <w:spacing w:before="0" w:after="0"/>
                    <w:ind w:left="520" w:right="0" w:hanging="520"/>
                  </w:pPr>
                  <w:r>
                    <w:rPr>
                      <w:rStyle w:val="CharStyle67"/>
                    </w:rPr>
                    <w:t xml:space="preserve">100 g kořen pampelišky </w:t>
                  </w:r>
                  <w:r>
                    <w:rPr>
                      <w:rStyle w:val="CharStyle71"/>
                    </w:rPr>
                    <w:t>(Rad. Taraxaci)</w:t>
                  </w:r>
                </w:p>
                <w:p>
                  <w:pPr>
                    <w:pStyle w:val="Style44"/>
                    <w:widowControl w:val="0"/>
                    <w:keepNext w:val="0"/>
                    <w:keepLines w:val="0"/>
                    <w:shd w:val="clear" w:color="auto" w:fill="auto"/>
                    <w:bidi w:val="0"/>
                    <w:jc w:val="left"/>
                    <w:spacing w:before="0" w:after="0"/>
                    <w:ind w:left="520" w:right="0" w:hanging="520"/>
                  </w:pPr>
                  <w:r>
                    <w:rPr>
                      <w:rStyle w:val="CharStyle67"/>
                    </w:rPr>
                    <w:t xml:space="preserve">30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(Rh. Tormentillae) </w:t>
                  </w:r>
                  <w:r>
                    <w:rPr>
                      <w:rStyle w:val="CharStyle70"/>
                      <w:i w:val="0"/>
                      <w:iCs w:val="0"/>
                    </w:rPr>
                    <w:t>100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p>
                  <w:pPr>
                    <w:pStyle w:val="Style44"/>
                    <w:widowControl w:val="0"/>
                    <w:keepNext w:val="0"/>
                    <w:keepLines w:val="0"/>
                    <w:shd w:val="clear" w:color="auto" w:fill="auto"/>
                    <w:bidi w:val="0"/>
                    <w:jc w:val="left"/>
                    <w:spacing w:before="0" w:after="0"/>
                    <w:ind w:left="520" w:right="420" w:hanging="520"/>
                  </w:pPr>
                  <w:r>
                    <w:rPr>
                      <w:rStyle w:val="CharStyle67"/>
                    </w:rPr>
                    <w:t xml:space="preserve">40 </w:t>
                  </w:r>
                  <w:r>
                    <w:rPr>
                      <w:rStyle w:val="CharStyle67"/>
                      <w:lang w:val="sk-SK" w:eastAsia="sk-SK" w:bidi="sk-SK"/>
                    </w:rPr>
                    <w:t xml:space="preserve">g puškvorec </w:t>
                  </w:r>
                  <w:r>
                    <w:rPr>
                      <w:rStyle w:val="CharStyle71"/>
                    </w:rPr>
                    <w:t xml:space="preserve">(Rh. </w:t>
                  </w:r>
                  <w:r>
                    <w:rPr>
                      <w:rStyle w:val="CharStyle71"/>
                      <w:lang w:val="en-US" w:eastAsia="en-US" w:bidi="en-US"/>
                    </w:rPr>
                    <w:t>Calami)</w:t>
                  </w:r>
                </w:p>
              </w:txbxContent>
            </v:textbox>
            <w10:wrap type="square" side="left" anchorx="margin" anchory="margin"/>
          </v:shape>
        </w:pict>
      </w:r>
      <w:r>
        <w:rPr>
          <w:lang w:val="sk-SK" w:eastAsia="sk-SK" w:bidi="sk-SK"/>
          <w:w w:val="100"/>
          <w:spacing w:val="0"/>
          <w:color w:val="000000"/>
          <w:position w:val="0"/>
        </w:rPr>
        <w:t xml:space="preserve">50 g </w:t>
      </w:r>
      <w:r>
        <w:rPr>
          <w:lang w:val="cs-CZ" w:eastAsia="cs-CZ" w:bidi="cs-CZ"/>
          <w:w w:val="100"/>
          <w:spacing w:val="0"/>
          <w:color w:val="000000"/>
          <w:position w:val="0"/>
        </w:rPr>
        <w:t>šípek</w:t>
      </w:r>
    </w:p>
    <w:p>
      <w:pPr>
        <w:pStyle w:val="Style68"/>
        <w:widowControl w:val="0"/>
        <w:keepNext w:val="0"/>
        <w:keepLines w:val="0"/>
        <w:shd w:val="clear" w:color="auto" w:fill="auto"/>
        <w:bidi w:val="0"/>
        <w:jc w:val="left"/>
        <w:spacing w:before="0" w:after="0"/>
        <w:ind w:left="320" w:right="0" w:firstLine="440"/>
      </w:pPr>
      <w:r>
        <w:rPr>
          <w:lang w:val="sk-SK" w:eastAsia="sk-SK" w:bidi="sk-SK"/>
          <w:w w:val="100"/>
          <w:spacing w:val="0"/>
          <w:color w:val="000000"/>
          <w:position w:val="0"/>
        </w:rPr>
        <w:t>(Fr. Rosae)</w:t>
      </w:r>
    </w:p>
    <w:p>
      <w:pPr>
        <w:pStyle w:val="Style44"/>
        <w:widowControl w:val="0"/>
        <w:keepNext w:val="0"/>
        <w:keepLines w:val="0"/>
        <w:shd w:val="clear" w:color="auto" w:fill="auto"/>
        <w:bidi w:val="0"/>
        <w:jc w:val="left"/>
        <w:spacing w:before="0" w:after="0"/>
        <w:ind w:left="0" w:right="0" w:firstLine="320"/>
      </w:pPr>
      <w:r>
        <w:rPr>
          <w:lang w:val="sk-SK" w:eastAsia="sk-SK" w:bidi="sk-SK"/>
          <w:w w:val="100"/>
          <w:spacing w:val="0"/>
          <w:color w:val="000000"/>
          <w:position w:val="0"/>
        </w:rPr>
        <w:t xml:space="preserve">30 g </w:t>
      </w:r>
      <w:r>
        <w:rPr>
          <w:lang w:val="cs-CZ" w:eastAsia="cs-CZ" w:bidi="cs-CZ"/>
          <w:w w:val="100"/>
          <w:spacing w:val="0"/>
          <w:color w:val="000000"/>
          <w:position w:val="0"/>
        </w:rPr>
        <w:t>pukléřka island.</w:t>
      </w:r>
    </w:p>
    <w:p>
      <w:pPr>
        <w:pStyle w:val="Style68"/>
        <w:widowControl w:val="0"/>
        <w:keepNext w:val="0"/>
        <w:keepLines w:val="0"/>
        <w:shd w:val="clear" w:color="auto" w:fill="auto"/>
        <w:bidi w:val="0"/>
        <w:jc w:val="left"/>
        <w:spacing w:before="0" w:after="0"/>
        <w:ind w:left="320" w:right="0" w:firstLine="440"/>
      </w:pPr>
      <w:r>
        <w:rPr>
          <w:lang w:val="en-US" w:eastAsia="en-US" w:bidi="en-US"/>
          <w:w w:val="100"/>
          <w:spacing w:val="0"/>
          <w:color w:val="000000"/>
          <w:position w:val="0"/>
        </w:rPr>
        <w:t xml:space="preserve">(Lichen islandicus) </w:t>
      </w:r>
      <w:r>
        <w:rPr>
          <w:rStyle w:val="CharStyle77"/>
          <w:lang w:val="sk-SK" w:eastAsia="sk-SK" w:bidi="sk-SK"/>
          <w:i w:val="0"/>
          <w:iCs w:val="0"/>
        </w:rPr>
        <w:t xml:space="preserve">30 g </w:t>
      </w:r>
      <w:r>
        <w:rPr>
          <w:rStyle w:val="CharStyle77"/>
          <w:i w:val="0"/>
          <w:iCs w:val="0"/>
        </w:rPr>
        <w:t>lékořice</w:t>
      </w:r>
    </w:p>
    <w:p>
      <w:pPr>
        <w:pStyle w:val="Style68"/>
        <w:widowControl w:val="0"/>
        <w:keepNext w:val="0"/>
        <w:keepLines w:val="0"/>
        <w:shd w:val="clear" w:color="auto" w:fill="auto"/>
        <w:bidi w:val="0"/>
        <w:jc w:val="left"/>
        <w:spacing w:before="0" w:after="0"/>
        <w:ind w:left="320" w:right="0" w:firstLine="440"/>
      </w:pPr>
      <w:r>
        <w:rPr>
          <w:lang w:val="sk-SK" w:eastAsia="sk-SK" w:bidi="sk-SK"/>
          <w:w w:val="100"/>
          <w:spacing w:val="0"/>
          <w:color w:val="000000"/>
          <w:position w:val="0"/>
        </w:rPr>
        <w:t xml:space="preserve">(Rad. Glycyrrhizae) </w:t>
      </w:r>
      <w:r>
        <w:rPr>
          <w:rStyle w:val="CharStyle77"/>
          <w:lang w:val="sk-SK" w:eastAsia="sk-SK" w:bidi="sk-SK"/>
          <w:i w:val="0"/>
          <w:iCs w:val="0"/>
        </w:rPr>
        <w:t>50 g proskurník</w:t>
      </w:r>
    </w:p>
    <w:p>
      <w:pPr>
        <w:pStyle w:val="Style68"/>
        <w:widowControl w:val="0"/>
        <w:keepNext w:val="0"/>
        <w:keepLines w:val="0"/>
        <w:shd w:val="clear" w:color="auto" w:fill="auto"/>
        <w:bidi w:val="0"/>
        <w:jc w:val="left"/>
        <w:spacing w:before="0" w:after="0"/>
        <w:ind w:left="320" w:right="0" w:firstLine="440"/>
      </w:pPr>
      <w:r>
        <w:rPr>
          <w:lang w:val="sk-SK" w:eastAsia="sk-SK" w:bidi="sk-SK"/>
          <w:w w:val="100"/>
          <w:spacing w:val="0"/>
          <w:color w:val="000000"/>
          <w:position w:val="0"/>
        </w:rPr>
        <w:t>(Rad. Althaeae)</w:t>
      </w:r>
    </w:p>
    <w:p>
      <w:pPr>
        <w:pStyle w:val="Style44"/>
        <w:widowControl w:val="0"/>
        <w:keepNext w:val="0"/>
        <w:keepLines w:val="0"/>
        <w:shd w:val="clear" w:color="auto" w:fill="auto"/>
        <w:bidi w:val="0"/>
        <w:jc w:val="left"/>
        <w:spacing w:before="0" w:after="0"/>
        <w:ind w:left="0" w:right="0" w:firstLine="320"/>
      </w:pPr>
      <w:r>
        <w:rPr>
          <w:lang w:val="sk-SK" w:eastAsia="sk-SK" w:bidi="sk-SK"/>
          <w:w w:val="100"/>
          <w:spacing w:val="0"/>
          <w:color w:val="000000"/>
          <w:position w:val="0"/>
        </w:rPr>
        <w:t>30 g angelika</w:t>
      </w:r>
    </w:p>
    <w:p>
      <w:pPr>
        <w:pStyle w:val="Style68"/>
        <w:widowControl w:val="0"/>
        <w:keepNext w:val="0"/>
        <w:keepLines w:val="0"/>
        <w:shd w:val="clear" w:color="auto" w:fill="auto"/>
        <w:bidi w:val="0"/>
        <w:jc w:val="left"/>
        <w:spacing w:before="0" w:after="43"/>
        <w:ind w:left="320" w:right="0" w:firstLine="440"/>
      </w:pPr>
      <w:r>
        <w:rPr>
          <w:lang w:val="sk-SK" w:eastAsia="sk-SK" w:bidi="sk-SK"/>
          <w:w w:val="100"/>
          <w:spacing w:val="0"/>
          <w:color w:val="000000"/>
          <w:position w:val="0"/>
        </w:rPr>
        <w:t>(Rad. Angelicae)</w:t>
      </w:r>
    </w:p>
    <w:p>
      <w:pPr>
        <w:pStyle w:val="Style11"/>
        <w:widowControl w:val="0"/>
        <w:keepNext w:val="0"/>
        <w:keepLines w:val="0"/>
        <w:shd w:val="clear" w:color="auto" w:fill="auto"/>
        <w:bidi w:val="0"/>
        <w:jc w:val="left"/>
        <w:spacing w:before="0" w:after="60" w:line="212" w:lineRule="exact"/>
        <w:ind w:left="0" w:right="0" w:firstLine="320"/>
      </w:pPr>
      <w:r>
        <w:rPr>
          <w:lang w:val="sk-SK" w:eastAsia="sk-SK" w:bidi="sk-SK"/>
          <w:w w:val="100"/>
          <w:spacing w:val="0"/>
          <w:color w:val="000000"/>
          <w:position w:val="0"/>
        </w:rPr>
        <w:t xml:space="preserve">1 </w:t>
      </w:r>
      <w:r>
        <w:rPr>
          <w:lang w:val="cs-CZ" w:eastAsia="cs-CZ" w:bidi="cs-CZ"/>
          <w:w w:val="100"/>
          <w:spacing w:val="0"/>
          <w:color w:val="000000"/>
          <w:position w:val="0"/>
        </w:rPr>
        <w:t xml:space="preserve">lžička </w:t>
      </w:r>
      <w:r>
        <w:rPr>
          <w:lang w:val="sk-SK" w:eastAsia="sk-SK" w:bidi="sk-SK"/>
          <w:w w:val="100"/>
          <w:spacing w:val="0"/>
          <w:color w:val="000000"/>
          <w:position w:val="0"/>
        </w:rPr>
        <w:t xml:space="preserve">na </w:t>
      </w:r>
      <w:r>
        <w:rPr>
          <w:lang w:val="cs-CZ" w:eastAsia="cs-CZ" w:bidi="cs-CZ"/>
          <w:w w:val="100"/>
          <w:spacing w:val="0"/>
          <w:color w:val="000000"/>
          <w:position w:val="0"/>
        </w:rPr>
        <w:t xml:space="preserve">šálek, vařit </w:t>
      </w:r>
      <w:r>
        <w:rPr>
          <w:lang w:val="sk-SK" w:eastAsia="sk-SK" w:bidi="sk-SK"/>
          <w:w w:val="100"/>
          <w:spacing w:val="0"/>
          <w:color w:val="000000"/>
          <w:position w:val="0"/>
        </w:rPr>
        <w:t xml:space="preserve">3 </w:t>
      </w:r>
      <w:r>
        <w:rPr>
          <w:lang w:val="en-US" w:eastAsia="en-US" w:bidi="en-US"/>
          <w:w w:val="100"/>
          <w:spacing w:val="0"/>
          <w:color w:val="000000"/>
          <w:position w:val="0"/>
        </w:rPr>
        <w:t xml:space="preserve">nut </w:t>
      </w:r>
      <w:r>
        <w:rPr>
          <w:lang w:val="cs-CZ" w:eastAsia="cs-CZ" w:bidi="cs-CZ"/>
          <w:w w:val="100"/>
          <w:spacing w:val="0"/>
          <w:color w:val="000000"/>
          <w:position w:val="0"/>
        </w:rPr>
        <w:t>před jídlem.</w:t>
      </w:r>
    </w:p>
    <w:p>
      <w:pPr>
        <w:pStyle w:val="Style11"/>
        <w:widowControl w:val="0"/>
        <w:keepNext w:val="0"/>
        <w:keepLines w:val="0"/>
        <w:shd w:val="clear" w:color="auto" w:fill="auto"/>
        <w:bidi w:val="0"/>
        <w:jc w:val="left"/>
        <w:spacing w:before="0" w:after="77" w:line="212" w:lineRule="exact"/>
        <w:ind w:left="0" w:right="0" w:firstLine="320"/>
      </w:pPr>
      <w:r>
        <w:rPr>
          <w:lang w:val="cs-CZ" w:eastAsia="cs-CZ" w:bidi="cs-CZ"/>
          <w:w w:val="100"/>
          <w:spacing w:val="0"/>
          <w:color w:val="000000"/>
          <w:position w:val="0"/>
        </w:rPr>
        <w:t>Vyhublost - 10-15 % pod normu tělesné váhy Zchátrání - pod 15 % pod normu tělesné váhy Vzniká obvykle po vyčerpávajících nemocech (tuber</w:t>
        <w:softHyphen/>
        <w:t>kulóza, paraziti, štítná žláza, maligní nádory).</w:t>
      </w:r>
    </w:p>
    <w:p>
      <w:pPr>
        <w:pStyle w:val="Style44"/>
        <w:widowControl w:val="0"/>
        <w:keepNext w:val="0"/>
        <w:keepLines w:val="0"/>
        <w:shd w:val="clear" w:color="auto" w:fill="auto"/>
        <w:bidi w:val="0"/>
        <w:jc w:val="right"/>
        <w:spacing w:before="0" w:after="0"/>
        <w:ind w:left="320" w:right="520" w:firstLine="0"/>
      </w:pPr>
      <w:r>
        <w:rPr>
          <w:lang w:val="cs-CZ" w:eastAsia="cs-CZ" w:bidi="cs-CZ"/>
          <w:w w:val="100"/>
          <w:spacing w:val="0"/>
          <w:color w:val="000000"/>
          <w:position w:val="0"/>
        </w:rPr>
        <w:t xml:space="preserve">100 g lipový květ </w:t>
      </w:r>
      <w:r>
        <w:rPr>
          <w:rStyle w:val="CharStyle75"/>
        </w:rPr>
        <w:t>(Infl. Tiliae)</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100 g třezalka</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(Hb. Hyperici)</w:t>
      </w:r>
    </w:p>
    <w:p>
      <w:pPr>
        <w:pStyle w:val="Style44"/>
        <w:widowControl w:val="0"/>
        <w:keepNext w:val="0"/>
        <w:keepLines w:val="0"/>
        <w:shd w:val="clear" w:color="auto" w:fill="auto"/>
        <w:bidi w:val="0"/>
        <w:jc w:val="center"/>
        <w:spacing w:before="0" w:after="0"/>
        <w:ind w:left="0" w:right="80" w:firstLine="0"/>
      </w:pPr>
      <w:r>
        <w:rPr>
          <w:lang w:val="cs-CZ" w:eastAsia="cs-CZ" w:bidi="cs-CZ"/>
          <w:w w:val="100"/>
          <w:spacing w:val="0"/>
          <w:color w:val="000000"/>
          <w:position w:val="0"/>
        </w:rPr>
        <w:t>50 g kořen pampelišky</w:t>
        <w:br/>
      </w:r>
      <w:r>
        <w:rPr>
          <w:rStyle w:val="CharStyle75"/>
        </w:rPr>
        <w:t>(Rad. Taraxaci)</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43"/>
        <w:ind w:left="320" w:right="0" w:firstLine="440"/>
      </w:pPr>
      <w:r>
        <w:rPr>
          <w:lang w:val="cs-CZ" w:eastAsia="cs-CZ" w:bidi="cs-CZ"/>
          <w:w w:val="100"/>
          <w:spacing w:val="0"/>
          <w:color w:val="000000"/>
          <w:position w:val="0"/>
        </w:rPr>
        <w:t>(Fol. Urticae)</w:t>
      </w:r>
    </w:p>
    <w:p>
      <w:pPr>
        <w:pStyle w:val="Style51"/>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Praktické rady:</w:t>
      </w:r>
    </w:p>
    <w:p>
      <w:pPr>
        <w:pStyle w:val="Style11"/>
        <w:numPr>
          <w:ilvl w:val="0"/>
          <w:numId w:val="733"/>
        </w:numPr>
        <w:tabs>
          <w:tab w:leader="none" w:pos="28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Odstranit průjmy.</w:t>
      </w:r>
    </w:p>
    <w:p>
      <w:pPr>
        <w:pStyle w:val="Style11"/>
        <w:numPr>
          <w:ilvl w:val="0"/>
          <w:numId w:val="733"/>
        </w:numPr>
        <w:tabs>
          <w:tab w:leader="none" w:pos="296"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Jíst stravu lehce stravitelnou, vařenou, moučná jí</w:t>
        <w:softHyphen/>
        <w:t>dla, slazené kakao a mléko.</w:t>
      </w:r>
    </w:p>
    <w:p>
      <w:pPr>
        <w:pStyle w:val="Style11"/>
        <w:numPr>
          <w:ilvl w:val="0"/>
          <w:numId w:val="733"/>
        </w:numPr>
        <w:tabs>
          <w:tab w:leader="none" w:pos="29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hodně zeleniny a ovoce.</w:t>
      </w:r>
    </w:p>
    <w:p>
      <w:pPr>
        <w:pStyle w:val="Style11"/>
        <w:numPr>
          <w:ilvl w:val="0"/>
          <w:numId w:val="733"/>
        </w:numPr>
        <w:tabs>
          <w:tab w:leader="none" w:pos="29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Denně pít odvar z lněného semene v mléce.</w:t>
      </w:r>
    </w:p>
    <w:p>
      <w:pPr>
        <w:pStyle w:val="Style11"/>
        <w:numPr>
          <w:ilvl w:val="0"/>
          <w:numId w:val="733"/>
        </w:numPr>
        <w:tabs>
          <w:tab w:leader="none" w:pos="29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 a nepít alkohol.</w:t>
      </w:r>
    </w:p>
    <w:p>
      <w:pPr>
        <w:pStyle w:val="Style11"/>
        <w:numPr>
          <w:ilvl w:val="0"/>
          <w:numId w:val="733"/>
        </w:numPr>
        <w:tabs>
          <w:tab w:leader="none" w:pos="29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Obden sníst lžičku ořechů.</w:t>
      </w:r>
    </w:p>
    <w:p>
      <w:pPr>
        <w:pStyle w:val="Style11"/>
        <w:numPr>
          <w:ilvl w:val="0"/>
          <w:numId w:val="733"/>
        </w:numPr>
        <w:tabs>
          <w:tab w:leader="none" w:pos="299" w:val="left"/>
        </w:tabs>
        <w:widowControl w:val="0"/>
        <w:keepNext w:val="0"/>
        <w:keepLines w:val="0"/>
        <w:shd w:val="clear" w:color="auto" w:fill="auto"/>
        <w:bidi w:val="0"/>
        <w:jc w:val="left"/>
        <w:spacing w:before="0" w:after="218" w:line="212" w:lineRule="exact"/>
        <w:ind w:left="320" w:right="0" w:hanging="320"/>
      </w:pPr>
      <w:r>
        <w:rPr>
          <w:lang w:val="cs-CZ" w:eastAsia="cs-CZ" w:bidi="cs-CZ"/>
          <w:w w:val="100"/>
          <w:spacing w:val="0"/>
          <w:color w:val="000000"/>
          <w:position w:val="0"/>
        </w:rPr>
        <w:t xml:space="preserve">5 dní za </w:t>
      </w:r>
      <w:r>
        <w:rPr>
          <w:lang w:val="sk-SK" w:eastAsia="sk-SK" w:bidi="sk-SK"/>
          <w:w w:val="100"/>
          <w:spacing w:val="0"/>
          <w:color w:val="000000"/>
          <w:position w:val="0"/>
        </w:rPr>
        <w:t xml:space="preserve">sebou </w:t>
      </w:r>
      <w:r>
        <w:rPr>
          <w:lang w:val="cs-CZ" w:eastAsia="cs-CZ" w:bidi="cs-CZ"/>
          <w:w w:val="100"/>
          <w:spacing w:val="0"/>
          <w:color w:val="000000"/>
          <w:position w:val="0"/>
        </w:rPr>
        <w:t>pít vykvašené droždí, 10 dní přestáv</w:t>
        <w:softHyphen/>
        <w:t>ka.</w:t>
      </w:r>
    </w:p>
    <w:p>
      <w:pPr>
        <w:pStyle w:val="Style72"/>
        <w:widowControl w:val="0"/>
        <w:keepNext/>
        <w:keepLines/>
        <w:shd w:val="clear" w:color="auto" w:fill="auto"/>
        <w:bidi w:val="0"/>
        <w:spacing w:before="0" w:after="0" w:line="240" w:lineRule="exact"/>
        <w:ind w:left="0" w:right="0" w:firstLine="0"/>
      </w:pPr>
      <w:bookmarkStart w:id="394" w:name="bookmark394"/>
      <w:r>
        <w:rPr>
          <w:lang w:val="sk-SK" w:eastAsia="sk-SK" w:bidi="sk-SK"/>
          <w:sz w:val="24"/>
          <w:szCs w:val="24"/>
          <w:w w:val="100"/>
          <w:spacing w:val="0"/>
          <w:color w:val="000000"/>
          <w:position w:val="0"/>
        </w:rPr>
        <w:t xml:space="preserve">AVITAMINÓZY </w:t>
      </w:r>
      <w:r>
        <w:rPr>
          <w:lang w:val="cs-CZ" w:eastAsia="cs-CZ" w:bidi="cs-CZ"/>
          <w:sz w:val="24"/>
          <w:szCs w:val="24"/>
          <w:w w:val="100"/>
          <w:spacing w:val="0"/>
          <w:color w:val="000000"/>
          <w:position w:val="0"/>
        </w:rPr>
        <w:t>260-267</w:t>
      </w:r>
      <w:bookmarkEnd w:id="394"/>
    </w:p>
    <w:p>
      <w:pPr>
        <w:pStyle w:val="Style11"/>
        <w:widowControl w:val="0"/>
        <w:keepNext w:val="0"/>
        <w:keepLines w:val="0"/>
        <w:shd w:val="clear" w:color="auto" w:fill="auto"/>
        <w:bidi w:val="0"/>
        <w:jc w:val="both"/>
        <w:spacing w:before="0" w:after="67" w:line="209" w:lineRule="exact"/>
        <w:ind w:left="0" w:right="0" w:firstLine="240"/>
      </w:pPr>
      <w:r>
        <w:rPr>
          <w:lang w:val="cs-CZ" w:eastAsia="cs-CZ" w:bidi="cs-CZ"/>
          <w:w w:val="100"/>
          <w:spacing w:val="0"/>
          <w:color w:val="000000"/>
          <w:position w:val="0"/>
        </w:rPr>
        <w:t>Jde o chorobu způsobenou snížením přívodu vitamí</w:t>
        <w:softHyphen/>
        <w:t>nů z nedostatku zdravé a vhodně upravené potravy nebo z poruch trávení.</w:t>
      </w:r>
    </w:p>
    <w:p>
      <w:pPr>
        <w:pStyle w:val="Style213"/>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Nedostatek vitamínu A 260</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vzniká z nedostatečného přívodu potravin bohatých na </w:t>
      </w:r>
      <w:r>
        <w:rPr>
          <w:lang w:val="en-US" w:eastAsia="en-US" w:bidi="en-US"/>
          <w:w w:val="100"/>
          <w:spacing w:val="0"/>
          <w:color w:val="000000"/>
          <w:position w:val="0"/>
        </w:rPr>
        <w:t xml:space="preserve">retinol. </w:t>
      </w:r>
      <w:r>
        <w:rPr>
          <w:lang w:val="cs-CZ" w:eastAsia="cs-CZ" w:bidi="cs-CZ"/>
          <w:w w:val="100"/>
          <w:spacing w:val="0"/>
          <w:color w:val="000000"/>
          <w:position w:val="0"/>
        </w:rPr>
        <w:t xml:space="preserve">Působí »dírkování« rohovky, skvrny na </w:t>
      </w:r>
      <w:r>
        <w:rPr>
          <w:lang w:val="sk-SK" w:eastAsia="sk-SK" w:bidi="sk-SK"/>
          <w:w w:val="100"/>
          <w:spacing w:val="0"/>
          <w:color w:val="000000"/>
          <w:position w:val="0"/>
        </w:rPr>
        <w:t>spo</w:t>
        <w:softHyphen/>
        <w:t xml:space="preserve">jivkách, </w:t>
      </w:r>
      <w:r>
        <w:rPr>
          <w:lang w:val="cs-CZ" w:eastAsia="cs-CZ" w:bidi="cs-CZ"/>
          <w:w w:val="100"/>
          <w:spacing w:val="0"/>
          <w:color w:val="000000"/>
          <w:position w:val="0"/>
        </w:rPr>
        <w:t>špatnou akomodaci oka na vidění za šera, v těž</w:t>
        <w:softHyphen/>
        <w:t>ších případech se projevuje suchostí kůže, která se lou</w:t>
        <w:softHyphen/>
        <w:t>pe, nedostatkem žaludečních šťáv, zánětem močové tru</w:t>
        <w:softHyphen/>
        <w:t>bice a měchýře.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Dieta by měla obsahovat oleje (zvláště rybí), mléko, máslo a vaječné žloutky, játra, krev a maso zvířat, mrkev a zelenou zeleninu.</w:t>
      </w:r>
    </w:p>
    <w:p>
      <w:pPr>
        <w:pStyle w:val="Style11"/>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Účinný je také čaj z plodů černého bezu (Fr. Sambu- ci) po 2-3 měsíce.</w:t>
      </w:r>
    </w:p>
    <w:p>
      <w:pPr>
        <w:pStyle w:val="Style213"/>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Nedostatek vitamínu B</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Klasickým příkladem je nemoc beri-beri u pojídačů loupané rýže ve východní Asii. Vyskytuje se ve formě:</w:t>
      </w:r>
    </w:p>
    <w:p>
      <w:pPr>
        <w:pStyle w:val="Style11"/>
        <w:numPr>
          <w:ilvl w:val="0"/>
          <w:numId w:val="735"/>
        </w:numPr>
        <w:tabs>
          <w:tab w:leader="none" w:pos="31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neurotické - </w:t>
      </w:r>
      <w:r>
        <w:rPr>
          <w:lang w:val="sk-SK" w:eastAsia="sk-SK" w:bidi="sk-SK"/>
          <w:w w:val="100"/>
          <w:spacing w:val="0"/>
          <w:color w:val="000000"/>
          <w:position w:val="0"/>
        </w:rPr>
        <w:t xml:space="preserve">s edémy </w:t>
      </w:r>
      <w:r>
        <w:rPr>
          <w:lang w:val="cs-CZ" w:eastAsia="cs-CZ" w:bidi="cs-CZ"/>
          <w:w w:val="100"/>
          <w:spacing w:val="0"/>
          <w:color w:val="000000"/>
          <w:position w:val="0"/>
        </w:rPr>
        <w:t>končentin</w:t>
      </w:r>
    </w:p>
    <w:p>
      <w:pPr>
        <w:pStyle w:val="Style11"/>
        <w:numPr>
          <w:ilvl w:val="0"/>
          <w:numId w:val="735"/>
        </w:numPr>
        <w:tabs>
          <w:tab w:leader="none" w:pos="32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kardiální - s poruchami a zástavou srdeční činnosti</w:t>
      </w:r>
    </w:p>
    <w:p>
      <w:pPr>
        <w:pStyle w:val="Style11"/>
        <w:numPr>
          <w:ilvl w:val="0"/>
          <w:numId w:val="735"/>
        </w:numPr>
        <w:tabs>
          <w:tab w:leader="none" w:pos="32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suché - s bolestmi končetin a úbytkem svalstva</w:t>
      </w:r>
    </w:p>
    <w:p>
      <w:pPr>
        <w:pStyle w:val="Style11"/>
        <w:numPr>
          <w:ilvl w:val="0"/>
          <w:numId w:val="735"/>
        </w:numPr>
        <w:tabs>
          <w:tab w:leader="none" w:pos="325"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encefalické - (práce v horku, alkoholici, diabetici, těhotenství a kojení).</w:t>
      </w:r>
    </w:p>
    <w:p>
      <w:pPr>
        <w:pStyle w:val="Style11"/>
        <w:numPr>
          <w:ilvl w:val="0"/>
          <w:numId w:val="737"/>
        </w:numPr>
        <w:tabs>
          <w:tab w:leader="none" w:pos="490" w:val="left"/>
        </w:tabs>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Hypovitaminóza B</w:t>
      </w:r>
      <w:r>
        <w:rPr>
          <w:lang w:val="cs-CZ" w:eastAsia="cs-CZ" w:bidi="cs-CZ"/>
          <w:vertAlign w:val="subscript"/>
          <w:w w:val="100"/>
          <w:spacing w:val="0"/>
          <w:color w:val="000000"/>
          <w:position w:val="0"/>
        </w:rPr>
        <w:t>}</w:t>
      </w:r>
      <w:r>
        <w:rPr>
          <w:lang w:val="cs-CZ" w:eastAsia="cs-CZ" w:bidi="cs-CZ"/>
          <w:w w:val="100"/>
          <w:spacing w:val="0"/>
          <w:color w:val="000000"/>
          <w:position w:val="0"/>
        </w:rPr>
        <w:t xml:space="preserve"> - křeče, citlivost nervů zmen</w:t>
        <w:softHyphen/>
        <w:t>šená, rozkolísání vegetativního nervstva, dušnost při nepatrné námaze, úbytek tělesné váhy, přecitlivělost kůže, otok nohou.</w:t>
      </w:r>
    </w:p>
    <w:p>
      <w:pPr>
        <w:pStyle w:val="Style11"/>
        <w:widowControl w:val="0"/>
        <w:keepNext w:val="0"/>
        <w:keepLines w:val="0"/>
        <w:shd w:val="clear" w:color="auto" w:fill="auto"/>
        <w:bidi w:val="0"/>
        <w:jc w:val="both"/>
        <w:spacing w:before="0" w:after="60" w:line="212" w:lineRule="exact"/>
        <w:ind w:left="0" w:right="0" w:firstLine="260"/>
      </w:pPr>
      <w:r>
        <w:br w:type="column"/>
      </w:r>
      <w:r>
        <w:rPr>
          <w:lang w:val="cs-CZ" w:eastAsia="cs-CZ" w:bidi="cs-CZ"/>
          <w:w w:val="100"/>
          <w:spacing w:val="0"/>
          <w:color w:val="000000"/>
          <w:position w:val="0"/>
        </w:rPr>
        <w:t>Léčba po 2-3 měsíce pivním droždím, pšeničnými klíčky (1 lžička na šálek čaje denně), dále se doporučuje černý žitný chléb, hrubá pšeničná mouka, kaše, vepřové maso, játra, luštěniny, ořechy, ovoce černého bezu.</w:t>
      </w:r>
    </w:p>
    <w:p>
      <w:pPr>
        <w:pStyle w:val="Style11"/>
        <w:numPr>
          <w:ilvl w:val="0"/>
          <w:numId w:val="737"/>
        </w:numPr>
        <w:tabs>
          <w:tab w:leader="none" w:pos="471"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Hypovitaminóza B</w:t>
      </w:r>
      <w:r>
        <w:rPr>
          <w:lang w:val="cs-CZ" w:eastAsia="cs-CZ" w:bidi="cs-CZ"/>
          <w:vertAlign w:val="subscript"/>
          <w:w w:val="100"/>
          <w:spacing w:val="0"/>
          <w:color w:val="000000"/>
          <w:position w:val="0"/>
        </w:rPr>
        <w:t>2</w:t>
      </w:r>
      <w:r>
        <w:rPr>
          <w:lang w:val="cs-CZ" w:eastAsia="cs-CZ" w:bidi="cs-CZ"/>
          <w:w w:val="100"/>
          <w:spacing w:val="0"/>
          <w:color w:val="000000"/>
          <w:position w:val="0"/>
        </w:rPr>
        <w:t xml:space="preserve"> - projevuje se zánětlivými změnami v koutcích úst, na </w:t>
      </w:r>
      <w:r>
        <w:rPr>
          <w:lang w:val="sk-SK" w:eastAsia="sk-SK" w:bidi="sk-SK"/>
          <w:w w:val="100"/>
          <w:spacing w:val="0"/>
          <w:color w:val="000000"/>
          <w:position w:val="0"/>
        </w:rPr>
        <w:t xml:space="preserve">sliznici </w:t>
      </w:r>
      <w:r>
        <w:rPr>
          <w:lang w:val="cs-CZ" w:eastAsia="cs-CZ" w:bidi="cs-CZ"/>
          <w:w w:val="100"/>
          <w:spacing w:val="0"/>
          <w:color w:val="000000"/>
          <w:position w:val="0"/>
        </w:rPr>
        <w:t>nosu a jazyka (velmi šarlatově červený rýhovaný jazyk), zvracením a prů</w:t>
        <w:softHyphen/>
        <w:t>jmy, světloplachostí, nehojícími se ekzémy, citlivostí pokožky na oslunění, oteklými bradavkami, třesavkou, oslabením zraku.</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 xml:space="preserve">Léčba zahrnuje </w:t>
      </w:r>
      <w:r>
        <w:rPr>
          <w:lang w:val="en-US" w:eastAsia="en-US" w:bidi="en-US"/>
          <w:w w:val="100"/>
          <w:spacing w:val="0"/>
          <w:color w:val="000000"/>
          <w:position w:val="0"/>
        </w:rPr>
        <w:t xml:space="preserve">riboflavin, </w:t>
      </w:r>
      <w:r>
        <w:rPr>
          <w:lang w:val="cs-CZ" w:eastAsia="cs-CZ" w:bidi="cs-CZ"/>
          <w:w w:val="100"/>
          <w:spacing w:val="0"/>
          <w:color w:val="000000"/>
          <w:position w:val="0"/>
        </w:rPr>
        <w:t>kvasnice (zvláště pivovar</w:t>
        <w:softHyphen/>
        <w:t xml:space="preserve">ské), mléko, vejce, libové maso, </w:t>
      </w:r>
      <w:r>
        <w:rPr>
          <w:lang w:val="sk-SK" w:eastAsia="sk-SK" w:bidi="sk-SK"/>
          <w:w w:val="100"/>
          <w:spacing w:val="0"/>
          <w:color w:val="000000"/>
          <w:position w:val="0"/>
        </w:rPr>
        <w:t xml:space="preserve">boby, </w:t>
      </w:r>
      <w:r>
        <w:rPr>
          <w:lang w:val="cs-CZ" w:eastAsia="cs-CZ" w:bidi="cs-CZ"/>
          <w:w w:val="100"/>
          <w:spacing w:val="0"/>
          <w:color w:val="000000"/>
          <w:position w:val="0"/>
        </w:rPr>
        <w:t>špenát, zelenou zeleninu a bylinky.</w:t>
      </w:r>
    </w:p>
    <w:p>
      <w:pPr>
        <w:pStyle w:val="Style44"/>
        <w:widowControl w:val="0"/>
        <w:keepNext w:val="0"/>
        <w:keepLines w:val="0"/>
        <w:shd w:val="clear" w:color="auto" w:fill="auto"/>
        <w:bidi w:val="0"/>
        <w:jc w:val="left"/>
        <w:spacing w:before="0" w:after="0"/>
        <w:ind w:left="780" w:right="0" w:hanging="400"/>
      </w:pPr>
      <w:r>
        <w:rPr>
          <w:lang w:val="cs-CZ" w:eastAsia="cs-CZ" w:bidi="cs-CZ"/>
          <w:w w:val="100"/>
          <w:spacing w:val="0"/>
          <w:color w:val="000000"/>
          <w:position w:val="0"/>
        </w:rPr>
        <w:t>40 g šípek</w:t>
      </w:r>
    </w:p>
    <w:p>
      <w:pPr>
        <w:pStyle w:val="Style68"/>
        <w:widowControl w:val="0"/>
        <w:keepNext w:val="0"/>
        <w:keepLines w:val="0"/>
        <w:shd w:val="clear" w:color="auto" w:fill="auto"/>
        <w:bidi w:val="0"/>
        <w:jc w:val="right"/>
        <w:spacing w:before="0" w:after="0"/>
        <w:ind w:left="0" w:right="420" w:firstLine="0"/>
      </w:pPr>
      <w:r>
        <w:rPr>
          <w:lang w:val="cs-CZ" w:eastAsia="cs-CZ" w:bidi="cs-CZ"/>
          <w:w w:val="100"/>
          <w:spacing w:val="0"/>
          <w:color w:val="000000"/>
          <w:position w:val="0"/>
        </w:rPr>
        <w:t>(Fr. Rosae)</w:t>
      </w:r>
    </w:p>
    <w:p>
      <w:pPr>
        <w:pStyle w:val="Style44"/>
        <w:widowControl w:val="0"/>
        <w:keepNext w:val="0"/>
        <w:keepLines w:val="0"/>
        <w:shd w:val="clear" w:color="auto" w:fill="auto"/>
        <w:bidi w:val="0"/>
        <w:jc w:val="left"/>
        <w:spacing w:before="0" w:after="0"/>
        <w:ind w:left="780" w:right="0" w:hanging="400"/>
      </w:pPr>
      <w:r>
        <w:rPr>
          <w:lang w:val="cs-CZ" w:eastAsia="cs-CZ" w:bidi="cs-CZ"/>
          <w:w w:val="100"/>
          <w:spacing w:val="0"/>
          <w:color w:val="000000"/>
          <w:position w:val="0"/>
        </w:rPr>
        <w:t xml:space="preserve">50 g černá jeřabina </w:t>
      </w:r>
      <w:r>
        <w:rPr>
          <w:rStyle w:val="CharStyle75"/>
        </w:rPr>
        <w:t>(Fr. Sorbi)</w:t>
      </w:r>
    </w:p>
    <w:p>
      <w:pPr>
        <w:pStyle w:val="Style44"/>
        <w:widowControl w:val="0"/>
        <w:keepNext w:val="0"/>
        <w:keepLines w:val="0"/>
        <w:shd w:val="clear" w:color="auto" w:fill="auto"/>
        <w:bidi w:val="0"/>
        <w:jc w:val="right"/>
        <w:spacing w:before="0" w:after="0"/>
        <w:ind w:left="0" w:right="420" w:firstLine="0"/>
      </w:pPr>
      <w:r>
        <w:rPr>
          <w:lang w:val="cs-CZ" w:eastAsia="cs-CZ" w:bidi="cs-CZ"/>
          <w:w w:val="100"/>
          <w:spacing w:val="0"/>
          <w:color w:val="000000"/>
          <w:position w:val="0"/>
        </w:rPr>
        <w:t xml:space="preserve">100 g ovoce hlohu </w:t>
      </w:r>
      <w:r>
        <w:rPr>
          <w:rStyle w:val="CharStyle75"/>
        </w:rPr>
        <w:t>(Fr. Crataegi)</w:t>
      </w:r>
    </w:p>
    <w:p>
      <w:pPr>
        <w:pStyle w:val="Style44"/>
        <w:widowControl w:val="0"/>
        <w:keepNext w:val="0"/>
        <w:keepLines w:val="0"/>
        <w:shd w:val="clear" w:color="auto" w:fill="auto"/>
        <w:bidi w:val="0"/>
        <w:jc w:val="left"/>
        <w:spacing w:before="0" w:after="0"/>
        <w:ind w:left="780" w:right="0" w:hanging="400"/>
      </w:pPr>
      <w:r>
        <w:rPr>
          <w:lang w:val="cs-CZ" w:eastAsia="cs-CZ" w:bidi="cs-CZ"/>
          <w:w w:val="100"/>
          <w:spacing w:val="0"/>
          <w:color w:val="000000"/>
          <w:position w:val="0"/>
        </w:rPr>
        <w:t xml:space="preserve">50 g list černého rybízu </w:t>
      </w:r>
      <w:r>
        <w:rPr>
          <w:rStyle w:val="CharStyle75"/>
        </w:rPr>
        <w:t>(Fol. Ribis nigři)</w:t>
      </w:r>
    </w:p>
    <w:p>
      <w:pPr>
        <w:pStyle w:val="Style44"/>
        <w:widowControl w:val="0"/>
        <w:keepNext w:val="0"/>
        <w:keepLines w:val="0"/>
        <w:shd w:val="clear" w:color="auto" w:fill="auto"/>
        <w:bidi w:val="0"/>
        <w:jc w:val="left"/>
        <w:spacing w:before="0" w:after="0"/>
        <w:ind w:left="780" w:right="0" w:hanging="40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right"/>
        <w:spacing w:before="0" w:after="0"/>
        <w:ind w:left="0" w:right="42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780" w:right="0" w:hanging="40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right"/>
        <w:spacing w:before="0" w:after="46"/>
        <w:ind w:left="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57" w:line="209" w:lineRule="exact"/>
        <w:ind w:left="0" w:right="0" w:firstLine="260"/>
      </w:pPr>
      <w:r>
        <w:rPr>
          <w:lang w:val="cs-CZ" w:eastAsia="cs-CZ" w:bidi="cs-CZ"/>
          <w:w w:val="100"/>
          <w:spacing w:val="0"/>
          <w:color w:val="000000"/>
          <w:position w:val="0"/>
        </w:rPr>
        <w:t>1 lžička na šálek, vařit 3 minuty a pít 3x denně šálek 20 minut před jídlem.</w:t>
      </w:r>
    </w:p>
    <w:p>
      <w:pPr>
        <w:pStyle w:val="Style11"/>
        <w:numPr>
          <w:ilvl w:val="0"/>
          <w:numId w:val="737"/>
        </w:numPr>
        <w:tabs>
          <w:tab w:leader="none" w:pos="468"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Hypovitaminóza B</w:t>
      </w:r>
      <w:r>
        <w:rPr>
          <w:lang w:val="cs-CZ" w:eastAsia="cs-CZ" w:bidi="cs-CZ"/>
          <w:vertAlign w:val="subscript"/>
          <w:w w:val="100"/>
          <w:spacing w:val="0"/>
          <w:color w:val="000000"/>
          <w:position w:val="0"/>
        </w:rPr>
        <w:t>6</w:t>
      </w:r>
      <w:r>
        <w:rPr>
          <w:lang w:val="cs-CZ" w:eastAsia="cs-CZ" w:bidi="cs-CZ"/>
          <w:w w:val="100"/>
          <w:spacing w:val="0"/>
          <w:color w:val="000000"/>
          <w:position w:val="0"/>
        </w:rPr>
        <w:t xml:space="preserve"> vzniká při aplikaci antagoni- zujících léků a po rtg iradiaci s nauseou a zvracením, je následkem kuřáctví a užívání některých antikocepčních tablet.</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Příznaky jsou zčervenání kůže, lupenková pokožka, otoky, bolestné svědění chodidel, uší, nosu a úst, těles</w:t>
        <w:softHyphen/>
        <w:t xml:space="preserve">ná slabost, pocení, nespavost, vypadávání vlasů. Léčba zahrnuje </w:t>
      </w:r>
      <w:r>
        <w:rPr>
          <w:lang w:val="en-US" w:eastAsia="en-US" w:bidi="en-US"/>
          <w:w w:val="100"/>
          <w:spacing w:val="0"/>
          <w:color w:val="000000"/>
          <w:position w:val="0"/>
        </w:rPr>
        <w:t xml:space="preserve">thiamin, riboflavin, </w:t>
      </w:r>
      <w:r>
        <w:rPr>
          <w:lang w:val="cs-CZ" w:eastAsia="cs-CZ" w:bidi="cs-CZ"/>
          <w:w w:val="100"/>
          <w:spacing w:val="0"/>
          <w:color w:val="000000"/>
          <w:position w:val="0"/>
        </w:rPr>
        <w:t>dieta vysoce kalorická: mořské ryby, luštěniny, špenát, brambory, mléko a mléčné produkty, vejce.</w:t>
      </w:r>
    </w:p>
    <w:p>
      <w:pPr>
        <w:pStyle w:val="Style11"/>
        <w:numPr>
          <w:ilvl w:val="0"/>
          <w:numId w:val="737"/>
        </w:numPr>
        <w:tabs>
          <w:tab w:leader="none" w:pos="475"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Nedostatek kyseliny nikotinové (PP faktor) u lidí žijících pouze z kukuřice. Důsledkem malého příjmu vi</w:t>
        <w:softHyphen/>
        <w:t xml:space="preserve">tamínu je </w:t>
      </w:r>
      <w:r>
        <w:rPr>
          <w:lang w:val="en-US" w:eastAsia="en-US" w:bidi="en-US"/>
          <w:w w:val="100"/>
          <w:spacing w:val="0"/>
          <w:color w:val="000000"/>
          <w:position w:val="0"/>
        </w:rPr>
        <w:t xml:space="preserve">pellagra. </w:t>
      </w:r>
      <w:r>
        <w:rPr>
          <w:lang w:val="cs-CZ" w:eastAsia="cs-CZ" w:bidi="cs-CZ"/>
          <w:w w:val="100"/>
          <w:spacing w:val="0"/>
          <w:color w:val="000000"/>
          <w:position w:val="0"/>
        </w:rPr>
        <w:t>Zpravidla je provázena červeným vyhlazeným jazykem a ve vážných případech ataxií a epileptiformními křečemi, únavou. Lidé se snadno opalují ve tváři (nos a líce). Příčinou je chudá, škrobo</w:t>
        <w:softHyphen/>
        <w:t>vitá potrava a špatné trávení. Objevují se i náhlé prů</w:t>
        <w:softHyphen/>
        <w:t>jmy, bolestivý tlak na nervové kmeny a pálení jazyka, nechutenství nebo vlčí hlad, krvavá defekace, neurózy, deprese, otupělost až šílenství.</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Léčí se vitamíny B</w:t>
      </w:r>
      <w:r>
        <w:rPr>
          <w:lang w:val="cs-CZ" w:eastAsia="cs-CZ" w:bidi="cs-CZ"/>
          <w:vertAlign w:val="subscript"/>
          <w:w w:val="100"/>
          <w:spacing w:val="0"/>
          <w:color w:val="000000"/>
          <w:position w:val="0"/>
        </w:rPr>
        <w:t>p</w:t>
      </w:r>
      <w:r>
        <w:rPr>
          <w:lang w:val="cs-CZ" w:eastAsia="cs-CZ" w:bidi="cs-CZ"/>
          <w:w w:val="100"/>
          <w:spacing w:val="0"/>
          <w:color w:val="000000"/>
          <w:position w:val="0"/>
        </w:rPr>
        <w:t xml:space="preserve"> B</w:t>
      </w:r>
      <w:r>
        <w:rPr>
          <w:lang w:val="cs-CZ" w:eastAsia="cs-CZ" w:bidi="cs-CZ"/>
          <w:vertAlign w:val="subscript"/>
          <w:w w:val="100"/>
          <w:spacing w:val="0"/>
          <w:color w:val="000000"/>
          <w:position w:val="0"/>
        </w:rPr>
        <w:t>2</w:t>
      </w:r>
      <w:r>
        <w:rPr>
          <w:lang w:val="cs-CZ" w:eastAsia="cs-CZ" w:bidi="cs-CZ"/>
          <w:w w:val="100"/>
          <w:spacing w:val="0"/>
          <w:color w:val="000000"/>
          <w:position w:val="0"/>
        </w:rPr>
        <w:t>, B</w:t>
      </w:r>
      <w:r>
        <w:rPr>
          <w:lang w:val="cs-CZ" w:eastAsia="cs-CZ" w:bidi="cs-CZ"/>
          <w:vertAlign w:val="subscript"/>
          <w:w w:val="100"/>
          <w:spacing w:val="0"/>
          <w:color w:val="000000"/>
          <w:position w:val="0"/>
        </w:rPr>
        <w:t>6</w:t>
      </w:r>
      <w:r>
        <w:rPr>
          <w:lang w:val="cs-CZ" w:eastAsia="cs-CZ" w:bidi="cs-CZ"/>
          <w:w w:val="100"/>
          <w:spacing w:val="0"/>
          <w:color w:val="000000"/>
          <w:position w:val="0"/>
        </w:rPr>
        <w:t>, čerstvou zeleninou, libo</w:t>
        <w:softHyphen/>
        <w:t>vým masem, kvasnicemi, mléčnými produkty, játry.</w:t>
      </w:r>
    </w:p>
    <w:p>
      <w:pPr>
        <w:pStyle w:val="Style11"/>
        <w:numPr>
          <w:ilvl w:val="0"/>
          <w:numId w:val="737"/>
        </w:numPr>
        <w:tabs>
          <w:tab w:leader="none" w:pos="468" w:val="left"/>
        </w:tabs>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 xml:space="preserve">Nedostatek kyseliny listové (kyseliny folové), jejímž zdrojem je zelená zelenina, játra a ledviny. Hypovitaminóza se projevuje špatnou funkcí červené kostní dřeně, následně i </w:t>
      </w:r>
      <w:r>
        <w:rPr>
          <w:lang w:val="sk-SK" w:eastAsia="sk-SK" w:bidi="sk-SK"/>
          <w:w w:val="100"/>
          <w:spacing w:val="0"/>
          <w:color w:val="000000"/>
          <w:position w:val="0"/>
        </w:rPr>
        <w:t xml:space="preserve">anémií. </w:t>
      </w:r>
      <w:r>
        <w:rPr>
          <w:lang w:val="cs-CZ" w:eastAsia="cs-CZ" w:bidi="cs-CZ"/>
          <w:w w:val="100"/>
          <w:spacing w:val="0"/>
          <w:color w:val="000000"/>
          <w:position w:val="0"/>
        </w:rPr>
        <w:t>Příčinou deficitu kyse</w:t>
        <w:softHyphen/>
        <w:t>liny listové jsou různé malabsorpční stavy. Léčba se opí</w:t>
        <w:softHyphen/>
        <w:t>rá o vitamín B</w:t>
      </w:r>
      <w:r>
        <w:rPr>
          <w:lang w:val="cs-CZ" w:eastAsia="cs-CZ" w:bidi="cs-CZ"/>
          <w:vertAlign w:val="subscript"/>
          <w:w w:val="100"/>
          <w:spacing w:val="0"/>
          <w:color w:val="000000"/>
          <w:position w:val="0"/>
        </w:rPr>
        <w:t>p</w:t>
      </w:r>
      <w:r>
        <w:rPr>
          <w:lang w:val="cs-CZ" w:eastAsia="cs-CZ" w:bidi="cs-CZ"/>
          <w:w w:val="100"/>
          <w:spacing w:val="0"/>
          <w:color w:val="000000"/>
          <w:position w:val="0"/>
        </w:rPr>
        <w:t>.</w:t>
      </w:r>
    </w:p>
    <w:p>
      <w:pPr>
        <w:pStyle w:val="Style11"/>
        <w:numPr>
          <w:ilvl w:val="0"/>
          <w:numId w:val="737"/>
        </w:numPr>
        <w:tabs>
          <w:tab w:leader="none" w:pos="464" w:val="left"/>
        </w:tabs>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Nedostatek vitamínu B,</w:t>
      </w:r>
      <w:r>
        <w:rPr>
          <w:lang w:val="cs-CZ" w:eastAsia="cs-CZ" w:bidi="cs-CZ"/>
          <w:vertAlign w:val="subscript"/>
          <w:w w:val="100"/>
          <w:spacing w:val="0"/>
          <w:color w:val="000000"/>
          <w:position w:val="0"/>
        </w:rPr>
        <w:t>2</w:t>
      </w:r>
      <w:r>
        <w:rPr>
          <w:lang w:val="cs-CZ" w:eastAsia="cs-CZ" w:bidi="cs-CZ"/>
          <w:w w:val="100"/>
          <w:spacing w:val="0"/>
          <w:color w:val="000000"/>
          <w:position w:val="0"/>
        </w:rPr>
        <w:t xml:space="preserve"> vyvolává perniciózní </w:t>
      </w:r>
      <w:r>
        <w:rPr>
          <w:lang w:val="sk-SK" w:eastAsia="sk-SK" w:bidi="sk-SK"/>
          <w:w w:val="100"/>
          <w:spacing w:val="0"/>
          <w:color w:val="000000"/>
          <w:position w:val="0"/>
        </w:rPr>
        <w:t xml:space="preserve">anémií </w:t>
      </w:r>
      <w:r>
        <w:rPr>
          <w:lang w:val="cs-CZ" w:eastAsia="cs-CZ" w:bidi="cs-CZ"/>
          <w:w w:val="100"/>
          <w:spacing w:val="0"/>
          <w:color w:val="000000"/>
          <w:position w:val="0"/>
        </w:rPr>
        <w:t>při neuritidách a poinfekční únavě. Léčba vita</w:t>
        <w:softHyphen/>
        <w:t>mínem B</w:t>
      </w:r>
      <w:r>
        <w:rPr>
          <w:lang w:val="cs-CZ" w:eastAsia="cs-CZ" w:bidi="cs-CZ"/>
          <w:vertAlign w:val="subscript"/>
          <w:w w:val="100"/>
          <w:spacing w:val="0"/>
          <w:color w:val="000000"/>
          <w:position w:val="0"/>
        </w:rPr>
        <w:t>p</w:t>
      </w:r>
      <w:r>
        <w:rPr>
          <w:lang w:val="cs-CZ" w:eastAsia="cs-CZ" w:bidi="cs-CZ"/>
          <w:w w:val="100"/>
          <w:spacing w:val="0"/>
          <w:color w:val="000000"/>
          <w:position w:val="0"/>
        </w:rPr>
        <w:t>.</w:t>
      </w:r>
    </w:p>
    <w:p>
      <w:pPr>
        <w:pStyle w:val="Style213"/>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Nedostatek vitamínu C</w:t>
      </w:r>
    </w:p>
    <w:p>
      <w:pPr>
        <w:pStyle w:val="Style11"/>
        <w:widowControl w:val="0"/>
        <w:keepNext w:val="0"/>
        <w:keepLines w:val="0"/>
        <w:shd w:val="clear" w:color="auto" w:fill="auto"/>
        <w:bidi w:val="0"/>
        <w:jc w:val="both"/>
        <w:spacing w:before="0" w:after="0" w:line="212" w:lineRule="exact"/>
        <w:ind w:left="0" w:right="0" w:firstLine="260"/>
        <w:sectPr>
          <w:headerReference w:type="even" r:id="rId1616"/>
          <w:headerReference w:type="default" r:id="rId1617"/>
          <w:headerReference w:type="first" r:id="rId1618"/>
          <w:titlePg/>
          <w:pgSz w:w="12258" w:h="17255"/>
          <w:pgMar w:top="1302" w:left="1180" w:right="1231" w:bottom="1865" w:header="0" w:footer="3" w:gutter="0"/>
          <w:rtlGutter w:val="0"/>
          <w:cols w:num="2" w:sep="1" w:space="373"/>
          <w:noEndnote/>
          <w:docGrid w:linePitch="360"/>
        </w:sectPr>
      </w:pPr>
      <w:r>
        <w:rPr>
          <w:lang w:val="cs-CZ" w:eastAsia="cs-CZ" w:bidi="cs-CZ"/>
          <w:w w:val="100"/>
          <w:spacing w:val="0"/>
          <w:color w:val="000000"/>
          <w:position w:val="0"/>
        </w:rPr>
        <w:t>vyvolává kurděje; příčinou je jednostranná strava. Příznakem je krvácení z dásní i pod kůži, zduření někte</w:t>
        <w:softHyphen/>
        <w:t xml:space="preserve">rých kloubů, </w:t>
      </w:r>
      <w:r>
        <w:rPr>
          <w:lang w:val="sk-SK" w:eastAsia="sk-SK" w:bidi="sk-SK"/>
          <w:w w:val="100"/>
          <w:spacing w:val="0"/>
          <w:color w:val="000000"/>
          <w:position w:val="0"/>
        </w:rPr>
        <w:t xml:space="preserve">anémie, </w:t>
      </w:r>
      <w:r>
        <w:rPr>
          <w:lang w:val="cs-CZ" w:eastAsia="cs-CZ" w:bidi="cs-CZ"/>
          <w:w w:val="100"/>
          <w:spacing w:val="0"/>
          <w:color w:val="000000"/>
          <w:position w:val="0"/>
        </w:rPr>
        <w:t>drsná a povadlá kůže. Ojediněle se vyskytuje i u nás v zimě a na jaře u osob, které z nej-</w:t>
      </w:r>
    </w:p>
    <w:p>
      <w:pPr>
        <w:pStyle w:val="Style11"/>
        <w:widowControl w:val="0"/>
        <w:keepNext w:val="0"/>
        <w:keepLines w:val="0"/>
        <w:shd w:val="clear" w:color="auto" w:fill="auto"/>
        <w:bidi w:val="0"/>
        <w:jc w:val="both"/>
        <w:spacing w:before="0" w:after="0" w:line="212" w:lineRule="exact"/>
        <w:ind w:left="0" w:right="0" w:firstLine="0"/>
      </w:pPr>
      <w:r>
        <w:pict>
          <v:shape id="_x0000_s2672" type="#_x0000_t202" style="position:absolute;margin-left:126.65pt;margin-top:90.05pt;width:95.95pt;height:98.85pt;z-index:-125828551;mso-wrap-distance-left:20.9pt;mso-wrap-distance-right:12.05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30 g šalvěj</w:t>
                  </w:r>
                </w:p>
                <w:p>
                  <w:pPr>
                    <w:pStyle w:val="Style68"/>
                    <w:widowControl w:val="0"/>
                    <w:keepNext w:val="0"/>
                    <w:keepLines w:val="0"/>
                    <w:shd w:val="clear" w:color="auto" w:fill="auto"/>
                    <w:bidi w:val="0"/>
                    <w:jc w:val="left"/>
                    <w:spacing w:before="0" w:after="0"/>
                    <w:ind w:left="0" w:right="0" w:firstLine="520"/>
                  </w:pPr>
                  <w:r>
                    <w:rPr>
                      <w:rStyle w:val="CharStyle69"/>
                      <w:i/>
                      <w:iCs/>
                    </w:rPr>
                    <w:t>(Fol. Salviae)</w:t>
                  </w:r>
                </w:p>
                <w:p>
                  <w:pPr>
                    <w:pStyle w:val="Style44"/>
                    <w:widowControl w:val="0"/>
                    <w:keepNext w:val="0"/>
                    <w:keepLines w:val="0"/>
                    <w:shd w:val="clear" w:color="auto" w:fill="auto"/>
                    <w:bidi w:val="0"/>
                    <w:jc w:val="left"/>
                    <w:spacing w:before="0" w:after="0"/>
                    <w:ind w:left="520" w:right="0" w:hanging="520"/>
                  </w:pPr>
                  <w:r>
                    <w:rPr>
                      <w:rStyle w:val="CharStyle67"/>
                    </w:rPr>
                    <w:t xml:space="preserve">100 g kořen pampelišky </w:t>
                  </w:r>
                  <w:r>
                    <w:rPr>
                      <w:rStyle w:val="CharStyle71"/>
                    </w:rPr>
                    <w:t>(Rad. Taraxaci)</w:t>
                  </w:r>
                </w:p>
                <w:p>
                  <w:pPr>
                    <w:pStyle w:val="Style44"/>
                    <w:widowControl w:val="0"/>
                    <w:keepNext w:val="0"/>
                    <w:keepLines w:val="0"/>
                    <w:shd w:val="clear" w:color="auto" w:fill="auto"/>
                    <w:bidi w:val="0"/>
                    <w:jc w:val="left"/>
                    <w:spacing w:before="0" w:after="0"/>
                    <w:ind w:left="520" w:right="0" w:hanging="520"/>
                  </w:pPr>
                  <w:r>
                    <w:rPr>
                      <w:rStyle w:val="CharStyle67"/>
                    </w:rPr>
                    <w:t xml:space="preserve">30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(Rh. Tormentillae) </w:t>
                  </w:r>
                  <w:r>
                    <w:rPr>
                      <w:rStyle w:val="CharStyle70"/>
                      <w:i w:val="0"/>
                      <w:iCs w:val="0"/>
                    </w:rPr>
                    <w:t>100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p>
                  <w:pPr>
                    <w:pStyle w:val="Style44"/>
                    <w:widowControl w:val="0"/>
                    <w:keepNext w:val="0"/>
                    <w:keepLines w:val="0"/>
                    <w:shd w:val="clear" w:color="auto" w:fill="auto"/>
                    <w:bidi w:val="0"/>
                    <w:jc w:val="left"/>
                    <w:spacing w:before="0" w:after="0"/>
                    <w:ind w:left="520" w:right="420" w:hanging="520"/>
                  </w:pPr>
                  <w:r>
                    <w:rPr>
                      <w:rStyle w:val="CharStyle67"/>
                    </w:rPr>
                    <w:t xml:space="preserve">40 </w:t>
                  </w:r>
                  <w:r>
                    <w:rPr>
                      <w:rStyle w:val="CharStyle67"/>
                      <w:lang w:val="sk-SK" w:eastAsia="sk-SK" w:bidi="sk-SK"/>
                    </w:rPr>
                    <w:t xml:space="preserve">g puškvorec </w:t>
                  </w:r>
                  <w:r>
                    <w:rPr>
                      <w:rStyle w:val="CharStyle71"/>
                    </w:rPr>
                    <w:t xml:space="preserve">(Rh. </w:t>
                  </w:r>
                  <w:r>
                    <w:rPr>
                      <w:rStyle w:val="CharStyle71"/>
                      <w:lang w:val="en-US" w:eastAsia="en-US" w:bidi="en-US"/>
                    </w:rPr>
                    <w:t>Calami)</w:t>
                  </w:r>
                </w:p>
              </w:txbxContent>
            </v:textbox>
            <w10:wrap type="square" anchorx="margin" anchory="margin"/>
          </v:shape>
        </w:pict>
      </w:r>
      <w:r>
        <w:pict>
          <v:shape id="_x0000_s2673" type="#_x0000_t202" style="position:absolute;margin-left:125.75pt;margin-top:471.9pt;width:96.3pt;height:98.45pt;z-index:-125828550;mso-wrap-distance-left:18.35pt;mso-wrap-distance-right:12.6pt;mso-wrap-distance-bottom:15.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30 g šalvěj</w:t>
                  </w:r>
                </w:p>
                <w:p>
                  <w:pPr>
                    <w:pStyle w:val="Style68"/>
                    <w:widowControl w:val="0"/>
                    <w:keepNext w:val="0"/>
                    <w:keepLines w:val="0"/>
                    <w:shd w:val="clear" w:color="auto" w:fill="auto"/>
                    <w:bidi w:val="0"/>
                    <w:jc w:val="left"/>
                    <w:spacing w:before="0" w:after="0"/>
                    <w:ind w:left="0" w:right="0" w:firstLine="520"/>
                  </w:pPr>
                  <w:r>
                    <w:rPr>
                      <w:rStyle w:val="CharStyle69"/>
                      <w:i/>
                      <w:iCs/>
                    </w:rPr>
                    <w:t>(Fol. Salviae)</w:t>
                  </w:r>
                </w:p>
                <w:p>
                  <w:pPr>
                    <w:pStyle w:val="Style44"/>
                    <w:widowControl w:val="0"/>
                    <w:keepNext w:val="0"/>
                    <w:keepLines w:val="0"/>
                    <w:shd w:val="clear" w:color="auto" w:fill="auto"/>
                    <w:bidi w:val="0"/>
                    <w:jc w:val="left"/>
                    <w:spacing w:before="0" w:after="0"/>
                    <w:ind w:left="520" w:right="0" w:hanging="520"/>
                  </w:pPr>
                  <w:r>
                    <w:rPr>
                      <w:rStyle w:val="CharStyle67"/>
                    </w:rPr>
                    <w:t xml:space="preserve">100 g kořen pampelišky </w:t>
                  </w:r>
                  <w:r>
                    <w:rPr>
                      <w:rStyle w:val="CharStyle71"/>
                    </w:rPr>
                    <w:t>(Rad. Taraxaci)</w:t>
                  </w:r>
                </w:p>
                <w:p>
                  <w:pPr>
                    <w:pStyle w:val="Style44"/>
                    <w:widowControl w:val="0"/>
                    <w:keepNext w:val="0"/>
                    <w:keepLines w:val="0"/>
                    <w:shd w:val="clear" w:color="auto" w:fill="auto"/>
                    <w:bidi w:val="0"/>
                    <w:jc w:val="left"/>
                    <w:spacing w:before="0" w:after="0"/>
                    <w:ind w:left="520" w:right="0" w:hanging="520"/>
                  </w:pPr>
                  <w:r>
                    <w:rPr>
                      <w:rStyle w:val="CharStyle67"/>
                    </w:rPr>
                    <w:t xml:space="preserve">30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(Rh. Tormentillae) </w:t>
                  </w:r>
                  <w:r>
                    <w:rPr>
                      <w:rStyle w:val="CharStyle70"/>
                      <w:i w:val="0"/>
                      <w:iCs w:val="0"/>
                    </w:rPr>
                    <w:t>100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Milefolii)</w:t>
                  </w:r>
                </w:p>
                <w:p>
                  <w:pPr>
                    <w:pStyle w:val="Style44"/>
                    <w:widowControl w:val="0"/>
                    <w:keepNext w:val="0"/>
                    <w:keepLines w:val="0"/>
                    <w:shd w:val="clear" w:color="auto" w:fill="auto"/>
                    <w:bidi w:val="0"/>
                    <w:jc w:val="left"/>
                    <w:spacing w:before="0" w:after="0"/>
                    <w:ind w:left="520" w:right="420" w:hanging="520"/>
                  </w:pPr>
                  <w:r>
                    <w:rPr>
                      <w:rStyle w:val="CharStyle67"/>
                    </w:rPr>
                    <w:t xml:space="preserve">40 </w:t>
                  </w:r>
                  <w:r>
                    <w:rPr>
                      <w:rStyle w:val="CharStyle67"/>
                      <w:lang w:val="sk-SK" w:eastAsia="sk-SK" w:bidi="sk-SK"/>
                    </w:rPr>
                    <w:t xml:space="preserve">g puškvorec </w:t>
                  </w:r>
                  <w:r>
                    <w:rPr>
                      <w:rStyle w:val="CharStyle71"/>
                    </w:rPr>
                    <w:t xml:space="preserve">(Rh. </w:t>
                  </w:r>
                  <w:r>
                    <w:rPr>
                      <w:rStyle w:val="CharStyle71"/>
                      <w:lang w:val="en-US" w:eastAsia="en-US" w:bidi="en-US"/>
                    </w:rPr>
                    <w:t>Calami)</w:t>
                  </w:r>
                </w:p>
              </w:txbxContent>
            </v:textbox>
            <w10:wrap type="square" anchorx="margin" anchory="margin"/>
          </v:shape>
        </w:pict>
      </w:r>
      <w:r>
        <w:pict>
          <v:shape id="_x0000_s2674" type="#_x0000_t202" style="position:absolute;margin-left:270.65pt;margin-top:56.6pt;width:82.6pt;height:99.pt;z-index:-125828549;mso-wrap-distance-left:12.8pt;mso-wrap-distance-right:34.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chaluha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(Fuci vesiculosi) </w:t>
                  </w:r>
                  <w:r>
                    <w:rPr>
                      <w:rStyle w:val="CharStyle70"/>
                      <w:i w:val="0"/>
                      <w:iCs w:val="0"/>
                    </w:rPr>
                    <w:t>20 g komonice</w:t>
                  </w:r>
                </w:p>
                <w:p>
                  <w:pPr>
                    <w:pStyle w:val="Style68"/>
                    <w:widowControl w:val="0"/>
                    <w:keepNext w:val="0"/>
                    <w:keepLines w:val="0"/>
                    <w:shd w:val="clear" w:color="auto" w:fill="auto"/>
                    <w:bidi w:val="0"/>
                    <w:jc w:val="left"/>
                    <w:spacing w:before="0" w:after="0"/>
                    <w:ind w:left="0" w:right="0" w:firstLine="440"/>
                  </w:pPr>
                  <w:r>
                    <w:rPr>
                      <w:rStyle w:val="CharStyle69"/>
                      <w:i/>
                      <w:iCs/>
                    </w:rPr>
                    <w:t>(Hb. Meliloti)</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Equiseti) </w:t>
                  </w:r>
                  <w:r>
                    <w:rPr>
                      <w:rStyle w:val="CharStyle70"/>
                      <w:i w:val="0"/>
                      <w:iCs w:val="0"/>
                    </w:rPr>
                    <w:t>50 g rozrazil</w:t>
                  </w:r>
                </w:p>
                <w:p>
                  <w:pPr>
                    <w:pStyle w:val="Style68"/>
                    <w:widowControl w:val="0"/>
                    <w:keepNext w:val="0"/>
                    <w:keepLines w:val="0"/>
                    <w:shd w:val="clear" w:color="auto" w:fill="auto"/>
                    <w:bidi w:val="0"/>
                    <w:jc w:val="left"/>
                    <w:spacing w:before="0" w:after="0"/>
                    <w:ind w:left="0" w:right="0" w:firstLine="440"/>
                  </w:pPr>
                  <w:r>
                    <w:rPr>
                      <w:rStyle w:val="CharStyle69"/>
                      <w:i/>
                      <w:iCs/>
                    </w:rPr>
                    <w:t>(Hb. Veronicae) 20</w:t>
                  </w:r>
                  <w:r>
                    <w:rPr>
                      <w:rStyle w:val="CharStyle70"/>
                      <w:i w:val="0"/>
                      <w:iCs w:val="0"/>
                    </w:rPr>
                    <w:t xml:space="preserve"> g kůra dubová </w:t>
                  </w:r>
                  <w:r>
                    <w:rPr>
                      <w:rStyle w:val="CharStyle69"/>
                      <w:i/>
                      <w:iCs/>
                    </w:rPr>
                    <w:t>(Cort. Quercus)</w:t>
                  </w:r>
                </w:p>
              </w:txbxContent>
            </v:textbox>
            <w10:wrap type="square" anchorx="margin" anchory="margin"/>
          </v:shape>
        </w:pict>
      </w:r>
      <w:r>
        <w:pict>
          <v:shape id="_x0000_s2675" type="#_x0000_t75" style="position:absolute;margin-left:258.05pt;margin-top:281.7pt;width:90.25pt;height:417.6pt;z-index:-125828548;mso-wrap-distance-left:5.pt;mso-wrap-distance-right:13.85pt;mso-wrap-distance-bottom:20.9pt;mso-position-horizontal-relative:margin;mso-position-vertical-relative:margin" wrapcoords="0 0 21600 0 21600 21600 0 21600 0 0">
            <v:imagedata r:id="rId1619" r:href="rId1620"/>
            <w10:wrap type="square" anchorx="margin" anchory="margin"/>
          </v:shape>
        </w:pict>
      </w:r>
      <w:r>
        <w:rPr>
          <w:lang w:val="cs-CZ" w:eastAsia="cs-CZ" w:bidi="cs-CZ"/>
          <w:w w:val="100"/>
          <w:spacing w:val="0"/>
          <w:color w:val="000000"/>
          <w:position w:val="0"/>
        </w:rPr>
        <w:t>různějších důvodů nejedí ovoce a zeleninu, u starých li</w:t>
        <w:softHyphen/>
        <w:t>dí (horší vstřebávání vitamínu C střevem) a po infekč</w:t>
        <w:softHyphen/>
        <w:t>ních chorobách se zvýšenou spotřebou vitamínů, která není kompenzována příjmem.</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Léčit ji lze odvary hlohu, jehličí smrkového, borovi</w:t>
        <w:softHyphen/>
        <w:t>cového a lnice. Nejlépe doplníme nedostatek vitamí</w:t>
        <w:softHyphen/>
        <w:t>nu C odvarem světlíku, kde 1 lžička nahradí 1 kg citró</w:t>
        <w:softHyphen/>
        <w:t>nů. Jinak stačí pít tyto bylinky:</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40 g šípek</w:t>
      </w:r>
    </w:p>
    <w:p>
      <w:pPr>
        <w:pStyle w:val="Style68"/>
        <w:widowControl w:val="0"/>
        <w:keepNext w:val="0"/>
        <w:keepLines w:val="0"/>
        <w:shd w:val="clear" w:color="auto" w:fill="auto"/>
        <w:bidi w:val="0"/>
        <w:jc w:val="right"/>
        <w:spacing w:before="0" w:after="0"/>
        <w:ind w:left="0" w:right="480" w:firstLine="0"/>
      </w:pPr>
      <w:r>
        <w:rPr>
          <w:lang w:val="cs-CZ" w:eastAsia="cs-CZ" w:bidi="cs-CZ"/>
          <w:w w:val="100"/>
          <w:spacing w:val="0"/>
          <w:color w:val="000000"/>
          <w:position w:val="0"/>
        </w:rPr>
        <w:t>(Fr. Rosae)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 xml:space="preserve">50 g černá jeřabina </w:t>
      </w:r>
      <w:r>
        <w:rPr>
          <w:rStyle w:val="CharStyle75"/>
        </w:rPr>
        <w:t>(Fr. Sorbi)</w:t>
      </w:r>
    </w:p>
    <w:p>
      <w:pPr>
        <w:pStyle w:val="Style44"/>
        <w:widowControl w:val="0"/>
        <w:keepNext w:val="0"/>
        <w:keepLines w:val="0"/>
        <w:shd w:val="clear" w:color="auto" w:fill="auto"/>
        <w:bidi w:val="0"/>
        <w:jc w:val="right"/>
        <w:spacing w:before="0" w:after="0"/>
        <w:ind w:left="0" w:right="480" w:firstLine="0"/>
      </w:pPr>
      <w:r>
        <w:rPr>
          <w:lang w:val="cs-CZ" w:eastAsia="cs-CZ" w:bidi="cs-CZ"/>
          <w:w w:val="100"/>
          <w:spacing w:val="0"/>
          <w:color w:val="000000"/>
          <w:position w:val="0"/>
        </w:rPr>
        <w:t xml:space="preserve">100 g ovoce hlohu </w:t>
      </w:r>
      <w:r>
        <w:rPr>
          <w:rStyle w:val="CharStyle75"/>
        </w:rPr>
        <w:t>(Fr. Crataegi)</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 xml:space="preserve">50 g list černého rybízu </w:t>
      </w:r>
      <w:r>
        <w:rPr>
          <w:rStyle w:val="CharStyle75"/>
        </w:rPr>
        <w:t>(Fol. Ribis nigři)</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0" w:line="220" w:lineRule="exact"/>
        <w:ind w:left="0" w:right="0" w:firstLine="220"/>
      </w:pPr>
      <w:r>
        <w:rPr>
          <w:lang w:val="cs-CZ" w:eastAsia="cs-CZ" w:bidi="cs-CZ"/>
          <w:w w:val="100"/>
          <w:spacing w:val="0"/>
          <w:color w:val="000000"/>
          <w:position w:val="0"/>
        </w:rPr>
        <w:t>1 lžička na šálek, vařit 3 minuty a pít 3x denně šálek 20 minut před jídlem.</w:t>
      </w:r>
    </w:p>
    <w:p>
      <w:pPr>
        <w:pStyle w:val="Style213"/>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Nedostatek vitamínu D</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vede k poruše přeměny vápníku a fosforu, u dětí ke křivici, změkčení a odvápnění kostí. Příčinou může být špatná strava, tmavý a vlhký byt. Příznaky: oslabení or</w:t>
        <w:softHyphen/>
        <w:t>ganismu, pocení, měkké kosti, snadné zlomeniny, zvět</w:t>
        <w:softHyphen/>
        <w:t>šená játra a slezina.</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Léčba vyžaduje nej vyšší opatrnost v dávkování vita</w:t>
        <w:softHyphen/>
        <w:t>mínu D</w:t>
      </w:r>
      <w:r>
        <w:rPr>
          <w:lang w:val="cs-CZ" w:eastAsia="cs-CZ" w:bidi="cs-CZ"/>
          <w:vertAlign w:val="subscript"/>
          <w:w w:val="100"/>
          <w:spacing w:val="0"/>
          <w:color w:val="000000"/>
          <w:position w:val="0"/>
        </w:rPr>
        <w:t>2</w:t>
      </w:r>
      <w:r>
        <w:rPr>
          <w:lang w:val="cs-CZ" w:eastAsia="cs-CZ" w:bidi="cs-CZ"/>
          <w:w w:val="100"/>
          <w:spacing w:val="0"/>
          <w:color w:val="000000"/>
          <w:position w:val="0"/>
        </w:rPr>
        <w:t>, ovocné šťávy, žloutky, zeleninu, rybí olej, mléko a hodně vápníku, třeba v podobě mletých bílých skořápek domácích vajec (na špičku nože 2x denně) s lžicí citrónové šťávy.</w:t>
      </w:r>
    </w:p>
    <w:p>
      <w:pPr>
        <w:pStyle w:val="Style213"/>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Vitamín E</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chrání před nadbytkem vitamínu A a usnadňuje jeho absorpci, avšak předávkování nevyvolává hypervitami- nózy.</w:t>
      </w:r>
    </w:p>
    <w:p>
      <w:pPr>
        <w:pStyle w:val="Style213"/>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Vitamín K</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se významně podílí na srážlivosti krve. Jeho nedostatek vede </w:t>
      </w:r>
      <w:r>
        <w:rPr>
          <w:lang w:val="sk-SK" w:eastAsia="sk-SK" w:bidi="sk-SK"/>
          <w:w w:val="100"/>
          <w:spacing w:val="0"/>
          <w:color w:val="000000"/>
          <w:position w:val="0"/>
        </w:rPr>
        <w:t xml:space="preserve">k hemofílii </w:t>
      </w:r>
      <w:r>
        <w:rPr>
          <w:lang w:val="cs-CZ" w:eastAsia="cs-CZ" w:bidi="cs-CZ"/>
          <w:w w:val="100"/>
          <w:spacing w:val="0"/>
          <w:color w:val="000000"/>
          <w:position w:val="0"/>
        </w:rPr>
        <w:t>a může si vynutit dlouhodobé léčení an</w:t>
        <w:softHyphen/>
        <w:t>tibiotiky.</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 xml:space="preserve">Léčba jako </w:t>
      </w:r>
      <w:r>
        <w:rPr>
          <w:lang w:val="sk-SK" w:eastAsia="sk-SK" w:bidi="sk-SK"/>
          <w:w w:val="100"/>
          <w:spacing w:val="0"/>
          <w:color w:val="000000"/>
          <w:position w:val="0"/>
        </w:rPr>
        <w:t xml:space="preserve">u hemofílie, </w:t>
      </w:r>
      <w:r>
        <w:rPr>
          <w:lang w:val="cs-CZ" w:eastAsia="cs-CZ" w:bidi="cs-CZ"/>
          <w:w w:val="100"/>
          <w:spacing w:val="0"/>
          <w:color w:val="000000"/>
          <w:position w:val="0"/>
        </w:rPr>
        <w:t>po 3 týdny k večeři chléb s ci</w:t>
        <w:softHyphen/>
        <w:t>bulkou a olejem nebo s česnekem a máslem k snídani.</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40 g šípek</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(Fr. Rosae)</w:t>
      </w:r>
    </w:p>
    <w:p>
      <w:pPr>
        <w:pStyle w:val="Style44"/>
        <w:widowControl w:val="0"/>
        <w:keepNext w:val="0"/>
        <w:keepLines w:val="0"/>
        <w:shd w:val="clear" w:color="auto" w:fill="auto"/>
        <w:bidi w:val="0"/>
        <w:jc w:val="left"/>
        <w:spacing w:before="0" w:after="0"/>
        <w:ind w:left="720" w:right="0" w:hanging="400"/>
      </w:pPr>
      <w:r>
        <w:rPr>
          <w:rStyle w:val="CharStyle75"/>
        </w:rPr>
        <w:t>50</w:t>
      </w:r>
      <w:r>
        <w:rPr>
          <w:lang w:val="cs-CZ" w:eastAsia="cs-CZ" w:bidi="cs-CZ"/>
          <w:w w:val="100"/>
          <w:spacing w:val="0"/>
          <w:color w:val="000000"/>
          <w:position w:val="0"/>
        </w:rPr>
        <w:t xml:space="preserve"> g černá jeřabina </w:t>
      </w:r>
      <w:r>
        <w:rPr>
          <w:rStyle w:val="CharStyle75"/>
        </w:rPr>
        <w:t>(Fr. Sorbi)</w:t>
      </w:r>
    </w:p>
    <w:p>
      <w:pPr>
        <w:pStyle w:val="Style44"/>
        <w:widowControl w:val="0"/>
        <w:keepNext w:val="0"/>
        <w:keepLines w:val="0"/>
        <w:shd w:val="clear" w:color="auto" w:fill="auto"/>
        <w:bidi w:val="0"/>
        <w:jc w:val="right"/>
        <w:spacing w:before="0" w:after="0"/>
        <w:ind w:left="0" w:right="480" w:firstLine="0"/>
      </w:pPr>
      <w:r>
        <w:rPr>
          <w:lang w:val="cs-CZ" w:eastAsia="cs-CZ" w:bidi="cs-CZ"/>
          <w:w w:val="100"/>
          <w:spacing w:val="0"/>
          <w:color w:val="000000"/>
          <w:position w:val="0"/>
        </w:rPr>
        <w:t>100 g ovoce hlohu</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(Fr. Crataegi) ,</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 xml:space="preserve">50 g list černého rybízu </w:t>
      </w:r>
      <w:r>
        <w:rPr>
          <w:rStyle w:val="CharStyle75"/>
        </w:rPr>
        <w:t>(Fol. ribis nigři)</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right"/>
        <w:spacing w:before="0" w:after="0"/>
        <w:ind w:left="0" w:right="48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100"/>
        <w:ind w:left="72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328" w:line="216" w:lineRule="exact"/>
        <w:ind w:left="0" w:right="0" w:firstLine="220"/>
      </w:pPr>
      <w:r>
        <w:rPr>
          <w:lang w:val="cs-CZ" w:eastAsia="cs-CZ" w:bidi="cs-CZ"/>
          <w:w w:val="100"/>
          <w:spacing w:val="0"/>
          <w:color w:val="000000"/>
          <w:position w:val="0"/>
        </w:rPr>
        <w:t>1 lžička na šálek, vařit 3 minuty a pít 3x denně šálek 20 minut před jídlem.</w:t>
      </w:r>
    </w:p>
    <w:p>
      <w:pPr>
        <w:pStyle w:val="Style72"/>
        <w:widowControl w:val="0"/>
        <w:keepNext/>
        <w:keepLines/>
        <w:shd w:val="clear" w:color="auto" w:fill="auto"/>
        <w:bidi w:val="0"/>
        <w:jc w:val="left"/>
        <w:spacing w:before="0" w:after="0" w:line="256" w:lineRule="exact"/>
        <w:ind w:left="0" w:right="1880" w:firstLine="0"/>
      </w:pPr>
      <w:bookmarkStart w:id="395" w:name="bookmark395"/>
      <w:r>
        <w:rPr>
          <w:lang w:val="cs-CZ" w:eastAsia="cs-CZ" w:bidi="cs-CZ"/>
          <w:sz w:val="24"/>
          <w:szCs w:val="24"/>
          <w:w w:val="100"/>
          <w:spacing w:val="0"/>
          <w:color w:val="000000"/>
          <w:position w:val="0"/>
        </w:rPr>
        <w:t>NADMĚRNÁ ČINNOST ŠTÍTNÉ ŽLÁZY</w:t>
      </w:r>
      <w:bookmarkEnd w:id="395"/>
    </w:p>
    <w:p>
      <w:pPr>
        <w:pStyle w:val="Style92"/>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(Hypertyreosa)</w:t>
      </w:r>
      <w:r>
        <w:rPr>
          <w:rStyle w:val="CharStyle94"/>
          <w:i w:val="0"/>
          <w:iCs w:val="0"/>
        </w:rPr>
        <w:t xml:space="preserve"> 242</w:t>
      </w:r>
    </w:p>
    <w:p>
      <w:pPr>
        <w:pStyle w:val="Style11"/>
        <w:widowControl w:val="0"/>
        <w:keepNext w:val="0"/>
        <w:keepLines w:val="0"/>
        <w:shd w:val="clear" w:color="auto" w:fill="auto"/>
        <w:bidi w:val="0"/>
        <w:jc w:val="both"/>
        <w:spacing w:before="0" w:after="0" w:line="216" w:lineRule="exact"/>
        <w:ind w:left="0" w:right="0" w:firstLine="220"/>
      </w:pPr>
      <w:r>
        <w:rPr>
          <w:lang w:val="cs-CZ" w:eastAsia="cs-CZ" w:bidi="cs-CZ"/>
          <w:w w:val="100"/>
          <w:spacing w:val="0"/>
          <w:color w:val="000000"/>
          <w:position w:val="0"/>
        </w:rPr>
        <w:t>Tato nemoc postihuje asi čtyřikrát častěji ženy, výskyt u dětí a po 70. roce věku je vzácný.</w:t>
      </w:r>
    </w:p>
    <w:p>
      <w:pPr>
        <w:pStyle w:val="Style11"/>
        <w:widowControl w:val="0"/>
        <w:keepNext w:val="0"/>
        <w:keepLines w:val="0"/>
        <w:shd w:val="clear" w:color="auto" w:fill="auto"/>
        <w:bidi w:val="0"/>
        <w:jc w:val="both"/>
        <w:spacing w:before="0" w:after="0" w:line="212" w:lineRule="exact"/>
        <w:ind w:left="0" w:right="0" w:firstLine="240"/>
      </w:pPr>
      <w:r>
        <w:br w:type="column"/>
      </w:r>
      <w:r>
        <w:rPr>
          <w:rStyle w:val="CharStyle91"/>
        </w:rPr>
        <w:t>Příznaky:</w:t>
      </w:r>
      <w:r>
        <w:rPr>
          <w:lang w:val="cs-CZ" w:eastAsia="cs-CZ" w:bidi="cs-CZ"/>
          <w:w w:val="100"/>
          <w:spacing w:val="0"/>
          <w:color w:val="000000"/>
          <w:position w:val="0"/>
        </w:rPr>
        <w:t xml:space="preserve"> zvětšení krku, oči vypouklé, nervozita, po</w:t>
        <w:softHyphen/>
        <w:t>cení, nesnášenlivost tepla, bušení srdce, padání vlasů, někdy průjmy a nadměrná žízeň, dušnost při námaze, zhubnutí na začátku nemoci, lesklé oči, snížená frek</w:t>
        <w:softHyphen/>
        <w:t>vence mrkání horního víčka.</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30 g pukléřka island.</w:t>
      </w:r>
    </w:p>
    <w:p>
      <w:pPr>
        <w:pStyle w:val="Style68"/>
        <w:widowControl w:val="0"/>
        <w:keepNext w:val="0"/>
        <w:keepLines w:val="0"/>
        <w:shd w:val="clear" w:color="auto" w:fill="auto"/>
        <w:bidi w:val="0"/>
        <w:jc w:val="left"/>
        <w:spacing w:before="0" w:after="0"/>
        <w:ind w:left="0" w:right="0" w:firstLine="420"/>
      </w:pPr>
      <w:r>
        <w:rPr>
          <w:lang w:val="en-US" w:eastAsia="en-US" w:bidi="en-US"/>
          <w:w w:val="100"/>
          <w:spacing w:val="0"/>
          <w:color w:val="000000"/>
          <w:position w:val="0"/>
        </w:rPr>
        <w:t xml:space="preserve">(Lichen </w:t>
      </w:r>
      <w:r>
        <w:rPr>
          <w:lang w:val="cs-CZ" w:eastAsia="cs-CZ" w:bidi="cs-CZ"/>
          <w:w w:val="100"/>
          <w:spacing w:val="0"/>
          <w:color w:val="000000"/>
          <w:position w:val="0"/>
        </w:rPr>
        <w:t xml:space="preserve">islandicus) </w:t>
      </w:r>
      <w:r>
        <w:rPr>
          <w:rStyle w:val="CharStyle77"/>
          <w:i w:val="0"/>
          <w:iCs w:val="0"/>
        </w:rPr>
        <w:t>20 g ostřice</w:t>
      </w:r>
    </w:p>
    <w:p>
      <w:pPr>
        <w:pStyle w:val="Style68"/>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(Rh. Caricis)</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lékořice</w:t>
      </w:r>
    </w:p>
    <w:p>
      <w:pPr>
        <w:pStyle w:val="Style68"/>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 xml:space="preserve">(Rad. Glycyrrhizae) </w:t>
      </w:r>
      <w:r>
        <w:rPr>
          <w:rStyle w:val="CharStyle77"/>
          <w:i w:val="0"/>
          <w:iCs w:val="0"/>
        </w:rPr>
        <w:t>30 g kořen pýru</w:t>
      </w:r>
    </w:p>
    <w:p>
      <w:pPr>
        <w:pStyle w:val="Style68"/>
        <w:widowControl w:val="0"/>
        <w:keepNext w:val="0"/>
        <w:keepLines w:val="0"/>
        <w:shd w:val="clear" w:color="auto" w:fill="auto"/>
        <w:bidi w:val="0"/>
        <w:jc w:val="left"/>
        <w:spacing w:before="0" w:after="100"/>
        <w:ind w:left="0" w:right="0" w:firstLine="420"/>
      </w:pPr>
      <w:r>
        <w:rPr>
          <w:lang w:val="cs-CZ" w:eastAsia="cs-CZ" w:bidi="cs-CZ"/>
          <w:w w:val="100"/>
          <w:spacing w:val="0"/>
          <w:color w:val="000000"/>
          <w:position w:val="0"/>
        </w:rPr>
        <w:t xml:space="preserve">(Rh. Agropyri) </w:t>
      </w:r>
      <w:r>
        <w:rPr>
          <w:rStyle w:val="CharStyle77"/>
          <w:i w:val="0"/>
          <w:iCs w:val="0"/>
        </w:rPr>
        <w:t xml:space="preserve">50-100 g brutnák </w:t>
      </w:r>
      <w:r>
        <w:rPr>
          <w:lang w:val="cs-CZ" w:eastAsia="cs-CZ" w:bidi="cs-CZ"/>
          <w:w w:val="100"/>
          <w:spacing w:val="0"/>
          <w:color w:val="000000"/>
          <w:position w:val="0"/>
        </w:rPr>
        <w:t>(Hb. Boraginis)</w:t>
      </w:r>
    </w:p>
    <w:p>
      <w:pPr>
        <w:pStyle w:val="Style11"/>
        <w:widowControl w:val="0"/>
        <w:keepNext w:val="0"/>
        <w:keepLines w:val="0"/>
        <w:shd w:val="clear" w:color="auto" w:fill="auto"/>
        <w:bidi w:val="0"/>
        <w:jc w:val="both"/>
        <w:spacing w:before="0" w:after="0" w:line="216" w:lineRule="exact"/>
        <w:ind w:left="0" w:right="0" w:firstLine="240"/>
      </w:pPr>
      <w:r>
        <w:rPr>
          <w:lang w:val="cs-CZ" w:eastAsia="cs-CZ" w:bidi="cs-CZ"/>
          <w:w w:val="100"/>
          <w:spacing w:val="0"/>
          <w:color w:val="000000"/>
          <w:position w:val="0"/>
        </w:rPr>
        <w:t>1 lžička na šálek, vařit 3 minuty a pít 3x denně šálek 20 minut před jídlem.</w:t>
      </w:r>
    </w:p>
    <w:p>
      <w:pPr>
        <w:pStyle w:val="Style51"/>
        <w:widowControl w:val="0"/>
        <w:keepNext w:val="0"/>
        <w:keepLines w:val="0"/>
        <w:shd w:val="clear" w:color="auto" w:fill="auto"/>
        <w:bidi w:val="0"/>
        <w:spacing w:before="0" w:after="50" w:line="200" w:lineRule="exact"/>
        <w:ind w:left="0" w:right="0" w:firstLine="240"/>
      </w:pPr>
      <w:r>
        <w:rPr>
          <w:lang w:val="cs-CZ" w:eastAsia="cs-CZ" w:bidi="cs-CZ"/>
          <w:w w:val="100"/>
          <w:spacing w:val="0"/>
          <w:color w:val="000000"/>
          <w:position w:val="0"/>
        </w:rPr>
        <w:t>Praktické rady:</w:t>
      </w:r>
    </w:p>
    <w:p>
      <w:pPr>
        <w:pStyle w:val="Style11"/>
        <w:numPr>
          <w:ilvl w:val="0"/>
          <w:numId w:val="739"/>
        </w:numPr>
        <w:tabs>
          <w:tab w:leader="none" w:pos="29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kyselé zelí.</w:t>
      </w:r>
    </w:p>
    <w:p>
      <w:pPr>
        <w:pStyle w:val="Style11"/>
        <w:numPr>
          <w:ilvl w:val="0"/>
          <w:numId w:val="739"/>
        </w:numPr>
        <w:tabs>
          <w:tab w:leader="none" w:pos="31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hodně mrkve, jablka a zeleninu.</w:t>
      </w:r>
    </w:p>
    <w:p>
      <w:pPr>
        <w:pStyle w:val="Style11"/>
        <w:numPr>
          <w:ilvl w:val="0"/>
          <w:numId w:val="739"/>
        </w:numPr>
        <w:tabs>
          <w:tab w:leader="none" w:pos="31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Solit jen jodizovanou solí.</w:t>
      </w:r>
    </w:p>
    <w:p>
      <w:pPr>
        <w:pStyle w:val="Style11"/>
        <w:numPr>
          <w:ilvl w:val="0"/>
          <w:numId w:val="739"/>
        </w:numPr>
        <w:tabs>
          <w:tab w:leader="none" w:pos="31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Řídit se pokyny lékaře.</w:t>
      </w:r>
    </w:p>
    <w:p>
      <w:pPr>
        <w:pStyle w:val="Style11"/>
        <w:numPr>
          <w:ilvl w:val="0"/>
          <w:numId w:val="739"/>
        </w:numPr>
        <w:tabs>
          <w:tab w:leader="none" w:pos="31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 podzim dovolená u moře.</w:t>
      </w:r>
    </w:p>
    <w:p>
      <w:pPr>
        <w:pStyle w:val="Style11"/>
        <w:numPr>
          <w:ilvl w:val="0"/>
          <w:numId w:val="739"/>
        </w:numPr>
        <w:tabs>
          <w:tab w:leader="none" w:pos="31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Nosit jantarový náhrdelník.</w:t>
      </w:r>
    </w:p>
    <w:p>
      <w:pPr>
        <w:pStyle w:val="Style11"/>
        <w:numPr>
          <w:ilvl w:val="0"/>
          <w:numId w:val="739"/>
        </w:numPr>
        <w:tabs>
          <w:tab w:leader="none" w:pos="313" w:val="left"/>
        </w:tabs>
        <w:widowControl w:val="0"/>
        <w:keepNext w:val="0"/>
        <w:keepLines w:val="0"/>
        <w:shd w:val="clear" w:color="auto" w:fill="auto"/>
        <w:bidi w:val="0"/>
        <w:jc w:val="both"/>
        <w:spacing w:before="0" w:after="310" w:line="212" w:lineRule="exact"/>
        <w:ind w:left="0" w:right="0" w:firstLine="0"/>
      </w:pPr>
      <w:r>
        <w:rPr>
          <w:lang w:val="cs-CZ" w:eastAsia="cs-CZ" w:bidi="cs-CZ"/>
          <w:w w:val="100"/>
          <w:spacing w:val="0"/>
          <w:color w:val="000000"/>
          <w:position w:val="0"/>
        </w:rPr>
        <w:t>Varovat se přílišné únavy.</w:t>
      </w:r>
    </w:p>
    <w:p>
      <w:pPr>
        <w:pStyle w:val="Style11"/>
        <w:numPr>
          <w:ilvl w:val="0"/>
          <w:numId w:val="741"/>
        </w:numPr>
        <w:tabs>
          <w:tab w:leader="none" w:pos="302" w:val="left"/>
        </w:tabs>
        <w:widowControl w:val="0"/>
        <w:keepNext w:val="0"/>
        <w:keepLines w:val="0"/>
        <w:shd w:val="clear" w:color="auto" w:fill="auto"/>
        <w:bidi w:val="0"/>
        <w:jc w:val="both"/>
        <w:spacing w:before="0" w:after="231" w:line="200" w:lineRule="exact"/>
        <w:ind w:left="0" w:right="0" w:firstLine="0"/>
      </w:pPr>
      <w:r>
        <w:rPr>
          <w:lang w:val="cs-CZ" w:eastAsia="cs-CZ" w:bidi="cs-CZ"/>
          <w:w w:val="100"/>
          <w:spacing w:val="0"/>
          <w:color w:val="000000"/>
          <w:position w:val="0"/>
        </w:rPr>
        <w:t xml:space="preserve">Z obou stran krku </w:t>
      </w:r>
      <w:r>
        <w:rPr>
          <w:rStyle w:val="CharStyle91"/>
        </w:rPr>
        <w:t>[106]</w:t>
      </w:r>
    </w:p>
    <w:p>
      <w:pPr>
        <w:pStyle w:val="Style11"/>
        <w:numPr>
          <w:ilvl w:val="0"/>
          <w:numId w:val="741"/>
        </w:numPr>
        <w:tabs>
          <w:tab w:leader="none" w:pos="317" w:val="left"/>
        </w:tabs>
        <w:widowControl w:val="0"/>
        <w:keepNext w:val="0"/>
        <w:keepLines w:val="0"/>
        <w:shd w:val="clear" w:color="auto" w:fill="auto"/>
        <w:bidi w:val="0"/>
        <w:jc w:val="left"/>
        <w:spacing w:before="0" w:after="0" w:line="216" w:lineRule="exact"/>
        <w:ind w:left="240" w:right="0" w:hanging="240"/>
      </w:pPr>
      <w:r>
        <w:rPr>
          <w:lang w:val="cs-CZ" w:eastAsia="cs-CZ" w:bidi="cs-CZ"/>
          <w:w w:val="100"/>
          <w:spacing w:val="0"/>
          <w:color w:val="000000"/>
          <w:position w:val="0"/>
        </w:rPr>
        <w:t xml:space="preserve">Pod pažemi na úrovni prsu </w:t>
      </w:r>
      <w:r>
        <w:rPr>
          <w:rStyle w:val="CharStyle91"/>
        </w:rPr>
        <w:t>[202+203]</w:t>
      </w:r>
    </w:p>
    <w:p>
      <w:pPr>
        <w:pStyle w:val="Style11"/>
        <w:numPr>
          <w:ilvl w:val="0"/>
          <w:numId w:val="741"/>
        </w:numPr>
        <w:tabs>
          <w:tab w:leader="none" w:pos="317"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Pod týlní kostí </w:t>
      </w:r>
      <w:r>
        <w:rPr>
          <w:rStyle w:val="CharStyle91"/>
        </w:rPr>
        <w:t>[025]</w:t>
      </w:r>
    </w:p>
    <w:p>
      <w:pPr>
        <w:pStyle w:val="Style11"/>
        <w:numPr>
          <w:ilvl w:val="0"/>
          <w:numId w:val="741"/>
        </w:numPr>
        <w:tabs>
          <w:tab w:leader="none" w:pos="317"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Vedle štítné žlázy </w:t>
      </w:r>
      <w:r>
        <w:rPr>
          <w:rStyle w:val="CharStyle91"/>
        </w:rPr>
        <w:t>[102]</w:t>
      </w:r>
    </w:p>
    <w:p>
      <w:pPr>
        <w:pStyle w:val="Style11"/>
        <w:numPr>
          <w:ilvl w:val="0"/>
          <w:numId w:val="741"/>
        </w:numPr>
        <w:tabs>
          <w:tab w:leader="none" w:pos="317"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 7. krčním obratli </w:t>
      </w:r>
      <w:r>
        <w:rPr>
          <w:rStyle w:val="CharStyle91"/>
        </w:rPr>
        <w:t>[307]</w:t>
      </w:r>
    </w:p>
    <w:p>
      <w:pPr>
        <w:pStyle w:val="Style11"/>
        <w:numPr>
          <w:ilvl w:val="0"/>
          <w:numId w:val="741"/>
        </w:numPr>
        <w:tabs>
          <w:tab w:leader="none" w:pos="317"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 2. krčním obratli </w:t>
      </w:r>
      <w:r>
        <w:rPr>
          <w:rStyle w:val="CharStyle91"/>
        </w:rPr>
        <w:t>[302]</w:t>
      </w:r>
    </w:p>
    <w:p>
      <w:pPr>
        <w:pStyle w:val="Style11"/>
        <w:numPr>
          <w:ilvl w:val="0"/>
          <w:numId w:val="741"/>
        </w:numPr>
        <w:tabs>
          <w:tab w:leader="none" w:pos="317" w:val="left"/>
        </w:tabs>
        <w:widowControl w:val="0"/>
        <w:keepNext w:val="0"/>
        <w:keepLines w:val="0"/>
        <w:shd w:val="clear" w:color="auto" w:fill="auto"/>
        <w:bidi w:val="0"/>
        <w:jc w:val="left"/>
        <w:spacing w:before="0" w:after="117" w:line="216" w:lineRule="exact"/>
        <w:ind w:left="240" w:right="0" w:hanging="240"/>
      </w:pPr>
      <w:r>
        <w:rPr>
          <w:lang w:val="cs-CZ" w:eastAsia="cs-CZ" w:bidi="cs-CZ"/>
          <w:w w:val="100"/>
          <w:spacing w:val="0"/>
          <w:color w:val="000000"/>
          <w:position w:val="0"/>
        </w:rPr>
        <w:t xml:space="preserve">Pod kolenem na rozdvojení lýtkové a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kosti </w:t>
      </w:r>
      <w:r>
        <w:rPr>
          <w:rStyle w:val="CharStyle91"/>
        </w:rPr>
        <w:t>[415]</w:t>
      </w:r>
    </w:p>
    <w:p>
      <w:pPr>
        <w:pStyle w:val="Style11"/>
        <w:numPr>
          <w:ilvl w:val="0"/>
          <w:numId w:val="741"/>
        </w:numPr>
        <w:tabs>
          <w:tab w:leader="none" w:pos="317" w:val="left"/>
        </w:tabs>
        <w:widowControl w:val="0"/>
        <w:keepNext w:val="0"/>
        <w:keepLines w:val="0"/>
        <w:shd w:val="clear" w:color="auto" w:fill="auto"/>
        <w:bidi w:val="0"/>
        <w:jc w:val="left"/>
        <w:spacing w:before="0" w:after="0" w:line="220" w:lineRule="exact"/>
        <w:ind w:left="240" w:right="0" w:hanging="240"/>
      </w:pPr>
      <w:r>
        <w:rPr>
          <w:lang w:val="sk-SK" w:eastAsia="sk-SK" w:bidi="sk-SK"/>
          <w:w w:val="100"/>
          <w:spacing w:val="0"/>
          <w:color w:val="000000"/>
          <w:position w:val="0"/>
        </w:rPr>
        <w:t xml:space="preserve">Receptor </w:t>
      </w:r>
      <w:r>
        <w:rPr>
          <w:lang w:val="cs-CZ" w:eastAsia="cs-CZ" w:bidi="cs-CZ"/>
          <w:w w:val="100"/>
          <w:spacing w:val="0"/>
          <w:color w:val="000000"/>
          <w:position w:val="0"/>
        </w:rPr>
        <w:t>příštítných tělí</w:t>
        <w:softHyphen/>
        <w:t xml:space="preserve">sek </w:t>
      </w:r>
      <w:r>
        <w:rPr>
          <w:rStyle w:val="CharStyle91"/>
        </w:rPr>
        <w:t>[227]</w:t>
      </w:r>
    </w:p>
    <w:p>
      <w:pPr>
        <w:framePr w:h="2567" w:hSpace="479" w:wrap="notBeside" w:vAnchor="text" w:hAnchor="text" w:x="2427" w:y="1"/>
        <w:widowControl w:val="0"/>
        <w:jc w:val="center"/>
        <w:rPr>
          <w:sz w:val="2"/>
          <w:szCs w:val="2"/>
        </w:rPr>
      </w:pPr>
      <w:r>
        <w:pict>
          <v:shape id="_x0000_s2676" type="#_x0000_t75" style="width:88pt;height:128pt;">
            <v:imagedata r:id="rId1621" r:href="rId1622"/>
          </v:shape>
        </w:pict>
      </w:r>
    </w:p>
    <w:p>
      <w:pPr>
        <w:widowControl w:val="0"/>
        <w:rPr>
          <w:sz w:val="2"/>
          <w:szCs w:val="2"/>
        </w:rPr>
      </w:pPr>
    </w:p>
    <w:p>
      <w:pPr>
        <w:framePr w:h="947" w:wrap="notBeside" w:vAnchor="text" w:hAnchor="text" w:xAlign="right" w:y="1"/>
        <w:widowControl w:val="0"/>
        <w:jc w:val="right"/>
        <w:rPr>
          <w:sz w:val="2"/>
          <w:szCs w:val="2"/>
        </w:rPr>
      </w:pPr>
      <w:r>
        <w:pict>
          <v:shape id="_x0000_s2677" type="#_x0000_t75" style="width:115pt;height:48pt;">
            <v:imagedata r:id="rId1623" r:href="rId1624"/>
          </v:shape>
        </w:pict>
      </w:r>
    </w:p>
    <w:p>
      <w:pPr>
        <w:widowControl w:val="0"/>
        <w:rPr>
          <w:sz w:val="2"/>
          <w:szCs w:val="2"/>
        </w:rPr>
      </w:pPr>
      <w:r>
        <w:br w:type="page"/>
      </w:r>
    </w:p>
    <w:p>
      <w:pPr>
        <w:pStyle w:val="Style72"/>
        <w:widowControl w:val="0"/>
        <w:keepNext/>
        <w:keepLines/>
        <w:shd w:val="clear" w:color="auto" w:fill="auto"/>
        <w:bidi w:val="0"/>
        <w:jc w:val="left"/>
        <w:spacing w:before="0" w:after="0" w:line="252" w:lineRule="exact"/>
        <w:ind w:left="0" w:right="1240" w:firstLine="0"/>
      </w:pPr>
      <w:r>
        <w:pict>
          <v:shape id="_x0000_s2678" type="#_x0000_t202" style="position:absolute;margin-left:128.95pt;margin-top:576.65pt;width:96.5pt;height:103.85pt;z-index:-125828547;mso-wrap-distance-left:5.pt;mso-wrap-distance-top:9.45pt;mso-wrap-distance-right:5.pt;mso-wrap-distance-bottom:15.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Valerianae</w:t>
                  </w:r>
                  <w:r>
                    <w:rPr>
                      <w:rStyle w:val="CharStyle69"/>
                      <w:i/>
                      <w:iCs/>
                    </w:rPr>
                    <w:t>)</w:t>
                  </w:r>
                </w:p>
                <w:p>
                  <w:pPr>
                    <w:pStyle w:val="Style44"/>
                    <w:widowControl w:val="0"/>
                    <w:keepNext w:val="0"/>
                    <w:keepLines w:val="0"/>
                    <w:shd w:val="clear" w:color="auto" w:fill="auto"/>
                    <w:bidi w:val="0"/>
                    <w:jc w:val="left"/>
                    <w:spacing w:before="0" w:after="0"/>
                    <w:ind w:left="440" w:right="0" w:hanging="440"/>
                  </w:pPr>
                  <w:r>
                    <w:rPr>
                      <w:rStyle w:val="CharStyle67"/>
                    </w:rPr>
                    <w:t>50 g lékořice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Glycyrrhizae) </w:t>
                  </w:r>
                  <w:r>
                    <w:rPr>
                      <w:rStyle w:val="CharStyle70"/>
                      <w:i w:val="0"/>
                      <w:iCs w:val="0"/>
                    </w:rPr>
                    <w:t xml:space="preserve">20 g dubová kůra </w:t>
                  </w:r>
                  <w:r>
                    <w:rPr>
                      <w:rStyle w:val="CharStyle69"/>
                      <w:i/>
                      <w:iCs/>
                    </w:rPr>
                    <w:t>(Cort. Quercus)</w:t>
                  </w:r>
                </w:p>
                <w:p>
                  <w:pPr>
                    <w:pStyle w:val="Style44"/>
                    <w:widowControl w:val="0"/>
                    <w:keepNext w:val="0"/>
                    <w:keepLines w:val="0"/>
                    <w:shd w:val="clear" w:color="auto" w:fill="auto"/>
                    <w:bidi w:val="0"/>
                    <w:jc w:val="left"/>
                    <w:spacing w:before="0" w:after="333"/>
                    <w:ind w:left="440" w:right="0" w:hanging="440"/>
                  </w:pPr>
                  <w:r>
                    <w:rPr>
                      <w:rStyle w:val="CharStyle67"/>
                    </w:rPr>
                    <w:t xml:space="preserve">30 g pukléřka island. </w:t>
                  </w:r>
                  <w:r>
                    <w:rPr>
                      <w:rStyle w:val="CharStyle71"/>
                      <w:lang w:val="en-US" w:eastAsia="en-US" w:bidi="en-US"/>
                    </w:rPr>
                    <w:t xml:space="preserve">(Lichen </w:t>
                  </w:r>
                  <w:r>
                    <w:rPr>
                      <w:rStyle w:val="CharStyle71"/>
                    </w:rPr>
                    <w:t>islandicus)</w:t>
                  </w:r>
                </w:p>
                <w:p>
                  <w:pPr>
                    <w:pStyle w:val="Style364"/>
                    <w:widowControl w:val="0"/>
                    <w:keepNext w:val="0"/>
                    <w:keepLines w:val="0"/>
                    <w:shd w:val="clear" w:color="auto" w:fill="auto"/>
                    <w:bidi w:val="0"/>
                    <w:jc w:val="left"/>
                    <w:spacing w:before="0" w:after="0" w:line="150" w:lineRule="exact"/>
                    <w:ind w:left="0" w:right="0" w:firstLine="0"/>
                  </w:pPr>
                  <w:r>
                    <w:rPr>
                      <w:rStyle w:val="CharStyle366"/>
                      <w:b w:val="0"/>
                      <w:bCs w:val="0"/>
                    </w:rPr>
                    <w:t>%</w:t>
                  </w:r>
                </w:p>
              </w:txbxContent>
            </v:textbox>
            <w10:wrap type="square" side="left" anchorx="margin" anchory="margin"/>
          </v:shape>
        </w:pict>
      </w:r>
      <w:bookmarkStart w:id="396" w:name="bookmark396"/>
      <w:r>
        <w:rPr>
          <w:lang w:val="cs-CZ" w:eastAsia="cs-CZ" w:bidi="cs-CZ"/>
          <w:sz w:val="24"/>
          <w:szCs w:val="24"/>
          <w:w w:val="100"/>
          <w:spacing w:val="0"/>
          <w:color w:val="000000"/>
          <w:position w:val="0"/>
        </w:rPr>
        <w:t>NEDOSTATEČNÁ ČINNOST ŠTÍTNÉ ŽLÁZY</w:t>
      </w:r>
      <w:bookmarkEnd w:id="396"/>
    </w:p>
    <w:p>
      <w:pPr>
        <w:pStyle w:val="Style92"/>
        <w:widowControl w:val="0"/>
        <w:keepNext w:val="0"/>
        <w:keepLines w:val="0"/>
        <w:shd w:val="clear" w:color="auto" w:fill="auto"/>
        <w:bidi w:val="0"/>
        <w:jc w:val="left"/>
        <w:spacing w:before="0" w:after="0" w:line="252" w:lineRule="exact"/>
        <w:ind w:left="0" w:right="0" w:firstLine="0"/>
      </w:pPr>
      <w:r>
        <w:rPr>
          <w:lang w:val="cs-CZ" w:eastAsia="cs-CZ" w:bidi="cs-CZ"/>
          <w:w w:val="100"/>
          <w:spacing w:val="0"/>
          <w:color w:val="000000"/>
          <w:position w:val="0"/>
        </w:rPr>
        <w:t>(Hypotyreosa)</w:t>
      </w:r>
      <w:r>
        <w:rPr>
          <w:rStyle w:val="CharStyle94"/>
          <w:i w:val="0"/>
          <w:iCs w:val="0"/>
        </w:rPr>
        <w:t xml:space="preserve"> 244</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 zániku funkce štítné žlázy nebo její destrukci ná</w:t>
        <w:softHyphen/>
        <w:t>sledkem ozáření, chirurgického zákroku. Důvodem může být také nedostatek jódu ve stravě nebo nakažlivé nemoci.</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únavnost a spavost, neurčité bolesti, zimomřivost a zácpa, stálý pocit hladu, pohyby a řeč zdlouhavá, bolesti hlavy, svalů a kloubů, vypadávání vlasů a lupenka kůže, slabá menstruace, obezita, otoky, jež po stisku nezanechávají důlky. Nelečená nemoc vede ke kolapsu.</w:t>
      </w:r>
    </w:p>
    <w:p>
      <w:pPr>
        <w:pStyle w:val="Style11"/>
        <w:widowControl w:val="0"/>
        <w:keepNext w:val="0"/>
        <w:keepLines w:val="0"/>
        <w:shd w:val="clear" w:color="auto" w:fill="auto"/>
        <w:bidi w:val="0"/>
        <w:jc w:val="both"/>
        <w:spacing w:before="0" w:after="398" w:line="212" w:lineRule="exact"/>
        <w:ind w:left="0" w:right="0" w:firstLine="260"/>
      </w:pPr>
      <w:r>
        <w:rPr>
          <w:lang w:val="cs-CZ" w:eastAsia="cs-CZ" w:bidi="cs-CZ"/>
          <w:w w:val="100"/>
          <w:spacing w:val="0"/>
          <w:color w:val="000000"/>
          <w:position w:val="0"/>
        </w:rPr>
        <w:t>1 lžička brutnáku (Hb. Boraginis) na šálek, vařit 2 mi</w:t>
        <w:softHyphen/>
        <w:t>nuty a pít 3x denně šálek vždy před jídlem.</w:t>
      </w:r>
    </w:p>
    <w:p>
      <w:pPr>
        <w:pStyle w:val="Style72"/>
        <w:widowControl w:val="0"/>
        <w:keepNext/>
        <w:keepLines/>
        <w:shd w:val="clear" w:color="auto" w:fill="auto"/>
        <w:bidi w:val="0"/>
        <w:jc w:val="left"/>
        <w:spacing w:before="0" w:after="0" w:line="240" w:lineRule="exact"/>
        <w:ind w:left="0" w:right="0" w:firstLine="0"/>
      </w:pPr>
      <w:bookmarkStart w:id="397" w:name="bookmark397"/>
      <w:r>
        <w:rPr>
          <w:lang w:val="cs-CZ" w:eastAsia="cs-CZ" w:bidi="cs-CZ"/>
          <w:sz w:val="24"/>
          <w:szCs w:val="24"/>
          <w:w w:val="100"/>
          <w:spacing w:val="0"/>
          <w:color w:val="000000"/>
          <w:position w:val="0"/>
        </w:rPr>
        <w:t>ZÁNĚT ŠTÍTNÉ ŽLÁZY</w:t>
      </w:r>
      <w:bookmarkEnd w:id="397"/>
    </w:p>
    <w:p>
      <w:pPr>
        <w:pStyle w:val="Style92"/>
        <w:widowControl w:val="0"/>
        <w:keepNext w:val="0"/>
        <w:keepLines w:val="0"/>
        <w:shd w:val="clear" w:color="auto" w:fill="auto"/>
        <w:bidi w:val="0"/>
        <w:jc w:val="left"/>
        <w:spacing w:before="0" w:after="38" w:line="260" w:lineRule="exact"/>
        <w:ind w:left="0" w:right="0" w:firstLine="0"/>
      </w:pPr>
      <w:r>
        <w:rPr>
          <w:lang w:val="en-US" w:eastAsia="en-US" w:bidi="en-US"/>
          <w:w w:val="100"/>
          <w:spacing w:val="0"/>
          <w:color w:val="000000"/>
          <w:position w:val="0"/>
        </w:rPr>
        <w:t xml:space="preserve">(Strumitis, </w:t>
      </w:r>
      <w:r>
        <w:rPr>
          <w:lang w:val="cs-CZ" w:eastAsia="cs-CZ" w:bidi="cs-CZ"/>
          <w:w w:val="100"/>
          <w:spacing w:val="0"/>
          <w:color w:val="000000"/>
          <w:position w:val="0"/>
        </w:rPr>
        <w:t>Thyreoditis)</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Jsou to zánětlivé stavy štítné žlázy při nakažlivých nemocech.</w:t>
      </w:r>
    </w:p>
    <w:p>
      <w:pPr>
        <w:pStyle w:val="Style11"/>
        <w:numPr>
          <w:ilvl w:val="0"/>
          <w:numId w:val="743"/>
        </w:numPr>
        <w:tabs>
          <w:tab w:leader="none" w:pos="471"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akutní - hnisavý hrozí proražením do průdušnice nebo mezihrudí</w:t>
      </w:r>
    </w:p>
    <w:p>
      <w:pPr>
        <w:pStyle w:val="Style11"/>
        <w:numPr>
          <w:ilvl w:val="0"/>
          <w:numId w:val="743"/>
        </w:numPr>
        <w:tabs>
          <w:tab w:leader="none" w:pos="471"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hnisavý - silná bolest až k uším, zvětšující se při polykání, horečka, oteklá štítná žláza.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možné, že dojde k vyléčení po několika týdnech. Obvykle se léčí 4-6 ozářeními. V krajním případě je nutná operace.</w:t>
      </w:r>
    </w:p>
    <w:p>
      <w:pPr>
        <w:pStyle w:val="Style11"/>
        <w:widowControl w:val="0"/>
        <w:keepNext w:val="0"/>
        <w:keepLines w:val="0"/>
        <w:shd w:val="clear" w:color="auto" w:fill="auto"/>
        <w:bidi w:val="0"/>
        <w:jc w:val="both"/>
        <w:spacing w:before="0" w:after="53" w:line="200" w:lineRule="exact"/>
        <w:ind w:left="0" w:right="0" w:firstLine="260"/>
      </w:pPr>
      <w:r>
        <w:rPr>
          <w:lang w:val="cs-CZ" w:eastAsia="cs-CZ" w:bidi="cs-CZ"/>
          <w:w w:val="100"/>
          <w:spacing w:val="0"/>
          <w:color w:val="000000"/>
          <w:position w:val="0"/>
        </w:rPr>
        <w:t>Kloktadlo:</w:t>
      </w:r>
    </w:p>
    <w:p>
      <w:pPr>
        <w:pStyle w:val="Style68"/>
        <w:widowControl w:val="0"/>
        <w:keepNext w:val="0"/>
        <w:keepLines w:val="0"/>
        <w:shd w:val="clear" w:color="auto" w:fill="auto"/>
        <w:bidi w:val="0"/>
        <w:jc w:val="left"/>
        <w:spacing w:before="0" w:after="381"/>
        <w:ind w:left="0" w:right="1240" w:firstLine="0"/>
      </w:pPr>
      <w:r>
        <w:rPr>
          <w:lang w:val="cs-CZ" w:eastAsia="cs-CZ" w:bidi="cs-CZ"/>
          <w:w w:val="100"/>
          <w:spacing w:val="0"/>
          <w:color w:val="000000"/>
          <w:position w:val="0"/>
        </w:rPr>
        <w:t>Hb. Galii veri Hb. Boraginis -</w:t>
      </w:r>
      <w:r>
        <w:rPr>
          <w:rStyle w:val="CharStyle77"/>
          <w:i w:val="0"/>
          <w:iCs w:val="0"/>
        </w:rPr>
        <w:t xml:space="preserve"> brutnák </w:t>
      </w:r>
      <w:r>
        <w:rPr>
          <w:lang w:val="en-US" w:eastAsia="en-US" w:bidi="en-US"/>
          <w:w w:val="100"/>
          <w:spacing w:val="0"/>
          <w:color w:val="000000"/>
          <w:position w:val="0"/>
        </w:rPr>
        <w:t xml:space="preserve">Lichen </w:t>
      </w:r>
      <w:r>
        <w:rPr>
          <w:lang w:val="cs-CZ" w:eastAsia="cs-CZ" w:bidi="cs-CZ"/>
          <w:w w:val="100"/>
          <w:spacing w:val="0"/>
          <w:color w:val="000000"/>
          <w:position w:val="0"/>
        </w:rPr>
        <w:t>island. -</w:t>
      </w:r>
      <w:r>
        <w:rPr>
          <w:rStyle w:val="CharStyle77"/>
          <w:i w:val="0"/>
          <w:iCs w:val="0"/>
        </w:rPr>
        <w:t xml:space="preserve"> pukléřka </w:t>
      </w:r>
      <w:r>
        <w:rPr>
          <w:rStyle w:val="CharStyle77"/>
          <w:lang w:val="sk-SK" w:eastAsia="sk-SK" w:bidi="sk-SK"/>
          <w:i w:val="0"/>
          <w:iCs w:val="0"/>
        </w:rPr>
        <w:t>islandská</w:t>
      </w:r>
    </w:p>
    <w:p>
      <w:pPr>
        <w:pStyle w:val="Style72"/>
        <w:widowControl w:val="0"/>
        <w:keepNext/>
        <w:keepLines/>
        <w:shd w:val="clear" w:color="auto" w:fill="auto"/>
        <w:bidi w:val="0"/>
        <w:jc w:val="left"/>
        <w:spacing w:before="0" w:after="0" w:line="240" w:lineRule="exact"/>
        <w:ind w:left="0" w:right="0" w:firstLine="0"/>
      </w:pPr>
      <w:bookmarkStart w:id="398" w:name="bookmark398"/>
      <w:r>
        <w:rPr>
          <w:lang w:val="cs-CZ" w:eastAsia="cs-CZ" w:bidi="cs-CZ"/>
          <w:sz w:val="24"/>
          <w:szCs w:val="24"/>
          <w:w w:val="100"/>
          <w:spacing w:val="0"/>
          <w:color w:val="000000"/>
          <w:position w:val="0"/>
        </w:rPr>
        <w:t>VOLE PROSTÉ</w:t>
      </w:r>
      <w:bookmarkEnd w:id="398"/>
    </w:p>
    <w:p>
      <w:pPr>
        <w:pStyle w:val="Style92"/>
        <w:widowControl w:val="0"/>
        <w:keepNext w:val="0"/>
        <w:keepLines w:val="0"/>
        <w:shd w:val="clear" w:color="auto" w:fill="auto"/>
        <w:bidi w:val="0"/>
        <w:jc w:val="left"/>
        <w:spacing w:before="0" w:after="38" w:line="260" w:lineRule="exact"/>
        <w:ind w:left="0" w:right="0" w:firstLine="0"/>
      </w:pPr>
      <w:r>
        <w:rPr>
          <w:lang w:val="en-US" w:eastAsia="en-US" w:bidi="en-US"/>
          <w:w w:val="100"/>
          <w:spacing w:val="0"/>
          <w:color w:val="000000"/>
          <w:position w:val="0"/>
        </w:rPr>
        <w:t xml:space="preserve">(Struma </w:t>
      </w:r>
      <w:r>
        <w:rPr>
          <w:lang w:val="cs-CZ" w:eastAsia="cs-CZ" w:bidi="cs-CZ"/>
          <w:w w:val="100"/>
          <w:spacing w:val="0"/>
          <w:color w:val="000000"/>
          <w:position w:val="0"/>
        </w:rPr>
        <w:t>simplex)</w:t>
      </w:r>
      <w:r>
        <w:rPr>
          <w:rStyle w:val="CharStyle94"/>
          <w:i w:val="0"/>
          <w:iCs w:val="0"/>
        </w:rPr>
        <w:t xml:space="preserve"> 240</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zvětšením štítné žlázy bez známek poruchy funkce, zánětu nebo zhoubného bujení. Příčinou může být ne</w:t>
        <w:softHyphen/>
        <w:t>dostatek jódu ve stravě, ztížená syntéza hormonů štítné žlázy v prvních letech života, geneticky podmíněné poškození tvorby hormonů.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Vole vidíme nebo hmatáme při polknutí. Obtíže dělá jen svou velikostí - od nepříjemného kosmetického účinku až po závažné mechanické účinky a následky. </w:t>
      </w:r>
      <w:r>
        <w:rPr>
          <w:lang w:val="en-US" w:eastAsia="en-US" w:bidi="en-US"/>
          <w:w w:val="100"/>
          <w:spacing w:val="0"/>
          <w:color w:val="000000"/>
          <w:position w:val="0"/>
        </w:rPr>
        <w:t xml:space="preserve">Struma </w:t>
      </w:r>
      <w:r>
        <w:rPr>
          <w:lang w:val="cs-CZ" w:eastAsia="cs-CZ" w:bidi="cs-CZ"/>
          <w:w w:val="100"/>
          <w:spacing w:val="0"/>
          <w:color w:val="000000"/>
          <w:position w:val="0"/>
        </w:rPr>
        <w:t>roste pomalu, rychleji jen cysta. Jinak rychlý růst je vždy podezřelý z nádoru.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Naději má jen systematické a dlouhodobé podávání hormonů štítné žlázy.</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Polygoni av.)</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šípek</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(Fr. Rosae)</w:t>
      </w:r>
    </w:p>
    <w:p>
      <w:pPr>
        <w:pStyle w:val="Style44"/>
        <w:widowControl w:val="0"/>
        <w:keepNext w:val="0"/>
        <w:keepLines w:val="0"/>
        <w:shd w:val="clear" w:color="auto" w:fill="auto"/>
        <w:bidi w:val="0"/>
        <w:jc w:val="left"/>
        <w:spacing w:before="0" w:after="0"/>
        <w:ind w:left="700" w:right="720" w:hanging="440"/>
      </w:pPr>
      <w:r>
        <w:rPr>
          <w:lang w:val="cs-CZ" w:eastAsia="cs-CZ" w:bidi="cs-CZ"/>
          <w:w w:val="100"/>
          <w:spacing w:val="0"/>
          <w:color w:val="000000"/>
          <w:position w:val="0"/>
        </w:rPr>
        <w:t xml:space="preserve">50-100 g brutnák </w:t>
      </w:r>
      <w:r>
        <w:rPr>
          <w:rStyle w:val="CharStyle75"/>
        </w:rPr>
        <w:t>(Hb. Boraginis)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ořešák</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Juglandis)</w:t>
      </w:r>
    </w:p>
    <w:p>
      <w:pPr>
        <w:pStyle w:val="Style11"/>
        <w:widowControl w:val="0"/>
        <w:keepNext w:val="0"/>
        <w:keepLines w:val="0"/>
        <w:shd w:val="clear" w:color="auto" w:fill="auto"/>
        <w:bidi w:val="0"/>
        <w:jc w:val="both"/>
        <w:spacing w:before="0" w:after="0" w:line="209" w:lineRule="exact"/>
        <w:ind w:left="0" w:right="0" w:firstLine="0"/>
      </w:pPr>
      <w:r>
        <w:pict>
          <v:shape id="_x0000_s2679" type="#_x0000_t75" style="position:absolute;margin-left:260.75pt;margin-top:4.85pt;width:89.3pt;height:106.1pt;z-index:-125828546;mso-wrap-distance-left:5.pt;mso-wrap-distance-top:3.8pt;mso-wrap-distance-right:141.85pt;mso-wrap-distance-bottom:609.5pt;mso-position-horizontal-relative:margin;mso-position-vertical-relative:margin" wrapcoords="9694 0 21600 0 21600 6979 7992 6979 7992 7007 19439 7314 19439 8435 20595 8435 20595 10445 19439 10445 19439 10891 20462 10891 20462 12946 19439 12946 19439 13013 21403 13298 21403 16809 21371 16893 21371 17608 20857 17675 20857 19496 9676 19496 9676 19513 21306 19635 21306 21600 0 21600 0 19635 1202 19513 1202 17681 11823 17681 11823 17675 83 17608 83 16893 96 16809 96 13298 147 13013 147 7314 826 7007 826 3657 9694 3657 9694 3316 413 3316 413 28 9694 28 9694 0">
            <v:imagedata r:id="rId1625" r:href="rId1626"/>
            <w10:wrap type="square" side="left" anchorx="margin" anchory="margin"/>
          </v:shape>
        </w:pict>
      </w:r>
      <w:r>
        <w:pict>
          <v:shape id="_x0000_s2680" type="#_x0000_t75" style="position:absolute;margin-left:265.25pt;margin-top:121.85pt;width:78.25pt;height:108.pt;z-index:-125828545;mso-wrap-distance-left:9.pt;mso-wrap-distance-top:120.8pt;mso-wrap-distance-right:148.3pt;mso-wrap-distance-bottom:490.5pt;mso-position-horizontal-relative:margin;mso-position-vertical-relative:margin" wrapcoords="9694 0 21600 0 21600 6979 7992 6979 7992 7007 19439 7314 19439 8435 20595 8435 20595 10445 19439 10445 19439 10891 20462 10891 20462 12946 19439 12946 19439 13013 21403 13298 21403 16809 21371 16893 21371 17608 20857 17675 20857 19496 9676 19496 9676 19513 21306 19635 21306 21600 0 21600 0 19635 1202 19513 1202 17681 11823 17681 11823 17675 83 17608 83 16893 96 16809 96 13298 147 13013 147 7314 826 7007 826 3657 9694 3657 9694 3316 413 3316 413 28 9694 28 9694 0">
            <v:imagedata r:id="rId1627" r:href="rId1628"/>
            <w10:wrap type="square" side="left" anchorx="margin" anchory="margin"/>
          </v:shape>
        </w:pict>
      </w:r>
      <w:r>
        <w:pict>
          <v:shape id="_x0000_s2681" type="#_x0000_t202" style="position:absolute;margin-left:361.9pt;margin-top:2.6pt;width:129.8pt;height:226.65pt;z-index:-125828544;mso-wrap-distance-left:105.65pt;mso-wrap-distance-top:1.55pt;mso-wrap-distance-right:5.pt;mso-wrap-distance-bottom:491.1pt;mso-position-horizontal-relative:margin;mso-position-vertical-relative:margin" filled="f" stroked="f">
            <v:textbox style="mso-fit-shape-to-text:t" inset="0,0,0,0">
              <w:txbxContent>
                <w:p>
                  <w:pPr>
                    <w:pStyle w:val="Style11"/>
                    <w:numPr>
                      <w:ilvl w:val="0"/>
                      <w:numId w:val="719"/>
                    </w:numPr>
                    <w:tabs>
                      <w:tab w:leader="none" w:pos="241" w:val="left"/>
                    </w:tabs>
                    <w:widowControl w:val="0"/>
                    <w:keepNext w:val="0"/>
                    <w:keepLines w:val="0"/>
                    <w:shd w:val="clear" w:color="auto" w:fill="auto"/>
                    <w:bidi w:val="0"/>
                    <w:jc w:val="left"/>
                    <w:spacing w:before="0" w:after="180" w:line="209" w:lineRule="exact"/>
                    <w:ind w:left="280" w:right="0" w:hanging="280"/>
                  </w:pPr>
                  <w:r>
                    <w:rPr>
                      <w:rStyle w:val="CharStyle62"/>
                    </w:rPr>
                    <w:t xml:space="preserve">Uprostřed temenní kosti </w:t>
                  </w:r>
                  <w:r>
                    <w:rPr>
                      <w:rStyle w:val="CharStyle287"/>
                      <w:b/>
                      <w:bCs/>
                    </w:rPr>
                    <w:t>[</w:t>
                  </w:r>
                  <w:r>
                    <w:rPr>
                      <w:rStyle w:val="CharStyle367"/>
                      <w:b/>
                      <w:bCs/>
                    </w:rPr>
                    <w:t>01</w:t>
                  </w:r>
                  <w:r>
                    <w:rPr>
                      <w:rStyle w:val="CharStyle287"/>
                      <w:b/>
                      <w:bCs/>
                    </w:rPr>
                    <w:t>]</w:t>
                  </w:r>
                </w:p>
                <w:p>
                  <w:pPr>
                    <w:pStyle w:val="Style11"/>
                    <w:numPr>
                      <w:ilvl w:val="0"/>
                      <w:numId w:val="719"/>
                    </w:numPr>
                    <w:tabs>
                      <w:tab w:leader="none" w:pos="252" w:val="left"/>
                    </w:tabs>
                    <w:widowControl w:val="0"/>
                    <w:keepNext w:val="0"/>
                    <w:keepLines w:val="0"/>
                    <w:shd w:val="clear" w:color="auto" w:fill="auto"/>
                    <w:bidi w:val="0"/>
                    <w:jc w:val="left"/>
                    <w:spacing w:before="0" w:after="187" w:line="209" w:lineRule="exact"/>
                    <w:ind w:left="280" w:right="0" w:hanging="280"/>
                  </w:pPr>
                  <w:r>
                    <w:rPr>
                      <w:rStyle w:val="CharStyle62"/>
                    </w:rPr>
                    <w:t xml:space="preserve">Ve vnitřním koutku oka </w:t>
                  </w:r>
                  <w:r>
                    <w:rPr>
                      <w:rStyle w:val="CharStyle84"/>
                    </w:rPr>
                    <w:t>[040]</w:t>
                  </w:r>
                </w:p>
                <w:p>
                  <w:pPr>
                    <w:pStyle w:val="Style11"/>
                    <w:numPr>
                      <w:ilvl w:val="0"/>
                      <w:numId w:val="719"/>
                    </w:numPr>
                    <w:tabs>
                      <w:tab w:leader="none" w:pos="252" w:val="left"/>
                    </w:tabs>
                    <w:widowControl w:val="0"/>
                    <w:keepNext w:val="0"/>
                    <w:keepLines w:val="0"/>
                    <w:shd w:val="clear" w:color="auto" w:fill="auto"/>
                    <w:bidi w:val="0"/>
                    <w:jc w:val="both"/>
                    <w:spacing w:before="0" w:after="113" w:line="200" w:lineRule="exact"/>
                    <w:ind w:left="0" w:right="0" w:firstLine="0"/>
                  </w:pPr>
                  <w:r>
                    <w:rPr>
                      <w:rStyle w:val="CharStyle62"/>
                    </w:rPr>
                    <w:t xml:space="preserve">Naočnicipodokem </w:t>
                  </w:r>
                  <w:r>
                    <w:rPr>
                      <w:rStyle w:val="CharStyle84"/>
                    </w:rPr>
                    <w:t>[019]</w:t>
                  </w:r>
                </w:p>
                <w:p>
                  <w:pPr>
                    <w:pStyle w:val="Style11"/>
                    <w:numPr>
                      <w:ilvl w:val="0"/>
                      <w:numId w:val="719"/>
                    </w:numPr>
                    <w:tabs>
                      <w:tab w:leader="none" w:pos="256" w:val="left"/>
                    </w:tabs>
                    <w:widowControl w:val="0"/>
                    <w:keepNext w:val="0"/>
                    <w:keepLines w:val="0"/>
                    <w:shd w:val="clear" w:color="auto" w:fill="auto"/>
                    <w:bidi w:val="0"/>
                    <w:jc w:val="left"/>
                    <w:spacing w:before="0" w:after="187" w:line="209" w:lineRule="exact"/>
                    <w:ind w:left="280" w:right="0" w:hanging="280"/>
                  </w:pPr>
                  <w:r>
                    <w:rPr>
                      <w:rStyle w:val="CharStyle62"/>
                    </w:rPr>
                    <w:t xml:space="preserve">Na spodní hraně zápěstí </w:t>
                  </w:r>
                  <w:r>
                    <w:rPr>
                      <w:rStyle w:val="CharStyle84"/>
                    </w:rPr>
                    <w:t>[520]</w:t>
                  </w:r>
                </w:p>
                <w:p>
                  <w:pPr>
                    <w:pStyle w:val="Style11"/>
                    <w:numPr>
                      <w:ilvl w:val="0"/>
                      <w:numId w:val="719"/>
                    </w:numPr>
                    <w:tabs>
                      <w:tab w:leader="none" w:pos="252" w:val="left"/>
                    </w:tabs>
                    <w:widowControl w:val="0"/>
                    <w:keepNext w:val="0"/>
                    <w:keepLines w:val="0"/>
                    <w:shd w:val="clear" w:color="auto" w:fill="auto"/>
                    <w:bidi w:val="0"/>
                    <w:jc w:val="both"/>
                    <w:spacing w:before="0" w:after="114" w:line="200" w:lineRule="exact"/>
                    <w:ind w:left="0" w:right="0" w:firstLine="0"/>
                  </w:pPr>
                  <w:r>
                    <w:rPr>
                      <w:rStyle w:val="CharStyle62"/>
                    </w:rPr>
                    <w:t xml:space="preserve">Na vnitřním lokti </w:t>
                  </w:r>
                  <w:r>
                    <w:rPr>
                      <w:rStyle w:val="CharStyle84"/>
                    </w:rPr>
                    <w:t>[504]</w:t>
                  </w:r>
                </w:p>
                <w:p>
                  <w:pPr>
                    <w:pStyle w:val="Style11"/>
                    <w:numPr>
                      <w:ilvl w:val="0"/>
                      <w:numId w:val="719"/>
                    </w:numPr>
                    <w:tabs>
                      <w:tab w:leader="none" w:pos="256" w:val="left"/>
                    </w:tabs>
                    <w:widowControl w:val="0"/>
                    <w:keepNext w:val="0"/>
                    <w:keepLines w:val="0"/>
                    <w:shd w:val="clear" w:color="auto" w:fill="auto"/>
                    <w:bidi w:val="0"/>
                    <w:jc w:val="left"/>
                    <w:spacing w:before="0" w:after="180" w:line="212" w:lineRule="exact"/>
                    <w:ind w:left="280" w:right="0" w:hanging="280"/>
                  </w:pPr>
                  <w:r>
                    <w:rPr>
                      <w:rStyle w:val="CharStyle62"/>
                      <w:lang w:val="en-US" w:eastAsia="en-US" w:bidi="en-US"/>
                    </w:rPr>
                    <w:t xml:space="preserve">Receptor </w:t>
                  </w:r>
                  <w:r>
                    <w:rPr>
                      <w:rStyle w:val="CharStyle62"/>
                    </w:rPr>
                    <w:t xml:space="preserve">štítné žlázy </w:t>
                  </w:r>
                  <w:r>
                    <w:rPr>
                      <w:rStyle w:val="CharStyle84"/>
                    </w:rPr>
                    <w:t>[435+433]</w:t>
                  </w:r>
                </w:p>
                <w:p>
                  <w:pPr>
                    <w:pStyle w:val="Style11"/>
                    <w:numPr>
                      <w:ilvl w:val="0"/>
                      <w:numId w:val="719"/>
                    </w:numPr>
                    <w:tabs>
                      <w:tab w:leader="none" w:pos="259" w:val="left"/>
                    </w:tabs>
                    <w:widowControl w:val="0"/>
                    <w:keepNext w:val="0"/>
                    <w:keepLines w:val="0"/>
                    <w:shd w:val="clear" w:color="auto" w:fill="auto"/>
                    <w:bidi w:val="0"/>
                    <w:jc w:val="left"/>
                    <w:spacing w:before="0" w:after="183" w:line="212" w:lineRule="exact"/>
                    <w:ind w:left="280" w:right="0" w:hanging="280"/>
                  </w:pPr>
                  <w:r>
                    <w:rPr>
                      <w:rStyle w:val="CharStyle62"/>
                      <w:lang w:val="en-US" w:eastAsia="en-US" w:bidi="en-US"/>
                    </w:rPr>
                    <w:t xml:space="preserve">Receptor </w:t>
                  </w:r>
                  <w:r>
                    <w:rPr>
                      <w:rStyle w:val="CharStyle62"/>
                      <w:lang w:val="sk-SK" w:eastAsia="sk-SK" w:bidi="sk-SK"/>
                    </w:rPr>
                    <w:t xml:space="preserve">hypofýzy </w:t>
                  </w:r>
                  <w:r>
                    <w:rPr>
                      <w:rStyle w:val="CharStyle62"/>
                    </w:rPr>
                    <w:t xml:space="preserve">a epifý- zy na palci u nohy </w:t>
                  </w:r>
                  <w:r>
                    <w:rPr>
                      <w:rStyle w:val="CharStyle84"/>
                    </w:rPr>
                    <w:t>[434]</w:t>
                  </w:r>
                </w:p>
                <w:p>
                  <w:pPr>
                    <w:pStyle w:val="Style11"/>
                    <w:numPr>
                      <w:ilvl w:val="0"/>
                      <w:numId w:val="719"/>
                    </w:numPr>
                    <w:tabs>
                      <w:tab w:leader="none" w:pos="259" w:val="left"/>
                    </w:tabs>
                    <w:widowControl w:val="0"/>
                    <w:keepNext w:val="0"/>
                    <w:keepLines w:val="0"/>
                    <w:shd w:val="clear" w:color="auto" w:fill="auto"/>
                    <w:bidi w:val="0"/>
                    <w:jc w:val="left"/>
                    <w:spacing w:before="0" w:after="0" w:line="209" w:lineRule="exact"/>
                    <w:ind w:left="280" w:right="0" w:hanging="280"/>
                  </w:pPr>
                  <w:r>
                    <w:rPr>
                      <w:rStyle w:val="CharStyle62"/>
                      <w:lang w:val="en-US" w:eastAsia="en-US" w:bidi="en-US"/>
                    </w:rPr>
                    <w:t xml:space="preserve">Receptor </w:t>
                  </w:r>
                  <w:r>
                    <w:rPr>
                      <w:rStyle w:val="CharStyle62"/>
                    </w:rPr>
                    <w:t>pohlavních orgá</w:t>
                    <w:softHyphen/>
                    <w:t xml:space="preserve">nů </w:t>
                  </w:r>
                  <w:r>
                    <w:rPr>
                      <w:rStyle w:val="CharStyle84"/>
                    </w:rPr>
                    <w:t>[225[</w:t>
                  </w:r>
                </w:p>
              </w:txbxContent>
            </v:textbox>
            <w10:wrap type="square" side="left" anchorx="margin" anchory="margin"/>
          </v:shape>
        </w:pict>
      </w:r>
      <w:r>
        <w:pict>
          <v:shape id="_x0000_s2682" type="#_x0000_t75" style="position:absolute;margin-left:257.85pt;margin-top:239.75pt;width:210.25pt;height:183.85pt;z-index:-125828543;mso-wrap-distance-left:5.pt;mso-wrap-distance-top:238.7pt;mso-wrap-distance-right:23.6pt;mso-wrap-distance-bottom:296.85pt;mso-position-horizontal-relative:margin;mso-position-vertical-relative:margin" wrapcoords="9694 0 21600 0 21600 6979 7992 6979 7992 7007 19439 7314 19439 8435 20595 8435 20595 10445 19439 10445 19439 10891 20462 10891 20462 12946 19439 12946 19439 13013 21403 13298 21403 16809 21371 16893 21371 17608 20857 17675 20857 19496 9676 19496 9676 19513 21306 19635 21306 21600 0 21600 0 19635 1202 19513 1202 17681 11823 17681 11823 17675 83 17608 83 16893 96 16809 96 13298 147 13013 147 7314 826 7007 826 3657 9694 3657 9694 3316 413 3316 413 28 9694 28 9694 0">
            <v:imagedata r:id="rId1629" r:href="rId1630"/>
            <w10:wrap type="square" side="left" anchorx="margin" anchory="margin"/>
          </v:shape>
        </w:pict>
      </w:r>
      <w:r>
        <w:pict>
          <v:shape id="_x0000_s2683" type="#_x0000_t75" style="position:absolute;margin-left:378.65pt;margin-top:275.95pt;width:102.25pt;height:64.8pt;z-index:-125828542;mso-wrap-distance-left:122.4pt;mso-wrap-distance-top:274.85pt;mso-wrap-distance-right:11.pt;mso-wrap-distance-bottom:379.65pt;mso-position-horizontal-relative:margin;mso-position-vertical-relative:margin" wrapcoords="9694 0 21600 0 21600 6979 7992 6979 7992 7007 19439 7314 19439 8435 20595 8435 20595 10445 19439 10445 19439 10891 20462 10891 20462 12946 19439 12946 19439 13013 21403 13298 21403 16809 21371 16893 21371 17608 20857 17675 20857 19496 9676 19496 9676 19513 21306 19635 21306 21600 0 21600 0 19635 1202 19513 1202 17681 11823 17681 11823 17675 83 17608 83 16893 96 16809 96 13298 147 13013 147 7314 826 7007 826 3657 9694 3657 9694 3316 413 3316 413 28 9694 28 9694 0">
            <v:imagedata r:id="rId1631" r:href="rId1632"/>
            <w10:wrap type="square" side="left" anchorx="margin" anchory="margin"/>
          </v:shape>
        </w:pict>
      </w:r>
      <w:r>
        <w:pict>
          <v:shape id="_x0000_s2684" type="#_x0000_t75" style="position:absolute;margin-left:380.45pt;margin-top:355.15pt;width:98.9pt;height:66.25pt;z-index:-125828541;mso-wrap-distance-left:124.2pt;mso-wrap-distance-top:354.05pt;mso-wrap-distance-right:12.4pt;mso-wrap-distance-bottom:299.pt;mso-position-horizontal-relative:margin;mso-position-vertical-relative:margin" wrapcoords="9694 0 21600 0 21600 6979 7992 6979 7992 7007 19439 7314 19439 8435 20595 8435 20595 10445 19439 10445 19439 10891 20462 10891 20462 12946 19439 12946 19439 13013 21403 13298 21403 16809 21371 16893 21371 17608 20857 17675 20857 19496 9676 19496 9676 19513 21306 19635 21306 21600 0 21600 0 19635 1202 19513 1202 17681 11823 17681 11823 17675 83 17608 83 16893 96 16809 96 13298 147 13013 147 7314 826 7007 826 3657 9694 3657 9694 3316 413 3316 413 28 9694 28 9694 0">
            <v:imagedata r:id="rId1633" r:href="rId1634"/>
            <w10:wrap type="square" side="left" anchorx="margin" anchory="margin"/>
          </v:shape>
        </w:pict>
      </w:r>
      <w:r>
        <w:pict>
          <v:shape id="_x0000_s2685" type="#_x0000_t202" style="position:absolute;margin-left:257.3pt;margin-top:432.7pt;width:232.2pt;height:113.2pt;z-index:-125828540;mso-wrap-distance-left:5.pt;mso-wrap-distance-top:431.65pt;mso-wrap-distance-right:5.pt;mso-wrap-distance-bottom:174.4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INSUFICIENCE VAJEČNÍKŮ</w:t>
                  </w:r>
                </w:p>
                <w:p>
                  <w:pPr>
                    <w:pStyle w:val="Style92"/>
                    <w:widowControl w:val="0"/>
                    <w:keepNext w:val="0"/>
                    <w:keepLines w:val="0"/>
                    <w:shd w:val="clear" w:color="auto" w:fill="auto"/>
                    <w:bidi w:val="0"/>
                    <w:jc w:val="left"/>
                    <w:spacing w:before="0" w:after="42" w:line="260" w:lineRule="exact"/>
                    <w:ind w:left="0" w:right="0" w:firstLine="0"/>
                  </w:pPr>
                  <w:r>
                    <w:rPr>
                      <w:rStyle w:val="CharStyle179"/>
                      <w:i/>
                      <w:iCs/>
                    </w:rPr>
                    <w:t>(Hypofunctio ovarialis)</w:t>
                  </w:r>
                </w:p>
                <w:p>
                  <w:pPr>
                    <w:pStyle w:val="Style11"/>
                    <w:widowControl w:val="0"/>
                    <w:keepNext w:val="0"/>
                    <w:keepLines w:val="0"/>
                    <w:shd w:val="clear" w:color="auto" w:fill="auto"/>
                    <w:bidi w:val="0"/>
                    <w:jc w:val="both"/>
                    <w:spacing w:before="0" w:after="0" w:line="212" w:lineRule="exact"/>
                    <w:ind w:left="0" w:right="0" w:firstLine="220"/>
                  </w:pPr>
                  <w:r>
                    <w:rPr>
                      <w:rStyle w:val="CharStyle62"/>
                    </w:rPr>
                    <w:t>Vzniká z četných poruch: nedostatečné nebo nepravi</w:t>
                    <w:softHyphen/>
                    <w:t>delné menstruace, přílišného krvácení, zániku menstru</w:t>
                    <w:softHyphen/>
                    <w:t>ace, zánětu mozku, mozkových blan a poškození lebky, psychických faktorů a vyčerpávajících nemocí.</w:t>
                  </w:r>
                </w:p>
                <w:p>
                  <w:pPr>
                    <w:pStyle w:val="Style11"/>
                    <w:widowControl w:val="0"/>
                    <w:keepNext w:val="0"/>
                    <w:keepLines w:val="0"/>
                    <w:shd w:val="clear" w:color="auto" w:fill="auto"/>
                    <w:bidi w:val="0"/>
                    <w:jc w:val="both"/>
                    <w:spacing w:before="0" w:after="0" w:line="212" w:lineRule="exact"/>
                    <w:ind w:left="0" w:right="0" w:firstLine="220"/>
                  </w:pPr>
                  <w:r>
                    <w:rPr>
                      <w:rStyle w:val="CharStyle84"/>
                    </w:rPr>
                    <w:t>Příznaky podle věku:</w:t>
                  </w:r>
                  <w:r>
                    <w:rPr>
                      <w:rStyle w:val="CharStyle62"/>
                    </w:rPr>
                    <w:t xml:space="preserve"> když nezačaly pracovat </w:t>
                  </w:r>
                  <w:r>
                    <w:rPr>
                      <w:rStyle w:val="CharStyle62"/>
                      <w:lang w:val="sk-SK" w:eastAsia="sk-SK" w:bidi="sk-SK"/>
                    </w:rPr>
                    <w:t>vaječní</w:t>
                    <w:softHyphen/>
                    <w:t xml:space="preserve">ky, </w:t>
                  </w:r>
                  <w:r>
                    <w:rPr>
                      <w:rStyle w:val="CharStyle62"/>
                    </w:rPr>
                    <w:t>prodlužují se končetiny a chybějí některé pohlavní znaky (nedostatečný vývin prsů, ochlupení).</w:t>
                  </w:r>
                </w:p>
              </w:txbxContent>
            </v:textbox>
            <w10:wrap type="square" side="left" anchorx="margin" anchory="margin"/>
          </v:shape>
        </w:pict>
      </w:r>
      <w:r>
        <w:pict>
          <v:shape id="_x0000_s2686" type="#_x0000_t202" style="position:absolute;margin-left:257.15pt;margin-top:547.2pt;width:232.pt;height:24.5pt;z-index:-125828539;mso-wrap-distance-left:5.pt;mso-wrap-distance-top:546.1pt;mso-wrap-distance-right:5.pt;mso-wrap-distance-bottom:148.7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20"/>
                  </w:pPr>
                  <w:r>
                    <w:rPr>
                      <w:rStyle w:val="CharStyle62"/>
                    </w:rPr>
                    <w:t>Léčba pouze hormonální. Doporučují se sedací kou</w:t>
                    <w:softHyphen/>
                    <w:t>pele:</w:t>
                  </w:r>
                </w:p>
              </w:txbxContent>
            </v:textbox>
            <w10:wrap type="square" side="left" anchorx="margin" anchory="margin"/>
          </v:shape>
        </w:pict>
      </w:r>
      <w:r>
        <w:pict>
          <v:shape id="_x0000_s2687" type="#_x0000_t202" style="position:absolute;margin-left:269.35pt;margin-top:572.85pt;width:92.35pt;height:60.5pt;z-index:-125828538;mso-wrap-distance-left:13.15pt;mso-wrap-distance-top:571.8pt;mso-wrap-distance-right:129.95pt;mso-wrap-distance-bottom:8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30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txbxContent>
            </v:textbox>
            <w10:wrap type="square" side="left" anchorx="margin" anchory="margin"/>
          </v:shape>
        </w:pict>
      </w:r>
      <w:r>
        <w:pict>
          <v:shape id="_x0000_s2688" type="#_x0000_t202" style="position:absolute;margin-left:385.1pt;margin-top:572.5pt;width:98.45pt;height:60.35pt;z-index:-125828537;mso-wrap-distance-left:128.9pt;mso-wrap-distance-top:571.4pt;mso-wrap-distance-right:8.1pt;mso-wrap-distance-bottom:87.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20" w:right="380" w:hanging="420"/>
                  </w:pPr>
                  <w:r>
                    <w:rPr>
                      <w:rStyle w:val="CharStyle67"/>
                    </w:rPr>
                    <w:t xml:space="preserve">30 g kůra dubová </w:t>
                  </w:r>
                  <w:r>
                    <w:rPr>
                      <w:rStyle w:val="CharStyle71"/>
                    </w:rPr>
                    <w:t>(Cort. Quercus)</w:t>
                  </w:r>
                </w:p>
                <w:p>
                  <w:pPr>
                    <w:pStyle w:val="Style44"/>
                    <w:widowControl w:val="0"/>
                    <w:keepNext w:val="0"/>
                    <w:keepLines w:val="0"/>
                    <w:shd w:val="clear" w:color="auto" w:fill="auto"/>
                    <w:bidi w:val="0"/>
                    <w:jc w:val="left"/>
                    <w:spacing w:before="0" w:after="0"/>
                    <w:ind w:left="420" w:right="0" w:hanging="420"/>
                  </w:pPr>
                  <w:r>
                    <w:rPr>
                      <w:rStyle w:val="CharStyle67"/>
                    </w:rPr>
                    <w:t>50 g heřmánek</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(Anth. Chamomilae) </w:t>
                  </w:r>
                  <w:r>
                    <w:rPr>
                      <w:rStyle w:val="CharStyle70"/>
                      <w:i w:val="0"/>
                      <w:iCs w:val="0"/>
                    </w:rPr>
                    <w:t xml:space="preserve">30 g květ měsíčku </w:t>
                  </w:r>
                  <w:r>
                    <w:rPr>
                      <w:rStyle w:val="CharStyle69"/>
                      <w:i/>
                      <w:iCs/>
                    </w:rPr>
                    <w:t>(Fl. Calendulae)</w:t>
                  </w:r>
                </w:p>
              </w:txbxContent>
            </v:textbox>
            <w10:wrap type="square" side="left" anchorx="margin" anchory="margin"/>
          </v:shape>
        </w:pict>
      </w:r>
      <w:r>
        <w:pict>
          <v:shape id="_x0000_s2689" type="#_x0000_t202" style="position:absolute;margin-left:256.25pt;margin-top:635.55pt;width:232.2pt;height:64.8pt;z-index:-125828536;mso-wrap-distance-left:5.pt;mso-wrap-distance-top:634.5pt;mso-wrap-distance-right:5.pt;mso-wrap-distance-bottom:20.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20"/>
                  </w:pPr>
                  <w:r>
                    <w:rPr>
                      <w:rStyle w:val="CharStyle84"/>
                    </w:rPr>
                    <w:t>4</w:t>
                  </w:r>
                  <w:r>
                    <w:rPr>
                      <w:rStyle w:val="CharStyle62"/>
                    </w:rPr>
                    <w:t xml:space="preserve"> lžíce bylin na 2 litry vody, vařit 5 minut, na 20 minut odstavit a procedit. Večer dělat </w:t>
                  </w:r>
                  <w:r>
                    <w:rPr>
                      <w:rStyle w:val="CharStyle62"/>
                      <w:lang w:val="sk-SK" w:eastAsia="sk-SK" w:bidi="sk-SK"/>
                    </w:rPr>
                    <w:t xml:space="preserve">výplachy </w:t>
                  </w:r>
                  <w:r>
                    <w:rPr>
                      <w:rStyle w:val="CharStyle62"/>
                    </w:rPr>
                    <w:t>po 7 dní.</w:t>
                  </w:r>
                </w:p>
                <w:p>
                  <w:pPr>
                    <w:pStyle w:val="Style11"/>
                    <w:widowControl w:val="0"/>
                    <w:keepNext w:val="0"/>
                    <w:keepLines w:val="0"/>
                    <w:shd w:val="clear" w:color="auto" w:fill="auto"/>
                    <w:bidi w:val="0"/>
                    <w:jc w:val="left"/>
                    <w:spacing w:before="0" w:after="66" w:line="200" w:lineRule="exact"/>
                    <w:ind w:left="0" w:right="0" w:firstLine="220"/>
                  </w:pPr>
                  <w:r>
                    <w:rPr>
                      <w:rStyle w:val="CharStyle62"/>
                    </w:rPr>
                    <w:t>Při poruše výměny látkové:</w:t>
                  </w:r>
                </w:p>
                <w:p>
                  <w:pPr>
                    <w:pStyle w:val="Style44"/>
                    <w:tabs>
                      <w:tab w:leader="none" w:pos="2600" w:val="left"/>
                    </w:tabs>
                    <w:widowControl w:val="0"/>
                    <w:keepNext w:val="0"/>
                    <w:keepLines w:val="0"/>
                    <w:shd w:val="clear" w:color="auto" w:fill="auto"/>
                    <w:bidi w:val="0"/>
                    <w:spacing w:before="0" w:after="0" w:line="180" w:lineRule="exact"/>
                    <w:ind w:left="300" w:right="0" w:firstLine="0"/>
                  </w:pPr>
                  <w:r>
                    <w:rPr>
                      <w:rStyle w:val="CharStyle67"/>
                    </w:rPr>
                    <w:t>50 g kůra bílé vrby</w:t>
                    <w:tab/>
                    <w:t>30 g kůra krušiny</w:t>
                  </w:r>
                </w:p>
                <w:p>
                  <w:pPr>
                    <w:pStyle w:val="Style68"/>
                    <w:tabs>
                      <w:tab w:leader="none" w:pos="2997" w:val="left"/>
                    </w:tabs>
                    <w:widowControl w:val="0"/>
                    <w:keepNext w:val="0"/>
                    <w:keepLines w:val="0"/>
                    <w:shd w:val="clear" w:color="auto" w:fill="auto"/>
                    <w:bidi w:val="0"/>
                    <w:spacing w:before="0" w:after="0" w:line="170" w:lineRule="exact"/>
                    <w:ind w:left="700" w:right="0" w:firstLine="0"/>
                  </w:pPr>
                  <w:r>
                    <w:rPr>
                      <w:rStyle w:val="CharStyle69"/>
                      <w:i/>
                      <w:iCs/>
                    </w:rPr>
                    <w:t>(Cort. Salicis)</w:t>
                    <w:tab/>
                    <w:t>(Cort. Frangulae)</w:t>
                  </w:r>
                </w:p>
              </w:txbxContent>
            </v:textbox>
            <w10:wrap type="square" side="left" anchorx="margin" anchory="margin"/>
          </v:shape>
        </w:pict>
      </w:r>
      <w:r>
        <w:rPr>
          <w:lang w:val="cs-CZ" w:eastAsia="cs-CZ" w:bidi="cs-CZ"/>
          <w:w w:val="100"/>
          <w:spacing w:val="0"/>
          <w:color w:val="000000"/>
          <w:position w:val="0"/>
        </w:rPr>
        <w:t>1 lžička na šálek, vařit 3 minuty a pít 2x denně šálek 20 minut před jídlem.</w:t>
      </w:r>
      <w:r>
        <w:br w:type="page"/>
      </w:r>
    </w:p>
    <w:p>
      <w:pPr>
        <w:pStyle w:val="Style44"/>
        <w:widowControl w:val="0"/>
        <w:keepNext w:val="0"/>
        <w:keepLines w:val="0"/>
        <w:shd w:val="clear" w:color="auto" w:fill="auto"/>
        <w:bidi w:val="0"/>
        <w:jc w:val="center"/>
        <w:spacing w:before="0" w:after="0"/>
        <w:ind w:left="40" w:right="0" w:firstLine="0"/>
      </w:pPr>
      <w:r>
        <w:pict>
          <v:shape id="_x0000_s2690" type="#_x0000_t202" style="position:absolute;margin-left:15.75pt;margin-top:2.45pt;width:87.3pt;height:79.25pt;z-index:-125828535;mso-wrap-distance-left:12.4pt;mso-wrap-distance-top:0.1pt;mso-wrap-distance-right:14.95pt;mso-wrap-distance-bottom:31.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340" w:hanging="440"/>
                  </w:pPr>
                  <w:r>
                    <w:rPr>
                      <w:rStyle w:val="CharStyle67"/>
                      <w:lang w:val="sk-SK" w:eastAsia="sk-SK" w:bidi="sk-SK"/>
                    </w:rPr>
                    <w:t xml:space="preserve">30 g puškvorec </w:t>
                  </w:r>
                  <w:r>
                    <w:rPr>
                      <w:rStyle w:val="CharStyle71"/>
                      <w:lang w:val="sk-SK" w:eastAsia="sk-SK" w:bidi="sk-SK"/>
                    </w:rPr>
                    <w:t xml:space="preserve">(Rh. </w:t>
                  </w:r>
                  <w:r>
                    <w:rPr>
                      <w:rStyle w:val="CharStyle71"/>
                      <w:lang w:val="en-US" w:eastAsia="en-US" w:bidi="en-US"/>
                    </w:rPr>
                    <w:t>Calami)</w:t>
                  </w:r>
                </w:p>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30 g angelika</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(Rad. Angelicae) </w:t>
                  </w:r>
                  <w:r>
                    <w:rPr>
                      <w:rStyle w:val="CharStyle70"/>
                      <w:lang w:val="sk-SK" w:eastAsia="sk-SK" w:bidi="sk-SK"/>
                      <w:i w:val="0"/>
                      <w:iCs w:val="0"/>
                    </w:rPr>
                    <w:t xml:space="preserve">30 g </w:t>
                  </w:r>
                  <w:r>
                    <w:rPr>
                      <w:rStyle w:val="CharStyle70"/>
                      <w:i w:val="0"/>
                      <w:iCs w:val="0"/>
                    </w:rPr>
                    <w:t xml:space="preserve">kořen petržele </w:t>
                  </w:r>
                  <w:r>
                    <w:rPr>
                      <w:rStyle w:val="CharStyle69"/>
                      <w:lang w:val="sk-SK" w:eastAsia="sk-SK" w:bidi="sk-SK"/>
                      <w:i/>
                      <w:iCs/>
                    </w:rPr>
                    <w:t xml:space="preserve">(Rad. Petroselini) </w:t>
                  </w:r>
                  <w:r>
                    <w:rPr>
                      <w:rStyle w:val="CharStyle368"/>
                      <w:lang w:val="sk-SK" w:eastAsia="sk-SK" w:bidi="sk-SK"/>
                      <w:i w:val="0"/>
                      <w:iCs w:val="0"/>
                    </w:rPr>
                    <w:t>20</w:t>
                  </w:r>
                  <w:r>
                    <w:rPr>
                      <w:rStyle w:val="CharStyle70"/>
                      <w:lang w:val="sk-SK" w:eastAsia="sk-SK" w:bidi="sk-SK"/>
                      <w:i w:val="0"/>
                      <w:iCs w:val="0"/>
                    </w:rPr>
                    <w:t xml:space="preserve"> g plod </w:t>
                  </w:r>
                  <w:r>
                    <w:rPr>
                      <w:rStyle w:val="CharStyle70"/>
                      <w:i w:val="0"/>
                      <w:iCs w:val="0"/>
                    </w:rPr>
                    <w:t xml:space="preserve">jalovce </w:t>
                  </w:r>
                  <w:r>
                    <w:rPr>
                      <w:rStyle w:val="CharStyle69"/>
                      <w:lang w:val="sk-SK" w:eastAsia="sk-SK" w:bidi="sk-SK"/>
                      <w:i/>
                      <w:iCs/>
                    </w:rPr>
                    <w:t>(Fr. Juniperi)</w:t>
                  </w:r>
                </w:p>
              </w:txbxContent>
            </v:textbox>
            <w10:wrap type="square" side="right" anchorx="margin" anchory="margin"/>
          </v:shape>
        </w:pict>
      </w:r>
      <w:r>
        <w:pict>
          <v:shape id="_x0000_s2691" type="#_x0000_t202" style="position:absolute;margin-left:3.35pt;margin-top:84.55pt;width:112.5pt;height:24.35pt;z-index:-125828534;mso-wrap-distance-left:5.pt;mso-wrap-distance-top:82.2pt;mso-wrap-distance-right:5.pt;mso-wrap-distance-bottom:4.7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0" w:right="0" w:firstLine="240"/>
                  </w:pPr>
                  <w:r>
                    <w:rPr>
                      <w:rStyle w:val="CharStyle62"/>
                      <w:lang w:val="sk-SK" w:eastAsia="sk-SK" w:bidi="sk-SK"/>
                    </w:rPr>
                    <w:t xml:space="preserve">1 </w:t>
                  </w:r>
                  <w:r>
                    <w:rPr>
                      <w:rStyle w:val="CharStyle62"/>
                    </w:rPr>
                    <w:t xml:space="preserve">lžička </w:t>
                  </w:r>
                  <w:r>
                    <w:rPr>
                      <w:rStyle w:val="CharStyle62"/>
                      <w:lang w:val="sk-SK" w:eastAsia="sk-SK" w:bidi="sk-SK"/>
                    </w:rPr>
                    <w:t xml:space="preserve">na </w:t>
                  </w:r>
                  <w:r>
                    <w:rPr>
                      <w:rStyle w:val="CharStyle62"/>
                    </w:rPr>
                    <w:t xml:space="preserve">šálek, vařit </w:t>
                  </w:r>
                  <w:r>
                    <w:rPr>
                      <w:rStyle w:val="CharStyle62"/>
                      <w:lang w:val="sk-SK" w:eastAsia="sk-SK" w:bidi="sk-SK"/>
                    </w:rPr>
                    <w:t xml:space="preserve">3 20 </w:t>
                  </w:r>
                  <w:r>
                    <w:rPr>
                      <w:rStyle w:val="CharStyle62"/>
                    </w:rPr>
                    <w:t>minut před jídlem.</w:t>
                  </w:r>
                </w:p>
              </w:txbxContent>
            </v:textbox>
            <w10:wrap type="square" side="right" anchorx="margin" anchory="margin"/>
          </v:shape>
        </w:pict>
      </w:r>
      <w:r>
        <w:pict>
          <v:shape id="_x0000_s2692" type="#_x0000_t75" style="position:absolute;margin-left:118.15pt;margin-top:210.8pt;width:123.35pt;height:64.3pt;z-index:-125828533;mso-wrap-distance-left:5.pt;mso-wrap-distance-right:5.pt;mso-position-horizontal-relative:margin;mso-position-vertical-relative:margin" wrapcoords="0 0 21600 0 21600 21600 0 21600 0 0">
            <v:imagedata r:id="rId1635" r:href="rId1636"/>
            <w10:wrap type="square" side="right" anchorx="margin" anchory="margin"/>
          </v:shape>
        </w:pict>
      </w:r>
      <w:r>
        <w:pict>
          <v:shape id="_x0000_s2693" type="#_x0000_t202" style="position:absolute;margin-left:13.75pt;margin-top:443.05pt;width:91.6pt;height:118.pt;z-index:-125828532;mso-wrap-distance-left:5.pt;mso-wrap-distance-right:21.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mochna husí </w:t>
                  </w:r>
                  <w:r>
                    <w:rPr>
                      <w:rStyle w:val="CharStyle71"/>
                    </w:rPr>
                    <w:t>(Hb. Anserinae)</w:t>
                  </w:r>
                </w:p>
                <w:p>
                  <w:pPr>
                    <w:pStyle w:val="Style44"/>
                    <w:widowControl w:val="0"/>
                    <w:keepNext w:val="0"/>
                    <w:keepLines w:val="0"/>
                    <w:shd w:val="clear" w:color="auto" w:fill="auto"/>
                    <w:bidi w:val="0"/>
                    <w:jc w:val="left"/>
                    <w:spacing w:before="0" w:after="0"/>
                    <w:ind w:left="440" w:right="0" w:hanging="440"/>
                  </w:pPr>
                  <w:r>
                    <w:rPr>
                      <w:rStyle w:val="CharStyle67"/>
                    </w:rPr>
                    <w:t>50 g kokoška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w:t>
                  </w:r>
                  <w:r>
                    <w:rPr>
                      <w:rStyle w:val="CharStyle69"/>
                      <w:lang w:val="en-US" w:eastAsia="en-US" w:bidi="en-US"/>
                      <w:i/>
                      <w:iCs/>
                    </w:rPr>
                    <w:t xml:space="preserve">Bursae </w:t>
                  </w:r>
                  <w:r>
                    <w:rPr>
                      <w:rStyle w:val="CharStyle69"/>
                      <w:i/>
                      <w:iCs/>
                    </w:rPr>
                    <w:t xml:space="preserve">past.) </w:t>
                  </w:r>
                  <w:r>
                    <w:rPr>
                      <w:rStyle w:val="CharStyle70"/>
                      <w:i w:val="0"/>
                      <w:iCs w:val="0"/>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440" w:right="0" w:hanging="44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p>
                  <w:pPr>
                    <w:pStyle w:val="Style44"/>
                    <w:widowControl w:val="0"/>
                    <w:keepNext w:val="0"/>
                    <w:keepLines w:val="0"/>
                    <w:shd w:val="clear" w:color="auto" w:fill="auto"/>
                    <w:bidi w:val="0"/>
                    <w:jc w:val="left"/>
                    <w:spacing w:before="0" w:after="0"/>
                    <w:ind w:left="440" w:right="0" w:hanging="440"/>
                  </w:pPr>
                  <w:r>
                    <w:rPr>
                      <w:rStyle w:val="CharStyle67"/>
                    </w:rPr>
                    <w:t>50 g řepík</w:t>
                  </w:r>
                </w:p>
                <w:p>
                  <w:pPr>
                    <w:pStyle w:val="Style68"/>
                    <w:widowControl w:val="0"/>
                    <w:keepNext w:val="0"/>
                    <w:keepLines w:val="0"/>
                    <w:shd w:val="clear" w:color="auto" w:fill="auto"/>
                    <w:bidi w:val="0"/>
                    <w:jc w:val="left"/>
                    <w:spacing w:before="0" w:after="0"/>
                    <w:ind w:left="0" w:right="0" w:firstLine="440"/>
                  </w:pPr>
                  <w:r>
                    <w:rPr>
                      <w:rStyle w:val="CharStyle69"/>
                      <w:i/>
                      <w:iCs/>
                    </w:rPr>
                    <w:t>(Hb. Agrimoniae)</w:t>
                  </w:r>
                </w:p>
              </w:txbxContent>
            </v:textbox>
            <w10:wrap type="square" side="right" anchorx="margin" anchory="margin"/>
          </v:shape>
        </w:pict>
      </w:r>
      <w:r>
        <w:pict>
          <v:shape id="_x0000_s2694" type="#_x0000_t75" style="position:absolute;margin-left:268.1pt;margin-top:271.8pt;width:77.75pt;height:106.1pt;z-index:-125828531;mso-wrap-distance-left:8.65pt;mso-wrap-distance-right:16.4pt;mso-wrap-distance-bottom:207.pt;mso-position-horizontal-relative:margin;mso-position-vertical-relative:margin" wrapcoords="2150 0 21600 0 21600 7664 19838 8455 19838 21600 0 21600 0 8455 2150 7664 2150 0">
            <v:imagedata r:id="rId1637" r:href="rId1638"/>
            <w10:wrap type="square" anchorx="margin" anchory="margin"/>
          </v:shape>
        </w:pict>
      </w:r>
      <w:r>
        <w:pict>
          <v:shape id="_x0000_s2695" type="#_x0000_t75" style="position:absolute;margin-left:259.45pt;margin-top:389.pt;width:79.2pt;height:182.4pt;z-index:-125828530;mso-wrap-distance-left:5.pt;mso-wrap-distance-top:117.2pt;mso-wrap-distance-right:23.4pt;mso-wrap-distance-bottom:13.85pt;mso-position-horizontal-relative:margin;mso-position-vertical-relative:margin" wrapcoords="2150 0 21600 0 21600 7664 19838 8455 19838 21600 0 21600 0 8455 2150 7664 2150 0">
            <v:imagedata r:id="rId1639" r:href="rId1640"/>
            <w10:wrap type="square" anchorx="margin" anchory="margin"/>
          </v:shape>
        </w:pict>
      </w: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Violae tricol.)</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Solidaginis)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center"/>
        <w:spacing w:before="0" w:after="113"/>
        <w:ind w:left="40" w:right="0" w:firstLine="0"/>
      </w:pPr>
      <w:r>
        <w:rPr>
          <w:lang w:val="cs-CZ" w:eastAsia="cs-CZ" w:bidi="cs-CZ"/>
          <w:w w:val="100"/>
          <w:spacing w:val="0"/>
          <w:color w:val="000000"/>
          <w:position w:val="0"/>
        </w:rPr>
        <w:t>(Fol. Betulae)</w:t>
      </w:r>
    </w:p>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minuty a pít 3x denně šálek</w:t>
      </w:r>
    </w:p>
    <w:p>
      <w:pPr>
        <w:framePr w:w="2236" w:h="3236" w:hSpace="4638" w:wrap="notBeside" w:vAnchor="text" w:hAnchor="text" w:y="1"/>
        <w:widowControl w:val="0"/>
        <w:rPr>
          <w:sz w:val="2"/>
          <w:szCs w:val="2"/>
        </w:rPr>
      </w:pPr>
      <w:r>
        <w:pict>
          <v:shape id="_x0000_s2696" type="#_x0000_t75" style="width:112pt;height:162pt;">
            <v:imagedata r:id="rId1641" r:href="rId1642"/>
          </v:shape>
        </w:pict>
      </w:r>
    </w:p>
    <w:p>
      <w:pPr>
        <w:pStyle w:val="Style60"/>
        <w:framePr w:w="2146" w:h="261" w:wrap="notBeside" w:vAnchor="text" w:hAnchor="text" w:x="2337" w:y="36"/>
        <w:widowControl w:val="0"/>
        <w:keepNext w:val="0"/>
        <w:keepLines w:val="0"/>
        <w:shd w:val="clear" w:color="auto" w:fill="auto"/>
        <w:bidi w:val="0"/>
        <w:jc w:val="left"/>
        <w:spacing w:before="0" w:after="0" w:line="200"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štítné žlázy</w:t>
      </w:r>
    </w:p>
    <w:p>
      <w:pPr>
        <w:pStyle w:val="Style60"/>
        <w:framePr w:w="2351" w:h="484" w:wrap="notBeside" w:vAnchor="text" w:hAnchor="text" w:x="2319" w:y="666"/>
        <w:widowControl w:val="0"/>
        <w:keepNext w:val="0"/>
        <w:keepLines w:val="0"/>
        <w:shd w:val="clear" w:color="auto" w:fill="auto"/>
        <w:bidi w:val="0"/>
        <w:spacing w:before="0" w:after="0"/>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vaječníků pod vnějšími kotníky </w:t>
      </w:r>
      <w:r>
        <w:rPr>
          <w:rStyle w:val="CharStyle140"/>
        </w:rPr>
        <w:t>[423]</w:t>
      </w:r>
    </w:p>
    <w:p>
      <w:pPr>
        <w:widowControl w:val="0"/>
        <w:rPr>
          <w:sz w:val="2"/>
          <w:szCs w:val="2"/>
        </w:rPr>
      </w:pPr>
    </w:p>
    <w:p>
      <w:pPr>
        <w:pStyle w:val="Style72"/>
        <w:widowControl w:val="0"/>
        <w:keepNext/>
        <w:keepLines/>
        <w:shd w:val="clear" w:color="auto" w:fill="auto"/>
        <w:bidi w:val="0"/>
        <w:jc w:val="left"/>
        <w:spacing w:before="226" w:after="0" w:line="240" w:lineRule="exact"/>
        <w:ind w:left="0" w:right="0" w:firstLine="0"/>
      </w:pPr>
      <w:bookmarkStart w:id="399" w:name="bookmark399"/>
      <w:r>
        <w:rPr>
          <w:lang w:val="cs-CZ" w:eastAsia="cs-CZ" w:bidi="cs-CZ"/>
          <w:sz w:val="24"/>
          <w:szCs w:val="24"/>
          <w:w w:val="100"/>
          <w:spacing w:val="0"/>
          <w:color w:val="000000"/>
          <w:position w:val="0"/>
        </w:rPr>
        <w:t>PORUCHA VÝVOJE VAJEČNÍKŮ</w:t>
      </w:r>
      <w:bookmarkEnd w:id="399"/>
    </w:p>
    <w:p>
      <w:pPr>
        <w:pStyle w:val="Style92"/>
        <w:widowControl w:val="0"/>
        <w:keepNext w:val="0"/>
        <w:keepLines w:val="0"/>
        <w:shd w:val="clear" w:color="auto" w:fill="auto"/>
        <w:bidi w:val="0"/>
        <w:jc w:val="left"/>
        <w:spacing w:before="0" w:after="48" w:line="260" w:lineRule="exact"/>
        <w:ind w:left="0" w:right="0" w:firstLine="0"/>
      </w:pPr>
      <w:r>
        <w:rPr>
          <w:lang w:val="cs-CZ" w:eastAsia="cs-CZ" w:bidi="cs-CZ"/>
          <w:w w:val="100"/>
          <w:spacing w:val="0"/>
          <w:color w:val="000000"/>
          <w:position w:val="0"/>
        </w:rPr>
        <w:t>(Turnérův gonadální syndrom)</w:t>
      </w:r>
      <w:r>
        <w:rPr>
          <w:rStyle w:val="CharStyle94"/>
          <w:i w:val="0"/>
          <w:iCs w:val="0"/>
        </w:rPr>
        <w:t xml:space="preserve"> 256</w:t>
      </w:r>
    </w:p>
    <w:p>
      <w:pPr>
        <w:pStyle w:val="Style11"/>
        <w:widowControl w:val="0"/>
        <w:keepNext w:val="0"/>
        <w:keepLines w:val="0"/>
        <w:shd w:val="clear" w:color="auto" w:fill="auto"/>
        <w:bidi w:val="0"/>
        <w:jc w:val="both"/>
        <w:spacing w:before="0" w:after="54" w:line="200" w:lineRule="exact"/>
        <w:ind w:left="0" w:right="0" w:firstLine="260"/>
      </w:pPr>
      <w:r>
        <w:rPr>
          <w:lang w:val="cs-CZ" w:eastAsia="cs-CZ" w:bidi="cs-CZ"/>
          <w:w w:val="100"/>
          <w:spacing w:val="0"/>
          <w:color w:val="000000"/>
          <w:position w:val="0"/>
        </w:rPr>
        <w:t>Postihuje jednu z 3000 děvčat.</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v pubertálním období zpomalený růst, nízko nasazená vlasová hranice na krku, štítový hrud</w:t>
        <w:softHyphen/>
        <w:t xml:space="preserve">ník, daleko od </w:t>
      </w:r>
      <w:r>
        <w:rPr>
          <w:lang w:val="sk-SK" w:eastAsia="sk-SK" w:bidi="sk-SK"/>
          <w:w w:val="100"/>
          <w:spacing w:val="0"/>
          <w:color w:val="000000"/>
          <w:position w:val="0"/>
        </w:rPr>
        <w:t xml:space="preserve">sebe </w:t>
      </w:r>
      <w:r>
        <w:rPr>
          <w:lang w:val="cs-CZ" w:eastAsia="cs-CZ" w:bidi="cs-CZ"/>
          <w:w w:val="100"/>
          <w:spacing w:val="0"/>
          <w:color w:val="000000"/>
          <w:position w:val="0"/>
        </w:rPr>
        <w:t>posazené prsní bradavky, na zádech řada pigmentovaných névů a odchylky ledvin (podkovo</w:t>
        <w:softHyphen/>
        <w:t>vitá, koláčovitá ledvina), mnohočetné oční anomálie a často barvoslepost.</w:t>
      </w:r>
    </w:p>
    <w:p>
      <w:pPr>
        <w:pStyle w:val="Style11"/>
        <w:numPr>
          <w:ilvl w:val="0"/>
          <w:numId w:val="745"/>
        </w:numPr>
        <w:tabs>
          <w:tab w:leader="none" w:pos="470"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dospělosti se porucha projevuje nízkým vzrůstem a nevyvinutými sekundárními pohlavními znaky.</w:t>
      </w:r>
    </w:p>
    <w:p>
      <w:pPr>
        <w:pStyle w:val="Style11"/>
        <w:numPr>
          <w:ilvl w:val="0"/>
          <w:numId w:val="745"/>
        </w:numPr>
        <w:tabs>
          <w:tab w:leader="none" w:pos="474"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léčbě jde o podpoření růstu, dietu a podávání hor</w:t>
        <w:softHyphen/>
        <w:t>monů štítné žlázy nebo slinivky.</w:t>
      </w:r>
    </w:p>
    <w:p>
      <w:pPr>
        <w:pStyle w:val="Style44"/>
        <w:widowControl w:val="0"/>
        <w:keepNext w:val="0"/>
        <w:keepLines w:val="0"/>
        <w:shd w:val="clear" w:color="auto" w:fill="auto"/>
        <w:bidi w:val="0"/>
        <w:jc w:val="left"/>
        <w:spacing w:before="0" w:after="0"/>
        <w:ind w:left="500" w:right="0" w:hanging="500"/>
      </w:pPr>
      <w:r>
        <w:rPr>
          <w:rStyle w:val="CharStyle375"/>
        </w:rPr>
        <w:t>20</w:t>
      </w:r>
      <w:r>
        <w:rPr>
          <w:lang w:val="cs-CZ" w:eastAsia="cs-CZ" w:bidi="cs-CZ"/>
          <w:w w:val="100"/>
          <w:spacing w:val="0"/>
          <w:color w:val="000000"/>
          <w:position w:val="0"/>
        </w:rPr>
        <w:t xml:space="preserve"> </w:t>
      </w:r>
      <w:r>
        <w:rPr>
          <w:lang w:val="sk-SK" w:eastAsia="sk-SK" w:bidi="sk-SK"/>
          <w:w w:val="100"/>
          <w:spacing w:val="0"/>
          <w:color w:val="000000"/>
          <w:position w:val="0"/>
        </w:rPr>
        <w:t xml:space="preserve">g puškvorec </w:t>
      </w:r>
      <w:r>
        <w:rPr>
          <w:rStyle w:val="CharStyle75"/>
        </w:rPr>
        <w:t xml:space="preserve">(Rh. </w:t>
      </w:r>
      <w:r>
        <w:rPr>
          <w:rStyle w:val="CharStyle75"/>
          <w:lang w:val="en-US" w:eastAsia="en-US" w:bidi="en-US"/>
        </w:rPr>
        <w:t>Calami</w:t>
      </w:r>
      <w:r>
        <w:rPr>
          <w:rStyle w:val="CharStyle75"/>
        </w:rPr>
        <w:t>)</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50 g kořen pampelišky </w:t>
      </w:r>
      <w:r>
        <w:rPr>
          <w:rStyle w:val="CharStyle75"/>
        </w:rPr>
        <w:t xml:space="preserve">(Rad. Taraxaci) </w:t>
      </w:r>
      <w:r>
        <w:rPr>
          <w:lang w:val="cs-CZ" w:eastAsia="cs-CZ" w:bidi="cs-CZ"/>
          <w:w w:val="100"/>
          <w:spacing w:val="0"/>
          <w:color w:val="000000"/>
          <w:position w:val="0"/>
        </w:rPr>
        <w:t xml:space="preserve">50 g kořen čekanky </w:t>
      </w:r>
      <w:r>
        <w:rPr>
          <w:rStyle w:val="CharStyle75"/>
        </w:rPr>
        <w:t>(Rad. Cichorii)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30 g květ smilu pís. </w:t>
      </w:r>
      <w:r>
        <w:rPr>
          <w:rStyle w:val="CharStyle75"/>
        </w:rPr>
        <w:t xml:space="preserve">(Infl. Helichrysi) </w:t>
      </w:r>
      <w:r>
        <w:rPr>
          <w:rStyle w:val="CharStyle375"/>
        </w:rPr>
        <w:t>100</w:t>
      </w:r>
      <w:r>
        <w:rPr>
          <w:lang w:val="cs-CZ" w:eastAsia="cs-CZ" w:bidi="cs-CZ"/>
          <w:w w:val="100"/>
          <w:spacing w:val="0"/>
          <w:color w:val="000000"/>
          <w:position w:val="0"/>
        </w:rPr>
        <w:t xml:space="preserve"> g kontryhel</w:t>
      </w:r>
    </w:p>
    <w:p>
      <w:pPr>
        <w:pStyle w:val="Style68"/>
        <w:widowControl w:val="0"/>
        <w:keepNext w:val="0"/>
        <w:keepLines w:val="0"/>
        <w:shd w:val="clear" w:color="auto" w:fill="auto"/>
        <w:bidi w:val="0"/>
        <w:jc w:val="left"/>
        <w:spacing w:before="0" w:after="0"/>
        <w:ind w:left="0" w:right="400" w:firstLine="500"/>
      </w:pPr>
      <w:r>
        <w:rPr>
          <w:lang w:val="cs-CZ" w:eastAsia="cs-CZ" w:bidi="cs-CZ"/>
          <w:w w:val="100"/>
          <w:spacing w:val="0"/>
          <w:color w:val="000000"/>
          <w:position w:val="0"/>
        </w:rPr>
        <w:t xml:space="preserve">(Hb. Alchemillae) </w:t>
      </w:r>
      <w:r>
        <w:rPr>
          <w:rStyle w:val="CharStyle376"/>
          <w:i w:val="0"/>
          <w:iCs w:val="0"/>
        </w:rPr>
        <w:t>100</w:t>
      </w:r>
      <w:r>
        <w:rPr>
          <w:rStyle w:val="CharStyle77"/>
          <w:i w:val="0"/>
          <w:iCs w:val="0"/>
        </w:rPr>
        <w:t xml:space="preserve"> g brutnák</w:t>
      </w:r>
    </w:p>
    <w:p>
      <w:pPr>
        <w:pStyle w:val="Style68"/>
        <w:widowControl w:val="0"/>
        <w:keepNext w:val="0"/>
        <w:keepLines w:val="0"/>
        <w:shd w:val="clear" w:color="auto" w:fill="auto"/>
        <w:bidi w:val="0"/>
        <w:jc w:val="left"/>
        <w:spacing w:before="0" w:after="103"/>
        <w:ind w:left="0" w:right="0" w:firstLine="500"/>
      </w:pPr>
      <w:r>
        <w:rPr>
          <w:lang w:val="cs-CZ" w:eastAsia="cs-CZ" w:bidi="cs-CZ"/>
          <w:w w:val="100"/>
          <w:spacing w:val="0"/>
          <w:color w:val="000000"/>
          <w:position w:val="0"/>
        </w:rPr>
        <w:t>(Hb. Boraginis)</w:t>
      </w:r>
    </w:p>
    <w:p>
      <w:pPr>
        <w:pStyle w:val="Style11"/>
        <w:widowControl w:val="0"/>
        <w:keepNext w:val="0"/>
        <w:keepLines w:val="0"/>
        <w:shd w:val="clear" w:color="auto" w:fill="auto"/>
        <w:bidi w:val="0"/>
        <w:jc w:val="both"/>
        <w:spacing w:before="0" w:after="158" w:line="212" w:lineRule="exact"/>
        <w:ind w:left="0" w:right="0" w:firstLine="260"/>
      </w:pPr>
      <w:r>
        <w:rPr>
          <w:lang w:val="cs-CZ" w:eastAsia="cs-CZ" w:bidi="cs-CZ"/>
          <w:w w:val="100"/>
          <w:spacing w:val="0"/>
          <w:color w:val="000000"/>
          <w:position w:val="0"/>
        </w:rPr>
        <w:t>1 lžička na šálek, vařit 3 minuty a pít 2x denně šálek mezi jídlem. Přesto výsledky jakéhokoliv léčení jsou velmi pochybné.</w:t>
      </w:r>
    </w:p>
    <w:p>
      <w:pPr>
        <w:pStyle w:val="Style72"/>
        <w:widowControl w:val="0"/>
        <w:keepNext/>
        <w:keepLines/>
        <w:shd w:val="clear" w:color="auto" w:fill="auto"/>
        <w:bidi w:val="0"/>
        <w:jc w:val="left"/>
        <w:spacing w:before="0" w:after="46" w:line="240" w:lineRule="exact"/>
        <w:ind w:left="0" w:right="0" w:firstLine="0"/>
      </w:pPr>
      <w:bookmarkStart w:id="400" w:name="bookmark400"/>
      <w:r>
        <w:rPr>
          <w:lang w:val="cs-CZ" w:eastAsia="cs-CZ" w:bidi="cs-CZ"/>
          <w:sz w:val="24"/>
          <w:szCs w:val="24"/>
          <w:w w:val="100"/>
          <w:spacing w:val="0"/>
          <w:color w:val="000000"/>
          <w:position w:val="0"/>
        </w:rPr>
        <w:t>TETANIE 781</w:t>
      </w:r>
      <w:bookmarkEnd w:id="400"/>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Syndrom charakterizovaný stavem zvýšené </w:t>
      </w:r>
      <w:r>
        <w:rPr>
          <w:lang w:val="sk-SK" w:eastAsia="sk-SK" w:bidi="sk-SK"/>
          <w:w w:val="100"/>
          <w:spacing w:val="0"/>
          <w:color w:val="000000"/>
          <w:position w:val="0"/>
        </w:rPr>
        <w:t>dráždi</w:t>
        <w:softHyphen/>
        <w:t xml:space="preserve">vosti </w:t>
      </w:r>
      <w:r>
        <w:rPr>
          <w:lang w:val="cs-CZ" w:eastAsia="cs-CZ" w:bidi="cs-CZ"/>
          <w:w w:val="100"/>
          <w:spacing w:val="0"/>
          <w:color w:val="000000"/>
          <w:position w:val="0"/>
        </w:rPr>
        <w:t>centrálního a periferního nervstva je vyvolán posunem elektrolytů na buněčných membránách nervo</w:t>
        <w:softHyphen/>
        <w:t>vých buněk, například poklesem mimobuněčné koncen</w:t>
        <w:softHyphen/>
        <w:t>trace iontů vápníku a hořčíku nebo vzestupem koncen</w:t>
        <w:softHyphen/>
        <w:t>trace iontů fosfátových, sodíku, draslíku. Může být také následkem operačního zákroku na štítné žláze, proje</w:t>
        <w:softHyphen/>
        <w:br w:type="column"/>
        <w:t>vem nedostatku přísunu vápníku ve stravě a jeho příliš</w:t>
        <w:softHyphen/>
        <w:t>ného vylučování dlouhodobými průjmy, ztrátou žalu</w:t>
        <w:softHyphen/>
        <w:t>dečních šťáv neustálým zvracením, nedostatku vitamínu D a častých transfúzí, předávkování vitamínů.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Nejčastějším příznakem tetanie je tetanický záchvat. Začíná pocitem nevůle a úzkosti, </w:t>
      </w:r>
      <w:r>
        <w:rPr>
          <w:lang w:val="en-US" w:eastAsia="en-US" w:bidi="en-US"/>
          <w:w w:val="100"/>
          <w:spacing w:val="0"/>
          <w:color w:val="000000"/>
          <w:position w:val="0"/>
        </w:rPr>
        <w:t xml:space="preserve">pak.se </w:t>
      </w:r>
      <w:r>
        <w:rPr>
          <w:lang w:val="cs-CZ" w:eastAsia="cs-CZ" w:bidi="cs-CZ"/>
          <w:w w:val="100"/>
          <w:spacing w:val="0"/>
          <w:color w:val="000000"/>
          <w:position w:val="0"/>
        </w:rPr>
        <w:t>objeví brnění a mravenčení v prstech, šířící se do končetin s pocitem tuhnutí, napínání a omezení volních pohybů. Nakonec přicházejí křeče drobných svalů ruky a dolních konče</w:t>
        <w:softHyphen/>
        <w:t>tin, svalstva trupu, ztuhlost svalů obličeje, že nemocný nemůže mluvit. Vědomí bývá během celého záchvatu neporušené, jen výjimečně se objevuje ztráta vědomí se záškuby epileptického rázu. Po záchvatu následuje sní</w:t>
        <w:softHyphen/>
        <w:t>žení síly svalové a bolesti.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Léčení je většinou </w:t>
      </w:r>
      <w:r>
        <w:rPr>
          <w:lang w:val="sk-SK" w:eastAsia="sk-SK" w:bidi="sk-SK"/>
          <w:w w:val="100"/>
          <w:spacing w:val="0"/>
          <w:color w:val="000000"/>
          <w:position w:val="0"/>
        </w:rPr>
        <w:t xml:space="preserve">dietetické. </w:t>
      </w:r>
      <w:r>
        <w:rPr>
          <w:lang w:val="cs-CZ" w:eastAsia="cs-CZ" w:bidi="cs-CZ"/>
          <w:w w:val="100"/>
          <w:spacing w:val="0"/>
          <w:color w:val="000000"/>
          <w:position w:val="0"/>
        </w:rPr>
        <w:t>Strava musí být bohatá na vápník, bez fosforu, s velkým množstvím ovoce a ze</w:t>
        <w:softHyphen/>
        <w:t>leniny, mléko se podává pouze dětem. Jde o rychlé do</w:t>
        <w:softHyphen/>
        <w:t>plnění vápníku v organismu, a proto se doporučuje 2x denně na špičku nože spolknout na prach rozdrcené sko</w:t>
        <w:softHyphen/>
        <w:t>řápky domácích bílých vajec a zapít lžicí citrónové šťá</w:t>
        <w:softHyphen/>
        <w:t>vy. Brát po 6 týdnů a prvních 14 dní navíc doplnit 3x po 7 kapkách vitamínů A a D.</w:t>
      </w:r>
    </w:p>
    <w:p>
      <w:pPr>
        <w:pStyle w:val="Style11"/>
        <w:widowControl w:val="0"/>
        <w:keepNext w:val="0"/>
        <w:keepLines w:val="0"/>
        <w:shd w:val="clear" w:color="auto" w:fill="auto"/>
        <w:bidi w:val="0"/>
        <w:jc w:val="both"/>
        <w:spacing w:before="0" w:after="232" w:line="212" w:lineRule="exact"/>
        <w:ind w:left="0" w:right="0" w:firstLine="260"/>
      </w:pPr>
      <w:r>
        <w:rPr>
          <w:lang w:val="cs-CZ" w:eastAsia="cs-CZ" w:bidi="cs-CZ"/>
          <w:w w:val="100"/>
          <w:spacing w:val="0"/>
          <w:color w:val="000000"/>
          <w:position w:val="0"/>
        </w:rPr>
        <w:t>Navíc 1 lžičku brutnáku (Hb. Boraginis) na šálek, vařit 2 minuty a pít 3x denně před jídlem.</w:t>
      </w:r>
    </w:p>
    <w:p>
      <w:pPr>
        <w:pStyle w:val="Style11"/>
        <w:numPr>
          <w:ilvl w:val="0"/>
          <w:numId w:val="747"/>
        </w:numPr>
        <w:tabs>
          <w:tab w:leader="none" w:pos="262" w:val="left"/>
        </w:tabs>
        <w:widowControl w:val="0"/>
        <w:keepNext w:val="0"/>
        <w:keepLines w:val="0"/>
        <w:shd w:val="clear" w:color="auto" w:fill="auto"/>
        <w:bidi w:val="0"/>
        <w:jc w:val="left"/>
        <w:spacing w:before="0" w:after="183" w:line="223" w:lineRule="exact"/>
        <w:ind w:left="260" w:right="0" w:hanging="260"/>
      </w:pPr>
      <w:r>
        <w:rPr>
          <w:lang w:val="cs-CZ" w:eastAsia="cs-CZ" w:bidi="cs-CZ"/>
          <w:w w:val="100"/>
          <w:spacing w:val="0"/>
          <w:color w:val="000000"/>
          <w:position w:val="0"/>
        </w:rPr>
        <w:t xml:space="preserve">Kostní výčnělek na čelní kosti </w:t>
      </w:r>
      <w:r>
        <w:rPr>
          <w:rStyle w:val="CharStyle91"/>
        </w:rPr>
        <w:t>[05]</w:t>
      </w:r>
    </w:p>
    <w:p>
      <w:pPr>
        <w:pStyle w:val="Style11"/>
        <w:numPr>
          <w:ilvl w:val="0"/>
          <w:numId w:val="747"/>
        </w:numPr>
        <w:tabs>
          <w:tab w:leader="none" w:pos="273" w:val="left"/>
        </w:tabs>
        <w:widowControl w:val="0"/>
        <w:keepNext w:val="0"/>
        <w:keepLines w:val="0"/>
        <w:shd w:val="clear" w:color="auto" w:fill="auto"/>
        <w:bidi w:val="0"/>
        <w:jc w:val="both"/>
        <w:spacing w:before="0" w:after="0" w:line="220" w:lineRule="exact"/>
        <w:ind w:left="0" w:right="0" w:firstLine="0"/>
      </w:pPr>
      <w:r>
        <w:rPr>
          <w:lang w:val="cs-CZ" w:eastAsia="cs-CZ" w:bidi="cs-CZ"/>
          <w:w w:val="100"/>
          <w:spacing w:val="0"/>
          <w:color w:val="000000"/>
          <w:position w:val="0"/>
        </w:rPr>
        <w:t>Pod obočím ve středu</w:t>
      </w:r>
    </w:p>
    <w:p>
      <w:pPr>
        <w:pStyle w:val="Style377"/>
        <w:tabs>
          <w:tab w:leader="none" w:pos="519" w:val="left"/>
        </w:tabs>
        <w:widowControl w:val="0"/>
        <w:keepNext w:val="0"/>
        <w:keepLines w:val="0"/>
        <w:shd w:val="clear" w:color="auto" w:fill="auto"/>
        <w:bidi w:val="0"/>
        <w:spacing w:before="0" w:after="196"/>
        <w:ind w:left="0" w:right="0"/>
      </w:pPr>
      <w:r>
        <w:rPr>
          <w:rStyle w:val="CharStyle379"/>
          <w:b/>
          <w:bCs/>
          <w:i/>
          <w:iCs/>
        </w:rPr>
        <w:t>[</w:t>
      </w:r>
      <w:r>
        <w:rPr>
          <w:lang w:val="cs-CZ" w:eastAsia="cs-CZ" w:bidi="cs-CZ"/>
          <w:w w:val="100"/>
          <w:spacing w:val="0"/>
          <w:color w:val="000000"/>
          <w:position w:val="0"/>
        </w:rPr>
        <w:t>012</w:t>
      </w:r>
      <w:r>
        <w:rPr>
          <w:rStyle w:val="CharStyle379"/>
          <w:b/>
          <w:bCs/>
          <w:i/>
          <w:iCs/>
        </w:rPr>
        <w:t>]</w:t>
      </w:r>
    </w:p>
    <w:p>
      <w:pPr>
        <w:pStyle w:val="Style11"/>
        <w:numPr>
          <w:ilvl w:val="0"/>
          <w:numId w:val="747"/>
        </w:numPr>
        <w:tabs>
          <w:tab w:leader="none" w:pos="273" w:val="left"/>
        </w:tabs>
        <w:widowControl w:val="0"/>
        <w:keepNext w:val="0"/>
        <w:keepLines w:val="0"/>
        <w:shd w:val="clear" w:color="auto" w:fill="auto"/>
        <w:bidi w:val="0"/>
        <w:jc w:val="both"/>
        <w:spacing w:before="0" w:after="164" w:line="200" w:lineRule="exact"/>
        <w:ind w:left="0" w:right="0" w:firstLine="0"/>
      </w:pPr>
      <w:r>
        <w:rPr>
          <w:lang w:val="cs-CZ" w:eastAsia="cs-CZ" w:bidi="cs-CZ"/>
          <w:w w:val="100"/>
          <w:spacing w:val="0"/>
          <w:color w:val="000000"/>
          <w:position w:val="0"/>
        </w:rPr>
        <w:t xml:space="preserve">Vedle nosu </w:t>
      </w:r>
      <w:r>
        <w:rPr>
          <w:rStyle w:val="CharStyle91"/>
        </w:rPr>
        <w:t>[020]</w:t>
      </w:r>
    </w:p>
    <w:p>
      <w:pPr>
        <w:pStyle w:val="Style11"/>
        <w:numPr>
          <w:ilvl w:val="0"/>
          <w:numId w:val="747"/>
        </w:numPr>
        <w:tabs>
          <w:tab w:leader="none" w:pos="273" w:val="left"/>
        </w:tabs>
        <w:widowControl w:val="0"/>
        <w:keepNext w:val="0"/>
        <w:keepLines w:val="0"/>
        <w:shd w:val="clear" w:color="auto" w:fill="auto"/>
        <w:bidi w:val="0"/>
        <w:jc w:val="both"/>
        <w:spacing w:before="0" w:after="0" w:line="220" w:lineRule="exact"/>
        <w:ind w:left="0" w:right="0" w:firstLine="0"/>
      </w:pPr>
      <w:r>
        <w:rPr>
          <w:lang w:val="cs-CZ" w:eastAsia="cs-CZ" w:bidi="cs-CZ"/>
          <w:w w:val="100"/>
          <w:spacing w:val="0"/>
          <w:color w:val="000000"/>
          <w:position w:val="0"/>
        </w:rPr>
        <w:t>Ve spodní části lícní kosti</w:t>
      </w:r>
    </w:p>
    <w:p>
      <w:pPr>
        <w:pStyle w:val="Style380"/>
        <w:tabs>
          <w:tab w:leader="none" w:pos="519" w:val="left"/>
        </w:tabs>
        <w:widowControl w:val="0"/>
        <w:keepNext w:val="0"/>
        <w:keepLines w:val="0"/>
        <w:shd w:val="clear" w:color="auto" w:fill="auto"/>
        <w:bidi w:val="0"/>
        <w:spacing w:before="0" w:after="2476"/>
        <w:ind w:left="0" w:right="0"/>
      </w:pPr>
      <w:r>
        <w:rPr>
          <w:rStyle w:val="CharStyle382"/>
          <w:i/>
          <w:iCs/>
        </w:rPr>
        <w:t>[</w:t>
      </w:r>
      <w:r>
        <w:rPr>
          <w:lang w:val="cs-CZ" w:eastAsia="cs-CZ" w:bidi="cs-CZ"/>
          <w:w w:val="100"/>
          <w:color w:val="000000"/>
          <w:position w:val="0"/>
        </w:rPr>
        <w:t>022</w:t>
      </w:r>
      <w:r>
        <w:rPr>
          <w:rStyle w:val="CharStyle382"/>
          <w:i/>
          <w:iCs/>
        </w:rPr>
        <w:t>]</w:t>
      </w:r>
    </w:p>
    <w:p>
      <w:pPr>
        <w:pStyle w:val="Style11"/>
        <w:numPr>
          <w:ilvl w:val="0"/>
          <w:numId w:val="747"/>
        </w:numPr>
        <w:tabs>
          <w:tab w:leader="none" w:pos="270" w:val="left"/>
        </w:tabs>
        <w:widowControl w:val="0"/>
        <w:keepNext w:val="0"/>
        <w:keepLines w:val="0"/>
        <w:shd w:val="clear" w:color="auto" w:fill="auto"/>
        <w:bidi w:val="0"/>
        <w:jc w:val="both"/>
        <w:spacing w:before="0" w:after="1340" w:line="200" w:lineRule="exact"/>
        <w:ind w:left="0" w:right="0" w:firstLine="0"/>
      </w:pPr>
      <w:r>
        <w:rPr>
          <w:lang w:val="cs-CZ" w:eastAsia="cs-CZ" w:bidi="cs-CZ"/>
          <w:w w:val="100"/>
          <w:spacing w:val="0"/>
          <w:color w:val="000000"/>
          <w:position w:val="0"/>
        </w:rPr>
        <w:t xml:space="preserve">Pod kolenem </w:t>
      </w:r>
      <w:r>
        <w:rPr>
          <w:rStyle w:val="CharStyle91"/>
        </w:rPr>
        <w:t>[411[</w:t>
      </w:r>
    </w:p>
    <w:p>
      <w:pPr>
        <w:framePr w:h="2290" w:wrap="notBeside" w:vAnchor="text" w:hAnchor="text" w:xAlign="center" w:y="1"/>
        <w:widowControl w:val="0"/>
        <w:jc w:val="center"/>
        <w:rPr>
          <w:sz w:val="2"/>
          <w:szCs w:val="2"/>
        </w:rPr>
      </w:pPr>
      <w:r>
        <w:pict>
          <v:shape id="_x0000_s2697" type="#_x0000_t75" style="width:223pt;height:115pt;">
            <v:imagedata r:id="rId1643" r:href="rId1644"/>
          </v:shape>
        </w:pict>
      </w:r>
    </w:p>
    <w:p>
      <w:pPr>
        <w:widowControl w:val="0"/>
        <w:rPr>
          <w:sz w:val="2"/>
          <w:szCs w:val="2"/>
        </w:rPr>
        <w:sectPr>
          <w:headerReference w:type="even" r:id="rId1645"/>
          <w:headerReference w:type="default" r:id="rId1646"/>
          <w:headerReference w:type="first" r:id="rId1647"/>
          <w:titlePg/>
          <w:pgSz w:w="12258" w:h="17255"/>
          <w:pgMar w:top="1302" w:left="1180" w:right="1231" w:bottom="1865" w:header="0" w:footer="3" w:gutter="0"/>
          <w:rtlGutter w:val="0"/>
          <w:cols w:num="2" w:sep="1" w:space="373"/>
          <w:noEndnote/>
          <w:docGrid w:linePitch="360"/>
        </w:sectPr>
      </w:pPr>
    </w:p>
    <w:p>
      <w:pPr>
        <w:pStyle w:val="Style72"/>
        <w:widowControl w:val="0"/>
        <w:keepNext/>
        <w:keepLines/>
        <w:shd w:val="clear" w:color="auto" w:fill="auto"/>
        <w:bidi w:val="0"/>
        <w:jc w:val="left"/>
        <w:spacing w:before="0" w:after="42" w:line="240" w:lineRule="exact"/>
        <w:ind w:left="0" w:right="0" w:firstLine="0"/>
      </w:pPr>
      <w:bookmarkStart w:id="401" w:name="bookmark401"/>
      <w:r>
        <w:rPr>
          <w:lang w:val="sk-SK" w:eastAsia="sk-SK" w:bidi="sk-SK"/>
          <w:sz w:val="24"/>
          <w:szCs w:val="24"/>
          <w:w w:val="100"/>
          <w:spacing w:val="0"/>
          <w:color w:val="000000"/>
          <w:position w:val="0"/>
        </w:rPr>
        <w:t>INSUFICIENCE NADLEDVINEK</w:t>
      </w:r>
      <w:bookmarkEnd w:id="401"/>
    </w:p>
    <w:p>
      <w:pPr>
        <w:pStyle w:val="Style11"/>
        <w:numPr>
          <w:ilvl w:val="0"/>
          <w:numId w:val="749"/>
        </w:numPr>
        <w:tabs>
          <w:tab w:leader="none" w:pos="468" w:val="left"/>
        </w:tabs>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Akutní </w:t>
      </w:r>
      <w:r>
        <w:rPr>
          <w:lang w:val="sk-SK" w:eastAsia="sk-SK" w:bidi="sk-SK"/>
          <w:w w:val="100"/>
          <w:spacing w:val="0"/>
          <w:color w:val="000000"/>
          <w:position w:val="0"/>
        </w:rPr>
        <w:t xml:space="preserve">- </w:t>
      </w:r>
      <w:r>
        <w:rPr>
          <w:lang w:val="cs-CZ" w:eastAsia="cs-CZ" w:bidi="cs-CZ"/>
          <w:w w:val="100"/>
          <w:spacing w:val="0"/>
          <w:color w:val="000000"/>
          <w:position w:val="0"/>
        </w:rPr>
        <w:t xml:space="preserve">následuje </w:t>
      </w:r>
      <w:r>
        <w:rPr>
          <w:lang w:val="sk-SK" w:eastAsia="sk-SK" w:bidi="sk-SK"/>
          <w:w w:val="100"/>
          <w:spacing w:val="0"/>
          <w:color w:val="000000"/>
          <w:position w:val="0"/>
        </w:rPr>
        <w:t xml:space="preserve">po </w:t>
      </w:r>
      <w:r>
        <w:rPr>
          <w:lang w:val="cs-CZ" w:eastAsia="cs-CZ" w:bidi="cs-CZ"/>
          <w:w w:val="100"/>
          <w:spacing w:val="0"/>
          <w:color w:val="000000"/>
          <w:position w:val="0"/>
        </w:rPr>
        <w:t xml:space="preserve">krvácení </w:t>
      </w:r>
      <w:r>
        <w:rPr>
          <w:lang w:val="en-US" w:eastAsia="en-US" w:bidi="en-US"/>
          <w:w w:val="100"/>
          <w:spacing w:val="0"/>
          <w:color w:val="000000"/>
          <w:position w:val="0"/>
        </w:rPr>
        <w:t xml:space="preserve">do </w:t>
      </w:r>
      <w:r>
        <w:rPr>
          <w:lang w:val="sk-SK" w:eastAsia="sk-SK" w:bidi="sk-SK"/>
          <w:w w:val="100"/>
          <w:spacing w:val="0"/>
          <w:color w:val="000000"/>
          <w:position w:val="0"/>
        </w:rPr>
        <w:t xml:space="preserve">nadledvinek. </w:t>
      </w:r>
      <w:r>
        <w:rPr>
          <w:lang w:val="cs-CZ" w:eastAsia="cs-CZ" w:bidi="cs-CZ"/>
          <w:w w:val="100"/>
          <w:spacing w:val="0"/>
          <w:color w:val="000000"/>
          <w:position w:val="0"/>
        </w:rPr>
        <w:t xml:space="preserve">Příznakem </w:t>
      </w:r>
      <w:r>
        <w:rPr>
          <w:lang w:val="sk-SK" w:eastAsia="sk-SK" w:bidi="sk-SK"/>
          <w:w w:val="100"/>
          <w:spacing w:val="0"/>
          <w:color w:val="000000"/>
          <w:position w:val="0"/>
        </w:rPr>
        <w:t xml:space="preserve">je kolaps, vysoká </w:t>
      </w:r>
      <w:r>
        <w:rPr>
          <w:lang w:val="cs-CZ" w:eastAsia="cs-CZ" w:bidi="cs-CZ"/>
          <w:w w:val="100"/>
          <w:spacing w:val="0"/>
          <w:color w:val="000000"/>
          <w:position w:val="0"/>
        </w:rPr>
        <w:t xml:space="preserve">horečka, krvácení </w:t>
      </w:r>
      <w:r>
        <w:rPr>
          <w:lang w:val="sk-SK" w:eastAsia="sk-SK" w:bidi="sk-SK"/>
          <w:w w:val="100"/>
          <w:spacing w:val="0"/>
          <w:color w:val="000000"/>
          <w:position w:val="0"/>
        </w:rPr>
        <w:t>podkož</w:t>
        <w:softHyphen/>
        <w:t xml:space="preserve">ní a v sliznicích. </w:t>
      </w:r>
      <w:r>
        <w:rPr>
          <w:lang w:val="cs-CZ" w:eastAsia="cs-CZ" w:bidi="cs-CZ"/>
          <w:w w:val="100"/>
          <w:spacing w:val="0"/>
          <w:color w:val="000000"/>
          <w:position w:val="0"/>
        </w:rPr>
        <w:t xml:space="preserve">Léčení spočívá </w:t>
      </w:r>
      <w:r>
        <w:rPr>
          <w:lang w:val="sk-SK" w:eastAsia="sk-SK" w:bidi="sk-SK"/>
          <w:w w:val="100"/>
          <w:spacing w:val="0"/>
          <w:color w:val="000000"/>
          <w:position w:val="0"/>
        </w:rPr>
        <w:t xml:space="preserve">v </w:t>
      </w:r>
      <w:r>
        <w:rPr>
          <w:lang w:val="cs-CZ" w:eastAsia="cs-CZ" w:bidi="cs-CZ"/>
          <w:w w:val="100"/>
          <w:spacing w:val="0"/>
          <w:color w:val="000000"/>
          <w:position w:val="0"/>
        </w:rPr>
        <w:t xml:space="preserve">podávání antibiotik </w:t>
      </w:r>
      <w:r>
        <w:rPr>
          <w:lang w:val="sk-SK" w:eastAsia="sk-SK" w:bidi="sk-SK"/>
          <w:w w:val="100"/>
          <w:spacing w:val="0"/>
          <w:color w:val="000000"/>
          <w:position w:val="0"/>
        </w:rPr>
        <w:t xml:space="preserve">a </w:t>
      </w:r>
      <w:r>
        <w:rPr>
          <w:lang w:val="cs-CZ" w:eastAsia="cs-CZ" w:bidi="cs-CZ"/>
          <w:w w:val="100"/>
          <w:spacing w:val="0"/>
          <w:color w:val="000000"/>
          <w:position w:val="0"/>
        </w:rPr>
        <w:t>fyziologického roztoku soli, glukózy a plazmy.</w:t>
      </w:r>
    </w:p>
    <w:p>
      <w:pPr>
        <w:pStyle w:val="Style11"/>
        <w:numPr>
          <w:ilvl w:val="0"/>
          <w:numId w:val="749"/>
        </w:numPr>
        <w:tabs>
          <w:tab w:leader="none" w:pos="475" w:val="left"/>
        </w:tabs>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Chronická - vzniká z tuberkulózy nadledvinek, nádorového onemocnění, značné ztráty krve atd. Pří</w:t>
        <w:softHyphen/>
        <w:t>znakem je únava a slabost k večeru, tmavohnědé zbar</w:t>
        <w:softHyphen/>
        <w:t>vení kůže a sliznic, zažívací poruchy, nechutenství, zvracení, zácpy, průjmy, bolesti břicha, závratě, oslabe</w:t>
        <w:softHyphen/>
        <w:t>ní paměti a ztráta vědomí, neklid, apatie, ztráta tělesné váhy, sodíku a vápníku, chlóru a cukru.</w:t>
      </w:r>
    </w:p>
    <w:p>
      <w:pPr>
        <w:pStyle w:val="Style11"/>
        <w:widowControl w:val="0"/>
        <w:keepNext w:val="0"/>
        <w:keepLines w:val="0"/>
        <w:shd w:val="clear" w:color="auto" w:fill="auto"/>
        <w:bidi w:val="0"/>
        <w:jc w:val="left"/>
        <w:spacing w:before="0" w:after="272" w:line="205" w:lineRule="exact"/>
        <w:ind w:left="0" w:right="0" w:firstLine="260"/>
      </w:pPr>
      <w:r>
        <w:rPr>
          <w:lang w:val="cs-CZ" w:eastAsia="cs-CZ" w:bidi="cs-CZ"/>
          <w:w w:val="100"/>
          <w:spacing w:val="0"/>
          <w:color w:val="000000"/>
          <w:position w:val="0"/>
        </w:rPr>
        <w:t>Léčba vyžaduje úpravu životního stylu, uklidnění a větší množství soli ve stravě (5-15 g denně).</w:t>
      </w:r>
    </w:p>
    <w:p>
      <w:pPr>
        <w:pStyle w:val="Style72"/>
        <w:widowControl w:val="0"/>
        <w:keepNext/>
        <w:keepLines/>
        <w:shd w:val="clear" w:color="auto" w:fill="auto"/>
        <w:bidi w:val="0"/>
        <w:jc w:val="left"/>
        <w:spacing w:before="0" w:after="49" w:line="240" w:lineRule="exact"/>
        <w:ind w:left="0" w:right="0" w:firstLine="0"/>
      </w:pPr>
      <w:bookmarkStart w:id="402" w:name="bookmark402"/>
      <w:r>
        <w:rPr>
          <w:lang w:val="cs-CZ" w:eastAsia="cs-CZ" w:bidi="cs-CZ"/>
          <w:sz w:val="24"/>
          <w:szCs w:val="24"/>
          <w:w w:val="100"/>
          <w:spacing w:val="0"/>
          <w:color w:val="000000"/>
          <w:position w:val="0"/>
        </w:rPr>
        <w:t>CHOLESTEROL SNIŽUJÍCÍ BYLINKY</w:t>
      </w:r>
      <w:bookmarkEnd w:id="402"/>
    </w:p>
    <w:p>
      <w:pPr>
        <w:pStyle w:val="Style11"/>
        <w:widowControl w:val="0"/>
        <w:keepNext w:val="0"/>
        <w:keepLines w:val="0"/>
        <w:shd w:val="clear" w:color="auto" w:fill="auto"/>
        <w:bidi w:val="0"/>
        <w:jc w:val="both"/>
        <w:spacing w:before="0" w:after="55" w:line="200" w:lineRule="exact"/>
        <w:ind w:left="260" w:right="0" w:firstLine="0"/>
      </w:pPr>
      <w:r>
        <w:rPr>
          <w:lang w:val="cs-CZ" w:eastAsia="cs-CZ" w:bidi="cs-CZ"/>
          <w:w w:val="100"/>
          <w:spacing w:val="0"/>
          <w:color w:val="000000"/>
          <w:position w:val="0"/>
        </w:rPr>
        <w:t>Stejným dílem:</w:t>
      </w:r>
    </w:p>
    <w:p>
      <w:pPr>
        <w:pStyle w:val="Style44"/>
        <w:tabs>
          <w:tab w:leader="none" w:pos="2485" w:val="left"/>
        </w:tabs>
        <w:widowControl w:val="0"/>
        <w:keepNext w:val="0"/>
        <w:keepLines w:val="0"/>
        <w:shd w:val="clear" w:color="auto" w:fill="auto"/>
        <w:bidi w:val="0"/>
        <w:spacing w:before="0" w:after="0" w:line="194" w:lineRule="exact"/>
        <w:ind w:left="260" w:right="0" w:firstLine="0"/>
      </w:pPr>
      <w:r>
        <w:rPr>
          <w:lang w:val="cs-CZ" w:eastAsia="cs-CZ" w:bidi="cs-CZ"/>
          <w:w w:val="100"/>
          <w:spacing w:val="0"/>
          <w:color w:val="000000"/>
          <w:position w:val="0"/>
        </w:rPr>
        <w:t>kořen pýru</w:t>
        <w:tab/>
        <w:t>rozrazil</w:t>
      </w:r>
    </w:p>
    <w:p>
      <w:pPr>
        <w:pStyle w:val="Style68"/>
        <w:tabs>
          <w:tab w:leader="none" w:pos="2777" w:val="left"/>
        </w:tabs>
        <w:widowControl w:val="0"/>
        <w:keepNext w:val="0"/>
        <w:keepLines w:val="0"/>
        <w:shd w:val="clear" w:color="auto" w:fill="auto"/>
        <w:bidi w:val="0"/>
        <w:spacing w:before="0" w:after="0" w:line="194" w:lineRule="exact"/>
        <w:ind w:left="480" w:right="0" w:firstLine="0"/>
      </w:pPr>
      <w:r>
        <w:rPr>
          <w:lang w:val="cs-CZ" w:eastAsia="cs-CZ" w:bidi="cs-CZ"/>
          <w:w w:val="100"/>
          <w:spacing w:val="0"/>
          <w:color w:val="000000"/>
          <w:position w:val="0"/>
        </w:rPr>
        <w:t>(Rh. Agropyri)</w:t>
        <w:tab/>
        <w:t>(Hb. Veronicae)</w:t>
      </w:r>
    </w:p>
    <w:p>
      <w:pPr>
        <w:pStyle w:val="Style11"/>
        <w:widowControl w:val="0"/>
        <w:keepNext w:val="0"/>
        <w:keepLines w:val="0"/>
        <w:shd w:val="clear" w:color="auto" w:fill="auto"/>
        <w:bidi w:val="0"/>
        <w:jc w:val="both"/>
        <w:spacing w:before="0" w:after="0" w:line="194" w:lineRule="exact"/>
        <w:ind w:left="260" w:right="0" w:firstLine="0"/>
      </w:pPr>
      <w:r>
        <w:rPr>
          <w:lang w:val="cs-CZ" w:eastAsia="cs-CZ" w:bidi="cs-CZ"/>
          <w:w w:val="100"/>
          <w:spacing w:val="0"/>
          <w:color w:val="000000"/>
          <w:position w:val="0"/>
        </w:rPr>
        <w:t>česnek</w:t>
      </w:r>
    </w:p>
    <w:p>
      <w:pPr>
        <w:pStyle w:val="Style68"/>
        <w:widowControl w:val="0"/>
        <w:keepNext w:val="0"/>
        <w:keepLines w:val="0"/>
        <w:shd w:val="clear" w:color="auto" w:fill="auto"/>
        <w:bidi w:val="0"/>
        <w:spacing w:before="0" w:after="103" w:line="194" w:lineRule="exact"/>
        <w:ind w:left="480" w:right="0" w:firstLine="0"/>
      </w:pPr>
      <w:r>
        <w:rPr>
          <w:lang w:val="cs-CZ" w:eastAsia="cs-CZ" w:bidi="cs-CZ"/>
          <w:w w:val="100"/>
          <w:spacing w:val="0"/>
          <w:color w:val="000000"/>
          <w:position w:val="0"/>
        </w:rPr>
        <w:t>(Rad. Alii sativi)</w:t>
      </w:r>
    </w:p>
    <w:p>
      <w:pPr>
        <w:pStyle w:val="Style11"/>
        <w:widowControl w:val="0"/>
        <w:keepNext w:val="0"/>
        <w:keepLines w:val="0"/>
        <w:shd w:val="clear" w:color="auto" w:fill="auto"/>
        <w:bidi w:val="0"/>
        <w:jc w:val="left"/>
        <w:spacing w:before="0" w:after="0" w:line="216" w:lineRule="exact"/>
        <w:ind w:left="0" w:right="0" w:firstLine="260"/>
        <w:sectPr>
          <w:headerReference w:type="even" r:id="rId1648"/>
          <w:headerReference w:type="default" r:id="rId1649"/>
          <w:headerReference w:type="first" r:id="rId1650"/>
          <w:titlePg/>
          <w:pgSz w:w="12258" w:h="17255"/>
          <w:pgMar w:top="1302" w:left="1180" w:right="1231" w:bottom="1865" w:header="0" w:footer="3" w:gutter="0"/>
          <w:rtlGutter w:val="0"/>
          <w:cols w:num="2" w:sep="1" w:space="373"/>
          <w:noEndnote/>
          <w:docGrid w:linePitch="360"/>
        </w:sectPr>
      </w:pPr>
      <w:r>
        <w:rPr>
          <w:lang w:val="cs-CZ" w:eastAsia="cs-CZ" w:bidi="cs-CZ"/>
          <w:w w:val="100"/>
          <w:spacing w:val="0"/>
          <w:color w:val="000000"/>
          <w:position w:val="0"/>
        </w:rPr>
        <w:t>1 lžička na šálek, vařit 3 minuty a pít 2x za měsíc šá</w:t>
        <w:softHyphen/>
        <w:t>lek.</w:t>
      </w:r>
    </w:p>
    <w:p>
      <w:pPr>
        <w:pStyle w:val="Style301"/>
        <w:widowControl w:val="0"/>
        <w:keepNext w:val="0"/>
        <w:keepLines w:val="0"/>
        <w:shd w:val="clear" w:color="auto" w:fill="auto"/>
        <w:bidi w:val="0"/>
        <w:spacing w:before="0" w:after="0" w:line="500" w:lineRule="exact"/>
        <w:ind w:left="0" w:right="100" w:firstLine="0"/>
        <w:sectPr>
          <w:pgSz w:w="12258" w:h="17255"/>
          <w:pgMar w:top="1274" w:left="1231" w:right="1163" w:bottom="2012" w:header="0" w:footer="3" w:gutter="0"/>
          <w:rtlGutter w:val="0"/>
          <w:cols w:space="720"/>
          <w:noEndnote/>
          <w:docGrid w:linePitch="360"/>
        </w:sectPr>
      </w:pPr>
      <w:r>
        <w:rPr>
          <w:w w:val="100"/>
          <w:spacing w:val="0"/>
          <w:color w:val="000000"/>
          <w:position w:val="0"/>
        </w:rPr>
        <w:t xml:space="preserve">Nemoci </w:t>
      </w:r>
      <w:r>
        <w:rPr>
          <w:lang w:val="cs-CZ" w:eastAsia="cs-CZ" w:bidi="cs-CZ"/>
          <w:w w:val="100"/>
          <w:spacing w:val="0"/>
          <w:color w:val="000000"/>
          <w:position w:val="0"/>
        </w:rPr>
        <w:t xml:space="preserve">ledvin </w:t>
      </w:r>
      <w:r>
        <w:rPr>
          <w:w w:val="100"/>
          <w:spacing w:val="0"/>
          <w:color w:val="000000"/>
          <w:position w:val="0"/>
        </w:rPr>
        <w:t xml:space="preserve">a </w:t>
      </w:r>
      <w:r>
        <w:rPr>
          <w:lang w:val="cs-CZ" w:eastAsia="cs-CZ" w:bidi="cs-CZ"/>
          <w:w w:val="100"/>
          <w:spacing w:val="0"/>
          <w:color w:val="000000"/>
          <w:position w:val="0"/>
        </w:rPr>
        <w:t>močových cest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3" w:after="43" w:line="240" w:lineRule="exact"/>
        <w:rPr>
          <w:sz w:val="19"/>
          <w:szCs w:val="19"/>
        </w:rPr>
      </w:pPr>
    </w:p>
    <w:p>
      <w:pPr>
        <w:widowControl w:val="0"/>
        <w:rPr>
          <w:sz w:val="2"/>
          <w:szCs w:val="2"/>
        </w:rPr>
        <w:sectPr>
          <w:type w:val="continuous"/>
          <w:pgSz w:w="12258" w:h="17255"/>
          <w:pgMar w:top="1304" w:left="0" w:right="0" w:bottom="1677" w:header="0" w:footer="3" w:gutter="0"/>
          <w:rtlGutter w:val="0"/>
          <w:cols w:space="720"/>
          <w:noEndnote/>
          <w:docGrid w:linePitch="360"/>
        </w:sectPr>
      </w:pPr>
    </w:p>
    <w:p>
      <w:pPr>
        <w:pStyle w:val="Style72"/>
        <w:widowControl w:val="0"/>
        <w:keepNext/>
        <w:keepLines/>
        <w:shd w:val="clear" w:color="auto" w:fill="auto"/>
        <w:bidi w:val="0"/>
        <w:jc w:val="left"/>
        <w:spacing w:before="0" w:after="0" w:line="240" w:lineRule="exact"/>
        <w:ind w:left="0" w:right="0" w:firstLine="0"/>
      </w:pPr>
      <w:bookmarkStart w:id="403" w:name="bookmark403"/>
      <w:r>
        <w:rPr>
          <w:lang w:val="cs-CZ" w:eastAsia="cs-CZ" w:bidi="cs-CZ"/>
          <w:sz w:val="24"/>
          <w:szCs w:val="24"/>
          <w:w w:val="100"/>
          <w:spacing w:val="0"/>
          <w:color w:val="000000"/>
          <w:position w:val="0"/>
        </w:rPr>
        <w:t>ZBYTNĚNÍ PROSTATY</w:t>
      </w:r>
      <w:bookmarkEnd w:id="403"/>
    </w:p>
    <w:p>
      <w:pPr>
        <w:pStyle w:val="Style92"/>
        <w:widowControl w:val="0"/>
        <w:keepNext w:val="0"/>
        <w:keepLines w:val="0"/>
        <w:shd w:val="clear" w:color="auto" w:fill="auto"/>
        <w:bidi w:val="0"/>
        <w:jc w:val="left"/>
        <w:spacing w:before="0" w:after="38" w:line="260" w:lineRule="exact"/>
        <w:ind w:left="0" w:right="0" w:firstLine="0"/>
      </w:pPr>
      <w:r>
        <w:rPr>
          <w:lang w:val="en-US" w:eastAsia="en-US" w:bidi="en-US"/>
          <w:w w:val="100"/>
          <w:spacing w:val="0"/>
          <w:color w:val="000000"/>
          <w:position w:val="0"/>
        </w:rPr>
        <w:t xml:space="preserve">(Adenoma </w:t>
      </w:r>
      <w:r>
        <w:rPr>
          <w:lang w:val="cs-CZ" w:eastAsia="cs-CZ" w:bidi="cs-CZ"/>
          <w:w w:val="100"/>
          <w:spacing w:val="0"/>
          <w:color w:val="000000"/>
          <w:position w:val="0"/>
        </w:rPr>
        <w:t>prostatae)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Vzrůst tkáně prostaty znemožňuje vyprazdňování močového měchýře a je následkem porušené hormonál</w:t>
        <w:softHyphen/>
        <w:t>ní rovnováhy nebo ochablé činnosti varlat. Onemocně</w:t>
        <w:softHyphen/>
        <w:t>ní vede k poruchám močového traktu a vyskytuje se po 50. roce života: zpočátku bez příznaků, pak s častým močením během noci a obtížemi při močení, kdy proud moče je slabý. Stupňují se komplikace, jako zánět led</w:t>
        <w:softHyphen/>
        <w:t xml:space="preserve">vin, hnisavé stavy a záněty </w:t>
      </w:r>
      <w:r>
        <w:rPr>
          <w:lang w:val="sk-SK" w:eastAsia="sk-SK" w:bidi="sk-SK"/>
          <w:w w:val="100"/>
          <w:spacing w:val="0"/>
          <w:color w:val="000000"/>
          <w:position w:val="0"/>
        </w:rPr>
        <w:t xml:space="preserve">semenných </w:t>
      </w:r>
      <w:r>
        <w:rPr>
          <w:lang w:val="cs-CZ" w:eastAsia="cs-CZ" w:bidi="cs-CZ"/>
          <w:w w:val="100"/>
          <w:spacing w:val="0"/>
          <w:color w:val="000000"/>
          <w:position w:val="0"/>
        </w:rPr>
        <w:t>váčků, nadvarlat, dostavuje se nespavost, zažívací poruchy, krvácení z močových cest, pohlavní neschopnost, zastavení mo</w:t>
        <w:softHyphen/>
        <w:t>če, hmatatelné zvětšení prostaty.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Varujeme se prochladnutí, v jídelníčku omezíme ma</w:t>
        <w:softHyphen/>
        <w:t>so, přednost dáme pokrmům mléčným a zeleninovým. Důležité je okamžitě se vymočit, jakmile pocítíme nut</w:t>
        <w:softHyphen/>
        <w:t>kání. Pijeme odvar poupat topolu nebo vrbovky (Epilo- bium parviflorum) 2x denně vždy před jídlem, na šálek 1 lžičku léčivé drogy.</w:t>
      </w:r>
    </w:p>
    <w:tbl>
      <w:tblPr>
        <w:tblOverlap w:val="never"/>
        <w:tblLayout w:type="fixed"/>
        <w:jc w:val="center"/>
      </w:tblPr>
      <w:tblGrid>
        <w:gridCol w:w="2484"/>
        <w:gridCol w:w="2174"/>
      </w:tblGrid>
      <w:tr>
        <w:trPr>
          <w:trHeight w:val="212"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kořen lopuchu mens.</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zlatobýl</w:t>
            </w:r>
          </w:p>
        </w:tc>
      </w:tr>
      <w:tr>
        <w:trPr>
          <w:trHeight w:val="187"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Bardanae)</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Solidaginis)</w:t>
            </w:r>
          </w:p>
        </w:tc>
      </w:tr>
      <w:tr>
        <w:trPr>
          <w:trHeight w:val="184"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 xml:space="preserve">30 </w:t>
            </w:r>
            <w:r>
              <w:rPr>
                <w:rStyle w:val="CharStyle183"/>
                <w:lang w:val="sk-SK" w:eastAsia="sk-SK" w:bidi="sk-SK"/>
              </w:rPr>
              <w:t>g nátržník</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vlasy kukuřičné</w:t>
            </w:r>
          </w:p>
        </w:tc>
      </w:tr>
      <w:tr>
        <w:trPr>
          <w:trHeight w:val="202"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(Rh. Tormentillae)</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(Stigma May dis)</w:t>
            </w:r>
          </w:p>
        </w:tc>
      </w:tr>
      <w:tr>
        <w:trPr>
          <w:trHeight w:val="184"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kůra bílé vrby</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mochna husí</w:t>
            </w:r>
          </w:p>
        </w:tc>
      </w:tr>
      <w:tr>
        <w:trPr>
          <w:trHeight w:val="202"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(Cort. Salicis)</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Anserinae)</w:t>
            </w:r>
          </w:p>
        </w:tc>
      </w:tr>
      <w:tr>
        <w:trPr>
          <w:trHeight w:val="187"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20-30 g ostřice</w:t>
            </w:r>
          </w:p>
        </w:tc>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tymián</w:t>
            </w:r>
          </w:p>
        </w:tc>
      </w:tr>
      <w:tr>
        <w:trPr>
          <w:trHeight w:val="198" w:hRule="exact"/>
        </w:trPr>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(Rh. </w:t>
            </w:r>
            <w:r>
              <w:rPr>
                <w:rStyle w:val="CharStyle184"/>
                <w:lang w:val="en-US" w:eastAsia="en-US" w:bidi="en-US"/>
              </w:rPr>
              <w:t>Car ids)</w:t>
            </w:r>
          </w:p>
        </w:tc>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Thymi)</w:t>
            </w:r>
          </w:p>
        </w:tc>
      </w:tr>
      <w:tr>
        <w:trPr>
          <w:trHeight w:val="194" w:hRule="exact"/>
        </w:trPr>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jmelí</w:t>
            </w:r>
          </w:p>
        </w:tc>
        <w:tc>
          <w:tcPr>
            <w:shd w:val="clear" w:color="auto" w:fill="FFFFFF"/>
            <w:tcBorders/>
            <w:vAlign w:val="top"/>
          </w:tcPr>
          <w:p>
            <w:pPr>
              <w:framePr w:w="4658" w:wrap="notBeside" w:vAnchor="text" w:hAnchor="text" w:xAlign="center" w:y="1"/>
              <w:widowControl w:val="0"/>
              <w:rPr>
                <w:sz w:val="10"/>
                <w:szCs w:val="10"/>
              </w:rPr>
            </w:pPr>
          </w:p>
        </w:tc>
      </w:tr>
      <w:tr>
        <w:trPr>
          <w:trHeight w:val="245" w:hRule="exact"/>
        </w:trPr>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Visci)</w:t>
            </w:r>
          </w:p>
        </w:tc>
        <w:tc>
          <w:tcPr>
            <w:shd w:val="clear" w:color="auto" w:fill="FFFFFF"/>
            <w:tcBorders/>
            <w:vAlign w:val="top"/>
          </w:tcPr>
          <w:p>
            <w:pPr>
              <w:framePr w:w="4658" w:wrap="notBeside" w:vAnchor="text" w:hAnchor="text" w:xAlign="center" w:y="1"/>
              <w:widowControl w:val="0"/>
              <w:rPr>
                <w:sz w:val="10"/>
                <w:szCs w:val="10"/>
              </w:rPr>
            </w:pPr>
          </w:p>
        </w:tc>
      </w:tr>
      <w:tr>
        <w:trPr>
          <w:trHeight w:val="252" w:hRule="exact"/>
        </w:trPr>
        <w:tc>
          <w:tcPr>
            <w:shd w:val="clear" w:color="auto" w:fill="FFFFFF"/>
            <w:gridSpan w:val="2"/>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Na 1 šálek lžičku, vařit 3 minuty a pít 3x denně šálek</w:t>
            </w:r>
          </w:p>
        </w:tc>
      </w:tr>
      <w:tr>
        <w:trPr>
          <w:trHeight w:val="364" w:hRule="exact"/>
        </w:trPr>
        <w:tc>
          <w:tcPr>
            <w:shd w:val="clear" w:color="auto" w:fill="FFFFFF"/>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w:t>
            </w:r>
          </w:p>
        </w:tc>
        <w:tc>
          <w:tcPr>
            <w:shd w:val="clear" w:color="auto" w:fill="FFFFFF"/>
            <w:tcBorders/>
            <w:vAlign w:val="top"/>
          </w:tcPr>
          <w:p>
            <w:pPr>
              <w:framePr w:w="4658" w:wrap="notBeside" w:vAnchor="text" w:hAnchor="text" w:xAlign="center" w:y="1"/>
              <w:widowControl w:val="0"/>
              <w:rPr>
                <w:sz w:val="10"/>
                <w:szCs w:val="10"/>
              </w:rPr>
            </w:pPr>
          </w:p>
        </w:tc>
      </w:tr>
      <w:tr>
        <w:trPr>
          <w:trHeight w:val="364" w:hRule="exact"/>
        </w:trPr>
        <w:tc>
          <w:tcPr>
            <w:shd w:val="clear" w:color="auto" w:fill="FFFFFF"/>
            <w:tcBorders/>
            <w:vAlign w:val="bottom"/>
          </w:tcPr>
          <w:p>
            <w:pPr>
              <w:pStyle w:val="Style11"/>
              <w:framePr w:w="4658"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299"/>
              </w:rPr>
              <w:t>ZÁNĚT PROSTATY</w:t>
            </w:r>
          </w:p>
        </w:tc>
        <w:tc>
          <w:tcPr>
            <w:shd w:val="clear" w:color="auto" w:fill="FFFFFF"/>
            <w:tcBorders/>
            <w:vAlign w:val="top"/>
          </w:tcPr>
          <w:p>
            <w:pPr>
              <w:framePr w:w="4658" w:wrap="notBeside" w:vAnchor="text" w:hAnchor="text" w:xAlign="center" w:y="1"/>
              <w:widowControl w:val="0"/>
              <w:rPr>
                <w:sz w:val="10"/>
                <w:szCs w:val="10"/>
              </w:rPr>
            </w:pPr>
          </w:p>
        </w:tc>
      </w:tr>
      <w:tr>
        <w:trPr>
          <w:trHeight w:val="302" w:hRule="exact"/>
        </w:trPr>
        <w:tc>
          <w:tcPr>
            <w:shd w:val="clear" w:color="auto" w:fill="FFFFFF"/>
            <w:gridSpan w:val="2"/>
            <w:tcBorders/>
            <w:vAlign w:val="top"/>
          </w:tcPr>
          <w:p>
            <w:pPr>
              <w:pStyle w:val="Style11"/>
              <w:framePr w:w="4658"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386"/>
              </w:rPr>
              <w:t>(Prostatitis chronica</w:t>
            </w:r>
            <w:r>
              <w:rPr>
                <w:rStyle w:val="CharStyle91"/>
              </w:rPr>
              <w:t>)</w:t>
            </w:r>
            <w:r>
              <w:rPr>
                <w:lang w:val="cs-CZ" w:eastAsia="cs-CZ" w:bidi="cs-CZ"/>
                <w:w w:val="100"/>
                <w:spacing w:val="0"/>
                <w:color w:val="000000"/>
                <w:position w:val="0"/>
              </w:rPr>
              <w:t xml:space="preserve"> </w:t>
            </w:r>
            <w:r>
              <w:rPr>
                <w:rStyle w:val="CharStyle299"/>
              </w:rPr>
              <w:t>601</w:t>
            </w:r>
          </w:p>
        </w:tc>
      </w:tr>
    </w:tbl>
    <w:p>
      <w:pPr>
        <w:framePr w:w="4658"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0" w:after="60" w:line="212" w:lineRule="exact"/>
        <w:ind w:left="0" w:right="0" w:firstLine="280"/>
      </w:pPr>
      <w:r>
        <w:rPr>
          <w:lang w:val="cs-CZ" w:eastAsia="cs-CZ" w:bidi="cs-CZ"/>
          <w:w w:val="100"/>
          <w:spacing w:val="0"/>
          <w:color w:val="000000"/>
          <w:position w:val="0"/>
        </w:rPr>
        <w:t>Chronický zánět prostaty postihuje hlavně muže středního věku. Jde nejspíše o nejčastější zánětlivou afekci dolních močových cest u mužů. Odhaduje se, že ve věku 20-45 let je postiženo asi 40 % populace. Od počátku v naprosté většině vzniká onemocnění plíživě. Bakteriální příčiny onemocnění se zjistí jen asi v V</w:t>
      </w:r>
      <w:r>
        <w:rPr>
          <w:rStyle w:val="CharStyle135"/>
        </w:rPr>
        <w:t>4</w:t>
      </w:r>
      <w:r>
        <w:rPr>
          <w:lang w:val="cs-CZ" w:eastAsia="cs-CZ" w:bidi="cs-CZ"/>
          <w:w w:val="100"/>
          <w:spacing w:val="0"/>
          <w:color w:val="000000"/>
          <w:position w:val="0"/>
        </w:rPr>
        <w:t xml:space="preserve"> pří</w:t>
        <w:softHyphen/>
        <w:t>padů, ke vzniku choroby přispívá abus alkoholu a se</w:t>
        <w:softHyphen/>
        <w:t>xuální excesy. Zánět vyvolává prochlazení, sexuální podráždění nebo dlouhodobá abstinence, instrumentál</w:t>
        <w:softHyphen/>
        <w:t>ní zákroky jako cystoskopie nebo cévkování.</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1-2 dny horečka, časté močení, obzvlášť v noci (za dne spíše ukazuje na zánět měchýře), někdy močení bolestivé, tlakové bolesti v podbřišku, tříslech, na hrázi a v žaludu. Pocity chladu v genitálu, odkapává</w:t>
        <w:softHyphen/>
        <w:t>ní moče po vymočení, poruchy sexuální funkce (ejacu- latio praecox, chabá erekce) a zvětšení potíží po pohlav</w:t>
        <w:softHyphen/>
        <w:t>ním styku. Zánět provázejí bolesti v kříži, pocit únavy a vyčerpání, špatné soustředění a další neurastenické potíže. Koliky se podobají ledvinovým, bolest v třísle nebo nad slabinou vyzařuje do varlete nebo na vnitřní stranu stehna.</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V krajních případech je nutná operace. Čím dřív se uskuteční, tím je nadějnější.</w:t>
      </w:r>
    </w:p>
    <w:tbl>
      <w:tblPr>
        <w:tblOverlap w:val="never"/>
        <w:tblLayout w:type="fixed"/>
        <w:jc w:val="center"/>
      </w:tblPr>
      <w:tblGrid>
        <w:gridCol w:w="2401"/>
        <w:gridCol w:w="2196"/>
      </w:tblGrid>
      <w:tr>
        <w:trPr>
          <w:trHeight w:val="209"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kořen jehlice trnité</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přeslička</w:t>
            </w:r>
          </w:p>
        </w:tc>
      </w:tr>
      <w:tr>
        <w:trPr>
          <w:trHeight w:val="194" w:hRule="exact"/>
        </w:trPr>
        <w:tc>
          <w:tcPr>
            <w:shd w:val="clear" w:color="auto" w:fill="FFFFFF"/>
            <w:tcBorders/>
            <w:vAlign w:val="top"/>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Ononidis)</w:t>
            </w:r>
          </w:p>
        </w:tc>
        <w:tc>
          <w:tcPr>
            <w:shd w:val="clear" w:color="auto" w:fill="FFFFFF"/>
            <w:tcBorders/>
            <w:vAlign w:val="top"/>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Equiseti)</w:t>
            </w:r>
          </w:p>
        </w:tc>
      </w:tr>
      <w:tr>
        <w:trPr>
          <w:trHeight w:val="191"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průtržník</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zlatobýl</w:t>
            </w:r>
          </w:p>
        </w:tc>
      </w:tr>
      <w:tr>
        <w:trPr>
          <w:trHeight w:val="191"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Herniariae)</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Solidaginis)</w:t>
            </w:r>
          </w:p>
        </w:tc>
      </w:tr>
      <w:tr>
        <w:trPr>
          <w:trHeight w:val="184"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20</w:t>
            </w:r>
            <w:r>
              <w:rPr>
                <w:rStyle w:val="CharStyle183"/>
              </w:rPr>
              <w:t xml:space="preserve"> </w:t>
            </w:r>
            <w:r>
              <w:rPr>
                <w:rStyle w:val="CharStyle183"/>
                <w:lang w:val="sk-SK" w:eastAsia="sk-SK" w:bidi="sk-SK"/>
              </w:rPr>
              <w:t>g nátržník</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kořen lopuchu mens.</w:t>
            </w:r>
          </w:p>
        </w:tc>
      </w:tr>
      <w:tr>
        <w:trPr>
          <w:trHeight w:val="202"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(Rh. Tormentillae)</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(Rad. Bardanae)</w:t>
            </w:r>
          </w:p>
        </w:tc>
      </w:tr>
      <w:tr>
        <w:trPr>
          <w:trHeight w:val="194"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kůra bílé vrby</w:t>
            </w:r>
          </w:p>
        </w:tc>
        <w:tc>
          <w:tcPr>
            <w:shd w:val="clear" w:color="auto" w:fill="FFFFFF"/>
            <w:tcBorders/>
            <w:vAlign w:val="top"/>
          </w:tcPr>
          <w:p>
            <w:pPr>
              <w:framePr w:w="4597" w:wrap="notBeside" w:vAnchor="text" w:hAnchor="text" w:xAlign="center" w:y="1"/>
              <w:widowControl w:val="0"/>
              <w:rPr>
                <w:sz w:val="10"/>
                <w:szCs w:val="10"/>
              </w:rPr>
            </w:pPr>
          </w:p>
        </w:tc>
      </w:tr>
      <w:tr>
        <w:trPr>
          <w:trHeight w:val="248" w:hRule="exact"/>
        </w:trPr>
        <w:tc>
          <w:tcPr>
            <w:shd w:val="clear" w:color="auto" w:fill="FFFFFF"/>
            <w:tcBorders/>
            <w:vAlign w:val="top"/>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(Cort. Salids)</w:t>
            </w:r>
          </w:p>
        </w:tc>
        <w:tc>
          <w:tcPr>
            <w:shd w:val="clear" w:color="auto" w:fill="FFFFFF"/>
            <w:tcBorders/>
            <w:vAlign w:val="top"/>
          </w:tcPr>
          <w:p>
            <w:pPr>
              <w:framePr w:w="4597" w:wrap="notBeside" w:vAnchor="text" w:hAnchor="text" w:xAlign="center" w:y="1"/>
              <w:widowControl w:val="0"/>
              <w:rPr>
                <w:sz w:val="10"/>
                <w:szCs w:val="10"/>
              </w:rPr>
            </w:pPr>
          </w:p>
        </w:tc>
      </w:tr>
      <w:tr>
        <w:trPr>
          <w:trHeight w:val="263" w:hRule="exact"/>
        </w:trPr>
        <w:tc>
          <w:tcPr>
            <w:shd w:val="clear" w:color="auto" w:fill="FFFFFF"/>
            <w:gridSpan w:val="2"/>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a pít 3x denně půl šál</w:t>
            </w:r>
          </w:p>
        </w:tc>
      </w:tr>
      <w:tr>
        <w:trPr>
          <w:trHeight w:val="263" w:hRule="exact"/>
        </w:trPr>
        <w:tc>
          <w:tcPr>
            <w:shd w:val="clear" w:color="auto" w:fill="FFFFFF"/>
            <w:tcBorders/>
            <w:vAlign w:val="top"/>
          </w:tcPr>
          <w:p>
            <w:pPr>
              <w:pStyle w:val="Style11"/>
              <w:framePr w:w="4597"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ku před jídlem.</w:t>
            </w:r>
          </w:p>
        </w:tc>
        <w:tc>
          <w:tcPr>
            <w:shd w:val="clear" w:color="auto" w:fill="FFFFFF"/>
            <w:tcBorders/>
            <w:vAlign w:val="top"/>
          </w:tcPr>
          <w:p>
            <w:pPr>
              <w:framePr w:w="4597" w:wrap="notBeside" w:vAnchor="text" w:hAnchor="text" w:xAlign="center" w:y="1"/>
              <w:widowControl w:val="0"/>
              <w:rPr>
                <w:sz w:val="10"/>
                <w:szCs w:val="10"/>
              </w:rPr>
            </w:pPr>
          </w:p>
        </w:tc>
      </w:tr>
      <w:tr>
        <w:trPr>
          <w:trHeight w:val="306" w:hRule="exact"/>
        </w:trPr>
        <w:tc>
          <w:tcPr>
            <w:shd w:val="clear" w:color="auto" w:fill="FFFFFF"/>
            <w:gridSpan w:val="2"/>
            <w:tcBorders/>
            <w:vAlign w:val="top"/>
          </w:tcPr>
          <w:p>
            <w:pPr>
              <w:pStyle w:val="Style11"/>
              <w:framePr w:w="4597"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Po operaci i před operací proti baktériím:</w:t>
            </w:r>
          </w:p>
        </w:tc>
      </w:tr>
      <w:tr>
        <w:trPr>
          <w:trHeight w:val="238"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100</w:t>
            </w:r>
            <w:r>
              <w:rPr>
                <w:rStyle w:val="CharStyle183"/>
              </w:rPr>
              <w:t xml:space="preserve"> g truskavec</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jahodník</w:t>
            </w:r>
          </w:p>
        </w:tc>
      </w:tr>
      <w:tr>
        <w:trPr>
          <w:trHeight w:val="194"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Polygoni av.)</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Fragariae)</w:t>
            </w:r>
          </w:p>
        </w:tc>
      </w:tr>
      <w:tr>
        <w:trPr>
          <w:trHeight w:val="184"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100</w:t>
            </w:r>
            <w:r>
              <w:rPr>
                <w:rStyle w:val="CharStyle183"/>
              </w:rPr>
              <w:t xml:space="preserve"> g heřmánek</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list borůvky</w:t>
            </w:r>
          </w:p>
        </w:tc>
      </w:tr>
      <w:tr>
        <w:trPr>
          <w:trHeight w:val="198"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(Anth. Chamomilae)</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Myrtilli)</w:t>
            </w:r>
          </w:p>
        </w:tc>
      </w:tr>
      <w:tr>
        <w:trPr>
          <w:trHeight w:val="191"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vlasy kukuřičné</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list maliny</w:t>
            </w:r>
          </w:p>
        </w:tc>
      </w:tr>
      <w:tr>
        <w:trPr>
          <w:trHeight w:val="198"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(Stigma May dis)</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Rubi idaei)</w:t>
            </w:r>
          </w:p>
        </w:tc>
      </w:tr>
      <w:tr>
        <w:trPr>
          <w:trHeight w:val="184" w:hRule="exact"/>
        </w:trPr>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list černého rybízu</w:t>
            </w:r>
          </w:p>
        </w:tc>
        <w:tc>
          <w:tcPr>
            <w:shd w:val="clear" w:color="auto" w:fill="FFFFFF"/>
            <w:tcBorders/>
            <w:vAlign w:val="bottom"/>
          </w:tcPr>
          <w:p>
            <w:pPr>
              <w:pStyle w:val="Style11"/>
              <w:framePr w:w="45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bedrník</w:t>
            </w:r>
          </w:p>
        </w:tc>
      </w:tr>
      <w:tr>
        <w:trPr>
          <w:trHeight w:val="220" w:hRule="exact"/>
        </w:trPr>
        <w:tc>
          <w:tcPr>
            <w:shd w:val="clear" w:color="auto" w:fill="FFFFFF"/>
            <w:tcBorders/>
            <w:vAlign w:val="top"/>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Ribis nigři)</w:t>
            </w:r>
          </w:p>
        </w:tc>
        <w:tc>
          <w:tcPr>
            <w:shd w:val="clear" w:color="auto" w:fill="FFFFFF"/>
            <w:tcBorders/>
            <w:vAlign w:val="top"/>
          </w:tcPr>
          <w:p>
            <w:pPr>
              <w:pStyle w:val="Style11"/>
              <w:framePr w:w="4597"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(Rad. Pimpinellae)</w:t>
            </w:r>
          </w:p>
        </w:tc>
      </w:tr>
    </w:tbl>
    <w:p>
      <w:pPr>
        <w:framePr w:w="4597"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24" w:after="76" w:line="220" w:lineRule="exact"/>
        <w:ind w:left="0" w:right="0" w:firstLine="320"/>
      </w:pPr>
      <w:r>
        <w:rPr>
          <w:lang w:val="cs-CZ" w:eastAsia="cs-CZ" w:bidi="cs-CZ"/>
          <w:w w:val="100"/>
          <w:spacing w:val="0"/>
          <w:color w:val="000000"/>
          <w:position w:val="0"/>
        </w:rPr>
        <w:t>1 lžička na šálek, macerovat 30 minut a pít 2x denně šálek po jídle.</w:t>
      </w:r>
    </w:p>
    <w:p>
      <w:pPr>
        <w:pStyle w:val="Style51"/>
        <w:widowControl w:val="0"/>
        <w:keepNext w:val="0"/>
        <w:keepLines w:val="0"/>
        <w:shd w:val="clear" w:color="auto" w:fill="auto"/>
        <w:bidi w:val="0"/>
        <w:spacing w:before="0" w:after="0" w:line="200" w:lineRule="exact"/>
        <w:ind w:left="0" w:right="0" w:firstLine="320"/>
      </w:pPr>
      <w:r>
        <w:rPr>
          <w:lang w:val="cs-CZ" w:eastAsia="cs-CZ" w:bidi="cs-CZ"/>
          <w:w w:val="100"/>
          <w:spacing w:val="0"/>
          <w:color w:val="000000"/>
          <w:position w:val="0"/>
        </w:rPr>
        <w:t>Praktické rady:</w:t>
      </w:r>
    </w:p>
    <w:p>
      <w:pPr>
        <w:pStyle w:val="Style11"/>
        <w:numPr>
          <w:ilvl w:val="0"/>
          <w:numId w:val="753"/>
        </w:numPr>
        <w:tabs>
          <w:tab w:leader="none" w:pos="27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Teple se oblékat (zvláště nohy).</w:t>
      </w:r>
    </w:p>
    <w:p>
      <w:pPr>
        <w:pStyle w:val="Style11"/>
        <w:numPr>
          <w:ilvl w:val="0"/>
          <w:numId w:val="753"/>
        </w:numPr>
        <w:tabs>
          <w:tab w:leader="none" w:pos="28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klíčky dýně a slunečnice (30-40).</w:t>
      </w:r>
    </w:p>
    <w:p>
      <w:pPr>
        <w:pStyle w:val="Style11"/>
        <w:numPr>
          <w:ilvl w:val="0"/>
          <w:numId w:val="753"/>
        </w:numPr>
        <w:tabs>
          <w:tab w:leader="none" w:pos="282"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Často jíst ovesné vločky, zeleninu, ovoce, žádné živočišné tuky.</w:t>
      </w:r>
    </w:p>
    <w:p>
      <w:pPr>
        <w:framePr w:h="1854" w:wrap="notBeside" w:vAnchor="text" w:hAnchor="text" w:xAlign="center" w:y="1"/>
        <w:widowControl w:val="0"/>
        <w:jc w:val="center"/>
        <w:rPr>
          <w:sz w:val="2"/>
          <w:szCs w:val="2"/>
        </w:rPr>
      </w:pPr>
      <w:r>
        <w:pict>
          <v:shape id="_x0000_s2703" type="#_x0000_t75" style="width:236pt;height:93pt;">
            <v:imagedata r:id="rId1651" r:href="rId1652"/>
          </v:shape>
        </w:pict>
      </w:r>
    </w:p>
    <w:p>
      <w:pPr>
        <w:widowControl w:val="0"/>
        <w:rPr>
          <w:sz w:val="2"/>
          <w:szCs w:val="2"/>
        </w:rPr>
      </w:pPr>
    </w:p>
    <w:p>
      <w:pPr>
        <w:pStyle w:val="Style72"/>
        <w:widowControl w:val="0"/>
        <w:keepNext/>
        <w:keepLines/>
        <w:shd w:val="clear" w:color="auto" w:fill="auto"/>
        <w:bidi w:val="0"/>
        <w:spacing w:before="48" w:after="0" w:line="240" w:lineRule="exact"/>
        <w:ind w:left="0" w:right="0" w:firstLine="0"/>
      </w:pPr>
      <w:bookmarkStart w:id="404" w:name="bookmark404"/>
      <w:r>
        <w:rPr>
          <w:lang w:val="cs-CZ" w:eastAsia="cs-CZ" w:bidi="cs-CZ"/>
          <w:sz w:val="24"/>
          <w:szCs w:val="24"/>
          <w:w w:val="100"/>
          <w:spacing w:val="0"/>
          <w:color w:val="000000"/>
          <w:position w:val="0"/>
        </w:rPr>
        <w:t>RAKOVINA PROSTATY</w:t>
      </w:r>
      <w:bookmarkEnd w:id="404"/>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Carcinoma </w:t>
      </w:r>
      <w:r>
        <w:rPr>
          <w:lang w:val="cs-CZ" w:eastAsia="cs-CZ" w:bidi="cs-CZ"/>
          <w:w w:val="100"/>
          <w:spacing w:val="0"/>
          <w:color w:val="000000"/>
          <w:position w:val="0"/>
        </w:rPr>
        <w:t>prostatae)</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 xml:space="preserve">Při tomto onemocnění jsou postiženy </w:t>
      </w:r>
      <w:r>
        <w:rPr>
          <w:lang w:val="sk-SK" w:eastAsia="sk-SK" w:bidi="sk-SK"/>
          <w:w w:val="100"/>
          <w:spacing w:val="0"/>
          <w:color w:val="000000"/>
          <w:position w:val="0"/>
        </w:rPr>
        <w:t xml:space="preserve">lymfatické </w:t>
      </w:r>
      <w:r>
        <w:rPr>
          <w:lang w:val="cs-CZ" w:eastAsia="cs-CZ" w:bidi="cs-CZ"/>
          <w:w w:val="100"/>
          <w:spacing w:val="0"/>
          <w:color w:val="000000"/>
          <w:position w:val="0"/>
        </w:rPr>
        <w:t>cesty. Choroba se projevuje zduřenými uzlinami, lehce postřehnutelná boule v pánvi rychle narůstá, pak delší dobu nemění svou velikost. Později metastázuje do plic, jater a sleziny.</w:t>
      </w:r>
      <w:r>
        <w:br w:type="page"/>
      </w:r>
    </w:p>
    <w:p>
      <w:pPr>
        <w:pStyle w:val="Style11"/>
        <w:widowControl w:val="0"/>
        <w:keepNext w:val="0"/>
        <w:keepLines w:val="0"/>
        <w:shd w:val="clear" w:color="auto" w:fill="auto"/>
        <w:bidi w:val="0"/>
        <w:jc w:val="both"/>
        <w:spacing w:before="0" w:after="0" w:line="212" w:lineRule="exact"/>
        <w:ind w:left="0" w:right="0" w:firstLine="280"/>
      </w:pPr>
      <w:r>
        <w:pict>
          <v:shape id="_x0000_s2704" type="#_x0000_t202" style="position:absolute;margin-left:16.3pt;margin-top:67.8pt;width:94.15pt;height:98.9pt;z-index:-125828529;mso-wrap-distance-left:5.pt;mso-wrap-distance-right:19.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40 g divoký chmel </w:t>
                  </w:r>
                  <w:r>
                    <w:rPr>
                      <w:rStyle w:val="CharStyle71"/>
                    </w:rPr>
                    <w:t>(Str. Lupali)</w:t>
                  </w:r>
                </w:p>
                <w:p>
                  <w:pPr>
                    <w:pStyle w:val="Style44"/>
                    <w:widowControl w:val="0"/>
                    <w:keepNext w:val="0"/>
                    <w:keepLines w:val="0"/>
                    <w:shd w:val="clear" w:color="auto" w:fill="auto"/>
                    <w:bidi w:val="0"/>
                    <w:jc w:val="left"/>
                    <w:spacing w:before="0" w:after="0"/>
                    <w:ind w:left="440" w:right="0" w:hanging="440"/>
                  </w:pPr>
                  <w:r>
                    <w:rPr>
                      <w:rStyle w:val="CharStyle67"/>
                    </w:rPr>
                    <w:t>50 g zlatobýl</w:t>
                  </w:r>
                </w:p>
                <w:p>
                  <w:pPr>
                    <w:pStyle w:val="Style68"/>
                    <w:widowControl w:val="0"/>
                    <w:keepNext w:val="0"/>
                    <w:keepLines w:val="0"/>
                    <w:shd w:val="clear" w:color="auto" w:fill="auto"/>
                    <w:bidi w:val="0"/>
                    <w:jc w:val="right"/>
                    <w:spacing w:before="0" w:after="0"/>
                    <w:ind w:left="0" w:right="200" w:firstLine="0"/>
                  </w:pPr>
                  <w:r>
                    <w:rPr>
                      <w:rStyle w:val="CharStyle69"/>
                      <w:i/>
                      <w:iCs/>
                    </w:rPr>
                    <w:t>(Hb. Solidaginis)</w:t>
                  </w:r>
                </w:p>
                <w:p>
                  <w:pPr>
                    <w:pStyle w:val="Style44"/>
                    <w:widowControl w:val="0"/>
                    <w:keepNext w:val="0"/>
                    <w:keepLines w:val="0"/>
                    <w:shd w:val="clear" w:color="auto" w:fill="auto"/>
                    <w:bidi w:val="0"/>
                    <w:jc w:val="left"/>
                    <w:spacing w:before="0" w:after="0"/>
                    <w:ind w:left="440" w:right="0" w:hanging="440"/>
                  </w:pPr>
                  <w:r>
                    <w:rPr>
                      <w:rStyle w:val="CharStyle67"/>
                    </w:rPr>
                    <w:t xml:space="preserve">50 g kořen jehlice trnité </w:t>
                  </w:r>
                  <w:r>
                    <w:rPr>
                      <w:rStyle w:val="CharStyle71"/>
                    </w:rPr>
                    <w:t>(Rad. Ononidis)</w:t>
                  </w:r>
                </w:p>
                <w:p>
                  <w:pPr>
                    <w:pStyle w:val="Style44"/>
                    <w:widowControl w:val="0"/>
                    <w:keepNext w:val="0"/>
                    <w:keepLines w:val="0"/>
                    <w:shd w:val="clear" w:color="auto" w:fill="auto"/>
                    <w:bidi w:val="0"/>
                    <w:jc w:val="left"/>
                    <w:spacing w:before="0" w:after="0"/>
                    <w:ind w:left="440" w:right="0" w:hanging="440"/>
                  </w:pPr>
                  <w:r>
                    <w:rPr>
                      <w:rStyle w:val="CharStyle67"/>
                    </w:rPr>
                    <w:t>50 g přeslička</w:t>
                  </w:r>
                </w:p>
                <w:p>
                  <w:pPr>
                    <w:pStyle w:val="Style68"/>
                    <w:widowControl w:val="0"/>
                    <w:keepNext w:val="0"/>
                    <w:keepLines w:val="0"/>
                    <w:shd w:val="clear" w:color="auto" w:fill="auto"/>
                    <w:bidi w:val="0"/>
                    <w:jc w:val="center"/>
                    <w:spacing w:before="0" w:after="0"/>
                    <w:ind w:left="20" w:right="0" w:firstLine="0"/>
                  </w:pPr>
                  <w:r>
                    <w:rPr>
                      <w:rStyle w:val="CharStyle69"/>
                      <w:i/>
                      <w:iCs/>
                    </w:rPr>
                    <w:t>(Hb. Equiseti)</w:t>
                  </w:r>
                </w:p>
                <w:p>
                  <w:pPr>
                    <w:pStyle w:val="Style44"/>
                    <w:widowControl w:val="0"/>
                    <w:keepNext w:val="0"/>
                    <w:keepLines w:val="0"/>
                    <w:shd w:val="clear" w:color="auto" w:fill="auto"/>
                    <w:bidi w:val="0"/>
                    <w:jc w:val="left"/>
                    <w:spacing w:before="0" w:after="0"/>
                    <w:ind w:left="440" w:right="0" w:hanging="440"/>
                  </w:pPr>
                  <w:r>
                    <w:rPr>
                      <w:rStyle w:val="CharStyle67"/>
                    </w:rPr>
                    <w:t>50 g jitrocel</w:t>
                  </w:r>
                </w:p>
                <w:p>
                  <w:pPr>
                    <w:pStyle w:val="Style68"/>
                    <w:widowControl w:val="0"/>
                    <w:keepNext w:val="0"/>
                    <w:keepLines w:val="0"/>
                    <w:shd w:val="clear" w:color="auto" w:fill="auto"/>
                    <w:bidi w:val="0"/>
                    <w:jc w:val="right"/>
                    <w:spacing w:before="0" w:after="0"/>
                    <w:ind w:left="0" w:right="200" w:firstLine="0"/>
                  </w:pPr>
                  <w:r>
                    <w:rPr>
                      <w:rStyle w:val="CharStyle69"/>
                      <w:i/>
                      <w:iCs/>
                    </w:rPr>
                    <w:t>(Fol. Plantaginis)</w:t>
                  </w:r>
                </w:p>
              </w:txbxContent>
            </v:textbox>
            <w10:wrap type="square" side="right" anchorx="margin" anchory="margin"/>
          </v:shape>
        </w:pict>
      </w:r>
      <w:r>
        <w:pict>
          <v:shape id="_x0000_s2705" type="#_x0000_t75" style="position:absolute;margin-left:12.35pt;margin-top:206.3pt;width:71.5pt;height:120.95pt;z-index:-125828528;mso-wrap-distance-left:5.pt;mso-wrap-distance-right:23.4pt;mso-wrap-distance-bottom:139.85pt;mso-position-horizontal-relative:margin;mso-position-vertical-relative:margin" wrapcoords="210 0 21600 0 21600 10463 20730 11444 20730 21600 0 21600 0 11444 210 10463 210 0">
            <v:imagedata r:id="rId1653" r:href="rId1654"/>
            <w10:wrap type="square" side="right" anchorx="margin" anchory="margin"/>
          </v:shape>
        </w:pict>
      </w:r>
      <w:r>
        <w:pict>
          <v:shape id="_x0000_s2706" type="#_x0000_t75" style="position:absolute;margin-left:11.6pt;margin-top:338.75pt;width:69.1pt;height:117.6pt;z-index:-125828527;mso-wrap-distance-left:5.pt;mso-wrap-distance-top:132.5pt;mso-wrap-distance-right:26.3pt;mso-wrap-distance-bottom:11.pt;mso-position-horizontal-relative:margin;mso-position-vertical-relative:margin" wrapcoords="210 0 21600 0 21600 10463 20730 11444 20730 21600 0 21600 0 11444 210 10463 210 0">
            <v:imagedata r:id="rId1655" r:href="rId1656"/>
            <w10:wrap type="square" side="right" anchorx="margin" anchory="margin"/>
          </v:shape>
        </w:pict>
      </w:r>
      <w:r>
        <w:pict>
          <v:shape id="_x0000_s2707" type="#_x0000_t202" style="position:absolute;margin-left:273.35pt;margin-top:84.5pt;width:75.95pt;height:51.15pt;z-index:-125828526;mso-wrap-distance-left:16.pt;mso-wrap-distance-right:41.2pt;mso-wrap-distance-bottom:5.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stejným dílem kořen petržele </w:t>
                  </w:r>
                  <w:r>
                    <w:rPr>
                      <w:rStyle w:val="CharStyle71"/>
                    </w:rPr>
                    <w:t xml:space="preserve">(Rad. Petroselini) </w:t>
                  </w:r>
                  <w:r>
                    <w:rPr>
                      <w:rStyle w:val="CharStyle67"/>
                    </w:rPr>
                    <w:t xml:space="preserve">list ořešáku </w:t>
                  </w:r>
                  <w:r>
                    <w:rPr>
                      <w:rStyle w:val="CharStyle71"/>
                    </w:rPr>
                    <w:t>(Fol. Juglandis)</w:t>
                  </w:r>
                </w:p>
              </w:txbxContent>
            </v:textbox>
            <w10:wrap type="square" anchorx="margin" anchory="margin"/>
          </v:shape>
        </w:pict>
      </w:r>
      <w:r>
        <w:pict>
          <v:shape id="_x0000_s2708" type="#_x0000_t202" style="position:absolute;margin-left:388.55pt;margin-top:219.5pt;width:98.8pt;height:60.55pt;z-index:-125828525;mso-wrap-distance-left:5.pt;mso-wrap-distance-right:5.pt;mso-wrap-distance-bottom:15.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50 g květ vřesu?</w:t>
                  </w:r>
                </w:p>
                <w:p>
                  <w:pPr>
                    <w:pStyle w:val="Style68"/>
                    <w:widowControl w:val="0"/>
                    <w:keepNext w:val="0"/>
                    <w:keepLines w:val="0"/>
                    <w:shd w:val="clear" w:color="auto" w:fill="auto"/>
                    <w:bidi w:val="0"/>
                    <w:jc w:val="left"/>
                    <w:spacing w:before="0" w:after="0"/>
                    <w:ind w:left="0" w:right="0" w:firstLine="440"/>
                  </w:pPr>
                  <w:r>
                    <w:rPr>
                      <w:rStyle w:val="CharStyle69"/>
                      <w:i/>
                      <w:iCs/>
                    </w:rPr>
                    <w:t>(Fl. Calunae)</w:t>
                  </w:r>
                </w:p>
                <w:p>
                  <w:pPr>
                    <w:pStyle w:val="Style44"/>
                    <w:widowControl w:val="0"/>
                    <w:keepNext w:val="0"/>
                    <w:keepLines w:val="0"/>
                    <w:shd w:val="clear" w:color="auto" w:fill="auto"/>
                    <w:bidi w:val="0"/>
                    <w:jc w:val="left"/>
                    <w:spacing w:before="0" w:after="0"/>
                    <w:ind w:left="440" w:right="500" w:hanging="440"/>
                  </w:pPr>
                  <w:r>
                    <w:rPr>
                      <w:rStyle w:val="CharStyle67"/>
                    </w:rPr>
                    <w:t xml:space="preserve">50 g kůra bílé vrby </w:t>
                  </w:r>
                  <w:r>
                    <w:rPr>
                      <w:rStyle w:val="CharStyle71"/>
                    </w:rPr>
                    <w:t>(Cort. Salicis)</w:t>
                  </w:r>
                </w:p>
              </w:txbxContent>
            </v:textbox>
            <w10:wrap type="square" side="left" anchorx="margin" anchory="margin"/>
          </v:shape>
        </w:pict>
      </w:r>
      <w:r>
        <w:rPr>
          <w:rStyle w:val="CharStyle91"/>
        </w:rPr>
        <w:t>Příznaky:</w:t>
      </w:r>
      <w:r>
        <w:rPr>
          <w:lang w:val="cs-CZ" w:eastAsia="cs-CZ" w:bidi="cs-CZ"/>
          <w:w w:val="100"/>
          <w:spacing w:val="0"/>
          <w:color w:val="000000"/>
          <w:position w:val="0"/>
        </w:rPr>
        <w:t xml:space="preserve"> </w:t>
      </w:r>
      <w:r>
        <w:rPr>
          <w:lang w:val="sk-SK" w:eastAsia="sk-SK" w:bidi="sk-SK"/>
          <w:w w:val="100"/>
          <w:spacing w:val="0"/>
          <w:color w:val="000000"/>
          <w:position w:val="0"/>
        </w:rPr>
        <w:t xml:space="preserve">bolesti </w:t>
      </w:r>
      <w:r>
        <w:rPr>
          <w:lang w:val="cs-CZ" w:eastAsia="cs-CZ" w:bidi="cs-CZ"/>
          <w:w w:val="100"/>
          <w:spacing w:val="0"/>
          <w:color w:val="000000"/>
          <w:position w:val="0"/>
        </w:rPr>
        <w:t xml:space="preserve">při </w:t>
      </w:r>
      <w:r>
        <w:rPr>
          <w:lang w:val="sk-SK" w:eastAsia="sk-SK" w:bidi="sk-SK"/>
          <w:w w:val="100"/>
          <w:spacing w:val="0"/>
          <w:color w:val="000000"/>
          <w:position w:val="0"/>
        </w:rPr>
        <w:t xml:space="preserve">močení a </w:t>
      </w:r>
      <w:r>
        <w:rPr>
          <w:lang w:val="cs-CZ" w:eastAsia="cs-CZ" w:bidi="cs-CZ"/>
          <w:w w:val="100"/>
          <w:spacing w:val="0"/>
          <w:color w:val="000000"/>
          <w:position w:val="0"/>
        </w:rPr>
        <w:t>krev, později také v tlustém střevě, časté močení zvláště v noci, a to ještě s velkým úsilím a velmi chabým odchodem moči, někdy i zadržením moči, zánět močových cest a měchýře.</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 xml:space="preserve">Radikální léčení pomocí operace. Při metastázách se </w:t>
      </w:r>
      <w:r>
        <w:rPr>
          <w:lang w:val="sk-SK" w:eastAsia="sk-SK" w:bidi="sk-SK"/>
          <w:w w:val="100"/>
          <w:spacing w:val="0"/>
          <w:color w:val="000000"/>
          <w:position w:val="0"/>
        </w:rPr>
        <w:t xml:space="preserve">neoperuje, </w:t>
      </w:r>
      <w:r>
        <w:rPr>
          <w:lang w:val="cs-CZ" w:eastAsia="cs-CZ" w:bidi="cs-CZ"/>
          <w:w w:val="100"/>
          <w:spacing w:val="0"/>
          <w:color w:val="000000"/>
          <w:position w:val="0"/>
        </w:rPr>
        <w:t>ale spíše léčí hormonálně.</w:t>
      </w:r>
    </w:p>
    <w:p>
      <w:pPr>
        <w:pStyle w:val="Style44"/>
        <w:widowControl w:val="0"/>
        <w:keepNext w:val="0"/>
        <w:keepLines w:val="0"/>
        <w:shd w:val="clear" w:color="auto" w:fill="auto"/>
        <w:bidi w:val="0"/>
        <w:jc w:val="left"/>
        <w:spacing w:before="0" w:after="0"/>
        <w:ind w:left="280" w:right="0" w:hanging="28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280" w:right="0" w:hanging="28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 xml:space="preserve">(Anth. Chamomilae) </w:t>
      </w:r>
      <w:r>
        <w:rPr>
          <w:rStyle w:val="CharStyle77"/>
          <w:i w:val="0"/>
          <w:iCs w:val="0"/>
        </w:rPr>
        <w:t>50 g lékořice</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 xml:space="preserve">(Rad. Glycyrrhizae) </w:t>
      </w:r>
      <w:r>
        <w:rPr>
          <w:rStyle w:val="CharStyle77"/>
          <w:i w:val="0"/>
          <w:iCs w:val="0"/>
        </w:rPr>
        <w:t xml:space="preserve">50 g vlasy kukuřičné </w:t>
      </w:r>
      <w:r>
        <w:rPr>
          <w:lang w:val="cs-CZ" w:eastAsia="cs-CZ" w:bidi="cs-CZ"/>
          <w:w w:val="100"/>
          <w:spacing w:val="0"/>
          <w:color w:val="000000"/>
          <w:position w:val="0"/>
        </w:rPr>
        <w:t>(Stigma May dis)</w:t>
      </w:r>
    </w:p>
    <w:p>
      <w:pPr>
        <w:pStyle w:val="Style44"/>
        <w:widowControl w:val="0"/>
        <w:keepNext w:val="0"/>
        <w:keepLines w:val="0"/>
        <w:shd w:val="clear" w:color="auto" w:fill="auto"/>
        <w:bidi w:val="0"/>
        <w:jc w:val="right"/>
        <w:spacing w:before="0" w:after="49"/>
        <w:ind w:left="0" w:right="260" w:firstLine="0"/>
      </w:pPr>
      <w:r>
        <w:rPr>
          <w:lang w:val="cs-CZ" w:eastAsia="cs-CZ" w:bidi="cs-CZ"/>
          <w:w w:val="100"/>
          <w:spacing w:val="0"/>
          <w:color w:val="000000"/>
          <w:position w:val="0"/>
        </w:rPr>
        <w:t xml:space="preserve">150 g kůra kondurangová </w:t>
      </w:r>
      <w:r>
        <w:rPr>
          <w:rStyle w:val="CharStyle75"/>
        </w:rPr>
        <w:t>(Cort. Condurango</w:t>
      </w:r>
    </w:p>
    <w:p>
      <w:pPr>
        <w:pStyle w:val="Style11"/>
        <w:widowControl w:val="0"/>
        <w:keepNext w:val="0"/>
        <w:keepLines w:val="0"/>
        <w:shd w:val="clear" w:color="auto" w:fill="auto"/>
        <w:bidi w:val="0"/>
        <w:jc w:val="both"/>
        <w:spacing w:before="0" w:after="354" w:line="205" w:lineRule="exact"/>
        <w:ind w:left="0" w:right="0" w:firstLine="280"/>
      </w:pPr>
      <w:r>
        <w:rPr>
          <w:lang w:val="cs-CZ" w:eastAsia="cs-CZ" w:bidi="cs-CZ"/>
          <w:w w:val="100"/>
          <w:spacing w:val="0"/>
          <w:color w:val="000000"/>
          <w:position w:val="0"/>
        </w:rPr>
        <w:t>1 lžička na šálek, vařit 3 minuty a pít 2 x denně šálek před jídlem.</w:t>
      </w:r>
    </w:p>
    <w:p>
      <w:pPr>
        <w:pStyle w:val="Style11"/>
        <w:numPr>
          <w:ilvl w:val="0"/>
          <w:numId w:val="755"/>
        </w:numPr>
        <w:tabs>
          <w:tab w:leader="none" w:pos="282" w:val="left"/>
        </w:tabs>
        <w:widowControl w:val="0"/>
        <w:keepNext w:val="0"/>
        <w:keepLines w:val="0"/>
        <w:shd w:val="clear" w:color="auto" w:fill="auto"/>
        <w:bidi w:val="0"/>
        <w:jc w:val="left"/>
        <w:spacing w:before="0" w:after="183" w:line="212" w:lineRule="exact"/>
        <w:ind w:left="280" w:right="0" w:hanging="280"/>
      </w:pPr>
      <w:r>
        <w:rPr>
          <w:lang w:val="cs-CZ" w:eastAsia="cs-CZ" w:bidi="cs-CZ"/>
          <w:w w:val="100"/>
          <w:spacing w:val="0"/>
          <w:color w:val="000000"/>
          <w:position w:val="0"/>
        </w:rPr>
        <w:t xml:space="preserve">Pod každou paží na úrovni prsních bradavek </w:t>
      </w:r>
      <w:r>
        <w:rPr>
          <w:rStyle w:val="CharStyle91"/>
        </w:rPr>
        <w:t>[203+202]</w:t>
      </w:r>
    </w:p>
    <w:p>
      <w:pPr>
        <w:pStyle w:val="Style11"/>
        <w:numPr>
          <w:ilvl w:val="0"/>
          <w:numId w:val="755"/>
        </w:numPr>
        <w:tabs>
          <w:tab w:leader="none" w:pos="293" w:val="left"/>
        </w:tabs>
        <w:widowControl w:val="0"/>
        <w:keepNext w:val="0"/>
        <w:keepLines w:val="0"/>
        <w:shd w:val="clear" w:color="auto" w:fill="auto"/>
        <w:bidi w:val="0"/>
        <w:jc w:val="left"/>
        <w:spacing w:before="0" w:after="177" w:line="209" w:lineRule="exact"/>
        <w:ind w:left="280" w:right="0" w:hanging="280"/>
      </w:pPr>
      <w:r>
        <w:rPr>
          <w:lang w:val="cs-CZ" w:eastAsia="cs-CZ" w:bidi="cs-CZ"/>
          <w:w w:val="100"/>
          <w:spacing w:val="0"/>
          <w:color w:val="000000"/>
          <w:position w:val="0"/>
        </w:rPr>
        <w:t xml:space="preserve">Mezi kostmi stydkými </w:t>
      </w:r>
      <w:r>
        <w:rPr>
          <w:rStyle w:val="CharStyle91"/>
        </w:rPr>
        <w:t>[214]</w:t>
      </w:r>
    </w:p>
    <w:p>
      <w:pPr>
        <w:pStyle w:val="Style11"/>
        <w:numPr>
          <w:ilvl w:val="0"/>
          <w:numId w:val="755"/>
        </w:numPr>
        <w:tabs>
          <w:tab w:leader="none" w:pos="29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Pod vnějšími kotníky</w:t>
      </w:r>
    </w:p>
    <w:p>
      <w:pPr>
        <w:pStyle w:val="Style11"/>
        <w:numPr>
          <w:ilvl w:val="0"/>
          <w:numId w:val="757"/>
        </w:numPr>
        <w:tabs>
          <w:tab w:leader="none" w:pos="536" w:val="left"/>
          <w:tab w:leader="none" w:pos="914" w:val="left"/>
        </w:tabs>
        <w:widowControl w:val="0"/>
        <w:keepNext w:val="0"/>
        <w:keepLines w:val="0"/>
        <w:shd w:val="clear" w:color="auto" w:fill="auto"/>
        <w:bidi w:val="0"/>
        <w:jc w:val="both"/>
        <w:spacing w:before="0" w:after="10" w:line="212" w:lineRule="exact"/>
        <w:ind w:left="0" w:right="0" w:firstLine="280"/>
      </w:pPr>
      <w:r>
        <w:rPr>
          <w:lang w:val="cs-CZ" w:eastAsia="cs-CZ" w:bidi="cs-CZ"/>
          <w:w w:val="100"/>
          <w:spacing w:val="0"/>
          <w:color w:val="000000"/>
          <w:position w:val="0"/>
        </w:rPr>
        <w:t>viz foto</w:t>
      </w:r>
    </w:p>
    <w:p>
      <w:pPr>
        <w:pStyle w:val="Style11"/>
        <w:numPr>
          <w:ilvl w:val="0"/>
          <w:numId w:val="755"/>
        </w:numPr>
        <w:tabs>
          <w:tab w:leader="none" w:pos="297"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7,5 cm pod pupkem </w:t>
      </w:r>
      <w:r>
        <w:rPr>
          <w:rStyle w:val="CharStyle91"/>
        </w:rPr>
        <w:t>[130]</w:t>
      </w:r>
    </w:p>
    <w:p>
      <w:pPr>
        <w:pStyle w:val="Style11"/>
        <w:numPr>
          <w:ilvl w:val="0"/>
          <w:numId w:val="755"/>
        </w:numPr>
        <w:tabs>
          <w:tab w:leader="none" w:pos="297"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Pod klíční kostí </w:t>
      </w:r>
      <w:r>
        <w:rPr>
          <w:rStyle w:val="CharStyle91"/>
        </w:rPr>
        <w:t>[102]</w:t>
      </w:r>
    </w:p>
    <w:p>
      <w:pPr>
        <w:pStyle w:val="Style11"/>
        <w:numPr>
          <w:ilvl w:val="0"/>
          <w:numId w:val="755"/>
        </w:numPr>
        <w:tabs>
          <w:tab w:leader="none" w:pos="297"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kostrči </w:t>
      </w:r>
      <w:r>
        <w:rPr>
          <w:rStyle w:val="CharStyle91"/>
        </w:rPr>
        <w:t>[338]</w:t>
      </w:r>
    </w:p>
    <w:p>
      <w:pPr>
        <w:pStyle w:val="Style11"/>
        <w:numPr>
          <w:ilvl w:val="0"/>
          <w:numId w:val="755"/>
        </w:numPr>
        <w:tabs>
          <w:tab w:leader="none" w:pos="297"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Na křížové kosti </w:t>
      </w:r>
      <w:r>
        <w:rPr>
          <w:rStyle w:val="CharStyle91"/>
        </w:rPr>
        <w:t>[336]</w:t>
      </w:r>
    </w:p>
    <w:p>
      <w:pPr>
        <w:pStyle w:val="Style11"/>
        <w:numPr>
          <w:ilvl w:val="0"/>
          <w:numId w:val="755"/>
        </w:numPr>
        <w:tabs>
          <w:tab w:leader="none" w:pos="297" w:val="left"/>
        </w:tabs>
        <w:widowControl w:val="0"/>
        <w:keepNext w:val="0"/>
        <w:keepLines w:val="0"/>
        <w:shd w:val="clear" w:color="auto" w:fill="auto"/>
        <w:bidi w:val="0"/>
        <w:jc w:val="both"/>
        <w:spacing w:before="0" w:after="0" w:line="425" w:lineRule="exact"/>
        <w:ind w:left="0" w:right="0" w:firstLine="0"/>
      </w:pPr>
      <w:r>
        <w:rPr>
          <w:lang w:val="cs-CZ" w:eastAsia="cs-CZ" w:bidi="cs-CZ"/>
          <w:w w:val="100"/>
          <w:spacing w:val="0"/>
          <w:color w:val="000000"/>
          <w:position w:val="0"/>
        </w:rPr>
        <w:t xml:space="preserve">Vedle pupku </w:t>
      </w:r>
      <w:r>
        <w:rPr>
          <w:rStyle w:val="CharStyle91"/>
        </w:rPr>
        <w:t>[128]</w:t>
      </w:r>
    </w:p>
    <w:p>
      <w:pPr>
        <w:pStyle w:val="Style11"/>
        <w:numPr>
          <w:ilvl w:val="0"/>
          <w:numId w:val="755"/>
        </w:numPr>
        <w:tabs>
          <w:tab w:leader="none" w:pos="297" w:val="left"/>
        </w:tabs>
        <w:widowControl w:val="0"/>
        <w:keepNext w:val="0"/>
        <w:keepLines w:val="0"/>
        <w:shd w:val="clear" w:color="auto" w:fill="auto"/>
        <w:bidi w:val="0"/>
        <w:jc w:val="left"/>
        <w:spacing w:before="0" w:after="378" w:line="209" w:lineRule="exact"/>
        <w:ind w:left="280" w:right="0" w:hanging="28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w:t>
      </w:r>
      <w:r>
        <w:rPr>
          <w:rStyle w:val="CharStyle91"/>
        </w:rPr>
        <w:t>[432]</w:t>
      </w:r>
    </w:p>
    <w:p>
      <w:pPr>
        <w:framePr w:h="2462" w:wrap="notBeside" w:vAnchor="text" w:hAnchor="text" w:xAlign="center" w:y="1"/>
        <w:widowControl w:val="0"/>
        <w:jc w:val="center"/>
        <w:rPr>
          <w:sz w:val="2"/>
          <w:szCs w:val="2"/>
        </w:rPr>
      </w:pPr>
      <w:r>
        <w:pict>
          <v:shape id="_x0000_s2709" type="#_x0000_t75" style="width:201pt;height:123pt;">
            <v:imagedata r:id="rId1657" r:href="rId1658"/>
          </v:shape>
        </w:pict>
      </w:r>
    </w:p>
    <w:p>
      <w:pPr>
        <w:widowControl w:val="0"/>
        <w:rPr>
          <w:sz w:val="2"/>
          <w:szCs w:val="2"/>
        </w:rPr>
      </w:pPr>
    </w:p>
    <w:p>
      <w:pPr>
        <w:pStyle w:val="Style72"/>
        <w:widowControl w:val="0"/>
        <w:keepNext/>
        <w:keepLines/>
        <w:shd w:val="clear" w:color="auto" w:fill="auto"/>
        <w:bidi w:val="0"/>
        <w:spacing w:before="222" w:after="0" w:line="240" w:lineRule="exact"/>
        <w:ind w:left="0" w:right="0" w:firstLine="0"/>
      </w:pPr>
      <w:bookmarkStart w:id="405" w:name="bookmark405"/>
      <w:r>
        <w:rPr>
          <w:lang w:val="cs-CZ" w:eastAsia="cs-CZ" w:bidi="cs-CZ"/>
          <w:sz w:val="24"/>
          <w:szCs w:val="24"/>
          <w:w w:val="100"/>
          <w:spacing w:val="0"/>
          <w:color w:val="000000"/>
          <w:position w:val="0"/>
        </w:rPr>
        <w:t>BÍLKOVINA V MOČI</w:t>
      </w:r>
      <w:bookmarkEnd w:id="405"/>
    </w:p>
    <w:p>
      <w:pPr>
        <w:pStyle w:val="Style92"/>
        <w:widowControl w:val="0"/>
        <w:keepNext w:val="0"/>
        <w:keepLines w:val="0"/>
        <w:shd w:val="clear" w:color="auto" w:fill="auto"/>
        <w:bidi w:val="0"/>
        <w:spacing w:before="0" w:after="9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Albuminuria</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Vyskytuje se i u mladých osob, zvláště když nemocný sedí nebo stojí, mizí však při vodorovné poloze těla. Příčinou může být slabě vyvinutá svalová soustava a zhoršená funkce ledvin. Vyskytuje se při poruchách prokrvení ledvin, chudokrevnosti a po koupeli ve stude</w:t>
        <w:softHyphen/>
        <w:t>né vodě.</w:t>
      </w:r>
    </w:p>
    <w:p>
      <w:pPr>
        <w:pStyle w:val="Style11"/>
        <w:widowControl w:val="0"/>
        <w:keepNext w:val="0"/>
        <w:keepLines w:val="0"/>
        <w:shd w:val="clear" w:color="auto" w:fill="auto"/>
        <w:bidi w:val="0"/>
        <w:jc w:val="both"/>
        <w:spacing w:before="0" w:after="0" w:line="212" w:lineRule="exact"/>
        <w:ind w:left="0" w:right="0" w:firstLine="280"/>
      </w:pPr>
      <w:r>
        <w:br w:type="column"/>
      </w:r>
      <w:r>
        <w:rPr>
          <w:rStyle w:val="CharStyle91"/>
        </w:rPr>
        <w:t>Příznaky:</w:t>
      </w:r>
      <w:r>
        <w:rPr>
          <w:lang w:val="cs-CZ" w:eastAsia="cs-CZ" w:bidi="cs-CZ"/>
          <w:w w:val="100"/>
          <w:spacing w:val="0"/>
          <w:color w:val="000000"/>
          <w:position w:val="0"/>
        </w:rPr>
        <w:t xml:space="preserve"> ustupuje po zlepšení ledvinového oběhu, doprovází nádorové onemocnění ledvin, pánviček, mo- čovodů, měchýře, močové trubice, prostaty. V moči hodně červených krvinek.</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Léčení vyžaduje vyšetření krve a moče, bakteriolo</w:t>
        <w:softHyphen/>
        <w:t>gická a urografická vyšetření.</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 xml:space="preserve">Na zlepšení funkce ledvin: </w:t>
      </w:r>
      <w:r>
        <w:rPr>
          <w:rStyle w:val="CharStyle45"/>
        </w:rPr>
        <w:t>kopřiva</w:t>
      </w:r>
    </w:p>
    <w:p>
      <w:pPr>
        <w:pStyle w:val="Style68"/>
        <w:widowControl w:val="0"/>
        <w:keepNext w:val="0"/>
        <w:keepLines w:val="0"/>
        <w:shd w:val="clear" w:color="auto" w:fill="auto"/>
        <w:bidi w:val="0"/>
        <w:jc w:val="left"/>
        <w:spacing w:before="0" w:after="0"/>
        <w:ind w:left="0" w:right="680" w:firstLine="280"/>
      </w:pPr>
      <w:r>
        <w:rPr>
          <w:lang w:val="cs-CZ" w:eastAsia="cs-CZ" w:bidi="cs-CZ"/>
          <w:w w:val="100"/>
          <w:spacing w:val="0"/>
          <w:color w:val="000000"/>
          <w:position w:val="0"/>
        </w:rPr>
        <w:t xml:space="preserve">(Fol. Urticae) </w:t>
      </w:r>
      <w:r>
        <w:rPr>
          <w:rStyle w:val="CharStyle77"/>
          <w:i w:val="0"/>
          <w:iCs w:val="0"/>
        </w:rPr>
        <w:t>list břízy</w:t>
      </w:r>
    </w:p>
    <w:p>
      <w:pPr>
        <w:pStyle w:val="Style44"/>
        <w:widowControl w:val="0"/>
        <w:keepNext w:val="0"/>
        <w:keepLines w:val="0"/>
        <w:shd w:val="clear" w:color="auto" w:fill="auto"/>
        <w:bidi w:val="0"/>
        <w:jc w:val="left"/>
        <w:spacing w:before="0" w:after="43"/>
        <w:ind w:left="0" w:right="680" w:firstLine="280"/>
      </w:pPr>
      <w:r>
        <w:rPr>
          <w:rStyle w:val="CharStyle75"/>
        </w:rPr>
        <w:t xml:space="preserve">(Fol. Betulae) </w:t>
      </w:r>
      <w:r>
        <w:rPr>
          <w:lang w:val="cs-CZ" w:eastAsia="cs-CZ" w:bidi="cs-CZ"/>
          <w:w w:val="100"/>
          <w:spacing w:val="0"/>
          <w:color w:val="000000"/>
          <w:position w:val="0"/>
        </w:rPr>
        <w:t>květ měsíčku (Fl. Calendulae)</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 xml:space="preserve">1 lžička na šálek, macerovat 60 minut a pít 3-4x denně po </w:t>
      </w:r>
      <w:r>
        <w:rPr>
          <w:rStyle w:val="CharStyle91"/>
          <w:vertAlign w:val="superscript"/>
        </w:rPr>
        <w:t>2</w:t>
      </w:r>
      <w:r>
        <w:rPr>
          <w:rStyle w:val="CharStyle91"/>
        </w:rPr>
        <w:t>k&gt;</w:t>
      </w:r>
      <w:r>
        <w:rPr>
          <w:lang w:val="cs-CZ" w:eastAsia="cs-CZ" w:bidi="cs-CZ"/>
          <w:w w:val="100"/>
          <w:spacing w:val="0"/>
          <w:color w:val="000000"/>
          <w:position w:val="0"/>
        </w:rPr>
        <w:t xml:space="preserve"> šálku.</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Bílkovina se může objevit v moči také po veliké ná</w:t>
        <w:softHyphen/>
        <w:t>maze a studené koupeli. Snižuje hladinu bílkovin v krvi a je příčinou ledvinových otoků. Proto musíme léčit prvotní příčinu:</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medvědice</w:t>
      </w:r>
    </w:p>
    <w:p>
      <w:pPr>
        <w:pStyle w:val="Style68"/>
        <w:widowControl w:val="0"/>
        <w:keepNext w:val="0"/>
        <w:keepLines w:val="0"/>
        <w:shd w:val="clear" w:color="auto" w:fill="auto"/>
        <w:bidi w:val="0"/>
        <w:jc w:val="left"/>
        <w:spacing w:before="0" w:after="0"/>
        <w:ind w:left="280" w:right="620" w:firstLine="460"/>
      </w:pPr>
      <w:r>
        <w:rPr>
          <w:lang w:val="cs-CZ" w:eastAsia="cs-CZ" w:bidi="cs-CZ"/>
          <w:w w:val="100"/>
          <w:spacing w:val="0"/>
          <w:color w:val="000000"/>
          <w:position w:val="0"/>
        </w:rPr>
        <w:t xml:space="preserve">(Fol. Uvae ursi) </w:t>
      </w:r>
      <w:r>
        <w:rPr>
          <w:rStyle w:val="CharStyle77"/>
          <w:i w:val="0"/>
          <w:iCs w:val="0"/>
        </w:rPr>
        <w:t>50 g přeslička</w:t>
      </w:r>
    </w:p>
    <w:p>
      <w:pPr>
        <w:pStyle w:val="Style68"/>
        <w:widowControl w:val="0"/>
        <w:keepNext w:val="0"/>
        <w:keepLines w:val="0"/>
        <w:shd w:val="clear" w:color="auto" w:fill="auto"/>
        <w:bidi w:val="0"/>
        <w:jc w:val="left"/>
        <w:spacing w:before="0" w:after="0"/>
        <w:ind w:left="280" w:right="0" w:firstLine="46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280" w:right="620" w:firstLine="460"/>
      </w:pPr>
      <w:r>
        <w:rPr>
          <w:lang w:val="cs-CZ" w:eastAsia="cs-CZ" w:bidi="cs-CZ"/>
          <w:w w:val="100"/>
          <w:spacing w:val="0"/>
          <w:color w:val="000000"/>
          <w:position w:val="0"/>
        </w:rPr>
        <w:t xml:space="preserve">(Hb. Solidaginis) </w:t>
      </w:r>
      <w:r>
        <w:rPr>
          <w:rStyle w:val="CharStyle77"/>
          <w:i w:val="0"/>
          <w:iCs w:val="0"/>
        </w:rPr>
        <w:t>50 g list břízy</w:t>
      </w:r>
    </w:p>
    <w:p>
      <w:pPr>
        <w:pStyle w:val="Style68"/>
        <w:widowControl w:val="0"/>
        <w:keepNext w:val="0"/>
        <w:keepLines w:val="0"/>
        <w:shd w:val="clear" w:color="auto" w:fill="auto"/>
        <w:bidi w:val="0"/>
        <w:jc w:val="left"/>
        <w:spacing w:before="0" w:after="43"/>
        <w:ind w:left="280" w:right="0" w:firstLine="460"/>
      </w:pPr>
      <w:r>
        <w:rPr>
          <w:lang w:val="cs-CZ" w:eastAsia="cs-CZ" w:bidi="cs-CZ"/>
          <w:w w:val="100"/>
          <w:spacing w:val="0"/>
          <w:color w:val="000000"/>
          <w:position w:val="0"/>
        </w:rPr>
        <w:t>(Fol. Betulae)</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1 lžička na šálek, macerovat 30 minut a pít 2x denně šálek po jídle.</w:t>
      </w:r>
    </w:p>
    <w:p>
      <w:pPr>
        <w:pStyle w:val="Style51"/>
        <w:widowControl w:val="0"/>
        <w:keepNext w:val="0"/>
        <w:keepLines w:val="0"/>
        <w:shd w:val="clear" w:color="auto" w:fill="auto"/>
        <w:bidi w:val="0"/>
        <w:spacing w:before="0" w:after="0" w:line="200" w:lineRule="exact"/>
        <w:ind w:left="0" w:right="0" w:firstLine="280"/>
      </w:pPr>
      <w:r>
        <w:rPr>
          <w:lang w:val="cs-CZ" w:eastAsia="cs-CZ" w:bidi="cs-CZ"/>
          <w:w w:val="100"/>
          <w:spacing w:val="0"/>
          <w:color w:val="000000"/>
          <w:position w:val="0"/>
        </w:rPr>
        <w:t>Praktické rady:</w:t>
      </w:r>
    </w:p>
    <w:p>
      <w:pPr>
        <w:pStyle w:val="Style11"/>
        <w:numPr>
          <w:ilvl w:val="0"/>
          <w:numId w:val="759"/>
        </w:numPr>
        <w:tabs>
          <w:tab w:leader="none" w:pos="26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Varovat se jalovcových plodů a alkoholu.</w:t>
      </w:r>
    </w:p>
    <w:p>
      <w:pPr>
        <w:pStyle w:val="Style11"/>
        <w:numPr>
          <w:ilvl w:val="0"/>
          <w:numId w:val="759"/>
        </w:numPr>
        <w:tabs>
          <w:tab w:leader="none" w:pos="27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vždycky teplá jídla a pít teplé nápoje.</w:t>
      </w:r>
    </w:p>
    <w:p>
      <w:pPr>
        <w:pStyle w:val="Style11"/>
        <w:numPr>
          <w:ilvl w:val="0"/>
          <w:numId w:val="759"/>
        </w:numPr>
        <w:tabs>
          <w:tab w:leader="none" w:pos="27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Vhodný je květák s petrželí.</w:t>
      </w:r>
    </w:p>
    <w:p>
      <w:pPr>
        <w:pStyle w:val="Style11"/>
        <w:numPr>
          <w:ilvl w:val="0"/>
          <w:numId w:val="759"/>
        </w:numPr>
        <w:tabs>
          <w:tab w:leader="none" w:pos="273" w:val="left"/>
        </w:tabs>
        <w:widowControl w:val="0"/>
        <w:keepNext w:val="0"/>
        <w:keepLines w:val="0"/>
        <w:shd w:val="clear" w:color="auto" w:fill="auto"/>
        <w:bidi w:val="0"/>
        <w:jc w:val="left"/>
        <w:spacing w:before="0" w:after="0" w:line="234" w:lineRule="exact"/>
        <w:ind w:left="280" w:right="0" w:hanging="280"/>
      </w:pPr>
      <w:r>
        <w:rPr>
          <w:lang w:val="cs-CZ" w:eastAsia="cs-CZ" w:bidi="cs-CZ"/>
          <w:w w:val="100"/>
          <w:spacing w:val="0"/>
          <w:color w:val="000000"/>
          <w:position w:val="0"/>
        </w:rPr>
        <w:t>Každý čtvrtý den si uvařit odvar z petržele (ne častě</w:t>
        <w:softHyphen/>
        <w:t>ji)-</w:t>
      </w:r>
    </w:p>
    <w:p>
      <w:pPr>
        <w:pStyle w:val="Style11"/>
        <w:numPr>
          <w:ilvl w:val="0"/>
          <w:numId w:val="759"/>
        </w:numPr>
        <w:tabs>
          <w:tab w:leader="none" w:pos="273" w:val="left"/>
        </w:tabs>
        <w:widowControl w:val="0"/>
        <w:keepNext w:val="0"/>
        <w:keepLines w:val="0"/>
        <w:shd w:val="clear" w:color="auto" w:fill="auto"/>
        <w:bidi w:val="0"/>
        <w:jc w:val="both"/>
        <w:spacing w:before="0" w:after="178" w:line="200" w:lineRule="exact"/>
        <w:ind w:left="0" w:right="0" w:firstLine="0"/>
      </w:pPr>
      <w:r>
        <w:rPr>
          <w:lang w:val="cs-CZ" w:eastAsia="cs-CZ" w:bidi="cs-CZ"/>
          <w:w w:val="100"/>
          <w:spacing w:val="0"/>
          <w:color w:val="000000"/>
          <w:position w:val="0"/>
        </w:rPr>
        <w:t>Varovat se prochladnutí a studených koupelí.</w:t>
      </w:r>
    </w:p>
    <w:p>
      <w:pPr>
        <w:pStyle w:val="Style72"/>
        <w:widowControl w:val="0"/>
        <w:keepNext/>
        <w:keepLines/>
        <w:shd w:val="clear" w:color="auto" w:fill="auto"/>
        <w:bidi w:val="0"/>
        <w:spacing w:before="0" w:after="0" w:line="240" w:lineRule="exact"/>
        <w:ind w:left="0" w:right="0" w:firstLine="0"/>
      </w:pPr>
      <w:bookmarkStart w:id="406" w:name="bookmark406"/>
      <w:r>
        <w:rPr>
          <w:lang w:val="cs-CZ" w:eastAsia="cs-CZ" w:bidi="cs-CZ"/>
          <w:sz w:val="24"/>
          <w:szCs w:val="24"/>
          <w:w w:val="100"/>
          <w:spacing w:val="0"/>
          <w:color w:val="000000"/>
          <w:position w:val="0"/>
        </w:rPr>
        <w:t>AMYLOIDNÍ DEGENERACE</w:t>
      </w:r>
      <w:bookmarkEnd w:id="406"/>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(Amyloidosa)</w:t>
      </w:r>
      <w:r>
        <w:rPr>
          <w:rStyle w:val="CharStyle94"/>
          <w:i w:val="0"/>
          <w:iCs w:val="0"/>
        </w:rPr>
        <w:t xml:space="preserve"> 276</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Jde o onemocnění, při němž se patologický </w:t>
      </w:r>
      <w:r>
        <w:rPr>
          <w:lang w:val="sk-SK" w:eastAsia="sk-SK" w:bidi="sk-SK"/>
          <w:w w:val="100"/>
          <w:spacing w:val="0"/>
          <w:color w:val="000000"/>
          <w:position w:val="0"/>
        </w:rPr>
        <w:t>metabo</w:t>
        <w:softHyphen/>
        <w:t xml:space="preserve">lický </w:t>
      </w:r>
      <w:r>
        <w:rPr>
          <w:lang w:val="cs-CZ" w:eastAsia="cs-CZ" w:bidi="cs-CZ"/>
          <w:w w:val="100"/>
          <w:spacing w:val="0"/>
          <w:color w:val="000000"/>
          <w:position w:val="0"/>
        </w:rPr>
        <w:t xml:space="preserve">produkt </w:t>
      </w:r>
      <w:r>
        <w:rPr>
          <w:lang w:val="en-US" w:eastAsia="en-US" w:bidi="en-US"/>
          <w:w w:val="100"/>
          <w:spacing w:val="0"/>
          <w:color w:val="000000"/>
          <w:position w:val="0"/>
        </w:rPr>
        <w:t xml:space="preserve">amyloid </w:t>
      </w:r>
      <w:r>
        <w:rPr>
          <w:lang w:val="cs-CZ" w:eastAsia="cs-CZ" w:bidi="cs-CZ"/>
          <w:w w:val="100"/>
          <w:spacing w:val="0"/>
          <w:color w:val="000000"/>
          <w:position w:val="0"/>
        </w:rPr>
        <w:t>ukládá v různých tkáních, ob</w:t>
        <w:softHyphen/>
        <w:t>zvláště v játrech, ledvinách, slinivce, nadledvinkách, v cévní i střevní stěně atd.</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Primární amyloidóza je vzácná a nesdružuje se s jiný</w:t>
        <w:softHyphen/>
        <w:t>mi chorobami. Někdy bývá pozorován rodinný výskyt onemocnění.</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Sekundární amyloidóza vzniká v souvislosti s chronic</w:t>
        <w:softHyphen/>
        <w:t>kými zánětlivými chorobami, hnisavými procesy i ně</w:t>
        <w:softHyphen/>
        <w:t xml:space="preserve">kterými chronickými nezánětlivými procesy. Rychleji se rozvíjí při podávání imunosupresívních léků. Může se vyvinout při těžké </w:t>
      </w:r>
      <w:r>
        <w:rPr>
          <w:lang w:val="sk-SK" w:eastAsia="sk-SK" w:bidi="sk-SK"/>
          <w:w w:val="100"/>
          <w:spacing w:val="0"/>
          <w:color w:val="000000"/>
          <w:position w:val="0"/>
        </w:rPr>
        <w:t xml:space="preserve">recidivuj </w:t>
      </w:r>
      <w:r>
        <w:rPr>
          <w:lang w:val="cs-CZ" w:eastAsia="cs-CZ" w:bidi="cs-CZ"/>
          <w:w w:val="100"/>
          <w:spacing w:val="0"/>
          <w:color w:val="000000"/>
          <w:position w:val="0"/>
        </w:rPr>
        <w:t xml:space="preserve">ící </w:t>
      </w:r>
      <w:r>
        <w:rPr>
          <w:lang w:val="sk-SK" w:eastAsia="sk-SK" w:bidi="sk-SK"/>
          <w:w w:val="100"/>
          <w:spacing w:val="0"/>
          <w:color w:val="000000"/>
          <w:position w:val="0"/>
        </w:rPr>
        <w:t xml:space="preserve">plieni </w:t>
      </w:r>
      <w:r>
        <w:rPr>
          <w:lang w:val="cs-CZ" w:eastAsia="cs-CZ" w:bidi="cs-CZ"/>
          <w:w w:val="100"/>
          <w:spacing w:val="0"/>
          <w:color w:val="000000"/>
          <w:position w:val="0"/>
        </w:rPr>
        <w:t>či kostní tuberku</w:t>
        <w:softHyphen/>
        <w:t>lóze, při dlouhotrvajících hnisavých procesech, hnisa</w:t>
        <w:softHyphen/>
        <w:t>vých kožních afekcích, uleerózní kolitidě, chronických píštělích, revmatoidní artritidě, leukémii a zhoubných nádorech.</w:t>
      </w:r>
    </w:p>
    <w:p>
      <w:pPr>
        <w:pStyle w:val="Style11"/>
        <w:widowControl w:val="0"/>
        <w:keepNext w:val="0"/>
        <w:keepLines w:val="0"/>
        <w:shd w:val="clear" w:color="auto" w:fill="auto"/>
        <w:bidi w:val="0"/>
        <w:jc w:val="both"/>
        <w:spacing w:before="0" w:after="0" w:line="212" w:lineRule="exact"/>
        <w:ind w:left="0" w:right="0" w:firstLine="280"/>
        <w:sectPr>
          <w:type w:val="continuous"/>
          <w:pgSz w:w="12258" w:h="17255"/>
          <w:pgMar w:top="1304" w:left="1236" w:right="1131" w:bottom="1677" w:header="0" w:footer="3" w:gutter="0"/>
          <w:rtlGutter w:val="0"/>
          <w:cols w:num="2" w:sep="1" w:space="345"/>
          <w:noEndnote/>
          <w:docGrid w:linePitch="360"/>
        </w:sectPr>
      </w:pPr>
      <w:r>
        <w:rPr>
          <w:rStyle w:val="CharStyle91"/>
        </w:rPr>
        <w:t>Příznaky:</w:t>
      </w:r>
      <w:r>
        <w:rPr>
          <w:lang w:val="cs-CZ" w:eastAsia="cs-CZ" w:bidi="cs-CZ"/>
          <w:w w:val="100"/>
          <w:spacing w:val="0"/>
          <w:color w:val="000000"/>
          <w:position w:val="0"/>
        </w:rPr>
        <w:t xml:space="preserve"> onemocnění trvá několik let a projevuje se zvětšením postižených orgánů, např. jater, sleziny, ledvin, srdce. Krevní tlak a funkční zkoušky ledvin mohou být normální, později však se vyvine typický ne- frotický syndrom, výrazná urémie a postižení kostní dřeně. Na amyloidózu je třeba pomýšlet, dojde-li při dlouhotrvajících chorobách ke zřetelné proteinurii, ne-</w:t>
      </w:r>
    </w:p>
    <w:p>
      <w:pPr>
        <w:pStyle w:val="Style11"/>
        <w:widowControl w:val="0"/>
        <w:keepNext w:val="0"/>
        <w:keepLines w:val="0"/>
        <w:shd w:val="clear" w:color="auto" w:fill="auto"/>
        <w:bidi w:val="0"/>
        <w:jc w:val="both"/>
        <w:spacing w:before="0" w:after="0" w:line="212" w:lineRule="exact"/>
        <w:ind w:left="0" w:right="0" w:firstLine="0"/>
      </w:pPr>
      <w:r>
        <w:pict>
          <v:shape id="_x0000_s2710" type="#_x0000_t202" style="position:absolute;margin-left:131.65pt;margin-top:145.2pt;width:86.4pt;height:99.05pt;z-index:-125828524;mso-wrap-distance-left:29.9pt;mso-wrap-distance-right:19.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440" w:right="0" w:hanging="440"/>
                  </w:pPr>
                  <w:r>
                    <w:rPr>
                      <w:rStyle w:val="CharStyle383"/>
                    </w:rPr>
                    <w:t>20</w:t>
                  </w:r>
                  <w:r>
                    <w:rPr>
                      <w:rStyle w:val="CharStyle67"/>
                    </w:rPr>
                    <w:t xml:space="preserve"> g kořen pýru</w:t>
                  </w:r>
                </w:p>
                <w:p>
                  <w:pPr>
                    <w:pStyle w:val="Style44"/>
                    <w:widowControl w:val="0"/>
                    <w:keepNext w:val="0"/>
                    <w:keepLines w:val="0"/>
                    <w:shd w:val="clear" w:color="auto" w:fill="auto"/>
                    <w:bidi w:val="0"/>
                    <w:jc w:val="left"/>
                    <w:spacing w:before="0" w:after="0"/>
                    <w:ind w:left="0" w:right="0" w:firstLine="440"/>
                  </w:pPr>
                  <w:r>
                    <w:rPr>
                      <w:rStyle w:val="CharStyle71"/>
                    </w:rPr>
                    <w:t xml:space="preserve">(Rh. Agropyri) </w:t>
                  </w:r>
                  <w:r>
                    <w:rPr>
                      <w:rStyle w:val="CharStyle67"/>
                    </w:rPr>
                    <w:t>50 g list břízy</w:t>
                  </w:r>
                </w:p>
                <w:p>
                  <w:pPr>
                    <w:pStyle w:val="Style68"/>
                    <w:widowControl w:val="0"/>
                    <w:keepNext w:val="0"/>
                    <w:keepLines w:val="0"/>
                    <w:shd w:val="clear" w:color="auto" w:fill="auto"/>
                    <w:bidi w:val="0"/>
                    <w:jc w:val="left"/>
                    <w:spacing w:before="0" w:after="0"/>
                    <w:ind w:left="0" w:right="0" w:firstLine="440"/>
                  </w:pPr>
                  <w:r>
                    <w:rPr>
                      <w:rStyle w:val="CharStyle69"/>
                      <w:i/>
                      <w:iCs/>
                    </w:rPr>
                    <w:t>(Fol. Betulae)</w:t>
                  </w:r>
                </w:p>
                <w:p>
                  <w:pPr>
                    <w:pStyle w:val="Style44"/>
                    <w:widowControl w:val="0"/>
                    <w:keepNext w:val="0"/>
                    <w:keepLines w:val="0"/>
                    <w:shd w:val="clear" w:color="auto" w:fill="auto"/>
                    <w:bidi w:val="0"/>
                    <w:jc w:val="left"/>
                    <w:spacing w:before="0" w:after="0"/>
                    <w:ind w:left="440" w:right="0" w:hanging="44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p>
                  <w:pPr>
                    <w:pStyle w:val="Style44"/>
                    <w:widowControl w:val="0"/>
                    <w:keepNext w:val="0"/>
                    <w:keepLines w:val="0"/>
                    <w:shd w:val="clear" w:color="auto" w:fill="auto"/>
                    <w:bidi w:val="0"/>
                    <w:jc w:val="left"/>
                    <w:spacing w:before="0" w:after="0"/>
                    <w:ind w:left="440" w:right="0" w:hanging="440"/>
                  </w:pPr>
                  <w:r>
                    <w:rPr>
                      <w:rStyle w:val="CharStyle67"/>
                    </w:rPr>
                    <w:t xml:space="preserve">50 g kořen jehlice trn. </w:t>
                  </w:r>
                  <w:r>
                    <w:rPr>
                      <w:rStyle w:val="CharStyle71"/>
                    </w:rPr>
                    <w:t>(Rad. Ononidis)</w:t>
                  </w:r>
                </w:p>
              </w:txbxContent>
            </v:textbox>
            <w10:wrap type="square" anchorx="margin" anchory="margin"/>
          </v:shape>
        </w:pict>
      </w:r>
      <w:r>
        <w:pict>
          <v:shape id="_x0000_s2711" type="#_x0000_t202" style="position:absolute;margin-left:130.6pt;margin-top:297.1pt;width:93.8pt;height:98.45pt;z-index:-125828523;mso-wrap-distance-left:19.8pt;mso-wrap-distance-right:13.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383"/>
                    </w:rPr>
                    <w:t>20</w:t>
                  </w:r>
                  <w:r>
                    <w:rPr>
                      <w:rStyle w:val="CharStyle67"/>
                    </w:rPr>
                    <w:t xml:space="preserve">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 Tormentillae) </w:t>
                  </w:r>
                  <w:r>
                    <w:rPr>
                      <w:rStyle w:val="CharStyle70"/>
                      <w:i w:val="0"/>
                      <w:iCs w:val="0"/>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50 g řepík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Agrimoniae) </w:t>
                  </w:r>
                  <w:r>
                    <w:rPr>
                      <w:rStyle w:val="CharStyle70"/>
                      <w:i w:val="0"/>
                      <w:iCs w:val="0"/>
                    </w:rPr>
                    <w:t>50 g zlatobýl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Solidaginis) </w:t>
                  </w:r>
                  <w:r>
                    <w:rPr>
                      <w:rStyle w:val="CharStyle70"/>
                      <w:i w:val="0"/>
                      <w:iCs w:val="0"/>
                    </w:rPr>
                    <w:t xml:space="preserve">50 g kořen jehlice trnité </w:t>
                  </w:r>
                  <w:r>
                    <w:rPr>
                      <w:rStyle w:val="CharStyle69"/>
                      <w:i/>
                      <w:iCs/>
                    </w:rPr>
                    <w:t>(Rad. Ononidis)</w:t>
                  </w:r>
                </w:p>
              </w:txbxContent>
            </v:textbox>
            <w10:wrap type="square" anchorx="margin" anchory="margin"/>
          </v:shape>
        </w:pict>
      </w:r>
      <w:r>
        <w:pict>
          <v:shape id="_x0000_s2712" type="#_x0000_t202" style="position:absolute;margin-left:385.85pt;margin-top:37.5pt;width:80.65pt;height:60.6pt;z-index:-125828522;mso-wrap-distance-left:22.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60 g šípek</w:t>
                  </w:r>
                </w:p>
                <w:p>
                  <w:pPr>
                    <w:pStyle w:val="Style68"/>
                    <w:widowControl w:val="0"/>
                    <w:keepNext w:val="0"/>
                    <w:keepLines w:val="0"/>
                    <w:shd w:val="clear" w:color="auto" w:fill="auto"/>
                    <w:bidi w:val="0"/>
                    <w:jc w:val="left"/>
                    <w:spacing w:before="0" w:after="0"/>
                    <w:ind w:left="0" w:right="0" w:firstLine="52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60 g přeslička</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Equiseti) </w:t>
                  </w:r>
                  <w:r>
                    <w:rPr>
                      <w:rStyle w:val="CharStyle368"/>
                      <w:i w:val="0"/>
                      <w:iCs w:val="0"/>
                    </w:rPr>
                    <w:t>100</w:t>
                  </w:r>
                  <w:r>
                    <w:rPr>
                      <w:rStyle w:val="CharStyle70"/>
                      <w:i w:val="0"/>
                      <w:iCs w:val="0"/>
                    </w:rPr>
                    <w:t xml:space="preserve"> g třezalka</w:t>
                  </w:r>
                </w:p>
                <w:p>
                  <w:pPr>
                    <w:pStyle w:val="Style68"/>
                    <w:widowControl w:val="0"/>
                    <w:keepNext w:val="0"/>
                    <w:keepLines w:val="0"/>
                    <w:shd w:val="clear" w:color="auto" w:fill="auto"/>
                    <w:bidi w:val="0"/>
                    <w:jc w:val="left"/>
                    <w:spacing w:before="0" w:after="0"/>
                    <w:ind w:left="0" w:right="0" w:firstLine="520"/>
                  </w:pPr>
                  <w:r>
                    <w:rPr>
                      <w:rStyle w:val="CharStyle69"/>
                      <w:i/>
                      <w:iCs/>
                    </w:rPr>
                    <w:t>(Hb. Hyperici)</w:t>
                  </w:r>
                </w:p>
              </w:txbxContent>
            </v:textbox>
            <w10:wrap type="square" side="left" anchorx="margin" anchory="margin"/>
          </v:shape>
        </w:pict>
      </w:r>
      <w:r>
        <w:pict>
          <v:shape id="_x0000_s2713" type="#_x0000_t202" style="position:absolute;margin-left:382.4pt;margin-top:467.35pt;width:102.95pt;height:175.85pt;z-index:-125828521;mso-wrap-distance-left:17.8pt;mso-wrap-distance-top:12.95pt;mso-wrap-distance-right:5.pt;mso-wrap-distance-bottom:17.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400"/>
                  </w:pPr>
                  <w:r>
                    <w:rPr>
                      <w:rStyle w:val="CharStyle67"/>
                    </w:rPr>
                    <w:t>50 g kopřiva</w:t>
                  </w:r>
                </w:p>
                <w:p>
                  <w:pPr>
                    <w:pStyle w:val="Style68"/>
                    <w:widowControl w:val="0"/>
                    <w:keepNext w:val="0"/>
                    <w:keepLines w:val="0"/>
                    <w:shd w:val="clear" w:color="auto" w:fill="auto"/>
                    <w:bidi w:val="0"/>
                    <w:jc w:val="right"/>
                    <w:spacing w:before="0" w:after="0"/>
                    <w:ind w:left="0" w:right="560" w:firstLine="0"/>
                  </w:pPr>
                  <w:r>
                    <w:rPr>
                      <w:rStyle w:val="CharStyle69"/>
                      <w:i/>
                      <w:iCs/>
                    </w:rPr>
                    <w:t>(Fol. Urticae)</w:t>
                  </w:r>
                </w:p>
                <w:p>
                  <w:pPr>
                    <w:pStyle w:val="Style44"/>
                    <w:widowControl w:val="0"/>
                    <w:keepNext w:val="0"/>
                    <w:keepLines w:val="0"/>
                    <w:shd w:val="clear" w:color="auto" w:fill="auto"/>
                    <w:bidi w:val="0"/>
                    <w:jc w:val="left"/>
                    <w:spacing w:before="0" w:after="0"/>
                    <w:ind w:left="540" w:right="0" w:hanging="400"/>
                  </w:pPr>
                  <w:r>
                    <w:rPr>
                      <w:rStyle w:val="CharStyle67"/>
                    </w:rPr>
                    <w:t>50 g medvědice</w:t>
                  </w:r>
                </w:p>
                <w:p>
                  <w:pPr>
                    <w:pStyle w:val="Style68"/>
                    <w:widowControl w:val="0"/>
                    <w:keepNext w:val="0"/>
                    <w:keepLines w:val="0"/>
                    <w:shd w:val="clear" w:color="auto" w:fill="auto"/>
                    <w:bidi w:val="0"/>
                    <w:jc w:val="left"/>
                    <w:spacing w:before="0" w:after="0"/>
                    <w:ind w:left="140" w:right="0" w:firstLine="400"/>
                  </w:pPr>
                  <w:r>
                    <w:rPr>
                      <w:rStyle w:val="CharStyle69"/>
                      <w:i/>
                      <w:iCs/>
                    </w:rPr>
                    <w:t>(Fol. Uvae ursi)</w:t>
                  </w:r>
                </w:p>
                <w:p>
                  <w:pPr>
                    <w:pStyle w:val="Style44"/>
                    <w:widowControl w:val="0"/>
                    <w:keepNext w:val="0"/>
                    <w:keepLines w:val="0"/>
                    <w:shd w:val="clear" w:color="auto" w:fill="auto"/>
                    <w:bidi w:val="0"/>
                    <w:jc w:val="left"/>
                    <w:spacing w:before="0" w:after="0"/>
                    <w:ind w:left="540" w:right="360" w:hanging="400"/>
                  </w:pPr>
                  <w:r>
                    <w:rPr>
                      <w:rStyle w:val="CharStyle67"/>
                    </w:rPr>
                    <w:t xml:space="preserve">30 g květ měsíčku </w:t>
                  </w:r>
                  <w:r>
                    <w:rPr>
                      <w:rStyle w:val="CharStyle71"/>
                    </w:rPr>
                    <w:t>(Fl. Calendulae)</w:t>
                  </w:r>
                </w:p>
                <w:p>
                  <w:pPr>
                    <w:pStyle w:val="Style44"/>
                    <w:widowControl w:val="0"/>
                    <w:keepNext w:val="0"/>
                    <w:keepLines w:val="0"/>
                    <w:shd w:val="clear" w:color="auto" w:fill="auto"/>
                    <w:bidi w:val="0"/>
                    <w:jc w:val="right"/>
                    <w:spacing w:before="0" w:after="0"/>
                    <w:ind w:left="0" w:right="560" w:firstLine="0"/>
                  </w:pPr>
                  <w:r>
                    <w:rPr>
                      <w:rStyle w:val="CharStyle67"/>
                    </w:rPr>
                    <w:t xml:space="preserve">50 g divoký chmel </w:t>
                  </w:r>
                  <w:r>
                    <w:rPr>
                      <w:rStyle w:val="CharStyle71"/>
                    </w:rPr>
                    <w:t>(Str. Lupuli)</w:t>
                  </w:r>
                </w:p>
                <w:p>
                  <w:pPr>
                    <w:pStyle w:val="Style44"/>
                    <w:widowControl w:val="0"/>
                    <w:keepNext w:val="0"/>
                    <w:keepLines w:val="0"/>
                    <w:shd w:val="clear" w:color="auto" w:fill="auto"/>
                    <w:bidi w:val="0"/>
                    <w:jc w:val="left"/>
                    <w:spacing w:before="0" w:after="0"/>
                    <w:ind w:left="540" w:right="0" w:hanging="400"/>
                  </w:pPr>
                  <w:r>
                    <w:rPr>
                      <w:rStyle w:val="CharStyle383"/>
                    </w:rPr>
                    <w:t>20</w:t>
                  </w:r>
                  <w:r>
                    <w:rPr>
                      <w:rStyle w:val="CharStyle67"/>
                    </w:rPr>
                    <w:t xml:space="preserve"> </w:t>
                  </w:r>
                  <w:r>
                    <w:rPr>
                      <w:rStyle w:val="CharStyle67"/>
                      <w:lang w:val="sk-SK" w:eastAsia="sk-SK" w:bidi="sk-SK"/>
                    </w:rPr>
                    <w:t>g hluchavka</w:t>
                  </w:r>
                </w:p>
                <w:p>
                  <w:pPr>
                    <w:pStyle w:val="Style68"/>
                    <w:widowControl w:val="0"/>
                    <w:keepNext w:val="0"/>
                    <w:keepLines w:val="0"/>
                    <w:shd w:val="clear" w:color="auto" w:fill="auto"/>
                    <w:bidi w:val="0"/>
                    <w:jc w:val="left"/>
                    <w:spacing w:before="0" w:after="0"/>
                    <w:ind w:left="140" w:right="0" w:firstLine="400"/>
                  </w:pPr>
                  <w:r>
                    <w:rPr>
                      <w:rStyle w:val="CharStyle69"/>
                      <w:i/>
                      <w:iCs/>
                    </w:rPr>
                    <w:t>(Fl. Lamii albi)</w:t>
                  </w:r>
                </w:p>
                <w:p>
                  <w:pPr>
                    <w:pStyle w:val="Style44"/>
                    <w:widowControl w:val="0"/>
                    <w:keepNext w:val="0"/>
                    <w:keepLines w:val="0"/>
                    <w:shd w:val="clear" w:color="auto" w:fill="auto"/>
                    <w:bidi w:val="0"/>
                    <w:jc w:val="left"/>
                    <w:spacing w:before="0" w:after="0"/>
                    <w:ind w:left="540" w:right="360" w:hanging="400"/>
                  </w:pPr>
                  <w:r>
                    <w:rPr>
                      <w:rStyle w:val="CharStyle67"/>
                    </w:rPr>
                    <w:t xml:space="preserve">50 g list podbělu </w:t>
                  </w:r>
                  <w:r>
                    <w:rPr>
                      <w:rStyle w:val="CharStyle71"/>
                    </w:rPr>
                    <w:t>(Fol. Farfarae)</w:t>
                  </w:r>
                </w:p>
                <w:p>
                  <w:pPr>
                    <w:pStyle w:val="Style44"/>
                    <w:widowControl w:val="0"/>
                    <w:keepNext w:val="0"/>
                    <w:keepLines w:val="0"/>
                    <w:shd w:val="clear" w:color="auto" w:fill="auto"/>
                    <w:bidi w:val="0"/>
                    <w:jc w:val="left"/>
                    <w:spacing w:before="0" w:after="0"/>
                    <w:ind w:left="540" w:right="0" w:hanging="400"/>
                  </w:pPr>
                  <w:r>
                    <w:rPr>
                      <w:rStyle w:val="CharStyle67"/>
                    </w:rPr>
                    <w:t>50 g heřmánek</w:t>
                  </w:r>
                </w:p>
                <w:p>
                  <w:pPr>
                    <w:pStyle w:val="Style68"/>
                    <w:widowControl w:val="0"/>
                    <w:keepNext w:val="0"/>
                    <w:keepLines w:val="0"/>
                    <w:shd w:val="clear" w:color="auto" w:fill="auto"/>
                    <w:bidi w:val="0"/>
                    <w:jc w:val="left"/>
                    <w:spacing w:before="0" w:after="0"/>
                    <w:ind w:left="140" w:right="0" w:firstLine="400"/>
                  </w:pPr>
                  <w:r>
                    <w:rPr>
                      <w:rStyle w:val="CharStyle69"/>
                      <w:i/>
                      <w:iCs/>
                    </w:rPr>
                    <w:t xml:space="preserve">(Anth. Chamomilae) </w:t>
                  </w:r>
                  <w:r>
                    <w:rPr>
                      <w:rStyle w:val="CharStyle70"/>
                      <w:i w:val="0"/>
                      <w:iCs w:val="0"/>
                    </w:rPr>
                    <w:t xml:space="preserve">50 g vlasy kukuřičné </w:t>
                  </w:r>
                  <w:r>
                    <w:rPr>
                      <w:rStyle w:val="CharStyle69"/>
                      <w:i/>
                      <w:iCs/>
                    </w:rPr>
                    <w:t>(Stigma Maydis)</w:t>
                  </w:r>
                </w:p>
                <w:p>
                  <w:pPr>
                    <w:pStyle w:val="Style44"/>
                    <w:widowControl w:val="0"/>
                    <w:keepNext w:val="0"/>
                    <w:keepLines w:val="0"/>
                    <w:shd w:val="clear" w:color="auto" w:fill="auto"/>
                    <w:bidi w:val="0"/>
                    <w:jc w:val="right"/>
                    <w:spacing w:before="0" w:after="0"/>
                    <w:ind w:left="0" w:right="0" w:firstLine="0"/>
                  </w:pPr>
                  <w:r>
                    <w:rPr>
                      <w:rStyle w:val="CharStyle383"/>
                    </w:rPr>
                    <w:t>100</w:t>
                  </w:r>
                  <w:r>
                    <w:rPr>
                      <w:rStyle w:val="CharStyle67"/>
                    </w:rPr>
                    <w:t xml:space="preserve"> g kůra kondurangová </w:t>
                  </w:r>
                  <w:r>
                    <w:rPr>
                      <w:rStyle w:val="CharStyle71"/>
                    </w:rPr>
                    <w:t>(Cort. Condurango)</w:t>
                  </w:r>
                </w:p>
              </w:txbxContent>
            </v:textbox>
            <w10:wrap type="square" side="left" anchorx="margin" anchory="margin"/>
          </v:shape>
        </w:pict>
      </w:r>
      <w:r>
        <w:rPr>
          <w:lang w:val="cs-CZ" w:eastAsia="cs-CZ" w:bidi="cs-CZ"/>
          <w:w w:val="100"/>
          <w:spacing w:val="0"/>
          <w:color w:val="000000"/>
          <w:position w:val="0"/>
        </w:rPr>
        <w:t>frotickému syndromu, renální insuficienci a hypertenzi. Spolu s amyloidózou ledvin souvisí amyloidóza jater, ale funkční jaterní testy bývají dlouhou dobu normální, otoky se nevyskytují, zjišťujeme jen málo rozšířené cé</w:t>
        <w:softHyphen/>
        <w:t>vy kolem pupku a v nadbřišku. Amyloidóza střev se zase projeví průjmy, poruchami trávení, úbytkem na váze. Amyloidóza dýchacích cest chrapotem a dušností. Vzácná je amyloidóza nadledvin s poklesem krevního tlaku, dále štítné žlázy a slinivky.</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Prognóza vyléčení této nemoci je špatná vzhledem k nedostatečné funkci postiženého orgánu, a proto ji lze zastavit jen vyléčením základní choroby a dietou boha</w:t>
        <w:softHyphen/>
        <w:t>tou na bílkoviny.</w:t>
      </w:r>
    </w:p>
    <w:p>
      <w:pPr>
        <w:pStyle w:val="Style44"/>
        <w:widowControl w:val="0"/>
        <w:keepNext w:val="0"/>
        <w:keepLines w:val="0"/>
        <w:shd w:val="clear" w:color="auto" w:fill="auto"/>
        <w:bidi w:val="0"/>
        <w:jc w:val="left"/>
        <w:spacing w:before="0" w:after="0"/>
        <w:ind w:left="360" w:right="0" w:firstLine="0"/>
      </w:pPr>
      <w:r>
        <w:rPr>
          <w:lang w:val="cs-CZ" w:eastAsia="cs-CZ" w:bidi="cs-CZ"/>
          <w:w w:val="100"/>
          <w:spacing w:val="0"/>
          <w:color w:val="000000"/>
          <w:position w:val="0"/>
        </w:rPr>
        <w:t xml:space="preserve">50 g vlasy kukuřičné </w:t>
      </w:r>
      <w:r>
        <w:rPr>
          <w:rStyle w:val="CharStyle75"/>
        </w:rPr>
        <w:t xml:space="preserve">(Stigma May dis) </w:t>
      </w: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 xml:space="preserve">(Hb. Solidaginis) </w:t>
      </w:r>
      <w:r>
        <w:rPr>
          <w:rStyle w:val="CharStyle77"/>
          <w:i w:val="0"/>
          <w:iCs w:val="0"/>
        </w:rPr>
        <w:t xml:space="preserve">30 g poupata topolu </w:t>
      </w:r>
      <w:r>
        <w:rPr>
          <w:lang w:val="cs-CZ" w:eastAsia="cs-CZ" w:bidi="cs-CZ"/>
          <w:w w:val="100"/>
          <w:spacing w:val="0"/>
          <w:color w:val="000000"/>
          <w:position w:val="0"/>
        </w:rPr>
        <w:t>(Gem. Populi)</w:t>
      </w:r>
    </w:p>
    <w:p>
      <w:pPr>
        <w:pStyle w:val="Style44"/>
        <w:widowControl w:val="0"/>
        <w:keepNext w:val="0"/>
        <w:keepLines w:val="0"/>
        <w:shd w:val="clear" w:color="auto" w:fill="auto"/>
        <w:bidi w:val="0"/>
        <w:jc w:val="left"/>
        <w:spacing w:before="0" w:after="0"/>
        <w:ind w:left="360" w:right="0" w:firstLine="0"/>
      </w:pPr>
      <w:r>
        <w:rPr>
          <w:lang w:val="cs-CZ" w:eastAsia="cs-CZ" w:bidi="cs-CZ"/>
          <w:w w:val="100"/>
          <w:spacing w:val="0"/>
          <w:color w:val="000000"/>
          <w:position w:val="0"/>
        </w:rPr>
        <w:t>50 g šípek</w:t>
      </w:r>
    </w:p>
    <w:p>
      <w:pPr>
        <w:pStyle w:val="Style68"/>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(Fr. Rosae)</w:t>
      </w:r>
    </w:p>
    <w:p>
      <w:pPr>
        <w:pStyle w:val="Style44"/>
        <w:widowControl w:val="0"/>
        <w:keepNext w:val="0"/>
        <w:keepLines w:val="0"/>
        <w:shd w:val="clear" w:color="auto" w:fill="auto"/>
        <w:bidi w:val="0"/>
        <w:jc w:val="left"/>
        <w:spacing w:before="0" w:after="43"/>
        <w:ind w:left="760" w:right="0" w:hanging="500"/>
      </w:pPr>
      <w:r>
        <w:rPr>
          <w:rStyle w:val="CharStyle375"/>
        </w:rPr>
        <w:t>100</w:t>
      </w:r>
      <w:r>
        <w:rPr>
          <w:lang w:val="cs-CZ" w:eastAsia="cs-CZ" w:bidi="cs-CZ"/>
          <w:w w:val="100"/>
          <w:spacing w:val="0"/>
          <w:color w:val="000000"/>
          <w:position w:val="0"/>
        </w:rPr>
        <w:t xml:space="preserve"> g ovoce hlohu </w:t>
      </w:r>
      <w:r>
        <w:rPr>
          <w:rStyle w:val="CharStyle75"/>
        </w:rPr>
        <w:t>(Fr. Crataegi)</w:t>
      </w:r>
    </w:p>
    <w:p>
      <w:pPr>
        <w:pStyle w:val="Style11"/>
        <w:widowControl w:val="0"/>
        <w:keepNext w:val="0"/>
        <w:keepLines w:val="0"/>
        <w:shd w:val="clear" w:color="auto" w:fill="auto"/>
        <w:bidi w:val="0"/>
        <w:jc w:val="both"/>
        <w:spacing w:before="0" w:after="158" w:line="212" w:lineRule="exact"/>
        <w:ind w:left="0" w:right="0" w:firstLine="260"/>
      </w:pPr>
      <w:r>
        <w:rPr>
          <w:lang w:val="cs-CZ" w:eastAsia="cs-CZ" w:bidi="cs-CZ"/>
          <w:w w:val="100"/>
          <w:spacing w:val="0"/>
          <w:color w:val="000000"/>
          <w:position w:val="0"/>
        </w:rPr>
        <w:t>1 lžička na šálek, vařit 3 minuty a pít 2x denně šálek před jídlem.</w:t>
      </w:r>
    </w:p>
    <w:p>
      <w:pPr>
        <w:pStyle w:val="Style72"/>
        <w:widowControl w:val="0"/>
        <w:keepNext/>
        <w:keepLines/>
        <w:shd w:val="clear" w:color="auto" w:fill="auto"/>
        <w:bidi w:val="0"/>
        <w:spacing w:before="0" w:after="0" w:line="240" w:lineRule="exact"/>
        <w:ind w:left="0" w:right="0" w:firstLine="0"/>
      </w:pPr>
      <w:bookmarkStart w:id="407" w:name="bookmark407"/>
      <w:r>
        <w:rPr>
          <w:lang w:val="cs-CZ" w:eastAsia="cs-CZ" w:bidi="cs-CZ"/>
          <w:sz w:val="24"/>
          <w:szCs w:val="24"/>
          <w:w w:val="100"/>
          <w:spacing w:val="0"/>
          <w:color w:val="000000"/>
          <w:position w:val="0"/>
        </w:rPr>
        <w:t>ZÁNĚT MOČOVÝCH CEST</w:t>
      </w:r>
      <w:bookmarkEnd w:id="407"/>
    </w:p>
    <w:p>
      <w:pPr>
        <w:pStyle w:val="Style44"/>
        <w:widowControl w:val="0"/>
        <w:keepNext w:val="0"/>
        <w:keepLines w:val="0"/>
        <w:shd w:val="clear" w:color="auto" w:fill="auto"/>
        <w:bidi w:val="0"/>
        <w:jc w:val="left"/>
        <w:spacing w:before="0" w:after="0"/>
        <w:ind w:left="360" w:right="0" w:firstLine="0"/>
      </w:pPr>
      <w:r>
        <w:rPr>
          <w:lang w:val="cs-CZ" w:eastAsia="cs-CZ" w:bidi="cs-CZ"/>
          <w:w w:val="100"/>
          <w:spacing w:val="0"/>
          <w:color w:val="000000"/>
          <w:position w:val="0"/>
        </w:rPr>
        <w:t>50 g kopřiva</w:t>
      </w:r>
    </w:p>
    <w:p>
      <w:pPr>
        <w:pStyle w:val="Style44"/>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(při zadržení)</w:t>
      </w:r>
    </w:p>
    <w:p>
      <w:pPr>
        <w:pStyle w:val="Style68"/>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(Fol. Urticae)</w:t>
      </w:r>
    </w:p>
    <w:p>
      <w:pPr>
        <w:pStyle w:val="Style44"/>
        <w:widowControl w:val="0"/>
        <w:keepNext w:val="0"/>
        <w:keepLines w:val="0"/>
        <w:shd w:val="clear" w:color="auto" w:fill="auto"/>
        <w:bidi w:val="0"/>
        <w:jc w:val="right"/>
        <w:spacing w:before="0" w:after="0"/>
        <w:ind w:left="360" w:right="440" w:firstLine="0"/>
      </w:pPr>
      <w:r>
        <w:rPr>
          <w:lang w:val="cs-CZ" w:eastAsia="cs-CZ" w:bidi="cs-CZ"/>
          <w:w w:val="100"/>
          <w:spacing w:val="0"/>
          <w:color w:val="000000"/>
          <w:position w:val="0"/>
        </w:rPr>
        <w:t>30 g květ měsíčku (krev v moči)</w:t>
      </w:r>
    </w:p>
    <w:p>
      <w:pPr>
        <w:pStyle w:val="Style68"/>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(Fl. Calendulae)</w:t>
      </w:r>
    </w:p>
    <w:p>
      <w:pPr>
        <w:pStyle w:val="Style44"/>
        <w:widowControl w:val="0"/>
        <w:keepNext w:val="0"/>
        <w:keepLines w:val="0"/>
        <w:shd w:val="clear" w:color="auto" w:fill="auto"/>
        <w:bidi w:val="0"/>
        <w:spacing w:before="0" w:after="0"/>
        <w:ind w:left="0" w:right="0" w:firstLine="260"/>
      </w:pPr>
      <w:r>
        <w:rPr>
          <w:rStyle w:val="CharStyle375"/>
        </w:rPr>
        <w:t>100</w:t>
      </w:r>
      <w:r>
        <w:rPr>
          <w:lang w:val="cs-CZ" w:eastAsia="cs-CZ" w:bidi="cs-CZ"/>
          <w:w w:val="100"/>
          <w:spacing w:val="0"/>
          <w:color w:val="000000"/>
          <w:position w:val="0"/>
        </w:rPr>
        <w:t xml:space="preserve"> g přeslička</w:t>
      </w:r>
    </w:p>
    <w:p>
      <w:pPr>
        <w:pStyle w:val="Style68"/>
        <w:widowControl w:val="0"/>
        <w:keepNext w:val="0"/>
        <w:keepLines w:val="0"/>
        <w:shd w:val="clear" w:color="auto" w:fill="auto"/>
        <w:bidi w:val="0"/>
        <w:jc w:val="left"/>
        <w:spacing w:before="0" w:after="0"/>
        <w:ind w:left="360" w:right="0" w:firstLine="400"/>
      </w:pPr>
      <w:r>
        <w:rPr>
          <w:lang w:val="cs-CZ" w:eastAsia="cs-CZ" w:bidi="cs-CZ"/>
          <w:w w:val="100"/>
          <w:spacing w:val="0"/>
          <w:color w:val="000000"/>
          <w:position w:val="0"/>
        </w:rPr>
        <w:t>(Hb. Equiseti)</w:t>
      </w:r>
    </w:p>
    <w:p>
      <w:pPr>
        <w:pStyle w:val="Style44"/>
        <w:widowControl w:val="0"/>
        <w:keepNext w:val="0"/>
        <w:keepLines w:val="0"/>
        <w:shd w:val="clear" w:color="auto" w:fill="auto"/>
        <w:bidi w:val="0"/>
        <w:jc w:val="center"/>
        <w:spacing w:before="0" w:after="46"/>
        <w:ind w:left="0" w:right="60" w:firstLine="0"/>
      </w:pPr>
      <w:r>
        <w:rPr>
          <w:lang w:val="cs-CZ" w:eastAsia="cs-CZ" w:bidi="cs-CZ"/>
          <w:w w:val="100"/>
          <w:spacing w:val="0"/>
          <w:color w:val="000000"/>
          <w:position w:val="0"/>
        </w:rPr>
        <w:t>50 g ovoce černého bezu</w:t>
        <w:br/>
      </w:r>
      <w:r>
        <w:rPr>
          <w:rStyle w:val="CharStyle75"/>
        </w:rPr>
        <w:t>(Fr. Sambuci)</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1 lžička na šálek, vařit 3 minuty a pít 2x denně šálek před jídlem.</w:t>
      </w:r>
    </w:p>
    <w:p>
      <w:pPr>
        <w:framePr w:w="2023" w:h="2311" w:hSpace="4674" w:wrap="notBeside" w:vAnchor="text" w:hAnchor="text" w:y="1"/>
        <w:widowControl w:val="0"/>
        <w:rPr>
          <w:sz w:val="2"/>
          <w:szCs w:val="2"/>
        </w:rPr>
      </w:pPr>
      <w:r>
        <w:pict>
          <v:shape id="_x0000_s2714" type="#_x0000_t75" style="width:101pt;height:116pt;">
            <v:imagedata r:id="rId1659" r:href="rId1660"/>
          </v:shape>
        </w:pict>
      </w:r>
    </w:p>
    <w:p>
      <w:pPr>
        <w:pStyle w:val="Style60"/>
        <w:framePr w:w="2426" w:h="489" w:wrap="notBeside" w:vAnchor="text" w:hAnchor="text" w:x="2208" w:y="1297"/>
        <w:widowControl w:val="0"/>
        <w:keepNext w:val="0"/>
        <w:keepLines w:val="0"/>
        <w:shd w:val="clear" w:color="auto" w:fill="auto"/>
        <w:bidi w:val="0"/>
        <w:spacing w:before="0" w:after="0" w:line="216"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močových cest </w:t>
      </w:r>
      <w:r>
        <w:rPr>
          <w:rStyle w:val="CharStyle140"/>
        </w:rPr>
        <w:t>[432]</w:t>
      </w:r>
    </w:p>
    <w:p>
      <w:pPr>
        <w:widowControl w:val="0"/>
        <w:rPr>
          <w:sz w:val="2"/>
          <w:szCs w:val="2"/>
        </w:rPr>
      </w:pPr>
    </w:p>
    <w:p>
      <w:pPr>
        <w:pStyle w:val="Style72"/>
        <w:widowControl w:val="0"/>
        <w:keepNext/>
        <w:keepLines/>
        <w:shd w:val="clear" w:color="auto" w:fill="auto"/>
        <w:bidi w:val="0"/>
        <w:spacing w:before="499" w:after="0" w:line="260" w:lineRule="exact"/>
        <w:ind w:left="0" w:right="0" w:firstLine="0"/>
      </w:pPr>
      <w:bookmarkStart w:id="408" w:name="bookmark408"/>
      <w:r>
        <w:rPr>
          <w:lang w:val="cs-CZ" w:eastAsia="cs-CZ" w:bidi="cs-CZ"/>
          <w:sz w:val="24"/>
          <w:szCs w:val="24"/>
          <w:w w:val="100"/>
          <w:spacing w:val="0"/>
          <w:color w:val="000000"/>
          <w:position w:val="0"/>
        </w:rPr>
        <w:t xml:space="preserve">ZASTAVENÍ MOČI </w:t>
      </w:r>
      <w:r>
        <w:rPr>
          <w:rStyle w:val="CharStyle79"/>
          <w:b w:val="0"/>
          <w:bCs w:val="0"/>
        </w:rPr>
        <w:t>(Anurie)</w:t>
      </w:r>
      <w:r>
        <w:rPr>
          <w:lang w:val="cs-CZ" w:eastAsia="cs-CZ" w:bidi="cs-CZ"/>
          <w:sz w:val="24"/>
          <w:szCs w:val="24"/>
          <w:w w:val="100"/>
          <w:spacing w:val="0"/>
          <w:color w:val="000000"/>
          <w:position w:val="0"/>
        </w:rPr>
        <w:t xml:space="preserve"> 599</w:t>
      </w:r>
      <w:bookmarkEnd w:id="408"/>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Je jedním z příznaků selhání ledvin, vyvolaného od</w:t>
        <w:softHyphen/>
        <w:t>vodněním organismu, velkou ztrátou krve, šokem při úrazu, otravou kovy (zvláště rtutí), pooperačními kom</w:t>
        <w:softHyphen/>
        <w:t>plikacemi, alergií, akutním zánětem ledvin, vrozenými vadami a ledvinovými kameny nebo nádory.</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bolest hlavy, zadržení moče, zřídka třesav</w:t>
        <w:softHyphen/>
        <w:t>ka, bolesti v lumbální oblasti, zvracení.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anurie musí být rychlá, aby se odstranila pře</w:t>
        <w:softHyphen/>
        <w:t>kážka a zajistil volný odtok moči. Při zánětu ledvin a to-</w:t>
        <w:br w:type="column"/>
        <w:t>xikaci teplé obklady, močopudné léky. Kameny a nádo</w:t>
        <w:softHyphen/>
        <w:t>ry může odstranit pouze operace.</w:t>
      </w:r>
    </w:p>
    <w:p>
      <w:pPr>
        <w:pStyle w:val="Style11"/>
        <w:widowControl w:val="0"/>
        <w:keepNext w:val="0"/>
        <w:keepLines w:val="0"/>
        <w:shd w:val="clear" w:color="auto" w:fill="auto"/>
        <w:bidi w:val="0"/>
        <w:jc w:val="both"/>
        <w:spacing w:before="0" w:after="77" w:line="212" w:lineRule="exact"/>
        <w:ind w:left="0" w:right="0" w:firstLine="320"/>
      </w:pPr>
      <w:r>
        <w:rPr>
          <w:lang w:val="cs-CZ" w:eastAsia="cs-CZ" w:bidi="cs-CZ"/>
          <w:w w:val="100"/>
          <w:spacing w:val="0"/>
          <w:color w:val="000000"/>
          <w:position w:val="0"/>
        </w:rPr>
        <w:t>Později na ochranu před opakováním anurie lze pít:</w:t>
      </w:r>
    </w:p>
    <w:p>
      <w:pPr>
        <w:pStyle w:val="Style44"/>
        <w:widowControl w:val="0"/>
        <w:keepNext w:val="0"/>
        <w:keepLines w:val="0"/>
        <w:shd w:val="clear" w:color="auto" w:fill="auto"/>
        <w:bidi w:val="0"/>
        <w:jc w:val="left"/>
        <w:spacing w:before="0" w:after="0"/>
        <w:ind w:left="740" w:right="0" w:hanging="420"/>
      </w:pPr>
      <w:r>
        <w:rPr>
          <w:rStyle w:val="CharStyle375"/>
        </w:rPr>
        <w:t>20</w:t>
      </w:r>
      <w:r>
        <w:rPr>
          <w:lang w:val="cs-CZ" w:eastAsia="cs-CZ" w:bidi="cs-CZ"/>
          <w:w w:val="100"/>
          <w:spacing w:val="0"/>
          <w:color w:val="000000"/>
          <w:position w:val="0"/>
        </w:rPr>
        <w:t xml:space="preserve"> g list jahodníku </w:t>
      </w:r>
      <w:r>
        <w:rPr>
          <w:rStyle w:val="CharStyle75"/>
        </w:rPr>
        <w:t>(Fol. Fragariae)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40 g zlatobýl</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(Hb. Solidaginis) </w:t>
      </w:r>
      <w:r>
        <w:rPr>
          <w:rStyle w:val="CharStyle77"/>
          <w:i w:val="0"/>
          <w:iCs w:val="0"/>
        </w:rPr>
        <w:t xml:space="preserve">40 </w:t>
      </w:r>
      <w:r>
        <w:rPr>
          <w:rStyle w:val="CharStyle77"/>
          <w:lang w:val="sk-SK" w:eastAsia="sk-SK" w:bidi="sk-SK"/>
          <w:i w:val="0"/>
          <w:iCs w:val="0"/>
        </w:rPr>
        <w:t>g nátržník</w:t>
      </w:r>
    </w:p>
    <w:p>
      <w:pPr>
        <w:pStyle w:val="Style68"/>
        <w:widowControl w:val="0"/>
        <w:keepNext w:val="0"/>
        <w:keepLines w:val="0"/>
        <w:shd w:val="clear" w:color="auto" w:fill="auto"/>
        <w:bidi w:val="0"/>
        <w:jc w:val="left"/>
        <w:spacing w:before="0" w:after="43"/>
        <w:ind w:left="320" w:right="0" w:firstLine="420"/>
      </w:pPr>
      <w:r>
        <w:rPr>
          <w:lang w:val="cs-CZ" w:eastAsia="cs-CZ" w:bidi="cs-CZ"/>
          <w:w w:val="100"/>
          <w:spacing w:val="0"/>
          <w:color w:val="000000"/>
          <w:position w:val="0"/>
        </w:rPr>
        <w:t>(Rh. Tormentillae)</w:t>
      </w:r>
    </w:p>
    <w:p>
      <w:pPr>
        <w:pStyle w:val="Style11"/>
        <w:widowControl w:val="0"/>
        <w:keepNext w:val="0"/>
        <w:keepLines w:val="0"/>
        <w:shd w:val="clear" w:color="auto" w:fill="auto"/>
        <w:bidi w:val="0"/>
        <w:jc w:val="both"/>
        <w:spacing w:before="0" w:after="60" w:line="212" w:lineRule="exact"/>
        <w:ind w:left="0" w:right="0" w:firstLine="320"/>
      </w:pPr>
      <w:r>
        <w:rPr>
          <w:lang w:val="cs-CZ" w:eastAsia="cs-CZ" w:bidi="cs-CZ"/>
          <w:w w:val="100"/>
          <w:spacing w:val="0"/>
          <w:color w:val="000000"/>
          <w:position w:val="0"/>
        </w:rPr>
        <w:t>2 lžičky na 2 šálky, vařit 5 minut a odstavit na 10 mi</w:t>
        <w:softHyphen/>
        <w:t>nut. Pít po malých dávkách během dne.</w:t>
      </w:r>
    </w:p>
    <w:p>
      <w:pPr>
        <w:pStyle w:val="Style11"/>
        <w:widowControl w:val="0"/>
        <w:keepNext w:val="0"/>
        <w:keepLines w:val="0"/>
        <w:shd w:val="clear" w:color="auto" w:fill="auto"/>
        <w:bidi w:val="0"/>
        <w:jc w:val="both"/>
        <w:spacing w:before="0" w:after="748" w:line="212" w:lineRule="exact"/>
        <w:ind w:left="0" w:right="0" w:firstLine="320"/>
      </w:pPr>
      <w:r>
        <w:rPr>
          <w:lang w:val="cs-CZ" w:eastAsia="cs-CZ" w:bidi="cs-CZ"/>
          <w:w w:val="100"/>
          <w:spacing w:val="0"/>
          <w:color w:val="000000"/>
          <w:position w:val="0"/>
        </w:rPr>
        <w:t>Při obtížném močení sedací koupele v odvaru přeslič- ky (Hb. Equiseti), na měchýř obklady plavuně (Hb. Ly- copodii) - 100-300 g zašít do plátěného pytlíku. Pomoci může i víno svařené s heřmánkem. Pijeme šálek ráno a večer.</w:t>
      </w:r>
    </w:p>
    <w:p>
      <w:pPr>
        <w:pStyle w:val="Style72"/>
        <w:widowControl w:val="0"/>
        <w:keepNext/>
        <w:keepLines/>
        <w:shd w:val="clear" w:color="auto" w:fill="auto"/>
        <w:bidi w:val="0"/>
        <w:jc w:val="left"/>
        <w:spacing w:before="0" w:after="0" w:line="252" w:lineRule="exact"/>
        <w:ind w:left="0" w:right="0" w:firstLine="0"/>
      </w:pPr>
      <w:bookmarkStart w:id="409" w:name="bookmark409"/>
      <w:r>
        <w:rPr>
          <w:lang w:val="cs-CZ" w:eastAsia="cs-CZ" w:bidi="cs-CZ"/>
          <w:sz w:val="24"/>
          <w:szCs w:val="24"/>
          <w:w w:val="100"/>
          <w:spacing w:val="0"/>
          <w:color w:val="000000"/>
          <w:position w:val="0"/>
        </w:rPr>
        <w:t>NÁDORY LEDVIN, PÁNVIČKY A MOČOVODU</w:t>
      </w:r>
      <w:bookmarkEnd w:id="409"/>
    </w:p>
    <w:p>
      <w:pPr>
        <w:pStyle w:val="Style72"/>
        <w:widowControl w:val="0"/>
        <w:keepNext/>
        <w:keepLines/>
        <w:shd w:val="clear" w:color="auto" w:fill="auto"/>
        <w:bidi w:val="0"/>
        <w:jc w:val="left"/>
        <w:spacing w:before="0" w:after="92" w:line="252" w:lineRule="exact"/>
        <w:ind w:left="0" w:right="0" w:firstLine="0"/>
      </w:pPr>
      <w:bookmarkStart w:id="410" w:name="bookmark410"/>
      <w:r>
        <w:rPr>
          <w:lang w:val="cs-CZ" w:eastAsia="cs-CZ" w:bidi="cs-CZ"/>
          <w:sz w:val="24"/>
          <w:szCs w:val="24"/>
          <w:w w:val="100"/>
          <w:spacing w:val="0"/>
          <w:color w:val="000000"/>
          <w:position w:val="0"/>
        </w:rPr>
        <w:t>benigní 223, maligní 189</w:t>
      </w:r>
      <w:bookmarkEnd w:id="410"/>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Obvykle postihuje jednu ledvinu. Nezhoubný (benig</w:t>
        <w:softHyphen/>
        <w:t xml:space="preserve">ní) dosahuje dlouhou dobu nevelikého vzrůstu. Maligní nezřídka prorůstá do pánvičky a žil, časně metastázuje do plic, jater a kostí. Je lehké a křehké konzistence, proto těžko hmatatelný. Je </w:t>
      </w:r>
      <w:r>
        <w:rPr>
          <w:lang w:val="sk-SK" w:eastAsia="sk-SK" w:bidi="sk-SK"/>
          <w:w w:val="100"/>
          <w:spacing w:val="0"/>
          <w:color w:val="000000"/>
          <w:position w:val="0"/>
        </w:rPr>
        <w:t xml:space="preserve">nebolestivý, </w:t>
      </w:r>
      <w:r>
        <w:rPr>
          <w:lang w:val="cs-CZ" w:eastAsia="cs-CZ" w:bidi="cs-CZ"/>
          <w:w w:val="100"/>
          <w:spacing w:val="0"/>
          <w:color w:val="000000"/>
          <w:position w:val="0"/>
        </w:rPr>
        <w:t>jen 30 % ne</w:t>
        <w:softHyphen/>
        <w:t xml:space="preserve">mocných má bolesti břicha a 25 % zvýšenou teplotu. Někdy nacházíme vysoký tlak při odhalení </w:t>
      </w:r>
      <w:r>
        <w:rPr>
          <w:lang w:val="sk-SK" w:eastAsia="sk-SK" w:bidi="sk-SK"/>
          <w:w w:val="100"/>
          <w:spacing w:val="0"/>
          <w:color w:val="000000"/>
          <w:position w:val="0"/>
        </w:rPr>
        <w:t>metastázy.</w:t>
      </w:r>
    </w:p>
    <w:p>
      <w:pPr>
        <w:pStyle w:val="Style11"/>
        <w:widowControl w:val="0"/>
        <w:keepNext w:val="0"/>
        <w:keepLines w:val="0"/>
        <w:shd w:val="clear" w:color="auto" w:fill="auto"/>
        <w:bidi w:val="0"/>
        <w:jc w:val="both"/>
        <w:spacing w:before="0" w:after="77" w:line="212" w:lineRule="exact"/>
        <w:ind w:left="0" w:right="0" w:firstLine="320"/>
      </w:pPr>
      <w:r>
        <w:rPr>
          <w:rStyle w:val="CharStyle91"/>
        </w:rPr>
        <w:t>Příznaky:</w:t>
      </w:r>
      <w:r>
        <w:rPr>
          <w:lang w:val="cs-CZ" w:eastAsia="cs-CZ" w:bidi="cs-CZ"/>
          <w:w w:val="100"/>
          <w:spacing w:val="0"/>
          <w:color w:val="000000"/>
          <w:position w:val="0"/>
        </w:rPr>
        <w:t xml:space="preserve"> krev v moči se objevuje a mizí, otoky bři</w:t>
        <w:softHyphen/>
        <w:t>cha a nohou u kotníků, nepravidelná horečka, vysoký tlak (50 % nemocných), zvětšená ledvina, nerovný povrch, protažení krčků kalichů. Je třeba omezit těles</w:t>
        <w:softHyphen/>
        <w:t xml:space="preserve">nou námahu, chránit se před prochlazením, při poklesu funkce ledvin nasadit vhodnou dietu, léky s protibakte- riálním účinkem a snižující krevní tlak. Chirurgické zákroky jsou neúčinné, v pokročilém stavu </w:t>
      </w:r>
      <w:r>
        <w:rPr>
          <w:lang w:val="sk-SK" w:eastAsia="sk-SK" w:bidi="sk-SK"/>
          <w:w w:val="100"/>
          <w:spacing w:val="0"/>
          <w:color w:val="000000"/>
          <w:position w:val="0"/>
        </w:rPr>
        <w:t xml:space="preserve">dialýza, </w:t>
      </w:r>
      <w:r>
        <w:rPr>
          <w:lang w:val="cs-CZ" w:eastAsia="cs-CZ" w:bidi="cs-CZ"/>
          <w:w w:val="100"/>
          <w:spacing w:val="0"/>
          <w:color w:val="000000"/>
          <w:position w:val="0"/>
        </w:rPr>
        <w:t>transplantace ledvin, ochrana před infarktem a mozko</w:t>
        <w:softHyphen/>
        <w:t>vým krvácením. Doba dožití se rychle zkracuje na 1 až 2 roky.</w:t>
      </w:r>
    </w:p>
    <w:p>
      <w:pPr>
        <w:pStyle w:val="Style44"/>
        <w:widowControl w:val="0"/>
        <w:keepNext w:val="0"/>
        <w:keepLines w:val="0"/>
        <w:shd w:val="clear" w:color="auto" w:fill="auto"/>
        <w:bidi w:val="0"/>
        <w:jc w:val="left"/>
        <w:spacing w:before="0" w:after="0"/>
        <w:ind w:left="740" w:right="0" w:hanging="420"/>
      </w:pPr>
      <w:r>
        <w:rPr>
          <w:lang w:val="cs-CZ" w:eastAsia="cs-CZ" w:bidi="cs-CZ"/>
          <w:w w:val="100"/>
          <w:spacing w:val="0"/>
          <w:color w:val="000000"/>
          <w:position w:val="0"/>
        </w:rPr>
        <w:t xml:space="preserve">50 g kořen proskurníku </w:t>
      </w:r>
      <w:r>
        <w:rPr>
          <w:rStyle w:val="CharStyle75"/>
        </w:rPr>
        <w:t>(Rad. Althaeae)</w:t>
      </w:r>
    </w:p>
    <w:p>
      <w:pPr>
        <w:pStyle w:val="Style44"/>
        <w:widowControl w:val="0"/>
        <w:keepNext w:val="0"/>
        <w:keepLines w:val="0"/>
        <w:shd w:val="clear" w:color="auto" w:fill="auto"/>
        <w:bidi w:val="0"/>
        <w:jc w:val="left"/>
        <w:spacing w:before="0" w:after="0"/>
        <w:ind w:left="740" w:right="0" w:hanging="420"/>
      </w:pPr>
      <w:r>
        <w:rPr>
          <w:lang w:val="cs-CZ" w:eastAsia="cs-CZ" w:bidi="cs-CZ"/>
          <w:w w:val="100"/>
          <w:spacing w:val="0"/>
          <w:color w:val="000000"/>
          <w:position w:val="0"/>
        </w:rPr>
        <w:t xml:space="preserve">50 g kořen jehlice trnité </w:t>
      </w:r>
      <w:r>
        <w:rPr>
          <w:rStyle w:val="CharStyle75"/>
        </w:rPr>
        <w:t>(Rad. Ononidis)</w:t>
      </w:r>
    </w:p>
    <w:p>
      <w:pPr>
        <w:pStyle w:val="Style44"/>
        <w:widowControl w:val="0"/>
        <w:keepNext w:val="0"/>
        <w:keepLines w:val="0"/>
        <w:shd w:val="clear" w:color="auto" w:fill="auto"/>
        <w:bidi w:val="0"/>
        <w:jc w:val="left"/>
        <w:spacing w:before="0" w:after="0"/>
        <w:ind w:left="740" w:right="0" w:hanging="500"/>
      </w:pPr>
      <w:r>
        <w:rPr>
          <w:rStyle w:val="CharStyle375"/>
        </w:rPr>
        <w:t>200</w:t>
      </w:r>
      <w:r>
        <w:rPr>
          <w:lang w:val="cs-CZ" w:eastAsia="cs-CZ" w:bidi="cs-CZ"/>
          <w:w w:val="100"/>
          <w:spacing w:val="0"/>
          <w:color w:val="000000"/>
          <w:position w:val="0"/>
        </w:rPr>
        <w:t xml:space="preserve"> g kořen pampelišky </w:t>
      </w:r>
      <w:r>
        <w:rPr>
          <w:rStyle w:val="CharStyle75"/>
        </w:rPr>
        <w:t>(Rad. Taraxaci)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řepík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(Hb. Agrimoniae)</w:t>
      </w:r>
    </w:p>
    <w:p>
      <w:pPr>
        <w:pStyle w:val="Style44"/>
        <w:widowControl w:val="0"/>
        <w:keepNext w:val="0"/>
        <w:keepLines w:val="0"/>
        <w:shd w:val="clear" w:color="auto" w:fill="auto"/>
        <w:bidi w:val="0"/>
        <w:jc w:val="left"/>
        <w:spacing w:before="0" w:after="0"/>
        <w:ind w:left="0" w:right="0" w:firstLine="240"/>
      </w:pPr>
      <w:r>
        <w:rPr>
          <w:rStyle w:val="CharStyle375"/>
        </w:rPr>
        <w:t>100</w:t>
      </w:r>
      <w:r>
        <w:rPr>
          <w:lang w:val="cs-CZ" w:eastAsia="cs-CZ" w:bidi="cs-CZ"/>
          <w:w w:val="100"/>
          <w:spacing w:val="0"/>
          <w:color w:val="000000"/>
          <w:position w:val="0"/>
        </w:rPr>
        <w:t xml:space="preserve"> g přeslička</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(Hb. Solidaginis)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jitrocel</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(Fol. Plantaginis)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43"/>
        <w:ind w:left="320" w:right="0" w:firstLine="420"/>
      </w:pPr>
      <w:r>
        <w:rPr>
          <w:lang w:val="cs-CZ" w:eastAsia="cs-CZ" w:bidi="cs-CZ"/>
          <w:w w:val="100"/>
          <w:spacing w:val="0"/>
          <w:color w:val="000000"/>
          <w:position w:val="0"/>
        </w:rPr>
        <w:t>(Hb. Hyperici)</w:t>
      </w:r>
    </w:p>
    <w:p>
      <w:pPr>
        <w:pStyle w:val="Style11"/>
        <w:widowControl w:val="0"/>
        <w:keepNext w:val="0"/>
        <w:keepLines w:val="0"/>
        <w:shd w:val="clear" w:color="auto" w:fill="auto"/>
        <w:bidi w:val="0"/>
        <w:jc w:val="left"/>
        <w:spacing w:before="0" w:after="0" w:line="212" w:lineRule="exact"/>
        <w:ind w:left="0" w:right="0" w:firstLine="240"/>
      </w:pPr>
      <w:r>
        <w:rPr>
          <w:lang w:val="cs-CZ" w:eastAsia="cs-CZ" w:bidi="cs-CZ"/>
          <w:w w:val="100"/>
          <w:spacing w:val="0"/>
          <w:color w:val="000000"/>
          <w:position w:val="0"/>
        </w:rPr>
        <w:t>1 lžička na šálek, vařit 3 minuty a pít 2x denně šálek před jídlem ráno a večer.</w:t>
      </w:r>
    </w:p>
    <w:p>
      <w:pPr>
        <w:pStyle w:val="Style11"/>
        <w:widowControl w:val="0"/>
        <w:keepNext w:val="0"/>
        <w:keepLines w:val="0"/>
        <w:shd w:val="clear" w:color="auto" w:fill="auto"/>
        <w:bidi w:val="0"/>
        <w:jc w:val="left"/>
        <w:spacing w:before="0" w:after="0" w:line="212" w:lineRule="exact"/>
        <w:ind w:left="0" w:right="0" w:firstLine="240"/>
      </w:pPr>
      <w:r>
        <w:rPr>
          <w:lang w:val="cs-CZ" w:eastAsia="cs-CZ" w:bidi="cs-CZ"/>
          <w:w w:val="100"/>
          <w:spacing w:val="0"/>
          <w:color w:val="000000"/>
          <w:position w:val="0"/>
        </w:rPr>
        <w:t>Akupresura jako u leukémie.</w:t>
      </w:r>
      <w:r>
        <w:br w:type="page"/>
      </w:r>
    </w:p>
    <w:p>
      <w:pPr>
        <w:pStyle w:val="Style72"/>
        <w:widowControl w:val="0"/>
        <w:keepNext/>
        <w:keepLines/>
        <w:shd w:val="clear" w:color="auto" w:fill="auto"/>
        <w:bidi w:val="0"/>
        <w:jc w:val="left"/>
        <w:spacing w:before="0" w:after="0" w:line="240" w:lineRule="exact"/>
        <w:ind w:left="300" w:right="0" w:hanging="300"/>
      </w:pPr>
      <w:r>
        <w:pict>
          <v:shape id="_x0000_s2715" type="#_x0000_t202" style="position:absolute;margin-left:13.95pt;margin-top:361.15pt;width:92.9pt;height:99.05pt;z-index:-125828520;mso-wrap-distance-left:5.pt;mso-wrap-distance-right:24.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Solidaginis) </w:t>
                  </w:r>
                  <w:r>
                    <w:rPr>
                      <w:rStyle w:val="CharStyle70"/>
                      <w:i w:val="0"/>
                      <w:iCs w:val="0"/>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368"/>
                      <w:i w:val="0"/>
                      <w:iCs w:val="0"/>
                    </w:rPr>
                    <w:t>20</w:t>
                  </w:r>
                  <w:r>
                    <w:rPr>
                      <w:rStyle w:val="CharStyle70"/>
                      <w:i w:val="0"/>
                      <w:iCs w:val="0"/>
                    </w:rPr>
                    <w:t xml:space="preserve"> </w:t>
                  </w:r>
                  <w:r>
                    <w:rPr>
                      <w:rStyle w:val="CharStyle70"/>
                      <w:lang w:val="sk-SK" w:eastAsia="sk-SK" w:bidi="sk-SK"/>
                      <w:i w:val="0"/>
                      <w:iCs w:val="0"/>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(Rh. Tormentillae)</w:t>
                  </w:r>
                </w:p>
              </w:txbxContent>
            </v:textbox>
            <w10:wrap type="square" side="right" anchorx="margin" anchory="margin"/>
          </v:shape>
        </w:pict>
      </w:r>
      <w:r>
        <w:pict>
          <v:shape id="_x0000_s2716" type="#_x0000_t202" style="position:absolute;margin-left:128.8pt;margin-top:504.65pt;width:82.6pt;height:60.65pt;z-index:-125828519;mso-wrap-distance-left:20.5pt;mso-wrap-distance-right:25.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383"/>
                    </w:rPr>
                    <w:t>20</w:t>
                  </w:r>
                  <w:r>
                    <w:rPr>
                      <w:rStyle w:val="CharStyle67"/>
                    </w:rPr>
                    <w:t xml:space="preserve"> g květ měsíčku (77. </w:t>
                  </w:r>
                  <w:r>
                    <w:rPr>
                      <w:rStyle w:val="CharStyle71"/>
                    </w:rPr>
                    <w:t xml:space="preserve">Calendulae) </w:t>
                  </w:r>
                  <w:r>
                    <w:rPr>
                      <w:rStyle w:val="CharStyle383"/>
                    </w:rPr>
                    <w:t>20</w:t>
                  </w:r>
                  <w:r>
                    <w:rPr>
                      <w:rStyle w:val="CharStyle67"/>
                    </w:rPr>
                    <w:t xml:space="preserve"> g list jahodníku </w:t>
                  </w:r>
                  <w:r>
                    <w:rPr>
                      <w:rStyle w:val="CharStyle71"/>
                    </w:rPr>
                    <w:t xml:space="preserve">(Fol. Fragariae) </w:t>
                  </w:r>
                  <w:r>
                    <w:rPr>
                      <w:rStyle w:val="CharStyle383"/>
                    </w:rPr>
                    <w:t>20</w:t>
                  </w:r>
                  <w:r>
                    <w:rPr>
                      <w:rStyle w:val="CharStyle67"/>
                    </w:rPr>
                    <w:t xml:space="preserve"> g květ vřesu (77. </w:t>
                  </w:r>
                  <w:r>
                    <w:rPr>
                      <w:rStyle w:val="CharStyle71"/>
                    </w:rPr>
                    <w:t>Callunae)</w:t>
                  </w:r>
                </w:p>
              </w:txbxContent>
            </v:textbox>
            <w10:wrap type="square" anchorx="margin" anchory="margin"/>
          </v:shape>
        </w:pict>
      </w:r>
      <w:r>
        <w:pict>
          <v:shape id="_x0000_s2717" type="#_x0000_t202" style="position:absolute;margin-left:128.25pt;margin-top:611.55pt;width:96.1pt;height:41.25pt;z-index:-125828518;mso-wrap-distance-left:25.4pt;mso-wrap-distance-right:12.4pt;mso-wrap-distance-bottom:15.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30 g mochna husí </w:t>
                  </w:r>
                  <w:r>
                    <w:rPr>
                      <w:rStyle w:val="CharStyle71"/>
                    </w:rPr>
                    <w:t>(Hb. Anserinae)</w:t>
                  </w:r>
                </w:p>
                <w:p>
                  <w:pPr>
                    <w:pStyle w:val="Style44"/>
                    <w:widowControl w:val="0"/>
                    <w:keepNext w:val="0"/>
                    <w:keepLines w:val="0"/>
                    <w:shd w:val="clear" w:color="auto" w:fill="auto"/>
                    <w:bidi w:val="0"/>
                    <w:jc w:val="left"/>
                    <w:spacing w:before="0" w:after="0"/>
                    <w:ind w:left="440" w:right="0" w:hanging="440"/>
                  </w:pPr>
                  <w:r>
                    <w:rPr>
                      <w:rStyle w:val="CharStyle383"/>
                    </w:rPr>
                    <w:t>20</w:t>
                  </w:r>
                  <w:r>
                    <w:rPr>
                      <w:rStyle w:val="CharStyle67"/>
                    </w:rPr>
                    <w:t xml:space="preserve"> g heřmánek</w:t>
                  </w:r>
                </w:p>
                <w:p>
                  <w:pPr>
                    <w:pStyle w:val="Style68"/>
                    <w:widowControl w:val="0"/>
                    <w:keepNext w:val="0"/>
                    <w:keepLines w:val="0"/>
                    <w:shd w:val="clear" w:color="auto" w:fill="auto"/>
                    <w:bidi w:val="0"/>
                    <w:jc w:val="right"/>
                    <w:spacing w:before="0" w:after="0"/>
                    <w:ind w:left="0" w:right="0" w:firstLine="0"/>
                  </w:pPr>
                  <w:r>
                    <w:rPr>
                      <w:rStyle w:val="CharStyle69"/>
                      <w:i/>
                      <w:iCs/>
                    </w:rPr>
                    <w:t>(Anth. Chamomilae</w:t>
                  </w:r>
                </w:p>
              </w:txbxContent>
            </v:textbox>
            <w10:wrap type="square" anchorx="margin" anchory="margin"/>
          </v:shape>
        </w:pict>
      </w:r>
      <w:r>
        <w:pict>
          <v:shape id="_x0000_s2718" type="#_x0000_t202" style="position:absolute;margin-left:387.45pt;margin-top:16.7pt;width:99.35pt;height:20.9pt;z-index:-125828517;mso-wrap-distance-left:36.2pt;mso-wrap-distance-right:5.pt;mso-wrap-distance-bottom:18.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80" w:lineRule="exact"/>
                    <w:ind w:left="0" w:right="0" w:firstLine="0"/>
                  </w:pPr>
                  <w:r>
                    <w:rPr>
                      <w:rStyle w:val="CharStyle67"/>
                    </w:rPr>
                    <w:t>25 g srdečník</w:t>
                  </w:r>
                </w:p>
                <w:p>
                  <w:pPr>
                    <w:pStyle w:val="Style68"/>
                    <w:widowControl w:val="0"/>
                    <w:keepNext w:val="0"/>
                    <w:keepLines w:val="0"/>
                    <w:shd w:val="clear" w:color="auto" w:fill="auto"/>
                    <w:bidi w:val="0"/>
                    <w:jc w:val="right"/>
                    <w:spacing w:before="0" w:after="0" w:line="170" w:lineRule="exact"/>
                    <w:ind w:left="0" w:right="0" w:firstLine="0"/>
                  </w:pPr>
                  <w:r>
                    <w:rPr>
                      <w:rStyle w:val="CharStyle69"/>
                      <w:i/>
                      <w:iCs/>
                    </w:rPr>
                    <w:t xml:space="preserve">(Hb. Leonuri </w:t>
                  </w:r>
                  <w:r>
                    <w:rPr>
                      <w:rStyle w:val="CharStyle69"/>
                      <w:lang w:val="en-US" w:eastAsia="en-US" w:bidi="en-US"/>
                      <w:i/>
                      <w:iCs/>
                    </w:rPr>
                    <w:t>card.)</w:t>
                  </w:r>
                </w:p>
              </w:txbxContent>
            </v:textbox>
            <w10:wrap type="square" side="left" anchorx="margin" anchory="margin"/>
          </v:shape>
        </w:pict>
      </w:r>
      <w:r>
        <w:pict>
          <v:shape id="_x0000_s2719" type="#_x0000_t202" style="position:absolute;margin-left:386.pt;margin-top:99.45pt;width:87.1pt;height:41.25pt;z-index:-125828516;mso-wrap-distance-left:16.55pt;mso-wrap-distance-top:10.4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383"/>
                    </w:rPr>
                    <w:t>20</w:t>
                  </w:r>
                  <w:r>
                    <w:rPr>
                      <w:rStyle w:val="CharStyle67"/>
                    </w:rPr>
                    <w:t xml:space="preserve"> g smil písečný</w:t>
                  </w:r>
                </w:p>
                <w:p>
                  <w:pPr>
                    <w:pStyle w:val="Style68"/>
                    <w:widowControl w:val="0"/>
                    <w:keepNext w:val="0"/>
                    <w:keepLines w:val="0"/>
                    <w:shd w:val="clear" w:color="auto" w:fill="auto"/>
                    <w:bidi w:val="0"/>
                    <w:jc w:val="left"/>
                    <w:spacing w:before="0" w:after="0"/>
                    <w:ind w:left="0" w:right="0" w:firstLine="460"/>
                  </w:pPr>
                  <w:r>
                    <w:rPr>
                      <w:rStyle w:val="CharStyle69"/>
                      <w:i/>
                      <w:iCs/>
                    </w:rPr>
                    <w:t xml:space="preserve">(Infl. Helichrysi) </w:t>
                  </w:r>
                  <w:r>
                    <w:rPr>
                      <w:rStyle w:val="CharStyle368"/>
                      <w:i w:val="0"/>
                      <w:iCs w:val="0"/>
                    </w:rPr>
                    <w:t>10</w:t>
                  </w:r>
                  <w:r>
                    <w:rPr>
                      <w:rStyle w:val="CharStyle70"/>
                      <w:i w:val="0"/>
                      <w:iCs w:val="0"/>
                    </w:rPr>
                    <w:t xml:space="preserve"> g ořešák</w:t>
                  </w:r>
                </w:p>
                <w:p>
                  <w:pPr>
                    <w:pStyle w:val="Style68"/>
                    <w:widowControl w:val="0"/>
                    <w:keepNext w:val="0"/>
                    <w:keepLines w:val="0"/>
                    <w:shd w:val="clear" w:color="auto" w:fill="auto"/>
                    <w:bidi w:val="0"/>
                    <w:jc w:val="left"/>
                    <w:spacing w:before="0" w:after="0"/>
                    <w:ind w:left="0" w:right="0" w:firstLine="460"/>
                  </w:pPr>
                  <w:r>
                    <w:rPr>
                      <w:rStyle w:val="CharStyle69"/>
                      <w:i/>
                      <w:iCs/>
                    </w:rPr>
                    <w:t>(Fol. Juglandis)</w:t>
                  </w:r>
                </w:p>
              </w:txbxContent>
            </v:textbox>
            <w10:wrap type="square" side="left" anchorx="margin" anchory="margin"/>
          </v:shape>
        </w:pict>
      </w:r>
      <w:r>
        <w:pict>
          <v:shape id="_x0000_s2720" type="#_x0000_t202" style="position:absolute;margin-left:385.65pt;margin-top:182.05pt;width:82.1pt;height:60.4pt;z-index:-125828515;mso-wrap-distance-left:34.9pt;mso-wrap-distance-top:9.55pt;mso-wrap-distance-right:5.pt;mso-wrap-distance-bottom:15.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383"/>
                    </w:rPr>
                    <w:t>10</w:t>
                  </w:r>
                  <w:r>
                    <w:rPr>
                      <w:rStyle w:val="CharStyle67"/>
                    </w:rPr>
                    <w:t xml:space="preserve"> g poupata topolu </w:t>
                  </w:r>
                  <w:r>
                    <w:rPr>
                      <w:rStyle w:val="CharStyle71"/>
                    </w:rPr>
                    <w:t xml:space="preserve">(Gem. Populi) </w:t>
                  </w:r>
                  <w:r>
                    <w:rPr>
                      <w:rStyle w:val="CharStyle383"/>
                    </w:rPr>
                    <w:t>20</w:t>
                  </w:r>
                  <w:r>
                    <w:rPr>
                      <w:rStyle w:val="CharStyle67"/>
                    </w:rPr>
                    <w:t xml:space="preserve"> g lipový květ </w:t>
                  </w:r>
                  <w:r>
                    <w:rPr>
                      <w:rStyle w:val="CharStyle71"/>
                    </w:rPr>
                    <w:t>(Infl. Tiliae)</w:t>
                  </w:r>
                </w:p>
                <w:p>
                  <w:pPr>
                    <w:pStyle w:val="Style44"/>
                    <w:widowControl w:val="0"/>
                    <w:keepNext w:val="0"/>
                    <w:keepLines w:val="0"/>
                    <w:shd w:val="clear" w:color="auto" w:fill="auto"/>
                    <w:bidi w:val="0"/>
                    <w:jc w:val="left"/>
                    <w:spacing w:before="0" w:after="0"/>
                    <w:ind w:left="0" w:right="0" w:firstLine="0"/>
                  </w:pPr>
                  <w:r>
                    <w:rPr>
                      <w:rStyle w:val="CharStyle383"/>
                    </w:rPr>
                    <w:t>20</w:t>
                  </w:r>
                  <w:r>
                    <w:rPr>
                      <w:rStyle w:val="CharStyle67"/>
                    </w:rPr>
                    <w:t xml:space="preserve"> g řebříček</w:t>
                  </w:r>
                </w:p>
                <w:p>
                  <w:pPr>
                    <w:pStyle w:val="Style68"/>
                    <w:widowControl w:val="0"/>
                    <w:keepNext w:val="0"/>
                    <w:keepLines w:val="0"/>
                    <w:shd w:val="clear" w:color="auto" w:fill="auto"/>
                    <w:bidi w:val="0"/>
                    <w:jc w:val="right"/>
                    <w:spacing w:before="0" w:after="0"/>
                    <w:ind w:left="0" w:right="0" w:firstLine="0"/>
                  </w:pPr>
                  <w:r>
                    <w:rPr>
                      <w:rStyle w:val="CharStyle69"/>
                      <w:i/>
                      <w:iCs/>
                    </w:rPr>
                    <w:t>(Fol. Milefolii)</w:t>
                  </w:r>
                </w:p>
              </w:txbxContent>
            </v:textbox>
            <w10:wrap type="square" side="left" anchorx="margin" anchory="margin"/>
          </v:shape>
        </w:pict>
      </w:r>
      <w:r>
        <w:pict>
          <v:shape id="_x0000_s2721" type="#_x0000_t202" style="position:absolute;margin-left:271.15pt;margin-top:305.9pt;width:88.pt;height:60.5pt;z-index:-125828514;mso-wrap-distance-left:19.6pt;mso-wrap-distance-right:29.15pt;mso-wrap-distance-bottom:352.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383"/>
                    </w:rPr>
                    <w:t>20</w:t>
                  </w:r>
                  <w:r>
                    <w:rPr>
                      <w:rStyle w:val="CharStyle67"/>
                    </w:rPr>
                    <w:t xml:space="preserve"> g medvědice</w:t>
                  </w:r>
                </w:p>
                <w:p>
                  <w:pPr>
                    <w:pStyle w:val="Style44"/>
                    <w:widowControl w:val="0"/>
                    <w:keepNext w:val="0"/>
                    <w:keepLines w:val="0"/>
                    <w:shd w:val="clear" w:color="auto" w:fill="auto"/>
                    <w:bidi w:val="0"/>
                    <w:jc w:val="left"/>
                    <w:spacing w:before="0" w:after="0"/>
                    <w:ind w:left="0" w:right="0" w:firstLine="440"/>
                  </w:pPr>
                  <w:r>
                    <w:rPr>
                      <w:rStyle w:val="CharStyle71"/>
                    </w:rPr>
                    <w:t xml:space="preserve">(Fol. Uvae ursi) </w:t>
                  </w:r>
                  <w:r>
                    <w:rPr>
                      <w:rStyle w:val="CharStyle67"/>
                    </w:rPr>
                    <w:t>50 g list brusinky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Vitis idaeae) </w:t>
                  </w:r>
                  <w:r>
                    <w:rPr>
                      <w:rStyle w:val="CharStyle368"/>
                      <w:i w:val="0"/>
                      <w:iCs w:val="0"/>
                    </w:rPr>
                    <w:t>20</w:t>
                  </w:r>
                  <w:r>
                    <w:rPr>
                      <w:rStyle w:val="CharStyle70"/>
                      <w:i w:val="0"/>
                      <w:iCs w:val="0"/>
                    </w:rPr>
                    <w:t xml:space="preserve"> g tymián</w:t>
                  </w:r>
                </w:p>
                <w:p>
                  <w:pPr>
                    <w:pStyle w:val="Style68"/>
                    <w:widowControl w:val="0"/>
                    <w:keepNext w:val="0"/>
                    <w:keepLines w:val="0"/>
                    <w:shd w:val="clear" w:color="auto" w:fill="auto"/>
                    <w:bidi w:val="0"/>
                    <w:jc w:val="left"/>
                    <w:spacing w:before="0" w:after="0"/>
                    <w:ind w:left="0" w:right="0" w:firstLine="440"/>
                  </w:pPr>
                  <w:r>
                    <w:rPr>
                      <w:rStyle w:val="CharStyle69"/>
                      <w:i/>
                      <w:iCs/>
                    </w:rPr>
                    <w:t>(Hb. Thymi)</w:t>
                  </w:r>
                </w:p>
              </w:txbxContent>
            </v:textbox>
            <w10:wrap type="square" anchorx="margin" anchory="margin"/>
          </v:shape>
        </w:pict>
      </w:r>
      <w:r>
        <w:pict>
          <v:shape id="_x0000_s2722" type="#_x0000_t75" style="position:absolute;margin-left:271.15pt;margin-top:386.3pt;width:66.25pt;height:120.pt;z-index:-125828513;mso-wrap-distance-left:19.6pt;mso-wrap-distance-top:79.pt;mso-wrap-distance-right:51.1pt;mso-wrap-distance-bottom:213.15pt;mso-position-horizontal-relative:margin;mso-position-vertical-relative:margin" wrapcoords="3935 0 21600 0 21600 3263 17194 4369 17194 10999 17414 11834 17414 21600 0 21600 0 11834 3935 10999 3935 0">
            <v:imagedata r:id="rId1661" r:href="rId1662"/>
            <w10:wrap type="square" anchorx="margin" anchory="margin"/>
          </v:shape>
        </w:pict>
      </w:r>
      <w:r>
        <w:pict>
          <v:shape id="_x0000_s2723" type="#_x0000_t75" style="position:absolute;margin-left:251.55pt;margin-top:521.3pt;width:86.9pt;height:176.65pt;z-index:-125828512;mso-wrap-distance-left:5.pt;mso-wrap-distance-top:214.pt;mso-wrap-distance-right:50.05pt;mso-wrap-distance-bottom:21.45pt;mso-position-horizontal-relative:margin;mso-position-vertical-relative:margin" wrapcoords="3935 0 21600 0 21600 3263 17194 4369 17194 10999 17414 11834 17414 21600 0 21600 0 11834 3935 10999 3935 0">
            <v:imagedata r:id="rId1663" r:href="rId1664"/>
            <w10:wrap type="square" anchorx="margin" anchory="margin"/>
          </v:shape>
        </w:pict>
      </w:r>
      <w:bookmarkStart w:id="411" w:name="bookmark411"/>
      <w:r>
        <w:rPr>
          <w:lang w:val="cs-CZ" w:eastAsia="cs-CZ" w:bidi="cs-CZ"/>
          <w:sz w:val="24"/>
          <w:szCs w:val="24"/>
          <w:w w:val="100"/>
          <w:spacing w:val="0"/>
          <w:color w:val="000000"/>
          <w:position w:val="0"/>
        </w:rPr>
        <w:t>ZÁNĚT LEDVIN</w:t>
      </w:r>
      <w:bookmarkEnd w:id="411"/>
    </w:p>
    <w:p>
      <w:pPr>
        <w:pStyle w:val="Style92"/>
        <w:widowControl w:val="0"/>
        <w:keepNext w:val="0"/>
        <w:keepLines w:val="0"/>
        <w:shd w:val="clear" w:color="auto" w:fill="auto"/>
        <w:bidi w:val="0"/>
        <w:jc w:val="left"/>
        <w:spacing w:before="0" w:after="42" w:line="260" w:lineRule="exact"/>
        <w:ind w:left="300" w:right="0" w:hanging="300"/>
      </w:pPr>
      <w:r>
        <w:rPr>
          <w:lang w:val="cs-CZ" w:eastAsia="cs-CZ" w:bidi="cs-CZ"/>
          <w:w w:val="100"/>
          <w:spacing w:val="0"/>
          <w:color w:val="000000"/>
          <w:position w:val="0"/>
        </w:rPr>
        <w:t>(</w:t>
      </w:r>
      <w:r>
        <w:rPr>
          <w:lang w:val="en-US" w:eastAsia="en-US" w:bidi="en-US"/>
          <w:w w:val="100"/>
          <w:spacing w:val="0"/>
          <w:color w:val="000000"/>
          <w:position w:val="0"/>
        </w:rPr>
        <w:t>Glomerulonephritis</w:t>
      </w:r>
      <w:r>
        <w:rPr>
          <w:lang w:val="cs-CZ" w:eastAsia="cs-CZ" w:bidi="cs-CZ"/>
          <w:w w:val="100"/>
          <w:spacing w:val="0"/>
          <w:color w:val="000000"/>
          <w:position w:val="0"/>
        </w:rPr>
        <w:t>)</w:t>
      </w:r>
      <w:r>
        <w:rPr>
          <w:rStyle w:val="CharStyle94"/>
          <w:i w:val="0"/>
          <w:iCs w:val="0"/>
        </w:rPr>
        <w:t xml:space="preserve"> 560</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Z dosud neobjasněných příčin začnou se u nemocné</w:t>
        <w:softHyphen/>
        <w:t>ho vytvářet autoprotilátky. První příznaky akutní po- streptokokové glomerulonefritidy se objevují za 1 až 4 týdny, nejčastěji za 10-14 dnů po onemocnění, proje</w:t>
        <w:softHyphen/>
        <w:t>vuje se únava, slabost, žaludeční nevolnost, bolestivý tlak v bederní krajině a bolest hlavy. Nemocný si tyto potíže nedovede vysvětlit, podceňuje je a soudí, že se buď po přestálé angíně unavil nadměrnou nebo nevhod</w:t>
        <w:softHyphen/>
        <w:t>nou prací, anebo že prostydl a hlásí se nová infekce. Méně často se onemocnění projeví příznaky srdečního selhání s otokem plic. U lidí ve vysokém věku probíhá onemocnění jako náhlé srdeční selhání provázené změ</w:t>
        <w:softHyphen/>
        <w:t>nami psychiky, příznaky ledvinového postižení zůstáva</w:t>
        <w:softHyphen/>
        <w:t>jí úplně v pozadí. Typické jsou také otoky víček po rá</w:t>
        <w:softHyphen/>
        <w:t>nu, též otok kotníků a zvýšený krevní tlak se označují jako extrarenální příznaky. V moči se zjišťuje bílkovina a červené krvinky. Zatím neznáme žádný lék, který by zánět ledvin vyléčil. Existuje však řada opatření, která se osvědčila: klid na lůžku do vymizení příznaků, v dietě první 2 dny hladovka, pak 200 ml tekutin a po dvou dnech 1 kg kompotu, V</w:t>
      </w:r>
      <w:r>
        <w:rPr>
          <w:rStyle w:val="CharStyle135"/>
        </w:rPr>
        <w:t>2</w:t>
      </w:r>
      <w:r>
        <w:rPr>
          <w:lang w:val="cs-CZ" w:eastAsia="cs-CZ" w:bidi="cs-CZ"/>
          <w:w w:val="100"/>
          <w:spacing w:val="0"/>
          <w:color w:val="000000"/>
          <w:position w:val="0"/>
        </w:rPr>
        <w:t>1 tekutin po 5-7 dní, potom pře</w:t>
        <w:softHyphen/>
        <w:t>cházíme na dietu podle funkčního stavu ledvin.</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Průběh vleklého zánětu ledvin je mírnější a jeho za</w:t>
        <w:softHyphen/>
        <w:t>čátek bývá často nezřetelný. Onemocnění se rozvíjí po</w:t>
        <w:softHyphen/>
        <w:t>zvolna, bez subjektivních potíží. Prvními příznaky mo</w:t>
        <w:softHyphen/>
        <w:t>hou být prchavé otoky, bolesti hlavy a zad, někdy do</w:t>
        <w:softHyphen/>
        <w:t>konce projevy renální insuficience (malátnost, nechu</w:t>
        <w:softHyphen/>
        <w:t>tenství, zvracení, průjem, dušnost a srdeční insuficien</w:t>
        <w:softHyphen/>
        <w:t>ce).</w:t>
      </w:r>
    </w:p>
    <w:p>
      <w:pPr>
        <w:pStyle w:val="Style11"/>
        <w:widowControl w:val="0"/>
        <w:keepNext w:val="0"/>
        <w:keepLines w:val="0"/>
        <w:shd w:val="clear" w:color="auto" w:fill="auto"/>
        <w:bidi w:val="0"/>
        <w:jc w:val="both"/>
        <w:spacing w:before="0" w:after="53" w:line="200" w:lineRule="exact"/>
        <w:ind w:left="0" w:right="0" w:firstLine="300"/>
      </w:pPr>
      <w:r>
        <w:rPr>
          <w:lang w:val="cs-CZ" w:eastAsia="cs-CZ" w:bidi="cs-CZ"/>
          <w:w w:val="100"/>
          <w:spacing w:val="0"/>
          <w:color w:val="000000"/>
          <w:position w:val="0"/>
        </w:rPr>
        <w:t>Na akutní zánět ledvin:</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50 g kořen jehlice trnité </w:t>
      </w:r>
      <w:r>
        <w:rPr>
          <w:rStyle w:val="CharStyle75"/>
        </w:rPr>
        <w:t>(Rad. Ononidis)</w:t>
      </w:r>
    </w:p>
    <w:p>
      <w:pPr>
        <w:pStyle w:val="Style44"/>
        <w:widowControl w:val="0"/>
        <w:keepNext w:val="0"/>
        <w:keepLines w:val="0"/>
        <w:shd w:val="clear" w:color="auto" w:fill="auto"/>
        <w:bidi w:val="0"/>
        <w:jc w:val="left"/>
        <w:spacing w:before="0" w:after="0"/>
        <w:ind w:left="300" w:right="0" w:hanging="300"/>
      </w:pPr>
      <w:r>
        <w:rPr>
          <w:rStyle w:val="CharStyle375"/>
        </w:rPr>
        <w:t>20</w:t>
      </w:r>
      <w:r>
        <w:rPr>
          <w:lang w:val="cs-CZ" w:eastAsia="cs-CZ" w:bidi="cs-CZ"/>
          <w:w w:val="100"/>
          <w:spacing w:val="0"/>
          <w:color w:val="000000"/>
          <w:position w:val="0"/>
        </w:rPr>
        <w:t xml:space="preserve"> g kořen pýru</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(Rh. Agropyri)</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50 g vlasy kukuřičné </w:t>
      </w:r>
      <w:r>
        <w:rPr>
          <w:rStyle w:val="CharStyle75"/>
        </w:rPr>
        <w:t>(Stigma May dis)</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50 g list břízy</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(Fol. Betulae)</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50 g truskavec</w:t>
      </w:r>
    </w:p>
    <w:p>
      <w:pPr>
        <w:pStyle w:val="Style68"/>
        <w:widowControl w:val="0"/>
        <w:keepNext w:val="0"/>
        <w:keepLines w:val="0"/>
        <w:shd w:val="clear" w:color="auto" w:fill="auto"/>
        <w:bidi w:val="0"/>
        <w:spacing w:before="0" w:after="100"/>
        <w:ind w:left="0" w:right="0" w:firstLine="300"/>
      </w:pPr>
      <w:r>
        <w:rPr>
          <w:lang w:val="cs-CZ" w:eastAsia="cs-CZ" w:bidi="cs-CZ"/>
          <w:w w:val="100"/>
          <w:spacing w:val="0"/>
          <w:color w:val="000000"/>
          <w:position w:val="0"/>
        </w:rPr>
        <w:t>(Hb. Polygoni av.)</w:t>
      </w:r>
    </w:p>
    <w:p>
      <w:pPr>
        <w:pStyle w:val="Style11"/>
        <w:widowControl w:val="0"/>
        <w:keepNext w:val="0"/>
        <w:keepLines w:val="0"/>
        <w:shd w:val="clear" w:color="auto" w:fill="auto"/>
        <w:bidi w:val="0"/>
        <w:jc w:val="both"/>
        <w:spacing w:before="0" w:after="0" w:line="216" w:lineRule="exact"/>
        <w:ind w:left="0" w:right="0" w:firstLine="300"/>
      </w:pPr>
      <w:r>
        <w:rPr>
          <w:lang w:val="cs-CZ" w:eastAsia="cs-CZ" w:bidi="cs-CZ"/>
          <w:w w:val="100"/>
          <w:spacing w:val="0"/>
          <w:color w:val="000000"/>
          <w:position w:val="0"/>
        </w:rPr>
        <w:t>1 lžička na šálek, vařit 3 minuty a pít v prvním týdnu 2x po půl šálku před jídlem a pak 3x po šálku denně.</w:t>
      </w:r>
    </w:p>
    <w:p>
      <w:pPr>
        <w:pStyle w:val="Style11"/>
        <w:widowControl w:val="0"/>
        <w:keepNext w:val="0"/>
        <w:keepLines w:val="0"/>
        <w:shd w:val="clear" w:color="auto" w:fill="auto"/>
        <w:bidi w:val="0"/>
        <w:jc w:val="both"/>
        <w:spacing w:before="0" w:after="53" w:line="200" w:lineRule="exact"/>
        <w:ind w:left="0" w:right="0" w:firstLine="300"/>
      </w:pPr>
      <w:r>
        <w:rPr>
          <w:lang w:val="cs-CZ" w:eastAsia="cs-CZ" w:bidi="cs-CZ"/>
          <w:w w:val="100"/>
          <w:spacing w:val="0"/>
          <w:color w:val="000000"/>
          <w:position w:val="0"/>
        </w:rPr>
        <w:t>Proti křečím:</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30 g lékořice</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(Rad. Glycyrrhizae) </w:t>
      </w:r>
      <w:r>
        <w:rPr>
          <w:rStyle w:val="CharStyle376"/>
          <w:i w:val="0"/>
          <w:iCs w:val="0"/>
        </w:rPr>
        <w:t>20</w:t>
      </w:r>
      <w:r>
        <w:rPr>
          <w:rStyle w:val="CharStyle77"/>
          <w:i w:val="0"/>
          <w:iCs w:val="0"/>
        </w:rPr>
        <w:t xml:space="preserve"> g plicník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Pulmonariae) </w:t>
      </w:r>
      <w:r>
        <w:rPr>
          <w:rStyle w:val="CharStyle376"/>
          <w:i w:val="0"/>
          <w:iCs w:val="0"/>
        </w:rPr>
        <w:t>20</w:t>
      </w:r>
      <w:r>
        <w:rPr>
          <w:rStyle w:val="CharStyle77"/>
          <w:i w:val="0"/>
          <w:iCs w:val="0"/>
        </w:rPr>
        <w:t xml:space="preserve"> g řebříček</w:t>
      </w:r>
    </w:p>
    <w:p>
      <w:pPr>
        <w:pStyle w:val="Style68"/>
        <w:widowControl w:val="0"/>
        <w:keepNext w:val="0"/>
        <w:keepLines w:val="0"/>
        <w:shd w:val="clear" w:color="auto" w:fill="auto"/>
        <w:bidi w:val="0"/>
        <w:jc w:val="left"/>
        <w:spacing w:before="0" w:after="103"/>
        <w:ind w:left="300" w:right="0" w:firstLine="40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1 lžička na šálek, vařit 3 minuty a pít 3x denně po půl šálku před jídlem.</w:t>
      </w:r>
    </w:p>
    <w:p>
      <w:pPr>
        <w:pStyle w:val="Style11"/>
        <w:widowControl w:val="0"/>
        <w:keepNext w:val="0"/>
        <w:keepLines w:val="0"/>
        <w:shd w:val="clear" w:color="auto" w:fill="auto"/>
        <w:bidi w:val="0"/>
        <w:jc w:val="left"/>
        <w:spacing w:before="0" w:after="53" w:line="200" w:lineRule="exact"/>
        <w:ind w:left="300" w:right="0" w:hanging="300"/>
      </w:pPr>
      <w:r>
        <w:rPr>
          <w:lang w:val="cs-CZ" w:eastAsia="cs-CZ" w:bidi="cs-CZ"/>
          <w:w w:val="100"/>
          <w:spacing w:val="0"/>
          <w:color w:val="000000"/>
          <w:position w:val="0"/>
        </w:rPr>
        <w:t>Proti krvi a bílkovině v moči: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popenec</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Glechomae) </w:t>
      </w:r>
      <w:r>
        <w:rPr>
          <w:rStyle w:val="CharStyle77"/>
          <w:i w:val="0"/>
          <w:iCs w:val="0"/>
        </w:rPr>
        <w:t>50 g truskavec</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polygoni av.) </w:t>
      </w:r>
      <w:r>
        <w:rPr>
          <w:rStyle w:val="CharStyle376"/>
          <w:i w:val="0"/>
          <w:iCs w:val="0"/>
        </w:rPr>
        <w:t>20</w:t>
      </w:r>
      <w:r>
        <w:rPr>
          <w:rStyle w:val="CharStyle77"/>
          <w:i w:val="0"/>
          <w:iCs w:val="0"/>
        </w:rPr>
        <w:t xml:space="preserve"> </w:t>
      </w:r>
      <w:r>
        <w:rPr>
          <w:rStyle w:val="CharStyle77"/>
          <w:lang w:val="sk-SK" w:eastAsia="sk-SK" w:bidi="sk-SK"/>
          <w:i w:val="0"/>
          <w:iCs w:val="0"/>
        </w:rPr>
        <w:t>g marinka</w:t>
      </w:r>
    </w:p>
    <w:p>
      <w:pPr>
        <w:pStyle w:val="Style68"/>
        <w:widowControl w:val="0"/>
        <w:keepNext w:val="0"/>
        <w:keepLines w:val="0"/>
        <w:shd w:val="clear" w:color="auto" w:fill="auto"/>
        <w:bidi w:val="0"/>
        <w:jc w:val="left"/>
        <w:spacing w:before="0" w:after="103"/>
        <w:ind w:left="300" w:right="0" w:firstLine="400"/>
      </w:pPr>
      <w:r>
        <w:rPr>
          <w:lang w:val="cs-CZ" w:eastAsia="cs-CZ" w:bidi="cs-CZ"/>
          <w:w w:val="100"/>
          <w:spacing w:val="0"/>
          <w:color w:val="000000"/>
          <w:position w:val="0"/>
        </w:rPr>
        <w:t>(Hb. Asperulae)</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1 lžička na šálek, zapařit na 10 minut a pít 2-3x denně půl šálku mezi jídlem.</w:t>
      </w:r>
    </w:p>
    <w:p>
      <w:pPr>
        <w:pStyle w:val="Style11"/>
        <w:widowControl w:val="0"/>
        <w:keepNext w:val="0"/>
        <w:keepLines w:val="0"/>
        <w:shd w:val="clear" w:color="auto" w:fill="auto"/>
        <w:bidi w:val="0"/>
        <w:jc w:val="left"/>
        <w:spacing w:before="0" w:after="49" w:line="200" w:lineRule="exact"/>
        <w:ind w:left="0" w:right="0" w:firstLine="320"/>
      </w:pPr>
      <w:r>
        <w:br w:type="column"/>
      </w:r>
      <w:r>
        <w:rPr>
          <w:lang w:val="cs-CZ" w:eastAsia="cs-CZ" w:bidi="cs-CZ"/>
          <w:w w:val="100"/>
          <w:spacing w:val="0"/>
          <w:color w:val="000000"/>
          <w:position w:val="0"/>
        </w:rPr>
        <w:t>Pro děti a staré lidi:</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Millefolii)</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25 g kokoška</w:t>
      </w:r>
    </w:p>
    <w:p>
      <w:pPr>
        <w:pStyle w:val="Style68"/>
        <w:widowControl w:val="0"/>
        <w:keepNext w:val="0"/>
        <w:keepLines w:val="0"/>
        <w:shd w:val="clear" w:color="auto" w:fill="auto"/>
        <w:bidi w:val="0"/>
        <w:jc w:val="right"/>
        <w:spacing w:before="0" w:after="43"/>
        <w:ind w:left="0" w:right="0" w:firstLine="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11"/>
        <w:widowControl w:val="0"/>
        <w:keepNext w:val="0"/>
        <w:keepLines w:val="0"/>
        <w:shd w:val="clear" w:color="auto" w:fill="auto"/>
        <w:bidi w:val="0"/>
        <w:jc w:val="left"/>
        <w:spacing w:before="0" w:after="70" w:line="212" w:lineRule="exact"/>
        <w:ind w:left="0" w:right="0" w:firstLine="320"/>
      </w:pPr>
      <w:r>
        <w:rPr>
          <w:lang w:val="cs-CZ" w:eastAsia="cs-CZ" w:bidi="cs-CZ"/>
          <w:w w:val="100"/>
          <w:spacing w:val="0"/>
          <w:color w:val="000000"/>
          <w:position w:val="0"/>
        </w:rPr>
        <w:t>1 lžička na šálek, vařit 2 minuty a pít 2-3x denně půl šálku před jídlem.</w:t>
      </w:r>
    </w:p>
    <w:p>
      <w:pPr>
        <w:pStyle w:val="Style11"/>
        <w:widowControl w:val="0"/>
        <w:keepNext w:val="0"/>
        <w:keepLines w:val="0"/>
        <w:shd w:val="clear" w:color="auto" w:fill="auto"/>
        <w:bidi w:val="0"/>
        <w:jc w:val="left"/>
        <w:spacing w:before="0" w:after="53" w:line="200" w:lineRule="exact"/>
        <w:ind w:left="0" w:right="0" w:firstLine="320"/>
      </w:pPr>
      <w:r>
        <w:rPr>
          <w:lang w:val="cs-CZ" w:eastAsia="cs-CZ" w:bidi="cs-CZ"/>
          <w:w w:val="100"/>
          <w:spacing w:val="0"/>
          <w:color w:val="000000"/>
          <w:position w:val="0"/>
        </w:rPr>
        <w:t>Pro regeneraci:</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(Anth. Chamomilae) </w:t>
      </w:r>
      <w:r>
        <w:rPr>
          <w:rStyle w:val="CharStyle77"/>
          <w:i w:val="0"/>
          <w:iCs w:val="0"/>
        </w:rPr>
        <w:t>30 g zlatobýl</w:t>
      </w:r>
    </w:p>
    <w:p>
      <w:pPr>
        <w:pStyle w:val="Style68"/>
        <w:widowControl w:val="0"/>
        <w:keepNext w:val="0"/>
        <w:keepLines w:val="0"/>
        <w:shd w:val="clear" w:color="auto" w:fill="auto"/>
        <w:bidi w:val="0"/>
        <w:jc w:val="left"/>
        <w:spacing w:before="0" w:after="43"/>
        <w:ind w:left="320" w:right="0" w:firstLine="420"/>
      </w:pPr>
      <w:r>
        <w:rPr>
          <w:lang w:val="cs-CZ" w:eastAsia="cs-CZ" w:bidi="cs-CZ"/>
          <w:w w:val="100"/>
          <w:spacing w:val="0"/>
          <w:color w:val="000000"/>
          <w:position w:val="0"/>
        </w:rPr>
        <w:t>(Hb. Solidaginis)</w:t>
      </w:r>
    </w:p>
    <w:p>
      <w:pPr>
        <w:pStyle w:val="Style11"/>
        <w:widowControl w:val="0"/>
        <w:keepNext w:val="0"/>
        <w:keepLines w:val="0"/>
        <w:shd w:val="clear" w:color="auto" w:fill="auto"/>
        <w:bidi w:val="0"/>
        <w:jc w:val="left"/>
        <w:spacing w:before="0" w:after="70" w:line="212" w:lineRule="exact"/>
        <w:ind w:left="0" w:right="0" w:firstLine="320"/>
      </w:pPr>
      <w:r>
        <w:rPr>
          <w:lang w:val="cs-CZ" w:eastAsia="cs-CZ" w:bidi="cs-CZ"/>
          <w:w w:val="100"/>
          <w:spacing w:val="0"/>
          <w:color w:val="000000"/>
          <w:position w:val="0"/>
        </w:rPr>
        <w:t>1 lžička na šálek, zapařit na 15 minut a pít 3-4x půl šálku denně.</w:t>
      </w:r>
    </w:p>
    <w:p>
      <w:pPr>
        <w:pStyle w:val="Style11"/>
        <w:widowControl w:val="0"/>
        <w:keepNext w:val="0"/>
        <w:keepLines w:val="0"/>
        <w:shd w:val="clear" w:color="auto" w:fill="auto"/>
        <w:bidi w:val="0"/>
        <w:jc w:val="left"/>
        <w:spacing w:before="0" w:after="53" w:line="200" w:lineRule="exact"/>
        <w:ind w:left="0" w:right="0" w:firstLine="320"/>
      </w:pPr>
      <w:r>
        <w:rPr>
          <w:lang w:val="cs-CZ" w:eastAsia="cs-CZ" w:bidi="cs-CZ"/>
          <w:w w:val="100"/>
          <w:spacing w:val="0"/>
          <w:color w:val="000000"/>
          <w:position w:val="0"/>
        </w:rPr>
        <w:t>Při horečce:</w:t>
      </w:r>
    </w:p>
    <w:p>
      <w:pPr>
        <w:pStyle w:val="Style44"/>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30 g kořen libečku </w:t>
      </w:r>
      <w:r>
        <w:rPr>
          <w:rStyle w:val="CharStyle75"/>
        </w:rPr>
        <w:t>(Rad. Levistici)</w:t>
      </w:r>
    </w:p>
    <w:p>
      <w:pPr>
        <w:pStyle w:val="Style44"/>
        <w:widowControl w:val="0"/>
        <w:keepNext w:val="0"/>
        <w:keepLines w:val="0"/>
        <w:shd w:val="clear" w:color="auto" w:fill="auto"/>
        <w:bidi w:val="0"/>
        <w:jc w:val="right"/>
        <w:spacing w:before="0" w:after="0"/>
        <w:ind w:left="320" w:right="0" w:firstLine="0"/>
      </w:pPr>
      <w:r>
        <w:rPr>
          <w:lang w:val="cs-CZ" w:eastAsia="cs-CZ" w:bidi="cs-CZ"/>
          <w:w w:val="100"/>
          <w:spacing w:val="0"/>
          <w:color w:val="000000"/>
          <w:position w:val="0"/>
        </w:rPr>
        <w:t xml:space="preserve">30 g mateřídouška </w:t>
      </w:r>
      <w:r>
        <w:rPr>
          <w:rStyle w:val="CharStyle75"/>
        </w:rPr>
        <w:t>(Hb. Serpylli)</w:t>
      </w:r>
    </w:p>
    <w:p>
      <w:pPr>
        <w:pStyle w:val="Style44"/>
        <w:widowControl w:val="0"/>
        <w:keepNext w:val="0"/>
        <w:keepLines w:val="0"/>
        <w:shd w:val="clear" w:color="auto" w:fill="auto"/>
        <w:bidi w:val="0"/>
        <w:jc w:val="left"/>
        <w:spacing w:before="0" w:after="0"/>
        <w:ind w:left="0" w:right="0" w:firstLine="320"/>
      </w:pPr>
      <w:r>
        <w:rPr>
          <w:rStyle w:val="CharStyle375"/>
        </w:rPr>
        <w:t>20</w:t>
      </w:r>
      <w:r>
        <w:rPr>
          <w:lang w:val="cs-CZ" w:eastAsia="cs-CZ" w:bidi="cs-CZ"/>
          <w:w w:val="100"/>
          <w:spacing w:val="0"/>
          <w:color w:val="000000"/>
          <w:position w:val="0"/>
        </w:rPr>
        <w:t xml:space="preserve"> g jahodník</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(Fol. Fragariae)</w:t>
      </w:r>
    </w:p>
    <w:p>
      <w:pPr>
        <w:pStyle w:val="Style44"/>
        <w:widowControl w:val="0"/>
        <w:keepNext w:val="0"/>
        <w:keepLines w:val="0"/>
        <w:shd w:val="clear" w:color="auto" w:fill="auto"/>
        <w:bidi w:val="0"/>
        <w:jc w:val="left"/>
        <w:spacing w:before="0" w:after="0"/>
        <w:ind w:left="0" w:right="0" w:firstLine="320"/>
      </w:pPr>
      <w:r>
        <w:rPr>
          <w:rStyle w:val="CharStyle375"/>
        </w:rPr>
        <w:t>10</w:t>
      </w:r>
      <w:r>
        <w:rPr>
          <w:lang w:val="cs-CZ" w:eastAsia="cs-CZ" w:bidi="cs-CZ"/>
          <w:w w:val="100"/>
          <w:spacing w:val="0"/>
          <w:color w:val="000000"/>
          <w:position w:val="0"/>
        </w:rPr>
        <w:t xml:space="preserve"> g heřmánek</w:t>
      </w:r>
    </w:p>
    <w:p>
      <w:pPr>
        <w:pStyle w:val="Style68"/>
        <w:widowControl w:val="0"/>
        <w:keepNext w:val="0"/>
        <w:keepLines w:val="0"/>
        <w:shd w:val="clear" w:color="auto" w:fill="auto"/>
        <w:bidi w:val="0"/>
        <w:jc w:val="left"/>
        <w:spacing w:before="0" w:after="40"/>
        <w:ind w:left="320" w:right="0" w:firstLine="42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left"/>
        <w:spacing w:before="0" w:after="73" w:line="216" w:lineRule="exact"/>
        <w:ind w:left="0" w:right="0" w:firstLine="320"/>
      </w:pPr>
      <w:r>
        <w:rPr>
          <w:lang w:val="cs-CZ" w:eastAsia="cs-CZ" w:bidi="cs-CZ"/>
          <w:w w:val="100"/>
          <w:spacing w:val="0"/>
          <w:color w:val="000000"/>
          <w:position w:val="0"/>
        </w:rPr>
        <w:t>1 lžička na šálek, zapařit na 15 minut a pít 3-4x denně půl šálku</w:t>
      </w:r>
    </w:p>
    <w:p>
      <w:pPr>
        <w:pStyle w:val="Style11"/>
        <w:widowControl w:val="0"/>
        <w:keepNext w:val="0"/>
        <w:keepLines w:val="0"/>
        <w:shd w:val="clear" w:color="auto" w:fill="auto"/>
        <w:bidi w:val="0"/>
        <w:jc w:val="left"/>
        <w:spacing w:before="0" w:after="53" w:line="200" w:lineRule="exact"/>
        <w:ind w:left="0" w:right="0" w:firstLine="320"/>
      </w:pPr>
      <w:r>
        <w:rPr>
          <w:lang w:val="cs-CZ" w:eastAsia="cs-CZ" w:bidi="cs-CZ"/>
          <w:w w:val="100"/>
          <w:spacing w:val="0"/>
          <w:color w:val="000000"/>
          <w:position w:val="0"/>
        </w:rPr>
        <w:t>Proti baktériím:</w:t>
      </w:r>
    </w:p>
    <w:p>
      <w:pPr>
        <w:pStyle w:val="Style44"/>
        <w:widowControl w:val="0"/>
        <w:keepNext w:val="0"/>
        <w:keepLines w:val="0"/>
        <w:shd w:val="clear" w:color="auto" w:fill="auto"/>
        <w:bidi w:val="0"/>
        <w:jc w:val="left"/>
        <w:spacing w:before="0" w:after="0"/>
        <w:ind w:left="320" w:right="0" w:hanging="320"/>
      </w:pPr>
      <w:r>
        <w:rPr>
          <w:rStyle w:val="CharStyle375"/>
        </w:rPr>
        <w:t>20</w:t>
      </w:r>
      <w:r>
        <w:rPr>
          <w:lang w:val="cs-CZ" w:eastAsia="cs-CZ" w:bidi="cs-CZ"/>
          <w:w w:val="100"/>
          <w:spacing w:val="0"/>
          <w:color w:val="000000"/>
          <w:position w:val="0"/>
        </w:rPr>
        <w:t xml:space="preserve"> g mateřídouška </w:t>
      </w:r>
      <w:r>
        <w:rPr>
          <w:rStyle w:val="CharStyle75"/>
        </w:rPr>
        <w:t>(Hb. Serpylli)</w:t>
      </w:r>
    </w:p>
    <w:p>
      <w:pPr>
        <w:pStyle w:val="Style44"/>
        <w:widowControl w:val="0"/>
        <w:keepNext w:val="0"/>
        <w:keepLines w:val="0"/>
        <w:shd w:val="clear" w:color="auto" w:fill="auto"/>
        <w:bidi w:val="0"/>
        <w:jc w:val="left"/>
        <w:spacing w:before="0" w:after="0"/>
        <w:ind w:left="320" w:right="640" w:hanging="320"/>
      </w:pPr>
      <w:r>
        <w:rPr>
          <w:rStyle w:val="CharStyle375"/>
        </w:rPr>
        <w:t>20</w:t>
      </w:r>
      <w:r>
        <w:rPr>
          <w:lang w:val="cs-CZ" w:eastAsia="cs-CZ" w:bidi="cs-CZ"/>
          <w:w w:val="100"/>
          <w:spacing w:val="0"/>
          <w:color w:val="000000"/>
          <w:position w:val="0"/>
        </w:rPr>
        <w:t xml:space="preserve"> g list podbělu </w:t>
      </w:r>
      <w:r>
        <w:rPr>
          <w:rStyle w:val="CharStyle75"/>
        </w:rPr>
        <w:t>(Fol. Farfarae)</w:t>
      </w:r>
    </w:p>
    <w:p>
      <w:pPr>
        <w:pStyle w:val="Style44"/>
        <w:widowControl w:val="0"/>
        <w:keepNext w:val="0"/>
        <w:keepLines w:val="0"/>
        <w:shd w:val="clear" w:color="auto" w:fill="auto"/>
        <w:bidi w:val="0"/>
        <w:jc w:val="left"/>
        <w:spacing w:before="0" w:after="653"/>
        <w:ind w:left="320" w:right="0" w:hanging="320"/>
      </w:pPr>
      <w:r>
        <w:rPr>
          <w:rStyle w:val="CharStyle375"/>
        </w:rPr>
        <w:t>20</w:t>
      </w:r>
      <w:r>
        <w:rPr>
          <w:lang w:val="cs-CZ" w:eastAsia="cs-CZ" w:bidi="cs-CZ"/>
          <w:w w:val="100"/>
          <w:spacing w:val="0"/>
          <w:color w:val="000000"/>
          <w:position w:val="0"/>
        </w:rPr>
        <w:t xml:space="preserve"> g kořen jehlice trnité </w:t>
      </w:r>
      <w:r>
        <w:rPr>
          <w:rStyle w:val="CharStyle75"/>
        </w:rPr>
        <w:t>(Rad. Ononidis)</w:t>
      </w:r>
    </w:p>
    <w:p>
      <w:pPr>
        <w:pStyle w:val="Style11"/>
        <w:numPr>
          <w:ilvl w:val="0"/>
          <w:numId w:val="761"/>
        </w:numPr>
        <w:tabs>
          <w:tab w:leader="none" w:pos="307"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 xml:space="preserve">Na 12. žebru </w:t>
      </w:r>
      <w:r>
        <w:rPr>
          <w:rStyle w:val="CharStyle91"/>
        </w:rPr>
        <w:t>[323]</w:t>
      </w:r>
    </w:p>
    <w:p>
      <w:pPr>
        <w:pStyle w:val="Style11"/>
        <w:numPr>
          <w:ilvl w:val="0"/>
          <w:numId w:val="761"/>
        </w:numPr>
        <w:tabs>
          <w:tab w:leader="none" w:pos="318" w:val="left"/>
        </w:tabs>
        <w:widowControl w:val="0"/>
        <w:keepNext w:val="0"/>
        <w:keepLines w:val="0"/>
        <w:shd w:val="clear" w:color="auto" w:fill="auto"/>
        <w:bidi w:val="0"/>
        <w:jc w:val="both"/>
        <w:spacing w:before="0" w:after="120" w:line="216" w:lineRule="exact"/>
        <w:ind w:left="0" w:right="0" w:firstLine="0"/>
      </w:pPr>
      <w:r>
        <w:rPr>
          <w:lang w:val="cs-CZ" w:eastAsia="cs-CZ" w:bidi="cs-CZ"/>
          <w:w w:val="100"/>
          <w:spacing w:val="0"/>
          <w:color w:val="000000"/>
          <w:position w:val="0"/>
        </w:rPr>
        <w:t>Po obou stranách 2. obrat</w:t>
        <w:softHyphen/>
        <w:t xml:space="preserve">le bederního </w:t>
      </w:r>
      <w:r>
        <w:rPr>
          <w:rStyle w:val="CharStyle91"/>
        </w:rPr>
        <w:t>[332]</w:t>
      </w:r>
    </w:p>
    <w:p>
      <w:pPr>
        <w:pStyle w:val="Style11"/>
        <w:numPr>
          <w:ilvl w:val="0"/>
          <w:numId w:val="761"/>
        </w:numPr>
        <w:tabs>
          <w:tab w:leader="none" w:pos="318"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Pod křížovou kostí</w:t>
      </w:r>
    </w:p>
    <w:p>
      <w:pPr>
        <w:pStyle w:val="Style51"/>
        <w:tabs>
          <w:tab w:leader="none" w:pos="256" w:val="left"/>
        </w:tabs>
        <w:widowControl w:val="0"/>
        <w:keepNext w:val="0"/>
        <w:keepLines w:val="0"/>
        <w:shd w:val="clear" w:color="auto" w:fill="auto"/>
        <w:bidi w:val="0"/>
        <w:spacing w:before="0" w:after="133" w:line="216" w:lineRule="exact"/>
        <w:ind w:left="0" w:right="0" w:firstLine="0"/>
      </w:pPr>
      <w:r>
        <w:rPr>
          <w:lang w:val="cs-CZ" w:eastAsia="cs-CZ" w:bidi="cs-CZ"/>
          <w:w w:val="100"/>
          <w:spacing w:val="0"/>
          <w:color w:val="000000"/>
          <w:position w:val="0"/>
        </w:rPr>
        <w:t>[338]</w:t>
      </w:r>
    </w:p>
    <w:p>
      <w:pPr>
        <w:pStyle w:val="Style11"/>
        <w:numPr>
          <w:ilvl w:val="0"/>
          <w:numId w:val="761"/>
        </w:numPr>
        <w:tabs>
          <w:tab w:leader="none" w:pos="325" w:val="left"/>
        </w:tabs>
        <w:widowControl w:val="0"/>
        <w:keepNext w:val="0"/>
        <w:keepLines w:val="0"/>
        <w:shd w:val="clear" w:color="auto" w:fill="auto"/>
        <w:bidi w:val="0"/>
        <w:jc w:val="both"/>
        <w:spacing w:before="0" w:after="1124" w:line="200" w:lineRule="exact"/>
        <w:ind w:left="0" w:right="0" w:firstLine="0"/>
      </w:pPr>
      <w:r>
        <w:rPr>
          <w:lang w:val="cs-CZ" w:eastAsia="cs-CZ" w:bidi="cs-CZ"/>
          <w:w w:val="100"/>
          <w:spacing w:val="0"/>
          <w:color w:val="000000"/>
          <w:position w:val="0"/>
        </w:rPr>
        <w:t xml:space="preserve">Pod koleny </w:t>
      </w:r>
      <w:r>
        <w:rPr>
          <w:rStyle w:val="CharStyle91"/>
        </w:rPr>
        <w:t>[411]</w:t>
      </w:r>
    </w:p>
    <w:p>
      <w:pPr>
        <w:pStyle w:val="Style11"/>
        <w:numPr>
          <w:ilvl w:val="0"/>
          <w:numId w:val="761"/>
        </w:numPr>
        <w:tabs>
          <w:tab w:leader="none" w:pos="318" w:val="left"/>
        </w:tabs>
        <w:widowControl w:val="0"/>
        <w:keepNext w:val="0"/>
        <w:keepLines w:val="0"/>
        <w:shd w:val="clear" w:color="auto" w:fill="auto"/>
        <w:bidi w:val="0"/>
        <w:jc w:val="both"/>
        <w:spacing w:before="0" w:after="120" w:line="216" w:lineRule="exact"/>
        <w:ind w:left="0" w:right="0" w:firstLine="0"/>
      </w:pPr>
      <w:r>
        <w:rPr>
          <w:lang w:val="cs-CZ" w:eastAsia="cs-CZ" w:bidi="cs-CZ"/>
          <w:w w:val="100"/>
          <w:spacing w:val="0"/>
          <w:color w:val="000000"/>
          <w:position w:val="0"/>
        </w:rPr>
        <w:t xml:space="preserve">Na vnější straně paty za kotníky </w:t>
      </w:r>
      <w:r>
        <w:rPr>
          <w:rStyle w:val="CharStyle91"/>
        </w:rPr>
        <w:t>[427]</w:t>
      </w:r>
    </w:p>
    <w:p>
      <w:pPr>
        <w:pStyle w:val="Style11"/>
        <w:numPr>
          <w:ilvl w:val="0"/>
          <w:numId w:val="761"/>
        </w:numPr>
        <w:tabs>
          <w:tab w:leader="none" w:pos="318" w:val="left"/>
        </w:tabs>
        <w:widowControl w:val="0"/>
        <w:keepNext w:val="0"/>
        <w:keepLines w:val="0"/>
        <w:shd w:val="clear" w:color="auto" w:fill="auto"/>
        <w:bidi w:val="0"/>
        <w:jc w:val="left"/>
        <w:spacing w:before="0" w:after="126" w:line="216" w:lineRule="exact"/>
        <w:ind w:left="0" w:right="0" w:firstLine="0"/>
      </w:pPr>
      <w:r>
        <w:rPr>
          <w:lang w:val="cs-CZ" w:eastAsia="cs-CZ" w:bidi="cs-CZ"/>
          <w:w w:val="100"/>
          <w:spacing w:val="0"/>
          <w:color w:val="000000"/>
          <w:position w:val="0"/>
        </w:rPr>
        <w:t xml:space="preserve">Na spodní hraně prsu </w:t>
      </w:r>
      <w:r>
        <w:rPr>
          <w:rStyle w:val="CharStyle91"/>
        </w:rPr>
        <w:t>[208]</w:t>
      </w:r>
    </w:p>
    <w:p>
      <w:pPr>
        <w:pStyle w:val="Style11"/>
        <w:numPr>
          <w:ilvl w:val="0"/>
          <w:numId w:val="761"/>
        </w:numPr>
        <w:tabs>
          <w:tab w:leader="none" w:pos="322" w:val="left"/>
        </w:tabs>
        <w:widowControl w:val="0"/>
        <w:keepNext w:val="0"/>
        <w:keepLines w:val="0"/>
        <w:shd w:val="clear" w:color="auto" w:fill="auto"/>
        <w:bidi w:val="0"/>
        <w:jc w:val="both"/>
        <w:spacing w:before="0" w:after="127" w:line="209" w:lineRule="exact"/>
        <w:ind w:left="0" w:right="0" w:firstLine="0"/>
      </w:pPr>
      <w:r>
        <w:rPr>
          <w:lang w:val="cs-CZ" w:eastAsia="cs-CZ" w:bidi="cs-CZ"/>
          <w:w w:val="100"/>
          <w:spacing w:val="0"/>
          <w:color w:val="000000"/>
          <w:position w:val="0"/>
        </w:rPr>
        <w:t>5 cm pod kolenem z bo</w:t>
        <w:softHyphen/>
        <w:t xml:space="preserve">ku </w:t>
      </w:r>
      <w:r>
        <w:rPr>
          <w:rStyle w:val="CharStyle91"/>
        </w:rPr>
        <w:t>[415]</w:t>
      </w:r>
    </w:p>
    <w:p>
      <w:pPr>
        <w:pStyle w:val="Style11"/>
        <w:numPr>
          <w:ilvl w:val="0"/>
          <w:numId w:val="761"/>
        </w:numPr>
        <w:tabs>
          <w:tab w:leader="none" w:pos="322"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 xml:space="preserve">V tříslech </w:t>
      </w:r>
      <w:r>
        <w:rPr>
          <w:rStyle w:val="CharStyle91"/>
        </w:rPr>
        <w:t>[217]</w:t>
      </w:r>
      <w:r>
        <w:br w:type="page"/>
      </w:r>
    </w:p>
    <w:p>
      <w:pPr>
        <w:pStyle w:val="Style11"/>
        <w:widowControl w:val="0"/>
        <w:keepNext w:val="0"/>
        <w:keepLines w:val="0"/>
        <w:shd w:val="clear" w:color="auto" w:fill="auto"/>
        <w:bidi w:val="0"/>
        <w:jc w:val="both"/>
        <w:spacing w:before="0" w:after="158" w:line="212" w:lineRule="exact"/>
        <w:ind w:left="0" w:right="0" w:firstLine="280"/>
      </w:pPr>
      <w:r>
        <w:pict>
          <v:shape id="_x0000_s2724" type="#_x0000_t202" style="position:absolute;margin-left:109.8pt;margin-top:1.45pt;width:128.5pt;height:75.95pt;z-index:-125828511;mso-wrap-distance-left:5.pt;mso-wrap-distance-top:1.45pt;mso-wrap-distance-right:5.pt;mso-wrap-distance-bottom:0.2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180"/>
                    <w:ind w:left="360" w:right="0" w:hanging="360"/>
                  </w:pPr>
                  <w:r>
                    <w:rPr>
                      <w:rStyle w:val="CharStyle61"/>
                    </w:rPr>
                    <w:t xml:space="preserve">9. </w:t>
                  </w:r>
                  <w:r>
                    <w:rPr>
                      <w:rStyle w:val="CharStyle61"/>
                      <w:lang w:val="sk-SK" w:eastAsia="sk-SK" w:bidi="sk-SK"/>
                    </w:rPr>
                    <w:t xml:space="preserve">Receptory </w:t>
                  </w:r>
                  <w:r>
                    <w:rPr>
                      <w:rStyle w:val="CharStyle61"/>
                    </w:rPr>
                    <w:t xml:space="preserve">močových cest </w:t>
                  </w:r>
                  <w:r>
                    <w:rPr>
                      <w:rStyle w:val="CharStyle88"/>
                    </w:rPr>
                    <w:t>[432]</w:t>
                  </w:r>
                </w:p>
                <w:p>
                  <w:pPr>
                    <w:pStyle w:val="Style60"/>
                    <w:numPr>
                      <w:ilvl w:val="0"/>
                      <w:numId w:val="751"/>
                    </w:numPr>
                    <w:tabs>
                      <w:tab w:leader="none" w:pos="342" w:val="left"/>
                    </w:tabs>
                    <w:widowControl w:val="0"/>
                    <w:keepNext w:val="0"/>
                    <w:keepLines w:val="0"/>
                    <w:shd w:val="clear" w:color="auto" w:fill="auto"/>
                    <w:bidi w:val="0"/>
                    <w:jc w:val="left"/>
                    <w:spacing w:before="0" w:after="190"/>
                    <w:ind w:left="360" w:right="0" w:hanging="360"/>
                  </w:pPr>
                  <w:r>
                    <w:rPr>
                      <w:rStyle w:val="CharStyle61"/>
                    </w:rPr>
                    <w:t xml:space="preserve">Pod vnitřním kotníkem </w:t>
                  </w:r>
                  <w:r>
                    <w:rPr>
                      <w:rStyle w:val="CharStyle88"/>
                    </w:rPr>
                    <w:t>[424]</w:t>
                  </w:r>
                </w:p>
                <w:p>
                  <w:pPr>
                    <w:pStyle w:val="Style60"/>
                    <w:numPr>
                      <w:ilvl w:val="0"/>
                      <w:numId w:val="751"/>
                    </w:numPr>
                    <w:tabs>
                      <w:tab w:leader="none" w:pos="338" w:val="left"/>
                    </w:tabs>
                    <w:widowControl w:val="0"/>
                    <w:keepNext w:val="0"/>
                    <w:keepLines w:val="0"/>
                    <w:shd w:val="clear" w:color="auto" w:fill="auto"/>
                    <w:bidi w:val="0"/>
                    <w:spacing w:before="0" w:after="0" w:line="200" w:lineRule="exact"/>
                    <w:ind w:left="0" w:right="0" w:firstLine="0"/>
                  </w:pPr>
                  <w:r>
                    <w:rPr>
                      <w:rStyle w:val="CharStyle61"/>
                    </w:rPr>
                    <w:t>5 cm nad patou zezadu</w:t>
                  </w:r>
                </w:p>
              </w:txbxContent>
            </v:textbox>
            <w10:wrap type="square" side="right" anchorx="margin" anchory="margin"/>
          </v:shape>
        </w:pict>
      </w:r>
      <w:r>
        <w:pict>
          <v:shape id="_x0000_s2725" type="#_x0000_t202" style="position:absolute;margin-left:23.75pt;margin-top:174.3pt;width:102.6pt;height:12.7pt;z-index:-125828510;mso-wrap-distance-left:5.pt;mso-wrap-distance-top:1.45pt;mso-wrap-distance-right:5.pt;mso-wrap-distance-bottom:0.2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Při chronickém zánětu:</w:t>
                  </w:r>
                </w:p>
              </w:txbxContent>
            </v:textbox>
            <w10:wrap type="square" side="right" anchorx="margin" anchory="margin"/>
          </v:shape>
        </w:pict>
      </w:r>
      <w:r>
        <w:pict>
          <v:shape id="_x0000_s2726" type="#_x0000_t202" style="position:absolute;margin-left:14.95pt;margin-top:188.9pt;width:97.2pt;height:98.85pt;z-index:-125828509;mso-wrap-distance-left:5.pt;mso-wrap-distance-top:1.45pt;mso-wrap-distance-right:5.pt;mso-wrap-distance-bottom:0.2pt;mso-position-horizontal-relative:margin;mso-position-vertical-relative:margin" filled="f" stroked="f">
            <v:textbox style="mso-fit-shape-to-text:t" inset="0,0,0,0">
              <w:txbxContent>
                <w:p>
                  <w:pPr>
                    <w:pStyle w:val="Style348"/>
                    <w:widowControl w:val="0"/>
                    <w:keepNext w:val="0"/>
                    <w:keepLines w:val="0"/>
                    <w:shd w:val="clear" w:color="auto" w:fill="auto"/>
                    <w:bidi w:val="0"/>
                    <w:jc w:val="left"/>
                    <w:spacing w:before="0" w:after="0"/>
                    <w:ind w:left="440" w:right="0"/>
                  </w:pPr>
                  <w:r>
                    <w:rPr>
                      <w:rStyle w:val="CharStyle384"/>
                    </w:rPr>
                    <w:t>20</w:t>
                  </w:r>
                  <w:r>
                    <w:rPr>
                      <w:lang w:val="cs-CZ" w:eastAsia="cs-CZ" w:bidi="cs-CZ"/>
                      <w:w w:val="100"/>
                      <w:spacing w:val="0"/>
                      <w:color w:val="000000"/>
                      <w:position w:val="0"/>
                    </w:rPr>
                    <w:t xml:space="preserve"> g medvědice</w:t>
                  </w:r>
                </w:p>
                <w:p>
                  <w:pPr>
                    <w:pStyle w:val="Style351"/>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(Fol. Uvae ursi)</w:t>
                  </w:r>
                </w:p>
                <w:p>
                  <w:pPr>
                    <w:pStyle w:val="Style348"/>
                    <w:widowControl w:val="0"/>
                    <w:keepNext w:val="0"/>
                    <w:keepLines w:val="0"/>
                    <w:shd w:val="clear" w:color="auto" w:fill="auto"/>
                    <w:bidi w:val="0"/>
                    <w:jc w:val="left"/>
                    <w:spacing w:before="0" w:after="0"/>
                    <w:ind w:left="440" w:right="0"/>
                  </w:pPr>
                  <w:r>
                    <w:rPr>
                      <w:lang w:val="cs-CZ" w:eastAsia="cs-CZ" w:bidi="cs-CZ"/>
                      <w:w w:val="100"/>
                      <w:spacing w:val="0"/>
                      <w:color w:val="000000"/>
                      <w:position w:val="0"/>
                    </w:rPr>
                    <w:t>50 g srdečník</w:t>
                  </w:r>
                </w:p>
                <w:p>
                  <w:pPr>
                    <w:pStyle w:val="Style351"/>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353"/>
                      <w:i w:val="0"/>
                      <w:iCs w:val="0"/>
                    </w:rPr>
                    <w:t>50 g třezalka</w:t>
                  </w:r>
                </w:p>
                <w:p>
                  <w:pPr>
                    <w:pStyle w:val="Style351"/>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(Hb. Hyperici)</w:t>
                  </w:r>
                </w:p>
                <w:p>
                  <w:pPr>
                    <w:pStyle w:val="Style348"/>
                    <w:widowControl w:val="0"/>
                    <w:keepNext w:val="0"/>
                    <w:keepLines w:val="0"/>
                    <w:shd w:val="clear" w:color="auto" w:fill="auto"/>
                    <w:bidi w:val="0"/>
                    <w:jc w:val="left"/>
                    <w:spacing w:before="0" w:after="0"/>
                    <w:ind w:left="440" w:right="0"/>
                  </w:pPr>
                  <w:r>
                    <w:rPr>
                      <w:lang w:val="cs-CZ" w:eastAsia="cs-CZ" w:bidi="cs-CZ"/>
                      <w:w w:val="100"/>
                      <w:spacing w:val="0"/>
                      <w:color w:val="000000"/>
                      <w:position w:val="0"/>
                    </w:rPr>
                    <w:t xml:space="preserve">50 g kůra bílé vrby </w:t>
                  </w:r>
                  <w:r>
                    <w:rPr>
                      <w:rStyle w:val="CharStyle350"/>
                    </w:rPr>
                    <w:t>(Cort. Salicis)</w:t>
                  </w:r>
                </w:p>
                <w:p>
                  <w:pPr>
                    <w:pStyle w:val="Style348"/>
                    <w:widowControl w:val="0"/>
                    <w:keepNext w:val="0"/>
                    <w:keepLines w:val="0"/>
                    <w:shd w:val="clear" w:color="auto" w:fill="auto"/>
                    <w:bidi w:val="0"/>
                    <w:jc w:val="left"/>
                    <w:spacing w:before="0" w:after="0"/>
                    <w:ind w:left="440" w:right="0"/>
                  </w:pPr>
                  <w:r>
                    <w:rPr>
                      <w:lang w:val="cs-CZ" w:eastAsia="cs-CZ" w:bidi="cs-CZ"/>
                      <w:w w:val="100"/>
                      <w:spacing w:val="0"/>
                      <w:color w:val="000000"/>
                      <w:position w:val="0"/>
                    </w:rPr>
                    <w:t xml:space="preserve">50 g květ černého bezu </w:t>
                  </w:r>
                  <w:r>
                    <w:rPr>
                      <w:rStyle w:val="CharStyle350"/>
                    </w:rPr>
                    <w:t>(Fl. Sambuci)</w:t>
                  </w:r>
                </w:p>
              </w:txbxContent>
            </v:textbox>
            <w10:wrap type="square" side="right" anchorx="margin" anchory="margin"/>
          </v:shape>
        </w:pict>
      </w:r>
      <w:r>
        <w:pict>
          <v:shape id="_x0000_s2727" type="#_x0000_t75" style="position:absolute;margin-left:3.95pt;margin-top:3.95pt;width:114.7pt;height:165.1pt;z-index:-125828508;mso-wrap-distance-left:5.pt;mso-wrap-distance-top:1.45pt;mso-wrap-distance-right:5.pt;mso-wrap-distance-bottom:0.2pt;mso-position-horizontal-relative:margin;mso-position-vertical-relative:margin">
            <v:imagedata r:id="rId1665" r:href="rId1666"/>
            <w10:wrap type="square" side="right" anchorx="margin" anchory="margin"/>
          </v:shape>
        </w:pict>
      </w:r>
      <w:r>
        <w:pict>
          <v:shape id="_x0000_s2728" type="#_x0000_t202" style="position:absolute;margin-left:130.85pt;margin-top:188.7pt;width:92.5pt;height:99.05pt;z-index:-125828507;mso-wrap-distance-left:126.9pt;mso-wrap-distance-top:105.1pt;mso-wrap-distance-right:5.pt;mso-position-horizontal-relative:margin;mso-position-vertical-relative:margin" filled="f" stroked="f">
            <v:textbox style="mso-fit-shape-to-text:t" inset="0,0,0,0">
              <w:txbxContent>
                <w:p>
                  <w:pPr>
                    <w:pStyle w:val="Style348"/>
                    <w:widowControl w:val="0"/>
                    <w:keepNext w:val="0"/>
                    <w:keepLines w:val="0"/>
                    <w:shd w:val="clear" w:color="auto" w:fill="auto"/>
                    <w:bidi w:val="0"/>
                    <w:jc w:val="left"/>
                    <w:spacing w:before="0" w:after="0"/>
                    <w:ind w:left="440" w:right="300"/>
                  </w:pPr>
                  <w:r>
                    <w:rPr>
                      <w:lang w:val="cs-CZ" w:eastAsia="cs-CZ" w:bidi="cs-CZ"/>
                      <w:w w:val="100"/>
                      <w:spacing w:val="0"/>
                      <w:color w:val="000000"/>
                      <w:position w:val="0"/>
                    </w:rPr>
                    <w:t xml:space="preserve">30 g smil písečný </w:t>
                  </w:r>
                  <w:r>
                    <w:rPr>
                      <w:rStyle w:val="CharStyle350"/>
                    </w:rPr>
                    <w:t>(Fl. Helichrysi)</w:t>
                  </w:r>
                </w:p>
                <w:p>
                  <w:pPr>
                    <w:pStyle w:val="Style348"/>
                    <w:widowControl w:val="0"/>
                    <w:keepNext w:val="0"/>
                    <w:keepLines w:val="0"/>
                    <w:shd w:val="clear" w:color="auto" w:fill="auto"/>
                    <w:bidi w:val="0"/>
                    <w:jc w:val="left"/>
                    <w:spacing w:before="0" w:after="0"/>
                    <w:ind w:left="440" w:right="0"/>
                  </w:pPr>
                  <w:r>
                    <w:rPr>
                      <w:lang w:val="cs-CZ" w:eastAsia="cs-CZ" w:bidi="cs-CZ"/>
                      <w:w w:val="100"/>
                      <w:spacing w:val="0"/>
                      <w:color w:val="000000"/>
                      <w:position w:val="0"/>
                    </w:rPr>
                    <w:t>50 g truskavec</w:t>
                  </w:r>
                </w:p>
                <w:p>
                  <w:pPr>
                    <w:pStyle w:val="Style351"/>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 xml:space="preserve">(Hb. Polygoni av.) </w:t>
                  </w:r>
                  <w:r>
                    <w:rPr>
                      <w:rStyle w:val="CharStyle385"/>
                      <w:i w:val="0"/>
                      <w:iCs w:val="0"/>
                    </w:rPr>
                    <w:t>20</w:t>
                  </w:r>
                  <w:r>
                    <w:rPr>
                      <w:rStyle w:val="CharStyle353"/>
                      <w:i w:val="0"/>
                      <w:iCs w:val="0"/>
                    </w:rPr>
                    <w:t xml:space="preserve"> g kůra kaliny</w:t>
                  </w:r>
                </w:p>
                <w:p>
                  <w:pPr>
                    <w:pStyle w:val="Style351"/>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(Cort. Viburni)</w:t>
                  </w:r>
                </w:p>
                <w:p>
                  <w:pPr>
                    <w:pStyle w:val="Style348"/>
                    <w:widowControl w:val="0"/>
                    <w:keepNext w:val="0"/>
                    <w:keepLines w:val="0"/>
                    <w:shd w:val="clear" w:color="auto" w:fill="auto"/>
                    <w:bidi w:val="0"/>
                    <w:jc w:val="left"/>
                    <w:spacing w:before="0" w:after="0"/>
                    <w:ind w:left="440" w:right="0"/>
                  </w:pPr>
                  <w:r>
                    <w:rPr>
                      <w:rStyle w:val="CharStyle384"/>
                    </w:rPr>
                    <w:t>20</w:t>
                  </w:r>
                  <w:r>
                    <w:rPr>
                      <w:lang w:val="cs-CZ" w:eastAsia="cs-CZ" w:bidi="cs-CZ"/>
                      <w:w w:val="100"/>
                      <w:spacing w:val="0"/>
                      <w:color w:val="000000"/>
                      <w:position w:val="0"/>
                    </w:rPr>
                    <w:t xml:space="preserve"> g kořen pýru</w:t>
                  </w:r>
                </w:p>
                <w:p>
                  <w:pPr>
                    <w:pStyle w:val="Style351"/>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(Rh. Agropyri)</w:t>
                  </w:r>
                </w:p>
                <w:p>
                  <w:pPr>
                    <w:pStyle w:val="Style348"/>
                    <w:widowControl w:val="0"/>
                    <w:keepNext w:val="0"/>
                    <w:keepLines w:val="0"/>
                    <w:shd w:val="clear" w:color="auto" w:fill="auto"/>
                    <w:bidi w:val="0"/>
                    <w:jc w:val="left"/>
                    <w:spacing w:before="0" w:after="0"/>
                    <w:ind w:left="440" w:right="0"/>
                  </w:pPr>
                  <w:r>
                    <w:rPr>
                      <w:rStyle w:val="CharStyle384"/>
                    </w:rPr>
                    <w:t>20</w:t>
                  </w:r>
                  <w:r>
                    <w:rPr>
                      <w:lang w:val="cs-CZ" w:eastAsia="cs-CZ" w:bidi="cs-CZ"/>
                      <w:w w:val="100"/>
                      <w:spacing w:val="0"/>
                      <w:color w:val="000000"/>
                      <w:position w:val="0"/>
                    </w:rPr>
                    <w:t xml:space="preserve"> g list břízy</w:t>
                  </w:r>
                </w:p>
                <w:p>
                  <w:pPr>
                    <w:pStyle w:val="Style351"/>
                    <w:widowControl w:val="0"/>
                    <w:keepNext w:val="0"/>
                    <w:keepLines w:val="0"/>
                    <w:shd w:val="clear" w:color="auto" w:fill="auto"/>
                    <w:bidi w:val="0"/>
                    <w:jc w:val="left"/>
                    <w:spacing w:before="0" w:after="0"/>
                    <w:ind w:left="0" w:right="0" w:firstLine="440"/>
                  </w:pPr>
                  <w:r>
                    <w:rPr>
                      <w:lang w:val="cs-CZ" w:eastAsia="cs-CZ" w:bidi="cs-CZ"/>
                      <w:w w:val="100"/>
                      <w:spacing w:val="0"/>
                      <w:color w:val="000000"/>
                      <w:position w:val="0"/>
                    </w:rPr>
                    <w:t>(Fol. Betulae)</w:t>
                  </w:r>
                </w:p>
              </w:txbxContent>
            </v:textbox>
            <w10:wrap type="square" side="right" anchorx="margin" anchory="margin"/>
          </v:shape>
        </w:pict>
      </w:r>
      <w:r>
        <w:pict>
          <v:shape id="_x0000_s2729" type="#_x0000_t75" style="position:absolute;margin-left:133.2pt;margin-top:105.1pt;width:101.3pt;height:64.8pt;z-index:-125828506;mso-wrap-distance-left:126.9pt;mso-wrap-distance-top:105.1pt;mso-wrap-distance-right:5.pt;mso-position-horizontal-relative:margin;mso-position-vertical-relative:margin">
            <v:imagedata r:id="rId1667" r:href="rId1668"/>
            <w10:wrap type="square" side="right" anchorx="margin" anchory="margin"/>
          </v:shape>
        </w:pict>
      </w:r>
      <w:r>
        <w:pict>
          <v:shape id="_x0000_s2730" type="#_x0000_t202" style="position:absolute;margin-left:129.05pt;margin-top:543.5pt;width:93.4pt;height:98.75pt;z-index:-125828505;mso-wrap-distance-left:14.75pt;mso-wrap-distance-top:9.6pt;mso-wrap-distance-right:16.4pt;mso-wrap-distance-bottom:18.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left"/>
                    <w:spacing w:before="0" w:after="0"/>
                    <w:ind w:left="0" w:right="0" w:firstLine="44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383"/>
                    </w:rPr>
                    <w:t>20</w:t>
                  </w:r>
                  <w:r>
                    <w:rPr>
                      <w:rStyle w:val="CharStyle67"/>
                    </w:rPr>
                    <w:t xml:space="preserve"> g medvědice</w:t>
                  </w:r>
                </w:p>
                <w:p>
                  <w:pPr>
                    <w:pStyle w:val="Style68"/>
                    <w:widowControl w:val="0"/>
                    <w:keepNext w:val="0"/>
                    <w:keepLines w:val="0"/>
                    <w:shd w:val="clear" w:color="auto" w:fill="auto"/>
                    <w:bidi w:val="0"/>
                    <w:jc w:val="left"/>
                    <w:spacing w:before="0" w:after="0"/>
                    <w:ind w:left="0" w:right="0" w:firstLine="440"/>
                  </w:pPr>
                  <w:r>
                    <w:rPr>
                      <w:rStyle w:val="CharStyle69"/>
                      <w:i/>
                      <w:iCs/>
                    </w:rPr>
                    <w:t>(Fol. Uvae ursi)</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(Hb. Polygoni av.)</w:t>
                  </w:r>
                </w:p>
              </w:txbxContent>
            </v:textbox>
            <w10:wrap type="square" anchorx="margin" anchory="margin"/>
          </v:shape>
        </w:pict>
      </w:r>
      <w:r>
        <w:pict>
          <v:shape id="_x0000_s2731" type="#_x0000_t202" style="position:absolute;margin-left:267.85pt;margin-top:235.7pt;width:95.75pt;height:52.05pt;z-index:-125828504;mso-wrap-distance-left:5.pt;mso-wrap-distance-right:25.pt;mso-wrap-distance-bottom:3.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383"/>
                    </w:rPr>
                    <w:t>100</w:t>
                  </w:r>
                  <w:r>
                    <w:rPr>
                      <w:rStyle w:val="CharStyle67"/>
                    </w:rPr>
                    <w:t xml:space="preserve"> g kopřiva</w:t>
                  </w:r>
                </w:p>
                <w:p>
                  <w:pPr>
                    <w:pStyle w:val="Style44"/>
                    <w:widowControl w:val="0"/>
                    <w:keepNext w:val="0"/>
                    <w:keepLines w:val="0"/>
                    <w:shd w:val="clear" w:color="auto" w:fill="auto"/>
                    <w:bidi w:val="0"/>
                    <w:jc w:val="left"/>
                    <w:spacing w:before="0" w:after="0"/>
                    <w:ind w:left="0" w:right="0" w:firstLine="520"/>
                  </w:pPr>
                  <w:r>
                    <w:rPr>
                      <w:rStyle w:val="CharStyle71"/>
                    </w:rPr>
                    <w:t xml:space="preserve">(Fol. Urticae) </w:t>
                  </w:r>
                  <w:r>
                    <w:rPr>
                      <w:rStyle w:val="CharStyle67"/>
                    </w:rPr>
                    <w:t>je-li tmavá moč 25 g kokoška</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w:t>
                  </w:r>
                  <w:r>
                    <w:rPr>
                      <w:rStyle w:val="CharStyle69"/>
                      <w:lang w:val="en-US" w:eastAsia="en-US" w:bidi="en-US"/>
                      <w:i/>
                      <w:iCs/>
                    </w:rPr>
                    <w:t xml:space="preserve">Bursae </w:t>
                  </w:r>
                  <w:r>
                    <w:rPr>
                      <w:rStyle w:val="CharStyle69"/>
                      <w:i/>
                      <w:iCs/>
                    </w:rPr>
                    <w:t>past.)</w:t>
                  </w:r>
                </w:p>
              </w:txbxContent>
            </v:textbox>
            <w10:wrap type="square" side="right" anchorx="margin" anchory="margin"/>
          </v:shape>
        </w:pict>
      </w:r>
      <w:r>
        <w:pict>
          <v:shape id="_x0000_s2732" type="#_x0000_t75" style="position:absolute;margin-left:270.7pt;margin-top:329.05pt;width:65.75pt;height:96.pt;z-index:-125828503;mso-wrap-distance-left:13.5pt;mso-wrap-distance-right:38.5pt;mso-wrap-distance-bottom:98.1pt;mso-position-horizontal-relative:margin;mso-position-vertical-relative:margin" wrapcoords="850 0 14511 0 14511 10678 21600 11039 21600 15710 14811 15710 14811 21600 0 21600 0 12025 19589 12025 19589 11039 850 10678 850 0">
            <v:imagedata r:id="rId1669" r:href="rId1670"/>
            <w10:wrap type="square" anchorx="margin" anchory="margin"/>
          </v:shape>
        </w:pict>
      </w:r>
      <w:r>
        <w:pict>
          <v:shape id="_x0000_s2733" type="#_x0000_t202" style="position:absolute;margin-left:361.1pt;margin-top:426.85pt;width:9.7pt;height:45.3pt;z-index:-125828502;mso-wrap-distance-left:103.85pt;mso-wrap-distance-top:97.85pt;mso-wrap-distance-right:5.pt;mso-wrap-distance-bottom:50.9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417" w:line="200" w:lineRule="exact"/>
                    <w:ind w:left="0" w:right="0" w:firstLine="0"/>
                  </w:pPr>
                  <w:r>
                    <w:rPr>
                      <w:rStyle w:val="CharStyle62"/>
                    </w:rPr>
                    <w:t>4.</w:t>
                  </w:r>
                </w:p>
                <w:p>
                  <w:pPr>
                    <w:pStyle w:val="Style11"/>
                    <w:widowControl w:val="0"/>
                    <w:keepNext w:val="0"/>
                    <w:keepLines w:val="0"/>
                    <w:shd w:val="clear" w:color="auto" w:fill="auto"/>
                    <w:bidi w:val="0"/>
                    <w:jc w:val="left"/>
                    <w:spacing w:before="0" w:after="0" w:line="200" w:lineRule="exact"/>
                    <w:ind w:left="0" w:right="0" w:firstLine="0"/>
                  </w:pPr>
                  <w:r>
                    <w:rPr>
                      <w:rStyle w:val="CharStyle62"/>
                    </w:rPr>
                    <w:t>5.</w:t>
                  </w:r>
                </w:p>
              </w:txbxContent>
            </v:textbox>
            <w10:wrap type="square" anchorx="margin" anchory="margin"/>
          </v:shape>
        </w:pict>
      </w:r>
      <w:r>
        <w:pict>
          <v:shape id="_x0000_s2734" type="#_x0000_t75" style="position:absolute;margin-left:266.6pt;margin-top:437.05pt;width:71.5pt;height:85.9pt;z-index:-125828501;mso-wrap-distance-left:9.35pt;mso-wrap-distance-top:108.pt;mso-wrap-distance-right:37.1pt;mso-position-horizontal-relative:margin;mso-position-vertical-relative:margin" wrapcoords="850 0 14511 0 14511 10678 21600 11039 21600 15710 14811 15710 14811 21600 0 21600 0 12025 19589 12025 19589 11039 850 10678 850 0">
            <v:imagedata r:id="rId1671" r:href="rId1672"/>
            <w10:wrap type="square" anchorx="margin" anchory="margin"/>
          </v:shape>
        </w:pict>
      </w:r>
      <w:r>
        <w:rPr>
          <w:lang w:val="cs-CZ" w:eastAsia="cs-CZ" w:bidi="cs-CZ"/>
          <w:w w:val="100"/>
          <w:spacing w:val="0"/>
          <w:color w:val="000000"/>
          <w:position w:val="0"/>
        </w:rPr>
        <w:t>1 lžičku na 1 šálek, vařit 3 minuty a pít první týden 2x denně šálek před jídlem, v dalších týdnech 3x půl šálku denně před jídlem.</w:t>
      </w:r>
    </w:p>
    <w:p>
      <w:pPr>
        <w:pStyle w:val="Style72"/>
        <w:widowControl w:val="0"/>
        <w:keepNext/>
        <w:keepLines/>
        <w:shd w:val="clear" w:color="auto" w:fill="auto"/>
        <w:bidi w:val="0"/>
        <w:jc w:val="left"/>
        <w:spacing w:before="0" w:after="0" w:line="240" w:lineRule="exact"/>
        <w:ind w:left="0" w:right="0" w:firstLine="0"/>
      </w:pPr>
      <w:bookmarkStart w:id="412" w:name="bookmark412"/>
      <w:r>
        <w:rPr>
          <w:lang w:val="cs-CZ" w:eastAsia="cs-CZ" w:bidi="cs-CZ"/>
          <w:sz w:val="24"/>
          <w:szCs w:val="24"/>
          <w:w w:val="100"/>
          <w:spacing w:val="0"/>
          <w:color w:val="000000"/>
          <w:position w:val="0"/>
        </w:rPr>
        <w:t>ZÁNĚT LEDVIN S OTOKY</w:t>
      </w:r>
      <w:bookmarkEnd w:id="412"/>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Nephrosis</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Vyskytuje se častěji u mužů a je následkem nakažli</w:t>
        <w:softHyphen/>
        <w:t>vých nemocí - chřipky, tuberkulózy aj. Nebo vzniká po zánětu horních cest dýchacích, po toxikaci, v těhoten</w:t>
        <w:softHyphen/>
        <w:t>ství, při nádorech, cukrovce. Ledvina je značně zvětše</w:t>
        <w:softHyphen/>
        <w:t>ná a bílá, s viditelnou degenerací.</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začátek nepostřehnutelný, pak nevolnost, oslabení, únava, podrážděnost, apatie, otoky tváře, ble</w:t>
        <w:softHyphen/>
        <w:t>dost a chudokrevnost, otoky rukou a kotníků ráno, zá</w:t>
        <w:softHyphen/>
        <w:t>nik pocitu hladu, zvracení a občas průjem, zvýšený krevní tlak, zmenšené množství moči (zásaditá, matná, s kapkami tuku).</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Uplatníme dietu bohatou na bílkoviny, omezíme tu</w:t>
        <w:softHyphen/>
        <w:t>ky, tekutin jen 1200 ml za den. Probouzíme chuť k jídlu kořením. Když klid na lůžku neodstraní otoky kotníků, pak je třeba nasadit močopudné léky, ale vyvarovat se léků na pocení.</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šípek</w:t>
      </w:r>
    </w:p>
    <w:p>
      <w:pPr>
        <w:pStyle w:val="Style68"/>
        <w:widowControl w:val="0"/>
        <w:keepNext w:val="0"/>
        <w:keepLines w:val="0"/>
        <w:shd w:val="clear" w:color="auto" w:fill="auto"/>
        <w:bidi w:val="0"/>
        <w:jc w:val="center"/>
        <w:spacing w:before="0" w:after="0"/>
        <w:ind w:left="80" w:right="0" w:firstLine="0"/>
      </w:pPr>
      <w:r>
        <w:rPr>
          <w:lang w:val="cs-CZ" w:eastAsia="cs-CZ" w:bidi="cs-CZ"/>
          <w:w w:val="100"/>
          <w:spacing w:val="0"/>
          <w:color w:val="000000"/>
          <w:position w:val="0"/>
        </w:rPr>
        <w:t>(Fr. Rosae)</w:t>
      </w:r>
    </w:p>
    <w:p>
      <w:pPr>
        <w:pStyle w:val="Style44"/>
        <w:widowControl w:val="0"/>
        <w:keepNext w:val="0"/>
        <w:keepLines w:val="0"/>
        <w:shd w:val="clear" w:color="auto" w:fill="auto"/>
        <w:bidi w:val="0"/>
        <w:jc w:val="center"/>
        <w:spacing w:before="0" w:after="0"/>
        <w:ind w:left="80" w:right="0" w:firstLine="0"/>
      </w:pPr>
      <w:r>
        <w:rPr>
          <w:lang w:val="cs-CZ" w:eastAsia="cs-CZ" w:bidi="cs-CZ"/>
          <w:w w:val="100"/>
          <w:spacing w:val="0"/>
          <w:color w:val="000000"/>
          <w:position w:val="0"/>
        </w:rPr>
        <w:t>50 g černá jeřabina</w:t>
        <w:br/>
      </w:r>
      <w:r>
        <w:rPr>
          <w:rStyle w:val="CharStyle75"/>
        </w:rPr>
        <w:t>(Fr. Sorbi)</w:t>
      </w:r>
    </w:p>
    <w:p>
      <w:pPr>
        <w:pStyle w:val="Style44"/>
        <w:widowControl w:val="0"/>
        <w:keepNext w:val="0"/>
        <w:keepLines w:val="0"/>
        <w:shd w:val="clear" w:color="auto" w:fill="auto"/>
        <w:bidi w:val="0"/>
        <w:jc w:val="right"/>
        <w:spacing w:before="0" w:after="0"/>
        <w:ind w:left="0" w:right="0" w:firstLine="0"/>
      </w:pPr>
      <w:r>
        <w:rPr>
          <w:rStyle w:val="CharStyle375"/>
        </w:rPr>
        <w:t>20</w:t>
      </w:r>
      <w:r>
        <w:rPr>
          <w:lang w:val="cs-CZ" w:eastAsia="cs-CZ" w:bidi="cs-CZ"/>
          <w:w w:val="100"/>
          <w:spacing w:val="0"/>
          <w:color w:val="000000"/>
          <w:position w:val="0"/>
        </w:rPr>
        <w:t xml:space="preserve"> g semeno řeckého sena </w:t>
      </w:r>
      <w:r>
        <w:rPr>
          <w:rStyle w:val="CharStyle75"/>
        </w:rPr>
        <w:t>(Sem. Foenugraeci)</w:t>
      </w:r>
    </w:p>
    <w:p>
      <w:pPr>
        <w:pStyle w:val="Style44"/>
        <w:widowControl w:val="0"/>
        <w:keepNext w:val="0"/>
        <w:keepLines w:val="0"/>
        <w:shd w:val="clear" w:color="auto" w:fill="auto"/>
        <w:bidi w:val="0"/>
        <w:jc w:val="right"/>
        <w:spacing w:before="0" w:after="0"/>
        <w:ind w:left="0" w:right="540" w:firstLine="0"/>
      </w:pPr>
      <w:r>
        <w:rPr>
          <w:rStyle w:val="CharStyle375"/>
        </w:rPr>
        <w:t>20</w:t>
      </w:r>
      <w:r>
        <w:rPr>
          <w:lang w:val="cs-CZ" w:eastAsia="cs-CZ" w:bidi="cs-CZ"/>
          <w:w w:val="100"/>
          <w:spacing w:val="0"/>
          <w:color w:val="000000"/>
          <w:position w:val="0"/>
        </w:rPr>
        <w:t xml:space="preserve"> g kořen omanu </w:t>
      </w:r>
      <w:r>
        <w:rPr>
          <w:rStyle w:val="CharStyle75"/>
        </w:rPr>
        <w:t>(Rad. Inulae)</w:t>
      </w:r>
    </w:p>
    <w:p>
      <w:pPr>
        <w:pStyle w:val="Style44"/>
        <w:widowControl w:val="0"/>
        <w:keepNext w:val="0"/>
        <w:keepLines w:val="0"/>
        <w:shd w:val="clear" w:color="auto" w:fill="auto"/>
        <w:bidi w:val="0"/>
        <w:spacing w:before="0" w:after="0"/>
        <w:ind w:left="0" w:right="0" w:firstLine="280"/>
      </w:pPr>
      <w:r>
        <w:rPr>
          <w:rStyle w:val="CharStyle375"/>
        </w:rPr>
        <w:t>20</w:t>
      </w:r>
      <w:r>
        <w:rPr>
          <w:lang w:val="cs-CZ" w:eastAsia="cs-CZ" w:bidi="cs-CZ"/>
          <w:w w:val="100"/>
          <w:spacing w:val="0"/>
          <w:color w:val="000000"/>
          <w:position w:val="0"/>
        </w:rPr>
        <w:t xml:space="preserve">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(Rh. Tormentillae)</w:t>
      </w:r>
    </w:p>
    <w:p>
      <w:pPr>
        <w:pStyle w:val="Style44"/>
        <w:widowControl w:val="0"/>
        <w:keepNext w:val="0"/>
        <w:keepLines w:val="0"/>
        <w:shd w:val="clear" w:color="auto" w:fill="auto"/>
        <w:bidi w:val="0"/>
        <w:jc w:val="center"/>
        <w:spacing w:before="0" w:after="43"/>
        <w:ind w:left="0" w:right="120" w:firstLine="0"/>
      </w:pPr>
      <w:r>
        <w:rPr>
          <w:lang w:val="cs-CZ" w:eastAsia="cs-CZ" w:bidi="cs-CZ"/>
          <w:w w:val="100"/>
          <w:spacing w:val="0"/>
          <w:color w:val="000000"/>
          <w:position w:val="0"/>
        </w:rPr>
        <w:t>50 g kořen proskurníku</w:t>
        <w:br/>
      </w:r>
      <w:r>
        <w:rPr>
          <w:rStyle w:val="CharStyle75"/>
        </w:rPr>
        <w:t>(Rad. Althaeae)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lžička na šálek, vařit 3 minuty a pít 3x denně půl šálku 20 minut před jídlem. Kromě toho konzumujeme hodně mléka, sýrů, libové maso, zvláště telecí, a ryby.</w:t>
      </w:r>
    </w:p>
    <w:p>
      <w:pPr>
        <w:pStyle w:val="Style72"/>
        <w:widowControl w:val="0"/>
        <w:keepNext/>
        <w:keepLines/>
        <w:shd w:val="clear" w:color="auto" w:fill="auto"/>
        <w:bidi w:val="0"/>
        <w:jc w:val="left"/>
        <w:spacing w:before="0" w:after="0" w:line="240" w:lineRule="exact"/>
        <w:ind w:left="0" w:right="0" w:firstLine="0"/>
      </w:pPr>
      <w:r>
        <w:br w:type="column"/>
      </w:r>
      <w:bookmarkStart w:id="413" w:name="bookmark413"/>
      <w:r>
        <w:rPr>
          <w:lang w:val="cs-CZ" w:eastAsia="cs-CZ" w:bidi="cs-CZ"/>
          <w:sz w:val="24"/>
          <w:szCs w:val="24"/>
          <w:w w:val="100"/>
          <w:spacing w:val="0"/>
          <w:color w:val="000000"/>
          <w:position w:val="0"/>
        </w:rPr>
        <w:t>KREV V MOČI</w:t>
      </w:r>
      <w:bookmarkEnd w:id="413"/>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(Hematurie)</w:t>
      </w:r>
      <w:r>
        <w:rPr>
          <w:rStyle w:val="CharStyle94"/>
          <w:i w:val="0"/>
          <w:iCs w:val="0"/>
        </w:rPr>
        <w:t xml:space="preserve"> 788</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Přítomnost zvýšeného počtu erytrocytů v moči se pro</w:t>
        <w:softHyphen/>
        <w:t>jevuje červenohnědým zbarvením moči, ale častěji to</w:t>
        <w:softHyphen/>
        <w:t>mu tak nebývá. Může mít svůj původ v různých one</w:t>
        <w:softHyphen/>
        <w:t>mocněních močových cest, v zánětu pánviček, měchýře, prostaty, v nádorech a tuberkulóze ledvin.</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prokrvení ledvin, kameny v ledvinách a v měchýři, zánět močové trubice, vyčerpanost, pocit chladu, alergie.</w:t>
      </w:r>
    </w:p>
    <w:p>
      <w:pPr>
        <w:pStyle w:val="Style11"/>
        <w:widowControl w:val="0"/>
        <w:keepNext w:val="0"/>
        <w:keepLines w:val="0"/>
        <w:shd w:val="clear" w:color="auto" w:fill="auto"/>
        <w:bidi w:val="0"/>
        <w:jc w:val="both"/>
        <w:spacing w:before="0" w:after="0" w:line="212" w:lineRule="exact"/>
        <w:ind w:left="0" w:right="0" w:firstLine="260"/>
      </w:pPr>
      <w:r>
        <w:rPr>
          <w:rStyle w:val="CharStyle91"/>
        </w:rPr>
        <w:t>Zkouška:</w:t>
      </w:r>
      <w:r>
        <w:rPr>
          <w:lang w:val="cs-CZ" w:eastAsia="cs-CZ" w:bidi="cs-CZ"/>
          <w:w w:val="100"/>
          <w:spacing w:val="0"/>
          <w:color w:val="000000"/>
          <w:position w:val="0"/>
        </w:rPr>
        <w:t xml:space="preserve"> do 3 skleniček zachytit počátek, střed a ko</w:t>
        <w:softHyphen/>
        <w:t>nec močení. Když ve všech třech jsou červené krvinky, pak jsou postižené močové cesty, když jsou jen v první, pak je postižena trubice močová a prostata, v druhé - dolní část trubice močové. Nebolí-li ledviny, pak zřejmě jde o nádorové onemocnění, a když bolí, pak jsou příči</w:t>
        <w:softHyphen/>
        <w:t>nou ledvinové kameny.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Léčení vyžaduje klid na lůžku, studené obklady na bederní oblast, vitamín K a podrobné lékařské vyšetře</w:t>
        <w:softHyphen/>
        <w:t>ní.</w:t>
      </w:r>
    </w:p>
    <w:p>
      <w:pPr>
        <w:pStyle w:val="Style44"/>
        <w:widowControl w:val="0"/>
        <w:keepNext w:val="0"/>
        <w:keepLines w:val="0"/>
        <w:shd w:val="clear" w:color="auto" w:fill="auto"/>
        <w:bidi w:val="0"/>
        <w:jc w:val="left"/>
        <w:spacing w:before="0" w:after="0"/>
        <w:ind w:left="0" w:right="0" w:firstLine="0"/>
      </w:pPr>
      <w:r>
        <w:rPr>
          <w:rStyle w:val="CharStyle75"/>
        </w:rPr>
        <w:t>25</w:t>
      </w:r>
      <w:r>
        <w:rPr>
          <w:lang w:val="cs-CZ" w:eastAsia="cs-CZ" w:bidi="cs-CZ"/>
          <w:w w:val="100"/>
          <w:spacing w:val="0"/>
          <w:color w:val="000000"/>
          <w:position w:val="0"/>
        </w:rPr>
        <w:t xml:space="preserve"> g srdečník</w:t>
      </w:r>
    </w:p>
    <w:p>
      <w:pPr>
        <w:pStyle w:val="Style68"/>
        <w:widowControl w:val="0"/>
        <w:keepNext w:val="0"/>
        <w:keepLines w:val="0"/>
        <w:shd w:val="clear" w:color="auto" w:fill="auto"/>
        <w:bidi w:val="0"/>
        <w:jc w:val="left"/>
        <w:spacing w:before="0" w:after="0"/>
        <w:ind w:left="0" w:right="0" w:firstLine="26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77"/>
          <w:i w:val="0"/>
          <w:iCs w:val="0"/>
        </w:rPr>
        <w:t>25 g řebříček</w:t>
      </w:r>
    </w:p>
    <w:p>
      <w:pPr>
        <w:pStyle w:val="Style68"/>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zlatobýl</w:t>
      </w:r>
    </w:p>
    <w:p>
      <w:pPr>
        <w:pStyle w:val="Style68"/>
        <w:widowControl w:val="0"/>
        <w:keepNext w:val="0"/>
        <w:keepLines w:val="0"/>
        <w:shd w:val="clear" w:color="auto" w:fill="auto"/>
        <w:bidi w:val="0"/>
        <w:spacing w:before="0" w:after="100"/>
        <w:ind w:left="0" w:right="0" w:firstLine="260"/>
      </w:pPr>
      <w:r>
        <w:rPr>
          <w:lang w:val="cs-CZ" w:eastAsia="cs-CZ" w:bidi="cs-CZ"/>
          <w:w w:val="100"/>
          <w:spacing w:val="0"/>
          <w:color w:val="000000"/>
          <w:position w:val="0"/>
        </w:rPr>
        <w:t>(Hb. Solidaginis)</w:t>
      </w:r>
    </w:p>
    <w:p>
      <w:pPr>
        <w:pStyle w:val="Style11"/>
        <w:widowControl w:val="0"/>
        <w:keepNext w:val="0"/>
        <w:keepLines w:val="0"/>
        <w:shd w:val="clear" w:color="auto" w:fill="auto"/>
        <w:bidi w:val="0"/>
        <w:jc w:val="both"/>
        <w:spacing w:before="0" w:after="613" w:line="216" w:lineRule="exact"/>
        <w:ind w:left="0" w:right="0" w:firstLine="260"/>
      </w:pPr>
      <w:r>
        <w:rPr>
          <w:lang w:val="cs-CZ" w:eastAsia="cs-CZ" w:bidi="cs-CZ"/>
          <w:w w:val="100"/>
          <w:spacing w:val="0"/>
          <w:color w:val="000000"/>
          <w:position w:val="0"/>
        </w:rPr>
        <w:t>2 lžičky na 2 šálky, vařit 2 minuty a odstavit na 10 mi</w:t>
        <w:softHyphen/>
        <w:t>nut. Pít 2-3 x denně půl šálku mezi jídlem.</w:t>
      </w:r>
    </w:p>
    <w:p>
      <w:pPr>
        <w:pStyle w:val="Style11"/>
        <w:widowControl w:val="0"/>
        <w:keepNext w:val="0"/>
        <w:keepLines w:val="0"/>
        <w:shd w:val="clear" w:color="auto" w:fill="auto"/>
        <w:bidi w:val="0"/>
        <w:jc w:val="left"/>
        <w:spacing w:before="0" w:after="0" w:line="425" w:lineRule="exact"/>
        <w:ind w:left="0" w:right="0" w:firstLine="0"/>
      </w:pPr>
      <w:r>
        <w:rPr>
          <w:lang w:val="cs-CZ" w:eastAsia="cs-CZ" w:bidi="cs-CZ"/>
          <w:w w:val="100"/>
          <w:spacing w:val="0"/>
          <w:color w:val="000000"/>
          <w:position w:val="0"/>
        </w:rPr>
        <w:t xml:space="preserve">Pod týlní kostí </w:t>
      </w:r>
      <w:r>
        <w:rPr>
          <w:rStyle w:val="CharStyle91"/>
        </w:rPr>
        <w:t>[025]</w:t>
      </w:r>
    </w:p>
    <w:p>
      <w:pPr>
        <w:pStyle w:val="Style11"/>
        <w:widowControl w:val="0"/>
        <w:keepNext w:val="0"/>
        <w:keepLines w:val="0"/>
        <w:shd w:val="clear" w:color="auto" w:fill="auto"/>
        <w:bidi w:val="0"/>
        <w:jc w:val="left"/>
        <w:spacing w:before="0" w:after="0" w:line="425" w:lineRule="exact"/>
        <w:ind w:left="0" w:right="0" w:firstLine="0"/>
      </w:pPr>
      <w:r>
        <w:rPr>
          <w:lang w:val="cs-CZ" w:eastAsia="cs-CZ" w:bidi="cs-CZ"/>
          <w:w w:val="100"/>
          <w:spacing w:val="0"/>
          <w:color w:val="000000"/>
          <w:position w:val="0"/>
        </w:rPr>
        <w:t xml:space="preserve">Na klíčních kostech </w:t>
      </w:r>
      <w:r>
        <w:rPr>
          <w:rStyle w:val="CharStyle91"/>
        </w:rPr>
        <w:t>[104]</w:t>
      </w:r>
    </w:p>
    <w:p>
      <w:pPr>
        <w:pStyle w:val="Style11"/>
        <w:widowControl w:val="0"/>
        <w:keepNext w:val="0"/>
        <w:keepLines w:val="0"/>
        <w:shd w:val="clear" w:color="auto" w:fill="auto"/>
        <w:bidi w:val="0"/>
        <w:jc w:val="left"/>
        <w:spacing w:before="0" w:after="0" w:line="425" w:lineRule="exact"/>
        <w:ind w:left="0" w:right="0" w:firstLine="0"/>
      </w:pPr>
      <w:r>
        <w:rPr>
          <w:lang w:val="cs-CZ" w:eastAsia="cs-CZ" w:bidi="cs-CZ"/>
          <w:w w:val="100"/>
          <w:spacing w:val="0"/>
          <w:color w:val="000000"/>
          <w:position w:val="0"/>
        </w:rPr>
        <w:t xml:space="preserve">Mezi prvními žebry </w:t>
      </w:r>
      <w:r>
        <w:rPr>
          <w:rStyle w:val="CharStyle91"/>
        </w:rPr>
        <w:t>[108]</w:t>
      </w:r>
    </w:p>
    <w:p>
      <w:pPr>
        <w:pStyle w:val="Style11"/>
        <w:widowControl w:val="0"/>
        <w:keepNext w:val="0"/>
        <w:keepLines w:val="0"/>
        <w:shd w:val="clear" w:color="auto" w:fill="auto"/>
        <w:bidi w:val="0"/>
        <w:jc w:val="left"/>
        <w:spacing w:before="0" w:after="0" w:line="216" w:lineRule="exact"/>
        <w:ind w:left="0" w:right="0" w:firstLine="0"/>
      </w:pPr>
      <w:r>
        <w:rPr>
          <w:lang w:val="cs-CZ" w:eastAsia="cs-CZ" w:bidi="cs-CZ"/>
          <w:w w:val="100"/>
          <w:spacing w:val="0"/>
          <w:color w:val="000000"/>
          <w:position w:val="0"/>
        </w:rPr>
        <w:t xml:space="preserve">Ve </w:t>
      </w:r>
      <w:r>
        <w:rPr>
          <w:rStyle w:val="CharStyle91"/>
        </w:rPr>
        <w:t>~k&gt;</w:t>
      </w:r>
      <w:r>
        <w:rPr>
          <w:lang w:val="cs-CZ" w:eastAsia="cs-CZ" w:bidi="cs-CZ"/>
          <w:w w:val="100"/>
          <w:spacing w:val="0"/>
          <w:color w:val="000000"/>
          <w:position w:val="0"/>
        </w:rPr>
        <w:t xml:space="preserve"> spodních žeber</w:t>
      </w:r>
    </w:p>
    <w:p>
      <w:pPr>
        <w:pStyle w:val="Style388"/>
        <w:widowControl w:val="0"/>
        <w:keepNext w:val="0"/>
        <w:keepLines w:val="0"/>
        <w:shd w:val="clear" w:color="auto" w:fill="auto"/>
        <w:bidi w:val="0"/>
        <w:jc w:val="left"/>
        <w:spacing w:before="0" w:after="133"/>
        <w:ind w:left="0" w:right="0" w:firstLine="0"/>
      </w:pPr>
      <w:r>
        <w:rPr>
          <w:rStyle w:val="CharStyle390"/>
          <w:b/>
          <w:bCs/>
          <w:i/>
          <w:iCs/>
        </w:rPr>
        <w:t>[</w:t>
      </w:r>
      <w:r>
        <w:rPr>
          <w:lang w:val="cs-CZ" w:eastAsia="cs-CZ" w:bidi="cs-CZ"/>
          <w:w w:val="100"/>
          <w:color w:val="000000"/>
          <w:position w:val="0"/>
        </w:rPr>
        <w:t>121</w:t>
      </w:r>
      <w:r>
        <w:rPr>
          <w:rStyle w:val="CharStyle390"/>
          <w:b/>
          <w:bCs/>
          <w:i/>
          <w:iCs/>
        </w:rPr>
        <w:t>]</w:t>
      </w:r>
    </w:p>
    <w:p>
      <w:pPr>
        <w:pStyle w:val="Style11"/>
        <w:widowControl w:val="0"/>
        <w:keepNext w:val="0"/>
        <w:keepLines w:val="0"/>
        <w:shd w:val="clear" w:color="auto" w:fill="auto"/>
        <w:bidi w:val="0"/>
        <w:jc w:val="left"/>
        <w:spacing w:before="0" w:after="72" w:line="200" w:lineRule="exact"/>
        <w:ind w:left="0" w:right="0" w:firstLine="0"/>
      </w:pPr>
      <w:r>
        <w:rPr>
          <w:lang w:val="cs-CZ" w:eastAsia="cs-CZ" w:bidi="cs-CZ"/>
          <w:w w:val="100"/>
          <w:spacing w:val="0"/>
          <w:color w:val="000000"/>
          <w:position w:val="0"/>
        </w:rPr>
        <w:t>Na hrudní kosti mezi prsy</w:t>
      </w:r>
    </w:p>
    <w:p>
      <w:pPr>
        <w:pStyle w:val="Style72"/>
        <w:widowControl w:val="0"/>
        <w:keepNext/>
        <w:keepLines/>
        <w:shd w:val="clear" w:color="auto" w:fill="auto"/>
        <w:bidi w:val="0"/>
        <w:jc w:val="left"/>
        <w:spacing w:before="0" w:after="50" w:line="240" w:lineRule="exact"/>
        <w:ind w:left="0" w:right="0" w:firstLine="0"/>
      </w:pPr>
      <w:bookmarkStart w:id="414" w:name="bookmark414"/>
      <w:r>
        <w:rPr>
          <w:lang w:val="cs-CZ" w:eastAsia="cs-CZ" w:bidi="cs-CZ"/>
          <w:sz w:val="24"/>
          <w:szCs w:val="24"/>
          <w:w w:val="100"/>
          <w:spacing w:val="0"/>
          <w:color w:val="000000"/>
          <w:position w:val="0"/>
        </w:rPr>
        <w:t>HEMOGLOBINURIE 289</w:t>
      </w:r>
      <w:bookmarkEnd w:id="41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způsobena přítomností volného hemoglobinu v moči, když jeho hladina překročí tzv. »ledvinový prah«.</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Projevuje se tmavým zbarvením moči až do barvy čer</w:t>
        <w:softHyphen/>
        <w:t>ného piva, zimnicí, horečkou, zvracením, bolestmi hla</w:t>
        <w:softHyphen/>
        <w:t>vy a bederní oblasti, vysokým krevním tlakem, zvětše</w:t>
        <w:softHyphen/>
        <w:t>ním sleziny a jater, křečemi v končetinách a břiše, poci</w:t>
        <w:softHyphen/>
        <w:t>tem mrazení, žlutým zbarvením kůže. Záchvat trvá od několika minut do několika hodin a vše znovu zmizí. Zvláště se vyskytuje v zimě od prochladnutí a po velké fyzické námaze. Přidruží-li se žloutenka, hrozí nebezpe</w:t>
        <w:softHyphen/>
        <w:t>čí smrti.</w:t>
      </w:r>
    </w:p>
    <w:p>
      <w:pPr>
        <w:pStyle w:val="Style11"/>
        <w:widowControl w:val="0"/>
        <w:keepNext w:val="0"/>
        <w:keepLines w:val="0"/>
        <w:shd w:val="clear" w:color="auto" w:fill="auto"/>
        <w:bidi w:val="0"/>
        <w:jc w:val="both"/>
        <w:spacing w:before="0" w:after="0" w:line="212" w:lineRule="exact"/>
        <w:ind w:left="0" w:right="0" w:firstLine="260"/>
        <w:sectPr>
          <w:headerReference w:type="even" r:id="rId1673"/>
          <w:headerReference w:type="default" r:id="rId1674"/>
          <w:headerReference w:type="first" r:id="rId1675"/>
          <w:titlePg/>
          <w:pgSz w:w="12258" w:h="17255"/>
          <w:pgMar w:top="1304" w:left="1236" w:right="1131" w:bottom="1677" w:header="0" w:footer="3" w:gutter="0"/>
          <w:rtlGutter w:val="0"/>
          <w:cols w:num="2" w:sep="1" w:space="345"/>
          <w:noEndnote/>
          <w:docGrid w:linePitch="360"/>
        </w:sectPr>
      </w:pPr>
      <w:r>
        <w:rPr>
          <w:lang w:val="cs-CZ" w:eastAsia="cs-CZ" w:bidi="cs-CZ"/>
          <w:w w:val="100"/>
          <w:spacing w:val="0"/>
          <w:color w:val="000000"/>
          <w:position w:val="0"/>
        </w:rPr>
        <w:t>Léčba zahrnuje koupele nohou ve stále studenější vo</w:t>
        <w:softHyphen/>
        <w:t>dě, pomáhají i bylinky:</w:t>
      </w:r>
    </w:p>
    <w:p>
      <w:pPr>
        <w:pStyle w:val="Style44"/>
        <w:widowControl w:val="0"/>
        <w:keepNext w:val="0"/>
        <w:keepLines w:val="0"/>
        <w:shd w:val="clear" w:color="auto" w:fill="auto"/>
        <w:bidi w:val="0"/>
        <w:jc w:val="left"/>
        <w:spacing w:before="0" w:after="0"/>
        <w:ind w:left="360" w:right="0" w:hanging="360"/>
      </w:pPr>
      <w:r>
        <w:pict>
          <v:shape id="_x0000_s2738" type="#_x0000_t202" style="position:absolute;margin-left:17.pt;margin-top:-0.1pt;width:91.8pt;height:118.15pt;z-index:-125828500;mso-wrap-distance-left:5.pt;mso-wrap-distance-right:25.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383"/>
                      <w:lang w:val="sk-SK" w:eastAsia="sk-SK" w:bidi="sk-SK"/>
                    </w:rPr>
                    <w:t>20</w:t>
                  </w:r>
                  <w:r>
                    <w:rPr>
                      <w:rStyle w:val="CharStyle67"/>
                      <w:lang w:val="sk-SK" w:eastAsia="sk-SK" w:bidi="sk-SK"/>
                    </w:rPr>
                    <w:t xml:space="preserve"> g </w:t>
                  </w:r>
                  <w:r>
                    <w:rPr>
                      <w:rStyle w:val="CharStyle67"/>
                    </w:rPr>
                    <w:t xml:space="preserve">kořen libečku </w:t>
                  </w:r>
                  <w:r>
                    <w:rPr>
                      <w:rStyle w:val="CharStyle71"/>
                      <w:lang w:val="sk-SK" w:eastAsia="sk-SK" w:bidi="sk-SK"/>
                    </w:rPr>
                    <w:t>(Rad. Levistici)</w:t>
                  </w:r>
                </w:p>
                <w:p>
                  <w:pPr>
                    <w:pStyle w:val="Style44"/>
                    <w:widowControl w:val="0"/>
                    <w:keepNext w:val="0"/>
                    <w:keepLines w:val="0"/>
                    <w:shd w:val="clear" w:color="auto" w:fill="auto"/>
                    <w:bidi w:val="0"/>
                    <w:jc w:val="left"/>
                    <w:spacing w:before="0" w:after="0"/>
                    <w:ind w:left="0" w:right="0" w:firstLine="0"/>
                  </w:pPr>
                  <w:r>
                    <w:rPr>
                      <w:rStyle w:val="CharStyle67"/>
                      <w:lang w:val="sk-SK" w:eastAsia="sk-SK" w:bidi="sk-SK"/>
                    </w:rPr>
                    <w:t xml:space="preserve">50 g list </w:t>
                  </w:r>
                  <w:r>
                    <w:rPr>
                      <w:rStyle w:val="CharStyle67"/>
                    </w:rPr>
                    <w:t xml:space="preserve">černého rybízu </w:t>
                  </w:r>
                  <w:r>
                    <w:rPr>
                      <w:rStyle w:val="CharStyle71"/>
                      <w:lang w:val="sk-SK" w:eastAsia="sk-SK" w:bidi="sk-SK"/>
                    </w:rPr>
                    <w:t xml:space="preserve">(Fol. Ribis nigri) </w:t>
                  </w:r>
                  <w:r>
                    <w:rPr>
                      <w:rStyle w:val="CharStyle67"/>
                      <w:lang w:val="sk-SK" w:eastAsia="sk-SK" w:bidi="sk-SK"/>
                    </w:rPr>
                    <w:t xml:space="preserve">30 g </w:t>
                  </w:r>
                  <w:r>
                    <w:rPr>
                      <w:rStyle w:val="CharStyle67"/>
                    </w:rPr>
                    <w:t>kopřiva</w:t>
                  </w:r>
                </w:p>
                <w:p>
                  <w:pPr>
                    <w:pStyle w:val="Style68"/>
                    <w:widowControl w:val="0"/>
                    <w:keepNext w:val="0"/>
                    <w:keepLines w:val="0"/>
                    <w:shd w:val="clear" w:color="auto" w:fill="auto"/>
                    <w:bidi w:val="0"/>
                    <w:jc w:val="center"/>
                    <w:spacing w:before="0" w:after="0"/>
                    <w:ind w:left="0" w:right="60" w:firstLine="0"/>
                  </w:pPr>
                  <w:r>
                    <w:rPr>
                      <w:rStyle w:val="CharStyle69"/>
                      <w:lang w:val="sk-SK" w:eastAsia="sk-SK" w:bidi="sk-SK"/>
                      <w:i/>
                      <w:iCs/>
                    </w:rPr>
                    <w:t>(Fol. Urticae)</w:t>
                  </w:r>
                </w:p>
                <w:p>
                  <w:pPr>
                    <w:pStyle w:val="Style44"/>
                    <w:widowControl w:val="0"/>
                    <w:keepNext w:val="0"/>
                    <w:keepLines w:val="0"/>
                    <w:shd w:val="clear" w:color="auto" w:fill="auto"/>
                    <w:bidi w:val="0"/>
                    <w:jc w:val="left"/>
                    <w:spacing w:before="0" w:after="0"/>
                    <w:ind w:left="440" w:right="0" w:hanging="440"/>
                  </w:pPr>
                  <w:r>
                    <w:rPr>
                      <w:rStyle w:val="CharStyle383"/>
                      <w:lang w:val="sk-SK" w:eastAsia="sk-SK" w:bidi="sk-SK"/>
                    </w:rPr>
                    <w:t>20</w:t>
                  </w:r>
                  <w:r>
                    <w:rPr>
                      <w:rStyle w:val="CharStyle67"/>
                      <w:lang w:val="sk-SK" w:eastAsia="sk-SK" w:bidi="sk-SK"/>
                    </w:rPr>
                    <w:t xml:space="preserve"> g </w:t>
                  </w:r>
                  <w:r>
                    <w:rPr>
                      <w:rStyle w:val="CharStyle67"/>
                    </w:rPr>
                    <w:t>mařinka</w:t>
                  </w:r>
                </w:p>
                <w:p>
                  <w:pPr>
                    <w:pStyle w:val="Style68"/>
                    <w:widowControl w:val="0"/>
                    <w:keepNext w:val="0"/>
                    <w:keepLines w:val="0"/>
                    <w:shd w:val="clear" w:color="auto" w:fill="auto"/>
                    <w:bidi w:val="0"/>
                    <w:jc w:val="right"/>
                    <w:spacing w:before="0" w:after="0"/>
                    <w:ind w:left="0" w:right="240" w:firstLine="0"/>
                  </w:pPr>
                  <w:r>
                    <w:rPr>
                      <w:rStyle w:val="CharStyle69"/>
                      <w:lang w:val="sk-SK" w:eastAsia="sk-SK" w:bidi="sk-SK"/>
                      <w:i/>
                      <w:iCs/>
                    </w:rPr>
                    <w:t>(Hb. Asperulae)</w:t>
                  </w:r>
                </w:p>
                <w:p>
                  <w:pPr>
                    <w:pStyle w:val="Style68"/>
                    <w:widowControl w:val="0"/>
                    <w:keepNext w:val="0"/>
                    <w:keepLines w:val="0"/>
                    <w:shd w:val="clear" w:color="auto" w:fill="auto"/>
                    <w:bidi w:val="0"/>
                    <w:jc w:val="left"/>
                    <w:spacing w:before="0" w:after="0"/>
                    <w:ind w:left="440" w:right="0" w:hanging="440"/>
                  </w:pPr>
                  <w:r>
                    <w:rPr>
                      <w:rStyle w:val="CharStyle368"/>
                      <w:lang w:val="sk-SK" w:eastAsia="sk-SK" w:bidi="sk-SK"/>
                      <w:i w:val="0"/>
                      <w:iCs w:val="0"/>
                    </w:rPr>
                    <w:t>20</w:t>
                  </w:r>
                  <w:r>
                    <w:rPr>
                      <w:rStyle w:val="CharStyle70"/>
                      <w:lang w:val="sk-SK" w:eastAsia="sk-SK" w:bidi="sk-SK"/>
                      <w:i w:val="0"/>
                      <w:iCs w:val="0"/>
                    </w:rPr>
                    <w:t xml:space="preserve"> g </w:t>
                  </w:r>
                  <w:r>
                    <w:rPr>
                      <w:rStyle w:val="CharStyle70"/>
                      <w:i w:val="0"/>
                      <w:iCs w:val="0"/>
                    </w:rPr>
                    <w:t xml:space="preserve">kůra jasanu </w:t>
                  </w:r>
                  <w:r>
                    <w:rPr>
                      <w:rStyle w:val="CharStyle69"/>
                      <w:lang w:val="sk-SK" w:eastAsia="sk-SK" w:bidi="sk-SK"/>
                      <w:i/>
                      <w:iCs/>
                    </w:rPr>
                    <w:t>(Cort. Fraxini)</w:t>
                  </w:r>
                </w:p>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 xml:space="preserve">50 g </w:t>
                  </w:r>
                  <w:r>
                    <w:rPr>
                      <w:rStyle w:val="CharStyle67"/>
                    </w:rPr>
                    <w:t>přeslička</w:t>
                  </w:r>
                </w:p>
                <w:p>
                  <w:pPr>
                    <w:pStyle w:val="Style68"/>
                    <w:widowControl w:val="0"/>
                    <w:keepNext w:val="0"/>
                    <w:keepLines w:val="0"/>
                    <w:shd w:val="clear" w:color="auto" w:fill="auto"/>
                    <w:bidi w:val="0"/>
                    <w:jc w:val="center"/>
                    <w:spacing w:before="0" w:after="0"/>
                    <w:ind w:left="0" w:right="60" w:firstLine="0"/>
                  </w:pPr>
                  <w:r>
                    <w:rPr>
                      <w:rStyle w:val="CharStyle69"/>
                      <w:lang w:val="sk-SK" w:eastAsia="sk-SK" w:bidi="sk-SK"/>
                      <w:i/>
                      <w:iCs/>
                    </w:rPr>
                    <w:t>(Hb. Equiseíi)</w:t>
                  </w:r>
                </w:p>
              </w:txbxContent>
            </v:textbox>
            <w10:wrap type="square" side="right" anchorx="margin" anchory="margin"/>
          </v:shape>
        </w:pict>
      </w:r>
      <w:r>
        <w:pict>
          <v:shape id="_x0000_s2739" type="#_x0000_t202" style="position:absolute;margin-left:129.5pt;margin-top:488.05pt;width:96.1pt;height:99.1pt;z-index:-125828499;mso-wrap-distance-left:23.2pt;mso-wrap-distance-right:11.7pt;mso-wrap-distance-bottom:15.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440" w:right="420" w:hanging="440"/>
                  </w:pPr>
                  <w:r>
                    <w:rPr>
                      <w:rStyle w:val="CharStyle67"/>
                    </w:rPr>
                    <w:t xml:space="preserve">30 g kořen pýru </w:t>
                  </w:r>
                  <w:r>
                    <w:rPr>
                      <w:rStyle w:val="CharStyle71"/>
                    </w:rPr>
                    <w:t>(Rh. Agropyri)</w:t>
                  </w:r>
                </w:p>
                <w:p>
                  <w:pPr>
                    <w:pStyle w:val="Style44"/>
                    <w:widowControl w:val="0"/>
                    <w:keepNext w:val="0"/>
                    <w:keepLines w:val="0"/>
                    <w:shd w:val="clear" w:color="auto" w:fill="auto"/>
                    <w:bidi w:val="0"/>
                    <w:jc w:val="left"/>
                    <w:spacing w:before="0" w:after="0"/>
                    <w:ind w:left="440" w:right="0" w:hanging="440"/>
                  </w:pPr>
                  <w:r>
                    <w:rPr>
                      <w:rStyle w:val="CharStyle67"/>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50 g srdečník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Leonuri </w:t>
                  </w:r>
                  <w:r>
                    <w:rPr>
                      <w:rStyle w:val="CharStyle69"/>
                      <w:lang w:val="en-US" w:eastAsia="en-US" w:bidi="en-US"/>
                      <w:i/>
                      <w:iCs/>
                    </w:rPr>
                    <w:t xml:space="preserve">card.) </w:t>
                  </w:r>
                  <w:r>
                    <w:rPr>
                      <w:rStyle w:val="CharStyle70"/>
                      <w:i w:val="0"/>
                      <w:iCs w:val="0"/>
                    </w:rPr>
                    <w:t xml:space="preserve">50 g ovoce hlohu </w:t>
                  </w:r>
                  <w:r>
                    <w:rPr>
                      <w:rStyle w:val="CharStyle69"/>
                      <w:i/>
                      <w:iCs/>
                    </w:rPr>
                    <w:t>(Fr. Crataegi)</w:t>
                  </w:r>
                </w:p>
              </w:txbxContent>
            </v:textbox>
            <w10:wrap type="square" anchorx="margin" anchory="margin"/>
          </v:shape>
        </w:pict>
      </w:r>
      <w:r>
        <w:pict>
          <v:shape id="_x0000_s2740" type="#_x0000_t202" style="position:absolute;margin-left:269.9pt;margin-top:507.15pt;width:85.5pt;height:79.65pt;z-index:-125828498;mso-wrap-distance-left:5.pt;mso-wrap-distance-right:31.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240" w:firstLine="0"/>
                  </w:pPr>
                  <w:r>
                    <w:rPr>
                      <w:rStyle w:val="CharStyle67"/>
                    </w:rPr>
                    <w:t xml:space="preserve">50 g kůra bílé vrby </w:t>
                  </w:r>
                  <w:r>
                    <w:rPr>
                      <w:rStyle w:val="CharStyle71"/>
                    </w:rPr>
                    <w:t>(Cort. Salicis)</w:t>
                  </w:r>
                </w:p>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right"/>
                    <w:spacing w:before="0" w:after="0"/>
                    <w:ind w:left="0" w:right="240" w:firstLine="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Solidaginis) </w:t>
                  </w:r>
                  <w:r>
                    <w:rPr>
                      <w:rStyle w:val="CharStyle70"/>
                      <w:i w:val="0"/>
                      <w:iCs w:val="0"/>
                    </w:rPr>
                    <w:t>50 g třezalka</w:t>
                  </w:r>
                </w:p>
                <w:p>
                  <w:pPr>
                    <w:pStyle w:val="Style68"/>
                    <w:widowControl w:val="0"/>
                    <w:keepNext w:val="0"/>
                    <w:keepLines w:val="0"/>
                    <w:shd w:val="clear" w:color="auto" w:fill="auto"/>
                    <w:bidi w:val="0"/>
                    <w:jc w:val="right"/>
                    <w:spacing w:before="0" w:after="0"/>
                    <w:ind w:left="0" w:right="240" w:firstLine="0"/>
                  </w:pPr>
                  <w:r>
                    <w:rPr>
                      <w:rStyle w:val="CharStyle69"/>
                      <w:i/>
                      <w:iCs/>
                    </w:rPr>
                    <w:t>(Hb. Hyperici)</w:t>
                  </w:r>
                </w:p>
              </w:txbxContent>
            </v:textbox>
            <w10:wrap type="square" anchorx="margin" anchory="margin"/>
          </v:shape>
        </w:pict>
      </w:r>
      <w:r>
        <w:rPr>
          <w:lang w:val="sk-SK" w:eastAsia="sk-SK" w:bidi="sk-SK"/>
          <w:w w:val="100"/>
          <w:spacing w:val="0"/>
          <w:color w:val="000000"/>
          <w:position w:val="0"/>
        </w:rPr>
        <w:t>50 g brutnák</w:t>
      </w:r>
    </w:p>
    <w:p>
      <w:pPr>
        <w:pStyle w:val="Style68"/>
        <w:widowControl w:val="0"/>
        <w:keepNext w:val="0"/>
        <w:keepLines w:val="0"/>
        <w:shd w:val="clear" w:color="auto" w:fill="auto"/>
        <w:bidi w:val="0"/>
        <w:jc w:val="left"/>
        <w:spacing w:before="0" w:after="0"/>
        <w:ind w:left="0" w:right="0" w:firstLine="360"/>
      </w:pPr>
      <w:r>
        <w:rPr>
          <w:lang w:val="sk-SK" w:eastAsia="sk-SK" w:bidi="sk-SK"/>
          <w:w w:val="100"/>
          <w:spacing w:val="0"/>
          <w:color w:val="000000"/>
          <w:position w:val="0"/>
        </w:rPr>
        <w:t>(Hb. Boraginis)</w:t>
      </w:r>
    </w:p>
    <w:p>
      <w:pPr>
        <w:pStyle w:val="Style44"/>
        <w:widowControl w:val="0"/>
        <w:keepNext w:val="0"/>
        <w:keepLines w:val="0"/>
        <w:shd w:val="clear" w:color="auto" w:fill="auto"/>
        <w:bidi w:val="0"/>
        <w:jc w:val="left"/>
        <w:spacing w:before="0" w:after="0"/>
        <w:ind w:left="360" w:right="0" w:hanging="360"/>
      </w:pPr>
      <w:r>
        <w:rPr>
          <w:lang w:val="sk-SK" w:eastAsia="sk-SK" w:bidi="sk-SK"/>
          <w:w w:val="100"/>
          <w:spacing w:val="0"/>
          <w:color w:val="000000"/>
          <w:position w:val="0"/>
        </w:rPr>
        <w:t xml:space="preserve">30 g </w:t>
      </w:r>
      <w:r>
        <w:rPr>
          <w:lang w:val="cs-CZ" w:eastAsia="cs-CZ" w:bidi="cs-CZ"/>
          <w:w w:val="100"/>
          <w:spacing w:val="0"/>
          <w:color w:val="000000"/>
          <w:position w:val="0"/>
        </w:rPr>
        <w:t xml:space="preserve">květ měsíčku </w:t>
      </w:r>
      <w:r>
        <w:rPr>
          <w:rStyle w:val="CharStyle75"/>
          <w:lang w:val="sk-SK" w:eastAsia="sk-SK" w:bidi="sk-SK"/>
        </w:rPr>
        <w:t>(Fl. Calendulae)</w:t>
      </w:r>
    </w:p>
    <w:p>
      <w:pPr>
        <w:pStyle w:val="Style44"/>
        <w:widowControl w:val="0"/>
        <w:keepNext w:val="0"/>
        <w:keepLines w:val="0"/>
        <w:shd w:val="clear" w:color="auto" w:fill="auto"/>
        <w:bidi w:val="0"/>
        <w:jc w:val="left"/>
        <w:spacing w:before="0" w:after="0"/>
        <w:ind w:left="360" w:right="0" w:hanging="360"/>
      </w:pPr>
      <w:r>
        <w:rPr>
          <w:lang w:val="sk-SK" w:eastAsia="sk-SK" w:bidi="sk-SK"/>
          <w:w w:val="100"/>
          <w:spacing w:val="0"/>
          <w:color w:val="000000"/>
          <w:position w:val="0"/>
        </w:rPr>
        <w:t xml:space="preserve">30 g </w:t>
      </w:r>
      <w:r>
        <w:rPr>
          <w:lang w:val="cs-CZ" w:eastAsia="cs-CZ" w:bidi="cs-CZ"/>
          <w:w w:val="100"/>
          <w:spacing w:val="0"/>
          <w:color w:val="000000"/>
          <w:position w:val="0"/>
        </w:rPr>
        <w:t xml:space="preserve">květ </w:t>
      </w:r>
      <w:r>
        <w:rPr>
          <w:lang w:val="sk-SK" w:eastAsia="sk-SK" w:bidi="sk-SK"/>
          <w:w w:val="100"/>
          <w:spacing w:val="0"/>
          <w:color w:val="000000"/>
          <w:position w:val="0"/>
        </w:rPr>
        <w:t xml:space="preserve">malvy </w:t>
      </w:r>
      <w:r>
        <w:rPr>
          <w:rStyle w:val="CharStyle75"/>
          <w:lang w:val="sk-SK" w:eastAsia="sk-SK" w:bidi="sk-SK"/>
        </w:rPr>
        <w:t>(Fl. Malvae)</w:t>
      </w:r>
    </w:p>
    <w:p>
      <w:pPr>
        <w:pStyle w:val="Style44"/>
        <w:widowControl w:val="0"/>
        <w:keepNext w:val="0"/>
        <w:keepLines w:val="0"/>
        <w:shd w:val="clear" w:color="auto" w:fill="auto"/>
        <w:bidi w:val="0"/>
        <w:jc w:val="left"/>
        <w:spacing w:before="0" w:after="0"/>
        <w:ind w:left="360" w:right="0" w:hanging="360"/>
      </w:pPr>
      <w:r>
        <w:rPr>
          <w:lang w:val="sk-SK" w:eastAsia="sk-SK" w:bidi="sk-SK"/>
          <w:w w:val="100"/>
          <w:spacing w:val="0"/>
          <w:color w:val="000000"/>
          <w:position w:val="0"/>
        </w:rPr>
        <w:t xml:space="preserve">50 g </w:t>
      </w:r>
      <w:r>
        <w:rPr>
          <w:lang w:val="cs-CZ" w:eastAsia="cs-CZ" w:bidi="cs-CZ"/>
          <w:w w:val="100"/>
          <w:spacing w:val="0"/>
          <w:color w:val="000000"/>
          <w:position w:val="0"/>
        </w:rPr>
        <w:t>heřmánek</w:t>
      </w:r>
    </w:p>
    <w:p>
      <w:pPr>
        <w:pStyle w:val="Style68"/>
        <w:widowControl w:val="0"/>
        <w:keepNext w:val="0"/>
        <w:keepLines w:val="0"/>
        <w:shd w:val="clear" w:color="auto" w:fill="auto"/>
        <w:bidi w:val="0"/>
        <w:jc w:val="left"/>
        <w:spacing w:before="0" w:after="0"/>
        <w:ind w:left="0" w:right="0" w:firstLine="360"/>
      </w:pPr>
      <w:r>
        <w:rPr>
          <w:lang w:val="sk-SK" w:eastAsia="sk-SK" w:bidi="sk-SK"/>
          <w:w w:val="100"/>
          <w:spacing w:val="0"/>
          <w:color w:val="000000"/>
          <w:position w:val="0"/>
        </w:rPr>
        <w:t xml:space="preserve">(Anth. Chamomilae) </w:t>
      </w:r>
      <w:r>
        <w:rPr>
          <w:rStyle w:val="CharStyle77"/>
          <w:lang w:val="sk-SK" w:eastAsia="sk-SK" w:bidi="sk-SK"/>
          <w:i w:val="0"/>
          <w:iCs w:val="0"/>
        </w:rPr>
        <w:t xml:space="preserve">50 g </w:t>
      </w:r>
      <w:r>
        <w:rPr>
          <w:rStyle w:val="CharStyle77"/>
          <w:i w:val="0"/>
          <w:iCs w:val="0"/>
        </w:rPr>
        <w:t>řepík</w:t>
      </w:r>
    </w:p>
    <w:p>
      <w:pPr>
        <w:pStyle w:val="Style68"/>
        <w:widowControl w:val="0"/>
        <w:keepNext w:val="0"/>
        <w:keepLines w:val="0"/>
        <w:shd w:val="clear" w:color="auto" w:fill="auto"/>
        <w:bidi w:val="0"/>
        <w:jc w:val="left"/>
        <w:spacing w:before="0" w:after="0"/>
        <w:ind w:left="0" w:right="0" w:firstLine="360"/>
      </w:pPr>
      <w:r>
        <w:rPr>
          <w:lang w:val="sk-SK" w:eastAsia="sk-SK" w:bidi="sk-SK"/>
          <w:w w:val="100"/>
          <w:spacing w:val="0"/>
          <w:color w:val="000000"/>
          <w:position w:val="0"/>
        </w:rPr>
        <w:t>(Hb. Agrimoniae)</w:t>
      </w:r>
    </w:p>
    <w:p>
      <w:pPr>
        <w:pStyle w:val="Style44"/>
        <w:widowControl w:val="0"/>
        <w:keepNext w:val="0"/>
        <w:keepLines w:val="0"/>
        <w:shd w:val="clear" w:color="auto" w:fill="auto"/>
        <w:bidi w:val="0"/>
        <w:jc w:val="left"/>
        <w:spacing w:before="0" w:after="0"/>
        <w:ind w:left="360" w:right="0" w:hanging="360"/>
      </w:pPr>
      <w:r>
        <w:rPr>
          <w:lang w:val="sk-SK" w:eastAsia="sk-SK" w:bidi="sk-SK"/>
          <w:w w:val="100"/>
          <w:spacing w:val="0"/>
          <w:color w:val="000000"/>
          <w:position w:val="0"/>
        </w:rPr>
        <w:t>50 g rozrazil</w:t>
      </w:r>
    </w:p>
    <w:p>
      <w:pPr>
        <w:pStyle w:val="Style68"/>
        <w:widowControl w:val="0"/>
        <w:keepNext w:val="0"/>
        <w:keepLines w:val="0"/>
        <w:shd w:val="clear" w:color="auto" w:fill="auto"/>
        <w:bidi w:val="0"/>
        <w:jc w:val="left"/>
        <w:spacing w:before="0" w:after="109"/>
        <w:ind w:left="0" w:right="0" w:firstLine="360"/>
      </w:pPr>
      <w:r>
        <w:rPr>
          <w:lang w:val="sk-SK" w:eastAsia="sk-SK" w:bidi="sk-SK"/>
          <w:w w:val="100"/>
          <w:spacing w:val="0"/>
          <w:color w:val="000000"/>
          <w:position w:val="0"/>
        </w:rPr>
        <w:t>(Hb. Veronicae)</w:t>
      </w:r>
    </w:p>
    <w:p>
      <w:pPr>
        <w:pStyle w:val="Style11"/>
        <w:widowControl w:val="0"/>
        <w:keepNext w:val="0"/>
        <w:keepLines w:val="0"/>
        <w:shd w:val="clear" w:color="auto" w:fill="auto"/>
        <w:bidi w:val="0"/>
        <w:jc w:val="both"/>
        <w:spacing w:before="0" w:after="212" w:line="205" w:lineRule="exact"/>
        <w:ind w:left="0" w:right="0" w:firstLine="260"/>
      </w:pPr>
      <w:r>
        <w:rPr>
          <w:lang w:val="sk-SK" w:eastAsia="sk-SK" w:bidi="sk-SK"/>
          <w:w w:val="100"/>
          <w:spacing w:val="0"/>
          <w:color w:val="000000"/>
          <w:position w:val="0"/>
        </w:rPr>
        <w:t xml:space="preserve">1 </w:t>
      </w:r>
      <w:r>
        <w:rPr>
          <w:lang w:val="cs-CZ" w:eastAsia="cs-CZ" w:bidi="cs-CZ"/>
          <w:w w:val="100"/>
          <w:spacing w:val="0"/>
          <w:color w:val="000000"/>
          <w:position w:val="0"/>
        </w:rPr>
        <w:t xml:space="preserve">lžička </w:t>
      </w:r>
      <w:r>
        <w:rPr>
          <w:lang w:val="sk-SK" w:eastAsia="sk-SK" w:bidi="sk-SK"/>
          <w:w w:val="100"/>
          <w:spacing w:val="0"/>
          <w:color w:val="000000"/>
          <w:position w:val="0"/>
        </w:rPr>
        <w:t xml:space="preserve">na </w:t>
      </w:r>
      <w:r>
        <w:rPr>
          <w:lang w:val="cs-CZ" w:eastAsia="cs-CZ" w:bidi="cs-CZ"/>
          <w:w w:val="100"/>
          <w:spacing w:val="0"/>
          <w:color w:val="000000"/>
          <w:position w:val="0"/>
        </w:rPr>
        <w:t xml:space="preserve">šálek, vařit </w:t>
      </w:r>
      <w:r>
        <w:rPr>
          <w:lang w:val="sk-SK" w:eastAsia="sk-SK" w:bidi="sk-SK"/>
          <w:w w:val="100"/>
          <w:spacing w:val="0"/>
          <w:color w:val="000000"/>
          <w:position w:val="0"/>
        </w:rPr>
        <w:t xml:space="preserve">3 </w:t>
      </w:r>
      <w:r>
        <w:rPr>
          <w:lang w:val="cs-CZ" w:eastAsia="cs-CZ" w:bidi="cs-CZ"/>
          <w:w w:val="100"/>
          <w:spacing w:val="0"/>
          <w:color w:val="000000"/>
          <w:position w:val="0"/>
        </w:rPr>
        <w:t xml:space="preserve">minuty </w:t>
      </w:r>
      <w:r>
        <w:rPr>
          <w:lang w:val="sk-SK" w:eastAsia="sk-SK" w:bidi="sk-SK"/>
          <w:w w:val="100"/>
          <w:spacing w:val="0"/>
          <w:color w:val="000000"/>
          <w:position w:val="0"/>
        </w:rPr>
        <w:t xml:space="preserve">a </w:t>
      </w:r>
      <w:r>
        <w:rPr>
          <w:lang w:val="cs-CZ" w:eastAsia="cs-CZ" w:bidi="cs-CZ"/>
          <w:w w:val="100"/>
          <w:spacing w:val="0"/>
          <w:color w:val="000000"/>
          <w:position w:val="0"/>
        </w:rPr>
        <w:t xml:space="preserve">pít </w:t>
      </w:r>
      <w:r>
        <w:rPr>
          <w:lang w:val="en-US" w:eastAsia="en-US" w:bidi="en-US"/>
          <w:w w:val="100"/>
          <w:spacing w:val="0"/>
          <w:color w:val="000000"/>
          <w:position w:val="0"/>
        </w:rPr>
        <w:t xml:space="preserve">2x </w:t>
      </w:r>
      <w:r>
        <w:rPr>
          <w:lang w:val="cs-CZ" w:eastAsia="cs-CZ" w:bidi="cs-CZ"/>
          <w:w w:val="100"/>
          <w:spacing w:val="0"/>
          <w:color w:val="000000"/>
          <w:position w:val="0"/>
        </w:rPr>
        <w:t>denně šálek před jídlem.</w:t>
      </w:r>
    </w:p>
    <w:p>
      <w:pPr>
        <w:pStyle w:val="Style72"/>
        <w:widowControl w:val="0"/>
        <w:keepNext/>
        <w:keepLines/>
        <w:shd w:val="clear" w:color="auto" w:fill="auto"/>
        <w:bidi w:val="0"/>
        <w:jc w:val="left"/>
        <w:spacing w:before="0" w:after="46" w:line="240" w:lineRule="exact"/>
        <w:ind w:left="360" w:right="0" w:hanging="360"/>
      </w:pPr>
      <w:bookmarkStart w:id="415" w:name="bookmark415"/>
      <w:r>
        <w:rPr>
          <w:lang w:val="cs-CZ" w:eastAsia="cs-CZ" w:bidi="cs-CZ"/>
          <w:sz w:val="24"/>
          <w:szCs w:val="24"/>
          <w:w w:val="100"/>
          <w:spacing w:val="0"/>
          <w:color w:val="000000"/>
          <w:position w:val="0"/>
        </w:rPr>
        <w:t>HYDRONEFRÓZA 591</w:t>
      </w:r>
      <w:bookmarkEnd w:id="415"/>
    </w:p>
    <w:p>
      <w:pPr>
        <w:pStyle w:val="Style11"/>
        <w:widowControl w:val="0"/>
        <w:keepNext w:val="0"/>
        <w:keepLines w:val="0"/>
        <w:shd w:val="clear" w:color="auto" w:fill="auto"/>
        <w:bidi w:val="0"/>
        <w:jc w:val="both"/>
        <w:spacing w:before="0" w:after="123" w:line="212" w:lineRule="exact"/>
        <w:ind w:left="0" w:right="0" w:firstLine="260"/>
      </w:pPr>
      <w:r>
        <w:rPr>
          <w:lang w:val="cs-CZ" w:eastAsia="cs-CZ" w:bidi="cs-CZ"/>
          <w:w w:val="100"/>
          <w:spacing w:val="0"/>
          <w:color w:val="000000"/>
          <w:position w:val="0"/>
        </w:rPr>
        <w:t>Je to každá dilatace pánvičky ledvinné a kalichů, kte</w:t>
        <w:softHyphen/>
        <w:t>rou provází městnání moči. Označuje se názvem »měst- navá ledvina«. Příčinou může být zaklíněný konkre- ment, zánět, jizva, nádory pánvičky, tlak z okolí. Ztíže</w:t>
        <w:softHyphen/>
        <w:t>ný odtok moči jen z jednoho kalichu označuje se už jako částečná hydronefróza.</w:t>
      </w:r>
    </w:p>
    <w:p>
      <w:pPr>
        <w:pStyle w:val="Style11"/>
        <w:widowControl w:val="0"/>
        <w:keepNext w:val="0"/>
        <w:keepLines w:val="0"/>
        <w:shd w:val="clear" w:color="auto" w:fill="auto"/>
        <w:bidi w:val="0"/>
        <w:jc w:val="both"/>
        <w:spacing w:before="0" w:after="0" w:line="209" w:lineRule="exact"/>
        <w:ind w:left="0" w:right="0" w:firstLine="260"/>
      </w:pPr>
      <w:r>
        <w:rPr>
          <w:rStyle w:val="CharStyle91"/>
        </w:rPr>
        <w:t>Příznaky:</w:t>
      </w:r>
      <w:r>
        <w:rPr>
          <w:lang w:val="cs-CZ" w:eastAsia="cs-CZ" w:bidi="cs-CZ"/>
          <w:w w:val="100"/>
          <w:spacing w:val="0"/>
          <w:color w:val="000000"/>
          <w:position w:val="0"/>
        </w:rPr>
        <w:t xml:space="preserve"> neurčitá tlaková bolest v zádech a břiše, pocity únavy, koliky, otoky břicha, krev v moči, horeč</w:t>
        <w:softHyphen/>
        <w:t>ka, infekce a vysoký krevní tlak.</w:t>
      </w:r>
    </w:p>
    <w:p>
      <w:pPr>
        <w:pStyle w:val="Style11"/>
        <w:widowControl w:val="0"/>
        <w:keepNext w:val="0"/>
        <w:keepLines w:val="0"/>
        <w:shd w:val="clear" w:color="auto" w:fill="auto"/>
        <w:bidi w:val="0"/>
        <w:jc w:val="both"/>
        <w:spacing w:before="0" w:after="212" w:line="205" w:lineRule="exact"/>
        <w:ind w:left="0" w:right="0" w:firstLine="260"/>
      </w:pPr>
      <w:r>
        <w:rPr>
          <w:lang w:val="cs-CZ" w:eastAsia="cs-CZ" w:bidi="cs-CZ"/>
          <w:w w:val="100"/>
          <w:spacing w:val="0"/>
          <w:color w:val="000000"/>
          <w:position w:val="0"/>
        </w:rPr>
        <w:t>Léčba se omezuje pouze na chirurgické odstranění ledviny.</w:t>
      </w:r>
    </w:p>
    <w:p>
      <w:pPr>
        <w:pStyle w:val="Style72"/>
        <w:widowControl w:val="0"/>
        <w:keepNext/>
        <w:keepLines/>
        <w:shd w:val="clear" w:color="auto" w:fill="auto"/>
        <w:bidi w:val="0"/>
        <w:jc w:val="left"/>
        <w:spacing w:before="0" w:after="0" w:line="240" w:lineRule="exact"/>
        <w:ind w:left="360" w:right="0" w:hanging="360"/>
      </w:pPr>
      <w:bookmarkStart w:id="416" w:name="bookmark416"/>
      <w:r>
        <w:rPr>
          <w:lang w:val="cs-CZ" w:eastAsia="cs-CZ" w:bidi="cs-CZ"/>
          <w:sz w:val="24"/>
          <w:szCs w:val="24"/>
          <w:w w:val="100"/>
          <w:spacing w:val="0"/>
          <w:color w:val="000000"/>
          <w:position w:val="0"/>
        </w:rPr>
        <w:t>NEDOSTATEČNÁ ČINNOST LEDVIN</w:t>
      </w:r>
      <w:bookmarkEnd w:id="416"/>
    </w:p>
    <w:p>
      <w:pPr>
        <w:pStyle w:val="Style92"/>
        <w:widowControl w:val="0"/>
        <w:keepNext w:val="0"/>
        <w:keepLines w:val="0"/>
        <w:shd w:val="clear" w:color="auto" w:fill="auto"/>
        <w:bidi w:val="0"/>
        <w:jc w:val="left"/>
        <w:spacing w:before="0" w:after="42" w:line="260" w:lineRule="exact"/>
        <w:ind w:left="360" w:right="0" w:hanging="360"/>
      </w:pPr>
      <w:r>
        <w:rPr>
          <w:lang w:val="cs-CZ" w:eastAsia="cs-CZ" w:bidi="cs-CZ"/>
          <w:w w:val="100"/>
          <w:spacing w:val="0"/>
          <w:color w:val="000000"/>
          <w:position w:val="0"/>
        </w:rPr>
        <w:t>(Insufficientia renis)</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Ledviny nejsou schopny udržovat normální složení vnitřního prostředí za běžného života a při normální dietě. Změny jsou minimální, dokud není organismus zatížen dehydratací, infekcí, chirurgickým zákrokem nebo selháním srdečním.</w:t>
      </w:r>
    </w:p>
    <w:p>
      <w:pPr>
        <w:pStyle w:val="Style11"/>
        <w:widowControl w:val="0"/>
        <w:keepNext w:val="0"/>
        <w:keepLines w:val="0"/>
        <w:shd w:val="clear" w:color="auto" w:fill="auto"/>
        <w:bidi w:val="0"/>
        <w:jc w:val="both"/>
        <w:spacing w:before="0" w:after="120" w:line="212" w:lineRule="exact"/>
        <w:ind w:left="0" w:right="0" w:firstLine="260"/>
      </w:pPr>
      <w:r>
        <w:rPr>
          <w:lang w:val="cs-CZ" w:eastAsia="cs-CZ" w:bidi="cs-CZ"/>
          <w:w w:val="100"/>
          <w:spacing w:val="0"/>
          <w:color w:val="000000"/>
          <w:position w:val="0"/>
        </w:rPr>
        <w:t>Příčinou může být poškození ledvin, zánět, nemoci nakažlivé, ucpání močovodů konkrementy, nemoci cév</w:t>
        <w:softHyphen/>
        <w:t>ní, zbytnění prostaty, toxikace.</w:t>
      </w:r>
    </w:p>
    <w:p>
      <w:pPr>
        <w:pStyle w:val="Style11"/>
        <w:widowControl w:val="0"/>
        <w:keepNext w:val="0"/>
        <w:keepLines w:val="0"/>
        <w:shd w:val="clear" w:color="auto" w:fill="auto"/>
        <w:bidi w:val="0"/>
        <w:jc w:val="both"/>
        <w:spacing w:before="0" w:after="130" w:line="212" w:lineRule="exact"/>
        <w:ind w:left="0" w:right="0" w:firstLine="260"/>
      </w:pPr>
      <w:r>
        <w:rPr>
          <w:rStyle w:val="CharStyle91"/>
        </w:rPr>
        <w:t>Příznaky:</w:t>
      </w:r>
      <w:r>
        <w:rPr>
          <w:lang w:val="cs-CZ" w:eastAsia="cs-CZ" w:bidi="cs-CZ"/>
          <w:w w:val="100"/>
          <w:spacing w:val="0"/>
          <w:color w:val="000000"/>
          <w:position w:val="0"/>
        </w:rPr>
        <w:t xml:space="preserve"> nechutenství, </w:t>
      </w:r>
      <w:r>
        <w:rPr>
          <w:lang w:val="en-US" w:eastAsia="en-US" w:bidi="en-US"/>
          <w:w w:val="100"/>
          <w:spacing w:val="0"/>
          <w:color w:val="000000"/>
          <w:position w:val="0"/>
        </w:rPr>
        <w:t xml:space="preserve">nausea, </w:t>
      </w:r>
      <w:r>
        <w:rPr>
          <w:lang w:val="cs-CZ" w:eastAsia="cs-CZ" w:bidi="cs-CZ"/>
          <w:w w:val="100"/>
          <w:spacing w:val="0"/>
          <w:color w:val="000000"/>
          <w:position w:val="0"/>
        </w:rPr>
        <w:t>zvracení, škytavka, suchý a hnědě povleklý jazyk, únava, apatie, spavost ve dne a nespavost v noci, zmatenost, neklid, kóma, svalo</w:t>
        <w:softHyphen/>
        <w:t>vé záškuby, svědění.</w:t>
      </w:r>
    </w:p>
    <w:p>
      <w:pPr>
        <w:pStyle w:val="Style11"/>
        <w:widowControl w:val="0"/>
        <w:keepNext w:val="0"/>
        <w:keepLines w:val="0"/>
        <w:shd w:val="clear" w:color="auto" w:fill="auto"/>
        <w:bidi w:val="0"/>
        <w:jc w:val="both"/>
        <w:spacing w:before="0" w:after="53" w:line="200" w:lineRule="exact"/>
        <w:ind w:left="0" w:right="0" w:firstLine="260"/>
      </w:pPr>
      <w:r>
        <w:rPr>
          <w:lang w:val="cs-CZ" w:eastAsia="cs-CZ" w:bidi="cs-CZ"/>
          <w:w w:val="100"/>
          <w:spacing w:val="0"/>
          <w:color w:val="000000"/>
          <w:position w:val="0"/>
        </w:rPr>
        <w:t>Léčba se opírá o antibiotika.</w:t>
      </w:r>
    </w:p>
    <w:p>
      <w:pPr>
        <w:pStyle w:val="Style44"/>
        <w:widowControl w:val="0"/>
        <w:keepNext w:val="0"/>
        <w:keepLines w:val="0"/>
        <w:shd w:val="clear" w:color="auto" w:fill="auto"/>
        <w:bidi w:val="0"/>
        <w:jc w:val="right"/>
        <w:spacing w:before="0" w:after="0"/>
        <w:ind w:left="360" w:right="500" w:firstLine="0"/>
      </w:pPr>
      <w:r>
        <w:rPr>
          <w:rStyle w:val="CharStyle375"/>
        </w:rPr>
        <w:t>10</w:t>
      </w:r>
      <w:r>
        <w:rPr>
          <w:lang w:val="cs-CZ" w:eastAsia="cs-CZ" w:bidi="cs-CZ"/>
          <w:w w:val="100"/>
          <w:spacing w:val="0"/>
          <w:color w:val="000000"/>
          <w:position w:val="0"/>
        </w:rPr>
        <w:t xml:space="preserve"> g plod jalovce </w:t>
      </w:r>
      <w:r>
        <w:rPr>
          <w:rStyle w:val="CharStyle75"/>
        </w:rPr>
        <w:t>(Fr. Juniperi)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lusk fazole</w:t>
      </w:r>
    </w:p>
    <w:p>
      <w:pPr>
        <w:pStyle w:val="Style68"/>
        <w:widowControl w:val="0"/>
        <w:keepNext w:val="0"/>
        <w:keepLines w:val="0"/>
        <w:shd w:val="clear" w:color="auto" w:fill="auto"/>
        <w:bidi w:val="0"/>
        <w:jc w:val="left"/>
        <w:spacing w:before="0" w:after="0"/>
        <w:ind w:left="260" w:right="0" w:firstLine="44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(Hb. Solidaginis) </w:t>
      </w:r>
      <w:r>
        <w:rPr>
          <w:rStyle w:val="CharStyle77"/>
          <w:i w:val="0"/>
          <w:iCs w:val="0"/>
        </w:rPr>
        <w:t xml:space="preserve">50 g kořen jehlice.trnité </w:t>
      </w:r>
      <w:r>
        <w:rPr>
          <w:lang w:val="cs-CZ" w:eastAsia="cs-CZ" w:bidi="cs-CZ"/>
          <w:w w:val="100"/>
          <w:spacing w:val="0"/>
          <w:color w:val="000000"/>
          <w:position w:val="0"/>
        </w:rPr>
        <w:t>(Rad. Ononidis)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right"/>
        <w:spacing w:before="0" w:after="0"/>
        <w:ind w:left="0" w:right="50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šípek</w:t>
      </w:r>
    </w:p>
    <w:p>
      <w:pPr>
        <w:pStyle w:val="Style68"/>
        <w:widowControl w:val="0"/>
        <w:keepNext w:val="0"/>
        <w:keepLines w:val="0"/>
        <w:shd w:val="clear" w:color="auto" w:fill="auto"/>
        <w:bidi w:val="0"/>
        <w:jc w:val="left"/>
        <w:spacing w:before="0" w:after="100"/>
        <w:ind w:left="260" w:right="0" w:firstLine="440"/>
      </w:pPr>
      <w:r>
        <w:rPr>
          <w:lang w:val="cs-CZ" w:eastAsia="cs-CZ" w:bidi="cs-CZ"/>
          <w:w w:val="100"/>
          <w:spacing w:val="0"/>
          <w:color w:val="000000"/>
          <w:position w:val="0"/>
        </w:rPr>
        <w:t>(Fr. Rosae)</w:t>
      </w:r>
    </w:p>
    <w:p>
      <w:pPr>
        <w:pStyle w:val="Style11"/>
        <w:widowControl w:val="0"/>
        <w:keepNext w:val="0"/>
        <w:keepLines w:val="0"/>
        <w:shd w:val="clear" w:color="auto" w:fill="auto"/>
        <w:bidi w:val="0"/>
        <w:jc w:val="both"/>
        <w:spacing w:before="0" w:after="221" w:line="216" w:lineRule="exact"/>
        <w:ind w:left="0" w:right="0" w:firstLine="260"/>
      </w:pPr>
      <w:r>
        <w:rPr>
          <w:lang w:val="cs-CZ" w:eastAsia="cs-CZ" w:bidi="cs-CZ"/>
          <w:w w:val="100"/>
          <w:spacing w:val="0"/>
          <w:color w:val="000000"/>
          <w:position w:val="0"/>
        </w:rPr>
        <w:t>2 lžičky na 2 šálky, vařit 3 minuty, odstavit na 10 mi</w:t>
        <w:softHyphen/>
        <w:t>nut a pít 2x denně šálek po jídle.</w:t>
      </w:r>
    </w:p>
    <w:p>
      <w:pPr>
        <w:pStyle w:val="Style72"/>
        <w:widowControl w:val="0"/>
        <w:keepNext/>
        <w:keepLines/>
        <w:shd w:val="clear" w:color="auto" w:fill="auto"/>
        <w:bidi w:val="0"/>
        <w:jc w:val="left"/>
        <w:spacing w:before="0" w:after="0" w:line="240" w:lineRule="exact"/>
        <w:ind w:left="360" w:right="0" w:hanging="360"/>
      </w:pPr>
      <w:bookmarkStart w:id="417" w:name="bookmark417"/>
      <w:r>
        <w:rPr>
          <w:lang w:val="cs-CZ" w:eastAsia="cs-CZ" w:bidi="cs-CZ"/>
          <w:sz w:val="24"/>
          <w:szCs w:val="24"/>
          <w:w w:val="100"/>
          <w:spacing w:val="0"/>
          <w:color w:val="000000"/>
          <w:position w:val="0"/>
        </w:rPr>
        <w:t>OTRAVA V TĚHOTENSTVÍ</w:t>
      </w:r>
      <w:bookmarkEnd w:id="417"/>
    </w:p>
    <w:p>
      <w:pPr>
        <w:pStyle w:val="Style92"/>
        <w:widowControl w:val="0"/>
        <w:keepNext w:val="0"/>
        <w:keepLines w:val="0"/>
        <w:shd w:val="clear" w:color="auto" w:fill="auto"/>
        <w:bidi w:val="0"/>
        <w:jc w:val="left"/>
        <w:spacing w:before="0" w:after="38" w:line="260" w:lineRule="exact"/>
        <w:ind w:left="360" w:right="0" w:hanging="360"/>
      </w:pPr>
      <w:r>
        <w:rPr>
          <w:lang w:val="en-US" w:eastAsia="en-US" w:bidi="en-US"/>
          <w:w w:val="100"/>
          <w:spacing w:val="0"/>
          <w:color w:val="000000"/>
          <w:position w:val="0"/>
        </w:rPr>
        <w:t>(Nephropathis gravidarum</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Toto onemocnění se vyskytuje převážně ve druhé po</w:t>
        <w:softHyphen/>
        <w:t>lovině těhotenství, nejčastěji v posledních třech měsí</w:t>
        <w:softHyphen/>
        <w:br w:type="column"/>
        <w:t>cích. Prvním příznakem choroby je otok. Začíná na dol</w:t>
        <w:softHyphen/>
        <w:t xml:space="preserve">ních končetinách kolem kotníků. Podobné otoky však lze pozorovat i u zdravých žen, které převážně přes den stojí, a hlavně u těch žen, které jsou postiženy varixy. V těchto případech jde o stagnační </w:t>
      </w:r>
      <w:r>
        <w:rPr>
          <w:lang w:val="sk-SK" w:eastAsia="sk-SK" w:bidi="sk-SK"/>
          <w:w w:val="100"/>
          <w:spacing w:val="0"/>
          <w:color w:val="000000"/>
          <w:position w:val="0"/>
        </w:rPr>
        <w:t xml:space="preserve">edémy, </w:t>
      </w:r>
      <w:r>
        <w:rPr>
          <w:lang w:val="cs-CZ" w:eastAsia="cs-CZ" w:bidi="cs-CZ"/>
          <w:w w:val="100"/>
          <w:spacing w:val="0"/>
          <w:color w:val="000000"/>
          <w:position w:val="0"/>
        </w:rPr>
        <w:t>které po od</w:t>
        <w:softHyphen/>
        <w:t>počinku (hlavně v noci) mizí. Naopak otoky související s pozdní gestózou se prakticky nemění a často pozoruje</w:t>
        <w:softHyphen/>
        <w:t>me, že s postupující chorobou se šíří na stehna a také na břišní stěnu. U velmi pokročilých stavů vidíme také oto</w:t>
        <w:softHyphen/>
        <w:t>ky v obličeji. Současně s růstem otoků nastává u nemoc</w:t>
        <w:softHyphen/>
        <w:t>né rychlý přírůstek na váze (normální je 0,36 kg, kdežto u gestózy 0,6 kg až 1 kg týdně).</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Dalším příznakem je zvýšení krevního tlaku, které se může projevit někdy dříve než otoky. Pozdní gestóza začíná někdy zvýšením tlaku </w:t>
      </w:r>
      <w:r>
        <w:rPr>
          <w:lang w:val="sk-SK" w:eastAsia="sk-SK" w:bidi="sk-SK"/>
          <w:w w:val="100"/>
          <w:spacing w:val="0"/>
          <w:color w:val="000000"/>
          <w:position w:val="0"/>
        </w:rPr>
        <w:t xml:space="preserve">diastolického, </w:t>
      </w:r>
      <w:r>
        <w:rPr>
          <w:lang w:val="cs-CZ" w:eastAsia="cs-CZ" w:bidi="cs-CZ"/>
          <w:w w:val="100"/>
          <w:spacing w:val="0"/>
          <w:color w:val="000000"/>
          <w:position w:val="0"/>
        </w:rPr>
        <w:t>jindy se zvy</w:t>
        <w:softHyphen/>
        <w:t>šují oba tlaky současně. Všude tam, kde krevní tlak stoupl o 30 % proti výchozí hodnotě, jde o stav cho</w:t>
        <w:softHyphen/>
        <w:t>robný.</w:t>
      </w:r>
    </w:p>
    <w:p>
      <w:pPr>
        <w:pStyle w:val="Style11"/>
        <w:tabs>
          <w:tab w:leader="none" w:pos="3186" w:val="left"/>
        </w:tabs>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Třetím příznakem, který nastupuje obvykle později, je zvýšené množství bílkoviny v moči. Kromě toho lze pozorovat poruchy zrakové ostrosti, někdy i dočasnou slepotu. V některých případech také poruchy nervové. Často to bývá dráždění periferních nervů, bolesti v bři</w:t>
        <w:softHyphen/>
        <w:t>še, hlavně v krajině jaterní. V nejzávažnějších přípa</w:t>
        <w:softHyphen/>
        <w:t xml:space="preserve">dech se dostaví také křeče. Křečové stadium se nazývá </w:t>
      </w:r>
      <w:r>
        <w:rPr>
          <w:rStyle w:val="CharStyle391"/>
        </w:rPr>
        <w:t>eklampsie.</w:t>
      </w:r>
      <w:r>
        <w:rPr>
          <w:lang w:val="cs-CZ" w:eastAsia="cs-CZ" w:bidi="cs-CZ"/>
          <w:w w:val="100"/>
          <w:spacing w:val="0"/>
          <w:color w:val="000000"/>
          <w:position w:val="0"/>
        </w:rPr>
        <w:t xml:space="preserve"> Tento záchvat začíná nejdříve drobnými záškuby kolem úst a víček. Drobné záchvěvy lze také pozorovat na dolních končetinách. Po tomto stadiu na</w:t>
        <w:softHyphen/>
        <w:t xml:space="preserve">stává fáze </w:t>
      </w:r>
      <w:r>
        <w:rPr>
          <w:lang w:val="sk-SK" w:eastAsia="sk-SK" w:bidi="sk-SK"/>
          <w:w w:val="100"/>
          <w:spacing w:val="0"/>
          <w:color w:val="000000"/>
          <w:position w:val="0"/>
        </w:rPr>
        <w:t xml:space="preserve">tonických </w:t>
      </w:r>
      <w:r>
        <w:rPr>
          <w:lang w:val="cs-CZ" w:eastAsia="cs-CZ" w:bidi="cs-CZ"/>
          <w:w w:val="100"/>
          <w:spacing w:val="0"/>
          <w:color w:val="000000"/>
          <w:position w:val="0"/>
        </w:rPr>
        <w:t>křečí. Bývá postiženo svalstvo krční, pak hrudní a břišní. Nemocná leží v strnulé polo</w:t>
        <w:softHyphen/>
        <w:t>ze, nedýchá, dusí se. Tyto křeče trvají obvykle 20-30 se</w:t>
        <w:softHyphen/>
      </w:r>
      <w:r>
        <w:rPr>
          <w:rStyle w:val="CharStyle392"/>
        </w:rPr>
        <w:t>kund,</w:t>
      </w:r>
      <w:r>
        <w:rPr>
          <w:lang w:val="cs-CZ" w:eastAsia="cs-CZ" w:bidi="cs-CZ"/>
          <w:w w:val="100"/>
          <w:spacing w:val="0"/>
          <w:color w:val="000000"/>
          <w:position w:val="0"/>
        </w:rPr>
        <w:t xml:space="preserve"> než se dostaví mohutné záchvěvy celého těla, pře</w:t>
        <w:softHyphen/>
        <w:t>devším na horních končetinách. To už nemocná opět dýchá, dech je však nepravidelný. Trvá to různě dlouho, někdy i několik minut. Potom křeče pomalu ustupují, nemocná upadá do hlubokého bezvědomí, dýchání je pravidelné a hluboké. Tento stav může trvat i několik hodin. Nemocná se pak probouzí a nepamatuje si nic, co předcházelo. Příčiny této choroby nejsou dosud jasné.</w:t>
        <w:tab/>
        <w:t>i</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Léčení se zakládá na dietě s omezeným solením a te</w:t>
        <w:softHyphen/>
        <w:t>kutinami. Strava musí být lehce stravitelná, bez živočišných tuků, bohatá na zeleninu, ovoce a vitamíny. Je třeba pít teplé vařené mléko nebo kyselé na večer, chránit se před prochladnutím a pravidelně docházet k lékaři. Pouze s jeho výslovným svolením lze pít bylin</w:t>
        <w:softHyphen/>
        <w:t xml:space="preserve">kový čaj : </w:t>
      </w:r>
      <w:r>
        <w:rPr>
          <w:rStyle w:val="CharStyle45"/>
        </w:rPr>
        <w:t>50 g heřmánek</w:t>
      </w:r>
    </w:p>
    <w:p>
      <w:pPr>
        <w:pStyle w:val="Style68"/>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 xml:space="preserve">(Anth. Chamomilae) </w:t>
      </w:r>
      <w:r>
        <w:rPr>
          <w:rStyle w:val="CharStyle77"/>
          <w:i w:val="0"/>
          <w:iCs w:val="0"/>
        </w:rPr>
        <w:t xml:space="preserve">50 g list černého rybízu </w:t>
      </w:r>
      <w:r>
        <w:rPr>
          <w:lang w:val="cs-CZ" w:eastAsia="cs-CZ" w:bidi="cs-CZ"/>
          <w:w w:val="100"/>
          <w:spacing w:val="0"/>
          <w:color w:val="000000"/>
          <w:position w:val="0"/>
        </w:rPr>
        <w:t>(Fol. Ribis nigri)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43"/>
        <w:ind w:left="0" w:right="340" w:firstLine="300"/>
      </w:pPr>
      <w:r>
        <w:rPr>
          <w:lang w:val="cs-CZ" w:eastAsia="cs-CZ" w:bidi="cs-CZ"/>
          <w:w w:val="100"/>
          <w:spacing w:val="0"/>
          <w:color w:val="000000"/>
          <w:position w:val="0"/>
        </w:rPr>
        <w:t xml:space="preserve">(Hb. Violae tricol.) </w:t>
      </w:r>
      <w:r>
        <w:rPr>
          <w:rStyle w:val="CharStyle77"/>
          <w:i w:val="0"/>
          <w:iCs w:val="0"/>
        </w:rPr>
        <w:t xml:space="preserve">30 g květ měsíčku </w:t>
      </w:r>
      <w:r>
        <w:rPr>
          <w:lang w:val="cs-CZ" w:eastAsia="cs-CZ" w:bidi="cs-CZ"/>
          <w:w w:val="100"/>
          <w:spacing w:val="0"/>
          <w:color w:val="000000"/>
          <w:position w:val="0"/>
        </w:rPr>
        <w:t>(Fl. Calendulae)</w:t>
      </w:r>
    </w:p>
    <w:p>
      <w:pPr>
        <w:pStyle w:val="Style11"/>
        <w:widowControl w:val="0"/>
        <w:keepNext w:val="0"/>
        <w:keepLines w:val="0"/>
        <w:shd w:val="clear" w:color="auto" w:fill="auto"/>
        <w:bidi w:val="0"/>
        <w:jc w:val="both"/>
        <w:spacing w:before="0" w:after="278" w:line="212" w:lineRule="exact"/>
        <w:ind w:left="0" w:right="0" w:firstLine="300"/>
      </w:pPr>
      <w:r>
        <w:rPr>
          <w:lang w:val="cs-CZ" w:eastAsia="cs-CZ" w:bidi="cs-CZ"/>
          <w:w w:val="100"/>
          <w:spacing w:val="0"/>
          <w:color w:val="000000"/>
          <w:position w:val="0"/>
        </w:rPr>
        <w:t>1 lžička na šálek, macerovat 30 minut a pít 2x denně po půl šálku.</w:t>
      </w:r>
    </w:p>
    <w:p>
      <w:pPr>
        <w:pStyle w:val="Style72"/>
        <w:widowControl w:val="0"/>
        <w:keepNext/>
        <w:keepLines/>
        <w:shd w:val="clear" w:color="auto" w:fill="auto"/>
        <w:bidi w:val="0"/>
        <w:spacing w:before="0" w:after="0" w:line="240" w:lineRule="exact"/>
        <w:ind w:left="0" w:right="0" w:firstLine="0"/>
      </w:pPr>
      <w:bookmarkStart w:id="418" w:name="bookmark418"/>
      <w:r>
        <w:rPr>
          <w:lang w:val="cs-CZ" w:eastAsia="cs-CZ" w:bidi="cs-CZ"/>
          <w:sz w:val="24"/>
          <w:szCs w:val="24"/>
          <w:w w:val="100"/>
          <w:spacing w:val="0"/>
          <w:color w:val="000000"/>
          <w:position w:val="0"/>
        </w:rPr>
        <w:t>NEFROSKLERÓZA 587</w:t>
      </w:r>
      <w:bookmarkEnd w:id="418"/>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Je to postižení ledvin vlivem cévních změn způsobe</w:t>
        <w:softHyphen/>
        <w:t>ných vysokým tepenním tlakem při hypertenzi delšího trvání. Nejčastěji přichází při chronických onemocně</w:t>
        <w:softHyphen/>
        <w:t>ních ledvin s konečným zánikem ledvinové tkáně. Be</w:t>
        <w:softHyphen/>
        <w:t>nigní (mírná) forma je při vysokém tlaku bez postižení</w:t>
      </w:r>
      <w:r>
        <w:br w:type="page"/>
      </w:r>
    </w:p>
    <w:p>
      <w:pPr>
        <w:pStyle w:val="Style11"/>
        <w:widowControl w:val="0"/>
        <w:keepNext w:val="0"/>
        <w:keepLines w:val="0"/>
        <w:shd w:val="clear" w:color="auto" w:fill="auto"/>
        <w:bidi w:val="0"/>
        <w:jc w:val="both"/>
        <w:spacing w:before="0" w:after="0" w:line="216" w:lineRule="exact"/>
        <w:ind w:left="0" w:right="0" w:firstLine="0"/>
      </w:pPr>
      <w:r>
        <w:pict>
          <v:shape id="_x0000_s2741" type="#_x0000_t202" style="position:absolute;margin-left:131.4pt;margin-top:128.8pt;width:89.3pt;height:80.pt;z-index:-125828497;mso-wrap-distance-left:23.2pt;mso-wrap-distance-top:8.2pt;mso-wrap-distance-right:16.pt;mso-wrap-distance-bottom:17.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kontryhel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Alchemillae) </w:t>
                  </w:r>
                  <w:r>
                    <w:rPr>
                      <w:rStyle w:val="CharStyle70"/>
                      <w:i w:val="0"/>
                      <w:iCs w:val="0"/>
                    </w:rPr>
                    <w:t>50 g popenec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Glechomae)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 folii)</w:t>
                  </w:r>
                </w:p>
                <w:p>
                  <w:pPr>
                    <w:pStyle w:val="Style44"/>
                    <w:widowControl w:val="0"/>
                    <w:keepNext w:val="0"/>
                    <w:keepLines w:val="0"/>
                    <w:shd w:val="clear" w:color="auto" w:fill="auto"/>
                    <w:bidi w:val="0"/>
                    <w:jc w:val="left"/>
                    <w:spacing w:before="0" w:after="0"/>
                    <w:ind w:left="0" w:right="0" w:firstLine="0"/>
                  </w:pPr>
                  <w:r>
                    <w:rPr>
                      <w:rStyle w:val="CharStyle67"/>
                    </w:rPr>
                    <w:t>30 g smil písečný</w:t>
                  </w:r>
                </w:p>
                <w:p>
                  <w:pPr>
                    <w:pStyle w:val="Style68"/>
                    <w:widowControl w:val="0"/>
                    <w:keepNext w:val="0"/>
                    <w:keepLines w:val="0"/>
                    <w:shd w:val="clear" w:color="auto" w:fill="auto"/>
                    <w:bidi w:val="0"/>
                    <w:jc w:val="left"/>
                    <w:spacing w:before="0" w:after="0"/>
                    <w:ind w:left="0" w:right="0" w:firstLine="440"/>
                  </w:pPr>
                  <w:r>
                    <w:rPr>
                      <w:rStyle w:val="CharStyle69"/>
                      <w:i/>
                      <w:iCs/>
                    </w:rPr>
                    <w:t>(Infl. Helichrysi)</w:t>
                  </w:r>
                </w:p>
              </w:txbxContent>
            </v:textbox>
            <w10:wrap type="square" anchorx="margin" anchory="margin"/>
          </v:shape>
        </w:pict>
      </w:r>
      <w:r>
        <w:pict>
          <v:shape id="_x0000_s2742" type="#_x0000_t202" style="position:absolute;margin-left:130.5pt;margin-top:447.95pt;width:85.3pt;height:60.75pt;z-index:-125828496;mso-wrap-distance-left:26.65pt;mso-wrap-distance-right:20.9pt;mso-wrap-distance-bottom:14.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40 g šípek</w:t>
                  </w:r>
                </w:p>
                <w:p>
                  <w:pPr>
                    <w:pStyle w:val="Style68"/>
                    <w:widowControl w:val="0"/>
                    <w:keepNext w:val="0"/>
                    <w:keepLines w:val="0"/>
                    <w:shd w:val="clear" w:color="auto" w:fill="auto"/>
                    <w:bidi w:val="0"/>
                    <w:jc w:val="center"/>
                    <w:spacing w:before="0" w:after="0"/>
                    <w:ind w:left="0" w:right="0" w:firstLine="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right"/>
                    <w:spacing w:before="0" w:after="0"/>
                    <w:ind w:left="0" w:right="200" w:firstLine="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68"/>
                    <w:widowControl w:val="0"/>
                    <w:keepNext w:val="0"/>
                    <w:keepLines w:val="0"/>
                    <w:shd w:val="clear" w:color="auto" w:fill="auto"/>
                    <w:bidi w:val="0"/>
                    <w:jc w:val="right"/>
                    <w:spacing w:before="0" w:after="0"/>
                    <w:ind w:left="0" w:right="0" w:firstLine="0"/>
                  </w:pPr>
                  <w:r>
                    <w:rPr>
                      <w:rStyle w:val="CharStyle69"/>
                      <w:i/>
                      <w:iCs/>
                    </w:rPr>
                    <w:t>(Hb. Solidaginis)</w:t>
                  </w:r>
                </w:p>
              </w:txbxContent>
            </v:textbox>
            <w10:wrap type="square" anchorx="margin" anchory="margin"/>
          </v:shape>
        </w:pict>
      </w:r>
      <w:r>
        <w:pict>
          <v:shape id="_x0000_s2743" type="#_x0000_t202" style="position:absolute;margin-left:272.5pt;margin-top:4.05pt;width:93.05pt;height:99.pt;z-index:-125828495;mso-wrap-distance-left:14.4pt;mso-wrap-distance-right:23.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50 g průtržník</w:t>
                  </w:r>
                </w:p>
                <w:p>
                  <w:pPr>
                    <w:pStyle w:val="Style68"/>
                    <w:widowControl w:val="0"/>
                    <w:keepNext w:val="0"/>
                    <w:keepLines w:val="0"/>
                    <w:shd w:val="clear" w:color="auto" w:fill="auto"/>
                    <w:bidi w:val="0"/>
                    <w:jc w:val="left"/>
                    <w:spacing w:before="0" w:after="0"/>
                    <w:ind w:left="0" w:right="0" w:firstLine="440"/>
                  </w:pPr>
                  <w:r>
                    <w:rPr>
                      <w:rStyle w:val="CharStyle69"/>
                      <w:i/>
                      <w:iCs/>
                    </w:rPr>
                    <w:t>(Hb. Herniariae)</w:t>
                  </w:r>
                </w:p>
              </w:txbxContent>
            </v:textbox>
            <w10:wrap type="square" anchorx="margin" anchory="margin"/>
          </v:shape>
        </w:pict>
      </w:r>
      <w:r>
        <w:pict>
          <v:shape id="_x0000_s2744" type="#_x0000_t202" style="position:absolute;margin-left:386.65pt;margin-top:346.6pt;width:84.95pt;height:118.45pt;z-index:-125828494;mso-wrap-distance-left:5.pt;mso-wrap-distance-top:9.7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spacing w:before="0" w:after="0"/>
                    <w:ind w:left="440" w:right="0" w:hanging="440"/>
                  </w:pPr>
                  <w:r>
                    <w:rPr>
                      <w:rStyle w:val="CharStyle71"/>
                    </w:rPr>
                    <w:t>20 g</w:t>
                  </w:r>
                  <w:r>
                    <w:rPr>
                      <w:rStyle w:val="CharStyle67"/>
                    </w:rPr>
                    <w:t xml:space="preserve"> poupata topolu </w:t>
                  </w:r>
                  <w:r>
                    <w:rPr>
                      <w:rStyle w:val="CharStyle71"/>
                    </w:rPr>
                    <w:t xml:space="preserve">(Gem. Populi) </w:t>
                  </w:r>
                  <w:r>
                    <w:rPr>
                      <w:rStyle w:val="CharStyle67"/>
                    </w:rPr>
                    <w:t>-jen dospělí!</w:t>
                  </w:r>
                </w:p>
                <w:p>
                  <w:pPr>
                    <w:pStyle w:val="Style44"/>
                    <w:widowControl w:val="0"/>
                    <w:keepNext w:val="0"/>
                    <w:keepLines w:val="0"/>
                    <w:shd w:val="clear" w:color="auto" w:fill="auto"/>
                    <w:bidi w:val="0"/>
                    <w:jc w:val="left"/>
                    <w:spacing w:before="0" w:after="0"/>
                    <w:ind w:left="0" w:right="0" w:firstLine="0"/>
                  </w:pPr>
                  <w:r>
                    <w:rPr>
                      <w:rStyle w:val="CharStyle67"/>
                    </w:rPr>
                    <w:t xml:space="preserve">30 g vlasy kukuřičné </w:t>
                  </w:r>
                  <w:r>
                    <w:rPr>
                      <w:rStyle w:val="CharStyle71"/>
                    </w:rPr>
                    <w:t xml:space="preserve">(Stigma May dis) </w:t>
                  </w:r>
                  <w:r>
                    <w:rPr>
                      <w:rStyle w:val="CharStyle67"/>
                    </w:rPr>
                    <w:t>40 g průtržník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Herniariae) </w:t>
                  </w:r>
                  <w:r>
                    <w:rPr>
                      <w:rStyle w:val="CharStyle70"/>
                      <w:i w:val="0"/>
                      <w:iCs w:val="0"/>
                    </w:rPr>
                    <w:t>30 g medvědice</w:t>
                  </w:r>
                </w:p>
                <w:p>
                  <w:pPr>
                    <w:pStyle w:val="Style44"/>
                    <w:widowControl w:val="0"/>
                    <w:keepNext w:val="0"/>
                    <w:keepLines w:val="0"/>
                    <w:shd w:val="clear" w:color="auto" w:fill="auto"/>
                    <w:bidi w:val="0"/>
                    <w:jc w:val="left"/>
                    <w:spacing w:before="0" w:after="0"/>
                    <w:ind w:left="0" w:right="0" w:firstLine="440"/>
                  </w:pPr>
                  <w:r>
                    <w:rPr>
                      <w:rStyle w:val="CharStyle71"/>
                    </w:rPr>
                    <w:t xml:space="preserve">(Fol. Uvae ursi) </w:t>
                  </w:r>
                  <w:r>
                    <w:rPr>
                      <w:rStyle w:val="CharStyle67"/>
                    </w:rPr>
                    <w:t>- pouze jednou! 50 g lusk fazole</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(Perie. </w:t>
                  </w:r>
                  <w:r>
                    <w:rPr>
                      <w:rStyle w:val="CharStyle69"/>
                      <w:i/>
                      <w:iCs/>
                    </w:rPr>
                    <w:t>Phaseoli)</w:t>
                  </w:r>
                </w:p>
              </w:txbxContent>
            </v:textbox>
            <w10:wrap type="square" side="left" anchorx="margin" anchory="margin"/>
          </v:shape>
        </w:pict>
      </w:r>
      <w:r>
        <w:rPr>
          <w:lang w:val="cs-CZ" w:eastAsia="cs-CZ" w:bidi="cs-CZ"/>
          <w:w w:val="100"/>
          <w:spacing w:val="0"/>
          <w:color w:val="000000"/>
          <w:position w:val="0"/>
        </w:rPr>
        <w:t>ledvin, maligní vede k neprůchodnosti ledvinových te</w:t>
        <w:softHyphen/>
        <w:t>pen a úbytku filtrace.</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změny na sítnici oka, bledost kůže, ochrnu</w:t>
        <w:softHyphen/>
        <w:t>tí z výronu krve, úbytek paměti, závratě, šumění v uších, rozšířené srdce, bílkoviny v moči.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vyžaduje maximální šetření ledvin, šetrný způ</w:t>
        <w:softHyphen/>
        <w:t>sob života, sníženou pracovní činnost, hodně odpočin</w:t>
        <w:softHyphen/>
        <w:t>ku, zvláště nočního, častou lázeňskou léčbu, vydatnou stravu, ale bez překrmování; je třeba se vyvarovat kávy, alkoholu a silného čaje, pít denně 800-1000 ml tekutin, omezit solení a kouření.</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zlatobýl</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Solidaginis)</w:t>
      </w:r>
    </w:p>
    <w:p>
      <w:pPr>
        <w:pStyle w:val="Style44"/>
        <w:widowControl w:val="0"/>
        <w:keepNext w:val="0"/>
        <w:keepLines w:val="0"/>
        <w:shd w:val="clear" w:color="auto" w:fill="auto"/>
        <w:bidi w:val="0"/>
        <w:spacing w:before="0" w:after="0"/>
        <w:ind w:left="0" w:right="0" w:firstLine="260"/>
      </w:pPr>
      <w:r>
        <w:rPr>
          <w:rStyle w:val="CharStyle375"/>
        </w:rPr>
        <w:t>20</w:t>
      </w:r>
      <w:r>
        <w:rPr>
          <w:lang w:val="cs-CZ" w:eastAsia="cs-CZ" w:bidi="cs-CZ"/>
          <w:w w:val="100"/>
          <w:spacing w:val="0"/>
          <w:color w:val="000000"/>
          <w:position w:val="0"/>
        </w:rPr>
        <w:t xml:space="preserve"> </w:t>
      </w:r>
      <w:r>
        <w:rPr>
          <w:lang w:val="sk-SK" w:eastAsia="sk-SK" w:bidi="sk-SK"/>
          <w:w w:val="100"/>
          <w:spacing w:val="0"/>
          <w:color w:val="000000"/>
          <w:position w:val="0"/>
        </w:rPr>
        <w:t>g hluchavka</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(Fl. Larnii albi)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kopřiva</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720" w:right="0" w:hanging="460"/>
      </w:pPr>
      <w:r>
        <w:rPr>
          <w:lang w:val="cs-CZ" w:eastAsia="cs-CZ" w:bidi="cs-CZ"/>
          <w:w w:val="100"/>
          <w:spacing w:val="0"/>
          <w:color w:val="000000"/>
          <w:position w:val="0"/>
        </w:rPr>
        <w:t xml:space="preserve">50 g kořen jehlice trnité </w:t>
      </w:r>
      <w:r>
        <w:rPr>
          <w:rStyle w:val="CharStyle75"/>
        </w:rPr>
        <w:t>(Rad. Ononidis)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přeslička</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Equiseti)</w:t>
      </w:r>
    </w:p>
    <w:p>
      <w:pPr>
        <w:pStyle w:val="Style11"/>
        <w:widowControl w:val="0"/>
        <w:keepNext w:val="0"/>
        <w:keepLines w:val="0"/>
        <w:shd w:val="clear" w:color="auto" w:fill="auto"/>
        <w:bidi w:val="0"/>
        <w:jc w:val="both"/>
        <w:spacing w:before="0" w:after="206" w:line="212" w:lineRule="exact"/>
        <w:ind w:left="0" w:right="0" w:firstLine="260"/>
      </w:pPr>
      <w:r>
        <w:rPr>
          <w:lang w:val="cs-CZ" w:eastAsia="cs-CZ" w:bidi="cs-CZ"/>
          <w:w w:val="100"/>
          <w:spacing w:val="0"/>
          <w:color w:val="000000"/>
          <w:position w:val="0"/>
        </w:rPr>
        <w:t>1 lžička na šálek, vařit 3 minuty a pít 2x denně po půl šálku po jídle. Sedací koupele v odvaru přěsličky na 20 minut, pak na hodinu ulehnout.</w:t>
      </w:r>
    </w:p>
    <w:p>
      <w:pPr>
        <w:pStyle w:val="Style72"/>
        <w:widowControl w:val="0"/>
        <w:keepNext/>
        <w:keepLines/>
        <w:shd w:val="clear" w:color="auto" w:fill="auto"/>
        <w:bidi w:val="0"/>
        <w:jc w:val="left"/>
        <w:spacing w:before="0" w:after="0" w:line="256" w:lineRule="exact"/>
        <w:ind w:left="0" w:right="0" w:firstLine="0"/>
      </w:pPr>
      <w:bookmarkStart w:id="419" w:name="bookmark419"/>
      <w:r>
        <w:rPr>
          <w:lang w:val="en-US" w:eastAsia="en-US" w:bidi="en-US"/>
          <w:sz w:val="24"/>
          <w:szCs w:val="24"/>
          <w:w w:val="100"/>
          <w:spacing w:val="0"/>
          <w:color w:val="000000"/>
          <w:position w:val="0"/>
        </w:rPr>
        <w:t xml:space="preserve">PERINEPHRITIS </w:t>
      </w:r>
      <w:r>
        <w:rPr>
          <w:lang w:val="cs-CZ" w:eastAsia="cs-CZ" w:bidi="cs-CZ"/>
          <w:sz w:val="24"/>
          <w:szCs w:val="24"/>
          <w:w w:val="100"/>
          <w:spacing w:val="0"/>
          <w:color w:val="000000"/>
          <w:position w:val="0"/>
        </w:rPr>
        <w:t xml:space="preserve">ET </w:t>
      </w:r>
      <w:r>
        <w:rPr>
          <w:lang w:val="en-US" w:eastAsia="en-US" w:bidi="en-US"/>
          <w:sz w:val="24"/>
          <w:szCs w:val="24"/>
          <w:w w:val="100"/>
          <w:spacing w:val="0"/>
          <w:color w:val="000000"/>
          <w:position w:val="0"/>
        </w:rPr>
        <w:t xml:space="preserve">PARANEPHRITIS </w:t>
      </w:r>
      <w:r>
        <w:rPr>
          <w:lang w:val="cs-CZ" w:eastAsia="cs-CZ" w:bidi="cs-CZ"/>
          <w:sz w:val="24"/>
          <w:szCs w:val="24"/>
          <w:w w:val="100"/>
          <w:spacing w:val="0"/>
          <w:color w:val="000000"/>
          <w:position w:val="0"/>
        </w:rPr>
        <w:t>593</w:t>
      </w:r>
      <w:bookmarkEnd w:id="419"/>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Vzniká obvykle přestupem zánětu z okolí do ledviny, metastaticky ze vzdáleného infekčního ložiska (zaníce</w:t>
        <w:softHyphen/>
        <w:t xml:space="preserve">ného </w:t>
      </w:r>
      <w:r>
        <w:rPr>
          <w:lang w:val="sk-SK" w:eastAsia="sk-SK" w:bidi="sk-SK"/>
          <w:w w:val="100"/>
          <w:spacing w:val="0"/>
          <w:color w:val="000000"/>
          <w:position w:val="0"/>
        </w:rPr>
        <w:t xml:space="preserve">apendixu, </w:t>
      </w:r>
      <w:r>
        <w:rPr>
          <w:lang w:val="cs-CZ" w:eastAsia="cs-CZ" w:bidi="cs-CZ"/>
          <w:w w:val="100"/>
          <w:spacing w:val="0"/>
          <w:color w:val="000000"/>
          <w:position w:val="0"/>
        </w:rPr>
        <w:t>zvláště při jeho atypických polohách, zánětu dutiny ústní).</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nástup choroby není zjevný, pak vysoká horečka, zimnice, hojné pocení, bolesti v oblasti beder</w:t>
        <w:softHyphen/>
        <w:t>ní, parachřipkové příznaky, ledvinový otok, u hnisa</w:t>
        <w:softHyphen/>
        <w:t>vého průběhu nadýmání, zvýšená bránice, vybočení pá</w:t>
        <w:softHyphen/>
        <w:t>teře.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vyžaduje klid na lůžku i při mírných příznacích a hospitalizaci. Volba antibiotika nebo chemoterapeuti</w:t>
        <w:softHyphen/>
        <w:t>ka závisí na příčině. Při hnisavém procesu nutný chirur</w:t>
        <w:softHyphen/>
        <w:t>gický zákrok.</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brutnák</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Boraginis)</w:t>
      </w:r>
    </w:p>
    <w:p>
      <w:pPr>
        <w:pStyle w:val="Style44"/>
        <w:widowControl w:val="0"/>
        <w:keepNext w:val="0"/>
        <w:keepLines w:val="0"/>
        <w:shd w:val="clear" w:color="auto" w:fill="auto"/>
        <w:bidi w:val="0"/>
        <w:jc w:val="left"/>
        <w:spacing w:before="0" w:after="0"/>
        <w:ind w:left="720" w:right="0" w:hanging="460"/>
      </w:pPr>
      <w:r>
        <w:rPr>
          <w:lang w:val="cs-CZ" w:eastAsia="cs-CZ" w:bidi="cs-CZ"/>
          <w:w w:val="100"/>
          <w:spacing w:val="0"/>
          <w:color w:val="000000"/>
          <w:position w:val="0"/>
        </w:rPr>
        <w:t xml:space="preserve">30 g květ černého bezu </w:t>
      </w:r>
      <w:r>
        <w:rPr>
          <w:rStyle w:val="CharStyle75"/>
        </w:rPr>
        <w:t>(Fl. Sambuci)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list břízy</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Betulae)</w:t>
      </w:r>
    </w:p>
    <w:p>
      <w:pPr>
        <w:pStyle w:val="Style68"/>
        <w:widowControl w:val="0"/>
        <w:keepNext w:val="0"/>
        <w:keepLines w:val="0"/>
        <w:shd w:val="clear" w:color="auto" w:fill="auto"/>
        <w:bidi w:val="0"/>
        <w:jc w:val="left"/>
        <w:spacing w:before="0" w:after="0"/>
        <w:ind w:left="720" w:right="340" w:hanging="460"/>
      </w:pPr>
      <w:r>
        <w:rPr>
          <w:rStyle w:val="CharStyle376"/>
          <w:i w:val="0"/>
          <w:iCs w:val="0"/>
        </w:rPr>
        <w:t>20</w:t>
      </w:r>
      <w:r>
        <w:rPr>
          <w:rStyle w:val="CharStyle77"/>
          <w:i w:val="0"/>
          <w:iCs w:val="0"/>
        </w:rPr>
        <w:t xml:space="preserve"> g květ vřesu </w:t>
      </w:r>
      <w:r>
        <w:rPr>
          <w:lang w:val="cs-CZ" w:eastAsia="cs-CZ" w:bidi="cs-CZ"/>
          <w:w w:val="100"/>
          <w:spacing w:val="0"/>
          <w:color w:val="000000"/>
          <w:position w:val="0"/>
        </w:rPr>
        <w:t>(Fl. Callunae)</w:t>
      </w:r>
    </w:p>
    <w:p>
      <w:pPr>
        <w:pStyle w:val="Style11"/>
        <w:widowControl w:val="0"/>
        <w:keepNext w:val="0"/>
        <w:keepLines w:val="0"/>
        <w:shd w:val="clear" w:color="auto" w:fill="auto"/>
        <w:bidi w:val="0"/>
        <w:jc w:val="both"/>
        <w:spacing w:before="0" w:after="202" w:line="212" w:lineRule="exact"/>
        <w:ind w:left="0" w:right="0" w:firstLine="260"/>
      </w:pPr>
      <w:r>
        <w:rPr>
          <w:lang w:val="cs-CZ" w:eastAsia="cs-CZ" w:bidi="cs-CZ"/>
          <w:w w:val="100"/>
          <w:spacing w:val="0"/>
          <w:color w:val="000000"/>
          <w:position w:val="0"/>
        </w:rPr>
        <w:t xml:space="preserve">2 lžičky na 3 šálky, macerovat 60 minut a pít 3-4x denně po </w:t>
      </w:r>
      <w:r>
        <w:rPr>
          <w:lang w:val="cs-CZ" w:eastAsia="cs-CZ" w:bidi="cs-CZ"/>
          <w:vertAlign w:val="superscript"/>
          <w:w w:val="100"/>
          <w:spacing w:val="0"/>
          <w:color w:val="000000"/>
          <w:position w:val="0"/>
        </w:rPr>
        <w:t>2</w:t>
      </w:r>
      <w:r>
        <w:rPr>
          <w:lang w:val="cs-CZ" w:eastAsia="cs-CZ" w:bidi="cs-CZ"/>
          <w:w w:val="100"/>
          <w:spacing w:val="0"/>
          <w:color w:val="000000"/>
          <w:position w:val="0"/>
        </w:rPr>
        <w:t>/</w:t>
      </w:r>
      <w:r>
        <w:rPr>
          <w:lang w:val="cs-CZ" w:eastAsia="cs-CZ" w:bidi="cs-CZ"/>
          <w:vertAlign w:val="subscript"/>
          <w:w w:val="100"/>
          <w:spacing w:val="0"/>
          <w:color w:val="000000"/>
          <w:position w:val="0"/>
        </w:rPr>
        <w:t>3</w:t>
      </w:r>
      <w:r>
        <w:rPr>
          <w:lang w:val="cs-CZ" w:eastAsia="cs-CZ" w:bidi="cs-CZ"/>
          <w:w w:val="100"/>
          <w:spacing w:val="0"/>
          <w:color w:val="000000"/>
          <w:position w:val="0"/>
        </w:rPr>
        <w:t xml:space="preserve"> šálku mezi jídlem.</w:t>
      </w:r>
    </w:p>
    <w:p>
      <w:pPr>
        <w:pStyle w:val="Style72"/>
        <w:widowControl w:val="0"/>
        <w:keepNext/>
        <w:keepLines/>
        <w:shd w:val="clear" w:color="auto" w:fill="auto"/>
        <w:bidi w:val="0"/>
        <w:jc w:val="left"/>
        <w:spacing w:before="0" w:after="42" w:line="260" w:lineRule="exact"/>
        <w:ind w:left="0" w:right="0" w:firstLine="0"/>
      </w:pPr>
      <w:bookmarkStart w:id="420" w:name="bookmark420"/>
      <w:r>
        <w:rPr>
          <w:lang w:val="cs-CZ" w:eastAsia="cs-CZ" w:bidi="cs-CZ"/>
          <w:sz w:val="24"/>
          <w:szCs w:val="24"/>
          <w:w w:val="100"/>
          <w:spacing w:val="0"/>
          <w:color w:val="000000"/>
          <w:position w:val="0"/>
        </w:rPr>
        <w:t xml:space="preserve">ZÁNĚT LEDVIN </w:t>
      </w:r>
      <w:r>
        <w:rPr>
          <w:rStyle w:val="CharStyle79"/>
          <w:lang w:val="en-US" w:eastAsia="en-US" w:bidi="en-US"/>
          <w:b w:val="0"/>
          <w:bCs w:val="0"/>
        </w:rPr>
        <w:t>(Nephritis)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580</w:t>
      </w:r>
      <w:bookmarkEnd w:id="420"/>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Jde o zánětlivé onemocnění různého původu, při němž patologické změny postihují ledviny i okolní tkáně.</w:t>
      </w:r>
    </w:p>
    <w:p>
      <w:pPr>
        <w:pStyle w:val="Style11"/>
        <w:numPr>
          <w:ilvl w:val="0"/>
          <w:numId w:val="763"/>
        </w:numPr>
        <w:tabs>
          <w:tab w:leader="none" w:pos="475" w:val="left"/>
        </w:tabs>
        <w:widowControl w:val="0"/>
        <w:keepNext w:val="0"/>
        <w:keepLines w:val="0"/>
        <w:shd w:val="clear" w:color="auto" w:fill="auto"/>
        <w:bidi w:val="0"/>
        <w:jc w:val="both"/>
        <w:spacing w:before="0" w:after="0" w:line="212" w:lineRule="exact"/>
        <w:ind w:left="0" w:right="0" w:firstLine="260"/>
      </w:pPr>
      <w:r>
        <w:rPr>
          <w:rStyle w:val="CharStyle50"/>
        </w:rPr>
        <w:t xml:space="preserve">Akutní </w:t>
      </w:r>
      <w:r>
        <w:rPr>
          <w:lang w:val="cs-CZ" w:eastAsia="cs-CZ" w:bidi="cs-CZ"/>
          <w:w w:val="100"/>
          <w:spacing w:val="0"/>
          <w:color w:val="000000"/>
          <w:position w:val="0"/>
        </w:rPr>
        <w:t>- obsah močoviny v krvi stoupá, víčka oteklá, bolesti hlavy, suchá kůže, vzestup teploty, boles</w:t>
        <w:softHyphen/>
        <w:t>ti v bederní oblasti, přítomnost baktérií, bílých a červe</w:t>
        <w:softHyphen/>
        <w:t>ných krvinek a bílkovin v moči.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Nutná hospitalizace a odstranění příčin, které k cho</w:t>
        <w:softHyphen/>
        <w:t>robě vedly.</w:t>
      </w:r>
    </w:p>
    <w:p>
      <w:pPr>
        <w:pStyle w:val="Style44"/>
        <w:tabs>
          <w:tab w:leader="none" w:pos="2568" w:val="left"/>
        </w:tabs>
        <w:widowControl w:val="0"/>
        <w:keepNext w:val="0"/>
        <w:keepLines w:val="0"/>
        <w:shd w:val="clear" w:color="auto" w:fill="auto"/>
        <w:bidi w:val="0"/>
        <w:spacing w:before="0" w:after="0" w:line="200" w:lineRule="exact"/>
        <w:ind w:left="0" w:right="0" w:firstLine="260"/>
      </w:pPr>
      <w:r>
        <w:rPr>
          <w:rStyle w:val="CharStyle375"/>
        </w:rPr>
        <w:t>100</w:t>
      </w:r>
      <w:r>
        <w:rPr>
          <w:lang w:val="cs-CZ" w:eastAsia="cs-CZ" w:bidi="cs-CZ"/>
          <w:w w:val="100"/>
          <w:spacing w:val="0"/>
          <w:color w:val="000000"/>
          <w:position w:val="0"/>
        </w:rPr>
        <w:t xml:space="preserve"> g zlatobýl</w:t>
        <w:tab/>
        <w:t>100 g řebříček</w:t>
      </w:r>
    </w:p>
    <w:p>
      <w:pPr>
        <w:pStyle w:val="Style68"/>
        <w:tabs>
          <w:tab w:leader="none" w:pos="3024" w:val="left"/>
        </w:tabs>
        <w:widowControl w:val="0"/>
        <w:keepNext w:val="0"/>
        <w:keepLines w:val="0"/>
        <w:shd w:val="clear" w:color="auto" w:fill="auto"/>
        <w:bidi w:val="0"/>
        <w:spacing w:before="0" w:after="0" w:line="170" w:lineRule="exact"/>
        <w:ind w:left="720" w:right="0" w:firstLine="0"/>
      </w:pPr>
      <w:r>
        <w:rPr>
          <w:lang w:val="cs-CZ" w:eastAsia="cs-CZ" w:bidi="cs-CZ"/>
          <w:w w:val="100"/>
          <w:spacing w:val="0"/>
          <w:color w:val="000000"/>
          <w:position w:val="0"/>
        </w:rPr>
        <w:t>(Hb. Solidaginis)</w:t>
        <w:tab/>
        <w:t>(Fol. Milefolii)</w:t>
      </w:r>
    </w:p>
    <w:p>
      <w:pPr>
        <w:pStyle w:val="Style44"/>
        <w:widowControl w:val="0"/>
        <w:keepNext w:val="0"/>
        <w:keepLines w:val="0"/>
        <w:shd w:val="clear" w:color="auto" w:fill="auto"/>
        <w:bidi w:val="0"/>
        <w:spacing w:before="0" w:after="0"/>
        <w:ind w:left="320" w:right="0" w:hanging="320"/>
      </w:pPr>
      <w:r>
        <w:br w:type="column"/>
      </w:r>
      <w:r>
        <w:rPr>
          <w:lang w:val="cs-CZ" w:eastAsia="cs-CZ" w:bidi="cs-CZ"/>
          <w:w w:val="100"/>
          <w:spacing w:val="0"/>
          <w:color w:val="000000"/>
          <w:position w:val="0"/>
        </w:rPr>
        <w:t xml:space="preserve">40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 xml:space="preserve">(Rli. Tormentillae) </w:t>
      </w:r>
      <w:r>
        <w:rPr>
          <w:rStyle w:val="CharStyle77"/>
          <w:i w:val="0"/>
          <w:iCs w:val="0"/>
        </w:rPr>
        <w:t xml:space="preserve">50 g kořen jehlice trnité </w:t>
      </w:r>
      <w:r>
        <w:rPr>
          <w:lang w:val="cs-CZ" w:eastAsia="cs-CZ" w:bidi="cs-CZ"/>
          <w:w w:val="100"/>
          <w:spacing w:val="0"/>
          <w:color w:val="000000"/>
          <w:position w:val="0"/>
        </w:rPr>
        <w:t>(Rad. Ononidis)</w:t>
      </w:r>
    </w:p>
    <w:p>
      <w:pPr>
        <w:pStyle w:val="Style44"/>
        <w:widowControl w:val="0"/>
        <w:keepNext w:val="0"/>
        <w:keepLines w:val="0"/>
        <w:shd w:val="clear" w:color="auto" w:fill="auto"/>
        <w:bidi w:val="0"/>
        <w:spacing w:before="0" w:after="0"/>
        <w:ind w:left="320" w:right="0" w:hanging="320"/>
      </w:pPr>
      <w:r>
        <w:rPr>
          <w:lang w:val="cs-CZ" w:eastAsia="cs-CZ" w:bidi="cs-CZ"/>
          <w:w w:val="100"/>
          <w:spacing w:val="0"/>
          <w:color w:val="000000"/>
          <w:position w:val="0"/>
        </w:rPr>
        <w:t>30 g kořen pýru</w:t>
      </w:r>
    </w:p>
    <w:p>
      <w:pPr>
        <w:pStyle w:val="Style68"/>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(Rh. Agropyri)</w:t>
      </w:r>
    </w:p>
    <w:p>
      <w:pPr>
        <w:pStyle w:val="Style44"/>
        <w:widowControl w:val="0"/>
        <w:keepNext w:val="0"/>
        <w:keepLines w:val="0"/>
        <w:shd w:val="clear" w:color="auto" w:fill="auto"/>
        <w:bidi w:val="0"/>
        <w:jc w:val="left"/>
        <w:spacing w:before="0" w:after="0"/>
        <w:ind w:left="320" w:right="0" w:hanging="320"/>
      </w:pPr>
      <w:r>
        <w:rPr>
          <w:lang w:val="cs-CZ" w:eastAsia="cs-CZ" w:bidi="cs-CZ"/>
          <w:w w:val="100"/>
          <w:spacing w:val="0"/>
          <w:color w:val="000000"/>
          <w:position w:val="0"/>
        </w:rPr>
        <w:t xml:space="preserve">50 g vlasy kukuřičné </w:t>
      </w:r>
      <w:r>
        <w:rPr>
          <w:rStyle w:val="CharStyle75"/>
        </w:rPr>
        <w:t>(Stigma May dis)</w:t>
      </w:r>
    </w:p>
    <w:p>
      <w:pPr>
        <w:pStyle w:val="Style44"/>
        <w:widowControl w:val="0"/>
        <w:keepNext w:val="0"/>
        <w:keepLines w:val="0"/>
        <w:shd w:val="clear" w:color="auto" w:fill="auto"/>
        <w:bidi w:val="0"/>
        <w:spacing w:before="0" w:after="0"/>
        <w:ind w:left="320" w:right="0" w:hanging="32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43"/>
        <w:ind w:left="0" w:right="0" w:firstLine="320"/>
      </w:pPr>
      <w:r>
        <w:rPr>
          <w:lang w:val="cs-CZ" w:eastAsia="cs-CZ" w:bidi="cs-CZ"/>
          <w:w w:val="100"/>
          <w:spacing w:val="0"/>
          <w:color w:val="000000"/>
          <w:position w:val="0"/>
        </w:rPr>
        <w:t>(Fol. Betulae)</w:t>
      </w:r>
    </w:p>
    <w:p>
      <w:pPr>
        <w:pStyle w:val="Style11"/>
        <w:widowControl w:val="0"/>
        <w:keepNext w:val="0"/>
        <w:keepLines w:val="0"/>
        <w:shd w:val="clear" w:color="auto" w:fill="auto"/>
        <w:bidi w:val="0"/>
        <w:jc w:val="both"/>
        <w:spacing w:before="0" w:after="70" w:line="212" w:lineRule="exact"/>
        <w:ind w:left="0" w:right="0" w:firstLine="320"/>
      </w:pPr>
      <w:r>
        <w:rPr>
          <w:lang w:val="cs-CZ" w:eastAsia="cs-CZ" w:bidi="cs-CZ"/>
          <w:w w:val="100"/>
          <w:spacing w:val="0"/>
          <w:color w:val="000000"/>
          <w:position w:val="0"/>
        </w:rPr>
        <w:t>1 lžička na šálek, vařit 3 minuty a pít první týden 2x po půl šálku denně před jídlem, další týdny 3x po půl šálku denně před jídlem.</w:t>
      </w:r>
    </w:p>
    <w:p>
      <w:pPr>
        <w:pStyle w:val="Style51"/>
        <w:widowControl w:val="0"/>
        <w:keepNext w:val="0"/>
        <w:keepLines w:val="0"/>
        <w:shd w:val="clear" w:color="auto" w:fill="auto"/>
        <w:bidi w:val="0"/>
        <w:jc w:val="left"/>
        <w:spacing w:before="0" w:after="0" w:line="200" w:lineRule="exact"/>
        <w:ind w:left="0" w:right="0" w:firstLine="320"/>
      </w:pPr>
      <w:r>
        <w:rPr>
          <w:lang w:val="cs-CZ" w:eastAsia="cs-CZ" w:bidi="cs-CZ"/>
          <w:w w:val="100"/>
          <w:spacing w:val="0"/>
          <w:color w:val="000000"/>
          <w:position w:val="0"/>
        </w:rPr>
        <w:t>Praktické rady:</w:t>
      </w:r>
    </w:p>
    <w:p>
      <w:pPr>
        <w:pStyle w:val="Style11"/>
        <w:numPr>
          <w:ilvl w:val="0"/>
          <w:numId w:val="765"/>
        </w:numPr>
        <w:tabs>
          <w:tab w:leader="none" w:pos="262" w:val="left"/>
        </w:tabs>
        <w:widowControl w:val="0"/>
        <w:keepNext w:val="0"/>
        <w:keepLines w:val="0"/>
        <w:shd w:val="clear" w:color="auto" w:fill="auto"/>
        <w:bidi w:val="0"/>
        <w:jc w:val="both"/>
        <w:spacing w:before="0" w:after="0" w:line="212" w:lineRule="exact"/>
        <w:ind w:left="320" w:right="0" w:hanging="320"/>
      </w:pPr>
      <w:r>
        <w:rPr>
          <w:lang w:val="cs-CZ" w:eastAsia="cs-CZ" w:bidi="cs-CZ"/>
          <w:w w:val="100"/>
          <w:spacing w:val="0"/>
          <w:color w:val="000000"/>
          <w:position w:val="0"/>
        </w:rPr>
        <w:t>Při prvních příznacích hned vyhledat lékařskou pomoc.</w:t>
      </w:r>
    </w:p>
    <w:p>
      <w:pPr>
        <w:pStyle w:val="Style11"/>
        <w:numPr>
          <w:ilvl w:val="0"/>
          <w:numId w:val="765"/>
        </w:numPr>
        <w:tabs>
          <w:tab w:leader="none" w:pos="273" w:val="left"/>
        </w:tabs>
        <w:widowControl w:val="0"/>
        <w:keepNext w:val="0"/>
        <w:keepLines w:val="0"/>
        <w:shd w:val="clear" w:color="auto" w:fill="auto"/>
        <w:bidi w:val="0"/>
        <w:jc w:val="both"/>
        <w:spacing w:before="0" w:after="60" w:line="212" w:lineRule="exact"/>
        <w:ind w:left="320" w:right="0" w:hanging="320"/>
      </w:pPr>
      <w:r>
        <w:rPr>
          <w:lang w:val="cs-CZ" w:eastAsia="cs-CZ" w:bidi="cs-CZ"/>
          <w:w w:val="100"/>
          <w:spacing w:val="0"/>
          <w:color w:val="000000"/>
          <w:position w:val="0"/>
        </w:rPr>
        <w:t>Pít odvar ovesné slámy (hrst na 3 šálky, pomalu vařit 20 minut pod pokličkou a pít 3x denně při skoupém močení).</w:t>
      </w:r>
    </w:p>
    <w:p>
      <w:pPr>
        <w:pStyle w:val="Style11"/>
        <w:numPr>
          <w:ilvl w:val="0"/>
          <w:numId w:val="763"/>
        </w:numPr>
        <w:tabs>
          <w:tab w:leader="none" w:pos="482" w:val="left"/>
        </w:tabs>
        <w:widowControl w:val="0"/>
        <w:keepNext w:val="0"/>
        <w:keepLines w:val="0"/>
        <w:shd w:val="clear" w:color="auto" w:fill="auto"/>
        <w:bidi w:val="0"/>
        <w:jc w:val="both"/>
        <w:spacing w:before="0" w:after="77" w:line="212" w:lineRule="exact"/>
        <w:ind w:left="0" w:right="0" w:firstLine="320"/>
      </w:pPr>
      <w:r>
        <w:rPr>
          <w:rStyle w:val="CharStyle50"/>
        </w:rPr>
        <w:t xml:space="preserve">Chronický </w:t>
      </w:r>
      <w:r>
        <w:rPr>
          <w:lang w:val="cs-CZ" w:eastAsia="cs-CZ" w:bidi="cs-CZ"/>
          <w:w w:val="100"/>
          <w:spacing w:val="0"/>
          <w:color w:val="000000"/>
          <w:position w:val="0"/>
        </w:rPr>
        <w:t xml:space="preserve">má příznaky velmi rozdílné v závislosti na stupni onemocnění a na etiologii. Především se vyznačuje selháním funkce ledvin, zvýšeným pocitem žízně, případně nevolností a zvracením, hypertenzí a bledostí, bolestmi hlavy a onemocněním pohybového aparátu, duševní </w:t>
      </w:r>
      <w:r>
        <w:rPr>
          <w:lang w:val="sk-SK" w:eastAsia="sk-SK" w:bidi="sk-SK"/>
          <w:w w:val="100"/>
          <w:spacing w:val="0"/>
          <w:color w:val="000000"/>
          <w:position w:val="0"/>
        </w:rPr>
        <w:t xml:space="preserve">labilitou </w:t>
      </w:r>
      <w:r>
        <w:rPr>
          <w:lang w:val="cs-CZ" w:eastAsia="cs-CZ" w:bidi="cs-CZ"/>
          <w:w w:val="100"/>
          <w:spacing w:val="0"/>
          <w:color w:val="000000"/>
          <w:position w:val="0"/>
        </w:rPr>
        <w:t xml:space="preserve">až psychickými odchylkami, vředovou chorobou a jejími příznaky, ale především </w:t>
      </w:r>
      <w:r>
        <w:rPr>
          <w:lang w:val="sk-SK" w:eastAsia="sk-SK" w:bidi="sk-SK"/>
          <w:w w:val="100"/>
          <w:spacing w:val="0"/>
          <w:color w:val="000000"/>
          <w:position w:val="0"/>
        </w:rPr>
        <w:t xml:space="preserve">anémií. </w:t>
      </w:r>
      <w:r>
        <w:rPr>
          <w:lang w:val="cs-CZ" w:eastAsia="cs-CZ" w:bidi="cs-CZ"/>
          <w:w w:val="100"/>
          <w:spacing w:val="0"/>
          <w:color w:val="000000"/>
          <w:position w:val="0"/>
        </w:rPr>
        <w:t>V pokročilém stadiu se objevují příznaky chro</w:t>
        <w:softHyphen/>
        <w:t>nického selhání ledvin. Rtg. obraz symetricky zmenše</w:t>
        <w:softHyphen/>
        <w:t>ných ledvin je typický pro chronickou formu, která není komplikována bakteriální infekcí. Zvyšuje se také hla</w:t>
        <w:softHyphen/>
        <w:t>dina kyseliny močové v krvi.</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center"/>
        <w:spacing w:before="0" w:after="0"/>
        <w:ind w:left="20" w:right="0" w:firstLine="0"/>
      </w:pPr>
      <w:r>
        <w:rPr>
          <w:lang w:val="cs-CZ" w:eastAsia="cs-CZ" w:bidi="cs-CZ"/>
          <w:w w:val="100"/>
          <w:spacing w:val="0"/>
          <w:color w:val="000000"/>
          <w:position w:val="0"/>
        </w:rPr>
        <w:t>(Hb. Solidaginis)</w:t>
      </w:r>
    </w:p>
    <w:p>
      <w:pPr>
        <w:pStyle w:val="Style44"/>
        <w:widowControl w:val="0"/>
        <w:keepNext w:val="0"/>
        <w:keepLines w:val="0"/>
        <w:shd w:val="clear" w:color="auto" w:fill="auto"/>
        <w:bidi w:val="0"/>
        <w:jc w:val="center"/>
        <w:spacing w:before="0" w:after="40"/>
        <w:ind w:left="20" w:right="0" w:firstLine="0"/>
      </w:pPr>
      <w:r>
        <w:rPr>
          <w:lang w:val="cs-CZ" w:eastAsia="cs-CZ" w:bidi="cs-CZ"/>
          <w:w w:val="100"/>
          <w:spacing w:val="0"/>
          <w:color w:val="000000"/>
          <w:position w:val="0"/>
        </w:rPr>
        <w:t>50 g kořen jehlice trnité</w:t>
        <w:br/>
      </w:r>
      <w:r>
        <w:rPr>
          <w:rStyle w:val="CharStyle75"/>
        </w:rPr>
        <w:t>(Rad. Ononidis)</w:t>
      </w:r>
    </w:p>
    <w:p>
      <w:pPr>
        <w:pStyle w:val="Style11"/>
        <w:widowControl w:val="0"/>
        <w:keepNext w:val="0"/>
        <w:keepLines w:val="0"/>
        <w:shd w:val="clear" w:color="auto" w:fill="auto"/>
        <w:bidi w:val="0"/>
        <w:jc w:val="left"/>
        <w:spacing w:before="0" w:after="281" w:line="216" w:lineRule="exact"/>
        <w:ind w:left="0" w:right="0" w:firstLine="320"/>
      </w:pPr>
      <w:r>
        <w:rPr>
          <w:lang w:val="cs-CZ" w:eastAsia="cs-CZ" w:bidi="cs-CZ"/>
          <w:w w:val="100"/>
          <w:spacing w:val="0"/>
          <w:color w:val="000000"/>
          <w:position w:val="0"/>
        </w:rPr>
        <w:t>1 lžička na šálek, vařit 2-3 minuty a pít 2x denně šálek před jídlem.</w:t>
      </w:r>
    </w:p>
    <w:p>
      <w:pPr>
        <w:pStyle w:val="Style72"/>
        <w:widowControl w:val="0"/>
        <w:keepNext/>
        <w:keepLines/>
        <w:shd w:val="clear" w:color="auto" w:fill="auto"/>
        <w:bidi w:val="0"/>
        <w:spacing w:before="0" w:after="0" w:line="240" w:lineRule="exact"/>
        <w:ind w:left="320" w:right="0"/>
      </w:pPr>
      <w:bookmarkStart w:id="421" w:name="bookmark421"/>
      <w:r>
        <w:rPr>
          <w:lang w:val="cs-CZ" w:eastAsia="cs-CZ" w:bidi="cs-CZ"/>
          <w:sz w:val="24"/>
          <w:szCs w:val="24"/>
          <w:w w:val="100"/>
          <w:spacing w:val="0"/>
          <w:color w:val="000000"/>
          <w:position w:val="0"/>
        </w:rPr>
        <w:t>INFEKCE MOČOVÝCH CEST</w:t>
      </w:r>
      <w:bookmarkEnd w:id="421"/>
    </w:p>
    <w:p>
      <w:pPr>
        <w:pStyle w:val="Style92"/>
        <w:widowControl w:val="0"/>
        <w:keepNext w:val="0"/>
        <w:keepLines w:val="0"/>
        <w:shd w:val="clear" w:color="auto" w:fill="auto"/>
        <w:bidi w:val="0"/>
        <w:spacing w:before="0" w:after="0" w:line="260" w:lineRule="exact"/>
        <w:ind w:left="320" w:right="0" w:hanging="320"/>
      </w:pPr>
      <w:r>
        <w:rPr>
          <w:lang w:val="en-US" w:eastAsia="en-US" w:bidi="en-US"/>
          <w:w w:val="100"/>
          <w:spacing w:val="0"/>
          <w:color w:val="000000"/>
          <w:position w:val="0"/>
        </w:rPr>
        <w:t xml:space="preserve">(Pyelitis, </w:t>
      </w:r>
      <w:r>
        <w:rPr>
          <w:lang w:val="cs-CZ" w:eastAsia="cs-CZ" w:bidi="cs-CZ"/>
          <w:w w:val="100"/>
          <w:spacing w:val="0"/>
          <w:color w:val="000000"/>
          <w:position w:val="0"/>
        </w:rPr>
        <w:t>Pyelonefritis)</w:t>
      </w:r>
      <w:r>
        <w:rPr>
          <w:rStyle w:val="CharStyle94"/>
          <w:i w:val="0"/>
          <w:iCs w:val="0"/>
        </w:rPr>
        <w:t xml:space="preserve"> 590, 595</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to bakteriální zánět ledvinové tkáně nebo některé části vývodových cest močových. Nej častěji vzniká ces</w:t>
        <w:softHyphen/>
        <w:t>tou ascendentní od měchýře, odkud pokračuje po po</w:t>
        <w:softHyphen/>
        <w:t>množení do pánvičky a dále do ledvin. Infekce ledvin a močových cest je téměř vždy druhotná na podkladě ji</w:t>
        <w:softHyphen/>
        <w:t>ného primárního etiologického činitele, který snížil odolnost ledvin a močových cest (kameny, vrozené ano</w:t>
        <w:softHyphen/>
        <w:t xml:space="preserve">málie ledvin, zvětšení prostaty, toxické postižení ledvin, </w:t>
      </w:r>
      <w:r>
        <w:rPr>
          <w:lang w:val="sk-SK" w:eastAsia="sk-SK" w:bidi="sk-SK"/>
          <w:w w:val="100"/>
          <w:spacing w:val="0"/>
          <w:color w:val="000000"/>
          <w:position w:val="0"/>
        </w:rPr>
        <w:t xml:space="preserve">metabolické </w:t>
      </w:r>
      <w:r>
        <w:rPr>
          <w:lang w:val="cs-CZ" w:eastAsia="cs-CZ" w:bidi="cs-CZ"/>
          <w:w w:val="100"/>
          <w:spacing w:val="0"/>
          <w:color w:val="000000"/>
          <w:position w:val="0"/>
        </w:rPr>
        <w:t>poruchy, hormonální vlivy a jiné).</w:t>
      </w:r>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Nejzávažnější je bakteriální zánět postihující ledvi</w:t>
        <w:softHyphen/>
        <w:t>novou tkáň.</w:t>
      </w:r>
    </w:p>
    <w:p>
      <w:pPr>
        <w:pStyle w:val="Style11"/>
        <w:widowControl w:val="0"/>
        <w:keepNext w:val="0"/>
        <w:keepLines w:val="0"/>
        <w:shd w:val="clear" w:color="auto" w:fill="auto"/>
        <w:bidi w:val="0"/>
        <w:jc w:val="both"/>
        <w:spacing w:before="0" w:after="0" w:line="212" w:lineRule="exact"/>
        <w:ind w:left="0" w:right="0" w:firstLine="240"/>
      </w:pPr>
      <w:r>
        <w:rPr>
          <w:rStyle w:val="CharStyle50"/>
        </w:rPr>
        <w:t xml:space="preserve">Akutní </w:t>
      </w:r>
      <w:r>
        <w:rPr>
          <w:lang w:val="cs-CZ" w:eastAsia="cs-CZ" w:bidi="cs-CZ"/>
          <w:w w:val="100"/>
          <w:spacing w:val="0"/>
          <w:color w:val="000000"/>
          <w:position w:val="0"/>
        </w:rPr>
        <w:t>pyelonefritida se vyznačuje vzestupem teplo</w:t>
        <w:softHyphen/>
        <w:t>ty, často provázeným třesavkou, zrychlením tepu, bo</w:t>
        <w:softHyphen/>
        <w:t>lestmi v bederní krajině, častým nucením na moč a pále</w:t>
        <w:softHyphen/>
        <w:t>ním při močení, bolestí při otřesech a kašli.</w:t>
      </w:r>
      <w:r>
        <w:br w:type="page"/>
      </w:r>
    </w:p>
    <w:p>
      <w:pPr>
        <w:pStyle w:val="Style11"/>
        <w:widowControl w:val="0"/>
        <w:keepNext w:val="0"/>
        <w:keepLines w:val="0"/>
        <w:shd w:val="clear" w:color="auto" w:fill="auto"/>
        <w:bidi w:val="0"/>
        <w:jc w:val="both"/>
        <w:spacing w:before="0" w:after="0" w:line="212" w:lineRule="exact"/>
        <w:ind w:left="0" w:right="0" w:firstLine="320"/>
      </w:pPr>
      <w:r>
        <w:pict>
          <v:shape id="_x0000_s2745" type="#_x0000_t202" style="position:absolute;margin-left:128.15pt;margin-top:234.25pt;width:92.pt;height:137.35pt;z-index:-125828493;mso-wrap-distance-left:16.75pt;mso-wrap-distance-right:17.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světlík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Euphrasiae) </w:t>
                  </w:r>
                  <w:r>
                    <w:rPr>
                      <w:rStyle w:val="CharStyle70"/>
                      <w:i w:val="0"/>
                      <w:iCs w:val="0"/>
                    </w:rPr>
                    <w:t>20 g kořen pýru</w:t>
                  </w:r>
                </w:p>
                <w:p>
                  <w:pPr>
                    <w:pStyle w:val="Style44"/>
                    <w:widowControl w:val="0"/>
                    <w:keepNext w:val="0"/>
                    <w:keepLines w:val="0"/>
                    <w:shd w:val="clear" w:color="auto" w:fill="auto"/>
                    <w:bidi w:val="0"/>
                    <w:jc w:val="left"/>
                    <w:spacing w:before="0" w:after="0"/>
                    <w:ind w:left="0" w:right="0" w:firstLine="520"/>
                  </w:pPr>
                  <w:r>
                    <w:rPr>
                      <w:rStyle w:val="CharStyle71"/>
                    </w:rPr>
                    <w:t xml:space="preserve">(Rh. Agropyri) </w:t>
                  </w:r>
                  <w:r>
                    <w:rPr>
                      <w:rStyle w:val="CharStyle67"/>
                    </w:rPr>
                    <w:t xml:space="preserve">100 g kořen pampelišky </w:t>
                  </w:r>
                  <w:r>
                    <w:rPr>
                      <w:rStyle w:val="CharStyle71"/>
                    </w:rPr>
                    <w:t xml:space="preserve">(Rad. Taraxaci) </w:t>
                  </w:r>
                  <w:r>
                    <w:rPr>
                      <w:rStyle w:val="CharStyle67"/>
                    </w:rPr>
                    <w:t>100 g přeslička</w:t>
                  </w:r>
                </w:p>
                <w:p>
                  <w:pPr>
                    <w:pStyle w:val="Style68"/>
                    <w:widowControl w:val="0"/>
                    <w:keepNext w:val="0"/>
                    <w:keepLines w:val="0"/>
                    <w:shd w:val="clear" w:color="auto" w:fill="auto"/>
                    <w:bidi w:val="0"/>
                    <w:jc w:val="left"/>
                    <w:spacing w:before="0" w:after="0"/>
                    <w:ind w:left="0" w:right="0" w:firstLine="52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44"/>
                    <w:widowControl w:val="0"/>
                    <w:keepNext w:val="0"/>
                    <w:keepLines w:val="0"/>
                    <w:shd w:val="clear" w:color="auto" w:fill="auto"/>
                    <w:bidi w:val="0"/>
                    <w:jc w:val="left"/>
                    <w:spacing w:before="0" w:after="0"/>
                    <w:ind w:left="0" w:right="0" w:firstLine="520"/>
                  </w:pPr>
                  <w:r>
                    <w:rPr>
                      <w:rStyle w:val="CharStyle71"/>
                    </w:rPr>
                    <w:t xml:space="preserve">(Hb. Solidaginis) </w:t>
                  </w:r>
                  <w:r>
                    <w:rPr>
                      <w:rStyle w:val="CharStyle67"/>
                    </w:rPr>
                    <w:t xml:space="preserve">50 g vlasy kukuřičné </w:t>
                  </w:r>
                  <w:r>
                    <w:rPr>
                      <w:rStyle w:val="CharStyle71"/>
                    </w:rPr>
                    <w:t xml:space="preserve">(Stigma May dis) </w:t>
                  </w:r>
                  <w:r>
                    <w:rPr>
                      <w:rStyle w:val="CharStyle67"/>
                    </w:rPr>
                    <w:t>50 g průtržník</w:t>
                  </w:r>
                </w:p>
                <w:p>
                  <w:pPr>
                    <w:pStyle w:val="Style68"/>
                    <w:widowControl w:val="0"/>
                    <w:keepNext w:val="0"/>
                    <w:keepLines w:val="0"/>
                    <w:shd w:val="clear" w:color="auto" w:fill="auto"/>
                    <w:bidi w:val="0"/>
                    <w:jc w:val="left"/>
                    <w:spacing w:before="0" w:after="0"/>
                    <w:ind w:left="0" w:right="0" w:firstLine="520"/>
                  </w:pPr>
                  <w:r>
                    <w:rPr>
                      <w:rStyle w:val="CharStyle69"/>
                      <w:i/>
                      <w:iCs/>
                    </w:rPr>
                    <w:t>(Hb. Herniariae)</w:t>
                  </w:r>
                </w:p>
              </w:txbxContent>
            </v:textbox>
            <w10:wrap type="square" anchorx="margin" anchory="margin"/>
          </v:shape>
        </w:pict>
      </w:r>
      <w:r>
        <w:pict>
          <v:shape id="_x0000_s2746" type="#_x0000_t75" style="position:absolute;margin-left:32.6pt;margin-top:415.25pt;width:40.8pt;height:131.05pt;z-index:-125828492;mso-wrap-distance-left:5.pt;mso-wrap-distance-right:33.1pt;mso-position-horizontal-relative:margin;mso-position-vertical-relative:margin" wrapcoords="0 0 21600 0 21600 21600 0 21600 0 0">
            <v:imagedata r:id="rId1676" r:href="rId1677"/>
            <w10:wrap type="square" side="right" anchorx="margin" anchory="margin"/>
          </v:shape>
        </w:pict>
      </w:r>
      <w:r>
        <w:pict>
          <v:shape id="_x0000_s2747" type="#_x0000_t202" style="position:absolute;margin-left:384.1pt;margin-top:30.7pt;width:100.25pt;height:185.4pt;z-index:-125828491;mso-wrap-distance-left:14.4pt;mso-wrap-distance-right:5.pt;mso-wrap-distance-bottom:5.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400"/>
                  </w:pPr>
                  <w:r>
                    <w:rPr>
                      <w:rStyle w:val="CharStyle67"/>
                    </w:rPr>
                    <w:t xml:space="preserve">30 g mateřídouška </w:t>
                  </w:r>
                  <w:r>
                    <w:rPr>
                      <w:rStyle w:val="CharStyle71"/>
                    </w:rPr>
                    <w:t>(Hb. Serpylli)</w:t>
                  </w:r>
                </w:p>
                <w:p>
                  <w:pPr>
                    <w:pStyle w:val="Style44"/>
                    <w:widowControl w:val="0"/>
                    <w:keepNext w:val="0"/>
                    <w:keepLines w:val="0"/>
                    <w:shd w:val="clear" w:color="auto" w:fill="auto"/>
                    <w:bidi w:val="0"/>
                    <w:jc w:val="left"/>
                    <w:spacing w:before="0" w:after="0"/>
                    <w:ind w:left="540" w:right="0" w:hanging="400"/>
                  </w:pPr>
                  <w:r>
                    <w:rPr>
                      <w:rStyle w:val="CharStyle67"/>
                    </w:rPr>
                    <w:t>50 g jitrocel</w:t>
                  </w:r>
                </w:p>
                <w:p>
                  <w:pPr>
                    <w:pStyle w:val="Style68"/>
                    <w:widowControl w:val="0"/>
                    <w:keepNext w:val="0"/>
                    <w:keepLines w:val="0"/>
                    <w:shd w:val="clear" w:color="auto" w:fill="auto"/>
                    <w:bidi w:val="0"/>
                    <w:jc w:val="left"/>
                    <w:spacing w:before="0" w:after="0"/>
                    <w:ind w:left="140" w:right="0" w:firstLine="400"/>
                  </w:pPr>
                  <w:r>
                    <w:rPr>
                      <w:rStyle w:val="CharStyle69"/>
                      <w:i/>
                      <w:iCs/>
                    </w:rPr>
                    <w:t xml:space="preserve">(Fol. Plantaginis) </w:t>
                  </w:r>
                  <w:r>
                    <w:rPr>
                      <w:rStyle w:val="CharStyle70"/>
                      <w:i w:val="0"/>
                      <w:iCs w:val="0"/>
                    </w:rPr>
                    <w:t>50 g kopřiva</w:t>
                  </w:r>
                </w:p>
                <w:p>
                  <w:pPr>
                    <w:pStyle w:val="Style68"/>
                    <w:widowControl w:val="0"/>
                    <w:keepNext w:val="0"/>
                    <w:keepLines w:val="0"/>
                    <w:shd w:val="clear" w:color="auto" w:fill="auto"/>
                    <w:bidi w:val="0"/>
                    <w:jc w:val="left"/>
                    <w:spacing w:before="0" w:after="0"/>
                    <w:ind w:left="140" w:right="0" w:firstLine="400"/>
                  </w:pPr>
                  <w:r>
                    <w:rPr>
                      <w:rStyle w:val="CharStyle69"/>
                      <w:i/>
                      <w:iCs/>
                    </w:rPr>
                    <w:t>(Fol. Urticae)</w:t>
                  </w:r>
                </w:p>
                <w:p>
                  <w:pPr>
                    <w:pStyle w:val="Style44"/>
                    <w:widowControl w:val="0"/>
                    <w:keepNext w:val="0"/>
                    <w:keepLines w:val="0"/>
                    <w:shd w:val="clear" w:color="auto" w:fill="auto"/>
                    <w:bidi w:val="0"/>
                    <w:jc w:val="left"/>
                    <w:spacing w:before="0" w:after="0"/>
                    <w:ind w:left="540" w:right="0" w:hanging="400"/>
                  </w:pPr>
                  <w:r>
                    <w:rPr>
                      <w:rStyle w:val="CharStyle67"/>
                    </w:rPr>
                    <w:t>50 g medvědice</w:t>
                  </w:r>
                </w:p>
                <w:p>
                  <w:pPr>
                    <w:pStyle w:val="Style68"/>
                    <w:widowControl w:val="0"/>
                    <w:keepNext w:val="0"/>
                    <w:keepLines w:val="0"/>
                    <w:shd w:val="clear" w:color="auto" w:fill="auto"/>
                    <w:bidi w:val="0"/>
                    <w:jc w:val="left"/>
                    <w:spacing w:before="0" w:after="0"/>
                    <w:ind w:left="140" w:right="0" w:firstLine="400"/>
                  </w:pPr>
                  <w:r>
                    <w:rPr>
                      <w:rStyle w:val="CharStyle69"/>
                      <w:i/>
                      <w:iCs/>
                    </w:rPr>
                    <w:t>(Fol. Uvae ursi)</w:t>
                  </w:r>
                </w:p>
                <w:p>
                  <w:pPr>
                    <w:pStyle w:val="Style44"/>
                    <w:widowControl w:val="0"/>
                    <w:keepNext w:val="0"/>
                    <w:keepLines w:val="0"/>
                    <w:shd w:val="clear" w:color="auto" w:fill="auto"/>
                    <w:bidi w:val="0"/>
                    <w:jc w:val="left"/>
                    <w:spacing w:before="0" w:after="0"/>
                    <w:ind w:left="140" w:right="0" w:firstLine="400"/>
                  </w:pPr>
                  <w:r>
                    <w:rPr>
                      <w:rStyle w:val="CharStyle67"/>
                    </w:rPr>
                    <w:t>- jenom jednou!</w:t>
                  </w:r>
                </w:p>
                <w:p>
                  <w:pPr>
                    <w:pStyle w:val="Style44"/>
                    <w:widowControl w:val="0"/>
                    <w:keepNext w:val="0"/>
                    <w:keepLines w:val="0"/>
                    <w:shd w:val="clear" w:color="auto" w:fill="auto"/>
                    <w:bidi w:val="0"/>
                    <w:jc w:val="left"/>
                    <w:spacing w:before="0" w:after="0"/>
                    <w:ind w:left="540" w:right="0" w:hanging="400"/>
                  </w:pPr>
                  <w:r>
                    <w:rPr>
                      <w:rStyle w:val="CharStyle67"/>
                    </w:rPr>
                    <w:t xml:space="preserve">30 g květ měsíčku </w:t>
                  </w:r>
                  <w:r>
                    <w:rPr>
                      <w:rStyle w:val="CharStyle71"/>
                    </w:rPr>
                    <w:t>(Fl. Calendulae)</w:t>
                  </w:r>
                </w:p>
                <w:p>
                  <w:pPr>
                    <w:pStyle w:val="Style44"/>
                    <w:widowControl w:val="0"/>
                    <w:keepNext w:val="0"/>
                    <w:keepLines w:val="0"/>
                    <w:shd w:val="clear" w:color="auto" w:fill="auto"/>
                    <w:bidi w:val="0"/>
                    <w:jc w:val="left"/>
                    <w:spacing w:before="0" w:after="0"/>
                    <w:ind w:left="540" w:right="0" w:hanging="400"/>
                  </w:pPr>
                  <w:r>
                    <w:rPr>
                      <w:rStyle w:val="CharStyle67"/>
                    </w:rPr>
                    <w:t xml:space="preserve">50 g květ podbělu </w:t>
                  </w:r>
                  <w:r>
                    <w:rPr>
                      <w:rStyle w:val="CharStyle71"/>
                    </w:rPr>
                    <w:t>(Fl. Farfarae)</w:t>
                  </w:r>
                </w:p>
                <w:p>
                  <w:pPr>
                    <w:pStyle w:val="Style44"/>
                    <w:widowControl w:val="0"/>
                    <w:keepNext w:val="0"/>
                    <w:keepLines w:val="0"/>
                    <w:shd w:val="clear" w:color="auto" w:fill="auto"/>
                    <w:bidi w:val="0"/>
                    <w:jc w:val="left"/>
                    <w:spacing w:before="0" w:after="0"/>
                    <w:ind w:left="540" w:right="0" w:hanging="400"/>
                  </w:pPr>
                  <w:r>
                    <w:rPr>
                      <w:rStyle w:val="CharStyle67"/>
                    </w:rPr>
                    <w:t xml:space="preserve">20 g květ </w:t>
                  </w:r>
                  <w:r>
                    <w:rPr>
                      <w:rStyle w:val="CharStyle67"/>
                      <w:lang w:val="sk-SK" w:eastAsia="sk-SK" w:bidi="sk-SK"/>
                    </w:rPr>
                    <w:t xml:space="preserve">hluchavky </w:t>
                  </w:r>
                  <w:r>
                    <w:rPr>
                      <w:rStyle w:val="CharStyle71"/>
                    </w:rPr>
                    <w:t>(Fl. Lamii albi)</w:t>
                  </w:r>
                </w:p>
                <w:p>
                  <w:pPr>
                    <w:pStyle w:val="Style44"/>
                    <w:widowControl w:val="0"/>
                    <w:keepNext w:val="0"/>
                    <w:keepLines w:val="0"/>
                    <w:shd w:val="clear" w:color="auto" w:fill="auto"/>
                    <w:bidi w:val="0"/>
                    <w:jc w:val="left"/>
                    <w:spacing w:before="0" w:after="0"/>
                    <w:ind w:left="540" w:right="0" w:hanging="400"/>
                  </w:pPr>
                  <w:r>
                    <w:rPr>
                      <w:rStyle w:val="CharStyle67"/>
                    </w:rPr>
                    <w:t xml:space="preserve">50 g vlasy kukuřičné </w:t>
                  </w:r>
                  <w:r>
                    <w:rPr>
                      <w:rStyle w:val="CharStyle71"/>
                    </w:rPr>
                    <w:t>(Stigma May dis)</w:t>
                  </w:r>
                </w:p>
                <w:p>
                  <w:pPr>
                    <w:pStyle w:val="Style44"/>
                    <w:widowControl w:val="0"/>
                    <w:keepNext w:val="0"/>
                    <w:keepLines w:val="0"/>
                    <w:shd w:val="clear" w:color="auto" w:fill="auto"/>
                    <w:bidi w:val="0"/>
                    <w:jc w:val="right"/>
                    <w:spacing w:before="0" w:after="0"/>
                    <w:ind w:left="0" w:right="0" w:firstLine="0"/>
                  </w:pPr>
                  <w:r>
                    <w:rPr>
                      <w:rStyle w:val="CharStyle67"/>
                    </w:rPr>
                    <w:t xml:space="preserve">100 g kůra kondurangová </w:t>
                  </w:r>
                  <w:r>
                    <w:rPr>
                      <w:rStyle w:val="CharStyle71"/>
                    </w:rPr>
                    <w:t>(Cort. Condurango)</w:t>
                  </w:r>
                </w:p>
              </w:txbxContent>
            </v:textbox>
            <w10:wrap type="square" side="left" anchorx="margin" anchory="margin"/>
          </v:shape>
        </w:pict>
      </w:r>
      <w:r>
        <w:pict>
          <v:shape id="_x0000_s2748" type="#_x0000_t202" style="position:absolute;margin-left:381.4pt;margin-top:409.95pt;width:92.15pt;height:79.4pt;z-index:-125828490;mso-wrap-distance-left:5.pt;mso-wrap-distance-right:5.pt;mso-wrap-distance-bottom:15.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šípek</w:t>
                  </w:r>
                </w:p>
                <w:p>
                  <w:pPr>
                    <w:pStyle w:val="Style68"/>
                    <w:widowControl w:val="0"/>
                    <w:keepNext w:val="0"/>
                    <w:keepLines w:val="0"/>
                    <w:shd w:val="clear" w:color="auto" w:fill="auto"/>
                    <w:bidi w:val="0"/>
                    <w:jc w:val="left"/>
                    <w:spacing w:before="0" w:after="0"/>
                    <w:ind w:left="0" w:right="0" w:firstLine="54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68"/>
                    <w:widowControl w:val="0"/>
                    <w:keepNext w:val="0"/>
                    <w:keepLines w:val="0"/>
                    <w:shd w:val="clear" w:color="auto" w:fill="auto"/>
                    <w:bidi w:val="0"/>
                    <w:jc w:val="left"/>
                    <w:spacing w:before="0" w:after="0"/>
                    <w:ind w:left="0" w:right="0" w:firstLine="540"/>
                  </w:pPr>
                  <w:r>
                    <w:rPr>
                      <w:rStyle w:val="CharStyle69"/>
                      <w:i/>
                      <w:iCs/>
                    </w:rPr>
                    <w:t xml:space="preserve">(Hb. Solidaginis) </w:t>
                  </w:r>
                  <w:r>
                    <w:rPr>
                      <w:rStyle w:val="CharStyle70"/>
                      <w:i w:val="0"/>
                      <w:iCs w:val="0"/>
                    </w:rPr>
                    <w:t xml:space="preserve">50 g maceška polní </w:t>
                  </w:r>
                  <w:r>
                    <w:rPr>
                      <w:rStyle w:val="CharStyle69"/>
                      <w:i/>
                      <w:iCs/>
                    </w:rPr>
                    <w:t xml:space="preserve">(Hb. </w:t>
                  </w:r>
                  <w:r>
                    <w:rPr>
                      <w:rStyle w:val="CharStyle69"/>
                      <w:lang w:val="en-US" w:eastAsia="en-US" w:bidi="en-US"/>
                      <w:i/>
                      <w:iCs/>
                    </w:rPr>
                    <w:t xml:space="preserve">Violae trie.) </w:t>
                  </w:r>
                  <w:r>
                    <w:rPr>
                      <w:rStyle w:val="CharStyle70"/>
                      <w:i w:val="0"/>
                      <w:iCs w:val="0"/>
                    </w:rPr>
                    <w:t xml:space="preserve">100 g kořen pampelišky </w:t>
                  </w:r>
                  <w:r>
                    <w:rPr>
                      <w:rStyle w:val="CharStyle69"/>
                      <w:i/>
                      <w:iCs/>
                    </w:rPr>
                    <w:t>(Rad. Taraxaci)</w:t>
                  </w:r>
                </w:p>
              </w:txbxContent>
            </v:textbox>
            <w10:wrap type="square" side="left" anchorx="margin" anchory="margin"/>
          </v:shape>
        </w:pict>
      </w:r>
      <w:r>
        <w:rPr>
          <w:rStyle w:val="CharStyle185"/>
        </w:rPr>
        <w:t xml:space="preserve">Chronická </w:t>
      </w:r>
      <w:r>
        <w:rPr>
          <w:lang w:val="cs-CZ" w:eastAsia="cs-CZ" w:bidi="cs-CZ"/>
          <w:w w:val="100"/>
          <w:spacing w:val="0"/>
          <w:color w:val="000000"/>
          <w:position w:val="0"/>
        </w:rPr>
        <w:t>pyelonefritida nemá vyhraněné příznaky. Při větším poškození ledvin vystupuje do popředí zvýše</w:t>
        <w:softHyphen/>
        <w:t xml:space="preserve">ný pocit žízně a celkový pokles fyzické aktivity, vysoký tlak a příznaky podobné kolice, vředové chorobě a </w:t>
      </w:r>
      <w:r>
        <w:rPr>
          <w:lang w:val="sk-SK" w:eastAsia="sk-SK" w:bidi="sk-SK"/>
          <w:w w:val="100"/>
          <w:spacing w:val="0"/>
          <w:color w:val="000000"/>
          <w:position w:val="0"/>
        </w:rPr>
        <w:t>psy</w:t>
        <w:softHyphen/>
        <w:t xml:space="preserve">chopatickým </w:t>
      </w:r>
      <w:r>
        <w:rPr>
          <w:lang w:val="cs-CZ" w:eastAsia="cs-CZ" w:bidi="cs-CZ"/>
          <w:w w:val="100"/>
          <w:spacing w:val="0"/>
          <w:color w:val="000000"/>
          <w:position w:val="0"/>
        </w:rPr>
        <w:t>projevům.</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Bakteriální zánět postihuje někdy jen dolní cesty mo</w:t>
        <w:softHyphen/>
        <w:t>čové. Vyznačuje se častým až bolestivým nucením na moč, močení provází pálení v močové trubici a pocit ne</w:t>
        <w:softHyphen/>
        <w:t>úplně vyprázdněného močového měchýře. V chronic</w:t>
        <w:softHyphen/>
        <w:t>kém stadiu jsou příznaky obdobné, ale méně intenzívně vyjádřené až neurčité. Zánět močové trubice u mužů je často sdružen s prostatitidou a bolest vyzařuje do koneč</w:t>
        <w:softHyphen/>
        <w:t>níku. Někdy bývá přítomen výtok z močové trubice, ze</w:t>
        <w:softHyphen/>
        <w:t>jména ráno po spánku. U žen se vyznačuje náhlým vzni</w:t>
        <w:softHyphen/>
        <w:t>kem častého nucení na moč a pálením při močení, ze</w:t>
        <w:softHyphen/>
        <w:t>jména v souvislosti s prochlazením nebo pohlavním sty</w:t>
        <w:softHyphen/>
        <w:t>kem.</w:t>
      </w:r>
    </w:p>
    <w:p>
      <w:pPr>
        <w:pStyle w:val="Style11"/>
        <w:widowControl w:val="0"/>
        <w:keepNext w:val="0"/>
        <w:keepLines w:val="0"/>
        <w:shd w:val="clear" w:color="auto" w:fill="auto"/>
        <w:bidi w:val="0"/>
        <w:jc w:val="both"/>
        <w:spacing w:before="0" w:after="77" w:line="212" w:lineRule="exact"/>
        <w:ind w:left="0" w:right="0" w:firstLine="320"/>
      </w:pPr>
      <w:r>
        <w:rPr>
          <w:lang w:val="cs-CZ" w:eastAsia="cs-CZ" w:bidi="cs-CZ"/>
          <w:w w:val="100"/>
          <w:spacing w:val="0"/>
          <w:color w:val="000000"/>
          <w:position w:val="0"/>
        </w:rPr>
        <w:t>Léčení musí provést lékař. Pomáhá klid v posteli, teplé obklady na bederní krajinu v poloze na levém boku, omezení soli a bílkovin a hodně pít urologické ča</w:t>
        <w:softHyphen/>
        <w:t>je (2-3 litry denně).</w:t>
      </w:r>
    </w:p>
    <w:p>
      <w:pPr>
        <w:pStyle w:val="Style44"/>
        <w:widowControl w:val="0"/>
        <w:keepNext w:val="0"/>
        <w:keepLines w:val="0"/>
        <w:shd w:val="clear" w:color="auto" w:fill="auto"/>
        <w:bidi w:val="0"/>
        <w:jc w:val="right"/>
        <w:spacing w:before="0" w:after="0"/>
        <w:ind w:left="320" w:right="440" w:firstLine="0"/>
      </w:pPr>
      <w:r>
        <w:rPr>
          <w:lang w:val="cs-CZ" w:eastAsia="cs-CZ" w:bidi="cs-CZ"/>
          <w:w w:val="100"/>
          <w:spacing w:val="0"/>
          <w:color w:val="000000"/>
          <w:position w:val="0"/>
        </w:rPr>
        <w:t xml:space="preserve">50 g kůra bílé vrby </w:t>
      </w:r>
      <w:r>
        <w:rPr>
          <w:rStyle w:val="CharStyle75"/>
        </w:rPr>
        <w:t xml:space="preserve">(Cort. Salicis) </w:t>
      </w:r>
      <w:r>
        <w:rPr>
          <w:lang w:val="cs-CZ" w:eastAsia="cs-CZ" w:bidi="cs-CZ"/>
          <w:w w:val="100"/>
          <w:spacing w:val="0"/>
          <w:color w:val="000000"/>
          <w:position w:val="0"/>
        </w:rPr>
        <w:t>50-100 g lusk fazole</w:t>
      </w:r>
    </w:p>
    <w:p>
      <w:pPr>
        <w:pStyle w:val="Style68"/>
        <w:widowControl w:val="0"/>
        <w:keepNext w:val="0"/>
        <w:keepLines w:val="0"/>
        <w:shd w:val="clear" w:color="auto" w:fill="auto"/>
        <w:bidi w:val="0"/>
        <w:jc w:val="left"/>
        <w:spacing w:before="0" w:after="0"/>
        <w:ind w:left="320" w:right="0" w:firstLine="440"/>
      </w:pPr>
      <w:r>
        <w:rPr>
          <w:lang w:val="sk-SK" w:eastAsia="sk-SK" w:bidi="sk-SK"/>
          <w:w w:val="100"/>
          <w:spacing w:val="0"/>
          <w:color w:val="000000"/>
          <w:position w:val="0"/>
        </w:rPr>
        <w:t xml:space="preserve">(Perie. </w:t>
      </w:r>
      <w:r>
        <w:rPr>
          <w:lang w:val="cs-CZ" w:eastAsia="cs-CZ" w:bidi="cs-CZ"/>
          <w:w w:val="100"/>
          <w:spacing w:val="0"/>
          <w:color w:val="000000"/>
          <w:position w:val="0"/>
        </w:rPr>
        <w:t>Phaseoli)</w:t>
      </w:r>
    </w:p>
    <w:p>
      <w:pPr>
        <w:pStyle w:val="Style44"/>
        <w:widowControl w:val="0"/>
        <w:keepNext w:val="0"/>
        <w:keepLines w:val="0"/>
        <w:shd w:val="clear" w:color="auto" w:fill="auto"/>
        <w:bidi w:val="0"/>
        <w:jc w:val="left"/>
        <w:spacing w:before="0" w:after="0"/>
        <w:ind w:left="760" w:right="440" w:hanging="440"/>
      </w:pPr>
      <w:r>
        <w:rPr>
          <w:lang w:val="cs-CZ" w:eastAsia="cs-CZ" w:bidi="cs-CZ"/>
          <w:w w:val="100"/>
          <w:spacing w:val="0"/>
          <w:color w:val="000000"/>
          <w:position w:val="0"/>
        </w:rPr>
        <w:t xml:space="preserve">50 g list borůvky </w:t>
      </w:r>
      <w:r>
        <w:rPr>
          <w:rStyle w:val="CharStyle75"/>
        </w:rPr>
        <w:t>(Fol. Myrtilli)</w:t>
      </w:r>
    </w:p>
    <w:p>
      <w:pPr>
        <w:pStyle w:val="Style44"/>
        <w:widowControl w:val="0"/>
        <w:keepNext w:val="0"/>
        <w:keepLines w:val="0"/>
        <w:shd w:val="clear" w:color="auto" w:fill="auto"/>
        <w:bidi w:val="0"/>
        <w:jc w:val="left"/>
        <w:spacing w:before="0" w:after="0"/>
        <w:ind w:left="760" w:right="440" w:hanging="440"/>
      </w:pPr>
      <w:r>
        <w:rPr>
          <w:lang w:val="cs-CZ" w:eastAsia="cs-CZ" w:bidi="cs-CZ"/>
          <w:w w:val="100"/>
          <w:spacing w:val="0"/>
          <w:color w:val="000000"/>
          <w:position w:val="0"/>
        </w:rPr>
        <w:t xml:space="preserve">50 g list podbělu </w:t>
      </w:r>
      <w:r>
        <w:rPr>
          <w:rStyle w:val="CharStyle75"/>
        </w:rPr>
        <w:t>(Fol. Farfarae)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77"/>
          <w:i w:val="0"/>
          <w:iCs w:val="0"/>
        </w:rPr>
        <w:t>50 g třezalka</w:t>
      </w:r>
    </w:p>
    <w:p>
      <w:pPr>
        <w:pStyle w:val="Style68"/>
        <w:widowControl w:val="0"/>
        <w:keepNext w:val="0"/>
        <w:keepLines w:val="0"/>
        <w:shd w:val="clear" w:color="auto" w:fill="auto"/>
        <w:bidi w:val="0"/>
        <w:jc w:val="right"/>
        <w:spacing w:before="0" w:after="43"/>
        <w:ind w:left="0" w:right="44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300" w:line="212" w:lineRule="exact"/>
        <w:ind w:left="0" w:right="0" w:firstLine="320"/>
      </w:pPr>
      <w:r>
        <w:rPr>
          <w:lang w:val="cs-CZ" w:eastAsia="cs-CZ" w:bidi="cs-CZ"/>
          <w:w w:val="100"/>
          <w:spacing w:val="0"/>
          <w:color w:val="000000"/>
          <w:position w:val="0"/>
        </w:rPr>
        <w:t>1 lžička na šálek, vařit 3 minuty a pít 3x denně šálek 20 minut před jídlem.</w:t>
      </w:r>
    </w:p>
    <w:p>
      <w:pPr>
        <w:pStyle w:val="Style11"/>
        <w:numPr>
          <w:ilvl w:val="0"/>
          <w:numId w:val="767"/>
        </w:numPr>
        <w:tabs>
          <w:tab w:leader="none" w:pos="259" w:val="left"/>
        </w:tabs>
        <w:widowControl w:val="0"/>
        <w:keepNext w:val="0"/>
        <w:keepLines w:val="0"/>
        <w:shd w:val="clear" w:color="auto" w:fill="auto"/>
        <w:bidi w:val="0"/>
        <w:jc w:val="left"/>
        <w:spacing w:before="0" w:after="177" w:line="212" w:lineRule="exact"/>
        <w:ind w:left="320" w:right="0" w:hanging="320"/>
      </w:pPr>
      <w:r>
        <w:rPr>
          <w:lang w:val="cs-CZ" w:eastAsia="cs-CZ" w:bidi="cs-CZ"/>
          <w:w w:val="100"/>
          <w:spacing w:val="0"/>
          <w:color w:val="000000"/>
          <w:position w:val="0"/>
        </w:rPr>
        <w:t xml:space="preserve">Uprostřed stydké kosti </w:t>
      </w:r>
      <w:r>
        <w:rPr>
          <w:rStyle w:val="CharStyle91"/>
        </w:rPr>
        <w:t>[214]</w:t>
      </w:r>
    </w:p>
    <w:p>
      <w:pPr>
        <w:pStyle w:val="Style11"/>
        <w:numPr>
          <w:ilvl w:val="0"/>
          <w:numId w:val="767"/>
        </w:numPr>
        <w:tabs>
          <w:tab w:leader="none" w:pos="273" w:val="left"/>
        </w:tabs>
        <w:widowControl w:val="0"/>
        <w:keepNext w:val="0"/>
        <w:keepLines w:val="0"/>
        <w:shd w:val="clear" w:color="auto" w:fill="auto"/>
        <w:bidi w:val="0"/>
        <w:jc w:val="left"/>
        <w:spacing w:before="0" w:after="557" w:line="216" w:lineRule="exact"/>
        <w:ind w:left="320" w:right="0" w:hanging="320"/>
      </w:pPr>
      <w:r>
        <w:rPr>
          <w:lang w:val="cs-CZ" w:eastAsia="cs-CZ" w:bidi="cs-CZ"/>
          <w:w w:val="100"/>
          <w:spacing w:val="0"/>
          <w:color w:val="000000"/>
          <w:position w:val="0"/>
        </w:rPr>
        <w:t>Mezi palcem a druhým prstem na nártu nohy</w:t>
      </w:r>
    </w:p>
    <w:p>
      <w:pPr>
        <w:framePr w:h="922" w:wrap="notBeside" w:vAnchor="text" w:hAnchor="text" w:xAlign="right" w:y="1"/>
        <w:widowControl w:val="0"/>
        <w:jc w:val="right"/>
        <w:rPr>
          <w:sz w:val="2"/>
          <w:szCs w:val="2"/>
        </w:rPr>
      </w:pPr>
      <w:r>
        <w:pict>
          <v:shape id="_x0000_s2749" type="#_x0000_t75" style="width:116pt;height:46pt;">
            <v:imagedata r:id="rId1678" r:href="rId1679"/>
          </v:shape>
        </w:pict>
      </w:r>
    </w:p>
    <w:p>
      <w:pPr>
        <w:widowControl w:val="0"/>
        <w:rPr>
          <w:sz w:val="2"/>
          <w:szCs w:val="2"/>
        </w:rPr>
      </w:pPr>
    </w:p>
    <w:p>
      <w:pPr>
        <w:pStyle w:val="Style72"/>
        <w:widowControl w:val="0"/>
        <w:keepNext/>
        <w:keepLines/>
        <w:shd w:val="clear" w:color="auto" w:fill="auto"/>
        <w:bidi w:val="0"/>
        <w:jc w:val="left"/>
        <w:spacing w:before="288" w:after="0" w:line="240" w:lineRule="exact"/>
        <w:ind w:left="320" w:right="0"/>
      </w:pPr>
      <w:bookmarkStart w:id="422" w:name="bookmark422"/>
      <w:r>
        <w:rPr>
          <w:lang w:val="cs-CZ" w:eastAsia="cs-CZ" w:bidi="cs-CZ"/>
          <w:sz w:val="24"/>
          <w:szCs w:val="24"/>
          <w:w w:val="100"/>
          <w:spacing w:val="0"/>
          <w:color w:val="000000"/>
          <w:position w:val="0"/>
        </w:rPr>
        <w:t>INFEKCE LEDVIN</w:t>
      </w:r>
      <w:bookmarkEnd w:id="422"/>
    </w:p>
    <w:p>
      <w:pPr>
        <w:pStyle w:val="Style92"/>
        <w:widowControl w:val="0"/>
        <w:keepNext w:val="0"/>
        <w:keepLines w:val="0"/>
        <w:shd w:val="clear" w:color="auto" w:fill="auto"/>
        <w:bidi w:val="0"/>
        <w:jc w:val="left"/>
        <w:spacing w:before="0" w:after="0" w:line="260" w:lineRule="exact"/>
        <w:ind w:left="320" w:right="0" w:hanging="320"/>
      </w:pPr>
      <w:r>
        <w:rPr>
          <w:lang w:val="en-US" w:eastAsia="en-US" w:bidi="en-US"/>
          <w:w w:val="100"/>
          <w:spacing w:val="0"/>
          <w:color w:val="000000"/>
          <w:position w:val="0"/>
        </w:rPr>
        <w:t>(Pyonephritis, Pyonephrosis</w:t>
      </w:r>
      <w:r>
        <w:rPr>
          <w:lang w:val="cs-CZ" w:eastAsia="cs-CZ" w:bidi="cs-CZ"/>
          <w:w w:val="100"/>
          <w:spacing w:val="0"/>
          <w:color w:val="000000"/>
          <w:position w:val="0"/>
        </w:rPr>
        <w:t>)</w:t>
      </w:r>
      <w:r>
        <w:rPr>
          <w:rStyle w:val="CharStyle94"/>
          <w:i w:val="0"/>
          <w:iCs w:val="0"/>
        </w:rPr>
        <w:t xml:space="preserve"> 590</w:t>
      </w:r>
    </w:p>
    <w:p>
      <w:pPr>
        <w:pStyle w:val="Style11"/>
        <w:widowControl w:val="0"/>
        <w:keepNext w:val="0"/>
        <w:keepLines w:val="0"/>
        <w:shd w:val="clear" w:color="auto" w:fill="auto"/>
        <w:bidi w:val="0"/>
        <w:jc w:val="both"/>
        <w:spacing w:before="0" w:after="60" w:line="212" w:lineRule="exact"/>
        <w:ind w:left="0" w:right="0" w:firstLine="320"/>
      </w:pPr>
      <w:r>
        <w:rPr>
          <w:lang w:val="cs-CZ" w:eastAsia="cs-CZ" w:bidi="cs-CZ"/>
          <w:w w:val="100"/>
          <w:spacing w:val="0"/>
          <w:color w:val="000000"/>
          <w:position w:val="0"/>
        </w:rPr>
        <w:t>Příčinou onemocnění může být hnis v ledvině nebo pánvičce, TBC ledvin a zánět v okolí ledvin.</w:t>
      </w:r>
    </w:p>
    <w:p>
      <w:pPr>
        <w:pStyle w:val="Style11"/>
        <w:widowControl w:val="0"/>
        <w:keepNext w:val="0"/>
        <w:keepLines w:val="0"/>
        <w:shd w:val="clear" w:color="auto" w:fill="auto"/>
        <w:bidi w:val="0"/>
        <w:jc w:val="both"/>
        <w:spacing w:before="0" w:after="0" w:line="212" w:lineRule="exact"/>
        <w:ind w:left="0" w:right="0" w:firstLine="320"/>
      </w:pPr>
      <w:r>
        <w:rPr>
          <w:rStyle w:val="CharStyle91"/>
        </w:rPr>
        <w:t>Příznaky:</w:t>
      </w:r>
      <w:r>
        <w:rPr>
          <w:lang w:val="cs-CZ" w:eastAsia="cs-CZ" w:bidi="cs-CZ"/>
          <w:w w:val="100"/>
          <w:spacing w:val="0"/>
          <w:color w:val="000000"/>
          <w:position w:val="0"/>
        </w:rPr>
        <w:t xml:space="preserve"> bolesti hlavy, sucho v ústech, úbytek tě</w:t>
        <w:softHyphen/>
        <w:t>lesné váhy, nechutenství, zvýšená tělesná teplota a ble</w:t>
        <w:softHyphen/>
        <w:t>dost. V těžších případech horečka a koliky, bolesti v be</w:t>
        <w:softHyphen/>
        <w:t>derní oblasti, zhoršující se stav nemocného, zvětšená le</w:t>
        <w:softHyphen/>
        <w:t>dvina je hmatatelná, moč zakalená, s přítomností bílko</w:t>
        <w:softHyphen/>
        <w:t>vin.</w:t>
      </w:r>
    </w:p>
    <w:p>
      <w:pPr>
        <w:pStyle w:val="Style11"/>
        <w:widowControl w:val="0"/>
        <w:keepNext w:val="0"/>
        <w:keepLines w:val="0"/>
        <w:shd w:val="clear" w:color="auto" w:fill="auto"/>
        <w:bidi w:val="0"/>
        <w:jc w:val="left"/>
        <w:spacing w:before="0" w:after="0" w:line="212" w:lineRule="exact"/>
        <w:ind w:left="0" w:right="0" w:firstLine="260"/>
      </w:pPr>
      <w:r>
        <w:rPr>
          <w:lang w:val="cs-CZ" w:eastAsia="cs-CZ" w:bidi="cs-CZ"/>
          <w:w w:val="100"/>
          <w:spacing w:val="0"/>
          <w:color w:val="000000"/>
          <w:position w:val="0"/>
        </w:rPr>
        <w:t>Nezbytný je chirurgický zákrok, u oboustranné infek</w:t>
        <w:softHyphen/>
        <w:t>ce antibiotika.</w:t>
      </w:r>
    </w:p>
    <w:p>
      <w:pPr>
        <w:pStyle w:val="Style11"/>
        <w:widowControl w:val="0"/>
        <w:keepNext w:val="0"/>
        <w:keepLines w:val="0"/>
        <w:shd w:val="clear" w:color="auto" w:fill="auto"/>
        <w:bidi w:val="0"/>
        <w:jc w:val="left"/>
        <w:spacing w:before="0" w:after="0" w:line="212" w:lineRule="exact"/>
        <w:ind w:left="0" w:right="0" w:firstLine="360"/>
      </w:pPr>
      <w:r>
        <w:br w:type="column"/>
      </w:r>
      <w:r>
        <w:rPr>
          <w:lang w:val="cs-CZ" w:eastAsia="cs-CZ" w:bidi="cs-CZ"/>
          <w:w w:val="100"/>
          <w:spacing w:val="0"/>
          <w:color w:val="000000"/>
          <w:position w:val="0"/>
        </w:rPr>
        <w:t>Při TBC ledvin, insuficienci ledvin a hnisu mohou po</w:t>
        <w:softHyphen/>
        <w:t>moci bylinky:</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 xml:space="preserve">50 g kořen proskurníku </w:t>
      </w:r>
      <w:r>
        <w:rPr>
          <w:rStyle w:val="CharStyle75"/>
        </w:rPr>
        <w:t>(Rad. Althaeae)</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 xml:space="preserve">50 g kořen jehlice trnité </w:t>
      </w:r>
      <w:r>
        <w:rPr>
          <w:rStyle w:val="CharStyle75"/>
        </w:rPr>
        <w:t>(Rad. Ononidis)</w:t>
      </w:r>
    </w:p>
    <w:p>
      <w:pPr>
        <w:pStyle w:val="Style44"/>
        <w:widowControl w:val="0"/>
        <w:keepNext w:val="0"/>
        <w:keepLines w:val="0"/>
        <w:shd w:val="clear" w:color="auto" w:fill="auto"/>
        <w:bidi w:val="0"/>
        <w:jc w:val="center"/>
        <w:spacing w:before="0" w:after="0"/>
        <w:ind w:left="0" w:right="120" w:firstLine="0"/>
      </w:pPr>
      <w:r>
        <w:rPr>
          <w:lang w:val="cs-CZ" w:eastAsia="cs-CZ" w:bidi="cs-CZ"/>
          <w:w w:val="100"/>
          <w:spacing w:val="0"/>
          <w:color w:val="000000"/>
          <w:position w:val="0"/>
        </w:rPr>
        <w:t>200 g kořen pampelišky</w:t>
        <w:br/>
      </w:r>
      <w:r>
        <w:rPr>
          <w:rStyle w:val="CharStyle75"/>
        </w:rPr>
        <w:t>(Rad. Taraxaci)</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 xml:space="preserve">30 g kořen čekanky </w:t>
      </w:r>
      <w:r>
        <w:rPr>
          <w:rStyle w:val="CharStyle75"/>
        </w:rPr>
        <w:t>(Rad. Cichorii)</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50 g vrbovka</w:t>
      </w:r>
    </w:p>
    <w:p>
      <w:pPr>
        <w:pStyle w:val="Style68"/>
        <w:widowControl w:val="0"/>
        <w:keepNext w:val="0"/>
        <w:keepLines w:val="0"/>
        <w:shd w:val="clear" w:color="auto" w:fill="auto"/>
        <w:bidi w:val="0"/>
        <w:jc w:val="left"/>
        <w:spacing w:before="0" w:after="0"/>
        <w:ind w:left="360" w:right="0" w:firstLine="420"/>
      </w:pPr>
      <w:r>
        <w:rPr>
          <w:lang w:val="cs-CZ" w:eastAsia="cs-CZ" w:bidi="cs-CZ"/>
          <w:w w:val="100"/>
          <w:spacing w:val="0"/>
          <w:color w:val="000000"/>
          <w:position w:val="0"/>
        </w:rPr>
        <w:t xml:space="preserve">(Hb. Epilobii parv.) </w:t>
      </w:r>
      <w:r>
        <w:rPr>
          <w:rStyle w:val="CharStyle77"/>
          <w:i w:val="0"/>
          <w:iCs w:val="0"/>
        </w:rPr>
        <w:t>50 g řepík</w:t>
      </w:r>
    </w:p>
    <w:p>
      <w:pPr>
        <w:pStyle w:val="Style68"/>
        <w:widowControl w:val="0"/>
        <w:keepNext w:val="0"/>
        <w:keepLines w:val="0"/>
        <w:shd w:val="clear" w:color="auto" w:fill="auto"/>
        <w:bidi w:val="0"/>
        <w:jc w:val="left"/>
        <w:spacing w:before="0" w:after="0"/>
        <w:ind w:left="360" w:right="0" w:firstLine="420"/>
      </w:pPr>
      <w:r>
        <w:rPr>
          <w:lang w:val="cs-CZ" w:eastAsia="cs-CZ" w:bidi="cs-CZ"/>
          <w:w w:val="100"/>
          <w:spacing w:val="0"/>
          <w:color w:val="000000"/>
          <w:position w:val="0"/>
        </w:rPr>
        <w:t>(Hb. Agrimoniae)</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center"/>
        <w:spacing w:before="0" w:after="0"/>
        <w:ind w:left="0" w:right="12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360" w:right="0" w:firstLine="42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50 g řebříček</w:t>
      </w:r>
    </w:p>
    <w:p>
      <w:pPr>
        <w:pStyle w:val="Style68"/>
        <w:widowControl w:val="0"/>
        <w:keepNext w:val="0"/>
        <w:keepLines w:val="0"/>
        <w:shd w:val="clear" w:color="auto" w:fill="auto"/>
        <w:bidi w:val="0"/>
        <w:jc w:val="center"/>
        <w:spacing w:before="0" w:after="0"/>
        <w:ind w:left="0" w:right="120" w:firstLine="0"/>
      </w:pPr>
      <w:r>
        <w:rPr>
          <w:lang w:val="cs-CZ" w:eastAsia="cs-CZ" w:bidi="cs-CZ"/>
          <w:w w:val="100"/>
          <w:spacing w:val="0"/>
          <w:color w:val="000000"/>
          <w:position w:val="0"/>
        </w:rPr>
        <w:t>(Fol. Mile folii)</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100"/>
        <w:ind w:left="360" w:right="0" w:firstLine="420"/>
      </w:pPr>
      <w:r>
        <w:rPr>
          <w:lang w:val="cs-CZ" w:eastAsia="cs-CZ" w:bidi="cs-CZ"/>
          <w:w w:val="100"/>
          <w:spacing w:val="0"/>
          <w:color w:val="000000"/>
          <w:position w:val="0"/>
        </w:rPr>
        <w:t>(Hb. Solidaginis)</w:t>
      </w:r>
    </w:p>
    <w:p>
      <w:pPr>
        <w:pStyle w:val="Style11"/>
        <w:widowControl w:val="0"/>
        <w:keepNext w:val="0"/>
        <w:keepLines w:val="0"/>
        <w:shd w:val="clear" w:color="auto" w:fill="auto"/>
        <w:bidi w:val="0"/>
        <w:jc w:val="both"/>
        <w:spacing w:before="0" w:after="341" w:line="216" w:lineRule="exact"/>
        <w:ind w:left="0" w:right="0" w:firstLine="260"/>
      </w:pPr>
      <w:r>
        <w:rPr>
          <w:lang w:val="cs-CZ" w:eastAsia="cs-CZ" w:bidi="cs-CZ"/>
          <w:w w:val="100"/>
          <w:spacing w:val="0"/>
          <w:color w:val="000000"/>
          <w:position w:val="0"/>
        </w:rPr>
        <w:t>1 lžička na šálek, vařit 3 minuty a pít 2x denně šálek před jídlem.</w:t>
      </w:r>
    </w:p>
    <w:p>
      <w:pPr>
        <w:pStyle w:val="Style72"/>
        <w:widowControl w:val="0"/>
        <w:keepNext/>
        <w:keepLines/>
        <w:shd w:val="clear" w:color="auto" w:fill="auto"/>
        <w:bidi w:val="0"/>
        <w:jc w:val="left"/>
        <w:spacing w:before="0" w:after="46" w:line="240" w:lineRule="exact"/>
        <w:ind w:left="0" w:right="0" w:firstLine="0"/>
      </w:pPr>
      <w:bookmarkStart w:id="423" w:name="bookmark423"/>
      <w:r>
        <w:rPr>
          <w:lang w:val="cs-CZ" w:eastAsia="cs-CZ" w:bidi="cs-CZ"/>
          <w:sz w:val="24"/>
          <w:szCs w:val="24"/>
          <w:w w:val="100"/>
          <w:spacing w:val="0"/>
          <w:color w:val="000000"/>
          <w:position w:val="0"/>
        </w:rPr>
        <w:t>PYURIE</w:t>
      </w:r>
      <w:bookmarkEnd w:id="423"/>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Jde o příměs hnisu v moči, který je vždy důkazem zá</w:t>
        <w:softHyphen/>
        <w:t>nětu močových cest, i když některé záněty močového ústrojí nemusí být provázeny pyurií (absces ledviny, ledvinového pouzdra, prostaty apod.).</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Nezbytné je laboratorní vyšetření. Jednou z metod je zkouška tří vzorků moče:</w:t>
      </w:r>
    </w:p>
    <w:p>
      <w:pPr>
        <w:pStyle w:val="Style11"/>
        <w:widowControl w:val="0"/>
        <w:keepNext w:val="0"/>
        <w:keepLines w:val="0"/>
        <w:shd w:val="clear" w:color="auto" w:fill="auto"/>
        <w:bidi w:val="0"/>
        <w:jc w:val="both"/>
        <w:spacing w:before="0" w:after="137" w:line="212" w:lineRule="exact"/>
        <w:ind w:left="0" w:right="0" w:firstLine="260"/>
      </w:pPr>
      <w:r>
        <w:rPr>
          <w:lang w:val="cs-CZ" w:eastAsia="cs-CZ" w:bidi="cs-CZ"/>
          <w:w w:val="100"/>
          <w:spacing w:val="0"/>
          <w:color w:val="000000"/>
          <w:position w:val="0"/>
        </w:rPr>
        <w:t>Když první vzorek počátečního močení vykazuje hnis, napovídá o zánětu močové trubice. Výskyt hnisu v posledním vzorku moči ukazuje na zánět prostaty, po</w:t>
        <w:softHyphen/>
        <w:t xml:space="preserve">případě váčků </w:t>
      </w:r>
      <w:r>
        <w:rPr>
          <w:lang w:val="sk-SK" w:eastAsia="sk-SK" w:bidi="sk-SK"/>
          <w:w w:val="100"/>
          <w:spacing w:val="0"/>
          <w:color w:val="000000"/>
          <w:position w:val="0"/>
        </w:rPr>
        <w:t xml:space="preserve">semenných. </w:t>
      </w:r>
      <w:r>
        <w:rPr>
          <w:lang w:val="cs-CZ" w:eastAsia="cs-CZ" w:bidi="cs-CZ"/>
          <w:w w:val="100"/>
          <w:spacing w:val="0"/>
          <w:color w:val="000000"/>
          <w:position w:val="0"/>
        </w:rPr>
        <w:t>U zánětu ledvin a měchýře je hnis přítomen ve všech vzorcích moči.</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50 g průtržník</w:t>
      </w:r>
    </w:p>
    <w:p>
      <w:pPr>
        <w:pStyle w:val="Style68"/>
        <w:widowControl w:val="0"/>
        <w:keepNext w:val="0"/>
        <w:keepLines w:val="0"/>
        <w:shd w:val="clear" w:color="auto" w:fill="auto"/>
        <w:bidi w:val="0"/>
        <w:jc w:val="center"/>
        <w:spacing w:before="0" w:after="0"/>
        <w:ind w:left="0" w:right="120" w:firstLine="0"/>
      </w:pPr>
      <w:r>
        <w:rPr>
          <w:rStyle w:val="CharStyle77"/>
          <w:i w:val="0"/>
          <w:iCs w:val="0"/>
        </w:rPr>
        <w:t xml:space="preserve">. </w:t>
      </w:r>
      <w:r>
        <w:rPr>
          <w:lang w:val="cs-CZ" w:eastAsia="cs-CZ" w:bidi="cs-CZ"/>
          <w:w w:val="100"/>
          <w:spacing w:val="0"/>
          <w:color w:val="000000"/>
          <w:position w:val="0"/>
        </w:rPr>
        <w:t>(Hb. Herniariae)</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360" w:right="0" w:firstLine="420"/>
      </w:pPr>
      <w:r>
        <w:rPr>
          <w:lang w:val="cs-CZ" w:eastAsia="cs-CZ" w:bidi="cs-CZ"/>
          <w:w w:val="100"/>
          <w:spacing w:val="0"/>
          <w:color w:val="000000"/>
          <w:position w:val="0"/>
        </w:rPr>
        <w:t>(Fol. Betulae)</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 xml:space="preserve">50 g ovoce černé jeřabiny </w:t>
      </w:r>
      <w:r>
        <w:rPr>
          <w:rStyle w:val="CharStyle75"/>
        </w:rPr>
        <w:t>(Fr. Sorbi)</w:t>
      </w:r>
    </w:p>
    <w:p>
      <w:pPr>
        <w:pStyle w:val="Style44"/>
        <w:widowControl w:val="0"/>
        <w:keepNext w:val="0"/>
        <w:keepLines w:val="0"/>
        <w:shd w:val="clear" w:color="auto" w:fill="auto"/>
        <w:bidi w:val="0"/>
        <w:jc w:val="left"/>
        <w:spacing w:before="0" w:after="0"/>
        <w:ind w:left="780" w:right="0" w:hanging="420"/>
      </w:pPr>
      <w:r>
        <w:rPr>
          <w:lang w:val="cs-CZ" w:eastAsia="cs-CZ" w:bidi="cs-CZ"/>
          <w:w w:val="100"/>
          <w:spacing w:val="0"/>
          <w:color w:val="000000"/>
          <w:position w:val="0"/>
        </w:rPr>
        <w:t>50 g list maliny</w:t>
      </w:r>
    </w:p>
    <w:p>
      <w:pPr>
        <w:pStyle w:val="Style68"/>
        <w:widowControl w:val="0"/>
        <w:keepNext w:val="0"/>
        <w:keepLines w:val="0"/>
        <w:shd w:val="clear" w:color="auto" w:fill="auto"/>
        <w:bidi w:val="0"/>
        <w:jc w:val="left"/>
        <w:spacing w:before="0" w:after="0"/>
        <w:ind w:left="360" w:right="0" w:firstLine="420"/>
      </w:pPr>
      <w:r>
        <w:rPr>
          <w:lang w:val="cs-CZ" w:eastAsia="cs-CZ" w:bidi="cs-CZ"/>
          <w:w w:val="100"/>
          <w:spacing w:val="0"/>
          <w:color w:val="000000"/>
          <w:position w:val="0"/>
        </w:rPr>
        <w:t>(Fol. Rubi idaei)</w:t>
      </w:r>
    </w:p>
    <w:p>
      <w:pPr>
        <w:pStyle w:val="Style44"/>
        <w:widowControl w:val="0"/>
        <w:keepNext w:val="0"/>
        <w:keepLines w:val="0"/>
        <w:shd w:val="clear" w:color="auto" w:fill="auto"/>
        <w:bidi w:val="0"/>
        <w:jc w:val="right"/>
        <w:spacing w:before="0" w:after="103"/>
        <w:ind w:left="360" w:right="860" w:firstLine="0"/>
      </w:pPr>
      <w:r>
        <w:rPr>
          <w:lang w:val="cs-CZ" w:eastAsia="cs-CZ" w:bidi="cs-CZ"/>
          <w:w w:val="100"/>
          <w:spacing w:val="0"/>
          <w:color w:val="000000"/>
          <w:position w:val="0"/>
        </w:rPr>
        <w:t xml:space="preserve">25 g mateřídouška </w:t>
      </w:r>
      <w:r>
        <w:rPr>
          <w:rStyle w:val="CharStyle75"/>
        </w:rPr>
        <w:t>(Hb. Serpylli)</w:t>
      </w:r>
    </w:p>
    <w:p>
      <w:pPr>
        <w:pStyle w:val="Style11"/>
        <w:widowControl w:val="0"/>
        <w:keepNext w:val="0"/>
        <w:keepLines w:val="0"/>
        <w:shd w:val="clear" w:color="auto" w:fill="auto"/>
        <w:bidi w:val="0"/>
        <w:jc w:val="both"/>
        <w:spacing w:before="0" w:after="338" w:line="212" w:lineRule="exact"/>
        <w:ind w:left="0" w:right="0" w:firstLine="260"/>
      </w:pPr>
      <w:r>
        <w:rPr>
          <w:lang w:val="cs-CZ" w:eastAsia="cs-CZ" w:bidi="cs-CZ"/>
          <w:w w:val="100"/>
          <w:spacing w:val="0"/>
          <w:color w:val="000000"/>
          <w:position w:val="0"/>
        </w:rPr>
        <w:t>2 lžičky na 2 šálky, vařit 3 minuty, odstavit na 10 mi</w:t>
        <w:softHyphen/>
        <w:t>nut a pít 2-3x denně šálek mezi jídlem.</w:t>
      </w:r>
    </w:p>
    <w:p>
      <w:pPr>
        <w:pStyle w:val="Style72"/>
        <w:widowControl w:val="0"/>
        <w:keepNext/>
        <w:keepLines/>
        <w:shd w:val="clear" w:color="auto" w:fill="auto"/>
        <w:bidi w:val="0"/>
        <w:jc w:val="left"/>
        <w:spacing w:before="0" w:after="42" w:line="240" w:lineRule="exact"/>
        <w:ind w:left="0" w:right="0" w:firstLine="0"/>
      </w:pPr>
      <w:bookmarkStart w:id="424" w:name="bookmark424"/>
      <w:r>
        <w:rPr>
          <w:lang w:val="cs-CZ" w:eastAsia="cs-CZ" w:bidi="cs-CZ"/>
          <w:sz w:val="24"/>
          <w:szCs w:val="24"/>
          <w:w w:val="100"/>
          <w:spacing w:val="0"/>
          <w:color w:val="000000"/>
          <w:position w:val="0"/>
        </w:rPr>
        <w:t>URÉMIE 585</w:t>
      </w:r>
      <w:bookmarkEnd w:id="424"/>
    </w:p>
    <w:p>
      <w:pPr>
        <w:pStyle w:val="Style11"/>
        <w:widowControl w:val="0"/>
        <w:keepNext w:val="0"/>
        <w:keepLines w:val="0"/>
        <w:shd w:val="clear" w:color="auto" w:fill="auto"/>
        <w:bidi w:val="0"/>
        <w:jc w:val="both"/>
        <w:spacing w:before="0" w:after="120" w:line="212" w:lineRule="exact"/>
        <w:ind w:left="0" w:right="0" w:firstLine="260"/>
      </w:pPr>
      <w:r>
        <w:rPr>
          <w:lang w:val="cs-CZ" w:eastAsia="cs-CZ" w:bidi="cs-CZ"/>
          <w:w w:val="100"/>
          <w:spacing w:val="0"/>
          <w:color w:val="000000"/>
          <w:position w:val="0"/>
        </w:rPr>
        <w:t>Je selhání ledvin, které nejsou schopny udržet nor</w:t>
        <w:softHyphen/>
        <w:t>mální složení vnitřního prostředí za běžného života.</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nechutenství, </w:t>
      </w:r>
      <w:r>
        <w:rPr>
          <w:lang w:val="en-US" w:eastAsia="en-US" w:bidi="en-US"/>
          <w:w w:val="100"/>
          <w:spacing w:val="0"/>
          <w:color w:val="000000"/>
          <w:position w:val="0"/>
        </w:rPr>
        <w:t xml:space="preserve">nausea, </w:t>
      </w:r>
      <w:r>
        <w:rPr>
          <w:lang w:val="cs-CZ" w:eastAsia="cs-CZ" w:bidi="cs-CZ"/>
          <w:w w:val="100"/>
          <w:spacing w:val="0"/>
          <w:color w:val="000000"/>
          <w:position w:val="0"/>
        </w:rPr>
        <w:t>zvracení, škytavka, jazyk suchý, hnědě povleklý, únava, apatie, spavost ve dne a nespavost v noci, zmatenost, neklid, svalové zá</w:t>
        <w:softHyphen/>
        <w:t>škuby, špinavě žlutá kůže, svědění, krvácení z nosu a dásní, bolesti hlavy, zhoršení zraku, zúžení zorniček, průjmy, čpavkový zápach.</w:t>
      </w:r>
    </w:p>
    <w:p>
      <w:pPr>
        <w:pStyle w:val="Style11"/>
        <w:widowControl w:val="0"/>
        <w:keepNext w:val="0"/>
        <w:keepLines w:val="0"/>
        <w:shd w:val="clear" w:color="auto" w:fill="auto"/>
        <w:bidi w:val="0"/>
        <w:jc w:val="both"/>
        <w:spacing w:before="0" w:after="0" w:line="212" w:lineRule="exact"/>
        <w:ind w:left="0" w:right="0" w:firstLine="260"/>
        <w:sectPr>
          <w:headerReference w:type="even" r:id="rId1680"/>
          <w:headerReference w:type="default" r:id="rId1681"/>
          <w:headerReference w:type="first" r:id="rId1682"/>
          <w:titlePg/>
          <w:pgSz w:w="12258" w:h="17255"/>
          <w:pgMar w:top="1304" w:left="1236" w:right="1131" w:bottom="1677" w:header="0" w:footer="3" w:gutter="0"/>
          <w:rtlGutter w:val="0"/>
          <w:cols w:num="2" w:sep="1" w:space="345"/>
          <w:noEndnote/>
          <w:docGrid w:linePitch="360"/>
        </w:sectPr>
      </w:pPr>
      <w:r>
        <w:rPr>
          <w:lang w:val="cs-CZ" w:eastAsia="cs-CZ" w:bidi="cs-CZ"/>
          <w:w w:val="100"/>
          <w:spacing w:val="0"/>
          <w:color w:val="000000"/>
          <w:position w:val="0"/>
        </w:rPr>
        <w:t>Léčení se opírá o klid na lůžku a hladovku bez pití, později dieta s 0,5 g bílkovin na 1 kg tělesné váhy, bez pomerančů a banánů, meruněk a citrónů, kávy, čaje a alkoholu, málo solit.</w:t>
      </w:r>
    </w:p>
    <w:p>
      <w:pPr>
        <w:pStyle w:val="Style44"/>
        <w:widowControl w:val="0"/>
        <w:keepNext w:val="0"/>
        <w:keepLines w:val="0"/>
        <w:shd w:val="clear" w:color="auto" w:fill="auto"/>
        <w:bidi w:val="0"/>
        <w:jc w:val="center"/>
        <w:spacing w:before="0" w:after="0"/>
        <w:ind w:left="0" w:right="40" w:firstLine="0"/>
      </w:pPr>
      <w:r>
        <w:pict>
          <v:shape id="_x0000_s2753" type="#_x0000_t202" style="position:absolute;margin-left:126.25pt;margin-top:1.pt;width:110.pt;height:92.05pt;z-index:-125828489;mso-wrap-distance-left:11.5pt;mso-wrap-distance-right:5.pt;mso-wrap-distance-bottom:6.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540"/>
                  </w:pPr>
                  <w:r>
                    <w:rPr>
                      <w:rStyle w:val="CharStyle67"/>
                    </w:rPr>
                    <w:t xml:space="preserve">200 g kořen pampelišky </w:t>
                  </w:r>
                  <w:r>
                    <w:rPr>
                      <w:rStyle w:val="CharStyle71"/>
                    </w:rPr>
                    <w:t>(Rad. Taraxaci)</w:t>
                  </w:r>
                </w:p>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68"/>
                    <w:widowControl w:val="0"/>
                    <w:keepNext w:val="0"/>
                    <w:keepLines w:val="0"/>
                    <w:shd w:val="clear" w:color="auto" w:fill="auto"/>
                    <w:bidi w:val="0"/>
                    <w:jc w:val="center"/>
                    <w:spacing w:before="0" w:after="0"/>
                    <w:ind w:left="0" w:right="140" w:firstLine="0"/>
                  </w:pPr>
                  <w:r>
                    <w:rPr>
                      <w:rStyle w:val="CharStyle69"/>
                      <w:i/>
                      <w:iCs/>
                    </w:rPr>
                    <w:t>(Hb. Solidaginis)</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center"/>
                    <w:spacing w:before="0" w:after="0"/>
                    <w:ind w:left="40" w:right="0" w:firstLine="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center"/>
                    <w:spacing w:before="0" w:after="0"/>
                    <w:ind w:left="40" w:right="0" w:firstLine="0"/>
                  </w:pPr>
                  <w:r>
                    <w:rPr>
                      <w:rStyle w:val="CharStyle69"/>
                      <w:i/>
                      <w:iCs/>
                    </w:rPr>
                    <w:t>(Hb. Equiseti)</w:t>
                  </w:r>
                </w:p>
                <w:p>
                  <w:pPr>
                    <w:pStyle w:val="Style11"/>
                    <w:widowControl w:val="0"/>
                    <w:keepNext w:val="0"/>
                    <w:keepLines w:val="0"/>
                    <w:shd w:val="clear" w:color="auto" w:fill="auto"/>
                    <w:bidi w:val="0"/>
                    <w:jc w:val="left"/>
                    <w:spacing w:before="0" w:after="0" w:line="200" w:lineRule="exact"/>
                    <w:ind w:left="540" w:right="0" w:hanging="540"/>
                  </w:pPr>
                  <w:r>
                    <w:rPr>
                      <w:rStyle w:val="CharStyle62"/>
                    </w:rPr>
                    <w:t>inuty a pít 3x denně šálek</w:t>
                  </w:r>
                </w:p>
              </w:txbxContent>
            </v:textbox>
            <w10:wrap type="square" anchorx="margin" anchory="margin"/>
          </v:shape>
        </w:pict>
      </w:r>
      <w:r>
        <w:pict>
          <v:shape id="_x0000_s2754" type="#_x0000_t202" style="position:absolute;margin-left:129.85pt;margin-top:258.6pt;width:94.15pt;height:118.05pt;z-index:-125828488;mso-wrap-distance-left:17.8pt;mso-wrap-distance-top:10.35pt;mso-wrap-distance-right:12.05pt;mso-wrap-distance-bottom:18.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kořen jehlice trnité </w:t>
                  </w:r>
                  <w:r>
                    <w:rPr>
                      <w:rStyle w:val="CharStyle71"/>
                    </w:rPr>
                    <w:t>(Rad. Ononidis)</w:t>
                  </w:r>
                </w:p>
                <w:p>
                  <w:pPr>
                    <w:pStyle w:val="Style44"/>
                    <w:widowControl w:val="0"/>
                    <w:keepNext w:val="0"/>
                    <w:keepLines w:val="0"/>
                    <w:shd w:val="clear" w:color="auto" w:fill="auto"/>
                    <w:bidi w:val="0"/>
                    <w:jc w:val="left"/>
                    <w:spacing w:before="0" w:after="0"/>
                    <w:ind w:left="440" w:right="0" w:hanging="440"/>
                  </w:pPr>
                  <w:r>
                    <w:rPr>
                      <w:rStyle w:val="CharStyle67"/>
                    </w:rPr>
                    <w:t>20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(Rh. Agropyri)</w:t>
                  </w:r>
                </w:p>
                <w:p>
                  <w:pPr>
                    <w:pStyle w:val="Style44"/>
                    <w:widowControl w:val="0"/>
                    <w:keepNext w:val="0"/>
                    <w:keepLines w:val="0"/>
                    <w:shd w:val="clear" w:color="auto" w:fill="auto"/>
                    <w:bidi w:val="0"/>
                    <w:jc w:val="left"/>
                    <w:spacing w:before="0" w:after="0"/>
                    <w:ind w:left="440" w:right="0" w:hanging="440"/>
                  </w:pPr>
                  <w:r>
                    <w:rPr>
                      <w:rStyle w:val="CharStyle67"/>
                    </w:rPr>
                    <w:t xml:space="preserve">20 </w:t>
                  </w:r>
                  <w:r>
                    <w:rPr>
                      <w:rStyle w:val="CharStyle67"/>
                      <w:lang w:val="sk-SK" w:eastAsia="sk-SK" w:bidi="sk-SK"/>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(Fl. Lamii albi)</w:t>
                  </w:r>
                </w:p>
                <w:p>
                  <w:pPr>
                    <w:pStyle w:val="Style44"/>
                    <w:widowControl w:val="0"/>
                    <w:keepNext w:val="0"/>
                    <w:keepLines w:val="0"/>
                    <w:shd w:val="clear" w:color="auto" w:fill="auto"/>
                    <w:bidi w:val="0"/>
                    <w:jc w:val="left"/>
                    <w:spacing w:before="0" w:after="0"/>
                    <w:ind w:left="440" w:right="0" w:hanging="440"/>
                  </w:pPr>
                  <w:r>
                    <w:rPr>
                      <w:rStyle w:val="CharStyle67"/>
                    </w:rPr>
                    <w:t>30 g popenec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Glechomae) </w:t>
                  </w:r>
                  <w:r>
                    <w:rPr>
                      <w:rStyle w:val="CharStyle70"/>
                      <w:i w:val="0"/>
                      <w:iCs w:val="0"/>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Plantaginis) </w:t>
                  </w:r>
                  <w:r>
                    <w:rPr>
                      <w:rStyle w:val="CharStyle70"/>
                      <w:i w:val="0"/>
                      <w:iCs w:val="0"/>
                    </w:rPr>
                    <w:t>50 g medvědice</w:t>
                  </w:r>
                </w:p>
                <w:p>
                  <w:pPr>
                    <w:pStyle w:val="Style68"/>
                    <w:widowControl w:val="0"/>
                    <w:keepNext w:val="0"/>
                    <w:keepLines w:val="0"/>
                    <w:shd w:val="clear" w:color="auto" w:fill="auto"/>
                    <w:bidi w:val="0"/>
                    <w:jc w:val="left"/>
                    <w:spacing w:before="0" w:after="0"/>
                    <w:ind w:left="0" w:right="0" w:firstLine="440"/>
                  </w:pPr>
                  <w:r>
                    <w:rPr>
                      <w:rStyle w:val="CharStyle69"/>
                      <w:i/>
                      <w:iCs/>
                    </w:rPr>
                    <w:t>(Fol. Uvae ursi)</w:t>
                  </w:r>
                </w:p>
              </w:txbxContent>
            </v:textbox>
            <w10:wrap type="square" anchorx="margin" anchory="margin"/>
          </v:shape>
        </w:pict>
      </w:r>
      <w:r>
        <w:pict>
          <v:shape id="_x0000_s2755" type="#_x0000_t202" style="position:absolute;margin-left:0.8pt;margin-top:677.6pt;width:123.3pt;height:23.5pt;z-index:-125828487;mso-wrap-distance-left:5.pt;mso-wrap-distance-top:1.25pt;mso-wrap-distance-right:5.pt;mso-wrap-distance-bottom:21.1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line="205" w:lineRule="exact"/>
                    <w:ind w:left="280" w:right="0" w:hanging="280"/>
                  </w:pPr>
                  <w:r>
                    <w:rPr>
                      <w:rStyle w:val="CharStyle61"/>
                    </w:rPr>
                    <w:t xml:space="preserve">1. Na dolním okraji lícní kosti </w:t>
                  </w:r>
                  <w:r>
                    <w:rPr>
                      <w:rStyle w:val="CharStyle88"/>
                    </w:rPr>
                    <w:t>[021]</w:t>
                  </w:r>
                </w:p>
              </w:txbxContent>
            </v:textbox>
            <w10:wrap type="square" anchorx="margin" anchory="margin"/>
          </v:shape>
        </w:pict>
      </w:r>
      <w:r>
        <w:pict>
          <v:shape id="_x0000_s2756" type="#_x0000_t75" style="position:absolute;margin-left:131.1pt;margin-top:590.75pt;width:95.05pt;height:108.5pt;z-index:-125828486;mso-wrap-distance-left:5.pt;mso-wrap-distance-top:1.25pt;mso-wrap-distance-right:5.pt;mso-wrap-distance-bottom:21.1pt;mso-position-horizontal-relative:margin;mso-position-vertical-relative:margin">
            <v:imagedata r:id="rId1683" r:href="rId1684"/>
            <w10:wrap type="square" anchorx="margin" anchory="margin"/>
          </v:shape>
        </w:pict>
      </w:r>
      <w:r>
        <w:pict>
          <v:shape id="_x0000_s2757" type="#_x0000_t75" style="position:absolute;margin-left:264.15pt;margin-top:4.5pt;width:91.7pt;height:109.45pt;z-index:-125828485;mso-wrap-distance-left:5.pt;mso-wrap-distance-right:13.7pt;mso-wrap-distance-bottom:289.1pt;mso-position-horizontal-relative:margin;mso-position-vertical-relative:margin" wrapcoords="0 0 21600 0 21600 5925 18670 6315 18670 21600 2080 21600 2080 6315 0 5925 0 0">
            <v:imagedata r:id="rId1685" r:href="rId1686"/>
            <w10:wrap type="square" anchorx="margin" anchory="margin"/>
          </v:shape>
        </w:pict>
      </w:r>
      <w:r>
        <w:pict>
          <v:shape id="_x0000_s2758" type="#_x0000_t75" style="position:absolute;margin-left:272.95pt;margin-top:120.95pt;width:70.1pt;height:281.75pt;z-index:-125828484;mso-wrap-distance-left:8.8pt;mso-wrap-distance-top:116.45pt;mso-wrap-distance-right:26.1pt;mso-position-horizontal-relative:margin;mso-position-vertical-relative:margin" wrapcoords="0 0 21600 0 21600 5925 18670 6315 18670 21600 2080 21600 2080 6315 0 5925 0 0">
            <v:imagedata r:id="rId1687" r:href="rId1688"/>
            <w10:wrap type="square" anchorx="margin" anchory="margin"/>
          </v:shape>
        </w:pict>
      </w:r>
      <w:r>
        <w:pict>
          <v:shape id="_x0000_s2759" type="#_x0000_t75" style="position:absolute;margin-left:268.45pt;margin-top:410.2pt;width:100.8pt;height:64.3pt;z-index:-125828483;mso-wrap-distance-left:12.6pt;mso-wrap-distance-right:5.pt;mso-position-horizontal-relative:margin;mso-position-vertical-relative:margin" wrapcoords="0 0 21600 0 21600 21600 0 21600 0 0">
            <v:imagedata r:id="rId1689" r:href="rId1690"/>
            <w10:wrap type="square" side="left" anchorx="margin" anchory="margin"/>
          </v:shape>
        </w:pict>
      </w:r>
      <w:r>
        <w:rPr>
          <w:lang w:val="cs-CZ" w:eastAsia="cs-CZ" w:bidi="cs-CZ"/>
          <w:w w:val="100"/>
          <w:spacing w:val="0"/>
          <w:color w:val="000000"/>
          <w:position w:val="0"/>
        </w:rPr>
        <w:t>30 g květ smilu písečného</w:t>
        <w:br/>
      </w:r>
      <w:r>
        <w:rPr>
          <w:rStyle w:val="CharStyle75"/>
        </w:rPr>
        <w:t>(Infl. Helichrysi)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20 g vachta</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(Fol. Menyanthidis) </w:t>
      </w:r>
      <w:r>
        <w:rPr>
          <w:rStyle w:val="CharStyle77"/>
          <w:i w:val="0"/>
          <w:iCs w:val="0"/>
        </w:rPr>
        <w:t>20 g medvědice</w:t>
      </w:r>
    </w:p>
    <w:p>
      <w:pPr>
        <w:pStyle w:val="Style68"/>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(Fol. Uvae ursi)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(Fol. Betulae)</w:t>
      </w:r>
    </w:p>
    <w:p>
      <w:pPr>
        <w:pStyle w:val="Style11"/>
        <w:widowControl w:val="0"/>
        <w:keepNext w:val="0"/>
        <w:keepLines w:val="0"/>
        <w:shd w:val="clear" w:color="auto" w:fill="auto"/>
        <w:bidi w:val="0"/>
        <w:jc w:val="both"/>
        <w:spacing w:before="0" w:after="161" w:line="216" w:lineRule="exact"/>
        <w:ind w:left="0" w:right="0" w:firstLine="320"/>
      </w:pPr>
      <w:r>
        <w:rPr>
          <w:lang w:val="cs-CZ" w:eastAsia="cs-CZ" w:bidi="cs-CZ"/>
          <w:w w:val="100"/>
          <w:spacing w:val="0"/>
          <w:color w:val="000000"/>
          <w:position w:val="0"/>
        </w:rPr>
        <w:t>1 lžička na šálek, vařit 3 20 minut před jídlem.</w:t>
      </w:r>
    </w:p>
    <w:p>
      <w:pPr>
        <w:pStyle w:val="Style72"/>
        <w:widowControl w:val="0"/>
        <w:keepNext/>
        <w:keepLines/>
        <w:shd w:val="clear" w:color="auto" w:fill="auto"/>
        <w:bidi w:val="0"/>
        <w:spacing w:before="0" w:after="0" w:line="240" w:lineRule="exact"/>
        <w:ind w:left="0" w:right="0" w:firstLine="0"/>
      </w:pPr>
      <w:bookmarkStart w:id="425" w:name="bookmark425"/>
      <w:r>
        <w:rPr>
          <w:lang w:val="cs-CZ" w:eastAsia="cs-CZ" w:bidi="cs-CZ"/>
          <w:sz w:val="24"/>
          <w:szCs w:val="24"/>
          <w:w w:val="100"/>
          <w:spacing w:val="0"/>
          <w:color w:val="000000"/>
          <w:position w:val="0"/>
        </w:rPr>
        <w:t>ZÁNĚT MOČOVÉHO MĚCHÝŘE</w:t>
      </w:r>
      <w:bookmarkEnd w:id="425"/>
    </w:p>
    <w:p>
      <w:pPr>
        <w:pStyle w:val="Style92"/>
        <w:widowControl w:val="0"/>
        <w:keepNext w:val="0"/>
        <w:keepLines w:val="0"/>
        <w:shd w:val="clear" w:color="auto" w:fill="auto"/>
        <w:bidi w:val="0"/>
        <w:spacing w:before="0" w:after="3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Cystitis</w:t>
      </w:r>
      <w:r>
        <w:rPr>
          <w:lang w:val="cs-CZ" w:eastAsia="cs-CZ" w:bidi="cs-CZ"/>
          <w:w w:val="100"/>
          <w:spacing w:val="0"/>
          <w:color w:val="000000"/>
          <w:position w:val="0"/>
        </w:rPr>
        <w:t>)</w:t>
      </w:r>
      <w:r>
        <w:rPr>
          <w:rStyle w:val="CharStyle94"/>
          <w:i w:val="0"/>
          <w:iCs w:val="0"/>
        </w:rPr>
        <w:t xml:space="preserve"> 595</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Původcem zánětu močového měchýře jsou převážně baktérie, okolní záněty, potíže s močením, kaménky v měchýři, nervové poruchy, poškození pánve atd.</w:t>
      </w:r>
    </w:p>
    <w:p>
      <w:pPr>
        <w:pStyle w:val="Style11"/>
        <w:widowControl w:val="0"/>
        <w:keepNext w:val="0"/>
        <w:keepLines w:val="0"/>
        <w:shd w:val="clear" w:color="auto" w:fill="auto"/>
        <w:bidi w:val="0"/>
        <w:jc w:val="both"/>
        <w:spacing w:before="0" w:after="0" w:line="212" w:lineRule="exact"/>
        <w:ind w:left="0" w:right="0" w:firstLine="320"/>
      </w:pPr>
      <w:r>
        <w:rPr>
          <w:rStyle w:val="CharStyle91"/>
        </w:rPr>
        <w:t>Příznaky:</w:t>
      </w:r>
      <w:r>
        <w:rPr>
          <w:lang w:val="cs-CZ" w:eastAsia="cs-CZ" w:bidi="cs-CZ"/>
          <w:w w:val="100"/>
          <w:spacing w:val="0"/>
          <w:color w:val="000000"/>
          <w:position w:val="0"/>
        </w:rPr>
        <w:t xml:space="preserve"> časté nucení na moč ve dne, obtížné až bo</w:t>
        <w:softHyphen/>
        <w:t>lestné močení na počátku nebo na konci, hnis nebo krev v moči, horečka, třesavka, zrychlený tep.</w:t>
      </w:r>
    </w:p>
    <w:p>
      <w:pPr>
        <w:pStyle w:val="Style11"/>
        <w:widowControl w:val="0"/>
        <w:keepNext w:val="0"/>
        <w:keepLines w:val="0"/>
        <w:shd w:val="clear" w:color="auto" w:fill="auto"/>
        <w:bidi w:val="0"/>
        <w:jc w:val="both"/>
        <w:spacing w:before="0" w:after="137" w:line="212" w:lineRule="exact"/>
        <w:ind w:left="0" w:right="0" w:firstLine="320"/>
      </w:pPr>
      <w:r>
        <w:rPr>
          <w:lang w:val="cs-CZ" w:eastAsia="cs-CZ" w:bidi="cs-CZ"/>
          <w:w w:val="100"/>
          <w:spacing w:val="0"/>
          <w:color w:val="000000"/>
          <w:position w:val="0"/>
        </w:rPr>
        <w:t>Při akutním zánětu je vhodný klid na lůžku, teplo ap</w:t>
        <w:softHyphen/>
        <w:t>likované na podbřišek, dieta nedráždivá, bez koření, al</w:t>
        <w:softHyphen/>
        <w:t>koholu a černé kávy. Vhodné je popíjet sladké mléko a vlažný odvar z bylin:</w:t>
      </w:r>
    </w:p>
    <w:p>
      <w:pPr>
        <w:pStyle w:val="Style44"/>
        <w:widowControl w:val="0"/>
        <w:keepNext w:val="0"/>
        <w:keepLines w:val="0"/>
        <w:shd w:val="clear" w:color="auto" w:fill="auto"/>
        <w:bidi w:val="0"/>
        <w:jc w:val="right"/>
        <w:spacing w:before="0" w:after="0"/>
        <w:ind w:left="0" w:right="400" w:firstLine="0"/>
      </w:pPr>
      <w:r>
        <w:rPr>
          <w:lang w:val="cs-CZ" w:eastAsia="cs-CZ" w:bidi="cs-CZ"/>
          <w:w w:val="100"/>
          <w:spacing w:val="0"/>
          <w:color w:val="000000"/>
          <w:position w:val="0"/>
        </w:rPr>
        <w:t xml:space="preserve">50 g list ostružiníku </w:t>
      </w:r>
      <w:r>
        <w:rPr>
          <w:rStyle w:val="CharStyle75"/>
        </w:rPr>
        <w:t>(Fol. Rubl fmet.)</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30 g máta peprná</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(Fol. Menthae pip.)</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kopřiva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50 g květ černého bezu</w:t>
        <w:br/>
      </w:r>
      <w:r>
        <w:rPr>
          <w:rStyle w:val="CharStyle75"/>
        </w:rPr>
        <w:t>(Fl. Sambuci)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heřmánek</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(Anth. Chamomilae)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přeslička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(Hb. Equiseti)</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1 lžička na šálek, macerovat 30 minut a pít 2-3x den</w:t>
        <w:softHyphen/>
        <w:t>ně šálek teplého neslazeného čaje vždy po jídle.</w:t>
      </w:r>
    </w:p>
    <w:p>
      <w:pPr>
        <w:pStyle w:val="Style11"/>
        <w:widowControl w:val="0"/>
        <w:keepNext w:val="0"/>
        <w:keepLines w:val="0"/>
        <w:shd w:val="clear" w:color="auto" w:fill="auto"/>
        <w:bidi w:val="0"/>
        <w:jc w:val="both"/>
        <w:spacing w:before="0" w:after="57" w:line="200" w:lineRule="exact"/>
        <w:ind w:left="0" w:right="0" w:firstLine="320"/>
      </w:pPr>
      <w:r>
        <w:rPr>
          <w:lang w:val="cs-CZ" w:eastAsia="cs-CZ" w:bidi="cs-CZ"/>
          <w:w w:val="100"/>
          <w:spacing w:val="0"/>
          <w:color w:val="000000"/>
          <w:position w:val="0"/>
        </w:rPr>
        <w:t>Sedací koupel:</w:t>
      </w:r>
    </w:p>
    <w:p>
      <w:pPr>
        <w:pStyle w:val="Style44"/>
        <w:tabs>
          <w:tab w:leader="none" w:pos="2617" w:val="left"/>
        </w:tabs>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kůra dubová</w:t>
        <w:tab/>
        <w:t>50 g přeslička</w:t>
      </w:r>
    </w:p>
    <w:p>
      <w:pPr>
        <w:pStyle w:val="Style68"/>
        <w:tabs>
          <w:tab w:leader="none" w:pos="3037"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(Cort. Quercus)</w:t>
        <w:tab/>
        <w:t>(Hb. Equiseti)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šalvěj</w:t>
      </w:r>
    </w:p>
    <w:p>
      <w:pPr>
        <w:pStyle w:val="Style68"/>
        <w:widowControl w:val="0"/>
        <w:keepNext w:val="0"/>
        <w:keepLines w:val="0"/>
        <w:shd w:val="clear" w:color="auto" w:fill="auto"/>
        <w:bidi w:val="0"/>
        <w:spacing w:before="0" w:after="103"/>
        <w:ind w:left="740" w:right="0" w:firstLine="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Všechno smíchat dohromady, 5-6 lžic zalít 2 litry vo</w:t>
        <w:softHyphen/>
        <w:t>dy, vařit pod pokličkou pomalu 5-10 minut, procedit; do lázně teplé 40 °C usedneme na 10-15 minut.</w:t>
      </w:r>
    </w:p>
    <w:p>
      <w:pPr>
        <w:pStyle w:val="Style11"/>
        <w:widowControl w:val="0"/>
        <w:keepNext w:val="0"/>
        <w:keepLines w:val="0"/>
        <w:shd w:val="clear" w:color="auto" w:fill="auto"/>
        <w:bidi w:val="0"/>
        <w:jc w:val="both"/>
        <w:spacing w:before="0" w:after="54" w:line="200" w:lineRule="exact"/>
        <w:ind w:left="0" w:right="0" w:firstLine="240"/>
      </w:pPr>
      <w:r>
        <w:rPr>
          <w:lang w:val="cs-CZ" w:eastAsia="cs-CZ" w:bidi="cs-CZ"/>
          <w:w w:val="100"/>
          <w:spacing w:val="0"/>
          <w:color w:val="000000"/>
          <w:position w:val="0"/>
        </w:rPr>
        <w:t>Praktické rady:</w:t>
      </w:r>
    </w:p>
    <w:p>
      <w:pPr>
        <w:pStyle w:val="Style11"/>
        <w:numPr>
          <w:ilvl w:val="0"/>
          <w:numId w:val="769"/>
        </w:numPr>
        <w:tabs>
          <w:tab w:leader="none" w:pos="31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nic kyselého (ovoce, zelí, okurky, ocet).</w:t>
      </w:r>
    </w:p>
    <w:p>
      <w:pPr>
        <w:pStyle w:val="Style11"/>
        <w:numPr>
          <w:ilvl w:val="0"/>
          <w:numId w:val="769"/>
        </w:numPr>
        <w:tabs>
          <w:tab w:leader="none" w:pos="32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Málo cukrovat a nepít sirupy.</w:t>
      </w:r>
    </w:p>
    <w:p>
      <w:pPr>
        <w:pStyle w:val="Style11"/>
        <w:numPr>
          <w:ilvl w:val="0"/>
          <w:numId w:val="769"/>
        </w:numPr>
        <w:tabs>
          <w:tab w:leader="none" w:pos="32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Pít teplé netučné mléko.</w:t>
      </w:r>
    </w:p>
    <w:p>
      <w:pPr>
        <w:pStyle w:val="Style11"/>
        <w:numPr>
          <w:ilvl w:val="0"/>
          <w:numId w:val="769"/>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Teple se oblékat i ke spánku.</w:t>
      </w:r>
    </w:p>
    <w:p>
      <w:pPr>
        <w:pStyle w:val="Style11"/>
        <w:numPr>
          <w:ilvl w:val="0"/>
          <w:numId w:val="769"/>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Na noc teplé obklady na měchýř.</w:t>
      </w:r>
    </w:p>
    <w:p>
      <w:pPr>
        <w:pStyle w:val="Style11"/>
        <w:numPr>
          <w:ilvl w:val="0"/>
          <w:numId w:val="769"/>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Nepít alkohol ani studené pivo.</w:t>
      </w:r>
    </w:p>
    <w:p>
      <w:pPr>
        <w:pStyle w:val="Style11"/>
        <w:numPr>
          <w:ilvl w:val="0"/>
          <w:numId w:val="769"/>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Nezadržovat moč.</w:t>
      </w:r>
    </w:p>
    <w:p>
      <w:pPr>
        <w:pStyle w:val="Style11"/>
        <w:numPr>
          <w:ilvl w:val="0"/>
          <w:numId w:val="769"/>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Nic těžkého nezvedat.</w:t>
      </w:r>
    </w:p>
    <w:p>
      <w:pPr>
        <w:pStyle w:val="Style11"/>
        <w:numPr>
          <w:ilvl w:val="0"/>
          <w:numId w:val="771"/>
        </w:numPr>
        <w:tabs>
          <w:tab w:leader="none" w:pos="288" w:val="left"/>
        </w:tabs>
        <w:widowControl w:val="0"/>
        <w:keepNext w:val="0"/>
        <w:keepLines w:val="0"/>
        <w:shd w:val="clear" w:color="auto" w:fill="auto"/>
        <w:bidi w:val="0"/>
        <w:jc w:val="left"/>
        <w:spacing w:before="0" w:after="180" w:line="212" w:lineRule="exact"/>
        <w:ind w:left="240" w:right="0" w:hanging="240"/>
      </w:pPr>
      <w:r>
        <w:br w:type="column"/>
      </w:r>
      <w:r>
        <w:rPr>
          <w:lang w:val="cs-CZ" w:eastAsia="cs-CZ" w:bidi="cs-CZ"/>
          <w:w w:val="100"/>
          <w:spacing w:val="0"/>
          <w:color w:val="000000"/>
          <w:position w:val="0"/>
        </w:rPr>
        <w:t xml:space="preserve">Za uchem na mastoidní kůstce </w:t>
      </w:r>
      <w:r>
        <w:rPr>
          <w:rStyle w:val="CharStyle91"/>
        </w:rPr>
        <w:t>[026]</w:t>
      </w:r>
    </w:p>
    <w:p>
      <w:pPr>
        <w:pStyle w:val="Style11"/>
        <w:numPr>
          <w:ilvl w:val="0"/>
          <w:numId w:val="771"/>
        </w:numPr>
        <w:tabs>
          <w:tab w:leader="none" w:pos="288" w:val="left"/>
        </w:tabs>
        <w:widowControl w:val="0"/>
        <w:keepNext w:val="0"/>
        <w:keepLines w:val="0"/>
        <w:shd w:val="clear" w:color="auto" w:fill="auto"/>
        <w:bidi w:val="0"/>
        <w:jc w:val="left"/>
        <w:spacing w:before="0" w:after="180" w:line="212" w:lineRule="exact"/>
        <w:ind w:left="240" w:right="0" w:hanging="240"/>
      </w:pPr>
      <w:r>
        <w:rPr>
          <w:lang w:val="cs-CZ" w:eastAsia="cs-CZ" w:bidi="cs-CZ"/>
          <w:w w:val="100"/>
          <w:spacing w:val="0"/>
          <w:color w:val="000000"/>
          <w:position w:val="0"/>
        </w:rPr>
        <w:t>V polovině spodních že</w:t>
        <w:softHyphen/>
        <w:t xml:space="preserve">ber </w:t>
      </w:r>
      <w:r>
        <w:rPr>
          <w:rStyle w:val="CharStyle91"/>
        </w:rPr>
        <w:t>[121 ]</w:t>
      </w:r>
    </w:p>
    <w:p>
      <w:pPr>
        <w:pStyle w:val="Style11"/>
        <w:numPr>
          <w:ilvl w:val="0"/>
          <w:numId w:val="771"/>
        </w:numPr>
        <w:tabs>
          <w:tab w:leader="none" w:pos="288" w:val="left"/>
        </w:tabs>
        <w:widowControl w:val="0"/>
        <w:keepNext w:val="0"/>
        <w:keepLines w:val="0"/>
        <w:shd w:val="clear" w:color="auto" w:fill="auto"/>
        <w:bidi w:val="0"/>
        <w:jc w:val="left"/>
        <w:spacing w:before="0" w:after="190" w:line="212" w:lineRule="exact"/>
        <w:ind w:left="240" w:right="0" w:hanging="240"/>
      </w:pPr>
      <w:r>
        <w:rPr>
          <w:lang w:val="cs-CZ" w:eastAsia="cs-CZ" w:bidi="cs-CZ"/>
          <w:w w:val="100"/>
          <w:spacing w:val="0"/>
          <w:color w:val="000000"/>
          <w:position w:val="0"/>
        </w:rPr>
        <w:t xml:space="preserve">Mezi prvními žebry </w:t>
      </w:r>
      <w:r>
        <w:rPr>
          <w:rStyle w:val="CharStyle91"/>
        </w:rPr>
        <w:t>[108]</w:t>
      </w:r>
    </w:p>
    <w:p>
      <w:pPr>
        <w:pStyle w:val="Style11"/>
        <w:numPr>
          <w:ilvl w:val="0"/>
          <w:numId w:val="771"/>
        </w:numPr>
        <w:tabs>
          <w:tab w:leader="none" w:pos="288" w:val="left"/>
        </w:tabs>
        <w:widowControl w:val="0"/>
        <w:keepNext w:val="0"/>
        <w:keepLines w:val="0"/>
        <w:shd w:val="clear" w:color="auto" w:fill="auto"/>
        <w:bidi w:val="0"/>
        <w:jc w:val="both"/>
        <w:spacing w:before="0" w:after="120" w:line="200" w:lineRule="exact"/>
        <w:ind w:left="0" w:right="0" w:firstLine="0"/>
      </w:pPr>
      <w:r>
        <w:rPr>
          <w:lang w:val="cs-CZ" w:eastAsia="cs-CZ" w:bidi="cs-CZ"/>
          <w:w w:val="100"/>
          <w:spacing w:val="0"/>
          <w:color w:val="000000"/>
          <w:position w:val="0"/>
        </w:rPr>
        <w:t xml:space="preserve">5 cm nad pupkem </w:t>
      </w:r>
      <w:r>
        <w:rPr>
          <w:rStyle w:val="CharStyle91"/>
        </w:rPr>
        <w:t>[127]</w:t>
      </w:r>
    </w:p>
    <w:p>
      <w:pPr>
        <w:pStyle w:val="Style11"/>
        <w:numPr>
          <w:ilvl w:val="0"/>
          <w:numId w:val="771"/>
        </w:numPr>
        <w:tabs>
          <w:tab w:leader="none" w:pos="288" w:val="left"/>
        </w:tabs>
        <w:widowControl w:val="0"/>
        <w:keepNext w:val="0"/>
        <w:keepLines w:val="0"/>
        <w:shd w:val="clear" w:color="auto" w:fill="auto"/>
        <w:bidi w:val="0"/>
        <w:jc w:val="both"/>
        <w:spacing w:before="0" w:after="227" w:line="200" w:lineRule="exact"/>
        <w:ind w:left="0" w:right="0" w:firstLine="0"/>
      </w:pPr>
      <w:r>
        <w:rPr>
          <w:lang w:val="cs-CZ" w:eastAsia="cs-CZ" w:bidi="cs-CZ"/>
          <w:w w:val="100"/>
          <w:spacing w:val="0"/>
          <w:color w:val="000000"/>
          <w:position w:val="0"/>
        </w:rPr>
        <w:t xml:space="preserve">Kolem pupku </w:t>
      </w:r>
      <w:r>
        <w:rPr>
          <w:rStyle w:val="CharStyle91"/>
        </w:rPr>
        <w:t>[128]</w:t>
      </w:r>
    </w:p>
    <w:p>
      <w:pPr>
        <w:pStyle w:val="Style11"/>
        <w:numPr>
          <w:ilvl w:val="0"/>
          <w:numId w:val="771"/>
        </w:numPr>
        <w:tabs>
          <w:tab w:leader="none" w:pos="288" w:val="left"/>
        </w:tabs>
        <w:widowControl w:val="0"/>
        <w:keepNext w:val="0"/>
        <w:keepLines w:val="0"/>
        <w:shd w:val="clear" w:color="auto" w:fill="auto"/>
        <w:bidi w:val="0"/>
        <w:jc w:val="left"/>
        <w:spacing w:before="0" w:after="180" w:line="212" w:lineRule="exact"/>
        <w:ind w:left="240" w:right="0" w:hanging="240"/>
      </w:pPr>
      <w:r>
        <w:rPr>
          <w:lang w:val="cs-CZ" w:eastAsia="cs-CZ" w:bidi="cs-CZ"/>
          <w:w w:val="100"/>
          <w:spacing w:val="0"/>
          <w:color w:val="000000"/>
          <w:position w:val="0"/>
        </w:rPr>
        <w:t>2,5 cm nad stydkou kos</w:t>
        <w:softHyphen/>
        <w:t>tí</w:t>
      </w:r>
    </w:p>
    <w:p>
      <w:pPr>
        <w:pStyle w:val="Style11"/>
        <w:numPr>
          <w:ilvl w:val="0"/>
          <w:numId w:val="771"/>
        </w:numPr>
        <w:tabs>
          <w:tab w:leader="none" w:pos="288" w:val="left"/>
        </w:tabs>
        <w:widowControl w:val="0"/>
        <w:keepNext w:val="0"/>
        <w:keepLines w:val="0"/>
        <w:shd w:val="clear" w:color="auto" w:fill="auto"/>
        <w:bidi w:val="0"/>
        <w:jc w:val="left"/>
        <w:spacing w:before="0" w:after="7" w:line="212" w:lineRule="exact"/>
        <w:ind w:left="240" w:right="0" w:hanging="240"/>
      </w:pPr>
      <w:r>
        <w:rPr>
          <w:lang w:val="cs-CZ" w:eastAsia="cs-CZ" w:bidi="cs-CZ"/>
          <w:w w:val="100"/>
          <w:spacing w:val="0"/>
          <w:color w:val="000000"/>
          <w:position w:val="0"/>
        </w:rPr>
        <w:t xml:space="preserve">Mezi stydkými kostmi </w:t>
      </w:r>
      <w:r>
        <w:rPr>
          <w:rStyle w:val="CharStyle91"/>
        </w:rPr>
        <w:t>[214]</w:t>
      </w:r>
    </w:p>
    <w:p>
      <w:pPr>
        <w:pStyle w:val="Style11"/>
        <w:numPr>
          <w:ilvl w:val="0"/>
          <w:numId w:val="771"/>
        </w:numPr>
        <w:tabs>
          <w:tab w:leader="none" w:pos="288"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 kosti křížové </w:t>
      </w:r>
      <w:r>
        <w:rPr>
          <w:rStyle w:val="CharStyle91"/>
        </w:rPr>
        <w:t>[336]</w:t>
      </w:r>
    </w:p>
    <w:p>
      <w:pPr>
        <w:pStyle w:val="Style11"/>
        <w:numPr>
          <w:ilvl w:val="0"/>
          <w:numId w:val="771"/>
        </w:numPr>
        <w:tabs>
          <w:tab w:leader="none" w:pos="357"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Na kostrči </w:t>
      </w:r>
      <w:r>
        <w:rPr>
          <w:rStyle w:val="CharStyle91"/>
        </w:rPr>
        <w:t>[338]</w:t>
      </w:r>
    </w:p>
    <w:p>
      <w:pPr>
        <w:pStyle w:val="Style11"/>
        <w:numPr>
          <w:ilvl w:val="0"/>
          <w:numId w:val="771"/>
        </w:numPr>
        <w:tabs>
          <w:tab w:leader="none" w:pos="360" w:val="left"/>
        </w:tabs>
        <w:widowControl w:val="0"/>
        <w:keepNext w:val="0"/>
        <w:keepLines w:val="0"/>
        <w:shd w:val="clear" w:color="auto" w:fill="auto"/>
        <w:bidi w:val="0"/>
        <w:jc w:val="both"/>
        <w:spacing w:before="0" w:after="0" w:line="428" w:lineRule="exact"/>
        <w:ind w:left="0" w:right="0" w:firstLine="0"/>
      </w:pPr>
      <w:r>
        <w:rPr>
          <w:lang w:val="cs-CZ" w:eastAsia="cs-CZ" w:bidi="cs-CZ"/>
          <w:w w:val="100"/>
          <w:spacing w:val="0"/>
          <w:color w:val="000000"/>
          <w:position w:val="0"/>
        </w:rPr>
        <w:t xml:space="preserve">Pod kolenem </w:t>
      </w:r>
      <w:r>
        <w:rPr>
          <w:rStyle w:val="CharStyle91"/>
        </w:rPr>
        <w:t>[411]</w:t>
      </w:r>
    </w:p>
    <w:p>
      <w:pPr>
        <w:pStyle w:val="Style11"/>
        <w:numPr>
          <w:ilvl w:val="0"/>
          <w:numId w:val="771"/>
        </w:numPr>
        <w:tabs>
          <w:tab w:leader="none" w:pos="360" w:val="left"/>
        </w:tabs>
        <w:widowControl w:val="0"/>
        <w:keepNext w:val="0"/>
        <w:keepLines w:val="0"/>
        <w:shd w:val="clear" w:color="auto" w:fill="auto"/>
        <w:bidi w:val="0"/>
        <w:jc w:val="left"/>
        <w:spacing w:before="0" w:after="193" w:line="216" w:lineRule="exact"/>
        <w:ind w:left="240" w:right="0" w:hanging="240"/>
      </w:pPr>
      <w:r>
        <w:rPr>
          <w:lang w:val="sk-SK" w:eastAsia="sk-SK" w:bidi="sk-SK"/>
          <w:w w:val="100"/>
          <w:spacing w:val="0"/>
          <w:color w:val="000000"/>
          <w:position w:val="0"/>
        </w:rPr>
        <w:t xml:space="preserve">Receptory </w:t>
      </w:r>
      <w:r>
        <w:rPr>
          <w:lang w:val="cs-CZ" w:eastAsia="cs-CZ" w:bidi="cs-CZ"/>
          <w:w w:val="100"/>
          <w:spacing w:val="0"/>
          <w:color w:val="000000"/>
          <w:position w:val="0"/>
        </w:rPr>
        <w:t xml:space="preserve">cest močových na chodidle </w:t>
      </w:r>
      <w:r>
        <w:rPr>
          <w:rStyle w:val="CharStyle91"/>
        </w:rPr>
        <w:t>[432]</w:t>
      </w:r>
    </w:p>
    <w:p>
      <w:pPr>
        <w:pStyle w:val="Style11"/>
        <w:numPr>
          <w:ilvl w:val="0"/>
          <w:numId w:val="771"/>
        </w:numPr>
        <w:tabs>
          <w:tab w:leader="none" w:pos="360" w:val="left"/>
        </w:tabs>
        <w:widowControl w:val="0"/>
        <w:keepNext w:val="0"/>
        <w:keepLines w:val="0"/>
        <w:shd w:val="clear" w:color="auto" w:fill="auto"/>
        <w:bidi w:val="0"/>
        <w:jc w:val="both"/>
        <w:spacing w:before="0" w:after="113" w:line="200" w:lineRule="exact"/>
        <w:ind w:left="0" w:right="0" w:firstLine="0"/>
      </w:pPr>
      <w:r>
        <w:rPr>
          <w:lang w:val="cs-CZ" w:eastAsia="cs-CZ" w:bidi="cs-CZ"/>
          <w:w w:val="100"/>
          <w:spacing w:val="0"/>
          <w:color w:val="000000"/>
          <w:position w:val="0"/>
        </w:rPr>
        <w:t xml:space="preserve">V tříslech </w:t>
      </w:r>
      <w:r>
        <w:rPr>
          <w:rStyle w:val="CharStyle91"/>
        </w:rPr>
        <w:t>[217]</w:t>
      </w:r>
    </w:p>
    <w:p>
      <w:pPr>
        <w:pStyle w:val="Style11"/>
        <w:numPr>
          <w:ilvl w:val="0"/>
          <w:numId w:val="771"/>
        </w:numPr>
        <w:tabs>
          <w:tab w:leader="none" w:pos="360" w:val="left"/>
        </w:tabs>
        <w:widowControl w:val="0"/>
        <w:keepNext w:val="0"/>
        <w:keepLines w:val="0"/>
        <w:shd w:val="clear" w:color="auto" w:fill="auto"/>
        <w:bidi w:val="0"/>
        <w:jc w:val="left"/>
        <w:spacing w:before="0" w:after="0" w:line="209" w:lineRule="exact"/>
        <w:ind w:left="240" w:right="0" w:hanging="240"/>
      </w:pPr>
      <w:r>
        <w:rPr>
          <w:lang w:val="cs-CZ" w:eastAsia="cs-CZ" w:bidi="cs-CZ"/>
          <w:w w:val="100"/>
          <w:spacing w:val="0"/>
          <w:color w:val="000000"/>
          <w:position w:val="0"/>
        </w:rPr>
        <w:t>Nad a za vnějším kotní</w:t>
        <w:softHyphen/>
        <w:t xml:space="preserve">kem </w:t>
      </w:r>
      <w:r>
        <w:rPr>
          <w:rStyle w:val="CharStyle91"/>
        </w:rPr>
        <w:t>[422,427]</w:t>
      </w:r>
    </w:p>
    <w:p>
      <w:pPr>
        <w:framePr w:h="2282" w:hSpace="382" w:wrap="notBeside" w:vAnchor="text" w:hAnchor="text" w:x="2395" w:y="1"/>
        <w:widowControl w:val="0"/>
        <w:jc w:val="center"/>
        <w:rPr>
          <w:sz w:val="2"/>
          <w:szCs w:val="2"/>
        </w:rPr>
      </w:pPr>
      <w:r>
        <w:pict>
          <v:shape id="_x0000_s2760" type="#_x0000_t75" style="width:100pt;height:114pt;">
            <v:imagedata r:id="rId1691" r:href="rId1692"/>
          </v:shape>
        </w:pict>
      </w:r>
    </w:p>
    <w:p>
      <w:pPr>
        <w:widowControl w:val="0"/>
        <w:rPr>
          <w:sz w:val="2"/>
          <w:szCs w:val="2"/>
        </w:rPr>
      </w:pPr>
    </w:p>
    <w:p>
      <w:pPr>
        <w:pStyle w:val="Style72"/>
        <w:widowControl w:val="0"/>
        <w:keepNext/>
        <w:keepLines/>
        <w:shd w:val="clear" w:color="auto" w:fill="auto"/>
        <w:bidi w:val="0"/>
        <w:spacing w:before="335" w:after="0" w:line="240" w:lineRule="exact"/>
        <w:ind w:left="0" w:right="0" w:firstLine="0"/>
      </w:pPr>
      <w:bookmarkStart w:id="426" w:name="bookmark426"/>
      <w:r>
        <w:rPr>
          <w:lang w:val="cs-CZ" w:eastAsia="cs-CZ" w:bidi="cs-CZ"/>
          <w:sz w:val="24"/>
          <w:szCs w:val="24"/>
          <w:w w:val="100"/>
          <w:spacing w:val="0"/>
          <w:color w:val="000000"/>
          <w:position w:val="0"/>
        </w:rPr>
        <w:t>KAMÉNKY MĚCHÝŘOVÉ</w:t>
      </w:r>
      <w:bookmarkEnd w:id="426"/>
    </w:p>
    <w:p>
      <w:pPr>
        <w:pStyle w:val="Style92"/>
        <w:widowControl w:val="0"/>
        <w:keepNext w:val="0"/>
        <w:keepLines w:val="0"/>
        <w:shd w:val="clear" w:color="auto" w:fill="auto"/>
        <w:bidi w:val="0"/>
        <w:spacing w:before="0" w:after="42" w:line="260" w:lineRule="exact"/>
        <w:ind w:left="0" w:right="0" w:firstLine="0"/>
      </w:pPr>
      <w:r>
        <w:rPr>
          <w:lang w:val="cs-CZ" w:eastAsia="cs-CZ" w:bidi="cs-CZ"/>
          <w:w w:val="100"/>
          <w:spacing w:val="0"/>
          <w:color w:val="000000"/>
          <w:position w:val="0"/>
        </w:rPr>
        <w:t>(Calculosis vasicae urinariae)</w:t>
      </w:r>
      <w:r>
        <w:rPr>
          <w:rStyle w:val="CharStyle94"/>
          <w:i w:val="0"/>
          <w:iCs w:val="0"/>
        </w:rPr>
        <w:t xml:space="preserve"> 594</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Příčiny jsou stejné jako u kamenů ledvinových.</w:t>
      </w:r>
    </w:p>
    <w:p>
      <w:pPr>
        <w:pStyle w:val="Style11"/>
        <w:widowControl w:val="0"/>
        <w:keepNext w:val="0"/>
        <w:keepLines w:val="0"/>
        <w:shd w:val="clear" w:color="auto" w:fill="auto"/>
        <w:bidi w:val="0"/>
        <w:jc w:val="both"/>
        <w:spacing w:before="0" w:after="0" w:line="212" w:lineRule="exact"/>
        <w:ind w:left="0" w:right="0" w:firstLine="240"/>
      </w:pPr>
      <w:r>
        <w:rPr>
          <w:rStyle w:val="CharStyle91"/>
        </w:rPr>
        <w:t>Příznaky:</w:t>
      </w:r>
      <w:r>
        <w:rPr>
          <w:lang w:val="cs-CZ" w:eastAsia="cs-CZ" w:bidi="cs-CZ"/>
          <w:w w:val="100"/>
          <w:spacing w:val="0"/>
          <w:color w:val="000000"/>
          <w:position w:val="0"/>
        </w:rPr>
        <w:t xml:space="preserve"> bolestné a časté močení, krev v moči, bo</w:t>
        <w:softHyphen/>
        <w:t>lest v močové trubici a ženských vnějších orgánech, kte</w:t>
        <w:softHyphen/>
        <w:t>rá přechází do horní části stehen a zmenšuje se za noční</w:t>
        <w:softHyphen/>
        <w:t>ho klidu, zatímco v pohybu a za dne se zvětšuje. Bolest je výraznější na konci močení, ustupuje při naplňování měchýře.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Časté nucení na moč za dne je typickým příznakem kamenů v měchýři, zatímco v noci je příznakem one</w:t>
        <w:softHyphen/>
        <w:t>mocnění prostaty. Často se kameny v měchýři poznají podle náhlého zmenšení proudu odtékající moče nebo ztopoření pohlavního údu bez pohlavního podráždění.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Léčení vyžaduje klid na lůžku, při bolestech teplé ob</w:t>
        <w:softHyphen/>
        <w:t>klady na bederní oblast nebo teplou koupel. Když teplé obklady zastavení moče neodstraní, je nutný chirurgic</w:t>
        <w:softHyphen/>
        <w:t>ký zákrok. Po ustoupení bolestí několikadenní klid, lehká dieta a hodně pít.</w:t>
      </w:r>
      <w:r>
        <w:br w:type="page"/>
      </w:r>
    </w:p>
    <w:p>
      <w:pPr>
        <w:pStyle w:val="Style44"/>
        <w:widowControl w:val="0"/>
        <w:keepNext w:val="0"/>
        <w:keepLines w:val="0"/>
        <w:shd w:val="clear" w:color="auto" w:fill="auto"/>
        <w:bidi w:val="0"/>
        <w:jc w:val="left"/>
        <w:spacing w:before="0" w:after="0"/>
        <w:ind w:left="720" w:right="0" w:hanging="420"/>
      </w:pPr>
      <w:r>
        <w:pict>
          <v:shape id="_x0000_s2761" type="#_x0000_t202" style="position:absolute;margin-left:131.85pt;margin-top:2.8pt;width:91.25pt;height:99.pt;z-index:-125828482;mso-wrap-distance-left:30.95pt;mso-wrap-distance-right:13.3pt;mso-wrap-distance-bottom:14.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10 g plod jalovce </w:t>
                  </w:r>
                  <w:r>
                    <w:rPr>
                      <w:rStyle w:val="CharStyle71"/>
                    </w:rPr>
                    <w:t>(Fr. Juniperi)</w:t>
                  </w:r>
                </w:p>
                <w:p>
                  <w:pPr>
                    <w:pStyle w:val="Style44"/>
                    <w:widowControl w:val="0"/>
                    <w:keepNext w:val="0"/>
                    <w:keepLines w:val="0"/>
                    <w:shd w:val="clear" w:color="auto" w:fill="auto"/>
                    <w:bidi w:val="0"/>
                    <w:jc w:val="left"/>
                    <w:spacing w:before="0" w:after="0"/>
                    <w:ind w:left="0" w:right="0" w:firstLine="0"/>
                  </w:pPr>
                  <w:r>
                    <w:rPr>
                      <w:rStyle w:val="CharStyle67"/>
                    </w:rPr>
                    <w:t xml:space="preserve">40 g list černého rybízu </w:t>
                  </w:r>
                  <w:r>
                    <w:rPr>
                      <w:rStyle w:val="CharStyle71"/>
                    </w:rPr>
                    <w:t xml:space="preserve">(Fol. Ribis nigři) </w:t>
                  </w:r>
                  <w:r>
                    <w:rPr>
                      <w:rStyle w:val="CharStyle67"/>
                    </w:rPr>
                    <w:t xml:space="preserve">30 g květ černého bezu </w:t>
                  </w:r>
                  <w:r>
                    <w:rPr>
                      <w:rStyle w:val="CharStyle71"/>
                    </w:rPr>
                    <w:t>(Fl. Sambuci)</w:t>
                  </w:r>
                </w:p>
                <w:p>
                  <w:pPr>
                    <w:pStyle w:val="Style44"/>
                    <w:widowControl w:val="0"/>
                    <w:keepNext w:val="0"/>
                    <w:keepLines w:val="0"/>
                    <w:shd w:val="clear" w:color="auto" w:fill="auto"/>
                    <w:bidi w:val="0"/>
                    <w:jc w:val="left"/>
                    <w:spacing w:before="0" w:after="0"/>
                    <w:ind w:left="440" w:right="0" w:hanging="440"/>
                  </w:pPr>
                  <w:r>
                    <w:rPr>
                      <w:rStyle w:val="CharStyle67"/>
                    </w:rPr>
                    <w:t xml:space="preserve">30 g poupata topolu </w:t>
                  </w:r>
                  <w:r>
                    <w:rPr>
                      <w:rStyle w:val="CharStyle71"/>
                    </w:rPr>
                    <w:t>(Gem. Populi)</w:t>
                  </w:r>
                </w:p>
                <w:p>
                  <w:pPr>
                    <w:pStyle w:val="Style44"/>
                    <w:widowControl w:val="0"/>
                    <w:keepNext w:val="0"/>
                    <w:keepLines w:val="0"/>
                    <w:shd w:val="clear" w:color="auto" w:fill="auto"/>
                    <w:bidi w:val="0"/>
                    <w:jc w:val="left"/>
                    <w:spacing w:before="0" w:after="0"/>
                    <w:ind w:left="440" w:right="0" w:hanging="440"/>
                  </w:pPr>
                  <w:r>
                    <w:rPr>
                      <w:rStyle w:val="CharStyle67"/>
                    </w:rPr>
                    <w:t xml:space="preserve">50 g vlasy kukuřičné </w:t>
                  </w:r>
                  <w:r>
                    <w:rPr>
                      <w:rStyle w:val="CharStyle71"/>
                    </w:rPr>
                    <w:t>(Stigma May dis)</w:t>
                  </w:r>
                </w:p>
              </w:txbxContent>
            </v:textbox>
            <w10:wrap type="square" anchorx="margin" anchory="margin"/>
          </v:shape>
        </w:pict>
      </w:r>
      <w:r>
        <w:pict>
          <v:shape id="_x0000_s2762" type="#_x0000_t202" style="position:absolute;margin-left:16.45pt;margin-top:169.25pt;width:85.3pt;height:79.95pt;z-index:-125828481;mso-wrap-distance-left:5.pt;mso-wrap-distance-right:31.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left"/>
                    <w:spacing w:before="0" w:after="0"/>
                    <w:ind w:left="0" w:right="0" w:firstLine="44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25 g medvědice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Uvae ursi) </w:t>
                  </w:r>
                  <w:r>
                    <w:rPr>
                      <w:rStyle w:val="CharStyle70"/>
                      <w:i w:val="0"/>
                      <w:iCs w:val="0"/>
                    </w:rPr>
                    <w:t>50 g zlatobýl</w:t>
                  </w:r>
                </w:p>
                <w:p>
                  <w:pPr>
                    <w:pStyle w:val="Style68"/>
                    <w:widowControl w:val="0"/>
                    <w:keepNext w:val="0"/>
                    <w:keepLines w:val="0"/>
                    <w:shd w:val="clear" w:color="auto" w:fill="auto"/>
                    <w:bidi w:val="0"/>
                    <w:jc w:val="left"/>
                    <w:spacing w:before="0" w:after="0"/>
                    <w:ind w:left="0" w:right="0" w:firstLine="440"/>
                  </w:pPr>
                  <w:r>
                    <w:rPr>
                      <w:rStyle w:val="CharStyle69"/>
                      <w:i/>
                      <w:iCs/>
                    </w:rPr>
                    <w:t>(Hb. Solidaginis)</w:t>
                  </w:r>
                </w:p>
              </w:txbxContent>
            </v:textbox>
            <w10:wrap type="square" side="right" anchorx="margin" anchory="margin"/>
          </v:shape>
        </w:pict>
      </w:r>
      <w:r>
        <w:pict>
          <v:shape id="_x0000_s2763" type="#_x0000_t75" style="position:absolute;margin-left:3.7pt;margin-top:299.35pt;width:101.3pt;height:113.75pt;z-index:-125828480;mso-wrap-distance-left:5.pt;mso-wrap-distance-top:12.7pt;mso-wrap-distance-right:5.pt;mso-wrap-distance-bottom:16.55pt;mso-position-horizontal-relative:margin;mso-position-vertical-relative:margin" wrapcoords="0 0 21600 0 21600 21600 0 21600 0 0">
            <v:imagedata r:id="rId1693" r:href="rId1694"/>
            <w10:wrap type="square" side="right" anchorx="margin" anchory="margin"/>
          </v:shape>
        </w:pict>
      </w:r>
      <w:r>
        <w:pict>
          <v:shape id="_x0000_s2764" type="#_x0000_t202" style="position:absolute;margin-left:386.9pt;margin-top:226.55pt;width:98.3pt;height:108.75pt;z-index:-125828479;mso-wrap-distance-left:5.pt;mso-wrap-distance-top:6.2pt;mso-wrap-distance-right:5.pt;mso-wrap-distance-bottom:28.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25 g kořen jehlice trnité </w:t>
                  </w:r>
                  <w:r>
                    <w:rPr>
                      <w:rStyle w:val="CharStyle71"/>
                    </w:rPr>
                    <w:t>(Rad. Ononidis)</w:t>
                  </w:r>
                </w:p>
                <w:p>
                  <w:pPr>
                    <w:pStyle w:val="Style44"/>
                    <w:widowControl w:val="0"/>
                    <w:keepNext w:val="0"/>
                    <w:keepLines w:val="0"/>
                    <w:shd w:val="clear" w:color="auto" w:fill="auto"/>
                    <w:bidi w:val="0"/>
                    <w:jc w:val="left"/>
                    <w:spacing w:before="0" w:after="0"/>
                    <w:ind w:left="440" w:right="0" w:hanging="440"/>
                  </w:pPr>
                  <w:r>
                    <w:rPr>
                      <w:rStyle w:val="CharStyle67"/>
                    </w:rPr>
                    <w:t xml:space="preserve">25 g kořen pampelišky </w:t>
                  </w:r>
                  <w:r>
                    <w:rPr>
                      <w:rStyle w:val="CharStyle71"/>
                    </w:rPr>
                    <w:t>(Rad. Taraxaci)</w:t>
                  </w:r>
                </w:p>
                <w:p>
                  <w:pPr>
                    <w:pStyle w:val="Style44"/>
                    <w:widowControl w:val="0"/>
                    <w:keepNext w:val="0"/>
                    <w:keepLines w:val="0"/>
                    <w:shd w:val="clear" w:color="auto" w:fill="auto"/>
                    <w:bidi w:val="0"/>
                    <w:jc w:val="left"/>
                    <w:spacing w:before="0" w:after="0"/>
                    <w:ind w:left="440" w:right="0" w:hanging="440"/>
                  </w:pPr>
                  <w:r>
                    <w:rPr>
                      <w:rStyle w:val="CharStyle67"/>
                    </w:rPr>
                    <w:t xml:space="preserve">25 g maceška polní </w:t>
                  </w:r>
                  <w:r>
                    <w:rPr>
                      <w:rStyle w:val="CharStyle71"/>
                    </w:rPr>
                    <w:t xml:space="preserve">(Hb. Violae </w:t>
                  </w:r>
                  <w:r>
                    <w:rPr>
                      <w:rStyle w:val="CharStyle71"/>
                      <w:lang w:val="en-US" w:eastAsia="en-US" w:bidi="en-US"/>
                    </w:rPr>
                    <w:t>trie.)</w:t>
                  </w:r>
                </w:p>
                <w:p>
                  <w:pPr>
                    <w:pStyle w:val="Style44"/>
                    <w:widowControl w:val="0"/>
                    <w:keepNext w:val="0"/>
                    <w:keepLines w:val="0"/>
                    <w:shd w:val="clear" w:color="auto" w:fill="auto"/>
                    <w:bidi w:val="0"/>
                    <w:jc w:val="left"/>
                    <w:spacing w:before="0" w:after="0"/>
                    <w:ind w:left="440" w:right="0" w:hanging="440"/>
                  </w:pPr>
                  <w:r>
                    <w:rPr>
                      <w:rStyle w:val="CharStyle67"/>
                    </w:rPr>
                    <w:t xml:space="preserve">30 g vlasy kukuřičné </w:t>
                  </w:r>
                  <w:r>
                    <w:rPr>
                      <w:rStyle w:val="CharStyle71"/>
                    </w:rPr>
                    <w:t>(Stigma May dis)</w:t>
                  </w:r>
                </w:p>
                <w:p>
                  <w:pPr>
                    <w:pStyle w:val="Style44"/>
                    <w:widowControl w:val="0"/>
                    <w:keepNext w:val="0"/>
                    <w:keepLines w:val="0"/>
                    <w:shd w:val="clear" w:color="auto" w:fill="auto"/>
                    <w:bidi w:val="0"/>
                    <w:jc w:val="left"/>
                    <w:spacing w:before="0" w:after="0"/>
                    <w:ind w:left="440" w:right="0" w:hanging="440"/>
                  </w:pPr>
                  <w:r>
                    <w:rPr>
                      <w:rStyle w:val="CharStyle67"/>
                    </w:rPr>
                    <w:t xml:space="preserve">20 g semeno ostropestřce </w:t>
                  </w:r>
                  <w:r>
                    <w:rPr>
                      <w:rStyle w:val="CharStyle71"/>
                    </w:rPr>
                    <w:t>(Sem. Sylabi mariani)</w:t>
                  </w:r>
                </w:p>
              </w:txbxContent>
            </v:textbox>
            <w10:wrap type="square" side="left" anchorx="margin" anchory="margin"/>
          </v:shape>
        </w:pict>
      </w:r>
      <w:r>
        <w:pict>
          <v:shape id="_x0000_s2765" type="#_x0000_t202" style="position:absolute;margin-left:271.7pt;margin-top:392.3pt;width:80.8pt;height:41.45pt;z-index:-125828478;mso-wrap-distance-left:5.pt;mso-wrap-distance-right:36.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Mile folii) </w:t>
                  </w:r>
                  <w:r>
                    <w:rPr>
                      <w:rStyle w:val="CharStyle70"/>
                      <w:i w:val="0"/>
                      <w:iCs w:val="0"/>
                    </w:rPr>
                    <w:t xml:space="preserve">30 g list proskurníku </w:t>
                  </w:r>
                  <w:r>
                    <w:rPr>
                      <w:rStyle w:val="CharStyle69"/>
                      <w:i/>
                      <w:iCs/>
                    </w:rPr>
                    <w:t>(Fol. Althaeae)</w:t>
                  </w:r>
                </w:p>
              </w:txbxContent>
            </v:textbox>
            <w10:wrap type="square" anchorx="margin" anchory="margin"/>
          </v:shape>
        </w:pict>
      </w:r>
      <w:r>
        <w:rPr>
          <w:lang w:val="cs-CZ" w:eastAsia="cs-CZ" w:bidi="cs-CZ"/>
          <w:w w:val="100"/>
          <w:spacing w:val="0"/>
          <w:color w:val="000000"/>
          <w:position w:val="0"/>
        </w:rPr>
        <w:t xml:space="preserve">30 g kořen pýru </w:t>
      </w:r>
      <w:r>
        <w:rPr>
          <w:rStyle w:val="CharStyle75"/>
        </w:rPr>
        <w:t>(Rh. Agropyri)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(Hb. Solidaginis) </w:t>
      </w:r>
      <w:r>
        <w:rPr>
          <w:rStyle w:val="CharStyle77"/>
          <w:i w:val="0"/>
          <w:iCs w:val="0"/>
        </w:rPr>
        <w:t>50 g přeslička</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720" w:right="0" w:hanging="420"/>
      </w:pPr>
      <w:r>
        <w:rPr>
          <w:lang w:val="cs-CZ" w:eastAsia="cs-CZ" w:bidi="cs-CZ"/>
          <w:w w:val="100"/>
          <w:spacing w:val="0"/>
          <w:color w:val="000000"/>
          <w:position w:val="0"/>
        </w:rPr>
        <w:t xml:space="preserve">20 g semeno petržele </w:t>
      </w:r>
      <w:r>
        <w:rPr>
          <w:rStyle w:val="CharStyle75"/>
        </w:rPr>
        <w:t>(Fr. Petroselini)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(Fol. Betulae)</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maceškai polní</w:t>
      </w:r>
    </w:p>
    <w:p>
      <w:pPr>
        <w:pStyle w:val="Style68"/>
        <w:widowControl w:val="0"/>
        <w:keepNext w:val="0"/>
        <w:keepLines w:val="0"/>
        <w:shd w:val="clear" w:color="auto" w:fill="auto"/>
        <w:bidi w:val="0"/>
        <w:jc w:val="left"/>
        <w:spacing w:before="0" w:after="46"/>
        <w:ind w:left="300" w:right="0" w:firstLine="420"/>
      </w:pPr>
      <w:r>
        <w:rPr>
          <w:lang w:val="cs-CZ" w:eastAsia="cs-CZ" w:bidi="cs-CZ"/>
          <w:w w:val="100"/>
          <w:spacing w:val="0"/>
          <w:color w:val="000000"/>
          <w:position w:val="0"/>
        </w:rPr>
        <w:t>(Hb. Violae tricol.)</w:t>
      </w:r>
    </w:p>
    <w:p>
      <w:pPr>
        <w:pStyle w:val="Style11"/>
        <w:widowControl w:val="0"/>
        <w:keepNext w:val="0"/>
        <w:keepLines w:val="0"/>
        <w:shd w:val="clear" w:color="auto" w:fill="auto"/>
        <w:bidi w:val="0"/>
        <w:jc w:val="left"/>
        <w:spacing w:before="0" w:after="127" w:line="209" w:lineRule="exact"/>
        <w:ind w:left="0" w:right="0" w:firstLine="300"/>
      </w:pPr>
      <w:r>
        <w:rPr>
          <w:lang w:val="cs-CZ" w:eastAsia="cs-CZ" w:bidi="cs-CZ"/>
          <w:w w:val="100"/>
          <w:spacing w:val="0"/>
          <w:color w:val="000000"/>
          <w:position w:val="0"/>
        </w:rPr>
        <w:t>Na 1 šálek lžičku bylin, vařit 2 minuty a pít 2x denně šálek před jídlem.</w:t>
      </w:r>
    </w:p>
    <w:p>
      <w:pPr>
        <w:pStyle w:val="Style11"/>
        <w:widowControl w:val="0"/>
        <w:keepNext w:val="0"/>
        <w:keepLines w:val="0"/>
        <w:shd w:val="clear" w:color="auto" w:fill="auto"/>
        <w:bidi w:val="0"/>
        <w:jc w:val="left"/>
        <w:spacing w:before="0" w:after="53" w:line="200" w:lineRule="exact"/>
        <w:ind w:left="0" w:right="0" w:firstLine="300"/>
      </w:pP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 xml:space="preserve">25 g ovoce černé jeřabiny </w:t>
      </w:r>
      <w:r>
        <w:rPr>
          <w:rStyle w:val="CharStyle75"/>
        </w:rPr>
        <w:t>(Fr. Sorbi)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průtržník</w:t>
      </w:r>
    </w:p>
    <w:p>
      <w:pPr>
        <w:pStyle w:val="Style68"/>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(Hb. Herniariae)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100"/>
        <w:ind w:left="0" w:right="0" w:firstLine="300"/>
      </w:pPr>
      <w:r>
        <w:rPr>
          <w:lang w:val="cs-CZ" w:eastAsia="cs-CZ" w:bidi="cs-CZ"/>
          <w:w w:val="100"/>
          <w:spacing w:val="0"/>
          <w:color w:val="000000"/>
          <w:position w:val="0"/>
        </w:rPr>
        <w:t xml:space="preserve">(Hb. Polygoni av.) </w:t>
      </w:r>
      <w:r>
        <w:rPr>
          <w:rStyle w:val="CharStyle77"/>
          <w:i w:val="0"/>
          <w:iCs w:val="0"/>
        </w:rPr>
        <w:t xml:space="preserve">50 g list černého rybízu </w:t>
      </w:r>
      <w:r>
        <w:rPr>
          <w:lang w:val="cs-CZ" w:eastAsia="cs-CZ" w:bidi="cs-CZ"/>
          <w:w w:val="100"/>
          <w:spacing w:val="0"/>
          <w:color w:val="000000"/>
          <w:position w:val="0"/>
        </w:rPr>
        <w:t>(Fol. Ribis nigři)</w:t>
      </w:r>
    </w:p>
    <w:p>
      <w:pPr>
        <w:pStyle w:val="Style11"/>
        <w:widowControl w:val="0"/>
        <w:keepNext w:val="0"/>
        <w:keepLines w:val="0"/>
        <w:shd w:val="clear" w:color="auto" w:fill="auto"/>
        <w:bidi w:val="0"/>
        <w:jc w:val="left"/>
        <w:spacing w:before="0" w:after="123" w:line="216" w:lineRule="exact"/>
        <w:ind w:left="0" w:right="0" w:firstLine="300"/>
      </w:pPr>
      <w:r>
        <w:rPr>
          <w:lang w:val="cs-CZ" w:eastAsia="cs-CZ" w:bidi="cs-CZ"/>
          <w:w w:val="100"/>
          <w:spacing w:val="0"/>
          <w:color w:val="000000"/>
          <w:position w:val="0"/>
        </w:rPr>
        <w:t>1 lžička na šálek, vařit 2 minuty a pít 2x denně šálek před jídlem.</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Podle zkušeností autora této knihy lze si při každé kolice vy</w:t>
        <w:softHyphen/>
        <w:t xml:space="preserve">pomoci masáží </w:t>
      </w:r>
      <w:r>
        <w:rPr>
          <w:lang w:val="sk-SK" w:eastAsia="sk-SK" w:bidi="sk-SK"/>
          <w:w w:val="100"/>
          <w:spacing w:val="0"/>
          <w:color w:val="000000"/>
          <w:position w:val="0"/>
        </w:rPr>
        <w:t xml:space="preserve">receptom </w:t>
      </w:r>
      <w:r>
        <w:rPr>
          <w:lang w:val="cs-CZ" w:eastAsia="cs-CZ" w:bidi="cs-CZ"/>
          <w:w w:val="100"/>
          <w:spacing w:val="0"/>
          <w:color w:val="000000"/>
          <w:position w:val="0"/>
        </w:rPr>
        <w:t>mo</w:t>
        <w:softHyphen/>
        <w:t>čových cest.</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Jestliže se kamének pohnul a působí bolest, odpovídající místo na noze nejvíce bolí. Bu- deme-li masírovat bolavé mís</w:t>
        <w:softHyphen/>
        <w:t>to na chodidle směrem k mě</w:t>
        <w:softHyphen/>
        <w:t>chýři, zjistíme, že bolest se na noze přemísťuje.</w:t>
      </w:r>
    </w:p>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V mnoha případech během 10-15 minut kamének sestou</w:t>
        <w:softHyphen/>
        <w:t xml:space="preserve">pil z ledviny do měchýře (jak ukázaly rtg snímky) a kolika zmizela, pouze na chodidle bolelo místo </w:t>
      </w:r>
      <w:r>
        <w:rPr>
          <w:lang w:val="sk-SK" w:eastAsia="sk-SK" w:bidi="sk-SK"/>
          <w:w w:val="100"/>
          <w:spacing w:val="0"/>
          <w:color w:val="000000"/>
          <w:position w:val="0"/>
        </w:rPr>
        <w:t xml:space="preserve">receptoru </w:t>
      </w:r>
      <w:r>
        <w:rPr>
          <w:lang w:val="cs-CZ" w:eastAsia="cs-CZ" w:bidi="cs-CZ"/>
          <w:w w:val="100"/>
          <w:spacing w:val="0"/>
          <w:color w:val="000000"/>
          <w:position w:val="0"/>
        </w:rPr>
        <w:t>měchýře, kde se kamének usa</w:t>
        <w:softHyphen/>
        <w:t>dil.</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Kaménky močového měchýře jsou v našich krajinách mnohem méně časté než kaménky ledvinové. Muži jsou postiženi častěji než ženy a u nich jsou velmi častou pří</w:t>
        <w:softHyphen/>
        <w:t>činou gynekologická onemocnění nebo operace. Já</w:t>
        <w:softHyphen/>
        <w:t xml:space="preserve">drem narůstajících kamenů mohou být kaménky, které do měchýře sestoupily z ledviny, nekrotické částečky </w:t>
      </w:r>
      <w:r>
        <w:rPr>
          <w:lang w:val="sk-SK" w:eastAsia="sk-SK" w:bidi="sk-SK"/>
          <w:w w:val="100"/>
          <w:spacing w:val="0"/>
          <w:color w:val="000000"/>
          <w:position w:val="0"/>
        </w:rPr>
        <w:t xml:space="preserve">sliznice </w:t>
      </w:r>
      <w:r>
        <w:rPr>
          <w:lang w:val="cs-CZ" w:eastAsia="cs-CZ" w:bidi="cs-CZ"/>
          <w:w w:val="100"/>
          <w:spacing w:val="0"/>
          <w:color w:val="000000"/>
          <w:position w:val="0"/>
        </w:rPr>
        <w:t>měchýře, krevní sraženiny a cizí tělesa. Ta se mohou dostat do měchýře buď přes stěnu měchýře, ne</w:t>
        <w:softHyphen/>
        <w:t>bo močovodem (úlomky kostí, stehy po operacích na měchýři nebo v jeho okolí, zapomenuté tampóny, čás</w:t>
        <w:softHyphen/>
        <w:t>tečky urologických nástrojů utržené nebo ulomené při urologickém vyšetření). Na růstu měchýřových kamenů se velmi výrazně podílí močová infekce a městnání.</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 xml:space="preserve">V měchýři nacházíme kameny buď ojedinělé, nebo mnohočetné; mohou dosáhnout takových rozměrů, že zcela vyplňují dutinu měchýře. Kámen dlouho ležící v měchýři vyvolává zánět. Zpočátku jen mechanickým drážděním </w:t>
      </w:r>
      <w:r>
        <w:rPr>
          <w:lang w:val="sk-SK" w:eastAsia="sk-SK" w:bidi="sk-SK"/>
          <w:w w:val="100"/>
          <w:spacing w:val="0"/>
          <w:color w:val="000000"/>
          <w:position w:val="0"/>
        </w:rPr>
        <w:t xml:space="preserve">sliznice, </w:t>
      </w:r>
      <w:r>
        <w:rPr>
          <w:lang w:val="cs-CZ" w:eastAsia="cs-CZ" w:bidi="cs-CZ"/>
          <w:w w:val="100"/>
          <w:spacing w:val="0"/>
          <w:color w:val="000000"/>
          <w:position w:val="0"/>
        </w:rPr>
        <w:t>později infekční zánět, který pře</w:t>
        <w:softHyphen/>
        <w:t>chází na hlubší vrstvy stěny.</w:t>
      </w:r>
    </w:p>
    <w:p>
      <w:pPr>
        <w:pStyle w:val="Style11"/>
        <w:widowControl w:val="0"/>
        <w:keepNext w:val="0"/>
        <w:keepLines w:val="0"/>
        <w:shd w:val="clear" w:color="auto" w:fill="auto"/>
        <w:bidi w:val="0"/>
        <w:jc w:val="both"/>
        <w:spacing w:before="0" w:after="158" w:line="212" w:lineRule="exact"/>
        <w:ind w:left="0" w:right="0" w:firstLine="220"/>
      </w:pPr>
      <w:r>
        <w:rPr>
          <w:lang w:val="cs-CZ" w:eastAsia="cs-CZ" w:bidi="cs-CZ"/>
          <w:w w:val="100"/>
          <w:spacing w:val="0"/>
          <w:color w:val="000000"/>
          <w:position w:val="0"/>
        </w:rPr>
        <w:t>Určitou dobu může zůstat kámen v měchýři bez pří</w:t>
        <w:softHyphen/>
        <w:t>znaků, většinou velmi brzy způsobuje bolest při vy</w:t>
        <w:softHyphen/>
        <w:t>prazdňování měchýře, bolesti se stupňují při pohybu,</w:t>
        <w:br w:type="column"/>
        <w:t>chůzi ze schodů, po ulehnutí se zmenšují, proto nemoc</w:t>
        <w:softHyphen/>
        <w:t>ní lépe močí vleže. Pro bolest nelze chodit ani sedět a namáhavé vyprazdňování měchýře má za následek i vznik tříselné kýly.</w:t>
      </w:r>
    </w:p>
    <w:p>
      <w:pPr>
        <w:pStyle w:val="Style72"/>
        <w:widowControl w:val="0"/>
        <w:keepNext/>
        <w:keepLines/>
        <w:shd w:val="clear" w:color="auto" w:fill="auto"/>
        <w:bidi w:val="0"/>
        <w:spacing w:before="0" w:after="0" w:line="240" w:lineRule="exact"/>
        <w:ind w:left="0" w:right="0" w:firstLine="0"/>
      </w:pPr>
      <w:bookmarkStart w:id="427" w:name="bookmark427"/>
      <w:r>
        <w:rPr>
          <w:lang w:val="cs-CZ" w:eastAsia="cs-CZ" w:bidi="cs-CZ"/>
          <w:sz w:val="24"/>
          <w:szCs w:val="24"/>
          <w:w w:val="100"/>
          <w:spacing w:val="0"/>
          <w:color w:val="000000"/>
          <w:position w:val="0"/>
        </w:rPr>
        <w:t>KAMÉNKY MOČOVODOVÉ</w:t>
      </w:r>
      <w:bookmarkEnd w:id="427"/>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(Uretrolithiasis)</w:t>
      </w:r>
      <w:r>
        <w:rPr>
          <w:rStyle w:val="CharStyle94"/>
          <w:i w:val="0"/>
          <w:iCs w:val="0"/>
        </w:rPr>
        <w:t xml:space="preserve"> 592</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Kaménky v močovodu pocházejí většinou z měchýře nebo ledviny a jen malá část jich vzniká přímo v močo</w:t>
        <w:softHyphen/>
        <w:t>vodu, kde dlouhým setrváním nabývají podélného tva</w:t>
        <w:softHyphen/>
        <w:t>ru, výjimečně i obrovských rozměrů (až 350 g).</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Kámen zaklíněný v močovodu může náhle přerušit proud moči při vyprazdňování měchýře a způsobit prud</w:t>
        <w:softHyphen/>
        <w:t>kou bolest. Šetrnou masáží můžeme posunout hladké a menší kmeny směrem dolů.</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časté a bolestné močení, červené krvinky v moči, zadržení moče v ledvině, bolesti v bederní části, mdloby, nadýmání a horečka. Choroba vyžaduje lékař</w:t>
        <w:softHyphen/>
        <w:t>ský zákrok a ošetření. Bylinky poněkud pomohou zmír</w:t>
        <w:softHyphen/>
        <w:t>nit bolest:</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kořen pýru</w:t>
      </w:r>
    </w:p>
    <w:p>
      <w:pPr>
        <w:pStyle w:val="Style68"/>
        <w:widowControl w:val="0"/>
        <w:keepNext w:val="0"/>
        <w:keepLines w:val="0"/>
        <w:shd w:val="clear" w:color="auto" w:fill="auto"/>
        <w:bidi w:val="0"/>
        <w:jc w:val="right"/>
        <w:spacing w:before="0" w:after="0"/>
        <w:ind w:left="0" w:right="700" w:firstLine="0"/>
      </w:pPr>
      <w:r>
        <w:rPr>
          <w:lang w:val="cs-CZ" w:eastAsia="cs-CZ" w:bidi="cs-CZ"/>
          <w:w w:val="100"/>
          <w:spacing w:val="0"/>
          <w:color w:val="000000"/>
          <w:position w:val="0"/>
        </w:rPr>
        <w:t>(Rh. Agropyri)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right"/>
        <w:spacing w:before="0" w:after="0"/>
        <w:ind w:left="0" w:right="70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center"/>
        <w:spacing w:before="0" w:after="0"/>
        <w:ind w:left="0" w:right="200" w:firstLine="0"/>
      </w:pPr>
      <w:r>
        <w:rPr>
          <w:lang w:val="cs-CZ" w:eastAsia="cs-CZ" w:bidi="cs-CZ"/>
          <w:w w:val="100"/>
          <w:spacing w:val="0"/>
          <w:color w:val="000000"/>
          <w:position w:val="0"/>
        </w:rPr>
        <w:t>(Hb. Polygoni av.)</w:t>
      </w:r>
    </w:p>
    <w:p>
      <w:pPr>
        <w:pStyle w:val="Style44"/>
        <w:widowControl w:val="0"/>
        <w:keepNext w:val="0"/>
        <w:keepLines w:val="0"/>
        <w:shd w:val="clear" w:color="auto" w:fill="auto"/>
        <w:bidi w:val="0"/>
        <w:jc w:val="left"/>
        <w:spacing w:before="0" w:after="0"/>
        <w:ind w:left="720" w:right="960" w:hanging="440"/>
      </w:pPr>
      <w:r>
        <w:rPr>
          <w:lang w:val="cs-CZ" w:eastAsia="cs-CZ" w:bidi="cs-CZ"/>
          <w:w w:val="100"/>
          <w:spacing w:val="0"/>
          <w:color w:val="000000"/>
          <w:position w:val="0"/>
        </w:rPr>
        <w:t xml:space="preserve">50 g lipový květ </w:t>
      </w:r>
      <w:r>
        <w:rPr>
          <w:rStyle w:val="CharStyle75"/>
        </w:rPr>
        <w:t>(Infl. Tiliae)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zlatobýl</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(Hb. Solidaginis)</w:t>
      </w:r>
    </w:p>
    <w:p>
      <w:pPr>
        <w:pStyle w:val="Style44"/>
        <w:widowControl w:val="0"/>
        <w:keepNext w:val="0"/>
        <w:keepLines w:val="0"/>
        <w:shd w:val="clear" w:color="auto" w:fill="auto"/>
        <w:bidi w:val="0"/>
        <w:jc w:val="left"/>
        <w:spacing w:before="0" w:after="0"/>
        <w:ind w:left="200" w:right="0" w:firstLine="0"/>
      </w:pPr>
      <w:r>
        <w:rPr>
          <w:lang w:val="cs-CZ" w:eastAsia="cs-CZ" w:bidi="cs-CZ"/>
          <w:w w:val="100"/>
          <w:spacing w:val="0"/>
          <w:color w:val="000000"/>
          <w:position w:val="0"/>
        </w:rPr>
        <w:t>100 g přeslička</w:t>
      </w:r>
    </w:p>
    <w:p>
      <w:pPr>
        <w:pStyle w:val="Style68"/>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right"/>
        <w:spacing w:before="0" w:after="0"/>
        <w:ind w:left="0" w:right="700" w:firstLine="0"/>
      </w:pPr>
      <w:r>
        <w:rPr>
          <w:lang w:val="cs-CZ" w:eastAsia="cs-CZ" w:bidi="cs-CZ"/>
          <w:w w:val="100"/>
          <w:spacing w:val="0"/>
          <w:color w:val="000000"/>
          <w:position w:val="0"/>
        </w:rPr>
        <w:t xml:space="preserve">25 g list jahody lesní </w:t>
      </w:r>
      <w:r>
        <w:rPr>
          <w:rStyle w:val="CharStyle75"/>
        </w:rPr>
        <w:t>(Fol. Fragariae)</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1 lžička na šálek, vařit 3 minuty a pít 3x denně šálek.</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 xml:space="preserve">Užíváme-li antibiotika: </w:t>
      </w:r>
      <w:r>
        <w:rPr>
          <w:rStyle w:val="CharStyle45"/>
        </w:rPr>
        <w:t>30 g řepík</w:t>
      </w:r>
    </w:p>
    <w:p>
      <w:pPr>
        <w:pStyle w:val="Style68"/>
        <w:widowControl w:val="0"/>
        <w:keepNext w:val="0"/>
        <w:keepLines w:val="0"/>
        <w:shd w:val="clear" w:color="auto" w:fill="auto"/>
        <w:bidi w:val="0"/>
        <w:jc w:val="left"/>
        <w:spacing w:before="0" w:after="0"/>
        <w:ind w:left="0" w:right="400" w:firstLine="280"/>
      </w:pPr>
      <w:r>
        <w:rPr>
          <w:lang w:val="cs-CZ" w:eastAsia="cs-CZ" w:bidi="cs-CZ"/>
          <w:w w:val="100"/>
          <w:spacing w:val="0"/>
          <w:color w:val="000000"/>
          <w:position w:val="0"/>
        </w:rPr>
        <w:t xml:space="preserve">(Hb. Agrimoniae) </w:t>
      </w:r>
      <w:r>
        <w:rPr>
          <w:rStyle w:val="CharStyle77"/>
          <w:i w:val="0"/>
          <w:iCs w:val="0"/>
        </w:rPr>
        <w:t>30 g třezalka</w:t>
      </w:r>
    </w:p>
    <w:p>
      <w:pPr>
        <w:pStyle w:val="Style68"/>
        <w:widowControl w:val="0"/>
        <w:keepNext w:val="0"/>
        <w:keepLines w:val="0"/>
        <w:shd w:val="clear" w:color="auto" w:fill="auto"/>
        <w:bidi w:val="0"/>
        <w:spacing w:before="0" w:after="40"/>
        <w:ind w:left="0" w:right="0" w:firstLine="28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161" w:line="216" w:lineRule="exact"/>
        <w:ind w:left="0" w:right="0" w:firstLine="280"/>
      </w:pPr>
      <w:r>
        <w:rPr>
          <w:lang w:val="cs-CZ" w:eastAsia="cs-CZ" w:bidi="cs-CZ"/>
          <w:w w:val="100"/>
          <w:spacing w:val="0"/>
          <w:color w:val="000000"/>
          <w:position w:val="0"/>
        </w:rPr>
        <w:t>1 lžička na šálek, vařit 2 minuty a pít 3x denně po půl šálku.</w:t>
      </w:r>
    </w:p>
    <w:p>
      <w:pPr>
        <w:pStyle w:val="Style72"/>
        <w:widowControl w:val="0"/>
        <w:keepNext/>
        <w:keepLines/>
        <w:shd w:val="clear" w:color="auto" w:fill="auto"/>
        <w:bidi w:val="0"/>
        <w:spacing w:before="0" w:after="0" w:line="240" w:lineRule="exact"/>
        <w:ind w:left="0" w:right="0" w:firstLine="0"/>
      </w:pPr>
      <w:bookmarkStart w:id="428" w:name="bookmark428"/>
      <w:r>
        <w:rPr>
          <w:lang w:val="cs-CZ" w:eastAsia="cs-CZ" w:bidi="cs-CZ"/>
          <w:sz w:val="24"/>
          <w:szCs w:val="24"/>
          <w:w w:val="100"/>
          <w:spacing w:val="0"/>
          <w:color w:val="000000"/>
          <w:position w:val="0"/>
        </w:rPr>
        <w:t>MOČOVÉ KAMÉNKY</w:t>
      </w:r>
      <w:bookmarkEnd w:id="428"/>
    </w:p>
    <w:p>
      <w:pPr>
        <w:pStyle w:val="Style92"/>
        <w:widowControl w:val="0"/>
        <w:keepNext w:val="0"/>
        <w:keepLines w:val="0"/>
        <w:shd w:val="clear" w:color="auto" w:fill="auto"/>
        <w:bidi w:val="0"/>
        <w:spacing w:before="0" w:after="0" w:line="260" w:lineRule="exact"/>
        <w:ind w:left="0" w:right="0" w:firstLine="0"/>
      </w:pPr>
      <w:r>
        <w:rPr>
          <w:lang w:val="en-US" w:eastAsia="en-US" w:bidi="en-US"/>
          <w:w w:val="100"/>
          <w:spacing w:val="0"/>
          <w:color w:val="000000"/>
          <w:position w:val="0"/>
        </w:rPr>
        <w:t xml:space="preserve">(Urolithiasis, </w:t>
      </w:r>
      <w:r>
        <w:rPr>
          <w:lang w:val="cs-CZ" w:eastAsia="cs-CZ" w:bidi="cs-CZ"/>
          <w:w w:val="100"/>
          <w:spacing w:val="0"/>
          <w:color w:val="000000"/>
          <w:position w:val="0"/>
        </w:rPr>
        <w:t>Hephrolihiasis)</w:t>
      </w:r>
      <w:r>
        <w:rPr>
          <w:rStyle w:val="CharStyle94"/>
          <w:i w:val="0"/>
          <w:iCs w:val="0"/>
        </w:rPr>
        <w:t xml:space="preserve"> 592</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Močovým kaménkem rozumíne pevnou fázi, která se vytváří z moči uvnitř močového systému a skládá se z jedné nebo více krystalických látek a ze základní sub</w:t>
        <w:softHyphen/>
        <w:t xml:space="preserve">stance zvané </w:t>
      </w:r>
      <w:r>
        <w:rPr>
          <w:lang w:val="en-US" w:eastAsia="en-US" w:bidi="en-US"/>
          <w:w w:val="100"/>
          <w:spacing w:val="0"/>
          <w:color w:val="000000"/>
          <w:position w:val="0"/>
        </w:rPr>
        <w:t xml:space="preserve">matrix. </w:t>
      </w:r>
      <w:r>
        <w:rPr>
          <w:lang w:val="cs-CZ" w:eastAsia="cs-CZ" w:bidi="cs-CZ"/>
          <w:w w:val="100"/>
          <w:spacing w:val="0"/>
          <w:color w:val="000000"/>
          <w:position w:val="0"/>
        </w:rPr>
        <w:t>Močové kaménky se vyskytují více u mužů než u žen, a to kolem 30-50 let při různých poru</w:t>
        <w:softHyphen/>
        <w:t>chách nervově vegetativních, avitaminóze vitamínu A, jednostranné výživě, při onemocnění dnou a písku v pánvičkách.</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kolika, když kámen přechází z pánvičky do močovodu a poškozuje </w:t>
      </w:r>
      <w:r>
        <w:rPr>
          <w:lang w:val="sk-SK" w:eastAsia="sk-SK" w:bidi="sk-SK"/>
          <w:w w:val="100"/>
          <w:spacing w:val="0"/>
          <w:color w:val="000000"/>
          <w:position w:val="0"/>
        </w:rPr>
        <w:t xml:space="preserve">sliznici, </w:t>
      </w:r>
      <w:r>
        <w:rPr>
          <w:lang w:val="cs-CZ" w:eastAsia="cs-CZ" w:bidi="cs-CZ"/>
          <w:w w:val="100"/>
          <w:spacing w:val="0"/>
          <w:color w:val="000000"/>
          <w:position w:val="0"/>
        </w:rPr>
        <w:t>zatímco písek a drobné kaménky odcházejí bezbolestně. Při kolice dochází k zastavení moče, zažívacím poruchám, zvracení, nadý</w:t>
        <w:softHyphen/>
        <w:t>mání, mdlobám, zrychlení tepu, pocení, oslabení a bo</w:t>
        <w:softHyphen/>
        <w:t>lestnému nucení na moč.</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Bolesti mohou vystřelovat podél močovodu do mě</w:t>
        <w:softHyphen/>
        <w:t>chýře, pohlavních orgánů a stehen někdy po několik mi</w:t>
        <w:softHyphen/>
        <w:t>nut nebo hodin, s krátkými přestávkami i po několik dní. Průběh bolesti s odezníváním a novým vzplanutím je pro ledvinovou koliku typický a odlišuje se např. od</w:t>
      </w:r>
      <w:r>
        <w:br w:type="page"/>
      </w:r>
    </w:p>
    <w:p>
      <w:pPr>
        <w:pStyle w:val="Style11"/>
        <w:widowControl w:val="0"/>
        <w:keepNext w:val="0"/>
        <w:keepLines w:val="0"/>
        <w:shd w:val="clear" w:color="auto" w:fill="auto"/>
        <w:bidi w:val="0"/>
        <w:jc w:val="both"/>
        <w:spacing w:before="0" w:after="70" w:line="212" w:lineRule="exact"/>
        <w:ind w:left="160" w:right="0" w:firstLine="0"/>
      </w:pPr>
      <w:r>
        <w:rPr>
          <w:lang w:val="cs-CZ" w:eastAsia="cs-CZ" w:bidi="cs-CZ"/>
          <w:w w:val="100"/>
          <w:spacing w:val="0"/>
          <w:color w:val="000000"/>
          <w:position w:val="0"/>
        </w:rPr>
        <w:t>bolesti břicha. Ledvinová kolika přichází obvykle bez varovných příznaků, velmi často v pozdních nočních ho</w:t>
        <w:softHyphen/>
        <w:t>dinách (koncentrovaná noční moč), někdy po tělesné námaze, sportovním výkonu, po delší cestě autem. Pro</w:t>
        <w:softHyphen/>
        <w:t>vázena je nauseou, zvracením, meteorismem. Nemocný je bledý, tep má slabý. Projde-li konkrement do močo</w:t>
        <w:softHyphen/>
        <w:t>vého měchýře, kolika rázem ustane.</w:t>
      </w:r>
    </w:p>
    <w:p>
      <w:pPr>
        <w:pStyle w:val="Style11"/>
        <w:widowControl w:val="0"/>
        <w:keepNext w:val="0"/>
        <w:keepLines w:val="0"/>
        <w:shd w:val="clear" w:color="auto" w:fill="auto"/>
        <w:bidi w:val="0"/>
        <w:jc w:val="both"/>
        <w:spacing w:before="0" w:after="0" w:line="200" w:lineRule="exact"/>
        <w:ind w:left="0" w:right="0" w:firstLine="300"/>
      </w:pPr>
      <w:r>
        <w:rPr>
          <w:lang w:val="sk-SK" w:eastAsia="sk-SK" w:bidi="sk-SK"/>
          <w:w w:val="100"/>
          <w:spacing w:val="0"/>
          <w:color w:val="000000"/>
          <w:position w:val="0"/>
        </w:rPr>
        <w:t xml:space="preserve">Prevenční </w:t>
      </w:r>
      <w:r>
        <w:rPr>
          <w:lang w:val="cs-CZ" w:eastAsia="cs-CZ" w:bidi="cs-CZ"/>
          <w:w w:val="100"/>
          <w:spacing w:val="0"/>
          <w:color w:val="000000"/>
          <w:position w:val="0"/>
        </w:rPr>
        <w:t>čaj:</w:t>
      </w:r>
    </w:p>
    <w:tbl>
      <w:tblPr>
        <w:tblOverlap w:val="never"/>
        <w:tblLayout w:type="fixed"/>
        <w:jc w:val="center"/>
      </w:tblPr>
      <w:tblGrid>
        <w:gridCol w:w="2354"/>
        <w:gridCol w:w="2293"/>
      </w:tblGrid>
      <w:tr>
        <w:trPr>
          <w:trHeight w:val="209"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přeslička</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25 g kopřiva</w:t>
            </w:r>
          </w:p>
        </w:tc>
      </w:tr>
      <w:tr>
        <w:trPr>
          <w:trHeight w:val="191"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Equiseti)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Urticae)</w:t>
            </w:r>
          </w:p>
        </w:tc>
      </w:tr>
      <w:tr>
        <w:trPr>
          <w:trHeight w:val="180"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kořen lopuchu mens.</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25 g ovoce černého bezu</w:t>
            </w:r>
          </w:p>
        </w:tc>
      </w:tr>
      <w:tr>
        <w:trPr>
          <w:trHeight w:val="202"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Bardanae)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Sambuci)</w:t>
            </w:r>
          </w:p>
        </w:tc>
      </w:tr>
      <w:tr>
        <w:trPr>
          <w:trHeight w:val="173"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25 g květ černého bezu</w:t>
            </w:r>
          </w:p>
        </w:tc>
        <w:tc>
          <w:tcPr>
            <w:shd w:val="clear" w:color="auto" w:fill="FFFFFF"/>
            <w:tcBorders/>
            <w:vAlign w:val="top"/>
          </w:tcPr>
          <w:p>
            <w:pPr>
              <w:framePr w:w="4648" w:wrap="notBeside" w:vAnchor="text" w:hAnchor="text" w:xAlign="center" w:y="1"/>
              <w:widowControl w:val="0"/>
              <w:rPr>
                <w:sz w:val="10"/>
                <w:szCs w:val="10"/>
              </w:rPr>
            </w:pPr>
          </w:p>
        </w:tc>
      </w:tr>
      <w:tr>
        <w:trPr>
          <w:trHeight w:val="238"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Sambuci)</w:t>
            </w:r>
          </w:p>
        </w:tc>
        <w:tc>
          <w:tcPr>
            <w:shd w:val="clear" w:color="auto" w:fill="FFFFFF"/>
            <w:tcBorders/>
            <w:vAlign w:val="top"/>
          </w:tcPr>
          <w:p>
            <w:pPr>
              <w:framePr w:w="4648" w:wrap="notBeside" w:vAnchor="text" w:hAnchor="text" w:xAlign="center" w:y="1"/>
              <w:widowControl w:val="0"/>
              <w:rPr>
                <w:sz w:val="10"/>
                <w:szCs w:val="10"/>
              </w:rPr>
            </w:pPr>
          </w:p>
        </w:tc>
      </w:tr>
      <w:tr>
        <w:trPr>
          <w:trHeight w:val="234" w:hRule="exact"/>
        </w:trPr>
        <w:tc>
          <w:tcPr>
            <w:shd w:val="clear" w:color="auto" w:fill="FFFFFF"/>
            <w:gridSpan w:val="2"/>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2 minuty a pít 2-3x denně půl</w:t>
            </w:r>
          </w:p>
        </w:tc>
      </w:tr>
      <w:tr>
        <w:trPr>
          <w:trHeight w:val="238"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šálku.</w:t>
            </w:r>
          </w:p>
        </w:tc>
        <w:tc>
          <w:tcPr>
            <w:shd w:val="clear" w:color="auto" w:fill="FFFFFF"/>
            <w:tcBorders/>
            <w:vAlign w:val="top"/>
          </w:tcPr>
          <w:p>
            <w:pPr>
              <w:framePr w:w="4648" w:wrap="notBeside" w:vAnchor="text" w:hAnchor="text" w:xAlign="center" w:y="1"/>
              <w:widowControl w:val="0"/>
              <w:rPr>
                <w:sz w:val="10"/>
                <w:szCs w:val="10"/>
              </w:rPr>
            </w:pPr>
          </w:p>
        </w:tc>
      </w:tr>
      <w:tr>
        <w:trPr>
          <w:trHeight w:val="27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Při kolikách:</w:t>
            </w:r>
          </w:p>
        </w:tc>
        <w:tc>
          <w:tcPr>
            <w:shd w:val="clear" w:color="auto" w:fill="FFFFFF"/>
            <w:tcBorders/>
            <w:vAlign w:val="top"/>
          </w:tcPr>
          <w:p>
            <w:pPr>
              <w:framePr w:w="4648" w:wrap="notBeside" w:vAnchor="text" w:hAnchor="text" w:xAlign="center" w:y="1"/>
              <w:widowControl w:val="0"/>
              <w:rPr>
                <w:sz w:val="10"/>
                <w:szCs w:val="10"/>
              </w:rPr>
            </w:pPr>
          </w:p>
        </w:tc>
      </w:tr>
      <w:tr>
        <w:trPr>
          <w:trHeight w:val="227"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100 g heřmánek</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100 g lipový květ</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(Anth. Chamomilae)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(Infl. Tiliae)</w:t>
            </w:r>
          </w:p>
        </w:tc>
      </w:tr>
      <w:tr>
        <w:trPr>
          <w:trHeight w:val="19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list břízy</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zlatobýl</w:t>
            </w:r>
          </w:p>
        </w:tc>
      </w:tr>
      <w:tr>
        <w:trPr>
          <w:trHeight w:val="194"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Betulae)</w:t>
            </w:r>
          </w:p>
        </w:tc>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Solidaginis)</w:t>
            </w:r>
          </w:p>
        </w:tc>
      </w:tr>
      <w:tr>
        <w:trPr>
          <w:trHeight w:val="18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100 g přeslička</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lusk fazole</w:t>
            </w:r>
          </w:p>
        </w:tc>
      </w:tr>
      <w:tr>
        <w:trPr>
          <w:trHeight w:val="198"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Equiseti)</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lang w:val="sk-SK" w:eastAsia="sk-SK" w:bidi="sk-SK"/>
              </w:rPr>
              <w:t xml:space="preserve">(Perie. </w:t>
            </w:r>
            <w:r>
              <w:rPr>
                <w:rStyle w:val="CharStyle184"/>
              </w:rPr>
              <w:t>Phaseoli)</w:t>
            </w:r>
          </w:p>
        </w:tc>
      </w:tr>
      <w:tr>
        <w:trPr>
          <w:trHeight w:val="187"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100 g list jahody lesní</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4"/>
              </w:rPr>
              <w:t>25 g</w:t>
            </w:r>
            <w:r>
              <w:rPr>
                <w:rStyle w:val="CharStyle183"/>
              </w:rPr>
              <w:t xml:space="preserve"> květ vřesu</w:t>
            </w:r>
          </w:p>
        </w:tc>
      </w:tr>
      <w:tr>
        <w:trPr>
          <w:trHeight w:val="198"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Fragariae)</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Callunae)</w:t>
            </w:r>
          </w:p>
        </w:tc>
      </w:tr>
      <w:tr>
        <w:trPr>
          <w:trHeight w:val="184"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100 g truskavec</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4"/>
              </w:rPr>
              <w:t>25</w:t>
            </w:r>
            <w:r>
              <w:rPr>
                <w:rStyle w:val="CharStyle183"/>
              </w:rPr>
              <w:t xml:space="preserve"> g květ černého bezu</w:t>
            </w:r>
          </w:p>
        </w:tc>
      </w:tr>
      <w:tr>
        <w:trPr>
          <w:trHeight w:val="202" w:hRule="exact"/>
        </w:trPr>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Polygoni av.)</w:t>
            </w:r>
          </w:p>
        </w:tc>
        <w:tc>
          <w:tcPr>
            <w:shd w:val="clear" w:color="auto" w:fill="FFFFFF"/>
            <w:tcBorders/>
            <w:vAlign w:val="bottom"/>
          </w:tcPr>
          <w:p>
            <w:pPr>
              <w:pStyle w:val="Style11"/>
              <w:framePr w:w="46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Sambuci)</w:t>
            </w:r>
          </w:p>
        </w:tc>
      </w:tr>
      <w:tr>
        <w:trPr>
          <w:trHeight w:val="191"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kopřiva</w:t>
            </w:r>
          </w:p>
        </w:tc>
        <w:tc>
          <w:tcPr>
            <w:shd w:val="clear" w:color="auto" w:fill="FFFFFF"/>
            <w:tcBorders/>
            <w:vAlign w:val="top"/>
          </w:tcPr>
          <w:p>
            <w:pPr>
              <w:framePr w:w="4648" w:wrap="notBeside" w:vAnchor="text" w:hAnchor="text" w:xAlign="center" w:y="1"/>
              <w:widowControl w:val="0"/>
              <w:rPr>
                <w:sz w:val="10"/>
                <w:szCs w:val="10"/>
              </w:rPr>
            </w:pPr>
          </w:p>
        </w:tc>
      </w:tr>
      <w:tr>
        <w:trPr>
          <w:trHeight w:val="245" w:hRule="exact"/>
        </w:trPr>
        <w:tc>
          <w:tcPr>
            <w:shd w:val="clear" w:color="auto" w:fill="FFFFFF"/>
            <w:tcBorders/>
            <w:vAlign w:val="top"/>
          </w:tcPr>
          <w:p>
            <w:pPr>
              <w:pStyle w:val="Style11"/>
              <w:framePr w:w="4648"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Urticae)</w:t>
            </w:r>
          </w:p>
        </w:tc>
        <w:tc>
          <w:tcPr>
            <w:shd w:val="clear" w:color="auto" w:fill="FFFFFF"/>
            <w:tcBorders/>
            <w:vAlign w:val="top"/>
          </w:tcPr>
          <w:p>
            <w:pPr>
              <w:framePr w:w="4648" w:wrap="notBeside" w:vAnchor="text" w:hAnchor="text" w:xAlign="center" w:y="1"/>
              <w:widowControl w:val="0"/>
              <w:rPr>
                <w:sz w:val="10"/>
                <w:szCs w:val="10"/>
              </w:rPr>
            </w:pPr>
          </w:p>
        </w:tc>
      </w:tr>
      <w:tr>
        <w:trPr>
          <w:trHeight w:val="292" w:hRule="exact"/>
        </w:trPr>
        <w:tc>
          <w:tcPr>
            <w:shd w:val="clear" w:color="auto" w:fill="FFFFFF"/>
            <w:gridSpan w:val="2"/>
            <w:tcBorders/>
            <w:vAlign w:val="bottom"/>
          </w:tcPr>
          <w:p>
            <w:pPr>
              <w:pStyle w:val="Style11"/>
              <w:framePr w:w="4648"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1 lžička na šálek, vařit 2 minuty a odstavit na 30 mi-</w:t>
            </w:r>
          </w:p>
        </w:tc>
      </w:tr>
    </w:tbl>
    <w:p>
      <w:pPr>
        <w:pStyle w:val="Style23"/>
        <w:framePr w:w="4648" w:wrap="notBeside" w:vAnchor="text" w:hAnchor="text" w:xAlign="center" w:y="1"/>
        <w:widowControl w:val="0"/>
        <w:keepNext w:val="0"/>
        <w:keepLines w:val="0"/>
        <w:shd w:val="clear" w:color="auto" w:fill="auto"/>
        <w:bidi w:val="0"/>
        <w:jc w:val="both"/>
        <w:spacing w:before="0" w:after="0" w:line="205" w:lineRule="exact"/>
        <w:ind w:left="0" w:right="0" w:firstLine="0"/>
      </w:pPr>
      <w:r>
        <w:rPr>
          <w:lang w:val="cs-CZ" w:eastAsia="cs-CZ" w:bidi="cs-CZ"/>
          <w:w w:val="100"/>
          <w:spacing w:val="0"/>
          <w:color w:val="000000"/>
          <w:position w:val="0"/>
        </w:rPr>
        <w:t>nut. Pít horký čaj po 10-12 dní 3-4x šálek po jídle, 5 dní přestávka a opět 10 dní pít.</w:t>
      </w:r>
    </w:p>
    <w:p>
      <w:pPr>
        <w:framePr w:w="4648"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40" w:after="0" w:line="200" w:lineRule="exact"/>
        <w:ind w:left="0" w:right="0" w:firstLine="300"/>
      </w:pPr>
      <w:r>
        <w:rPr>
          <w:lang w:val="cs-CZ" w:eastAsia="cs-CZ" w:bidi="cs-CZ"/>
          <w:w w:val="100"/>
          <w:spacing w:val="0"/>
          <w:color w:val="000000"/>
          <w:position w:val="0"/>
        </w:rPr>
        <w:t>Praktické rady:</w:t>
      </w:r>
    </w:p>
    <w:p>
      <w:pPr>
        <w:pStyle w:val="Style11"/>
        <w:numPr>
          <w:ilvl w:val="0"/>
          <w:numId w:val="773"/>
        </w:numPr>
        <w:tabs>
          <w:tab w:leader="none" w:pos="506"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Nepít tvrdou a studenou vodu, ale převalenou.</w:t>
      </w:r>
    </w:p>
    <w:p>
      <w:pPr>
        <w:pStyle w:val="Style11"/>
        <w:numPr>
          <w:ilvl w:val="0"/>
          <w:numId w:val="773"/>
        </w:numPr>
        <w:tabs>
          <w:tab w:leader="none" w:pos="517"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Varovat se živočišných tuků a tučného masa.</w:t>
      </w:r>
    </w:p>
    <w:p>
      <w:pPr>
        <w:pStyle w:val="Style11"/>
        <w:numPr>
          <w:ilvl w:val="0"/>
          <w:numId w:val="773"/>
        </w:numPr>
        <w:tabs>
          <w:tab w:leader="none" w:pos="517"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Užívat hodně vitamínu C a citrónu.</w:t>
      </w:r>
    </w:p>
    <w:p>
      <w:pPr>
        <w:pStyle w:val="Style11"/>
        <w:numPr>
          <w:ilvl w:val="0"/>
          <w:numId w:val="773"/>
        </w:numPr>
        <w:tabs>
          <w:tab w:leader="none" w:pos="517"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Používat hodně petrželovou nať a hroznové víno.</w:t>
      </w:r>
    </w:p>
    <w:p>
      <w:pPr>
        <w:pStyle w:val="Style11"/>
        <w:numPr>
          <w:ilvl w:val="0"/>
          <w:numId w:val="773"/>
        </w:numPr>
        <w:tabs>
          <w:tab w:leader="none" w:pos="517"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Každý pátý den před obědem vývar z petržele.</w:t>
      </w:r>
    </w:p>
    <w:p>
      <w:pPr>
        <w:pStyle w:val="Style11"/>
        <w:numPr>
          <w:ilvl w:val="0"/>
          <w:numId w:val="773"/>
        </w:numPr>
        <w:tabs>
          <w:tab w:leader="none" w:pos="517"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Hodně ryb, libového masa a zeleninových polévek.</w:t>
      </w:r>
    </w:p>
    <w:p>
      <w:pPr>
        <w:pStyle w:val="Style11"/>
        <w:numPr>
          <w:ilvl w:val="0"/>
          <w:numId w:val="773"/>
        </w:numPr>
        <w:tabs>
          <w:tab w:leader="none" w:pos="480" w:val="left"/>
        </w:tabs>
        <w:widowControl w:val="0"/>
        <w:keepNext w:val="0"/>
        <w:keepLines w:val="0"/>
        <w:shd w:val="clear" w:color="auto" w:fill="auto"/>
        <w:bidi w:val="0"/>
        <w:jc w:val="both"/>
        <w:spacing w:before="0" w:after="0" w:line="212" w:lineRule="exact"/>
        <w:ind w:left="160" w:right="0" w:firstLine="0"/>
      </w:pPr>
      <w:r>
        <w:rPr>
          <w:lang w:val="cs-CZ" w:eastAsia="cs-CZ" w:bidi="cs-CZ"/>
          <w:w w:val="100"/>
          <w:spacing w:val="0"/>
          <w:color w:val="000000"/>
          <w:position w:val="0"/>
        </w:rPr>
        <w:t>Nepít alkohol, studené pivo, kávu a silný čaj.</w:t>
      </w:r>
    </w:p>
    <w:p>
      <w:pPr>
        <w:pStyle w:val="Style11"/>
        <w:numPr>
          <w:ilvl w:val="0"/>
          <w:numId w:val="773"/>
        </w:numPr>
        <w:tabs>
          <w:tab w:leader="none" w:pos="520"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Vlažné pivo s malinovou šťávou nevadí.</w:t>
      </w:r>
    </w:p>
    <w:p>
      <w:pPr>
        <w:pStyle w:val="Style11"/>
        <w:numPr>
          <w:ilvl w:val="0"/>
          <w:numId w:val="773"/>
        </w:numPr>
        <w:tabs>
          <w:tab w:leader="none" w:pos="520" w:val="left"/>
        </w:tabs>
        <w:widowControl w:val="0"/>
        <w:keepNext w:val="0"/>
        <w:keepLines w:val="0"/>
        <w:shd w:val="clear" w:color="auto" w:fill="auto"/>
        <w:bidi w:val="0"/>
        <w:jc w:val="both"/>
        <w:spacing w:before="0" w:after="0" w:line="212" w:lineRule="exact"/>
        <w:ind w:left="200" w:right="0" w:firstLine="0"/>
      </w:pPr>
      <w:r>
        <w:rPr>
          <w:lang w:val="cs-CZ" w:eastAsia="cs-CZ" w:bidi="cs-CZ"/>
          <w:w w:val="100"/>
          <w:spacing w:val="0"/>
          <w:color w:val="000000"/>
          <w:position w:val="0"/>
        </w:rPr>
        <w:t xml:space="preserve">Varovat se </w:t>
      </w:r>
      <w:r>
        <w:rPr>
          <w:lang w:val="sk-SK" w:eastAsia="sk-SK" w:bidi="sk-SK"/>
          <w:w w:val="100"/>
          <w:spacing w:val="0"/>
          <w:color w:val="000000"/>
          <w:position w:val="0"/>
        </w:rPr>
        <w:t xml:space="preserve">rebarbory </w:t>
      </w:r>
      <w:r>
        <w:rPr>
          <w:lang w:val="cs-CZ" w:eastAsia="cs-CZ" w:bidi="cs-CZ"/>
          <w:w w:val="100"/>
          <w:spacing w:val="0"/>
          <w:color w:val="000000"/>
          <w:position w:val="0"/>
        </w:rPr>
        <w:t>a špenátu.</w:t>
      </w:r>
    </w:p>
    <w:p>
      <w:pPr>
        <w:pStyle w:val="Style11"/>
        <w:numPr>
          <w:ilvl w:val="0"/>
          <w:numId w:val="773"/>
        </w:numPr>
        <w:tabs>
          <w:tab w:leader="none" w:pos="4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Nepít mléko a nejíst tvaroh.</w:t>
      </w:r>
    </w:p>
    <w:p>
      <w:pPr>
        <w:pStyle w:val="Style11"/>
        <w:numPr>
          <w:ilvl w:val="0"/>
          <w:numId w:val="773"/>
        </w:numPr>
        <w:tabs>
          <w:tab w:leader="none" w:pos="4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Nezlobit se.</w:t>
      </w:r>
    </w:p>
    <w:p>
      <w:pPr>
        <w:pStyle w:val="Style11"/>
        <w:numPr>
          <w:ilvl w:val="0"/>
          <w:numId w:val="773"/>
        </w:numPr>
        <w:tabs>
          <w:tab w:leader="none" w:pos="4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Dbát na vyprazdňování alespoň jednou za den.</w:t>
      </w:r>
    </w:p>
    <w:p>
      <w:pPr>
        <w:pStyle w:val="Style11"/>
        <w:numPr>
          <w:ilvl w:val="0"/>
          <w:numId w:val="773"/>
        </w:numPr>
        <w:tabs>
          <w:tab w:leader="none" w:pos="4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Pít teplé minerální vody s medem.</w:t>
      </w:r>
    </w:p>
    <w:p>
      <w:pPr>
        <w:pStyle w:val="Style11"/>
        <w:numPr>
          <w:ilvl w:val="0"/>
          <w:numId w:val="773"/>
        </w:numPr>
        <w:tabs>
          <w:tab w:leader="none" w:pos="4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Večer procházky a tělocvik.</w:t>
      </w:r>
    </w:p>
    <w:p>
      <w:pPr>
        <w:pStyle w:val="Style11"/>
        <w:numPr>
          <w:ilvl w:val="0"/>
          <w:numId w:val="773"/>
        </w:numPr>
        <w:tabs>
          <w:tab w:leader="none" w:pos="4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Vyhýbat se prochladnutí a teple se obouvat.</w:t>
      </w:r>
    </w:p>
    <w:p>
      <w:pPr>
        <w:pStyle w:val="Style11"/>
        <w:numPr>
          <w:ilvl w:val="0"/>
          <w:numId w:val="773"/>
        </w:numPr>
        <w:tabs>
          <w:tab w:leader="none" w:pos="401" w:val="left"/>
        </w:tabs>
        <w:widowControl w:val="0"/>
        <w:keepNext w:val="0"/>
        <w:keepLines w:val="0"/>
        <w:shd w:val="clear" w:color="auto" w:fill="auto"/>
        <w:bidi w:val="0"/>
        <w:jc w:val="both"/>
        <w:spacing w:before="0" w:after="338" w:line="212" w:lineRule="exact"/>
        <w:ind w:left="0" w:right="0" w:firstLine="0"/>
      </w:pPr>
      <w:r>
        <w:rPr>
          <w:lang w:val="cs-CZ" w:eastAsia="cs-CZ" w:bidi="cs-CZ"/>
          <w:w w:val="100"/>
          <w:spacing w:val="0"/>
          <w:color w:val="000000"/>
          <w:position w:val="0"/>
        </w:rPr>
        <w:t>Jíst ovesné vločky, praženou kukuřici a pohanku.</w:t>
      </w:r>
    </w:p>
    <w:p>
      <w:pPr>
        <w:pStyle w:val="Style72"/>
        <w:widowControl w:val="0"/>
        <w:keepNext/>
        <w:keepLines/>
        <w:shd w:val="clear" w:color="auto" w:fill="auto"/>
        <w:bidi w:val="0"/>
        <w:spacing w:before="0" w:after="0" w:line="240" w:lineRule="exact"/>
        <w:ind w:left="0" w:right="0" w:firstLine="0"/>
      </w:pPr>
      <w:bookmarkStart w:id="429" w:name="bookmark429"/>
      <w:r>
        <w:rPr>
          <w:lang w:val="cs-CZ" w:eastAsia="cs-CZ" w:bidi="cs-CZ"/>
          <w:sz w:val="24"/>
          <w:szCs w:val="24"/>
          <w:w w:val="100"/>
          <w:spacing w:val="0"/>
          <w:color w:val="000000"/>
          <w:position w:val="0"/>
        </w:rPr>
        <w:t>KAMÉNKY MOČOVÉ</w:t>
      </w:r>
      <w:bookmarkEnd w:id="429"/>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Nephrolithiasis </w:t>
      </w:r>
      <w:r>
        <w:rPr>
          <w:lang w:val="cs-CZ" w:eastAsia="cs-CZ" w:bidi="cs-CZ"/>
          <w:w w:val="100"/>
          <w:spacing w:val="0"/>
          <w:color w:val="000000"/>
          <w:position w:val="0"/>
        </w:rPr>
        <w:t>urica)</w:t>
      </w:r>
    </w:p>
    <w:p>
      <w:pPr>
        <w:pStyle w:val="Style11"/>
        <w:widowControl w:val="0"/>
        <w:keepNext w:val="0"/>
        <w:keepLines w:val="0"/>
        <w:shd w:val="clear" w:color="auto" w:fill="auto"/>
        <w:bidi w:val="0"/>
        <w:jc w:val="both"/>
        <w:spacing w:before="0" w:after="0" w:line="212" w:lineRule="exact"/>
        <w:ind w:left="0" w:right="140" w:firstLine="300"/>
      </w:pPr>
      <w:r>
        <w:rPr>
          <w:lang w:val="cs-CZ" w:eastAsia="cs-CZ" w:bidi="cs-CZ"/>
          <w:w w:val="100"/>
          <w:spacing w:val="0"/>
          <w:color w:val="000000"/>
          <w:position w:val="0"/>
        </w:rPr>
        <w:t>vzácně obsahují jen jednu krystalickou látku (čisté kaménky). V převážné většině případů jde o konkre- menty složené ze dvou nebo více kamenotvorných lá</w:t>
        <w:softHyphen/>
        <w:t>tek, o kameny smíšené. Látka, která v konkrementu převažuje, určuje jeho charakter a dává mu pojmenová</w:t>
        <w:softHyphen/>
        <w:t xml:space="preserve">ní. Jsou hrotovitého nebo ovoidního tvaru, hladkého povrchu a </w:t>
      </w:r>
      <w:r>
        <w:rPr>
          <w:rStyle w:val="CharStyle91"/>
        </w:rPr>
        <w:t>žlutošedé</w:t>
      </w:r>
      <w:r>
        <w:rPr>
          <w:lang w:val="cs-CZ" w:eastAsia="cs-CZ" w:bidi="cs-CZ"/>
          <w:w w:val="100"/>
          <w:spacing w:val="0"/>
          <w:color w:val="000000"/>
          <w:position w:val="0"/>
        </w:rPr>
        <w:t xml:space="preserve"> až </w:t>
      </w:r>
      <w:r>
        <w:rPr>
          <w:rStyle w:val="CharStyle91"/>
        </w:rPr>
        <w:t>tmavohnědé</w:t>
      </w:r>
      <w:r>
        <w:rPr>
          <w:lang w:val="cs-CZ" w:eastAsia="cs-CZ" w:bidi="cs-CZ"/>
          <w:w w:val="100"/>
          <w:spacing w:val="0"/>
          <w:color w:val="000000"/>
          <w:position w:val="0"/>
        </w:rPr>
        <w:t xml:space="preserve"> barvy. Jsou tvrdé a v průřezu mají pravidelné koncentrické vrstvení, ně</w:t>
        <w:softHyphen/>
        <w:t>kdy se tyto vrstvy střídají s jinými krystalickými elemen</w:t>
        <w:softHyphen/>
        <w:t>ty. Vyskytují se ve velkém počtu (např. v močovém mě</w:t>
        <w:softHyphen/>
        <w:t>chýři i několik set kaménků), ale mohou být i velké a zcela vyplňovat ledvinovou pánvičku. Přítomnost ka</w:t>
        <w:softHyphen/>
        <w:t>ménků se vyznačuje častým zastavením moče, krví v moči a bolestmi.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 léčení je důležitá dieta, především je třeba hodně pít a denně sníst aspoň 1-2 citróny. Rozhodně se nesmí jíst rybí konzervy, moc masa (nejvýš 10 dkg denně), žádná játra, nesmí se pít alkohol, káva, kakao. Doporu</w:t>
        <w:softHyphen/>
        <w:t>čuje se zeleninová dieta a moučné pokrmy.</w:t>
      </w:r>
    </w:p>
    <w:tbl>
      <w:tblPr>
        <w:tblOverlap w:val="never"/>
        <w:tblLayout w:type="fixed"/>
        <w:jc w:val="center"/>
      </w:tblPr>
      <w:tblGrid>
        <w:gridCol w:w="2034"/>
        <w:gridCol w:w="2225"/>
      </w:tblGrid>
      <w:tr>
        <w:trPr>
          <w:trHeight w:val="202" w:hRule="exact"/>
        </w:trPr>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medvědice</w:t>
            </w:r>
          </w:p>
        </w:tc>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right"/>
              <w:spacing w:before="0" w:after="0" w:line="180" w:lineRule="exact"/>
              <w:ind w:left="0" w:right="360" w:firstLine="0"/>
            </w:pPr>
            <w:r>
              <w:rPr>
                <w:rStyle w:val="CharStyle183"/>
              </w:rPr>
              <w:t>50 g vlasy kukuřičné</w:t>
            </w:r>
          </w:p>
        </w:tc>
      </w:tr>
      <w:tr>
        <w:trPr>
          <w:trHeight w:val="202" w:hRule="exact"/>
        </w:trPr>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Uvae ursi)</w:t>
            </w:r>
          </w:p>
        </w:tc>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right"/>
              <w:spacing w:before="0" w:after="0" w:line="170" w:lineRule="exact"/>
              <w:ind w:left="0" w:right="360" w:firstLine="0"/>
            </w:pPr>
            <w:r>
              <w:rPr>
                <w:rStyle w:val="CharStyle184"/>
              </w:rPr>
              <w:t>(Stigma May dis)</w:t>
            </w:r>
          </w:p>
        </w:tc>
      </w:tr>
      <w:tr>
        <w:trPr>
          <w:trHeight w:val="198" w:hRule="exact"/>
        </w:trPr>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zlatobýl</w:t>
            </w:r>
          </w:p>
        </w:tc>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kořen pampelišky</w:t>
            </w:r>
          </w:p>
        </w:tc>
      </w:tr>
      <w:tr>
        <w:trPr>
          <w:trHeight w:val="187" w:hRule="exact"/>
        </w:trPr>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Solidaginis)</w:t>
            </w:r>
          </w:p>
        </w:tc>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right"/>
              <w:spacing w:before="0" w:after="0" w:line="170" w:lineRule="exact"/>
              <w:ind w:left="0" w:right="360" w:firstLine="0"/>
            </w:pPr>
            <w:r>
              <w:rPr>
                <w:rStyle w:val="CharStyle184"/>
              </w:rPr>
              <w:t>(Rad. Taraxaci)</w:t>
            </w:r>
          </w:p>
        </w:tc>
      </w:tr>
      <w:tr>
        <w:trPr>
          <w:trHeight w:val="187" w:hRule="exact"/>
        </w:trPr>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břízy</w:t>
            </w:r>
          </w:p>
        </w:tc>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lusk fazole</w:t>
            </w:r>
          </w:p>
        </w:tc>
      </w:tr>
      <w:tr>
        <w:trPr>
          <w:trHeight w:val="205" w:hRule="exact"/>
        </w:trPr>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Betulae)</w:t>
            </w:r>
          </w:p>
        </w:tc>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right"/>
              <w:spacing w:before="0" w:after="0" w:line="170" w:lineRule="exact"/>
              <w:ind w:left="0" w:right="360" w:firstLine="0"/>
            </w:pPr>
            <w:r>
              <w:rPr>
                <w:rStyle w:val="CharStyle184"/>
                <w:lang w:val="sk-SK" w:eastAsia="sk-SK" w:bidi="sk-SK"/>
              </w:rPr>
              <w:t xml:space="preserve">(Perie. </w:t>
            </w:r>
            <w:r>
              <w:rPr>
                <w:rStyle w:val="CharStyle184"/>
              </w:rPr>
              <w:t>Phaseoli)</w:t>
            </w:r>
          </w:p>
        </w:tc>
      </w:tr>
      <w:tr>
        <w:trPr>
          <w:trHeight w:val="191" w:hRule="exact"/>
        </w:trPr>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smil písečný</w:t>
            </w:r>
          </w:p>
        </w:tc>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semeno ostropestřce</w:t>
            </w:r>
          </w:p>
        </w:tc>
      </w:tr>
      <w:tr>
        <w:trPr>
          <w:trHeight w:val="187" w:hRule="exact"/>
        </w:trPr>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(Infl. Helichrysi)</w:t>
            </w:r>
          </w:p>
        </w:tc>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(Sem. Car dui</w:t>
            </w:r>
          </w:p>
        </w:tc>
      </w:tr>
      <w:tr>
        <w:trPr>
          <w:trHeight w:val="191" w:hRule="exact"/>
        </w:trPr>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maceška polní</w:t>
            </w:r>
          </w:p>
        </w:tc>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Mariani)</w:t>
            </w:r>
          </w:p>
        </w:tc>
      </w:tr>
      <w:tr>
        <w:trPr>
          <w:trHeight w:val="184" w:hRule="exact"/>
        </w:trPr>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(Hb. Violae tricol.)</w:t>
            </w:r>
          </w:p>
        </w:tc>
        <w:tc>
          <w:tcPr>
            <w:shd w:val="clear" w:color="auto" w:fill="FFFFFF"/>
            <w:tcBorders/>
            <w:vAlign w:val="top"/>
          </w:tcPr>
          <w:p>
            <w:pPr>
              <w:framePr w:w="4259" w:wrap="notBeside" w:vAnchor="text" w:hAnchor="text" w:xAlign="center" w:y="1"/>
              <w:widowControl w:val="0"/>
              <w:rPr>
                <w:sz w:val="10"/>
                <w:szCs w:val="10"/>
              </w:rPr>
            </w:pPr>
          </w:p>
        </w:tc>
      </w:tr>
      <w:tr>
        <w:trPr>
          <w:trHeight w:val="198" w:hRule="exact"/>
        </w:trPr>
        <w:tc>
          <w:tcPr>
            <w:shd w:val="clear" w:color="auto" w:fill="FFFFFF"/>
            <w:tcBorders/>
            <w:vAlign w:val="bottom"/>
          </w:tcPr>
          <w:p>
            <w:pPr>
              <w:pStyle w:val="Style11"/>
              <w:framePr w:w="425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jehlice trnitá</w:t>
            </w:r>
          </w:p>
        </w:tc>
        <w:tc>
          <w:tcPr>
            <w:shd w:val="clear" w:color="auto" w:fill="FFFFFF"/>
            <w:tcBorders/>
            <w:vAlign w:val="top"/>
          </w:tcPr>
          <w:p>
            <w:pPr>
              <w:framePr w:w="4259" w:wrap="notBeside" w:vAnchor="text" w:hAnchor="text" w:xAlign="center" w:y="1"/>
              <w:widowControl w:val="0"/>
              <w:rPr>
                <w:sz w:val="10"/>
                <w:szCs w:val="10"/>
              </w:rPr>
            </w:pPr>
          </w:p>
        </w:tc>
      </w:tr>
      <w:tr>
        <w:trPr>
          <w:trHeight w:val="220" w:hRule="exact"/>
        </w:trPr>
        <w:tc>
          <w:tcPr>
            <w:shd w:val="clear" w:color="auto" w:fill="FFFFFF"/>
            <w:tcBorders/>
            <w:vAlign w:val="top"/>
          </w:tcPr>
          <w:p>
            <w:pPr>
              <w:pStyle w:val="Style11"/>
              <w:framePr w:w="425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Ononidis)</w:t>
            </w:r>
          </w:p>
        </w:tc>
        <w:tc>
          <w:tcPr>
            <w:shd w:val="clear" w:color="auto" w:fill="FFFFFF"/>
            <w:tcBorders/>
            <w:vAlign w:val="top"/>
          </w:tcPr>
          <w:p>
            <w:pPr>
              <w:framePr w:w="4259" w:wrap="notBeside" w:vAnchor="text" w:hAnchor="text" w:xAlign="center" w:y="1"/>
              <w:widowControl w:val="0"/>
              <w:rPr>
                <w:sz w:val="10"/>
                <w:szCs w:val="10"/>
              </w:rPr>
            </w:pPr>
          </w:p>
        </w:tc>
      </w:tr>
    </w:tbl>
    <w:p>
      <w:pPr>
        <w:framePr w:w="4259"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7" w:after="215" w:line="209" w:lineRule="exact"/>
        <w:ind w:left="0" w:right="0" w:firstLine="280"/>
      </w:pPr>
      <w:r>
        <w:rPr>
          <w:lang w:val="cs-CZ" w:eastAsia="cs-CZ" w:bidi="cs-CZ"/>
          <w:w w:val="100"/>
          <w:spacing w:val="0"/>
          <w:color w:val="000000"/>
          <w:position w:val="0"/>
        </w:rPr>
        <w:t>1 lžička na šálek, 3 minuty vařit pít šálek lpřed snídaní a obědem.</w:t>
      </w:r>
    </w:p>
    <w:p>
      <w:pPr>
        <w:pStyle w:val="Style72"/>
        <w:widowControl w:val="0"/>
        <w:keepNext/>
        <w:keepLines/>
        <w:shd w:val="clear" w:color="auto" w:fill="auto"/>
        <w:bidi w:val="0"/>
        <w:spacing w:before="0" w:after="0" w:line="240" w:lineRule="exact"/>
        <w:ind w:left="0" w:right="0" w:firstLine="0"/>
      </w:pPr>
      <w:bookmarkStart w:id="430" w:name="bookmark430"/>
      <w:r>
        <w:rPr>
          <w:lang w:val="cs-CZ" w:eastAsia="cs-CZ" w:bidi="cs-CZ"/>
          <w:sz w:val="24"/>
          <w:szCs w:val="24"/>
          <w:w w:val="100"/>
          <w:spacing w:val="0"/>
          <w:color w:val="000000"/>
          <w:position w:val="0"/>
        </w:rPr>
        <w:t>SŤAVELANOVÉ KAMÉNKY</w:t>
      </w:r>
      <w:bookmarkEnd w:id="430"/>
    </w:p>
    <w:p>
      <w:pPr>
        <w:pStyle w:val="Style92"/>
        <w:widowControl w:val="0"/>
        <w:keepNext w:val="0"/>
        <w:keepLines w:val="0"/>
        <w:shd w:val="clear" w:color="auto" w:fill="auto"/>
        <w:bidi w:val="0"/>
        <w:spacing w:before="0" w:after="0" w:line="260" w:lineRule="exact"/>
        <w:ind w:left="0" w:right="0" w:firstLine="0"/>
      </w:pPr>
      <w:r>
        <w:rPr>
          <w:lang w:val="en-US" w:eastAsia="en-US" w:bidi="en-US"/>
          <w:w w:val="100"/>
          <w:spacing w:val="0"/>
          <w:color w:val="000000"/>
          <w:position w:val="0"/>
        </w:rPr>
        <w:t xml:space="preserve">(Nephrolithiasis </w:t>
      </w:r>
      <w:r>
        <w:rPr>
          <w:lang w:val="cs-CZ" w:eastAsia="cs-CZ" w:bidi="cs-CZ"/>
          <w:w w:val="100"/>
          <w:spacing w:val="0"/>
          <w:color w:val="000000"/>
          <w:position w:val="0"/>
        </w:rPr>
        <w:t>oxalatica)</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Jsou velmi časté, většinou jsou zcela drobné nebo ma</w:t>
        <w:softHyphen/>
        <w:t xml:space="preserve">lé, výjimečně dosahují až velikosti slepičího vejce. Malé kaménky jsou tvrdé a mají hrbolatý až hrotnatý povrch. Vzhledem připomínají ostružinu a mají špinavě </w:t>
      </w:r>
      <w:r>
        <w:rPr>
          <w:rStyle w:val="CharStyle91"/>
          <w:lang w:val="sk-SK" w:eastAsia="sk-SK" w:bidi="sk-SK"/>
        </w:rPr>
        <w:t xml:space="preserve">belavou </w:t>
      </w:r>
      <w:r>
        <w:rPr>
          <w:lang w:val="cs-CZ" w:eastAsia="cs-CZ" w:bidi="cs-CZ"/>
          <w:w w:val="100"/>
          <w:spacing w:val="0"/>
          <w:color w:val="000000"/>
          <w:position w:val="0"/>
        </w:rPr>
        <w:t xml:space="preserve">barvu, někdy až </w:t>
      </w:r>
      <w:r>
        <w:rPr>
          <w:rStyle w:val="CharStyle91"/>
        </w:rPr>
        <w:t>šedou.</w:t>
      </w:r>
      <w:r>
        <w:rPr>
          <w:lang w:val="cs-CZ" w:eastAsia="cs-CZ" w:bidi="cs-CZ"/>
          <w:w w:val="100"/>
          <w:spacing w:val="0"/>
          <w:color w:val="000000"/>
          <w:position w:val="0"/>
        </w:rPr>
        <w:t xml:space="preserve"> Krevní barvivo uložené na jejich povrchu dodává jim někdy barvu </w:t>
      </w:r>
      <w:r>
        <w:rPr>
          <w:rStyle w:val="CharStyle91"/>
        </w:rPr>
        <w:t>tmavohnědou</w:t>
      </w:r>
      <w:r>
        <w:rPr>
          <w:lang w:val="cs-CZ" w:eastAsia="cs-CZ" w:bidi="cs-CZ"/>
          <w:w w:val="100"/>
          <w:spacing w:val="0"/>
          <w:color w:val="000000"/>
          <w:position w:val="0"/>
        </w:rPr>
        <w:t xml:space="preserve"> až </w:t>
      </w:r>
      <w:r>
        <w:rPr>
          <w:rStyle w:val="CharStyle91"/>
        </w:rPr>
        <w:t>čer</w:t>
        <w:softHyphen/>
        <w:t>nou.</w:t>
      </w:r>
      <w:r>
        <w:rPr>
          <w:lang w:val="cs-CZ" w:eastAsia="cs-CZ" w:bidi="cs-CZ"/>
          <w:w w:val="100"/>
          <w:spacing w:val="0"/>
          <w:color w:val="000000"/>
          <w:position w:val="0"/>
        </w:rPr>
        <w:t xml:space="preserve"> Všechny kalciumoxalátové kaménky se vyznačují na průřezu radiálním pruhováním a pravidelnou stav</w:t>
        <w:softHyphen/>
        <w:t xml:space="preserve">bou vrstev a jsou velmi těžce rozpustitelné. Příznačné pro ně je vysoké procento kyseliny močové v krvi a vyšší </w:t>
      </w:r>
      <w:r>
        <w:rPr>
          <w:lang w:val="sk-SK" w:eastAsia="sk-SK" w:bidi="sk-SK"/>
          <w:w w:val="100"/>
          <w:spacing w:val="0"/>
          <w:color w:val="000000"/>
          <w:position w:val="0"/>
        </w:rPr>
        <w:t xml:space="preserve">pH </w:t>
      </w:r>
      <w:r>
        <w:rPr>
          <w:lang w:val="cs-CZ" w:eastAsia="cs-CZ" w:bidi="cs-CZ"/>
          <w:w w:val="100"/>
          <w:spacing w:val="0"/>
          <w:color w:val="000000"/>
          <w:position w:val="0"/>
        </w:rPr>
        <w:t>moči.</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Léčení musí vyloučit z jídla sůl, kávu, kakao, čaj, jí</w:t>
        <w:softHyphen/>
        <w:t xml:space="preserve">dla s kyselinou šťavelovou (špenát, </w:t>
      </w:r>
      <w:r>
        <w:rPr>
          <w:lang w:val="sk-SK" w:eastAsia="sk-SK" w:bidi="sk-SK"/>
          <w:w w:val="100"/>
          <w:spacing w:val="0"/>
          <w:color w:val="000000"/>
          <w:position w:val="0"/>
        </w:rPr>
        <w:t xml:space="preserve">rebarbora), </w:t>
      </w:r>
      <w:r>
        <w:rPr>
          <w:lang w:val="cs-CZ" w:eastAsia="cs-CZ" w:bidi="cs-CZ"/>
          <w:w w:val="100"/>
          <w:spacing w:val="0"/>
          <w:color w:val="000000"/>
          <w:position w:val="0"/>
        </w:rPr>
        <w:t>brambo</w:t>
        <w:softHyphen/>
        <w:t xml:space="preserve">ry, </w:t>
      </w:r>
      <w:r>
        <w:rPr>
          <w:lang w:val="sk-SK" w:eastAsia="sk-SK" w:bidi="sk-SK"/>
          <w:w w:val="100"/>
          <w:spacing w:val="0"/>
          <w:color w:val="000000"/>
          <w:position w:val="0"/>
        </w:rPr>
        <w:t xml:space="preserve">boby, </w:t>
      </w:r>
      <w:r>
        <w:rPr>
          <w:lang w:val="cs-CZ" w:eastAsia="cs-CZ" w:bidi="cs-CZ"/>
          <w:w w:val="100"/>
          <w:spacing w:val="0"/>
          <w:color w:val="000000"/>
          <w:position w:val="0"/>
        </w:rPr>
        <w:t>mléko, vejce, jablka a především alkohol.</w:t>
      </w:r>
    </w:p>
    <w:tbl>
      <w:tblPr>
        <w:tblOverlap w:val="never"/>
        <w:tblLayout w:type="fixed"/>
        <w:jc w:val="center"/>
      </w:tblPr>
      <w:tblGrid>
        <w:gridCol w:w="2106"/>
        <w:gridCol w:w="1861"/>
      </w:tblGrid>
      <w:tr>
        <w:trPr>
          <w:trHeight w:val="209"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máta peprná</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květ měsíčku</w:t>
            </w:r>
          </w:p>
        </w:tc>
      </w:tr>
      <w:tr>
        <w:trPr>
          <w:trHeight w:val="198"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right"/>
              <w:spacing w:before="0" w:after="0" w:line="170" w:lineRule="exact"/>
              <w:ind w:left="0" w:right="260" w:firstLine="0"/>
            </w:pPr>
            <w:r>
              <w:rPr>
                <w:rStyle w:val="CharStyle184"/>
              </w:rPr>
              <w:t>(Fol. Menthae pip.)</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(Fl. Calendulae)</w:t>
            </w:r>
          </w:p>
        </w:tc>
      </w:tr>
      <w:tr>
        <w:trPr>
          <w:trHeight w:val="191"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květ chrpy</w:t>
            </w:r>
          </w:p>
        </w:tc>
      </w:tr>
      <w:tr>
        <w:trPr>
          <w:trHeight w:val="194"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Polygoni av.)</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Cyani)</w:t>
            </w:r>
          </w:p>
        </w:tc>
      </w:tr>
      <w:tr>
        <w:trPr>
          <w:trHeight w:val="184"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řebříček</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10 g květ vřesu</w:t>
            </w:r>
          </w:p>
        </w:tc>
      </w:tr>
      <w:tr>
        <w:trPr>
          <w:trHeight w:val="205"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84"/>
              </w:rPr>
              <w:t>(Fl. Callunae)</w:t>
            </w:r>
          </w:p>
        </w:tc>
      </w:tr>
      <w:tr>
        <w:trPr>
          <w:trHeight w:val="187"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zlatobýl</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right"/>
              <w:spacing w:before="0" w:after="0" w:line="180" w:lineRule="exact"/>
              <w:ind w:left="0" w:right="0" w:firstLine="0"/>
            </w:pPr>
            <w:r>
              <w:rPr>
                <w:rStyle w:val="CharStyle183"/>
              </w:rPr>
              <w:t>50 g vlasy kukuřičné</w:t>
            </w:r>
          </w:p>
        </w:tc>
      </w:tr>
      <w:tr>
        <w:trPr>
          <w:trHeight w:val="194" w:hRule="exact"/>
        </w:trPr>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Solidaginis)</w:t>
            </w:r>
          </w:p>
        </w:tc>
        <w:tc>
          <w:tcPr>
            <w:shd w:val="clear" w:color="auto" w:fill="FFFFFF"/>
            <w:tcBorders/>
            <w:vAlign w:val="bottom"/>
          </w:tcPr>
          <w:p>
            <w:pPr>
              <w:pStyle w:val="Style11"/>
              <w:framePr w:w="3967"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(Stigma May dis)</w:t>
            </w:r>
          </w:p>
        </w:tc>
      </w:tr>
      <w:tr>
        <w:trPr>
          <w:trHeight w:val="184" w:hRule="exact"/>
        </w:trPr>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maceška polní</w:t>
            </w:r>
          </w:p>
        </w:tc>
        <w:tc>
          <w:tcPr>
            <w:shd w:val="clear" w:color="auto" w:fill="FFFFFF"/>
            <w:tcBorders/>
            <w:vAlign w:val="top"/>
          </w:tcPr>
          <w:p>
            <w:pPr>
              <w:framePr w:w="3967" w:wrap="notBeside" w:vAnchor="text" w:hAnchor="text" w:xAlign="center" w:y="1"/>
              <w:widowControl w:val="0"/>
              <w:rPr>
                <w:sz w:val="10"/>
                <w:szCs w:val="10"/>
              </w:rPr>
            </w:pPr>
          </w:p>
        </w:tc>
      </w:tr>
      <w:tr>
        <w:trPr>
          <w:trHeight w:val="205" w:hRule="exact"/>
        </w:trPr>
        <w:tc>
          <w:tcPr>
            <w:shd w:val="clear" w:color="auto" w:fill="FFFFFF"/>
            <w:tcBorders/>
            <w:vAlign w:val="top"/>
          </w:tcPr>
          <w:p>
            <w:pPr>
              <w:pStyle w:val="Style11"/>
              <w:framePr w:w="396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Violae tricol.)</w:t>
            </w:r>
          </w:p>
        </w:tc>
        <w:tc>
          <w:tcPr>
            <w:shd w:val="clear" w:color="auto" w:fill="FFFFFF"/>
            <w:tcBorders/>
            <w:vAlign w:val="top"/>
          </w:tcPr>
          <w:p>
            <w:pPr>
              <w:framePr w:w="3967" w:wrap="notBeside" w:vAnchor="text" w:hAnchor="text" w:xAlign="center" w:y="1"/>
              <w:widowControl w:val="0"/>
              <w:rPr>
                <w:sz w:val="10"/>
                <w:szCs w:val="10"/>
              </w:rPr>
            </w:pPr>
          </w:p>
        </w:tc>
      </w:tr>
    </w:tbl>
    <w:p>
      <w:pPr>
        <w:framePr w:w="3967"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4" w:after="0" w:line="212" w:lineRule="exact"/>
        <w:ind w:left="0" w:right="0" w:firstLine="280"/>
      </w:pPr>
      <w:r>
        <w:rPr>
          <w:lang w:val="cs-CZ" w:eastAsia="cs-CZ" w:bidi="cs-CZ"/>
          <w:w w:val="100"/>
          <w:spacing w:val="0"/>
          <w:color w:val="000000"/>
          <w:position w:val="0"/>
        </w:rPr>
        <w:t>1 lžička na šálek, vařit 2 minuty a pít půl šálku před snídaní a před obědem.</w:t>
      </w:r>
    </w:p>
    <w:p>
      <w:pPr>
        <w:pStyle w:val="Style11"/>
        <w:widowControl w:val="0"/>
        <w:keepNext w:val="0"/>
        <w:keepLines w:val="0"/>
        <w:shd w:val="clear" w:color="auto" w:fill="auto"/>
        <w:bidi w:val="0"/>
        <w:jc w:val="both"/>
        <w:spacing w:before="0" w:after="206" w:line="212" w:lineRule="exact"/>
        <w:ind w:left="0" w:right="0" w:firstLine="280"/>
      </w:pPr>
      <w:r>
        <w:rPr>
          <w:lang w:val="cs-CZ" w:eastAsia="cs-CZ" w:bidi="cs-CZ"/>
          <w:w w:val="100"/>
          <w:spacing w:val="0"/>
          <w:color w:val="000000"/>
          <w:position w:val="0"/>
        </w:rPr>
        <w:t>Velice prospívají také ořechy, fazole, hrách, pohan</w:t>
        <w:softHyphen/>
        <w:t>ka, banány a ovesné vločky.</w:t>
      </w:r>
    </w:p>
    <w:p>
      <w:pPr>
        <w:pStyle w:val="Style72"/>
        <w:widowControl w:val="0"/>
        <w:keepNext/>
        <w:keepLines/>
        <w:shd w:val="clear" w:color="auto" w:fill="auto"/>
        <w:bidi w:val="0"/>
        <w:spacing w:before="0" w:after="0" w:line="256" w:lineRule="exact"/>
        <w:ind w:left="0" w:right="0" w:firstLine="0"/>
      </w:pPr>
      <w:bookmarkStart w:id="431" w:name="bookmark431"/>
      <w:r>
        <w:rPr>
          <w:lang w:val="cs-CZ" w:eastAsia="cs-CZ" w:bidi="cs-CZ"/>
          <w:sz w:val="24"/>
          <w:szCs w:val="24"/>
          <w:w w:val="100"/>
          <w:spacing w:val="0"/>
          <w:color w:val="000000"/>
          <w:position w:val="0"/>
        </w:rPr>
        <w:t>KAMÉNKY FOSFÁTOVÉ</w:t>
      </w:r>
      <w:bookmarkEnd w:id="431"/>
    </w:p>
    <w:p>
      <w:pPr>
        <w:pStyle w:val="Style92"/>
        <w:widowControl w:val="0"/>
        <w:keepNext w:val="0"/>
        <w:keepLines w:val="0"/>
        <w:shd w:val="clear" w:color="auto" w:fill="auto"/>
        <w:bidi w:val="0"/>
        <w:jc w:val="left"/>
        <w:spacing w:before="0" w:after="95" w:line="256" w:lineRule="exact"/>
        <w:ind w:left="0" w:right="1520" w:firstLine="0"/>
      </w:pPr>
      <w:r>
        <w:rPr>
          <w:lang w:val="en-US" w:eastAsia="en-US" w:bidi="en-US"/>
          <w:w w:val="100"/>
          <w:spacing w:val="0"/>
          <w:color w:val="000000"/>
          <w:position w:val="0"/>
        </w:rPr>
        <w:t xml:space="preserve">(Nephrolithiasis </w:t>
      </w:r>
      <w:r>
        <w:rPr>
          <w:lang w:val="cs-CZ" w:eastAsia="cs-CZ" w:bidi="cs-CZ"/>
          <w:w w:val="100"/>
          <w:spacing w:val="0"/>
          <w:color w:val="000000"/>
          <w:position w:val="0"/>
        </w:rPr>
        <w:t>phosphorica et carhonica)</w:t>
      </w:r>
    </w:p>
    <w:p>
      <w:pPr>
        <w:pStyle w:val="Style11"/>
        <w:widowControl w:val="0"/>
        <w:keepNext w:val="0"/>
        <w:keepLines w:val="0"/>
        <w:shd w:val="clear" w:color="auto" w:fill="auto"/>
        <w:bidi w:val="0"/>
        <w:jc w:val="both"/>
        <w:spacing w:before="0" w:after="0" w:line="212" w:lineRule="exact"/>
        <w:ind w:left="0" w:right="0" w:firstLine="280"/>
        <w:sectPr>
          <w:headerReference w:type="even" r:id="rId1695"/>
          <w:headerReference w:type="default" r:id="rId1696"/>
          <w:headerReference w:type="first" r:id="rId1697"/>
          <w:titlePg/>
          <w:pgSz w:w="12258" w:h="17255"/>
          <w:pgMar w:top="1304" w:left="1236" w:right="1131" w:bottom="1677" w:header="0" w:footer="3" w:gutter="0"/>
          <w:rtlGutter w:val="0"/>
          <w:cols w:num="2" w:sep="1" w:space="345"/>
          <w:noEndnote/>
          <w:docGrid w:linePitch="360"/>
        </w:sectPr>
      </w:pPr>
      <w:r>
        <w:rPr>
          <w:lang w:val="cs-CZ" w:eastAsia="cs-CZ" w:bidi="cs-CZ"/>
          <w:w w:val="100"/>
          <w:spacing w:val="0"/>
          <w:color w:val="000000"/>
          <w:position w:val="0"/>
        </w:rPr>
        <w:t xml:space="preserve">Nemají pravidelný tvar, jsou většinou měkké a lomi- vé, jejich povrch je hladký. Mají </w:t>
      </w:r>
      <w:r>
        <w:rPr>
          <w:rStyle w:val="CharStyle91"/>
        </w:rPr>
        <w:t>bělavou</w:t>
      </w:r>
      <w:r>
        <w:rPr>
          <w:lang w:val="cs-CZ" w:eastAsia="cs-CZ" w:bidi="cs-CZ"/>
          <w:w w:val="100"/>
          <w:spacing w:val="0"/>
          <w:color w:val="000000"/>
          <w:position w:val="0"/>
        </w:rPr>
        <w:t xml:space="preserve"> až </w:t>
      </w:r>
      <w:r>
        <w:rPr>
          <w:rStyle w:val="CharStyle91"/>
        </w:rPr>
        <w:t>šedou</w:t>
      </w:r>
      <w:r>
        <w:rPr>
          <w:lang w:val="cs-CZ" w:eastAsia="cs-CZ" w:bidi="cs-CZ"/>
          <w:w w:val="100"/>
          <w:spacing w:val="0"/>
          <w:color w:val="000000"/>
          <w:position w:val="0"/>
        </w:rPr>
        <w:t xml:space="preserve"> bar</w:t>
        <w:softHyphen/>
        <w:t>vu. Konkrementy označované jako kalciumkarbonáto- vé jsou chemicky karbonátapatitové kameny (komplexy kalciumkarbonátu a kalciumfosfátu). Mají charakteris-</w:t>
      </w:r>
    </w:p>
    <w:p>
      <w:pPr>
        <w:pStyle w:val="Style11"/>
        <w:widowControl w:val="0"/>
        <w:keepNext w:val="0"/>
        <w:keepLines w:val="0"/>
        <w:shd w:val="clear" w:color="auto" w:fill="auto"/>
        <w:bidi w:val="0"/>
        <w:jc w:val="both"/>
        <w:spacing w:before="0" w:after="0" w:line="212" w:lineRule="exact"/>
        <w:ind w:left="0" w:right="0" w:firstLine="0"/>
      </w:pPr>
      <w:r>
        <w:pict>
          <v:shape id="_x0000_s2769" type="#_x0000_t202" style="position:absolute;margin-left:131.65pt;margin-top:100.15pt;width:87.3pt;height:98.85pt;z-index:-125828477;mso-wrap-distance-left:16.4pt;mso-wrap-distance-right:18.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vlasy kukuřičné </w:t>
                  </w:r>
                  <w:r>
                    <w:rPr>
                      <w:rStyle w:val="CharStyle71"/>
                    </w:rPr>
                    <w:t xml:space="preserve">(Stigma May dis) </w:t>
                  </w:r>
                  <w:r>
                    <w:rPr>
                      <w:rStyle w:val="CharStyle67"/>
                    </w:rPr>
                    <w:t xml:space="preserve">50 g kůra bílé vrby </w:t>
                  </w:r>
                  <w:r>
                    <w:rPr>
                      <w:rStyle w:val="CharStyle71"/>
                    </w:rPr>
                    <w:t>(Cort. Salicis)</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Equiseti) </w:t>
                  </w:r>
                  <w:r>
                    <w:rPr>
                      <w:rStyle w:val="CharStyle70"/>
                      <w:i w:val="0"/>
                      <w:iCs w:val="0"/>
                    </w:rPr>
                    <w:t xml:space="preserve">20-30 g mateřídouška </w:t>
                  </w:r>
                  <w:r>
                    <w:rPr>
                      <w:rStyle w:val="CharStyle69"/>
                      <w:i/>
                      <w:iCs/>
                    </w:rPr>
                    <w:t>(Hb. Šerpylli)</w:t>
                  </w:r>
                </w:p>
                <w:p>
                  <w:pPr>
                    <w:pStyle w:val="Style44"/>
                    <w:widowControl w:val="0"/>
                    <w:keepNext w:val="0"/>
                    <w:keepLines w:val="0"/>
                    <w:shd w:val="clear" w:color="auto" w:fill="auto"/>
                    <w:bidi w:val="0"/>
                    <w:jc w:val="left"/>
                    <w:spacing w:before="0" w:after="0"/>
                    <w:ind w:left="0" w:right="0" w:firstLine="0"/>
                  </w:pPr>
                  <w:r>
                    <w:rPr>
                      <w:rStyle w:val="CharStyle67"/>
                    </w:rPr>
                    <w:t>50 g lusk fazole</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(Perie. </w:t>
                  </w:r>
                  <w:r>
                    <w:rPr>
                      <w:rStyle w:val="CharStyle69"/>
                      <w:lang w:val="en-US" w:eastAsia="en-US" w:bidi="en-US"/>
                      <w:i/>
                      <w:iCs/>
                    </w:rPr>
                    <w:t>Phase</w:t>
                  </w:r>
                  <w:r>
                    <w:rPr>
                      <w:rStyle w:val="CharStyle69"/>
                      <w:i/>
                      <w:iCs/>
                    </w:rPr>
                    <w:t>oli)</w:t>
                  </w:r>
                </w:p>
              </w:txbxContent>
            </v:textbox>
            <w10:wrap type="square" anchorx="margin" anchory="margin"/>
          </v:shape>
        </w:pict>
      </w:r>
      <w:r>
        <w:pict>
          <v:shape id="_x0000_s2770" type="#_x0000_t202" style="position:absolute;margin-left:130.95pt;margin-top:327.15pt;width:86.4pt;height:60.85pt;z-index:-125828476;mso-wrap-distance-left:28.45pt;mso-wrap-distance-right:20.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jitrocel</w:t>
                  </w:r>
                </w:p>
                <w:p>
                  <w:pPr>
                    <w:pStyle w:val="Style68"/>
                    <w:widowControl w:val="0"/>
                    <w:keepNext w:val="0"/>
                    <w:keepLines w:val="0"/>
                    <w:shd w:val="clear" w:color="auto" w:fill="auto"/>
                    <w:bidi w:val="0"/>
                    <w:jc w:val="left"/>
                    <w:spacing w:before="0" w:after="0"/>
                    <w:ind w:left="0" w:right="0" w:firstLine="440"/>
                  </w:pPr>
                  <w:r>
                    <w:rPr>
                      <w:rStyle w:val="CharStyle69"/>
                      <w:i/>
                      <w:iCs/>
                    </w:rPr>
                    <w:t>(Fol. Plantaginis) 25</w:t>
                  </w:r>
                  <w:r>
                    <w:rPr>
                      <w:rStyle w:val="CharStyle70"/>
                      <w:i w:val="0"/>
                      <w:iCs w:val="0"/>
                    </w:rPr>
                    <w:t xml:space="preserve"> g list brusinky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Vitis ideae) </w:t>
                  </w:r>
                  <w:r>
                    <w:rPr>
                      <w:rStyle w:val="CharStyle70"/>
                      <w:i w:val="0"/>
                      <w:iCs w:val="0"/>
                    </w:rPr>
                    <w:t xml:space="preserve">25 g list ořechu vlaš. </w:t>
                  </w:r>
                  <w:r>
                    <w:rPr>
                      <w:rStyle w:val="CharStyle69"/>
                      <w:i/>
                      <w:iCs/>
                    </w:rPr>
                    <w:t>(Fol. Juglandis)</w:t>
                  </w:r>
                </w:p>
              </w:txbxContent>
            </v:textbox>
            <w10:wrap type="square" anchorx="margin" anchory="margin"/>
          </v:shape>
        </w:pict>
      </w:r>
      <w:r>
        <w:pict>
          <v:shape id="_x0000_s2771" type="#_x0000_t202" style="position:absolute;margin-left:387.65pt;margin-top:35.15pt;width:93.25pt;height:60.55pt;z-index:-125828475;mso-wrap-distance-left:20.35pt;mso-wrap-distance-right:5.pt;mso-wrap-distance-bottom:15.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30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440" w:right="0" w:hanging="440"/>
                  </w:pPr>
                  <w:r>
                    <w:rPr>
                      <w:rStyle w:val="CharStyle67"/>
                    </w:rPr>
                    <w:t xml:space="preserve">50 g kořen pampelišky </w:t>
                  </w:r>
                  <w:r>
                    <w:rPr>
                      <w:rStyle w:val="CharStyle71"/>
                    </w:rPr>
                    <w:t>(Rad. Taraxaci)</w:t>
                  </w:r>
                </w:p>
              </w:txbxContent>
            </v:textbox>
            <w10:wrap type="square" side="left" anchorx="margin" anchory="margin"/>
          </v:shape>
        </w:pict>
      </w:r>
      <w:r>
        <w:pict>
          <v:shape id="_x0000_s2772" type="#_x0000_t202" style="position:absolute;margin-left:386.9pt;margin-top:202.75pt;width:93.25pt;height:41.4pt;z-index:-125828474;mso-wrap-distance-left:23.2pt;mso-wrap-distance-right:5.pt;mso-wrap-distance-bottom:15.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25 g lusk fazole</w:t>
                  </w:r>
                </w:p>
                <w:p>
                  <w:pPr>
                    <w:pStyle w:val="Style68"/>
                    <w:widowControl w:val="0"/>
                    <w:keepNext w:val="0"/>
                    <w:keepLines w:val="0"/>
                    <w:shd w:val="clear" w:color="auto" w:fill="auto"/>
                    <w:bidi w:val="0"/>
                    <w:jc w:val="left"/>
                    <w:spacing w:before="0" w:after="0"/>
                    <w:ind w:left="0" w:right="0" w:firstLine="440"/>
                  </w:pPr>
                  <w:r>
                    <w:rPr>
                      <w:rStyle w:val="CharStyle69"/>
                      <w:i/>
                      <w:iCs/>
                    </w:rPr>
                    <w:t>(Per. Phaseoli)</w:t>
                  </w:r>
                </w:p>
              </w:txbxContent>
            </v:textbox>
            <w10:wrap type="square" side="left" anchorx="margin" anchory="margin"/>
          </v:shape>
        </w:pict>
      </w:r>
      <w:r>
        <w:rPr>
          <w:lang w:val="cs-CZ" w:eastAsia="cs-CZ" w:bidi="cs-CZ"/>
          <w:w w:val="100"/>
          <w:spacing w:val="0"/>
          <w:color w:val="000000"/>
          <w:position w:val="0"/>
        </w:rPr>
        <w:t xml:space="preserve">tickou </w:t>
      </w:r>
      <w:r>
        <w:rPr>
          <w:rStyle w:val="CharStyle91"/>
        </w:rPr>
        <w:t>perleťově bílou</w:t>
      </w:r>
      <w:r>
        <w:rPr>
          <w:lang w:val="cs-CZ" w:eastAsia="cs-CZ" w:bidi="cs-CZ"/>
          <w:w w:val="100"/>
          <w:spacing w:val="0"/>
          <w:color w:val="000000"/>
          <w:position w:val="0"/>
        </w:rPr>
        <w:t xml:space="preserve"> barvu. Čisté struvitové kameny jsou nesmírně vzácné, spíše přicházejí v kombinaci s fosfáty nebo obalují </w:t>
      </w:r>
      <w:r>
        <w:rPr>
          <w:lang w:val="sk-SK" w:eastAsia="sk-SK" w:bidi="sk-SK"/>
          <w:w w:val="100"/>
          <w:spacing w:val="0"/>
          <w:color w:val="000000"/>
          <w:position w:val="0"/>
        </w:rPr>
        <w:t xml:space="preserve">aseptické </w:t>
      </w:r>
      <w:r>
        <w:rPr>
          <w:lang w:val="cs-CZ" w:eastAsia="cs-CZ" w:bidi="cs-CZ"/>
          <w:w w:val="100"/>
          <w:spacing w:val="0"/>
          <w:color w:val="000000"/>
          <w:position w:val="0"/>
        </w:rPr>
        <w:t>konkrementy. Struvit je výsledkem amoniakálního rozkladu moči mikroby štěpícími močovinu. Struvitové konkrementy mají kon</w:t>
        <w:softHyphen/>
        <w:t>zistenci malty a jsou drobivé.</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Léčba se zaměřuje na zvýšení kyselosti moče, a proto vyžaduje dietu bohatou na uhlovodany, cukry, maso, vejce, bez zeleniny a ovoce.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kořen lopuchu mens.</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(Rad. Bardanae)</w:t>
      </w:r>
    </w:p>
    <w:p>
      <w:pPr>
        <w:pStyle w:val="Style44"/>
        <w:widowControl w:val="0"/>
        <w:keepNext w:val="0"/>
        <w:keepLines w:val="0"/>
        <w:shd w:val="clear" w:color="auto" w:fill="auto"/>
        <w:bidi w:val="0"/>
        <w:jc w:val="right"/>
        <w:spacing w:before="0" w:after="0"/>
        <w:ind w:left="0" w:right="620" w:firstLine="0"/>
      </w:pPr>
      <w:r>
        <w:rPr>
          <w:lang w:val="cs-CZ" w:eastAsia="cs-CZ" w:bidi="cs-CZ"/>
          <w:w w:val="100"/>
          <w:spacing w:val="0"/>
          <w:color w:val="000000"/>
          <w:position w:val="0"/>
        </w:rPr>
        <w:t xml:space="preserve">50 g list borůvky </w:t>
      </w:r>
      <w:r>
        <w:rPr>
          <w:rStyle w:val="CharStyle75"/>
        </w:rPr>
        <w:t>(Fol. Myrtilli)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medvědice</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Uvae ursi)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(Hb. Polygoni av.)</w:t>
      </w:r>
    </w:p>
    <w:p>
      <w:pPr>
        <w:pStyle w:val="Style44"/>
        <w:widowControl w:val="0"/>
        <w:keepNext w:val="0"/>
        <w:keepLines w:val="0"/>
        <w:shd w:val="clear" w:color="auto" w:fill="auto"/>
        <w:bidi w:val="0"/>
        <w:jc w:val="right"/>
        <w:spacing w:before="0" w:after="0"/>
        <w:ind w:left="0" w:right="620" w:firstLine="0"/>
      </w:pPr>
      <w:r>
        <w:rPr>
          <w:lang w:val="cs-CZ" w:eastAsia="cs-CZ" w:bidi="cs-CZ"/>
          <w:w w:val="100"/>
          <w:spacing w:val="0"/>
          <w:color w:val="000000"/>
          <w:position w:val="0"/>
        </w:rPr>
        <w:t xml:space="preserve">10 g plod jalovce </w:t>
      </w:r>
      <w:r>
        <w:rPr>
          <w:rStyle w:val="CharStyle75"/>
        </w:rPr>
        <w:t>(Fr. Juniperi)</w:t>
      </w:r>
    </w:p>
    <w:p>
      <w:pPr>
        <w:pStyle w:val="Style11"/>
        <w:widowControl w:val="0"/>
        <w:keepNext w:val="0"/>
        <w:keepLines w:val="0"/>
        <w:shd w:val="clear" w:color="auto" w:fill="auto"/>
        <w:bidi w:val="0"/>
        <w:jc w:val="both"/>
        <w:spacing w:before="0" w:after="158" w:line="212" w:lineRule="exact"/>
        <w:ind w:left="0" w:right="0" w:firstLine="280"/>
      </w:pPr>
      <w:r>
        <w:rPr>
          <w:lang w:val="cs-CZ" w:eastAsia="cs-CZ" w:bidi="cs-CZ"/>
          <w:w w:val="100"/>
          <w:spacing w:val="0"/>
          <w:color w:val="000000"/>
          <w:position w:val="0"/>
        </w:rPr>
        <w:t>1 lžička na šálek, vařit 3 minuty. Pít první týden šálek před snídaní a obědem. Pak 3x denně šálek před jídlem se sirupem z černého rybízu a v létě s přidáním listu černého rybízu, který rozpouští fosfáty a vápence.</w:t>
      </w:r>
    </w:p>
    <w:p>
      <w:pPr>
        <w:pStyle w:val="Style72"/>
        <w:widowControl w:val="0"/>
        <w:keepNext/>
        <w:keepLines/>
        <w:shd w:val="clear" w:color="auto" w:fill="auto"/>
        <w:bidi w:val="0"/>
        <w:spacing w:before="0" w:after="39" w:line="240" w:lineRule="exact"/>
        <w:ind w:left="0" w:right="0" w:firstLine="0"/>
      </w:pPr>
      <w:bookmarkStart w:id="432" w:name="bookmark432"/>
      <w:r>
        <w:rPr>
          <w:lang w:val="cs-CZ" w:eastAsia="cs-CZ" w:bidi="cs-CZ"/>
          <w:sz w:val="24"/>
          <w:szCs w:val="24"/>
          <w:w w:val="100"/>
          <w:spacing w:val="0"/>
          <w:color w:val="000000"/>
          <w:position w:val="0"/>
        </w:rPr>
        <w:t>KAMÉNKY CYSTINOVÉ</w:t>
      </w:r>
      <w:bookmarkEnd w:id="432"/>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jsou žlutavé a nazelenalé barvy, mají hladký povrch a jsou většinou drobných rozměrů, výjimečně dosahují větší velikosti. Léčba je založena na trvalé alkalogenní dietě a trvale zvýšeném příjmu tekutin, aby denní diuré- za dosahovala 2 litrů.</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medvědice</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Uvae ursi) </w:t>
      </w:r>
      <w:r>
        <w:rPr>
          <w:rStyle w:val="CharStyle77"/>
          <w:i w:val="0"/>
          <w:iCs w:val="0"/>
        </w:rPr>
        <w:t>50 g kořen pýru</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(Rhiz. Agropyri) </w:t>
      </w:r>
      <w:r>
        <w:rPr>
          <w:rStyle w:val="CharStyle77"/>
          <w:i w:val="0"/>
          <w:iCs w:val="0"/>
        </w:rPr>
        <w:t xml:space="preserve">50 g kořen pampelišky </w:t>
      </w:r>
      <w:r>
        <w:rPr>
          <w:lang w:val="cs-CZ" w:eastAsia="cs-CZ" w:bidi="cs-CZ"/>
          <w:w w:val="100"/>
          <w:spacing w:val="0"/>
          <w:color w:val="000000"/>
          <w:position w:val="0"/>
        </w:rPr>
        <w:t>(Rad. Taraxaci)</w:t>
      </w:r>
    </w:p>
    <w:p>
      <w:pPr>
        <w:pStyle w:val="Style11"/>
        <w:numPr>
          <w:ilvl w:val="0"/>
          <w:numId w:val="775"/>
        </w:numPr>
        <w:tabs>
          <w:tab w:leader="none" w:pos="417" w:val="left"/>
        </w:tabs>
        <w:widowControl w:val="0"/>
        <w:keepNext w:val="0"/>
        <w:keepLines w:val="0"/>
        <w:shd w:val="clear" w:color="auto" w:fill="auto"/>
        <w:bidi w:val="0"/>
        <w:jc w:val="both"/>
        <w:spacing w:before="0" w:after="464" w:line="220" w:lineRule="exact"/>
        <w:ind w:left="0" w:right="0" w:firstLine="280"/>
      </w:pPr>
      <w:r>
        <w:rPr>
          <w:lang w:val="cs-CZ" w:eastAsia="cs-CZ" w:bidi="cs-CZ"/>
          <w:w w:val="100"/>
          <w:spacing w:val="0"/>
          <w:color w:val="000000"/>
          <w:position w:val="0"/>
        </w:rPr>
        <w:t>lžičky na 3 šálky, vařit 3 minuty a pít 3x denně šálek po jídle.</w:t>
      </w:r>
    </w:p>
    <w:p>
      <w:pPr>
        <w:pStyle w:val="Style72"/>
        <w:widowControl w:val="0"/>
        <w:keepNext/>
        <w:keepLines/>
        <w:shd w:val="clear" w:color="auto" w:fill="auto"/>
        <w:bidi w:val="0"/>
        <w:spacing w:before="0" w:after="39" w:line="240" w:lineRule="exact"/>
        <w:ind w:left="0" w:right="0" w:firstLine="0"/>
      </w:pPr>
      <w:bookmarkStart w:id="433" w:name="bookmark433"/>
      <w:r>
        <w:rPr>
          <w:lang w:val="cs-CZ" w:eastAsia="cs-CZ" w:bidi="cs-CZ"/>
          <w:sz w:val="24"/>
          <w:szCs w:val="24"/>
          <w:w w:val="100"/>
          <w:spacing w:val="0"/>
          <w:color w:val="000000"/>
          <w:position w:val="0"/>
        </w:rPr>
        <w:t>KAMÉNKY XANTINOVÉ</w:t>
      </w:r>
      <w:bookmarkEnd w:id="433"/>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jsou vzácné a klinicky málo významné. Konkrementy mají žlutavě hnědou barvu, někdy tmavohnědou, jsou prostředně tvrdé a mají hladký povrch. Na řezu je vidět snadno se </w:t>
      </w:r>
      <w:r>
        <w:rPr>
          <w:lang w:val="sk-SK" w:eastAsia="sk-SK" w:bidi="sk-SK"/>
          <w:w w:val="100"/>
          <w:spacing w:val="0"/>
          <w:color w:val="000000"/>
          <w:position w:val="0"/>
        </w:rPr>
        <w:t xml:space="preserve">odlupuj </w:t>
      </w:r>
      <w:r>
        <w:rPr>
          <w:lang w:val="cs-CZ" w:eastAsia="cs-CZ" w:bidi="cs-CZ"/>
          <w:w w:val="100"/>
          <w:spacing w:val="0"/>
          <w:color w:val="000000"/>
          <w:position w:val="0"/>
        </w:rPr>
        <w:t>ící vrstvy. Hlavní příčinou tvorby xantinových konkrementů je zvýšené vylučování xanti- nu močí. Konzervativní léčba záleží na dietě vylučující</w:t>
        <w:br w:type="column"/>
        <w:t>játra, ryby (maso do 10 dkg na den), kávu, kakao a alko</w:t>
        <w:softHyphen/>
        <w:t>hol. Naopak se doporučuje jíst moučná jídla, zelenino</w:t>
        <w:softHyphen/>
        <w:t>vé polévky a cukr.</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list brusinky</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(Fol. Vitis ideae)</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30 g lékořice</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(Rad. Glycyrrhizae) </w:t>
      </w:r>
      <w:r>
        <w:rPr>
          <w:rStyle w:val="CharStyle77"/>
          <w:i w:val="0"/>
          <w:iCs w:val="0"/>
        </w:rPr>
        <w:t xml:space="preserve">30 g kůra bílé vrby </w:t>
      </w:r>
      <w:r>
        <w:rPr>
          <w:lang w:val="cs-CZ" w:eastAsia="cs-CZ" w:bidi="cs-CZ"/>
          <w:w w:val="100"/>
          <w:spacing w:val="0"/>
          <w:color w:val="000000"/>
          <w:position w:val="0"/>
        </w:rPr>
        <w:t>(Cort. Salicis)</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20 g kůra kaliny</w:t>
      </w:r>
    </w:p>
    <w:p>
      <w:pPr>
        <w:pStyle w:val="Style68"/>
        <w:widowControl w:val="0"/>
        <w:keepNext w:val="0"/>
        <w:keepLines w:val="0"/>
        <w:shd w:val="clear" w:color="auto" w:fill="auto"/>
        <w:bidi w:val="0"/>
        <w:jc w:val="left"/>
        <w:spacing w:before="0" w:after="100"/>
        <w:ind w:left="320" w:right="0" w:firstLine="400"/>
      </w:pPr>
      <w:r>
        <w:rPr>
          <w:lang w:val="cs-CZ" w:eastAsia="cs-CZ" w:bidi="cs-CZ"/>
          <w:w w:val="100"/>
          <w:spacing w:val="0"/>
          <w:color w:val="000000"/>
          <w:position w:val="0"/>
        </w:rPr>
        <w:t>(Cort. Viburni opuli)</w:t>
      </w:r>
    </w:p>
    <w:p>
      <w:pPr>
        <w:pStyle w:val="Style11"/>
        <w:widowControl w:val="0"/>
        <w:keepNext w:val="0"/>
        <w:keepLines w:val="0"/>
        <w:shd w:val="clear" w:color="auto" w:fill="auto"/>
        <w:bidi w:val="0"/>
        <w:jc w:val="left"/>
        <w:spacing w:before="0" w:after="161" w:line="216" w:lineRule="exact"/>
        <w:ind w:left="0" w:right="0" w:firstLine="320"/>
      </w:pPr>
      <w:r>
        <w:rPr>
          <w:lang w:val="cs-CZ" w:eastAsia="cs-CZ" w:bidi="cs-CZ"/>
          <w:w w:val="100"/>
          <w:spacing w:val="0"/>
          <w:color w:val="000000"/>
          <w:position w:val="0"/>
        </w:rPr>
        <w:t>1 lžička na šálek, vařit 3 minuty a pít 3x denně šálek po jídle.</w:t>
      </w:r>
    </w:p>
    <w:p>
      <w:pPr>
        <w:pStyle w:val="Style72"/>
        <w:widowControl w:val="0"/>
        <w:keepNext/>
        <w:keepLines/>
        <w:shd w:val="clear" w:color="auto" w:fill="auto"/>
        <w:bidi w:val="0"/>
        <w:spacing w:before="0" w:after="36" w:line="240" w:lineRule="exact"/>
        <w:ind w:left="0" w:right="0" w:firstLine="0"/>
      </w:pPr>
      <w:bookmarkStart w:id="434" w:name="bookmark434"/>
      <w:r>
        <w:rPr>
          <w:lang w:val="cs-CZ" w:eastAsia="cs-CZ" w:bidi="cs-CZ"/>
          <w:sz w:val="24"/>
          <w:szCs w:val="24"/>
          <w:w w:val="100"/>
          <w:spacing w:val="0"/>
          <w:color w:val="000000"/>
          <w:position w:val="0"/>
        </w:rPr>
        <w:t>KAMÉNKY AMINIUMURÁTOVÉ</w:t>
      </w:r>
      <w:bookmarkEnd w:id="434"/>
    </w:p>
    <w:p>
      <w:pPr>
        <w:pStyle w:val="Style11"/>
        <w:widowControl w:val="0"/>
        <w:keepNext w:val="0"/>
        <w:keepLines w:val="0"/>
        <w:shd w:val="clear" w:color="auto" w:fill="auto"/>
        <w:bidi w:val="0"/>
        <w:jc w:val="both"/>
        <w:spacing w:before="0" w:after="0" w:line="216" w:lineRule="exact"/>
        <w:ind w:left="0" w:right="0" w:firstLine="240"/>
      </w:pPr>
      <w:r>
        <w:rPr>
          <w:lang w:val="cs-CZ" w:eastAsia="cs-CZ" w:bidi="cs-CZ"/>
          <w:w w:val="100"/>
          <w:spacing w:val="0"/>
          <w:color w:val="000000"/>
          <w:position w:val="0"/>
        </w:rPr>
        <w:t>jsou žlutavé a drobné. V čerstvém stavu mají měkkou až těstovitou konzistenci, po vyschnutí se rozpadají na prášek.</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 xml:space="preserve">50 g kořen jehlice trnité </w:t>
      </w:r>
      <w:r>
        <w:rPr>
          <w:rStyle w:val="CharStyle75"/>
        </w:rPr>
        <w:t>(Rad. Ononidis)</w:t>
      </w:r>
    </w:p>
    <w:p>
      <w:pPr>
        <w:pStyle w:val="Style44"/>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(Fol. Betulae)</w:t>
      </w:r>
    </w:p>
    <w:p>
      <w:pPr>
        <w:pStyle w:val="Style44"/>
        <w:widowControl w:val="0"/>
        <w:keepNext w:val="0"/>
        <w:keepLines w:val="0"/>
        <w:shd w:val="clear" w:color="auto" w:fill="auto"/>
        <w:bidi w:val="0"/>
        <w:jc w:val="left"/>
        <w:spacing w:before="0" w:after="100"/>
        <w:ind w:left="720" w:right="0" w:hanging="400"/>
      </w:pPr>
      <w:r>
        <w:rPr>
          <w:lang w:val="cs-CZ" w:eastAsia="cs-CZ" w:bidi="cs-CZ"/>
          <w:w w:val="100"/>
          <w:spacing w:val="0"/>
          <w:color w:val="000000"/>
          <w:position w:val="0"/>
        </w:rPr>
        <w:t xml:space="preserve">50 g květ černého bezu </w:t>
      </w:r>
      <w:r>
        <w:rPr>
          <w:rStyle w:val="CharStyle75"/>
        </w:rPr>
        <w:t>(Fl. Sambuci)</w:t>
      </w:r>
    </w:p>
    <w:p>
      <w:pPr>
        <w:pStyle w:val="Style11"/>
        <w:numPr>
          <w:ilvl w:val="0"/>
          <w:numId w:val="777"/>
        </w:numPr>
        <w:tabs>
          <w:tab w:leader="none" w:pos="420" w:val="left"/>
        </w:tabs>
        <w:widowControl w:val="0"/>
        <w:keepNext w:val="0"/>
        <w:keepLines w:val="0"/>
        <w:shd w:val="clear" w:color="auto" w:fill="auto"/>
        <w:bidi w:val="0"/>
        <w:jc w:val="left"/>
        <w:spacing w:before="0" w:after="161" w:line="216" w:lineRule="exact"/>
        <w:ind w:left="0" w:right="0" w:firstLine="320"/>
      </w:pPr>
      <w:r>
        <w:rPr>
          <w:lang w:val="cs-CZ" w:eastAsia="cs-CZ" w:bidi="cs-CZ"/>
          <w:w w:val="100"/>
          <w:spacing w:val="0"/>
          <w:color w:val="000000"/>
          <w:position w:val="0"/>
        </w:rPr>
        <w:t xml:space="preserve">lžičky na 4 šálky, macerovat 20 minut a pít 3-5x denně po </w:t>
      </w:r>
      <w:r>
        <w:rPr>
          <w:lang w:val="cs-CZ" w:eastAsia="cs-CZ" w:bidi="cs-CZ"/>
          <w:vertAlign w:val="superscript"/>
          <w:w w:val="100"/>
          <w:spacing w:val="0"/>
          <w:color w:val="000000"/>
          <w:position w:val="0"/>
        </w:rPr>
        <w:t>2</w:t>
      </w:r>
      <w:r>
        <w:rPr>
          <w:lang w:val="cs-CZ" w:eastAsia="cs-CZ" w:bidi="cs-CZ"/>
          <w:w w:val="100"/>
          <w:spacing w:val="0"/>
          <w:color w:val="000000"/>
          <w:position w:val="0"/>
        </w:rPr>
        <w:t>/</w:t>
      </w:r>
      <w:r>
        <w:rPr>
          <w:lang w:val="cs-CZ" w:eastAsia="cs-CZ" w:bidi="cs-CZ"/>
          <w:vertAlign w:val="subscript"/>
          <w:w w:val="100"/>
          <w:spacing w:val="0"/>
          <w:color w:val="000000"/>
          <w:position w:val="0"/>
        </w:rPr>
        <w:t>3</w:t>
      </w:r>
      <w:r>
        <w:rPr>
          <w:lang w:val="cs-CZ" w:eastAsia="cs-CZ" w:bidi="cs-CZ"/>
          <w:w w:val="100"/>
          <w:spacing w:val="0"/>
          <w:color w:val="000000"/>
          <w:position w:val="0"/>
        </w:rPr>
        <w:t xml:space="preserve"> šálku.</w:t>
      </w:r>
    </w:p>
    <w:p>
      <w:pPr>
        <w:pStyle w:val="Style72"/>
        <w:widowControl w:val="0"/>
        <w:keepNext/>
        <w:keepLines/>
        <w:shd w:val="clear" w:color="auto" w:fill="auto"/>
        <w:bidi w:val="0"/>
        <w:spacing w:before="0" w:after="42" w:line="240" w:lineRule="exact"/>
        <w:ind w:left="0" w:right="0" w:firstLine="0"/>
      </w:pPr>
      <w:bookmarkStart w:id="435" w:name="bookmark435"/>
      <w:r>
        <w:rPr>
          <w:lang w:val="cs-CZ" w:eastAsia="cs-CZ" w:bidi="cs-CZ"/>
          <w:sz w:val="24"/>
          <w:szCs w:val="24"/>
          <w:w w:val="100"/>
          <w:spacing w:val="0"/>
          <w:color w:val="000000"/>
          <w:position w:val="0"/>
        </w:rPr>
        <w:t>BÍLKOVÍNOVÉ KAMÉNKY</w:t>
      </w:r>
      <w:bookmarkEnd w:id="435"/>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jsou od mikroskopických rozměrů až do velikosti sle- pičího vejce, nejčastěji jsou velké jako fazole nebo tře</w:t>
        <w:softHyphen/>
        <w:t>šeň. Téměř ve všech případech byla nalezena močová infekce, proto mnohdy obsahují menší nebo větší množství baktérií, a tak lze sem zařadit i tzv. bakteriální kaménky modravé barvy.</w:t>
      </w:r>
    </w:p>
    <w:tbl>
      <w:tblPr>
        <w:tblOverlap w:val="never"/>
        <w:tblLayout w:type="fixed"/>
        <w:jc w:val="center"/>
      </w:tblPr>
      <w:tblGrid>
        <w:gridCol w:w="1976"/>
        <w:gridCol w:w="2218"/>
      </w:tblGrid>
      <w:tr>
        <w:trPr>
          <w:trHeight w:val="202" w:hRule="exact"/>
        </w:trPr>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medvědice</w:t>
            </w:r>
          </w:p>
        </w:tc>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25 g máta peprná</w:t>
            </w:r>
          </w:p>
        </w:tc>
      </w:tr>
      <w:tr>
        <w:trPr>
          <w:trHeight w:val="194" w:hRule="exact"/>
        </w:trPr>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Uvae ursi)</w:t>
            </w:r>
          </w:p>
        </w:tc>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(Fol. Menthae pip.)</w:t>
            </w:r>
          </w:p>
        </w:tc>
      </w:tr>
      <w:tr>
        <w:trPr>
          <w:trHeight w:val="191" w:hRule="exact"/>
        </w:trPr>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kořen libečku</w:t>
            </w:r>
          </w:p>
        </w:tc>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25 g přeslička</w:t>
            </w:r>
          </w:p>
        </w:tc>
      </w:tr>
      <w:tr>
        <w:trPr>
          <w:trHeight w:val="194" w:hRule="exact"/>
        </w:trPr>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Levistici)</w:t>
            </w:r>
          </w:p>
        </w:tc>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rPr>
              <w:t>(Hb. Equiseti)</w:t>
            </w:r>
          </w:p>
        </w:tc>
      </w:tr>
      <w:tr>
        <w:trPr>
          <w:trHeight w:val="187" w:hRule="exact"/>
        </w:trPr>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list břízy</w:t>
            </w:r>
          </w:p>
        </w:tc>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80" w:lineRule="exact"/>
              <w:ind w:left="360" w:right="0" w:firstLine="0"/>
            </w:pPr>
            <w:r>
              <w:rPr>
                <w:rStyle w:val="CharStyle183"/>
              </w:rPr>
              <w:t>25 g lusk fazole</w:t>
            </w:r>
          </w:p>
        </w:tc>
      </w:tr>
      <w:tr>
        <w:trPr>
          <w:trHeight w:val="198" w:hRule="exact"/>
        </w:trPr>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Betulae)</w:t>
            </w:r>
          </w:p>
        </w:tc>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70" w:lineRule="exact"/>
              <w:ind w:left="760" w:right="0" w:firstLine="0"/>
            </w:pPr>
            <w:r>
              <w:rPr>
                <w:rStyle w:val="CharStyle184"/>
                <w:lang w:val="sk-SK" w:eastAsia="sk-SK" w:bidi="sk-SK"/>
              </w:rPr>
              <w:t xml:space="preserve">(Perie. </w:t>
            </w:r>
            <w:r>
              <w:rPr>
                <w:rStyle w:val="CharStyle184"/>
              </w:rPr>
              <w:t>Phaseoli)</w:t>
            </w:r>
          </w:p>
        </w:tc>
      </w:tr>
      <w:tr>
        <w:trPr>
          <w:trHeight w:val="191" w:hRule="exact"/>
        </w:trPr>
        <w:tc>
          <w:tcPr>
            <w:shd w:val="clear" w:color="auto" w:fill="FFFFFF"/>
            <w:tcBorders/>
            <w:vAlign w:val="bottom"/>
          </w:tcPr>
          <w:p>
            <w:pPr>
              <w:pStyle w:val="Style11"/>
              <w:framePr w:w="419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kořen jehlice trnité</w:t>
            </w:r>
          </w:p>
        </w:tc>
        <w:tc>
          <w:tcPr>
            <w:shd w:val="clear" w:color="auto" w:fill="FFFFFF"/>
            <w:tcBorders/>
            <w:vAlign w:val="top"/>
          </w:tcPr>
          <w:p>
            <w:pPr>
              <w:framePr w:w="4194" w:wrap="notBeside" w:vAnchor="text" w:hAnchor="text" w:xAlign="center" w:y="1"/>
              <w:widowControl w:val="0"/>
              <w:rPr>
                <w:sz w:val="10"/>
                <w:szCs w:val="10"/>
              </w:rPr>
            </w:pPr>
          </w:p>
        </w:tc>
      </w:tr>
      <w:tr>
        <w:trPr>
          <w:trHeight w:val="209" w:hRule="exact"/>
        </w:trPr>
        <w:tc>
          <w:tcPr>
            <w:shd w:val="clear" w:color="auto" w:fill="FFFFFF"/>
            <w:tcBorders/>
            <w:vAlign w:val="top"/>
          </w:tcPr>
          <w:p>
            <w:pPr>
              <w:pStyle w:val="Style11"/>
              <w:framePr w:w="419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Ononidis)</w:t>
            </w:r>
          </w:p>
        </w:tc>
        <w:tc>
          <w:tcPr>
            <w:shd w:val="clear" w:color="auto" w:fill="FFFFFF"/>
            <w:tcBorders/>
            <w:vAlign w:val="top"/>
          </w:tcPr>
          <w:p>
            <w:pPr>
              <w:framePr w:w="4194" w:wrap="notBeside" w:vAnchor="text" w:hAnchor="text" w:xAlign="center" w:y="1"/>
              <w:widowControl w:val="0"/>
              <w:rPr>
                <w:sz w:val="10"/>
                <w:szCs w:val="10"/>
              </w:rPr>
            </w:pPr>
          </w:p>
        </w:tc>
      </w:tr>
    </w:tbl>
    <w:p>
      <w:pPr>
        <w:framePr w:w="4194"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91" w:after="0" w:line="216" w:lineRule="exact"/>
        <w:ind w:left="0" w:right="0" w:firstLine="240"/>
      </w:pPr>
      <w:r>
        <w:rPr>
          <w:lang w:val="cs-CZ" w:eastAsia="cs-CZ" w:bidi="cs-CZ"/>
          <w:w w:val="100"/>
          <w:spacing w:val="0"/>
          <w:color w:val="000000"/>
          <w:position w:val="0"/>
        </w:rPr>
        <w:t>1 lžička na šálek, vařit 3 minuty a pít 3x denně šálek mezi jídlem.</w:t>
      </w:r>
    </w:p>
    <w:p>
      <w:pPr>
        <w:pStyle w:val="Style11"/>
        <w:widowControl w:val="0"/>
        <w:keepNext w:val="0"/>
        <w:keepLines w:val="0"/>
        <w:shd w:val="clear" w:color="auto" w:fill="auto"/>
        <w:bidi w:val="0"/>
        <w:jc w:val="both"/>
        <w:spacing w:before="0" w:after="0" w:line="216" w:lineRule="exact"/>
        <w:ind w:left="0" w:right="0" w:firstLine="240"/>
        <w:sectPr>
          <w:headerReference w:type="even" r:id="rId1698"/>
          <w:headerReference w:type="default" r:id="rId1699"/>
          <w:headerReference w:type="first" r:id="rId1700"/>
          <w:titlePg/>
          <w:pgSz w:w="12258" w:h="17255"/>
          <w:pgMar w:top="1304" w:left="1236" w:right="1131" w:bottom="1677" w:header="0" w:footer="3" w:gutter="0"/>
          <w:rtlGutter w:val="0"/>
          <w:cols w:num="2" w:sep="1" w:space="345"/>
          <w:noEndnote/>
          <w:docGrid w:linePitch="360"/>
        </w:sectPr>
      </w:pPr>
      <w:r>
        <w:rPr>
          <w:lang w:val="cs-CZ" w:eastAsia="cs-CZ" w:bidi="cs-CZ"/>
          <w:w w:val="100"/>
          <w:spacing w:val="0"/>
          <w:color w:val="000000"/>
          <w:position w:val="0"/>
        </w:rPr>
        <w:t>U všech potíží s močením lze zařadit do jídelníčku lesní jahody, cibuli, mrkev, černý bez a šípek.</w:t>
      </w:r>
    </w:p>
    <w:p>
      <w:pPr>
        <w:pStyle w:val="Style42"/>
        <w:widowControl w:val="0"/>
        <w:keepNext/>
        <w:keepLines/>
        <w:shd w:val="clear" w:color="auto" w:fill="auto"/>
        <w:bidi w:val="0"/>
        <w:spacing w:before="0" w:after="0" w:line="500" w:lineRule="exact"/>
        <w:ind w:left="0" w:right="60" w:firstLine="0"/>
        <w:sectPr>
          <w:pgSz w:w="12258" w:h="17255"/>
          <w:pgMar w:top="1416" w:left="1031" w:right="1434" w:bottom="1819" w:header="0" w:footer="3" w:gutter="0"/>
          <w:rtlGutter w:val="0"/>
          <w:cols w:space="720"/>
          <w:noEndnote/>
          <w:docGrid w:linePitch="360"/>
        </w:sectPr>
      </w:pPr>
      <w:bookmarkStart w:id="436" w:name="bookmark436"/>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r>
      <w:bookmarkEnd w:id="436"/>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2258" w:h="17255"/>
          <w:pgMar w:top="1341" w:left="0" w:right="0" w:bottom="1341" w:header="0" w:footer="3" w:gutter="0"/>
          <w:rtlGutter w:val="0"/>
          <w:cols w:space="720"/>
          <w:noEndnote/>
          <w:docGrid w:linePitch="360"/>
        </w:sectPr>
      </w:pPr>
    </w:p>
    <w:p>
      <w:pPr>
        <w:widowControl w:val="0"/>
        <w:rPr>
          <w:sz w:val="2"/>
          <w:szCs w:val="2"/>
        </w:rPr>
      </w:pPr>
      <w:r>
        <w:pict>
          <v:shape id="_x0000_s2775" type="#_x0000_t202" style="position:absolute;margin-left:128.pt;margin-top:188.pt;width:88.2pt;height:41.4pt;z-index:-125828473;mso-wrap-distance-left:32.2pt;mso-wrap-distance-right:5.pt;mso-wrap-distance-bottom:14.9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25 g kořen pampelišky </w:t>
                  </w:r>
                  <w:r>
                    <w:rPr>
                      <w:rStyle w:val="CharStyle71"/>
                    </w:rPr>
                    <w:t xml:space="preserve">(Rad. Taraxaci) </w:t>
                  </w:r>
                  <w:r>
                    <w:rPr>
                      <w:rStyle w:val="CharStyle67"/>
                    </w:rPr>
                    <w:t xml:space="preserve">25 g plod šípku </w:t>
                  </w:r>
                  <w:r>
                    <w:rPr>
                      <w:rStyle w:val="CharStyle71"/>
                    </w:rPr>
                    <w:t>(Fr. Rosae)</w:t>
                  </w:r>
                </w:p>
              </w:txbxContent>
            </v:textbox>
            <w10:wrap type="square" side="left" anchorx="margin"/>
          </v:shape>
        </w:pict>
      </w:r>
      <w:r>
        <w:pict>
          <v:shape id="_x0000_s2776" type="#_x0000_t75" style="position:absolute;margin-left:1.6pt;margin-top:293.75pt;width:94.1pt;height:126.7pt;z-index:-125828472;mso-wrap-distance-left:5.pt;mso-wrap-distance-right:7.55pt;mso-wrap-distance-bottom:160.75pt;mso-position-horizontal-relative:margin" wrapcoords="0 0 21600 0 21600 10313 17416 11841 17416 21600 1150 21600 1150 11841 0 10313 0 0">
            <v:imagedata r:id="rId1701" r:href="rId1702"/>
            <w10:wrap type="square" side="right" anchorx="margin"/>
          </v:shape>
        </w:pict>
      </w:r>
      <w:r>
        <w:pict>
          <v:shape id="_x0000_s2777" type="#_x0000_t75" style="position:absolute;margin-left:6.65pt;margin-top:439.pt;width:70.55pt;height:119.5pt;z-index:-125828471;mso-wrap-distance-left:5.05pt;mso-wrap-distance-top:145.25pt;mso-wrap-distance-right:25.75pt;mso-wrap-distance-bottom:22.35pt;mso-position-horizontal-relative:margin" wrapcoords="0 0 21600 0 21600 10313 17416 11841 17416 21600 1150 21600 1150 11841 0 10313 0 0">
            <v:imagedata r:id="rId1703" r:href="rId1704"/>
            <w10:wrap type="square" side="right" anchorx="margin"/>
          </v:shape>
        </w:pict>
      </w:r>
      <w:r>
        <w:pict>
          <v:shape id="_x0000_s2778" type="#_x0000_t75" style="position:absolute;margin-left:253.25pt;margin-top:1.1pt;width:72.95pt;height:125.3pt;z-index:-125828470;mso-wrap-distance-left:5.pt;mso-wrap-distance-top:1.1pt;mso-wrap-distance-right:34.pt;mso-wrap-distance-bottom:18.2pt;mso-position-horizontal-relative:margin" wrapcoords="0 0 21600 0 21600 21600 0 21600 0 0">
            <v:imagedata r:id="rId1705" r:href="rId1706"/>
            <w10:wrap type="square" anchorx="margin"/>
          </v:shape>
        </w:pict>
      </w:r>
      <w:r>
        <w:pict>
          <v:shape id="_x0000_s2779" type="#_x0000_t202" style="position:absolute;margin-left:383.2pt;margin-top:140.6pt;width:69.5pt;height:117.pt;z-index:-125828469;mso-wrap-distance-left:5.pt;mso-wrap-distance-right:5.pt;mso-position-horizontal-relative:margin" wrapcoords="1652 0 17273 0 17273 11500 21600 13923 21600 21600 0 21600 0 13923 1652 11500 1652 0" filled="f" stroked="f">
            <v:textbox style="mso-fit-shape-to-text:t" inset="0,0,0,0">
              <w:txbxContent>
                <w:p>
                  <w:pPr>
                    <w:framePr w:h="2340" w:wrap="around" w:vAnchor="text" w:hAnchor="margin" w:x="7665" w:y="2813"/>
                    <w:widowControl w:val="0"/>
                    <w:jc w:val="center"/>
                    <w:rPr>
                      <w:sz w:val="2"/>
                      <w:szCs w:val="2"/>
                    </w:rPr>
                  </w:pPr>
                  <w:r>
                    <w:pict>
                      <v:shape id="_x0000_s2780" type="#_x0000_t75" style="width:70pt;height:117pt;">
                        <v:imagedata r:id="rId1707" r:href="rId1708"/>
                      </v:shape>
                    </w:pict>
                  </w:r>
                </w:p>
                <w:p>
                  <w:pPr>
                    <w:pStyle w:val="Style348"/>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15 g máta peprná</w:t>
                  </w:r>
                </w:p>
                <w:p>
                  <w:pPr>
                    <w:pStyle w:val="Style348"/>
                    <w:widowControl w:val="0"/>
                    <w:keepNext w:val="0"/>
                    <w:keepLines w:val="0"/>
                    <w:shd w:val="clear" w:color="auto" w:fill="auto"/>
                    <w:bidi w:val="0"/>
                    <w:jc w:val="left"/>
                    <w:spacing w:before="0" w:after="0"/>
                    <w:ind w:left="0" w:right="0" w:firstLine="0"/>
                  </w:pPr>
                  <w:r>
                    <w:rPr>
                      <w:rStyle w:val="CharStyle350"/>
                    </w:rPr>
                    <w:t xml:space="preserve">(Fol. Menthae pip.) </w:t>
                  </w:r>
                  <w:r>
                    <w:rPr>
                      <w:lang w:val="cs-CZ" w:eastAsia="cs-CZ" w:bidi="cs-CZ"/>
                      <w:w w:val="100"/>
                      <w:spacing w:val="0"/>
                      <w:color w:val="000000"/>
                      <w:position w:val="0"/>
                    </w:rPr>
                    <w:t>25 g list ořechu vlaš.</w:t>
                  </w:r>
                </w:p>
                <w:p>
                  <w:pPr>
                    <w:pStyle w:val="Style351"/>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(Fol. Juglandis)</w:t>
                  </w:r>
                </w:p>
                <w:p>
                  <w:pPr>
                    <w:pStyle w:val="Style348"/>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25 g divoký chmel </w:t>
                  </w:r>
                  <w:r>
                    <w:rPr>
                      <w:rStyle w:val="CharStyle350"/>
                    </w:rPr>
                    <w:t>(Strob. Lupuli)</w:t>
                  </w:r>
                </w:p>
                <w:p>
                  <w:pPr>
                    <w:pStyle w:val="Style348"/>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25 g ovoce černého bezu </w:t>
                  </w:r>
                  <w:r>
                    <w:rPr>
                      <w:rStyle w:val="CharStyle350"/>
                    </w:rPr>
                    <w:t>(Fr. Sambuci)</w:t>
                  </w:r>
                </w:p>
              </w:txbxContent>
            </v:textbox>
            <w10:wrap type="square" side="left" anchorx="margin"/>
          </v:shape>
        </w:pict>
      </w:r>
    </w:p>
    <w:p>
      <w:pPr>
        <w:pStyle w:val="Style72"/>
        <w:widowControl w:val="0"/>
        <w:keepNext/>
        <w:keepLines/>
        <w:shd w:val="clear" w:color="auto" w:fill="auto"/>
        <w:bidi w:val="0"/>
        <w:spacing w:before="0" w:after="0" w:line="240" w:lineRule="exact"/>
        <w:ind w:left="260" w:right="0" w:hanging="260"/>
      </w:pPr>
      <w:bookmarkStart w:id="437" w:name="bookmark437"/>
      <w:r>
        <w:rPr>
          <w:lang w:val="cs-CZ" w:eastAsia="cs-CZ" w:bidi="cs-CZ"/>
          <w:sz w:val="24"/>
          <w:szCs w:val="24"/>
          <w:w w:val="100"/>
          <w:spacing w:val="0"/>
          <w:color w:val="000000"/>
          <w:position w:val="0"/>
        </w:rPr>
        <w:t>ZÁNĚT VARLETE A NAD VARLETE</w:t>
      </w:r>
      <w:bookmarkEnd w:id="437"/>
    </w:p>
    <w:p>
      <w:pPr>
        <w:pStyle w:val="Style92"/>
        <w:widowControl w:val="0"/>
        <w:keepNext w:val="0"/>
        <w:keepLines w:val="0"/>
        <w:shd w:val="clear" w:color="auto" w:fill="auto"/>
        <w:bidi w:val="0"/>
        <w:spacing w:before="0" w:after="38" w:line="260" w:lineRule="exact"/>
        <w:ind w:left="260" w:right="0" w:hanging="260"/>
      </w:pPr>
      <w:r>
        <w:rPr>
          <w:lang w:val="en-US" w:eastAsia="en-US" w:bidi="en-US"/>
          <w:w w:val="100"/>
          <w:spacing w:val="0"/>
          <w:color w:val="000000"/>
          <w:position w:val="0"/>
        </w:rPr>
        <w:t>(Epididymitis)</w:t>
      </w:r>
      <w:r>
        <w:rPr>
          <w:rStyle w:val="CharStyle94"/>
          <w:lang w:val="en-US" w:eastAsia="en-US" w:bidi="en-US"/>
          <w:i w:val="0"/>
          <w:iCs w:val="0"/>
        </w:rPr>
        <w:t xml:space="preserve"> </w:t>
      </w:r>
      <w:r>
        <w:rPr>
          <w:rStyle w:val="CharStyle94"/>
          <w:i w:val="0"/>
          <w:iCs w:val="0"/>
        </w:rPr>
        <w:t>604</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poměrně časté onemocnění dospělých mužů, zcela vzácně se vyskytuje v prepubertálním věku. Je vyvolané obvyklými mikroorganismy, komplikujícími onemoc</w:t>
        <w:softHyphen/>
        <w:t xml:space="preserve">nění močových cest, vzácněji se přenáší ze vzdálených ložisek, </w:t>
      </w:r>
      <w:r>
        <w:rPr>
          <w:lang w:val="sk-SK" w:eastAsia="sk-SK" w:bidi="sk-SK"/>
          <w:w w:val="100"/>
          <w:spacing w:val="0"/>
          <w:color w:val="000000"/>
          <w:position w:val="0"/>
        </w:rPr>
        <w:t xml:space="preserve">lymfatickou </w:t>
      </w:r>
      <w:r>
        <w:rPr>
          <w:lang w:val="cs-CZ" w:eastAsia="cs-CZ" w:bidi="cs-CZ"/>
          <w:w w:val="100"/>
          <w:spacing w:val="0"/>
          <w:color w:val="000000"/>
          <w:position w:val="0"/>
        </w:rPr>
        <w:t>cestou nebo po urologických ope</w:t>
        <w:softHyphen/>
        <w:t>racích.</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bolest v postižené polovině šourku, zvýše</w:t>
        <w:softHyphen/>
        <w:t xml:space="preserve">ná teplota až do 40 °C, zvětšené a bolestivé varle. Zánět nadvarlete se může proměnit v hnisavý a přejít na varle. Mnohdy je třeba myslet včas na možnost nádorových změn varlete. </w:t>
      </w:r>
      <w:r>
        <w:rPr>
          <w:lang w:val="sk-SK" w:eastAsia="sk-SK" w:bidi="sk-SK"/>
          <w:w w:val="100"/>
          <w:spacing w:val="0"/>
          <w:color w:val="000000"/>
          <w:position w:val="0"/>
        </w:rPr>
        <w:t xml:space="preserve">Tuberkulózni </w:t>
      </w:r>
      <w:r>
        <w:rPr>
          <w:lang w:val="cs-CZ" w:eastAsia="cs-CZ" w:bidi="cs-CZ"/>
          <w:w w:val="100"/>
          <w:spacing w:val="0"/>
          <w:color w:val="000000"/>
          <w:position w:val="0"/>
        </w:rPr>
        <w:t>zánět varlete provází pravi</w:t>
        <w:softHyphen/>
        <w:t>delně tuberkulózu ledvin a má chronický průběh.</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vyžaduje klid na lůžku a antibiotika, výjimečně chirurgický zákrok.</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right"/>
        <w:spacing w:before="0" w:after="0"/>
        <w:ind w:left="0" w:right="20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průtržník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Herniariae)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maceška polní</w:t>
      </w:r>
    </w:p>
    <w:p>
      <w:pPr>
        <w:pStyle w:val="Style68"/>
        <w:widowControl w:val="0"/>
        <w:keepNext w:val="0"/>
        <w:keepLines w:val="0"/>
        <w:shd w:val="clear" w:color="auto" w:fill="auto"/>
        <w:bidi w:val="0"/>
        <w:jc w:val="right"/>
        <w:spacing w:before="0" w:after="103"/>
        <w:ind w:left="0" w:right="0" w:firstLine="0"/>
      </w:pPr>
      <w:r>
        <w:rPr>
          <w:lang w:val="cs-CZ" w:eastAsia="cs-CZ" w:bidi="cs-CZ"/>
          <w:w w:val="100"/>
          <w:spacing w:val="0"/>
          <w:color w:val="000000"/>
          <w:position w:val="0"/>
        </w:rPr>
        <w:t>(Hb. Violae tricol.)</w:t>
      </w:r>
    </w:p>
    <w:p>
      <w:pPr>
        <w:pStyle w:val="Style11"/>
        <w:widowControl w:val="0"/>
        <w:keepNext w:val="0"/>
        <w:keepLines w:val="0"/>
        <w:shd w:val="clear" w:color="auto" w:fill="auto"/>
        <w:bidi w:val="0"/>
        <w:jc w:val="both"/>
        <w:spacing w:before="0" w:after="660" w:line="212" w:lineRule="exact"/>
        <w:ind w:left="0" w:right="0" w:firstLine="260"/>
      </w:pPr>
      <w:r>
        <w:rPr>
          <w:lang w:val="cs-CZ" w:eastAsia="cs-CZ" w:bidi="cs-CZ"/>
          <w:w w:val="100"/>
          <w:spacing w:val="0"/>
          <w:color w:val="000000"/>
          <w:position w:val="0"/>
        </w:rPr>
        <w:t>2 lžičky na 2 šálky, vařit 3 minuty a odstavit na 15 mi</w:t>
        <w:softHyphen/>
        <w:t>nut. Pít 2-3x denně šálek mezi jídlem.</w:t>
      </w:r>
    </w:p>
    <w:p>
      <w:pPr>
        <w:pStyle w:val="Style11"/>
        <w:numPr>
          <w:ilvl w:val="0"/>
          <w:numId w:val="779"/>
        </w:numPr>
        <w:tabs>
          <w:tab w:leader="none" w:pos="259" w:val="left"/>
        </w:tabs>
        <w:widowControl w:val="0"/>
        <w:keepNext w:val="0"/>
        <w:keepLines w:val="0"/>
        <w:shd w:val="clear" w:color="auto" w:fill="auto"/>
        <w:bidi w:val="0"/>
        <w:jc w:val="both"/>
        <w:spacing w:before="0" w:after="120" w:line="212" w:lineRule="exact"/>
        <w:ind w:left="260" w:right="0" w:hanging="260"/>
      </w:pPr>
      <w:r>
        <w:rPr>
          <w:lang w:val="cs-CZ" w:eastAsia="cs-CZ" w:bidi="cs-CZ"/>
          <w:w w:val="100"/>
          <w:spacing w:val="0"/>
          <w:color w:val="000000"/>
          <w:position w:val="0"/>
        </w:rPr>
        <w:t xml:space="preserve">Pod pažemi na úrovni prsních bradavek </w:t>
      </w:r>
      <w:r>
        <w:rPr>
          <w:rStyle w:val="CharStyle91"/>
        </w:rPr>
        <w:t>[202, 203]</w:t>
      </w:r>
    </w:p>
    <w:p>
      <w:pPr>
        <w:pStyle w:val="Style11"/>
        <w:numPr>
          <w:ilvl w:val="0"/>
          <w:numId w:val="779"/>
        </w:numPr>
        <w:tabs>
          <w:tab w:leader="none" w:pos="273" w:val="left"/>
        </w:tabs>
        <w:widowControl w:val="0"/>
        <w:keepNext w:val="0"/>
        <w:keepLines w:val="0"/>
        <w:shd w:val="clear" w:color="auto" w:fill="auto"/>
        <w:bidi w:val="0"/>
        <w:jc w:val="both"/>
        <w:spacing w:before="0" w:after="120" w:line="212" w:lineRule="exact"/>
        <w:ind w:left="260" w:right="0" w:hanging="260"/>
      </w:pPr>
      <w:r>
        <w:rPr>
          <w:lang w:val="cs-CZ" w:eastAsia="cs-CZ" w:bidi="cs-CZ"/>
          <w:w w:val="100"/>
          <w:spacing w:val="0"/>
          <w:color w:val="000000"/>
          <w:position w:val="0"/>
        </w:rPr>
        <w:t xml:space="preserve">V polovině obou stydkých kostí </w:t>
      </w:r>
      <w:r>
        <w:rPr>
          <w:rStyle w:val="CharStyle91"/>
        </w:rPr>
        <w:t>[215]</w:t>
      </w:r>
    </w:p>
    <w:p>
      <w:pPr>
        <w:pStyle w:val="Style11"/>
        <w:numPr>
          <w:ilvl w:val="0"/>
          <w:numId w:val="779"/>
        </w:numPr>
        <w:tabs>
          <w:tab w:leader="none" w:pos="273" w:val="left"/>
        </w:tabs>
        <w:widowControl w:val="0"/>
        <w:keepNext w:val="0"/>
        <w:keepLines w:val="0"/>
        <w:shd w:val="clear" w:color="auto" w:fill="auto"/>
        <w:bidi w:val="0"/>
        <w:jc w:val="both"/>
        <w:spacing w:before="0" w:after="0" w:line="212" w:lineRule="exact"/>
        <w:ind w:left="260" w:right="0" w:hanging="260"/>
      </w:pPr>
      <w:r>
        <w:rPr>
          <w:lang w:val="sk-SK" w:eastAsia="sk-SK" w:bidi="sk-SK"/>
          <w:w w:val="100"/>
          <w:spacing w:val="0"/>
          <w:color w:val="000000"/>
          <w:position w:val="0"/>
        </w:rPr>
        <w:t xml:space="preserve">Receptory </w:t>
      </w:r>
      <w:r>
        <w:rPr>
          <w:lang w:val="cs-CZ" w:eastAsia="cs-CZ" w:bidi="cs-CZ"/>
          <w:w w:val="100"/>
          <w:spacing w:val="0"/>
          <w:color w:val="000000"/>
          <w:position w:val="0"/>
        </w:rPr>
        <w:t>varlat pod zevní</w:t>
        <w:softHyphen/>
        <w:t xml:space="preserve">mi kotníky </w:t>
      </w:r>
      <w:r>
        <w:rPr>
          <w:rStyle w:val="CharStyle91"/>
        </w:rPr>
        <w:t>[423]</w:t>
      </w:r>
    </w:p>
    <w:p>
      <w:pPr>
        <w:framePr w:h="2876" w:wrap="notBeside" w:vAnchor="text" w:hAnchor="text" w:xAlign="right" w:y="1"/>
        <w:widowControl w:val="0"/>
        <w:jc w:val="right"/>
        <w:rPr>
          <w:sz w:val="2"/>
          <w:szCs w:val="2"/>
        </w:rPr>
      </w:pPr>
      <w:r>
        <w:pict>
          <v:shape id="_x0000_s2781" type="#_x0000_t75" style="width:103pt;height:144pt;">
            <v:imagedata r:id="rId1709" r:href="rId1710"/>
          </v:shape>
        </w:pict>
      </w:r>
    </w:p>
    <w:p>
      <w:pPr>
        <w:widowControl w:val="0"/>
        <w:rPr>
          <w:sz w:val="2"/>
          <w:szCs w:val="2"/>
        </w:rPr>
      </w:pPr>
    </w:p>
    <w:p>
      <w:pPr>
        <w:pStyle w:val="Style11"/>
        <w:numPr>
          <w:ilvl w:val="0"/>
          <w:numId w:val="779"/>
        </w:numPr>
        <w:tabs>
          <w:tab w:leader="none" w:pos="323" w:val="left"/>
        </w:tabs>
        <w:widowControl w:val="0"/>
        <w:keepNext w:val="0"/>
        <w:keepLines w:val="0"/>
        <w:shd w:val="clear" w:color="auto" w:fill="auto"/>
        <w:bidi w:val="0"/>
        <w:jc w:val="left"/>
        <w:spacing w:before="0" w:after="190" w:line="212" w:lineRule="exact"/>
        <w:ind w:left="280" w:right="0" w:hanging="280"/>
      </w:pPr>
      <w:r>
        <w:rPr>
          <w:lang w:val="sk-SK" w:eastAsia="sk-SK" w:bidi="sk-SK"/>
          <w:w w:val="100"/>
          <w:spacing w:val="0"/>
          <w:color w:val="000000"/>
          <w:position w:val="0"/>
        </w:rPr>
        <w:t xml:space="preserve">Receptory lymfatických </w:t>
      </w:r>
      <w:r>
        <w:rPr>
          <w:lang w:val="cs-CZ" w:eastAsia="cs-CZ" w:bidi="cs-CZ"/>
          <w:w w:val="100"/>
          <w:spacing w:val="0"/>
          <w:color w:val="000000"/>
          <w:position w:val="0"/>
        </w:rPr>
        <w:t xml:space="preserve">cest </w:t>
      </w:r>
      <w:r>
        <w:rPr>
          <w:rStyle w:val="CharStyle91"/>
        </w:rPr>
        <w:t>[431]</w:t>
      </w:r>
    </w:p>
    <w:p>
      <w:pPr>
        <w:pStyle w:val="Style11"/>
        <w:numPr>
          <w:ilvl w:val="0"/>
          <w:numId w:val="779"/>
        </w:numPr>
        <w:tabs>
          <w:tab w:leader="none" w:pos="323"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Uprostřed skráně </w:t>
      </w:r>
      <w:r>
        <w:rPr>
          <w:rStyle w:val="CharStyle91"/>
        </w:rPr>
        <w:t>[08]</w:t>
      </w:r>
    </w:p>
    <w:p>
      <w:pPr>
        <w:pStyle w:val="Style11"/>
        <w:numPr>
          <w:ilvl w:val="0"/>
          <w:numId w:val="779"/>
        </w:numPr>
        <w:tabs>
          <w:tab w:leader="none" w:pos="323" w:val="left"/>
        </w:tabs>
        <w:widowControl w:val="0"/>
        <w:keepNext w:val="0"/>
        <w:keepLines w:val="0"/>
        <w:shd w:val="clear" w:color="auto" w:fill="auto"/>
        <w:bidi w:val="0"/>
        <w:jc w:val="left"/>
        <w:spacing w:before="0" w:after="193" w:line="216" w:lineRule="exact"/>
        <w:ind w:left="280" w:right="0" w:hanging="280"/>
      </w:pPr>
      <w:r>
        <w:rPr>
          <w:lang w:val="cs-CZ" w:eastAsia="cs-CZ" w:bidi="cs-CZ"/>
          <w:w w:val="100"/>
          <w:spacing w:val="0"/>
          <w:color w:val="000000"/>
          <w:position w:val="0"/>
        </w:rPr>
        <w:t xml:space="preserve">V koutcích úst po obou stranách brady </w:t>
      </w:r>
      <w:r>
        <w:rPr>
          <w:rStyle w:val="CharStyle91"/>
        </w:rPr>
        <w:t>[024]</w:t>
      </w:r>
    </w:p>
    <w:p>
      <w:pPr>
        <w:pStyle w:val="Style11"/>
        <w:numPr>
          <w:ilvl w:val="0"/>
          <w:numId w:val="779"/>
        </w:numPr>
        <w:tabs>
          <w:tab w:leader="none" w:pos="323" w:val="left"/>
        </w:tabs>
        <w:widowControl w:val="0"/>
        <w:keepNext w:val="0"/>
        <w:keepLines w:val="0"/>
        <w:shd w:val="clear" w:color="auto" w:fill="auto"/>
        <w:bidi w:val="0"/>
        <w:jc w:val="both"/>
        <w:spacing w:before="0" w:after="117" w:line="200" w:lineRule="exact"/>
        <w:ind w:left="0" w:right="0" w:firstLine="0"/>
      </w:pPr>
      <w:r>
        <w:rPr>
          <w:lang w:val="cs-CZ" w:eastAsia="cs-CZ" w:bidi="cs-CZ"/>
          <w:w w:val="100"/>
          <w:spacing w:val="0"/>
          <w:color w:val="000000"/>
          <w:position w:val="0"/>
        </w:rPr>
        <w:t xml:space="preserve">Na křížové kosti </w:t>
      </w:r>
      <w:r>
        <w:rPr>
          <w:rStyle w:val="CharStyle91"/>
        </w:rPr>
        <w:t>[336]</w:t>
      </w:r>
    </w:p>
    <w:p>
      <w:pPr>
        <w:pStyle w:val="Style11"/>
        <w:numPr>
          <w:ilvl w:val="0"/>
          <w:numId w:val="779"/>
        </w:numPr>
        <w:tabs>
          <w:tab w:leader="none" w:pos="323" w:val="left"/>
        </w:tabs>
        <w:widowControl w:val="0"/>
        <w:keepNext w:val="0"/>
        <w:keepLines w:val="0"/>
        <w:shd w:val="clear" w:color="auto" w:fill="auto"/>
        <w:bidi w:val="0"/>
        <w:jc w:val="both"/>
        <w:spacing w:before="0" w:after="440" w:line="200" w:lineRule="exact"/>
        <w:ind w:left="0" w:right="0" w:firstLine="0"/>
      </w:pPr>
      <w:r>
        <w:rPr>
          <w:lang w:val="cs-CZ" w:eastAsia="cs-CZ" w:bidi="cs-CZ"/>
          <w:w w:val="100"/>
          <w:spacing w:val="0"/>
          <w:color w:val="000000"/>
          <w:position w:val="0"/>
        </w:rPr>
        <w:t xml:space="preserve">Pod hýžděmi </w:t>
      </w:r>
      <w:r>
        <w:rPr>
          <w:rStyle w:val="CharStyle91"/>
        </w:rPr>
        <w:t>[342]</w:t>
      </w:r>
    </w:p>
    <w:p>
      <w:pPr>
        <w:framePr w:h="2138" w:wrap="notBeside" w:vAnchor="text" w:hAnchor="text" w:y="1"/>
        <w:widowControl w:val="0"/>
        <w:jc w:val="left"/>
        <w:rPr>
          <w:sz w:val="2"/>
          <w:szCs w:val="2"/>
        </w:rPr>
      </w:pPr>
      <w:r>
        <w:pict>
          <v:shape id="_x0000_s2782" type="#_x0000_t75" style="width:92pt;height:107pt;">
            <v:imagedata r:id="rId1711" r:href="rId1712"/>
          </v:shape>
        </w:pict>
      </w:r>
    </w:p>
    <w:p>
      <w:pPr>
        <w:widowControl w:val="0"/>
        <w:rPr>
          <w:sz w:val="2"/>
          <w:szCs w:val="2"/>
        </w:rPr>
      </w:pPr>
    </w:p>
    <w:p>
      <w:pPr>
        <w:pStyle w:val="Style11"/>
        <w:widowControl w:val="0"/>
        <w:keepNext w:val="0"/>
        <w:keepLines w:val="0"/>
        <w:shd w:val="clear" w:color="auto" w:fill="auto"/>
        <w:bidi w:val="0"/>
        <w:jc w:val="center"/>
        <w:spacing w:before="277" w:after="53" w:line="200" w:lineRule="exact"/>
        <w:ind w:left="40" w:right="0" w:firstLine="0"/>
      </w:pPr>
      <w:r>
        <w:rPr>
          <w:lang w:val="cs-CZ" w:eastAsia="cs-CZ" w:bidi="cs-CZ"/>
          <w:w w:val="100"/>
          <w:spacing w:val="0"/>
          <w:color w:val="000000"/>
          <w:position w:val="0"/>
        </w:rPr>
        <w:t>Protizánětlivé bylinky: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benedikt</w:t>
      </w:r>
    </w:p>
    <w:p>
      <w:pPr>
        <w:pStyle w:val="Style68"/>
        <w:widowControl w:val="0"/>
        <w:keepNext w:val="0"/>
        <w:keepLines w:val="0"/>
        <w:shd w:val="clear" w:color="auto" w:fill="auto"/>
        <w:bidi w:val="0"/>
        <w:jc w:val="left"/>
        <w:spacing w:before="0" w:after="0"/>
        <w:ind w:left="280" w:right="480" w:firstLine="440"/>
      </w:pPr>
      <w:r>
        <w:rPr>
          <w:lang w:val="cs-CZ" w:eastAsia="cs-CZ" w:bidi="cs-CZ"/>
          <w:w w:val="100"/>
          <w:spacing w:val="0"/>
          <w:color w:val="000000"/>
          <w:position w:val="0"/>
        </w:rPr>
        <w:t xml:space="preserve">(Hb. Cnici bened.) </w:t>
      </w:r>
      <w:r>
        <w:rPr>
          <w:rStyle w:val="CharStyle77"/>
          <w:i w:val="0"/>
          <w:iCs w:val="0"/>
        </w:rPr>
        <w:t>25 g třezalka</w:t>
      </w:r>
    </w:p>
    <w:p>
      <w:pPr>
        <w:pStyle w:val="Style68"/>
        <w:widowControl w:val="0"/>
        <w:keepNext w:val="0"/>
        <w:keepLines w:val="0"/>
        <w:shd w:val="clear" w:color="auto" w:fill="auto"/>
        <w:bidi w:val="0"/>
        <w:jc w:val="center"/>
        <w:spacing w:before="0" w:after="0"/>
        <w:ind w:left="4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heřmánek</w:t>
      </w:r>
    </w:p>
    <w:p>
      <w:pPr>
        <w:pStyle w:val="Style68"/>
        <w:widowControl w:val="0"/>
        <w:keepNext w:val="0"/>
        <w:keepLines w:val="0"/>
        <w:shd w:val="clear" w:color="auto" w:fill="auto"/>
        <w:bidi w:val="0"/>
        <w:jc w:val="left"/>
        <w:spacing w:before="0" w:after="0"/>
        <w:ind w:left="280" w:right="360" w:firstLine="440"/>
      </w:pPr>
      <w:r>
        <w:rPr>
          <w:lang w:val="cs-CZ" w:eastAsia="cs-CZ" w:bidi="cs-CZ"/>
          <w:w w:val="100"/>
          <w:spacing w:val="0"/>
          <w:color w:val="000000"/>
          <w:position w:val="0"/>
        </w:rPr>
        <w:t xml:space="preserve">(Anth. Chamomilae) </w:t>
      </w:r>
      <w:r>
        <w:rPr>
          <w:rStyle w:val="CharStyle77"/>
          <w:i w:val="0"/>
          <w:iCs w:val="0"/>
        </w:rPr>
        <w:t>15 g tymián</w:t>
      </w:r>
    </w:p>
    <w:p>
      <w:pPr>
        <w:pStyle w:val="Style68"/>
        <w:widowControl w:val="0"/>
        <w:keepNext w:val="0"/>
        <w:keepLines w:val="0"/>
        <w:shd w:val="clear" w:color="auto" w:fill="auto"/>
        <w:bidi w:val="0"/>
        <w:jc w:val="left"/>
        <w:spacing w:before="0" w:after="103"/>
        <w:ind w:left="280" w:right="0" w:firstLine="440"/>
      </w:pPr>
      <w:r>
        <w:rPr>
          <w:lang w:val="cs-CZ" w:eastAsia="cs-CZ" w:bidi="cs-CZ"/>
          <w:w w:val="100"/>
          <w:spacing w:val="0"/>
          <w:color w:val="000000"/>
          <w:position w:val="0"/>
        </w:rPr>
        <w:t>(Hb. Thymi)</w:t>
      </w:r>
    </w:p>
    <w:p>
      <w:pPr>
        <w:pStyle w:val="Style11"/>
        <w:widowControl w:val="0"/>
        <w:keepNext w:val="0"/>
        <w:keepLines w:val="0"/>
        <w:shd w:val="clear" w:color="auto" w:fill="auto"/>
        <w:bidi w:val="0"/>
        <w:jc w:val="both"/>
        <w:spacing w:before="0" w:after="458" w:line="212" w:lineRule="exact"/>
        <w:ind w:left="0" w:right="0" w:firstLine="280"/>
      </w:pPr>
      <w:r>
        <w:rPr>
          <w:lang w:val="cs-CZ" w:eastAsia="cs-CZ" w:bidi="cs-CZ"/>
          <w:w w:val="100"/>
          <w:spacing w:val="0"/>
          <w:color w:val="000000"/>
          <w:position w:val="0"/>
        </w:rPr>
        <w:t>1 lžička na šálek, vařit 3 minuty a pít 2x denně šálek po jídle.</w:t>
      </w:r>
    </w:p>
    <w:p>
      <w:pPr>
        <w:pStyle w:val="Style72"/>
        <w:widowControl w:val="0"/>
        <w:keepNext/>
        <w:keepLines/>
        <w:shd w:val="clear" w:color="auto" w:fill="auto"/>
        <w:bidi w:val="0"/>
        <w:spacing w:before="0" w:after="46" w:line="240" w:lineRule="exact"/>
        <w:ind w:left="0" w:right="0" w:firstLine="0"/>
      </w:pPr>
      <w:bookmarkStart w:id="438" w:name="bookmark438"/>
      <w:r>
        <w:rPr>
          <w:lang w:val="cs-CZ" w:eastAsia="cs-CZ" w:bidi="cs-CZ"/>
          <w:sz w:val="24"/>
          <w:szCs w:val="24"/>
          <w:w w:val="100"/>
          <w:spacing w:val="0"/>
          <w:color w:val="000000"/>
          <w:position w:val="0"/>
        </w:rPr>
        <w:t>PRIAPISMUS 607</w:t>
      </w:r>
      <w:bookmarkEnd w:id="438"/>
    </w:p>
    <w:p>
      <w:pPr>
        <w:pStyle w:val="Style11"/>
        <w:widowControl w:val="0"/>
        <w:keepNext w:val="0"/>
        <w:keepLines w:val="0"/>
        <w:shd w:val="clear" w:color="auto" w:fill="auto"/>
        <w:bidi w:val="0"/>
        <w:jc w:val="both"/>
        <w:spacing w:before="0" w:after="378" w:line="212" w:lineRule="exact"/>
        <w:ind w:left="0" w:right="0" w:firstLine="280"/>
      </w:pPr>
      <w:r>
        <w:rPr>
          <w:lang w:val="cs-CZ" w:eastAsia="cs-CZ" w:bidi="cs-CZ"/>
          <w:w w:val="100"/>
          <w:spacing w:val="0"/>
          <w:color w:val="000000"/>
          <w:position w:val="0"/>
        </w:rPr>
        <w:t>je přetrvávající bolestivá abnormální erekce penisu, která není provázena přirozenou sexuální žádostivostí a neodeznívá ani po dokonaném styku.</w:t>
      </w:r>
    </w:p>
    <w:p>
      <w:pPr>
        <w:framePr w:h="1505" w:wrap="notBeside" w:vAnchor="text" w:hAnchor="text" w:xAlign="center" w:y="1"/>
        <w:widowControl w:val="0"/>
        <w:jc w:val="center"/>
        <w:rPr>
          <w:sz w:val="2"/>
          <w:szCs w:val="2"/>
        </w:rPr>
      </w:pPr>
      <w:r>
        <w:pict>
          <v:shape id="_x0000_s2783" type="#_x0000_t75" style="width:231pt;height:75pt;">
            <v:imagedata r:id="rId1713" r:href="rId1714"/>
          </v:shape>
        </w:pict>
      </w:r>
    </w:p>
    <w:p>
      <w:pPr>
        <w:widowControl w:val="0"/>
        <w:rPr>
          <w:sz w:val="2"/>
          <w:szCs w:val="2"/>
        </w:rPr>
      </w:pPr>
    </w:p>
    <w:p>
      <w:pPr>
        <w:widowControl w:val="0"/>
        <w:rPr>
          <w:sz w:val="2"/>
          <w:szCs w:val="2"/>
        </w:rPr>
        <w:sectPr>
          <w:type w:val="continuous"/>
          <w:pgSz w:w="12258" w:h="17255"/>
          <w:pgMar w:top="1341" w:left="1031" w:right="1434" w:bottom="1341" w:header="0" w:footer="3" w:gutter="0"/>
          <w:rtlGutter w:val="0"/>
          <w:cols w:num="2" w:sep="1" w:space="389"/>
          <w:noEndnote/>
          <w:docGrid w:linePitch="360"/>
        </w:sectPr>
      </w:pPr>
    </w:p>
    <w:p>
      <w:pPr>
        <w:widowControl w:val="0"/>
        <w:rPr>
          <w:sz w:val="2"/>
          <w:szCs w:val="2"/>
        </w:rPr>
      </w:pPr>
      <w:r>
        <w:pict>
          <v:shape id="_x0000_s2784" type="#_x0000_t75" style="position:absolute;margin-left:-87.5pt;margin-top:2.7pt;width:69.1pt;height:116.65pt;z-index:-125828468;mso-wrap-distance-left:5.pt;mso-wrap-distance-right:18.2pt;mso-position-horizontal-relative:margin" wrapcoords="0 0 21600 0 21600 21600 0 21600 0 0">
            <v:imagedata r:id="rId1715" r:href="rId1716"/>
            <w10:wrap type="square" side="right" anchorx="margin"/>
          </v:shape>
        </w:pict>
      </w:r>
      <w:r>
        <w:pict>
          <v:shape id="_x0000_s2785" type="#_x0000_t75" style="position:absolute;margin-left:-96.3pt;margin-top:127.1pt;width:199.7pt;height:74.4pt;z-index:-125828467;mso-wrap-distance-left:5.pt;mso-wrap-distance-right:67.15pt;mso-wrap-distance-bottom:3.25pt;mso-position-horizontal-relative:margin" wrapcoords="0 0 21600 0 21600 21600 0 21600 0 0">
            <v:imagedata r:id="rId1717" r:href="rId1718"/>
            <w10:wrap type="square" side="right" anchorx="margin"/>
          </v:shape>
        </w:pict>
      </w:r>
      <w:r>
        <w:pict>
          <v:shape id="_x0000_s2786" type="#_x0000_t75" style="position:absolute;margin-left:170.3pt;margin-top:0.7pt;width:68.65pt;height:195.85pt;z-index:-125828466;mso-wrap-distance-left:26.95pt;mso-wrap-distance-right:5.pt;mso-position-horizontal-relative:margin" wrapcoords="0 0 21600 0 21600 21600 0 21600 0 0">
            <v:imagedata r:id="rId1719" r:href="rId1720"/>
            <w10:wrap type="square" anchorx="margin"/>
          </v:shape>
        </w:pict>
      </w:r>
    </w:p>
    <w:p>
      <w:pPr>
        <w:pStyle w:val="Style11"/>
        <w:numPr>
          <w:ilvl w:val="0"/>
          <w:numId w:val="781"/>
        </w:numPr>
        <w:tabs>
          <w:tab w:leader="none" w:pos="293" w:val="left"/>
        </w:tabs>
        <w:widowControl w:val="0"/>
        <w:keepNext w:val="0"/>
        <w:keepLines w:val="0"/>
        <w:shd w:val="clear" w:color="auto" w:fill="auto"/>
        <w:bidi w:val="0"/>
        <w:jc w:val="left"/>
        <w:spacing w:before="0" w:after="193" w:line="216" w:lineRule="exact"/>
        <w:ind w:left="280" w:right="0" w:hanging="280"/>
      </w:pPr>
      <w:r>
        <w:rPr>
          <w:lang w:val="cs-CZ" w:eastAsia="cs-CZ" w:bidi="cs-CZ"/>
          <w:w w:val="100"/>
          <w:spacing w:val="0"/>
          <w:color w:val="000000"/>
          <w:position w:val="0"/>
        </w:rPr>
        <w:t>10 cm od 3. obratle bederní</w:t>
        <w:softHyphen/>
        <w:t xml:space="preserve">ho </w:t>
      </w:r>
      <w:r>
        <w:rPr>
          <w:rStyle w:val="CharStyle91"/>
        </w:rPr>
        <w:t>[333]</w:t>
      </w:r>
    </w:p>
    <w:p>
      <w:pPr>
        <w:pStyle w:val="Style11"/>
        <w:numPr>
          <w:ilvl w:val="0"/>
          <w:numId w:val="781"/>
        </w:numPr>
        <w:tabs>
          <w:tab w:leader="none" w:pos="293"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Pod hýžděmi </w:t>
      </w:r>
      <w:r>
        <w:rPr>
          <w:rStyle w:val="CharStyle91"/>
        </w:rPr>
        <w:t>[342]</w:t>
      </w:r>
    </w:p>
    <w:p>
      <w:pPr>
        <w:pStyle w:val="Style11"/>
        <w:numPr>
          <w:ilvl w:val="0"/>
          <w:numId w:val="781"/>
        </w:numPr>
        <w:tabs>
          <w:tab w:leader="none" w:pos="297" w:val="left"/>
        </w:tabs>
        <w:widowControl w:val="0"/>
        <w:keepNext w:val="0"/>
        <w:keepLines w:val="0"/>
        <w:shd w:val="clear" w:color="auto" w:fill="auto"/>
        <w:bidi w:val="0"/>
        <w:jc w:val="left"/>
        <w:spacing w:before="0" w:after="180" w:line="212" w:lineRule="exact"/>
        <w:ind w:left="280" w:right="0" w:hanging="280"/>
      </w:pPr>
      <w:r>
        <w:rPr>
          <w:lang w:val="cs-CZ" w:eastAsia="cs-CZ" w:bidi="cs-CZ"/>
          <w:w w:val="100"/>
          <w:spacing w:val="0"/>
          <w:color w:val="000000"/>
          <w:position w:val="0"/>
        </w:rPr>
        <w:t>Nad a za vnějším kotní</w:t>
        <w:softHyphen/>
        <w:t xml:space="preserve">kem </w:t>
      </w:r>
      <w:r>
        <w:rPr>
          <w:rStyle w:val="CharStyle91"/>
        </w:rPr>
        <w:t>[422, 427[</w:t>
      </w:r>
    </w:p>
    <w:p>
      <w:pPr>
        <w:pStyle w:val="Style11"/>
        <w:numPr>
          <w:ilvl w:val="0"/>
          <w:numId w:val="781"/>
        </w:numPr>
        <w:tabs>
          <w:tab w:leader="none" w:pos="297"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 xml:space="preserve">Uprostřed stydké kosti </w:t>
      </w:r>
      <w:r>
        <w:rPr>
          <w:rStyle w:val="CharStyle91"/>
        </w:rPr>
        <w:t>[214]</w:t>
      </w:r>
    </w:p>
    <w:p>
      <w:pPr>
        <w:pStyle w:val="Style11"/>
        <w:numPr>
          <w:ilvl w:val="0"/>
          <w:numId w:val="767"/>
        </w:numPr>
        <w:tabs>
          <w:tab w:leader="none" w:pos="462" w:val="left"/>
        </w:tabs>
        <w:widowControl w:val="0"/>
        <w:keepNext w:val="0"/>
        <w:keepLines w:val="0"/>
        <w:shd w:val="clear" w:color="auto" w:fill="auto"/>
        <w:bidi w:val="0"/>
        <w:jc w:val="left"/>
        <w:spacing w:before="0" w:after="183" w:line="216" w:lineRule="exact"/>
        <w:ind w:left="400" w:right="0" w:hanging="260"/>
      </w:pPr>
      <w:r>
        <w:br w:type="column"/>
      </w:r>
      <w:r>
        <w:rPr>
          <w:lang w:val="cs-CZ" w:eastAsia="cs-CZ" w:bidi="cs-CZ"/>
          <w:w w:val="100"/>
          <w:spacing w:val="0"/>
          <w:color w:val="000000"/>
          <w:position w:val="0"/>
        </w:rPr>
        <w:t xml:space="preserve">5 cm od stydkých kostí </w:t>
      </w:r>
      <w:r>
        <w:rPr>
          <w:rStyle w:val="CharStyle91"/>
        </w:rPr>
        <w:t>[216]</w:t>
      </w:r>
    </w:p>
    <w:p>
      <w:pPr>
        <w:pStyle w:val="Style11"/>
        <w:numPr>
          <w:ilvl w:val="0"/>
          <w:numId w:val="767"/>
        </w:numPr>
        <w:tabs>
          <w:tab w:leader="none" w:pos="462" w:val="left"/>
        </w:tabs>
        <w:widowControl w:val="0"/>
        <w:keepNext w:val="0"/>
        <w:keepLines w:val="0"/>
        <w:shd w:val="clear" w:color="auto" w:fill="auto"/>
        <w:bidi w:val="0"/>
        <w:jc w:val="left"/>
        <w:spacing w:before="0" w:after="7" w:line="212" w:lineRule="exact"/>
        <w:ind w:left="400" w:right="0" w:hanging="260"/>
      </w:pPr>
      <w:r>
        <w:rPr>
          <w:lang w:val="cs-CZ" w:eastAsia="cs-CZ" w:bidi="cs-CZ"/>
          <w:w w:val="100"/>
          <w:spacing w:val="0"/>
          <w:color w:val="000000"/>
          <w:position w:val="0"/>
        </w:rPr>
        <w:t>Po obou stranách 6. obrat</w:t>
        <w:softHyphen/>
        <w:t xml:space="preserve">le hrudního </w:t>
      </w:r>
      <w:r>
        <w:rPr>
          <w:rStyle w:val="CharStyle91"/>
        </w:rPr>
        <w:t>[316]</w:t>
      </w:r>
    </w:p>
    <w:p>
      <w:pPr>
        <w:pStyle w:val="Style11"/>
        <w:numPr>
          <w:ilvl w:val="0"/>
          <w:numId w:val="767"/>
        </w:numPr>
        <w:tabs>
          <w:tab w:leader="none" w:pos="462" w:val="left"/>
        </w:tabs>
        <w:widowControl w:val="0"/>
        <w:keepNext w:val="0"/>
        <w:keepLines w:val="0"/>
        <w:shd w:val="clear" w:color="auto" w:fill="auto"/>
        <w:bidi w:val="0"/>
        <w:jc w:val="both"/>
        <w:spacing w:before="0" w:after="0" w:line="428" w:lineRule="exact"/>
        <w:ind w:left="140" w:right="0" w:firstLine="0"/>
      </w:pPr>
      <w:r>
        <w:rPr>
          <w:lang w:val="cs-CZ" w:eastAsia="cs-CZ" w:bidi="cs-CZ"/>
          <w:w w:val="100"/>
          <w:spacing w:val="0"/>
          <w:color w:val="000000"/>
          <w:position w:val="0"/>
        </w:rPr>
        <w:t xml:space="preserve">Na kosti křížové </w:t>
      </w:r>
      <w:r>
        <w:rPr>
          <w:rStyle w:val="CharStyle91"/>
        </w:rPr>
        <w:t>[336]</w:t>
      </w:r>
    </w:p>
    <w:p>
      <w:pPr>
        <w:pStyle w:val="Style11"/>
        <w:numPr>
          <w:ilvl w:val="0"/>
          <w:numId w:val="767"/>
        </w:numPr>
        <w:tabs>
          <w:tab w:leader="none" w:pos="462" w:val="left"/>
        </w:tabs>
        <w:widowControl w:val="0"/>
        <w:keepNext w:val="0"/>
        <w:keepLines w:val="0"/>
        <w:shd w:val="clear" w:color="auto" w:fill="auto"/>
        <w:bidi w:val="0"/>
        <w:jc w:val="both"/>
        <w:spacing w:before="0" w:after="0" w:line="428" w:lineRule="exact"/>
        <w:ind w:left="14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kostrči </w:t>
      </w:r>
      <w:r>
        <w:rPr>
          <w:rStyle w:val="CharStyle91"/>
        </w:rPr>
        <w:t>[338]</w:t>
      </w:r>
    </w:p>
    <w:p>
      <w:pPr>
        <w:pStyle w:val="Style11"/>
        <w:numPr>
          <w:ilvl w:val="0"/>
          <w:numId w:val="767"/>
        </w:numPr>
        <w:tabs>
          <w:tab w:leader="none" w:pos="462" w:val="left"/>
        </w:tabs>
        <w:widowControl w:val="0"/>
        <w:keepNext w:val="0"/>
        <w:keepLines w:val="0"/>
        <w:shd w:val="clear" w:color="auto" w:fill="auto"/>
        <w:bidi w:val="0"/>
        <w:jc w:val="both"/>
        <w:spacing w:before="0" w:after="0" w:line="428" w:lineRule="exact"/>
        <w:ind w:left="140" w:right="0" w:firstLine="0"/>
      </w:pPr>
      <w:r>
        <w:rPr>
          <w:lang w:val="cs-CZ" w:eastAsia="cs-CZ" w:bidi="cs-CZ"/>
          <w:w w:val="100"/>
          <w:spacing w:val="0"/>
          <w:color w:val="000000"/>
          <w:position w:val="0"/>
        </w:rPr>
        <w:t>Nad lopatkami</w:t>
      </w:r>
    </w:p>
    <w:p>
      <w:pPr>
        <w:pStyle w:val="Style11"/>
        <w:numPr>
          <w:ilvl w:val="0"/>
          <w:numId w:val="767"/>
        </w:numPr>
        <w:tabs>
          <w:tab w:leader="none" w:pos="462" w:val="left"/>
        </w:tabs>
        <w:widowControl w:val="0"/>
        <w:keepNext w:val="0"/>
        <w:keepLines w:val="0"/>
        <w:shd w:val="clear" w:color="auto" w:fill="auto"/>
        <w:bidi w:val="0"/>
        <w:jc w:val="left"/>
        <w:spacing w:before="0" w:after="180" w:line="216" w:lineRule="exact"/>
        <w:ind w:left="400" w:right="0" w:hanging="260"/>
      </w:pPr>
      <w:r>
        <w:rPr>
          <w:lang w:val="cs-CZ" w:eastAsia="cs-CZ" w:bidi="cs-CZ"/>
          <w:w w:val="100"/>
          <w:spacing w:val="0"/>
          <w:color w:val="000000"/>
          <w:position w:val="0"/>
        </w:rPr>
        <w:t>10 cm do 3. obratle beder</w:t>
        <w:softHyphen/>
        <w:t xml:space="preserve">ního </w:t>
      </w:r>
      <w:r>
        <w:rPr>
          <w:rStyle w:val="CharStyle91"/>
        </w:rPr>
        <w:t>[333]</w:t>
      </w:r>
    </w:p>
    <w:p>
      <w:pPr>
        <w:pStyle w:val="Style11"/>
        <w:numPr>
          <w:ilvl w:val="0"/>
          <w:numId w:val="767"/>
        </w:numPr>
        <w:tabs>
          <w:tab w:leader="none" w:pos="462" w:val="left"/>
        </w:tabs>
        <w:widowControl w:val="0"/>
        <w:keepNext w:val="0"/>
        <w:keepLines w:val="0"/>
        <w:shd w:val="clear" w:color="auto" w:fill="auto"/>
        <w:bidi w:val="0"/>
        <w:jc w:val="left"/>
        <w:spacing w:before="0" w:after="193" w:line="216" w:lineRule="exact"/>
        <w:ind w:left="400" w:right="0" w:hanging="260"/>
      </w:pPr>
      <w:r>
        <w:rPr>
          <w:lang w:val="cs-CZ" w:eastAsia="cs-CZ" w:bidi="cs-CZ"/>
          <w:w w:val="100"/>
          <w:spacing w:val="0"/>
          <w:color w:val="000000"/>
          <w:position w:val="0"/>
        </w:rPr>
        <w:t xml:space="preserve">Uprostřed mezi stydkými kostmi </w:t>
      </w:r>
      <w:r>
        <w:rPr>
          <w:rStyle w:val="CharStyle91"/>
        </w:rPr>
        <w:t>[214]</w:t>
      </w:r>
    </w:p>
    <w:p>
      <w:pPr>
        <w:pStyle w:val="Style11"/>
        <w:numPr>
          <w:ilvl w:val="0"/>
          <w:numId w:val="767"/>
        </w:numPr>
        <w:tabs>
          <w:tab w:leader="none" w:pos="401" w:val="left"/>
        </w:tabs>
        <w:widowControl w:val="0"/>
        <w:keepNext w:val="0"/>
        <w:keepLines w:val="0"/>
        <w:shd w:val="clear" w:color="auto" w:fill="auto"/>
        <w:bidi w:val="0"/>
        <w:jc w:val="both"/>
        <w:spacing w:before="0" w:after="0" w:line="200" w:lineRule="exact"/>
        <w:ind w:left="0" w:right="0" w:firstLine="0"/>
        <w:sectPr>
          <w:pgSz w:w="12258" w:h="17255"/>
          <w:pgMar w:top="1280" w:left="3501" w:right="1043" w:bottom="1950" w:header="0" w:footer="3" w:gutter="0"/>
          <w:rtlGutter w:val="0"/>
          <w:cols w:num="2" w:space="2509"/>
          <w:noEndnote/>
          <w:docGrid w:linePitch="360"/>
        </w:sectPr>
      </w:pPr>
      <w:r>
        <w:rPr>
          <w:lang w:val="cs-CZ" w:eastAsia="cs-CZ" w:bidi="cs-CZ"/>
          <w:w w:val="100"/>
          <w:spacing w:val="0"/>
          <w:color w:val="000000"/>
          <w:position w:val="0"/>
        </w:rPr>
        <w:t xml:space="preserve">Pod pupkem </w:t>
      </w:r>
      <w:r>
        <w:rPr>
          <w:rStyle w:val="CharStyle91"/>
        </w:rPr>
        <w:t>[130]</w:t>
      </w:r>
    </w:p>
    <w:p>
      <w:pPr>
        <w:widowControl w:val="0"/>
        <w:spacing w:line="360" w:lineRule="exact"/>
      </w:pPr>
      <w:r>
        <w:pict>
          <v:shape id="_x0000_s2787" type="#_x0000_t202" style="position:absolute;margin-left:62.8pt;margin-top:3.4pt;width:232.75pt;height:79.pt;z-index:251658091;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56" w:lineRule="exact"/>
                    <w:ind w:left="0" w:right="0" w:firstLine="0"/>
                  </w:pPr>
                  <w:bookmarkStart w:id="439" w:name="bookmark439"/>
                  <w:r>
                    <w:rPr>
                      <w:rStyle w:val="CharStyle81"/>
                      <w:b/>
                      <w:bCs/>
                    </w:rPr>
                    <w:t xml:space="preserve">ZÁNĚT </w:t>
                  </w:r>
                  <w:r>
                    <w:rPr>
                      <w:rStyle w:val="CharStyle81"/>
                      <w:lang w:val="sk-SK" w:eastAsia="sk-SK" w:bidi="sk-SK"/>
                      <w:b/>
                      <w:bCs/>
                    </w:rPr>
                    <w:t xml:space="preserve">SEMENNÝCH </w:t>
                  </w:r>
                  <w:r>
                    <w:rPr>
                      <w:rStyle w:val="CharStyle81"/>
                      <w:b/>
                      <w:bCs/>
                    </w:rPr>
                    <w:t>VÁČKŮ</w:t>
                  </w:r>
                  <w:bookmarkEnd w:id="439"/>
                </w:p>
                <w:p>
                  <w:pPr>
                    <w:pStyle w:val="Style92"/>
                    <w:widowControl w:val="0"/>
                    <w:keepNext w:val="0"/>
                    <w:keepLines w:val="0"/>
                    <w:shd w:val="clear" w:color="auto" w:fill="auto"/>
                    <w:bidi w:val="0"/>
                    <w:jc w:val="left"/>
                    <w:spacing w:before="0" w:after="0" w:line="256" w:lineRule="exact"/>
                    <w:ind w:left="0" w:right="0" w:firstLine="0"/>
                  </w:pPr>
                  <w:r>
                    <w:rPr>
                      <w:rStyle w:val="CharStyle179"/>
                      <w:lang w:val="en-US" w:eastAsia="en-US" w:bidi="en-US"/>
                      <w:i/>
                      <w:iCs/>
                    </w:rPr>
                    <w:t xml:space="preserve">(Vesiculitis </w:t>
                  </w:r>
                  <w:r>
                    <w:rPr>
                      <w:rStyle w:val="CharStyle179"/>
                      <w:i/>
                      <w:iCs/>
                    </w:rPr>
                    <w:t>seminalis,</w:t>
                  </w:r>
                </w:p>
                <w:p>
                  <w:pPr>
                    <w:pStyle w:val="Style92"/>
                    <w:widowControl w:val="0"/>
                    <w:keepNext w:val="0"/>
                    <w:keepLines w:val="0"/>
                    <w:shd w:val="clear" w:color="auto" w:fill="auto"/>
                    <w:bidi w:val="0"/>
                    <w:jc w:val="left"/>
                    <w:spacing w:before="0" w:after="0" w:line="256" w:lineRule="exact"/>
                    <w:ind w:left="0" w:right="0" w:firstLine="0"/>
                  </w:pPr>
                  <w:r>
                    <w:rPr>
                      <w:rStyle w:val="CharStyle179"/>
                      <w:i/>
                      <w:iCs/>
                    </w:rPr>
                    <w:t>Spermatocysticis)</w:t>
                  </w:r>
                  <w:r>
                    <w:rPr>
                      <w:rStyle w:val="CharStyle180"/>
                      <w:i w:val="0"/>
                      <w:iCs w:val="0"/>
                    </w:rPr>
                    <w:t xml:space="preserve"> 608</w:t>
                  </w:r>
                </w:p>
                <w:p>
                  <w:pPr>
                    <w:pStyle w:val="Style11"/>
                    <w:widowControl w:val="0"/>
                    <w:keepNext w:val="0"/>
                    <w:keepLines w:val="0"/>
                    <w:shd w:val="clear" w:color="auto" w:fill="auto"/>
                    <w:bidi w:val="0"/>
                    <w:jc w:val="both"/>
                    <w:spacing w:before="0" w:after="0" w:line="212" w:lineRule="exact"/>
                    <w:ind w:left="0" w:right="0" w:firstLine="240"/>
                  </w:pPr>
                  <w:r>
                    <w:rPr>
                      <w:rStyle w:val="CharStyle62"/>
                    </w:rPr>
                    <w:t>se nikdy nevyskytuje samostatně, ale vždy se zánětem prostaty, nadvarlete nebo močového měchýře. Opera</w:t>
                    <w:softHyphen/>
                    <w:t>tivní léčba je indikována zcela výjimečně.</w:t>
                  </w:r>
                </w:p>
              </w:txbxContent>
            </v:textbox>
            <w10:wrap anchorx="margin"/>
          </v:shape>
        </w:pict>
      </w:r>
      <w:r>
        <w:pict>
          <v:shape id="_x0000_s2788" type="#_x0000_t202" style="position:absolute;margin-left:70.75pt;margin-top:112.7pt;width:70.pt;height:77.95pt;z-index:251658092;mso-wrap-distance-left:5.pt;mso-wrap-distance-right:5.pt;mso-position-horizontal-relative:margin" filled="f" stroked="f">
            <v:textbox style="mso-fit-shape-to-text:t" inset="0,0,0,0">
              <w:txbxContent>
                <w:p>
                  <w:pPr>
                    <w:pStyle w:val="Style394"/>
                    <w:widowControl w:val="0"/>
                    <w:keepNext w:val="0"/>
                    <w:keepLines w:val="0"/>
                    <w:shd w:val="clear" w:color="auto" w:fill="auto"/>
                    <w:bidi w:val="0"/>
                    <w:jc w:val="left"/>
                    <w:spacing w:before="0" w:after="0" w:line="1120" w:lineRule="exact"/>
                    <w:ind w:left="380" w:right="0" w:firstLine="0"/>
                  </w:pPr>
                  <w:r>
                    <w:rPr>
                      <w:lang w:val="cs-CZ" w:eastAsia="cs-CZ" w:bidi="cs-CZ"/>
                      <w:w w:val="100"/>
                      <w:spacing w:val="0"/>
                      <w:color w:val="000000"/>
                      <w:position w:val="0"/>
                    </w:rPr>
                    <w:t>yjJ</w:t>
                  </w:r>
                </w:p>
              </w:txbxContent>
            </v:textbox>
            <w10:wrap anchorx="margin"/>
          </v:shape>
        </w:pict>
      </w:r>
      <w:r>
        <w:pict>
          <v:shape id="_x0000_s2789" type="#_x0000_t202" style="position:absolute;margin-left:165.25pt;margin-top:97.15pt;width:129.4pt;height:34.7pt;z-index:251658093;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260" w:right="0" w:hanging="260"/>
                  </w:pPr>
                  <w:r>
                    <w:rPr>
                      <w:rStyle w:val="CharStyle62"/>
                    </w:rPr>
                    <w:t xml:space="preserve">1. Pod každou paží na úrovni prsních , bradavek </w:t>
                  </w:r>
                  <w:r>
                    <w:rPr>
                      <w:rStyle w:val="CharStyle84"/>
                    </w:rPr>
                    <w:t>[202, 203]</w:t>
                  </w:r>
                </w:p>
              </w:txbxContent>
            </v:textbox>
            <w10:wrap anchorx="margin"/>
          </v:shape>
        </w:pict>
      </w:r>
      <w:r>
        <w:pict>
          <v:shape id="_x0000_s2790" type="#_x0000_t202" style="position:absolute;margin-left:164.5pt;margin-top:139.8pt;width:131.75pt;height:23.9pt;z-index:25165809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300" w:right="0" w:hanging="300"/>
                  </w:pPr>
                  <w:r>
                    <w:rPr>
                      <w:rStyle w:val="CharStyle62"/>
                    </w:rPr>
                    <w:t xml:space="preserve">2. V polovině každé stydké kosti </w:t>
                  </w:r>
                  <w:r>
                    <w:rPr>
                      <w:rStyle w:val="CharStyle84"/>
                    </w:rPr>
                    <w:t>[215]</w:t>
                  </w:r>
                </w:p>
              </w:txbxContent>
            </v:textbox>
            <w10:wrap anchorx="margin"/>
          </v:shape>
        </w:pict>
      </w:r>
      <w:r>
        <w:pict>
          <v:shape id="_x0000_s2791" type="#_x0000_t75" style="position:absolute;margin-left:196.2pt;margin-top:172.6pt;width:71.05pt;height:35.5pt;z-index:-251658393;mso-wrap-distance-left:5.pt;mso-wrap-distance-right:5.pt;mso-position-horizontal-relative:margin" wrapcoords="0 0">
            <v:imagedata r:id="rId1721" r:href="rId1722"/>
            <w10:wrap anchorx="margin"/>
          </v:shape>
        </w:pict>
      </w:r>
      <w:r>
        <w:pict>
          <v:shape id="_x0000_s2792" type="#_x0000_t75" style="position:absolute;margin-left:338.4pt;margin-top:0;width:211.2pt;height:199.2pt;z-index:-251658392;mso-wrap-distance-left:5.pt;mso-wrap-distance-right:5.pt;mso-position-horizontal-relative:margin" wrapcoords="0 0">
            <v:imagedata r:id="rId1723" r:href="rId1724"/>
            <w10:wrap anchorx="margin"/>
          </v:shape>
        </w:pict>
      </w:r>
      <w:r>
        <w:pict>
          <v:shape id="_x0000_s2793" type="#_x0000_t75" style="position:absolute;margin-left:70.55pt;margin-top:207.55pt;width:82.55pt;height:36.5pt;z-index:-251658391;mso-wrap-distance-left:5.pt;mso-wrap-distance-right:5.pt;mso-position-horizontal-relative:margin" wrapcoords="0 0">
            <v:imagedata r:id="rId1725" r:href="rId1726"/>
            <w10:wrap anchorx="margin"/>
          </v:shape>
        </w:pict>
      </w:r>
      <w:r>
        <w:pict>
          <v:shape id="_x0000_s2794" type="#_x0000_t75" style="position:absolute;margin-left:196.2pt;margin-top:207.55pt;width:71.05pt;height:85.9pt;z-index:-251658390;mso-wrap-distance-left:5.pt;mso-wrap-distance-right:5.pt;mso-position-horizontal-relative:margin" wrapcoords="0 0">
            <v:imagedata r:id="rId1727" r:href="rId1728"/>
            <w10:wrap anchorx="margin"/>
          </v:shape>
        </w:pict>
      </w:r>
      <w:r>
        <w:pict>
          <v:shape id="_x0000_s2795" type="#_x0000_t202" style="position:absolute;margin-left:60.1pt;margin-top:305.8pt;width:143.65pt;height:14.85pt;z-index:251658095;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440" w:name="bookmark440"/>
                  <w:r>
                    <w:rPr>
                      <w:rStyle w:val="CharStyle81"/>
                      <w:b/>
                      <w:bCs/>
                    </w:rPr>
                    <w:t>MUŽSKÁ IMPOTENCE</w:t>
                  </w:r>
                  <w:bookmarkEnd w:id="440"/>
                </w:p>
              </w:txbxContent>
            </v:textbox>
            <w10:wrap anchorx="margin"/>
          </v:shape>
        </w:pict>
      </w:r>
      <w:r>
        <w:pict>
          <v:shape id="_x0000_s2796" type="#_x0000_t202" style="position:absolute;margin-left:316.8pt;margin-top:211.15pt;width:175.7pt;height:15.5pt;z-index:251658096;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441" w:name="bookmark441"/>
                  <w:r>
                    <w:rPr>
                      <w:rStyle w:val="CharStyle81"/>
                      <w:b/>
                      <w:bCs/>
                    </w:rPr>
                    <w:t>NOČNÍ POLUCE (příliš časté)</w:t>
                  </w:r>
                  <w:bookmarkEnd w:id="441"/>
                </w:p>
              </w:txbxContent>
            </v:textbox>
            <w10:wrap anchorx="margin"/>
          </v:shape>
        </w:pict>
      </w:r>
      <w:r>
        <w:pict>
          <v:shape id="_x0000_s2797" type="#_x0000_t202" style="position:absolute;margin-left:425.15pt;margin-top:238.3pt;width:126.7pt;height:56.35pt;z-index:251658097;mso-wrap-distance-left:5.pt;mso-wrap-distance-right:5.pt;mso-position-horizontal-relative:margin" filled="f" stroked="f">
            <v:textbox style="mso-fit-shape-to-text:t" inset="0,0,0,0">
              <w:txbxContent>
                <w:p>
                  <w:pPr>
                    <w:pStyle w:val="Style60"/>
                    <w:numPr>
                      <w:ilvl w:val="0"/>
                      <w:numId w:val="783"/>
                    </w:numPr>
                    <w:tabs>
                      <w:tab w:leader="none" w:pos="245" w:val="left"/>
                    </w:tabs>
                    <w:widowControl w:val="0"/>
                    <w:keepNext w:val="0"/>
                    <w:keepLines w:val="0"/>
                    <w:shd w:val="clear" w:color="auto" w:fill="auto"/>
                    <w:bidi w:val="0"/>
                    <w:jc w:val="left"/>
                    <w:spacing w:before="0" w:after="180" w:line="216" w:lineRule="exact"/>
                    <w:ind w:left="320" w:right="0" w:hanging="320"/>
                  </w:pPr>
                  <w:r>
                    <w:rPr>
                      <w:rStyle w:val="CharStyle61"/>
                    </w:rPr>
                    <w:t xml:space="preserve">Na boční straně palce u nohy </w:t>
                  </w:r>
                  <w:r>
                    <w:rPr>
                      <w:rStyle w:val="CharStyle88"/>
                    </w:rPr>
                    <w:t>[437]</w:t>
                  </w:r>
                </w:p>
                <w:p>
                  <w:pPr>
                    <w:pStyle w:val="Style60"/>
                    <w:numPr>
                      <w:ilvl w:val="0"/>
                      <w:numId w:val="783"/>
                    </w:numPr>
                    <w:tabs>
                      <w:tab w:leader="none" w:pos="270" w:val="left"/>
                    </w:tabs>
                    <w:widowControl w:val="0"/>
                    <w:keepNext w:val="0"/>
                    <w:keepLines w:val="0"/>
                    <w:shd w:val="clear" w:color="auto" w:fill="auto"/>
                    <w:bidi w:val="0"/>
                    <w:jc w:val="left"/>
                    <w:spacing w:before="0" w:after="0" w:line="216" w:lineRule="exact"/>
                    <w:ind w:left="320" w:right="0" w:hanging="320"/>
                  </w:pPr>
                  <w:r>
                    <w:rPr>
                      <w:rStyle w:val="CharStyle61"/>
                    </w:rPr>
                    <w:t>10 cm nad vnitřním kotní</w:t>
                    <w:softHyphen/>
                    <w:t xml:space="preserve">kem </w:t>
                  </w:r>
                  <w:r>
                    <w:rPr>
                      <w:rStyle w:val="CharStyle88"/>
                    </w:rPr>
                    <w:t>[421]</w:t>
                  </w:r>
                </w:p>
              </w:txbxContent>
            </v:textbox>
            <w10:wrap anchorx="margin"/>
          </v:shape>
        </w:pict>
      </w:r>
      <w:r>
        <w:pict>
          <v:shape id="_x0000_s2798" type="#_x0000_t75" style="position:absolute;margin-left:312.1pt;margin-top:232.55pt;width:98.9pt;height:79.7pt;z-index:-251658389;mso-wrap-distance-left:5.pt;mso-wrap-distance-right:5.pt;mso-position-horizontal-relative:margin" wrapcoords="0 0">
            <v:imagedata r:id="rId1729" r:href="rId1730"/>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0" w:lineRule="exact"/>
      </w:pPr>
    </w:p>
    <w:p>
      <w:pPr>
        <w:widowControl w:val="0"/>
        <w:rPr>
          <w:sz w:val="2"/>
          <w:szCs w:val="2"/>
        </w:rPr>
        <w:sectPr>
          <w:type w:val="continuous"/>
          <w:pgSz w:w="12258" w:h="17255"/>
          <w:pgMar w:top="844" w:left="171" w:right="1042" w:bottom="1950" w:header="0" w:footer="3" w:gutter="0"/>
          <w:rtlGutter w:val="0"/>
          <w:cols w:space="720"/>
          <w:noEndnote/>
          <w:docGrid w:linePitch="360"/>
        </w:sectPr>
      </w:pPr>
    </w:p>
    <w:p>
      <w:pPr>
        <w:widowControl w:val="0"/>
        <w:rPr>
          <w:sz w:val="2"/>
          <w:szCs w:val="2"/>
        </w:rPr>
      </w:pPr>
      <w:r>
        <w:pict>
          <v:shape id="_x0000_s2799" type="#_x0000_t202" style="position:static;width:612.9pt;height:9.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1295" w:left="0" w:right="0" w:bottom="1295" w:header="0" w:footer="3" w:gutter="0"/>
          <w:rtlGutter w:val="0"/>
          <w:cols w:space="720"/>
          <w:noEndnote/>
          <w:docGrid w:linePitch="360"/>
        </w:sectPr>
      </w:pPr>
    </w:p>
    <w:p>
      <w:pPr>
        <w:pStyle w:val="Style11"/>
        <w:numPr>
          <w:ilvl w:val="0"/>
          <w:numId w:val="785"/>
        </w:numPr>
        <w:tabs>
          <w:tab w:leader="none" w:pos="316" w:val="left"/>
        </w:tabs>
        <w:widowControl w:val="0"/>
        <w:keepNext w:val="0"/>
        <w:keepLines w:val="0"/>
        <w:shd w:val="clear" w:color="auto" w:fill="auto"/>
        <w:bidi w:val="0"/>
        <w:jc w:val="left"/>
        <w:spacing w:before="0" w:after="180" w:line="220" w:lineRule="exact"/>
        <w:ind w:left="260" w:right="0" w:hanging="260"/>
      </w:pPr>
      <w:r>
        <w:pict>
          <v:shape id="_x0000_s2800" type="#_x0000_t202" style="position:absolute;margin-left:3.05pt;margin-top:549.45pt;width:125.1pt;height:24.15pt;z-index:-125828465;mso-wrap-distance-left:5.pt;mso-wrap-distance-right:5.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center"/>
                    <w:spacing w:before="0" w:after="0"/>
                    <w:ind w:left="0" w:right="40" w:firstLine="0"/>
                  </w:pPr>
                  <w:r>
                    <w:rPr>
                      <w:rStyle w:val="CharStyle61"/>
                    </w:rPr>
                    <w:t xml:space="preserve">1. </w:t>
                  </w:r>
                  <w:r>
                    <w:rPr>
                      <w:rStyle w:val="CharStyle61"/>
                      <w:lang w:val="sk-SK" w:eastAsia="sk-SK" w:bidi="sk-SK"/>
                    </w:rPr>
                    <w:t xml:space="preserve">Receptory </w:t>
                  </w:r>
                  <w:r>
                    <w:rPr>
                      <w:rStyle w:val="CharStyle61"/>
                    </w:rPr>
                    <w:t xml:space="preserve">varlat pod vnějšími kotníky </w:t>
                  </w:r>
                  <w:r>
                    <w:rPr>
                      <w:rStyle w:val="CharStyle88"/>
                    </w:rPr>
                    <w:t>[423]</w:t>
                  </w:r>
                </w:p>
              </w:txbxContent>
            </v:textbox>
            <w10:wrap type="square" side="right" anchorx="margin" anchory="margin"/>
          </v:shape>
        </w:pict>
      </w:r>
      <w:r>
        <w:pict>
          <v:shape id="_x0000_s2801" type="#_x0000_t75" style="position:absolute;margin-left:-104.4pt;margin-top:538.9pt;width:101.3pt;height:64.3pt;z-index:-125828464;mso-wrap-distance-left:5.pt;mso-wrap-distance-right:5.pt;mso-position-horizontal-relative:margin;mso-position-vertical-relative:margin">
            <v:imagedata r:id="rId1731" r:href="rId1732"/>
            <w10:wrap type="square" side="right" anchorx="margin" anchory="margin"/>
          </v:shape>
        </w:pict>
      </w:r>
      <w:r>
        <w:pict>
          <v:shape id="_x0000_s2802" type="#_x0000_t75" style="position:absolute;margin-left:-75.4pt;margin-top:614.35pt;width:37.9pt;height:81.6pt;z-index:-125828463;mso-wrap-distance-left:5.pt;mso-wrap-distance-right:37.6pt;mso-position-horizontal-relative:margin;mso-position-vertical-relative:margin" wrapcoords="0 0 21600 0 21600 21600 0 21600 0 0">
            <v:imagedata r:id="rId1733" r:href="rId1734"/>
            <w10:wrap type="square" side="right" anchorx="margin" anchory="margin"/>
          </v:shape>
        </w:pict>
      </w:r>
      <w:r>
        <w:pict>
          <v:shape id="_x0000_s2803" type="#_x0000_t75" style="position:absolute;margin-left:169.9pt;margin-top:537.3pt;width:71.05pt;height:160.8pt;z-index:-125828462;mso-wrap-distance-left:167.6pt;mso-wrap-distance-right:20.15pt;mso-position-horizontal-relative:margin;mso-position-vertical-relative:margin" wrapcoords="15165 0 21600 0 21600 21600 15165 21600 15165 15578 0 15578 0 13932 15165 13932 15165 0">
            <v:imagedata r:id="rId1735" r:href="rId1736"/>
            <w10:wrap type="square" side="right" anchorx="margin" anchory="margin"/>
          </v:shape>
        </w:pict>
      </w:r>
      <w:r>
        <w:pict>
          <v:shape id="_x0000_s2804" type="#_x0000_t202" style="position:absolute;margin-left:2.35pt;margin-top:640.2pt;width:96.85pt;height:13.05pt;z-index:-125828461;mso-wrap-distance-left:5.pt;mso-wrap-distance-top:102.9pt;mso-wrap-distance-right:162.pt;mso-wrap-distance-bottom:44.8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 xml:space="preserve">2. Pod koleny </w:t>
                  </w:r>
                  <w:r>
                    <w:rPr>
                      <w:rStyle w:val="CharStyle84"/>
                    </w:rPr>
                    <w:t>[411]</w:t>
                  </w:r>
                </w:p>
              </w:txbxContent>
            </v:textbox>
            <w10:wrap type="square" side="right" anchorx="margin" anchory="margin"/>
          </v:shape>
        </w:pict>
      </w:r>
      <w:r>
        <w:rPr>
          <w:lang w:val="cs-CZ" w:eastAsia="cs-CZ" w:bidi="cs-CZ"/>
          <w:w w:val="100"/>
          <w:spacing w:val="0"/>
          <w:color w:val="000000"/>
          <w:position w:val="0"/>
        </w:rPr>
        <w:t xml:space="preserve">V horní části </w:t>
      </w:r>
      <w:r>
        <w:rPr>
          <w:lang w:val="sk-SK" w:eastAsia="sk-SK" w:bidi="sk-SK"/>
          <w:w w:val="100"/>
          <w:spacing w:val="0"/>
          <w:color w:val="000000"/>
          <w:position w:val="0"/>
        </w:rPr>
        <w:t xml:space="preserve">holenní </w:t>
      </w:r>
      <w:r>
        <w:rPr>
          <w:lang w:val="cs-CZ" w:eastAsia="cs-CZ" w:bidi="cs-CZ"/>
          <w:w w:val="100"/>
          <w:spacing w:val="0"/>
          <w:color w:val="000000"/>
          <w:position w:val="0"/>
        </w:rPr>
        <w:t>kos</w:t>
        <w:softHyphen/>
        <w:t>ti</w:t>
      </w:r>
    </w:p>
    <w:p>
      <w:pPr>
        <w:pStyle w:val="Style11"/>
        <w:numPr>
          <w:ilvl w:val="0"/>
          <w:numId w:val="785"/>
        </w:numPr>
        <w:tabs>
          <w:tab w:leader="none" w:pos="320" w:val="left"/>
        </w:tabs>
        <w:widowControl w:val="0"/>
        <w:keepNext w:val="0"/>
        <w:keepLines w:val="0"/>
        <w:shd w:val="clear" w:color="auto" w:fill="auto"/>
        <w:bidi w:val="0"/>
        <w:jc w:val="left"/>
        <w:spacing w:before="0" w:after="186" w:line="220" w:lineRule="exact"/>
        <w:ind w:left="260" w:right="0" w:hanging="260"/>
      </w:pPr>
      <w:r>
        <w:rPr>
          <w:lang w:val="cs-CZ" w:eastAsia="cs-CZ" w:bidi="cs-CZ"/>
          <w:w w:val="100"/>
          <w:spacing w:val="0"/>
          <w:color w:val="000000"/>
          <w:position w:val="0"/>
        </w:rPr>
        <w:t xml:space="preserve">Na vnitřní části kolena </w:t>
      </w:r>
      <w:r>
        <w:rPr>
          <w:rStyle w:val="CharStyle91"/>
        </w:rPr>
        <w:t>[409]</w:t>
      </w:r>
    </w:p>
    <w:p>
      <w:pPr>
        <w:pStyle w:val="Style11"/>
        <w:numPr>
          <w:ilvl w:val="0"/>
          <w:numId w:val="785"/>
        </w:numPr>
        <w:tabs>
          <w:tab w:leader="none" w:pos="320" w:val="left"/>
        </w:tabs>
        <w:widowControl w:val="0"/>
        <w:keepNext w:val="0"/>
        <w:keepLines w:val="0"/>
        <w:shd w:val="clear" w:color="auto" w:fill="auto"/>
        <w:bidi w:val="0"/>
        <w:jc w:val="left"/>
        <w:spacing w:before="0" w:after="190" w:line="212" w:lineRule="exact"/>
        <w:ind w:left="260" w:right="0" w:hanging="260"/>
      </w:pPr>
      <w:r>
        <w:rPr>
          <w:lang w:val="cs-CZ" w:eastAsia="cs-CZ" w:bidi="cs-CZ"/>
          <w:w w:val="100"/>
          <w:spacing w:val="0"/>
          <w:color w:val="000000"/>
          <w:position w:val="0"/>
        </w:rPr>
        <w:t xml:space="preserve">5 cm nad stydkou kostí </w:t>
      </w:r>
      <w:r>
        <w:rPr>
          <w:rStyle w:val="CharStyle91"/>
        </w:rPr>
        <w:t>[214]</w:t>
      </w:r>
    </w:p>
    <w:p>
      <w:pPr>
        <w:pStyle w:val="Style11"/>
        <w:numPr>
          <w:ilvl w:val="0"/>
          <w:numId w:val="785"/>
        </w:numPr>
        <w:tabs>
          <w:tab w:leader="none" w:pos="320" w:val="left"/>
        </w:tabs>
        <w:widowControl w:val="0"/>
        <w:keepNext w:val="0"/>
        <w:keepLines w:val="0"/>
        <w:shd w:val="clear" w:color="auto" w:fill="auto"/>
        <w:bidi w:val="0"/>
        <w:jc w:val="both"/>
        <w:spacing w:before="0" w:after="407" w:line="200" w:lineRule="exact"/>
        <w:ind w:left="0" w:right="0" w:firstLine="0"/>
      </w:pPr>
      <w:r>
        <w:rPr>
          <w:lang w:val="cs-CZ" w:eastAsia="cs-CZ" w:bidi="cs-CZ"/>
          <w:w w:val="100"/>
          <w:spacing w:val="0"/>
          <w:color w:val="000000"/>
          <w:position w:val="0"/>
        </w:rPr>
        <w:t>10 cm nad stydkou kostí</w:t>
      </w:r>
    </w:p>
    <w:p>
      <w:pPr>
        <w:pStyle w:val="Style11"/>
        <w:numPr>
          <w:ilvl w:val="0"/>
          <w:numId w:val="785"/>
        </w:numPr>
        <w:tabs>
          <w:tab w:leader="none" w:pos="320"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Na vnější části kolena</w:t>
      </w:r>
    </w:p>
    <w:p>
      <w:pPr>
        <w:pStyle w:val="Style51"/>
        <w:widowControl w:val="0"/>
        <w:keepNext w:val="0"/>
        <w:keepLines w:val="0"/>
        <w:shd w:val="clear" w:color="auto" w:fill="auto"/>
        <w:bidi w:val="0"/>
        <w:jc w:val="left"/>
        <w:spacing w:before="0" w:after="0" w:line="216" w:lineRule="exact"/>
        <w:ind w:left="260" w:right="0" w:firstLine="0"/>
        <w:sectPr>
          <w:type w:val="continuous"/>
          <w:pgSz w:w="12258" w:h="17255"/>
          <w:pgMar w:top="1295" w:left="3501" w:right="1042" w:bottom="1295" w:header="0" w:footer="3" w:gutter="0"/>
          <w:rtlGutter w:val="0"/>
          <w:cols w:space="720"/>
          <w:noEndnote/>
          <w:docGrid w:linePitch="360"/>
        </w:sectPr>
      </w:pPr>
      <w:r>
        <w:rPr>
          <w:lang w:val="cs-CZ" w:eastAsia="cs-CZ" w:bidi="cs-CZ"/>
          <w:w w:val="100"/>
          <w:spacing w:val="0"/>
          <w:color w:val="000000"/>
          <w:position w:val="0"/>
        </w:rPr>
        <w:t>[408]</w:t>
      </w:r>
    </w:p>
    <w:p>
      <w:pPr>
        <w:widowControl w:val="0"/>
        <w:spacing w:before="89" w:after="89" w:line="240" w:lineRule="exact"/>
        <w:rPr>
          <w:sz w:val="19"/>
          <w:szCs w:val="19"/>
        </w:rPr>
      </w:pPr>
    </w:p>
    <w:p>
      <w:pPr>
        <w:widowControl w:val="0"/>
        <w:rPr>
          <w:sz w:val="2"/>
          <w:szCs w:val="2"/>
        </w:rPr>
        <w:sectPr>
          <w:headerReference w:type="even" r:id="rId1737"/>
          <w:headerReference w:type="default" r:id="rId1738"/>
          <w:headerReference w:type="first" r:id="rId1739"/>
          <w:titlePg/>
          <w:pgSz w:w="12258" w:h="17255"/>
          <w:pgMar w:top="783" w:left="0" w:right="0" w:bottom="783" w:header="0" w:footer="3" w:gutter="0"/>
          <w:rtlGutter w:val="0"/>
          <w:cols w:space="720"/>
          <w:noEndnote/>
          <w:docGrid w:linePitch="360"/>
        </w:sectPr>
      </w:pPr>
    </w:p>
    <w:p>
      <w:pPr>
        <w:widowControl w:val="0"/>
        <w:spacing w:line="360" w:lineRule="exact"/>
      </w:pPr>
      <w:r>
        <w:pict>
          <v:shape id="_x0000_s2808" type="#_x0000_t75" style="position:absolute;margin-left:18.55pt;margin-top:3.4pt;width:71.5pt;height:188.65pt;z-index:-251658385;mso-wrap-distance-left:5.pt;mso-wrap-distance-right:5.pt;mso-position-horizontal-relative:margin" wrapcoords="0 0">
            <v:imagedata r:id="rId1740" r:href="rId1741"/>
            <w10:wrap anchorx="margin"/>
          </v:shape>
        </w:pict>
      </w:r>
      <w:r>
        <w:pict>
          <v:shape id="_x0000_s2809" type="#_x0000_t75" style="position:absolute;margin-left:2.15pt;margin-top:202.85pt;width:101.75pt;height:64.3pt;z-index:-251658384;mso-wrap-distance-left:5.pt;mso-wrap-distance-right:5.pt;mso-position-horizontal-relative:margin" wrapcoords="0 0">
            <v:imagedata r:id="rId1742" r:href="rId1743"/>
            <w10:wrap anchorx="margin"/>
          </v:shape>
        </w:pict>
      </w:r>
      <w:r>
        <w:pict>
          <v:shape id="_x0000_s2810" type="#_x0000_t202" style="position:absolute;margin-left:105.1pt;margin-top:0.1pt;width:131.4pt;height:269.75pt;z-index:251658098;mso-wrap-distance-left:5.pt;mso-wrap-distance-right:5.pt;mso-position-horizontal-relative:margin" filled="f" stroked="f">
            <v:textbox style="mso-fit-shape-to-text:t" inset="0,0,0,0">
              <w:txbxContent>
                <w:p>
                  <w:pPr>
                    <w:pStyle w:val="Style11"/>
                    <w:numPr>
                      <w:ilvl w:val="0"/>
                      <w:numId w:val="787"/>
                    </w:numPr>
                    <w:tabs>
                      <w:tab w:leader="none" w:pos="436" w:val="left"/>
                    </w:tabs>
                    <w:widowControl w:val="0"/>
                    <w:keepNext w:val="0"/>
                    <w:keepLines w:val="0"/>
                    <w:shd w:val="clear" w:color="auto" w:fill="auto"/>
                    <w:bidi w:val="0"/>
                    <w:jc w:val="left"/>
                    <w:spacing w:before="0" w:after="180" w:line="209" w:lineRule="exact"/>
                    <w:ind w:left="400" w:right="0" w:hanging="220"/>
                  </w:pPr>
                  <w:r>
                    <w:rPr>
                      <w:rStyle w:val="CharStyle62"/>
                    </w:rPr>
                    <w:t>2,5 cm od 3. obratle hrud</w:t>
                    <w:softHyphen/>
                    <w:t xml:space="preserve">ního </w:t>
                  </w:r>
                  <w:r>
                    <w:rPr>
                      <w:rStyle w:val="CharStyle84"/>
                    </w:rPr>
                    <w:t>[313]</w:t>
                  </w:r>
                </w:p>
                <w:p>
                  <w:pPr>
                    <w:pStyle w:val="Style11"/>
                    <w:numPr>
                      <w:ilvl w:val="0"/>
                      <w:numId w:val="787"/>
                    </w:numPr>
                    <w:tabs>
                      <w:tab w:leader="none" w:pos="432" w:val="left"/>
                    </w:tabs>
                    <w:widowControl w:val="0"/>
                    <w:keepNext w:val="0"/>
                    <w:keepLines w:val="0"/>
                    <w:shd w:val="clear" w:color="auto" w:fill="auto"/>
                    <w:bidi w:val="0"/>
                    <w:jc w:val="left"/>
                    <w:spacing w:before="0" w:after="180" w:line="209" w:lineRule="exact"/>
                    <w:ind w:left="400" w:right="0" w:hanging="220"/>
                  </w:pPr>
                  <w:r>
                    <w:rPr>
                      <w:rStyle w:val="CharStyle62"/>
                    </w:rPr>
                    <w:t>2,5 cm od 6. obratle hrud</w:t>
                    <w:softHyphen/>
                    <w:t xml:space="preserve">ního </w:t>
                  </w:r>
                  <w:r>
                    <w:rPr>
                      <w:rStyle w:val="CharStyle84"/>
                    </w:rPr>
                    <w:t>[316]</w:t>
                  </w:r>
                </w:p>
                <w:p>
                  <w:pPr>
                    <w:pStyle w:val="Style11"/>
                    <w:numPr>
                      <w:ilvl w:val="0"/>
                      <w:numId w:val="787"/>
                    </w:numPr>
                    <w:tabs>
                      <w:tab w:leader="none" w:pos="342" w:val="left"/>
                    </w:tabs>
                    <w:widowControl w:val="0"/>
                    <w:keepNext w:val="0"/>
                    <w:keepLines w:val="0"/>
                    <w:shd w:val="clear" w:color="auto" w:fill="auto"/>
                    <w:bidi w:val="0"/>
                    <w:jc w:val="left"/>
                    <w:spacing w:before="0" w:after="180" w:line="209" w:lineRule="exact"/>
                    <w:ind w:left="400" w:right="0" w:hanging="400"/>
                  </w:pPr>
                  <w:r>
                    <w:rPr>
                      <w:rStyle w:val="CharStyle62"/>
                    </w:rPr>
                    <w:t>2,5 cm od 12. obratle hrud</w:t>
                    <w:softHyphen/>
                    <w:t xml:space="preserve">ního </w:t>
                  </w:r>
                  <w:r>
                    <w:rPr>
                      <w:rStyle w:val="CharStyle84"/>
                    </w:rPr>
                    <w:t>[322]</w:t>
                  </w:r>
                </w:p>
                <w:p>
                  <w:pPr>
                    <w:pStyle w:val="Style11"/>
                    <w:numPr>
                      <w:ilvl w:val="0"/>
                      <w:numId w:val="787"/>
                    </w:numPr>
                    <w:tabs>
                      <w:tab w:leader="none" w:pos="338" w:val="left"/>
                    </w:tabs>
                    <w:widowControl w:val="0"/>
                    <w:keepNext w:val="0"/>
                    <w:keepLines w:val="0"/>
                    <w:shd w:val="clear" w:color="auto" w:fill="auto"/>
                    <w:bidi w:val="0"/>
                    <w:jc w:val="left"/>
                    <w:spacing w:before="0" w:after="180" w:line="209" w:lineRule="exact"/>
                    <w:ind w:left="400" w:right="0" w:hanging="400"/>
                  </w:pPr>
                  <w:r>
                    <w:rPr>
                      <w:rStyle w:val="CharStyle62"/>
                    </w:rPr>
                    <w:t>2,5 cm od 3. obratle beder</w:t>
                    <w:softHyphen/>
                    <w:t xml:space="preserve">ního </w:t>
                  </w:r>
                  <w:r>
                    <w:rPr>
                      <w:rStyle w:val="CharStyle84"/>
                    </w:rPr>
                    <w:t>[333]</w:t>
                  </w:r>
                </w:p>
                <w:p>
                  <w:pPr>
                    <w:pStyle w:val="Style11"/>
                    <w:numPr>
                      <w:ilvl w:val="0"/>
                      <w:numId w:val="787"/>
                    </w:numPr>
                    <w:tabs>
                      <w:tab w:leader="none" w:pos="349" w:val="left"/>
                    </w:tabs>
                    <w:widowControl w:val="0"/>
                    <w:keepNext w:val="0"/>
                    <w:keepLines w:val="0"/>
                    <w:shd w:val="clear" w:color="auto" w:fill="auto"/>
                    <w:bidi w:val="0"/>
                    <w:jc w:val="left"/>
                    <w:spacing w:before="0" w:after="177" w:line="209" w:lineRule="exact"/>
                    <w:ind w:left="400" w:right="0" w:hanging="400"/>
                  </w:pPr>
                  <w:r>
                    <w:rPr>
                      <w:rStyle w:val="CharStyle62"/>
                    </w:rPr>
                    <w:t>10 cm od 3. obratle beder</w:t>
                    <w:softHyphen/>
                    <w:t xml:space="preserve">ního </w:t>
                  </w:r>
                  <w:r>
                    <w:rPr>
                      <w:rStyle w:val="CharStyle84"/>
                    </w:rPr>
                    <w:t>[333]</w:t>
                  </w:r>
                </w:p>
                <w:p>
                  <w:pPr>
                    <w:pStyle w:val="Style11"/>
                    <w:numPr>
                      <w:ilvl w:val="0"/>
                      <w:numId w:val="787"/>
                    </w:numPr>
                    <w:tabs>
                      <w:tab w:leader="none" w:pos="338" w:val="left"/>
                    </w:tabs>
                    <w:widowControl w:val="0"/>
                    <w:keepNext w:val="0"/>
                    <w:keepLines w:val="0"/>
                    <w:shd w:val="clear" w:color="auto" w:fill="auto"/>
                    <w:bidi w:val="0"/>
                    <w:jc w:val="left"/>
                    <w:spacing w:before="0" w:after="183" w:line="212" w:lineRule="exact"/>
                    <w:ind w:left="400" w:right="0" w:hanging="400"/>
                  </w:pPr>
                  <w:r>
                    <w:rPr>
                      <w:rStyle w:val="CharStyle62"/>
                    </w:rPr>
                    <w:t xml:space="preserve">Nad křížovou kostí </w:t>
                  </w:r>
                  <w:r>
                    <w:rPr>
                      <w:rStyle w:val="CharStyle84"/>
                    </w:rPr>
                    <w:t>[336]</w:t>
                  </w:r>
                </w:p>
                <w:p>
                  <w:pPr>
                    <w:pStyle w:val="Style11"/>
                    <w:numPr>
                      <w:ilvl w:val="0"/>
                      <w:numId w:val="787"/>
                    </w:numPr>
                    <w:tabs>
                      <w:tab w:leader="none" w:pos="356" w:val="left"/>
                    </w:tabs>
                    <w:widowControl w:val="0"/>
                    <w:keepNext w:val="0"/>
                    <w:keepLines w:val="0"/>
                    <w:shd w:val="clear" w:color="auto" w:fill="auto"/>
                    <w:bidi w:val="0"/>
                    <w:jc w:val="left"/>
                    <w:spacing w:before="0" w:after="187" w:line="209" w:lineRule="exact"/>
                    <w:ind w:left="400" w:right="0" w:hanging="400"/>
                  </w:pPr>
                  <w:r>
                    <w:rPr>
                      <w:rStyle w:val="CharStyle62"/>
                    </w:rPr>
                    <w:t>10 cm od 5. obratle hrud</w:t>
                    <w:softHyphen/>
                    <w:t xml:space="preserve">ního </w:t>
                  </w:r>
                  <w:r>
                    <w:rPr>
                      <w:rStyle w:val="CharStyle84"/>
                    </w:rPr>
                    <w:t>[315]</w:t>
                  </w:r>
                </w:p>
                <w:p>
                  <w:pPr>
                    <w:pStyle w:val="Style11"/>
                    <w:numPr>
                      <w:ilvl w:val="0"/>
                      <w:numId w:val="787"/>
                    </w:numPr>
                    <w:tabs>
                      <w:tab w:leader="none" w:pos="342" w:val="left"/>
                    </w:tabs>
                    <w:widowControl w:val="0"/>
                    <w:keepNext w:val="0"/>
                    <w:keepLines w:val="0"/>
                    <w:shd w:val="clear" w:color="auto" w:fill="auto"/>
                    <w:bidi w:val="0"/>
                    <w:jc w:val="both"/>
                    <w:spacing w:before="0" w:after="117" w:line="200" w:lineRule="exact"/>
                    <w:ind w:left="0" w:right="0" w:firstLine="0"/>
                  </w:pPr>
                  <w:r>
                    <w:rPr>
                      <w:rStyle w:val="CharStyle62"/>
                    </w:rPr>
                    <w:t xml:space="preserve">Pod hýžděmi </w:t>
                  </w:r>
                  <w:r>
                    <w:rPr>
                      <w:rStyle w:val="CharStyle84"/>
                    </w:rPr>
                    <w:t>[342]</w:t>
                  </w:r>
                </w:p>
                <w:p>
                  <w:pPr>
                    <w:pStyle w:val="Style11"/>
                    <w:numPr>
                      <w:ilvl w:val="0"/>
                      <w:numId w:val="787"/>
                    </w:numPr>
                    <w:tabs>
                      <w:tab w:leader="none" w:pos="346" w:val="left"/>
                    </w:tabs>
                    <w:widowControl w:val="0"/>
                    <w:keepNext w:val="0"/>
                    <w:keepLines w:val="0"/>
                    <w:shd w:val="clear" w:color="auto" w:fill="auto"/>
                    <w:bidi w:val="0"/>
                    <w:jc w:val="left"/>
                    <w:spacing w:before="0" w:after="0" w:line="209" w:lineRule="exact"/>
                    <w:ind w:left="400" w:right="0" w:hanging="400"/>
                  </w:pPr>
                  <w:r>
                    <w:rPr>
                      <w:rStyle w:val="CharStyle62"/>
                    </w:rPr>
                    <w:t xml:space="preserve">Uprostřed vnější hrany chodidla </w:t>
                  </w:r>
                  <w:r>
                    <w:rPr>
                      <w:rStyle w:val="CharStyle84"/>
                    </w:rPr>
                    <w:t>[441 ]</w:t>
                  </w:r>
                </w:p>
              </w:txbxContent>
            </v:textbox>
            <w10:wrap anchorx="margin"/>
          </v:shape>
        </w:pict>
      </w:r>
      <w:r>
        <w:pict>
          <v:shape id="_x0000_s2811" type="#_x0000_t202" style="position:absolute;margin-left:5.e-002pt;margin-top:293.95pt;width:233.45pt;height:130.85pt;z-index:251658099;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442" w:name="bookmark442"/>
                  <w:r>
                    <w:rPr>
                      <w:rStyle w:val="CharStyle81"/>
                      <w:b/>
                      <w:bCs/>
                    </w:rPr>
                    <w:t>PŘEDČASNÝ VÝRON SEMENE</w:t>
                  </w:r>
                  <w:bookmarkEnd w:id="442"/>
                </w:p>
                <w:p>
                  <w:pPr>
                    <w:pStyle w:val="Style92"/>
                    <w:widowControl w:val="0"/>
                    <w:keepNext w:val="0"/>
                    <w:keepLines w:val="0"/>
                    <w:shd w:val="clear" w:color="auto" w:fill="auto"/>
                    <w:bidi w:val="0"/>
                    <w:jc w:val="left"/>
                    <w:spacing w:before="0" w:after="49" w:line="260" w:lineRule="exact"/>
                    <w:ind w:left="0" w:right="0" w:firstLine="0"/>
                  </w:pPr>
                  <w:r>
                    <w:rPr>
                      <w:rStyle w:val="CharStyle179"/>
                      <w:i/>
                      <w:iCs/>
                    </w:rPr>
                    <w:t>(Ejaculatio praecox)</w:t>
                  </w:r>
                  <w:r>
                    <w:rPr>
                      <w:rStyle w:val="CharStyle180"/>
                      <w:i w:val="0"/>
                      <w:iCs w:val="0"/>
                    </w:rPr>
                    <w:t xml:space="preserve"> 302</w:t>
                  </w:r>
                </w:p>
                <w:p>
                  <w:pPr>
                    <w:pStyle w:val="Style11"/>
                    <w:widowControl w:val="0"/>
                    <w:keepNext w:val="0"/>
                    <w:keepLines w:val="0"/>
                    <w:shd w:val="clear" w:color="auto" w:fill="auto"/>
                    <w:bidi w:val="0"/>
                    <w:jc w:val="both"/>
                    <w:spacing w:before="0" w:after="0" w:line="212" w:lineRule="exact"/>
                    <w:ind w:left="0" w:right="0" w:firstLine="240"/>
                  </w:pPr>
                  <w:r>
                    <w:rPr>
                      <w:rStyle w:val="CharStyle62"/>
                    </w:rPr>
                    <w:t>Poruchu sexuální funkce charakterizuje neschopnost ovládnout výron semene při styku. K předčasnému vý</w:t>
                    <w:softHyphen/>
                    <w:t>ronu dochází někdy ještě před stykem. Často se spojuje s impotencí.</w:t>
                  </w:r>
                </w:p>
                <w:p>
                  <w:pPr>
                    <w:pStyle w:val="Style11"/>
                    <w:widowControl w:val="0"/>
                    <w:keepNext w:val="0"/>
                    <w:keepLines w:val="0"/>
                    <w:shd w:val="clear" w:color="auto" w:fill="auto"/>
                    <w:bidi w:val="0"/>
                    <w:jc w:val="both"/>
                    <w:spacing w:before="0" w:after="0" w:line="212" w:lineRule="exact"/>
                    <w:ind w:left="0" w:right="0" w:firstLine="240"/>
                  </w:pPr>
                  <w:r>
                    <w:rPr>
                      <w:rStyle w:val="CharStyle62"/>
                    </w:rPr>
                    <w:t>Dobré výsledky vykazuje léčebná technika, při které žena učí partnera ovládat ejakulační reflex vyvoláním výrazně bolestivých pocitů v době, kdy se blíží ejakula- ce. Někdy příznivě působí aplikace malého množství lo</w:t>
                    <w:softHyphen/>
                    <w:t>kálního anestetika půl hodiny až hodinu před stykem.</w:t>
                  </w:r>
                </w:p>
              </w:txbxContent>
            </v:textbox>
            <w10:wrap anchorx="margin"/>
          </v:shape>
        </w:pict>
      </w:r>
      <w:r>
        <w:pict>
          <v:shape id="_x0000_s2812" type="#_x0000_t75" style="position:absolute;margin-left:5.e-002pt;margin-top:439.4pt;width:71.05pt;height:63.85pt;z-index:-251658383;mso-wrap-distance-left:5.pt;mso-wrap-distance-right:5.pt;mso-position-horizontal-relative:margin" wrapcoords="0 0">
            <v:imagedata r:id="rId1744" r:href="rId1745"/>
            <w10:wrap anchorx="margin"/>
          </v:shape>
        </w:pict>
      </w:r>
      <w:r>
        <w:pict>
          <v:shape id="_x0000_s2813" type="#_x0000_t75" style="position:absolute;margin-left:18.pt;margin-top:519.5pt;width:55.2pt;height:86.4pt;z-index:-251658382;mso-wrap-distance-left:5.pt;mso-wrap-distance-right:5.pt;mso-position-horizontal-relative:margin" wrapcoords="0 0">
            <v:imagedata r:id="rId1746" r:href="rId1747"/>
            <w10:wrap anchorx="margin"/>
          </v:shape>
        </w:pict>
      </w:r>
      <w:r>
        <w:pict>
          <v:shape id="_x0000_s2814" type="#_x0000_t202" style="position:absolute;margin-left:103.15pt;margin-top:439.5pt;width:119.5pt;height:23.55pt;z-index:251658100;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9" w:lineRule="exact"/>
                    <w:ind w:left="260" w:right="0" w:hanging="260"/>
                  </w:pPr>
                  <w:r>
                    <w:rPr>
                      <w:rStyle w:val="CharStyle62"/>
                    </w:rPr>
                    <w:t xml:space="preserve">1. Pod vnějším kotníkem </w:t>
                  </w:r>
                  <w:r>
                    <w:rPr>
                      <w:rStyle w:val="CharStyle84"/>
                    </w:rPr>
                    <w:t>[423]</w:t>
                  </w:r>
                </w:p>
              </w:txbxContent>
            </v:textbox>
            <w10:wrap anchorx="margin"/>
          </v:shape>
        </w:pict>
      </w:r>
      <w:r>
        <w:pict>
          <v:shape id="_x0000_s2815" type="#_x0000_t202" style="position:absolute;margin-left:114.8pt;margin-top:471.75pt;width:117.2pt;height:23.75pt;z-index:251658101;mso-wrap-distance-left:5.pt;mso-wrap-distance-right:5.pt;mso-position-horizontal-relative:margin" filled="f" stroked="f">
            <v:textbox style="mso-fit-shape-to-text:t" inset="0,0,0,0">
              <w:txbxContent>
                <w:p>
                  <w:pPr>
                    <w:pStyle w:val="Style60"/>
                    <w:widowControl w:val="0"/>
                    <w:keepNext w:val="0"/>
                    <w:keepLines w:val="0"/>
                    <w:shd w:val="clear" w:color="auto" w:fill="auto"/>
                    <w:bidi w:val="0"/>
                    <w:spacing w:before="0" w:after="0" w:line="209" w:lineRule="exact"/>
                    <w:ind w:left="0" w:right="0" w:firstLine="0"/>
                  </w:pPr>
                  <w:r>
                    <w:rPr>
                      <w:rStyle w:val="CharStyle61"/>
                    </w:rPr>
                    <w:t>2,5 cm od 3. obratle beder</w:t>
                    <w:softHyphen/>
                    <w:t xml:space="preserve">ního </w:t>
                  </w:r>
                  <w:r>
                    <w:rPr>
                      <w:rStyle w:val="CharStyle88"/>
                    </w:rPr>
                    <w:t>[333]</w:t>
                  </w:r>
                </w:p>
              </w:txbxContent>
            </v:textbox>
            <w10:wrap anchorx="margin"/>
          </v:shape>
        </w:pict>
      </w:r>
      <w:r>
        <w:pict>
          <v:shape id="_x0000_s2816" type="#_x0000_t75" style="position:absolute;margin-left:86.2pt;margin-top:471.25pt;width:24.pt;height:31.7pt;z-index:-251658381;mso-wrap-distance-left:5.pt;mso-wrap-distance-right:5.pt;mso-position-horizontal-relative:margin" wrapcoords="0 0">
            <v:imagedata r:id="rId1748" r:href="rId1749"/>
            <w10:wrap anchorx="margin"/>
          </v:shape>
        </w:pict>
      </w:r>
      <w:r>
        <w:pict>
          <v:shape id="_x0000_s2817" type="#_x0000_t202" style="position:absolute;margin-left:101.7pt;margin-top:503.45pt;width:129.95pt;height:23.95pt;z-index:25165810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280" w:right="0" w:hanging="280"/>
                  </w:pPr>
                  <w:r>
                    <w:rPr>
                      <w:rStyle w:val="CharStyle62"/>
                    </w:rPr>
                    <w:t xml:space="preserve">3. 10 cm od pupku a 5 cm pod ním </w:t>
                  </w:r>
                  <w:r>
                    <w:rPr>
                      <w:rStyle w:val="CharStyle84"/>
                    </w:rPr>
                    <w:t>[131]</w:t>
                  </w:r>
                </w:p>
              </w:txbxContent>
            </v:textbox>
            <w10:wrap anchorx="margin"/>
          </v:shape>
        </w:pict>
      </w:r>
      <w:r>
        <w:pict>
          <v:shape id="_x0000_s2818" type="#_x0000_t202" style="position:absolute;margin-left:101.pt;margin-top:535.95pt;width:129.95pt;height:45.45pt;z-index:251658103;mso-wrap-distance-left:5.pt;mso-wrap-distance-right:5.pt;mso-position-horizontal-relative:margin" filled="f" stroked="f">
            <v:textbox style="mso-fit-shape-to-text:t" inset="0,0,0,0">
              <w:txbxContent>
                <w:p>
                  <w:pPr>
                    <w:pStyle w:val="Style11"/>
                    <w:numPr>
                      <w:ilvl w:val="0"/>
                      <w:numId w:val="789"/>
                    </w:numPr>
                    <w:tabs>
                      <w:tab w:leader="none" w:pos="259" w:val="left"/>
                    </w:tabs>
                    <w:widowControl w:val="0"/>
                    <w:keepNext w:val="0"/>
                    <w:keepLines w:val="0"/>
                    <w:shd w:val="clear" w:color="auto" w:fill="auto"/>
                    <w:bidi w:val="0"/>
                    <w:jc w:val="both"/>
                    <w:spacing w:before="0" w:after="185" w:line="200" w:lineRule="exact"/>
                    <w:ind w:left="0" w:right="0" w:firstLine="0"/>
                  </w:pPr>
                  <w:r>
                    <w:rPr>
                      <w:rStyle w:val="CharStyle62"/>
                    </w:rPr>
                    <w:t xml:space="preserve">Na vnějším lokti </w:t>
                  </w:r>
                  <w:r>
                    <w:rPr>
                      <w:rStyle w:val="CharStyle84"/>
                    </w:rPr>
                    <w:t>[514]</w:t>
                  </w:r>
                </w:p>
                <w:p>
                  <w:pPr>
                    <w:pStyle w:val="Style11"/>
                    <w:numPr>
                      <w:ilvl w:val="0"/>
                      <w:numId w:val="789"/>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 xml:space="preserve">Na hřbetě ruky mezi palcem a ukazováčkem </w:t>
                  </w:r>
                  <w:r>
                    <w:rPr>
                      <w:rStyle w:val="CharStyle84"/>
                    </w:rPr>
                    <w:t>[527]</w:t>
                  </w:r>
                </w:p>
              </w:txbxContent>
            </v:textbox>
            <w10:wrap anchorx="margin"/>
          </v:shape>
        </w:pict>
      </w:r>
      <w:r>
        <w:pict>
          <v:shape id="_x0000_s2819" type="#_x0000_t75" style="position:absolute;margin-left:13.5pt;margin-top:616.5pt;width:208.8pt;height:81.1pt;z-index:-251658380;mso-wrap-distance-left:5.pt;mso-wrap-distance-right:5.pt;mso-position-horizontal-relative:margin" wrapcoords="0 0">
            <v:imagedata r:id="rId1750" r:href="rId1751"/>
            <w10:wrap anchorx="margin"/>
          </v:shape>
        </w:pict>
      </w:r>
      <w:r>
        <w:pict>
          <v:shape id="_x0000_s2820" type="#_x0000_t202" style="position:absolute;margin-left:259.2pt;margin-top:0;width:149.95pt;height:16.45pt;z-index:251658104;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443" w:name="bookmark443"/>
                  <w:r>
                    <w:rPr>
                      <w:rStyle w:val="CharStyle81"/>
                      <w:b/>
                      <w:bCs/>
                    </w:rPr>
                    <w:t>NEPLODNOST MUŽSKÁ</w:t>
                  </w:r>
                  <w:bookmarkEnd w:id="443"/>
                </w:p>
              </w:txbxContent>
            </v:textbox>
            <w10:wrap anchorx="margin"/>
          </v:shape>
        </w:pict>
      </w:r>
      <w:r>
        <w:pict>
          <v:shape id="_x0000_s2821" type="#_x0000_t75" style="position:absolute;margin-left:251.1pt;margin-top:27.7pt;width:119.05pt;height:264.pt;z-index:-251658379;mso-wrap-distance-left:5.pt;mso-wrap-distance-right:5.pt;mso-position-horizontal-relative:margin" wrapcoords="0 0">
            <v:imagedata r:id="rId1752" r:href="rId1753"/>
            <w10:wrap anchorx="margin"/>
          </v:shape>
        </w:pict>
      </w:r>
      <w:r>
        <w:pict>
          <v:shape id="_x0000_s2822" type="#_x0000_t202" style="position:absolute;margin-left:373.15pt;margin-top:26.55pt;width:118.45pt;height:259.45pt;z-index:25165810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77" w:line="209" w:lineRule="exact"/>
                    <w:ind w:left="0" w:right="240" w:firstLine="0"/>
                  </w:pPr>
                  <w:r>
                    <w:rPr>
                      <w:rStyle w:val="CharStyle62"/>
                    </w:rPr>
                    <w:t xml:space="preserve">Na vnitřním kotníku </w:t>
                  </w:r>
                  <w:r>
                    <w:rPr>
                      <w:rStyle w:val="CharStyle84"/>
                    </w:rPr>
                    <w:t>[426]</w:t>
                  </w:r>
                </w:p>
                <w:p>
                  <w:pPr>
                    <w:pStyle w:val="Style11"/>
                    <w:widowControl w:val="0"/>
                    <w:keepNext w:val="0"/>
                    <w:keepLines w:val="0"/>
                    <w:shd w:val="clear" w:color="auto" w:fill="auto"/>
                    <w:bidi w:val="0"/>
                    <w:jc w:val="both"/>
                    <w:spacing w:before="0" w:after="190" w:line="212" w:lineRule="exact"/>
                    <w:ind w:left="0" w:right="0" w:firstLine="0"/>
                  </w:pPr>
                  <w:r>
                    <w:rPr>
                      <w:rStyle w:val="CharStyle62"/>
                    </w:rPr>
                    <w:t xml:space="preserve">Na </w:t>
                  </w:r>
                  <w:r>
                    <w:rPr>
                      <w:rStyle w:val="CharStyle62"/>
                      <w:lang w:val="sk-SK" w:eastAsia="sk-SK" w:bidi="sk-SK"/>
                    </w:rPr>
                    <w:t xml:space="preserve">receptoru </w:t>
                  </w:r>
                  <w:r>
                    <w:rPr>
                      <w:rStyle w:val="CharStyle62"/>
                    </w:rPr>
                    <w:t xml:space="preserve">páteře nad klenbou nohy </w:t>
                  </w:r>
                  <w:r>
                    <w:rPr>
                      <w:rStyle w:val="CharStyle84"/>
                    </w:rPr>
                    <w:t>[429]</w:t>
                  </w:r>
                </w:p>
                <w:p>
                  <w:pPr>
                    <w:pStyle w:val="Style11"/>
                    <w:widowControl w:val="0"/>
                    <w:keepNext w:val="0"/>
                    <w:keepLines w:val="0"/>
                    <w:shd w:val="clear" w:color="auto" w:fill="auto"/>
                    <w:bidi w:val="0"/>
                    <w:jc w:val="both"/>
                    <w:spacing w:before="0" w:after="120" w:line="200" w:lineRule="exact"/>
                    <w:ind w:left="0" w:right="0" w:firstLine="0"/>
                  </w:pPr>
                  <w:r>
                    <w:rPr>
                      <w:rStyle w:val="CharStyle62"/>
                    </w:rPr>
                    <w:t xml:space="preserve">Nad křížovou kostí </w:t>
                  </w:r>
                  <w:r>
                    <w:rPr>
                      <w:rStyle w:val="CharStyle84"/>
                    </w:rPr>
                    <w:t>[336]</w:t>
                  </w:r>
                </w:p>
                <w:p>
                  <w:pPr>
                    <w:pStyle w:val="Style11"/>
                    <w:widowControl w:val="0"/>
                    <w:keepNext w:val="0"/>
                    <w:keepLines w:val="0"/>
                    <w:shd w:val="clear" w:color="auto" w:fill="auto"/>
                    <w:bidi w:val="0"/>
                    <w:jc w:val="both"/>
                    <w:spacing w:before="0" w:after="117" w:line="200" w:lineRule="exact"/>
                    <w:ind w:left="0" w:right="0" w:firstLine="0"/>
                  </w:pPr>
                  <w:r>
                    <w:rPr>
                      <w:rStyle w:val="CharStyle62"/>
                    </w:rPr>
                    <w:t xml:space="preserve">Na vnějším lokti </w:t>
                  </w:r>
                  <w:r>
                    <w:rPr>
                      <w:rStyle w:val="CharStyle84"/>
                    </w:rPr>
                    <w:t>[514]</w:t>
                  </w:r>
                </w:p>
                <w:p>
                  <w:pPr>
                    <w:pStyle w:val="Style11"/>
                    <w:widowControl w:val="0"/>
                    <w:keepNext w:val="0"/>
                    <w:keepLines w:val="0"/>
                    <w:shd w:val="clear" w:color="auto" w:fill="auto"/>
                    <w:bidi w:val="0"/>
                    <w:jc w:val="both"/>
                    <w:spacing w:before="0" w:after="177" w:line="209" w:lineRule="exact"/>
                    <w:ind w:left="0" w:right="0" w:firstLine="0"/>
                  </w:pPr>
                  <w:r>
                    <w:rPr>
                      <w:rStyle w:val="CharStyle62"/>
                    </w:rPr>
                    <w:t xml:space="preserve">Pod každou paží na úrovni prsních bradavek </w:t>
                  </w:r>
                  <w:r>
                    <w:rPr>
                      <w:rStyle w:val="CharStyle84"/>
                    </w:rPr>
                    <w:t>[202, 203]</w:t>
                  </w:r>
                </w:p>
                <w:p>
                  <w:pPr>
                    <w:pStyle w:val="Style11"/>
                    <w:widowControl w:val="0"/>
                    <w:keepNext w:val="0"/>
                    <w:keepLines w:val="0"/>
                    <w:shd w:val="clear" w:color="auto" w:fill="auto"/>
                    <w:bidi w:val="0"/>
                    <w:jc w:val="both"/>
                    <w:spacing w:before="0" w:after="183" w:line="212" w:lineRule="exact"/>
                    <w:ind w:left="0" w:right="240" w:firstLine="0"/>
                  </w:pPr>
                  <w:r>
                    <w:rPr>
                      <w:rStyle w:val="CharStyle62"/>
                    </w:rPr>
                    <w:t xml:space="preserve">Mezi stydkými kostmi </w:t>
                  </w:r>
                  <w:r>
                    <w:rPr>
                      <w:rStyle w:val="CharStyle84"/>
                    </w:rPr>
                    <w:t>[214]</w:t>
                  </w:r>
                </w:p>
                <w:p>
                  <w:pPr>
                    <w:pStyle w:val="Style11"/>
                    <w:widowControl w:val="0"/>
                    <w:keepNext w:val="0"/>
                    <w:keepLines w:val="0"/>
                    <w:shd w:val="clear" w:color="auto" w:fill="auto"/>
                    <w:bidi w:val="0"/>
                    <w:jc w:val="both"/>
                    <w:spacing w:before="0" w:after="177" w:line="209" w:lineRule="exact"/>
                    <w:ind w:left="0" w:right="0" w:firstLine="0"/>
                  </w:pPr>
                  <w:r>
                    <w:rPr>
                      <w:rStyle w:val="CharStyle62"/>
                    </w:rPr>
                    <w:t xml:space="preserve">Mezi kostí lýtkovou a </w:t>
                  </w:r>
                  <w:r>
                    <w:rPr>
                      <w:rStyle w:val="CharStyle62"/>
                      <w:lang w:val="sk-SK" w:eastAsia="sk-SK" w:bidi="sk-SK"/>
                    </w:rPr>
                    <w:t>ho</w:t>
                    <w:softHyphen/>
                    <w:t xml:space="preserve">lenní </w:t>
                  </w:r>
                  <w:r>
                    <w:rPr>
                      <w:rStyle w:val="CharStyle84"/>
                    </w:rPr>
                    <w:t>[415]</w:t>
                  </w:r>
                </w:p>
                <w:p>
                  <w:pPr>
                    <w:pStyle w:val="Style11"/>
                    <w:widowControl w:val="0"/>
                    <w:keepNext w:val="0"/>
                    <w:keepLines w:val="0"/>
                    <w:shd w:val="clear" w:color="auto" w:fill="auto"/>
                    <w:bidi w:val="0"/>
                    <w:jc w:val="both"/>
                    <w:spacing w:before="0" w:after="190" w:line="212" w:lineRule="exact"/>
                    <w:ind w:left="0" w:right="0" w:firstLine="0"/>
                  </w:pPr>
                  <w:r>
                    <w:rPr>
                      <w:rStyle w:val="CharStyle62"/>
                    </w:rPr>
                    <w:t xml:space="preserve">V polovině každé stydké kosti </w:t>
                  </w:r>
                  <w:r>
                    <w:rPr>
                      <w:rStyle w:val="CharStyle84"/>
                    </w:rPr>
                    <w:t>[215]</w:t>
                  </w:r>
                </w:p>
                <w:p>
                  <w:pPr>
                    <w:pStyle w:val="Style11"/>
                    <w:widowControl w:val="0"/>
                    <w:keepNext w:val="0"/>
                    <w:keepLines w:val="0"/>
                    <w:shd w:val="clear" w:color="auto" w:fill="auto"/>
                    <w:bidi w:val="0"/>
                    <w:jc w:val="both"/>
                    <w:spacing w:before="0" w:after="0" w:line="200" w:lineRule="exact"/>
                    <w:ind w:left="0" w:right="0" w:firstLine="0"/>
                  </w:pPr>
                  <w:r>
                    <w:rPr>
                      <w:rStyle w:val="CharStyle62"/>
                    </w:rPr>
                    <w:t>Pod kloubem palce nohy</w:t>
                  </w:r>
                </w:p>
              </w:txbxContent>
            </v:textbox>
            <w10:wrap anchorx="margin"/>
          </v:shape>
        </w:pict>
      </w:r>
      <w:r>
        <w:pict>
          <v:shape id="_x0000_s2823" type="#_x0000_t75" style="position:absolute;margin-left:392.2pt;margin-top:303.65pt;width:65.3pt;height:61.9pt;z-index:-251658378;mso-wrap-distance-left:5.pt;mso-wrap-distance-right:5.pt;mso-position-horizontal-relative:margin" wrapcoords="0 0">
            <v:imagedata r:id="rId1754" r:href="rId1755"/>
            <w10:wrap anchorx="margin"/>
          </v:shape>
        </w:pict>
      </w:r>
      <w:r>
        <w:pict>
          <v:shape id="_x0000_s2824" type="#_x0000_t75" style="position:absolute;margin-left:281.9pt;margin-top:414.pt;width:52.3pt;height:41.3pt;z-index:-251658377;mso-wrap-distance-left:5.pt;mso-wrap-distance-right:5.pt;mso-position-horizontal-relative:margin" wrapcoords="0 0">
            <v:imagedata r:id="rId1756" r:href="rId1757"/>
            <w10:wrap anchorx="margin"/>
          </v:shape>
        </w:pict>
      </w:r>
      <w:r>
        <w:pict>
          <v:shape id="_x0000_s2825" type="#_x0000_t202" style="position:absolute;margin-left:356.95pt;margin-top:384.65pt;width:131.75pt;height:207.55pt;z-index:251658106;mso-wrap-distance-left:5.pt;mso-wrap-distance-right:5.pt;mso-position-horizontal-relative:margin" filled="f" stroked="f">
            <v:textbox style="mso-fit-shape-to-text:t" inset="0,0,0,0">
              <w:txbxContent>
                <w:p>
                  <w:pPr>
                    <w:pStyle w:val="Style396"/>
                    <w:widowControl w:val="0"/>
                    <w:keepNext w:val="0"/>
                    <w:keepLines w:val="0"/>
                    <w:shd w:val="clear" w:color="auto" w:fill="auto"/>
                    <w:bidi w:val="0"/>
                    <w:spacing w:before="0" w:after="167" w:line="520" w:lineRule="exact"/>
                    <w:ind w:left="0" w:right="40" w:firstLine="0"/>
                  </w:pPr>
                  <w:r>
                    <w:rPr>
                      <w:lang w:val="cs-CZ" w:eastAsia="cs-CZ" w:bidi="cs-CZ"/>
                      <w:w w:val="100"/>
                      <w:spacing w:val="0"/>
                      <w:color w:val="000000"/>
                      <w:position w:val="0"/>
                    </w:rPr>
                    <w:t>i A í</w:t>
                  </w:r>
                </w:p>
                <w:p>
                  <w:pPr>
                    <w:pStyle w:val="Style72"/>
                    <w:widowControl w:val="0"/>
                    <w:keepNext/>
                    <w:keepLines/>
                    <w:shd w:val="clear" w:color="auto" w:fill="auto"/>
                    <w:bidi w:val="0"/>
                    <w:spacing w:before="0" w:after="63" w:line="240" w:lineRule="exact"/>
                    <w:ind w:left="0" w:right="0" w:firstLine="0"/>
                  </w:pPr>
                  <w:bookmarkStart w:id="444" w:name="bookmark444"/>
                  <w:r>
                    <w:rPr>
                      <w:rStyle w:val="CharStyle81"/>
                      <w:b/>
                      <w:bCs/>
                    </w:rPr>
                    <w:t>POHLAVNÍ ŽLÁZY</w:t>
                  </w:r>
                  <w:bookmarkEnd w:id="444"/>
                </w:p>
                <w:p>
                  <w:pPr>
                    <w:pStyle w:val="Style11"/>
                    <w:numPr>
                      <w:ilvl w:val="0"/>
                      <w:numId w:val="791"/>
                    </w:numPr>
                    <w:tabs>
                      <w:tab w:leader="none" w:pos="238" w:val="left"/>
                    </w:tabs>
                    <w:widowControl w:val="0"/>
                    <w:keepNext w:val="0"/>
                    <w:keepLines w:val="0"/>
                    <w:shd w:val="clear" w:color="auto" w:fill="auto"/>
                    <w:bidi w:val="0"/>
                    <w:jc w:val="both"/>
                    <w:spacing w:before="0" w:after="181" w:line="200" w:lineRule="exact"/>
                    <w:ind w:left="0" w:right="0" w:firstLine="0"/>
                  </w:pPr>
                  <w:r>
                    <w:rPr>
                      <w:rStyle w:val="CharStyle62"/>
                    </w:rPr>
                    <w:t xml:space="preserve">Na 3. krčním obratli </w:t>
                  </w:r>
                  <w:r>
                    <w:rPr>
                      <w:rStyle w:val="CharStyle84"/>
                    </w:rPr>
                    <w:t>[303]</w:t>
                  </w:r>
                </w:p>
                <w:p>
                  <w:pPr>
                    <w:pStyle w:val="Style11"/>
                    <w:numPr>
                      <w:ilvl w:val="0"/>
                      <w:numId w:val="791"/>
                    </w:numPr>
                    <w:tabs>
                      <w:tab w:leader="none" w:pos="259" w:val="left"/>
                    </w:tabs>
                    <w:widowControl w:val="0"/>
                    <w:keepNext w:val="0"/>
                    <w:keepLines w:val="0"/>
                    <w:shd w:val="clear" w:color="auto" w:fill="auto"/>
                    <w:bidi w:val="0"/>
                    <w:jc w:val="left"/>
                    <w:spacing w:before="0" w:after="250" w:line="212" w:lineRule="exact"/>
                    <w:ind w:left="300" w:right="0" w:hanging="300"/>
                  </w:pPr>
                  <w:r>
                    <w:rPr>
                      <w:rStyle w:val="CharStyle62"/>
                    </w:rPr>
                    <w:t xml:space="preserve">Pod každou paží na úrovni prsní bradavky </w:t>
                  </w:r>
                  <w:r>
                    <w:rPr>
                      <w:rStyle w:val="CharStyle84"/>
                    </w:rPr>
                    <w:t>[202, 203]</w:t>
                  </w:r>
                </w:p>
                <w:p>
                  <w:pPr>
                    <w:pStyle w:val="Style11"/>
                    <w:numPr>
                      <w:ilvl w:val="0"/>
                      <w:numId w:val="791"/>
                    </w:numPr>
                    <w:tabs>
                      <w:tab w:leader="none" w:pos="256" w:val="left"/>
                    </w:tabs>
                    <w:widowControl w:val="0"/>
                    <w:keepNext w:val="0"/>
                    <w:keepLines w:val="0"/>
                    <w:shd w:val="clear" w:color="auto" w:fill="auto"/>
                    <w:bidi w:val="0"/>
                    <w:jc w:val="both"/>
                    <w:spacing w:before="0" w:after="191" w:line="200" w:lineRule="exact"/>
                    <w:ind w:left="0" w:right="0" w:firstLine="0"/>
                  </w:pPr>
                  <w:r>
                    <w:rPr>
                      <w:rStyle w:val="CharStyle62"/>
                    </w:rPr>
                    <w:t xml:space="preserve">3 cm pod pupkem </w:t>
                  </w:r>
                  <w:r>
                    <w:rPr>
                      <w:rStyle w:val="CharStyle84"/>
                    </w:rPr>
                    <w:t>[130]</w:t>
                  </w:r>
                </w:p>
                <w:p>
                  <w:pPr>
                    <w:pStyle w:val="Style11"/>
                    <w:numPr>
                      <w:ilvl w:val="0"/>
                      <w:numId w:val="791"/>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rPr>
                    <w:t>Mezi stydkými kostmi</w:t>
                  </w:r>
                </w:p>
                <w:p>
                  <w:pPr>
                    <w:pStyle w:val="Style51"/>
                    <w:widowControl w:val="0"/>
                    <w:keepNext w:val="0"/>
                    <w:keepLines w:val="0"/>
                    <w:shd w:val="clear" w:color="auto" w:fill="auto"/>
                    <w:bidi w:val="0"/>
                    <w:jc w:val="left"/>
                    <w:spacing w:before="0" w:after="191" w:line="200" w:lineRule="exact"/>
                    <w:ind w:left="300" w:right="0" w:firstLine="0"/>
                  </w:pPr>
                  <w:r>
                    <w:rPr>
                      <w:rStyle w:val="CharStyle83"/>
                      <w:i/>
                      <w:iCs/>
                    </w:rPr>
                    <w:t>[214]</w:t>
                  </w:r>
                </w:p>
                <w:p>
                  <w:pPr>
                    <w:pStyle w:val="Style11"/>
                    <w:numPr>
                      <w:ilvl w:val="0"/>
                      <w:numId w:val="791"/>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rPr>
                    <w:t>Uprostřed stydkých kostí</w:t>
                  </w:r>
                </w:p>
                <w:p>
                  <w:pPr>
                    <w:pStyle w:val="Style51"/>
                    <w:widowControl w:val="0"/>
                    <w:keepNext w:val="0"/>
                    <w:keepLines w:val="0"/>
                    <w:shd w:val="clear" w:color="auto" w:fill="auto"/>
                    <w:bidi w:val="0"/>
                    <w:jc w:val="left"/>
                    <w:spacing w:before="0" w:after="191" w:line="200" w:lineRule="exact"/>
                    <w:ind w:left="300" w:right="0" w:firstLine="0"/>
                  </w:pPr>
                  <w:r>
                    <w:rPr>
                      <w:rStyle w:val="CharStyle83"/>
                      <w:i/>
                      <w:iCs/>
                    </w:rPr>
                    <w:t>[215]</w:t>
                  </w:r>
                </w:p>
                <w:p>
                  <w:pPr>
                    <w:pStyle w:val="Style11"/>
                    <w:numPr>
                      <w:ilvl w:val="0"/>
                      <w:numId w:val="791"/>
                    </w:numPr>
                    <w:tabs>
                      <w:tab w:leader="none" w:pos="259" w:val="left"/>
                    </w:tabs>
                    <w:widowControl w:val="0"/>
                    <w:keepNext w:val="0"/>
                    <w:keepLines w:val="0"/>
                    <w:shd w:val="clear" w:color="auto" w:fill="auto"/>
                    <w:bidi w:val="0"/>
                    <w:jc w:val="both"/>
                    <w:spacing w:before="0" w:after="0" w:line="200" w:lineRule="exact"/>
                    <w:ind w:left="0" w:right="0" w:firstLine="0"/>
                  </w:pPr>
                  <w:r>
                    <w:rPr>
                      <w:rStyle w:val="CharStyle62"/>
                    </w:rPr>
                    <w:t>Pod kloubem palce nohy</w:t>
                  </w:r>
                </w:p>
              </w:txbxContent>
            </v:textbox>
            <w10:wrap anchorx="margin"/>
          </v:shape>
        </w:pict>
      </w:r>
      <w:r>
        <w:pict>
          <v:shape id="_x0000_s2826" type="#_x0000_t75" style="position:absolute;margin-left:254.15pt;margin-top:650.15pt;width:189.1pt;height:50.4pt;z-index:-251658376;mso-wrap-distance-left:5.pt;mso-wrap-distance-right:5.pt;mso-position-horizontal-relative:margin" wrapcoords="0 0">
            <v:imagedata r:id="rId1758" r:href="rId1759"/>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83" w:lineRule="exact"/>
      </w:pPr>
    </w:p>
    <w:p>
      <w:pPr>
        <w:widowControl w:val="0"/>
        <w:rPr>
          <w:sz w:val="2"/>
          <w:szCs w:val="2"/>
        </w:rPr>
        <w:sectPr>
          <w:type w:val="continuous"/>
          <w:pgSz w:w="12258" w:h="17255"/>
          <w:pgMar w:top="783" w:left="1325" w:right="1102" w:bottom="783" w:header="0" w:footer="3" w:gutter="0"/>
          <w:rtlGutter w:val="0"/>
          <w:cols w:space="720"/>
          <w:noEndnote/>
          <w:docGrid w:linePitch="360"/>
        </w:sectPr>
      </w:pPr>
    </w:p>
    <w:p>
      <w:pPr>
        <w:widowControl w:val="0"/>
        <w:rPr>
          <w:sz w:val="2"/>
          <w:szCs w:val="2"/>
        </w:rPr>
      </w:pPr>
      <w:r>
        <w:pict>
          <v:shape id="_x0000_s2827" type="#_x0000_t202" style="position:static;width:612.9pt;height:21.25pt" filled="f" stroked="f">
            <v:textbox inset="0,0,0,0">
              <w:txbxContent>
                <w:p>
                  <w:pPr>
                    <w:widowControl w:val="0"/>
                  </w:pPr>
                </w:p>
              </w:txbxContent>
            </v:textbox>
            <w10:anchorlock/>
          </v:shape>
        </w:pict>
      </w:r>
      <w:r>
        <w:t xml:space="preserve"> </w:t>
      </w:r>
    </w:p>
    <w:p>
      <w:pPr>
        <w:widowControl w:val="0"/>
        <w:rPr>
          <w:sz w:val="2"/>
          <w:szCs w:val="2"/>
        </w:rPr>
        <w:sectPr>
          <w:pgSz w:w="12258" w:h="17255"/>
          <w:pgMar w:top="835" w:left="0" w:right="0" w:bottom="1948" w:header="0" w:footer="3" w:gutter="0"/>
          <w:rtlGutter w:val="0"/>
          <w:cols w:space="720"/>
          <w:noEndnote/>
          <w:docGrid w:linePitch="360"/>
        </w:sectPr>
      </w:pPr>
    </w:p>
    <w:p>
      <w:pPr>
        <w:widowControl w:val="0"/>
        <w:spacing w:line="360" w:lineRule="exact"/>
      </w:pPr>
      <w:r>
        <w:pict>
          <v:shape id="_x0000_s2828" type="#_x0000_t202" style="position:absolute;margin-left:1.45pt;margin-top:0;width:191.5pt;height:17.9pt;z-index:251658107;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445" w:name="bookmark445"/>
                  <w:r>
                    <w:rPr>
                      <w:rStyle w:val="CharStyle81"/>
                      <w:b/>
                      <w:bCs/>
                    </w:rPr>
                    <w:t>POHLAVNÍ PUD NEVYVINUTÝ</w:t>
                  </w:r>
                  <w:bookmarkEnd w:id="445"/>
                </w:p>
              </w:txbxContent>
            </v:textbox>
            <w10:wrap anchorx="margin"/>
          </v:shape>
        </w:pict>
      </w:r>
      <w:r>
        <w:pict>
          <v:shape id="_x0000_s2829" type="#_x0000_t202" style="position:absolute;margin-left:37.1pt;margin-top:39.15pt;width:18.7pt;height:13.45pt;z-index:251658108;mso-wrap-distance-left:5.pt;mso-wrap-distance-right:5.pt;mso-position-horizontal-relative:margin" filled="f" stroked="f">
            <v:textbox style="mso-fit-shape-to-text:t" inset="0,0,0,0">
              <w:txbxContent>
                <w:p>
                  <w:pPr>
                    <w:pStyle w:val="Style72"/>
                    <w:widowControl w:val="0"/>
                    <w:keepNext/>
                    <w:keepLines/>
                    <w:shd w:val="clear" w:color="auto" w:fill="auto"/>
                    <w:bidi w:val="0"/>
                    <w:jc w:val="left"/>
                    <w:spacing w:before="0" w:after="0" w:line="240" w:lineRule="exact"/>
                    <w:ind w:left="0" w:right="0" w:firstLine="0"/>
                  </w:pPr>
                  <w:bookmarkStart w:id="446" w:name="bookmark446"/>
                  <w:r>
                    <w:rPr>
                      <w:rStyle w:val="CharStyle81"/>
                      <w:b/>
                      <w:bCs/>
                    </w:rPr>
                    <w:t>•v*</w:t>
                  </w:r>
                  <w:bookmarkEnd w:id="446"/>
                </w:p>
              </w:txbxContent>
            </v:textbox>
            <w10:wrap anchorx="margin"/>
          </v:shape>
        </w:pict>
      </w:r>
      <w:r>
        <w:pict>
          <v:shape id="_x0000_s2830" type="#_x0000_t202" style="position:absolute;margin-left:104.6pt;margin-top:21.8pt;width:118.8pt;height:94.3pt;z-index:251658109;mso-wrap-distance-left:5.pt;mso-wrap-distance-right:5.pt;mso-position-horizontal-relative:margin" wrapcoords="0 0 21600 0 21600 19445 6964 19445 6964 21600 1991 21600 1991 19445 0 19445 0 0" filled="f" stroked="f">
            <v:textbox style="mso-fit-shape-to-text:t" inset="0,0,0,0">
              <w:txbxContent>
                <w:p>
                  <w:pPr>
                    <w:framePr w:h="1886" w:wrap="none" w:vAnchor="text" w:hAnchor="margin" w:x="2093" w:y="437"/>
                    <w:widowControl w:val="0"/>
                    <w:jc w:val="center"/>
                    <w:rPr>
                      <w:sz w:val="2"/>
                      <w:szCs w:val="2"/>
                    </w:rPr>
                  </w:pPr>
                  <w:r>
                    <w:pict>
                      <v:shape id="_x0000_s2831" type="#_x0000_t75" style="width:119pt;height:95pt;">
                        <v:imagedata r:id="rId1760" r:href="rId1761"/>
                      </v:shape>
                    </w:pict>
                  </w:r>
                </w:p>
                <w:p>
                  <w:pPr>
                    <w:pStyle w:val="Style128"/>
                    <w:widowControl w:val="0"/>
                    <w:keepNext w:val="0"/>
                    <w:keepLines w:val="0"/>
                    <w:shd w:val="clear" w:color="auto" w:fill="auto"/>
                    <w:bidi w:val="0"/>
                    <w:jc w:val="left"/>
                    <w:spacing w:before="0" w:after="0" w:line="425" w:lineRule="exact"/>
                    <w:ind w:left="0" w:right="0" w:firstLine="0"/>
                  </w:pPr>
                  <w:r>
                    <w:rPr>
                      <w:rStyle w:val="CharStyle129"/>
                      <w:i/>
                      <w:iCs/>
                    </w:rPr>
                    <w:t>[520]</w:t>
                  </w:r>
                </w:p>
              </w:txbxContent>
            </v:textbox>
            <w10:wrap anchorx="margin"/>
          </v:shape>
        </w:pict>
      </w:r>
      <w:r>
        <w:pict>
          <v:shape id="_x0000_s2832" type="#_x0000_t202" style="position:absolute;margin-left:260.45pt;margin-top:1.6pt;width:226.45pt;height:92.9pt;z-index:251658110;mso-wrap-distance-left:5.pt;mso-wrap-distance-right:5.pt;mso-position-horizontal-relative:margin" wrapcoords="9997 0 21600 0 21600 4280 21211 4280 21211 21600 0 21600 0 4044 9997 4044 9997 0" filled="f" stroked="f">
            <v:textbox style="mso-fit-shape-to-text:t" inset="0,0,0,0">
              <w:txbxContent>
                <w:p>
                  <w:pPr>
                    <w:pStyle w:val="Style60"/>
                    <w:widowControl w:val="0"/>
                    <w:keepNext w:val="0"/>
                    <w:keepLines w:val="0"/>
                    <w:shd w:val="clear" w:color="auto" w:fill="auto"/>
                    <w:bidi w:val="0"/>
                    <w:jc w:val="left"/>
                    <w:spacing w:before="0" w:after="0"/>
                    <w:ind w:left="0" w:right="0" w:firstLine="0"/>
                  </w:pPr>
                  <w:r>
                    <w:rPr>
                      <w:rStyle w:val="CharStyle61"/>
                    </w:rPr>
                    <w:t>9. Pod kloubem palce no</w:t>
                    <w:softHyphen/>
                    <w:t xml:space="preserve">hy </w:t>
                  </w:r>
                  <w:r>
                    <w:rPr>
                      <w:rStyle w:val="CharStyle88"/>
                    </w:rPr>
                    <w:t>[435]</w:t>
                  </w:r>
                </w:p>
                <w:p>
                  <w:pPr>
                    <w:framePr w:h="1858" w:wrap="none" w:vAnchor="text" w:hAnchor="margin" w:x="5210" w:y="33"/>
                    <w:widowControl w:val="0"/>
                    <w:jc w:val="center"/>
                    <w:rPr>
                      <w:sz w:val="2"/>
                      <w:szCs w:val="2"/>
                    </w:rPr>
                  </w:pPr>
                  <w:r>
                    <w:pict>
                      <v:shape id="_x0000_s2833" type="#_x0000_t75" style="width:227pt;height:93pt;">
                        <v:imagedata r:id="rId1762" r:href="rId1763"/>
                      </v:shape>
                    </w:pic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3" w:lineRule="exact"/>
      </w:pPr>
    </w:p>
    <w:p>
      <w:pPr>
        <w:widowControl w:val="0"/>
        <w:rPr>
          <w:sz w:val="2"/>
          <w:szCs w:val="2"/>
        </w:rPr>
        <w:sectPr>
          <w:type w:val="continuous"/>
          <w:pgSz w:w="12258" w:h="17255"/>
          <w:pgMar w:top="835" w:left="1354" w:right="1084" w:bottom="1948" w:header="0" w:footer="3" w:gutter="0"/>
          <w:rtlGutter w:val="0"/>
          <w:cols w:space="720"/>
          <w:noEndnote/>
          <w:docGrid w:linePitch="360"/>
        </w:sectPr>
      </w:pPr>
    </w:p>
    <w:p>
      <w:pPr>
        <w:widowControl w:val="0"/>
        <w:rPr>
          <w:sz w:val="2"/>
          <w:szCs w:val="2"/>
        </w:rPr>
      </w:pPr>
      <w:r>
        <w:pict>
          <v:shape id="_x0000_s2834" type="#_x0000_t202" style="position:absolute;margin-left:50.25pt;margin-top:13.5pt;width:15.85pt;height:11.9pt;z-index:-125828460;mso-wrap-distance-left:42.1pt;mso-wrap-distance-right:33.85pt;mso-wrap-distance-bottom:565.4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V</w:t>
                  </w:r>
                </w:p>
              </w:txbxContent>
            </v:textbox>
            <w10:wrap type="square" side="right" anchorx="margin"/>
          </v:shape>
        </w:pict>
      </w:r>
      <w:r>
        <w:pict>
          <v:shape id="_x0000_s2835" type="#_x0000_t75" style="position:absolute;margin-left:8.15pt;margin-top:241.9pt;width:91.7pt;height:328.8pt;z-index:-125828459;mso-wrap-distance-left:5.pt;mso-wrap-distance-top:228.4pt;mso-wrap-distance-right:5.pt;mso-wrap-distance-bottom:20.pt;mso-position-horizontal-relative:margin" wrapcoords="9906 0 13635 0 13635 419 21600 8853 21600 21600 0 21600 0 8853 9906 419 9906 0">
            <v:imagedata r:id="rId1764" r:href="rId1765"/>
            <w10:wrap type="square" side="right" anchorx="margin"/>
          </v:shape>
        </w:pict>
      </w:r>
      <w:r>
        <w:pict>
          <v:shape id="_x0000_s2836" type="#_x0000_t75" style="position:absolute;margin-left:9.6pt;margin-top:139.15pt;width:110.4pt;height:87.85pt;z-index:-125828458;mso-wrap-distance-left:5.pt;mso-wrap-distance-right:5.pt;mso-position-horizontal-relative:margin" wrapcoords="0 0 21600 0 21600 21600 0 21600 0 0">
            <v:imagedata r:id="rId1766" r:href="rId1767"/>
            <w10:wrap type="square" anchorx="margin"/>
          </v:shape>
        </w:pict>
      </w:r>
    </w:p>
    <w:p>
      <w:pPr>
        <w:pStyle w:val="Style11"/>
        <w:numPr>
          <w:ilvl w:val="0"/>
          <w:numId w:val="793"/>
        </w:numPr>
        <w:tabs>
          <w:tab w:leader="none" w:pos="668" w:val="left"/>
        </w:tabs>
        <w:widowControl w:val="0"/>
        <w:keepNext w:val="0"/>
        <w:keepLines w:val="0"/>
        <w:shd w:val="clear" w:color="auto" w:fill="auto"/>
        <w:bidi w:val="0"/>
        <w:jc w:val="both"/>
        <w:spacing w:before="0" w:after="0" w:line="425" w:lineRule="exact"/>
        <w:ind w:left="340" w:right="0" w:firstLine="0"/>
      </w:pPr>
      <w:r>
        <w:rPr>
          <w:lang w:val="cs-CZ" w:eastAsia="cs-CZ" w:bidi="cs-CZ"/>
          <w:w w:val="100"/>
          <w:spacing w:val="0"/>
          <w:color w:val="000000"/>
          <w:position w:val="0"/>
        </w:rPr>
        <w:t xml:space="preserve">Na hřbetě ruky </w:t>
      </w:r>
      <w:r>
        <w:rPr>
          <w:rStyle w:val="CharStyle91"/>
        </w:rPr>
        <w:t>[521]</w:t>
      </w:r>
    </w:p>
    <w:p>
      <w:pPr>
        <w:pStyle w:val="Style11"/>
        <w:numPr>
          <w:ilvl w:val="0"/>
          <w:numId w:val="793"/>
        </w:numPr>
        <w:tabs>
          <w:tab w:leader="none" w:pos="668" w:val="left"/>
        </w:tabs>
        <w:widowControl w:val="0"/>
        <w:keepNext w:val="0"/>
        <w:keepLines w:val="0"/>
        <w:shd w:val="clear" w:color="auto" w:fill="auto"/>
        <w:bidi w:val="0"/>
        <w:jc w:val="both"/>
        <w:spacing w:before="0" w:after="0" w:line="425" w:lineRule="exact"/>
        <w:ind w:left="340" w:right="0" w:firstLine="0"/>
      </w:pPr>
      <w:r>
        <w:rPr>
          <w:lang w:val="cs-CZ" w:eastAsia="cs-CZ" w:bidi="cs-CZ"/>
          <w:w w:val="100"/>
          <w:spacing w:val="0"/>
          <w:color w:val="000000"/>
          <w:position w:val="0"/>
        </w:rPr>
        <w:t xml:space="preserve">Na </w:t>
      </w:r>
      <w:r>
        <w:rPr>
          <w:lang w:val="sk-SK" w:eastAsia="sk-SK" w:bidi="sk-SK"/>
          <w:w w:val="100"/>
          <w:spacing w:val="0"/>
          <w:color w:val="000000"/>
          <w:position w:val="0"/>
        </w:rPr>
        <w:t xml:space="preserve">kostrči </w:t>
      </w:r>
      <w:r>
        <w:rPr>
          <w:rStyle w:val="CharStyle91"/>
        </w:rPr>
        <w:t>[338]</w:t>
      </w:r>
    </w:p>
    <w:p>
      <w:pPr>
        <w:pStyle w:val="Style11"/>
        <w:numPr>
          <w:ilvl w:val="0"/>
          <w:numId w:val="793"/>
        </w:numPr>
        <w:tabs>
          <w:tab w:leader="none" w:pos="668" w:val="left"/>
        </w:tabs>
        <w:widowControl w:val="0"/>
        <w:keepNext w:val="0"/>
        <w:keepLines w:val="0"/>
        <w:shd w:val="clear" w:color="auto" w:fill="auto"/>
        <w:bidi w:val="0"/>
        <w:jc w:val="both"/>
        <w:spacing w:before="0" w:after="0" w:line="425" w:lineRule="exact"/>
        <w:ind w:left="340" w:right="0" w:firstLine="0"/>
      </w:pPr>
      <w:r>
        <w:rPr>
          <w:lang w:val="cs-CZ" w:eastAsia="cs-CZ" w:bidi="cs-CZ"/>
          <w:w w:val="100"/>
          <w:spacing w:val="0"/>
          <w:color w:val="000000"/>
          <w:position w:val="0"/>
        </w:rPr>
        <w:t xml:space="preserve">Na křížové kosti </w:t>
      </w:r>
      <w:r>
        <w:rPr>
          <w:rStyle w:val="CharStyle91"/>
        </w:rPr>
        <w:t>[336]</w:t>
      </w:r>
    </w:p>
    <w:p>
      <w:pPr>
        <w:pStyle w:val="Style11"/>
        <w:numPr>
          <w:ilvl w:val="0"/>
          <w:numId w:val="793"/>
        </w:numPr>
        <w:tabs>
          <w:tab w:leader="none" w:pos="668" w:val="left"/>
        </w:tabs>
        <w:widowControl w:val="0"/>
        <w:keepNext w:val="0"/>
        <w:keepLines w:val="0"/>
        <w:shd w:val="clear" w:color="auto" w:fill="auto"/>
        <w:bidi w:val="0"/>
        <w:jc w:val="left"/>
        <w:spacing w:before="0" w:after="193" w:line="216" w:lineRule="exact"/>
        <w:ind w:left="620" w:right="0" w:hanging="280"/>
      </w:pPr>
      <w:r>
        <w:rPr>
          <w:lang w:val="cs-CZ" w:eastAsia="cs-CZ" w:bidi="cs-CZ"/>
          <w:w w:val="100"/>
          <w:spacing w:val="0"/>
          <w:color w:val="000000"/>
          <w:position w:val="0"/>
        </w:rPr>
        <w:t xml:space="preserve">Nad vnějším kolenem </w:t>
      </w:r>
      <w:r>
        <w:rPr>
          <w:rStyle w:val="CharStyle91"/>
        </w:rPr>
        <w:t>[408]</w:t>
      </w:r>
    </w:p>
    <w:p>
      <w:pPr>
        <w:pStyle w:val="Style11"/>
        <w:numPr>
          <w:ilvl w:val="0"/>
          <w:numId w:val="793"/>
        </w:numPr>
        <w:tabs>
          <w:tab w:leader="none" w:pos="668" w:val="left"/>
        </w:tabs>
        <w:widowControl w:val="0"/>
        <w:keepNext w:val="0"/>
        <w:keepLines w:val="0"/>
        <w:shd w:val="clear" w:color="auto" w:fill="auto"/>
        <w:bidi w:val="0"/>
        <w:jc w:val="both"/>
        <w:spacing w:before="0" w:after="170" w:line="200" w:lineRule="exact"/>
        <w:ind w:left="340" w:right="0" w:firstLine="0"/>
      </w:pPr>
      <w:r>
        <w:rPr>
          <w:lang w:val="cs-CZ" w:eastAsia="cs-CZ" w:bidi="cs-CZ"/>
          <w:w w:val="100"/>
          <w:spacing w:val="0"/>
          <w:color w:val="000000"/>
          <w:position w:val="0"/>
        </w:rPr>
        <w:t xml:space="preserve">Pod kolenem </w:t>
      </w:r>
      <w:r>
        <w:rPr>
          <w:rStyle w:val="CharStyle91"/>
        </w:rPr>
        <w:t>[411]</w:t>
      </w:r>
    </w:p>
    <w:p>
      <w:pPr>
        <w:pStyle w:val="Style11"/>
        <w:numPr>
          <w:ilvl w:val="0"/>
          <w:numId w:val="793"/>
        </w:numPr>
        <w:tabs>
          <w:tab w:leader="none" w:pos="328" w:val="left"/>
        </w:tabs>
        <w:widowControl w:val="0"/>
        <w:keepNext w:val="0"/>
        <w:keepLines w:val="0"/>
        <w:shd w:val="clear" w:color="auto" w:fill="auto"/>
        <w:bidi w:val="0"/>
        <w:jc w:val="left"/>
        <w:spacing w:before="0" w:after="190" w:line="212" w:lineRule="exact"/>
        <w:ind w:left="0" w:right="0" w:firstLine="340"/>
      </w:pPr>
      <w:r>
        <w:rPr>
          <w:lang w:val="cs-CZ" w:eastAsia="cs-CZ" w:bidi="cs-CZ"/>
          <w:w w:val="100"/>
          <w:spacing w:val="0"/>
          <w:color w:val="000000"/>
          <w:position w:val="0"/>
        </w:rPr>
        <w:t>Na vnější horní části lýt</w:t>
        <w:softHyphen/>
        <w:t xml:space="preserve">ka </w:t>
      </w:r>
      <w:r>
        <w:rPr>
          <w:rStyle w:val="CharStyle91"/>
        </w:rPr>
        <w:t>[415]</w:t>
      </w:r>
    </w:p>
    <w:p>
      <w:pPr>
        <w:pStyle w:val="Style11"/>
        <w:numPr>
          <w:ilvl w:val="0"/>
          <w:numId w:val="793"/>
        </w:numPr>
        <w:tabs>
          <w:tab w:leader="none" w:pos="328"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 xml:space="preserve">V zadní části kolena </w:t>
      </w:r>
      <w:r>
        <w:rPr>
          <w:rStyle w:val="CharStyle91"/>
        </w:rPr>
        <w:t>[411]</w:t>
      </w:r>
    </w:p>
    <w:p>
      <w:pPr>
        <w:pStyle w:val="Style11"/>
        <w:widowControl w:val="0"/>
        <w:keepNext w:val="0"/>
        <w:keepLines w:val="0"/>
        <w:shd w:val="clear" w:color="auto" w:fill="auto"/>
        <w:bidi w:val="0"/>
        <w:jc w:val="left"/>
        <w:spacing w:before="0" w:after="960" w:line="216" w:lineRule="exact"/>
        <w:ind w:left="0" w:right="0" w:firstLine="0"/>
      </w:pPr>
      <w:r>
        <w:rPr>
          <w:lang w:val="cs-CZ" w:eastAsia="cs-CZ" w:bidi="cs-CZ"/>
          <w:w w:val="100"/>
          <w:spacing w:val="0"/>
          <w:color w:val="000000"/>
          <w:position w:val="0"/>
        </w:rPr>
        <w:t xml:space="preserve">Pod vnějším kotníkem </w:t>
      </w:r>
      <w:r>
        <w:rPr>
          <w:rStyle w:val="CharStyle91"/>
        </w:rPr>
        <w:t>[423]</w:t>
      </w:r>
    </w:p>
    <w:p>
      <w:pPr>
        <w:pStyle w:val="Style11"/>
        <w:numPr>
          <w:ilvl w:val="0"/>
          <w:numId w:val="795"/>
        </w:numPr>
        <w:tabs>
          <w:tab w:leader="none" w:pos="654" w:val="left"/>
        </w:tabs>
        <w:widowControl w:val="0"/>
        <w:keepNext w:val="0"/>
        <w:keepLines w:val="0"/>
        <w:shd w:val="clear" w:color="auto" w:fill="auto"/>
        <w:bidi w:val="0"/>
        <w:jc w:val="left"/>
        <w:spacing w:before="0" w:after="193" w:line="216" w:lineRule="exact"/>
        <w:ind w:left="620" w:right="0" w:hanging="280"/>
      </w:pPr>
      <w:r>
        <w:rPr>
          <w:lang w:val="cs-CZ" w:eastAsia="cs-CZ" w:bidi="cs-CZ"/>
          <w:w w:val="100"/>
          <w:spacing w:val="0"/>
          <w:color w:val="000000"/>
          <w:position w:val="0"/>
        </w:rPr>
        <w:t>Na žvýkacích svalech dol</w:t>
        <w:softHyphen/>
        <w:t xml:space="preserve">ní čelisti </w:t>
      </w:r>
      <w:r>
        <w:rPr>
          <w:rStyle w:val="CharStyle91"/>
        </w:rPr>
        <w:t>[027]</w:t>
      </w:r>
    </w:p>
    <w:p>
      <w:pPr>
        <w:pStyle w:val="Style11"/>
        <w:numPr>
          <w:ilvl w:val="0"/>
          <w:numId w:val="795"/>
        </w:numPr>
        <w:tabs>
          <w:tab w:leader="none" w:pos="665" w:val="left"/>
        </w:tabs>
        <w:widowControl w:val="0"/>
        <w:keepNext w:val="0"/>
        <w:keepLines w:val="0"/>
        <w:shd w:val="clear" w:color="auto" w:fill="auto"/>
        <w:bidi w:val="0"/>
        <w:jc w:val="both"/>
        <w:spacing w:before="0" w:after="184" w:line="200" w:lineRule="exact"/>
        <w:ind w:left="340" w:right="0" w:firstLine="0"/>
      </w:pPr>
      <w:r>
        <w:rPr>
          <w:lang w:val="cs-CZ" w:eastAsia="cs-CZ" w:bidi="cs-CZ"/>
          <w:w w:val="100"/>
          <w:spacing w:val="0"/>
          <w:color w:val="000000"/>
          <w:position w:val="0"/>
        </w:rPr>
        <w:t xml:space="preserve">V podpaždí </w:t>
      </w:r>
      <w:r>
        <w:rPr>
          <w:rStyle w:val="CharStyle91"/>
        </w:rPr>
        <w:t>[201]</w:t>
      </w:r>
    </w:p>
    <w:p>
      <w:pPr>
        <w:pStyle w:val="Style11"/>
        <w:numPr>
          <w:ilvl w:val="0"/>
          <w:numId w:val="795"/>
        </w:numPr>
        <w:tabs>
          <w:tab w:leader="none" w:pos="665" w:val="left"/>
        </w:tabs>
        <w:widowControl w:val="0"/>
        <w:keepNext w:val="0"/>
        <w:keepLines w:val="0"/>
        <w:shd w:val="clear" w:color="auto" w:fill="auto"/>
        <w:bidi w:val="0"/>
        <w:jc w:val="both"/>
        <w:spacing w:before="0" w:after="164" w:line="200" w:lineRule="exact"/>
        <w:ind w:left="340" w:right="0" w:firstLine="0"/>
      </w:pPr>
      <w:r>
        <w:rPr>
          <w:lang w:val="cs-CZ" w:eastAsia="cs-CZ" w:bidi="cs-CZ"/>
          <w:w w:val="100"/>
          <w:spacing w:val="0"/>
          <w:color w:val="000000"/>
          <w:position w:val="0"/>
        </w:rPr>
        <w:t xml:space="preserve">3 cm pod pupkem </w:t>
      </w:r>
      <w:r>
        <w:rPr>
          <w:rStyle w:val="CharStyle91"/>
        </w:rPr>
        <w:t>[130]</w:t>
      </w:r>
    </w:p>
    <w:p>
      <w:pPr>
        <w:pStyle w:val="Style11"/>
        <w:numPr>
          <w:ilvl w:val="0"/>
          <w:numId w:val="795"/>
        </w:numPr>
        <w:tabs>
          <w:tab w:leader="none" w:pos="672" w:val="left"/>
        </w:tabs>
        <w:widowControl w:val="0"/>
        <w:keepNext w:val="0"/>
        <w:keepLines w:val="0"/>
        <w:shd w:val="clear" w:color="auto" w:fill="auto"/>
        <w:bidi w:val="0"/>
        <w:jc w:val="left"/>
        <w:spacing w:before="0" w:after="196" w:line="220" w:lineRule="exact"/>
        <w:ind w:left="620" w:right="0" w:hanging="280"/>
      </w:pPr>
      <w:r>
        <w:rPr>
          <w:lang w:val="cs-CZ" w:eastAsia="cs-CZ" w:bidi="cs-CZ"/>
          <w:w w:val="100"/>
          <w:spacing w:val="0"/>
          <w:color w:val="000000"/>
          <w:position w:val="0"/>
        </w:rPr>
        <w:t xml:space="preserve">Mezi stydkými kostmi </w:t>
      </w:r>
      <w:r>
        <w:rPr>
          <w:rStyle w:val="CharStyle91"/>
        </w:rPr>
        <w:t>[214]</w:t>
      </w:r>
    </w:p>
    <w:p>
      <w:pPr>
        <w:pStyle w:val="Style11"/>
        <w:numPr>
          <w:ilvl w:val="0"/>
          <w:numId w:val="795"/>
        </w:numPr>
        <w:tabs>
          <w:tab w:leader="none" w:pos="672" w:val="left"/>
        </w:tabs>
        <w:widowControl w:val="0"/>
        <w:keepNext w:val="0"/>
        <w:keepLines w:val="0"/>
        <w:shd w:val="clear" w:color="auto" w:fill="auto"/>
        <w:bidi w:val="0"/>
        <w:jc w:val="both"/>
        <w:spacing w:before="0" w:after="180" w:line="200" w:lineRule="exact"/>
        <w:ind w:left="340" w:right="0" w:firstLine="0"/>
      </w:pPr>
      <w:r>
        <w:rPr>
          <w:lang w:val="cs-CZ" w:eastAsia="cs-CZ" w:bidi="cs-CZ"/>
          <w:w w:val="100"/>
          <w:spacing w:val="0"/>
          <w:color w:val="000000"/>
          <w:position w:val="0"/>
        </w:rPr>
        <w:t xml:space="preserve">Na křížové kosti </w:t>
      </w:r>
      <w:r>
        <w:rPr>
          <w:rStyle w:val="CharStyle91"/>
        </w:rPr>
        <w:t>[336]</w:t>
      </w:r>
    </w:p>
    <w:p>
      <w:pPr>
        <w:pStyle w:val="Style11"/>
        <w:numPr>
          <w:ilvl w:val="0"/>
          <w:numId w:val="795"/>
        </w:numPr>
        <w:tabs>
          <w:tab w:leader="none" w:pos="672" w:val="left"/>
        </w:tabs>
        <w:widowControl w:val="0"/>
        <w:keepNext w:val="0"/>
        <w:keepLines w:val="0"/>
        <w:shd w:val="clear" w:color="auto" w:fill="auto"/>
        <w:bidi w:val="0"/>
        <w:jc w:val="both"/>
        <w:spacing w:before="0" w:after="167" w:line="200" w:lineRule="exact"/>
        <w:ind w:left="340" w:right="0" w:firstLine="0"/>
      </w:pPr>
      <w:r>
        <w:rPr>
          <w:lang w:val="cs-CZ" w:eastAsia="cs-CZ" w:bidi="cs-CZ"/>
          <w:w w:val="100"/>
          <w:spacing w:val="0"/>
          <w:color w:val="000000"/>
          <w:position w:val="0"/>
        </w:rPr>
        <w:t xml:space="preserve">Pod hýžděmi </w:t>
      </w:r>
      <w:r>
        <w:rPr>
          <w:rStyle w:val="CharStyle91"/>
        </w:rPr>
        <w:t>[342]</w:t>
      </w:r>
    </w:p>
    <w:p>
      <w:pPr>
        <w:pStyle w:val="Style11"/>
        <w:numPr>
          <w:ilvl w:val="0"/>
          <w:numId w:val="795"/>
        </w:numPr>
        <w:tabs>
          <w:tab w:leader="none" w:pos="672" w:val="left"/>
        </w:tabs>
        <w:widowControl w:val="0"/>
        <w:keepNext w:val="0"/>
        <w:keepLines w:val="0"/>
        <w:shd w:val="clear" w:color="auto" w:fill="auto"/>
        <w:bidi w:val="0"/>
        <w:jc w:val="left"/>
        <w:spacing w:before="0" w:after="180" w:line="216" w:lineRule="exact"/>
        <w:ind w:left="620" w:right="0" w:hanging="280"/>
      </w:pPr>
      <w:r>
        <w:rPr>
          <w:lang w:val="cs-CZ" w:eastAsia="cs-CZ" w:bidi="cs-CZ"/>
          <w:w w:val="100"/>
          <w:spacing w:val="0"/>
          <w:color w:val="000000"/>
          <w:position w:val="0"/>
        </w:rPr>
        <w:t>Ve středu stydkých kos</w:t>
        <w:softHyphen/>
        <w:t xml:space="preserve">tí </w:t>
      </w:r>
      <w:r>
        <w:rPr>
          <w:rStyle w:val="CharStyle91"/>
        </w:rPr>
        <w:t>[215]</w:t>
      </w:r>
    </w:p>
    <w:p>
      <w:pPr>
        <w:pStyle w:val="Style11"/>
        <w:numPr>
          <w:ilvl w:val="0"/>
          <w:numId w:val="795"/>
        </w:numPr>
        <w:tabs>
          <w:tab w:leader="none" w:pos="672" w:val="left"/>
        </w:tabs>
        <w:widowControl w:val="0"/>
        <w:keepNext w:val="0"/>
        <w:keepLines w:val="0"/>
        <w:shd w:val="clear" w:color="auto" w:fill="auto"/>
        <w:bidi w:val="0"/>
        <w:jc w:val="left"/>
        <w:spacing w:before="0" w:after="0" w:line="216" w:lineRule="exact"/>
        <w:ind w:left="620" w:right="0" w:hanging="280"/>
      </w:pPr>
      <w:r>
        <w:rPr>
          <w:lang w:val="cs-CZ" w:eastAsia="cs-CZ" w:bidi="cs-CZ"/>
          <w:w w:val="100"/>
          <w:spacing w:val="0"/>
          <w:color w:val="000000"/>
          <w:position w:val="0"/>
        </w:rPr>
        <w:t xml:space="preserve">Mezi kostí lýtkovou a </w:t>
      </w:r>
      <w:r>
        <w:rPr>
          <w:lang w:val="sk-SK" w:eastAsia="sk-SK" w:bidi="sk-SK"/>
          <w:w w:val="100"/>
          <w:spacing w:val="0"/>
          <w:color w:val="000000"/>
          <w:position w:val="0"/>
        </w:rPr>
        <w:t>ho</w:t>
        <w:softHyphen/>
        <w:t xml:space="preserve">lenní </w:t>
      </w:r>
      <w:r>
        <w:rPr>
          <w:rStyle w:val="CharStyle91"/>
        </w:rPr>
        <w:t>[415]</w:t>
      </w:r>
    </w:p>
    <w:p>
      <w:pPr>
        <w:framePr w:h="2066" w:hSpace="713" w:wrap="notBeside" w:vAnchor="text" w:hAnchor="text" w:x="2737" w:y="1"/>
        <w:widowControl w:val="0"/>
        <w:jc w:val="center"/>
        <w:rPr>
          <w:sz w:val="2"/>
          <w:szCs w:val="2"/>
        </w:rPr>
      </w:pPr>
      <w:r>
        <w:pict>
          <v:shape id="_x0000_s2837" type="#_x0000_t75" style="width:62pt;height:103pt;">
            <v:imagedata r:id="rId1768" r:href="rId1769"/>
          </v:shape>
        </w:pict>
      </w:r>
    </w:p>
    <w:p>
      <w:pPr>
        <w:widowControl w:val="0"/>
        <w:rPr>
          <w:sz w:val="2"/>
          <w:szCs w:val="2"/>
        </w:rPr>
      </w:pPr>
    </w:p>
    <w:p>
      <w:pPr>
        <w:pStyle w:val="Style72"/>
        <w:widowControl w:val="0"/>
        <w:keepNext/>
        <w:keepLines/>
        <w:shd w:val="clear" w:color="auto" w:fill="auto"/>
        <w:bidi w:val="0"/>
        <w:jc w:val="left"/>
        <w:spacing w:before="0" w:after="0" w:line="240" w:lineRule="exact"/>
        <w:ind w:left="0" w:right="0" w:firstLine="0"/>
      </w:pPr>
      <w:bookmarkStart w:id="447" w:name="bookmark447"/>
      <w:r>
        <w:rPr>
          <w:lang w:val="cs-CZ" w:eastAsia="cs-CZ" w:bidi="cs-CZ"/>
          <w:sz w:val="24"/>
          <w:szCs w:val="24"/>
          <w:w w:val="100"/>
          <w:spacing w:val="0"/>
          <w:color w:val="000000"/>
          <w:position w:val="0"/>
        </w:rPr>
        <w:t>ZÁNĚT RODIDEL 614-616</w:t>
      </w:r>
      <w:bookmarkEnd w:id="447"/>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Nejčastější a svými důsledky velmi závažná choroba, i když se dnes její příznaky a klinický průběh velmi izmírnily, takže u lékařů ani u postižených žen nevzbuzu</w:t>
        <w:softHyphen/>
        <w:t xml:space="preserve">je takové obavy jako v minulosti. Při </w:t>
      </w:r>
      <w:r>
        <w:rPr>
          <w:lang w:val="sk-SK" w:eastAsia="sk-SK" w:bidi="sk-SK"/>
          <w:w w:val="100"/>
          <w:spacing w:val="0"/>
          <w:color w:val="000000"/>
          <w:position w:val="0"/>
        </w:rPr>
        <w:t xml:space="preserve">antibiotické </w:t>
      </w:r>
      <w:r>
        <w:rPr>
          <w:lang w:val="cs-CZ" w:eastAsia="cs-CZ" w:bidi="cs-CZ"/>
          <w:w w:val="100"/>
          <w:spacing w:val="0"/>
          <w:color w:val="000000"/>
          <w:position w:val="0"/>
        </w:rPr>
        <w:t>léčbě ubylo bouřlivých počátečních příznaků, a proto se cho</w:t>
        <w:softHyphen/>
        <w:t>roba hůře a později poznává. Bez nápadných příznaků se často pokládá za vyléčenou a nevěnuje se jí další po</w:t>
        <w:softHyphen/>
        <w:t xml:space="preserve">zornost. Mnohdy dokonce </w:t>
      </w:r>
      <w:r>
        <w:rPr>
          <w:lang w:val="sk-SK" w:eastAsia="sk-SK" w:bidi="sk-SK"/>
          <w:w w:val="100"/>
          <w:spacing w:val="0"/>
          <w:color w:val="000000"/>
          <w:position w:val="0"/>
        </w:rPr>
        <w:t xml:space="preserve">antibiotická </w:t>
      </w:r>
      <w:r>
        <w:rPr>
          <w:lang w:val="cs-CZ" w:eastAsia="cs-CZ" w:bidi="cs-CZ"/>
          <w:w w:val="100"/>
          <w:spacing w:val="0"/>
          <w:color w:val="000000"/>
          <w:position w:val="0"/>
        </w:rPr>
        <w:t>léčba špatně a nedostatečně vedená změnila sice vlastnosti infekce, ale nepotřela ji.</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Důsledky zánětu rodidel se týkají celé společnosti, protože jsou příčinou dlouhých a častých pracovních ne</w:t>
        <w:softHyphen/>
        <w:t>schopností, vyžadují opakovaně velké ošetřovací nákla</w:t>
        <w:softHyphen/>
        <w:t>dy, způsobují méněcennost a neplodnost, a proto i ro</w:t>
        <w:softHyphen/>
        <w:t>dinný rozvrat.</w:t>
      </w:r>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Infekce nej častěji postupuje z pochvy děložním hrd</w:t>
        <w:softHyphen/>
        <w:t xml:space="preserve">lem a dutinou do vejcovodů a někdy i na okolní pobřiš- nici. Infekce může být zanesena do rodidel také cestou </w:t>
      </w:r>
      <w:r>
        <w:rPr>
          <w:lang w:val="sk-SK" w:eastAsia="sk-SK" w:bidi="sk-SK"/>
          <w:w w:val="100"/>
          <w:spacing w:val="0"/>
          <w:color w:val="000000"/>
          <w:position w:val="0"/>
        </w:rPr>
        <w:t xml:space="preserve">lymfatickou </w:t>
      </w:r>
      <w:r>
        <w:rPr>
          <w:lang w:val="cs-CZ" w:eastAsia="cs-CZ" w:bidi="cs-CZ"/>
          <w:w w:val="100"/>
          <w:spacing w:val="0"/>
          <w:color w:val="000000"/>
          <w:position w:val="0"/>
        </w:rPr>
        <w:t>ze sousedních ložisek při zánětu červu a tlustého střeva. V poslední době přibývá i neinfekč- ních zánětů z alergie nebo mechanického dráždění v po- ševním vchodu a v zevním ústí močové trubice (manipu</w:t>
        <w:softHyphen/>
        <w:t>lace sexuální), v pochvě (menstruační vložky) a v děloze (antikoncepční tělíska). Invazi mikrobů usnadňuje také nečistota zevních rodidel, kožní hnisavé procesy v oko</w:t>
        <w:softHyphen/>
        <w:t xml:space="preserve">lí, nevhodné </w:t>
      </w:r>
      <w:r>
        <w:rPr>
          <w:lang w:val="sk-SK" w:eastAsia="sk-SK" w:bidi="sk-SK"/>
          <w:w w:val="100"/>
          <w:spacing w:val="0"/>
          <w:color w:val="000000"/>
          <w:position w:val="0"/>
        </w:rPr>
        <w:t xml:space="preserve">výplachy </w:t>
      </w:r>
      <w:r>
        <w:rPr>
          <w:lang w:val="cs-CZ" w:eastAsia="cs-CZ" w:bidi="cs-CZ"/>
          <w:w w:val="100"/>
          <w:spacing w:val="0"/>
          <w:color w:val="000000"/>
          <w:position w:val="0"/>
        </w:rPr>
        <w:t>a nerozvážné poškození antibio</w:t>
        <w:softHyphen/>
        <w:t>tiky. Příčinou může být nehygienické zavádění léků a ucpávek do pochvy, pohlavní promiskuita, předčasný a nehygienický pohlavní styk, operační poševní a nitro</w:t>
        <w:softHyphen/>
        <w:t>děložní výkony, zejména interrupce těhotenství a nitro</w:t>
        <w:softHyphen/>
        <w:t>děložní antikoncepce. Odolnost ženských orgánů pod</w:t>
        <w:softHyphen/>
        <w:t>statně snižuje i hormonální dysfunkce.</w:t>
      </w:r>
    </w:p>
    <w:p>
      <w:pPr>
        <w:pStyle w:val="Style11"/>
        <w:widowControl w:val="0"/>
        <w:keepNext w:val="0"/>
        <w:keepLines w:val="0"/>
        <w:shd w:val="clear" w:color="auto" w:fill="auto"/>
        <w:bidi w:val="0"/>
        <w:jc w:val="both"/>
        <w:spacing w:before="0" w:after="262" w:line="212" w:lineRule="exact"/>
        <w:ind w:left="0" w:right="0" w:firstLine="240"/>
      </w:pPr>
      <w:r>
        <w:rPr>
          <w:rStyle w:val="CharStyle91"/>
        </w:rPr>
        <w:t>Příznaky</w:t>
      </w:r>
      <w:r>
        <w:rPr>
          <w:lang w:val="cs-CZ" w:eastAsia="cs-CZ" w:bidi="cs-CZ"/>
          <w:w w:val="100"/>
          <w:spacing w:val="0"/>
          <w:color w:val="000000"/>
          <w:position w:val="0"/>
        </w:rPr>
        <w:t xml:space="preserve"> zánětů rodidel mají nej různější intenzitu - od nenápadného výtoku přes banální potíže v oblasti pánevních orgánů, zemdlenost, nervovou reakci a ho</w:t>
        <w:softHyphen/>
        <w:t>rečku až po hrozivý stav zánětu pobřišnice a celkovou sepsi. Pestrost obtíží a společná odezva všech pánevních orgánů zaviňují různé diagnostické omyly.</w:t>
      </w:r>
    </w:p>
    <w:p>
      <w:pPr>
        <w:pStyle w:val="Style33"/>
        <w:widowControl w:val="0"/>
        <w:keepNext w:val="0"/>
        <w:keepLines w:val="0"/>
        <w:shd w:val="clear" w:color="auto" w:fill="auto"/>
        <w:bidi w:val="0"/>
        <w:jc w:val="left"/>
        <w:spacing w:before="0" w:after="0" w:line="260" w:lineRule="exact"/>
        <w:ind w:left="0" w:right="0" w:firstLine="0"/>
      </w:pPr>
      <w:r>
        <w:rPr>
          <w:lang w:val="cs-CZ" w:eastAsia="cs-CZ" w:bidi="cs-CZ"/>
          <w:sz w:val="24"/>
          <w:szCs w:val="24"/>
          <w:w w:val="100"/>
          <w:spacing w:val="0"/>
          <w:color w:val="000000"/>
          <w:position w:val="0"/>
        </w:rPr>
        <w:t xml:space="preserve">ZÁNĚT LŮNA </w:t>
      </w:r>
      <w:r>
        <w:rPr>
          <w:rStyle w:val="CharStyle78"/>
          <w:lang w:val="cs-CZ" w:eastAsia="cs-CZ" w:bidi="cs-CZ"/>
          <w:b w:val="0"/>
          <w:bCs w:val="0"/>
        </w:rPr>
        <w:t>(</w:t>
      </w:r>
      <w:r>
        <w:rPr>
          <w:rStyle w:val="CharStyle78"/>
          <w:b w:val="0"/>
          <w:bCs w:val="0"/>
        </w:rPr>
        <w:t>Vulvitis</w:t>
      </w:r>
      <w:r>
        <w:rPr>
          <w:rStyle w:val="CharStyle78"/>
          <w:lang w:val="cs-CZ" w:eastAsia="cs-CZ" w:bidi="cs-CZ"/>
          <w:b w:val="0"/>
          <w:bCs w:val="0"/>
        </w:rPr>
        <w:t>)</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může vzniknout v každém věku přímou infekcí při špatné hygieně (čištění po stolici), ale naopak i po každodenním mytí </w:t>
      </w:r>
      <w:r>
        <w:rPr>
          <w:lang w:val="sk-SK" w:eastAsia="sk-SK" w:bidi="sk-SK"/>
          <w:w w:val="100"/>
          <w:spacing w:val="0"/>
          <w:color w:val="000000"/>
          <w:position w:val="0"/>
        </w:rPr>
        <w:t xml:space="preserve">dráždivým </w:t>
      </w:r>
      <w:r>
        <w:rPr>
          <w:lang w:val="cs-CZ" w:eastAsia="cs-CZ" w:bidi="cs-CZ"/>
          <w:w w:val="100"/>
          <w:spacing w:val="0"/>
          <w:color w:val="000000"/>
          <w:position w:val="0"/>
        </w:rPr>
        <w:t>mýdlem nebo tlakem menstruačních vložek, z neprodyšného prádla, z nehy</w:t>
        <w:softHyphen/>
        <w:t>gienické manipulace. Vzniká snadno na podkladě dia</w:t>
        <w:softHyphen/>
        <w:t>betickém, alergickém či nedostatkem estrogenu. Může se vyvinout folikulitida, furunkulóza a vředy. Sekundár</w:t>
        <w:softHyphen/>
        <w:t>ně (descendentní) zánět lůna může vyvolat silný poševní výtok z rozpadlé rakoviny, cizího tělesa nebo při píště- lích.</w:t>
      </w:r>
      <w:r>
        <w:br w:type="page"/>
      </w:r>
    </w:p>
    <w:p>
      <w:pPr>
        <w:pStyle w:val="Style11"/>
        <w:widowControl w:val="0"/>
        <w:keepNext w:val="0"/>
        <w:keepLines w:val="0"/>
        <w:shd w:val="clear" w:color="auto" w:fill="auto"/>
        <w:bidi w:val="0"/>
        <w:jc w:val="both"/>
        <w:spacing w:before="0" w:after="0" w:line="212" w:lineRule="exact"/>
        <w:ind w:left="0" w:right="0" w:firstLine="340"/>
      </w:pPr>
      <w:r>
        <w:pict>
          <v:shape id="_x0000_s2838" type="#_x0000_t202" style="position:absolute;margin-left:133.2pt;margin-top:167.3pt;width:92.pt;height:41.45pt;z-index:-125828457;mso-wrap-distance-left:17.8pt;mso-wrap-distance-top:27.pt;mso-wrap-distance-right:5.pt;mso-wrap-distance-bottom:1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 xml:space="preserve">30 g kůra dubová </w:t>
                  </w:r>
                  <w:r>
                    <w:rPr>
                      <w:rStyle w:val="CharStyle69"/>
                      <w:i/>
                      <w:iCs/>
                    </w:rPr>
                    <w:t>(Cort. Quercus)</w:t>
                  </w:r>
                </w:p>
              </w:txbxContent>
            </v:textbox>
            <w10:wrap type="square" side="left" anchorx="margin" anchory="margin"/>
          </v:shape>
        </w:pict>
      </w:r>
      <w:r>
        <w:pict>
          <v:shape id="_x0000_s2839" type="#_x0000_t202" style="position:absolute;margin-left:272.7pt;margin-top:327.85pt;width:92.35pt;height:60.85pt;z-index:-125828456;mso-wrap-distance-left:15.3pt;mso-wrap-distance-right:24.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35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35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35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txbxContent>
            </v:textbox>
            <w10:wrap type="square" anchorx="margin" anchory="margin"/>
          </v:shape>
        </w:pict>
      </w:r>
      <w:r>
        <w:rPr>
          <w:rStyle w:val="CharStyle91"/>
        </w:rPr>
        <w:t>Příznaky:</w:t>
      </w:r>
      <w:r>
        <w:rPr>
          <w:lang w:val="cs-CZ" w:eastAsia="cs-CZ" w:bidi="cs-CZ"/>
          <w:w w:val="100"/>
          <w:spacing w:val="0"/>
          <w:color w:val="000000"/>
          <w:position w:val="0"/>
        </w:rPr>
        <w:t xml:space="preserve"> kůže zevních rodidel je zarudlá a zduřelá, s povrchními lézemi, puchýřky, vřídky, bílými nebo hnisavými povlaky, v chronickém stadiu s krustami. Bakteriální zánět způsobuje spíše tupější bolesti, tri- chomoniáza palčivé a mykóza svědivé. Často se přidru</w:t>
        <w:softHyphen/>
        <w:t>žuje zánět močové trubice. Pro bolest nelze uskutečnit pohlavní styk.</w:t>
      </w:r>
    </w:p>
    <w:p>
      <w:pPr>
        <w:pStyle w:val="Style11"/>
        <w:widowControl w:val="0"/>
        <w:keepNext w:val="0"/>
        <w:keepLines w:val="0"/>
        <w:shd w:val="clear" w:color="auto" w:fill="auto"/>
        <w:bidi w:val="0"/>
        <w:jc w:val="both"/>
        <w:spacing w:before="0" w:after="70" w:line="212" w:lineRule="exact"/>
        <w:ind w:left="0" w:right="0" w:firstLine="340"/>
      </w:pPr>
      <w:r>
        <w:rPr>
          <w:lang w:val="cs-CZ" w:eastAsia="cs-CZ" w:bidi="cs-CZ"/>
          <w:w w:val="100"/>
          <w:spacing w:val="0"/>
          <w:color w:val="000000"/>
          <w:position w:val="0"/>
        </w:rPr>
        <w:t>Primární vulvitida se léčí pohlavním klidem, antisep</w:t>
        <w:softHyphen/>
        <w:t>tickými koupelemi bez mýdla, nedráždivou dietou a leh</w:t>
        <w:softHyphen/>
        <w:t>kým prádlem. Při dlouhotrvajícím výtoku se objevují na macerované kůži infikované špičaté výrůstky, které se v začátcích mohou léčit leptáním, jinak je třeba je od</w:t>
        <w:softHyphen/>
        <w:t>stranit v narkóze ostrou lžičkou nebo elektrickou klič</w:t>
        <w:softHyphen/>
        <w:t>kou.</w:t>
      </w:r>
    </w:p>
    <w:p>
      <w:pPr>
        <w:pStyle w:val="Style11"/>
        <w:widowControl w:val="0"/>
        <w:keepNext w:val="0"/>
        <w:keepLines w:val="0"/>
        <w:shd w:val="clear" w:color="auto" w:fill="auto"/>
        <w:bidi w:val="0"/>
        <w:jc w:val="both"/>
        <w:spacing w:before="0" w:after="0" w:line="200" w:lineRule="exact"/>
        <w:ind w:left="0" w:right="0" w:firstLine="340"/>
      </w:pPr>
      <w:r>
        <w:rPr>
          <w:lang w:val="cs-CZ" w:eastAsia="cs-CZ" w:bidi="cs-CZ"/>
          <w:w w:val="100"/>
          <w:spacing w:val="0"/>
          <w:color w:val="000000"/>
          <w:position w:val="0"/>
        </w:rPr>
        <w:t xml:space="preserve">Pro </w:t>
      </w:r>
      <w:r>
        <w:rPr>
          <w:lang w:val="sk-SK" w:eastAsia="sk-SK" w:bidi="sk-SK"/>
          <w:w w:val="100"/>
          <w:spacing w:val="0"/>
          <w:color w:val="000000"/>
          <w:position w:val="0"/>
        </w:rPr>
        <w:t>výplachy:</w:t>
      </w:r>
    </w:p>
    <w:p>
      <w:pPr>
        <w:pStyle w:val="Style44"/>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25 g heřmánek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(Anth. Chamomilae)</w:t>
      </w:r>
    </w:p>
    <w:p>
      <w:pPr>
        <w:pStyle w:val="Style44"/>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25 g kopřiva</w:t>
      </w:r>
    </w:p>
    <w:p>
      <w:pPr>
        <w:pStyle w:val="Style68"/>
        <w:widowControl w:val="0"/>
        <w:keepNext w:val="0"/>
        <w:keepLines w:val="0"/>
        <w:shd w:val="clear" w:color="auto" w:fill="auto"/>
        <w:bidi w:val="0"/>
        <w:jc w:val="center"/>
        <w:spacing w:before="0" w:after="0"/>
        <w:ind w:left="0" w:right="32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30 g šalvěj</w:t>
      </w:r>
    </w:p>
    <w:p>
      <w:pPr>
        <w:pStyle w:val="Style68"/>
        <w:widowControl w:val="0"/>
        <w:keepNext w:val="0"/>
        <w:keepLines w:val="0"/>
        <w:shd w:val="clear" w:color="auto" w:fill="auto"/>
        <w:bidi w:val="0"/>
        <w:jc w:val="center"/>
        <w:spacing w:before="0" w:after="43"/>
        <w:ind w:left="0" w:right="320" w:firstLine="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218" w:line="212" w:lineRule="exact"/>
        <w:ind w:left="0" w:right="0" w:firstLine="340"/>
      </w:pPr>
      <w:r>
        <w:rPr>
          <w:lang w:val="cs-CZ" w:eastAsia="cs-CZ" w:bidi="cs-CZ"/>
          <w:w w:val="100"/>
          <w:spacing w:val="0"/>
          <w:color w:val="000000"/>
          <w:position w:val="0"/>
        </w:rPr>
        <w:t xml:space="preserve">Všechno smíchat, 4 lžíce na litr vody, přidat lžičku šťávy ze syrového česneku. Vařit 5 minut a procedit skrze vatu a husté plátno. </w:t>
      </w:r>
      <w:r>
        <w:rPr>
          <w:lang w:val="sk-SK" w:eastAsia="sk-SK" w:bidi="sk-SK"/>
          <w:w w:val="100"/>
          <w:spacing w:val="0"/>
          <w:color w:val="000000"/>
          <w:position w:val="0"/>
        </w:rPr>
        <w:t xml:space="preserve">Výplach </w:t>
      </w:r>
      <w:r>
        <w:rPr>
          <w:lang w:val="cs-CZ" w:eastAsia="cs-CZ" w:bidi="cs-CZ"/>
          <w:w w:val="100"/>
          <w:spacing w:val="0"/>
          <w:color w:val="000000"/>
          <w:position w:val="0"/>
        </w:rPr>
        <w:t>dělat v prvním týdnu denně, v druhém a třetím týdnu obden a ve čtvrtém i pá</w:t>
        <w:softHyphen/>
        <w:t>tém týdnu každý třetí den. Po pěti týdnech lze také z vý</w:t>
        <w:softHyphen/>
        <w:t>varu dělat obklady na rodidla.</w:t>
      </w:r>
    </w:p>
    <w:p>
      <w:pPr>
        <w:pStyle w:val="Style72"/>
        <w:widowControl w:val="0"/>
        <w:keepNext/>
        <w:keepLines/>
        <w:shd w:val="clear" w:color="auto" w:fill="auto"/>
        <w:bidi w:val="0"/>
        <w:jc w:val="left"/>
        <w:spacing w:before="0" w:after="0" w:line="240" w:lineRule="exact"/>
        <w:ind w:left="0" w:right="0" w:firstLine="0"/>
      </w:pPr>
      <w:bookmarkStart w:id="448" w:name="bookmark448"/>
      <w:r>
        <w:rPr>
          <w:lang w:val="cs-CZ" w:eastAsia="cs-CZ" w:bidi="cs-CZ"/>
          <w:sz w:val="24"/>
          <w:szCs w:val="24"/>
          <w:w w:val="100"/>
          <w:spacing w:val="0"/>
          <w:color w:val="000000"/>
          <w:position w:val="0"/>
        </w:rPr>
        <w:t>KOLPITIS AKUTNÍ</w:t>
      </w:r>
      <w:bookmarkEnd w:id="448"/>
    </w:p>
    <w:p>
      <w:pPr>
        <w:pStyle w:val="Style72"/>
        <w:widowControl w:val="0"/>
        <w:keepNext/>
        <w:keepLines/>
        <w:shd w:val="clear" w:color="auto" w:fill="auto"/>
        <w:bidi w:val="0"/>
        <w:jc w:val="left"/>
        <w:spacing w:before="0" w:after="0" w:line="240" w:lineRule="exact"/>
        <w:ind w:left="0" w:right="0" w:firstLine="0"/>
      </w:pPr>
      <w:bookmarkStart w:id="449" w:name="bookmark449"/>
      <w:r>
        <w:rPr>
          <w:lang w:val="cs-CZ" w:eastAsia="cs-CZ" w:bidi="cs-CZ"/>
          <w:sz w:val="24"/>
          <w:szCs w:val="24"/>
          <w:w w:val="100"/>
          <w:spacing w:val="0"/>
          <w:color w:val="000000"/>
          <w:position w:val="0"/>
        </w:rPr>
        <w:t>(zánětlivá onemocnění pochvy a vulvy)</w:t>
      </w:r>
      <w:bookmarkEnd w:id="449"/>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 xml:space="preserve">Ani infekční kolpitida se dnes neprojevuje prudkými klasickými příznaky, ale přece může zvýšit teplotu a prozradit se pálivým výtokem, indispozicí a tlakem v podbřišku. Stav se však léčbou rychle upravuje, jen slabší výtok zůstává. </w:t>
      </w:r>
      <w:r>
        <w:rPr>
          <w:lang w:val="sk-SK" w:eastAsia="sk-SK" w:bidi="sk-SK"/>
          <w:w w:val="100"/>
          <w:spacing w:val="0"/>
          <w:color w:val="000000"/>
          <w:position w:val="0"/>
        </w:rPr>
        <w:t xml:space="preserve">Sliznice </w:t>
      </w:r>
      <w:r>
        <w:rPr>
          <w:lang w:val="cs-CZ" w:eastAsia="cs-CZ" w:bidi="cs-CZ"/>
          <w:w w:val="100"/>
          <w:spacing w:val="0"/>
          <w:color w:val="000000"/>
          <w:position w:val="0"/>
        </w:rPr>
        <w:t xml:space="preserve">je zpočátku rudá, prosáklá víceméně hnisavě zkaleným hlenem. Někdy se tvoří fi- brinové pablány, bílé povlaky, bublinky nebo hrudky. Zatímco při rektálních a měchýřových píštělích se </w:t>
      </w:r>
      <w:r>
        <w:rPr>
          <w:lang w:val="en-US" w:eastAsia="en-US" w:bidi="en-US"/>
          <w:w w:val="100"/>
          <w:spacing w:val="0"/>
          <w:color w:val="000000"/>
          <w:position w:val="0"/>
        </w:rPr>
        <w:t xml:space="preserve">vulva </w:t>
      </w:r>
      <w:r>
        <w:rPr>
          <w:lang w:val="cs-CZ" w:eastAsia="cs-CZ" w:bidi="cs-CZ"/>
          <w:w w:val="100"/>
          <w:spacing w:val="0"/>
          <w:color w:val="000000"/>
          <w:position w:val="0"/>
        </w:rPr>
        <w:t xml:space="preserve">zanítí brzy, pochva je mnohem odolnější. Mnohé </w:t>
      </w:r>
      <w:r>
        <w:rPr>
          <w:lang w:val="sk-SK" w:eastAsia="sk-SK" w:bidi="sk-SK"/>
          <w:w w:val="100"/>
          <w:spacing w:val="0"/>
          <w:color w:val="000000"/>
          <w:position w:val="0"/>
        </w:rPr>
        <w:t>ne</w:t>
        <w:softHyphen/>
        <w:t xml:space="preserve">pohlavní </w:t>
      </w:r>
      <w:r>
        <w:rPr>
          <w:lang w:val="cs-CZ" w:eastAsia="cs-CZ" w:bidi="cs-CZ"/>
          <w:w w:val="100"/>
          <w:spacing w:val="0"/>
          <w:color w:val="000000"/>
          <w:position w:val="0"/>
        </w:rPr>
        <w:t>nákazy se přenášejí pohlavním stykem, a pro</w:t>
        <w:softHyphen/>
        <w:t>to je často nutné vyšetřit, poučit i léčit také partnera.</w:t>
      </w:r>
    </w:p>
    <w:p>
      <w:pPr>
        <w:pStyle w:val="Style11"/>
        <w:widowControl w:val="0"/>
        <w:keepNext w:val="0"/>
        <w:keepLines w:val="0"/>
        <w:shd w:val="clear" w:color="auto" w:fill="auto"/>
        <w:bidi w:val="0"/>
        <w:jc w:val="left"/>
        <w:spacing w:before="0" w:after="0" w:line="212" w:lineRule="exact"/>
        <w:ind w:left="0" w:right="0" w:firstLine="340"/>
      </w:pPr>
      <w:r>
        <w:rPr>
          <w:lang w:val="cs-CZ" w:eastAsia="cs-CZ" w:bidi="cs-CZ"/>
          <w:w w:val="100"/>
          <w:spacing w:val="0"/>
          <w:color w:val="000000"/>
          <w:position w:val="0"/>
        </w:rPr>
        <w:t xml:space="preserve">Kolpitida granulární (nazvaná podle zrnitě zdrsnělé </w:t>
      </w:r>
      <w:r>
        <w:rPr>
          <w:lang w:val="sk-SK" w:eastAsia="sk-SK" w:bidi="sk-SK"/>
          <w:w w:val="100"/>
          <w:spacing w:val="0"/>
          <w:color w:val="000000"/>
          <w:position w:val="0"/>
        </w:rPr>
        <w:t xml:space="preserve">sliznice) </w:t>
      </w:r>
      <w:r>
        <w:rPr>
          <w:lang w:val="cs-CZ" w:eastAsia="cs-CZ" w:bidi="cs-CZ"/>
          <w:w w:val="100"/>
          <w:spacing w:val="0"/>
          <w:color w:val="000000"/>
          <w:position w:val="0"/>
        </w:rPr>
        <w:t xml:space="preserve">se vyskytuje častěji v těhotenství, ale zvláštní význam nemá. Za </w:t>
      </w:r>
      <w:r>
        <w:rPr>
          <w:lang w:val="en-US" w:eastAsia="en-US" w:bidi="en-US"/>
          <w:w w:val="100"/>
          <w:spacing w:val="0"/>
          <w:color w:val="000000"/>
          <w:position w:val="0"/>
        </w:rPr>
        <w:t xml:space="preserve">colpitis senilis </w:t>
      </w:r>
      <w:r>
        <w:rPr>
          <w:lang w:val="cs-CZ" w:eastAsia="cs-CZ" w:bidi="cs-CZ"/>
          <w:w w:val="100"/>
          <w:spacing w:val="0"/>
          <w:color w:val="000000"/>
          <w:position w:val="0"/>
        </w:rPr>
        <w:t>se často považují atro- fické poševní změny, které vznikají ve stáří. Po delším 'čase se mohou protilehlé poševní stěny zbavené normál</w:t>
        <w:softHyphen/>
        <w:t xml:space="preserve">ní </w:t>
      </w:r>
      <w:r>
        <w:rPr>
          <w:lang w:val="sk-SK" w:eastAsia="sk-SK" w:bidi="sk-SK"/>
          <w:w w:val="100"/>
          <w:spacing w:val="0"/>
          <w:color w:val="000000"/>
          <w:position w:val="0"/>
        </w:rPr>
        <w:t xml:space="preserve">sliznice </w:t>
      </w:r>
      <w:r>
        <w:rPr>
          <w:lang w:val="cs-CZ" w:eastAsia="cs-CZ" w:bidi="cs-CZ"/>
          <w:w w:val="100"/>
          <w:spacing w:val="0"/>
          <w:color w:val="000000"/>
          <w:position w:val="0"/>
        </w:rPr>
        <w:t xml:space="preserve">slepovat. Pak se na degenerované </w:t>
      </w:r>
      <w:r>
        <w:rPr>
          <w:lang w:val="sk-SK" w:eastAsia="sk-SK" w:bidi="sk-SK"/>
          <w:w w:val="100"/>
          <w:spacing w:val="0"/>
          <w:color w:val="000000"/>
          <w:position w:val="0"/>
        </w:rPr>
        <w:t xml:space="preserve">sliznice </w:t>
      </w:r>
      <w:r>
        <w:rPr>
          <w:lang w:val="cs-CZ" w:eastAsia="cs-CZ" w:bidi="cs-CZ"/>
          <w:w w:val="100"/>
          <w:spacing w:val="0"/>
          <w:color w:val="000000"/>
          <w:position w:val="0"/>
        </w:rPr>
        <w:t>může uchytit virulentní flóra, která vyvolává skutečný zánět, který může vést k srůstu poševních stěn.</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Každý výtok je projevem funkční poruchy. Příčinou zánětlivé pochvy u děvčátek může být příliš pevné se</w:t>
        <w:softHyphen/>
        <w:t>vření velkých pysků, které zabraňuje, aby moč a sekrety introitu volně odcházely. Vždy je nutné zjistit, ze které části pohlavních orgánů výtok pochází. Představa, že každý výtok pochází z pochvy, je mylná. Právě výtok nezávažného vzhledu může být chorobným produktem horních částí rodidel nebo vysokých pištěli.</w:t>
      </w:r>
    </w:p>
    <w:p>
      <w:pPr>
        <w:pStyle w:val="Style11"/>
        <w:widowControl w:val="0"/>
        <w:keepNext w:val="0"/>
        <w:keepLines w:val="0"/>
        <w:shd w:val="clear" w:color="auto" w:fill="auto"/>
        <w:bidi w:val="0"/>
        <w:jc w:val="both"/>
        <w:spacing w:before="0" w:after="70" w:line="212" w:lineRule="exact"/>
        <w:ind w:left="0" w:right="0" w:firstLine="260"/>
      </w:pPr>
      <w:r>
        <w:rPr>
          <w:rStyle w:val="CharStyle185"/>
        </w:rPr>
        <w:t xml:space="preserve">Výtok </w:t>
      </w:r>
      <w:r>
        <w:rPr>
          <w:lang w:val="cs-CZ" w:eastAsia="cs-CZ" w:bidi="cs-CZ"/>
          <w:w w:val="100"/>
          <w:spacing w:val="0"/>
          <w:color w:val="000000"/>
          <w:position w:val="0"/>
        </w:rPr>
        <w:t>(fluor) mykotický doprovází svědění pochvy, zánět vnějších rodidel, někdy zánět vývodů Bartholino- vy žlázy.</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 sedací koupele nebo tampónování:</w:t>
      </w:r>
    </w:p>
    <w:p>
      <w:pPr>
        <w:pStyle w:val="Style44"/>
        <w:tabs>
          <w:tab w:leader="none" w:pos="3047" w:val="left"/>
        </w:tabs>
        <w:widowControl w:val="0"/>
        <w:keepNext w:val="0"/>
        <w:keepLines w:val="0"/>
        <w:shd w:val="clear" w:color="auto" w:fill="auto"/>
        <w:bidi w:val="0"/>
        <w:jc w:val="left"/>
        <w:spacing w:before="0" w:after="0" w:line="194" w:lineRule="exact"/>
        <w:ind w:left="720" w:right="840" w:hanging="380"/>
      </w:pPr>
      <w:r>
        <w:rPr>
          <w:lang w:val="cs-CZ" w:eastAsia="cs-CZ" w:bidi="cs-CZ"/>
          <w:w w:val="100"/>
          <w:spacing w:val="0"/>
          <w:color w:val="000000"/>
          <w:position w:val="0"/>
        </w:rPr>
        <w:t xml:space="preserve">20 g list vlašského ořechu 20 g květ malvy </w:t>
      </w:r>
      <w:r>
        <w:rPr>
          <w:rStyle w:val="CharStyle75"/>
        </w:rPr>
        <w:t>(Fol. Juglandis)</w:t>
        <w:tab/>
        <w:t>(Fl. Malvae)</w:t>
      </w:r>
    </w:p>
    <w:p>
      <w:pPr>
        <w:pStyle w:val="Style44"/>
        <w:tabs>
          <w:tab w:leader="none" w:pos="2642" w:val="left"/>
        </w:tabs>
        <w:widowControl w:val="0"/>
        <w:keepNext w:val="0"/>
        <w:keepLines w:val="0"/>
        <w:shd w:val="clear" w:color="auto" w:fill="auto"/>
        <w:bidi w:val="0"/>
        <w:spacing w:before="0" w:after="18" w:line="180" w:lineRule="exact"/>
        <w:ind w:left="0" w:right="0" w:firstLine="340"/>
      </w:pPr>
      <w:r>
        <w:br w:type="column"/>
      </w:r>
      <w:r>
        <w:rPr>
          <w:lang w:val="cs-CZ" w:eastAsia="cs-CZ" w:bidi="cs-CZ"/>
          <w:w w:val="100"/>
          <w:spacing w:val="0"/>
          <w:color w:val="000000"/>
          <w:position w:val="0"/>
        </w:rPr>
        <w:t>20 g meduňka</w:t>
        <w:tab/>
        <w:t xml:space="preserve">30 </w:t>
      </w:r>
      <w:r>
        <w:rPr>
          <w:lang w:val="sk-SK" w:eastAsia="sk-SK" w:bidi="sk-SK"/>
          <w:w w:val="100"/>
          <w:spacing w:val="0"/>
          <w:color w:val="000000"/>
          <w:position w:val="0"/>
        </w:rPr>
        <w:t>g nátržník</w:t>
      </w:r>
    </w:p>
    <w:p>
      <w:pPr>
        <w:pStyle w:val="Style68"/>
        <w:tabs>
          <w:tab w:leader="none" w:pos="3034" w:val="left"/>
        </w:tabs>
        <w:widowControl w:val="0"/>
        <w:keepNext w:val="0"/>
        <w:keepLines w:val="0"/>
        <w:shd w:val="clear" w:color="auto" w:fill="auto"/>
        <w:bidi w:val="0"/>
        <w:spacing w:before="0" w:after="3" w:line="170" w:lineRule="exact"/>
        <w:ind w:left="780" w:right="0" w:firstLine="0"/>
      </w:pPr>
      <w:r>
        <w:rPr>
          <w:lang w:val="cs-CZ" w:eastAsia="cs-CZ" w:bidi="cs-CZ"/>
          <w:w w:val="100"/>
          <w:spacing w:val="0"/>
          <w:color w:val="000000"/>
          <w:position w:val="0"/>
        </w:rPr>
        <w:t>(Fol. Melissae)</w:t>
        <w:tab/>
        <w:t>(Rhiz. Tormentillae)</w:t>
      </w:r>
    </w:p>
    <w:p>
      <w:pPr>
        <w:pStyle w:val="Style11"/>
        <w:widowControl w:val="0"/>
        <w:keepNext w:val="0"/>
        <w:keepLines w:val="0"/>
        <w:shd w:val="clear" w:color="auto" w:fill="auto"/>
        <w:bidi w:val="0"/>
        <w:jc w:val="both"/>
        <w:spacing w:before="0" w:after="67" w:line="209" w:lineRule="exact"/>
        <w:ind w:left="0" w:right="0" w:firstLine="340"/>
      </w:pPr>
      <w:r>
        <w:rPr>
          <w:lang w:val="cs-CZ" w:eastAsia="cs-CZ" w:bidi="cs-CZ"/>
          <w:w w:val="100"/>
          <w:spacing w:val="0"/>
          <w:color w:val="000000"/>
          <w:position w:val="0"/>
        </w:rPr>
        <w:t>1 lžíce na 3 šálky, vařit 3 minuty, procedit skrze vatu a husté plátno a navlhčit tampóny. 4x větší dávka pro sedací koupel.</w:t>
      </w:r>
    </w:p>
    <w:p>
      <w:pPr>
        <w:pStyle w:val="Style11"/>
        <w:widowControl w:val="0"/>
        <w:keepNext w:val="0"/>
        <w:keepLines w:val="0"/>
        <w:shd w:val="clear" w:color="auto" w:fill="auto"/>
        <w:bidi w:val="0"/>
        <w:jc w:val="both"/>
        <w:spacing w:before="0" w:after="0" w:line="200" w:lineRule="exact"/>
        <w:ind w:left="0" w:right="0" w:firstLine="340"/>
      </w:pPr>
      <w:r>
        <w:rPr>
          <w:lang w:val="cs-CZ" w:eastAsia="cs-CZ" w:bidi="cs-CZ"/>
          <w:w w:val="100"/>
          <w:spacing w:val="0"/>
          <w:color w:val="000000"/>
          <w:position w:val="0"/>
        </w:rPr>
        <w:t>Na bílý výtok (fluor albus):</w:t>
      </w:r>
    </w:p>
    <w:p>
      <w:pPr>
        <w:pStyle w:val="Style44"/>
        <w:tabs>
          <w:tab w:leader="none" w:pos="2642" w:val="left"/>
        </w:tabs>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10 g hořec</w:t>
        <w:tab/>
        <w:t xml:space="preserve">20 </w:t>
      </w:r>
      <w:r>
        <w:rPr>
          <w:lang w:val="sk-SK" w:eastAsia="sk-SK" w:bidi="sk-SK"/>
          <w:w w:val="100"/>
          <w:spacing w:val="0"/>
          <w:color w:val="000000"/>
          <w:position w:val="0"/>
        </w:rPr>
        <w:t>g hluchavka</w:t>
      </w:r>
    </w:p>
    <w:p>
      <w:pPr>
        <w:pStyle w:val="Style68"/>
        <w:tabs>
          <w:tab w:leader="none" w:pos="3034" w:val="left"/>
        </w:tabs>
        <w:widowControl w:val="0"/>
        <w:keepNext w:val="0"/>
        <w:keepLines w:val="0"/>
        <w:shd w:val="clear" w:color="auto" w:fill="auto"/>
        <w:bidi w:val="0"/>
        <w:spacing w:before="0" w:after="0"/>
        <w:ind w:left="780" w:right="0" w:firstLine="0"/>
      </w:pPr>
      <w:r>
        <w:rPr>
          <w:lang w:val="cs-CZ" w:eastAsia="cs-CZ" w:bidi="cs-CZ"/>
          <w:w w:val="100"/>
          <w:spacing w:val="0"/>
          <w:color w:val="000000"/>
          <w:position w:val="0"/>
        </w:rPr>
        <w:t>(Rad. Gentianae)</w:t>
        <w:tab/>
        <w:t>(Fl. Lamii albi)</w:t>
      </w:r>
    </w:p>
    <w:p>
      <w:pPr>
        <w:pStyle w:val="Style44"/>
        <w:tabs>
          <w:tab w:leader="none" w:pos="2642" w:val="left"/>
        </w:tabs>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20 g přeslička</w:t>
        <w:tab/>
        <w:t>20 g truskavec</w:t>
      </w:r>
    </w:p>
    <w:p>
      <w:pPr>
        <w:pStyle w:val="Style68"/>
        <w:tabs>
          <w:tab w:leader="none" w:pos="3034" w:val="left"/>
        </w:tabs>
        <w:widowControl w:val="0"/>
        <w:keepNext w:val="0"/>
        <w:keepLines w:val="0"/>
        <w:shd w:val="clear" w:color="auto" w:fill="auto"/>
        <w:bidi w:val="0"/>
        <w:spacing w:before="0" w:after="46"/>
        <w:ind w:left="780" w:right="0" w:firstLine="0"/>
      </w:pPr>
      <w:r>
        <w:rPr>
          <w:lang w:val="cs-CZ" w:eastAsia="cs-CZ" w:bidi="cs-CZ"/>
          <w:w w:val="100"/>
          <w:spacing w:val="0"/>
          <w:color w:val="000000"/>
          <w:position w:val="0"/>
        </w:rPr>
        <w:t>(Hb. Equiseti)</w:t>
        <w:tab/>
        <w:t>(Hb. Polygoni av.)</w:t>
      </w:r>
    </w:p>
    <w:p>
      <w:pPr>
        <w:pStyle w:val="Style11"/>
        <w:widowControl w:val="0"/>
        <w:keepNext w:val="0"/>
        <w:keepLines w:val="0"/>
        <w:shd w:val="clear" w:color="auto" w:fill="auto"/>
        <w:bidi w:val="0"/>
        <w:jc w:val="both"/>
        <w:spacing w:before="0" w:after="0" w:line="209" w:lineRule="exact"/>
        <w:ind w:left="0" w:right="0" w:firstLine="340"/>
      </w:pPr>
      <w:r>
        <w:rPr>
          <w:lang w:val="cs-CZ" w:eastAsia="cs-CZ" w:bidi="cs-CZ"/>
          <w:w w:val="100"/>
          <w:spacing w:val="0"/>
          <w:color w:val="000000"/>
          <w:position w:val="0"/>
        </w:rPr>
        <w:t xml:space="preserve">1 lžíce na čtvrt litru vody, vařit 5 minut a pít po hltech během dne. Ale především léčit příčiny: nákazy, záněty pochvy, </w:t>
      </w:r>
      <w:r>
        <w:rPr>
          <w:lang w:val="sk-SK" w:eastAsia="sk-SK" w:bidi="sk-SK"/>
          <w:w w:val="100"/>
          <w:spacing w:val="0"/>
          <w:color w:val="000000"/>
          <w:position w:val="0"/>
        </w:rPr>
        <w:t xml:space="preserve">polypy </w:t>
      </w:r>
      <w:r>
        <w:rPr>
          <w:lang w:val="cs-CZ" w:eastAsia="cs-CZ" w:bidi="cs-CZ"/>
          <w:w w:val="100"/>
          <w:spacing w:val="0"/>
          <w:color w:val="000000"/>
          <w:position w:val="0"/>
        </w:rPr>
        <w:t>a novotvary.</w:t>
      </w:r>
    </w:p>
    <w:p>
      <w:pPr>
        <w:pStyle w:val="Style23"/>
        <w:framePr w:w="433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Protizánětlivé bylinky:</w:t>
      </w:r>
    </w:p>
    <w:tbl>
      <w:tblPr>
        <w:tblOverlap w:val="never"/>
        <w:tblLayout w:type="fixed"/>
        <w:jc w:val="center"/>
      </w:tblPr>
      <w:tblGrid>
        <w:gridCol w:w="2095"/>
        <w:gridCol w:w="2239"/>
      </w:tblGrid>
      <w:tr>
        <w:trPr>
          <w:trHeight w:val="205"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řebříček</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jitrocel</w:t>
            </w:r>
          </w:p>
        </w:tc>
      </w:tr>
      <w:tr>
        <w:trPr>
          <w:trHeight w:val="198"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Mile folii)</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Plantaginis)</w:t>
            </w:r>
          </w:p>
        </w:tc>
      </w:tr>
      <w:tr>
        <w:trPr>
          <w:trHeight w:val="176"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kůra dubová</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mochna husí</w:t>
            </w:r>
          </w:p>
        </w:tc>
      </w:tr>
      <w:tr>
        <w:trPr>
          <w:trHeight w:val="205"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Quercus)</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Anserinae)</w:t>
            </w:r>
          </w:p>
        </w:tc>
      </w:tr>
      <w:tr>
        <w:trPr>
          <w:trHeight w:val="194"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šalvěj</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heřmánek</w:t>
            </w:r>
          </w:p>
        </w:tc>
      </w:tr>
      <w:tr>
        <w:trPr>
          <w:trHeight w:val="191"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Salviae)</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(Anth. Chamomilae)</w:t>
            </w:r>
          </w:p>
        </w:tc>
      </w:tr>
      <w:tr>
        <w:trPr>
          <w:trHeight w:val="194"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kontryhel</w:t>
            </w:r>
          </w:p>
        </w:tc>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květ měsíčku</w:t>
            </w:r>
          </w:p>
        </w:tc>
      </w:tr>
      <w:tr>
        <w:trPr>
          <w:trHeight w:val="194" w:hRule="exact"/>
        </w:trPr>
        <w:tc>
          <w:tcPr>
            <w:shd w:val="clear" w:color="auto" w:fill="FFFFFF"/>
            <w:tcBorders/>
            <w:vAlign w:val="top"/>
          </w:tcPr>
          <w:p>
            <w:pPr>
              <w:pStyle w:val="Style11"/>
              <w:framePr w:w="433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(Hn. Alchemilae)</w:t>
            </w:r>
          </w:p>
        </w:tc>
        <w:tc>
          <w:tcPr>
            <w:shd w:val="clear" w:color="auto" w:fill="FFFFFF"/>
            <w:tcBorders/>
            <w:vAlign w:val="top"/>
          </w:tcPr>
          <w:p>
            <w:pPr>
              <w:pStyle w:val="Style11"/>
              <w:framePr w:w="4334"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(Fl. Calendulae)</w:t>
            </w:r>
          </w:p>
        </w:tc>
      </w:tr>
      <w:tr>
        <w:trPr>
          <w:trHeight w:val="180" w:hRule="exact"/>
        </w:trPr>
        <w:tc>
          <w:tcPr>
            <w:shd w:val="clear" w:color="auto" w:fill="FFFFFF"/>
            <w:tcBorders/>
            <w:vAlign w:val="bottom"/>
          </w:tcPr>
          <w:p>
            <w:pPr>
              <w:pStyle w:val="Style11"/>
              <w:framePr w:w="43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hadí kořen</w:t>
            </w:r>
          </w:p>
        </w:tc>
        <w:tc>
          <w:tcPr>
            <w:shd w:val="clear" w:color="auto" w:fill="FFFFFF"/>
            <w:tcBorders/>
            <w:vAlign w:val="top"/>
          </w:tcPr>
          <w:p>
            <w:pPr>
              <w:framePr w:w="4334" w:wrap="notBeside" w:vAnchor="text" w:hAnchor="text" w:xAlign="center" w:y="1"/>
              <w:widowControl w:val="0"/>
              <w:rPr>
                <w:sz w:val="10"/>
                <w:szCs w:val="10"/>
              </w:rPr>
            </w:pPr>
          </w:p>
        </w:tc>
      </w:tr>
      <w:tr>
        <w:trPr>
          <w:trHeight w:val="220" w:hRule="exact"/>
        </w:trPr>
        <w:tc>
          <w:tcPr>
            <w:shd w:val="clear" w:color="auto" w:fill="FFFFFF"/>
            <w:tcBorders/>
            <w:vAlign w:val="top"/>
          </w:tcPr>
          <w:p>
            <w:pPr>
              <w:pStyle w:val="Style11"/>
              <w:framePr w:w="433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(Rhiz. Bistortae)</w:t>
            </w:r>
          </w:p>
        </w:tc>
        <w:tc>
          <w:tcPr>
            <w:shd w:val="clear" w:color="auto" w:fill="FFFFFF"/>
            <w:tcBorders/>
            <w:vAlign w:val="top"/>
          </w:tcPr>
          <w:p>
            <w:pPr>
              <w:framePr w:w="4334" w:wrap="notBeside" w:vAnchor="text" w:hAnchor="text" w:xAlign="center" w:y="1"/>
              <w:widowControl w:val="0"/>
              <w:rPr>
                <w:sz w:val="10"/>
                <w:szCs w:val="10"/>
              </w:rPr>
            </w:pPr>
          </w:p>
        </w:tc>
      </w:tr>
    </w:tbl>
    <w:p>
      <w:pPr>
        <w:framePr w:w="4334" w:wrap="notBeside" w:vAnchor="text" w:hAnchor="text" w:xAlign="center" w:y="1"/>
        <w:widowControl w:val="0"/>
        <w:rPr>
          <w:sz w:val="2"/>
          <w:szCs w:val="2"/>
        </w:rPr>
      </w:pPr>
    </w:p>
    <w:p>
      <w:pPr>
        <w:widowControl w:val="0"/>
        <w:rPr>
          <w:sz w:val="2"/>
          <w:szCs w:val="2"/>
        </w:rPr>
      </w:pPr>
    </w:p>
    <w:p>
      <w:pPr>
        <w:pStyle w:val="Style11"/>
        <w:numPr>
          <w:ilvl w:val="0"/>
          <w:numId w:val="777"/>
        </w:numPr>
        <w:tabs>
          <w:tab w:leader="none" w:pos="421" w:val="left"/>
        </w:tabs>
        <w:widowControl w:val="0"/>
        <w:keepNext w:val="0"/>
        <w:keepLines w:val="0"/>
        <w:shd w:val="clear" w:color="auto" w:fill="auto"/>
        <w:bidi w:val="0"/>
        <w:jc w:val="both"/>
        <w:spacing w:before="34" w:after="70" w:line="212" w:lineRule="exact"/>
        <w:ind w:left="0" w:right="0" w:firstLine="340"/>
      </w:pPr>
      <w:r>
        <w:rPr>
          <w:lang w:val="cs-CZ" w:eastAsia="cs-CZ" w:bidi="cs-CZ"/>
          <w:w w:val="100"/>
          <w:spacing w:val="0"/>
          <w:color w:val="000000"/>
          <w:position w:val="0"/>
        </w:rPr>
        <w:t>lžíce na půl litru vody, vařit 3-4 minuty, procedit hustým plátnem s vatou a vyplachovat pochvu večer, bě</w:t>
        <w:softHyphen/>
        <w:t>hem dne omývat rodidla nebo tampónovat tímto výva</w:t>
        <w:softHyphen/>
        <w:t>rem.</w:t>
      </w:r>
    </w:p>
    <w:p>
      <w:pPr>
        <w:pStyle w:val="Style11"/>
        <w:widowControl w:val="0"/>
        <w:keepNext w:val="0"/>
        <w:keepLines w:val="0"/>
        <w:shd w:val="clear" w:color="auto" w:fill="auto"/>
        <w:bidi w:val="0"/>
        <w:jc w:val="both"/>
        <w:spacing w:before="0" w:after="0" w:line="200" w:lineRule="exact"/>
        <w:ind w:left="0" w:right="0" w:firstLine="340"/>
      </w:pPr>
      <w:r>
        <w:rPr>
          <w:lang w:val="cs-CZ" w:eastAsia="cs-CZ" w:bidi="cs-CZ"/>
          <w:w w:val="100"/>
          <w:spacing w:val="0"/>
          <w:color w:val="000000"/>
          <w:position w:val="0"/>
        </w:rPr>
        <w:t>Pro sedací koupele:</w:t>
      </w:r>
    </w:p>
    <w:p>
      <w:pPr>
        <w:pStyle w:val="Style44"/>
        <w:widowControl w:val="0"/>
        <w:keepNext w:val="0"/>
        <w:keepLines w:val="0"/>
        <w:shd w:val="clear" w:color="auto" w:fill="auto"/>
        <w:bidi w:val="0"/>
        <w:jc w:val="left"/>
        <w:spacing w:before="0" w:after="0"/>
        <w:ind w:left="340" w:right="500" w:hanging="340"/>
      </w:pPr>
      <w:r>
        <w:rPr>
          <w:lang w:val="cs-CZ" w:eastAsia="cs-CZ" w:bidi="cs-CZ"/>
          <w:w w:val="100"/>
          <w:spacing w:val="0"/>
          <w:color w:val="000000"/>
          <w:position w:val="0"/>
        </w:rPr>
        <w:t xml:space="preserve">50 g kůra dubová </w:t>
      </w:r>
      <w:r>
        <w:rPr>
          <w:rStyle w:val="CharStyle75"/>
        </w:rPr>
        <w:t>(Cort. Quercus)</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40 g heřmánek</w:t>
      </w:r>
    </w:p>
    <w:p>
      <w:pPr>
        <w:pStyle w:val="Style68"/>
        <w:widowControl w:val="0"/>
        <w:keepNext w:val="0"/>
        <w:keepLines w:val="0"/>
        <w:shd w:val="clear" w:color="auto" w:fill="auto"/>
        <w:bidi w:val="0"/>
        <w:jc w:val="left"/>
        <w:spacing w:before="0" w:after="43"/>
        <w:ind w:left="0" w:right="0" w:firstLine="340"/>
      </w:pPr>
      <w:r>
        <w:rPr>
          <w:lang w:val="cs-CZ" w:eastAsia="cs-CZ" w:bidi="cs-CZ"/>
          <w:w w:val="100"/>
          <w:spacing w:val="0"/>
          <w:color w:val="000000"/>
          <w:position w:val="0"/>
        </w:rPr>
        <w:t xml:space="preserve">(Anth. Chamomilae) </w:t>
      </w:r>
      <w:r>
        <w:rPr>
          <w:rStyle w:val="CharStyle77"/>
          <w:i w:val="0"/>
          <w:iCs w:val="0"/>
        </w:rPr>
        <w:t xml:space="preserve">15 g květ měsíčku </w:t>
      </w:r>
      <w:r>
        <w:rPr>
          <w:lang w:val="cs-CZ" w:eastAsia="cs-CZ" w:bidi="cs-CZ"/>
          <w:w w:val="100"/>
          <w:spacing w:val="0"/>
          <w:color w:val="000000"/>
          <w:position w:val="0"/>
        </w:rPr>
        <w:t>(Fl. Calendulae)</w:t>
      </w:r>
    </w:p>
    <w:p>
      <w:pPr>
        <w:pStyle w:val="Style11"/>
        <w:numPr>
          <w:ilvl w:val="0"/>
          <w:numId w:val="775"/>
        </w:numPr>
        <w:tabs>
          <w:tab w:leader="none" w:pos="417" w:val="left"/>
        </w:tabs>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lžíce směsi na 2-3 litry vody, převařit a procedit hus</w:t>
        <w:softHyphen/>
        <w:t>tým plátnem a vatou. Do teplého odvaru sedat 1.-5. den 10 minut, 6.-10. den 15 minut, dále už 20 minut.</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Praktické rady:</w:t>
      </w:r>
    </w:p>
    <w:p>
      <w:pPr>
        <w:pStyle w:val="Style11"/>
        <w:numPr>
          <w:ilvl w:val="0"/>
          <w:numId w:val="797"/>
        </w:numPr>
        <w:tabs>
          <w:tab w:leader="none" w:pos="27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Prohlídka u gynekologa.</w:t>
      </w:r>
    </w:p>
    <w:p>
      <w:pPr>
        <w:pStyle w:val="Style11"/>
        <w:numPr>
          <w:ilvl w:val="0"/>
          <w:numId w:val="797"/>
        </w:numPr>
        <w:tabs>
          <w:tab w:leader="none" w:pos="27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Dodržovat přísně osobní hygienu.</w:t>
      </w:r>
    </w:p>
    <w:p>
      <w:pPr>
        <w:pStyle w:val="Style11"/>
        <w:numPr>
          <w:ilvl w:val="0"/>
          <w:numId w:val="797"/>
        </w:numPr>
        <w:tabs>
          <w:tab w:leader="none" w:pos="27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Vyvarovat se prochlazení. •</w:t>
      </w:r>
    </w:p>
    <w:p>
      <w:pPr>
        <w:pStyle w:val="Style11"/>
        <w:numPr>
          <w:ilvl w:val="0"/>
          <w:numId w:val="797"/>
        </w:numPr>
        <w:tabs>
          <w:tab w:leader="none" w:pos="27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s umělým vláknem.</w:t>
      </w:r>
    </w:p>
    <w:p>
      <w:pPr>
        <w:pStyle w:val="Style11"/>
        <w:numPr>
          <w:ilvl w:val="0"/>
          <w:numId w:val="797"/>
        </w:numPr>
        <w:tabs>
          <w:tab w:leader="none" w:pos="277" w:val="left"/>
        </w:tabs>
        <w:widowControl w:val="0"/>
        <w:keepNext w:val="0"/>
        <w:keepLines w:val="0"/>
        <w:shd w:val="clear" w:color="auto" w:fill="auto"/>
        <w:bidi w:val="0"/>
        <w:jc w:val="left"/>
        <w:spacing w:before="0" w:after="0" w:line="212" w:lineRule="exact"/>
        <w:ind w:left="340" w:right="0" w:hanging="340"/>
      </w:pPr>
      <w:r>
        <w:rPr>
          <w:lang w:val="cs-CZ" w:eastAsia="cs-CZ" w:bidi="cs-CZ"/>
          <w:w w:val="100"/>
          <w:spacing w:val="0"/>
          <w:color w:val="000000"/>
          <w:position w:val="0"/>
        </w:rPr>
        <w:t>Pět dní po sobě pít prokvašené droždí, 10 dní pře</w:t>
        <w:softHyphen/>
        <w:t>stávka.</w:t>
      </w:r>
    </w:p>
    <w:p>
      <w:pPr>
        <w:pStyle w:val="Style11"/>
        <w:numPr>
          <w:ilvl w:val="0"/>
          <w:numId w:val="797"/>
        </w:numPr>
        <w:tabs>
          <w:tab w:leader="none" w:pos="277" w:val="left"/>
        </w:tabs>
        <w:widowControl w:val="0"/>
        <w:keepNext w:val="0"/>
        <w:keepLines w:val="0"/>
        <w:shd w:val="clear" w:color="auto" w:fill="auto"/>
        <w:bidi w:val="0"/>
        <w:jc w:val="both"/>
        <w:spacing w:before="0" w:after="202" w:line="212" w:lineRule="exact"/>
        <w:ind w:left="0" w:right="0" w:firstLine="0"/>
      </w:pPr>
      <w:r>
        <w:rPr>
          <w:lang w:val="cs-CZ" w:eastAsia="cs-CZ" w:bidi="cs-CZ"/>
          <w:w w:val="100"/>
          <w:spacing w:val="0"/>
          <w:color w:val="000000"/>
          <w:position w:val="0"/>
        </w:rPr>
        <w:t>Jíst hodně zeleniny a ovoce.</w:t>
      </w:r>
    </w:p>
    <w:p>
      <w:pPr>
        <w:pStyle w:val="Style92"/>
        <w:widowControl w:val="0"/>
        <w:keepNext w:val="0"/>
        <w:keepLines w:val="0"/>
        <w:shd w:val="clear" w:color="auto" w:fill="auto"/>
        <w:bidi w:val="0"/>
        <w:spacing w:before="0" w:after="0" w:line="260" w:lineRule="exact"/>
        <w:ind w:left="0" w:right="0" w:firstLine="0"/>
      </w:pPr>
      <w:r>
        <w:rPr>
          <w:rStyle w:val="CharStyle94"/>
          <w:i w:val="0"/>
          <w:iCs w:val="0"/>
        </w:rPr>
        <w:t xml:space="preserve">SVĚDĚNÍ POCHVY </w:t>
      </w:r>
      <w:r>
        <w:rPr>
          <w:lang w:val="en-US" w:eastAsia="en-US" w:bidi="en-US"/>
          <w:w w:val="100"/>
          <w:spacing w:val="0"/>
          <w:color w:val="000000"/>
          <w:position w:val="0"/>
        </w:rPr>
        <w:t xml:space="preserve">(Pruritus </w:t>
      </w:r>
      <w:r>
        <w:rPr>
          <w:lang w:val="cs-CZ" w:eastAsia="cs-CZ" w:bidi="cs-CZ"/>
          <w:w w:val="100"/>
          <w:spacing w:val="0"/>
          <w:color w:val="000000"/>
          <w:position w:val="0"/>
        </w:rPr>
        <w:t>vulvae)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Příčinou jsou nej častěji různé kožní nemoci, ekzémy, plísňová a kvasinková onemocnění. Existují však i jiné příčiny, jako cukrovka, výtoky, vaginální kandidóza, alergie na vaginální léky a antikoncepční prostředky, na mýdla a jinou kosmetiku, na gumu prezervativů, na močí vylučované léky a složky potravin nebo i prosté dráždění těmito látkami, ale také nemoci močových cest atd. V některých případech jsou zdrojem svědění změ</w:t>
        <w:softHyphen/>
        <w:t>ny hormonální (těhotenství, klimaktérium) a zánětlivé stavy rodidel. Jindy může být svědění podmíněno psy- chogenními a sexuálními vlivy, poruchami činnosti štít</w:t>
        <w:softHyphen/>
        <w:t>né žlázy a přeměny látkové.</w:t>
      </w:r>
    </w:p>
    <w:p>
      <w:pPr>
        <w:pStyle w:val="Style11"/>
        <w:widowControl w:val="0"/>
        <w:keepNext w:val="0"/>
        <w:keepLines w:val="0"/>
        <w:shd w:val="clear" w:color="auto" w:fill="auto"/>
        <w:bidi w:val="0"/>
        <w:jc w:val="both"/>
        <w:spacing w:before="0" w:after="0" w:line="212" w:lineRule="exact"/>
        <w:ind w:left="0" w:right="0" w:firstLine="240"/>
        <w:sectPr>
          <w:type w:val="continuous"/>
          <w:pgSz w:w="12258" w:h="17255"/>
          <w:pgMar w:top="1222" w:left="1191" w:right="1175" w:bottom="1960" w:header="0" w:footer="3" w:gutter="0"/>
          <w:rtlGutter w:val="0"/>
          <w:cols w:num="2" w:space="343"/>
          <w:noEndnote/>
          <w:docGrid w:linePitch="360"/>
        </w:sectPr>
      </w:pPr>
      <w:r>
        <w:rPr>
          <w:rStyle w:val="CharStyle91"/>
        </w:rPr>
        <w:t>Příznaky:</w:t>
      </w:r>
      <w:r>
        <w:rPr>
          <w:lang w:val="cs-CZ" w:eastAsia="cs-CZ" w:bidi="cs-CZ"/>
          <w:w w:val="100"/>
          <w:spacing w:val="0"/>
          <w:color w:val="000000"/>
          <w:position w:val="0"/>
        </w:rPr>
        <w:t xml:space="preserve"> úporné svědění rodidel, nervové podráždě</w:t>
        <w:softHyphen/>
        <w:t>ní, záněty, hrubá a vysušená kůže. Léčba vyžaduje dů-</w:t>
      </w:r>
    </w:p>
    <w:p>
      <w:pPr>
        <w:widowControl w:val="0"/>
        <w:rPr>
          <w:sz w:val="2"/>
          <w:szCs w:val="2"/>
        </w:rPr>
      </w:pPr>
      <w:r>
        <w:pict>
          <v:shape id="_x0000_s2840" type="#_x0000_t202" style="position:static;width:612.9pt;height:22.7pt" filled="f" stroked="f">
            <v:textbox inset="0,0,0,0">
              <w:txbxContent>
                <w:p>
                  <w:pPr>
                    <w:widowControl w:val="0"/>
                  </w:pPr>
                </w:p>
              </w:txbxContent>
            </v:textbox>
            <w10:anchorlock/>
          </v:shape>
        </w:pict>
      </w:r>
      <w:r>
        <w:t xml:space="preserve"> </w:t>
      </w:r>
    </w:p>
    <w:p>
      <w:pPr>
        <w:widowControl w:val="0"/>
        <w:rPr>
          <w:sz w:val="2"/>
          <w:szCs w:val="2"/>
        </w:rPr>
        <w:sectPr>
          <w:headerReference w:type="even" r:id="rId1770"/>
          <w:headerReference w:type="default" r:id="rId1771"/>
          <w:headerReference w:type="first" r:id="rId1772"/>
          <w:titlePg/>
          <w:pgSz w:w="12258" w:h="17255"/>
          <w:pgMar w:top="973" w:left="0" w:right="0" w:bottom="973" w:header="0" w:footer="3" w:gutter="0"/>
          <w:rtlGutter w:val="0"/>
          <w:cols w:space="720"/>
          <w:noEndnote/>
          <w:docGrid w:linePitch="360"/>
        </w:sectPr>
      </w:pPr>
    </w:p>
    <w:p>
      <w:pPr>
        <w:widowControl w:val="0"/>
        <w:spacing w:line="360" w:lineRule="exact"/>
      </w:pPr>
      <w:r>
        <w:pict>
          <v:shape id="_x0000_s2844" type="#_x0000_t202" style="position:absolute;margin-left:1.1pt;margin-top:0.1pt;width:233.1pt;height:34.35pt;z-index:251658111;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6" w:lineRule="exact"/>
                    <w:ind w:left="0" w:right="0" w:firstLine="0"/>
                  </w:pPr>
                  <w:r>
                    <w:rPr>
                      <w:rStyle w:val="CharStyle62"/>
                    </w:rPr>
                    <w:t xml:space="preserve">kladné lékařské vyšetření, odstranění ochlupení, zásyp a omývání rodidel teplou vodou, </w:t>
                  </w:r>
                  <w:r>
                    <w:rPr>
                      <w:rStyle w:val="CharStyle62"/>
                      <w:lang w:val="sk-SK" w:eastAsia="sk-SK" w:bidi="sk-SK"/>
                    </w:rPr>
                    <w:t xml:space="preserve">výplachy, </w:t>
                  </w:r>
                  <w:r>
                    <w:rPr>
                      <w:rStyle w:val="CharStyle62"/>
                    </w:rPr>
                    <w:t>dietu zeleni</w:t>
                    <w:softHyphen/>
                    <w:t>novou a mléčnou bez koření.</w:t>
                  </w:r>
                </w:p>
              </w:txbxContent>
            </v:textbox>
            <w10:wrap anchorx="margin"/>
          </v:shape>
        </w:pict>
      </w:r>
      <w:r>
        <w:pict>
          <v:shape id="_x0000_s2845" type="#_x0000_t202" style="position:absolute;margin-left:10.8pt;margin-top:36.1pt;width:102.25pt;height:75.85pt;z-index:25165811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53" w:line="200" w:lineRule="exact"/>
                    <w:ind w:left="480" w:right="0" w:hanging="480"/>
                  </w:pPr>
                  <w:r>
                    <w:rPr>
                      <w:rStyle w:val="CharStyle62"/>
                    </w:rPr>
                    <w:t xml:space="preserve">Pro </w:t>
                  </w:r>
                  <w:r>
                    <w:rPr>
                      <w:rStyle w:val="CharStyle62"/>
                      <w:lang w:val="sk-SK" w:eastAsia="sk-SK" w:bidi="sk-SK"/>
                    </w:rPr>
                    <w:t>výplachy:</w:t>
                  </w:r>
                </w:p>
                <w:p>
                  <w:pPr>
                    <w:pStyle w:val="Style44"/>
                    <w:widowControl w:val="0"/>
                    <w:keepNext w:val="0"/>
                    <w:keepLines w:val="0"/>
                    <w:shd w:val="clear" w:color="auto" w:fill="auto"/>
                    <w:bidi w:val="0"/>
                    <w:jc w:val="left"/>
                    <w:spacing w:before="0" w:after="0"/>
                    <w:ind w:left="480" w:right="0" w:hanging="480"/>
                  </w:pPr>
                  <w:r>
                    <w:rPr>
                      <w:rStyle w:val="CharStyle67"/>
                    </w:rPr>
                    <w:t xml:space="preserve">50 g kůra dubová </w:t>
                  </w:r>
                  <w:r>
                    <w:rPr>
                      <w:rStyle w:val="CharStyle71"/>
                    </w:rPr>
                    <w:t>(Cort. Quercus)</w:t>
                  </w:r>
                </w:p>
                <w:p>
                  <w:pPr>
                    <w:pStyle w:val="Style44"/>
                    <w:widowControl w:val="0"/>
                    <w:keepNext w:val="0"/>
                    <w:keepLines w:val="0"/>
                    <w:shd w:val="clear" w:color="auto" w:fill="auto"/>
                    <w:bidi w:val="0"/>
                    <w:jc w:val="left"/>
                    <w:spacing w:before="0" w:after="0"/>
                    <w:ind w:left="480" w:right="0" w:hanging="480"/>
                  </w:pPr>
                  <w:r>
                    <w:rPr>
                      <w:rStyle w:val="CharStyle67"/>
                    </w:rPr>
                    <w:t>50 g šalvěj</w:t>
                  </w:r>
                </w:p>
                <w:p>
                  <w:pPr>
                    <w:pStyle w:val="Style68"/>
                    <w:widowControl w:val="0"/>
                    <w:keepNext w:val="0"/>
                    <w:keepLines w:val="0"/>
                    <w:shd w:val="clear" w:color="auto" w:fill="auto"/>
                    <w:bidi w:val="0"/>
                    <w:jc w:val="center"/>
                    <w:spacing w:before="0" w:after="0"/>
                    <w:ind w:left="100" w:right="0" w:firstLine="0"/>
                  </w:pPr>
                  <w:r>
                    <w:rPr>
                      <w:rStyle w:val="CharStyle69"/>
                      <w:i/>
                      <w:iCs/>
                    </w:rPr>
                    <w:t>(Fol. Salviae)</w:t>
                  </w:r>
                </w:p>
                <w:p>
                  <w:pPr>
                    <w:pStyle w:val="Style44"/>
                    <w:widowControl w:val="0"/>
                    <w:keepNext w:val="0"/>
                    <w:keepLines w:val="0"/>
                    <w:shd w:val="clear" w:color="auto" w:fill="auto"/>
                    <w:bidi w:val="0"/>
                    <w:jc w:val="left"/>
                    <w:spacing w:before="0" w:after="0"/>
                    <w:ind w:left="480" w:right="0" w:hanging="480"/>
                  </w:pPr>
                  <w:r>
                    <w:rPr>
                      <w:rStyle w:val="CharStyle67"/>
                    </w:rPr>
                    <w:t xml:space="preserve">50 g list vlašského ořechu </w:t>
                  </w:r>
                  <w:r>
                    <w:rPr>
                      <w:rStyle w:val="CharStyle71"/>
                    </w:rPr>
                    <w:t>(Fol. Juglandis)</w:t>
                  </w:r>
                </w:p>
              </w:txbxContent>
            </v:textbox>
            <w10:wrap anchorx="margin"/>
          </v:shape>
        </w:pict>
      </w:r>
      <w:r>
        <w:pict>
          <v:shape id="_x0000_s2846" type="#_x0000_t202" style="position:absolute;margin-left:129.8pt;margin-top:51.pt;width:98.45pt;height:41.45pt;z-index:251658113;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right"/>
                    <w:spacing w:before="0" w:after="0"/>
                    <w:ind w:left="0" w:right="540" w:firstLine="0"/>
                  </w:pPr>
                  <w:r>
                    <w:rPr>
                      <w:rStyle w:val="CharStyle67"/>
                    </w:rPr>
                    <w:t xml:space="preserve">50 g mateřídouška </w:t>
                  </w:r>
                  <w:r>
                    <w:rPr>
                      <w:rStyle w:val="CharStyle71"/>
                    </w:rPr>
                    <w:t>(Hb. Serpylli)</w:t>
                  </w:r>
                </w:p>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right"/>
                    <w:spacing w:before="0" w:after="0"/>
                    <w:ind w:left="0" w:right="0" w:firstLine="0"/>
                  </w:pPr>
                  <w:r>
                    <w:rPr>
                      <w:rStyle w:val="CharStyle69"/>
                      <w:i/>
                      <w:iCs/>
                    </w:rPr>
                    <w:t>(Anth. Chamomilae)</w:t>
                  </w:r>
                </w:p>
              </w:txbxContent>
            </v:textbox>
            <w10:wrap anchorx="margin"/>
          </v:shape>
        </w:pict>
      </w:r>
      <w:r>
        <w:pict>
          <v:shape id="_x0000_s2847" type="#_x0000_t202" style="position:absolute;margin-left:0.7pt;margin-top:113.pt;width:233.3pt;height:45.95pt;z-index:251658114;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20"/>
                  </w:pPr>
                  <w:r>
                    <w:rPr>
                      <w:rStyle w:val="CharStyle62"/>
                    </w:rPr>
                    <w:t>Všechno smíchat, 3 lžíce zalít litrem vody, vařit 5 mi</w:t>
                    <w:softHyphen/>
                    <w:t>nut, odstavit pod pokličkou na 30 minut a procedit hus</w:t>
                    <w:softHyphen/>
                    <w:t>tým plátnem a vatou. Navlhčené tampóny přikládat do vyčerpání odvaru vždy večer až do odstranění potíží.</w:t>
                  </w:r>
                </w:p>
              </w:txbxContent>
            </v:textbox>
            <w10:wrap anchorx="margin"/>
          </v:shape>
        </w:pict>
      </w:r>
      <w:r>
        <w:pict>
          <v:shape id="_x0000_s2848" type="#_x0000_t202" style="position:absolute;margin-left:0.9pt;margin-top:159.7pt;width:232.9pt;height:24.85pt;z-index:251658115;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20" w:lineRule="exact"/>
                    <w:ind w:left="0" w:right="0" w:firstLine="220"/>
                  </w:pPr>
                  <w:r>
                    <w:rPr>
                      <w:rStyle w:val="CharStyle62"/>
                    </w:rPr>
                    <w:t>Pokud příčiny nejsou blíž známé (cukrovka, hormo</w:t>
                    <w:softHyphen/>
                    <w:t>nální nebo nervové):</w:t>
                  </w:r>
                </w:p>
              </w:txbxContent>
            </v:textbox>
            <w10:wrap anchorx="margin"/>
          </v:shape>
        </w:pict>
      </w:r>
      <w:r>
        <w:pict>
          <v:shape id="_x0000_s2849" type="#_x0000_t202" style="position:absolute;margin-left:13.3pt;margin-top:186.55pt;width:93.4pt;height:99.25pt;z-index:251658116;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20 g kůra dubová </w:t>
                  </w:r>
                  <w:r>
                    <w:rPr>
                      <w:rStyle w:val="CharStyle71"/>
                    </w:rPr>
                    <w:t>(Cort. Quercus)</w:t>
                  </w:r>
                </w:p>
                <w:p>
                  <w:pPr>
                    <w:pStyle w:val="Style44"/>
                    <w:widowControl w:val="0"/>
                    <w:keepNext w:val="0"/>
                    <w:keepLines w:val="0"/>
                    <w:shd w:val="clear" w:color="auto" w:fill="auto"/>
                    <w:bidi w:val="0"/>
                    <w:jc w:val="left"/>
                    <w:spacing w:before="0" w:after="0"/>
                    <w:ind w:left="440" w:right="0" w:hanging="440"/>
                  </w:pPr>
                  <w:r>
                    <w:rPr>
                      <w:rStyle w:val="CharStyle67"/>
                    </w:rPr>
                    <w:t xml:space="preserve">50 g kůra bílé vrby </w:t>
                  </w:r>
                  <w:r>
                    <w:rPr>
                      <w:rStyle w:val="CharStyle71"/>
                    </w:rPr>
                    <w:t>(Cort. Salicis)</w:t>
                  </w:r>
                </w:p>
                <w:p>
                  <w:pPr>
                    <w:pStyle w:val="Style44"/>
                    <w:widowControl w:val="0"/>
                    <w:keepNext w:val="0"/>
                    <w:keepLines w:val="0"/>
                    <w:shd w:val="clear" w:color="auto" w:fill="auto"/>
                    <w:bidi w:val="0"/>
                    <w:jc w:val="left"/>
                    <w:spacing w:before="0" w:after="0"/>
                    <w:ind w:left="440" w:right="0" w:hanging="440"/>
                  </w:pPr>
                  <w:r>
                    <w:rPr>
                      <w:rStyle w:val="CharStyle67"/>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 xml:space="preserve">50 g kořen pampelišky </w:t>
                  </w:r>
                  <w:r>
                    <w:rPr>
                      <w:rStyle w:val="CharStyle69"/>
                      <w:i/>
                      <w:iCs/>
                    </w:rPr>
                    <w:t>(Rad. Taraxaci)</w:t>
                  </w:r>
                </w:p>
                <w:p>
                  <w:pPr>
                    <w:pStyle w:val="Style44"/>
                    <w:widowControl w:val="0"/>
                    <w:keepNext w:val="0"/>
                    <w:keepLines w:val="0"/>
                    <w:shd w:val="clear" w:color="auto" w:fill="auto"/>
                    <w:bidi w:val="0"/>
                    <w:jc w:val="left"/>
                    <w:spacing w:before="0" w:after="0"/>
                    <w:ind w:left="440" w:right="0" w:hanging="44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Valerianae)</w:t>
                  </w:r>
                </w:p>
              </w:txbxContent>
            </v:textbox>
            <w10:wrap anchorx="margin"/>
          </v:shape>
        </w:pict>
      </w:r>
      <w:r>
        <w:pict>
          <v:shape id="_x0000_s2850" type="#_x0000_t202" style="position:absolute;margin-left:129.4pt;margin-top:186.55pt;width:91.45pt;height:79.8pt;z-index:251658117;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30 g kopřiva</w:t>
                  </w:r>
                </w:p>
                <w:p>
                  <w:pPr>
                    <w:pStyle w:val="Style68"/>
                    <w:widowControl w:val="0"/>
                    <w:keepNext w:val="0"/>
                    <w:keepLines w:val="0"/>
                    <w:shd w:val="clear" w:color="auto" w:fill="auto"/>
                    <w:bidi w:val="0"/>
                    <w:jc w:val="center"/>
                    <w:spacing w:before="0" w:after="0"/>
                    <w:ind w:left="0" w:right="60" w:firstLine="0"/>
                  </w:pPr>
                  <w:r>
                    <w:rPr>
                      <w:rStyle w:val="CharStyle69"/>
                      <w:i/>
                      <w:iCs/>
                    </w:rPr>
                    <w:t>(Fol. Urticae)</w:t>
                  </w:r>
                </w:p>
                <w:p>
                  <w:pPr>
                    <w:pStyle w:val="Style44"/>
                    <w:widowControl w:val="0"/>
                    <w:keepNext w:val="0"/>
                    <w:keepLines w:val="0"/>
                    <w:shd w:val="clear" w:color="auto" w:fill="auto"/>
                    <w:bidi w:val="0"/>
                    <w:jc w:val="left"/>
                    <w:spacing w:before="0" w:after="0"/>
                    <w:ind w:left="440" w:right="0" w:hanging="440"/>
                  </w:pPr>
                  <w:r>
                    <w:rPr>
                      <w:rStyle w:val="CharStyle67"/>
                    </w:rPr>
                    <w:t>30 g komonice</w:t>
                  </w:r>
                </w:p>
                <w:p>
                  <w:pPr>
                    <w:pStyle w:val="Style68"/>
                    <w:widowControl w:val="0"/>
                    <w:keepNext w:val="0"/>
                    <w:keepLines w:val="0"/>
                    <w:shd w:val="clear" w:color="auto" w:fill="auto"/>
                    <w:bidi w:val="0"/>
                    <w:jc w:val="center"/>
                    <w:spacing w:before="0" w:after="0"/>
                    <w:ind w:left="0" w:right="60" w:firstLine="0"/>
                  </w:pPr>
                  <w:r>
                    <w:rPr>
                      <w:rStyle w:val="CharStyle69"/>
                      <w:i/>
                      <w:iCs/>
                    </w:rPr>
                    <w:t>(Hb. Meliloti)</w:t>
                  </w:r>
                </w:p>
                <w:p>
                  <w:pPr>
                    <w:pStyle w:val="Style44"/>
                    <w:widowControl w:val="0"/>
                    <w:keepNext w:val="0"/>
                    <w:keepLines w:val="0"/>
                    <w:shd w:val="clear" w:color="auto" w:fill="auto"/>
                    <w:bidi w:val="0"/>
                    <w:jc w:val="left"/>
                    <w:spacing w:before="0" w:after="0"/>
                    <w:ind w:left="440" w:right="0" w:hanging="440"/>
                  </w:pPr>
                  <w:r>
                    <w:rPr>
                      <w:rStyle w:val="CharStyle67"/>
                    </w:rPr>
                    <w:t xml:space="preserve">30 g kořen </w:t>
                  </w:r>
                  <w:r>
                    <w:rPr>
                      <w:rStyle w:val="CharStyle67"/>
                      <w:lang w:val="sk-SK" w:eastAsia="sk-SK" w:bidi="sk-SK"/>
                    </w:rPr>
                    <w:t xml:space="preserve">puškvorce </w:t>
                  </w:r>
                  <w:r>
                    <w:rPr>
                      <w:rStyle w:val="CharStyle71"/>
                    </w:rPr>
                    <w:t xml:space="preserve">(Rhiz. </w:t>
                  </w:r>
                  <w:r>
                    <w:rPr>
                      <w:rStyle w:val="CharStyle71"/>
                      <w:lang w:val="en-US" w:eastAsia="en-US" w:bidi="en-US"/>
                    </w:rPr>
                    <w:t>Calami</w:t>
                  </w:r>
                  <w:r>
                    <w:rPr>
                      <w:rStyle w:val="CharStyle71"/>
                    </w:rPr>
                    <w:t>)</w:t>
                  </w:r>
                </w:p>
                <w:p>
                  <w:pPr>
                    <w:pStyle w:val="Style44"/>
                    <w:widowControl w:val="0"/>
                    <w:keepNext w:val="0"/>
                    <w:keepLines w:val="0"/>
                    <w:shd w:val="clear" w:color="auto" w:fill="auto"/>
                    <w:bidi w:val="0"/>
                    <w:jc w:val="left"/>
                    <w:spacing w:before="0" w:after="0"/>
                    <w:ind w:left="440" w:right="0" w:hanging="440"/>
                  </w:pPr>
                  <w:r>
                    <w:rPr>
                      <w:rStyle w:val="CharStyle67"/>
                    </w:rPr>
                    <w:t>50 g benedikt</w:t>
                  </w:r>
                </w:p>
                <w:p>
                  <w:pPr>
                    <w:pStyle w:val="Style68"/>
                    <w:widowControl w:val="0"/>
                    <w:keepNext w:val="0"/>
                    <w:keepLines w:val="0"/>
                    <w:shd w:val="clear" w:color="auto" w:fill="auto"/>
                    <w:bidi w:val="0"/>
                    <w:jc w:val="right"/>
                    <w:spacing w:before="0" w:after="0"/>
                    <w:ind w:left="0" w:right="0" w:firstLine="0"/>
                  </w:pPr>
                  <w:r>
                    <w:rPr>
                      <w:rStyle w:val="CharStyle69"/>
                      <w:i/>
                      <w:iCs/>
                    </w:rPr>
                    <w:t>(Hb. Cnici bened.)</w:t>
                  </w:r>
                </w:p>
              </w:txbxContent>
            </v:textbox>
            <w10:wrap anchorx="margin"/>
          </v:shape>
        </w:pict>
      </w:r>
      <w:r>
        <w:pict>
          <v:shape id="_x0000_s2851" type="#_x0000_t202" style="position:absolute;margin-left:0.7pt;margin-top:286.55pt;width:233.3pt;height:25.pt;z-index:25165811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20" w:lineRule="exact"/>
                    <w:ind w:left="0" w:right="0" w:firstLine="240"/>
                  </w:pPr>
                  <w:r>
                    <w:rPr>
                      <w:rStyle w:val="CharStyle62"/>
                    </w:rPr>
                    <w:t>1 lžička na šálek, vařit 3 minuty a pít 3x denně šálek před jídlem.</w:t>
                  </w:r>
                </w:p>
              </w:txbxContent>
            </v:textbox>
            <w10:wrap anchorx="margin"/>
          </v:shape>
        </w:pict>
      </w:r>
      <w:r>
        <w:pict>
          <v:shape id="_x0000_s2852" type="#_x0000_t202" style="position:absolute;margin-left:10.25pt;margin-top:313.1pt;width:159.65pt;height:13.25pt;z-index:251658119;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Vhodné jsou také bylinkové koupele:</w:t>
                  </w:r>
                </w:p>
              </w:txbxContent>
            </v:textbox>
            <w10:wrap anchorx="margin"/>
          </v:shape>
        </w:pict>
      </w:r>
      <w:r>
        <w:pict>
          <v:shape id="_x0000_s2853" type="#_x0000_t202" style="position:absolute;margin-left:13.85pt;margin-top:328.55pt;width:103.3pt;height:60.6pt;z-index:251658120;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200 g heřmánek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(Anth. Chamomilae) </w:t>
                  </w:r>
                  <w:r>
                    <w:rPr>
                      <w:rStyle w:val="CharStyle70"/>
                      <w:i w:val="0"/>
                      <w:iCs w:val="0"/>
                    </w:rPr>
                    <w:t>200 g kozlík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(Rad. </w:t>
                  </w:r>
                  <w:r>
                    <w:rPr>
                      <w:rStyle w:val="CharStyle69"/>
                      <w:lang w:val="en-US" w:eastAsia="en-US" w:bidi="en-US"/>
                      <w:i/>
                      <w:iCs/>
                    </w:rPr>
                    <w:t xml:space="preserve">Valerianae) </w:t>
                  </w:r>
                  <w:r>
                    <w:rPr>
                      <w:rStyle w:val="CharStyle70"/>
                      <w:i w:val="0"/>
                      <w:iCs w:val="0"/>
                    </w:rPr>
                    <w:t xml:space="preserve">300 g semeno hořčice bílé </w:t>
                  </w:r>
                  <w:r>
                    <w:rPr>
                      <w:rStyle w:val="CharStyle69"/>
                      <w:i/>
                      <w:iCs/>
                    </w:rPr>
                    <w:t>(Sem. Sinapis)</w:t>
                  </w:r>
                </w:p>
              </w:txbxContent>
            </v:textbox>
            <w10:wrap anchorx="margin"/>
          </v:shape>
        </w:pict>
      </w:r>
      <w:r>
        <w:pict>
          <v:shape id="_x0000_s2854" type="#_x0000_t202" style="position:absolute;margin-left:129.4pt;margin-top:328.05pt;width:91.1pt;height:41.25pt;z-index:251658121;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center"/>
                    <w:spacing w:before="0" w:after="0"/>
                    <w:ind w:left="0" w:right="20" w:firstLine="0"/>
                  </w:pPr>
                  <w:r>
                    <w:rPr>
                      <w:rStyle w:val="CharStyle67"/>
                    </w:rPr>
                    <w:t>200 g poupata borovice</w:t>
                    <w:br/>
                  </w:r>
                  <w:r>
                    <w:rPr>
                      <w:rStyle w:val="CharStyle71"/>
                    </w:rPr>
                    <w:t>(Gem. Pini)</w:t>
                  </w:r>
                </w:p>
                <w:p>
                  <w:pPr>
                    <w:pStyle w:val="Style44"/>
                    <w:widowControl w:val="0"/>
                    <w:keepNext w:val="0"/>
                    <w:keepLines w:val="0"/>
                    <w:shd w:val="clear" w:color="auto" w:fill="auto"/>
                    <w:bidi w:val="0"/>
                    <w:jc w:val="left"/>
                    <w:spacing w:before="0" w:after="0"/>
                    <w:ind w:left="0" w:right="0" w:firstLine="0"/>
                  </w:pPr>
                  <w:r>
                    <w:rPr>
                      <w:rStyle w:val="CharStyle67"/>
                    </w:rPr>
                    <w:t>200 g komonice</w:t>
                  </w:r>
                </w:p>
                <w:p>
                  <w:pPr>
                    <w:pStyle w:val="Style68"/>
                    <w:widowControl w:val="0"/>
                    <w:keepNext w:val="0"/>
                    <w:keepLines w:val="0"/>
                    <w:shd w:val="clear" w:color="auto" w:fill="auto"/>
                    <w:bidi w:val="0"/>
                    <w:jc w:val="center"/>
                    <w:spacing w:before="0" w:after="0"/>
                    <w:ind w:left="0" w:right="220" w:firstLine="0"/>
                  </w:pPr>
                  <w:r>
                    <w:rPr>
                      <w:rStyle w:val="CharStyle69"/>
                      <w:i/>
                      <w:iCs/>
                    </w:rPr>
                    <w:t>(Hb. Meliloti)</w:t>
                  </w:r>
                </w:p>
              </w:txbxContent>
            </v:textbox>
            <w10:wrap anchorx="margin"/>
          </v:shape>
        </w:pict>
      </w:r>
      <w:r>
        <w:pict>
          <v:shape id="_x0000_s2855" type="#_x0000_t202" style="position:absolute;margin-left:5.e-002pt;margin-top:390.2pt;width:233.45pt;height:35.15pt;z-index:251658122;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20"/>
                  </w:pPr>
                  <w:r>
                    <w:rPr>
                      <w:rStyle w:val="CharStyle62"/>
                    </w:rPr>
                    <w:t>Všechno smíchat, na každou koupel 7 lžic směsi zalít 4 litry vody a vařit 3 minuty. Procedit do vany a doplnit vodou. Koupat se obden 15 minut.</w:t>
                  </w:r>
                </w:p>
              </w:txbxContent>
            </v:textbox>
            <w10:wrap anchorx="margin"/>
          </v:shape>
        </w:pict>
      </w:r>
      <w:r>
        <w:pict>
          <v:shape id="_x0000_s2856" type="#_x0000_t75" style="position:absolute;margin-left:0.7pt;margin-top:440.45pt;width:228.95pt;height:129.6pt;z-index:-251658372;mso-wrap-distance-left:5.pt;mso-wrap-distance-right:5.pt;mso-position-horizontal-relative:margin" wrapcoords="0 0">
            <v:imagedata r:id="rId1773" r:href="rId1774"/>
            <w10:wrap anchorx="margin"/>
          </v:shape>
        </w:pict>
      </w:r>
      <w:r>
        <w:pict>
          <v:shape id="_x0000_s2857" type="#_x0000_t75" style="position:absolute;margin-left:19.8pt;margin-top:589.15pt;width:53.3pt;height:109.9pt;z-index:-251658371;mso-wrap-distance-left:5.pt;mso-wrap-distance-right:5.pt;mso-position-horizontal-relative:margin" wrapcoords="0 0">
            <v:imagedata r:id="rId1775" r:href="rId1776"/>
            <w10:wrap anchorx="margin"/>
          </v:shape>
        </w:pict>
      </w:r>
      <w:r>
        <w:pict>
          <v:shape id="_x0000_s2858" type="#_x0000_t202" style="position:absolute;margin-left:116.3pt;margin-top:628.pt;width:124.pt;height:57.1pt;z-index:251658123;mso-wrap-distance-left:5.pt;mso-wrap-distance-right:5.pt;mso-position-horizontal-relative:margin" filled="f" stroked="f">
            <v:textbox style="mso-fit-shape-to-text:t" inset="0,0,0,0">
              <w:txbxContent>
                <w:p>
                  <w:pPr>
                    <w:pStyle w:val="Style11"/>
                    <w:numPr>
                      <w:ilvl w:val="0"/>
                      <w:numId w:val="799"/>
                    </w:numPr>
                    <w:tabs>
                      <w:tab w:leader="none" w:pos="256" w:val="left"/>
                    </w:tabs>
                    <w:widowControl w:val="0"/>
                    <w:keepNext w:val="0"/>
                    <w:keepLines w:val="0"/>
                    <w:shd w:val="clear" w:color="auto" w:fill="auto"/>
                    <w:bidi w:val="0"/>
                    <w:jc w:val="left"/>
                    <w:spacing w:before="0" w:after="177" w:line="216" w:lineRule="exact"/>
                    <w:ind w:left="280" w:right="0" w:hanging="280"/>
                  </w:pPr>
                  <w:r>
                    <w:rPr>
                      <w:rStyle w:val="CharStyle62"/>
                    </w:rPr>
                    <w:t xml:space="preserve">Nad prvním a druhým prstem nártu </w:t>
                  </w:r>
                  <w:r>
                    <w:rPr>
                      <w:rStyle w:val="CharStyle84"/>
                    </w:rPr>
                    <w:t>[436]</w:t>
                  </w:r>
                </w:p>
                <w:p>
                  <w:pPr>
                    <w:pStyle w:val="Style11"/>
                    <w:numPr>
                      <w:ilvl w:val="0"/>
                      <w:numId w:val="799"/>
                    </w:numPr>
                    <w:tabs>
                      <w:tab w:leader="none" w:pos="259" w:val="left"/>
                    </w:tabs>
                    <w:widowControl w:val="0"/>
                    <w:keepNext w:val="0"/>
                    <w:keepLines w:val="0"/>
                    <w:shd w:val="clear" w:color="auto" w:fill="auto"/>
                    <w:bidi w:val="0"/>
                    <w:jc w:val="left"/>
                    <w:spacing w:before="0" w:after="0" w:line="220" w:lineRule="exact"/>
                    <w:ind w:left="280" w:right="0" w:hanging="280"/>
                  </w:pPr>
                  <w:r>
                    <w:rPr>
                      <w:rStyle w:val="CharStyle62"/>
                    </w:rPr>
                    <w:t xml:space="preserve">Mezi stydkými kostmi </w:t>
                  </w:r>
                  <w:r>
                    <w:rPr>
                      <w:rStyle w:val="CharStyle84"/>
                    </w:rPr>
                    <w:t>[214]</w:t>
                  </w:r>
                </w:p>
              </w:txbxContent>
            </v:textbox>
            <w10:wrap anchorx="margin"/>
          </v:shape>
        </w:pict>
      </w:r>
      <w:r>
        <w:pict>
          <v:shape id="_x0000_s2859" type="#_x0000_t75" style="position:absolute;margin-left:282.25pt;margin-top:2.pt;width:41.75pt;height:133.45pt;z-index:-251658370;mso-wrap-distance-left:5.pt;mso-wrap-distance-right:5.pt;mso-position-horizontal-relative:margin" wrapcoords="0 0">
            <v:imagedata r:id="rId1777" r:href="rId1778"/>
            <w10:wrap anchorx="margin"/>
          </v:shape>
        </w:pict>
      </w:r>
      <w:r>
        <w:pict>
          <v:shape id="_x0000_s2860" type="#_x0000_t75" style="position:absolute;margin-left:278.1pt;margin-top:148.15pt;width:54.25pt;height:109.45pt;z-index:-251658369;mso-wrap-distance-left:5.pt;mso-wrap-distance-right:5.pt;mso-position-horizontal-relative:margin" wrapcoords="0 0">
            <v:imagedata r:id="rId1779" r:href="rId1780"/>
            <w10:wrap anchorx="margin"/>
          </v:shape>
        </w:pict>
      </w:r>
      <w:r>
        <w:pict>
          <v:shape id="_x0000_s2861" type="#_x0000_t75" style="position:absolute;margin-left:258.5pt;margin-top:270.55pt;width:80.15pt;height:108.95pt;z-index:-251658368;mso-wrap-distance-left:5.pt;mso-wrap-distance-right:5.pt;mso-position-horizontal-relative:margin" wrapcoords="0 0">
            <v:imagedata r:id="rId1781" r:href="rId1782"/>
            <w10:wrap anchorx="margin"/>
          </v:shape>
        </w:pict>
      </w:r>
      <w:r>
        <w:pict>
          <v:shape id="_x0000_s2862" type="#_x0000_t75" style="position:absolute;margin-left:267.1pt;margin-top:420.65pt;width:75.35pt;height:76.3pt;z-index:-251658367;mso-wrap-distance-left:5.pt;mso-wrap-distance-right:5.pt;mso-position-horizontal-relative:margin" wrapcoords="0 0">
            <v:imagedata r:id="rId1783" r:href="rId1784"/>
            <w10:wrap anchorx="margin"/>
          </v:shape>
        </w:pict>
      </w:r>
      <w:r>
        <w:pict>
          <v:shape id="_x0000_s2863" type="#_x0000_t202" style="position:absolute;margin-left:374.05pt;margin-top:0.1pt;width:114.65pt;height:21.4pt;z-index:251658124;mso-wrap-distance-left:5.pt;mso-wrap-distance-right:5.pt;mso-position-horizontal-relative:margin" filled="f" stroked="f">
            <v:textbox style="mso-fit-shape-to-text:t" inset="0,0,0,0">
              <w:txbxContent>
                <w:p>
                  <w:pPr>
                    <w:pStyle w:val="Style11"/>
                    <w:numPr>
                      <w:ilvl w:val="0"/>
                      <w:numId w:val="801"/>
                    </w:numPr>
                    <w:tabs>
                      <w:tab w:leader="none" w:pos="259" w:val="left"/>
                    </w:tabs>
                    <w:widowControl w:val="0"/>
                    <w:keepNext w:val="0"/>
                    <w:keepLines w:val="0"/>
                    <w:shd w:val="clear" w:color="auto" w:fill="auto"/>
                    <w:bidi w:val="0"/>
                    <w:jc w:val="left"/>
                    <w:spacing w:before="0" w:after="0" w:line="216" w:lineRule="exact"/>
                    <w:ind w:left="280" w:right="0" w:hanging="280"/>
                  </w:pPr>
                  <w:r>
                    <w:rPr>
                      <w:rStyle w:val="CharStyle62"/>
                    </w:rPr>
                    <w:t xml:space="preserve">Za vnějším kolenem </w:t>
                  </w:r>
                  <w:r>
                    <w:rPr>
                      <w:rStyle w:val="CharStyle84"/>
                    </w:rPr>
                    <w:t>[408]</w:t>
                  </w:r>
                </w:p>
              </w:txbxContent>
            </v:textbox>
            <w10:wrap anchorx="margin"/>
          </v:shape>
        </w:pict>
      </w:r>
      <w:r>
        <w:pict>
          <v:shape id="_x0000_s2864" type="#_x0000_t202" style="position:absolute;margin-left:374.05pt;margin-top:33.5pt;width:97.9pt;height:214.55pt;z-index:251658125;mso-wrap-distance-left:5.pt;mso-wrap-distance-right:5.pt;mso-position-horizontal-relative:margin" wrapcoords="0 0 21600 0 21600 843 21120 1035 21120 21600 2675 21600 2675 1035 0 843 0 0" filled="f" stroked="f">
            <v:textbox style="mso-fit-shape-to-text:t" inset="0,0,0,0">
              <w:txbxContent>
                <w:p>
                  <w:pPr>
                    <w:pStyle w:val="Style60"/>
                    <w:numPr>
                      <w:ilvl w:val="0"/>
                      <w:numId w:val="803"/>
                    </w:numPr>
                    <w:tabs>
                      <w:tab w:leader="none" w:pos="259" w:val="left"/>
                    </w:tabs>
                    <w:widowControl w:val="0"/>
                    <w:keepNext w:val="0"/>
                    <w:keepLines w:val="0"/>
                    <w:shd w:val="clear" w:color="auto" w:fill="auto"/>
                    <w:bidi w:val="0"/>
                    <w:spacing w:before="0" w:after="0" w:line="200" w:lineRule="exact"/>
                    <w:ind w:left="0" w:right="0" w:firstLine="0"/>
                  </w:pPr>
                  <w:r>
                    <w:rPr>
                      <w:rStyle w:val="CharStyle61"/>
                    </w:rPr>
                    <w:t>Nad vnitřním kotníkem</w:t>
                  </w:r>
                </w:p>
                <w:p>
                  <w:pPr>
                    <w:framePr w:h="4291" w:wrap="none" w:vAnchor="text" w:hAnchor="margin" w:x="7482" w:y="671"/>
                    <w:widowControl w:val="0"/>
                    <w:jc w:val="center"/>
                    <w:rPr>
                      <w:sz w:val="2"/>
                      <w:szCs w:val="2"/>
                    </w:rPr>
                  </w:pPr>
                  <w:r>
                    <w:pict>
                      <v:shape id="_x0000_s2865" type="#_x0000_t75" style="width:98pt;height:215pt;">
                        <v:imagedata r:id="rId1785" r:href="rId1786"/>
                      </v:shape>
                    </w:pict>
                  </w:r>
                </w:p>
              </w:txbxContent>
            </v:textbox>
            <w10:wrap anchorx="margin"/>
          </v:shape>
        </w:pict>
      </w:r>
      <w:r>
        <w:pict>
          <v:shape id="_x0000_s2866" type="#_x0000_t202" style="position:absolute;margin-left:360.55pt;margin-top:269.7pt;width:129.6pt;height:109.55pt;z-index:251658126;mso-wrap-distance-left:5.pt;mso-wrap-distance-right:5.pt;mso-position-horizontal-relative:margin" filled="f" stroked="f">
            <v:textbox style="mso-fit-shape-to-text:t" inset="0,0,0,0">
              <w:txbxContent>
                <w:p>
                  <w:pPr>
                    <w:pStyle w:val="Style11"/>
                    <w:numPr>
                      <w:ilvl w:val="0"/>
                      <w:numId w:val="805"/>
                    </w:numPr>
                    <w:tabs>
                      <w:tab w:leader="none" w:pos="396" w:val="left"/>
                    </w:tabs>
                    <w:widowControl w:val="0"/>
                    <w:keepNext w:val="0"/>
                    <w:keepLines w:val="0"/>
                    <w:shd w:val="clear" w:color="auto" w:fill="auto"/>
                    <w:bidi w:val="0"/>
                    <w:jc w:val="both"/>
                    <w:spacing w:before="0" w:after="184" w:line="200" w:lineRule="exact"/>
                    <w:ind w:left="140" w:right="0" w:firstLine="0"/>
                  </w:pPr>
                  <w:r>
                    <w:rPr>
                      <w:rStyle w:val="CharStyle62"/>
                    </w:rPr>
                    <w:t xml:space="preserve">V tříslech </w:t>
                  </w:r>
                  <w:r>
                    <w:rPr>
                      <w:rStyle w:val="CharStyle84"/>
                    </w:rPr>
                    <w:t>[217]</w:t>
                  </w:r>
                </w:p>
                <w:p>
                  <w:pPr>
                    <w:pStyle w:val="Style11"/>
                    <w:numPr>
                      <w:ilvl w:val="0"/>
                      <w:numId w:val="805"/>
                    </w:numPr>
                    <w:tabs>
                      <w:tab w:leader="none" w:pos="406" w:val="left"/>
                    </w:tabs>
                    <w:widowControl w:val="0"/>
                    <w:keepNext w:val="0"/>
                    <w:keepLines w:val="0"/>
                    <w:shd w:val="clear" w:color="auto" w:fill="auto"/>
                    <w:bidi w:val="0"/>
                    <w:jc w:val="both"/>
                    <w:spacing w:before="0" w:after="167" w:line="200" w:lineRule="exact"/>
                    <w:ind w:left="140" w:right="0" w:firstLine="0"/>
                  </w:pPr>
                  <w:r>
                    <w:rPr>
                      <w:rStyle w:val="CharStyle62"/>
                    </w:rPr>
                    <w:t xml:space="preserve">10 cm pod pupkem </w:t>
                  </w:r>
                  <w:r>
                    <w:rPr>
                      <w:rStyle w:val="CharStyle84"/>
                    </w:rPr>
                    <w:t>[130]</w:t>
                  </w:r>
                </w:p>
                <w:p>
                  <w:pPr>
                    <w:pStyle w:val="Style11"/>
                    <w:numPr>
                      <w:ilvl w:val="0"/>
                      <w:numId w:val="805"/>
                    </w:numPr>
                    <w:tabs>
                      <w:tab w:leader="none" w:pos="396" w:val="left"/>
                    </w:tabs>
                    <w:widowControl w:val="0"/>
                    <w:keepNext w:val="0"/>
                    <w:keepLines w:val="0"/>
                    <w:shd w:val="clear" w:color="auto" w:fill="auto"/>
                    <w:bidi w:val="0"/>
                    <w:jc w:val="left"/>
                    <w:spacing w:before="0" w:after="243" w:line="216" w:lineRule="exact"/>
                    <w:ind w:left="380" w:right="0" w:hanging="240"/>
                  </w:pPr>
                  <w:r>
                    <w:rPr>
                      <w:rStyle w:val="CharStyle62"/>
                    </w:rPr>
                    <w:t xml:space="preserve">7,5 cm stranou od stydké štěrbiny </w:t>
                  </w:r>
                  <w:r>
                    <w:rPr>
                      <w:rStyle w:val="CharStyle84"/>
                    </w:rPr>
                    <w:t>[216]</w:t>
                  </w:r>
                </w:p>
                <w:p>
                  <w:pPr>
                    <w:pStyle w:val="Style11"/>
                    <w:widowControl w:val="0"/>
                    <w:keepNext w:val="0"/>
                    <w:keepLines w:val="0"/>
                    <w:shd w:val="clear" w:color="auto" w:fill="auto"/>
                    <w:bidi w:val="0"/>
                    <w:jc w:val="both"/>
                    <w:spacing w:before="0" w:after="0" w:line="212" w:lineRule="exact"/>
                    <w:ind w:left="380" w:right="0" w:hanging="380"/>
                  </w:pPr>
                  <w:r>
                    <w:rPr>
                      <w:rStyle w:val="CharStyle62"/>
                    </w:rPr>
                    <w:t xml:space="preserve">10. Na </w:t>
                  </w:r>
                  <w:r>
                    <w:rPr>
                      <w:rStyle w:val="CharStyle62"/>
                      <w:lang w:val="sk-SK" w:eastAsia="sk-SK" w:bidi="sk-SK"/>
                    </w:rPr>
                    <w:t xml:space="preserve">kostrči </w:t>
                  </w:r>
                  <w:r>
                    <w:rPr>
                      <w:rStyle w:val="CharStyle62"/>
                    </w:rPr>
                    <w:t>(spolu se stude</w:t>
                    <w:softHyphen/>
                    <w:t>ným obkladem na 60 mi</w:t>
                    <w:softHyphen/>
                    <w:t xml:space="preserve">nut) </w:t>
                  </w:r>
                  <w:r>
                    <w:rPr>
                      <w:rStyle w:val="CharStyle84"/>
                    </w:rPr>
                    <w:t>]338]</w:t>
                  </w:r>
                </w:p>
              </w:txbxContent>
            </v:textbox>
            <w10:wrap anchorx="margin"/>
          </v:shape>
        </w:pict>
      </w:r>
      <w:r>
        <w:pict>
          <v:shape id="_x0000_s2867" type="#_x0000_t202" style="position:absolute;margin-left:359.3pt;margin-top:386.4pt;width:122.75pt;height:24.3pt;z-index:251658127;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12" w:lineRule="exact"/>
                    <w:ind w:left="400" w:right="0" w:hanging="400"/>
                  </w:pPr>
                  <w:r>
                    <w:rPr>
                      <w:rStyle w:val="CharStyle62"/>
                    </w:rPr>
                    <w:t xml:space="preserve">11. Na vnitřním zápěstí </w:t>
                  </w:r>
                  <w:r>
                    <w:rPr>
                      <w:rStyle w:val="CharStyle84"/>
                    </w:rPr>
                    <w:t>[509]</w:t>
                  </w:r>
                </w:p>
              </w:txbxContent>
            </v:textbox>
            <w10:wrap anchorx="margin"/>
          </v:shape>
        </w:pict>
      </w:r>
      <w:r>
        <w:pict>
          <v:shape id="_x0000_s2868" type="#_x0000_t202" style="position:absolute;margin-left:360.35pt;margin-top:419.65pt;width:131.4pt;height:77.5pt;z-index:251658128;mso-wrap-distance-left:5.pt;mso-wrap-distance-right:5.pt;mso-position-horizontal-relative:margin" filled="f" stroked="f">
            <v:textbox style="mso-fit-shape-to-text:t" inset="0,0,0,0">
              <w:txbxContent>
                <w:p>
                  <w:pPr>
                    <w:pStyle w:val="Style11"/>
                    <w:numPr>
                      <w:ilvl w:val="0"/>
                      <w:numId w:val="807"/>
                    </w:numPr>
                    <w:tabs>
                      <w:tab w:leader="none" w:pos="328" w:val="left"/>
                    </w:tabs>
                    <w:widowControl w:val="0"/>
                    <w:keepNext w:val="0"/>
                    <w:keepLines w:val="0"/>
                    <w:shd w:val="clear" w:color="auto" w:fill="auto"/>
                    <w:bidi w:val="0"/>
                    <w:jc w:val="both"/>
                    <w:spacing w:before="0" w:after="107" w:line="200" w:lineRule="exact"/>
                    <w:ind w:left="0" w:right="0" w:firstLine="0"/>
                  </w:pPr>
                  <w:r>
                    <w:rPr>
                      <w:rStyle w:val="CharStyle62"/>
                    </w:rPr>
                    <w:t xml:space="preserve">Na vnějším zápěstí </w:t>
                  </w:r>
                  <w:r>
                    <w:rPr>
                      <w:rStyle w:val="CharStyle84"/>
                    </w:rPr>
                    <w:t>[519]</w:t>
                  </w:r>
                </w:p>
                <w:p>
                  <w:pPr>
                    <w:pStyle w:val="Style11"/>
                    <w:numPr>
                      <w:ilvl w:val="0"/>
                      <w:numId w:val="807"/>
                    </w:numPr>
                    <w:tabs>
                      <w:tab w:leader="none" w:pos="338" w:val="left"/>
                    </w:tabs>
                    <w:widowControl w:val="0"/>
                    <w:keepNext w:val="0"/>
                    <w:keepLines w:val="0"/>
                    <w:shd w:val="clear" w:color="auto" w:fill="auto"/>
                    <w:bidi w:val="0"/>
                    <w:jc w:val="left"/>
                    <w:spacing w:before="0" w:after="180" w:line="216" w:lineRule="exact"/>
                    <w:ind w:left="360" w:right="0" w:hanging="360"/>
                  </w:pPr>
                  <w:r>
                    <w:rPr>
                      <w:rStyle w:val="CharStyle62"/>
                    </w:rPr>
                    <w:t xml:space="preserve">Pod vnitřním kotníkem </w:t>
                  </w:r>
                  <w:r>
                    <w:rPr>
                      <w:rStyle w:val="CharStyle84"/>
                    </w:rPr>
                    <w:t>[424]</w:t>
                  </w:r>
                </w:p>
                <w:p>
                  <w:pPr>
                    <w:pStyle w:val="Style11"/>
                    <w:numPr>
                      <w:ilvl w:val="0"/>
                      <w:numId w:val="807"/>
                    </w:numPr>
                    <w:tabs>
                      <w:tab w:leader="none" w:pos="342" w:val="left"/>
                    </w:tabs>
                    <w:widowControl w:val="0"/>
                    <w:keepNext w:val="0"/>
                    <w:keepLines w:val="0"/>
                    <w:shd w:val="clear" w:color="auto" w:fill="auto"/>
                    <w:bidi w:val="0"/>
                    <w:jc w:val="left"/>
                    <w:spacing w:before="0" w:after="0" w:line="216" w:lineRule="exact"/>
                    <w:ind w:left="360" w:right="0" w:hanging="360"/>
                  </w:pPr>
                  <w:r>
                    <w:rPr>
                      <w:rStyle w:val="CharStyle62"/>
                      <w:lang w:val="sk-SK" w:eastAsia="sk-SK" w:bidi="sk-SK"/>
                    </w:rPr>
                    <w:t xml:space="preserve">Receptor lymfatických </w:t>
                  </w:r>
                  <w:r>
                    <w:rPr>
                      <w:rStyle w:val="CharStyle62"/>
                    </w:rPr>
                    <w:t xml:space="preserve">cest </w:t>
                  </w:r>
                  <w:r>
                    <w:rPr>
                      <w:rStyle w:val="CharStyle84"/>
                    </w:rPr>
                    <w:t>[431]</w:t>
                  </w:r>
                </w:p>
              </w:txbxContent>
            </v:textbox>
            <w10:wrap anchorx="margin"/>
          </v:shape>
        </w:pict>
      </w:r>
      <w:r>
        <w:pict>
          <v:shape id="_x0000_s2869" type="#_x0000_t75" style="position:absolute;margin-left:258.85pt;margin-top:507.4pt;width:225.6pt;height:67.2pt;z-index:-251658366;mso-wrap-distance-left:5.pt;mso-wrap-distance-right:5.pt;mso-position-horizontal-relative:margin" wrapcoords="0 0">
            <v:imagedata r:id="rId1787" r:href="rId1788"/>
            <w10:wrap anchorx="margin"/>
          </v:shape>
        </w:pict>
      </w:r>
      <w:r>
        <w:pict>
          <v:shape id="_x0000_s2870" type="#_x0000_t75" style="position:absolute;margin-left:252.7pt;margin-top:583.75pt;width:100.3pt;height:114.25pt;z-index:-251658365;mso-wrap-distance-left:5.pt;mso-wrap-distance-right:5.pt;mso-position-horizontal-relative:margin" wrapcoords="0 0">
            <v:imagedata r:id="rId1789" r:href="rId1790"/>
            <w10:wrap anchorx="margin"/>
          </v:shape>
        </w:pict>
      </w:r>
      <w:r>
        <w:pict>
          <v:shape id="_x0000_s2871" type="#_x0000_t75" style="position:absolute;margin-left:384.1pt;margin-top:581.95pt;width:79.7pt;height:116.15pt;z-index:-251658364;mso-wrap-distance-left:5.pt;mso-wrap-distance-right:5.pt;mso-position-horizontal-relative:margin" wrapcoords="0 0">
            <v:imagedata r:id="rId1791" r:href="rId1792"/>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1" w:lineRule="exact"/>
      </w:pPr>
    </w:p>
    <w:p>
      <w:pPr>
        <w:widowControl w:val="0"/>
        <w:rPr>
          <w:sz w:val="2"/>
          <w:szCs w:val="2"/>
        </w:rPr>
        <w:sectPr>
          <w:type w:val="continuous"/>
          <w:pgSz w:w="12258" w:h="17255"/>
          <w:pgMar w:top="973" w:left="1359" w:right="1064" w:bottom="973" w:header="0" w:footer="3" w:gutter="0"/>
          <w:rtlGutter w:val="0"/>
          <w:cols w:space="720"/>
          <w:noEndnote/>
          <w:docGrid w:linePitch="360"/>
        </w:sectPr>
      </w:pPr>
    </w:p>
    <w:p>
      <w:pPr>
        <w:widowControl w:val="0"/>
        <w:rPr>
          <w:sz w:val="2"/>
          <w:szCs w:val="2"/>
        </w:rPr>
      </w:pPr>
      <w:r>
        <w:pict>
          <v:shape id="_x0000_s2872" type="#_x0000_t202" style="position:static;width:612.9pt;height:17.05pt" filled="f" stroked="f">
            <v:textbox inset="0,0,0,0">
              <w:txbxContent>
                <w:p>
                  <w:pPr>
                    <w:widowControl w:val="0"/>
                  </w:pPr>
                </w:p>
              </w:txbxContent>
            </v:textbox>
            <w10:anchorlock/>
          </v:shape>
        </w:pict>
      </w:r>
      <w:r>
        <w:t xml:space="preserve"> </w:t>
      </w:r>
    </w:p>
    <w:p>
      <w:pPr>
        <w:widowControl w:val="0"/>
        <w:rPr>
          <w:sz w:val="2"/>
          <w:szCs w:val="2"/>
        </w:rPr>
        <w:sectPr>
          <w:pgSz w:w="12258" w:h="17255"/>
          <w:pgMar w:top="1079" w:left="0" w:right="0" w:bottom="1637" w:header="0" w:footer="3" w:gutter="0"/>
          <w:rtlGutter w:val="0"/>
          <w:cols w:space="720"/>
          <w:noEndnote/>
          <w:docGrid w:linePitch="360"/>
        </w:sectPr>
      </w:pPr>
    </w:p>
    <w:p>
      <w:pPr>
        <w:widowControl w:val="0"/>
        <w:rPr>
          <w:sz w:val="2"/>
          <w:szCs w:val="2"/>
        </w:rPr>
      </w:pPr>
      <w:r>
        <w:pict>
          <v:shape id="_x0000_s2873" type="#_x0000_t202" style="position:absolute;margin-left:131.3pt;margin-top:177.pt;width:80.8pt;height:41.6pt;z-index:-125828455;mso-wrap-distance-left:35.45pt;mso-wrap-distance-right:5.pt;mso-wrap-distance-bottom:15.5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kůra dubová </w:t>
                  </w:r>
                  <w:r>
                    <w:rPr>
                      <w:rStyle w:val="CharStyle71"/>
                    </w:rPr>
                    <w:t xml:space="preserve">(Cort. Quercus) </w:t>
                  </w:r>
                  <w:r>
                    <w:rPr>
                      <w:rStyle w:val="CharStyle67"/>
                    </w:rPr>
                    <w:t>20 g jablečník</w:t>
                  </w:r>
                </w:p>
                <w:p>
                  <w:pPr>
                    <w:pStyle w:val="Style68"/>
                    <w:widowControl w:val="0"/>
                    <w:keepNext w:val="0"/>
                    <w:keepLines w:val="0"/>
                    <w:shd w:val="clear" w:color="auto" w:fill="auto"/>
                    <w:bidi w:val="0"/>
                    <w:jc w:val="right"/>
                    <w:spacing w:before="0" w:after="0"/>
                    <w:ind w:left="0" w:right="140" w:firstLine="0"/>
                  </w:pPr>
                  <w:r>
                    <w:rPr>
                      <w:rStyle w:val="CharStyle69"/>
                      <w:i/>
                      <w:iCs/>
                    </w:rPr>
                    <w:t>(Hb. Marubii)</w:t>
                  </w:r>
                </w:p>
              </w:txbxContent>
            </v:textbox>
            <w10:wrap type="square" side="left" anchorx="margin"/>
          </v:shape>
        </w:pict>
      </w:r>
      <w:r>
        <w:pict>
          <v:shape id="_x0000_s2874" type="#_x0000_t75" style="position:absolute;margin-left:-6.05pt;margin-top:295.55pt;width:61.9pt;height:106.55pt;z-index:-125828454;mso-wrap-distance-left:5.pt;mso-wrap-distance-top:6.65pt;mso-wrap-distance-right:50.95pt;mso-wrap-distance-bottom:153.pt;mso-position-horizontal-relative:margin" wrapcoords="0 0 21600 0 21600 8881 21478 12293 21478 21600 2949 21600 2949 12293 0 8881 0 0">
            <v:imagedata r:id="rId1793" r:href="rId1794"/>
            <w10:wrap type="square" side="right" anchorx="margin"/>
          </v:shape>
        </w:pict>
      </w:r>
      <w:r>
        <w:pict>
          <v:shape id="_x0000_s2875" type="#_x0000_t75" style="position:absolute;margin-left:2.45pt;margin-top:442.8pt;width:53.3pt;height:111.35pt;z-index:-125828453;mso-wrap-distance-left:8.45pt;mso-wrap-distance-top:153.9pt;mso-wrap-distance-right:51.3pt;mso-wrap-distance-bottom:0.7pt;mso-position-horizontal-relative:margin" wrapcoords="0 0 21600 0 21600 8881 21478 12293 21478 21600 2949 21600 2949 12293 0 8881 0 0">
            <v:imagedata r:id="rId1795" r:href="rId1796"/>
            <w10:wrap type="square" side="right" anchorx="margin"/>
          </v:shape>
        </w:pict>
      </w:r>
      <w:r>
        <w:pict>
          <v:shape id="_x0000_s2876" type="#_x0000_t202" style="position:absolute;margin-left:382.95pt;margin-top:447.35pt;width:96.65pt;height:79.75pt;z-index:-125828452;mso-wrap-distance-left:5.pt;mso-wrap-distance-top:9.7pt;mso-wrap-distance-right:5.pt;mso-wrap-distance-bottom:17.9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kontryhel</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Alchemillae) </w:t>
                  </w:r>
                  <w:r>
                    <w:rPr>
                      <w:rStyle w:val="CharStyle70"/>
                      <w:i w:val="0"/>
                      <w:iCs w:val="0"/>
                    </w:rPr>
                    <w:t>50 g benedikt</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(Hb. Cnici bened.) </w:t>
                  </w:r>
                  <w:r>
                    <w:rPr>
                      <w:rStyle w:val="CharStyle70"/>
                      <w:i w:val="0"/>
                      <w:iCs w:val="0"/>
                    </w:rPr>
                    <w:t xml:space="preserve">100 g kořen pampelišky </w:t>
                  </w:r>
                  <w:r>
                    <w:rPr>
                      <w:rStyle w:val="CharStyle69"/>
                      <w:i/>
                      <w:iCs/>
                    </w:rPr>
                    <w:t>(Rad. Taraxaci)</w:t>
                  </w:r>
                </w:p>
                <w:p>
                  <w:pPr>
                    <w:pStyle w:val="Style44"/>
                    <w:widowControl w:val="0"/>
                    <w:keepNext w:val="0"/>
                    <w:keepLines w:val="0"/>
                    <w:shd w:val="clear" w:color="auto" w:fill="auto"/>
                    <w:bidi w:val="0"/>
                    <w:jc w:val="left"/>
                    <w:spacing w:before="0" w:after="0"/>
                    <w:ind w:left="0" w:right="0" w:firstLine="0"/>
                  </w:pPr>
                  <w:r>
                    <w:rPr>
                      <w:rStyle w:val="CharStyle67"/>
                    </w:rPr>
                    <w:t>50 g šípek</w:t>
                  </w:r>
                </w:p>
                <w:p>
                  <w:pPr>
                    <w:pStyle w:val="Style68"/>
                    <w:widowControl w:val="0"/>
                    <w:keepNext w:val="0"/>
                    <w:keepLines w:val="0"/>
                    <w:shd w:val="clear" w:color="auto" w:fill="auto"/>
                    <w:bidi w:val="0"/>
                    <w:jc w:val="left"/>
                    <w:spacing w:before="0" w:after="0"/>
                    <w:ind w:left="0" w:right="0" w:firstLine="520"/>
                  </w:pPr>
                  <w:r>
                    <w:rPr>
                      <w:rStyle w:val="CharStyle69"/>
                      <w:i/>
                      <w:iCs/>
                    </w:rPr>
                    <w:t>(Fr. Rosae)</w:t>
                  </w:r>
                </w:p>
              </w:txbxContent>
            </v:textbox>
            <w10:wrap type="square" side="left" anchorx="margin"/>
          </v:shape>
        </w:pict>
      </w:r>
      <w:r>
        <w:pict>
          <v:shape id="_x0000_s2877" type="#_x0000_t202" style="position:absolute;margin-left:386.2pt;margin-top:593.pt;width:98.65pt;height:60.55pt;z-index:-125828451;mso-wrap-distance-left:36.pt;mso-wrap-distance-top:12.1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 xml:space="preserve">50 g mateřídouška </w:t>
                  </w:r>
                  <w:r>
                    <w:rPr>
                      <w:rStyle w:val="CharStyle69"/>
                      <w:i/>
                      <w:iCs/>
                    </w:rPr>
                    <w:t>(Hb. Serpylli)</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txbxContent>
            </v:textbox>
            <w10:wrap type="square" side="left" anchorx="margin"/>
          </v:shape>
        </w:pict>
      </w:r>
    </w:p>
    <w:p>
      <w:pPr>
        <w:pStyle w:val="Style72"/>
        <w:widowControl w:val="0"/>
        <w:keepNext/>
        <w:keepLines/>
        <w:shd w:val="clear" w:color="auto" w:fill="auto"/>
        <w:bidi w:val="0"/>
        <w:spacing w:before="0" w:after="0" w:line="240" w:lineRule="exact"/>
        <w:ind w:left="0" w:right="0" w:firstLine="0"/>
      </w:pPr>
      <w:bookmarkStart w:id="450" w:name="bookmark450"/>
      <w:r>
        <w:rPr>
          <w:lang w:val="cs-CZ" w:eastAsia="cs-CZ" w:bidi="cs-CZ"/>
          <w:sz w:val="24"/>
          <w:szCs w:val="24"/>
          <w:w w:val="100"/>
          <w:spacing w:val="0"/>
          <w:color w:val="000000"/>
          <w:position w:val="0"/>
        </w:rPr>
        <w:t>ZÁNĚT DĚLOŽNÍHO HRDLA</w:t>
      </w:r>
      <w:bookmarkEnd w:id="450"/>
    </w:p>
    <w:p>
      <w:pPr>
        <w:pStyle w:val="Style92"/>
        <w:widowControl w:val="0"/>
        <w:keepNext w:val="0"/>
        <w:keepLines w:val="0"/>
        <w:shd w:val="clear" w:color="auto" w:fill="auto"/>
        <w:bidi w:val="0"/>
        <w:spacing w:before="0" w:after="39"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Endometritis </w:t>
      </w:r>
      <w:r>
        <w:rPr>
          <w:lang w:val="cs-CZ" w:eastAsia="cs-CZ" w:bidi="cs-CZ"/>
          <w:w w:val="100"/>
          <w:spacing w:val="0"/>
          <w:color w:val="000000"/>
          <w:position w:val="0"/>
        </w:rPr>
        <w:t>cervicalis)</w:t>
      </w:r>
    </w:p>
    <w:p>
      <w:pPr>
        <w:pStyle w:val="Style11"/>
        <w:widowControl w:val="0"/>
        <w:keepNext w:val="0"/>
        <w:keepLines w:val="0"/>
        <w:shd w:val="clear" w:color="auto" w:fill="auto"/>
        <w:bidi w:val="0"/>
        <w:jc w:val="both"/>
        <w:spacing w:before="0" w:after="0" w:line="216" w:lineRule="exact"/>
        <w:ind w:left="0" w:right="0" w:firstLine="300"/>
      </w:pPr>
      <w:r>
        <w:rPr>
          <w:lang w:val="cs-CZ" w:eastAsia="cs-CZ" w:bidi="cs-CZ"/>
          <w:w w:val="100"/>
          <w:spacing w:val="0"/>
          <w:color w:val="000000"/>
          <w:position w:val="0"/>
        </w:rPr>
        <w:t>mívá různé příčiny. Ve svých důsledcích je to těžké onemocnění, které se špatně hojí a dlouho léčí.</w:t>
      </w:r>
    </w:p>
    <w:p>
      <w:pPr>
        <w:pStyle w:val="Style11"/>
        <w:widowControl w:val="0"/>
        <w:keepNext w:val="0"/>
        <w:keepLines w:val="0"/>
        <w:shd w:val="clear" w:color="auto" w:fill="auto"/>
        <w:bidi w:val="0"/>
        <w:jc w:val="both"/>
        <w:spacing w:before="0" w:after="0" w:line="212" w:lineRule="exact"/>
        <w:ind w:left="0" w:right="0" w:firstLine="300"/>
      </w:pPr>
      <w:r>
        <w:rPr>
          <w:rStyle w:val="CharStyle91"/>
        </w:rPr>
        <w:t>Příznaky:</w:t>
      </w:r>
      <w:r>
        <w:rPr>
          <w:lang w:val="cs-CZ" w:eastAsia="cs-CZ" w:bidi="cs-CZ"/>
          <w:w w:val="100"/>
          <w:spacing w:val="0"/>
          <w:color w:val="000000"/>
          <w:position w:val="0"/>
        </w:rPr>
        <w:t xml:space="preserve"> v začátcích pocit tlaku v podbřišku, později i v kříži, v hrdle děložním se objeví serózní nebo sangvi- nolentní výtok, který přechází v hnisavý. Zpočátku bý</w:t>
        <w:softHyphen/>
        <w:t>vají teploty, později se mohou dostavit bolesti při defe- kaci nebo mikci. Mnohý cervikální katar se vyhojí sám. Hlenovitá a bakteriální hypersekrece z hrdla může být i výrazem neurovegetativní a hormonální dysfunkce.</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V akutním stadiu má nemocná zachovat klid na lůž</w:t>
        <w:softHyphen/>
        <w:t>ku, přikládat obklady na podbřišek a dodržovat pohlav</w:t>
        <w:softHyphen/>
        <w:t xml:space="preserve">ní abstinenci. V subakutním stadiu se doporučuje pro- polisová mast a bylinkové </w:t>
      </w:r>
      <w:r>
        <w:rPr>
          <w:lang w:val="sk-SK" w:eastAsia="sk-SK" w:bidi="sk-SK"/>
          <w:w w:val="100"/>
          <w:spacing w:val="0"/>
          <w:color w:val="000000"/>
          <w:position w:val="0"/>
        </w:rPr>
        <w:t>výplachy:</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Mile folii)</w:t>
      </w:r>
    </w:p>
    <w:p>
      <w:pPr>
        <w:pStyle w:val="Style44"/>
        <w:widowControl w:val="0"/>
        <w:keepNext w:val="0"/>
        <w:keepLines w:val="0"/>
        <w:shd w:val="clear" w:color="auto" w:fill="auto"/>
        <w:bidi w:val="0"/>
        <w:jc w:val="left"/>
        <w:spacing w:before="0" w:after="0"/>
        <w:ind w:left="720" w:right="0" w:hanging="420"/>
      </w:pPr>
      <w:r>
        <w:rPr>
          <w:lang w:val="cs-CZ" w:eastAsia="cs-CZ" w:bidi="cs-CZ"/>
          <w:w w:val="100"/>
          <w:spacing w:val="0"/>
          <w:color w:val="000000"/>
          <w:position w:val="0"/>
        </w:rPr>
        <w:t xml:space="preserve">20 g květ měsíčku </w:t>
      </w:r>
      <w:r>
        <w:rPr>
          <w:rStyle w:val="CharStyle75"/>
        </w:rPr>
        <w:t>(Fl. Calendulae)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50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right"/>
        <w:spacing w:before="0" w:after="103"/>
        <w:ind w:left="0" w:right="0" w:firstLine="0"/>
      </w:pPr>
      <w:r>
        <w:rPr>
          <w:lang w:val="cs-CZ" w:eastAsia="cs-CZ" w:bidi="cs-CZ"/>
          <w:w w:val="100"/>
          <w:spacing w:val="0"/>
          <w:color w:val="000000"/>
          <w:position w:val="0"/>
        </w:rPr>
        <w:t>(Rhiz. Tormentillae)</w:t>
      </w:r>
    </w:p>
    <w:p>
      <w:pPr>
        <w:pStyle w:val="Style11"/>
        <w:numPr>
          <w:ilvl w:val="0"/>
          <w:numId w:val="817"/>
        </w:numPr>
        <w:tabs>
          <w:tab w:leader="none" w:pos="414" w:val="left"/>
        </w:tabs>
        <w:widowControl w:val="0"/>
        <w:keepNext w:val="0"/>
        <w:keepLines w:val="0"/>
        <w:shd w:val="clear" w:color="auto" w:fill="auto"/>
        <w:bidi w:val="0"/>
        <w:jc w:val="both"/>
        <w:spacing w:before="0" w:after="180" w:line="212" w:lineRule="exact"/>
        <w:ind w:left="0" w:right="0" w:firstLine="300"/>
      </w:pPr>
      <w:r>
        <w:rPr>
          <w:lang w:val="cs-CZ" w:eastAsia="cs-CZ" w:bidi="cs-CZ"/>
          <w:w w:val="100"/>
          <w:spacing w:val="0"/>
          <w:color w:val="000000"/>
          <w:position w:val="0"/>
        </w:rPr>
        <w:t>lžíce směsi na litr vody, vařit 4 minuty. Procedit hus</w:t>
        <w:softHyphen/>
        <w:t>tým plátnem a vatou a vyplachovat první týden denně, druhý a třetí týden obden.</w:t>
      </w:r>
    </w:p>
    <w:p>
      <w:pPr>
        <w:pStyle w:val="Style11"/>
        <w:numPr>
          <w:ilvl w:val="0"/>
          <w:numId w:val="819"/>
        </w:numPr>
        <w:tabs>
          <w:tab w:leader="none" w:pos="282"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Vedle 2. obratle bederní</w:t>
        <w:softHyphen/>
        <w:t xml:space="preserve">ho </w:t>
      </w:r>
      <w:r>
        <w:rPr>
          <w:rStyle w:val="CharStyle91"/>
        </w:rPr>
        <w:t>[332]</w:t>
      </w:r>
    </w:p>
    <w:p>
      <w:pPr>
        <w:pStyle w:val="Style11"/>
        <w:numPr>
          <w:ilvl w:val="0"/>
          <w:numId w:val="819"/>
        </w:numPr>
        <w:tabs>
          <w:tab w:leader="none" w:pos="282"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2,5 cm od 3. obratle be</w:t>
        <w:softHyphen/>
        <w:t xml:space="preserve">derního </w:t>
      </w:r>
      <w:r>
        <w:rPr>
          <w:rStyle w:val="CharStyle91"/>
        </w:rPr>
        <w:t>[333]</w:t>
      </w:r>
    </w:p>
    <w:p>
      <w:pPr>
        <w:pStyle w:val="Style11"/>
        <w:numPr>
          <w:ilvl w:val="0"/>
          <w:numId w:val="819"/>
        </w:numPr>
        <w:tabs>
          <w:tab w:leader="none" w:pos="282" w:val="left"/>
        </w:tabs>
        <w:widowControl w:val="0"/>
        <w:keepNext w:val="0"/>
        <w:keepLines w:val="0"/>
        <w:shd w:val="clear" w:color="auto" w:fill="auto"/>
        <w:bidi w:val="0"/>
        <w:jc w:val="both"/>
        <w:spacing w:before="0" w:after="47" w:line="200" w:lineRule="exact"/>
        <w:ind w:left="0" w:right="0" w:firstLine="0"/>
      </w:pPr>
      <w:r>
        <w:rPr>
          <w:lang w:val="cs-CZ" w:eastAsia="cs-CZ" w:bidi="cs-CZ"/>
          <w:w w:val="100"/>
          <w:spacing w:val="0"/>
          <w:color w:val="000000"/>
          <w:position w:val="0"/>
        </w:rPr>
        <w:t xml:space="preserve">Na křížové kosti </w:t>
      </w:r>
      <w:r>
        <w:rPr>
          <w:rStyle w:val="CharStyle91"/>
        </w:rPr>
        <w:t>[338]</w:t>
      </w:r>
    </w:p>
    <w:p>
      <w:pPr>
        <w:pStyle w:val="Style11"/>
        <w:numPr>
          <w:ilvl w:val="0"/>
          <w:numId w:val="819"/>
        </w:numPr>
        <w:tabs>
          <w:tab w:leader="none" w:pos="282"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10 cm od 1. obratle beder</w:t>
        <w:softHyphen/>
        <w:t xml:space="preserve">ního </w:t>
      </w:r>
      <w:r>
        <w:rPr>
          <w:rStyle w:val="CharStyle91"/>
        </w:rPr>
        <w:t>[331 ]</w:t>
      </w:r>
    </w:p>
    <w:p>
      <w:pPr>
        <w:pStyle w:val="Style11"/>
        <w:numPr>
          <w:ilvl w:val="0"/>
          <w:numId w:val="819"/>
        </w:numPr>
        <w:tabs>
          <w:tab w:leader="none" w:pos="282" w:val="left"/>
        </w:tabs>
        <w:widowControl w:val="0"/>
        <w:keepNext w:val="0"/>
        <w:keepLines w:val="0"/>
        <w:shd w:val="clear" w:color="auto" w:fill="auto"/>
        <w:bidi w:val="0"/>
        <w:jc w:val="left"/>
        <w:spacing w:before="0" w:after="0" w:line="220" w:lineRule="exact"/>
        <w:ind w:left="300" w:right="0" w:hanging="300"/>
      </w:pPr>
      <w:r>
        <w:rPr>
          <w:lang w:val="cs-CZ" w:eastAsia="cs-CZ" w:bidi="cs-CZ"/>
          <w:w w:val="100"/>
          <w:spacing w:val="0"/>
          <w:color w:val="000000"/>
          <w:position w:val="0"/>
        </w:rPr>
        <w:t>Na kyčelním kloubu ze</w:t>
        <w:softHyphen/>
        <w:t>předu</w:t>
      </w:r>
    </w:p>
    <w:p>
      <w:pPr>
        <w:pStyle w:val="Style11"/>
        <w:numPr>
          <w:ilvl w:val="0"/>
          <w:numId w:val="819"/>
        </w:numPr>
        <w:tabs>
          <w:tab w:leader="none" w:pos="282" w:val="left"/>
        </w:tabs>
        <w:widowControl w:val="0"/>
        <w:keepNext w:val="0"/>
        <w:keepLines w:val="0"/>
        <w:shd w:val="clear" w:color="auto" w:fill="auto"/>
        <w:bidi w:val="0"/>
        <w:jc w:val="both"/>
        <w:spacing w:before="0" w:after="44" w:line="200" w:lineRule="exact"/>
        <w:ind w:left="0" w:right="0" w:firstLine="0"/>
      </w:pPr>
      <w:r>
        <w:rPr>
          <w:lang w:val="cs-CZ" w:eastAsia="cs-CZ" w:bidi="cs-CZ"/>
          <w:w w:val="100"/>
          <w:spacing w:val="0"/>
          <w:color w:val="000000"/>
          <w:position w:val="0"/>
        </w:rPr>
        <w:t>3 cm stranou od pupku</w:t>
      </w:r>
    </w:p>
    <w:p>
      <w:pPr>
        <w:pStyle w:val="Style11"/>
        <w:numPr>
          <w:ilvl w:val="0"/>
          <w:numId w:val="819"/>
        </w:numPr>
        <w:tabs>
          <w:tab w:leader="none" w:pos="282" w:val="left"/>
        </w:tabs>
        <w:widowControl w:val="0"/>
        <w:keepNext w:val="0"/>
        <w:keepLines w:val="0"/>
        <w:shd w:val="clear" w:color="auto" w:fill="auto"/>
        <w:bidi w:val="0"/>
        <w:jc w:val="left"/>
        <w:spacing w:before="0" w:after="0" w:line="220" w:lineRule="exact"/>
        <w:ind w:left="300" w:right="0" w:hanging="300"/>
      </w:pPr>
      <w:r>
        <w:rPr>
          <w:lang w:val="cs-CZ" w:eastAsia="cs-CZ" w:bidi="cs-CZ"/>
          <w:w w:val="100"/>
          <w:spacing w:val="0"/>
          <w:color w:val="000000"/>
          <w:position w:val="0"/>
        </w:rPr>
        <w:t xml:space="preserve">Mezi stydkými kostmi </w:t>
      </w:r>
      <w:r>
        <w:rPr>
          <w:rStyle w:val="CharStyle91"/>
        </w:rPr>
        <w:t>[214]</w:t>
      </w:r>
    </w:p>
    <w:p>
      <w:pPr>
        <w:pStyle w:val="Style11"/>
        <w:numPr>
          <w:ilvl w:val="0"/>
          <w:numId w:val="819"/>
        </w:numPr>
        <w:tabs>
          <w:tab w:leader="none" w:pos="282"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 xml:space="preserve">Ve spodní části vnějšího lýtka </w:t>
      </w:r>
      <w:r>
        <w:rPr>
          <w:rStyle w:val="CharStyle91"/>
        </w:rPr>
        <w:t>[416]</w:t>
      </w:r>
    </w:p>
    <w:p>
      <w:pPr>
        <w:pStyle w:val="Style11"/>
        <w:numPr>
          <w:ilvl w:val="0"/>
          <w:numId w:val="819"/>
        </w:numPr>
        <w:tabs>
          <w:tab w:leader="none" w:pos="282"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V polovině vnějšího lýt</w:t>
        <w:softHyphen/>
        <w:t xml:space="preserve">ka </w:t>
      </w:r>
      <w:r>
        <w:rPr>
          <w:rStyle w:val="CharStyle91"/>
        </w:rPr>
        <w:t>[418]</w:t>
      </w:r>
    </w:p>
    <w:p>
      <w:pPr>
        <w:pStyle w:val="Style11"/>
        <w:numPr>
          <w:ilvl w:val="0"/>
          <w:numId w:val="819"/>
        </w:numPr>
        <w:tabs>
          <w:tab w:leader="none" w:pos="357" w:val="left"/>
        </w:tabs>
        <w:widowControl w:val="0"/>
        <w:keepNext w:val="0"/>
        <w:keepLines w:val="0"/>
        <w:shd w:val="clear" w:color="auto" w:fill="auto"/>
        <w:bidi w:val="0"/>
        <w:jc w:val="left"/>
        <w:spacing w:before="0" w:after="0" w:line="216" w:lineRule="exact"/>
        <w:ind w:left="300" w:right="0" w:hanging="300"/>
      </w:pPr>
      <w:r>
        <w:rPr>
          <w:lang w:val="cs-CZ" w:eastAsia="cs-CZ" w:bidi="cs-CZ"/>
          <w:w w:val="100"/>
          <w:spacing w:val="0"/>
          <w:color w:val="000000"/>
          <w:position w:val="0"/>
        </w:rPr>
        <w:t xml:space="preserve">Pod vnějším kolenem </w:t>
      </w:r>
      <w:r>
        <w:rPr>
          <w:rStyle w:val="CharStyle91"/>
        </w:rPr>
        <w:t>[415]</w:t>
      </w:r>
    </w:p>
    <w:p>
      <w:pPr>
        <w:pStyle w:val="Style11"/>
        <w:numPr>
          <w:ilvl w:val="0"/>
          <w:numId w:val="819"/>
        </w:numPr>
        <w:tabs>
          <w:tab w:leader="none" w:pos="357"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 xml:space="preserve">Na vnitřním zápěstí </w:t>
      </w:r>
      <w:r>
        <w:rPr>
          <w:rStyle w:val="CharStyle91"/>
        </w:rPr>
        <w:t>[509]</w:t>
      </w:r>
    </w:p>
    <w:p>
      <w:pPr>
        <w:pStyle w:val="Style11"/>
        <w:numPr>
          <w:ilvl w:val="0"/>
          <w:numId w:val="819"/>
        </w:numPr>
        <w:tabs>
          <w:tab w:leader="none" w:pos="357" w:val="left"/>
        </w:tabs>
        <w:widowControl w:val="0"/>
        <w:keepNext w:val="0"/>
        <w:keepLines w:val="0"/>
        <w:shd w:val="clear" w:color="auto" w:fill="auto"/>
        <w:bidi w:val="0"/>
        <w:jc w:val="both"/>
        <w:spacing w:before="0" w:after="535" w:line="200" w:lineRule="exact"/>
        <w:ind w:left="0" w:right="0" w:firstLine="0"/>
      </w:pPr>
      <w:r>
        <w:rPr>
          <w:lang w:val="cs-CZ" w:eastAsia="cs-CZ" w:bidi="cs-CZ"/>
          <w:w w:val="100"/>
          <w:spacing w:val="0"/>
          <w:color w:val="000000"/>
          <w:position w:val="0"/>
        </w:rPr>
        <w:t xml:space="preserve">Na vnějším zápěstí </w:t>
      </w:r>
      <w:r>
        <w:rPr>
          <w:rStyle w:val="CharStyle91"/>
        </w:rPr>
        <w:t>[519]</w:t>
      </w:r>
    </w:p>
    <w:p>
      <w:pPr>
        <w:pStyle w:val="Style72"/>
        <w:widowControl w:val="0"/>
        <w:keepNext/>
        <w:keepLines/>
        <w:shd w:val="clear" w:color="auto" w:fill="auto"/>
        <w:bidi w:val="0"/>
        <w:spacing w:before="0" w:after="0" w:line="240" w:lineRule="exact"/>
        <w:ind w:left="0" w:right="0" w:firstLine="0"/>
      </w:pPr>
      <w:bookmarkStart w:id="451" w:name="bookmark451"/>
      <w:r>
        <w:rPr>
          <w:lang w:val="cs-CZ" w:eastAsia="cs-CZ" w:bidi="cs-CZ"/>
          <w:sz w:val="24"/>
          <w:szCs w:val="24"/>
          <w:w w:val="100"/>
          <w:spacing w:val="0"/>
          <w:color w:val="000000"/>
          <w:position w:val="0"/>
        </w:rPr>
        <w:t>ZÁNĚT DĚLOHY</w:t>
      </w:r>
      <w:bookmarkEnd w:id="451"/>
    </w:p>
    <w:p>
      <w:pPr>
        <w:pStyle w:val="Style92"/>
        <w:widowControl w:val="0"/>
        <w:keepNext w:val="0"/>
        <w:keepLines w:val="0"/>
        <w:shd w:val="clear" w:color="auto" w:fill="auto"/>
        <w:bidi w:val="0"/>
        <w:spacing w:before="0" w:after="42" w:line="260" w:lineRule="exact"/>
        <w:ind w:left="0" w:right="0" w:firstLine="0"/>
      </w:pPr>
      <w:r>
        <w:rPr>
          <w:lang w:val="en-US" w:eastAsia="en-US" w:bidi="en-US"/>
          <w:w w:val="100"/>
          <w:spacing w:val="0"/>
          <w:color w:val="000000"/>
          <w:position w:val="0"/>
        </w:rPr>
        <w:t xml:space="preserve">(Endometritis </w:t>
      </w:r>
      <w:r>
        <w:rPr>
          <w:lang w:val="cs-CZ" w:eastAsia="cs-CZ" w:bidi="cs-CZ"/>
          <w:w w:val="100"/>
          <w:spacing w:val="0"/>
          <w:color w:val="000000"/>
          <w:position w:val="0"/>
        </w:rPr>
        <w:t>corporalis)</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Akutní je těžkým onemocněním, provázeným třesav</w:t>
        <w:softHyphen/>
        <w:t>kou a horečkami, bolestí v podbřišku a fyzickou i nervo</w:t>
        <w:softHyphen/>
        <w:t>vou prostrací. Nebezpečnou komplikací jsou infikované zadržené placentární zbytky. Příčinou mohou být také zásahy do nitra dělohy (nitroděložní antikoncepce). I když příznaky jsou mírné, o to závažnější bývají dů</w:t>
        <w:softHyphen/>
        <w:t>sledky. Zakrvavělý výtok se brzy kalí hnisavou příměsí, děloha se zvětší infiltrací i obsahem.</w:t>
      </w:r>
    </w:p>
    <w:p>
      <w:pPr>
        <w:pStyle w:val="Style11"/>
        <w:widowControl w:val="0"/>
        <w:keepNext w:val="0"/>
        <w:keepLines w:val="0"/>
        <w:shd w:val="clear" w:color="auto" w:fill="auto"/>
        <w:bidi w:val="0"/>
        <w:jc w:val="both"/>
        <w:spacing w:before="0" w:after="57" w:line="212" w:lineRule="exact"/>
        <w:ind w:left="0" w:right="0" w:firstLine="280"/>
      </w:pPr>
      <w:r>
        <w:br w:type="column"/>
      </w:r>
      <w:r>
        <w:rPr>
          <w:lang w:val="cs-CZ" w:eastAsia="cs-CZ" w:bidi="cs-CZ"/>
          <w:w w:val="100"/>
          <w:spacing w:val="0"/>
          <w:color w:val="000000"/>
          <w:position w:val="0"/>
        </w:rPr>
        <w:t>Chronický zánět působí trvalý tlak a pobolívaní v podbřišku, pocit pánevní plnosti, únavnost, objevuje se zakrvavělý výtok navazující na konec menstruace.</w:t>
      </w:r>
    </w:p>
    <w:p>
      <w:pPr>
        <w:pStyle w:val="Style11"/>
        <w:widowControl w:val="0"/>
        <w:keepNext w:val="0"/>
        <w:keepLines w:val="0"/>
        <w:shd w:val="clear" w:color="auto" w:fill="auto"/>
        <w:bidi w:val="0"/>
        <w:jc w:val="both"/>
        <w:spacing w:before="0" w:after="60" w:line="216" w:lineRule="exact"/>
        <w:ind w:left="0" w:right="0" w:firstLine="280"/>
      </w:pPr>
      <w:r>
        <w:rPr>
          <w:rStyle w:val="CharStyle91"/>
        </w:rPr>
        <w:t>Příznaky:</w:t>
      </w:r>
      <w:r>
        <w:rPr>
          <w:lang w:val="cs-CZ" w:eastAsia="cs-CZ" w:bidi="cs-CZ"/>
          <w:w w:val="100"/>
          <w:spacing w:val="0"/>
          <w:color w:val="000000"/>
          <w:position w:val="0"/>
        </w:rPr>
        <w:t xml:space="preserve"> jsou podobné jako při zánětu hrdla; děloha zůstává zvětšená. Při blokádě hrdla se v ní nahromadí patologický obsah, a proto nesmíme zapomenout na možnost rakoviny. Proto je vždy nezbytné gynekologic</w:t>
        <w:softHyphen/>
        <w:t>ké vyšetření.</w:t>
      </w:r>
    </w:p>
    <w:p>
      <w:pPr>
        <w:pStyle w:val="Style11"/>
        <w:numPr>
          <w:ilvl w:val="0"/>
          <w:numId w:val="821"/>
        </w:numPr>
        <w:tabs>
          <w:tab w:leader="none" w:pos="2424" w:val="left"/>
        </w:tabs>
        <w:widowControl w:val="0"/>
        <w:keepNext w:val="0"/>
        <w:keepLines w:val="0"/>
        <w:shd w:val="clear" w:color="auto" w:fill="auto"/>
        <w:bidi w:val="0"/>
        <w:jc w:val="left"/>
        <w:spacing w:before="0" w:after="0" w:line="216" w:lineRule="exact"/>
        <w:ind w:left="2400" w:right="0" w:hanging="240"/>
      </w:pPr>
      <w:r>
        <w:rPr>
          <w:lang w:val="cs-CZ" w:eastAsia="cs-CZ" w:bidi="cs-CZ"/>
          <w:w w:val="100"/>
          <w:spacing w:val="0"/>
          <w:color w:val="000000"/>
          <w:position w:val="0"/>
        </w:rPr>
        <w:t>V horní části klíčních kos</w:t>
        <w:softHyphen/>
        <w:t xml:space="preserve">tí </w:t>
      </w:r>
      <w:r>
        <w:rPr>
          <w:rStyle w:val="CharStyle91"/>
        </w:rPr>
        <w:t>[104]</w:t>
      </w:r>
    </w:p>
    <w:p>
      <w:pPr>
        <w:framePr w:h="2754" w:wrap="notBeside" w:vAnchor="text" w:hAnchor="text" w:xAlign="center" w:y="1"/>
        <w:widowControl w:val="0"/>
        <w:jc w:val="center"/>
        <w:rPr>
          <w:sz w:val="2"/>
          <w:szCs w:val="2"/>
        </w:rPr>
      </w:pPr>
      <w:r>
        <w:pict>
          <v:shape id="_x0000_s2878" type="#_x0000_t75" style="width:203pt;height:138pt;">
            <v:imagedata r:id="rId1797" r:href="rId1798"/>
          </v:shape>
        </w:pict>
      </w:r>
    </w:p>
    <w:p>
      <w:pPr>
        <w:widowControl w:val="0"/>
        <w:rPr>
          <w:sz w:val="2"/>
          <w:szCs w:val="2"/>
        </w:rPr>
      </w:pPr>
    </w:p>
    <w:p>
      <w:pPr>
        <w:pStyle w:val="Style72"/>
        <w:widowControl w:val="0"/>
        <w:keepNext/>
        <w:keepLines/>
        <w:shd w:val="clear" w:color="auto" w:fill="auto"/>
        <w:bidi w:val="0"/>
        <w:jc w:val="right"/>
        <w:spacing w:before="353" w:after="0" w:line="240" w:lineRule="exact"/>
        <w:ind w:left="0" w:right="240" w:firstLine="0"/>
      </w:pPr>
      <w:bookmarkStart w:id="452" w:name="bookmark452"/>
      <w:r>
        <w:rPr>
          <w:lang w:val="cs-CZ" w:eastAsia="cs-CZ" w:bidi="cs-CZ"/>
          <w:sz w:val="24"/>
          <w:szCs w:val="24"/>
          <w:w w:val="100"/>
          <w:spacing w:val="0"/>
          <w:color w:val="000000"/>
          <w:position w:val="0"/>
        </w:rPr>
        <w:t xml:space="preserve">ZÁNĚT </w:t>
      </w:r>
      <w:r>
        <w:rPr>
          <w:lang w:val="sk-SK" w:eastAsia="sk-SK" w:bidi="sk-SK"/>
          <w:sz w:val="24"/>
          <w:szCs w:val="24"/>
          <w:w w:val="100"/>
          <w:spacing w:val="0"/>
          <w:color w:val="000000"/>
          <w:position w:val="0"/>
        </w:rPr>
        <w:t xml:space="preserve">VAJEČNÍKU </w:t>
      </w:r>
      <w:r>
        <w:rPr>
          <w:lang w:val="cs-CZ" w:eastAsia="cs-CZ" w:bidi="cs-CZ"/>
          <w:sz w:val="24"/>
          <w:szCs w:val="24"/>
          <w:w w:val="100"/>
          <w:spacing w:val="0"/>
          <w:color w:val="000000"/>
          <w:position w:val="0"/>
        </w:rPr>
        <w:t>A VEJCOVODŮ</w:t>
      </w:r>
      <w:bookmarkEnd w:id="452"/>
    </w:p>
    <w:p>
      <w:pPr>
        <w:pStyle w:val="Style92"/>
        <w:widowControl w:val="0"/>
        <w:keepNext w:val="0"/>
        <w:keepLines w:val="0"/>
        <w:shd w:val="clear" w:color="auto" w:fill="auto"/>
        <w:bidi w:val="0"/>
        <w:jc w:val="left"/>
        <w:spacing w:before="0" w:after="0" w:line="260" w:lineRule="exact"/>
        <w:ind w:left="0" w:right="0" w:firstLine="0"/>
      </w:pPr>
      <w:r>
        <w:rPr>
          <w:lang w:val="en-US" w:eastAsia="en-US" w:bidi="en-US"/>
          <w:w w:val="100"/>
          <w:spacing w:val="0"/>
          <w:color w:val="000000"/>
          <w:position w:val="0"/>
        </w:rPr>
        <w:t xml:space="preserve">(Adnexitis, </w:t>
      </w:r>
      <w:r>
        <w:rPr>
          <w:lang w:val="cs-CZ" w:eastAsia="cs-CZ" w:bidi="cs-CZ"/>
          <w:w w:val="100"/>
          <w:spacing w:val="0"/>
          <w:color w:val="000000"/>
          <w:position w:val="0"/>
        </w:rPr>
        <w:t>salpingoophoritis)</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Vzniká nejčastěji v letech nej aktivnějšího pohlavního života ženy mezi 20.-35. rokem. Opakované záněty ve</w:t>
        <w:softHyphen/>
        <w:t>dou k dalším chorobným stavům: neplodnosti, mimodě- ložnímu těhotenství a menstruačním poruchám. Záněty adnex začínají různě, nejčastěji se infekce dostává do adnex krevní cestou z ložisek tuberkulózy, příčinou je i prochlazení pánevních orgánů.</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Málokdy začíná nemoc bouřlivě vysokými horečka</w:t>
        <w:softHyphen/>
        <w:t>mi, někdy i zimnicí, silnými bolestmi v podbřišku, vyso</w:t>
        <w:softHyphen/>
        <w:t>kou sedimentací po tělesné námaze a po interrupcích. Po několika dnech už lze pozorovat zduřeniny v místech vaječníků a hnisavé výtoky.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medvědice</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Uvae ursi)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20 </w:t>
      </w:r>
      <w:r>
        <w:rPr>
          <w:lang w:val="sk-SK" w:eastAsia="sk-SK" w:bidi="sk-SK"/>
          <w:w w:val="100"/>
          <w:spacing w:val="0"/>
          <w:color w:val="000000"/>
          <w:position w:val="0"/>
        </w:rPr>
        <w:t>g hluchavka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(Fl. Lamii albi)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květ trnky</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(Fl. Pruni spinossae)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37"/>
        <w:ind w:left="700" w:right="0" w:firstLine="0"/>
      </w:pPr>
      <w:r>
        <w:rPr>
          <w:lang w:val="cs-CZ" w:eastAsia="cs-CZ" w:bidi="cs-CZ"/>
          <w:w w:val="100"/>
          <w:spacing w:val="0"/>
          <w:color w:val="000000"/>
          <w:position w:val="0"/>
        </w:rPr>
        <w:t>(Hb. Polygoni av.)</w:t>
      </w:r>
    </w:p>
    <w:p>
      <w:pPr>
        <w:pStyle w:val="Style11"/>
        <w:widowControl w:val="0"/>
        <w:keepNext w:val="0"/>
        <w:keepLines w:val="0"/>
        <w:shd w:val="clear" w:color="auto" w:fill="auto"/>
        <w:bidi w:val="0"/>
        <w:jc w:val="both"/>
        <w:spacing w:before="0" w:after="76" w:line="220" w:lineRule="exact"/>
        <w:ind w:left="0" w:right="0" w:firstLine="280"/>
      </w:pPr>
      <w:r>
        <w:rPr>
          <w:lang w:val="cs-CZ" w:eastAsia="cs-CZ" w:bidi="cs-CZ"/>
          <w:w w:val="100"/>
          <w:spacing w:val="0"/>
          <w:color w:val="000000"/>
          <w:position w:val="0"/>
        </w:rPr>
        <w:t>1 lžička na šálek, vařit 3 minuty a pít 3x denně před jí</w:t>
        <w:softHyphen/>
        <w:t>dlem.</w:t>
      </w:r>
    </w:p>
    <w:p>
      <w:pPr>
        <w:pStyle w:val="Style11"/>
        <w:widowControl w:val="0"/>
        <w:keepNext w:val="0"/>
        <w:keepLines w:val="0"/>
        <w:shd w:val="clear" w:color="auto" w:fill="auto"/>
        <w:bidi w:val="0"/>
        <w:jc w:val="both"/>
        <w:spacing w:before="0" w:after="117" w:line="200" w:lineRule="exact"/>
        <w:ind w:left="0" w:right="0" w:firstLine="280"/>
      </w:pPr>
      <w:r>
        <w:rPr>
          <w:lang w:val="cs-CZ" w:eastAsia="cs-CZ" w:bidi="cs-CZ"/>
          <w:w w:val="100"/>
          <w:spacing w:val="0"/>
          <w:color w:val="000000"/>
          <w:position w:val="0"/>
        </w:rPr>
        <w:t xml:space="preserve">Pro </w:t>
      </w:r>
      <w:r>
        <w:rPr>
          <w:lang w:val="sk-SK" w:eastAsia="sk-SK" w:bidi="sk-SK"/>
          <w:w w:val="100"/>
          <w:spacing w:val="0"/>
          <w:color w:val="000000"/>
          <w:position w:val="0"/>
        </w:rPr>
        <w:t>výplachy:</w:t>
      </w:r>
    </w:p>
    <w:p>
      <w:pPr>
        <w:pStyle w:val="Style44"/>
        <w:widowControl w:val="0"/>
        <w:keepNext w:val="0"/>
        <w:keepLines w:val="0"/>
        <w:shd w:val="clear" w:color="auto" w:fill="auto"/>
        <w:bidi w:val="0"/>
        <w:jc w:val="left"/>
        <w:spacing w:before="0" w:after="0"/>
        <w:ind w:left="280" w:right="0" w:firstLine="0"/>
      </w:pPr>
      <w:r>
        <w:rPr>
          <w:lang w:val="cs-CZ" w:eastAsia="cs-CZ" w:bidi="cs-CZ"/>
          <w:w w:val="100"/>
          <w:spacing w:val="0"/>
          <w:color w:val="000000"/>
          <w:position w:val="0"/>
        </w:rPr>
        <w:t xml:space="preserve">20 g kůra dubová </w:t>
      </w:r>
      <w:r>
        <w:rPr>
          <w:rStyle w:val="CharStyle75"/>
        </w:rPr>
        <w:t xml:space="preserve">(Cort. Quercus) </w:t>
      </w:r>
      <w:r>
        <w:rPr>
          <w:lang w:val="cs-CZ" w:eastAsia="cs-CZ" w:bidi="cs-CZ"/>
          <w:w w:val="100"/>
          <w:spacing w:val="0"/>
          <w:color w:val="000000"/>
          <w:position w:val="0"/>
        </w:rPr>
        <w:t>50 g kopřiva</w:t>
      </w:r>
    </w:p>
    <w:p>
      <w:pPr>
        <w:pStyle w:val="Style68"/>
        <w:widowControl w:val="0"/>
        <w:keepNext w:val="0"/>
        <w:keepLines w:val="0"/>
        <w:shd w:val="clear" w:color="auto" w:fill="auto"/>
        <w:bidi w:val="0"/>
        <w:jc w:val="right"/>
        <w:spacing w:before="0" w:after="0"/>
        <w:ind w:left="0" w:right="24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30 g šalvěj</w:t>
      </w:r>
    </w:p>
    <w:p>
      <w:pPr>
        <w:pStyle w:val="Style68"/>
        <w:widowControl w:val="0"/>
        <w:keepNext w:val="0"/>
        <w:keepLines w:val="0"/>
        <w:shd w:val="clear" w:color="auto" w:fill="auto"/>
        <w:bidi w:val="0"/>
        <w:jc w:val="left"/>
        <w:spacing w:before="0" w:after="43"/>
        <w:ind w:left="700" w:right="0" w:firstLine="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Všechno smíchat, 3 lžice na litr vody, vařit 5 minut, odstavit na 30 minut a procedit. </w:t>
      </w:r>
      <w:r>
        <w:rPr>
          <w:lang w:val="sk-SK" w:eastAsia="sk-SK" w:bidi="sk-SK"/>
          <w:w w:val="100"/>
          <w:spacing w:val="0"/>
          <w:color w:val="000000"/>
          <w:position w:val="0"/>
        </w:rPr>
        <w:t xml:space="preserve">Výplach </w:t>
      </w:r>
      <w:r>
        <w:rPr>
          <w:lang w:val="cs-CZ" w:eastAsia="cs-CZ" w:bidi="cs-CZ"/>
          <w:w w:val="100"/>
          <w:spacing w:val="0"/>
          <w:color w:val="000000"/>
          <w:position w:val="0"/>
        </w:rPr>
        <w:t>provádět v prvním týdnu denně večer, v druhém a třetím týdnu obden. Cedíme skrze husté plátno a vatu.</w:t>
      </w:r>
      <w:r>
        <w:br w:type="page"/>
      </w:r>
    </w:p>
    <w:p>
      <w:pPr>
        <w:pStyle w:val="Style11"/>
        <w:numPr>
          <w:ilvl w:val="0"/>
          <w:numId w:val="823"/>
        </w:numPr>
        <w:tabs>
          <w:tab w:leader="none" w:pos="266" w:val="left"/>
        </w:tabs>
        <w:widowControl w:val="0"/>
        <w:keepNext w:val="0"/>
        <w:keepLines w:val="0"/>
        <w:shd w:val="clear" w:color="auto" w:fill="auto"/>
        <w:bidi w:val="0"/>
        <w:jc w:val="both"/>
        <w:spacing w:before="0" w:after="110" w:line="200" w:lineRule="exact"/>
        <w:ind w:left="0" w:right="0" w:firstLine="0"/>
      </w:pPr>
      <w:r>
        <w:pict>
          <v:shape id="_x0000_s2879" type="#_x0000_t75" style="position:absolute;margin-left:26.3pt;margin-top:26.8pt;width:52.3pt;height:106.1pt;z-index:-125828450;mso-wrap-distance-left:5.pt;mso-wrap-distance-top:5.6pt;mso-wrap-distance-right:29.9pt;mso-position-horizontal-relative:margin;mso-position-vertical-relative:margin" wrapcoords="0 0 21600 0 21600 21600 0 21600 0 0">
            <v:imagedata r:id="rId1799" r:href="rId1800"/>
            <w10:wrap type="square" side="right" anchorx="margin" anchory="margin"/>
          </v:shape>
        </w:pict>
      </w:r>
      <w:r>
        <w:rPr>
          <w:lang w:val="cs-CZ" w:eastAsia="cs-CZ" w:bidi="cs-CZ"/>
          <w:w w:val="100"/>
          <w:spacing w:val="0"/>
          <w:color w:val="000000"/>
          <w:position w:val="0"/>
        </w:rPr>
        <w:t xml:space="preserve">V každém podpaždí </w:t>
      </w:r>
      <w:r>
        <w:rPr>
          <w:rStyle w:val="CharStyle91"/>
        </w:rPr>
        <w:t>[201 ]</w:t>
      </w:r>
    </w:p>
    <w:p>
      <w:pPr>
        <w:pStyle w:val="Style11"/>
        <w:numPr>
          <w:ilvl w:val="0"/>
          <w:numId w:val="823"/>
        </w:numPr>
        <w:tabs>
          <w:tab w:leader="none" w:pos="273" w:val="left"/>
        </w:tabs>
        <w:widowControl w:val="0"/>
        <w:keepNext w:val="0"/>
        <w:keepLines w:val="0"/>
        <w:shd w:val="clear" w:color="auto" w:fill="auto"/>
        <w:bidi w:val="0"/>
        <w:jc w:val="left"/>
        <w:spacing w:before="0" w:after="177" w:line="212" w:lineRule="exact"/>
        <w:ind w:left="280" w:right="0" w:hanging="280"/>
      </w:pPr>
      <w:r>
        <w:rPr>
          <w:lang w:val="cs-CZ" w:eastAsia="cs-CZ" w:bidi="cs-CZ"/>
          <w:w w:val="100"/>
          <w:spacing w:val="0"/>
          <w:color w:val="000000"/>
          <w:position w:val="0"/>
        </w:rPr>
        <w:t>Ve středu každé stydké kos</w:t>
        <w:softHyphen/>
        <w:t xml:space="preserve">ti </w:t>
      </w:r>
      <w:r>
        <w:rPr>
          <w:rStyle w:val="CharStyle91"/>
        </w:rPr>
        <w:t>[215]</w:t>
      </w:r>
    </w:p>
    <w:p>
      <w:pPr>
        <w:pStyle w:val="Style11"/>
        <w:numPr>
          <w:ilvl w:val="0"/>
          <w:numId w:val="823"/>
        </w:numPr>
        <w:tabs>
          <w:tab w:leader="none" w:pos="273" w:val="left"/>
        </w:tabs>
        <w:widowControl w:val="0"/>
        <w:keepNext w:val="0"/>
        <w:keepLines w:val="0"/>
        <w:shd w:val="clear" w:color="auto" w:fill="auto"/>
        <w:bidi w:val="0"/>
        <w:jc w:val="left"/>
        <w:spacing w:before="0" w:after="1241" w:line="216" w:lineRule="exact"/>
        <w:ind w:left="280" w:right="0" w:hanging="280"/>
      </w:pPr>
      <w:r>
        <w:rPr>
          <w:lang w:val="cs-CZ" w:eastAsia="cs-CZ" w:bidi="cs-CZ"/>
          <w:w w:val="100"/>
          <w:spacing w:val="0"/>
          <w:color w:val="000000"/>
          <w:position w:val="0"/>
        </w:rPr>
        <w:t xml:space="preserve">Pod kloubem palce nohy </w:t>
      </w:r>
      <w:r>
        <w:rPr>
          <w:rStyle w:val="CharStyle91"/>
        </w:rPr>
        <w:t>[435]</w:t>
      </w:r>
    </w:p>
    <w:p>
      <w:pPr>
        <w:pStyle w:val="Style72"/>
        <w:widowControl w:val="0"/>
        <w:keepNext/>
        <w:keepLines/>
        <w:shd w:val="clear" w:color="auto" w:fill="auto"/>
        <w:bidi w:val="0"/>
        <w:spacing w:before="0" w:after="0" w:line="240" w:lineRule="exact"/>
        <w:ind w:left="0" w:right="0" w:firstLine="0"/>
      </w:pPr>
      <w:bookmarkStart w:id="453" w:name="bookmark453"/>
      <w:r>
        <w:rPr>
          <w:lang w:val="cs-CZ" w:eastAsia="cs-CZ" w:bidi="cs-CZ"/>
          <w:sz w:val="24"/>
          <w:szCs w:val="24"/>
          <w:w w:val="100"/>
          <w:spacing w:val="0"/>
          <w:color w:val="000000"/>
          <w:position w:val="0"/>
        </w:rPr>
        <w:t>NÁDORY GYNEKOLOGICKÉ</w:t>
      </w:r>
      <w:bookmarkEnd w:id="453"/>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Klinické příznaky bývají v počátečních stadiích cho</w:t>
        <w:softHyphen/>
        <w:t>roby často málo výrazné, a snadno proto unikají pozor</w:t>
        <w:softHyphen/>
        <w:t>nosti ženy. Proto jsou tak nutné preventivní prohlídky, nepodceňovat podezřelé příznaky ani včasné vyhledání lékařské pomoci.</w:t>
      </w:r>
    </w:p>
    <w:p>
      <w:pPr>
        <w:pStyle w:val="Style213"/>
        <w:numPr>
          <w:ilvl w:val="0"/>
          <w:numId w:val="825"/>
        </w:numPr>
        <w:tabs>
          <w:tab w:leader="none" w:pos="546" w:val="left"/>
        </w:tabs>
        <w:widowControl w:val="0"/>
        <w:keepNext w:val="0"/>
        <w:keepLines w:val="0"/>
        <w:shd w:val="clear" w:color="auto" w:fill="auto"/>
        <w:bidi w:val="0"/>
        <w:jc w:val="both"/>
        <w:spacing w:before="0" w:after="8" w:line="200" w:lineRule="exact"/>
        <w:ind w:left="0" w:right="0" w:firstLine="280"/>
      </w:pPr>
      <w:r>
        <w:rPr>
          <w:lang w:val="cs-CZ" w:eastAsia="cs-CZ" w:bidi="cs-CZ"/>
          <w:w w:val="100"/>
          <w:spacing w:val="0"/>
          <w:color w:val="000000"/>
          <w:position w:val="0"/>
        </w:rPr>
        <w:t>Nádory vulvy</w:t>
      </w:r>
    </w:p>
    <w:p>
      <w:pPr>
        <w:pStyle w:val="Style213"/>
        <w:numPr>
          <w:ilvl w:val="0"/>
          <w:numId w:val="827"/>
        </w:numPr>
        <w:tabs>
          <w:tab w:leader="none" w:pos="568" w:val="left"/>
        </w:tabs>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 xml:space="preserve">Pseudotumory a benigní nádory vulvy </w:t>
      </w:r>
      <w:r>
        <w:rPr>
          <w:rStyle w:val="CharStyle405"/>
          <w:b w:val="0"/>
          <w:bCs w:val="0"/>
        </w:rPr>
        <w:t>(221)</w:t>
      </w:r>
    </w:p>
    <w:p>
      <w:pPr>
        <w:pStyle w:val="Style11"/>
        <w:widowControl w:val="0"/>
        <w:keepNext w:val="0"/>
        <w:keepLines w:val="0"/>
        <w:shd w:val="clear" w:color="auto" w:fill="auto"/>
        <w:bidi w:val="0"/>
        <w:jc w:val="both"/>
        <w:spacing w:before="0" w:after="60" w:line="212" w:lineRule="exact"/>
        <w:ind w:left="0" w:right="0" w:firstLine="0"/>
      </w:pPr>
      <w:r>
        <w:rPr>
          <w:lang w:val="cs-CZ" w:eastAsia="cs-CZ" w:bidi="cs-CZ"/>
          <w:w w:val="100"/>
          <w:spacing w:val="0"/>
          <w:color w:val="000000"/>
          <w:position w:val="0"/>
        </w:rPr>
        <w:t>Jsou poměrně časté a většina forem se vyskytuje kdeko</w:t>
        <w:softHyphen/>
        <w:t>liv na kůži. Mají nejčastěji zánětlivý, infekční nebo traumatický původ. Některé nádory vulvy jsou rozpo</w:t>
        <w:softHyphen/>
        <w:t xml:space="preserve">znatelné klinicky, většinou však vyžadují </w:t>
      </w:r>
      <w:r>
        <w:rPr>
          <w:lang w:val="sk-SK" w:eastAsia="sk-SK" w:bidi="sk-SK"/>
          <w:w w:val="100"/>
          <w:spacing w:val="0"/>
          <w:color w:val="000000"/>
          <w:position w:val="0"/>
        </w:rPr>
        <w:t xml:space="preserve">histologickou </w:t>
      </w:r>
      <w:r>
        <w:rPr>
          <w:lang w:val="cs-CZ" w:eastAsia="cs-CZ" w:bidi="cs-CZ"/>
          <w:w w:val="100"/>
          <w:spacing w:val="0"/>
          <w:color w:val="000000"/>
          <w:position w:val="0"/>
        </w:rPr>
        <w:t>diagnózu.</w:t>
      </w:r>
    </w:p>
    <w:p>
      <w:pPr>
        <w:pStyle w:val="Style11"/>
        <w:numPr>
          <w:ilvl w:val="0"/>
          <w:numId w:val="827"/>
        </w:numPr>
        <w:tabs>
          <w:tab w:leader="none" w:pos="493" w:val="left"/>
        </w:tabs>
        <w:widowControl w:val="0"/>
        <w:keepNext w:val="0"/>
        <w:keepLines w:val="0"/>
        <w:shd w:val="clear" w:color="auto" w:fill="auto"/>
        <w:bidi w:val="0"/>
        <w:jc w:val="both"/>
        <w:spacing w:before="0" w:after="60" w:line="212" w:lineRule="exact"/>
        <w:ind w:left="0" w:right="0" w:firstLine="280"/>
      </w:pPr>
      <w:r>
        <w:rPr>
          <w:rStyle w:val="CharStyle185"/>
        </w:rPr>
        <w:t xml:space="preserve">Cysta Bartholinovy žlázy </w:t>
      </w:r>
      <w:r>
        <w:rPr>
          <w:lang w:val="cs-CZ" w:eastAsia="cs-CZ" w:bidi="cs-CZ"/>
          <w:w w:val="100"/>
          <w:spacing w:val="0"/>
          <w:color w:val="000000"/>
          <w:position w:val="0"/>
        </w:rPr>
        <w:t>je také poměrně častá. V průměru dosahuje 5 cm a je lokalizována v zadní tře</w:t>
        <w:softHyphen/>
        <w:t>tině velkých pysků. Projevuje se jako zduření.</w:t>
      </w:r>
    </w:p>
    <w:p>
      <w:pPr>
        <w:pStyle w:val="Style11"/>
        <w:numPr>
          <w:ilvl w:val="0"/>
          <w:numId w:val="827"/>
        </w:numPr>
        <w:tabs>
          <w:tab w:leader="none" w:pos="500" w:val="left"/>
        </w:tabs>
        <w:widowControl w:val="0"/>
        <w:keepNext w:val="0"/>
        <w:keepLines w:val="0"/>
        <w:shd w:val="clear" w:color="auto" w:fill="auto"/>
        <w:bidi w:val="0"/>
        <w:jc w:val="both"/>
        <w:spacing w:before="0" w:after="57" w:line="212" w:lineRule="exact"/>
        <w:ind w:left="0" w:right="0" w:firstLine="280"/>
      </w:pPr>
      <w:r>
        <w:rPr>
          <w:rStyle w:val="CharStyle185"/>
        </w:rPr>
        <w:t xml:space="preserve">Inkluzní cysty, </w:t>
      </w:r>
      <w:r>
        <w:rPr>
          <w:lang w:val="cs-CZ" w:eastAsia="cs-CZ" w:bidi="cs-CZ"/>
          <w:w w:val="100"/>
          <w:spacing w:val="0"/>
          <w:color w:val="000000"/>
          <w:position w:val="0"/>
        </w:rPr>
        <w:t>časté po porodních traumatech, jsou většinou menší než 1 cm a naprosto benigní.</w:t>
      </w:r>
    </w:p>
    <w:p>
      <w:pPr>
        <w:pStyle w:val="Style11"/>
        <w:numPr>
          <w:ilvl w:val="0"/>
          <w:numId w:val="827"/>
        </w:numPr>
        <w:tabs>
          <w:tab w:leader="none" w:pos="500" w:val="left"/>
        </w:tabs>
        <w:widowControl w:val="0"/>
        <w:keepNext w:val="0"/>
        <w:keepLines w:val="0"/>
        <w:shd w:val="clear" w:color="auto" w:fill="auto"/>
        <w:bidi w:val="0"/>
        <w:jc w:val="both"/>
        <w:spacing w:before="0" w:after="63" w:line="216" w:lineRule="exact"/>
        <w:ind w:left="0" w:right="0" w:firstLine="280"/>
      </w:pPr>
      <w:r>
        <w:rPr>
          <w:rStyle w:val="CharStyle185"/>
        </w:rPr>
        <w:t xml:space="preserve">Condylomata accuminata </w:t>
      </w:r>
      <w:r>
        <w:rPr>
          <w:lang w:val="cs-CZ" w:eastAsia="cs-CZ" w:bidi="cs-CZ"/>
          <w:w w:val="100"/>
          <w:spacing w:val="0"/>
          <w:color w:val="000000"/>
          <w:position w:val="0"/>
        </w:rPr>
        <w:t>mají velmi často virový původ a jsou to drobné bradavčité útvary pokrývající i rozsáhlou část vulvy.</w:t>
      </w:r>
    </w:p>
    <w:p>
      <w:pPr>
        <w:pStyle w:val="Style11"/>
        <w:numPr>
          <w:ilvl w:val="0"/>
          <w:numId w:val="827"/>
        </w:numPr>
        <w:tabs>
          <w:tab w:leader="none" w:pos="504" w:val="left"/>
        </w:tabs>
        <w:widowControl w:val="0"/>
        <w:keepNext w:val="0"/>
        <w:keepLines w:val="0"/>
        <w:shd w:val="clear" w:color="auto" w:fill="auto"/>
        <w:bidi w:val="0"/>
        <w:jc w:val="both"/>
        <w:spacing w:before="0" w:after="57" w:line="212" w:lineRule="exact"/>
        <w:ind w:left="0" w:right="0" w:firstLine="280"/>
      </w:pPr>
      <w:r>
        <w:rPr>
          <w:rStyle w:val="CharStyle185"/>
        </w:rPr>
        <w:t xml:space="preserve">Curuncula močové trubice </w:t>
      </w:r>
      <w:r>
        <w:rPr>
          <w:lang w:val="cs-CZ" w:eastAsia="cs-CZ" w:bidi="cs-CZ"/>
          <w:w w:val="100"/>
          <w:spacing w:val="0"/>
          <w:color w:val="000000"/>
          <w:position w:val="0"/>
        </w:rPr>
        <w:t>jsou časté nádorky u starších žen při ústí močové trubice, několik milimetrů veliké, polypoidního tvaru a červené.</w:t>
      </w:r>
    </w:p>
    <w:p>
      <w:pPr>
        <w:pStyle w:val="Style11"/>
        <w:numPr>
          <w:ilvl w:val="0"/>
          <w:numId w:val="827"/>
        </w:numPr>
        <w:tabs>
          <w:tab w:leader="none" w:pos="496" w:val="left"/>
        </w:tabs>
        <w:widowControl w:val="0"/>
        <w:keepNext w:val="0"/>
        <w:keepLines w:val="0"/>
        <w:shd w:val="clear" w:color="auto" w:fill="auto"/>
        <w:bidi w:val="0"/>
        <w:jc w:val="both"/>
        <w:spacing w:before="0" w:after="63" w:line="216" w:lineRule="exact"/>
        <w:ind w:left="0" w:right="0" w:firstLine="280"/>
      </w:pPr>
      <w:r>
        <w:rPr>
          <w:rStyle w:val="CharStyle185"/>
        </w:rPr>
        <w:t xml:space="preserve">Prekanceróza vulvy </w:t>
      </w:r>
      <w:r>
        <w:rPr>
          <w:lang w:val="cs-CZ" w:eastAsia="cs-CZ" w:bidi="cs-CZ"/>
          <w:w w:val="100"/>
          <w:spacing w:val="0"/>
          <w:color w:val="000000"/>
          <w:position w:val="0"/>
        </w:rPr>
        <w:t>je chorobný stav před zrodem rakoviny a vyskytuje se převážně u starších žen jako sklerozující atrofie.</w:t>
      </w:r>
    </w:p>
    <w:p>
      <w:pPr>
        <w:pStyle w:val="Style11"/>
        <w:numPr>
          <w:ilvl w:val="0"/>
          <w:numId w:val="827"/>
        </w:numPr>
        <w:tabs>
          <w:tab w:leader="none" w:pos="496" w:val="left"/>
        </w:tabs>
        <w:widowControl w:val="0"/>
        <w:keepNext w:val="0"/>
        <w:keepLines w:val="0"/>
        <w:shd w:val="clear" w:color="auto" w:fill="auto"/>
        <w:bidi w:val="0"/>
        <w:jc w:val="both"/>
        <w:spacing w:before="0" w:after="60" w:line="212" w:lineRule="exact"/>
        <w:ind w:left="0" w:right="0" w:firstLine="280"/>
      </w:pPr>
      <w:r>
        <w:rPr>
          <w:rStyle w:val="CharStyle185"/>
          <w:lang w:val="en-US" w:eastAsia="en-US" w:bidi="en-US"/>
        </w:rPr>
        <w:t xml:space="preserve">Leukoplakia </w:t>
      </w:r>
      <w:r>
        <w:rPr>
          <w:rStyle w:val="CharStyle185"/>
        </w:rPr>
        <w:t xml:space="preserve">vulvae </w:t>
      </w:r>
      <w:r>
        <w:rPr>
          <w:lang w:val="cs-CZ" w:eastAsia="cs-CZ" w:bidi="cs-CZ"/>
          <w:w w:val="100"/>
          <w:spacing w:val="0"/>
          <w:color w:val="000000"/>
          <w:position w:val="0"/>
        </w:rPr>
        <w:t xml:space="preserve">tvoří bělavé povlaky na </w:t>
      </w:r>
      <w:r>
        <w:rPr>
          <w:lang w:val="sk-SK" w:eastAsia="sk-SK" w:bidi="sk-SK"/>
          <w:w w:val="100"/>
          <w:spacing w:val="0"/>
          <w:color w:val="000000"/>
          <w:position w:val="0"/>
        </w:rPr>
        <w:t>slizni</w:t>
        <w:softHyphen/>
        <w:t xml:space="preserve">ci </w:t>
      </w:r>
      <w:r>
        <w:rPr>
          <w:lang w:val="cs-CZ" w:eastAsia="cs-CZ" w:bidi="cs-CZ"/>
          <w:w w:val="100"/>
          <w:spacing w:val="0"/>
          <w:color w:val="000000"/>
          <w:position w:val="0"/>
        </w:rPr>
        <w:t>a kůži vulvy, většinou ostře ohraničené, mapovitého tvaru, někdy splývající, případně nepřesně ohraničené čepy.</w:t>
      </w:r>
    </w:p>
    <w:p>
      <w:pPr>
        <w:pStyle w:val="Style11"/>
        <w:numPr>
          <w:ilvl w:val="0"/>
          <w:numId w:val="827"/>
        </w:numPr>
        <w:tabs>
          <w:tab w:leader="none" w:pos="504" w:val="left"/>
        </w:tabs>
        <w:widowControl w:val="0"/>
        <w:keepNext w:val="0"/>
        <w:keepLines w:val="0"/>
        <w:shd w:val="clear" w:color="auto" w:fill="auto"/>
        <w:bidi w:val="0"/>
        <w:jc w:val="both"/>
        <w:spacing w:before="0" w:after="60" w:line="212" w:lineRule="exact"/>
        <w:ind w:left="0" w:right="0" w:firstLine="280"/>
      </w:pPr>
      <w:r>
        <w:rPr>
          <w:rStyle w:val="CharStyle185"/>
        </w:rPr>
        <w:t xml:space="preserve">Preinvazní karcinom vulvy </w:t>
      </w:r>
      <w:r>
        <w:rPr>
          <w:lang w:val="cs-CZ" w:eastAsia="cs-CZ" w:bidi="cs-CZ"/>
          <w:w w:val="100"/>
          <w:spacing w:val="0"/>
          <w:color w:val="000000"/>
          <w:position w:val="0"/>
        </w:rPr>
        <w:t xml:space="preserve">(184) </w:t>
      </w:r>
      <w:r>
        <w:rPr>
          <w:rStyle w:val="CharStyle185"/>
        </w:rPr>
        <w:t xml:space="preserve">- </w:t>
      </w:r>
      <w:r>
        <w:rPr>
          <w:lang w:val="cs-CZ" w:eastAsia="cs-CZ" w:bidi="cs-CZ"/>
          <w:w w:val="100"/>
          <w:spacing w:val="0"/>
          <w:color w:val="000000"/>
          <w:position w:val="0"/>
        </w:rPr>
        <w:t>tvoří téměř V</w:t>
      </w:r>
      <w:r>
        <w:rPr>
          <w:rStyle w:val="CharStyle135"/>
        </w:rPr>
        <w:t>3</w:t>
      </w:r>
      <w:r>
        <w:rPr>
          <w:lang w:val="cs-CZ" w:eastAsia="cs-CZ" w:bidi="cs-CZ"/>
          <w:w w:val="100"/>
          <w:spacing w:val="0"/>
          <w:color w:val="000000"/>
          <w:position w:val="0"/>
        </w:rPr>
        <w:t xml:space="preserve"> všech zjištěných rakovin vulvy. Je onemocněním pře</w:t>
        <w:softHyphen/>
        <w:t>vážně starších žen v klidovém období. Projevuje se úporným svěděním kůže zevních rodidel, obzvláště v noci.</w:t>
      </w:r>
    </w:p>
    <w:p>
      <w:pPr>
        <w:pStyle w:val="Style11"/>
        <w:numPr>
          <w:ilvl w:val="0"/>
          <w:numId w:val="827"/>
        </w:numPr>
        <w:tabs>
          <w:tab w:leader="none" w:pos="500" w:val="left"/>
        </w:tabs>
        <w:widowControl w:val="0"/>
        <w:keepNext w:val="0"/>
        <w:keepLines w:val="0"/>
        <w:shd w:val="clear" w:color="auto" w:fill="auto"/>
        <w:bidi w:val="0"/>
        <w:jc w:val="both"/>
        <w:spacing w:before="0" w:after="60" w:line="212" w:lineRule="exact"/>
        <w:ind w:left="0" w:right="0" w:firstLine="280"/>
      </w:pPr>
      <w:r>
        <w:rPr>
          <w:rStyle w:val="CharStyle185"/>
        </w:rPr>
        <w:t xml:space="preserve">Rakovina vulvy </w:t>
      </w:r>
      <w:r>
        <w:rPr>
          <w:lang w:val="cs-CZ" w:eastAsia="cs-CZ" w:bidi="cs-CZ"/>
          <w:w w:val="100"/>
          <w:spacing w:val="0"/>
          <w:color w:val="000000"/>
          <w:position w:val="0"/>
        </w:rPr>
        <w:t>vyskytuje se u starších žen nej po</w:t>
        <w:softHyphen/>
        <w:t>zději do 70 let. Vyznačuje se časným metastázováním. Projevuje se jako tuhý šedavý infiltrát s tendencí vytvá</w:t>
        <w:softHyphen/>
        <w:t>řet vředy. Postupně zachvacuje stále větší části a může destruovat celou vulvu, vagínu a periální krajinu. Pod mikroskopem se jeví jako vyzrálý rohovějící nádor a brzy se přenáší do uzlin malé pánve, později do plic a jater.</w:t>
      </w:r>
    </w:p>
    <w:p>
      <w:pPr>
        <w:pStyle w:val="Style11"/>
        <w:numPr>
          <w:ilvl w:val="0"/>
          <w:numId w:val="827"/>
        </w:numPr>
        <w:tabs>
          <w:tab w:leader="none" w:pos="493" w:val="left"/>
        </w:tabs>
        <w:widowControl w:val="0"/>
        <w:keepNext w:val="0"/>
        <w:keepLines w:val="0"/>
        <w:shd w:val="clear" w:color="auto" w:fill="auto"/>
        <w:bidi w:val="0"/>
        <w:jc w:val="both"/>
        <w:spacing w:before="0" w:after="0" w:line="212" w:lineRule="exact"/>
        <w:ind w:left="0" w:right="0" w:firstLine="280"/>
      </w:pPr>
      <w:r>
        <w:rPr>
          <w:rStyle w:val="CharStyle185"/>
        </w:rPr>
        <w:t xml:space="preserve">Rakovina Bartholinovy žlázy </w:t>
      </w:r>
      <w:r>
        <w:rPr>
          <w:lang w:val="cs-CZ" w:eastAsia="cs-CZ" w:bidi="cs-CZ"/>
          <w:w w:val="100"/>
          <w:spacing w:val="0"/>
          <w:color w:val="000000"/>
          <w:position w:val="0"/>
        </w:rPr>
        <w:t>je velmi vzácná a mů</w:t>
        <w:softHyphen/>
        <w:t>že mít charakter rakoviny dělohy. Prognóza je velice špatná a vyžaduje chirurgickou léčbu a chemoterapii.</w:t>
      </w:r>
    </w:p>
    <w:p>
      <w:pPr>
        <w:pStyle w:val="Style11"/>
        <w:numPr>
          <w:ilvl w:val="0"/>
          <w:numId w:val="827"/>
        </w:numPr>
        <w:tabs>
          <w:tab w:leader="none" w:pos="496" w:val="left"/>
        </w:tabs>
        <w:widowControl w:val="0"/>
        <w:keepNext w:val="0"/>
        <w:keepLines w:val="0"/>
        <w:shd w:val="clear" w:color="auto" w:fill="auto"/>
        <w:bidi w:val="0"/>
        <w:jc w:val="both"/>
        <w:spacing w:before="0" w:after="60" w:line="216" w:lineRule="exact"/>
        <w:ind w:left="0" w:right="0" w:firstLine="240"/>
      </w:pPr>
      <w:r>
        <w:br w:type="column"/>
      </w:r>
      <w:r>
        <w:rPr>
          <w:rStyle w:val="CharStyle185"/>
        </w:rPr>
        <w:t xml:space="preserve">Melanoblastom vulvy </w:t>
      </w:r>
      <w:r>
        <w:rPr>
          <w:lang w:val="cs-CZ" w:eastAsia="cs-CZ" w:bidi="cs-CZ"/>
          <w:w w:val="100"/>
          <w:spacing w:val="0"/>
          <w:color w:val="000000"/>
          <w:position w:val="0"/>
        </w:rPr>
        <w:t>je vzácný nádor v této loka</w:t>
        <w:softHyphen/>
        <w:t xml:space="preserve">lizaci a </w:t>
      </w:r>
      <w:r>
        <w:rPr>
          <w:lang w:val="sk-SK" w:eastAsia="sk-SK" w:bidi="sk-SK"/>
          <w:w w:val="100"/>
          <w:spacing w:val="0"/>
          <w:color w:val="000000"/>
          <w:position w:val="0"/>
        </w:rPr>
        <w:t xml:space="preserve">metastázy </w:t>
      </w:r>
      <w:r>
        <w:rPr>
          <w:lang w:val="cs-CZ" w:eastAsia="cs-CZ" w:bidi="cs-CZ"/>
          <w:w w:val="100"/>
          <w:spacing w:val="0"/>
          <w:color w:val="000000"/>
          <w:position w:val="0"/>
        </w:rPr>
        <w:t>do vzdálených orgánů jsou časté a rychlé.</w:t>
      </w:r>
    </w:p>
    <w:p>
      <w:pPr>
        <w:pStyle w:val="Style11"/>
        <w:numPr>
          <w:ilvl w:val="0"/>
          <w:numId w:val="827"/>
        </w:numPr>
        <w:tabs>
          <w:tab w:leader="none" w:pos="493" w:val="left"/>
        </w:tabs>
        <w:widowControl w:val="0"/>
        <w:keepNext w:val="0"/>
        <w:keepLines w:val="0"/>
        <w:shd w:val="clear" w:color="auto" w:fill="auto"/>
        <w:bidi w:val="0"/>
        <w:jc w:val="both"/>
        <w:spacing w:before="0" w:after="73" w:line="216" w:lineRule="exact"/>
        <w:ind w:left="0" w:right="0" w:firstLine="240"/>
      </w:pPr>
      <w:r>
        <w:rPr>
          <w:rStyle w:val="CharStyle185"/>
        </w:rPr>
        <w:t xml:space="preserve">Metastatické nádory vulvy </w:t>
      </w:r>
      <w:r>
        <w:rPr>
          <w:lang w:val="cs-CZ" w:eastAsia="cs-CZ" w:bidi="cs-CZ"/>
          <w:w w:val="100"/>
          <w:spacing w:val="0"/>
          <w:color w:val="000000"/>
          <w:position w:val="0"/>
        </w:rPr>
        <w:t>se nejčastěji vyskytují na hrdle děložním.</w:t>
      </w:r>
    </w:p>
    <w:p>
      <w:pPr>
        <w:pStyle w:val="Style213"/>
        <w:numPr>
          <w:ilvl w:val="0"/>
          <w:numId w:val="825"/>
        </w:numPr>
        <w:tabs>
          <w:tab w:leader="none" w:pos="520" w:val="left"/>
        </w:tabs>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Nádory pochvy</w:t>
      </w:r>
    </w:p>
    <w:p>
      <w:pPr>
        <w:pStyle w:val="Style11"/>
        <w:numPr>
          <w:ilvl w:val="0"/>
          <w:numId w:val="829"/>
        </w:numPr>
        <w:tabs>
          <w:tab w:leader="none" w:pos="489" w:val="left"/>
        </w:tabs>
        <w:widowControl w:val="0"/>
        <w:keepNext w:val="0"/>
        <w:keepLines w:val="0"/>
        <w:shd w:val="clear" w:color="auto" w:fill="auto"/>
        <w:bidi w:val="0"/>
        <w:jc w:val="both"/>
        <w:spacing w:before="0" w:after="57" w:line="216" w:lineRule="exact"/>
        <w:ind w:left="0" w:right="0" w:firstLine="240"/>
      </w:pPr>
      <w:r>
        <w:rPr>
          <w:rStyle w:val="CharStyle185"/>
        </w:rPr>
        <w:t xml:space="preserve">Cysty Gartnerových vývodů </w:t>
      </w:r>
      <w:r>
        <w:rPr>
          <w:lang w:val="cs-CZ" w:eastAsia="cs-CZ" w:bidi="cs-CZ"/>
          <w:w w:val="100"/>
          <w:spacing w:val="0"/>
          <w:color w:val="000000"/>
          <w:position w:val="0"/>
        </w:rPr>
        <w:t>jsou poměrně časté a vyklenují stěnu pochvy. Vzácně mohou působit pocit tlaku až bolest.</w:t>
      </w:r>
    </w:p>
    <w:p>
      <w:pPr>
        <w:pStyle w:val="Style11"/>
        <w:numPr>
          <w:ilvl w:val="0"/>
          <w:numId w:val="829"/>
        </w:numPr>
        <w:tabs>
          <w:tab w:leader="none" w:pos="496" w:val="left"/>
        </w:tabs>
        <w:widowControl w:val="0"/>
        <w:keepNext w:val="0"/>
        <w:keepLines w:val="0"/>
        <w:shd w:val="clear" w:color="auto" w:fill="auto"/>
        <w:bidi w:val="0"/>
        <w:jc w:val="both"/>
        <w:spacing w:before="0" w:after="66" w:line="220" w:lineRule="exact"/>
        <w:ind w:left="0" w:right="0" w:firstLine="240"/>
      </w:pPr>
      <w:r>
        <w:rPr>
          <w:rStyle w:val="CharStyle185"/>
        </w:rPr>
        <w:t xml:space="preserve">Inkluzní cysty </w:t>
      </w:r>
      <w:r>
        <w:rPr>
          <w:lang w:val="cs-CZ" w:eastAsia="cs-CZ" w:bidi="cs-CZ"/>
          <w:w w:val="100"/>
          <w:spacing w:val="0"/>
          <w:color w:val="000000"/>
          <w:position w:val="0"/>
        </w:rPr>
        <w:t xml:space="preserve">jsou také velmi časté na </w:t>
      </w:r>
      <w:r>
        <w:rPr>
          <w:lang w:val="sk-SK" w:eastAsia="sk-SK" w:bidi="sk-SK"/>
          <w:w w:val="100"/>
          <w:spacing w:val="0"/>
          <w:color w:val="000000"/>
          <w:position w:val="0"/>
        </w:rPr>
        <w:t xml:space="preserve">sliznici </w:t>
      </w:r>
      <w:r>
        <w:rPr>
          <w:lang w:val="cs-CZ" w:eastAsia="cs-CZ" w:bidi="cs-CZ"/>
          <w:w w:val="100"/>
          <w:spacing w:val="0"/>
          <w:color w:val="000000"/>
          <w:position w:val="0"/>
        </w:rPr>
        <w:t>po- ševní.</w:t>
      </w:r>
    </w:p>
    <w:p>
      <w:pPr>
        <w:pStyle w:val="Style11"/>
        <w:numPr>
          <w:ilvl w:val="0"/>
          <w:numId w:val="829"/>
        </w:numPr>
        <w:tabs>
          <w:tab w:leader="none" w:pos="504" w:val="left"/>
        </w:tabs>
        <w:widowControl w:val="0"/>
        <w:keepNext w:val="0"/>
        <w:keepLines w:val="0"/>
        <w:shd w:val="clear" w:color="auto" w:fill="auto"/>
        <w:bidi w:val="0"/>
        <w:jc w:val="both"/>
        <w:spacing w:before="0" w:after="57" w:line="212" w:lineRule="exact"/>
        <w:ind w:left="0" w:right="0" w:firstLine="240"/>
      </w:pPr>
      <w:r>
        <w:rPr>
          <w:rStyle w:val="CharStyle185"/>
        </w:rPr>
        <w:t xml:space="preserve">Benigní nádory pochvy </w:t>
      </w:r>
      <w:r>
        <w:rPr>
          <w:lang w:val="cs-CZ" w:eastAsia="cs-CZ" w:bidi="cs-CZ"/>
          <w:w w:val="100"/>
          <w:spacing w:val="0"/>
          <w:color w:val="000000"/>
          <w:position w:val="0"/>
        </w:rPr>
        <w:t>(221) jsou vzácné. Vznika</w:t>
        <w:softHyphen/>
        <w:t>jí buď z vaziva (fibrom, myom, hemangiom), nebo jako papilony; nedorůstají větších rozměrů.</w:t>
      </w:r>
    </w:p>
    <w:p>
      <w:pPr>
        <w:pStyle w:val="Style11"/>
        <w:numPr>
          <w:ilvl w:val="0"/>
          <w:numId w:val="829"/>
        </w:numPr>
        <w:tabs>
          <w:tab w:leader="none" w:pos="504" w:val="left"/>
        </w:tabs>
        <w:widowControl w:val="0"/>
        <w:keepNext w:val="0"/>
        <w:keepLines w:val="0"/>
        <w:shd w:val="clear" w:color="auto" w:fill="auto"/>
        <w:bidi w:val="0"/>
        <w:jc w:val="both"/>
        <w:spacing w:before="0" w:after="63" w:line="216" w:lineRule="exact"/>
        <w:ind w:left="0" w:right="0" w:firstLine="240"/>
      </w:pPr>
      <w:r>
        <w:rPr>
          <w:rStyle w:val="CharStyle185"/>
        </w:rPr>
        <w:t xml:space="preserve">Zhoubné nádory pochvy </w:t>
      </w:r>
      <w:r>
        <w:rPr>
          <w:lang w:val="cs-CZ" w:eastAsia="cs-CZ" w:bidi="cs-CZ"/>
          <w:w w:val="100"/>
          <w:spacing w:val="0"/>
          <w:color w:val="000000"/>
          <w:position w:val="0"/>
        </w:rPr>
        <w:t>(184) jsou poměrně vzác</w:t>
        <w:softHyphen/>
        <w:t>né a tvoří 1 % zhoubných nádorů ženského genitálu. Ší</w:t>
        <w:softHyphen/>
        <w:t xml:space="preserve">ří se převážně </w:t>
      </w:r>
      <w:r>
        <w:rPr>
          <w:lang w:val="sk-SK" w:eastAsia="sk-SK" w:bidi="sk-SK"/>
          <w:w w:val="100"/>
          <w:spacing w:val="0"/>
          <w:color w:val="000000"/>
          <w:position w:val="0"/>
        </w:rPr>
        <w:t xml:space="preserve">lymfatickými </w:t>
      </w:r>
      <w:r>
        <w:rPr>
          <w:lang w:val="cs-CZ" w:eastAsia="cs-CZ" w:bidi="cs-CZ"/>
          <w:w w:val="100"/>
          <w:spacing w:val="0"/>
          <w:color w:val="000000"/>
          <w:position w:val="0"/>
        </w:rPr>
        <w:t>cestami.</w:t>
      </w:r>
    </w:p>
    <w:p>
      <w:pPr>
        <w:pStyle w:val="Style11"/>
        <w:numPr>
          <w:ilvl w:val="0"/>
          <w:numId w:val="829"/>
        </w:numPr>
        <w:tabs>
          <w:tab w:leader="none" w:pos="504" w:val="left"/>
        </w:tabs>
        <w:widowControl w:val="0"/>
        <w:keepNext w:val="0"/>
        <w:keepLines w:val="0"/>
        <w:shd w:val="clear" w:color="auto" w:fill="auto"/>
        <w:bidi w:val="0"/>
        <w:jc w:val="both"/>
        <w:spacing w:before="0" w:after="70" w:line="212" w:lineRule="exact"/>
        <w:ind w:left="0" w:right="0" w:firstLine="240"/>
      </w:pPr>
      <w:r>
        <w:rPr>
          <w:rStyle w:val="CharStyle185"/>
        </w:rPr>
        <w:t xml:space="preserve">Metastatické nádory pochvy </w:t>
      </w:r>
      <w:r>
        <w:rPr>
          <w:lang w:val="cs-CZ" w:eastAsia="cs-CZ" w:bidi="cs-CZ"/>
          <w:w w:val="100"/>
          <w:spacing w:val="0"/>
          <w:color w:val="000000"/>
          <w:position w:val="0"/>
        </w:rPr>
        <w:t>tvoří zhoubné nádory dělohy, vulvy, močového měchýře a rekta, které často prorůstají do pochvy jako ohraničené uzly hladkého po</w:t>
        <w:softHyphen/>
        <w:t xml:space="preserve">vrchu, barvy švestkově </w:t>
      </w:r>
      <w:r>
        <w:rPr>
          <w:lang w:val="sk-SK" w:eastAsia="sk-SK" w:bidi="sk-SK"/>
          <w:w w:val="100"/>
          <w:spacing w:val="0"/>
          <w:color w:val="000000"/>
          <w:position w:val="0"/>
        </w:rPr>
        <w:t>modročervené.</w:t>
      </w:r>
    </w:p>
    <w:p>
      <w:pPr>
        <w:pStyle w:val="Style213"/>
        <w:numPr>
          <w:ilvl w:val="0"/>
          <w:numId w:val="825"/>
        </w:numPr>
        <w:tabs>
          <w:tab w:leader="none" w:pos="524" w:val="left"/>
        </w:tabs>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Nádory děložního hrdla</w:t>
      </w:r>
    </w:p>
    <w:p>
      <w:pPr>
        <w:pStyle w:val="Style11"/>
        <w:numPr>
          <w:ilvl w:val="0"/>
          <w:numId w:val="831"/>
        </w:numPr>
        <w:tabs>
          <w:tab w:leader="none" w:pos="489" w:val="left"/>
        </w:tabs>
        <w:widowControl w:val="0"/>
        <w:keepNext w:val="0"/>
        <w:keepLines w:val="0"/>
        <w:shd w:val="clear" w:color="auto" w:fill="auto"/>
        <w:bidi w:val="0"/>
        <w:jc w:val="both"/>
        <w:spacing w:before="0" w:after="0" w:line="212" w:lineRule="exact"/>
        <w:ind w:left="0" w:right="0" w:firstLine="240"/>
      </w:pPr>
      <w:r>
        <w:rPr>
          <w:rStyle w:val="CharStyle185"/>
        </w:rPr>
        <w:t xml:space="preserve">Pseudotumory a benigní nádory </w:t>
      </w:r>
      <w:r>
        <w:rPr>
          <w:lang w:val="cs-CZ" w:eastAsia="cs-CZ" w:bidi="cs-CZ"/>
          <w:w w:val="100"/>
          <w:spacing w:val="0"/>
          <w:color w:val="000000"/>
          <w:position w:val="0"/>
        </w:rPr>
        <w:t xml:space="preserve">(221) jsou patrné jako bělavá místa v okolí zevního děložního ústí a jsou příčinou výtoků (Ovula Mebothi), jindy jako stopkaté </w:t>
      </w:r>
      <w:r>
        <w:rPr>
          <w:lang w:val="sk-SK" w:eastAsia="sk-SK" w:bidi="sk-SK"/>
          <w:w w:val="100"/>
          <w:spacing w:val="0"/>
          <w:color w:val="000000"/>
          <w:position w:val="0"/>
        </w:rPr>
        <w:t xml:space="preserve">polypy </w:t>
      </w:r>
      <w:r>
        <w:rPr>
          <w:lang w:val="cs-CZ" w:eastAsia="cs-CZ" w:bidi="cs-CZ"/>
          <w:w w:val="100"/>
          <w:spacing w:val="0"/>
          <w:color w:val="000000"/>
          <w:position w:val="0"/>
        </w:rPr>
        <w:t>velikosti fazole, růžově měkké. Nepůsobí potí</w:t>
        <w:softHyphen/>
        <w:t>že, ale mohou se projevovat občasným slabým krváce</w:t>
        <w:softHyphen/>
        <w:t>ním nebo výtokem.</w:t>
      </w:r>
    </w:p>
    <w:p>
      <w:pPr>
        <w:pStyle w:val="Style11"/>
        <w:numPr>
          <w:ilvl w:val="0"/>
          <w:numId w:val="831"/>
        </w:numPr>
        <w:tabs>
          <w:tab w:leader="none" w:pos="507" w:val="left"/>
        </w:tabs>
        <w:widowControl w:val="0"/>
        <w:keepNext w:val="0"/>
        <w:keepLines w:val="0"/>
        <w:shd w:val="clear" w:color="auto" w:fill="auto"/>
        <w:bidi w:val="0"/>
        <w:jc w:val="both"/>
        <w:spacing w:before="0" w:after="70" w:line="212" w:lineRule="exact"/>
        <w:ind w:left="0" w:right="0" w:firstLine="240"/>
      </w:pPr>
      <w:r>
        <w:rPr>
          <w:rStyle w:val="CharStyle185"/>
        </w:rPr>
        <w:t xml:space="preserve">Zhoubné nádory hrdla děložního </w:t>
      </w:r>
      <w:r>
        <w:rPr>
          <w:lang w:val="cs-CZ" w:eastAsia="cs-CZ" w:bidi="cs-CZ"/>
          <w:w w:val="100"/>
          <w:spacing w:val="0"/>
          <w:color w:val="000000"/>
          <w:position w:val="0"/>
        </w:rPr>
        <w:t>tvoří 10 % všech maligních onemocnění ženy a asi 45 % až 65 % rakovi</w:t>
        <w:softHyphen/>
        <w:t>ny ženského pohlavního systému. Nejvíce se vyskytují kolem 50. roku života. V pozdních stadiích často vzni</w:t>
        <w:softHyphen/>
        <w:t xml:space="preserve">kají píštěle mezi orgány malé pánve. Nádor prorůstá do okolních orgánů (měchýř, rektum) a vytváří vzdálené </w:t>
      </w:r>
      <w:r>
        <w:rPr>
          <w:lang w:val="sk-SK" w:eastAsia="sk-SK" w:bidi="sk-SK"/>
          <w:w w:val="100"/>
          <w:spacing w:val="0"/>
          <w:color w:val="000000"/>
          <w:position w:val="0"/>
        </w:rPr>
        <w:t xml:space="preserve">metastázy. </w:t>
      </w:r>
      <w:r>
        <w:rPr>
          <w:lang w:val="cs-CZ" w:eastAsia="cs-CZ" w:bidi="cs-CZ"/>
          <w:w w:val="100"/>
          <w:spacing w:val="0"/>
          <w:color w:val="000000"/>
          <w:position w:val="0"/>
        </w:rPr>
        <w:t>Jejich zvláštní formou je rakovina ze svět</w:t>
        <w:softHyphen/>
        <w:t>lých buněk u mladých žen do 20 let. Onemocnění se oh</w:t>
        <w:softHyphen/>
        <w:t xml:space="preserve">lásí </w:t>
      </w:r>
      <w:r>
        <w:rPr>
          <w:lang w:val="sk-SK" w:eastAsia="sk-SK" w:bidi="sk-SK"/>
          <w:w w:val="100"/>
          <w:spacing w:val="0"/>
          <w:color w:val="000000"/>
          <w:position w:val="0"/>
        </w:rPr>
        <w:t xml:space="preserve">vodnatým, </w:t>
      </w:r>
      <w:r>
        <w:rPr>
          <w:lang w:val="cs-CZ" w:eastAsia="cs-CZ" w:bidi="cs-CZ"/>
          <w:w w:val="100"/>
          <w:spacing w:val="0"/>
          <w:color w:val="000000"/>
          <w:position w:val="0"/>
        </w:rPr>
        <w:t xml:space="preserve">zkryavělým výtokem z rodidel (masová voda) a krvácením zvláště po styku a po vyšetření nebo </w:t>
      </w:r>
      <w:r>
        <w:rPr>
          <w:lang w:val="sk-SK" w:eastAsia="sk-SK" w:bidi="sk-SK"/>
          <w:w w:val="100"/>
          <w:spacing w:val="0"/>
          <w:color w:val="000000"/>
          <w:position w:val="0"/>
        </w:rPr>
        <w:t xml:space="preserve">výplachu </w:t>
      </w:r>
      <w:r>
        <w:rPr>
          <w:lang w:val="cs-CZ" w:eastAsia="cs-CZ" w:bidi="cs-CZ"/>
          <w:w w:val="100"/>
          <w:spacing w:val="0"/>
          <w:color w:val="000000"/>
          <w:position w:val="0"/>
        </w:rPr>
        <w:t>(tzv. kontaktní krvácení), které je vždy znám</w:t>
        <w:softHyphen/>
        <w:t>kou pokročilejší choroby a signalizuje erozi krevních cév. Pozdním příznakem je bolest v kostech. Násled</w:t>
        <w:softHyphen/>
        <w:t xml:space="preserve">kem opakovaných krevních ztrát je </w:t>
      </w:r>
      <w:r>
        <w:rPr>
          <w:lang w:val="sk-SK" w:eastAsia="sk-SK" w:bidi="sk-SK"/>
          <w:w w:val="100"/>
          <w:spacing w:val="0"/>
          <w:color w:val="000000"/>
          <w:position w:val="0"/>
        </w:rPr>
        <w:t xml:space="preserve">anémie, </w:t>
      </w:r>
      <w:r>
        <w:rPr>
          <w:lang w:val="cs-CZ" w:eastAsia="cs-CZ" w:bidi="cs-CZ"/>
          <w:w w:val="100"/>
          <w:spacing w:val="0"/>
          <w:color w:val="000000"/>
          <w:position w:val="0"/>
        </w:rPr>
        <w:t>nechuten</w:t>
        <w:softHyphen/>
        <w:t>ství, celková sešlost, hubnutí a známky intoxikace roz</w:t>
        <w:softHyphen/>
        <w:t>padovými produkty nádoru. Objevuje se hnis v moči, zvyšuje se teplota, objevují horečky a onemocnění kon</w:t>
        <w:softHyphen/>
        <w:t>čí urémií s rychle stoupající hladinou dusíku v krvi a svalovými záškuby, zvracením, vzestupem krevního tlaku a poruchami vědomí. Jedině včasné odhalení této nemoci dává vyhlídky na trvalé vyléčení.</w:t>
      </w:r>
    </w:p>
    <w:p>
      <w:pPr>
        <w:pStyle w:val="Style213"/>
        <w:numPr>
          <w:ilvl w:val="0"/>
          <w:numId w:val="825"/>
        </w:numPr>
        <w:tabs>
          <w:tab w:leader="none" w:pos="524" w:val="left"/>
        </w:tabs>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Nádory děložního těla</w:t>
      </w:r>
    </w:p>
    <w:p>
      <w:pPr>
        <w:pStyle w:val="Style11"/>
        <w:numPr>
          <w:ilvl w:val="0"/>
          <w:numId w:val="833"/>
        </w:numPr>
        <w:tabs>
          <w:tab w:leader="none" w:pos="486" w:val="left"/>
        </w:tabs>
        <w:widowControl w:val="0"/>
        <w:keepNext w:val="0"/>
        <w:keepLines w:val="0"/>
        <w:shd w:val="clear" w:color="auto" w:fill="auto"/>
        <w:bidi w:val="0"/>
        <w:jc w:val="both"/>
        <w:spacing w:before="0" w:after="63" w:line="216" w:lineRule="exact"/>
        <w:ind w:left="0" w:right="0" w:firstLine="240"/>
      </w:pPr>
      <w:r>
        <w:rPr>
          <w:rStyle w:val="CharStyle185"/>
        </w:rPr>
        <w:t xml:space="preserve">Endometrální </w:t>
      </w:r>
      <w:r>
        <w:rPr>
          <w:rStyle w:val="CharStyle185"/>
          <w:lang w:val="sk-SK" w:eastAsia="sk-SK" w:bidi="sk-SK"/>
        </w:rPr>
        <w:t xml:space="preserve">polyp </w:t>
      </w:r>
      <w:r>
        <w:rPr>
          <w:lang w:val="cs-CZ" w:eastAsia="cs-CZ" w:bidi="cs-CZ"/>
          <w:w w:val="100"/>
          <w:spacing w:val="0"/>
          <w:color w:val="000000"/>
          <w:position w:val="0"/>
        </w:rPr>
        <w:t>je stopkatý a volně roste do dutiny děložní; měkký, 5-30 mm veliký, s nepravidel</w:t>
        <w:softHyphen/>
        <w:t>ným krvácením.</w:t>
      </w:r>
    </w:p>
    <w:p>
      <w:pPr>
        <w:pStyle w:val="Style11"/>
        <w:numPr>
          <w:ilvl w:val="0"/>
          <w:numId w:val="833"/>
        </w:numPr>
        <w:tabs>
          <w:tab w:leader="none" w:pos="496" w:val="left"/>
        </w:tabs>
        <w:widowControl w:val="0"/>
        <w:keepNext w:val="0"/>
        <w:keepLines w:val="0"/>
        <w:shd w:val="clear" w:color="auto" w:fill="auto"/>
        <w:bidi w:val="0"/>
        <w:jc w:val="both"/>
        <w:spacing w:before="0" w:after="0" w:line="212" w:lineRule="exact"/>
        <w:ind w:left="0" w:right="0" w:firstLine="240"/>
        <w:sectPr>
          <w:type w:val="continuous"/>
          <w:pgSz w:w="12258" w:h="17255"/>
          <w:pgMar w:top="1079" w:left="1257" w:right="1102" w:bottom="1637" w:header="0" w:footer="3" w:gutter="0"/>
          <w:rtlGutter w:val="0"/>
          <w:cols w:num="2" w:sep="1" w:space="324"/>
          <w:noEndnote/>
          <w:docGrid w:linePitch="360"/>
        </w:sectPr>
      </w:pPr>
      <w:r>
        <w:rPr>
          <w:rStyle w:val="CharStyle185"/>
          <w:lang w:val="en-US" w:eastAsia="en-US" w:bidi="en-US"/>
        </w:rPr>
        <w:t xml:space="preserve">Leiomyom uteri </w:t>
      </w:r>
      <w:r>
        <w:rPr>
          <w:lang w:val="cs-CZ" w:eastAsia="cs-CZ" w:bidi="cs-CZ"/>
          <w:w w:val="100"/>
          <w:spacing w:val="0"/>
          <w:color w:val="000000"/>
          <w:position w:val="0"/>
        </w:rPr>
        <w:t>(218) je nejčastější nádor dělohy. Má kulovitý tvar, je tuhý a dobře ohraničený. Roste vět</w:t>
        <w:softHyphen/>
        <w:t>šinou pomalu a nakonec se jeho růst často spontánně za</w:t>
        <w:softHyphen/>
        <w:t>staví. Jsou myomy velikosti hrášku, pěsti, ale i obrov</w:t>
        <w:softHyphen/>
        <w:t>ské, vážící mnoho kilogramů. Často jsou mnohotvaré a deformují tělo děložní do bizarní podoby. Nádor ně</w:t>
        <w:softHyphen/>
        <w:t>kdy způsobuje úporné krvácení a musí pak být odstra-</w:t>
      </w:r>
    </w:p>
    <w:p>
      <w:pPr>
        <w:pStyle w:val="Style11"/>
        <w:widowControl w:val="0"/>
        <w:keepNext w:val="0"/>
        <w:keepLines w:val="0"/>
        <w:shd w:val="clear" w:color="auto" w:fill="auto"/>
        <w:bidi w:val="0"/>
        <w:jc w:val="both"/>
        <w:spacing w:before="0" w:after="57" w:line="212" w:lineRule="exact"/>
        <w:ind w:left="0" w:right="0" w:firstLine="0"/>
      </w:pPr>
      <w:r>
        <w:pict>
          <v:shape id="_x0000_s2880" type="#_x0000_t202" style="position:absolute;margin-left:130.15pt;margin-top:578.05pt;width:88.2pt;height:128.05pt;z-index:-125828449;mso-wrap-distance-left:18.55pt;mso-wrap-distance-right:5.pt;mso-wrap-distance-bottom: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p>
                  <w:pPr>
                    <w:pStyle w:val="Style44"/>
                    <w:widowControl w:val="0"/>
                    <w:keepNext w:val="0"/>
                    <w:keepLines w:val="0"/>
                    <w:shd w:val="clear" w:color="auto" w:fill="auto"/>
                    <w:bidi w:val="0"/>
                    <w:jc w:val="left"/>
                    <w:spacing w:before="0" w:after="0"/>
                    <w:ind w:left="440" w:right="0" w:hanging="44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50 g mateřídouška </w:t>
                  </w:r>
                  <w:r>
                    <w:rPr>
                      <w:rStyle w:val="CharStyle69"/>
                      <w:i/>
                      <w:iCs/>
                    </w:rPr>
                    <w:t>(Hb. Serpylli)</w:t>
                  </w:r>
                </w:p>
                <w:p>
                  <w:pPr>
                    <w:pStyle w:val="Style44"/>
                    <w:widowControl w:val="0"/>
                    <w:keepNext w:val="0"/>
                    <w:keepLines w:val="0"/>
                    <w:shd w:val="clear" w:color="auto" w:fill="auto"/>
                    <w:bidi w:val="0"/>
                    <w:jc w:val="left"/>
                    <w:spacing w:before="0" w:after="0"/>
                    <w:ind w:left="440" w:right="0" w:hanging="44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440" w:right="0" w:hanging="440"/>
                  </w:pPr>
                  <w:r>
                    <w:rPr>
                      <w:rStyle w:val="CharStyle67"/>
                    </w:rPr>
                    <w:t>50 g šištice divokého chmelu</w:t>
                  </w:r>
                </w:p>
                <w:p>
                  <w:pPr>
                    <w:pStyle w:val="Style68"/>
                    <w:widowControl w:val="0"/>
                    <w:keepNext w:val="0"/>
                    <w:keepLines w:val="0"/>
                    <w:shd w:val="clear" w:color="auto" w:fill="auto"/>
                    <w:bidi w:val="0"/>
                    <w:jc w:val="left"/>
                    <w:spacing w:before="0" w:after="0"/>
                    <w:ind w:left="0" w:right="0" w:firstLine="440"/>
                  </w:pPr>
                  <w:r>
                    <w:rPr>
                      <w:rStyle w:val="CharStyle69"/>
                      <w:i/>
                      <w:iCs/>
                    </w:rPr>
                    <w:t>(Strob. Lupuli)</w:t>
                  </w:r>
                </w:p>
                <w:p>
                  <w:pPr>
                    <w:pStyle w:val="Style44"/>
                    <w:widowControl w:val="0"/>
                    <w:keepNext w:val="0"/>
                    <w:keepLines w:val="0"/>
                    <w:shd w:val="clear" w:color="auto" w:fill="auto"/>
                    <w:bidi w:val="0"/>
                    <w:jc w:val="left"/>
                    <w:spacing w:before="0" w:after="0"/>
                    <w:ind w:left="440" w:right="0" w:hanging="440"/>
                  </w:pPr>
                  <w:r>
                    <w:rPr>
                      <w:rStyle w:val="CharStyle67"/>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(Fol. Plantaginis)</w:t>
                  </w:r>
                </w:p>
              </w:txbxContent>
            </v:textbox>
            <w10:wrap type="square" side="left" anchorx="margin" anchory="margin"/>
          </v:shape>
        </w:pict>
      </w:r>
      <w:r>
        <w:pict>
          <v:shape id="_x0000_s2881" type="#_x0000_t202" style="position:absolute;margin-left:272.35pt;margin-top:15.2pt;width:99.35pt;height:89.5pt;z-index:-125828448;mso-wrap-distance-left:14.6pt;mso-wrap-distance-right:13.7pt;mso-wrap-distance-bottom:4.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lékořice-jenuzdra</w:t>
                    <w:softHyphen/>
                    <w:t xml:space="preserve">vých ledvin </w:t>
                  </w:r>
                  <w:r>
                    <w:rPr>
                      <w:rStyle w:val="CharStyle71"/>
                    </w:rPr>
                    <w:t xml:space="preserve">(Rad. Glycyrrhizae) </w:t>
                  </w:r>
                  <w:r>
                    <w:rPr>
                      <w:rStyle w:val="CharStyle67"/>
                    </w:rPr>
                    <w:t>50 g ořešák</w:t>
                  </w:r>
                </w:p>
                <w:p>
                  <w:pPr>
                    <w:pStyle w:val="Style68"/>
                    <w:widowControl w:val="0"/>
                    <w:keepNext w:val="0"/>
                    <w:keepLines w:val="0"/>
                    <w:shd w:val="clear" w:color="auto" w:fill="auto"/>
                    <w:bidi w:val="0"/>
                    <w:jc w:val="center"/>
                    <w:spacing w:before="0" w:after="0"/>
                    <w:ind w:left="0" w:right="20" w:firstLine="0"/>
                  </w:pPr>
                  <w:r>
                    <w:rPr>
                      <w:rStyle w:val="CharStyle69"/>
                      <w:i/>
                      <w:iCs/>
                    </w:rPr>
                    <w:t>(Fol. Juglandis)</w:t>
                  </w:r>
                </w:p>
                <w:p>
                  <w:pPr>
                    <w:pStyle w:val="Style44"/>
                    <w:widowControl w:val="0"/>
                    <w:keepNext w:val="0"/>
                    <w:keepLines w:val="0"/>
                    <w:shd w:val="clear" w:color="auto" w:fill="auto"/>
                    <w:bidi w:val="0"/>
                    <w:jc w:val="left"/>
                    <w:spacing w:before="0" w:after="0"/>
                    <w:ind w:left="0" w:right="0" w:firstLine="0"/>
                  </w:pPr>
                  <w:r>
                    <w:rPr>
                      <w:rStyle w:val="CharStyle67"/>
                    </w:rPr>
                    <w:t>50 g jahodník</w:t>
                  </w:r>
                </w:p>
                <w:p>
                  <w:pPr>
                    <w:pStyle w:val="Style68"/>
                    <w:widowControl w:val="0"/>
                    <w:keepNext w:val="0"/>
                    <w:keepLines w:val="0"/>
                    <w:shd w:val="clear" w:color="auto" w:fill="auto"/>
                    <w:bidi w:val="0"/>
                    <w:jc w:val="center"/>
                    <w:spacing w:before="0" w:after="0"/>
                    <w:ind w:left="0" w:right="20" w:firstLine="0"/>
                  </w:pPr>
                  <w:r>
                    <w:rPr>
                      <w:rStyle w:val="CharStyle69"/>
                      <w:i/>
                      <w:iCs/>
                    </w:rPr>
                    <w:t>(Fol. Fragariae)</w:t>
                  </w:r>
                </w:p>
                <w:p>
                  <w:pPr>
                    <w:pStyle w:val="Style44"/>
                    <w:widowControl w:val="0"/>
                    <w:keepNext w:val="0"/>
                    <w:keepLines w:val="0"/>
                    <w:shd w:val="clear" w:color="auto" w:fill="auto"/>
                    <w:bidi w:val="0"/>
                    <w:jc w:val="left"/>
                    <w:spacing w:before="0" w:after="0"/>
                    <w:ind w:left="0" w:right="0" w:firstLine="0"/>
                  </w:pPr>
                  <w:r>
                    <w:rPr>
                      <w:rStyle w:val="CharStyle67"/>
                    </w:rPr>
                    <w:t xml:space="preserve">25 </w:t>
                  </w:r>
                  <w:r>
                    <w:rPr>
                      <w:rStyle w:val="CharStyle67"/>
                      <w:lang w:val="sk-SK" w:eastAsia="sk-SK" w:bidi="sk-SK"/>
                    </w:rPr>
                    <w:t>g nátržník</w:t>
                  </w:r>
                </w:p>
                <w:p>
                  <w:pPr>
                    <w:pStyle w:val="Style68"/>
                    <w:widowControl w:val="0"/>
                    <w:keepNext w:val="0"/>
                    <w:keepLines w:val="0"/>
                    <w:shd w:val="clear" w:color="auto" w:fill="auto"/>
                    <w:bidi w:val="0"/>
                    <w:jc w:val="right"/>
                    <w:spacing w:before="0" w:after="0"/>
                    <w:ind w:left="0" w:right="0" w:firstLine="0"/>
                  </w:pPr>
                  <w:r>
                    <w:rPr>
                      <w:rStyle w:val="CharStyle69"/>
                      <w:i/>
                      <w:iCs/>
                    </w:rPr>
                    <w:t>(Rhiz. Tormentillae)</w:t>
                  </w:r>
                </w:p>
              </w:txbxContent>
            </v:textbox>
            <w10:wrap type="square" anchorx="margin" anchory="margin"/>
          </v:shape>
        </w:pict>
      </w:r>
      <w:r>
        <w:pict>
          <v:shape id="_x0000_s2882" type="#_x0000_t202" style="position:absolute;margin-left:387.35pt;margin-top:300.5pt;width:99.pt;height:60.85pt;z-index:-125828447;mso-wrap-distance-left:25.pt;mso-wrap-distance-top:9.9pt;mso-wrap-distance-right:5.pt;mso-wrap-distance-bottom:15.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40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 xml:space="preserve">25 g květ měsíčku </w:t>
                  </w:r>
                  <w:r>
                    <w:rPr>
                      <w:rStyle w:val="CharStyle69"/>
                      <w:i/>
                      <w:iCs/>
                    </w:rPr>
                    <w:t>(Fl. Calendulae)</w:t>
                  </w:r>
                </w:p>
                <w:p>
                  <w:pPr>
                    <w:pStyle w:val="Style44"/>
                    <w:widowControl w:val="0"/>
                    <w:keepNext w:val="0"/>
                    <w:keepLines w:val="0"/>
                    <w:shd w:val="clear" w:color="auto" w:fill="auto"/>
                    <w:bidi w:val="0"/>
                    <w:jc w:val="right"/>
                    <w:spacing w:before="0" w:after="0"/>
                    <w:ind w:left="0" w:right="0" w:firstLine="0"/>
                  </w:pPr>
                  <w:r>
                    <w:rPr>
                      <w:rStyle w:val="CharStyle67"/>
                    </w:rPr>
                    <w:t xml:space="preserve">50 g kůra kondurangová </w:t>
                  </w:r>
                  <w:r>
                    <w:rPr>
                      <w:rStyle w:val="CharStyle71"/>
                    </w:rPr>
                    <w:t>(Cort. Čondurango)</w:t>
                  </w:r>
                </w:p>
              </w:txbxContent>
            </v:textbox>
            <w10:wrap type="square" side="left" anchorx="margin" anchory="margin"/>
          </v:shape>
        </w:pict>
      </w:r>
      <w:r>
        <w:rPr>
          <w:lang w:val="cs-CZ" w:eastAsia="cs-CZ" w:bidi="cs-CZ"/>
          <w:w w:val="100"/>
          <w:spacing w:val="0"/>
          <w:color w:val="000000"/>
          <w:position w:val="0"/>
        </w:rPr>
        <w:t>něn bez ohledu na svou velikost. Velké myomy dělají potíže tlakem na měchýř a konečník. Mohou být příči</w:t>
        <w:softHyphen/>
        <w:t>nou sterility, potratu či předčasného porodu. Ženy s my- omem se musí jednou za půl roku podrobit lékařské kontrole. Myom se operuje tehdy, když působí potíže (sterilita, tlakové potíže, krvácení) nebo když je nebez</w:t>
        <w:softHyphen/>
        <w:t xml:space="preserve">pečí maligního zvratu (rychlý růst, měkký </w:t>
      </w:r>
      <w:r>
        <w:rPr>
          <w:lang w:val="sk-SK" w:eastAsia="sk-SK" w:bidi="sk-SK"/>
          <w:w w:val="100"/>
          <w:spacing w:val="0"/>
          <w:color w:val="000000"/>
          <w:position w:val="0"/>
        </w:rPr>
        <w:t>pohmat).</w:t>
      </w:r>
    </w:p>
    <w:p>
      <w:pPr>
        <w:pStyle w:val="Style11"/>
        <w:numPr>
          <w:ilvl w:val="0"/>
          <w:numId w:val="833"/>
        </w:numPr>
        <w:tabs>
          <w:tab w:leader="none" w:pos="476" w:val="left"/>
        </w:tabs>
        <w:widowControl w:val="0"/>
        <w:keepNext w:val="0"/>
        <w:keepLines w:val="0"/>
        <w:shd w:val="clear" w:color="auto" w:fill="auto"/>
        <w:bidi w:val="0"/>
        <w:jc w:val="both"/>
        <w:spacing w:before="0" w:after="63" w:line="216" w:lineRule="exact"/>
        <w:ind w:left="0" w:right="0" w:firstLine="240"/>
      </w:pPr>
      <w:r>
        <w:rPr>
          <w:rStyle w:val="CharStyle185"/>
        </w:rPr>
        <w:t xml:space="preserve">Maligní nádory děložního těla </w:t>
      </w:r>
      <w:r>
        <w:rPr>
          <w:lang w:val="cs-CZ" w:eastAsia="cs-CZ" w:bidi="cs-CZ"/>
          <w:w w:val="100"/>
          <w:spacing w:val="0"/>
          <w:color w:val="000000"/>
          <w:position w:val="0"/>
        </w:rPr>
        <w:t>(182) jsou ohraniče</w:t>
        <w:softHyphen/>
        <w:t xml:space="preserve">né na menší úsek </w:t>
      </w:r>
      <w:r>
        <w:rPr>
          <w:lang w:val="sk-SK" w:eastAsia="sk-SK" w:bidi="sk-SK"/>
          <w:w w:val="100"/>
          <w:spacing w:val="0"/>
          <w:color w:val="000000"/>
          <w:position w:val="0"/>
        </w:rPr>
        <w:t xml:space="preserve">sliznice, </w:t>
      </w:r>
      <w:r>
        <w:rPr>
          <w:lang w:val="cs-CZ" w:eastAsia="cs-CZ" w:bidi="cs-CZ"/>
          <w:w w:val="100"/>
          <w:spacing w:val="0"/>
          <w:color w:val="000000"/>
          <w:position w:val="0"/>
        </w:rPr>
        <w:t>později vyplňují dutinu dělož- ní a šíří se až do vejcovodů. Je-li karcinom zachycen v počátečních stadiích, je jeho prognóza příznivější než u karcinomu hrdla.</w:t>
      </w:r>
    </w:p>
    <w:p>
      <w:pPr>
        <w:pStyle w:val="Style11"/>
        <w:numPr>
          <w:ilvl w:val="0"/>
          <w:numId w:val="833"/>
        </w:numPr>
        <w:tabs>
          <w:tab w:leader="none" w:pos="496" w:val="left"/>
        </w:tabs>
        <w:widowControl w:val="0"/>
        <w:keepNext w:val="0"/>
        <w:keepLines w:val="0"/>
        <w:shd w:val="clear" w:color="auto" w:fill="auto"/>
        <w:bidi w:val="0"/>
        <w:jc w:val="both"/>
        <w:spacing w:before="0" w:after="57" w:line="212" w:lineRule="exact"/>
        <w:ind w:left="0" w:right="0" w:firstLine="240"/>
      </w:pPr>
      <w:r>
        <w:rPr>
          <w:rStyle w:val="CharStyle185"/>
        </w:rPr>
        <w:t xml:space="preserve">Leiomyosarkom </w:t>
      </w:r>
      <w:r>
        <w:rPr>
          <w:lang w:val="cs-CZ" w:eastAsia="cs-CZ" w:bidi="cs-CZ"/>
          <w:w w:val="100"/>
          <w:spacing w:val="0"/>
          <w:color w:val="000000"/>
          <w:position w:val="0"/>
        </w:rPr>
        <w:t>je vzácný nádor dělohy (méně než 1 %). Roste do okolních orgánů a metastázuje krevní cestou hlavně do plic. Jeho růst je většinou velmi rychlý (1-2 roky) a většinou je neoperabilní.</w:t>
      </w:r>
    </w:p>
    <w:p>
      <w:pPr>
        <w:pStyle w:val="Style11"/>
        <w:numPr>
          <w:ilvl w:val="0"/>
          <w:numId w:val="833"/>
        </w:numPr>
        <w:tabs>
          <w:tab w:leader="none" w:pos="496" w:val="left"/>
        </w:tabs>
        <w:widowControl w:val="0"/>
        <w:keepNext w:val="0"/>
        <w:keepLines w:val="0"/>
        <w:shd w:val="clear" w:color="auto" w:fill="auto"/>
        <w:bidi w:val="0"/>
        <w:jc w:val="both"/>
        <w:spacing w:before="0" w:after="73" w:line="216" w:lineRule="exact"/>
        <w:ind w:left="0" w:right="0" w:firstLine="240"/>
      </w:pPr>
      <w:r>
        <w:rPr>
          <w:rStyle w:val="CharStyle185"/>
        </w:rPr>
        <w:t xml:space="preserve">Chorioangiom </w:t>
      </w:r>
      <w:r>
        <w:rPr>
          <w:lang w:val="cs-CZ" w:eastAsia="cs-CZ" w:bidi="cs-CZ"/>
          <w:w w:val="100"/>
          <w:spacing w:val="0"/>
          <w:color w:val="000000"/>
          <w:position w:val="0"/>
        </w:rPr>
        <w:t>(221) je jediný benigní nádor pla</w:t>
        <w:softHyphen/>
        <w:t>centy. Tvoří jen několik centimetrů velký, modravě čer</w:t>
        <w:softHyphen/>
        <w:t>vený, měkký uzel.</w:t>
      </w:r>
    </w:p>
    <w:p>
      <w:pPr>
        <w:pStyle w:val="Style213"/>
        <w:numPr>
          <w:ilvl w:val="0"/>
          <w:numId w:val="825"/>
        </w:numPr>
        <w:tabs>
          <w:tab w:leader="none" w:pos="520" w:val="left"/>
        </w:tabs>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Nádory vejcovodů</w:t>
      </w:r>
    </w:p>
    <w:p>
      <w:pPr>
        <w:pStyle w:val="Style11"/>
        <w:widowControl w:val="0"/>
        <w:keepNext w:val="0"/>
        <w:keepLines w:val="0"/>
        <w:shd w:val="clear" w:color="auto" w:fill="auto"/>
        <w:bidi w:val="0"/>
        <w:jc w:val="both"/>
        <w:spacing w:before="0" w:after="63" w:line="216" w:lineRule="exact"/>
        <w:ind w:left="0" w:right="0" w:firstLine="240"/>
      </w:pPr>
      <w:r>
        <w:rPr>
          <w:lang w:val="cs-CZ" w:eastAsia="cs-CZ" w:bidi="cs-CZ"/>
          <w:w w:val="100"/>
          <w:spacing w:val="0"/>
          <w:color w:val="000000"/>
          <w:position w:val="0"/>
        </w:rPr>
        <w:t>jsou obdobné jako v děloze s tím rozdílem, že se vy</w:t>
        <w:softHyphen/>
        <w:t>skytují mnohem vzácněji. Jsou-li benigní, zvětšují se pomalu. Maligní bývají odhaleny pozdě a jejich prognó</w:t>
        <w:softHyphen/>
        <w:t>za je pak nepříznivá.</w:t>
      </w:r>
    </w:p>
    <w:p>
      <w:pPr>
        <w:pStyle w:val="Style213"/>
        <w:numPr>
          <w:ilvl w:val="0"/>
          <w:numId w:val="825"/>
        </w:numPr>
        <w:tabs>
          <w:tab w:leader="none" w:pos="520" w:val="left"/>
        </w:tabs>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Nádory vaječníků</w:t>
      </w:r>
    </w:p>
    <w:p>
      <w:pPr>
        <w:pStyle w:val="Style11"/>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Vzhledem k jejich neobyčejné složitosti stačí vyjmeno</w:t>
        <w:softHyphen/>
        <w:t>vat pouze:</w:t>
      </w:r>
    </w:p>
    <w:p>
      <w:pPr>
        <w:pStyle w:val="Style213"/>
        <w:numPr>
          <w:ilvl w:val="0"/>
          <w:numId w:val="835"/>
        </w:numPr>
        <w:tabs>
          <w:tab w:leader="none" w:pos="528" w:val="left"/>
        </w:tabs>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 xml:space="preserve">Nádorové cysty </w:t>
      </w:r>
      <w:r>
        <w:rPr>
          <w:lang w:val="sk-SK" w:eastAsia="sk-SK" w:bidi="sk-SK"/>
          <w:w w:val="100"/>
          <w:spacing w:val="0"/>
          <w:color w:val="000000"/>
          <w:position w:val="0"/>
        </w:rPr>
        <w:t xml:space="preserve">vaječníku </w:t>
      </w:r>
      <w:r>
        <w:rPr>
          <w:rStyle w:val="CharStyle405"/>
          <w:b w:val="0"/>
          <w:bCs w:val="0"/>
        </w:rPr>
        <w:t>(220)</w:t>
      </w:r>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Většinou jsou několik milimetrů velké, v průměru ko</w:t>
        <w:softHyphen/>
        <w:t xml:space="preserve">lem 2 cm, ale mohou být i větší. Jsou naplněny žlutavou tekutinou s vysokým obsahem estrogenů. Mohou být příčinou četných menstruačních poruch. Když jsou </w:t>
      </w:r>
      <w:r>
        <w:rPr>
          <w:lang w:val="sk-SK" w:eastAsia="sk-SK" w:bidi="sk-SK"/>
          <w:w w:val="100"/>
          <w:spacing w:val="0"/>
          <w:color w:val="000000"/>
          <w:position w:val="0"/>
        </w:rPr>
        <w:t>bla</w:t>
        <w:softHyphen/>
        <w:t xml:space="preserve">nité </w:t>
      </w:r>
      <w:r>
        <w:rPr>
          <w:lang w:val="cs-CZ" w:eastAsia="cs-CZ" w:bidi="cs-CZ"/>
          <w:w w:val="100"/>
          <w:spacing w:val="0"/>
          <w:color w:val="000000"/>
          <w:position w:val="0"/>
        </w:rPr>
        <w:t>a značných rozměrů, s hnědavou tekutinou od pří</w:t>
        <w:softHyphen/>
        <w:t>měsi krevního barviva, pak mluvíme o luentní cystě. Endemotrioidní cysty jsou zase vyplněny čokoládo vi</w:t>
        <w:softHyphen/>
        <w:t xml:space="preserve">tou, až dehtově hustou tekutinou. </w:t>
      </w:r>
      <w:r>
        <w:rPr>
          <w:lang w:val="en-US" w:eastAsia="en-US" w:bidi="en-US"/>
          <w:w w:val="100"/>
          <w:spacing w:val="0"/>
          <w:color w:val="000000"/>
          <w:position w:val="0"/>
        </w:rPr>
        <w:t xml:space="preserve">Cystoma </w:t>
      </w:r>
      <w:r>
        <w:rPr>
          <w:lang w:val="cs-CZ" w:eastAsia="cs-CZ" w:bidi="cs-CZ"/>
          <w:w w:val="100"/>
          <w:spacing w:val="0"/>
          <w:color w:val="000000"/>
          <w:position w:val="0"/>
        </w:rPr>
        <w:t>mucinosum mívá 10-30 cm v průměru, ale bývá i obrovská, mnoho kilogramů těžká. Vyplněná je hlenovitým obsahem.</w:t>
      </w:r>
    </w:p>
    <w:p>
      <w:pPr>
        <w:pStyle w:val="Style11"/>
        <w:numPr>
          <w:ilvl w:val="0"/>
          <w:numId w:val="835"/>
        </w:numPr>
        <w:tabs>
          <w:tab w:leader="none" w:pos="496" w:val="left"/>
        </w:tabs>
        <w:widowControl w:val="0"/>
        <w:keepNext w:val="0"/>
        <w:keepLines w:val="0"/>
        <w:shd w:val="clear" w:color="auto" w:fill="auto"/>
        <w:bidi w:val="0"/>
        <w:jc w:val="both"/>
        <w:spacing w:before="0" w:after="60" w:line="212" w:lineRule="exact"/>
        <w:ind w:left="0" w:right="0" w:firstLine="240"/>
      </w:pPr>
      <w:r>
        <w:rPr>
          <w:rStyle w:val="CharStyle185"/>
        </w:rPr>
        <w:t xml:space="preserve">Metastatické nádory ovaria </w:t>
      </w:r>
      <w:r>
        <w:rPr>
          <w:lang w:val="cs-CZ" w:eastAsia="cs-CZ" w:bidi="cs-CZ"/>
          <w:w w:val="100"/>
          <w:spacing w:val="0"/>
          <w:color w:val="000000"/>
          <w:position w:val="0"/>
        </w:rPr>
        <w:t>(183) nejčastěji metas- tázují do zažívacího traktu a mléčné žlázy a je tu nebez</w:t>
        <w:softHyphen/>
        <w:t>pečí pozdního rozpoznání. Prvními příznaky jsou tlako</w:t>
        <w:softHyphen/>
        <w:t>vé pocity v malé pánvi, obtíže s mikcí a defekací, zvětšo</w:t>
        <w:softHyphen/>
        <w:t>vání objemu břišního s meteorismem a nauseou, někdy nepravidelné krvácení z dělohy. Velká část ovariálních nádorů má zhoubný charakter.</w:t>
      </w:r>
    </w:p>
    <w:p>
      <w:pPr>
        <w:pStyle w:val="Style11"/>
        <w:widowControl w:val="0"/>
        <w:keepNext w:val="0"/>
        <w:keepLines w:val="0"/>
        <w:shd w:val="clear" w:color="auto" w:fill="auto"/>
        <w:bidi w:val="0"/>
        <w:jc w:val="both"/>
        <w:spacing w:before="0" w:after="77" w:line="212" w:lineRule="exact"/>
        <w:ind w:left="0" w:right="0" w:firstLine="240"/>
      </w:pPr>
      <w:r>
        <w:rPr>
          <w:lang w:val="cs-CZ" w:eastAsia="cs-CZ" w:bidi="cs-CZ"/>
          <w:w w:val="100"/>
          <w:spacing w:val="0"/>
          <w:color w:val="000000"/>
          <w:position w:val="0"/>
        </w:rPr>
        <w:t>Všechna nádorovitá onemocnění ženských orgánů vyžadují včasnou lékařskou pomoc. Bylinky mohou jen trochu přibrzdit vývoj nemoci.</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150 g řebříček</w:t>
      </w:r>
    </w:p>
    <w:p>
      <w:pPr>
        <w:pStyle w:val="Style68"/>
        <w:widowControl w:val="0"/>
        <w:keepNext w:val="0"/>
        <w:keepLines w:val="0"/>
        <w:shd w:val="clear" w:color="auto" w:fill="auto"/>
        <w:bidi w:val="0"/>
        <w:jc w:val="left"/>
        <w:spacing w:before="0" w:after="0"/>
        <w:ind w:left="240" w:right="0" w:firstLine="44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150 g heřmánek</w:t>
      </w:r>
    </w:p>
    <w:p>
      <w:pPr>
        <w:pStyle w:val="Style68"/>
        <w:widowControl w:val="0"/>
        <w:keepNext w:val="0"/>
        <w:keepLines w:val="0"/>
        <w:shd w:val="clear" w:color="auto" w:fill="auto"/>
        <w:bidi w:val="0"/>
        <w:jc w:val="left"/>
        <w:spacing w:before="0" w:after="0"/>
        <w:ind w:left="240" w:right="0" w:firstLine="440"/>
      </w:pPr>
      <w:r>
        <w:rPr>
          <w:lang w:val="cs-CZ" w:eastAsia="cs-CZ" w:bidi="cs-CZ"/>
          <w:w w:val="100"/>
          <w:spacing w:val="0"/>
          <w:color w:val="000000"/>
          <w:position w:val="0"/>
        </w:rPr>
        <w:t xml:space="preserve">(Anth. Chamomilae) </w:t>
      </w:r>
      <w:r>
        <w:rPr>
          <w:rStyle w:val="CharStyle77"/>
          <w:i w:val="0"/>
          <w:iCs w:val="0"/>
        </w:rPr>
        <w:t>100 g přeslička</w:t>
      </w:r>
    </w:p>
    <w:p>
      <w:pPr>
        <w:pStyle w:val="Style68"/>
        <w:widowControl w:val="0"/>
        <w:keepNext w:val="0"/>
        <w:keepLines w:val="0"/>
        <w:shd w:val="clear" w:color="auto" w:fill="auto"/>
        <w:bidi w:val="0"/>
        <w:jc w:val="left"/>
        <w:spacing w:before="0" w:after="0"/>
        <w:ind w:left="240" w:right="0" w:firstLine="44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240" w:right="0" w:firstLine="44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50 g plicník</w:t>
      </w:r>
    </w:p>
    <w:p>
      <w:pPr>
        <w:pStyle w:val="Style68"/>
        <w:widowControl w:val="0"/>
        <w:keepNext w:val="0"/>
        <w:keepLines w:val="0"/>
        <w:shd w:val="clear" w:color="auto" w:fill="auto"/>
        <w:bidi w:val="0"/>
        <w:jc w:val="left"/>
        <w:spacing w:before="0" w:after="0"/>
        <w:ind w:left="240" w:right="0" w:firstLine="440"/>
      </w:pPr>
      <w:r>
        <w:rPr>
          <w:lang w:val="cs-CZ" w:eastAsia="cs-CZ" w:bidi="cs-CZ"/>
          <w:w w:val="100"/>
          <w:spacing w:val="0"/>
          <w:color w:val="000000"/>
          <w:position w:val="0"/>
        </w:rPr>
        <w:t xml:space="preserve">(Hb. Pulmonariae) </w:t>
      </w:r>
      <w:r>
        <w:rPr>
          <w:rStyle w:val="CharStyle77"/>
          <w:i w:val="0"/>
          <w:iCs w:val="0"/>
        </w:rPr>
        <w:t>50 g truskavec</w:t>
      </w:r>
    </w:p>
    <w:p>
      <w:pPr>
        <w:pStyle w:val="Style68"/>
        <w:widowControl w:val="0"/>
        <w:keepNext w:val="0"/>
        <w:keepLines w:val="0"/>
        <w:shd w:val="clear" w:color="auto" w:fill="auto"/>
        <w:bidi w:val="0"/>
        <w:jc w:val="left"/>
        <w:spacing w:before="0" w:after="0"/>
        <w:ind w:left="240" w:right="0" w:firstLine="440"/>
      </w:pPr>
      <w:r>
        <w:rPr>
          <w:lang w:val="cs-CZ" w:eastAsia="cs-CZ" w:bidi="cs-CZ"/>
          <w:w w:val="100"/>
          <w:spacing w:val="0"/>
          <w:color w:val="000000"/>
          <w:position w:val="0"/>
        </w:rPr>
        <w:t xml:space="preserve">(Hb. Polygoni av.) </w:t>
      </w:r>
      <w:r>
        <w:rPr>
          <w:rStyle w:val="CharStyle77"/>
          <w:i w:val="0"/>
          <w:iCs w:val="0"/>
        </w:rPr>
        <w:t>50 g kopřiva</w:t>
      </w:r>
    </w:p>
    <w:p>
      <w:pPr>
        <w:pStyle w:val="Style68"/>
        <w:widowControl w:val="0"/>
        <w:keepNext w:val="0"/>
        <w:keepLines w:val="0"/>
        <w:shd w:val="clear" w:color="auto" w:fill="auto"/>
        <w:bidi w:val="0"/>
        <w:jc w:val="left"/>
        <w:spacing w:before="0" w:after="0"/>
        <w:ind w:left="240" w:right="0" w:firstLine="44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0"/>
      </w:pPr>
      <w:r>
        <w:br w:type="column"/>
      </w:r>
      <w:r>
        <w:rPr>
          <w:lang w:val="cs-CZ" w:eastAsia="cs-CZ" w:bidi="cs-CZ"/>
          <w:w w:val="100"/>
          <w:spacing w:val="0"/>
          <w:color w:val="000000"/>
          <w:position w:val="0"/>
        </w:rPr>
        <w:t>25 g šalvěj</w:t>
      </w:r>
    </w:p>
    <w:p>
      <w:pPr>
        <w:pStyle w:val="Style68"/>
        <w:widowControl w:val="0"/>
        <w:keepNext w:val="0"/>
        <w:keepLines w:val="0"/>
        <w:shd w:val="clear" w:color="auto" w:fill="auto"/>
        <w:bidi w:val="0"/>
        <w:jc w:val="left"/>
        <w:spacing w:before="0" w:after="0"/>
        <w:ind w:left="0" w:right="0" w:firstLine="50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500" w:right="0" w:hanging="500"/>
      </w:pPr>
      <w:r>
        <w:rPr>
          <w:lang w:val="cs-CZ" w:eastAsia="cs-CZ" w:bidi="cs-CZ"/>
          <w:w w:val="100"/>
          <w:spacing w:val="0"/>
          <w:color w:val="000000"/>
          <w:position w:val="0"/>
        </w:rPr>
        <w:t xml:space="preserve">40 g květ měsíčku </w:t>
      </w:r>
      <w:r>
        <w:rPr>
          <w:rStyle w:val="CharStyle75"/>
        </w:rPr>
        <w:t>(Fl. Calendulae)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100 g kontryhel</w:t>
      </w:r>
    </w:p>
    <w:p>
      <w:pPr>
        <w:pStyle w:val="Style68"/>
        <w:widowControl w:val="0"/>
        <w:keepNext w:val="0"/>
        <w:keepLines w:val="0"/>
        <w:shd w:val="clear" w:color="auto" w:fill="auto"/>
        <w:bidi w:val="0"/>
        <w:jc w:val="left"/>
        <w:spacing w:before="0" w:after="0"/>
        <w:ind w:left="0" w:right="360" w:firstLine="500"/>
      </w:pPr>
      <w:r>
        <w:rPr>
          <w:lang w:val="cs-CZ" w:eastAsia="cs-CZ" w:bidi="cs-CZ"/>
          <w:w w:val="100"/>
          <w:spacing w:val="0"/>
          <w:color w:val="000000"/>
          <w:position w:val="0"/>
        </w:rPr>
        <w:t xml:space="preserve">(Hb. Alchemillae) </w:t>
      </w:r>
      <w:r>
        <w:rPr>
          <w:rStyle w:val="CharStyle77"/>
          <w:i w:val="0"/>
          <w:iCs w:val="0"/>
        </w:rPr>
        <w:t xml:space="preserve">40 g květ malvy </w:t>
      </w:r>
      <w:r>
        <w:rPr>
          <w:lang w:val="cs-CZ" w:eastAsia="cs-CZ" w:bidi="cs-CZ"/>
          <w:w w:val="100"/>
          <w:spacing w:val="0"/>
          <w:color w:val="000000"/>
          <w:position w:val="0"/>
        </w:rPr>
        <w:t>(Fl. Malvae)</w:t>
      </w:r>
    </w:p>
    <w:p>
      <w:pPr>
        <w:pStyle w:val="Style44"/>
        <w:widowControl w:val="0"/>
        <w:keepNext w:val="0"/>
        <w:keepLines w:val="0"/>
        <w:shd w:val="clear" w:color="auto" w:fill="auto"/>
        <w:bidi w:val="0"/>
        <w:jc w:val="left"/>
        <w:spacing w:before="0" w:after="40"/>
        <w:ind w:left="500" w:right="0" w:hanging="500"/>
      </w:pPr>
      <w:r>
        <w:rPr>
          <w:lang w:val="cs-CZ" w:eastAsia="cs-CZ" w:bidi="cs-CZ"/>
          <w:w w:val="100"/>
          <w:spacing w:val="0"/>
          <w:color w:val="000000"/>
          <w:position w:val="0"/>
        </w:rPr>
        <w:t xml:space="preserve">150 g kůra kondurangová </w:t>
      </w:r>
      <w:r>
        <w:rPr>
          <w:rStyle w:val="CharStyle75"/>
        </w:rPr>
        <w:t>(Cort. Čondurango)</w:t>
      </w:r>
    </w:p>
    <w:p>
      <w:pPr>
        <w:pStyle w:val="Style11"/>
        <w:widowControl w:val="0"/>
        <w:keepNext w:val="0"/>
        <w:keepLines w:val="0"/>
        <w:shd w:val="clear" w:color="auto" w:fill="auto"/>
        <w:bidi w:val="0"/>
        <w:jc w:val="both"/>
        <w:spacing w:before="0" w:after="73" w:line="216" w:lineRule="exact"/>
        <w:ind w:left="0" w:right="0" w:firstLine="280"/>
      </w:pPr>
      <w:r>
        <w:rPr>
          <w:lang w:val="cs-CZ" w:eastAsia="cs-CZ" w:bidi="cs-CZ"/>
          <w:w w:val="100"/>
          <w:spacing w:val="0"/>
          <w:color w:val="000000"/>
          <w:position w:val="0"/>
        </w:rPr>
        <w:t>1 lžička na šálek, vařit 3 minuty a pít 3x denně šálek 20 minut před jídlem. Po 20 dnech pětidenní přestávka.</w:t>
      </w:r>
    </w:p>
    <w:p>
      <w:pPr>
        <w:pStyle w:val="Style51"/>
        <w:widowControl w:val="0"/>
        <w:keepNext w:val="0"/>
        <w:keepLines w:val="0"/>
        <w:shd w:val="clear" w:color="auto" w:fill="auto"/>
        <w:bidi w:val="0"/>
        <w:spacing w:before="0" w:after="0" w:line="200" w:lineRule="exact"/>
        <w:ind w:left="0" w:right="0" w:firstLine="280"/>
      </w:pPr>
      <w:r>
        <w:rPr>
          <w:lang w:val="cs-CZ" w:eastAsia="cs-CZ" w:bidi="cs-CZ"/>
          <w:w w:val="100"/>
          <w:spacing w:val="0"/>
          <w:color w:val="000000"/>
          <w:position w:val="0"/>
        </w:rPr>
        <w:t>Praktické rady :</w:t>
      </w:r>
    </w:p>
    <w:p>
      <w:pPr>
        <w:pStyle w:val="Style11"/>
        <w:numPr>
          <w:ilvl w:val="0"/>
          <w:numId w:val="837"/>
        </w:numPr>
        <w:tabs>
          <w:tab w:leader="none" w:pos="30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Především gynekologické vyšetření.</w:t>
      </w:r>
    </w:p>
    <w:p>
      <w:pPr>
        <w:pStyle w:val="Style11"/>
        <w:numPr>
          <w:ilvl w:val="0"/>
          <w:numId w:val="837"/>
        </w:numPr>
        <w:tabs>
          <w:tab w:leader="none" w:pos="30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Biostrava, obzvláště pšeničné klíčky.</w:t>
      </w:r>
    </w:p>
    <w:p>
      <w:pPr>
        <w:pStyle w:val="Style11"/>
        <w:numPr>
          <w:ilvl w:val="0"/>
          <w:numId w:val="837"/>
        </w:numPr>
        <w:tabs>
          <w:tab w:leader="none" w:pos="31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Dodržovat osobní hygienu.</w:t>
      </w:r>
    </w:p>
    <w:p>
      <w:pPr>
        <w:pStyle w:val="Style11"/>
        <w:numPr>
          <w:ilvl w:val="0"/>
          <w:numId w:val="837"/>
        </w:numPr>
        <w:tabs>
          <w:tab w:leader="none" w:pos="31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Nic nezvedat.</w:t>
      </w:r>
    </w:p>
    <w:p>
      <w:pPr>
        <w:pStyle w:val="Style11"/>
        <w:numPr>
          <w:ilvl w:val="0"/>
          <w:numId w:val="837"/>
        </w:numPr>
        <w:tabs>
          <w:tab w:leader="none" w:pos="31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s umělým vláknem.</w:t>
      </w:r>
    </w:p>
    <w:p>
      <w:pPr>
        <w:pStyle w:val="Style11"/>
        <w:numPr>
          <w:ilvl w:val="0"/>
          <w:numId w:val="837"/>
        </w:numPr>
        <w:tabs>
          <w:tab w:leader="none" w:pos="31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Vyhýbat se sluníčku.</w:t>
      </w:r>
    </w:p>
    <w:p>
      <w:pPr>
        <w:pStyle w:val="Style11"/>
        <w:numPr>
          <w:ilvl w:val="0"/>
          <w:numId w:val="837"/>
        </w:numPr>
        <w:tabs>
          <w:tab w:leader="none" w:pos="31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Hodně jíst zeleninu, ovoce a vitamín E.</w:t>
      </w:r>
    </w:p>
    <w:p>
      <w:pPr>
        <w:pStyle w:val="Style11"/>
        <w:numPr>
          <w:ilvl w:val="0"/>
          <w:numId w:val="837"/>
        </w:numPr>
        <w:tabs>
          <w:tab w:leader="none" w:pos="315"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Pít denně po 5 dní šálek prokvašeného droždí - s lOdenní přestávkou.</w:t>
      </w:r>
    </w:p>
    <w:p>
      <w:pPr>
        <w:pStyle w:val="Style11"/>
        <w:numPr>
          <w:ilvl w:val="0"/>
          <w:numId w:val="837"/>
        </w:numPr>
        <w:tabs>
          <w:tab w:leader="none" w:pos="315" w:val="left"/>
        </w:tabs>
        <w:widowControl w:val="0"/>
        <w:keepNext w:val="0"/>
        <w:keepLines w:val="0"/>
        <w:shd w:val="clear" w:color="auto" w:fill="auto"/>
        <w:bidi w:val="0"/>
        <w:jc w:val="left"/>
        <w:spacing w:before="0" w:after="70" w:line="212" w:lineRule="exact"/>
        <w:ind w:left="280" w:right="0" w:hanging="280"/>
      </w:pPr>
      <w:r>
        <w:rPr>
          <w:lang w:val="cs-CZ" w:eastAsia="cs-CZ" w:bidi="cs-CZ"/>
          <w:w w:val="100"/>
          <w:spacing w:val="0"/>
          <w:color w:val="000000"/>
          <w:position w:val="0"/>
        </w:rPr>
        <w:t>Denně 10-12 kapek tinktury propolisové nebo 5 ka</w:t>
        <w:softHyphen/>
        <w:t>pek tinktury jantarové.</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Pro sedací koupel:</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35 g truskavec</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 xml:space="preserve">(Hb. Polygoni av.) </w:t>
      </w:r>
      <w:r>
        <w:rPr>
          <w:rStyle w:val="CharStyle77"/>
          <w:i w:val="0"/>
          <w:iCs w:val="0"/>
        </w:rPr>
        <w:t>35 g šalvěj</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(Fol. Salviae)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35 g kopřiva</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43"/>
        <w:ind w:left="720" w:right="0" w:hanging="440"/>
      </w:pPr>
      <w:r>
        <w:rPr>
          <w:lang w:val="cs-CZ" w:eastAsia="cs-CZ" w:bidi="cs-CZ"/>
          <w:w w:val="100"/>
          <w:spacing w:val="0"/>
          <w:color w:val="000000"/>
          <w:position w:val="0"/>
        </w:rPr>
        <w:t xml:space="preserve">50 g kůra dubová </w:t>
      </w:r>
      <w:r>
        <w:rPr>
          <w:rStyle w:val="CharStyle75"/>
        </w:rPr>
        <w:t>(Cort. Quercus)</w:t>
      </w:r>
    </w:p>
    <w:p>
      <w:pPr>
        <w:pStyle w:val="Style11"/>
        <w:numPr>
          <w:ilvl w:val="0"/>
          <w:numId w:val="839"/>
        </w:numPr>
        <w:tabs>
          <w:tab w:leader="none" w:pos="463" w:val="left"/>
        </w:tabs>
        <w:widowControl w:val="0"/>
        <w:keepNext w:val="0"/>
        <w:keepLines w:val="0"/>
        <w:shd w:val="clear" w:color="auto" w:fill="auto"/>
        <w:bidi w:val="0"/>
        <w:jc w:val="both"/>
        <w:spacing w:before="0" w:after="57" w:line="212" w:lineRule="exact"/>
        <w:ind w:left="0" w:right="0" w:firstLine="280"/>
      </w:pPr>
      <w:r>
        <w:rPr>
          <w:lang w:val="cs-CZ" w:eastAsia="cs-CZ" w:bidi="cs-CZ"/>
          <w:w w:val="100"/>
          <w:spacing w:val="0"/>
          <w:color w:val="000000"/>
          <w:position w:val="0"/>
        </w:rPr>
        <w:t>lžíce směsi na 3 litry vody, pře vařit a procedit hus</w:t>
        <w:softHyphen/>
        <w:t>tým plátnem a vatou. Do teplého vývaru sedat 1.-5. den jednou denně na 10 minut, 6.-10. den jednou denně na 15 minut, dále už jednou denně na 20 minut.</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Při bolestech 3x denně lžíce Schwedenkráuter na skleničku červeného vína 30 minut před jídlem.</w:t>
      </w:r>
    </w:p>
    <w:p>
      <w:pPr>
        <w:framePr w:w="2131" w:h="5029" w:hSpace="4688" w:wrap="notBeside" w:vAnchor="text" w:hAnchor="text" w:y="1"/>
        <w:widowControl w:val="0"/>
        <w:rPr>
          <w:sz w:val="2"/>
          <w:szCs w:val="2"/>
        </w:rPr>
      </w:pPr>
      <w:r>
        <w:pict>
          <v:shape id="_x0000_s2883" type="#_x0000_t75" style="width:107pt;height:252pt;">
            <v:imagedata r:id="rId1801" r:href="rId1802"/>
          </v:shape>
        </w:pict>
      </w:r>
    </w:p>
    <w:p>
      <w:pPr>
        <w:pStyle w:val="Style60"/>
        <w:framePr w:w="2092" w:h="268" w:wrap="notBeside" w:vAnchor="text" w:hAnchor="text" w:x="2345" w:y="83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1. Na palci nohy </w:t>
      </w:r>
      <w:r>
        <w:rPr>
          <w:rStyle w:val="CharStyle140"/>
        </w:rPr>
        <w:t>[433]</w:t>
      </w:r>
    </w:p>
    <w:p>
      <w:pPr>
        <w:pStyle w:val="Style60"/>
        <w:framePr w:w="2297" w:h="489" w:wrap="notBeside" w:vAnchor="text" w:hAnchor="text" w:x="2334" w:y="1592"/>
        <w:widowControl w:val="0"/>
        <w:keepNext w:val="0"/>
        <w:keepLines w:val="0"/>
        <w:shd w:val="clear" w:color="auto" w:fill="auto"/>
        <w:bidi w:val="0"/>
        <w:jc w:val="left"/>
        <w:spacing w:before="0" w:after="0" w:line="216" w:lineRule="exact"/>
        <w:ind w:left="280" w:right="0" w:hanging="280"/>
      </w:pPr>
      <w:r>
        <w:rPr>
          <w:lang w:val="cs-CZ" w:eastAsia="cs-CZ" w:bidi="cs-CZ"/>
          <w:w w:val="100"/>
          <w:spacing w:val="0"/>
          <w:color w:val="000000"/>
          <w:position w:val="0"/>
        </w:rPr>
        <w:t xml:space="preserve">2. </w:t>
      </w:r>
      <w:r>
        <w:rPr>
          <w:lang w:val="sk-SK" w:eastAsia="sk-SK" w:bidi="sk-SK"/>
          <w:w w:val="100"/>
          <w:spacing w:val="0"/>
          <w:color w:val="000000"/>
          <w:position w:val="0"/>
        </w:rPr>
        <w:t xml:space="preserve">Receptor </w:t>
      </w:r>
      <w:r>
        <w:rPr>
          <w:lang w:val="cs-CZ" w:eastAsia="cs-CZ" w:bidi="cs-CZ"/>
          <w:w w:val="100"/>
          <w:spacing w:val="0"/>
          <w:color w:val="000000"/>
          <w:position w:val="0"/>
        </w:rPr>
        <w:t xml:space="preserve">štítné žlázy </w:t>
      </w:r>
      <w:r>
        <w:rPr>
          <w:rStyle w:val="CharStyle140"/>
        </w:rPr>
        <w:t>[435]</w:t>
      </w:r>
    </w:p>
    <w:p>
      <w:pPr>
        <w:pStyle w:val="Style60"/>
        <w:framePr w:w="2290" w:h="490" w:wrap="notBeside" w:vAnchor="text" w:hAnchor="text" w:x="2337" w:y="2873"/>
        <w:widowControl w:val="0"/>
        <w:keepNext w:val="0"/>
        <w:keepLines w:val="0"/>
        <w:shd w:val="clear" w:color="auto" w:fill="auto"/>
        <w:bidi w:val="0"/>
        <w:jc w:val="left"/>
        <w:spacing w:before="0" w:after="0" w:line="216" w:lineRule="exact"/>
        <w:ind w:left="280" w:right="0" w:hanging="280"/>
      </w:pPr>
      <w:r>
        <w:rPr>
          <w:lang w:val="cs-CZ" w:eastAsia="cs-CZ" w:bidi="cs-CZ"/>
          <w:w w:val="100"/>
          <w:spacing w:val="0"/>
          <w:color w:val="000000"/>
          <w:position w:val="0"/>
        </w:rPr>
        <w:t xml:space="preserve">3. Pod vnějším kotníkem </w:t>
      </w:r>
      <w:r>
        <w:rPr>
          <w:rStyle w:val="CharStyle140"/>
        </w:rPr>
        <w:t>[423]</w:t>
      </w:r>
    </w:p>
    <w:p>
      <w:pPr>
        <w:pStyle w:val="Style60"/>
        <w:framePr w:w="2290" w:h="501" w:wrap="notBeside" w:vAnchor="text" w:hAnchor="text" w:x="2334" w:y="4321"/>
        <w:widowControl w:val="0"/>
        <w:keepNext w:val="0"/>
        <w:keepLines w:val="0"/>
        <w:shd w:val="clear" w:color="auto" w:fill="auto"/>
        <w:bidi w:val="0"/>
        <w:jc w:val="left"/>
        <w:spacing w:before="0" w:after="0" w:line="220" w:lineRule="exact"/>
        <w:ind w:left="280" w:right="0" w:hanging="280"/>
      </w:pPr>
      <w:r>
        <w:rPr>
          <w:rStyle w:val="CharStyle140"/>
        </w:rPr>
        <w:t>4.</w:t>
      </w:r>
      <w:r>
        <w:rPr>
          <w:lang w:val="cs-CZ" w:eastAsia="cs-CZ" w:bidi="cs-CZ"/>
          <w:w w:val="100"/>
          <w:spacing w:val="0"/>
          <w:color w:val="000000"/>
          <w:position w:val="0"/>
        </w:rPr>
        <w:t xml:space="preserve"> Pod vnitřním kotníkem </w:t>
      </w:r>
      <w:r>
        <w:rPr>
          <w:rStyle w:val="CharStyle140"/>
        </w:rPr>
        <w:t>[424]</w:t>
      </w:r>
    </w:p>
    <w:p>
      <w:pPr>
        <w:widowControl w:val="0"/>
        <w:rPr>
          <w:sz w:val="2"/>
          <w:szCs w:val="2"/>
        </w:rPr>
      </w:pPr>
      <w:r>
        <w:br w:type="page"/>
      </w:r>
    </w:p>
    <w:p>
      <w:pPr>
        <w:pStyle w:val="Style11"/>
        <w:widowControl w:val="0"/>
        <w:keepNext w:val="0"/>
        <w:keepLines w:val="0"/>
        <w:shd w:val="clear" w:color="auto" w:fill="auto"/>
        <w:bidi w:val="0"/>
        <w:jc w:val="both"/>
        <w:spacing w:before="0" w:after="180" w:line="216" w:lineRule="exact"/>
        <w:ind w:left="0" w:right="0" w:firstLine="0"/>
      </w:pPr>
      <w:r>
        <w:pict>
          <v:shape id="_x0000_s2884" type="#_x0000_t75" style="position:absolute;margin-left:17.35pt;margin-top:23.4pt;width:103.2pt;height:250.1pt;z-index:-125828446;mso-wrap-distance-left:5.pt;mso-wrap-distance-right:5.pt;mso-position-horizontal-relative:margin;mso-position-vertical-relative:margin" wrapcoords="0 0 21600 0 21600 21600 0 21600 0 0">
            <v:imagedata r:id="rId1803" r:href="rId1804"/>
            <w10:wrap type="square" side="right" anchorx="margin" anchory="margin"/>
          </v:shape>
        </w:pict>
      </w:r>
      <w:r>
        <w:pict>
          <v:shape id="_x0000_s2885" type="#_x0000_t75" style="position:absolute;margin-left:21.35pt;margin-top:283.3pt;width:54.25pt;height:116.15pt;z-index:-125828445;mso-wrap-distance-left:5.pt;mso-wrap-distance-right:32.2pt;mso-position-horizontal-relative:margin;mso-position-vertical-relative:margin" wrapcoords="0 0 21600 0 21600 21600 0 21600 0 0">
            <v:imagedata r:id="rId1805" r:href="rId1806"/>
            <w10:wrap type="square" side="right" anchorx="margin" anchory="margin"/>
          </v:shape>
        </w:pict>
      </w:r>
      <w:r>
        <w:pict>
          <v:shape id="_x0000_s2886" type="#_x0000_t202" style="position:absolute;margin-left:260.2pt;margin-top:20.65pt;width:233.1pt;height:67.4pt;z-index:-125828444;mso-wrap-distance-left:5.pt;mso-wrap-distance-right:5.pt;mso-wrap-distance-bottom:110.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0"/>
                  </w:pPr>
                  <w:r>
                    <w:rPr>
                      <w:rStyle w:val="CharStyle62"/>
                    </w:rPr>
                    <w:t>ní, popřípadě i fyzické nevolnosti při styku a po něm. Vyskytuje se převážně u žen, výjimečně také u mužů. Příčiny lze hledat v anatomických odchylkách, záně</w:t>
                    <w:softHyphen/>
                    <w:t xml:space="preserve">tech, v narušených interpersonálních vztazích nebo </w:t>
                  </w:r>
                  <w:r>
                    <w:rPr>
                      <w:rStyle w:val="CharStyle62"/>
                      <w:lang w:val="sk-SK" w:eastAsia="sk-SK" w:bidi="sk-SK"/>
                    </w:rPr>
                    <w:t xml:space="preserve">traumatizuj </w:t>
                  </w:r>
                  <w:r>
                    <w:rPr>
                      <w:rStyle w:val="CharStyle62"/>
                    </w:rPr>
                    <w:t>ících zážitcích v předchozím sexuálním ži</w:t>
                    <w:softHyphen/>
                    <w:t>votě (pohlavní zneužití, znásilnění, citové zklamání</w:t>
                  </w:r>
                </w:p>
              </w:txbxContent>
            </v:textbox>
            <w10:wrap type="square" side="left" anchorx="margin" anchory="margin"/>
          </v:shape>
        </w:pict>
      </w:r>
      <w:r>
        <w:pict>
          <v:shape id="_x0000_s2887" type="#_x0000_t202" style="position:absolute;margin-left:258.55pt;margin-top:86.2pt;width:221.95pt;height:5.e-002pt;z-index:-125828443;mso-wrap-distance-left:5.pt;mso-wrap-distance-top:64.1pt;mso-wrap-distance-right:5.pt;mso-position-horizontal-relative:margin;mso-position-vertical-relative:margin" filled="f" stroked="f">
            <v:textbox style="mso-fit-shape-to-text:t" inset="0,0,0,0">
              <w:txbxContent>
                <w:tbl>
                  <w:tblPr>
                    <w:tblOverlap w:val="never"/>
                    <w:tblLayout w:type="fixed"/>
                    <w:jc w:val="center"/>
                  </w:tblPr>
                  <w:tblGrid>
                    <w:gridCol w:w="2232"/>
                    <w:gridCol w:w="2207"/>
                  </w:tblGrid>
                  <w:tr>
                    <w:trPr>
                      <w:trHeight w:val="277" w:hRule="exact"/>
                    </w:trPr>
                    <w:tc>
                      <w:tcPr>
                        <w:shd w:val="clear" w:color="auto" w:fill="FFFFFF"/>
                        <w:gridSpan w:val="2"/>
                        <w:tcBorders/>
                        <w:vAlign w:val="top"/>
                      </w:tcPr>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apod.). Pomoci mohou také bylinky:</w:t>
                        </w:r>
                      </w:p>
                    </w:tc>
                  </w:tr>
                  <w:tr>
                    <w:trPr>
                      <w:trHeight w:val="234"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30 g květ měsíčku</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83"/>
                          </w:rPr>
                          <w:t>50 g řebříček</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(Fl. Calendulae)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60" w:right="0" w:firstLine="0"/>
                        </w:pPr>
                        <w:r>
                          <w:rPr>
                            <w:rStyle w:val="CharStyle184"/>
                          </w:rPr>
                          <w:t>(Fol. Milefolii)</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20 g květ levandule</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83"/>
                          </w:rPr>
                          <w:t>50 g třezalka</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 xml:space="preserve">(Fl. </w:t>
                        </w:r>
                        <w:r>
                          <w:rPr>
                            <w:rStyle w:val="CharStyle184"/>
                            <w:lang w:val="en-US" w:eastAsia="en-US" w:bidi="en-US"/>
                          </w:rPr>
                          <w:t>Lavandulae)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60" w:right="0" w:firstLine="0"/>
                        </w:pPr>
                        <w:r>
                          <w:rPr>
                            <w:rStyle w:val="CharStyle184"/>
                          </w:rPr>
                          <w:t>(Hb. Hyperici)</w:t>
                        </w:r>
                      </w:p>
                    </w:tc>
                  </w:tr>
                  <w:tr>
                    <w:trPr>
                      <w:trHeight w:val="191"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30 g šalvěj</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83"/>
                          </w:rPr>
                          <w:t xml:space="preserve">50 g kořen lopuchu </w:t>
                        </w:r>
                        <w:r>
                          <w:rPr>
                            <w:rStyle w:val="CharStyle183"/>
                            <w:lang w:val="en-US" w:eastAsia="en-US" w:bidi="en-US"/>
                          </w:rPr>
                          <w:t>men</w:t>
                        </w:r>
                      </w:p>
                    </w:tc>
                  </w:tr>
                  <w:tr>
                    <w:trPr>
                      <w:trHeight w:val="194"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(Fol. Salviae)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60" w:right="0" w:firstLine="0"/>
                        </w:pPr>
                        <w:r>
                          <w:rPr>
                            <w:rStyle w:val="CharStyle184"/>
                          </w:rPr>
                          <w:t>(Rad. Bardanae)</w:t>
                        </w:r>
                      </w:p>
                    </w:tc>
                  </w:tr>
                  <w:tr>
                    <w:trPr>
                      <w:trHeight w:val="180"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meduňka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340" w:right="0" w:firstLine="0"/>
                        </w:pPr>
                        <w:r>
                          <w:rPr>
                            <w:rStyle w:val="CharStyle183"/>
                          </w:rPr>
                          <w:t>50 g kozlík</w:t>
                        </w:r>
                      </w:p>
                    </w:tc>
                  </w:tr>
                  <w:tr>
                    <w:trPr>
                      <w:trHeight w:val="205" w:hRule="exact"/>
                    </w:trPr>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680" w:right="0" w:firstLine="0"/>
                        </w:pPr>
                        <w:r>
                          <w:rPr>
                            <w:rStyle w:val="CharStyle184"/>
                          </w:rPr>
                          <w:t>(Fol. Melissae)</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760" w:right="0" w:firstLine="0"/>
                        </w:pPr>
                        <w:r>
                          <w:rPr>
                            <w:rStyle w:val="CharStyle184"/>
                          </w:rPr>
                          <w:t xml:space="preserve">(Rad. </w:t>
                        </w:r>
                        <w:r>
                          <w:rPr>
                            <w:rStyle w:val="CharStyle184"/>
                            <w:lang w:val="en-US" w:eastAsia="en-US" w:bidi="en-US"/>
                          </w:rPr>
                          <w:t>Valerianae</w:t>
                        </w:r>
                        <w:r>
                          <w:rPr>
                            <w:rStyle w:val="CharStyle184"/>
                          </w:rPr>
                          <w:t>)</w:t>
                        </w:r>
                      </w:p>
                    </w:tc>
                  </w:tr>
                  <w:tr>
                    <w:trPr>
                      <w:trHeight w:val="216" w:hRule="exact"/>
                    </w:trPr>
                    <w:tc>
                      <w:tcPr>
                        <w:shd w:val="clear" w:color="auto" w:fill="FFFFFF"/>
                        <w:tcBorders/>
                        <w:vAlign w:val="top"/>
                      </w:tcPr>
                      <w:p>
                        <w:pPr>
                          <w:pStyle w:val="Style11"/>
                          <w:widowControl w:val="0"/>
                          <w:keepNext w:val="0"/>
                          <w:keepLines w:val="0"/>
                          <w:shd w:val="clear" w:color="auto" w:fill="auto"/>
                          <w:bidi w:val="0"/>
                          <w:jc w:val="left"/>
                          <w:spacing w:before="0" w:after="0" w:line="180" w:lineRule="exact"/>
                          <w:ind w:left="260" w:right="0" w:firstLine="0"/>
                        </w:pPr>
                        <w:r>
                          <w:rPr>
                            <w:rStyle w:val="CharStyle183"/>
                          </w:rPr>
                          <w:t>50 g ořešák</w:t>
                        </w:r>
                      </w:p>
                    </w:tc>
                    <w:tc>
                      <w:tcPr>
                        <w:shd w:val="clear" w:color="auto" w:fill="FFFFFF"/>
                        <w:tcBorders/>
                        <w:vAlign w:val="top"/>
                      </w:tcPr>
                      <w:p>
                        <w:pPr>
                          <w:widowControl w:val="0"/>
                          <w:rPr>
                            <w:sz w:val="10"/>
                            <w:szCs w:val="10"/>
                          </w:rPr>
                        </w:pPr>
                      </w:p>
                    </w:tc>
                  </w:tr>
                </w:tbl>
                <w:p>
                  <w:pPr>
                    <w:pStyle w:val="Style269"/>
                    <w:widowControl w:val="0"/>
                    <w:keepNext w:val="0"/>
                    <w:keepLines w:val="0"/>
                    <w:shd w:val="clear" w:color="auto" w:fill="auto"/>
                    <w:bidi w:val="0"/>
                    <w:jc w:val="left"/>
                    <w:spacing w:before="0" w:after="0" w:line="170" w:lineRule="exact"/>
                    <w:ind w:left="0" w:right="0" w:firstLine="0"/>
                  </w:pPr>
                  <w:r>
                    <w:rPr>
                      <w:rStyle w:val="CharStyle270"/>
                      <w:i/>
                      <w:iCs/>
                    </w:rPr>
                    <w:t>(Fol. Juglandis)</w:t>
                  </w:r>
                </w:p>
                <w:p>
                  <w:pPr>
                    <w:widowControl w:val="0"/>
                    <w:rPr>
                      <w:sz w:val="2"/>
                      <w:szCs w:val="2"/>
                    </w:rPr>
                  </w:pPr>
                </w:p>
              </w:txbxContent>
            </v:textbox>
            <w10:wrap type="square" side="left" anchorx="margin" anchory="margin"/>
          </v:shape>
        </w:pict>
      </w:r>
      <w:r>
        <w:rPr>
          <w:lang w:val="sk-SK" w:eastAsia="sk-SK" w:bidi="sk-SK"/>
          <w:w w:val="100"/>
          <w:spacing w:val="0"/>
          <w:color w:val="000000"/>
          <w:position w:val="0"/>
        </w:rPr>
        <w:t xml:space="preserve">Receptor lymfatických </w:t>
      </w:r>
      <w:r>
        <w:rPr>
          <w:lang w:val="cs-CZ" w:eastAsia="cs-CZ" w:bidi="cs-CZ"/>
          <w:w w:val="100"/>
          <w:spacing w:val="0"/>
          <w:color w:val="000000"/>
          <w:position w:val="0"/>
        </w:rPr>
        <w:t xml:space="preserve">cest </w:t>
      </w:r>
      <w:r>
        <w:rPr>
          <w:rStyle w:val="CharStyle91"/>
        </w:rPr>
        <w:t>[431]</w:t>
      </w:r>
    </w:p>
    <w:p>
      <w:pPr>
        <w:pStyle w:val="Style11"/>
        <w:widowControl w:val="0"/>
        <w:keepNext w:val="0"/>
        <w:keepLines w:val="0"/>
        <w:shd w:val="clear" w:color="auto" w:fill="auto"/>
        <w:bidi w:val="0"/>
        <w:jc w:val="both"/>
        <w:spacing w:before="0" w:after="180" w:line="216" w:lineRule="exact"/>
        <w:ind w:left="0" w:right="0" w:firstLine="0"/>
      </w:pPr>
      <w:r>
        <w:rPr>
          <w:lang w:val="cs-CZ" w:eastAsia="cs-CZ" w:bidi="cs-CZ"/>
          <w:w w:val="100"/>
          <w:spacing w:val="0"/>
          <w:color w:val="000000"/>
          <w:position w:val="0"/>
        </w:rPr>
        <w:t>Uprostřed vnějšího lýt</w:t>
        <w:softHyphen/>
        <w:t xml:space="preserve">ka </w:t>
      </w:r>
      <w:r>
        <w:rPr>
          <w:rStyle w:val="CharStyle91"/>
        </w:rPr>
        <w:t>[415]</w:t>
      </w:r>
    </w:p>
    <w:p>
      <w:pPr>
        <w:pStyle w:val="Style11"/>
        <w:widowControl w:val="0"/>
        <w:keepNext w:val="0"/>
        <w:keepLines w:val="0"/>
        <w:shd w:val="clear" w:color="auto" w:fill="auto"/>
        <w:bidi w:val="0"/>
        <w:jc w:val="both"/>
        <w:spacing w:before="0" w:after="180" w:line="216" w:lineRule="exact"/>
        <w:ind w:left="0" w:right="220" w:firstLine="0"/>
      </w:pPr>
      <w:r>
        <w:rPr>
          <w:lang w:val="cs-CZ" w:eastAsia="cs-CZ" w:bidi="cs-CZ"/>
          <w:w w:val="100"/>
          <w:spacing w:val="0"/>
          <w:color w:val="000000"/>
          <w:position w:val="0"/>
        </w:rPr>
        <w:t xml:space="preserve">Nad vnitřním kotníkem </w:t>
      </w:r>
      <w:r>
        <w:rPr>
          <w:rStyle w:val="CharStyle91"/>
        </w:rPr>
        <w:t>[421]</w:t>
      </w:r>
    </w:p>
    <w:p>
      <w:pPr>
        <w:pStyle w:val="Style11"/>
        <w:widowControl w:val="0"/>
        <w:keepNext w:val="0"/>
        <w:keepLines w:val="0"/>
        <w:shd w:val="clear" w:color="auto" w:fill="auto"/>
        <w:bidi w:val="0"/>
        <w:jc w:val="both"/>
        <w:spacing w:before="0" w:after="183" w:line="216" w:lineRule="exact"/>
        <w:ind w:left="0" w:right="220" w:firstLine="0"/>
      </w:pPr>
      <w:r>
        <w:rPr>
          <w:lang w:val="cs-CZ" w:eastAsia="cs-CZ" w:bidi="cs-CZ"/>
          <w:w w:val="100"/>
          <w:spacing w:val="0"/>
          <w:color w:val="000000"/>
          <w:position w:val="0"/>
        </w:rPr>
        <w:t xml:space="preserve">Kolem vnitřního kolena </w:t>
      </w:r>
      <w:r>
        <w:rPr>
          <w:rStyle w:val="CharStyle91"/>
        </w:rPr>
        <w:t>[407]</w:t>
      </w:r>
    </w:p>
    <w:p>
      <w:pPr>
        <w:pStyle w:val="Style11"/>
        <w:widowControl w:val="0"/>
        <w:keepNext w:val="0"/>
        <w:keepLines w:val="0"/>
        <w:shd w:val="clear" w:color="auto" w:fill="auto"/>
        <w:bidi w:val="0"/>
        <w:jc w:val="both"/>
        <w:spacing w:before="0" w:after="177" w:line="212" w:lineRule="exact"/>
        <w:ind w:left="0" w:right="0" w:firstLine="0"/>
      </w:pPr>
      <w:r>
        <w:rPr>
          <w:lang w:val="cs-CZ" w:eastAsia="cs-CZ" w:bidi="cs-CZ"/>
          <w:w w:val="100"/>
          <w:spacing w:val="0"/>
          <w:color w:val="000000"/>
          <w:position w:val="0"/>
        </w:rPr>
        <w:t xml:space="preserve">Na vnitřním stehně až po třísla </w:t>
      </w:r>
      <w:r>
        <w:rPr>
          <w:rStyle w:val="CharStyle91"/>
        </w:rPr>
        <w:t>[405]</w:t>
      </w:r>
    </w:p>
    <w:p>
      <w:pPr>
        <w:pStyle w:val="Style11"/>
        <w:widowControl w:val="0"/>
        <w:keepNext w:val="0"/>
        <w:keepLines w:val="0"/>
        <w:shd w:val="clear" w:color="auto" w:fill="auto"/>
        <w:bidi w:val="0"/>
        <w:jc w:val="both"/>
        <w:spacing w:before="0" w:after="0" w:line="216" w:lineRule="exact"/>
        <w:ind w:left="260" w:right="0" w:hanging="260"/>
      </w:pPr>
      <w:r>
        <w:rPr>
          <w:lang w:val="cs-CZ" w:eastAsia="cs-CZ" w:bidi="cs-CZ"/>
          <w:w w:val="100"/>
          <w:spacing w:val="0"/>
          <w:color w:val="000000"/>
          <w:position w:val="0"/>
        </w:rPr>
        <w:t>V každém podpaždí</w:t>
      </w:r>
    </w:p>
    <w:p>
      <w:pPr>
        <w:pStyle w:val="Style406"/>
        <w:widowControl w:val="0"/>
        <w:keepNext w:val="0"/>
        <w:keepLines w:val="0"/>
        <w:shd w:val="clear" w:color="auto" w:fill="auto"/>
        <w:bidi w:val="0"/>
        <w:spacing w:before="0" w:after="183"/>
        <w:ind w:left="260" w:right="0"/>
      </w:pPr>
      <w:r>
        <w:rPr>
          <w:rStyle w:val="CharStyle408"/>
          <w:i/>
          <w:iCs/>
        </w:rPr>
        <w:t>[</w:t>
      </w:r>
      <w:r>
        <w:rPr>
          <w:lang w:val="cs-CZ" w:eastAsia="cs-CZ" w:bidi="cs-CZ"/>
          <w:w w:val="100"/>
          <w:color w:val="000000"/>
          <w:position w:val="0"/>
        </w:rPr>
        <w:t>201</w:t>
      </w:r>
      <w:r>
        <w:rPr>
          <w:rStyle w:val="CharStyle408"/>
          <w:i/>
          <w:iCs/>
        </w:rPr>
        <w:t>]</w:t>
      </w:r>
    </w:p>
    <w:p>
      <w:pPr>
        <w:pStyle w:val="Style11"/>
        <w:widowControl w:val="0"/>
        <w:keepNext w:val="0"/>
        <w:keepLines w:val="0"/>
        <w:shd w:val="clear" w:color="auto" w:fill="auto"/>
        <w:bidi w:val="0"/>
        <w:jc w:val="both"/>
        <w:spacing w:before="0" w:after="180" w:line="212" w:lineRule="exact"/>
        <w:ind w:left="0" w:right="0" w:firstLine="0"/>
      </w:pPr>
      <w:r>
        <w:rPr>
          <w:lang w:val="cs-CZ" w:eastAsia="cs-CZ" w:bidi="cs-CZ"/>
          <w:w w:val="100"/>
          <w:spacing w:val="0"/>
          <w:color w:val="000000"/>
          <w:position w:val="0"/>
        </w:rPr>
        <w:t>Pod každou paží na že</w:t>
        <w:softHyphen/>
        <w:t xml:space="preserve">brech </w:t>
      </w:r>
      <w:r>
        <w:rPr>
          <w:rStyle w:val="CharStyle91"/>
        </w:rPr>
        <w:t>]202+203]</w:t>
      </w:r>
    </w:p>
    <w:p>
      <w:pPr>
        <w:pStyle w:val="Style11"/>
        <w:widowControl w:val="0"/>
        <w:keepNext w:val="0"/>
        <w:keepLines w:val="0"/>
        <w:shd w:val="clear" w:color="auto" w:fill="auto"/>
        <w:bidi w:val="0"/>
        <w:jc w:val="both"/>
        <w:spacing w:before="0" w:after="177" w:line="212" w:lineRule="exact"/>
        <w:ind w:left="0" w:right="220" w:firstLine="0"/>
      </w:pPr>
      <w:r>
        <w:rPr>
          <w:lang w:val="cs-CZ" w:eastAsia="cs-CZ" w:bidi="cs-CZ"/>
          <w:w w:val="100"/>
          <w:spacing w:val="0"/>
          <w:color w:val="000000"/>
          <w:position w:val="0"/>
        </w:rPr>
        <w:t xml:space="preserve">Před ramenními klouby </w:t>
      </w:r>
      <w:r>
        <w:rPr>
          <w:rStyle w:val="CharStyle91"/>
        </w:rPr>
        <w:t>[204]</w:t>
      </w:r>
    </w:p>
    <w:p>
      <w:pPr>
        <w:pStyle w:val="Style11"/>
        <w:numPr>
          <w:ilvl w:val="0"/>
          <w:numId w:val="819"/>
        </w:numPr>
        <w:tabs>
          <w:tab w:leader="none" w:pos="360" w:val="left"/>
        </w:tabs>
        <w:widowControl w:val="0"/>
        <w:keepNext w:val="0"/>
        <w:keepLines w:val="0"/>
        <w:shd w:val="clear" w:color="auto" w:fill="auto"/>
        <w:bidi w:val="0"/>
        <w:jc w:val="both"/>
        <w:spacing w:before="0" w:after="193" w:line="216" w:lineRule="exact"/>
        <w:ind w:left="260" w:right="0" w:hanging="260"/>
      </w:pPr>
      <w:r>
        <w:rPr>
          <w:lang w:val="cs-CZ" w:eastAsia="cs-CZ" w:bidi="cs-CZ"/>
          <w:w w:val="100"/>
          <w:spacing w:val="0"/>
          <w:color w:val="000000"/>
          <w:position w:val="0"/>
        </w:rPr>
        <w:t xml:space="preserve">Mezi levým prsem a klíční kostí </w:t>
      </w:r>
      <w:r>
        <w:rPr>
          <w:rStyle w:val="CharStyle91"/>
        </w:rPr>
        <w:t>[205]</w:t>
      </w:r>
    </w:p>
    <w:p>
      <w:pPr>
        <w:pStyle w:val="Style11"/>
        <w:numPr>
          <w:ilvl w:val="0"/>
          <w:numId w:val="819"/>
        </w:numPr>
        <w:tabs>
          <w:tab w:leader="none" w:pos="360" w:val="left"/>
        </w:tabs>
        <w:widowControl w:val="0"/>
        <w:keepNext w:val="0"/>
        <w:keepLines w:val="0"/>
        <w:shd w:val="clear" w:color="auto" w:fill="auto"/>
        <w:bidi w:val="0"/>
        <w:jc w:val="both"/>
        <w:spacing w:before="0" w:after="240" w:line="200" w:lineRule="exact"/>
        <w:ind w:left="260" w:right="0" w:hanging="260"/>
      </w:pPr>
      <w:r>
        <w:rPr>
          <w:lang w:val="cs-CZ" w:eastAsia="cs-CZ" w:bidi="cs-CZ"/>
          <w:w w:val="100"/>
          <w:spacing w:val="0"/>
          <w:color w:val="000000"/>
          <w:position w:val="0"/>
        </w:rPr>
        <w:t xml:space="preserve">Podél hrudní kosti </w:t>
      </w:r>
      <w:r>
        <w:rPr>
          <w:rStyle w:val="CharStyle91"/>
        </w:rPr>
        <w:t>[119]</w:t>
      </w:r>
    </w:p>
    <w:p>
      <w:pPr>
        <w:pStyle w:val="Style11"/>
        <w:numPr>
          <w:ilvl w:val="0"/>
          <w:numId w:val="819"/>
        </w:numPr>
        <w:tabs>
          <w:tab w:leader="none" w:pos="360" w:val="left"/>
        </w:tabs>
        <w:widowControl w:val="0"/>
        <w:keepNext w:val="0"/>
        <w:keepLines w:val="0"/>
        <w:shd w:val="clear" w:color="auto" w:fill="auto"/>
        <w:bidi w:val="0"/>
        <w:jc w:val="both"/>
        <w:spacing w:before="0" w:after="234" w:line="200" w:lineRule="exact"/>
        <w:ind w:left="260" w:right="0" w:hanging="260"/>
      </w:pPr>
      <w:r>
        <w:rPr>
          <w:lang w:val="cs-CZ" w:eastAsia="cs-CZ" w:bidi="cs-CZ"/>
          <w:w w:val="100"/>
          <w:spacing w:val="0"/>
          <w:color w:val="000000"/>
          <w:position w:val="0"/>
        </w:rPr>
        <w:t xml:space="preserve">V tříslech </w:t>
      </w:r>
      <w:r>
        <w:rPr>
          <w:rStyle w:val="CharStyle91"/>
        </w:rPr>
        <w:t>[217]</w:t>
      </w:r>
    </w:p>
    <w:p>
      <w:pPr>
        <w:pStyle w:val="Style11"/>
        <w:numPr>
          <w:ilvl w:val="0"/>
          <w:numId w:val="819"/>
        </w:numPr>
        <w:tabs>
          <w:tab w:leader="none" w:pos="360" w:val="left"/>
        </w:tabs>
        <w:widowControl w:val="0"/>
        <w:keepNext w:val="0"/>
        <w:keepLines w:val="0"/>
        <w:shd w:val="clear" w:color="auto" w:fill="auto"/>
        <w:bidi w:val="0"/>
        <w:jc w:val="both"/>
        <w:spacing w:before="0" w:after="518" w:line="212" w:lineRule="exact"/>
        <w:ind w:left="260" w:right="0" w:hanging="260"/>
      </w:pPr>
      <w:r>
        <w:rPr>
          <w:lang w:val="cs-CZ" w:eastAsia="cs-CZ" w:bidi="cs-CZ"/>
          <w:w w:val="100"/>
          <w:spacing w:val="0"/>
          <w:color w:val="000000"/>
          <w:position w:val="0"/>
        </w:rPr>
        <w:t xml:space="preserve">Mezi stydkými kostmi (7 sekund tlačit a na 5 sekund přerušit, opakovat až do zániku bolesti) </w:t>
      </w:r>
      <w:r>
        <w:rPr>
          <w:rStyle w:val="CharStyle91"/>
        </w:rPr>
        <w:t>[214]</w:t>
      </w:r>
    </w:p>
    <w:p>
      <w:pPr>
        <w:pStyle w:val="Style72"/>
        <w:widowControl w:val="0"/>
        <w:keepNext/>
        <w:keepLines/>
        <w:shd w:val="clear" w:color="auto" w:fill="auto"/>
        <w:bidi w:val="0"/>
        <w:spacing w:before="0" w:after="106" w:line="240" w:lineRule="exact"/>
        <w:ind w:left="260" w:right="0" w:hanging="260"/>
      </w:pPr>
      <w:bookmarkStart w:id="454" w:name="bookmark454"/>
      <w:r>
        <w:rPr>
          <w:lang w:val="en-US" w:eastAsia="en-US" w:bidi="en-US"/>
          <w:sz w:val="24"/>
          <w:szCs w:val="24"/>
          <w:w w:val="100"/>
          <w:spacing w:val="0"/>
          <w:color w:val="000000"/>
          <w:position w:val="0"/>
        </w:rPr>
        <w:t xml:space="preserve">VAGINISMUS </w:t>
      </w:r>
      <w:r>
        <w:rPr>
          <w:lang w:val="cs-CZ" w:eastAsia="cs-CZ" w:bidi="cs-CZ"/>
          <w:sz w:val="24"/>
          <w:szCs w:val="24"/>
          <w:w w:val="100"/>
          <w:spacing w:val="0"/>
          <w:color w:val="000000"/>
          <w:position w:val="0"/>
        </w:rPr>
        <w:t>302</w:t>
      </w:r>
      <w:bookmarkEnd w:id="45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Podstatou této ženské sexuální poruchy je křečovitý stah svalstva svírajícího poševní vchod. To znemožňuje jeho penetraci a pohlavní styk. Pacientka má z pohlav</w:t>
        <w:softHyphen/>
        <w:t>ního styku strach, ale nepociťuje k němu ani odpor, ani nechuť. Jde o mimovolní reflex, vybavující se při kaž</w:t>
        <w:softHyphen/>
        <w:t>dém pokusu o styk, ale i při jiném pohlavním sblížení, dále též při gynekologickém vyšetření nebo dokonce při pouhé představě a očekávání pohlavního spojení. Příči</w:t>
        <w:softHyphen/>
        <w:t>nu je třeba hledat v onemocnění rodidel vyvolávajícím bolest, dřívějším sexuálním traumatu, v nepříznivém rodinném prostředí', v chybné sexuální výchově (strach ze sexuálního života) i v negativním zaujetí pacientky vůči ženské roli.</w:t>
      </w:r>
    </w:p>
    <w:p>
      <w:pPr>
        <w:pStyle w:val="Style11"/>
        <w:widowControl w:val="0"/>
        <w:keepNext w:val="0"/>
        <w:keepLines w:val="0"/>
        <w:shd w:val="clear" w:color="auto" w:fill="auto"/>
        <w:bidi w:val="0"/>
        <w:jc w:val="both"/>
        <w:spacing w:before="0" w:after="262" w:line="212" w:lineRule="exact"/>
        <w:ind w:left="0" w:right="0" w:firstLine="260"/>
      </w:pPr>
      <w:r>
        <w:rPr>
          <w:lang w:val="cs-CZ" w:eastAsia="cs-CZ" w:bidi="cs-CZ"/>
          <w:w w:val="100"/>
          <w:spacing w:val="0"/>
          <w:color w:val="000000"/>
          <w:position w:val="0"/>
        </w:rPr>
        <w:t>Léčba se zakládá na psychoterapii, která začíná po</w:t>
        <w:softHyphen/>
        <w:t>učením a instruktáží obou partnerů (vysvětluje se ana</w:t>
        <w:softHyphen/>
        <w:t>tomický a fyziologický základ poruchy). I když jde o vy</w:t>
        <w:softHyphen/>
        <w:t>sloveně psychogenní záležitost, samotná psychoterapie k úpravě nestačí, pomáhá teplá sedací koupel, aneste- tické (znecitlivující) masti nebo postupné rozšiřování poševního vstupu, někdy i pod narkózou.</w:t>
      </w:r>
    </w:p>
    <w:p>
      <w:pPr>
        <w:pStyle w:val="Style33"/>
        <w:widowControl w:val="0"/>
        <w:keepNext w:val="0"/>
        <w:keepLines w:val="0"/>
        <w:shd w:val="clear" w:color="auto" w:fill="auto"/>
        <w:bidi w:val="0"/>
        <w:jc w:val="both"/>
        <w:spacing w:before="0" w:after="95" w:line="260" w:lineRule="exact"/>
        <w:ind w:left="260" w:right="0" w:hanging="260"/>
      </w:pPr>
      <w:r>
        <w:rPr>
          <w:lang w:val="cs-CZ" w:eastAsia="cs-CZ" w:bidi="cs-CZ"/>
          <w:sz w:val="24"/>
          <w:szCs w:val="24"/>
          <w:w w:val="100"/>
          <w:spacing w:val="0"/>
          <w:color w:val="000000"/>
          <w:position w:val="0"/>
        </w:rPr>
        <w:t xml:space="preserve">BOLESTNÝ STYK </w:t>
      </w:r>
      <w:r>
        <w:rPr>
          <w:rStyle w:val="CharStyle78"/>
          <w:lang w:val="cs-CZ" w:eastAsia="cs-CZ" w:bidi="cs-CZ"/>
          <w:b w:val="0"/>
          <w:bCs w:val="0"/>
        </w:rPr>
        <w:t>(Dyspareunie)</w:t>
      </w:r>
      <w:r>
        <w:rPr>
          <w:lang w:val="cs-CZ" w:eastAsia="cs-CZ" w:bidi="cs-CZ"/>
          <w:sz w:val="24"/>
          <w:szCs w:val="24"/>
          <w:w w:val="100"/>
          <w:spacing w:val="0"/>
          <w:color w:val="000000"/>
          <w:position w:val="0"/>
        </w:rPr>
        <w:t xml:space="preserve"> 302</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Jde o výraznou sexuální poruchu, která se vyznačuje nepříjemnými pocity při pohlavním styku a může vyús</w:t>
        <w:softHyphen/>
        <w:t>tit až k odporu k pohlavnímu soužití, s pocity znechuce</w:t>
        <w:softHyphen/>
      </w:r>
    </w:p>
    <w:p>
      <w:pPr>
        <w:pStyle w:val="Style11"/>
        <w:widowControl w:val="0"/>
        <w:keepNext w:val="0"/>
        <w:keepLines w:val="0"/>
        <w:shd w:val="clear" w:color="auto" w:fill="auto"/>
        <w:bidi w:val="0"/>
        <w:jc w:val="both"/>
        <w:spacing w:before="0" w:after="73" w:line="216" w:lineRule="exact"/>
        <w:ind w:left="0" w:right="0" w:firstLine="280"/>
      </w:pPr>
      <w:r>
        <w:br w:type="column"/>
      </w:r>
      <w:r>
        <w:rPr>
          <w:lang w:val="cs-CZ" w:eastAsia="cs-CZ" w:bidi="cs-CZ"/>
          <w:w w:val="100"/>
          <w:spacing w:val="0"/>
          <w:color w:val="000000"/>
          <w:position w:val="0"/>
        </w:rPr>
        <w:t>1 lžička na šálek, vařit 3 minuty a pít 2x denně šálek před obědem a před večeří.</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 xml:space="preserve">Zároveň jsou vhodné </w:t>
      </w:r>
      <w:r>
        <w:rPr>
          <w:lang w:val="sk-SK" w:eastAsia="sk-SK" w:bidi="sk-SK"/>
          <w:w w:val="100"/>
          <w:spacing w:val="0"/>
          <w:color w:val="000000"/>
          <w:position w:val="0"/>
        </w:rPr>
        <w:t xml:space="preserve">výplachy </w:t>
      </w:r>
      <w:r>
        <w:rPr>
          <w:lang w:val="cs-CZ" w:eastAsia="cs-CZ" w:bidi="cs-CZ"/>
          <w:w w:val="100"/>
          <w:spacing w:val="0"/>
          <w:color w:val="000000"/>
          <w:position w:val="0"/>
        </w:rPr>
        <w:t>v tomto složení:</w:t>
      </w:r>
    </w:p>
    <w:tbl>
      <w:tblPr>
        <w:tblOverlap w:val="never"/>
        <w:tblLayout w:type="fixed"/>
        <w:jc w:val="center"/>
      </w:tblPr>
      <w:tblGrid>
        <w:gridCol w:w="2135"/>
        <w:gridCol w:w="1638"/>
      </w:tblGrid>
      <w:tr>
        <w:trPr>
          <w:trHeight w:val="202" w:hRule="exact"/>
        </w:trPr>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kůra dubová</w:t>
            </w:r>
          </w:p>
        </w:tc>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50 g šalvěj</w:t>
            </w:r>
          </w:p>
        </w:tc>
      </w:tr>
      <w:tr>
        <w:trPr>
          <w:trHeight w:val="198" w:hRule="exact"/>
        </w:trPr>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Quercus)</w:t>
            </w:r>
          </w:p>
        </w:tc>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(Fol. Salviae)</w:t>
            </w:r>
          </w:p>
        </w:tc>
      </w:tr>
      <w:tr>
        <w:trPr>
          <w:trHeight w:val="180" w:hRule="exact"/>
        </w:trPr>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heřmánek</w:t>
            </w:r>
          </w:p>
        </w:tc>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right"/>
              <w:spacing w:before="0" w:after="0" w:line="180" w:lineRule="exact"/>
              <w:ind w:left="0" w:right="0" w:firstLine="0"/>
            </w:pPr>
            <w:r>
              <w:rPr>
                <w:rStyle w:val="CharStyle183"/>
              </w:rPr>
              <w:t>50 g mateřídouška</w:t>
            </w:r>
          </w:p>
        </w:tc>
      </w:tr>
      <w:tr>
        <w:trPr>
          <w:trHeight w:val="205" w:hRule="exact"/>
        </w:trPr>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(Anth. Chamomilae)</w:t>
            </w:r>
          </w:p>
        </w:tc>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Serpylli)</w:t>
            </w:r>
          </w:p>
        </w:tc>
      </w:tr>
      <w:tr>
        <w:trPr>
          <w:trHeight w:val="184" w:hRule="exact"/>
        </w:trPr>
        <w:tc>
          <w:tcPr>
            <w:shd w:val="clear" w:color="auto" w:fill="FFFFFF"/>
            <w:tcBorders/>
            <w:vAlign w:val="bottom"/>
          </w:tcPr>
          <w:p>
            <w:pPr>
              <w:pStyle w:val="Style11"/>
              <w:framePr w:w="3773" w:hSpace="317"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meduňka</w:t>
            </w:r>
          </w:p>
        </w:tc>
        <w:tc>
          <w:tcPr>
            <w:shd w:val="clear" w:color="auto" w:fill="FFFFFF"/>
            <w:tcBorders/>
            <w:vAlign w:val="top"/>
          </w:tcPr>
          <w:p>
            <w:pPr>
              <w:framePr w:w="3773" w:hSpace="317" w:wrap="notBeside" w:vAnchor="text" w:hAnchor="text" w:xAlign="center" w:y="1"/>
              <w:widowControl w:val="0"/>
              <w:rPr>
                <w:sz w:val="10"/>
                <w:szCs w:val="10"/>
              </w:rPr>
            </w:pPr>
          </w:p>
        </w:tc>
      </w:tr>
      <w:tr>
        <w:trPr>
          <w:trHeight w:val="216" w:hRule="exact"/>
        </w:trPr>
        <w:tc>
          <w:tcPr>
            <w:shd w:val="clear" w:color="auto" w:fill="FFFFFF"/>
            <w:tcBorders/>
            <w:vAlign w:val="top"/>
          </w:tcPr>
          <w:p>
            <w:pPr>
              <w:pStyle w:val="Style11"/>
              <w:framePr w:w="3773" w:hSpace="317"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c>
          <w:tcPr>
            <w:shd w:val="clear" w:color="auto" w:fill="FFFFFF"/>
            <w:tcBorders/>
            <w:vAlign w:val="top"/>
          </w:tcPr>
          <w:p>
            <w:pPr>
              <w:framePr w:w="3773" w:hSpace="317" w:wrap="notBeside" w:vAnchor="text" w:hAnchor="text" w:xAlign="center" w:y="1"/>
              <w:widowControl w:val="0"/>
              <w:rPr>
                <w:sz w:val="10"/>
                <w:szCs w:val="10"/>
              </w:rPr>
            </w:pPr>
          </w:p>
        </w:tc>
      </w:tr>
    </w:tbl>
    <w:p>
      <w:pPr>
        <w:framePr w:w="3773" w:hSpace="317" w:wrap="notBeside" w:vAnchor="text" w:hAnchor="text" w:xAlign="center" w:y="1"/>
        <w:widowControl w:val="0"/>
        <w:rPr>
          <w:sz w:val="2"/>
          <w:szCs w:val="2"/>
        </w:rPr>
      </w:pPr>
    </w:p>
    <w:p>
      <w:pPr>
        <w:widowControl w:val="0"/>
        <w:rPr>
          <w:sz w:val="2"/>
          <w:szCs w:val="2"/>
        </w:rPr>
      </w:pPr>
    </w:p>
    <w:p>
      <w:pPr>
        <w:pStyle w:val="Style11"/>
        <w:numPr>
          <w:ilvl w:val="0"/>
          <w:numId w:val="841"/>
        </w:numPr>
        <w:tabs>
          <w:tab w:leader="none" w:pos="426" w:val="left"/>
        </w:tabs>
        <w:widowControl w:val="0"/>
        <w:keepNext w:val="0"/>
        <w:keepLines w:val="0"/>
        <w:shd w:val="clear" w:color="auto" w:fill="auto"/>
        <w:bidi w:val="0"/>
        <w:jc w:val="both"/>
        <w:spacing w:before="30" w:after="382" w:line="212" w:lineRule="exact"/>
        <w:ind w:left="0" w:right="0" w:firstLine="280"/>
      </w:pPr>
      <w:r>
        <w:rPr>
          <w:lang w:val="cs-CZ" w:eastAsia="cs-CZ" w:bidi="cs-CZ"/>
          <w:w w:val="100"/>
          <w:spacing w:val="0"/>
          <w:color w:val="000000"/>
          <w:position w:val="0"/>
        </w:rPr>
        <w:t xml:space="preserve">lžíce směsi zalít litrem vody, vařit 10 minut, odstavit na 30 minut a procedit hustým plátnem a vatou. Tímto odvarem dělat obden večer </w:t>
      </w:r>
      <w:r>
        <w:rPr>
          <w:lang w:val="sk-SK" w:eastAsia="sk-SK" w:bidi="sk-SK"/>
          <w:w w:val="100"/>
          <w:spacing w:val="0"/>
          <w:color w:val="000000"/>
          <w:position w:val="0"/>
        </w:rPr>
        <w:t xml:space="preserve">výplachy </w:t>
      </w:r>
      <w:r>
        <w:rPr>
          <w:lang w:val="cs-CZ" w:eastAsia="cs-CZ" w:bidi="cs-CZ"/>
          <w:w w:val="100"/>
          <w:spacing w:val="0"/>
          <w:color w:val="000000"/>
          <w:position w:val="0"/>
        </w:rPr>
        <w:t>po 3 týdny.</w:t>
      </w:r>
    </w:p>
    <w:p>
      <w:pPr>
        <w:pStyle w:val="Style72"/>
        <w:widowControl w:val="0"/>
        <w:keepNext/>
        <w:keepLines/>
        <w:shd w:val="clear" w:color="auto" w:fill="auto"/>
        <w:bidi w:val="0"/>
        <w:jc w:val="left"/>
        <w:spacing w:before="0" w:after="0" w:line="260" w:lineRule="exact"/>
        <w:ind w:left="0" w:right="0" w:firstLine="0"/>
      </w:pPr>
      <w:bookmarkStart w:id="455" w:name="bookmark455"/>
      <w:r>
        <w:rPr>
          <w:lang w:val="cs-CZ" w:eastAsia="cs-CZ" w:bidi="cs-CZ"/>
          <w:sz w:val="24"/>
          <w:szCs w:val="24"/>
          <w:w w:val="100"/>
          <w:spacing w:val="0"/>
          <w:color w:val="000000"/>
          <w:position w:val="0"/>
        </w:rPr>
        <w:t xml:space="preserve">NEPLODNOST ŽENY </w:t>
      </w:r>
      <w:r>
        <w:rPr>
          <w:rStyle w:val="CharStyle79"/>
          <w:b w:val="0"/>
          <w:bCs w:val="0"/>
        </w:rPr>
        <w:t>(Sterilita)</w:t>
      </w:r>
      <w:r>
        <w:rPr>
          <w:lang w:val="cs-CZ" w:eastAsia="cs-CZ" w:bidi="cs-CZ"/>
          <w:sz w:val="24"/>
          <w:szCs w:val="24"/>
          <w:w w:val="100"/>
          <w:spacing w:val="0"/>
          <w:color w:val="000000"/>
          <w:position w:val="0"/>
        </w:rPr>
        <w:t xml:space="preserve"> 628</w:t>
      </w:r>
      <w:bookmarkEnd w:id="455"/>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Za neplodnou považujeme takovou ženu, která ne</w:t>
        <w:softHyphen/>
        <w:t>otěhotní po dvou letech při pravidelném, přiměřeně častém, technicky správně prováděném a nechráněném pohlavním styku s plodným mužem.</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Příčinou může být:</w:t>
      </w:r>
    </w:p>
    <w:p>
      <w:pPr>
        <w:pStyle w:val="Style11"/>
        <w:numPr>
          <w:ilvl w:val="0"/>
          <w:numId w:val="843"/>
        </w:numPr>
        <w:tabs>
          <w:tab w:leader="none" w:pos="464" w:val="left"/>
        </w:tabs>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Tělesná neschopnost k pohlavnímu styku pro změ</w:t>
        <w:softHyphen/>
        <w:t>ny na genitálních orgánech a anatomické změny vzniklé poškozením genitálních orgánů chorobami (záněty, nádory, poranění).</w:t>
      </w:r>
    </w:p>
    <w:p>
      <w:pPr>
        <w:pStyle w:val="Style11"/>
        <w:numPr>
          <w:ilvl w:val="0"/>
          <w:numId w:val="843"/>
        </w:numPr>
        <w:tabs>
          <w:tab w:leader="none" w:pos="464" w:val="left"/>
        </w:tabs>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Funkční poruchy genitálních a nadřazených orgá</w:t>
        <w:softHyphen/>
        <w:t>nů (poruchy zrání vajíčka, převrácená děloha, nespráv</w:t>
        <w:softHyphen/>
        <w:t>né uložení čípku, ohnutí vejcovodu, zvednutí hrdla dě- ložního). Jen někdy pomůže, když se změní poloha ženy po styku a muž pomůže ženě prožít během styku nebo těsně po něm plný orgasmus.</w:t>
      </w:r>
    </w:p>
    <w:p>
      <w:pPr>
        <w:pStyle w:val="Style11"/>
        <w:numPr>
          <w:ilvl w:val="0"/>
          <w:numId w:val="843"/>
        </w:numPr>
        <w:tabs>
          <w:tab w:leader="none" w:pos="468" w:val="left"/>
        </w:tabs>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Některé celkové choroby (nemoci žlučníku, lůžko v geopatogenních zónách - proudy spodních vod, leuké</w:t>
        <w:softHyphen/>
        <w:t>mie). Tu je třeba léčit žlučník a zbavit organismus ženy nadbytku kyseliny mléčné, přestavit postel, aby žena neležela na proudu spodních vod, popřípadě léčit leuké</w:t>
        <w:softHyphen/>
        <w:t>mii.</w:t>
      </w:r>
    </w:p>
    <w:p>
      <w:pPr>
        <w:pStyle w:val="Style11"/>
        <w:numPr>
          <w:ilvl w:val="0"/>
          <w:numId w:val="843"/>
        </w:numPr>
        <w:tabs>
          <w:tab w:leader="none" w:pos="468"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Psychomatické a emocionální příčiny, které mo</w:t>
        <w:softHyphen/>
        <w:t xml:space="preserve">hou potlačit ovulaci, omezovat činnost žlutého tělíska, rušit pasivní transport spermií, působit křečovité stahy </w:t>
      </w:r>
      <w:r>
        <w:rPr>
          <w:lang w:val="sk-SK" w:eastAsia="sk-SK" w:bidi="sk-SK"/>
          <w:w w:val="100"/>
          <w:spacing w:val="0"/>
          <w:color w:val="000000"/>
          <w:position w:val="0"/>
        </w:rPr>
        <w:t xml:space="preserve">svaloviny </w:t>
      </w:r>
      <w:r>
        <w:rPr>
          <w:lang w:val="cs-CZ" w:eastAsia="cs-CZ" w:bidi="cs-CZ"/>
          <w:w w:val="100"/>
          <w:spacing w:val="0"/>
          <w:color w:val="000000"/>
          <w:position w:val="0"/>
        </w:rPr>
        <w:t>vejcovodů, vyvolat chemické změny hlenu v děložním hrdle.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Někdy pomůže, když neplodné manželství adoptuje dítě, když se žena zbaví odmítavého postoje k mateřské úloze nebo když prvé dítě dospěje a žena zatouží po dal</w:t>
        <w:softHyphen/>
        <w:t>ším dítěti, aby uspokojila svůj mateřský pud.</w:t>
      </w:r>
      <w:r>
        <w:br w:type="page"/>
      </w:r>
    </w:p>
    <w:p>
      <w:pPr>
        <w:pStyle w:val="Style11"/>
        <w:numPr>
          <w:ilvl w:val="0"/>
          <w:numId w:val="843"/>
        </w:numPr>
        <w:tabs>
          <w:tab w:leader="none" w:pos="476" w:val="left"/>
        </w:tabs>
        <w:widowControl w:val="0"/>
        <w:keepNext w:val="0"/>
        <w:keepLines w:val="0"/>
        <w:shd w:val="clear" w:color="auto" w:fill="auto"/>
        <w:bidi w:val="0"/>
        <w:jc w:val="both"/>
        <w:spacing w:before="0" w:after="70" w:line="212" w:lineRule="exact"/>
        <w:ind w:left="0" w:right="0" w:firstLine="300"/>
      </w:pPr>
      <w:r>
        <w:pict>
          <v:shape id="_x0000_s2888" type="#_x0000_t202" style="position:absolute;margin-left:10.9pt;margin-top:104.3pt;width:95.4pt;height:88.75pt;z-index:-125828442;mso-wrap-distance-left:5.pt;mso-wrap-distance-right:27.pt;mso-wrap-distance-bottom:5.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60" w:right="0" w:hanging="400"/>
                  </w:pPr>
                  <w:r>
                    <w:rPr>
                      <w:rStyle w:val="CharStyle67"/>
                    </w:rPr>
                    <w:t>30 g šištice divokého chmelu</w:t>
                  </w:r>
                </w:p>
                <w:p>
                  <w:pPr>
                    <w:pStyle w:val="Style68"/>
                    <w:widowControl w:val="0"/>
                    <w:keepNext w:val="0"/>
                    <w:keepLines w:val="0"/>
                    <w:shd w:val="clear" w:color="auto" w:fill="auto"/>
                    <w:bidi w:val="0"/>
                    <w:jc w:val="left"/>
                    <w:spacing w:before="0" w:after="0"/>
                    <w:ind w:left="0" w:right="0" w:firstLine="560"/>
                  </w:pPr>
                  <w:r>
                    <w:rPr>
                      <w:rStyle w:val="CharStyle69"/>
                      <w:i/>
                      <w:iCs/>
                    </w:rPr>
                    <w:t xml:space="preserve">(Strob. Lupuli) </w:t>
                  </w:r>
                  <w:r>
                    <w:rPr>
                      <w:rStyle w:val="CharStyle70"/>
                      <w:i w:val="0"/>
                      <w:iCs w:val="0"/>
                    </w:rPr>
                    <w:t>100 g kontryhel</w:t>
                  </w:r>
                </w:p>
                <w:p>
                  <w:pPr>
                    <w:pStyle w:val="Style68"/>
                    <w:widowControl w:val="0"/>
                    <w:keepNext w:val="0"/>
                    <w:keepLines w:val="0"/>
                    <w:shd w:val="clear" w:color="auto" w:fill="auto"/>
                    <w:bidi w:val="0"/>
                    <w:jc w:val="left"/>
                    <w:spacing w:before="0" w:after="0"/>
                    <w:ind w:left="160" w:right="0" w:firstLine="300"/>
                  </w:pPr>
                  <w:r>
                    <w:rPr>
                      <w:rStyle w:val="CharStyle399"/>
                      <w:i w:val="0"/>
                      <w:iCs w:val="0"/>
                    </w:rPr>
                    <w:t xml:space="preserve">' </w:t>
                  </w:r>
                  <w:r>
                    <w:rPr>
                      <w:rStyle w:val="CharStyle69"/>
                      <w:i/>
                      <w:iCs/>
                    </w:rPr>
                    <w:t xml:space="preserve">(Hb. Alchemillae)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560"/>
                  </w:pPr>
                  <w:r>
                    <w:rPr>
                      <w:rStyle w:val="CharStyle69"/>
                      <w:i/>
                      <w:iCs/>
                    </w:rPr>
                    <w:t>(Fol. Milefolii)</w:t>
                  </w:r>
                </w:p>
                <w:p>
                  <w:pPr>
                    <w:pStyle w:val="Style44"/>
                    <w:widowControl w:val="0"/>
                    <w:keepNext w:val="0"/>
                    <w:keepLines w:val="0"/>
                    <w:shd w:val="clear" w:color="auto" w:fill="auto"/>
                    <w:bidi w:val="0"/>
                    <w:jc w:val="left"/>
                    <w:spacing w:before="0" w:after="0"/>
                    <w:ind w:left="560" w:right="0" w:hanging="400"/>
                  </w:pPr>
                  <w:r>
                    <w:rPr>
                      <w:rStyle w:val="CharStyle67"/>
                    </w:rPr>
                    <w:t>10 g routa</w:t>
                  </w:r>
                </w:p>
                <w:p>
                  <w:pPr>
                    <w:pStyle w:val="Style68"/>
                    <w:widowControl w:val="0"/>
                    <w:keepNext w:val="0"/>
                    <w:keepLines w:val="0"/>
                    <w:shd w:val="clear" w:color="auto" w:fill="auto"/>
                    <w:bidi w:val="0"/>
                    <w:jc w:val="left"/>
                    <w:spacing w:before="0" w:after="0"/>
                    <w:ind w:left="0" w:right="0" w:firstLine="560"/>
                  </w:pPr>
                  <w:r>
                    <w:rPr>
                      <w:rStyle w:val="CharStyle69"/>
                      <w:i/>
                      <w:iCs/>
                    </w:rPr>
                    <w:t>(Hb. Ruttae)</w:t>
                  </w:r>
                </w:p>
              </w:txbxContent>
            </v:textbox>
            <w10:wrap type="square" side="right" anchorx="margin" anchory="margin"/>
          </v:shape>
        </w:pict>
      </w:r>
      <w:r>
        <w:pict>
          <v:shape id="_x0000_s2889" type="#_x0000_t202" style="position:absolute;margin-left:14.85pt;margin-top:252.25pt;width:95.4pt;height:59.95pt;z-index:-125828441;mso-wrap-distance-left:5.pt;mso-wrap-distance-right:23.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truskavec</w:t>
                  </w:r>
                </w:p>
                <w:p>
                  <w:pPr>
                    <w:pStyle w:val="Style68"/>
                    <w:widowControl w:val="0"/>
                    <w:keepNext w:val="0"/>
                    <w:keepLines w:val="0"/>
                    <w:shd w:val="clear" w:color="auto" w:fill="auto"/>
                    <w:bidi w:val="0"/>
                    <w:jc w:val="left"/>
                    <w:spacing w:before="0" w:after="0"/>
                    <w:ind w:left="0" w:right="0" w:firstLine="460"/>
                  </w:pPr>
                  <w:r>
                    <w:rPr>
                      <w:rStyle w:val="CharStyle69"/>
                      <w:i/>
                      <w:iCs/>
                    </w:rPr>
                    <w:t xml:space="preserve">(Hb. Polygoni av.) </w:t>
                  </w:r>
                  <w:r>
                    <w:rPr>
                      <w:rStyle w:val="CharStyle70"/>
                      <w:i w:val="0"/>
                      <w:iCs w:val="0"/>
                    </w:rPr>
                    <w:t>25 g šalvěj</w:t>
                  </w:r>
                </w:p>
                <w:p>
                  <w:pPr>
                    <w:pStyle w:val="Style68"/>
                    <w:widowControl w:val="0"/>
                    <w:keepNext w:val="0"/>
                    <w:keepLines w:val="0"/>
                    <w:shd w:val="clear" w:color="auto" w:fill="auto"/>
                    <w:bidi w:val="0"/>
                    <w:jc w:val="left"/>
                    <w:spacing w:before="0" w:after="0"/>
                    <w:ind w:left="0" w:right="0" w:firstLine="46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25 g kopřiva</w:t>
                  </w:r>
                </w:p>
                <w:p>
                  <w:pPr>
                    <w:pStyle w:val="Style68"/>
                    <w:widowControl w:val="0"/>
                    <w:keepNext w:val="0"/>
                    <w:keepLines w:val="0"/>
                    <w:shd w:val="clear" w:color="auto" w:fill="auto"/>
                    <w:bidi w:val="0"/>
                    <w:jc w:val="left"/>
                    <w:spacing w:before="0" w:after="0"/>
                    <w:ind w:left="0" w:right="0" w:firstLine="460"/>
                  </w:pPr>
                  <w:r>
                    <w:rPr>
                      <w:rStyle w:val="CharStyle69"/>
                      <w:i/>
                      <w:iCs/>
                    </w:rPr>
                    <w:t>(Fol. Urticae)</w:t>
                  </w:r>
                </w:p>
              </w:txbxContent>
            </v:textbox>
            <w10:wrap type="square" side="right" anchorx="margin" anchory="margin"/>
          </v:shape>
        </w:pict>
      </w:r>
      <w:r>
        <w:pict>
          <v:shape id="_x0000_s2890" type="#_x0000_t202" style="position:absolute;margin-left:131.3pt;margin-top:460.7pt;width:92.15pt;height:79.6pt;z-index:-125828440;mso-wrap-distance-left:18.35pt;mso-wrap-distance-right:14.2pt;mso-wrap-distance-bottom:16.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10 g routa</w:t>
                  </w:r>
                </w:p>
                <w:p>
                  <w:pPr>
                    <w:pStyle w:val="Style68"/>
                    <w:widowControl w:val="0"/>
                    <w:keepNext w:val="0"/>
                    <w:keepLines w:val="0"/>
                    <w:shd w:val="clear" w:color="auto" w:fill="auto"/>
                    <w:bidi w:val="0"/>
                    <w:jc w:val="left"/>
                    <w:spacing w:before="0" w:after="0"/>
                    <w:ind w:left="0" w:right="0" w:firstLine="440"/>
                  </w:pPr>
                  <w:r>
                    <w:rPr>
                      <w:rStyle w:val="CharStyle69"/>
                      <w:i/>
                      <w:iCs/>
                    </w:rPr>
                    <w:t>(Hb. Ruttae)</w:t>
                  </w:r>
                </w:p>
                <w:p>
                  <w:pPr>
                    <w:pStyle w:val="Style44"/>
                    <w:widowControl w:val="0"/>
                    <w:keepNext w:val="0"/>
                    <w:keepLines w:val="0"/>
                    <w:shd w:val="clear" w:color="auto" w:fill="auto"/>
                    <w:bidi w:val="0"/>
                    <w:jc w:val="left"/>
                    <w:spacing w:before="0" w:after="0"/>
                    <w:ind w:left="440" w:right="0" w:hanging="440"/>
                  </w:pPr>
                  <w:r>
                    <w:rPr>
                      <w:rStyle w:val="CharStyle67"/>
                    </w:rPr>
                    <w:t xml:space="preserve">20 g květ měsíčku </w:t>
                  </w:r>
                  <w:r>
                    <w:rPr>
                      <w:rStyle w:val="CharStyle71"/>
                    </w:rPr>
                    <w:t>(Fl. Calendulae)</w:t>
                  </w:r>
                </w:p>
                <w:p>
                  <w:pPr>
                    <w:pStyle w:val="Style44"/>
                    <w:widowControl w:val="0"/>
                    <w:keepNext w:val="0"/>
                    <w:keepLines w:val="0"/>
                    <w:shd w:val="clear" w:color="auto" w:fill="auto"/>
                    <w:bidi w:val="0"/>
                    <w:jc w:val="left"/>
                    <w:spacing w:before="0" w:after="0"/>
                    <w:ind w:left="440" w:right="0" w:hanging="440"/>
                  </w:pPr>
                  <w:r>
                    <w:rPr>
                      <w:rStyle w:val="CharStyle67"/>
                    </w:rPr>
                    <w:t>20 g komonice</w:t>
                  </w:r>
                </w:p>
                <w:p>
                  <w:pPr>
                    <w:pStyle w:val="Style68"/>
                    <w:widowControl w:val="0"/>
                    <w:keepNext w:val="0"/>
                    <w:keepLines w:val="0"/>
                    <w:shd w:val="clear" w:color="auto" w:fill="auto"/>
                    <w:bidi w:val="0"/>
                    <w:jc w:val="left"/>
                    <w:spacing w:before="0" w:after="0"/>
                    <w:ind w:left="0" w:right="0" w:firstLine="440"/>
                  </w:pPr>
                  <w:r>
                    <w:rPr>
                      <w:rStyle w:val="CharStyle69"/>
                      <w:i/>
                      <w:iCs/>
                    </w:rPr>
                    <w:t>(Hb. Mileloti)</w:t>
                  </w:r>
                </w:p>
              </w:txbxContent>
            </v:textbox>
            <w10:wrap type="square" anchorx="margin" anchory="margin"/>
          </v:shape>
        </w:pict>
      </w:r>
      <w:r>
        <w:pict>
          <v:shape id="_x0000_s2891" type="#_x0000_t202" style="position:absolute;margin-left:362.6pt;margin-top:21.35pt;width:9.9pt;height:167.05pt;z-index:-125828439;mso-wrap-distance-left:88.2pt;mso-wrap-distance-right:5.pt;mso-wrap-distance-bottom:81.8pt;mso-position-horizontal-relative:margin;mso-position-vertical-relative:margin" filled="f" stroked="f">
            <v:textbox style="mso-fit-shape-to-text:t" inset="0,0,0,0">
              <w:txbxContent>
                <w:p>
                  <w:pPr>
                    <w:pStyle w:val="Style400"/>
                    <w:widowControl w:val="0"/>
                    <w:keepNext w:val="0"/>
                    <w:keepLines w:val="0"/>
                    <w:shd w:val="clear" w:color="auto" w:fill="auto"/>
                    <w:bidi w:val="0"/>
                    <w:spacing w:before="0" w:after="0" w:line="200" w:lineRule="exact"/>
                    <w:ind w:left="0" w:right="0" w:firstLine="0"/>
                  </w:pPr>
                  <w:r>
                    <w:rPr>
                      <w:rStyle w:val="CharStyle402"/>
                      <w:b w:val="0"/>
                      <w:bCs w:val="0"/>
                    </w:rPr>
                    <w:t>2</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641" w:lineRule="exact"/>
                    <w:ind w:left="0" w:right="0" w:firstLine="0"/>
                  </w:pPr>
                  <w:r>
                    <w:rPr>
                      <w:rStyle w:val="CharStyle62"/>
                    </w:rPr>
                    <w:t>3.</w:t>
                  </w:r>
                </w:p>
                <w:p>
                  <w:pPr>
                    <w:pStyle w:val="Style11"/>
                    <w:widowControl w:val="0"/>
                    <w:keepNext w:val="0"/>
                    <w:keepLines w:val="0"/>
                    <w:shd w:val="clear" w:color="auto" w:fill="auto"/>
                    <w:bidi w:val="0"/>
                    <w:jc w:val="both"/>
                    <w:spacing w:before="0" w:after="0" w:line="641" w:lineRule="exact"/>
                    <w:ind w:left="0" w:right="0" w:firstLine="0"/>
                  </w:pPr>
                  <w:r>
                    <w:rPr>
                      <w:rStyle w:val="CharStyle62"/>
                    </w:rPr>
                    <w:t>4.</w:t>
                  </w:r>
                </w:p>
                <w:p>
                  <w:pPr>
                    <w:pStyle w:val="Style11"/>
                    <w:widowControl w:val="0"/>
                    <w:keepNext w:val="0"/>
                    <w:keepLines w:val="0"/>
                    <w:shd w:val="clear" w:color="auto" w:fill="auto"/>
                    <w:bidi w:val="0"/>
                    <w:jc w:val="both"/>
                    <w:spacing w:before="0" w:after="0" w:line="641" w:lineRule="exact"/>
                    <w:ind w:left="0" w:right="0" w:firstLine="0"/>
                  </w:pPr>
                  <w:r>
                    <w:rPr>
                      <w:rStyle w:val="CharStyle62"/>
                    </w:rPr>
                    <w:t>5.</w:t>
                  </w:r>
                </w:p>
                <w:p>
                  <w:pPr>
                    <w:pStyle w:val="Style11"/>
                    <w:numPr>
                      <w:ilvl w:val="0"/>
                      <w:numId w:val="809"/>
                    </w:numPr>
                    <w:widowControl w:val="0"/>
                    <w:keepNext w:val="0"/>
                    <w:keepLines w:val="0"/>
                    <w:shd w:val="clear" w:color="auto" w:fill="auto"/>
                    <w:bidi w:val="0"/>
                    <w:jc w:val="both"/>
                    <w:spacing w:before="0" w:after="0" w:line="641" w:lineRule="exact"/>
                    <w:ind w:left="0" w:right="0" w:firstLine="0"/>
                  </w:pPr>
                  <w:r>
                    <w:rPr>
                      <w:rStyle w:val="CharStyle404"/>
                    </w:rPr>
                    <w:t xml:space="preserve"> </w:t>
                  </w:r>
                  <w:r>
                    <w:rPr>
                      <w:rStyle w:val="CharStyle62"/>
                    </w:rPr>
                    <w:t>7.</w:t>
                  </w:r>
                </w:p>
              </w:txbxContent>
            </v:textbox>
            <w10:wrap type="square" anchorx="margin" anchory="margin"/>
          </v:shape>
        </w:pict>
      </w:r>
      <w:r>
        <w:pict>
          <v:shape id="_x0000_s2892" type="#_x0000_t75" style="position:absolute;margin-left:280.pt;margin-top:25.pt;width:53.3pt;height:107.05pt;z-index:-125828438;mso-wrap-distance-left:5.6pt;mso-wrap-distance-top:2.5pt;mso-wrap-distance-right:39.05pt;mso-wrap-distance-bottom:138.05pt;mso-position-horizontal-relative:margin;mso-position-vertical-relative:margin" wrapcoords="19420 0 21600 0 21600 13907 16128 13907 16128 21600 0 21600 0 10519 19420 10519 19420 9559 1222 9559 1222 218 19420 218 19420 0">
            <v:imagedata r:id="rId1807" r:href="rId1808"/>
            <w10:wrap type="square" anchorx="margin" anchory="margin"/>
          </v:shape>
        </w:pict>
      </w:r>
      <w:r>
        <w:pict>
          <v:shape id="_x0000_s2893" type="#_x0000_t75" style="position:absolute;margin-left:274.4pt;margin-top:143.1pt;width:73.45pt;height:127.2pt;z-index:-125828437;mso-wrap-distance-left:5.pt;mso-wrap-distance-top:120.6pt;mso-wrap-distance-right:24.85pt;mso-position-horizontal-relative:margin;mso-position-vertical-relative:margin" wrapcoords="19420 0 21600 0 21600 13907 16128 13907 16128 21600 0 21600 0 10519 19420 10519 19420 9559 1222 9559 1222 218 19420 218 19420 0">
            <v:imagedata r:id="rId1809" r:href="rId1810"/>
            <w10:wrap type="square" anchorx="margin" anchory="margin"/>
          </v:shape>
        </w:pict>
      </w:r>
      <w:r>
        <w:pict>
          <v:shape id="_x0000_s2894" type="#_x0000_t202" style="position:absolute;margin-left:449.pt;margin-top:170.4pt;width:34.9pt;height:13.05pt;z-index:-125828436;mso-wrap-distance-left:8.3pt;mso-wrap-distance-right:5.pt;mso-wrap-distance-bottom:6.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kotníky</w:t>
                  </w:r>
                </w:p>
              </w:txbxContent>
            </v:textbox>
            <w10:wrap type="square" side="left" anchorx="margin" anchory="margin"/>
          </v:shape>
        </w:pict>
      </w:r>
      <w:r>
        <w:pict>
          <v:shape id="_x0000_s2895" type="#_x0000_t75" style="position:absolute;margin-left:464.85pt;margin-top:203.05pt;width:27.35pt;height:65.3pt;z-index:-125828435;mso-wrap-distance-left:6.85pt;mso-wrap-distance-right:5.pt;mso-position-horizontal-relative:margin;mso-position-vertical-relative:margin" wrapcoords="0 0 21600 0 21600 21600 0 21600 0 0">
            <v:imagedata r:id="rId1811" r:href="rId1812"/>
            <w10:wrap type="square" side="left" anchorx="margin" anchory="margin"/>
          </v:shape>
        </w:pict>
      </w:r>
      <w:r>
        <w:pict>
          <v:shape id="_x0000_s2896" type="#_x0000_t75" style="position:absolute;margin-left:358.45pt;margin-top:204.65pt;width:21.1pt;height:64.3pt;z-index:-125828434;mso-wrap-distance-left:51.95pt;mso-wrap-distance-right:5.pt;mso-position-horizontal-relative:margin;mso-position-vertical-relative:margin" wrapcoords="0 0 21600 0 21600 21600 0 21600 0 0">
            <v:imagedata r:id="rId1813" r:href="rId1814"/>
            <w10:wrap type="square" side="left" anchorx="margin" anchory="margin"/>
          </v:shape>
        </w:pict>
      </w:r>
      <w:r>
        <w:pict>
          <v:shape id="_x0000_s2897" type="#_x0000_t202" style="position:absolute;margin-left:386.75pt;margin-top:582.55pt;width:94.5pt;height:70.15pt;z-index:-125828433;mso-wrap-distance-left:20.15pt;mso-wrap-distance-top:12.65pt;mso-wrap-distance-right:5.pt;mso-wrap-distance-bottom:8.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20 g komonice</w:t>
                  </w:r>
                </w:p>
                <w:p>
                  <w:pPr>
                    <w:pStyle w:val="Style68"/>
                    <w:widowControl w:val="0"/>
                    <w:keepNext w:val="0"/>
                    <w:keepLines w:val="0"/>
                    <w:shd w:val="clear" w:color="auto" w:fill="auto"/>
                    <w:bidi w:val="0"/>
                    <w:jc w:val="left"/>
                    <w:spacing w:before="0" w:after="0"/>
                    <w:ind w:left="0" w:right="0" w:firstLine="440"/>
                  </w:pPr>
                  <w:r>
                    <w:rPr>
                      <w:rStyle w:val="CharStyle69"/>
                      <w:i/>
                      <w:iCs/>
                    </w:rPr>
                    <w:t>(Hb. Meliloti)</w:t>
                  </w:r>
                </w:p>
                <w:p>
                  <w:pPr>
                    <w:pStyle w:val="Style44"/>
                    <w:widowControl w:val="0"/>
                    <w:keepNext w:val="0"/>
                    <w:keepLines w:val="0"/>
                    <w:shd w:val="clear" w:color="auto" w:fill="auto"/>
                    <w:bidi w:val="0"/>
                    <w:jc w:val="left"/>
                    <w:spacing w:before="0" w:after="0"/>
                    <w:ind w:left="440" w:right="0" w:hanging="440"/>
                  </w:pPr>
                  <w:r>
                    <w:rPr>
                      <w:rStyle w:val="CharStyle67"/>
                    </w:rPr>
                    <w:t xml:space="preserve">30 g šištice divokého chmelu </w:t>
                  </w:r>
                  <w:r>
                    <w:rPr>
                      <w:rStyle w:val="CharStyle71"/>
                    </w:rPr>
                    <w:t>(Str. Lupuli)</w:t>
                  </w:r>
                </w:p>
              </w:txbxContent>
            </v:textbox>
            <w10:wrap type="square" side="left" anchorx="margin" anchory="margin"/>
          </v:shape>
        </w:pict>
      </w:r>
      <w:r>
        <w:rPr>
          <w:lang w:val="cs-CZ" w:eastAsia="cs-CZ" w:bidi="cs-CZ"/>
          <w:w w:val="100"/>
          <w:spacing w:val="0"/>
          <w:color w:val="000000"/>
          <w:position w:val="0"/>
        </w:rPr>
        <w:t>Imunologické faktory. Zde je třeba věnovat po</w:t>
        <w:softHyphen/>
        <w:t xml:space="preserve">zornost dětskému věku. Už pozdní nástup </w:t>
      </w:r>
      <w:r>
        <w:rPr>
          <w:lang w:val="en-US" w:eastAsia="en-US" w:bidi="en-US"/>
          <w:w w:val="100"/>
          <w:spacing w:val="0"/>
          <w:color w:val="000000"/>
          <w:position w:val="0"/>
        </w:rPr>
        <w:t xml:space="preserve">menses </w:t>
      </w:r>
      <w:r>
        <w:rPr>
          <w:lang w:val="cs-CZ" w:eastAsia="cs-CZ" w:bidi="cs-CZ"/>
          <w:w w:val="100"/>
          <w:spacing w:val="0"/>
          <w:color w:val="000000"/>
          <w:position w:val="0"/>
        </w:rPr>
        <w:t>může být určitým varovným příznakem. Příliš náročný sport může také ženě spíše uškodit než prospět (porucha vývi</w:t>
        <w:softHyphen/>
        <w:t>nu orgánů). Také výtoky v dětství a dospělosti je třeba včas léčit.</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Jinak stojí za pokus bylinková léčba:</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20 g komonice</w:t>
      </w:r>
    </w:p>
    <w:p>
      <w:pPr>
        <w:pStyle w:val="Style68"/>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(Hb. Meliloti)</w:t>
      </w:r>
    </w:p>
    <w:p>
      <w:pPr>
        <w:pStyle w:val="Style44"/>
        <w:widowControl w:val="0"/>
        <w:keepNext w:val="0"/>
        <w:keepLines w:val="0"/>
        <w:shd w:val="clear" w:color="auto" w:fill="auto"/>
        <w:bidi w:val="0"/>
        <w:jc w:val="left"/>
        <w:spacing w:before="0" w:after="0"/>
        <w:ind w:left="0" w:right="500" w:firstLine="0"/>
      </w:pPr>
      <w:r>
        <w:rPr>
          <w:lang w:val="cs-CZ" w:eastAsia="cs-CZ" w:bidi="cs-CZ"/>
          <w:w w:val="100"/>
          <w:spacing w:val="0"/>
          <w:color w:val="000000"/>
          <w:position w:val="0"/>
        </w:rPr>
        <w:t xml:space="preserve">20 g květ levandule </w:t>
      </w:r>
      <w:r>
        <w:rPr>
          <w:rStyle w:val="CharStyle75"/>
          <w:lang w:val="en-US" w:eastAsia="en-US" w:bidi="en-US"/>
        </w:rPr>
        <w:t xml:space="preserve">(FI. Lavandulae) </w:t>
      </w:r>
      <w:r>
        <w:rPr>
          <w:lang w:val="cs-CZ" w:eastAsia="cs-CZ" w:bidi="cs-CZ"/>
          <w:w w:val="100"/>
          <w:spacing w:val="0"/>
          <w:color w:val="000000"/>
          <w:position w:val="0"/>
        </w:rPr>
        <w:t xml:space="preserve">20 g kořen </w:t>
      </w:r>
      <w:r>
        <w:rPr>
          <w:lang w:val="sk-SK" w:eastAsia="sk-SK" w:bidi="sk-SK"/>
          <w:w w:val="100"/>
          <w:spacing w:val="0"/>
          <w:color w:val="000000"/>
          <w:position w:val="0"/>
        </w:rPr>
        <w:t xml:space="preserve">puškvorce </w:t>
      </w:r>
      <w:r>
        <w:rPr>
          <w:rStyle w:val="CharStyle75"/>
        </w:rPr>
        <w:t xml:space="preserve">(Rhiz. </w:t>
      </w:r>
      <w:r>
        <w:rPr>
          <w:rStyle w:val="CharStyle75"/>
          <w:lang w:val="en-US" w:eastAsia="en-US" w:bidi="en-US"/>
        </w:rPr>
        <w:t>Calami</w:t>
      </w:r>
      <w:r>
        <w:rPr>
          <w:rStyle w:val="CharStyle75"/>
        </w:rPr>
        <w:t xml:space="preserve">) </w:t>
      </w:r>
      <w:r>
        <w:rPr>
          <w:lang w:val="cs-CZ" w:eastAsia="cs-CZ" w:bidi="cs-CZ"/>
          <w:w w:val="100"/>
          <w:spacing w:val="0"/>
          <w:color w:val="000000"/>
          <w:position w:val="0"/>
        </w:rPr>
        <w:t xml:space="preserve">20 g květ měsíčku </w:t>
      </w:r>
      <w:r>
        <w:rPr>
          <w:rStyle w:val="CharStyle75"/>
        </w:rPr>
        <w:t xml:space="preserve">(Fl. Calendulae) </w:t>
      </w:r>
      <w:r>
        <w:rPr>
          <w:lang w:val="cs-CZ" w:eastAsia="cs-CZ" w:bidi="cs-CZ"/>
          <w:w w:val="100"/>
          <w:spacing w:val="0"/>
          <w:color w:val="000000"/>
          <w:position w:val="0"/>
        </w:rPr>
        <w:t>50 g šípek</w:t>
      </w:r>
    </w:p>
    <w:p>
      <w:pPr>
        <w:pStyle w:val="Style68"/>
        <w:widowControl w:val="0"/>
        <w:keepNext w:val="0"/>
        <w:keepLines w:val="0"/>
        <w:shd w:val="clear" w:color="auto" w:fill="auto"/>
        <w:bidi w:val="0"/>
        <w:spacing w:before="0" w:after="40"/>
        <w:ind w:left="0" w:right="0" w:firstLine="300"/>
      </w:pPr>
      <w:r>
        <w:rPr>
          <w:lang w:val="cs-CZ" w:eastAsia="cs-CZ" w:bidi="cs-CZ"/>
          <w:w w:val="100"/>
          <w:spacing w:val="0"/>
          <w:color w:val="000000"/>
          <w:position w:val="0"/>
        </w:rPr>
        <w:t>(Fr. Rosae)</w:t>
      </w:r>
    </w:p>
    <w:p>
      <w:pPr>
        <w:pStyle w:val="Style11"/>
        <w:widowControl w:val="0"/>
        <w:keepNext w:val="0"/>
        <w:keepLines w:val="0"/>
        <w:shd w:val="clear" w:color="auto" w:fill="auto"/>
        <w:bidi w:val="0"/>
        <w:jc w:val="both"/>
        <w:spacing w:before="0" w:after="73" w:line="216" w:lineRule="exact"/>
        <w:ind w:left="0" w:right="0" w:firstLine="300"/>
      </w:pPr>
      <w:r>
        <w:rPr>
          <w:lang w:val="cs-CZ" w:eastAsia="cs-CZ" w:bidi="cs-CZ"/>
          <w:w w:val="100"/>
          <w:spacing w:val="0"/>
          <w:color w:val="000000"/>
          <w:position w:val="0"/>
        </w:rPr>
        <w:t>1 lžička na šálek, vařit 2 minuty a pít 3x denně šálek před jídlem.</w:t>
      </w:r>
    </w:p>
    <w:p>
      <w:pPr>
        <w:pStyle w:val="Style11"/>
        <w:widowControl w:val="0"/>
        <w:keepNext w:val="0"/>
        <w:keepLines w:val="0"/>
        <w:shd w:val="clear" w:color="auto" w:fill="auto"/>
        <w:bidi w:val="0"/>
        <w:jc w:val="both"/>
        <w:spacing w:before="0" w:after="0" w:line="200" w:lineRule="exact"/>
        <w:ind w:left="0" w:right="0" w:firstLine="300"/>
      </w:pPr>
      <w:r>
        <w:rPr>
          <w:lang w:val="sk-SK" w:eastAsia="sk-SK" w:bidi="sk-SK"/>
          <w:w w:val="100"/>
          <w:spacing w:val="0"/>
          <w:color w:val="000000"/>
          <w:position w:val="0"/>
        </w:rPr>
        <w:t xml:space="preserve">Výplachy </w:t>
      </w:r>
      <w:r>
        <w:rPr>
          <w:lang w:val="cs-CZ" w:eastAsia="cs-CZ" w:bidi="cs-CZ"/>
          <w:w w:val="100"/>
          <w:spacing w:val="0"/>
          <w:color w:val="000000"/>
          <w:position w:val="0"/>
        </w:rPr>
        <w:t>před pohlavním stykem:</w:t>
      </w:r>
    </w:p>
    <w:p>
      <w:pPr>
        <w:pStyle w:val="Style44"/>
        <w:widowControl w:val="0"/>
        <w:keepNext w:val="0"/>
        <w:keepLines w:val="0"/>
        <w:shd w:val="clear" w:color="auto" w:fill="auto"/>
        <w:bidi w:val="0"/>
        <w:jc w:val="left"/>
        <w:spacing w:before="0" w:after="0"/>
        <w:ind w:left="300" w:right="500" w:hanging="300"/>
      </w:pPr>
      <w:r>
        <w:rPr>
          <w:lang w:val="cs-CZ" w:eastAsia="cs-CZ" w:bidi="cs-CZ"/>
          <w:w w:val="100"/>
          <w:spacing w:val="0"/>
          <w:color w:val="000000"/>
          <w:position w:val="0"/>
        </w:rPr>
        <w:t xml:space="preserve">35 g kůra dubová </w:t>
      </w:r>
      <w:r>
        <w:rPr>
          <w:rStyle w:val="CharStyle75"/>
        </w:rPr>
        <w:t>(Cort. Quercus)</w:t>
      </w:r>
    </w:p>
    <w:p>
      <w:pPr>
        <w:pStyle w:val="Style44"/>
        <w:widowControl w:val="0"/>
        <w:keepNext w:val="0"/>
        <w:keepLines w:val="0"/>
        <w:shd w:val="clear" w:color="auto" w:fill="auto"/>
        <w:bidi w:val="0"/>
        <w:jc w:val="left"/>
        <w:spacing w:before="0" w:after="0"/>
        <w:ind w:left="300" w:right="0" w:hanging="300"/>
      </w:pPr>
      <w:r>
        <w:rPr>
          <w:lang w:val="cs-CZ" w:eastAsia="cs-CZ" w:bidi="cs-CZ"/>
          <w:w w:val="100"/>
          <w:spacing w:val="0"/>
          <w:color w:val="000000"/>
          <w:position w:val="0"/>
        </w:rPr>
        <w:t>30 g heřmánek</w:t>
      </w:r>
    </w:p>
    <w:p>
      <w:pPr>
        <w:pStyle w:val="Style68"/>
        <w:widowControl w:val="0"/>
        <w:keepNext w:val="0"/>
        <w:keepLines w:val="0"/>
        <w:shd w:val="clear" w:color="auto" w:fill="auto"/>
        <w:bidi w:val="0"/>
        <w:jc w:val="left"/>
        <w:spacing w:before="0" w:after="46"/>
        <w:ind w:left="0" w:right="0" w:firstLine="300"/>
      </w:pPr>
      <w:r>
        <w:rPr>
          <w:lang w:val="cs-CZ" w:eastAsia="cs-CZ" w:bidi="cs-CZ"/>
          <w:w w:val="100"/>
          <w:spacing w:val="0"/>
          <w:color w:val="000000"/>
          <w:position w:val="0"/>
        </w:rPr>
        <w:t xml:space="preserve">(Anth. Chamomilae) </w:t>
      </w:r>
      <w:r>
        <w:rPr>
          <w:rStyle w:val="CharStyle77"/>
          <w:i w:val="0"/>
          <w:iCs w:val="0"/>
        </w:rPr>
        <w:t xml:space="preserve">15 g květ měsíčku </w:t>
      </w:r>
      <w:r>
        <w:rPr>
          <w:lang w:val="cs-CZ" w:eastAsia="cs-CZ" w:bidi="cs-CZ"/>
          <w:w w:val="100"/>
          <w:spacing w:val="0"/>
          <w:color w:val="000000"/>
          <w:position w:val="0"/>
        </w:rPr>
        <w:t>(Fl. Calendulae)</w:t>
      </w:r>
    </w:p>
    <w:p>
      <w:pPr>
        <w:pStyle w:val="Style11"/>
        <w:numPr>
          <w:ilvl w:val="0"/>
          <w:numId w:val="841"/>
        </w:numPr>
        <w:tabs>
          <w:tab w:leader="none" w:pos="426" w:val="left"/>
        </w:tabs>
        <w:widowControl w:val="0"/>
        <w:keepNext w:val="0"/>
        <w:keepLines w:val="0"/>
        <w:shd w:val="clear" w:color="auto" w:fill="auto"/>
        <w:bidi w:val="0"/>
        <w:jc w:val="both"/>
        <w:spacing w:before="0" w:after="67" w:line="209" w:lineRule="exact"/>
        <w:ind w:left="0" w:right="0" w:firstLine="300"/>
      </w:pPr>
      <w:r>
        <w:rPr>
          <w:lang w:val="cs-CZ" w:eastAsia="cs-CZ" w:bidi="cs-CZ"/>
          <w:w w:val="100"/>
          <w:spacing w:val="0"/>
          <w:color w:val="000000"/>
          <w:position w:val="0"/>
        </w:rPr>
        <w:t>lžíce na 6 šálků, vařit 5 minut, procedit hustým plát</w:t>
        <w:softHyphen/>
        <w:t>nem a vatou.</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Praktické rady:</w:t>
      </w:r>
    </w:p>
    <w:p>
      <w:pPr>
        <w:pStyle w:val="Style11"/>
        <w:numPr>
          <w:ilvl w:val="0"/>
          <w:numId w:val="845"/>
        </w:numPr>
        <w:tabs>
          <w:tab w:leader="none" w:pos="27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Poradit se s odborným lékařem.</w:t>
      </w:r>
    </w:p>
    <w:p>
      <w:pPr>
        <w:pStyle w:val="Style11"/>
        <w:numPr>
          <w:ilvl w:val="0"/>
          <w:numId w:val="845"/>
        </w:numPr>
        <w:tabs>
          <w:tab w:leader="none" w:pos="27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Omezit kouření u obou partnerů.</w:t>
      </w:r>
    </w:p>
    <w:p>
      <w:pPr>
        <w:pStyle w:val="Style11"/>
        <w:numPr>
          <w:ilvl w:val="0"/>
          <w:numId w:val="845"/>
        </w:numPr>
        <w:tabs>
          <w:tab w:leader="none" w:pos="282"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 xml:space="preserve">Jíst slunečnicová jadérka, </w:t>
      </w:r>
      <w:r>
        <w:rPr>
          <w:lang w:val="sk-SK" w:eastAsia="sk-SK" w:bidi="sk-SK"/>
          <w:w w:val="100"/>
          <w:spacing w:val="0"/>
          <w:color w:val="000000"/>
          <w:position w:val="0"/>
        </w:rPr>
        <w:t xml:space="preserve">naklíčenou </w:t>
      </w:r>
      <w:r>
        <w:rPr>
          <w:lang w:val="cs-CZ" w:eastAsia="cs-CZ" w:bidi="cs-CZ"/>
          <w:w w:val="100"/>
          <w:spacing w:val="0"/>
          <w:color w:val="000000"/>
          <w:position w:val="0"/>
        </w:rPr>
        <w:t>pšenici a ovo</w:t>
        <w:softHyphen/>
        <w:t>ce i zeleninu bohatou na vitamín E.</w:t>
      </w:r>
    </w:p>
    <w:p>
      <w:pPr>
        <w:pStyle w:val="Style11"/>
        <w:numPr>
          <w:ilvl w:val="0"/>
          <w:numId w:val="845"/>
        </w:numPr>
        <w:tabs>
          <w:tab w:leader="none" w:pos="28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Spát na ovčím rouně.</w:t>
      </w:r>
    </w:p>
    <w:p>
      <w:pPr>
        <w:pStyle w:val="Style11"/>
        <w:numPr>
          <w:ilvl w:val="0"/>
          <w:numId w:val="845"/>
        </w:numPr>
        <w:tabs>
          <w:tab w:leader="none" w:pos="282"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Oba partneři by měli denně pít 10-15 kapek propoli- sové tinktury.</w:t>
      </w:r>
    </w:p>
    <w:p>
      <w:pPr>
        <w:pStyle w:val="Style11"/>
        <w:numPr>
          <w:ilvl w:val="0"/>
          <w:numId w:val="845"/>
        </w:numPr>
        <w:tabs>
          <w:tab w:leader="none" w:pos="282" w:val="left"/>
        </w:tabs>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U nemocí, jež se dají operovat, nechat se operovat.</w:t>
      </w:r>
    </w:p>
    <w:p>
      <w:pPr>
        <w:pStyle w:val="Style1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V případě marné léčby pokusit se změnit bylinky:</w:t>
      </w:r>
    </w:p>
    <w:p>
      <w:pPr>
        <w:pStyle w:val="Style44"/>
        <w:widowControl w:val="0"/>
        <w:keepNext w:val="0"/>
        <w:keepLines w:val="0"/>
        <w:shd w:val="clear" w:color="auto" w:fill="auto"/>
        <w:bidi w:val="0"/>
        <w:jc w:val="left"/>
        <w:spacing w:before="0" w:after="0"/>
        <w:ind w:left="720" w:right="500" w:hanging="420"/>
      </w:pPr>
      <w:r>
        <w:rPr>
          <w:lang w:val="cs-CZ" w:eastAsia="cs-CZ" w:bidi="cs-CZ"/>
          <w:w w:val="100"/>
          <w:spacing w:val="0"/>
          <w:color w:val="000000"/>
          <w:position w:val="0"/>
        </w:rPr>
        <w:t xml:space="preserve">50 g dobromysl </w:t>
      </w:r>
      <w:r>
        <w:rPr>
          <w:rStyle w:val="CharStyle75"/>
        </w:rPr>
        <w:t>(Hb. Origani)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(Anth. Chamomilae) </w:t>
      </w:r>
      <w:r>
        <w:rPr>
          <w:rStyle w:val="CharStyle77"/>
          <w:i w:val="0"/>
          <w:iCs w:val="0"/>
        </w:rPr>
        <w:t xml:space="preserve">50 g mateřídouška </w:t>
      </w:r>
      <w:r>
        <w:rPr>
          <w:lang w:val="cs-CZ" w:eastAsia="cs-CZ" w:bidi="cs-CZ"/>
          <w:w w:val="100"/>
          <w:spacing w:val="0"/>
          <w:color w:val="000000"/>
          <w:position w:val="0"/>
        </w:rPr>
        <w:t>(Hb. Serpylli)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40"/>
        <w:ind w:left="300" w:right="0" w:firstLine="42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497" w:line="216" w:lineRule="exact"/>
        <w:ind w:left="0" w:right="0" w:firstLine="300"/>
      </w:pPr>
      <w:r>
        <w:rPr>
          <w:lang w:val="cs-CZ" w:eastAsia="cs-CZ" w:bidi="cs-CZ"/>
          <w:w w:val="100"/>
          <w:spacing w:val="0"/>
          <w:color w:val="000000"/>
          <w:position w:val="0"/>
        </w:rPr>
        <w:t>Na 1 šálek lžičku bylin, macerovat 30 minut a pít šálek večer (oba partneři).</w:t>
      </w:r>
    </w:p>
    <w:p>
      <w:pPr>
        <w:framePr w:w="1516" w:h="2110" w:hSpace="295" w:wrap="notBeside" w:vAnchor="text" w:hAnchor="text" w:x="296" w:y="1"/>
        <w:widowControl w:val="0"/>
        <w:rPr>
          <w:sz w:val="2"/>
          <w:szCs w:val="2"/>
        </w:rPr>
      </w:pPr>
      <w:r>
        <w:pict>
          <v:shape id="_x0000_s2898" type="#_x0000_t75" style="width:76pt;height:106pt;">
            <v:imagedata r:id="rId1815" r:href="rId1816"/>
          </v:shape>
        </w:pict>
      </w:r>
    </w:p>
    <w:p>
      <w:pPr>
        <w:pStyle w:val="Style60"/>
        <w:framePr w:w="2596" w:h="484" w:hSpace="295" w:wrap="notBeside" w:vAnchor="text" w:hAnchor="text" w:x="2078" w:y="810"/>
        <w:widowControl w:val="0"/>
        <w:keepNext w:val="0"/>
        <w:keepLines w:val="0"/>
        <w:shd w:val="clear" w:color="auto" w:fill="auto"/>
        <w:bidi w:val="0"/>
        <w:jc w:val="left"/>
        <w:spacing w:before="0" w:after="0"/>
        <w:ind w:left="280" w:right="0" w:hanging="280"/>
      </w:pPr>
      <w:r>
        <w:rPr>
          <w:lang w:val="cs-CZ" w:eastAsia="cs-CZ" w:bidi="cs-CZ"/>
          <w:w w:val="100"/>
          <w:spacing w:val="0"/>
          <w:color w:val="000000"/>
          <w:position w:val="0"/>
        </w:rPr>
        <w:t xml:space="preserve">1. Pod koutky úst po obou stranách brady </w:t>
      </w:r>
      <w:r>
        <w:rPr>
          <w:rStyle w:val="CharStyle140"/>
        </w:rPr>
        <w:t>[024]</w:t>
      </w:r>
    </w:p>
    <w:p>
      <w:pPr>
        <w:widowControl w:val="0"/>
        <w:rPr>
          <w:sz w:val="2"/>
          <w:szCs w:val="2"/>
        </w:rPr>
      </w:pPr>
    </w:p>
    <w:p>
      <w:pPr>
        <w:pStyle w:val="Style11"/>
        <w:widowControl w:val="0"/>
        <w:keepNext w:val="0"/>
        <w:keepLines w:val="0"/>
        <w:shd w:val="clear" w:color="auto" w:fill="auto"/>
        <w:bidi w:val="0"/>
        <w:jc w:val="both"/>
        <w:spacing w:before="0" w:after="108" w:line="200" w:lineRule="exact"/>
        <w:ind w:left="0" w:right="0" w:firstLine="0"/>
      </w:pPr>
      <w:r>
        <w:rPr>
          <w:lang w:val="cs-CZ" w:eastAsia="cs-CZ" w:bidi="cs-CZ"/>
          <w:w w:val="100"/>
          <w:spacing w:val="0"/>
          <w:color w:val="000000"/>
          <w:position w:val="0"/>
        </w:rPr>
        <w:t xml:space="preserve">V podpaždí </w:t>
      </w:r>
      <w:r>
        <w:rPr>
          <w:rStyle w:val="CharStyle91"/>
        </w:rPr>
        <w:t>[201 ]</w:t>
      </w:r>
    </w:p>
    <w:p>
      <w:pPr>
        <w:pStyle w:val="Style11"/>
        <w:widowControl w:val="0"/>
        <w:keepNext w:val="0"/>
        <w:keepLines w:val="0"/>
        <w:shd w:val="clear" w:color="auto" w:fill="auto"/>
        <w:bidi w:val="0"/>
        <w:jc w:val="both"/>
        <w:spacing w:before="0" w:after="180" w:line="220" w:lineRule="exact"/>
        <w:ind w:left="0" w:right="0" w:firstLine="0"/>
      </w:pPr>
      <w:r>
        <w:rPr>
          <w:lang w:val="cs-CZ" w:eastAsia="cs-CZ" w:bidi="cs-CZ"/>
          <w:w w:val="100"/>
          <w:spacing w:val="0"/>
          <w:color w:val="000000"/>
          <w:position w:val="0"/>
        </w:rPr>
        <w:t xml:space="preserve">Mezi kostí lýtkovou a </w:t>
      </w:r>
      <w:r>
        <w:rPr>
          <w:lang w:val="sk-SK" w:eastAsia="sk-SK" w:bidi="sk-SK"/>
          <w:w w:val="100"/>
          <w:spacing w:val="0"/>
          <w:color w:val="000000"/>
          <w:position w:val="0"/>
        </w:rPr>
        <w:t>ho</w:t>
        <w:softHyphen/>
        <w:t xml:space="preserve">lenní </w:t>
      </w:r>
      <w:r>
        <w:rPr>
          <w:rStyle w:val="CharStyle91"/>
        </w:rPr>
        <w:t>[415]</w:t>
      </w:r>
    </w:p>
    <w:p>
      <w:pPr>
        <w:pStyle w:val="Style11"/>
        <w:widowControl w:val="0"/>
        <w:keepNext w:val="0"/>
        <w:keepLines w:val="0"/>
        <w:shd w:val="clear" w:color="auto" w:fill="auto"/>
        <w:bidi w:val="0"/>
        <w:jc w:val="both"/>
        <w:spacing w:before="0" w:after="183" w:line="220" w:lineRule="exact"/>
        <w:ind w:left="0" w:right="220" w:firstLine="0"/>
      </w:pPr>
      <w:r>
        <w:rPr>
          <w:lang w:val="cs-CZ" w:eastAsia="cs-CZ" w:bidi="cs-CZ"/>
          <w:w w:val="100"/>
          <w:spacing w:val="0"/>
          <w:color w:val="000000"/>
          <w:position w:val="0"/>
        </w:rPr>
        <w:t xml:space="preserve">Mezi stydkými kostmi </w:t>
      </w:r>
      <w:r>
        <w:rPr>
          <w:rStyle w:val="CharStyle91"/>
        </w:rPr>
        <w:t>[214]</w:t>
      </w:r>
    </w:p>
    <w:p>
      <w:pPr>
        <w:pStyle w:val="Style11"/>
        <w:widowControl w:val="0"/>
        <w:keepNext w:val="0"/>
        <w:keepLines w:val="0"/>
        <w:shd w:val="clear" w:color="auto" w:fill="auto"/>
        <w:bidi w:val="0"/>
        <w:jc w:val="both"/>
        <w:spacing w:before="0" w:after="177" w:line="216" w:lineRule="exact"/>
        <w:ind w:left="0" w:right="0" w:firstLine="0"/>
      </w:pPr>
      <w:r>
        <w:rPr>
          <w:lang w:val="cs-CZ" w:eastAsia="cs-CZ" w:bidi="cs-CZ"/>
          <w:w w:val="100"/>
          <w:spacing w:val="0"/>
          <w:color w:val="000000"/>
          <w:position w:val="0"/>
        </w:rPr>
        <w:t>Ve středu každé stydké kos</w:t>
        <w:softHyphen/>
        <w:t xml:space="preserve">ti </w:t>
      </w:r>
      <w:r>
        <w:rPr>
          <w:rStyle w:val="CharStyle91"/>
        </w:rPr>
        <w:t>[215]</w:t>
      </w:r>
    </w:p>
    <w:p>
      <w:pPr>
        <w:pStyle w:val="Style11"/>
        <w:widowControl w:val="0"/>
        <w:keepNext w:val="0"/>
        <w:keepLines w:val="0"/>
        <w:shd w:val="clear" w:color="auto" w:fill="auto"/>
        <w:bidi w:val="0"/>
        <w:jc w:val="both"/>
        <w:spacing w:before="0" w:after="183" w:line="220" w:lineRule="exact"/>
        <w:ind w:left="0" w:right="220" w:firstLine="0"/>
      </w:pPr>
      <w:r>
        <w:rPr>
          <w:lang w:val="cs-CZ" w:eastAsia="cs-CZ" w:bidi="cs-CZ"/>
          <w:w w:val="100"/>
          <w:spacing w:val="0"/>
          <w:color w:val="000000"/>
          <w:position w:val="0"/>
        </w:rPr>
        <w:t xml:space="preserve">Pod vnějšími kotníky </w:t>
      </w:r>
      <w:r>
        <w:rPr>
          <w:rStyle w:val="CharStyle91"/>
        </w:rPr>
        <w:t>[423]</w:t>
      </w:r>
    </w:p>
    <w:p>
      <w:pPr>
        <w:pStyle w:val="Style11"/>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Pod vnitřními</w:t>
      </w:r>
    </w:p>
    <w:p>
      <w:pPr>
        <w:pStyle w:val="Style51"/>
        <w:widowControl w:val="0"/>
        <w:keepNext w:val="0"/>
        <w:keepLines w:val="0"/>
        <w:shd w:val="clear" w:color="auto" w:fill="auto"/>
        <w:bidi w:val="0"/>
        <w:spacing w:before="0" w:after="0" w:line="216" w:lineRule="exact"/>
        <w:ind w:left="0" w:right="0" w:firstLine="0"/>
      </w:pPr>
      <w:r>
        <w:rPr>
          <w:lang w:val="cs-CZ" w:eastAsia="cs-CZ" w:bidi="cs-CZ"/>
          <w:w w:val="100"/>
          <w:spacing w:val="0"/>
          <w:color w:val="000000"/>
          <w:position w:val="0"/>
        </w:rPr>
        <w:t>[424]</w:t>
      </w:r>
    </w:p>
    <w:p>
      <w:pPr>
        <w:framePr w:h="1343" w:hSpace="709" w:wrap="notBeside" w:vAnchor="text" w:hAnchor="text" w:x="2669" w:y="1"/>
        <w:widowControl w:val="0"/>
        <w:jc w:val="center"/>
        <w:rPr>
          <w:sz w:val="2"/>
          <w:szCs w:val="2"/>
        </w:rPr>
      </w:pPr>
      <w:r>
        <w:pict>
          <v:shape id="_x0000_s2899" type="#_x0000_t75" style="width:66pt;height:67pt;">
            <v:imagedata r:id="rId1817" r:href="rId1818"/>
          </v:shape>
        </w:pict>
      </w:r>
    </w:p>
    <w:p>
      <w:pPr>
        <w:widowControl w:val="0"/>
        <w:rPr>
          <w:sz w:val="2"/>
          <w:szCs w:val="2"/>
        </w:rPr>
      </w:pPr>
    </w:p>
    <w:p>
      <w:pPr>
        <w:pStyle w:val="Style72"/>
        <w:widowControl w:val="0"/>
        <w:keepNext/>
        <w:keepLines/>
        <w:shd w:val="clear" w:color="auto" w:fill="auto"/>
        <w:bidi w:val="0"/>
        <w:spacing w:before="331" w:after="0" w:line="240" w:lineRule="exact"/>
        <w:ind w:left="0" w:right="0" w:firstLine="0"/>
      </w:pPr>
      <w:bookmarkStart w:id="456" w:name="bookmark456"/>
      <w:r>
        <w:rPr>
          <w:lang w:val="cs-CZ" w:eastAsia="cs-CZ" w:bidi="cs-CZ"/>
          <w:sz w:val="24"/>
          <w:szCs w:val="24"/>
          <w:w w:val="100"/>
          <w:spacing w:val="0"/>
          <w:color w:val="000000"/>
          <w:position w:val="0"/>
        </w:rPr>
        <w:t>ŽENSKÁ POHLAVNÍ CHLADNOST</w:t>
      </w:r>
      <w:bookmarkEnd w:id="456"/>
    </w:p>
    <w:p>
      <w:pPr>
        <w:pStyle w:val="Style92"/>
        <w:widowControl w:val="0"/>
        <w:keepNext w:val="0"/>
        <w:keepLines w:val="0"/>
        <w:shd w:val="clear" w:color="auto" w:fill="auto"/>
        <w:bidi w:val="0"/>
        <w:spacing w:before="0" w:after="98" w:line="260" w:lineRule="exact"/>
        <w:ind w:left="0" w:right="0" w:firstLine="0"/>
      </w:pPr>
      <w:r>
        <w:rPr>
          <w:lang w:val="cs-CZ" w:eastAsia="cs-CZ" w:bidi="cs-CZ"/>
          <w:w w:val="100"/>
          <w:spacing w:val="0"/>
          <w:color w:val="000000"/>
          <w:position w:val="0"/>
        </w:rPr>
        <w:t>(Frigidita ženská)</w:t>
      </w:r>
      <w:r>
        <w:rPr>
          <w:rStyle w:val="CharStyle94"/>
          <w:i w:val="0"/>
          <w:iCs w:val="0"/>
        </w:rPr>
        <w:t xml:space="preserve"> 302</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Vyznačuje se malým nebo žádným zájmem ženy o po</w:t>
        <w:softHyphen/>
        <w:t>hlavní styk s mužem, malou nebo žádnou sexuální vzru- šivostí a nepatrnou nebo úplně chybějící místní citlivos</w:t>
        <w:softHyphen/>
        <w:t xml:space="preserve">tí pohlavních orgánů a erotogenních zón na sexuální podněty. </w:t>
      </w:r>
      <w:r>
        <w:rPr>
          <w:lang w:val="sk-SK" w:eastAsia="sk-SK" w:bidi="sk-SK"/>
          <w:w w:val="100"/>
          <w:spacing w:val="0"/>
          <w:color w:val="000000"/>
          <w:position w:val="0"/>
        </w:rPr>
        <w:t xml:space="preserve">Frigidní </w:t>
      </w:r>
      <w:r>
        <w:rPr>
          <w:lang w:val="cs-CZ" w:eastAsia="cs-CZ" w:bidi="cs-CZ"/>
          <w:w w:val="100"/>
          <w:spacing w:val="0"/>
          <w:color w:val="000000"/>
          <w:position w:val="0"/>
        </w:rPr>
        <w:t>ženy bývají při styku psychicky a fy</w:t>
        <w:softHyphen/>
        <w:t>zicky nezúčastněné, necitlivé a mají jen řídkou nebo vů</w:t>
        <w:softHyphen/>
        <w:t>bec žádnou schopnost dosáhnout orgasmu. Netrpí ani nepříjemnými pocity sexuální nedostatečnosti, ani po</w:t>
        <w:softHyphen/>
        <w:t>hlavní neukojeností a jejími důsledky. Dříve nebo po</w:t>
        <w:softHyphen/>
        <w:t>zději se mohou objevovat s větší nebo menší naléhavos</w:t>
        <w:softHyphen/>
        <w:t>tí neurotické příznaky, vyplývající převážně z pocitů méněcennosti, často v důsledku výčitek partnera nebo ze strachu, že je ohrožen partnerský vztah.</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Příčinou může být puritánská výchova, </w:t>
      </w:r>
      <w:r>
        <w:rPr>
          <w:lang w:val="sk-SK" w:eastAsia="sk-SK" w:bidi="sk-SK"/>
          <w:w w:val="100"/>
          <w:spacing w:val="0"/>
          <w:color w:val="000000"/>
          <w:position w:val="0"/>
        </w:rPr>
        <w:t>traumatizuj</w:t>
      </w:r>
      <w:r>
        <w:rPr>
          <w:lang w:val="cs-CZ" w:eastAsia="cs-CZ" w:bidi="cs-CZ"/>
          <w:w w:val="100"/>
          <w:spacing w:val="0"/>
          <w:color w:val="000000"/>
          <w:position w:val="0"/>
        </w:rPr>
        <w:t>ící zážitky z mládí nebo z doby dospívání apod. Také ji mo</w:t>
        <w:softHyphen/>
        <w:t>hou zavinit různé choroby, obtížné porody, interrupce, pohlavní nákazy, ztráta partnera aj. Někdy hysterické reakce tam, kde žena není schopna vyřešit vážnou pa</w:t>
        <w:softHyphen/>
        <w:t>rtnerskou krizi.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Pomáhá psychoterapie zaměřená především na změ</w:t>
        <w:softHyphen/>
        <w:t xml:space="preserve">nu postojů ženy k sexuálnímu životu. </w:t>
      </w:r>
      <w:r>
        <w:rPr>
          <w:lang w:val="sk-SK" w:eastAsia="sk-SK" w:bidi="sk-SK"/>
          <w:w w:val="100"/>
          <w:spacing w:val="0"/>
          <w:color w:val="000000"/>
          <w:position w:val="0"/>
        </w:rPr>
        <w:t xml:space="preserve">Medikamentózne </w:t>
      </w:r>
      <w:r>
        <w:rPr>
          <w:lang w:val="cs-CZ" w:eastAsia="cs-CZ" w:bidi="cs-CZ"/>
          <w:w w:val="100"/>
          <w:spacing w:val="0"/>
          <w:color w:val="000000"/>
          <w:position w:val="0"/>
        </w:rPr>
        <w:t>se lze pokusit o zvýšení sexuální vzrušivosti afrodisiaky, antidepresivy, pomáhají i roborancia a bylinky:</w:t>
      </w:r>
    </w:p>
    <w:p>
      <w:pPr>
        <w:pStyle w:val="Style11"/>
        <w:widowControl w:val="0"/>
        <w:keepNext w:val="0"/>
        <w:keepLines w:val="0"/>
        <w:shd w:val="clear" w:color="auto" w:fill="auto"/>
        <w:bidi w:val="0"/>
        <w:jc w:val="both"/>
        <w:spacing w:before="0" w:after="113" w:line="200" w:lineRule="exact"/>
        <w:ind w:left="0" w:right="0" w:firstLine="260"/>
      </w:pPr>
      <w:r>
        <w:rPr>
          <w:lang w:val="cs-CZ" w:eastAsia="cs-CZ" w:bidi="cs-CZ"/>
          <w:w w:val="100"/>
          <w:spacing w:val="0"/>
          <w:color w:val="000000"/>
          <w:position w:val="0"/>
        </w:rPr>
        <w:t>Pohlavní pud regulující:</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šalvěj</w:t>
      </w:r>
    </w:p>
    <w:p>
      <w:pPr>
        <w:pStyle w:val="Style68"/>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(Fol. Salviae)</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40 g kořen mrkve sušený</w:t>
        <w:br/>
      </w:r>
      <w:r>
        <w:rPr>
          <w:rStyle w:val="CharStyle75"/>
        </w:rPr>
        <w:t>(Rad. Dauci)</w:t>
      </w:r>
    </w:p>
    <w:p>
      <w:pPr>
        <w:pStyle w:val="Style44"/>
        <w:widowControl w:val="0"/>
        <w:keepNext w:val="0"/>
        <w:keepLines w:val="0"/>
        <w:shd w:val="clear" w:color="auto" w:fill="auto"/>
        <w:bidi w:val="0"/>
        <w:jc w:val="left"/>
        <w:spacing w:before="0" w:after="0"/>
        <w:ind w:left="680" w:right="480" w:hanging="420"/>
      </w:pPr>
      <w:r>
        <w:rPr>
          <w:lang w:val="cs-CZ" w:eastAsia="cs-CZ" w:bidi="cs-CZ"/>
          <w:w w:val="100"/>
          <w:spacing w:val="0"/>
          <w:color w:val="000000"/>
          <w:position w:val="0"/>
        </w:rPr>
        <w:t xml:space="preserve">30 g květ malvy </w:t>
      </w:r>
      <w:r>
        <w:rPr>
          <w:rStyle w:val="CharStyle75"/>
        </w:rPr>
        <w:t>(Fl. Malvae)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 xml:space="preserve">30 </w:t>
      </w:r>
      <w:r>
        <w:rPr>
          <w:lang w:val="sk-SK" w:eastAsia="sk-SK" w:bidi="sk-SK"/>
          <w:w w:val="100"/>
          <w:spacing w:val="0"/>
          <w:color w:val="000000"/>
          <w:position w:val="0"/>
        </w:rPr>
        <w:t>g angelika</w:t>
      </w:r>
    </w:p>
    <w:p>
      <w:pPr>
        <w:pStyle w:val="Style68"/>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(Rad. Angelicae)</w:t>
      </w:r>
    </w:p>
    <w:p>
      <w:pPr>
        <w:pStyle w:val="Style11"/>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1 lžička na šálek, vařit 3 minuty a pít 2x denně šálek po jídle.</w:t>
      </w:r>
    </w:p>
    <w:p>
      <w:pPr>
        <w:pStyle w:val="Style11"/>
        <w:widowControl w:val="0"/>
        <w:keepNext w:val="0"/>
        <w:keepLines w:val="0"/>
        <w:shd w:val="clear" w:color="auto" w:fill="auto"/>
        <w:bidi w:val="0"/>
        <w:jc w:val="both"/>
        <w:spacing w:before="0" w:after="0" w:line="216" w:lineRule="exact"/>
        <w:ind w:left="0" w:right="0" w:firstLine="260"/>
        <w:sectPr>
          <w:headerReference w:type="even" r:id="rId1819"/>
          <w:headerReference w:type="default" r:id="rId1820"/>
          <w:headerReference w:type="first" r:id="rId1821"/>
          <w:titlePg/>
          <w:pgSz w:w="12258" w:h="17255"/>
          <w:pgMar w:top="1079" w:left="1257" w:right="1102" w:bottom="1637" w:header="0" w:footer="3" w:gutter="0"/>
          <w:rtlGutter w:val="0"/>
          <w:cols w:num="2" w:sep="1" w:space="324"/>
          <w:noEndnote/>
          <w:docGrid w:linePitch="360"/>
        </w:sectPr>
      </w:pPr>
      <w:r>
        <w:rPr>
          <w:lang w:val="cs-CZ" w:eastAsia="cs-CZ" w:bidi="cs-CZ"/>
          <w:w w:val="100"/>
          <w:spacing w:val="0"/>
          <w:color w:val="000000"/>
          <w:position w:val="0"/>
        </w:rPr>
        <w:t>Kromě toho velice příznivě působí křen, kopřivový špenát, ředkvičky, ovoce černého bezu, třešně, jablka a pomeranče.</w:t>
      </w:r>
    </w:p>
    <w:p>
      <w:pPr>
        <w:pStyle w:val="Style11"/>
        <w:widowControl w:val="0"/>
        <w:keepNext w:val="0"/>
        <w:keepLines w:val="0"/>
        <w:shd w:val="clear" w:color="auto" w:fill="auto"/>
        <w:bidi w:val="0"/>
        <w:jc w:val="left"/>
        <w:spacing w:before="0" w:after="57" w:line="200" w:lineRule="exact"/>
        <w:ind w:left="0" w:right="0" w:firstLine="340"/>
      </w:pPr>
      <w:r>
        <w:pict>
          <v:shape id="_x0000_s2903" type="#_x0000_t202" style="position:absolute;margin-left:131.6pt;margin-top:30.85pt;width:95.75pt;height:60.5pt;z-index:-125828432;mso-wrap-distance-left:34.75pt;mso-wrap-distance-right:8.3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25 g lékořice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Glycyrrhizae) </w:t>
                  </w:r>
                  <w:r>
                    <w:rPr>
                      <w:rStyle w:val="CharStyle70"/>
                      <w:i w:val="0"/>
                      <w:iCs w:val="0"/>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Valerianae</w:t>
                  </w:r>
                  <w:r>
                    <w:rPr>
                      <w:rStyle w:val="CharStyle69"/>
                      <w:i/>
                      <w:iCs/>
                    </w:rPr>
                    <w:t>)</w:t>
                  </w:r>
                </w:p>
              </w:txbxContent>
            </v:textbox>
            <w10:wrap type="square" anchorx="margin" anchory="margin"/>
          </v:shape>
        </w:pict>
      </w:r>
      <w:r>
        <w:pict>
          <v:shape id="_x0000_s2904" type="#_x0000_t202" style="position:absolute;margin-left:11.7pt;margin-top:154.8pt;width:63.55pt;height:81.35pt;z-index:-125828431;mso-wrap-distance-left:5.pt;mso-wrap-distance-right:40.5pt;mso-position-horizontal-relative:margin;mso-position-vertical-relative:margin" wrapcoords="1056 0 21600 0 21600 4094 16975 5183 16975 21600 0 21600 0 5183 1056 4094 1056 0" filled="f" stroked="f">
            <v:textbox style="mso-fit-shape-to-text:t" inset="0,0,0,0">
              <w:txbxContent>
                <w:p>
                  <w:pPr>
                    <w:pStyle w:val="Style348"/>
                    <w:widowControl w:val="0"/>
                    <w:keepNext w:val="0"/>
                    <w:keepLines w:val="0"/>
                    <w:shd w:val="clear" w:color="auto" w:fill="auto"/>
                    <w:bidi w:val="0"/>
                    <w:jc w:val="left"/>
                    <w:spacing w:before="0" w:after="0" w:line="180" w:lineRule="exact"/>
                    <w:ind w:left="0" w:right="0" w:firstLine="0"/>
                  </w:pPr>
                  <w:r>
                    <w:rPr>
                      <w:lang w:val="cs-CZ" w:eastAsia="cs-CZ" w:bidi="cs-CZ"/>
                      <w:w w:val="100"/>
                      <w:spacing w:val="0"/>
                      <w:color w:val="000000"/>
                      <w:position w:val="0"/>
                    </w:rPr>
                    <w:t>50 g meduňka</w:t>
                  </w:r>
                </w:p>
                <w:p>
                  <w:pPr>
                    <w:pStyle w:val="Style351"/>
                    <w:widowControl w:val="0"/>
                    <w:keepNext w:val="0"/>
                    <w:keepLines w:val="0"/>
                    <w:shd w:val="clear" w:color="auto" w:fill="auto"/>
                    <w:bidi w:val="0"/>
                    <w:jc w:val="right"/>
                    <w:spacing w:before="0" w:after="0" w:line="170" w:lineRule="exact"/>
                    <w:ind w:left="0" w:right="0" w:firstLine="0"/>
                  </w:pPr>
                  <w:r>
                    <w:rPr>
                      <w:lang w:val="cs-CZ" w:eastAsia="cs-CZ" w:bidi="cs-CZ"/>
                      <w:w w:val="100"/>
                      <w:spacing w:val="0"/>
                      <w:color w:val="000000"/>
                      <w:position w:val="0"/>
                    </w:rPr>
                    <w:t>(Fol. Melissae)</w:t>
                  </w:r>
                </w:p>
                <w:p>
                  <w:pPr>
                    <w:framePr w:h="1627" w:hSpace="810" w:wrap="around" w:hAnchor="margin" w:x="235" w:y="3097"/>
                    <w:widowControl w:val="0"/>
                    <w:jc w:val="center"/>
                    <w:rPr>
                      <w:sz w:val="2"/>
                      <w:szCs w:val="2"/>
                    </w:rPr>
                  </w:pPr>
                  <w:r>
                    <w:pict>
                      <v:shape id="_x0000_s2905" type="#_x0000_t75" style="width:63pt;height:82pt;">
                        <v:imagedata r:id="rId1822" r:href="rId1823"/>
                      </v:shape>
                    </w:pict>
                  </w:r>
                </w:p>
              </w:txbxContent>
            </v:textbox>
            <w10:wrap type="square" side="right" anchorx="margin" anchory="margin"/>
          </v:shape>
        </w:pict>
      </w:r>
      <w:r>
        <w:pict>
          <v:shape id="_x0000_s2906" type="#_x0000_t202" style="position:absolute;margin-left:14.75pt;margin-top:382.6pt;width:79.4pt;height:60.5pt;z-index:-125828430;mso-wrap-distance-left:5.pt;mso-wrap-distance-right:37.45pt;mso-wrap-distance-bottom: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40 g semeno kopru </w:t>
                  </w:r>
                  <w:r>
                    <w:rPr>
                      <w:rStyle w:val="CharStyle71"/>
                    </w:rPr>
                    <w:t xml:space="preserve">(Sem. Anethi) </w:t>
                  </w:r>
                  <w:r>
                    <w:rPr>
                      <w:rStyle w:val="CharStyle67"/>
                    </w:rPr>
                    <w:t xml:space="preserve">30 g kořen libečku </w:t>
                  </w:r>
                  <w:r>
                    <w:rPr>
                      <w:rStyle w:val="CharStyle71"/>
                    </w:rPr>
                    <w:t xml:space="preserve">(Rad. Levistici) </w:t>
                  </w:r>
                  <w:r>
                    <w:rPr>
                      <w:rStyle w:val="CharStyle67"/>
                    </w:rPr>
                    <w:t xml:space="preserve">40 g semeno ovsa </w:t>
                  </w:r>
                  <w:r>
                    <w:rPr>
                      <w:rStyle w:val="CharStyle71"/>
                    </w:rPr>
                    <w:t>(Fr. Avenae)</w:t>
                  </w:r>
                </w:p>
              </w:txbxContent>
            </v:textbox>
            <w10:wrap type="square" side="right" anchorx="margin" anchory="margin"/>
          </v:shape>
        </w:pict>
      </w:r>
      <w:r>
        <w:pict>
          <v:shape id="_x0000_s2907" type="#_x0000_t202" style="position:absolute;margin-left:381.6pt;margin-top:182.6pt;width:103.85pt;height:128.pt;z-index:-125828429;mso-wrap-distance-left:19.25pt;mso-wrap-distance-top:9.5pt;mso-wrap-distance-right:5.pt;mso-wrap-distance-bottom:18.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50 g lékořice - u zdravých ledvin</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Rad. Glycyrrhizae) </w:t>
                  </w:r>
                  <w:r>
                    <w:rPr>
                      <w:rStyle w:val="CharStyle70"/>
                      <w:i w:val="0"/>
                      <w:iCs w:val="0"/>
                    </w:rPr>
                    <w:t xml:space="preserve">30 g květ měsíčku </w:t>
                  </w:r>
                  <w:r>
                    <w:rPr>
                      <w:rStyle w:val="CharStyle69"/>
                      <w:i/>
                      <w:iCs/>
                    </w:rPr>
                    <w:t>(Fl. Calendulae)</w:t>
                  </w:r>
                </w:p>
                <w:p>
                  <w:pPr>
                    <w:pStyle w:val="Style44"/>
                    <w:widowControl w:val="0"/>
                    <w:keepNext w:val="0"/>
                    <w:keepLines w:val="0"/>
                    <w:shd w:val="clear" w:color="auto" w:fill="auto"/>
                    <w:bidi w:val="0"/>
                    <w:jc w:val="left"/>
                    <w:spacing w:before="0" w:after="0"/>
                    <w:ind w:left="0" w:right="0" w:firstLine="0"/>
                  </w:pPr>
                  <w:r>
                    <w:rPr>
                      <w:rStyle w:val="CharStyle67"/>
                    </w:rPr>
                    <w:t xml:space="preserve">100 g kůra kondurangová </w:t>
                  </w:r>
                  <w:r>
                    <w:rPr>
                      <w:rStyle w:val="CharStyle71"/>
                    </w:rPr>
                    <w:t xml:space="preserve">(Cort Condurango) </w:t>
                  </w:r>
                  <w:r>
                    <w:rPr>
                      <w:rStyle w:val="CharStyle67"/>
                    </w:rPr>
                    <w:t>30 g šalvěj</w:t>
                  </w:r>
                </w:p>
                <w:p>
                  <w:pPr>
                    <w:pStyle w:val="Style68"/>
                    <w:widowControl w:val="0"/>
                    <w:keepNext w:val="0"/>
                    <w:keepLines w:val="0"/>
                    <w:shd w:val="clear" w:color="auto" w:fill="auto"/>
                    <w:bidi w:val="0"/>
                    <w:jc w:val="left"/>
                    <w:spacing w:before="0" w:after="0"/>
                    <w:ind w:left="0" w:right="0" w:firstLine="520"/>
                  </w:pPr>
                  <w:r>
                    <w:rPr>
                      <w:rStyle w:val="CharStyle69"/>
                      <w:i/>
                      <w:iCs/>
                    </w:rPr>
                    <w:t>(Fol. Salviae)</w:t>
                  </w:r>
                </w:p>
                <w:p>
                  <w:pPr>
                    <w:pStyle w:val="Style44"/>
                    <w:widowControl w:val="0"/>
                    <w:keepNext w:val="0"/>
                    <w:keepLines w:val="0"/>
                    <w:shd w:val="clear" w:color="auto" w:fill="auto"/>
                    <w:bidi w:val="0"/>
                    <w:jc w:val="left"/>
                    <w:spacing w:before="0" w:after="0"/>
                    <w:ind w:left="520" w:right="0" w:hanging="520"/>
                  </w:pPr>
                  <w:r>
                    <w:rPr>
                      <w:rStyle w:val="CharStyle67"/>
                    </w:rPr>
                    <w:t>50 g list ořešáku</w:t>
                  </w:r>
                </w:p>
                <w:p>
                  <w:pPr>
                    <w:pStyle w:val="Style68"/>
                    <w:widowControl w:val="0"/>
                    <w:keepNext w:val="0"/>
                    <w:keepLines w:val="0"/>
                    <w:shd w:val="clear" w:color="auto" w:fill="auto"/>
                    <w:bidi w:val="0"/>
                    <w:jc w:val="left"/>
                    <w:spacing w:before="0" w:after="0"/>
                    <w:ind w:left="0" w:right="0" w:firstLine="520"/>
                  </w:pPr>
                  <w:r>
                    <w:rPr>
                      <w:rStyle w:val="CharStyle69"/>
                      <w:i/>
                      <w:iCs/>
                    </w:rPr>
                    <w:t>(Fol. Juglandis)</w:t>
                  </w:r>
                </w:p>
                <w:p>
                  <w:pPr>
                    <w:pStyle w:val="Style44"/>
                    <w:widowControl w:val="0"/>
                    <w:keepNext w:val="0"/>
                    <w:keepLines w:val="0"/>
                    <w:shd w:val="clear" w:color="auto" w:fill="auto"/>
                    <w:bidi w:val="0"/>
                    <w:jc w:val="left"/>
                    <w:spacing w:before="0" w:after="0"/>
                    <w:ind w:left="520" w:right="0" w:hanging="520"/>
                  </w:pPr>
                  <w:r>
                    <w:rPr>
                      <w:rStyle w:val="CharStyle67"/>
                    </w:rPr>
                    <w:t>50 g jahodník</w:t>
                  </w:r>
                </w:p>
                <w:p>
                  <w:pPr>
                    <w:pStyle w:val="Style68"/>
                    <w:widowControl w:val="0"/>
                    <w:keepNext w:val="0"/>
                    <w:keepLines w:val="0"/>
                    <w:shd w:val="clear" w:color="auto" w:fill="auto"/>
                    <w:bidi w:val="0"/>
                    <w:jc w:val="left"/>
                    <w:spacing w:before="0" w:after="0"/>
                    <w:ind w:left="0" w:right="0" w:firstLine="520"/>
                  </w:pPr>
                  <w:r>
                    <w:rPr>
                      <w:rStyle w:val="CharStyle69"/>
                      <w:i/>
                      <w:iCs/>
                    </w:rPr>
                    <w:t>(Fol. Fragariae)</w:t>
                  </w:r>
                </w:p>
              </w:txbxContent>
            </v:textbox>
            <w10:wrap type="square" side="left" anchorx="margin" anchory="margin"/>
          </v:shape>
        </w:pict>
      </w:r>
      <w:r>
        <w:rPr>
          <w:lang w:val="cs-CZ" w:eastAsia="cs-CZ" w:bidi="cs-CZ"/>
          <w:w w:val="100"/>
          <w:spacing w:val="0"/>
          <w:color w:val="000000"/>
          <w:position w:val="0"/>
        </w:rPr>
        <w:t>Bylinky povzbuzující pohlavní pud:</w:t>
      </w:r>
    </w:p>
    <w:p>
      <w:pPr>
        <w:pStyle w:val="Style44"/>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 xml:space="preserve">50 g květ měsíčku </w:t>
      </w:r>
      <w:r>
        <w:rPr>
          <w:rStyle w:val="CharStyle75"/>
        </w:rPr>
        <w:t xml:space="preserve">(Fl. Calendulae) </w:t>
      </w: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100"/>
        <w:ind w:left="340" w:right="0" w:firstLine="400"/>
      </w:pPr>
      <w:r>
        <w:rPr>
          <w:lang w:val="cs-CZ" w:eastAsia="cs-CZ" w:bidi="cs-CZ"/>
          <w:w w:val="100"/>
          <w:spacing w:val="0"/>
          <w:color w:val="000000"/>
          <w:position w:val="0"/>
        </w:rPr>
        <w:t xml:space="preserve">(Fol. Milefolii) </w:t>
      </w:r>
      <w:r>
        <w:rPr>
          <w:rStyle w:val="CharStyle77"/>
          <w:i w:val="0"/>
          <w:iCs w:val="0"/>
        </w:rPr>
        <w:t xml:space="preserve">25 g ovoce hlohu </w:t>
      </w:r>
      <w:r>
        <w:rPr>
          <w:lang w:val="cs-CZ" w:eastAsia="cs-CZ" w:bidi="cs-CZ"/>
          <w:w w:val="100"/>
          <w:spacing w:val="0"/>
          <w:color w:val="000000"/>
          <w:position w:val="0"/>
        </w:rPr>
        <w:t>(Fr. Crataegi)</w:t>
      </w:r>
    </w:p>
    <w:p>
      <w:pPr>
        <w:pStyle w:val="Style11"/>
        <w:widowControl w:val="0"/>
        <w:keepNext w:val="0"/>
        <w:keepLines w:val="0"/>
        <w:shd w:val="clear" w:color="auto" w:fill="auto"/>
        <w:bidi w:val="0"/>
        <w:jc w:val="left"/>
        <w:spacing w:before="0" w:after="133" w:line="216" w:lineRule="exact"/>
        <w:ind w:left="0" w:right="0" w:firstLine="340"/>
      </w:pPr>
      <w:r>
        <w:rPr>
          <w:lang w:val="cs-CZ" w:eastAsia="cs-CZ" w:bidi="cs-CZ"/>
          <w:w w:val="100"/>
          <w:spacing w:val="0"/>
          <w:color w:val="000000"/>
          <w:position w:val="0"/>
        </w:rPr>
        <w:t xml:space="preserve">2 lžičky na 2 šálky, macerovat 20 minut a pít 3-4x po </w:t>
      </w:r>
      <w:r>
        <w:rPr>
          <w:lang w:val="cs-CZ" w:eastAsia="cs-CZ" w:bidi="cs-CZ"/>
          <w:vertAlign w:val="superscript"/>
          <w:w w:val="100"/>
          <w:spacing w:val="0"/>
          <w:color w:val="000000"/>
          <w:position w:val="0"/>
        </w:rPr>
        <w:t>2</w:t>
      </w:r>
      <w:r>
        <w:rPr>
          <w:lang w:val="cs-CZ" w:eastAsia="cs-CZ" w:bidi="cs-CZ"/>
          <w:w w:val="100"/>
          <w:spacing w:val="0"/>
          <w:color w:val="000000"/>
          <w:position w:val="0"/>
        </w:rPr>
        <w:t>ů šálků mezi jídlem.</w:t>
      </w:r>
    </w:p>
    <w:p>
      <w:pPr>
        <w:pStyle w:val="Style11"/>
        <w:widowControl w:val="0"/>
        <w:keepNext w:val="0"/>
        <w:keepLines w:val="0"/>
        <w:shd w:val="clear" w:color="auto" w:fill="auto"/>
        <w:bidi w:val="0"/>
        <w:jc w:val="left"/>
        <w:spacing w:before="0" w:after="53" w:line="200" w:lineRule="exact"/>
        <w:ind w:left="0" w:right="0" w:firstLine="340"/>
      </w:pPr>
      <w:r>
        <w:rPr>
          <w:lang w:val="cs-CZ" w:eastAsia="cs-CZ" w:bidi="cs-CZ"/>
          <w:w w:val="100"/>
          <w:spacing w:val="0"/>
          <w:color w:val="000000"/>
          <w:position w:val="0"/>
        </w:rPr>
        <w:t>Nebudou-li účinné, přidejte ještě:</w:t>
      </w:r>
    </w:p>
    <w:p>
      <w:pPr>
        <w:pStyle w:val="Style44"/>
        <w:widowControl w:val="0"/>
        <w:keepNext w:val="0"/>
        <w:keepLines w:val="0"/>
        <w:shd w:val="clear" w:color="auto" w:fill="auto"/>
        <w:bidi w:val="0"/>
        <w:jc w:val="left"/>
        <w:spacing w:before="0" w:after="223"/>
        <w:ind w:left="340" w:right="0" w:hanging="340"/>
      </w:pPr>
      <w:r>
        <w:rPr>
          <w:lang w:val="cs-CZ" w:eastAsia="cs-CZ" w:bidi="cs-CZ"/>
          <w:w w:val="100"/>
          <w:spacing w:val="0"/>
          <w:color w:val="000000"/>
          <w:position w:val="0"/>
        </w:rPr>
        <w:t xml:space="preserve">25 g šištice divokého chmelu </w:t>
      </w:r>
      <w:r>
        <w:rPr>
          <w:rStyle w:val="CharStyle75"/>
        </w:rPr>
        <w:t>(Str. Lupuli)</w:t>
      </w:r>
    </w:p>
    <w:p>
      <w:pPr>
        <w:pStyle w:val="Style11"/>
        <w:widowControl w:val="0"/>
        <w:keepNext w:val="0"/>
        <w:keepLines w:val="0"/>
        <w:shd w:val="clear" w:color="auto" w:fill="auto"/>
        <w:bidi w:val="0"/>
        <w:jc w:val="left"/>
        <w:spacing w:before="0" w:after="117" w:line="212" w:lineRule="exact"/>
        <w:ind w:left="0" w:right="0" w:firstLine="0"/>
      </w:pPr>
      <w:r>
        <w:rPr>
          <w:lang w:val="cs-CZ" w:eastAsia="cs-CZ" w:bidi="cs-CZ"/>
          <w:w w:val="100"/>
          <w:spacing w:val="0"/>
          <w:color w:val="000000"/>
          <w:position w:val="0"/>
        </w:rPr>
        <w:t xml:space="preserve">Na vnější straně lýtka mezi kostí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a lýtkovou </w:t>
      </w:r>
      <w:r>
        <w:rPr>
          <w:rStyle w:val="CharStyle91"/>
        </w:rPr>
        <w:t>[415]</w:t>
      </w:r>
    </w:p>
    <w:p>
      <w:pPr>
        <w:pStyle w:val="Style11"/>
        <w:widowControl w:val="0"/>
        <w:keepNext w:val="0"/>
        <w:keepLines w:val="0"/>
        <w:shd w:val="clear" w:color="auto" w:fill="auto"/>
        <w:bidi w:val="0"/>
        <w:jc w:val="left"/>
        <w:spacing w:before="0" w:after="0" w:line="216" w:lineRule="exact"/>
        <w:ind w:left="0" w:right="0" w:firstLine="0"/>
      </w:pPr>
      <w:r>
        <w:rPr>
          <w:lang w:val="cs-CZ" w:eastAsia="cs-CZ" w:bidi="cs-CZ"/>
          <w:w w:val="100"/>
          <w:spacing w:val="0"/>
          <w:color w:val="000000"/>
          <w:position w:val="0"/>
        </w:rPr>
        <w:t xml:space="preserve">Za vnějším kotníkem </w:t>
      </w:r>
      <w:r>
        <w:rPr>
          <w:rStyle w:val="CharStyle91"/>
        </w:rPr>
        <w:t>[427]</w:t>
      </w:r>
    </w:p>
    <w:p>
      <w:pPr>
        <w:framePr w:w="2149" w:h="1472" w:hSpace="4688" w:wrap="notBeside" w:vAnchor="text" w:hAnchor="text" w:y="1"/>
        <w:widowControl w:val="0"/>
        <w:rPr>
          <w:sz w:val="2"/>
          <w:szCs w:val="2"/>
        </w:rPr>
      </w:pPr>
      <w:r>
        <w:pict>
          <v:shape id="_x0000_s2908" type="#_x0000_t75" style="width:108pt;height:73pt;">
            <v:imagedata r:id="rId1824" r:href="rId1825"/>
          </v:shape>
        </w:pict>
      </w:r>
    </w:p>
    <w:p>
      <w:pPr>
        <w:pStyle w:val="Style60"/>
        <w:framePr w:w="2153" w:h="473" w:wrap="notBeside" w:vAnchor="text" w:hAnchor="text" w:x="2291" w:y="792"/>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Na dlani za 4. prstem</w:t>
      </w:r>
    </w:p>
    <w:p>
      <w:pPr>
        <w:pStyle w:val="Style128"/>
        <w:framePr w:w="2153" w:h="473" w:wrap="notBeside" w:vAnchor="text" w:hAnchor="text" w:x="2291" w:y="792"/>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[529]</w:t>
      </w:r>
    </w:p>
    <w:p>
      <w:pPr>
        <w:widowControl w:val="0"/>
        <w:rPr>
          <w:sz w:val="2"/>
          <w:szCs w:val="2"/>
        </w:rPr>
      </w:pPr>
    </w:p>
    <w:p>
      <w:pPr>
        <w:pStyle w:val="Style72"/>
        <w:widowControl w:val="0"/>
        <w:keepNext/>
        <w:keepLines/>
        <w:shd w:val="clear" w:color="auto" w:fill="auto"/>
        <w:bidi w:val="0"/>
        <w:jc w:val="left"/>
        <w:spacing w:before="158" w:after="49" w:line="240" w:lineRule="exact"/>
        <w:ind w:left="0" w:right="0" w:firstLine="0"/>
      </w:pPr>
      <w:bookmarkStart w:id="457" w:name="bookmark457"/>
      <w:r>
        <w:rPr>
          <w:lang w:val="cs-CZ" w:eastAsia="cs-CZ" w:bidi="cs-CZ"/>
          <w:sz w:val="24"/>
          <w:szCs w:val="24"/>
          <w:w w:val="100"/>
          <w:spacing w:val="0"/>
          <w:color w:val="000000"/>
          <w:position w:val="0"/>
        </w:rPr>
        <w:t>PORUCHY POHLAVNÍHO PUDU</w:t>
      </w:r>
      <w:bookmarkEnd w:id="457"/>
    </w:p>
    <w:p>
      <w:pPr>
        <w:pStyle w:val="Style11"/>
        <w:widowControl w:val="0"/>
        <w:keepNext w:val="0"/>
        <w:keepLines w:val="0"/>
        <w:shd w:val="clear" w:color="auto" w:fill="auto"/>
        <w:bidi w:val="0"/>
        <w:jc w:val="left"/>
        <w:spacing w:before="0" w:after="49" w:line="200" w:lineRule="exact"/>
        <w:ind w:left="0" w:right="0" w:firstLine="260"/>
      </w:pPr>
      <w:r>
        <w:rPr>
          <w:lang w:val="cs-CZ" w:eastAsia="cs-CZ" w:bidi="cs-CZ"/>
          <w:w w:val="100"/>
          <w:spacing w:val="0"/>
          <w:color w:val="000000"/>
          <w:position w:val="0"/>
        </w:rPr>
        <w:t>Bylinky potlačující nadměrný pohlavní pud:</w:t>
      </w:r>
    </w:p>
    <w:p>
      <w:pPr>
        <w:pStyle w:val="Style44"/>
        <w:widowControl w:val="0"/>
        <w:keepNext w:val="0"/>
        <w:keepLines w:val="0"/>
        <w:shd w:val="clear" w:color="auto" w:fill="auto"/>
        <w:bidi w:val="0"/>
        <w:jc w:val="left"/>
        <w:spacing w:before="0" w:after="0"/>
        <w:ind w:left="340" w:right="0" w:hanging="340"/>
      </w:pPr>
      <w:r>
        <w:rPr>
          <w:lang w:val="cs-CZ" w:eastAsia="cs-CZ" w:bidi="cs-CZ"/>
          <w:w w:val="100"/>
          <w:spacing w:val="0"/>
          <w:color w:val="000000"/>
          <w:position w:val="0"/>
        </w:rPr>
        <w:t xml:space="preserve">40 g šištice divokého chmelu </w:t>
      </w:r>
      <w:r>
        <w:rPr>
          <w:rStyle w:val="CharStyle75"/>
        </w:rPr>
        <w:t>(Str. Lupuli)</w:t>
      </w:r>
    </w:p>
    <w:p>
      <w:pPr>
        <w:pStyle w:val="Style44"/>
        <w:widowControl w:val="0"/>
        <w:keepNext w:val="0"/>
        <w:keepLines w:val="0"/>
        <w:shd w:val="clear" w:color="auto" w:fill="auto"/>
        <w:bidi w:val="0"/>
        <w:jc w:val="left"/>
        <w:spacing w:before="0" w:after="0"/>
        <w:ind w:left="340" w:right="0" w:hanging="340"/>
      </w:pPr>
      <w:r>
        <w:rPr>
          <w:lang w:val="cs-CZ" w:eastAsia="cs-CZ" w:bidi="cs-CZ"/>
          <w:w w:val="100"/>
          <w:spacing w:val="0"/>
          <w:color w:val="000000"/>
          <w:position w:val="0"/>
        </w:rPr>
        <w:t xml:space="preserve">50 g dobromysl </w:t>
      </w:r>
      <w:r>
        <w:rPr>
          <w:rStyle w:val="CharStyle75"/>
        </w:rPr>
        <w:t>(Hb. Origani)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kozlík</w:t>
      </w:r>
    </w:p>
    <w:p>
      <w:pPr>
        <w:pStyle w:val="Style68"/>
        <w:widowControl w:val="0"/>
        <w:keepNext w:val="0"/>
        <w:keepLines w:val="0"/>
        <w:shd w:val="clear" w:color="auto" w:fill="auto"/>
        <w:bidi w:val="0"/>
        <w:jc w:val="left"/>
        <w:spacing w:before="0" w:after="106"/>
        <w:ind w:left="0" w:right="0" w:firstLine="34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11"/>
        <w:widowControl w:val="0"/>
        <w:keepNext w:val="0"/>
        <w:keepLines w:val="0"/>
        <w:shd w:val="clear" w:color="auto" w:fill="auto"/>
        <w:bidi w:val="0"/>
        <w:jc w:val="left"/>
        <w:spacing w:before="0" w:after="206" w:line="209" w:lineRule="exact"/>
        <w:ind w:left="0" w:right="0" w:firstLine="260"/>
      </w:pPr>
      <w:r>
        <w:rPr>
          <w:lang w:val="cs-CZ" w:eastAsia="cs-CZ" w:bidi="cs-CZ"/>
          <w:w w:val="100"/>
          <w:spacing w:val="0"/>
          <w:color w:val="000000"/>
          <w:position w:val="0"/>
        </w:rPr>
        <w:t>1 lžička na šálek, vařit 3 minuty a pít 3x denně šálek po jídle.</w:t>
      </w:r>
    </w:p>
    <w:p>
      <w:pPr>
        <w:pStyle w:val="Style72"/>
        <w:widowControl w:val="0"/>
        <w:keepNext/>
        <w:keepLines/>
        <w:shd w:val="clear" w:color="auto" w:fill="auto"/>
        <w:bidi w:val="0"/>
        <w:jc w:val="left"/>
        <w:spacing w:before="0" w:after="0" w:line="252" w:lineRule="exact"/>
        <w:ind w:left="0" w:right="0" w:firstLine="0"/>
      </w:pPr>
      <w:bookmarkStart w:id="458" w:name="bookmark458"/>
      <w:r>
        <w:rPr>
          <w:lang w:val="cs-CZ" w:eastAsia="cs-CZ" w:bidi="cs-CZ"/>
          <w:sz w:val="24"/>
          <w:szCs w:val="24"/>
          <w:w w:val="100"/>
          <w:spacing w:val="0"/>
          <w:color w:val="000000"/>
          <w:position w:val="0"/>
        </w:rPr>
        <w:t>ŽENSKÉ HORMONÁLNÍ PORUCHY A POTÍŽE</w:t>
      </w:r>
      <w:bookmarkEnd w:id="458"/>
    </w:p>
    <w:p>
      <w:pPr>
        <w:pStyle w:val="Style72"/>
        <w:widowControl w:val="0"/>
        <w:keepNext/>
        <w:keepLines/>
        <w:shd w:val="clear" w:color="auto" w:fill="auto"/>
        <w:bidi w:val="0"/>
        <w:spacing w:before="0" w:after="0" w:line="240" w:lineRule="exact"/>
        <w:ind w:left="0" w:right="0" w:firstLine="0"/>
      </w:pPr>
      <w:r>
        <w:br w:type="column"/>
      </w:r>
      <w:bookmarkStart w:id="459" w:name="bookmark459"/>
      <w:r>
        <w:rPr>
          <w:lang w:val="cs-CZ" w:eastAsia="cs-CZ" w:bidi="cs-CZ"/>
          <w:sz w:val="24"/>
          <w:szCs w:val="24"/>
          <w:w w:val="100"/>
          <w:spacing w:val="0"/>
          <w:color w:val="000000"/>
          <w:position w:val="0"/>
        </w:rPr>
        <w:t>RAKOVINA PRSU</w:t>
      </w:r>
      <w:bookmarkEnd w:id="459"/>
    </w:p>
    <w:p>
      <w:pPr>
        <w:pStyle w:val="Style92"/>
        <w:widowControl w:val="0"/>
        <w:keepNext w:val="0"/>
        <w:keepLines w:val="0"/>
        <w:shd w:val="clear" w:color="auto" w:fill="auto"/>
        <w:bidi w:val="0"/>
        <w:spacing w:before="0" w:after="38" w:line="260" w:lineRule="exact"/>
        <w:ind w:left="0" w:right="0" w:firstLine="0"/>
      </w:pPr>
      <w:r>
        <w:rPr>
          <w:lang w:val="en-US" w:eastAsia="en-US" w:bidi="en-US"/>
          <w:w w:val="100"/>
          <w:spacing w:val="0"/>
          <w:color w:val="000000"/>
          <w:position w:val="0"/>
        </w:rPr>
        <w:t>(Carcinoma mammae</w:t>
      </w:r>
      <w:r>
        <w:rPr>
          <w:lang w:val="cs-CZ" w:eastAsia="cs-CZ" w:bidi="cs-CZ"/>
          <w:w w:val="100"/>
          <w:spacing w:val="0"/>
          <w:color w:val="000000"/>
          <w:position w:val="0"/>
        </w:rPr>
        <w: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velmi častým onemocněním žen a projeví se hma</w:t>
        <w:softHyphen/>
        <w:t>tatelným ztvrdnutím na prsu. V počátcích nebolí, a pro</w:t>
        <w:softHyphen/>
        <w:t>to se snadno přehlédne. Později zduří. 80 % bouliček a hrbolků není zhoubných, ale po padesátce se 80 % stává zhoubnými, po šedesátce vesměs všechny.</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Při každém podezřelém objevu je třeba okamžitě vy</w:t>
        <w:softHyphen/>
        <w:t>hledat odborného lékaře, neboť otálení může ohrozit ži</w:t>
        <w:softHyphen/>
        <w:t>vot. Proto by si zdravá žena měla nejméně jednou za 14 dní vyšetřit prsy a při každém zjištění něčeho podezřelé</w:t>
        <w:softHyphen/>
        <w:t>ho vyhledat lékaře.</w:t>
      </w:r>
    </w:p>
    <w:p>
      <w:pPr>
        <w:pStyle w:val="Style11"/>
        <w:widowControl w:val="0"/>
        <w:keepNext w:val="0"/>
        <w:keepLines w:val="0"/>
        <w:shd w:val="clear" w:color="auto" w:fill="auto"/>
        <w:bidi w:val="0"/>
        <w:jc w:val="both"/>
        <w:spacing w:before="0" w:after="140" w:line="216" w:lineRule="exact"/>
        <w:ind w:left="0" w:right="0" w:firstLine="280"/>
      </w:pPr>
      <w:r>
        <w:rPr>
          <w:lang w:val="cs-CZ" w:eastAsia="cs-CZ" w:bidi="cs-CZ"/>
          <w:w w:val="100"/>
          <w:spacing w:val="0"/>
          <w:color w:val="000000"/>
          <w:position w:val="0"/>
        </w:rPr>
        <w:t>Bylinky pouze zvětšují odolnost po operaci nebo před operací:</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jitrocel</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Plantaginis)</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Cnici bened.)</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10 g routa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Ruttae)</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truskavec</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Polygoni av.)</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 xml:space="preserve">50 g šištice divokého chmelu </w:t>
      </w:r>
      <w:r>
        <w:rPr>
          <w:rStyle w:val="CharStyle75"/>
        </w:rPr>
        <w:t>(Str. Lupuli)</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97"/>
        <w:ind w:left="72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0" w:line="220" w:lineRule="exact"/>
        <w:ind w:left="0" w:right="0" w:firstLine="280"/>
      </w:pPr>
      <w:r>
        <w:rPr>
          <w:lang w:val="cs-CZ" w:eastAsia="cs-CZ" w:bidi="cs-CZ"/>
          <w:w w:val="100"/>
          <w:spacing w:val="0"/>
          <w:color w:val="000000"/>
          <w:position w:val="0"/>
        </w:rPr>
        <w:t>Na 1 šálek lžičku bylin, vařit 3 minuty a pít 2x denně před jídlem.</w:t>
      </w:r>
    </w:p>
    <w:p>
      <w:pPr>
        <w:pStyle w:val="Style51"/>
        <w:widowControl w:val="0"/>
        <w:keepNext w:val="0"/>
        <w:keepLines w:val="0"/>
        <w:shd w:val="clear" w:color="auto" w:fill="auto"/>
        <w:bidi w:val="0"/>
        <w:spacing w:before="0" w:after="54" w:line="200" w:lineRule="exact"/>
        <w:ind w:left="0" w:right="0" w:firstLine="280"/>
      </w:pPr>
      <w:r>
        <w:rPr>
          <w:lang w:val="cs-CZ" w:eastAsia="cs-CZ" w:bidi="cs-CZ"/>
          <w:w w:val="100"/>
          <w:spacing w:val="0"/>
          <w:color w:val="000000"/>
          <w:position w:val="0"/>
        </w:rPr>
        <w:t>Praktické rady:</w:t>
      </w:r>
    </w:p>
    <w:p>
      <w:pPr>
        <w:pStyle w:val="Style11"/>
        <w:numPr>
          <w:ilvl w:val="0"/>
          <w:numId w:val="847"/>
        </w:numPr>
        <w:tabs>
          <w:tab w:leader="none" w:pos="298"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Nekouřit, vyhýbat se alkoholu, uzeninám, kávě, kakau, čokoládě, taveným sýrům, vývarům z masa.</w:t>
      </w:r>
    </w:p>
    <w:p>
      <w:pPr>
        <w:pStyle w:val="Style11"/>
        <w:numPr>
          <w:ilvl w:val="0"/>
          <w:numId w:val="847"/>
        </w:numPr>
        <w:tabs>
          <w:tab w:leader="none" w:pos="30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s umělým vláknem.</w:t>
      </w:r>
    </w:p>
    <w:p>
      <w:pPr>
        <w:pStyle w:val="Style11"/>
        <w:numPr>
          <w:ilvl w:val="0"/>
          <w:numId w:val="847"/>
        </w:numPr>
        <w:tabs>
          <w:tab w:leader="none" w:pos="30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Dodržovat úzkostlivě osobní hygienu.</w:t>
      </w:r>
    </w:p>
    <w:p>
      <w:pPr>
        <w:pStyle w:val="Style11"/>
        <w:numPr>
          <w:ilvl w:val="0"/>
          <w:numId w:val="847"/>
        </w:numPr>
        <w:tabs>
          <w:tab w:leader="none" w:pos="3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hodně zeleniny, ovoce, jablka pouze vařená.</w:t>
      </w:r>
    </w:p>
    <w:p>
      <w:pPr>
        <w:pStyle w:val="Style11"/>
        <w:numPr>
          <w:ilvl w:val="0"/>
          <w:numId w:val="847"/>
        </w:numPr>
        <w:tabs>
          <w:tab w:leader="none" w:pos="30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Užívat denně 5 kapek jantarové tinktury.</w:t>
      </w:r>
    </w:p>
    <w:p>
      <w:pPr>
        <w:pStyle w:val="Style11"/>
        <w:numPr>
          <w:ilvl w:val="0"/>
          <w:numId w:val="847"/>
        </w:numPr>
        <w:tabs>
          <w:tab w:leader="none" w:pos="309"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 xml:space="preserve">5 dní za </w:t>
      </w:r>
      <w:r>
        <w:rPr>
          <w:lang w:val="sk-SK" w:eastAsia="sk-SK" w:bidi="sk-SK"/>
          <w:w w:val="100"/>
          <w:spacing w:val="0"/>
          <w:color w:val="000000"/>
          <w:position w:val="0"/>
        </w:rPr>
        <w:t xml:space="preserve">sebou </w:t>
      </w:r>
      <w:r>
        <w:rPr>
          <w:lang w:val="cs-CZ" w:eastAsia="cs-CZ" w:bidi="cs-CZ"/>
          <w:w w:val="100"/>
          <w:spacing w:val="0"/>
          <w:color w:val="000000"/>
          <w:position w:val="0"/>
        </w:rPr>
        <w:t>pít šálek vykvašeného droždí s lOden- ní přestávkou.</w:t>
      </w:r>
    </w:p>
    <w:p>
      <w:pPr>
        <w:pStyle w:val="Style11"/>
        <w:numPr>
          <w:ilvl w:val="0"/>
          <w:numId w:val="847"/>
        </w:numPr>
        <w:tabs>
          <w:tab w:leader="none" w:pos="309"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Častěji během dne si natírat nemocný prs 30% mě</w:t>
        <w:softHyphen/>
        <w:t>síčkovou tinkturou.</w:t>
      </w:r>
    </w:p>
    <w:p>
      <w:pPr>
        <w:pStyle w:val="Style11"/>
        <w:numPr>
          <w:ilvl w:val="0"/>
          <w:numId w:val="847"/>
        </w:numPr>
        <w:tabs>
          <w:tab w:leader="none" w:pos="309" w:val="left"/>
        </w:tabs>
        <w:widowControl w:val="0"/>
        <w:keepNext w:val="0"/>
        <w:keepLines w:val="0"/>
        <w:shd w:val="clear" w:color="auto" w:fill="auto"/>
        <w:bidi w:val="0"/>
        <w:jc w:val="left"/>
        <w:spacing w:before="0" w:after="0" w:line="212" w:lineRule="exact"/>
        <w:ind w:left="280" w:right="0" w:hanging="280"/>
      </w:pPr>
      <w:r>
        <w:pict>
          <v:shape id="_x0000_s2909" type="#_x0000_t202" style="position:absolute;margin-left:0.9pt;margin-top:658.4pt;width:232.4pt;height:56.4pt;z-index:-125828428;mso-wrap-distance-left:5.pt;mso-wrap-distance-right:5.pt;mso-wrap-distance-bottom:20.2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both"/>
                    <w:spacing w:before="0" w:after="0" w:line="212" w:lineRule="exact"/>
                    <w:ind w:left="0" w:right="0" w:firstLine="240"/>
                  </w:pPr>
                  <w:r>
                    <w:rPr>
                      <w:rStyle w:val="CharStyle62"/>
                    </w:rPr>
                    <w:t xml:space="preserve">1 lžička na šálek, vařit 3 minuty a pít 2x denně šálek před jídlem 8-10 dní před </w:t>
                  </w:r>
                  <w:r>
                    <w:rPr>
                      <w:rStyle w:val="CharStyle62"/>
                      <w:lang w:val="en-US" w:eastAsia="en-US" w:bidi="en-US"/>
                    </w:rPr>
                    <w:t xml:space="preserve">menses, </w:t>
                  </w:r>
                  <w:r>
                    <w:rPr>
                      <w:rStyle w:val="CharStyle62"/>
                    </w:rPr>
                    <w:t>po přechodu při váž</w:t>
                    <w:softHyphen/>
                    <w:t>nějších onemocněních denně. Po 5-6 večerů 20minuto- vá koupel ve vývaru šalvěje, jmelí a kopřivy (s ponoře</w:t>
                    <w:softHyphen/>
                    <w:t>ním jen po srdce).</w:t>
                  </w:r>
                </w:p>
              </w:txbxContent>
            </v:textbox>
            <w10:wrap type="topAndBottom" anchorx="margin" anchory="margin"/>
          </v:shape>
        </w:pict>
      </w:r>
      <w:r>
        <w:pict>
          <v:shape id="_x0000_s2910" type="#_x0000_t202" style="position:absolute;margin-left:367.55pt;margin-top:518.6pt;width:122.95pt;height:54.8pt;z-index:-125828427;mso-wrap-distance-left:5.pt;mso-wrap-distance-right:5.pt;mso-wrap-distance-bottom:158.4pt;mso-position-horizontal-relative:margin;mso-position-vertical-relative:margin" filled="f" stroked="f">
            <v:textbox style="mso-fit-shape-to-text:t" inset="0,0,0,0">
              <w:txbxContent>
                <w:p>
                  <w:pPr>
                    <w:pStyle w:val="Style60"/>
                    <w:numPr>
                      <w:ilvl w:val="0"/>
                      <w:numId w:val="811"/>
                    </w:numPr>
                    <w:tabs>
                      <w:tab w:leader="none" w:pos="248" w:val="left"/>
                    </w:tabs>
                    <w:widowControl w:val="0"/>
                    <w:keepNext w:val="0"/>
                    <w:keepLines w:val="0"/>
                    <w:shd w:val="clear" w:color="auto" w:fill="auto"/>
                    <w:bidi w:val="0"/>
                    <w:jc w:val="left"/>
                    <w:spacing w:before="0" w:after="183" w:line="216" w:lineRule="exact"/>
                    <w:ind w:left="260" w:right="0" w:hanging="260"/>
                  </w:pPr>
                  <w:r>
                    <w:rPr>
                      <w:rStyle w:val="CharStyle61"/>
                      <w:lang w:val="sk-SK" w:eastAsia="sk-SK" w:bidi="sk-SK"/>
                    </w:rPr>
                    <w:t xml:space="preserve">Receptor </w:t>
                  </w:r>
                  <w:r>
                    <w:rPr>
                      <w:rStyle w:val="CharStyle61"/>
                    </w:rPr>
                    <w:t xml:space="preserve">prsu na nártu nohy stejné strany </w:t>
                  </w:r>
                  <w:r>
                    <w:rPr>
                      <w:rStyle w:val="CharStyle88"/>
                    </w:rPr>
                    <w:t>[237]</w:t>
                  </w:r>
                </w:p>
                <w:p>
                  <w:pPr>
                    <w:pStyle w:val="Style60"/>
                    <w:numPr>
                      <w:ilvl w:val="0"/>
                      <w:numId w:val="811"/>
                    </w:numPr>
                    <w:tabs>
                      <w:tab w:leader="none" w:pos="256" w:val="left"/>
                    </w:tabs>
                    <w:widowControl w:val="0"/>
                    <w:keepNext w:val="0"/>
                    <w:keepLines w:val="0"/>
                    <w:shd w:val="clear" w:color="auto" w:fill="auto"/>
                    <w:bidi w:val="0"/>
                    <w:jc w:val="left"/>
                    <w:spacing w:before="0" w:after="0"/>
                    <w:ind w:left="260" w:right="0" w:hanging="260"/>
                  </w:pPr>
                  <w:r>
                    <w:rPr>
                      <w:rStyle w:val="CharStyle61"/>
                    </w:rPr>
                    <w:t xml:space="preserve">Pod vnějšími kotníky </w:t>
                  </w:r>
                  <w:r>
                    <w:rPr>
                      <w:rStyle w:val="CharStyle88"/>
                    </w:rPr>
                    <w:t>[423]</w:t>
                  </w:r>
                </w:p>
              </w:txbxContent>
            </v:textbox>
            <w10:wrap type="square" side="left" anchorx="margin" anchory="margin"/>
          </v:shape>
        </w:pict>
      </w:r>
      <w:r>
        <w:pict>
          <v:shape id="_x0000_s2911" type="#_x0000_t75" style="position:absolute;margin-left:256.5pt;margin-top:531.55pt;width:107.5pt;height:45.1pt;z-index:-125828426;mso-wrap-distance-left:5.pt;mso-wrap-distance-right:5.pt;mso-wrap-distance-bottom:158.4pt;mso-position-horizontal-relative:margin;mso-position-vertical-relative:margin">
            <v:imagedata r:id="rId1826" r:href="rId1827"/>
            <w10:wrap type="square" side="left" anchorx="margin" anchory="margin"/>
          </v:shape>
        </w:pict>
      </w:r>
      <w:r>
        <w:pict>
          <v:shape id="_x0000_s2912" type="#_x0000_t202" style="position:absolute;margin-left:257.4pt;margin-top:582.65pt;width:230.4pt;height:120.4pt;z-index:-125828425;mso-wrap-distance-left:5.pt;mso-wrap-distance-top:64.1pt;mso-wrap-distance-right:5.pt;mso-wrap-distance-bottom:20.pt;mso-position-horizontal-relative:margin;mso-position-vertical-relative:margin" wrapcoords="10251 0 21600 0 21600 6017 9918 6017 9918 6375 20686 7046 20686 8355 21351 8355 21351 21600 83 21600 83 8355 10149 8355 10149 7046 0 6375 0 1425 10251 1425 10251 0"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3. Pod vnitřními kotníky</w:t>
                  </w:r>
                </w:p>
                <w:p>
                  <w:pPr>
                    <w:framePr w:h="2408" w:hSpace="18" w:vSpace="400" w:wrap="around" w:hAnchor="margin" w:x="5149" w:y="11654"/>
                    <w:widowControl w:val="0"/>
                    <w:jc w:val="center"/>
                    <w:rPr>
                      <w:sz w:val="2"/>
                      <w:szCs w:val="2"/>
                    </w:rPr>
                  </w:pPr>
                  <w:r>
                    <w:pict>
                      <v:shape id="_x0000_s2913" type="#_x0000_t75" style="width:230pt;height:121pt;">
                        <v:imagedata r:id="rId1828" r:href="rId1829"/>
                      </v:shape>
                    </w:pict>
                  </w:r>
                </w:p>
              </w:txbxContent>
            </v:textbox>
            <w10:wrap type="square" side="left" anchorx="margin" anchory="margin"/>
          </v:shape>
        </w:pict>
      </w:r>
      <w:r>
        <w:pict>
          <v:shape id="_x0000_s2914" type="#_x0000_t202" style="position:absolute;margin-left:9.2pt;margin-top:517.4pt;width:102.05pt;height:137.6pt;z-index:-125828424;mso-wrap-distance-left:8.3pt;mso-wrap-distance-right:124.4pt;mso-wrap-distance-bottom:4.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 xml:space="preserve">50 g kořen jehlice trnité </w:t>
                  </w:r>
                  <w:r>
                    <w:rPr>
                      <w:rStyle w:val="CharStyle71"/>
                    </w:rPr>
                    <w:t>(Rad. Ononidis)</w:t>
                  </w:r>
                </w:p>
                <w:p>
                  <w:pPr>
                    <w:pStyle w:val="Style44"/>
                    <w:widowControl w:val="0"/>
                    <w:keepNext w:val="0"/>
                    <w:keepLines w:val="0"/>
                    <w:shd w:val="clear" w:color="auto" w:fill="auto"/>
                    <w:bidi w:val="0"/>
                    <w:jc w:val="left"/>
                    <w:spacing w:before="0" w:after="0"/>
                    <w:ind w:left="520" w:right="0" w:hanging="520"/>
                  </w:pPr>
                  <w:r>
                    <w:rPr>
                      <w:rStyle w:val="CharStyle67"/>
                    </w:rPr>
                    <w:t xml:space="preserve">50 g kořen lopuchu </w:t>
                  </w:r>
                  <w:r>
                    <w:rPr>
                      <w:rStyle w:val="CharStyle67"/>
                      <w:lang w:val="en-US" w:eastAsia="en-US" w:bidi="en-US"/>
                    </w:rPr>
                    <w:t xml:space="preserve">men. </w:t>
                  </w:r>
                  <w:r>
                    <w:rPr>
                      <w:rStyle w:val="CharStyle71"/>
                    </w:rPr>
                    <w:t>(Rad. Bardanae)</w:t>
                  </w:r>
                </w:p>
                <w:p>
                  <w:pPr>
                    <w:pStyle w:val="Style44"/>
                    <w:widowControl w:val="0"/>
                    <w:keepNext w:val="0"/>
                    <w:keepLines w:val="0"/>
                    <w:shd w:val="clear" w:color="auto" w:fill="auto"/>
                    <w:bidi w:val="0"/>
                    <w:jc w:val="left"/>
                    <w:spacing w:before="0" w:after="0"/>
                    <w:ind w:left="0" w:right="0" w:firstLine="0"/>
                  </w:pPr>
                  <w:r>
                    <w:rPr>
                      <w:rStyle w:val="CharStyle67"/>
                    </w:rPr>
                    <w:t>100 g kontryhel</w:t>
                  </w:r>
                </w:p>
                <w:p>
                  <w:pPr>
                    <w:pStyle w:val="Style68"/>
                    <w:widowControl w:val="0"/>
                    <w:keepNext w:val="0"/>
                    <w:keepLines w:val="0"/>
                    <w:shd w:val="clear" w:color="auto" w:fill="auto"/>
                    <w:bidi w:val="0"/>
                    <w:jc w:val="left"/>
                    <w:spacing w:before="0" w:after="0"/>
                    <w:ind w:left="520" w:right="0" w:firstLine="0"/>
                  </w:pPr>
                  <w:r>
                    <w:rPr>
                      <w:rStyle w:val="CharStyle69"/>
                      <w:i/>
                      <w:iCs/>
                    </w:rPr>
                    <w:t>(Hb. Alchemillae)</w:t>
                  </w:r>
                </w:p>
                <w:p>
                  <w:pPr>
                    <w:pStyle w:val="Style44"/>
                    <w:widowControl w:val="0"/>
                    <w:keepNext w:val="0"/>
                    <w:keepLines w:val="0"/>
                    <w:shd w:val="clear" w:color="auto" w:fill="auto"/>
                    <w:bidi w:val="0"/>
                    <w:jc w:val="left"/>
                    <w:spacing w:before="0" w:after="0"/>
                    <w:ind w:left="520" w:right="0" w:hanging="520"/>
                  </w:pPr>
                  <w:r>
                    <w:rPr>
                      <w:rStyle w:val="CharStyle67"/>
                    </w:rPr>
                    <w:t>50 g brutnák</w:t>
                  </w:r>
                </w:p>
                <w:p>
                  <w:pPr>
                    <w:pStyle w:val="Style68"/>
                    <w:widowControl w:val="0"/>
                    <w:keepNext w:val="0"/>
                    <w:keepLines w:val="0"/>
                    <w:shd w:val="clear" w:color="auto" w:fill="auto"/>
                    <w:bidi w:val="0"/>
                    <w:jc w:val="left"/>
                    <w:spacing w:before="0" w:after="0"/>
                    <w:ind w:left="520" w:right="0" w:firstLine="0"/>
                  </w:pPr>
                  <w:r>
                    <w:rPr>
                      <w:rStyle w:val="CharStyle69"/>
                      <w:i/>
                      <w:iCs/>
                    </w:rPr>
                    <w:t>(Hb. Boraginis)</w:t>
                  </w:r>
                </w:p>
                <w:p>
                  <w:pPr>
                    <w:pStyle w:val="Style44"/>
                    <w:widowControl w:val="0"/>
                    <w:keepNext w:val="0"/>
                    <w:keepLines w:val="0"/>
                    <w:shd w:val="clear" w:color="auto" w:fill="auto"/>
                    <w:bidi w:val="0"/>
                    <w:jc w:val="left"/>
                    <w:spacing w:before="0" w:after="0"/>
                    <w:ind w:left="0" w:right="0" w:firstLine="0"/>
                  </w:pPr>
                  <w:r>
                    <w:rPr>
                      <w:rStyle w:val="CharStyle67"/>
                    </w:rPr>
                    <w:t>100 g řebříček</w:t>
                  </w:r>
                </w:p>
                <w:p>
                  <w:pPr>
                    <w:pStyle w:val="Style68"/>
                    <w:widowControl w:val="0"/>
                    <w:keepNext w:val="0"/>
                    <w:keepLines w:val="0"/>
                    <w:shd w:val="clear" w:color="auto" w:fill="auto"/>
                    <w:bidi w:val="0"/>
                    <w:jc w:val="left"/>
                    <w:spacing w:before="0" w:after="0"/>
                    <w:ind w:left="520" w:right="0" w:firstLine="0"/>
                  </w:pPr>
                  <w:r>
                    <w:rPr>
                      <w:rStyle w:val="CharStyle69"/>
                      <w:i/>
                      <w:iCs/>
                    </w:rPr>
                    <w:t>(Fol. Milefolii)</w:t>
                  </w:r>
                </w:p>
                <w:p>
                  <w:pPr>
                    <w:pStyle w:val="Style44"/>
                    <w:widowControl w:val="0"/>
                    <w:keepNext w:val="0"/>
                    <w:keepLines w:val="0"/>
                    <w:shd w:val="clear" w:color="auto" w:fill="auto"/>
                    <w:bidi w:val="0"/>
                    <w:jc w:val="left"/>
                    <w:spacing w:before="0" w:after="0"/>
                    <w:ind w:left="520" w:right="0" w:hanging="520"/>
                  </w:pPr>
                  <w:r>
                    <w:rPr>
                      <w:rStyle w:val="CharStyle67"/>
                    </w:rPr>
                    <w:t>50 g třezalka</w:t>
                  </w:r>
                </w:p>
                <w:p>
                  <w:pPr>
                    <w:pStyle w:val="Style68"/>
                    <w:widowControl w:val="0"/>
                    <w:keepNext w:val="0"/>
                    <w:keepLines w:val="0"/>
                    <w:shd w:val="clear" w:color="auto" w:fill="auto"/>
                    <w:bidi w:val="0"/>
                    <w:jc w:val="left"/>
                    <w:spacing w:before="0" w:after="0"/>
                    <w:ind w:left="520" w:right="0" w:firstLine="0"/>
                  </w:pPr>
                  <w:r>
                    <w:rPr>
                      <w:rStyle w:val="CharStyle69"/>
                      <w:i/>
                      <w:iCs/>
                    </w:rPr>
                    <w:t>(Hb. Hyperici)</w:t>
                  </w:r>
                </w:p>
                <w:p>
                  <w:pPr>
                    <w:pStyle w:val="Style44"/>
                    <w:widowControl w:val="0"/>
                    <w:keepNext w:val="0"/>
                    <w:keepLines w:val="0"/>
                    <w:shd w:val="clear" w:color="auto" w:fill="auto"/>
                    <w:bidi w:val="0"/>
                    <w:jc w:val="left"/>
                    <w:spacing w:before="0" w:after="0"/>
                    <w:ind w:left="520" w:right="0" w:hanging="520"/>
                  </w:pPr>
                  <w:r>
                    <w:rPr>
                      <w:rStyle w:val="CharStyle67"/>
                    </w:rPr>
                    <w:t>50 g zlatobýl</w:t>
                  </w:r>
                </w:p>
                <w:p>
                  <w:pPr>
                    <w:pStyle w:val="Style68"/>
                    <w:widowControl w:val="0"/>
                    <w:keepNext w:val="0"/>
                    <w:keepLines w:val="0"/>
                    <w:shd w:val="clear" w:color="auto" w:fill="auto"/>
                    <w:bidi w:val="0"/>
                    <w:jc w:val="left"/>
                    <w:spacing w:before="0" w:after="0"/>
                    <w:ind w:left="520" w:right="0" w:firstLine="0"/>
                  </w:pPr>
                  <w:r>
                    <w:rPr>
                      <w:rStyle w:val="CharStyle69"/>
                      <w:i/>
                      <w:iCs/>
                    </w:rPr>
                    <w:t>(Hb. Solidaginis)</w:t>
                  </w:r>
                </w:p>
              </w:txbxContent>
            </v:textbox>
            <w10:wrap type="topAndBottom" anchorx="margin" anchory="margin"/>
          </v:shape>
        </w:pict>
      </w:r>
      <w:r>
        <w:pict>
          <v:shape id="_x0000_s2915" type="#_x0000_t202" style="position:absolute;margin-left:124.55pt;margin-top:517.6pt;width:102.6pt;height:137.75pt;z-index:-125828423;mso-wrap-distance-left:123.65pt;mso-wrap-distance-right:8.45pt;mso-wrap-distance-bottom: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400"/>
                  </w:pPr>
                  <w:r>
                    <w:rPr>
                      <w:rStyle w:val="CharStyle67"/>
                    </w:rPr>
                    <w:t>20 g máta pepmá</w:t>
                  </w:r>
                </w:p>
                <w:p>
                  <w:pPr>
                    <w:pStyle w:val="Style68"/>
                    <w:widowControl w:val="0"/>
                    <w:keepNext w:val="0"/>
                    <w:keepLines w:val="0"/>
                    <w:shd w:val="clear" w:color="auto" w:fill="auto"/>
                    <w:bidi w:val="0"/>
                    <w:jc w:val="left"/>
                    <w:spacing w:before="0" w:after="0"/>
                    <w:ind w:left="140" w:right="0" w:firstLine="400"/>
                  </w:pPr>
                  <w:r>
                    <w:rPr>
                      <w:rStyle w:val="CharStyle69"/>
                      <w:i/>
                      <w:iCs/>
                    </w:rPr>
                    <w:t xml:space="preserve">(Fol. Menthae pip.) </w:t>
                  </w:r>
                  <w:r>
                    <w:rPr>
                      <w:rStyle w:val="CharStyle70"/>
                      <w:i w:val="0"/>
                      <w:iCs w:val="0"/>
                    </w:rPr>
                    <w:t>50 g meduňka</w:t>
                  </w:r>
                </w:p>
                <w:p>
                  <w:pPr>
                    <w:pStyle w:val="Style68"/>
                    <w:widowControl w:val="0"/>
                    <w:keepNext w:val="0"/>
                    <w:keepLines w:val="0"/>
                    <w:shd w:val="clear" w:color="auto" w:fill="auto"/>
                    <w:bidi w:val="0"/>
                    <w:jc w:val="left"/>
                    <w:spacing w:before="0" w:after="0"/>
                    <w:ind w:left="140" w:right="0" w:firstLine="400"/>
                  </w:pPr>
                  <w:r>
                    <w:rPr>
                      <w:rStyle w:val="CharStyle69"/>
                      <w:i/>
                      <w:iCs/>
                    </w:rPr>
                    <w:t>(Fol. Melissae)</w:t>
                  </w:r>
                </w:p>
                <w:p>
                  <w:pPr>
                    <w:pStyle w:val="Style44"/>
                    <w:widowControl w:val="0"/>
                    <w:keepNext w:val="0"/>
                    <w:keepLines w:val="0"/>
                    <w:shd w:val="clear" w:color="auto" w:fill="auto"/>
                    <w:bidi w:val="0"/>
                    <w:jc w:val="left"/>
                    <w:spacing w:before="0" w:after="0"/>
                    <w:ind w:left="540" w:right="580" w:hanging="400"/>
                  </w:pPr>
                  <w:r>
                    <w:rPr>
                      <w:rStyle w:val="CharStyle67"/>
                    </w:rPr>
                    <w:t xml:space="preserve">40 g květ malvy </w:t>
                  </w:r>
                  <w:r>
                    <w:rPr>
                      <w:rStyle w:val="CharStyle71"/>
                    </w:rPr>
                    <w:t>(Fl. Malvae)</w:t>
                  </w:r>
                </w:p>
                <w:p>
                  <w:pPr>
                    <w:pStyle w:val="Style44"/>
                    <w:widowControl w:val="0"/>
                    <w:keepNext w:val="0"/>
                    <w:keepLines w:val="0"/>
                    <w:shd w:val="clear" w:color="auto" w:fill="auto"/>
                    <w:bidi w:val="0"/>
                    <w:jc w:val="left"/>
                    <w:spacing w:before="0" w:after="0"/>
                    <w:ind w:left="540" w:right="0" w:hanging="400"/>
                  </w:pPr>
                  <w:r>
                    <w:rPr>
                      <w:rStyle w:val="CharStyle67"/>
                    </w:rPr>
                    <w:t>50 g kopřiva</w:t>
                  </w:r>
                </w:p>
                <w:p>
                  <w:pPr>
                    <w:pStyle w:val="Style68"/>
                    <w:widowControl w:val="0"/>
                    <w:keepNext w:val="0"/>
                    <w:keepLines w:val="0"/>
                    <w:shd w:val="clear" w:color="auto" w:fill="auto"/>
                    <w:bidi w:val="0"/>
                    <w:jc w:val="left"/>
                    <w:spacing w:before="0" w:after="0"/>
                    <w:ind w:left="140" w:right="0" w:firstLine="400"/>
                  </w:pPr>
                  <w:r>
                    <w:rPr>
                      <w:rStyle w:val="CharStyle69"/>
                      <w:i/>
                      <w:iCs/>
                    </w:rPr>
                    <w:t>(Fol. Urticae)</w:t>
                  </w:r>
                </w:p>
                <w:p>
                  <w:pPr>
                    <w:pStyle w:val="Style44"/>
                    <w:widowControl w:val="0"/>
                    <w:keepNext w:val="0"/>
                    <w:keepLines w:val="0"/>
                    <w:shd w:val="clear" w:color="auto" w:fill="auto"/>
                    <w:bidi w:val="0"/>
                    <w:jc w:val="left"/>
                    <w:spacing w:before="0" w:after="0"/>
                    <w:ind w:left="540" w:right="0" w:hanging="400"/>
                  </w:pPr>
                  <w:r>
                    <w:rPr>
                      <w:rStyle w:val="CharStyle67"/>
                    </w:rPr>
                    <w:t>50 g heřmánek</w:t>
                  </w:r>
                </w:p>
                <w:p>
                  <w:pPr>
                    <w:pStyle w:val="Style68"/>
                    <w:widowControl w:val="0"/>
                    <w:keepNext w:val="0"/>
                    <w:keepLines w:val="0"/>
                    <w:shd w:val="clear" w:color="auto" w:fill="auto"/>
                    <w:bidi w:val="0"/>
                    <w:jc w:val="left"/>
                    <w:spacing w:before="0" w:after="0"/>
                    <w:ind w:left="140" w:right="0" w:firstLine="400"/>
                  </w:pPr>
                  <w:r>
                    <w:rPr>
                      <w:rStyle w:val="CharStyle69"/>
                      <w:i/>
                      <w:iCs/>
                    </w:rPr>
                    <w:t xml:space="preserve">(Anth. Chamomilae) </w:t>
                  </w:r>
                  <w:r>
                    <w:rPr>
                      <w:rStyle w:val="CharStyle70"/>
                      <w:i w:val="0"/>
                      <w:iCs w:val="0"/>
                    </w:rPr>
                    <w:t xml:space="preserve">30 g květ měsíčku </w:t>
                  </w:r>
                  <w:r>
                    <w:rPr>
                      <w:rStyle w:val="CharStyle69"/>
                      <w:i/>
                      <w:iCs/>
                    </w:rPr>
                    <w:t>(Fl. Calendulae)</w:t>
                  </w:r>
                </w:p>
                <w:p>
                  <w:pPr>
                    <w:pStyle w:val="Style44"/>
                    <w:widowControl w:val="0"/>
                    <w:keepNext w:val="0"/>
                    <w:keepLines w:val="0"/>
                    <w:shd w:val="clear" w:color="auto" w:fill="auto"/>
                    <w:bidi w:val="0"/>
                    <w:jc w:val="right"/>
                    <w:spacing w:before="0" w:after="0"/>
                    <w:ind w:left="0" w:right="0" w:firstLine="0"/>
                  </w:pPr>
                  <w:r>
                    <w:rPr>
                      <w:rStyle w:val="CharStyle67"/>
                    </w:rPr>
                    <w:t xml:space="preserve">100 g kůra kondurangová </w:t>
                  </w:r>
                  <w:r>
                    <w:rPr>
                      <w:rStyle w:val="CharStyle71"/>
                    </w:rPr>
                    <w:t>(Cort. Condurango)</w:t>
                  </w:r>
                </w:p>
              </w:txbxContent>
            </v:textbox>
            <w10:wrap type="topAndBottom" anchorx="margin" anchory="margin"/>
          </v:shape>
        </w:pict>
      </w:r>
      <w:r>
        <w:rPr>
          <w:lang w:val="cs-CZ" w:eastAsia="cs-CZ" w:bidi="cs-CZ"/>
          <w:w w:val="100"/>
          <w:spacing w:val="0"/>
          <w:color w:val="000000"/>
          <w:position w:val="0"/>
        </w:rPr>
        <w:t xml:space="preserve">Na noc si namazat prs měsíčkovou nebo </w:t>
      </w:r>
      <w:r>
        <w:rPr>
          <w:lang w:val="sk-SK" w:eastAsia="sk-SK" w:bidi="sk-SK"/>
          <w:w w:val="100"/>
          <w:spacing w:val="0"/>
          <w:color w:val="000000"/>
          <w:position w:val="0"/>
        </w:rPr>
        <w:t>protirakovi</w:t>
        <w:softHyphen/>
        <w:t xml:space="preserve">novou </w:t>
      </w:r>
      <w:r>
        <w:rPr>
          <w:lang w:val="cs-CZ" w:eastAsia="cs-CZ" w:bidi="cs-CZ"/>
          <w:w w:val="100"/>
          <w:spacing w:val="0"/>
          <w:color w:val="000000"/>
          <w:position w:val="0"/>
        </w:rPr>
        <w:t>mastí.</w:t>
      </w:r>
      <w:r>
        <w:br w:type="page"/>
      </w:r>
    </w:p>
    <w:p>
      <w:pPr>
        <w:pStyle w:val="Style11"/>
        <w:numPr>
          <w:ilvl w:val="0"/>
          <w:numId w:val="823"/>
        </w:numPr>
        <w:tabs>
          <w:tab w:leader="none" w:pos="273" w:val="left"/>
        </w:tabs>
        <w:widowControl w:val="0"/>
        <w:keepNext w:val="0"/>
        <w:keepLines w:val="0"/>
        <w:shd w:val="clear" w:color="auto" w:fill="auto"/>
        <w:bidi w:val="0"/>
        <w:jc w:val="left"/>
        <w:spacing w:before="0" w:after="190" w:line="212" w:lineRule="exact"/>
        <w:ind w:left="300" w:right="0" w:hanging="300"/>
      </w:pPr>
      <w:r>
        <w:pict>
          <v:shape id="_x0000_s2916" type="#_x0000_t75" style="position:absolute;margin-left:4.15pt;margin-top:19.25pt;width:98.9pt;height:65.3pt;z-index:-125828422;mso-wrap-distance-left:5.pt;mso-wrap-distance-right:11.35pt;mso-position-horizontal-relative:margin;mso-position-vertical-relative:margin" wrapcoords="0 0 21600 0 21600 21600 0 21600 0 0">
            <v:imagedata r:id="rId1830" r:href="rId1831"/>
            <w10:wrap type="square" side="right" anchorx="margin" anchory="margin"/>
          </v:shape>
        </w:pict>
      </w:r>
      <w:r>
        <w:pict>
          <v:shape id="_x0000_s2917" type="#_x0000_t202" style="position:absolute;margin-left:129.25pt;margin-top:414.1pt;width:79.2pt;height:98.85pt;z-index:-125828421;mso-wrap-distance-left:28.45pt;mso-wrap-distance-right:29.5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left"/>
                    <w:spacing w:before="0" w:after="0"/>
                    <w:ind w:left="0" w:right="0" w:firstLine="0"/>
                  </w:pPr>
                  <w:r>
                    <w:rPr>
                      <w:rStyle w:val="CharStyle70"/>
                      <w:i w:val="0"/>
                      <w:iCs w:val="0"/>
                    </w:rPr>
                    <w:t xml:space="preserve">kořen kostivalu </w:t>
                  </w:r>
                  <w:r>
                    <w:rPr>
                      <w:rStyle w:val="CharStyle69"/>
                      <w:i/>
                      <w:iCs/>
                    </w:rPr>
                    <w:t xml:space="preserve">(Rad. Symphyti) </w:t>
                  </w:r>
                  <w:r>
                    <w:rPr>
                      <w:rStyle w:val="CharStyle70"/>
                      <w:i w:val="0"/>
                      <w:iCs w:val="0"/>
                    </w:rPr>
                    <w:t xml:space="preserve">květ měsíčku </w:t>
                  </w:r>
                  <w:r>
                    <w:rPr>
                      <w:rStyle w:val="CharStyle69"/>
                      <w:i/>
                      <w:iCs/>
                    </w:rPr>
                    <w:t xml:space="preserve">(Fl. Calendulae) </w:t>
                  </w:r>
                  <w:r>
                    <w:rPr>
                      <w:rStyle w:val="CharStyle70"/>
                      <w:i w:val="0"/>
                      <w:iCs w:val="0"/>
                    </w:rPr>
                    <w:t xml:space="preserve">kůra kondurangová </w:t>
                  </w:r>
                  <w:r>
                    <w:rPr>
                      <w:rStyle w:val="CharStyle69"/>
                      <w:i/>
                      <w:iCs/>
                    </w:rPr>
                    <w:t xml:space="preserve">(Cort. Condurango) </w:t>
                  </w:r>
                  <w:r>
                    <w:rPr>
                      <w:rStyle w:val="CharStyle70"/>
                      <w:i w:val="0"/>
                      <w:iCs w:val="0"/>
                    </w:rPr>
                    <w:t xml:space="preserve">dřevo kvasiové </w:t>
                  </w:r>
                  <w:r>
                    <w:rPr>
                      <w:rStyle w:val="CharStyle69"/>
                      <w:lang w:val="en-US" w:eastAsia="en-US" w:bidi="en-US"/>
                      <w:i/>
                      <w:iCs/>
                    </w:rPr>
                    <w:t xml:space="preserve">(Lignum </w:t>
                  </w:r>
                  <w:r>
                    <w:rPr>
                      <w:rStyle w:val="CharStyle69"/>
                      <w:i/>
                      <w:iCs/>
                    </w:rPr>
                    <w:t xml:space="preserve">Quasiae) </w:t>
                  </w:r>
                  <w:r>
                    <w:rPr>
                      <w:rStyle w:val="CharStyle70"/>
                      <w:i w:val="0"/>
                      <w:iCs w:val="0"/>
                    </w:rPr>
                    <w:t xml:space="preserve">mast měsíčková </w:t>
                  </w:r>
                  <w:r>
                    <w:rPr>
                      <w:rStyle w:val="CharStyle69"/>
                      <w:i/>
                      <w:iCs/>
                    </w:rPr>
                    <w:t>(Fl. Poeoniae)</w:t>
                  </w:r>
                </w:p>
              </w:txbxContent>
            </v:textbox>
            <w10:wrap type="square" anchorx="margin" anchory="margin"/>
          </v:shape>
        </w:pict>
      </w:r>
      <w:r>
        <w:pict>
          <v:shape id="_x0000_s2918" type="#_x0000_t75" style="position:absolute;margin-left:12.25pt;margin-top:527.05pt;width:70.1pt;height:29.3pt;z-index:-125828420;mso-wrap-distance-left:8.1pt;mso-wrap-distance-right:24.3pt;mso-wrap-distance-bottom:177.5pt;mso-position-horizontal-relative:margin;mso-position-vertical-relative:margin" wrapcoords="1944 0 18696 0 18696 3377 21600 9279 21600 21600 0 21600 0 9279 1944 3377 1944 0">
            <v:imagedata r:id="rId1832" r:href="rId1833"/>
            <w10:wrap type="square" side="right" anchorx="margin" anchory="margin"/>
          </v:shape>
        </w:pict>
      </w:r>
      <w:r>
        <w:pict>
          <v:shape id="_x0000_s2919" type="#_x0000_t75" style="position:absolute;margin-left:4.15pt;margin-top:607.15pt;width:90.25pt;height:106.55pt;z-index:-125828419;mso-wrap-distance-left:5.pt;mso-wrap-distance-top:80.1pt;mso-wrap-distance-right:12.25pt;mso-wrap-distance-bottom:20.2pt;mso-position-horizontal-relative:margin;mso-position-vertical-relative:margin" wrapcoords="1944 0 18696 0 18696 3377 21600 9279 21600 21600 0 21600 0 9279 1944 3377 1944 0">
            <v:imagedata r:id="rId1834" r:href="rId1835"/>
            <w10:wrap type="square" side="right" anchorx="margin" anchory="margin"/>
          </v:shape>
        </w:pict>
      </w:r>
      <w:r>
        <w:pict>
          <v:shape id="_x0000_s2920" type="#_x0000_t202" style="position:absolute;margin-left:361.8pt;margin-top:118.85pt;width:131.75pt;height:77.7pt;z-index:-125828418;mso-wrap-distance-left:5.pt;mso-wrap-distance-right:5.pt;mso-wrap-distance-bottom:10.25pt;mso-position-horizontal-relative:margin;mso-position-vertical-relative:margin" filled="f" stroked="f">
            <v:textbox style="mso-fit-shape-to-text:t" inset="0,0,0,0">
              <w:txbxContent>
                <w:p>
                  <w:pPr>
                    <w:pStyle w:val="Style60"/>
                    <w:numPr>
                      <w:ilvl w:val="0"/>
                      <w:numId w:val="813"/>
                    </w:numPr>
                    <w:tabs>
                      <w:tab w:leader="none" w:pos="256" w:val="left"/>
                    </w:tabs>
                    <w:widowControl w:val="0"/>
                    <w:keepNext w:val="0"/>
                    <w:keepLines w:val="0"/>
                    <w:shd w:val="clear" w:color="auto" w:fill="auto"/>
                    <w:bidi w:val="0"/>
                    <w:spacing w:before="0" w:after="0" w:line="200" w:lineRule="exact"/>
                    <w:ind w:left="0" w:right="0" w:firstLine="0"/>
                  </w:pPr>
                  <w:r>
                    <w:rPr>
                      <w:rStyle w:val="CharStyle61"/>
                      <w:lang w:val="en-US" w:eastAsia="en-US" w:bidi="en-US"/>
                    </w:rPr>
                    <w:t xml:space="preserve">Receptor </w:t>
                  </w:r>
                  <w:r>
                    <w:rPr>
                      <w:rStyle w:val="CharStyle61"/>
                    </w:rPr>
                    <w:t>prsů na nártu</w:t>
                  </w:r>
                </w:p>
                <w:p>
                  <w:pPr>
                    <w:pStyle w:val="Style128"/>
                    <w:widowControl w:val="0"/>
                    <w:keepNext w:val="0"/>
                    <w:keepLines w:val="0"/>
                    <w:shd w:val="clear" w:color="auto" w:fill="auto"/>
                    <w:bidi w:val="0"/>
                    <w:jc w:val="left"/>
                    <w:spacing w:before="0" w:after="164" w:line="200" w:lineRule="exact"/>
                    <w:ind w:left="280" w:right="0" w:firstLine="0"/>
                  </w:pPr>
                  <w:r>
                    <w:rPr>
                      <w:rStyle w:val="CharStyle129"/>
                      <w:i/>
                      <w:iCs/>
                    </w:rPr>
                    <w:t>[237]</w:t>
                  </w:r>
                </w:p>
                <w:p>
                  <w:pPr>
                    <w:pStyle w:val="Style60"/>
                    <w:numPr>
                      <w:ilvl w:val="0"/>
                      <w:numId w:val="813"/>
                    </w:numPr>
                    <w:tabs>
                      <w:tab w:leader="none" w:pos="259" w:val="left"/>
                    </w:tabs>
                    <w:widowControl w:val="0"/>
                    <w:keepNext w:val="0"/>
                    <w:keepLines w:val="0"/>
                    <w:shd w:val="clear" w:color="auto" w:fill="auto"/>
                    <w:bidi w:val="0"/>
                    <w:jc w:val="left"/>
                    <w:spacing w:before="0" w:after="196" w:line="220" w:lineRule="exact"/>
                    <w:ind w:left="280" w:right="0" w:hanging="280"/>
                  </w:pPr>
                  <w:r>
                    <w:rPr>
                      <w:rStyle w:val="CharStyle61"/>
                      <w:lang w:val="en-US" w:eastAsia="en-US" w:bidi="en-US"/>
                    </w:rPr>
                    <w:t xml:space="preserve">Receptor </w:t>
                  </w:r>
                  <w:r>
                    <w:rPr>
                      <w:rStyle w:val="CharStyle61"/>
                      <w:lang w:val="sk-SK" w:eastAsia="sk-SK" w:bidi="sk-SK"/>
                    </w:rPr>
                    <w:t xml:space="preserve">lymfatických </w:t>
                  </w:r>
                  <w:r>
                    <w:rPr>
                      <w:rStyle w:val="CharStyle61"/>
                    </w:rPr>
                    <w:t xml:space="preserve">cest </w:t>
                  </w:r>
                  <w:r>
                    <w:rPr>
                      <w:rStyle w:val="CharStyle88"/>
                    </w:rPr>
                    <w:t>[431]</w:t>
                  </w:r>
                </w:p>
                <w:p>
                  <w:pPr>
                    <w:pStyle w:val="Style60"/>
                    <w:numPr>
                      <w:ilvl w:val="0"/>
                      <w:numId w:val="813"/>
                    </w:numPr>
                    <w:tabs>
                      <w:tab w:leader="none" w:pos="259" w:val="left"/>
                    </w:tabs>
                    <w:widowControl w:val="0"/>
                    <w:keepNext w:val="0"/>
                    <w:keepLines w:val="0"/>
                    <w:shd w:val="clear" w:color="auto" w:fill="auto"/>
                    <w:bidi w:val="0"/>
                    <w:spacing w:before="0" w:after="0" w:line="200" w:lineRule="exact"/>
                    <w:ind w:left="0" w:right="0" w:firstLine="0"/>
                  </w:pPr>
                  <w:r>
                    <w:rPr>
                      <w:rStyle w:val="CharStyle61"/>
                      <w:lang w:val="sk-SK" w:eastAsia="sk-SK" w:bidi="sk-SK"/>
                    </w:rPr>
                    <w:t xml:space="preserve">Receptor </w:t>
                  </w:r>
                  <w:r>
                    <w:rPr>
                      <w:rStyle w:val="CharStyle61"/>
                    </w:rPr>
                    <w:t xml:space="preserve">sleziny </w:t>
                  </w:r>
                  <w:r>
                    <w:rPr>
                      <w:rStyle w:val="CharStyle88"/>
                    </w:rPr>
                    <w:t>[236]</w:t>
                  </w:r>
                </w:p>
              </w:txbxContent>
            </v:textbox>
            <w10:wrap type="square" anchorx="margin" anchory="margin"/>
          </v:shape>
        </w:pict>
      </w:r>
      <w:r>
        <w:pict>
          <v:shape id="_x0000_s2921" type="#_x0000_t75" style="position:absolute;margin-left:258.85pt;margin-top:19.25pt;width:102.25pt;height:186.25pt;z-index:-125828417;mso-wrap-distance-left:5.pt;mso-wrap-distance-right:5.pt;mso-wrap-distance-bottom:10.25pt;mso-position-horizontal-relative:margin;mso-position-vertical-relative:margin">
            <v:imagedata r:id="rId1836" r:href="rId1837"/>
            <w10:wrap type="square" anchorx="margin" anchory="margin"/>
          </v:shape>
        </w:pict>
      </w:r>
      <w:r>
        <w:pict>
          <v:shape id="_x0000_s2922" type="#_x0000_t75" style="position:absolute;margin-left:405.9pt;margin-top:221.05pt;width:79.7pt;height:108.95pt;z-index:-125828416;mso-wrap-distance-left:39.6pt;mso-wrap-distance-right:5.pt;mso-position-horizontal-relative:margin;mso-position-vertical-relative:margin" wrapcoords="0 0 21600 0 21600 21600 0 21600 0 0">
            <v:imagedata r:id="rId1838" r:href="rId1839"/>
            <w10:wrap type="square" side="left" anchorx="margin" anchory="margin"/>
          </v:shape>
        </w:pict>
      </w:r>
      <w:r>
        <w:pict>
          <v:shape id="_x0000_s2923" type="#_x0000_t202" style="position:absolute;margin-left:385.2pt;margin-top:387.25pt;width:93.6pt;height:41.15pt;z-index:-125828415;mso-wrap-distance-left:5.pt;mso-wrap-distance-right:5.pt;mso-wrap-distance-bottom:18.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kokoška</w:t>
                  </w:r>
                </w:p>
                <w:p>
                  <w:pPr>
                    <w:pStyle w:val="Style68"/>
                    <w:widowControl w:val="0"/>
                    <w:keepNext w:val="0"/>
                    <w:keepLines w:val="0"/>
                    <w:shd w:val="clear" w:color="auto" w:fill="auto"/>
                    <w:bidi w:val="0"/>
                    <w:jc w:val="left"/>
                    <w:spacing w:before="0" w:after="0"/>
                    <w:ind w:left="0" w:right="0" w:firstLine="460"/>
                  </w:pPr>
                  <w:r>
                    <w:rPr>
                      <w:rStyle w:val="CharStyle69"/>
                      <w:i/>
                      <w:iCs/>
                    </w:rPr>
                    <w:t xml:space="preserve">(Hb. </w:t>
                  </w:r>
                  <w:r>
                    <w:rPr>
                      <w:rStyle w:val="CharStyle69"/>
                      <w:lang w:val="en-US" w:eastAsia="en-US" w:bidi="en-US"/>
                      <w:i/>
                      <w:iCs/>
                    </w:rPr>
                    <w:t xml:space="preserve">Bursae </w:t>
                  </w:r>
                  <w:r>
                    <w:rPr>
                      <w:rStyle w:val="CharStyle69"/>
                      <w:i/>
                      <w:iCs/>
                    </w:rPr>
                    <w:t xml:space="preserve">past.)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60"/>
                  </w:pPr>
                  <w:r>
                    <w:rPr>
                      <w:rStyle w:val="CharStyle69"/>
                      <w:i/>
                      <w:iCs/>
                    </w:rPr>
                    <w:t>(Hb. Equiseti)</w:t>
                  </w:r>
                </w:p>
              </w:txbxContent>
            </v:textbox>
            <w10:wrap type="square" side="left" anchorx="margin" anchory="margin"/>
          </v:shape>
        </w:pict>
      </w:r>
      <w:r>
        <w:rPr>
          <w:lang w:val="cs-CZ" w:eastAsia="cs-CZ" w:bidi="cs-CZ"/>
          <w:w w:val="100"/>
          <w:spacing w:val="0"/>
          <w:color w:val="000000"/>
          <w:position w:val="0"/>
        </w:rPr>
        <w:t xml:space="preserve">Nad vnitřním kotníkem </w:t>
      </w:r>
      <w:r>
        <w:rPr>
          <w:rStyle w:val="CharStyle91"/>
        </w:rPr>
        <w:t>[421]</w:t>
      </w:r>
    </w:p>
    <w:p>
      <w:pPr>
        <w:pStyle w:val="Style11"/>
        <w:numPr>
          <w:ilvl w:val="0"/>
          <w:numId w:val="823"/>
        </w:numPr>
        <w:tabs>
          <w:tab w:leader="none" w:pos="273"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Pod koleny </w:t>
      </w:r>
      <w:r>
        <w:rPr>
          <w:rStyle w:val="CharStyle91"/>
        </w:rPr>
        <w:t>[411]</w:t>
      </w:r>
    </w:p>
    <w:p>
      <w:pPr>
        <w:pStyle w:val="Style11"/>
        <w:numPr>
          <w:ilvl w:val="0"/>
          <w:numId w:val="823"/>
        </w:numPr>
        <w:tabs>
          <w:tab w:leader="none" w:pos="273" w:val="left"/>
        </w:tabs>
        <w:widowControl w:val="0"/>
        <w:keepNext w:val="0"/>
        <w:keepLines w:val="0"/>
        <w:shd w:val="clear" w:color="auto" w:fill="auto"/>
        <w:bidi w:val="0"/>
        <w:jc w:val="both"/>
        <w:spacing w:before="0" w:after="0" w:line="216" w:lineRule="exact"/>
        <w:ind w:left="0" w:right="0" w:firstLine="0"/>
      </w:pPr>
      <w:r>
        <w:rPr>
          <w:lang w:val="cs-CZ" w:eastAsia="cs-CZ" w:bidi="cs-CZ"/>
          <w:w w:val="100"/>
          <w:spacing w:val="0"/>
          <w:color w:val="000000"/>
          <w:position w:val="0"/>
        </w:rPr>
        <w:t>Na vnitřním kolenu</w:t>
      </w:r>
    </w:p>
    <w:p>
      <w:pPr>
        <w:pStyle w:val="Style51"/>
        <w:tabs>
          <w:tab w:leader="none" w:pos="556" w:val="left"/>
        </w:tabs>
        <w:widowControl w:val="0"/>
        <w:keepNext w:val="0"/>
        <w:keepLines w:val="0"/>
        <w:shd w:val="clear" w:color="auto" w:fill="auto"/>
        <w:bidi w:val="0"/>
        <w:spacing w:before="0" w:after="183" w:line="216" w:lineRule="exact"/>
        <w:ind w:left="0" w:right="0" w:firstLine="300"/>
      </w:pPr>
      <w:r>
        <w:rPr>
          <w:lang w:val="cs-CZ" w:eastAsia="cs-CZ" w:bidi="cs-CZ"/>
          <w:w w:val="100"/>
          <w:spacing w:val="0"/>
          <w:color w:val="000000"/>
          <w:position w:val="0"/>
        </w:rPr>
        <w:t>[409]</w:t>
      </w:r>
    </w:p>
    <w:p>
      <w:pPr>
        <w:pStyle w:val="Style11"/>
        <w:numPr>
          <w:ilvl w:val="0"/>
          <w:numId w:val="823"/>
        </w:numPr>
        <w:tabs>
          <w:tab w:leader="none" w:pos="2533" w:val="left"/>
        </w:tabs>
        <w:widowControl w:val="0"/>
        <w:keepNext w:val="0"/>
        <w:keepLines w:val="0"/>
        <w:shd w:val="clear" w:color="auto" w:fill="auto"/>
        <w:bidi w:val="0"/>
        <w:jc w:val="left"/>
        <w:spacing w:before="0" w:after="190" w:line="212" w:lineRule="exact"/>
        <w:ind w:left="2480" w:right="0" w:hanging="220"/>
      </w:pPr>
      <w:r>
        <w:rPr>
          <w:lang w:val="cs-CZ" w:eastAsia="cs-CZ" w:bidi="cs-CZ"/>
          <w:w w:val="100"/>
          <w:spacing w:val="0"/>
          <w:color w:val="000000"/>
          <w:position w:val="0"/>
        </w:rPr>
        <w:t>Podél vnitřní strany ste</w:t>
        <w:softHyphen/>
        <w:t xml:space="preserve">hen </w:t>
      </w:r>
      <w:r>
        <w:rPr>
          <w:rStyle w:val="CharStyle91"/>
        </w:rPr>
        <w:t>[405]</w:t>
      </w:r>
    </w:p>
    <w:p>
      <w:pPr>
        <w:pStyle w:val="Style11"/>
        <w:numPr>
          <w:ilvl w:val="0"/>
          <w:numId w:val="823"/>
        </w:numPr>
        <w:tabs>
          <w:tab w:leader="none" w:pos="2533" w:val="left"/>
        </w:tabs>
        <w:widowControl w:val="0"/>
        <w:keepNext w:val="0"/>
        <w:keepLines w:val="0"/>
        <w:shd w:val="clear" w:color="auto" w:fill="auto"/>
        <w:bidi w:val="0"/>
        <w:jc w:val="both"/>
        <w:spacing w:before="0" w:after="104" w:line="200" w:lineRule="exact"/>
        <w:ind w:left="2260" w:right="0" w:firstLine="0"/>
      </w:pPr>
      <w:r>
        <w:rPr>
          <w:lang w:val="cs-CZ" w:eastAsia="cs-CZ" w:bidi="cs-CZ"/>
          <w:w w:val="100"/>
          <w:spacing w:val="0"/>
          <w:color w:val="000000"/>
          <w:position w:val="0"/>
        </w:rPr>
        <w:t xml:space="preserve">V tříslech </w:t>
      </w:r>
      <w:r>
        <w:rPr>
          <w:rStyle w:val="CharStyle91"/>
        </w:rPr>
        <w:t>[217]</w:t>
      </w:r>
    </w:p>
    <w:p>
      <w:pPr>
        <w:pStyle w:val="Style11"/>
        <w:numPr>
          <w:ilvl w:val="0"/>
          <w:numId w:val="823"/>
        </w:numPr>
        <w:tabs>
          <w:tab w:leader="none" w:pos="2533" w:val="left"/>
        </w:tabs>
        <w:widowControl w:val="0"/>
        <w:keepNext w:val="0"/>
        <w:keepLines w:val="0"/>
        <w:shd w:val="clear" w:color="auto" w:fill="auto"/>
        <w:bidi w:val="0"/>
        <w:jc w:val="left"/>
        <w:spacing w:before="0" w:after="193" w:line="216" w:lineRule="exact"/>
        <w:ind w:left="2480" w:right="0" w:hanging="220"/>
      </w:pPr>
      <w:r>
        <w:rPr>
          <w:lang w:val="cs-CZ" w:eastAsia="cs-CZ" w:bidi="cs-CZ"/>
          <w:w w:val="100"/>
          <w:spacing w:val="0"/>
          <w:color w:val="000000"/>
          <w:position w:val="0"/>
        </w:rPr>
        <w:t xml:space="preserve">Na žebrech pod každou paží </w:t>
      </w:r>
      <w:r>
        <w:rPr>
          <w:rStyle w:val="CharStyle91"/>
        </w:rPr>
        <w:t>[202, 203]</w:t>
      </w:r>
    </w:p>
    <w:p>
      <w:pPr>
        <w:pStyle w:val="Style11"/>
        <w:numPr>
          <w:ilvl w:val="0"/>
          <w:numId w:val="823"/>
        </w:numPr>
        <w:tabs>
          <w:tab w:leader="none" w:pos="2496" w:val="left"/>
        </w:tabs>
        <w:widowControl w:val="0"/>
        <w:keepNext w:val="0"/>
        <w:keepLines w:val="0"/>
        <w:shd w:val="clear" w:color="auto" w:fill="auto"/>
        <w:bidi w:val="0"/>
        <w:jc w:val="both"/>
        <w:spacing w:before="0" w:after="107" w:line="200" w:lineRule="exact"/>
        <w:ind w:left="2140" w:right="0" w:firstLine="0"/>
      </w:pPr>
      <w:r>
        <w:rPr>
          <w:lang w:val="cs-CZ" w:eastAsia="cs-CZ" w:bidi="cs-CZ"/>
          <w:w w:val="100"/>
          <w:spacing w:val="0"/>
          <w:color w:val="000000"/>
          <w:position w:val="0"/>
        </w:rPr>
        <w:t xml:space="preserve">V podpaždí </w:t>
      </w:r>
      <w:r>
        <w:rPr>
          <w:rStyle w:val="CharStyle91"/>
        </w:rPr>
        <w:t>[201]</w:t>
      </w:r>
    </w:p>
    <w:p>
      <w:pPr>
        <w:pStyle w:val="Style11"/>
        <w:numPr>
          <w:ilvl w:val="0"/>
          <w:numId w:val="823"/>
        </w:numPr>
        <w:tabs>
          <w:tab w:leader="none" w:pos="2500" w:val="left"/>
        </w:tabs>
        <w:widowControl w:val="0"/>
        <w:keepNext w:val="0"/>
        <w:keepLines w:val="0"/>
        <w:shd w:val="clear" w:color="auto" w:fill="auto"/>
        <w:bidi w:val="0"/>
        <w:jc w:val="left"/>
        <w:spacing w:before="0" w:after="190" w:line="212" w:lineRule="exact"/>
        <w:ind w:left="2480" w:right="0" w:hanging="340"/>
      </w:pPr>
      <w:r>
        <w:rPr>
          <w:lang w:val="cs-CZ" w:eastAsia="cs-CZ" w:bidi="cs-CZ"/>
          <w:w w:val="100"/>
          <w:spacing w:val="0"/>
          <w:color w:val="000000"/>
          <w:position w:val="0"/>
        </w:rPr>
        <w:t xml:space="preserve">Před ramenními klouby </w:t>
      </w:r>
      <w:r>
        <w:rPr>
          <w:rStyle w:val="CharStyle91"/>
        </w:rPr>
        <w:t>[204]</w:t>
      </w:r>
    </w:p>
    <w:p>
      <w:pPr>
        <w:pStyle w:val="Style11"/>
        <w:numPr>
          <w:ilvl w:val="0"/>
          <w:numId w:val="823"/>
        </w:numPr>
        <w:tabs>
          <w:tab w:leader="none" w:pos="2500" w:val="left"/>
        </w:tabs>
        <w:widowControl w:val="0"/>
        <w:keepNext w:val="0"/>
        <w:keepLines w:val="0"/>
        <w:shd w:val="clear" w:color="auto" w:fill="auto"/>
        <w:bidi w:val="0"/>
        <w:jc w:val="both"/>
        <w:spacing w:before="0" w:after="120" w:line="200" w:lineRule="exact"/>
        <w:ind w:left="2140" w:right="0" w:firstLine="0"/>
      </w:pPr>
      <w:r>
        <w:rPr>
          <w:lang w:val="cs-CZ" w:eastAsia="cs-CZ" w:bidi="cs-CZ"/>
          <w:w w:val="100"/>
          <w:spacing w:val="0"/>
          <w:color w:val="000000"/>
          <w:position w:val="0"/>
        </w:rPr>
        <w:t xml:space="preserve">Nad levým prsem </w:t>
      </w:r>
      <w:r>
        <w:rPr>
          <w:rStyle w:val="CharStyle91"/>
        </w:rPr>
        <w:t>[205]</w:t>
      </w:r>
    </w:p>
    <w:p>
      <w:pPr>
        <w:pStyle w:val="Style11"/>
        <w:numPr>
          <w:ilvl w:val="0"/>
          <w:numId w:val="823"/>
        </w:numPr>
        <w:tabs>
          <w:tab w:leader="none" w:pos="2500" w:val="left"/>
        </w:tabs>
        <w:widowControl w:val="0"/>
        <w:keepNext w:val="0"/>
        <w:keepLines w:val="0"/>
        <w:shd w:val="clear" w:color="auto" w:fill="auto"/>
        <w:bidi w:val="0"/>
        <w:jc w:val="both"/>
        <w:spacing w:before="0" w:after="118" w:line="200" w:lineRule="exact"/>
        <w:ind w:left="2140" w:right="0" w:firstLine="0"/>
      </w:pPr>
      <w:r>
        <w:rPr>
          <w:lang w:val="cs-CZ" w:eastAsia="cs-CZ" w:bidi="cs-CZ"/>
          <w:w w:val="100"/>
          <w:spacing w:val="0"/>
          <w:color w:val="000000"/>
          <w:position w:val="0"/>
        </w:rPr>
        <w:t xml:space="preserve">Na hrudní kosti </w:t>
      </w:r>
      <w:r>
        <w:rPr>
          <w:rStyle w:val="CharStyle91"/>
        </w:rPr>
        <w:t>[119]</w:t>
      </w:r>
    </w:p>
    <w:p>
      <w:pPr>
        <w:pStyle w:val="Style11"/>
        <w:numPr>
          <w:ilvl w:val="0"/>
          <w:numId w:val="823"/>
        </w:numPr>
        <w:tabs>
          <w:tab w:leader="none" w:pos="2500" w:val="left"/>
        </w:tabs>
        <w:widowControl w:val="0"/>
        <w:keepNext w:val="0"/>
        <w:keepLines w:val="0"/>
        <w:shd w:val="clear" w:color="auto" w:fill="auto"/>
        <w:bidi w:val="0"/>
        <w:jc w:val="left"/>
        <w:spacing w:before="0" w:after="158" w:line="212" w:lineRule="exact"/>
        <w:ind w:left="2480" w:right="0" w:hanging="340"/>
      </w:pPr>
      <w:r>
        <w:rPr>
          <w:lang w:val="cs-CZ" w:eastAsia="cs-CZ" w:bidi="cs-CZ"/>
          <w:w w:val="100"/>
          <w:spacing w:val="0"/>
          <w:color w:val="000000"/>
          <w:position w:val="0"/>
        </w:rPr>
        <w:t>Mezi stydkými kostmi (7 sekund tlačit, 5 sekund po</w:t>
        <w:softHyphen/>
        <w:t xml:space="preserve">volit a opakovat, až bolest zmizí - každý den!) </w:t>
      </w:r>
      <w:r>
        <w:rPr>
          <w:rStyle w:val="CharStyle91"/>
        </w:rPr>
        <w:t>[214]</w:t>
      </w:r>
    </w:p>
    <w:p>
      <w:pPr>
        <w:pStyle w:val="Style72"/>
        <w:widowControl w:val="0"/>
        <w:keepNext/>
        <w:keepLines/>
        <w:shd w:val="clear" w:color="auto" w:fill="auto"/>
        <w:bidi w:val="0"/>
        <w:spacing w:before="0" w:after="0" w:line="240" w:lineRule="exact"/>
        <w:ind w:left="0" w:right="0" w:firstLine="0"/>
      </w:pPr>
      <w:bookmarkStart w:id="460" w:name="bookmark460"/>
      <w:r>
        <w:rPr>
          <w:lang w:val="cs-CZ" w:eastAsia="cs-CZ" w:bidi="cs-CZ"/>
          <w:sz w:val="24"/>
          <w:szCs w:val="24"/>
          <w:w w:val="100"/>
          <w:spacing w:val="0"/>
          <w:color w:val="000000"/>
          <w:position w:val="0"/>
        </w:rPr>
        <w:t>ZANET PRSU</w:t>
      </w:r>
      <w:bookmarkEnd w:id="460"/>
    </w:p>
    <w:p>
      <w:pPr>
        <w:pStyle w:val="Style11"/>
        <w:widowControl w:val="0"/>
        <w:keepNext w:val="0"/>
        <w:keepLines w:val="0"/>
        <w:shd w:val="clear" w:color="auto" w:fill="auto"/>
        <w:bidi w:val="0"/>
        <w:jc w:val="both"/>
        <w:spacing w:before="0" w:after="77" w:line="212" w:lineRule="exact"/>
        <w:ind w:left="0" w:right="0" w:firstLine="300"/>
      </w:pPr>
      <w:r>
        <w:rPr>
          <w:lang w:val="cs-CZ" w:eastAsia="cs-CZ" w:bidi="cs-CZ"/>
          <w:w w:val="100"/>
          <w:spacing w:val="0"/>
          <w:color w:val="000000"/>
          <w:position w:val="0"/>
        </w:rPr>
        <w:t>Vyskytuje se během kojení. Léčba vyžaduje udržová</w:t>
        <w:softHyphen/>
        <w:t>ní hygieny prsu, natírání prsní bradavky švédskými by</w:t>
        <w:softHyphen/>
        <w:t>linkami (Schwedenkráuter) a mastí pořízenou z těchto bylinek ve vazelíně a eucirině:</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 xml:space="preserve">kořen proskurníku </w:t>
      </w:r>
      <w:r>
        <w:rPr>
          <w:rStyle w:val="CharStyle75"/>
        </w:rPr>
        <w:t xml:space="preserve">(Rad. Althaeae) </w:t>
      </w:r>
      <w:r>
        <w:rPr>
          <w:lang w:val="cs-CZ" w:eastAsia="cs-CZ" w:bidi="cs-CZ"/>
          <w:w w:val="100"/>
          <w:spacing w:val="0"/>
          <w:color w:val="000000"/>
          <w:position w:val="0"/>
        </w:rPr>
        <w:t>list vilínu</w:t>
      </w:r>
    </w:p>
    <w:p>
      <w:pPr>
        <w:pStyle w:val="Style68"/>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 xml:space="preserve">(Fol. Hammamelidis) </w:t>
      </w:r>
      <w:r>
        <w:rPr>
          <w:rStyle w:val="CharStyle77"/>
          <w:i w:val="0"/>
          <w:iCs w:val="0"/>
        </w:rPr>
        <w:t xml:space="preserve">květ afrického kaštanu </w:t>
      </w:r>
      <w:r>
        <w:rPr>
          <w:lang w:val="cs-CZ" w:eastAsia="cs-CZ" w:bidi="cs-CZ"/>
          <w:w w:val="100"/>
          <w:spacing w:val="0"/>
          <w:color w:val="000000"/>
          <w:position w:val="0"/>
        </w:rPr>
        <w:t xml:space="preserve">(Fl. Hippocastani) </w:t>
      </w:r>
      <w:r>
        <w:rPr>
          <w:rStyle w:val="CharStyle77"/>
          <w:i w:val="0"/>
          <w:iCs w:val="0"/>
        </w:rPr>
        <w:t xml:space="preserve">list finské břízy </w:t>
      </w:r>
      <w:r>
        <w:rPr>
          <w:lang w:val="cs-CZ" w:eastAsia="cs-CZ" w:bidi="cs-CZ"/>
          <w:w w:val="100"/>
          <w:spacing w:val="0"/>
          <w:color w:val="000000"/>
          <w:position w:val="0"/>
        </w:rPr>
        <w:t xml:space="preserve">(Fol. Betulae polaris) </w:t>
      </w:r>
      <w:r>
        <w:rPr>
          <w:rStyle w:val="CharStyle77"/>
          <w:i w:val="0"/>
          <w:iCs w:val="0"/>
        </w:rPr>
        <w:t>heřmánek</w:t>
      </w:r>
    </w:p>
    <w:p>
      <w:pPr>
        <w:pStyle w:val="Style68"/>
        <w:widowControl w:val="0"/>
        <w:keepNext w:val="0"/>
        <w:keepLines w:val="0"/>
        <w:shd w:val="clear" w:color="auto" w:fill="auto"/>
        <w:bidi w:val="0"/>
        <w:spacing w:before="0" w:after="713"/>
        <w:ind w:left="0" w:right="0" w:firstLine="300"/>
      </w:pPr>
      <w:r>
        <w:rPr>
          <w:lang w:val="cs-CZ" w:eastAsia="cs-CZ" w:bidi="cs-CZ"/>
          <w:w w:val="100"/>
          <w:spacing w:val="0"/>
          <w:color w:val="000000"/>
          <w:position w:val="0"/>
        </w:rPr>
        <w:t>(Anth. Chamomilae)</w:t>
      </w:r>
    </w:p>
    <w:p>
      <w:pPr>
        <w:pStyle w:val="Style11"/>
        <w:numPr>
          <w:ilvl w:val="0"/>
          <w:numId w:val="849"/>
        </w:numPr>
        <w:tabs>
          <w:tab w:leader="none" w:pos="262" w:val="left"/>
        </w:tabs>
        <w:widowControl w:val="0"/>
        <w:keepNext w:val="0"/>
        <w:keepLines w:val="0"/>
        <w:shd w:val="clear" w:color="auto" w:fill="auto"/>
        <w:bidi w:val="0"/>
        <w:jc w:val="both"/>
        <w:spacing w:before="0" w:after="104" w:line="200" w:lineRule="exact"/>
        <w:ind w:left="0" w:right="0" w:firstLine="0"/>
      </w:pPr>
      <w:r>
        <w:rPr>
          <w:lang w:val="cs-CZ" w:eastAsia="cs-CZ" w:bidi="cs-CZ"/>
          <w:w w:val="100"/>
          <w:spacing w:val="0"/>
          <w:color w:val="000000"/>
          <w:position w:val="0"/>
        </w:rPr>
        <w:t xml:space="preserve">Na klíčních kostech </w:t>
      </w:r>
      <w:r>
        <w:rPr>
          <w:rStyle w:val="CharStyle91"/>
        </w:rPr>
        <w:t>[104]</w:t>
      </w:r>
    </w:p>
    <w:p>
      <w:pPr>
        <w:pStyle w:val="Style11"/>
        <w:numPr>
          <w:ilvl w:val="0"/>
          <w:numId w:val="849"/>
        </w:numPr>
        <w:tabs>
          <w:tab w:leader="none" w:pos="273"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Na bočním svalu krčním </w:t>
      </w:r>
      <w:r>
        <w:rPr>
          <w:rStyle w:val="CharStyle91"/>
        </w:rPr>
        <w:t>[106]</w:t>
      </w:r>
    </w:p>
    <w:p>
      <w:pPr>
        <w:pStyle w:val="Style11"/>
        <w:numPr>
          <w:ilvl w:val="0"/>
          <w:numId w:val="849"/>
        </w:numPr>
        <w:tabs>
          <w:tab w:leader="none" w:pos="273"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Na horní vnější straně pra</w:t>
        <w:softHyphen/>
        <w:t xml:space="preserve">vého prsu </w:t>
      </w:r>
      <w:r>
        <w:rPr>
          <w:rStyle w:val="CharStyle91"/>
        </w:rPr>
        <w:t>[212]</w:t>
      </w:r>
    </w:p>
    <w:p>
      <w:pPr>
        <w:pStyle w:val="Style11"/>
        <w:numPr>
          <w:ilvl w:val="0"/>
          <w:numId w:val="849"/>
        </w:numPr>
        <w:tabs>
          <w:tab w:leader="none" w:pos="273" w:val="left"/>
        </w:tabs>
        <w:widowControl w:val="0"/>
        <w:keepNext w:val="0"/>
        <w:keepLines w:val="0"/>
        <w:shd w:val="clear" w:color="auto" w:fill="auto"/>
        <w:bidi w:val="0"/>
        <w:jc w:val="left"/>
        <w:spacing w:before="0" w:after="183" w:line="216" w:lineRule="exact"/>
        <w:ind w:left="300" w:right="0" w:hanging="300"/>
      </w:pPr>
      <w:r>
        <w:rPr>
          <w:lang w:val="cs-CZ" w:eastAsia="cs-CZ" w:bidi="cs-CZ"/>
          <w:w w:val="100"/>
          <w:spacing w:val="0"/>
          <w:color w:val="000000"/>
          <w:position w:val="0"/>
        </w:rPr>
        <w:t xml:space="preserve">Na vnitřním středu obou prsů </w:t>
      </w:r>
      <w:r>
        <w:rPr>
          <w:rStyle w:val="CharStyle91"/>
        </w:rPr>
        <w:t>[206]</w:t>
      </w:r>
    </w:p>
    <w:p>
      <w:pPr>
        <w:pStyle w:val="Style11"/>
        <w:numPr>
          <w:ilvl w:val="0"/>
          <w:numId w:val="849"/>
        </w:numPr>
        <w:tabs>
          <w:tab w:leader="none" w:pos="273"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Na dolní boční straně pra</w:t>
        <w:softHyphen/>
        <w:t xml:space="preserve">vého prsu </w:t>
      </w:r>
      <w:r>
        <w:rPr>
          <w:rStyle w:val="CharStyle91"/>
        </w:rPr>
        <w:t>[211]</w:t>
      </w:r>
    </w:p>
    <w:p>
      <w:pPr>
        <w:pStyle w:val="Style409"/>
        <w:widowControl w:val="0"/>
        <w:keepNext/>
        <w:keepLines/>
        <w:shd w:val="clear" w:color="auto" w:fill="auto"/>
        <w:bidi w:val="0"/>
        <w:spacing w:before="0" w:after="436" w:line="1420" w:lineRule="exact"/>
        <w:ind w:left="0" w:right="0" w:firstLine="0"/>
      </w:pPr>
      <w:r>
        <w:br w:type="column"/>
      </w:r>
      <w:bookmarkStart w:id="461" w:name="bookmark461"/>
      <w:r>
        <w:rPr>
          <w:lang w:val="cs-CZ" w:eastAsia="cs-CZ" w:bidi="cs-CZ"/>
          <w:w w:val="100"/>
          <w:color w:val="000000"/>
          <w:position w:val="0"/>
        </w:rPr>
        <w:t>JÁ</w:t>
      </w:r>
      <w:bookmarkEnd w:id="461"/>
    </w:p>
    <w:p>
      <w:pPr>
        <w:framePr w:h="2304" w:wrap="notBeside" w:vAnchor="text" w:hAnchor="text" w:y="1"/>
        <w:widowControl w:val="0"/>
        <w:jc w:val="left"/>
        <w:rPr>
          <w:sz w:val="2"/>
          <w:szCs w:val="2"/>
        </w:rPr>
      </w:pPr>
      <w:r>
        <w:pict>
          <v:shape id="_x0000_s2924" type="#_x0000_t75" style="width:100pt;height:115pt;">
            <v:imagedata r:id="rId1840" r:href="rId1841"/>
          </v:shape>
        </w:pict>
      </w:r>
    </w:p>
    <w:p>
      <w:pPr>
        <w:widowControl w:val="0"/>
        <w:rPr>
          <w:sz w:val="2"/>
          <w:szCs w:val="2"/>
        </w:rPr>
      </w:pPr>
    </w:p>
    <w:p>
      <w:pPr>
        <w:pStyle w:val="Style72"/>
        <w:widowControl w:val="0"/>
        <w:keepNext/>
        <w:keepLines/>
        <w:shd w:val="clear" w:color="auto" w:fill="auto"/>
        <w:bidi w:val="0"/>
        <w:jc w:val="left"/>
        <w:spacing w:before="284" w:after="45" w:line="240" w:lineRule="exact"/>
        <w:ind w:left="0" w:right="0" w:firstLine="0"/>
      </w:pPr>
      <w:bookmarkStart w:id="462" w:name="bookmark462"/>
      <w:r>
        <w:rPr>
          <w:lang w:val="cs-CZ" w:eastAsia="cs-CZ" w:bidi="cs-CZ"/>
          <w:sz w:val="24"/>
          <w:szCs w:val="24"/>
          <w:w w:val="100"/>
          <w:spacing w:val="0"/>
          <w:color w:val="000000"/>
          <w:position w:val="0"/>
        </w:rPr>
        <w:t>PRSY BOLAVÉ</w:t>
      </w:r>
      <w:bookmarkEnd w:id="462"/>
    </w:p>
    <w:p>
      <w:pPr>
        <w:pStyle w:val="Style11"/>
        <w:widowControl w:val="0"/>
        <w:keepNext w:val="0"/>
        <w:keepLines w:val="0"/>
        <w:shd w:val="clear" w:color="auto" w:fill="auto"/>
        <w:bidi w:val="0"/>
        <w:jc w:val="left"/>
        <w:spacing w:before="0" w:after="0" w:line="223" w:lineRule="exact"/>
        <w:ind w:left="0" w:right="0" w:firstLine="280"/>
      </w:pPr>
      <w:r>
        <w:rPr>
          <w:lang w:val="cs-CZ" w:eastAsia="cs-CZ" w:bidi="cs-CZ"/>
          <w:w w:val="100"/>
          <w:spacing w:val="0"/>
          <w:color w:val="000000"/>
          <w:position w:val="0"/>
        </w:rPr>
        <w:t>Obklady ze švédských bylin (Schwedenkráuter) - mokré.</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20 g oves</w:t>
      </w:r>
    </w:p>
    <w:p>
      <w:pPr>
        <w:pStyle w:val="Style68"/>
        <w:widowControl w:val="0"/>
        <w:keepNext w:val="0"/>
        <w:keepLines w:val="0"/>
        <w:shd w:val="clear" w:color="auto" w:fill="auto"/>
        <w:bidi w:val="0"/>
        <w:jc w:val="center"/>
        <w:spacing w:before="0" w:after="0"/>
        <w:ind w:left="0" w:right="100" w:firstLine="0"/>
      </w:pPr>
      <w:r>
        <w:rPr>
          <w:lang w:val="cs-CZ" w:eastAsia="cs-CZ" w:bidi="cs-CZ"/>
          <w:w w:val="100"/>
          <w:spacing w:val="0"/>
          <w:color w:val="000000"/>
          <w:position w:val="0"/>
        </w:rPr>
        <w:t>(Fr. Avenae)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20 g yzop</w:t>
      </w:r>
    </w:p>
    <w:p>
      <w:pPr>
        <w:pStyle w:val="Style68"/>
        <w:widowControl w:val="0"/>
        <w:keepNext w:val="0"/>
        <w:keepLines w:val="0"/>
        <w:shd w:val="clear" w:color="auto" w:fill="auto"/>
        <w:bidi w:val="0"/>
        <w:jc w:val="center"/>
        <w:spacing w:before="0" w:after="0"/>
        <w:ind w:left="0" w:right="100" w:firstLine="0"/>
      </w:pPr>
      <w:r>
        <w:rPr>
          <w:lang w:val="cs-CZ" w:eastAsia="cs-CZ" w:bidi="cs-CZ"/>
          <w:w w:val="100"/>
          <w:spacing w:val="0"/>
          <w:color w:val="000000"/>
          <w:position w:val="0"/>
        </w:rPr>
        <w:t>(Hb. Hyssopi)</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30 g popenec</w:t>
      </w:r>
    </w:p>
    <w:p>
      <w:pPr>
        <w:pStyle w:val="Style68"/>
        <w:widowControl w:val="0"/>
        <w:keepNext w:val="0"/>
        <w:keepLines w:val="0"/>
        <w:shd w:val="clear" w:color="auto" w:fill="auto"/>
        <w:bidi w:val="0"/>
        <w:jc w:val="center"/>
        <w:spacing w:before="0" w:after="0"/>
        <w:ind w:left="0" w:right="100" w:firstLine="0"/>
      </w:pPr>
      <w:r>
        <w:rPr>
          <w:lang w:val="cs-CZ" w:eastAsia="cs-CZ" w:bidi="cs-CZ"/>
          <w:w w:val="100"/>
          <w:spacing w:val="0"/>
          <w:color w:val="000000"/>
          <w:position w:val="0"/>
        </w:rPr>
        <w:t>(Hb. Glechomae)</w:t>
      </w:r>
    </w:p>
    <w:p>
      <w:pPr>
        <w:pStyle w:val="Style11"/>
        <w:widowControl w:val="0"/>
        <w:keepNext w:val="0"/>
        <w:keepLines w:val="0"/>
        <w:shd w:val="clear" w:color="auto" w:fill="auto"/>
        <w:bidi w:val="0"/>
        <w:jc w:val="left"/>
        <w:spacing w:before="0" w:after="0" w:line="220" w:lineRule="exact"/>
        <w:ind w:left="0" w:right="0" w:firstLine="280"/>
      </w:pPr>
      <w:r>
        <w:rPr>
          <w:lang w:val="cs-CZ" w:eastAsia="cs-CZ" w:bidi="cs-CZ"/>
          <w:w w:val="100"/>
          <w:spacing w:val="0"/>
          <w:color w:val="000000"/>
          <w:position w:val="0"/>
        </w:rPr>
        <w:t>1 lžička na šálek, vařit 2 minuty a pít 3x denně po jí</w:t>
        <w:softHyphen/>
        <w:t>dle.</w:t>
      </w:r>
    </w:p>
    <w:p>
      <w:pPr>
        <w:framePr w:h="4619" w:wrap="notBeside" w:vAnchor="text" w:hAnchor="text" w:xAlign="center" w:y="1"/>
        <w:widowControl w:val="0"/>
        <w:jc w:val="center"/>
        <w:rPr>
          <w:sz w:val="2"/>
          <w:szCs w:val="2"/>
        </w:rPr>
      </w:pPr>
      <w:r>
        <w:pict>
          <v:shape id="_x0000_s2925" type="#_x0000_t75" style="width:230pt;height:231pt;">
            <v:imagedata r:id="rId1842" r:href="rId1843"/>
          </v:shape>
        </w:pict>
      </w:r>
    </w:p>
    <w:p>
      <w:pPr>
        <w:widowControl w:val="0"/>
        <w:rPr>
          <w:sz w:val="2"/>
          <w:szCs w:val="2"/>
        </w:rPr>
      </w:pPr>
      <w:r>
        <w:br w:type="page"/>
      </w:r>
    </w:p>
    <w:p>
      <w:pPr>
        <w:pStyle w:val="Style72"/>
        <w:widowControl w:val="0"/>
        <w:keepNext/>
        <w:keepLines/>
        <w:shd w:val="clear" w:color="auto" w:fill="auto"/>
        <w:bidi w:val="0"/>
        <w:jc w:val="left"/>
        <w:spacing w:before="0" w:after="82" w:line="240" w:lineRule="exact"/>
        <w:ind w:left="0" w:right="0" w:firstLine="0"/>
      </w:pPr>
      <w:r>
        <w:pict>
          <v:shape id="_x0000_s2926" type="#_x0000_t75" style="position:absolute;margin-left:5.05pt;margin-top:17.45pt;width:234.7pt;height:175.2pt;z-index:-125828414;mso-wrap-distance-left:5.pt;mso-wrap-distance-top:1.25pt;mso-wrap-distance-right:5.pt;mso-position-horizontal-relative:margin;mso-position-vertical-relative:margin" wrapcoords="0 0 21600 0 21600 21600 0 21600 0 0">
            <v:imagedata r:id="rId1844" r:href="rId1845"/>
            <w10:wrap type="square" side="right" anchorx="margin" anchory="margin"/>
          </v:shape>
        </w:pict>
      </w:r>
      <w:r>
        <w:pict>
          <v:shape id="_x0000_s2927" type="#_x0000_t202" style="position:absolute;margin-left:13.7pt;margin-top:317.85pt;width:55.45pt;height:22.1pt;z-index:-125828413;mso-wrap-distance-left:5.pt;mso-wrap-distance-right:63.55pt;mso-position-horizontal-relative:margin;mso-position-vertical-relative:margin" filled="f" stroked="f">
            <v:textbox style="mso-fit-shape-to-text:t" inset="0,0,0,0">
              <w:txbxContent>
                <w:p>
                  <w:pPr>
                    <w:pStyle w:val="Style68"/>
                    <w:widowControl w:val="0"/>
                    <w:keepNext w:val="0"/>
                    <w:keepLines w:val="0"/>
                    <w:shd w:val="clear" w:color="auto" w:fill="auto"/>
                    <w:bidi w:val="0"/>
                    <w:spacing w:before="0" w:after="0" w:line="194" w:lineRule="exact"/>
                    <w:ind w:left="0" w:right="160" w:firstLine="0"/>
                  </w:pPr>
                  <w:r>
                    <w:rPr>
                      <w:rStyle w:val="CharStyle70"/>
                      <w:i w:val="0"/>
                      <w:iCs w:val="0"/>
                    </w:rPr>
                    <w:t xml:space="preserve">květ divizny </w:t>
                  </w:r>
                  <w:r>
                    <w:rPr>
                      <w:rStyle w:val="CharStyle69"/>
                      <w:i/>
                      <w:iCs/>
                    </w:rPr>
                    <w:t>(Fl. Verbasci)</w:t>
                  </w:r>
                </w:p>
              </w:txbxContent>
            </v:textbox>
            <w10:wrap type="square" side="right" anchorx="margin" anchory="margin"/>
          </v:shape>
        </w:pict>
      </w:r>
      <w:r>
        <w:pict>
          <v:shape id="_x0000_s2928" type="#_x0000_t202" style="position:absolute;margin-left:128.9pt;margin-top:451.55pt;width:91.45pt;height:60.4pt;z-index:-125828412;mso-wrap-distance-left:39.4pt;mso-wrap-distance-right:19.45pt;mso-wrap-distance-bottom:15.0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jestřabina</w:t>
                  </w:r>
                </w:p>
                <w:p>
                  <w:pPr>
                    <w:pStyle w:val="Style68"/>
                    <w:widowControl w:val="0"/>
                    <w:keepNext w:val="0"/>
                    <w:keepLines w:val="0"/>
                    <w:shd w:val="clear" w:color="auto" w:fill="auto"/>
                    <w:bidi w:val="0"/>
                    <w:jc w:val="center"/>
                    <w:spacing w:before="0" w:after="0"/>
                    <w:ind w:left="0" w:right="100" w:firstLine="0"/>
                  </w:pPr>
                  <w:r>
                    <w:rPr>
                      <w:rStyle w:val="CharStyle69"/>
                      <w:i/>
                      <w:iCs/>
                    </w:rPr>
                    <w:t>(Hb. Galegae)</w:t>
                  </w:r>
                </w:p>
                <w:p>
                  <w:pPr>
                    <w:pStyle w:val="Style44"/>
                    <w:widowControl w:val="0"/>
                    <w:keepNext w:val="0"/>
                    <w:keepLines w:val="0"/>
                    <w:shd w:val="clear" w:color="auto" w:fill="auto"/>
                    <w:bidi w:val="0"/>
                    <w:jc w:val="left"/>
                    <w:spacing w:before="0" w:after="0"/>
                    <w:ind w:left="0" w:right="0" w:firstLine="0"/>
                  </w:pPr>
                  <w:r>
                    <w:rPr>
                      <w:rStyle w:val="CharStyle67"/>
                    </w:rPr>
                    <w:t>15 g šalvěj</w:t>
                  </w:r>
                </w:p>
                <w:p>
                  <w:pPr>
                    <w:pStyle w:val="Style68"/>
                    <w:widowControl w:val="0"/>
                    <w:keepNext w:val="0"/>
                    <w:keepLines w:val="0"/>
                    <w:shd w:val="clear" w:color="auto" w:fill="auto"/>
                    <w:bidi w:val="0"/>
                    <w:jc w:val="center"/>
                    <w:spacing w:before="0" w:after="0"/>
                    <w:ind w:left="0" w:right="100" w:firstLine="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25 g kontryhel</w:t>
                  </w:r>
                </w:p>
                <w:p>
                  <w:pPr>
                    <w:pStyle w:val="Style68"/>
                    <w:widowControl w:val="0"/>
                    <w:keepNext w:val="0"/>
                    <w:keepLines w:val="0"/>
                    <w:shd w:val="clear" w:color="auto" w:fill="auto"/>
                    <w:bidi w:val="0"/>
                    <w:jc w:val="right"/>
                    <w:spacing w:before="0" w:after="0"/>
                    <w:ind w:left="0" w:right="0" w:firstLine="0"/>
                  </w:pPr>
                  <w:r>
                    <w:rPr>
                      <w:rStyle w:val="CharStyle69"/>
                      <w:i/>
                      <w:iCs/>
                    </w:rPr>
                    <w:t>(Hb. Alchemillae)</w:t>
                  </w:r>
                </w:p>
              </w:txbxContent>
            </v:textbox>
            <w10:wrap type="square" anchorx="margin" anchory="margin"/>
          </v:shape>
        </w:pict>
      </w:r>
      <w:r>
        <w:pict>
          <v:shape id="_x0000_s2929" type="#_x0000_t202" style="position:absolute;margin-left:128.15pt;margin-top:585.85pt;width:74.5pt;height:22.3pt;z-index:-125828411;mso-wrap-distance-left:34.75pt;mso-wrap-distance-right:5.pt;mso-wrap-distance-bottom:1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line="194" w:lineRule="exact"/>
                    <w:ind w:left="0" w:right="0" w:firstLine="0"/>
                  </w:pPr>
                  <w:r>
                    <w:rPr>
                      <w:rStyle w:val="CharStyle67"/>
                    </w:rPr>
                    <w:t xml:space="preserve">40 g divoký chmel </w:t>
                  </w:r>
                  <w:r>
                    <w:rPr>
                      <w:rStyle w:val="CharStyle71"/>
                    </w:rPr>
                    <w:t>(Str. Lupuli)</w:t>
                  </w:r>
                </w:p>
              </w:txbxContent>
            </v:textbox>
            <w10:wrap type="square" side="left" anchorx="margin" anchory="margin"/>
          </v:shape>
        </w:pict>
      </w:r>
      <w:r>
        <w:pict>
          <v:shape id="_x0000_s2930" type="#_x0000_t202" style="position:absolute;margin-left:384.85pt;margin-top:379.55pt;width:83.5pt;height:40.95pt;z-index:-125828410;mso-wrap-distance-left:37.45pt;mso-wrap-distance-top:8.35pt;mso-wrap-distance-right:5.pt;mso-wrap-distance-bottom:15.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ořešák</w:t>
                  </w:r>
                </w:p>
                <w:p>
                  <w:pPr>
                    <w:pStyle w:val="Style68"/>
                    <w:widowControl w:val="0"/>
                    <w:keepNext w:val="0"/>
                    <w:keepLines w:val="0"/>
                    <w:shd w:val="clear" w:color="auto" w:fill="auto"/>
                    <w:bidi w:val="0"/>
                    <w:jc w:val="left"/>
                    <w:spacing w:before="0" w:after="0"/>
                    <w:ind w:left="0" w:right="0" w:firstLine="460"/>
                  </w:pPr>
                  <w:r>
                    <w:rPr>
                      <w:rStyle w:val="CharStyle69"/>
                      <w:i/>
                      <w:iCs/>
                    </w:rPr>
                    <w:t>(Fol. Juglandis) 25</w:t>
                  </w:r>
                  <w:r>
                    <w:rPr>
                      <w:rStyle w:val="CharStyle70"/>
                      <w:i w:val="0"/>
                      <w:iCs w:val="0"/>
                    </w:rPr>
                    <w:t xml:space="preserve"> </w:t>
                  </w:r>
                  <w:r>
                    <w:rPr>
                      <w:rStyle w:val="CharStyle70"/>
                      <w:lang w:val="sk-SK" w:eastAsia="sk-SK" w:bidi="sk-SK"/>
                      <w:i w:val="0"/>
                      <w:iCs w:val="0"/>
                    </w:rPr>
                    <w:t>g hluchavka</w:t>
                  </w:r>
                </w:p>
                <w:p>
                  <w:pPr>
                    <w:pStyle w:val="Style68"/>
                    <w:widowControl w:val="0"/>
                    <w:keepNext w:val="0"/>
                    <w:keepLines w:val="0"/>
                    <w:shd w:val="clear" w:color="auto" w:fill="auto"/>
                    <w:bidi w:val="0"/>
                    <w:jc w:val="left"/>
                    <w:spacing w:before="0" w:after="0"/>
                    <w:ind w:left="0" w:right="0" w:firstLine="460"/>
                  </w:pPr>
                  <w:r>
                    <w:rPr>
                      <w:rStyle w:val="CharStyle69"/>
                      <w:i/>
                      <w:iCs/>
                    </w:rPr>
                    <w:t>(Fl. Lamii albi)</w:t>
                  </w:r>
                </w:p>
              </w:txbxContent>
            </v:textbox>
            <w10:wrap type="square" side="left" anchorx="margin" anchory="margin"/>
          </v:shape>
        </w:pict>
      </w:r>
      <w:bookmarkStart w:id="463" w:name="bookmark463"/>
      <w:r>
        <w:rPr>
          <w:lang w:val="cs-CZ" w:eastAsia="cs-CZ" w:bidi="cs-CZ"/>
          <w:sz w:val="24"/>
          <w:szCs w:val="24"/>
          <w:w w:val="100"/>
          <w:spacing w:val="0"/>
          <w:color w:val="000000"/>
          <w:position w:val="0"/>
        </w:rPr>
        <w:t>PRSY HNISAJÍCÍ</w:t>
      </w:r>
      <w:bookmarkEnd w:id="463"/>
    </w:p>
    <w:p>
      <w:pPr>
        <w:pStyle w:val="Style11"/>
        <w:widowControl w:val="0"/>
        <w:keepNext w:val="0"/>
        <w:keepLines w:val="0"/>
        <w:shd w:val="clear" w:color="auto" w:fill="auto"/>
        <w:bidi w:val="0"/>
        <w:jc w:val="both"/>
        <w:spacing w:before="0" w:after="218" w:line="212" w:lineRule="exact"/>
        <w:ind w:left="0" w:right="0" w:firstLine="280"/>
      </w:pPr>
      <w:r>
        <w:rPr>
          <w:lang w:val="cs-CZ" w:eastAsia="cs-CZ" w:bidi="cs-CZ"/>
          <w:w w:val="100"/>
          <w:spacing w:val="0"/>
          <w:color w:val="000000"/>
          <w:position w:val="0"/>
        </w:rPr>
        <w:t xml:space="preserve">Čerstvou nať kokošky (Hb. </w:t>
      </w:r>
      <w:r>
        <w:rPr>
          <w:lang w:val="en-US" w:eastAsia="en-US" w:bidi="en-US"/>
          <w:w w:val="100"/>
          <w:spacing w:val="0"/>
          <w:color w:val="000000"/>
          <w:position w:val="0"/>
        </w:rPr>
        <w:t xml:space="preserve">Bursae </w:t>
      </w:r>
      <w:r>
        <w:rPr>
          <w:lang w:val="cs-CZ" w:eastAsia="cs-CZ" w:bidi="cs-CZ"/>
          <w:w w:val="100"/>
          <w:spacing w:val="0"/>
          <w:color w:val="000000"/>
          <w:position w:val="0"/>
        </w:rPr>
        <w:t>past.) na ocelo</w:t>
        <w:softHyphen/>
        <w:t>vém sítku ohřát, vložit do plátěného sáčku a přikládat na nemocný prs. Zároveň pít čaj z kokošky a přesličky (Hb. Equiseti). Obklady z mrkve.</w:t>
      </w:r>
    </w:p>
    <w:p>
      <w:pPr>
        <w:pStyle w:val="Style72"/>
        <w:widowControl w:val="0"/>
        <w:keepNext/>
        <w:keepLines/>
        <w:shd w:val="clear" w:color="auto" w:fill="auto"/>
        <w:bidi w:val="0"/>
        <w:jc w:val="left"/>
        <w:spacing w:before="0" w:after="52" w:line="240" w:lineRule="exact"/>
        <w:ind w:left="0" w:right="0" w:firstLine="0"/>
      </w:pPr>
      <w:bookmarkStart w:id="464" w:name="bookmark464"/>
      <w:r>
        <w:rPr>
          <w:lang w:val="cs-CZ" w:eastAsia="cs-CZ" w:bidi="cs-CZ"/>
          <w:sz w:val="24"/>
          <w:szCs w:val="24"/>
          <w:w w:val="100"/>
          <w:spacing w:val="0"/>
          <w:color w:val="000000"/>
          <w:position w:val="0"/>
        </w:rPr>
        <w:t>PRS PRASKAJÍCÍ</w:t>
      </w:r>
      <w:bookmarkEnd w:id="464"/>
    </w:p>
    <w:p>
      <w:pPr>
        <w:pStyle w:val="Style11"/>
        <w:widowControl w:val="0"/>
        <w:keepNext w:val="0"/>
        <w:keepLines w:val="0"/>
        <w:shd w:val="clear" w:color="auto" w:fill="auto"/>
        <w:bidi w:val="0"/>
        <w:jc w:val="both"/>
        <w:spacing w:before="0" w:after="47" w:line="200" w:lineRule="exact"/>
        <w:ind w:left="0" w:right="0" w:firstLine="280"/>
      </w:pPr>
      <w:r>
        <w:rPr>
          <w:lang w:val="cs-CZ" w:eastAsia="cs-CZ" w:bidi="cs-CZ"/>
          <w:w w:val="100"/>
          <w:spacing w:val="0"/>
          <w:color w:val="000000"/>
          <w:position w:val="0"/>
        </w:rPr>
        <w:t>Přikládat obklady a pít čaj:</w:t>
      </w:r>
    </w:p>
    <w:p>
      <w:pPr>
        <w:pStyle w:val="Style68"/>
        <w:widowControl w:val="0"/>
        <w:keepNext w:val="0"/>
        <w:keepLines w:val="0"/>
        <w:shd w:val="clear" w:color="auto" w:fill="auto"/>
        <w:bidi w:val="0"/>
        <w:jc w:val="left"/>
        <w:spacing w:before="0" w:after="264" w:line="194" w:lineRule="exact"/>
        <w:ind w:left="0" w:right="1040" w:firstLine="0"/>
      </w:pPr>
      <w:r>
        <w:rPr>
          <w:rStyle w:val="CharStyle77"/>
          <w:i w:val="0"/>
          <w:iCs w:val="0"/>
        </w:rPr>
        <w:t xml:space="preserve">třezalka </w:t>
      </w:r>
      <w:r>
        <w:rPr>
          <w:lang w:val="cs-CZ" w:eastAsia="cs-CZ" w:bidi="cs-CZ"/>
          <w:w w:val="100"/>
          <w:spacing w:val="0"/>
          <w:color w:val="000000"/>
          <w:position w:val="0"/>
        </w:rPr>
        <w:t>(Hb. Hyperici)</w:t>
      </w:r>
    </w:p>
    <w:p>
      <w:pPr>
        <w:pStyle w:val="Style72"/>
        <w:widowControl w:val="0"/>
        <w:keepNext/>
        <w:keepLines/>
        <w:shd w:val="clear" w:color="auto" w:fill="auto"/>
        <w:bidi w:val="0"/>
        <w:jc w:val="left"/>
        <w:spacing w:before="0" w:after="0" w:line="240" w:lineRule="exact"/>
        <w:ind w:left="0" w:right="0" w:firstLine="0"/>
      </w:pPr>
      <w:bookmarkStart w:id="465" w:name="bookmark465"/>
      <w:r>
        <w:rPr>
          <w:lang w:val="cs-CZ" w:eastAsia="cs-CZ" w:bidi="cs-CZ"/>
          <w:sz w:val="24"/>
          <w:szCs w:val="24"/>
          <w:w w:val="100"/>
          <w:spacing w:val="0"/>
          <w:color w:val="000000"/>
          <w:position w:val="0"/>
        </w:rPr>
        <w:t>PORUCHY TVORBY MLÉKA</w:t>
      </w:r>
      <w:bookmarkEnd w:id="465"/>
    </w:p>
    <w:p>
      <w:pPr>
        <w:pStyle w:val="Style92"/>
        <w:widowControl w:val="0"/>
        <w:keepNext w:val="0"/>
        <w:keepLines w:val="0"/>
        <w:shd w:val="clear" w:color="auto" w:fill="auto"/>
        <w:bidi w:val="0"/>
        <w:jc w:val="left"/>
        <w:spacing w:before="0" w:after="38" w:line="260" w:lineRule="exact"/>
        <w:ind w:left="0" w:right="0" w:firstLine="0"/>
      </w:pPr>
      <w:r>
        <w:rPr>
          <w:lang w:val="en-US" w:eastAsia="en-US" w:bidi="en-US"/>
          <w:w w:val="100"/>
          <w:spacing w:val="0"/>
          <w:color w:val="000000"/>
          <w:position w:val="0"/>
        </w:rPr>
        <w:t>(Disturb</w:t>
      </w:r>
      <w:r>
        <w:rPr>
          <w:lang w:val="cs-CZ" w:eastAsia="cs-CZ" w:bidi="cs-CZ"/>
          <w:w w:val="100"/>
          <w:spacing w:val="0"/>
          <w:color w:val="000000"/>
          <w:position w:val="0"/>
        </w:rPr>
        <w:t>ationes lactationis)</w:t>
      </w:r>
    </w:p>
    <w:p>
      <w:pPr>
        <w:pStyle w:val="Style213"/>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1. Nedostatek mléka </w:t>
      </w:r>
      <w:r>
        <w:rPr>
          <w:rStyle w:val="CharStyle411"/>
          <w:b w:val="0"/>
          <w:bCs w:val="0"/>
        </w:rPr>
        <w:t>(Agalactia)</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Příčinou může být vadný vývoj mléčných žláz, záněty, nespavost, traumata, těžká onemocnění atd.</w:t>
      </w:r>
    </w:p>
    <w:p>
      <w:pPr>
        <w:pStyle w:val="Style11"/>
        <w:widowControl w:val="0"/>
        <w:keepNext w:val="0"/>
        <w:keepLines w:val="0"/>
        <w:shd w:val="clear" w:color="auto" w:fill="auto"/>
        <w:bidi w:val="0"/>
        <w:jc w:val="both"/>
        <w:spacing w:before="0" w:after="137" w:line="212" w:lineRule="exact"/>
        <w:ind w:left="0" w:right="0" w:firstLine="280"/>
      </w:pPr>
      <w:r>
        <w:rPr>
          <w:lang w:val="cs-CZ" w:eastAsia="cs-CZ" w:bidi="cs-CZ"/>
          <w:w w:val="100"/>
          <w:spacing w:val="0"/>
          <w:color w:val="000000"/>
          <w:position w:val="0"/>
        </w:rPr>
        <w:t>Léčba zahrnuje mírnou masáž, kaloricky vydatnou dietu, chladnější koupele s natíráním celého těla, pro</w:t>
        <w:softHyphen/>
        <w:t>cházky.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fenykl</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(Fr. Foeniculi)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anýz</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(Fr. Anisi)</w:t>
      </w:r>
    </w:p>
    <w:p>
      <w:pPr>
        <w:pStyle w:val="Style44"/>
        <w:widowControl w:val="0"/>
        <w:keepNext w:val="0"/>
        <w:keepLines w:val="0"/>
        <w:shd w:val="clear" w:color="auto" w:fill="auto"/>
        <w:bidi w:val="0"/>
        <w:jc w:val="right"/>
        <w:spacing w:before="0" w:after="0"/>
        <w:ind w:left="0" w:right="0" w:firstLine="0"/>
      </w:pPr>
      <w:r>
        <w:rPr>
          <w:rStyle w:val="CharStyle75"/>
        </w:rPr>
        <w:t>25</w:t>
      </w:r>
      <w:r>
        <w:rPr>
          <w:lang w:val="cs-CZ" w:eastAsia="cs-CZ" w:bidi="cs-CZ"/>
          <w:w w:val="100"/>
          <w:spacing w:val="0"/>
          <w:color w:val="000000"/>
          <w:position w:val="0"/>
        </w:rPr>
        <w:t xml:space="preserve"> g semeno kopru </w:t>
      </w:r>
      <w:r>
        <w:rPr>
          <w:rStyle w:val="CharStyle75"/>
        </w:rPr>
        <w:t xml:space="preserve">(Fr. Anet </w:t>
      </w:r>
      <w:r>
        <w:rPr>
          <w:rStyle w:val="CharStyle75"/>
          <w:lang w:val="en-US" w:eastAsia="en-US" w:bidi="en-US"/>
        </w:rPr>
        <w:t>hi)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majorán</w:t>
      </w:r>
    </w:p>
    <w:p>
      <w:pPr>
        <w:pStyle w:val="Style68"/>
        <w:widowControl w:val="0"/>
        <w:keepNext w:val="0"/>
        <w:keepLines w:val="0"/>
        <w:shd w:val="clear" w:color="auto" w:fill="auto"/>
        <w:bidi w:val="0"/>
        <w:jc w:val="left"/>
        <w:spacing w:before="0" w:after="113"/>
        <w:ind w:left="720" w:right="0" w:firstLine="0"/>
      </w:pPr>
      <w:r>
        <w:rPr>
          <w:lang w:val="cs-CZ" w:eastAsia="cs-CZ" w:bidi="cs-CZ"/>
          <w:w w:val="100"/>
          <w:spacing w:val="0"/>
          <w:color w:val="000000"/>
          <w:position w:val="0"/>
        </w:rPr>
        <w:t>(Hb. Majoranae)</w:t>
      </w:r>
    </w:p>
    <w:p>
      <w:pPr>
        <w:pStyle w:val="Style11"/>
        <w:widowControl w:val="0"/>
        <w:keepNext w:val="0"/>
        <w:keepLines w:val="0"/>
        <w:shd w:val="clear" w:color="auto" w:fill="auto"/>
        <w:bidi w:val="0"/>
        <w:jc w:val="both"/>
        <w:spacing w:before="0" w:after="50" w:line="200" w:lineRule="exact"/>
        <w:ind w:left="0" w:right="0" w:firstLine="280"/>
      </w:pPr>
      <w:r>
        <w:rPr>
          <w:lang w:val="cs-CZ" w:eastAsia="cs-CZ" w:bidi="cs-CZ"/>
          <w:w w:val="100"/>
          <w:spacing w:val="0"/>
          <w:color w:val="000000"/>
          <w:position w:val="0"/>
        </w:rPr>
        <w:t>1 lžička na šálek, vařit 2 minuty a pít 3x denně šálek.</w:t>
      </w:r>
    </w:p>
    <w:p>
      <w:pPr>
        <w:pStyle w:val="Style213"/>
        <w:numPr>
          <w:ilvl w:val="0"/>
          <w:numId w:val="821"/>
        </w:numPr>
        <w:tabs>
          <w:tab w:leader="none" w:pos="620"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Přebytek mléka </w:t>
      </w:r>
      <w:r>
        <w:rPr>
          <w:rStyle w:val="CharStyle411"/>
          <w:b w:val="0"/>
          <w:bCs w:val="0"/>
        </w:rPr>
        <w:t>(Polygalactia)</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Omezit tekutiny, odsávat nadbytek mléka a kojence odstavit před úplným vyprázdněním prsu.</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ořešák</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Juglandis)</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40 g šalvěj</w:t>
      </w:r>
    </w:p>
    <w:p>
      <w:pPr>
        <w:pStyle w:val="Style68"/>
        <w:widowControl w:val="0"/>
        <w:keepNext w:val="0"/>
        <w:keepLines w:val="0"/>
        <w:shd w:val="clear" w:color="auto" w:fill="auto"/>
        <w:bidi w:val="0"/>
        <w:jc w:val="left"/>
        <w:spacing w:before="0" w:after="103"/>
        <w:ind w:left="720" w:right="0" w:firstLine="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120" w:line="212" w:lineRule="exact"/>
        <w:ind w:left="0" w:right="0" w:firstLine="280"/>
      </w:pPr>
      <w:r>
        <w:rPr>
          <w:lang w:val="cs-CZ" w:eastAsia="cs-CZ" w:bidi="cs-CZ"/>
          <w:w w:val="100"/>
          <w:spacing w:val="0"/>
          <w:color w:val="000000"/>
          <w:position w:val="0"/>
        </w:rPr>
        <w:t>1 lžička na šálek, vařit 2 minuty a pít po šálku ráno a večer.</w:t>
      </w:r>
    </w:p>
    <w:p>
      <w:pPr>
        <w:pStyle w:val="Style213"/>
        <w:numPr>
          <w:ilvl w:val="0"/>
          <w:numId w:val="821"/>
        </w:numPr>
        <w:tabs>
          <w:tab w:leader="none" w:pos="620"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Vytékání mléka </w:t>
      </w:r>
      <w:r>
        <w:rPr>
          <w:rStyle w:val="CharStyle411"/>
          <w:lang w:val="cs-CZ" w:eastAsia="cs-CZ" w:bidi="cs-CZ"/>
          <w:b w:val="0"/>
          <w:bCs w:val="0"/>
        </w:rPr>
        <w:t>(Galactorrhoea)</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Vyskytuje se u žen nervově labilních a může vést až k vyčerpání. Mizí při </w:t>
      </w:r>
      <w:r>
        <w:rPr>
          <w:lang w:val="en-US" w:eastAsia="en-US" w:bidi="en-US"/>
          <w:w w:val="100"/>
          <w:spacing w:val="0"/>
          <w:color w:val="000000"/>
          <w:position w:val="0"/>
        </w:rPr>
        <w:t>menses.</w:t>
      </w:r>
    </w:p>
    <w:p>
      <w:pPr>
        <w:pStyle w:val="Style11"/>
        <w:widowControl w:val="0"/>
        <w:keepNext w:val="0"/>
        <w:keepLines w:val="0"/>
        <w:shd w:val="clear" w:color="auto" w:fill="auto"/>
        <w:bidi w:val="0"/>
        <w:jc w:val="both"/>
        <w:spacing w:before="0" w:after="218" w:line="212" w:lineRule="exact"/>
        <w:ind w:left="0" w:right="0" w:firstLine="280"/>
      </w:pPr>
      <w:r>
        <w:rPr>
          <w:lang w:val="cs-CZ" w:eastAsia="cs-CZ" w:bidi="cs-CZ"/>
          <w:w w:val="100"/>
          <w:spacing w:val="0"/>
          <w:color w:val="000000"/>
          <w:position w:val="0"/>
        </w:rPr>
        <w:t>Léčba vyžaduje omezení tekutin, tuků a uhlovodanů, ale o to více je třeba bílkovin a vitamínů. Nekouřit, vy</w:t>
        <w:softHyphen/>
        <w:br w:type="column"/>
        <w:t>hýbat se prochlazení, infekcím, stresům, hádkám, sta</w:t>
        <w:softHyphen/>
        <w:t>rostem atd. Neužívat antibiotika. Nenosit prádlo s umě</w:t>
        <w:softHyphen/>
        <w:t>lým vláknem.</w:t>
      </w:r>
    </w:p>
    <w:p>
      <w:pPr>
        <w:pStyle w:val="Style72"/>
        <w:widowControl w:val="0"/>
        <w:keepNext/>
        <w:keepLines/>
        <w:shd w:val="clear" w:color="auto" w:fill="auto"/>
        <w:bidi w:val="0"/>
        <w:spacing w:before="0" w:after="0" w:line="240" w:lineRule="exact"/>
        <w:ind w:left="0" w:right="0" w:firstLine="0"/>
      </w:pPr>
      <w:bookmarkStart w:id="466" w:name="bookmark466"/>
      <w:r>
        <w:rPr>
          <w:lang w:val="cs-CZ" w:eastAsia="cs-CZ" w:bidi="cs-CZ"/>
          <w:sz w:val="24"/>
          <w:szCs w:val="24"/>
          <w:w w:val="100"/>
          <w:spacing w:val="0"/>
          <w:color w:val="000000"/>
          <w:position w:val="0"/>
        </w:rPr>
        <w:t>PUBERTA</w:t>
      </w:r>
      <w:bookmarkEnd w:id="466"/>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Dosud se přesně neví, co vlastně způsobí, že najed</w:t>
        <w:softHyphen/>
        <w:t>nou se rozjede složitý proces puberty a dospívání. Základní hormonální přeladění organismu začíná již kolem 8. roku. Pubertu a dospívání charakterizují tyto příznaky:</w:t>
      </w:r>
    </w:p>
    <w:p>
      <w:pPr>
        <w:pStyle w:val="Style11"/>
        <w:numPr>
          <w:ilvl w:val="0"/>
          <w:numId w:val="851"/>
        </w:numPr>
        <w:tabs>
          <w:tab w:leader="none" w:pos="28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Zrychlení růstu a potom postupné zpomalování.</w:t>
      </w:r>
    </w:p>
    <w:p>
      <w:pPr>
        <w:pStyle w:val="Style11"/>
        <w:numPr>
          <w:ilvl w:val="0"/>
          <w:numId w:val="851"/>
        </w:numPr>
        <w:tabs>
          <w:tab w:leader="none" w:pos="298"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Vývoj pohlavních orgánů a sekundárních pohlavních znaků.</w:t>
      </w:r>
    </w:p>
    <w:p>
      <w:pPr>
        <w:pStyle w:val="Style11"/>
        <w:numPr>
          <w:ilvl w:val="0"/>
          <w:numId w:val="851"/>
        </w:numPr>
        <w:tabs>
          <w:tab w:leader="none" w:pos="298" w:val="left"/>
        </w:tabs>
        <w:widowControl w:val="0"/>
        <w:keepNext w:val="0"/>
        <w:keepLines w:val="0"/>
        <w:shd w:val="clear" w:color="auto" w:fill="auto"/>
        <w:bidi w:val="0"/>
        <w:jc w:val="left"/>
        <w:spacing w:before="0" w:after="0" w:line="212" w:lineRule="exact"/>
        <w:ind w:left="300" w:right="0" w:hanging="300"/>
      </w:pPr>
      <w:r>
        <w:rPr>
          <w:lang w:val="cs-CZ" w:eastAsia="cs-CZ" w:bidi="cs-CZ"/>
          <w:w w:val="100"/>
          <w:spacing w:val="0"/>
          <w:color w:val="000000"/>
          <w:position w:val="0"/>
        </w:rPr>
        <w:t>Změny ve stavbě těla, což je výsledkem růstu kostry a svalstva a změn v množství a distribuci tuku.</w:t>
      </w:r>
    </w:p>
    <w:p>
      <w:pPr>
        <w:pStyle w:val="Style11"/>
        <w:numPr>
          <w:ilvl w:val="0"/>
          <w:numId w:val="851"/>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Zvýšení síly, vytrvalosti a výkonnosti.</w:t>
      </w:r>
    </w:p>
    <w:p>
      <w:pPr>
        <w:pStyle w:val="Style11"/>
        <w:numPr>
          <w:ilvl w:val="0"/>
          <w:numId w:val="851"/>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Rozsáhlé změny ve sféře duševní a citové.</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Nemoc a tělesné postižení způsobují zcela zvláštní</w:t>
      </w:r>
    </w:p>
    <w:p>
      <w:pPr>
        <w:pStyle w:val="Style11"/>
        <w:widowControl w:val="0"/>
        <w:keepNext w:val="0"/>
        <w:keepLines w:val="0"/>
        <w:shd w:val="clear" w:color="auto" w:fill="auto"/>
        <w:bidi w:val="0"/>
        <w:jc w:val="both"/>
        <w:spacing w:before="0" w:after="60" w:line="212" w:lineRule="exact"/>
        <w:ind w:left="0" w:right="0" w:firstLine="0"/>
      </w:pPr>
      <w:r>
        <w:rPr>
          <w:lang w:val="cs-CZ" w:eastAsia="cs-CZ" w:bidi="cs-CZ"/>
          <w:w w:val="100"/>
          <w:spacing w:val="0"/>
          <w:color w:val="000000"/>
          <w:position w:val="0"/>
        </w:rPr>
        <w:t>a specifické obtíže.</w:t>
      </w:r>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Bylinky podporující tělesný vývoj dívek a upravující </w:t>
      </w:r>
      <w:r>
        <w:rPr>
          <w:lang w:val="en-US" w:eastAsia="en-US" w:bidi="en-US"/>
          <w:w w:val="100"/>
          <w:spacing w:val="0"/>
          <w:color w:val="000000"/>
          <w:position w:val="0"/>
        </w:rPr>
        <w:t>menses:</w:t>
      </w:r>
    </w:p>
    <w:tbl>
      <w:tblPr>
        <w:tblOverlap w:val="never"/>
        <w:tblLayout w:type="fixed"/>
        <w:jc w:val="center"/>
      </w:tblPr>
      <w:tblGrid>
        <w:gridCol w:w="2088"/>
        <w:gridCol w:w="1998"/>
      </w:tblGrid>
      <w:tr>
        <w:trPr>
          <w:trHeight w:val="205" w:hRule="exact"/>
        </w:trPr>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kokoška</w:t>
            </w:r>
          </w:p>
        </w:tc>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20 g šalvěj</w:t>
            </w:r>
          </w:p>
        </w:tc>
      </w:tr>
      <w:tr>
        <w:trPr>
          <w:trHeight w:val="191" w:hRule="exact"/>
        </w:trPr>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(Hb. </w:t>
            </w:r>
            <w:r>
              <w:rPr>
                <w:rStyle w:val="CharStyle184"/>
                <w:lang w:val="en-US" w:eastAsia="en-US" w:bidi="en-US"/>
              </w:rPr>
              <w:t xml:space="preserve">Bursae </w:t>
            </w:r>
            <w:r>
              <w:rPr>
                <w:rStyle w:val="CharStyle184"/>
              </w:rPr>
              <w:t>past.)</w:t>
            </w:r>
          </w:p>
        </w:tc>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Salviae)</w:t>
            </w:r>
          </w:p>
        </w:tc>
      </w:tr>
      <w:tr>
        <w:trPr>
          <w:trHeight w:val="180" w:hRule="exact"/>
        </w:trPr>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řebříček</w:t>
            </w:r>
          </w:p>
        </w:tc>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25 g třezalka</w:t>
            </w:r>
          </w:p>
        </w:tc>
      </w:tr>
      <w:tr>
        <w:trPr>
          <w:trHeight w:val="209" w:hRule="exact"/>
        </w:trPr>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Hyperici)</w:t>
            </w:r>
          </w:p>
        </w:tc>
      </w:tr>
      <w:tr>
        <w:trPr>
          <w:trHeight w:val="191" w:hRule="exact"/>
        </w:trPr>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20 g květ </w:t>
            </w:r>
            <w:r>
              <w:rPr>
                <w:rStyle w:val="CharStyle183"/>
                <w:lang w:val="sk-SK" w:eastAsia="sk-SK" w:bidi="sk-SK"/>
              </w:rPr>
              <w:t>hluchavky</w:t>
            </w:r>
          </w:p>
        </w:tc>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kontryhel</w:t>
            </w:r>
          </w:p>
        </w:tc>
      </w:tr>
      <w:tr>
        <w:trPr>
          <w:trHeight w:val="191" w:hRule="exact"/>
        </w:trPr>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Lamii albi)</w:t>
            </w:r>
          </w:p>
        </w:tc>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(Hb. Alchemillae)</w:t>
            </w:r>
          </w:p>
        </w:tc>
      </w:tr>
      <w:tr>
        <w:trPr>
          <w:trHeight w:val="194" w:hRule="exact"/>
        </w:trPr>
        <w:tc>
          <w:tcPr>
            <w:shd w:val="clear" w:color="auto" w:fill="FFFFFF"/>
            <w:tcBorders/>
            <w:vAlign w:val="bottom"/>
          </w:tcPr>
          <w:p>
            <w:pPr>
              <w:pStyle w:val="Style11"/>
              <w:framePr w:w="408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4"/>
              </w:rPr>
              <w:t>25</w:t>
            </w:r>
            <w:r>
              <w:rPr>
                <w:rStyle w:val="CharStyle183"/>
              </w:rPr>
              <w:t xml:space="preserve"> g kořen lopuchu </w:t>
            </w:r>
            <w:r>
              <w:rPr>
                <w:rStyle w:val="CharStyle183"/>
                <w:lang w:val="en-US" w:eastAsia="en-US" w:bidi="en-US"/>
              </w:rPr>
              <w:t>men.</w:t>
            </w:r>
          </w:p>
        </w:tc>
        <w:tc>
          <w:tcPr>
            <w:shd w:val="clear" w:color="auto" w:fill="FFFFFF"/>
            <w:tcBorders/>
            <w:vAlign w:val="top"/>
          </w:tcPr>
          <w:p>
            <w:pPr>
              <w:framePr w:w="4086" w:wrap="notBeside" w:vAnchor="text" w:hAnchor="text" w:xAlign="center" w:y="1"/>
              <w:widowControl w:val="0"/>
              <w:rPr>
                <w:sz w:val="10"/>
                <w:szCs w:val="10"/>
              </w:rPr>
            </w:pPr>
          </w:p>
        </w:tc>
      </w:tr>
      <w:tr>
        <w:trPr>
          <w:trHeight w:val="205" w:hRule="exact"/>
        </w:trPr>
        <w:tc>
          <w:tcPr>
            <w:shd w:val="clear" w:color="auto" w:fill="FFFFFF"/>
            <w:tcBorders/>
            <w:vAlign w:val="top"/>
          </w:tcPr>
          <w:p>
            <w:pPr>
              <w:pStyle w:val="Style11"/>
              <w:framePr w:w="40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Bardanae)</w:t>
            </w:r>
          </w:p>
        </w:tc>
        <w:tc>
          <w:tcPr>
            <w:shd w:val="clear" w:color="auto" w:fill="FFFFFF"/>
            <w:tcBorders/>
            <w:vAlign w:val="top"/>
          </w:tcPr>
          <w:p>
            <w:pPr>
              <w:framePr w:w="4086" w:wrap="notBeside" w:vAnchor="text" w:hAnchor="text" w:xAlign="center" w:y="1"/>
              <w:widowControl w:val="0"/>
              <w:rPr>
                <w:sz w:val="10"/>
                <w:szCs w:val="10"/>
              </w:rPr>
            </w:pPr>
          </w:p>
        </w:tc>
      </w:tr>
    </w:tbl>
    <w:p>
      <w:pPr>
        <w:pStyle w:val="Style23"/>
        <w:framePr w:w="408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1 lžička na šálek, vařit 3 minuty a pít šálek ráno na lač-</w:t>
      </w:r>
    </w:p>
    <w:p>
      <w:pPr>
        <w:framePr w:w="4086"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0" w:after="4" w:line="200" w:lineRule="exact"/>
        <w:ind w:left="0" w:right="0" w:firstLine="0"/>
      </w:pPr>
      <w:r>
        <w:rPr>
          <w:lang w:val="cs-CZ" w:eastAsia="cs-CZ" w:bidi="cs-CZ"/>
          <w:w w:val="100"/>
          <w:spacing w:val="0"/>
          <w:color w:val="000000"/>
          <w:position w:val="0"/>
        </w:rPr>
        <w:t>no.</w:t>
      </w:r>
    </w:p>
    <w:p>
      <w:pPr>
        <w:pStyle w:val="Style11"/>
        <w:widowControl w:val="0"/>
        <w:keepNext w:val="0"/>
        <w:keepLines w:val="0"/>
        <w:shd w:val="clear" w:color="auto" w:fill="auto"/>
        <w:bidi w:val="0"/>
        <w:jc w:val="both"/>
        <w:spacing w:before="0" w:after="0" w:line="200" w:lineRule="exact"/>
        <w:ind w:left="0" w:right="0" w:firstLine="300"/>
      </w:pPr>
      <w:r>
        <w:rPr>
          <w:lang w:val="cs-CZ" w:eastAsia="cs-CZ" w:bidi="cs-CZ"/>
          <w:w w:val="100"/>
          <w:spacing w:val="0"/>
          <w:color w:val="000000"/>
          <w:position w:val="0"/>
        </w:rPr>
        <w:t>V případě bílých výtoků:</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100 g kontryhel</w:t>
      </w:r>
    </w:p>
    <w:p>
      <w:pPr>
        <w:pStyle w:val="Style68"/>
        <w:widowControl w:val="0"/>
        <w:keepNext w:val="0"/>
        <w:keepLines w:val="0"/>
        <w:shd w:val="clear" w:color="auto" w:fill="auto"/>
        <w:bidi w:val="0"/>
        <w:jc w:val="right"/>
        <w:spacing w:before="0" w:after="43"/>
        <w:ind w:left="0" w:right="0" w:firstLine="0"/>
      </w:pPr>
      <w:r>
        <w:rPr>
          <w:lang w:val="cs-CZ" w:eastAsia="cs-CZ" w:bidi="cs-CZ"/>
          <w:w w:val="100"/>
          <w:spacing w:val="0"/>
          <w:color w:val="000000"/>
          <w:position w:val="0"/>
        </w:rPr>
        <w:t>(Hb. Alchemillae)</w:t>
      </w:r>
    </w:p>
    <w:p>
      <w:pPr>
        <w:pStyle w:val="Style11"/>
        <w:widowControl w:val="0"/>
        <w:keepNext w:val="0"/>
        <w:keepLines w:val="0"/>
        <w:shd w:val="clear" w:color="auto" w:fill="auto"/>
        <w:bidi w:val="0"/>
        <w:jc w:val="both"/>
        <w:spacing w:before="0" w:after="218" w:line="212" w:lineRule="exact"/>
        <w:ind w:left="0" w:right="0" w:firstLine="300"/>
      </w:pPr>
      <w:r>
        <w:rPr>
          <w:lang w:val="cs-CZ" w:eastAsia="cs-CZ" w:bidi="cs-CZ"/>
          <w:w w:val="100"/>
          <w:spacing w:val="0"/>
          <w:color w:val="000000"/>
          <w:position w:val="0"/>
        </w:rPr>
        <w:t>1 lžička na šálek a pít po doušcích během dne. 6 lžic na 3 litry, vařit 5 minut, procedit hustým plátnem a va</w:t>
        <w:softHyphen/>
        <w:t>tou, užívat jako sedací koupele.</w:t>
      </w:r>
    </w:p>
    <w:p>
      <w:pPr>
        <w:pStyle w:val="Style72"/>
        <w:widowControl w:val="0"/>
        <w:keepNext/>
        <w:keepLines/>
        <w:shd w:val="clear" w:color="auto" w:fill="auto"/>
        <w:bidi w:val="0"/>
        <w:spacing w:before="0" w:after="0" w:line="240" w:lineRule="exact"/>
        <w:ind w:left="0" w:right="0" w:firstLine="0"/>
      </w:pPr>
      <w:bookmarkStart w:id="467" w:name="bookmark467"/>
      <w:r>
        <w:rPr>
          <w:lang w:val="cs-CZ" w:eastAsia="cs-CZ" w:bidi="cs-CZ"/>
          <w:sz w:val="24"/>
          <w:szCs w:val="24"/>
          <w:w w:val="100"/>
          <w:spacing w:val="0"/>
          <w:color w:val="000000"/>
          <w:position w:val="0"/>
        </w:rPr>
        <w:t>AMENOREA 626</w:t>
      </w:r>
      <w:bookmarkEnd w:id="467"/>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je stav charakterizovaný nepřítomností menstruační</w:t>
        <w:softHyphen/>
        <w:t>ho krvácení alespoň po 3 měsíce v reprodukčním věku ženy.</w:t>
      </w:r>
    </w:p>
    <w:p>
      <w:pPr>
        <w:pStyle w:val="Style11"/>
        <w:widowControl w:val="0"/>
        <w:keepNext w:val="0"/>
        <w:keepLines w:val="0"/>
        <w:shd w:val="clear" w:color="auto" w:fill="auto"/>
        <w:bidi w:val="0"/>
        <w:jc w:val="left"/>
        <w:spacing w:before="0" w:after="0" w:line="212" w:lineRule="exact"/>
        <w:ind w:left="0" w:right="0" w:firstLine="300"/>
      </w:pPr>
      <w:r>
        <w:rPr>
          <w:rStyle w:val="CharStyle91"/>
        </w:rPr>
        <w:t>Primární</w:t>
      </w:r>
      <w:r>
        <w:rPr>
          <w:lang w:val="cs-CZ" w:eastAsia="cs-CZ" w:bidi="cs-CZ"/>
          <w:w w:val="100"/>
          <w:spacing w:val="0"/>
          <w:color w:val="000000"/>
          <w:position w:val="0"/>
        </w:rPr>
        <w:t xml:space="preserve"> - když se nedostaví ani po 17. roce života. </w:t>
      </w:r>
      <w:r>
        <w:rPr>
          <w:rStyle w:val="CharStyle91"/>
        </w:rPr>
        <w:t>Sekundární</w:t>
      </w:r>
      <w:r>
        <w:rPr>
          <w:lang w:val="cs-CZ" w:eastAsia="cs-CZ" w:bidi="cs-CZ"/>
          <w:w w:val="100"/>
          <w:spacing w:val="0"/>
          <w:color w:val="000000"/>
          <w:position w:val="0"/>
        </w:rPr>
        <w:t xml:space="preserve"> - když menstruace vynechá nejméně tři měsíce, ačkoli dříve normálně probíhala.</w:t>
      </w:r>
    </w:p>
    <w:tbl>
      <w:tblPr>
        <w:tblOverlap w:val="never"/>
        <w:tblLayout w:type="fixed"/>
        <w:jc w:val="center"/>
      </w:tblPr>
      <w:tblGrid>
        <w:gridCol w:w="2095"/>
        <w:gridCol w:w="1980"/>
      </w:tblGrid>
      <w:tr>
        <w:trPr>
          <w:trHeight w:val="191"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meduňka</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10 g routa</w:t>
            </w:r>
          </w:p>
        </w:tc>
      </w:tr>
      <w:tr>
        <w:trPr>
          <w:trHeight w:val="209"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Melissae)</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80" w:lineRule="exact"/>
              <w:ind w:left="0" w:right="0" w:firstLine="0"/>
            </w:pPr>
            <w:r>
              <w:rPr>
                <w:rStyle w:val="CharStyle183"/>
              </w:rPr>
              <w:t>(ne v těhotenství)</w:t>
            </w:r>
          </w:p>
        </w:tc>
      </w:tr>
      <w:tr>
        <w:trPr>
          <w:trHeight w:val="191"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kopřiva</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Ruttae)</w:t>
            </w:r>
          </w:p>
        </w:tc>
      </w:tr>
      <w:tr>
        <w:trPr>
          <w:trHeight w:val="191"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Urticae)</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řebříček</w:t>
            </w:r>
          </w:p>
        </w:tc>
      </w:tr>
      <w:tr>
        <w:trPr>
          <w:trHeight w:val="194"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máta peprná</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70" w:lineRule="exact"/>
              <w:ind w:left="0" w:right="300" w:firstLine="0"/>
            </w:pPr>
            <w:r>
              <w:rPr>
                <w:rStyle w:val="CharStyle184"/>
              </w:rPr>
              <w:t>(Fol. Milefolii)</w:t>
            </w:r>
          </w:p>
        </w:tc>
      </w:tr>
      <w:tr>
        <w:trPr>
          <w:trHeight w:val="191" w:hRule="exact"/>
        </w:trPr>
        <w:tc>
          <w:tcPr>
            <w:shd w:val="clear" w:color="auto" w:fill="FFFFFF"/>
            <w:tcBorders/>
            <w:vAlign w:val="top"/>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Menthae pip.)</w:t>
            </w:r>
          </w:p>
        </w:tc>
        <w:tc>
          <w:tcPr>
            <w:shd w:val="clear" w:color="auto" w:fill="FFFFFF"/>
            <w:tcBorders/>
            <w:vAlign w:val="top"/>
          </w:tcPr>
          <w:p>
            <w:pPr>
              <w:pStyle w:val="Style11"/>
              <w:framePr w:w="4075" w:wrap="notBeside" w:vAnchor="text" w:hAnchor="text" w:xAlign="center" w:y="1"/>
              <w:widowControl w:val="0"/>
              <w:keepNext w:val="0"/>
              <w:keepLines w:val="0"/>
              <w:shd w:val="clear" w:color="auto" w:fill="auto"/>
              <w:bidi w:val="0"/>
              <w:jc w:val="right"/>
              <w:spacing w:before="0" w:after="0" w:line="180" w:lineRule="exact"/>
              <w:ind w:left="0" w:right="300" w:firstLine="0"/>
            </w:pPr>
            <w:r>
              <w:rPr>
                <w:rStyle w:val="CharStyle183"/>
              </w:rPr>
              <w:t>50 g kůra bílé vrby</w:t>
            </w:r>
          </w:p>
        </w:tc>
      </w:tr>
      <w:tr>
        <w:trPr>
          <w:trHeight w:val="187"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květ měsíčku</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Salicis)</w:t>
            </w:r>
          </w:p>
        </w:tc>
      </w:tr>
      <w:tr>
        <w:trPr>
          <w:trHeight w:val="194"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(Fl. Calendulae)</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kozlík</w:t>
            </w:r>
          </w:p>
        </w:tc>
      </w:tr>
      <w:tr>
        <w:trPr>
          <w:trHeight w:val="191"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20 </w:t>
            </w:r>
            <w:r>
              <w:rPr>
                <w:rStyle w:val="CharStyle183"/>
                <w:lang w:val="sk-SK" w:eastAsia="sk-SK" w:bidi="sk-SK"/>
              </w:rPr>
              <w:t>g hluchavka</w:t>
            </w:r>
          </w:p>
        </w:tc>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 xml:space="preserve">(Rad. </w:t>
            </w:r>
            <w:r>
              <w:rPr>
                <w:rStyle w:val="CharStyle184"/>
                <w:lang w:val="en-US" w:eastAsia="en-US" w:bidi="en-US"/>
              </w:rPr>
              <w:t>Valerianae)</w:t>
            </w:r>
          </w:p>
        </w:tc>
      </w:tr>
      <w:tr>
        <w:trPr>
          <w:trHeight w:val="198"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(Fl. Lamii albi)</w:t>
            </w:r>
          </w:p>
        </w:tc>
        <w:tc>
          <w:tcPr>
            <w:shd w:val="clear" w:color="auto" w:fill="FFFFFF"/>
            <w:tcBorders/>
            <w:vAlign w:val="top"/>
          </w:tcPr>
          <w:p>
            <w:pPr>
              <w:framePr w:w="4075" w:wrap="notBeside" w:vAnchor="text" w:hAnchor="text" w:xAlign="center" w:y="1"/>
              <w:widowControl w:val="0"/>
              <w:rPr>
                <w:sz w:val="10"/>
                <w:szCs w:val="10"/>
              </w:rPr>
            </w:pPr>
          </w:p>
        </w:tc>
      </w:tr>
      <w:tr>
        <w:trPr>
          <w:trHeight w:val="194" w:hRule="exact"/>
        </w:trPr>
        <w:tc>
          <w:tcPr>
            <w:shd w:val="clear" w:color="auto" w:fill="FFFFFF"/>
            <w:tcBorders/>
            <w:vAlign w:val="bottom"/>
          </w:tcPr>
          <w:p>
            <w:pPr>
              <w:pStyle w:val="Style11"/>
              <w:framePr w:w="4075"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květ malvy</w:t>
            </w:r>
          </w:p>
        </w:tc>
        <w:tc>
          <w:tcPr>
            <w:shd w:val="clear" w:color="auto" w:fill="FFFFFF"/>
            <w:tcBorders/>
            <w:vAlign w:val="top"/>
          </w:tcPr>
          <w:p>
            <w:pPr>
              <w:framePr w:w="4075" w:wrap="notBeside" w:vAnchor="text" w:hAnchor="text" w:xAlign="center" w:y="1"/>
              <w:widowControl w:val="0"/>
              <w:rPr>
                <w:sz w:val="10"/>
                <w:szCs w:val="10"/>
              </w:rPr>
            </w:pPr>
          </w:p>
        </w:tc>
      </w:tr>
      <w:tr>
        <w:trPr>
          <w:trHeight w:val="205" w:hRule="exact"/>
        </w:trPr>
        <w:tc>
          <w:tcPr>
            <w:shd w:val="clear" w:color="auto" w:fill="FFFFFF"/>
            <w:tcBorders/>
            <w:vAlign w:val="top"/>
          </w:tcPr>
          <w:p>
            <w:pPr>
              <w:pStyle w:val="Style11"/>
              <w:framePr w:w="4075"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(Fl. Malvae)</w:t>
            </w:r>
          </w:p>
        </w:tc>
        <w:tc>
          <w:tcPr>
            <w:shd w:val="clear" w:color="auto" w:fill="FFFFFF"/>
            <w:tcBorders/>
            <w:vAlign w:val="top"/>
          </w:tcPr>
          <w:p>
            <w:pPr>
              <w:framePr w:w="4075" w:wrap="notBeside" w:vAnchor="text" w:hAnchor="text" w:xAlign="center" w:y="1"/>
              <w:widowControl w:val="0"/>
              <w:rPr>
                <w:sz w:val="10"/>
                <w:szCs w:val="10"/>
              </w:rPr>
            </w:pPr>
          </w:p>
        </w:tc>
      </w:tr>
    </w:tbl>
    <w:p>
      <w:pPr>
        <w:framePr w:w="4075"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1" w:after="0" w:line="216" w:lineRule="exact"/>
        <w:ind w:left="0" w:right="0" w:firstLine="300"/>
        <w:sectPr>
          <w:headerReference w:type="even" r:id="rId1846"/>
          <w:headerReference w:type="default" r:id="rId1847"/>
          <w:headerReference w:type="first" r:id="rId1848"/>
          <w:titlePg/>
          <w:pgSz w:w="12258" w:h="17255"/>
          <w:pgMar w:top="1079" w:left="1257" w:right="1102" w:bottom="1637" w:header="0" w:footer="3" w:gutter="0"/>
          <w:rtlGutter w:val="0"/>
          <w:cols w:num="2" w:sep="1" w:space="324"/>
          <w:noEndnote/>
          <w:docGrid w:linePitch="360"/>
        </w:sectPr>
      </w:pPr>
      <w:r>
        <w:rPr>
          <w:lang w:val="cs-CZ" w:eastAsia="cs-CZ" w:bidi="cs-CZ"/>
          <w:w w:val="100"/>
          <w:spacing w:val="0"/>
          <w:color w:val="000000"/>
          <w:position w:val="0"/>
        </w:rPr>
        <w:t>1 lžička na šálek, vařit 3 minuty a pít 3x denně šálek 20 minut před jídlem.</w:t>
      </w:r>
    </w:p>
    <w:p>
      <w:pPr>
        <w:pStyle w:val="Style11"/>
        <w:widowControl w:val="0"/>
        <w:keepNext w:val="0"/>
        <w:keepLines w:val="0"/>
        <w:shd w:val="clear" w:color="auto" w:fill="auto"/>
        <w:bidi w:val="0"/>
        <w:jc w:val="left"/>
        <w:spacing w:before="0" w:after="113" w:line="200" w:lineRule="exact"/>
        <w:ind w:left="0" w:right="0" w:firstLine="300"/>
      </w:pPr>
      <w:r>
        <w:pict>
          <v:shape id="_x0000_s2934" type="#_x0000_t202" style="position:absolute;margin-left:131.15pt;margin-top:40.6pt;width:93.05pt;height:98.85pt;z-index:-125828409;mso-wrap-distance-left:29.pt;mso-wrap-distance-right:12.8pt;mso-wrap-distance-bottom:15.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380" w:hanging="440"/>
                  </w:pPr>
                  <w:r>
                    <w:rPr>
                      <w:rStyle w:val="CharStyle67"/>
                      <w:lang w:val="sk-SK" w:eastAsia="sk-SK" w:bidi="sk-SK"/>
                    </w:rPr>
                    <w:t xml:space="preserve">20 g plod </w:t>
                  </w:r>
                  <w:r>
                    <w:rPr>
                      <w:rStyle w:val="CharStyle67"/>
                    </w:rPr>
                    <w:t xml:space="preserve">jalovce </w:t>
                  </w:r>
                  <w:r>
                    <w:rPr>
                      <w:rStyle w:val="CharStyle71"/>
                      <w:lang w:val="sk-SK" w:eastAsia="sk-SK" w:bidi="sk-SK"/>
                    </w:rPr>
                    <w:t>(Fr. Juniperi)</w:t>
                  </w:r>
                </w:p>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 xml:space="preserve">50 g </w:t>
                  </w:r>
                  <w:r>
                    <w:rPr>
                      <w:rStyle w:val="CharStyle67"/>
                    </w:rPr>
                    <w:t>maceška polní</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(Hb. Violae tricol.) </w:t>
                  </w:r>
                  <w:r>
                    <w:rPr>
                      <w:rStyle w:val="CharStyle70"/>
                      <w:lang w:val="sk-SK" w:eastAsia="sk-SK" w:bidi="sk-SK"/>
                      <w:i w:val="0"/>
                      <w:iCs w:val="0"/>
                    </w:rPr>
                    <w:t xml:space="preserve">50 g </w:t>
                  </w:r>
                  <w:r>
                    <w:rPr>
                      <w:rStyle w:val="CharStyle70"/>
                      <w:i w:val="0"/>
                      <w:iCs w:val="0"/>
                    </w:rPr>
                    <w:t>zlatobýl</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(Hb. Solidaginis) </w:t>
                  </w:r>
                  <w:r>
                    <w:rPr>
                      <w:rStyle w:val="CharStyle70"/>
                      <w:lang w:val="sk-SK" w:eastAsia="sk-SK" w:bidi="sk-SK"/>
                      <w:i w:val="0"/>
                      <w:iCs w:val="0"/>
                    </w:rPr>
                    <w:t xml:space="preserve">50 g </w:t>
                  </w:r>
                  <w:r>
                    <w:rPr>
                      <w:rStyle w:val="CharStyle70"/>
                      <w:i w:val="0"/>
                      <w:iCs w:val="0"/>
                    </w:rPr>
                    <w:t>přeslička</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(Hb. Equiseti)</w:t>
                  </w:r>
                </w:p>
                <w:p>
                  <w:pPr>
                    <w:pStyle w:val="Style44"/>
                    <w:widowControl w:val="0"/>
                    <w:keepNext w:val="0"/>
                    <w:keepLines w:val="0"/>
                    <w:shd w:val="clear" w:color="auto" w:fill="auto"/>
                    <w:bidi w:val="0"/>
                    <w:jc w:val="left"/>
                    <w:spacing w:before="0" w:after="0"/>
                    <w:ind w:left="440" w:right="0" w:hanging="440"/>
                  </w:pPr>
                  <w:r>
                    <w:rPr>
                      <w:rStyle w:val="CharStyle67"/>
                      <w:lang w:val="sk-SK" w:eastAsia="sk-SK" w:bidi="sk-SK"/>
                    </w:rPr>
                    <w:t xml:space="preserve">50 g list </w:t>
                  </w:r>
                  <w:r>
                    <w:rPr>
                      <w:rStyle w:val="CharStyle67"/>
                    </w:rPr>
                    <w:t>břízy</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(Fol. Betulae)</w:t>
                  </w:r>
                </w:p>
              </w:txbxContent>
            </v:textbox>
            <w10:wrap type="square" anchorx="margin" anchory="margin"/>
          </v:shape>
        </w:pict>
      </w:r>
      <w:r>
        <w:pict>
          <v:shape id="_x0000_s2935" type="#_x0000_t202" style="position:absolute;margin-left:131.5pt;margin-top:215.9pt;width:82.1pt;height:60.6pt;z-index:-125828408;mso-wrap-distance-left:19.1pt;mso-wrap-distance-right:23.4pt;mso-wrap-distance-bottom:1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jablečník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Marubii) </w:t>
                  </w:r>
                  <w:r>
                    <w:rPr>
                      <w:rStyle w:val="CharStyle70"/>
                      <w:i w:val="0"/>
                      <w:iCs w:val="0"/>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Hyperici) </w:t>
                  </w:r>
                  <w:r>
                    <w:rPr>
                      <w:rStyle w:val="CharStyle70"/>
                      <w:i w:val="0"/>
                      <w:iCs w:val="0"/>
                    </w:rPr>
                    <w:t xml:space="preserve">20 g květ měsíčku </w:t>
                  </w:r>
                  <w:r>
                    <w:rPr>
                      <w:rStyle w:val="CharStyle69"/>
                      <w:i/>
                      <w:iCs/>
                    </w:rPr>
                    <w:t>(Fl. Calendulae)</w:t>
                  </w:r>
                </w:p>
              </w:txbxContent>
            </v:textbox>
            <w10:wrap type="square" anchorx="margin" anchory="margin"/>
          </v:shape>
        </w:pict>
      </w:r>
      <w:r>
        <w:pict>
          <v:shape id="_x0000_s2936" type="#_x0000_t202" style="position:absolute;margin-left:130.75pt;margin-top:458.9pt;width:81.7pt;height:60.65pt;z-index:-125828407;mso-wrap-distance-left:18.35pt;mso-wrap-distance-right:2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šalvěj</w:t>
                  </w:r>
                </w:p>
                <w:p>
                  <w:pPr>
                    <w:pStyle w:val="Style68"/>
                    <w:widowControl w:val="0"/>
                    <w:keepNext w:val="0"/>
                    <w:keepLines w:val="0"/>
                    <w:shd w:val="clear" w:color="auto" w:fill="auto"/>
                    <w:bidi w:val="0"/>
                    <w:jc w:val="right"/>
                    <w:spacing w:before="0" w:after="0"/>
                    <w:ind w:left="0" w:right="260" w:firstLine="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 xml:space="preserve">25 g kůra dubová </w:t>
                  </w:r>
                  <w:r>
                    <w:rPr>
                      <w:rStyle w:val="CharStyle71"/>
                    </w:rPr>
                    <w:t xml:space="preserve">(Cort. Quercus) </w:t>
                  </w:r>
                  <w:r>
                    <w:rPr>
                      <w:rStyle w:val="CharStyle67"/>
                    </w:rPr>
                    <w:t xml:space="preserve">15 g květ měsíčku </w:t>
                  </w:r>
                  <w:r>
                    <w:rPr>
                      <w:rStyle w:val="CharStyle71"/>
                    </w:rPr>
                    <w:t>(Fl. Calendulae)</w:t>
                  </w:r>
                </w:p>
              </w:txbxContent>
            </v:textbox>
            <w10:wrap type="square" anchorx="margin" anchory="margin"/>
          </v:shape>
        </w:pict>
      </w:r>
      <w:r>
        <w:pict>
          <v:shape id="_x0000_s2937" type="#_x0000_t202" style="position:absolute;margin-left:130.05pt;margin-top:589.95pt;width:87.5pt;height:89.5pt;z-index:-125828406;mso-wrap-distance-left:19.8pt;mso-wrap-distance-top:14.3pt;mso-wrap-distance-right:19.45pt;mso-wrap-distance-bottom:5.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360" w:hanging="440"/>
                  </w:pPr>
                  <w:r>
                    <w:rPr>
                      <w:rStyle w:val="CharStyle67"/>
                    </w:rPr>
                    <w:t xml:space="preserve">25 g květ hlohu </w:t>
                  </w:r>
                  <w:r>
                    <w:rPr>
                      <w:rStyle w:val="CharStyle71"/>
                    </w:rPr>
                    <w:t>(Fl. Crataegi)</w:t>
                  </w:r>
                </w:p>
                <w:p>
                  <w:pPr>
                    <w:pStyle w:val="Style44"/>
                    <w:widowControl w:val="0"/>
                    <w:keepNext w:val="0"/>
                    <w:keepLines w:val="0"/>
                    <w:shd w:val="clear" w:color="auto" w:fill="auto"/>
                    <w:bidi w:val="0"/>
                    <w:jc w:val="left"/>
                    <w:spacing w:before="0" w:after="0"/>
                    <w:ind w:left="440" w:right="0" w:hanging="440"/>
                  </w:pPr>
                  <w:r>
                    <w:rPr>
                      <w:rStyle w:val="CharStyle67"/>
                    </w:rPr>
                    <w:t>50 g meduňka</w:t>
                  </w:r>
                </w:p>
                <w:p>
                  <w:pPr>
                    <w:pStyle w:val="Style68"/>
                    <w:widowControl w:val="0"/>
                    <w:keepNext w:val="0"/>
                    <w:keepLines w:val="0"/>
                    <w:shd w:val="clear" w:color="auto" w:fill="auto"/>
                    <w:bidi w:val="0"/>
                    <w:spacing w:before="0" w:after="0"/>
                    <w:ind w:left="440" w:right="0" w:firstLine="0"/>
                  </w:pPr>
                  <w:r>
                    <w:rPr>
                      <w:rStyle w:val="CharStyle69"/>
                      <w:i/>
                      <w:iCs/>
                    </w:rPr>
                    <w:t>(Fol. Melissae)</w:t>
                  </w:r>
                </w:p>
                <w:p>
                  <w:pPr>
                    <w:pStyle w:val="Style44"/>
                    <w:widowControl w:val="0"/>
                    <w:keepNext w:val="0"/>
                    <w:keepLines w:val="0"/>
                    <w:shd w:val="clear" w:color="auto" w:fill="auto"/>
                    <w:bidi w:val="0"/>
                    <w:jc w:val="left"/>
                    <w:spacing w:before="0" w:after="0"/>
                    <w:ind w:left="440" w:right="0" w:hanging="440"/>
                  </w:pPr>
                  <w:r>
                    <w:rPr>
                      <w:rStyle w:val="CharStyle67"/>
                    </w:rPr>
                    <w:t>20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10 g routa</w:t>
                  </w:r>
                </w:p>
                <w:p>
                  <w:pPr>
                    <w:pStyle w:val="Style44"/>
                    <w:widowControl w:val="0"/>
                    <w:keepNext w:val="0"/>
                    <w:keepLines w:val="0"/>
                    <w:shd w:val="clear" w:color="auto" w:fill="auto"/>
                    <w:bidi w:val="0"/>
                    <w:spacing w:before="0" w:after="0"/>
                    <w:ind w:left="440" w:right="0" w:firstLine="0"/>
                  </w:pPr>
                  <w:r>
                    <w:rPr>
                      <w:rStyle w:val="CharStyle67"/>
                    </w:rPr>
                    <w:t xml:space="preserve">(ne v těhotenství) </w:t>
                  </w:r>
                  <w:r>
                    <w:rPr>
                      <w:rStyle w:val="CharStyle71"/>
                    </w:rPr>
                    <w:t>(Hb. Rutttae)</w:t>
                  </w:r>
                </w:p>
              </w:txbxContent>
            </v:textbox>
            <w10:wrap type="square" anchorx="margin" anchory="margin"/>
          </v:shape>
        </w:pict>
      </w:r>
      <w:r>
        <w:pict>
          <v:shape id="_x0000_s2938" type="#_x0000_t75" style="position:absolute;margin-left:270.65pt;margin-top:25.pt;width:70.55pt;height:117.1pt;z-index:-125828405;mso-wrap-distance-left:5.pt;mso-wrap-distance-right:24.65pt;mso-wrap-distance-bottom:250.3pt;mso-position-horizontal-relative:margin;mso-position-vertical-relative:margin" wrapcoords="0 0 21600 0 21600 7011 20881 7927 20881 21600 0 21600 0 0">
            <v:imagedata r:id="rId1849" r:href="rId1850"/>
            <w10:wrap type="square" anchorx="margin" anchory="margin"/>
          </v:shape>
        </w:pict>
      </w:r>
      <w:r>
        <w:pict>
          <v:shape id="_x0000_s2939" type="#_x0000_t75" style="position:absolute;margin-left:270.65pt;margin-top:157.5pt;width:68.15pt;height:228.5pt;z-index:-125828404;mso-wrap-distance-left:5.pt;mso-wrap-distance-top:132.5pt;mso-wrap-distance-right:27.pt;mso-wrap-distance-bottom:6.55pt;mso-position-horizontal-relative:margin;mso-position-vertical-relative:margin" wrapcoords="0 0 21600 0 21600 7011 20881 7927 20881 21600 0 21600 0 0">
            <v:imagedata r:id="rId1851" r:href="rId1852"/>
            <w10:wrap type="square" anchorx="margin" anchory="margin"/>
          </v:shape>
        </w:pict>
      </w:r>
      <w:r>
        <w:rPr>
          <w:lang w:val="cs-CZ" w:eastAsia="cs-CZ" w:bidi="cs-CZ"/>
          <w:w w:val="100"/>
          <w:spacing w:val="0"/>
          <w:color w:val="000000"/>
          <w:position w:val="0"/>
        </w:rPr>
        <w:t xml:space="preserve">Při </w:t>
      </w:r>
      <w:r>
        <w:rPr>
          <w:lang w:val="sk-SK" w:eastAsia="sk-SK" w:bidi="sk-SK"/>
          <w:w w:val="100"/>
          <w:spacing w:val="0"/>
          <w:color w:val="000000"/>
          <w:position w:val="0"/>
        </w:rPr>
        <w:t xml:space="preserve">špatné </w:t>
      </w:r>
      <w:r>
        <w:rPr>
          <w:lang w:val="cs-CZ" w:eastAsia="cs-CZ" w:bidi="cs-CZ"/>
          <w:w w:val="100"/>
          <w:spacing w:val="0"/>
          <w:color w:val="000000"/>
          <w:position w:val="0"/>
        </w:rPr>
        <w:t xml:space="preserve">proměně </w:t>
      </w:r>
      <w:r>
        <w:rPr>
          <w:lang w:val="sk-SK" w:eastAsia="sk-SK" w:bidi="sk-SK"/>
          <w:w w:val="100"/>
          <w:spacing w:val="0"/>
          <w:color w:val="000000"/>
          <w:position w:val="0"/>
        </w:rPr>
        <w:t>látkové:</w:t>
      </w:r>
    </w:p>
    <w:p>
      <w:pPr>
        <w:pStyle w:val="Style44"/>
        <w:widowControl w:val="0"/>
        <w:keepNext w:val="0"/>
        <w:keepLines w:val="0"/>
        <w:shd w:val="clear" w:color="auto" w:fill="auto"/>
        <w:bidi w:val="0"/>
        <w:jc w:val="left"/>
        <w:spacing w:before="0" w:after="0"/>
        <w:ind w:left="700" w:right="0" w:hanging="400"/>
      </w:pPr>
      <w:r>
        <w:rPr>
          <w:lang w:val="sk-SK" w:eastAsia="sk-SK" w:bidi="sk-SK"/>
          <w:w w:val="100"/>
          <w:spacing w:val="0"/>
          <w:color w:val="000000"/>
          <w:position w:val="0"/>
        </w:rPr>
        <w:t xml:space="preserve">50 g </w:t>
      </w:r>
      <w:r>
        <w:rPr>
          <w:lang w:val="cs-CZ" w:eastAsia="cs-CZ" w:bidi="cs-CZ"/>
          <w:w w:val="100"/>
          <w:spacing w:val="0"/>
          <w:color w:val="000000"/>
          <w:position w:val="0"/>
        </w:rPr>
        <w:t xml:space="preserve">kůra bílé vrby </w:t>
      </w:r>
      <w:r>
        <w:rPr>
          <w:rStyle w:val="CharStyle75"/>
        </w:rPr>
        <w:t xml:space="preserve">( </w:t>
      </w:r>
      <w:r>
        <w:rPr>
          <w:rStyle w:val="CharStyle75"/>
          <w:lang w:val="en-US" w:eastAsia="en-US" w:bidi="en-US"/>
        </w:rPr>
        <w:t xml:space="preserve">Cor </w:t>
      </w:r>
      <w:r>
        <w:rPr>
          <w:rStyle w:val="CharStyle75"/>
          <w:lang w:val="sk-SK" w:eastAsia="sk-SK" w:bidi="sk-SK"/>
        </w:rPr>
        <w:t>t. Salicis)</w:t>
      </w:r>
    </w:p>
    <w:p>
      <w:pPr>
        <w:pStyle w:val="Style44"/>
        <w:widowControl w:val="0"/>
        <w:keepNext w:val="0"/>
        <w:keepLines w:val="0"/>
        <w:shd w:val="clear" w:color="auto" w:fill="auto"/>
        <w:bidi w:val="0"/>
        <w:jc w:val="left"/>
        <w:spacing w:before="0" w:after="0"/>
        <w:ind w:left="0" w:right="0" w:firstLine="300"/>
      </w:pPr>
      <w:r>
        <w:rPr>
          <w:lang w:val="sk-SK" w:eastAsia="sk-SK" w:bidi="sk-SK"/>
          <w:w w:val="100"/>
          <w:spacing w:val="0"/>
          <w:color w:val="000000"/>
          <w:position w:val="0"/>
        </w:rPr>
        <w:t xml:space="preserve">30 g </w:t>
      </w:r>
      <w:r>
        <w:rPr>
          <w:lang w:val="cs-CZ" w:eastAsia="cs-CZ" w:bidi="cs-CZ"/>
          <w:w w:val="100"/>
          <w:spacing w:val="0"/>
          <w:color w:val="000000"/>
          <w:position w:val="0"/>
        </w:rPr>
        <w:t>kůra krušiny</w:t>
      </w:r>
    </w:p>
    <w:p>
      <w:pPr>
        <w:pStyle w:val="Style68"/>
        <w:widowControl w:val="0"/>
        <w:keepNext w:val="0"/>
        <w:keepLines w:val="0"/>
        <w:shd w:val="clear" w:color="auto" w:fill="auto"/>
        <w:bidi w:val="0"/>
        <w:jc w:val="left"/>
        <w:spacing w:before="0" w:after="0"/>
        <w:ind w:left="220" w:right="0" w:firstLine="480"/>
      </w:pPr>
      <w:r>
        <w:rPr>
          <w:lang w:val="sk-SK" w:eastAsia="sk-SK" w:bidi="sk-SK"/>
          <w:w w:val="100"/>
          <w:spacing w:val="0"/>
          <w:color w:val="000000"/>
          <w:position w:val="0"/>
        </w:rPr>
        <w:t xml:space="preserve">(Cort. Frangulae) </w:t>
      </w:r>
      <w:r>
        <w:rPr>
          <w:rStyle w:val="CharStyle77"/>
          <w:lang w:val="sk-SK" w:eastAsia="sk-SK" w:bidi="sk-SK"/>
          <w:i w:val="0"/>
          <w:iCs w:val="0"/>
        </w:rPr>
        <w:t xml:space="preserve">30 g </w:t>
      </w:r>
      <w:r>
        <w:rPr>
          <w:rStyle w:val="CharStyle77"/>
          <w:i w:val="0"/>
          <w:iCs w:val="0"/>
        </w:rPr>
        <w:t xml:space="preserve">kořen </w:t>
      </w:r>
      <w:r>
        <w:rPr>
          <w:rStyle w:val="CharStyle77"/>
          <w:lang w:val="sk-SK" w:eastAsia="sk-SK" w:bidi="sk-SK"/>
          <w:i w:val="0"/>
          <w:iCs w:val="0"/>
        </w:rPr>
        <w:t xml:space="preserve">puškvorce </w:t>
      </w:r>
      <w:r>
        <w:rPr>
          <w:lang w:val="en-US" w:eastAsia="en-US" w:bidi="en-US"/>
          <w:w w:val="100"/>
          <w:spacing w:val="0"/>
          <w:color w:val="000000"/>
          <w:position w:val="0"/>
        </w:rPr>
        <w:t>(Rhiz. Calami</w:t>
      </w:r>
      <w:r>
        <w:rPr>
          <w:lang w:val="sk-SK" w:eastAsia="sk-SK" w:bidi="sk-SK"/>
          <w:w w:val="100"/>
          <w:spacing w:val="0"/>
          <w:color w:val="000000"/>
          <w:position w:val="0"/>
        </w:rPr>
        <w:t>)</w:t>
      </w:r>
    </w:p>
    <w:p>
      <w:pPr>
        <w:pStyle w:val="Style44"/>
        <w:widowControl w:val="0"/>
        <w:keepNext w:val="0"/>
        <w:keepLines w:val="0"/>
        <w:shd w:val="clear" w:color="auto" w:fill="auto"/>
        <w:bidi w:val="0"/>
        <w:jc w:val="left"/>
        <w:spacing w:before="0" w:after="0"/>
        <w:ind w:left="0" w:right="0" w:firstLine="300"/>
      </w:pPr>
      <w:r>
        <w:rPr>
          <w:lang w:val="sk-SK" w:eastAsia="sk-SK" w:bidi="sk-SK"/>
          <w:w w:val="100"/>
          <w:spacing w:val="0"/>
          <w:color w:val="000000"/>
          <w:position w:val="0"/>
        </w:rPr>
        <w:t xml:space="preserve">30 g </w:t>
      </w:r>
      <w:r>
        <w:rPr>
          <w:lang w:val="cs-CZ" w:eastAsia="cs-CZ" w:bidi="cs-CZ"/>
          <w:w w:val="100"/>
          <w:spacing w:val="0"/>
          <w:color w:val="000000"/>
          <w:position w:val="0"/>
        </w:rPr>
        <w:t xml:space="preserve">kořen </w:t>
      </w:r>
      <w:r>
        <w:rPr>
          <w:lang w:val="sk-SK" w:eastAsia="sk-SK" w:bidi="sk-SK"/>
          <w:w w:val="100"/>
          <w:spacing w:val="0"/>
          <w:color w:val="000000"/>
          <w:position w:val="0"/>
        </w:rPr>
        <w:t xml:space="preserve">angeliky </w:t>
      </w:r>
      <w:r>
        <w:rPr>
          <w:rStyle w:val="CharStyle75"/>
          <w:lang w:val="sk-SK" w:eastAsia="sk-SK" w:bidi="sk-SK"/>
        </w:rPr>
        <w:t xml:space="preserve">(Rad. Angelicae) </w:t>
      </w:r>
      <w:r>
        <w:rPr>
          <w:lang w:val="sk-SK" w:eastAsia="sk-SK" w:bidi="sk-SK"/>
          <w:w w:val="100"/>
          <w:spacing w:val="0"/>
          <w:color w:val="000000"/>
          <w:position w:val="0"/>
        </w:rPr>
        <w:t>50 g kozlík</w:t>
      </w:r>
    </w:p>
    <w:p>
      <w:pPr>
        <w:pStyle w:val="Style44"/>
        <w:widowControl w:val="0"/>
        <w:keepNext w:val="0"/>
        <w:keepLines w:val="0"/>
        <w:shd w:val="clear" w:color="auto" w:fill="auto"/>
        <w:bidi w:val="0"/>
        <w:jc w:val="left"/>
        <w:spacing w:before="0" w:after="154"/>
        <w:ind w:left="220" w:right="0" w:firstLine="480"/>
      </w:pPr>
      <w:r>
        <w:rPr>
          <w:rStyle w:val="CharStyle75"/>
          <w:lang w:val="sk-SK" w:eastAsia="sk-SK" w:bidi="sk-SK"/>
        </w:rPr>
        <w:t xml:space="preserve">(Rad. </w:t>
      </w:r>
      <w:r>
        <w:rPr>
          <w:rStyle w:val="CharStyle75"/>
          <w:lang w:val="en-US" w:eastAsia="en-US" w:bidi="en-US"/>
        </w:rPr>
        <w:t xml:space="preserve">Valerianae) </w:t>
      </w:r>
      <w:r>
        <w:rPr>
          <w:lang w:val="sk-SK" w:eastAsia="sk-SK" w:bidi="sk-SK"/>
          <w:w w:val="100"/>
          <w:spacing w:val="0"/>
          <w:color w:val="000000"/>
          <w:position w:val="0"/>
        </w:rPr>
        <w:t xml:space="preserve">30 g </w:t>
      </w:r>
      <w:r>
        <w:rPr>
          <w:lang w:val="cs-CZ" w:eastAsia="cs-CZ" w:bidi="cs-CZ"/>
          <w:w w:val="100"/>
          <w:spacing w:val="0"/>
          <w:color w:val="000000"/>
          <w:position w:val="0"/>
        </w:rPr>
        <w:t xml:space="preserve">kořen petržele </w:t>
      </w:r>
      <w:r>
        <w:rPr>
          <w:lang w:val="sk-SK" w:eastAsia="sk-SK" w:bidi="sk-SK"/>
          <w:w w:val="100"/>
          <w:spacing w:val="0"/>
          <w:color w:val="000000"/>
          <w:position w:val="0"/>
        </w:rPr>
        <w:t>(Rad. Petroselini)</w:t>
      </w:r>
    </w:p>
    <w:p>
      <w:pPr>
        <w:pStyle w:val="Style11"/>
        <w:widowControl w:val="0"/>
        <w:keepNext w:val="0"/>
        <w:keepLines w:val="0"/>
        <w:shd w:val="clear" w:color="auto" w:fill="auto"/>
        <w:bidi w:val="0"/>
        <w:jc w:val="left"/>
        <w:spacing w:before="0" w:after="199" w:line="223" w:lineRule="exact"/>
        <w:ind w:left="0" w:right="0" w:firstLine="300"/>
      </w:pPr>
      <w:r>
        <w:rPr>
          <w:lang w:val="sk-SK" w:eastAsia="sk-SK" w:bidi="sk-SK"/>
          <w:w w:val="100"/>
          <w:spacing w:val="0"/>
          <w:color w:val="000000"/>
          <w:position w:val="0"/>
        </w:rPr>
        <w:t xml:space="preserve">1 </w:t>
      </w:r>
      <w:r>
        <w:rPr>
          <w:lang w:val="cs-CZ" w:eastAsia="cs-CZ" w:bidi="cs-CZ"/>
          <w:w w:val="100"/>
          <w:spacing w:val="0"/>
          <w:color w:val="000000"/>
          <w:position w:val="0"/>
        </w:rPr>
        <w:t xml:space="preserve">lžička </w:t>
      </w:r>
      <w:r>
        <w:rPr>
          <w:lang w:val="sk-SK" w:eastAsia="sk-SK" w:bidi="sk-SK"/>
          <w:w w:val="100"/>
          <w:spacing w:val="0"/>
          <w:color w:val="000000"/>
          <w:position w:val="0"/>
        </w:rPr>
        <w:t xml:space="preserve">na </w:t>
      </w:r>
      <w:r>
        <w:rPr>
          <w:lang w:val="cs-CZ" w:eastAsia="cs-CZ" w:bidi="cs-CZ"/>
          <w:w w:val="100"/>
          <w:spacing w:val="0"/>
          <w:color w:val="000000"/>
          <w:position w:val="0"/>
        </w:rPr>
        <w:t xml:space="preserve">šálek, vařit </w:t>
      </w:r>
      <w:r>
        <w:rPr>
          <w:lang w:val="sk-SK" w:eastAsia="sk-SK" w:bidi="sk-SK"/>
          <w:w w:val="100"/>
          <w:spacing w:val="0"/>
          <w:color w:val="000000"/>
          <w:position w:val="0"/>
        </w:rPr>
        <w:t xml:space="preserve">3 </w:t>
      </w:r>
      <w:r>
        <w:rPr>
          <w:lang w:val="cs-CZ" w:eastAsia="cs-CZ" w:bidi="cs-CZ"/>
          <w:w w:val="100"/>
          <w:spacing w:val="0"/>
          <w:color w:val="000000"/>
          <w:position w:val="0"/>
        </w:rPr>
        <w:t xml:space="preserve">minuty </w:t>
      </w:r>
      <w:r>
        <w:rPr>
          <w:lang w:val="sk-SK" w:eastAsia="sk-SK" w:bidi="sk-SK"/>
          <w:w w:val="100"/>
          <w:spacing w:val="0"/>
          <w:color w:val="000000"/>
          <w:position w:val="0"/>
        </w:rPr>
        <w:t xml:space="preserve">a </w:t>
      </w:r>
      <w:r>
        <w:rPr>
          <w:lang w:val="cs-CZ" w:eastAsia="cs-CZ" w:bidi="cs-CZ"/>
          <w:w w:val="100"/>
          <w:spacing w:val="0"/>
          <w:color w:val="000000"/>
          <w:position w:val="0"/>
        </w:rPr>
        <w:t xml:space="preserve">pít </w:t>
      </w:r>
      <w:r>
        <w:rPr>
          <w:lang w:val="en-US" w:eastAsia="en-US" w:bidi="en-US"/>
          <w:w w:val="100"/>
          <w:spacing w:val="0"/>
          <w:color w:val="000000"/>
          <w:position w:val="0"/>
        </w:rPr>
        <w:t xml:space="preserve">3x </w:t>
      </w:r>
      <w:r>
        <w:rPr>
          <w:lang w:val="cs-CZ" w:eastAsia="cs-CZ" w:bidi="cs-CZ"/>
          <w:w w:val="100"/>
          <w:spacing w:val="0"/>
          <w:color w:val="000000"/>
          <w:position w:val="0"/>
        </w:rPr>
        <w:t>denně šálek 20 minut před jídlem.</w:t>
      </w:r>
    </w:p>
    <w:p>
      <w:pPr>
        <w:pStyle w:val="Style11"/>
        <w:widowControl w:val="0"/>
        <w:keepNext w:val="0"/>
        <w:keepLines w:val="0"/>
        <w:shd w:val="clear" w:color="auto" w:fill="auto"/>
        <w:bidi w:val="0"/>
        <w:jc w:val="both"/>
        <w:spacing w:before="0" w:after="113" w:line="200" w:lineRule="exact"/>
        <w:ind w:left="300" w:right="0" w:hanging="300"/>
      </w:pPr>
      <w:r>
        <w:rPr>
          <w:lang w:val="cs-CZ" w:eastAsia="cs-CZ" w:bidi="cs-CZ"/>
          <w:w w:val="100"/>
          <w:spacing w:val="0"/>
          <w:color w:val="000000"/>
          <w:position w:val="0"/>
        </w:rPr>
        <w:t>Při zániku menstruace z hormonálních poruch:</w:t>
      </w:r>
    </w:p>
    <w:p>
      <w:pPr>
        <w:pStyle w:val="Style44"/>
        <w:widowControl w:val="0"/>
        <w:keepNext w:val="0"/>
        <w:keepLines w:val="0"/>
        <w:shd w:val="clear" w:color="auto" w:fill="auto"/>
        <w:bidi w:val="0"/>
        <w:spacing w:before="0" w:after="0"/>
        <w:ind w:left="0" w:right="0" w:firstLine="22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220" w:right="0" w:firstLine="480"/>
      </w:pPr>
      <w:r>
        <w:rPr>
          <w:lang w:val="cs-CZ" w:eastAsia="cs-CZ" w:bidi="cs-CZ"/>
          <w:w w:val="100"/>
          <w:spacing w:val="0"/>
          <w:color w:val="000000"/>
          <w:position w:val="0"/>
        </w:rPr>
        <w:t xml:space="preserve">(Anth. Chamomilae) </w:t>
      </w:r>
      <w:r>
        <w:rPr>
          <w:rStyle w:val="CharStyle77"/>
          <w:i w:val="0"/>
          <w:iCs w:val="0"/>
        </w:rPr>
        <w:t>100 g meduňka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 xml:space="preserve">50 g květ malvy </w:t>
      </w:r>
      <w:r>
        <w:rPr>
          <w:rStyle w:val="CharStyle75"/>
        </w:rPr>
        <w:t>(Fl. Malvae)</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10 g routa</w:t>
      </w:r>
    </w:p>
    <w:p>
      <w:pPr>
        <w:pStyle w:val="Style68"/>
        <w:widowControl w:val="0"/>
        <w:keepNext w:val="0"/>
        <w:keepLines w:val="0"/>
        <w:shd w:val="clear" w:color="auto" w:fill="auto"/>
        <w:bidi w:val="0"/>
        <w:jc w:val="left"/>
        <w:spacing w:before="0" w:after="160"/>
        <w:ind w:left="300" w:right="0" w:firstLine="400"/>
      </w:pPr>
      <w:r>
        <w:rPr>
          <w:lang w:val="cs-CZ" w:eastAsia="cs-CZ" w:bidi="cs-CZ"/>
          <w:w w:val="100"/>
          <w:spacing w:val="0"/>
          <w:color w:val="000000"/>
          <w:position w:val="0"/>
        </w:rPr>
        <w:t>(Hb. Ruttae)</w:t>
      </w:r>
    </w:p>
    <w:p>
      <w:pPr>
        <w:pStyle w:val="Style11"/>
        <w:widowControl w:val="0"/>
        <w:keepNext w:val="0"/>
        <w:keepLines w:val="0"/>
        <w:shd w:val="clear" w:color="auto" w:fill="auto"/>
        <w:bidi w:val="0"/>
        <w:jc w:val="left"/>
        <w:spacing w:before="0" w:after="183" w:line="216" w:lineRule="exact"/>
        <w:ind w:left="0" w:right="0" w:firstLine="300"/>
      </w:pPr>
      <w:r>
        <w:rPr>
          <w:lang w:val="cs-CZ" w:eastAsia="cs-CZ" w:bidi="cs-CZ"/>
          <w:w w:val="100"/>
          <w:spacing w:val="0"/>
          <w:color w:val="000000"/>
          <w:position w:val="0"/>
        </w:rPr>
        <w:t>1 lžička na šálek, zapařit na 30 minut a pít šálek před spaním. Lze osladit jen malinovým sirupem.</w:t>
      </w:r>
    </w:p>
    <w:p>
      <w:pPr>
        <w:pStyle w:val="Style51"/>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Praktické rady:</w:t>
      </w:r>
    </w:p>
    <w:p>
      <w:pPr>
        <w:pStyle w:val="Style11"/>
        <w:numPr>
          <w:ilvl w:val="0"/>
          <w:numId w:val="853"/>
        </w:numPr>
        <w:tabs>
          <w:tab w:leader="none" w:pos="296"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Nenosit prádlo s umělým vláknem.</w:t>
      </w:r>
    </w:p>
    <w:p>
      <w:pPr>
        <w:pStyle w:val="Style11"/>
        <w:numPr>
          <w:ilvl w:val="0"/>
          <w:numId w:val="853"/>
        </w:numPr>
        <w:tabs>
          <w:tab w:leader="none" w:pos="31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Jíst často žampiony na smetaně.</w:t>
      </w:r>
    </w:p>
    <w:p>
      <w:pPr>
        <w:pStyle w:val="Style11"/>
        <w:numPr>
          <w:ilvl w:val="0"/>
          <w:numId w:val="853"/>
        </w:numPr>
        <w:tabs>
          <w:tab w:leader="none" w:pos="31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Jíst jadérka slunečnice, nať petržele, syrovou mrkev.</w:t>
      </w:r>
    </w:p>
    <w:p>
      <w:pPr>
        <w:pStyle w:val="Style11"/>
        <w:numPr>
          <w:ilvl w:val="0"/>
          <w:numId w:val="853"/>
        </w:numPr>
        <w:tabs>
          <w:tab w:leader="none" w:pos="31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Chránit se před zimou a prochladnutím.</w:t>
      </w:r>
    </w:p>
    <w:p>
      <w:pPr>
        <w:pStyle w:val="Style11"/>
        <w:numPr>
          <w:ilvl w:val="0"/>
          <w:numId w:val="853"/>
        </w:numPr>
        <w:tabs>
          <w:tab w:leader="none" w:pos="31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Jíst pšeničné klíčky.</w:t>
      </w:r>
    </w:p>
    <w:p>
      <w:pPr>
        <w:pStyle w:val="Style11"/>
        <w:numPr>
          <w:ilvl w:val="0"/>
          <w:numId w:val="853"/>
        </w:numPr>
        <w:tabs>
          <w:tab w:leader="none" w:pos="310" w:val="left"/>
        </w:tabs>
        <w:widowControl w:val="0"/>
        <w:keepNext w:val="0"/>
        <w:keepLines w:val="0"/>
        <w:shd w:val="clear" w:color="auto" w:fill="auto"/>
        <w:bidi w:val="0"/>
        <w:jc w:val="both"/>
        <w:spacing w:before="0" w:after="0" w:line="212" w:lineRule="exact"/>
        <w:ind w:left="300" w:right="0" w:hanging="300"/>
      </w:pPr>
      <w:r>
        <w:rPr>
          <w:lang w:val="cs-CZ" w:eastAsia="cs-CZ" w:bidi="cs-CZ"/>
          <w:w w:val="100"/>
          <w:spacing w:val="0"/>
          <w:color w:val="000000"/>
          <w:position w:val="0"/>
        </w:rPr>
        <w:t>Sedací koupele obden (na jednu dávku 20 g senný prach, řebříček, kůra dubová na 3 litry vody, vařit 5 minut).</w:t>
      </w:r>
    </w:p>
    <w:p>
      <w:pPr>
        <w:pStyle w:val="Style11"/>
        <w:numPr>
          <w:ilvl w:val="0"/>
          <w:numId w:val="853"/>
        </w:numPr>
        <w:tabs>
          <w:tab w:leader="none" w:pos="310" w:val="left"/>
        </w:tabs>
        <w:widowControl w:val="0"/>
        <w:keepNext w:val="0"/>
        <w:keepLines w:val="0"/>
        <w:shd w:val="clear" w:color="auto" w:fill="auto"/>
        <w:bidi w:val="0"/>
        <w:jc w:val="both"/>
        <w:spacing w:before="0" w:after="197" w:line="212" w:lineRule="exact"/>
        <w:ind w:left="300" w:right="0" w:hanging="300"/>
      </w:pPr>
      <w:r>
        <w:rPr>
          <w:lang w:val="sk-SK" w:eastAsia="sk-SK" w:bidi="sk-SK"/>
          <w:w w:val="100"/>
          <w:spacing w:val="0"/>
          <w:color w:val="000000"/>
          <w:position w:val="0"/>
        </w:rPr>
        <w:t>Výplachy:</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25 g truskavec</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Polygoni av.) </w:t>
      </w:r>
      <w:r>
        <w:rPr>
          <w:rStyle w:val="CharStyle77"/>
          <w:i w:val="0"/>
          <w:iCs w:val="0"/>
        </w:rPr>
        <w:t>25 g kopřiva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20 g heřmánek</w:t>
      </w:r>
    </w:p>
    <w:p>
      <w:pPr>
        <w:pStyle w:val="Style68"/>
        <w:widowControl w:val="0"/>
        <w:keepNext w:val="0"/>
        <w:keepLines w:val="0"/>
        <w:shd w:val="clear" w:color="auto" w:fill="auto"/>
        <w:bidi w:val="0"/>
        <w:jc w:val="left"/>
        <w:spacing w:before="0" w:after="157"/>
        <w:ind w:left="300" w:right="0" w:firstLine="400"/>
      </w:pPr>
      <w:r>
        <w:rPr>
          <w:lang w:val="cs-CZ" w:eastAsia="cs-CZ" w:bidi="cs-CZ"/>
          <w:w w:val="100"/>
          <w:spacing w:val="0"/>
          <w:color w:val="000000"/>
          <w:position w:val="0"/>
        </w:rPr>
        <w:t>(Anth. Chamomilae)</w:t>
      </w:r>
    </w:p>
    <w:p>
      <w:pPr>
        <w:pStyle w:val="Style11"/>
        <w:numPr>
          <w:ilvl w:val="0"/>
          <w:numId w:val="855"/>
        </w:numPr>
        <w:tabs>
          <w:tab w:leader="none" w:pos="458" w:val="left"/>
        </w:tabs>
        <w:widowControl w:val="0"/>
        <w:keepNext w:val="0"/>
        <w:keepLines w:val="0"/>
        <w:shd w:val="clear" w:color="auto" w:fill="auto"/>
        <w:bidi w:val="0"/>
        <w:jc w:val="both"/>
        <w:spacing w:before="0" w:after="196" w:line="220" w:lineRule="exact"/>
        <w:ind w:left="0" w:right="0" w:firstLine="220"/>
      </w:pPr>
      <w:r>
        <w:rPr>
          <w:lang w:val="cs-CZ" w:eastAsia="cs-CZ" w:bidi="cs-CZ"/>
          <w:w w:val="100"/>
          <w:spacing w:val="0"/>
          <w:color w:val="000000"/>
          <w:position w:val="0"/>
        </w:rPr>
        <w:t>lžíce na litr, vařit 3 minuty, odstavit na 30 minut a procedit hustým plátnem a vatou. Večer po 7 dní pro</w:t>
        <w:softHyphen/>
        <w:t xml:space="preserve">vádět </w:t>
      </w:r>
      <w:r>
        <w:rPr>
          <w:lang w:val="sk-SK" w:eastAsia="sk-SK" w:bidi="sk-SK"/>
          <w:w w:val="100"/>
          <w:spacing w:val="0"/>
          <w:color w:val="000000"/>
          <w:position w:val="0"/>
        </w:rPr>
        <w:t>výplach.</w:t>
      </w:r>
    </w:p>
    <w:p>
      <w:pPr>
        <w:pStyle w:val="Style11"/>
        <w:widowControl w:val="0"/>
        <w:keepNext w:val="0"/>
        <w:keepLines w:val="0"/>
        <w:shd w:val="clear" w:color="auto" w:fill="auto"/>
        <w:bidi w:val="0"/>
        <w:jc w:val="both"/>
        <w:spacing w:before="0" w:after="113" w:line="200" w:lineRule="exact"/>
        <w:ind w:left="0" w:right="0" w:firstLine="220"/>
      </w:pPr>
      <w:r>
        <w:rPr>
          <w:lang w:val="cs-CZ" w:eastAsia="cs-CZ" w:bidi="cs-CZ"/>
          <w:w w:val="100"/>
          <w:spacing w:val="0"/>
          <w:color w:val="000000"/>
          <w:position w:val="0"/>
        </w:rPr>
        <w:t>Při oběhových poruchách:</w:t>
      </w:r>
    </w:p>
    <w:p>
      <w:pPr>
        <w:pStyle w:val="Style44"/>
        <w:widowControl w:val="0"/>
        <w:keepNext w:val="0"/>
        <w:keepLines w:val="0"/>
        <w:shd w:val="clear" w:color="auto" w:fill="auto"/>
        <w:bidi w:val="0"/>
        <w:jc w:val="left"/>
        <w:spacing w:before="0" w:after="0"/>
        <w:ind w:left="700" w:right="0" w:hanging="400"/>
      </w:pPr>
      <w:r>
        <w:rPr>
          <w:lang w:val="cs-CZ" w:eastAsia="cs-CZ" w:bidi="cs-CZ"/>
          <w:w w:val="100"/>
          <w:spacing w:val="0"/>
          <w:color w:val="000000"/>
          <w:position w:val="0"/>
        </w:rPr>
        <w:t xml:space="preserve">30 g mateřídouška </w:t>
      </w:r>
      <w:r>
        <w:rPr>
          <w:rStyle w:val="CharStyle75"/>
        </w:rPr>
        <w:t>(Hb. Serpylli)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0" w:right="0" w:firstLine="30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160"/>
        <w:ind w:left="700" w:right="0" w:hanging="400"/>
      </w:pPr>
      <w:r>
        <w:rPr>
          <w:lang w:val="cs-CZ" w:eastAsia="cs-CZ" w:bidi="cs-CZ"/>
          <w:w w:val="100"/>
          <w:spacing w:val="0"/>
          <w:color w:val="000000"/>
          <w:position w:val="0"/>
        </w:rPr>
        <w:t xml:space="preserve">50 g mochna husí </w:t>
      </w:r>
      <w:r>
        <w:rPr>
          <w:rStyle w:val="CharStyle75"/>
        </w:rPr>
        <w:t>(Hb. Anserinae)</w:t>
      </w:r>
    </w:p>
    <w:p>
      <w:pPr>
        <w:pStyle w:val="Style11"/>
        <w:widowControl w:val="0"/>
        <w:keepNext w:val="0"/>
        <w:keepLines w:val="0"/>
        <w:shd w:val="clear" w:color="auto" w:fill="auto"/>
        <w:bidi w:val="0"/>
        <w:jc w:val="left"/>
        <w:spacing w:before="0" w:after="0" w:line="216" w:lineRule="exact"/>
        <w:ind w:left="0" w:right="0" w:firstLine="300"/>
      </w:pPr>
      <w:r>
        <w:rPr>
          <w:lang w:val="cs-CZ" w:eastAsia="cs-CZ" w:bidi="cs-CZ"/>
          <w:w w:val="100"/>
          <w:spacing w:val="0"/>
          <w:color w:val="000000"/>
          <w:position w:val="0"/>
        </w:rPr>
        <w:t>1 lžička na šálek, vařit 3 minuty a pít šálek před spa</w:t>
        <w:softHyphen/>
        <w:t>ním.</w:t>
      </w:r>
    </w:p>
    <w:p>
      <w:pPr>
        <w:pStyle w:val="Style11"/>
        <w:numPr>
          <w:ilvl w:val="0"/>
          <w:numId w:val="857"/>
        </w:numPr>
        <w:tabs>
          <w:tab w:leader="none" w:pos="285" w:val="left"/>
        </w:tabs>
        <w:widowControl w:val="0"/>
        <w:keepNext w:val="0"/>
        <w:keepLines w:val="0"/>
        <w:shd w:val="clear" w:color="auto" w:fill="auto"/>
        <w:bidi w:val="0"/>
        <w:jc w:val="both"/>
        <w:spacing w:before="0" w:after="0" w:line="216" w:lineRule="exact"/>
        <w:ind w:left="0" w:right="0" w:firstLine="0"/>
      </w:pPr>
      <w:r>
        <w:br w:type="column"/>
      </w:r>
      <w:r>
        <w:rPr>
          <w:lang w:val="cs-CZ" w:eastAsia="cs-CZ" w:bidi="cs-CZ"/>
          <w:w w:val="100"/>
          <w:spacing w:val="0"/>
          <w:color w:val="000000"/>
          <w:position w:val="0"/>
        </w:rPr>
        <w:t>2,5 cm po obou stranách</w:t>
      </w:r>
    </w:p>
    <w:p>
      <w:pPr>
        <w:pStyle w:val="Style11"/>
        <w:numPr>
          <w:ilvl w:val="0"/>
          <w:numId w:val="767"/>
        </w:numPr>
        <w:tabs>
          <w:tab w:leader="none" w:pos="630" w:val="left"/>
          <w:tab w:leader="none" w:pos="696" w:val="left"/>
        </w:tabs>
        <w:widowControl w:val="0"/>
        <w:keepNext w:val="0"/>
        <w:keepLines w:val="0"/>
        <w:shd w:val="clear" w:color="auto" w:fill="auto"/>
        <w:bidi w:val="0"/>
        <w:jc w:val="both"/>
        <w:spacing w:before="0" w:after="180" w:line="216" w:lineRule="exact"/>
        <w:ind w:left="260" w:right="240" w:firstLine="0"/>
      </w:pPr>
      <w:r>
        <w:rPr>
          <w:lang w:val="cs-CZ" w:eastAsia="cs-CZ" w:bidi="cs-CZ"/>
          <w:w w:val="100"/>
          <w:spacing w:val="0"/>
          <w:color w:val="000000"/>
          <w:position w:val="0"/>
        </w:rPr>
        <w:t xml:space="preserve">obratle hrudního </w:t>
      </w:r>
      <w:r>
        <w:rPr>
          <w:rStyle w:val="CharStyle91"/>
        </w:rPr>
        <w:t>[321]</w:t>
      </w:r>
    </w:p>
    <w:p>
      <w:pPr>
        <w:pStyle w:val="Style11"/>
        <w:numPr>
          <w:ilvl w:val="0"/>
          <w:numId w:val="857"/>
        </w:numPr>
        <w:tabs>
          <w:tab w:leader="none" w:pos="285" w:val="left"/>
        </w:tabs>
        <w:widowControl w:val="0"/>
        <w:keepNext w:val="0"/>
        <w:keepLines w:val="0"/>
        <w:shd w:val="clear" w:color="auto" w:fill="auto"/>
        <w:bidi w:val="0"/>
        <w:jc w:val="left"/>
        <w:spacing w:before="0" w:after="177" w:line="216" w:lineRule="exact"/>
        <w:ind w:left="260" w:right="0" w:hanging="260"/>
      </w:pPr>
      <w:r>
        <w:rPr>
          <w:lang w:val="cs-CZ" w:eastAsia="cs-CZ" w:bidi="cs-CZ"/>
          <w:w w:val="100"/>
          <w:spacing w:val="0"/>
          <w:color w:val="000000"/>
          <w:position w:val="0"/>
        </w:rPr>
        <w:t xml:space="preserve">2,5 cm od 12. obratle hrudního </w:t>
      </w:r>
      <w:r>
        <w:rPr>
          <w:rStyle w:val="CharStyle91"/>
        </w:rPr>
        <w:t>[322]</w:t>
      </w:r>
    </w:p>
    <w:p>
      <w:pPr>
        <w:pStyle w:val="Style11"/>
        <w:numPr>
          <w:ilvl w:val="0"/>
          <w:numId w:val="857"/>
        </w:numPr>
        <w:tabs>
          <w:tab w:leader="none" w:pos="285" w:val="left"/>
        </w:tabs>
        <w:widowControl w:val="0"/>
        <w:keepNext w:val="0"/>
        <w:keepLines w:val="0"/>
        <w:shd w:val="clear" w:color="auto" w:fill="auto"/>
        <w:bidi w:val="0"/>
        <w:jc w:val="left"/>
        <w:spacing w:before="0" w:after="183" w:line="220" w:lineRule="exact"/>
        <w:ind w:left="260" w:right="0" w:hanging="260"/>
      </w:pPr>
      <w:r>
        <w:rPr>
          <w:lang w:val="cs-CZ" w:eastAsia="cs-CZ" w:bidi="cs-CZ"/>
          <w:w w:val="100"/>
          <w:spacing w:val="0"/>
          <w:color w:val="000000"/>
          <w:position w:val="0"/>
        </w:rPr>
        <w:t>2,5 cm od 3. obratle be</w:t>
        <w:softHyphen/>
        <w:t xml:space="preserve">derního </w:t>
      </w:r>
      <w:r>
        <w:rPr>
          <w:rStyle w:val="CharStyle91"/>
        </w:rPr>
        <w:t>[333]</w:t>
      </w:r>
    </w:p>
    <w:p>
      <w:pPr>
        <w:pStyle w:val="Style11"/>
        <w:numPr>
          <w:ilvl w:val="0"/>
          <w:numId w:val="857"/>
        </w:numPr>
        <w:tabs>
          <w:tab w:leader="none" w:pos="285" w:val="left"/>
        </w:tabs>
        <w:widowControl w:val="0"/>
        <w:keepNext w:val="0"/>
        <w:keepLines w:val="0"/>
        <w:shd w:val="clear" w:color="auto" w:fill="auto"/>
        <w:bidi w:val="0"/>
        <w:jc w:val="left"/>
        <w:spacing w:before="0" w:after="180" w:line="216" w:lineRule="exact"/>
        <w:ind w:left="260" w:right="0" w:hanging="260"/>
      </w:pPr>
      <w:r>
        <w:rPr>
          <w:lang w:val="cs-CZ" w:eastAsia="cs-CZ" w:bidi="cs-CZ"/>
          <w:w w:val="100"/>
          <w:spacing w:val="0"/>
          <w:color w:val="000000"/>
          <w:position w:val="0"/>
        </w:rPr>
        <w:t>7,5 cm od 4. obratle be</w:t>
        <w:softHyphen/>
        <w:t xml:space="preserve">derního </w:t>
      </w:r>
      <w:r>
        <w:rPr>
          <w:rStyle w:val="CharStyle91"/>
        </w:rPr>
        <w:t>[334]</w:t>
      </w:r>
    </w:p>
    <w:p>
      <w:pPr>
        <w:pStyle w:val="Style11"/>
        <w:numPr>
          <w:ilvl w:val="0"/>
          <w:numId w:val="857"/>
        </w:numPr>
        <w:tabs>
          <w:tab w:leader="none" w:pos="285" w:val="left"/>
        </w:tabs>
        <w:widowControl w:val="0"/>
        <w:keepNext w:val="0"/>
        <w:keepLines w:val="0"/>
        <w:shd w:val="clear" w:color="auto" w:fill="auto"/>
        <w:bidi w:val="0"/>
        <w:jc w:val="left"/>
        <w:spacing w:before="0" w:after="193" w:line="216" w:lineRule="exact"/>
        <w:ind w:left="260" w:right="0" w:hanging="260"/>
      </w:pPr>
      <w:r>
        <w:rPr>
          <w:lang w:val="cs-CZ" w:eastAsia="cs-CZ" w:bidi="cs-CZ"/>
          <w:w w:val="100"/>
          <w:spacing w:val="0"/>
          <w:color w:val="000000"/>
          <w:position w:val="0"/>
        </w:rPr>
        <w:t>1 cm pod 4. obratlem be</w:t>
        <w:softHyphen/>
        <w:t xml:space="preserve">derním </w:t>
      </w:r>
      <w:r>
        <w:rPr>
          <w:rStyle w:val="CharStyle91"/>
        </w:rPr>
        <w:t>[334]</w:t>
      </w:r>
    </w:p>
    <w:p>
      <w:pPr>
        <w:pStyle w:val="Style11"/>
        <w:numPr>
          <w:ilvl w:val="0"/>
          <w:numId w:val="857"/>
        </w:numPr>
        <w:tabs>
          <w:tab w:leader="none" w:pos="285" w:val="left"/>
        </w:tabs>
        <w:widowControl w:val="0"/>
        <w:keepNext w:val="0"/>
        <w:keepLines w:val="0"/>
        <w:shd w:val="clear" w:color="auto" w:fill="auto"/>
        <w:bidi w:val="0"/>
        <w:jc w:val="both"/>
        <w:spacing w:before="0" w:after="120" w:line="200" w:lineRule="exact"/>
        <w:ind w:left="0" w:right="0" w:firstLine="0"/>
      </w:pPr>
      <w:r>
        <w:rPr>
          <w:lang w:val="cs-CZ" w:eastAsia="cs-CZ" w:bidi="cs-CZ"/>
          <w:w w:val="100"/>
          <w:spacing w:val="0"/>
          <w:color w:val="000000"/>
          <w:position w:val="0"/>
        </w:rPr>
        <w:t xml:space="preserve">12 cm pod pupkem </w:t>
      </w:r>
      <w:r>
        <w:rPr>
          <w:rStyle w:val="CharStyle91"/>
        </w:rPr>
        <w:t>[130]</w:t>
      </w:r>
    </w:p>
    <w:p>
      <w:pPr>
        <w:pStyle w:val="Style11"/>
        <w:numPr>
          <w:ilvl w:val="0"/>
          <w:numId w:val="857"/>
        </w:numPr>
        <w:tabs>
          <w:tab w:leader="none" w:pos="285" w:val="left"/>
        </w:tabs>
        <w:widowControl w:val="0"/>
        <w:keepNext w:val="0"/>
        <w:keepLines w:val="0"/>
        <w:shd w:val="clear" w:color="auto" w:fill="auto"/>
        <w:bidi w:val="0"/>
        <w:jc w:val="both"/>
        <w:spacing w:before="0" w:after="234" w:line="200" w:lineRule="exact"/>
        <w:ind w:left="0" w:right="0" w:firstLine="0"/>
      </w:pPr>
      <w:r>
        <w:rPr>
          <w:lang w:val="cs-CZ" w:eastAsia="cs-CZ" w:bidi="cs-CZ"/>
          <w:w w:val="100"/>
          <w:spacing w:val="0"/>
          <w:color w:val="000000"/>
          <w:position w:val="0"/>
        </w:rPr>
        <w:t xml:space="preserve">10 cm pod pupkem </w:t>
      </w:r>
      <w:r>
        <w:rPr>
          <w:rStyle w:val="CharStyle91"/>
        </w:rPr>
        <w:t>[221]</w:t>
      </w:r>
    </w:p>
    <w:p>
      <w:pPr>
        <w:pStyle w:val="Style11"/>
        <w:numPr>
          <w:ilvl w:val="0"/>
          <w:numId w:val="857"/>
        </w:numPr>
        <w:tabs>
          <w:tab w:leader="none" w:pos="285" w:val="left"/>
        </w:tabs>
        <w:widowControl w:val="0"/>
        <w:keepNext w:val="0"/>
        <w:keepLines w:val="0"/>
        <w:shd w:val="clear" w:color="auto" w:fill="auto"/>
        <w:bidi w:val="0"/>
        <w:jc w:val="left"/>
        <w:spacing w:before="0" w:after="190" w:line="212" w:lineRule="exact"/>
        <w:ind w:left="260" w:right="0" w:hanging="260"/>
      </w:pPr>
      <w:r>
        <w:rPr>
          <w:lang w:val="cs-CZ" w:eastAsia="cs-CZ" w:bidi="cs-CZ"/>
          <w:w w:val="100"/>
          <w:spacing w:val="0"/>
          <w:color w:val="000000"/>
          <w:position w:val="0"/>
        </w:rPr>
        <w:t xml:space="preserve">12 cm pod pupkem a 7,5 cm na obě strany </w:t>
      </w:r>
      <w:r>
        <w:rPr>
          <w:rStyle w:val="CharStyle91"/>
        </w:rPr>
        <w:t>[131]</w:t>
      </w:r>
    </w:p>
    <w:p>
      <w:pPr>
        <w:pStyle w:val="Style11"/>
        <w:numPr>
          <w:ilvl w:val="0"/>
          <w:numId w:val="857"/>
        </w:numPr>
        <w:tabs>
          <w:tab w:leader="none" w:pos="285" w:val="left"/>
        </w:tabs>
        <w:widowControl w:val="0"/>
        <w:keepNext w:val="0"/>
        <w:keepLines w:val="0"/>
        <w:shd w:val="clear" w:color="auto" w:fill="auto"/>
        <w:bidi w:val="0"/>
        <w:jc w:val="both"/>
        <w:spacing w:before="0" w:after="227" w:line="200" w:lineRule="exact"/>
        <w:ind w:left="0" w:right="0" w:firstLine="0"/>
      </w:pPr>
      <w:r>
        <w:rPr>
          <w:lang w:val="cs-CZ" w:eastAsia="cs-CZ" w:bidi="cs-CZ"/>
          <w:w w:val="100"/>
          <w:spacing w:val="0"/>
          <w:color w:val="000000"/>
          <w:position w:val="0"/>
        </w:rPr>
        <w:t xml:space="preserve">V tříslech </w:t>
      </w:r>
      <w:r>
        <w:rPr>
          <w:rStyle w:val="CharStyle91"/>
        </w:rPr>
        <w:t>[217]</w:t>
      </w:r>
    </w:p>
    <w:p>
      <w:pPr>
        <w:pStyle w:val="Style11"/>
        <w:numPr>
          <w:ilvl w:val="0"/>
          <w:numId w:val="857"/>
        </w:numPr>
        <w:tabs>
          <w:tab w:leader="none" w:pos="356" w:val="left"/>
        </w:tabs>
        <w:widowControl w:val="0"/>
        <w:keepNext w:val="0"/>
        <w:keepLines w:val="0"/>
        <w:shd w:val="clear" w:color="auto" w:fill="auto"/>
        <w:bidi w:val="0"/>
        <w:jc w:val="left"/>
        <w:spacing w:before="0" w:after="193" w:line="216" w:lineRule="exact"/>
        <w:ind w:left="260" w:right="0" w:hanging="260"/>
      </w:pPr>
      <w:r>
        <w:rPr>
          <w:lang w:val="cs-CZ" w:eastAsia="cs-CZ" w:bidi="cs-CZ"/>
          <w:w w:val="100"/>
          <w:spacing w:val="0"/>
          <w:color w:val="000000"/>
          <w:position w:val="0"/>
        </w:rPr>
        <w:t xml:space="preserve">Vedle vnitřního kolena </w:t>
      </w:r>
      <w:r>
        <w:rPr>
          <w:rStyle w:val="CharStyle91"/>
        </w:rPr>
        <w:t>[409]</w:t>
      </w:r>
    </w:p>
    <w:p>
      <w:pPr>
        <w:pStyle w:val="Style11"/>
        <w:numPr>
          <w:ilvl w:val="0"/>
          <w:numId w:val="857"/>
        </w:numPr>
        <w:tabs>
          <w:tab w:leader="none" w:pos="356" w:val="left"/>
        </w:tabs>
        <w:widowControl w:val="0"/>
        <w:keepNext w:val="0"/>
        <w:keepLines w:val="0"/>
        <w:shd w:val="clear" w:color="auto" w:fill="auto"/>
        <w:bidi w:val="0"/>
        <w:jc w:val="both"/>
        <w:spacing w:before="0" w:after="103" w:line="200" w:lineRule="exact"/>
        <w:ind w:left="0" w:right="0" w:firstLine="0"/>
      </w:pPr>
      <w:r>
        <w:rPr>
          <w:lang w:val="cs-CZ" w:eastAsia="cs-CZ" w:bidi="cs-CZ"/>
          <w:w w:val="100"/>
          <w:spacing w:val="0"/>
          <w:color w:val="000000"/>
          <w:position w:val="0"/>
        </w:rPr>
        <w:t>Pod kolenem vpředu</w:t>
      </w:r>
    </w:p>
    <w:p>
      <w:pPr>
        <w:pStyle w:val="Style11"/>
        <w:numPr>
          <w:ilvl w:val="0"/>
          <w:numId w:val="857"/>
        </w:numPr>
        <w:tabs>
          <w:tab w:leader="none" w:pos="356" w:val="left"/>
        </w:tabs>
        <w:widowControl w:val="0"/>
        <w:keepNext w:val="0"/>
        <w:keepLines w:val="0"/>
        <w:shd w:val="clear" w:color="auto" w:fill="auto"/>
        <w:bidi w:val="0"/>
        <w:jc w:val="left"/>
        <w:spacing w:before="0" w:after="189" w:line="227" w:lineRule="exact"/>
        <w:ind w:left="260" w:right="0" w:hanging="260"/>
      </w:pPr>
      <w:r>
        <w:rPr>
          <w:lang w:val="cs-CZ" w:eastAsia="cs-CZ" w:bidi="cs-CZ"/>
          <w:w w:val="100"/>
          <w:spacing w:val="0"/>
          <w:color w:val="000000"/>
          <w:position w:val="0"/>
        </w:rPr>
        <w:t xml:space="preserve">Na vnější straně lýtek </w:t>
      </w:r>
      <w:r>
        <w:rPr>
          <w:rStyle w:val="CharStyle91"/>
        </w:rPr>
        <w:t>[415]</w:t>
      </w:r>
    </w:p>
    <w:p>
      <w:pPr>
        <w:pStyle w:val="Style11"/>
        <w:numPr>
          <w:ilvl w:val="0"/>
          <w:numId w:val="857"/>
        </w:numPr>
        <w:tabs>
          <w:tab w:leader="none" w:pos="356" w:val="left"/>
        </w:tabs>
        <w:widowControl w:val="0"/>
        <w:keepNext w:val="0"/>
        <w:keepLines w:val="0"/>
        <w:shd w:val="clear" w:color="auto" w:fill="auto"/>
        <w:bidi w:val="0"/>
        <w:jc w:val="left"/>
        <w:spacing w:before="0" w:after="0" w:line="216" w:lineRule="exact"/>
        <w:ind w:left="260" w:right="0" w:hanging="260"/>
      </w:pPr>
      <w:r>
        <w:rPr>
          <w:lang w:val="cs-CZ" w:eastAsia="cs-CZ" w:bidi="cs-CZ"/>
          <w:w w:val="100"/>
          <w:spacing w:val="0"/>
          <w:color w:val="000000"/>
          <w:position w:val="0"/>
        </w:rPr>
        <w:t xml:space="preserve">Pod vnějším a vnitřním kotníkem </w:t>
      </w:r>
      <w:r>
        <w:rPr>
          <w:rStyle w:val="CharStyle91"/>
        </w:rPr>
        <w:t>[424</w:t>
      </w:r>
      <w:r>
        <w:rPr>
          <w:lang w:val="cs-CZ" w:eastAsia="cs-CZ" w:bidi="cs-CZ"/>
          <w:w w:val="100"/>
          <w:spacing w:val="0"/>
          <w:color w:val="000000"/>
          <w:position w:val="0"/>
        </w:rPr>
        <w:t xml:space="preserve"> + </w:t>
      </w:r>
      <w:r>
        <w:rPr>
          <w:rStyle w:val="CharStyle91"/>
        </w:rPr>
        <w:t>423]</w:t>
      </w:r>
    </w:p>
    <w:p>
      <w:pPr>
        <w:framePr w:h="1390" w:wrap="notBeside" w:vAnchor="text" w:hAnchor="text" w:xAlign="center" w:y="1"/>
        <w:widowControl w:val="0"/>
        <w:jc w:val="center"/>
        <w:rPr>
          <w:sz w:val="2"/>
          <w:szCs w:val="2"/>
        </w:rPr>
      </w:pPr>
      <w:r>
        <w:pict>
          <v:shape id="_x0000_s2940" type="#_x0000_t75" style="width:219pt;height:70pt;">
            <v:imagedata r:id="rId1853" r:href="rId1854"/>
          </v:shape>
        </w:pict>
      </w:r>
    </w:p>
    <w:p>
      <w:pPr>
        <w:widowControl w:val="0"/>
        <w:rPr>
          <w:sz w:val="2"/>
          <w:szCs w:val="2"/>
        </w:rPr>
      </w:pPr>
    </w:p>
    <w:p>
      <w:pPr>
        <w:pStyle w:val="Style72"/>
        <w:widowControl w:val="0"/>
        <w:keepNext/>
        <w:keepLines/>
        <w:shd w:val="clear" w:color="auto" w:fill="auto"/>
        <w:bidi w:val="0"/>
        <w:spacing w:before="331" w:after="0" w:line="240" w:lineRule="exact"/>
        <w:ind w:left="0" w:right="0" w:firstLine="0"/>
      </w:pPr>
      <w:bookmarkStart w:id="468" w:name="bookmark468"/>
      <w:r>
        <w:rPr>
          <w:lang w:val="cs-CZ" w:eastAsia="cs-CZ" w:bidi="cs-CZ"/>
          <w:sz w:val="24"/>
          <w:szCs w:val="24"/>
          <w:w w:val="100"/>
          <w:spacing w:val="0"/>
          <w:color w:val="000000"/>
          <w:position w:val="0"/>
        </w:rPr>
        <w:t>BOLESTIVÁ MENSTRUACE</w:t>
      </w:r>
      <w:bookmarkEnd w:id="468"/>
    </w:p>
    <w:p>
      <w:pPr>
        <w:pStyle w:val="Style92"/>
        <w:widowControl w:val="0"/>
        <w:keepNext w:val="0"/>
        <w:keepLines w:val="0"/>
        <w:shd w:val="clear" w:color="auto" w:fill="auto"/>
        <w:bidi w:val="0"/>
        <w:spacing w:before="0" w:after="102" w:line="260" w:lineRule="exact"/>
        <w:ind w:left="0" w:right="0" w:firstLine="0"/>
      </w:pPr>
      <w:r>
        <w:rPr>
          <w:lang w:val="cs-CZ" w:eastAsia="cs-CZ" w:bidi="cs-CZ"/>
          <w:w w:val="100"/>
          <w:spacing w:val="0"/>
          <w:color w:val="000000"/>
          <w:position w:val="0"/>
        </w:rPr>
        <w:t>(Dysmenorea)</w:t>
      </w:r>
      <w:r>
        <w:rPr>
          <w:rStyle w:val="CharStyle94"/>
          <w:i w:val="0"/>
          <w:iCs w:val="0"/>
        </w:rPr>
        <w:t xml:space="preserve"> 626</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Vystupňovaná bolest v podbřišku při menstuaci je do</w:t>
        <w:softHyphen/>
        <w:t>provázena celkovými potížemi. Příčinou mohou být nervové vlivy, výchova, zaměstnání, spastické křeče děložního hrdla nebo vejcovodu, zánětlivé procesy, ně</w:t>
        <w:softHyphen/>
        <w:t>které poruchy páteře, temperament.</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bolest v podbřišku pravidelně se opakující při každé menstruaci s maximální intenzitou v prvních dnech </w:t>
      </w:r>
      <w:r>
        <w:rPr>
          <w:lang w:val="en-US" w:eastAsia="en-US" w:bidi="en-US"/>
          <w:w w:val="100"/>
          <w:spacing w:val="0"/>
          <w:color w:val="000000"/>
          <w:position w:val="0"/>
        </w:rPr>
        <w:t xml:space="preserve">menses, </w:t>
      </w:r>
      <w:r>
        <w:rPr>
          <w:lang w:val="cs-CZ" w:eastAsia="cs-CZ" w:bidi="cs-CZ"/>
          <w:w w:val="100"/>
          <w:spacing w:val="0"/>
          <w:color w:val="000000"/>
          <w:position w:val="0"/>
        </w:rPr>
        <w:t>při normálním sekrečním cyklu. Bolesti jsou značně silné, zabraňují jakémukoliv zaměstnání nebo pohybu a žena musí zůstat na lůžku. Bolest je tupá nebo řezavá, zvyšuje se nervová podrážděnost, závratě, bolesti hlavy, nevolnost, zvracení, průjmy až křečovité koliky a časté nucení na močení.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se zakládá na úpravě životosprávy, správném rozložení práce a odpočinku v denním režimu, úpravě výživy, pobytu na vzduchu a mírném sportu, teplých se</w:t>
        <w:softHyphen/>
        <w:t xml:space="preserve">dacích koupelích a kompresích. Užívají se také </w:t>
      </w:r>
      <w:r>
        <w:rPr>
          <w:lang w:val="sk-SK" w:eastAsia="sk-SK" w:bidi="sk-SK"/>
          <w:w w:val="100"/>
          <w:spacing w:val="0"/>
          <w:color w:val="000000"/>
          <w:position w:val="0"/>
        </w:rPr>
        <w:t>analge</w:t>
        <w:softHyphen/>
        <w:t xml:space="preserve">tika </w:t>
      </w:r>
      <w:r>
        <w:rPr>
          <w:lang w:val="cs-CZ" w:eastAsia="cs-CZ" w:bidi="cs-CZ"/>
          <w:w w:val="100"/>
          <w:spacing w:val="0"/>
          <w:color w:val="000000"/>
          <w:position w:val="0"/>
        </w:rPr>
        <w:t>a spasmolytika nebo bylinky obdobného účinku:</w:t>
      </w:r>
      <w:r>
        <w:br w:type="page"/>
      </w:r>
    </w:p>
    <w:p>
      <w:pPr>
        <w:pStyle w:val="Style44"/>
        <w:widowControl w:val="0"/>
        <w:keepNext w:val="0"/>
        <w:keepLines w:val="0"/>
        <w:shd w:val="clear" w:color="auto" w:fill="auto"/>
        <w:bidi w:val="0"/>
        <w:jc w:val="left"/>
        <w:spacing w:before="0" w:after="0"/>
        <w:ind w:left="0" w:right="0" w:firstLine="280"/>
      </w:pPr>
      <w:r>
        <w:pict>
          <v:shape id="_x0000_s2941" type="#_x0000_t202" style="position:absolute;margin-left:132.2pt;margin-top:16.65pt;width:94.5pt;height:79.75pt;z-index:-125828403;mso-wrap-distance-left:17.8pt;mso-wrap-distance-right:9.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440" w:right="0" w:hanging="440"/>
                  </w:pPr>
                  <w:r>
                    <w:rPr>
                      <w:rStyle w:val="CharStyle67"/>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 xml:space="preserve">20 g květ macešky </w:t>
                  </w:r>
                  <w:r>
                    <w:rPr>
                      <w:rStyle w:val="CharStyle69"/>
                      <w:i/>
                      <w:iCs/>
                    </w:rPr>
                    <w:t>(Fl. Calendulae)</w:t>
                  </w:r>
                </w:p>
                <w:p>
                  <w:pPr>
                    <w:pStyle w:val="Style44"/>
                    <w:widowControl w:val="0"/>
                    <w:keepNext w:val="0"/>
                    <w:keepLines w:val="0"/>
                    <w:shd w:val="clear" w:color="auto" w:fill="auto"/>
                    <w:bidi w:val="0"/>
                    <w:jc w:val="left"/>
                    <w:spacing w:before="0" w:after="0"/>
                    <w:ind w:left="440" w:right="480" w:hanging="440"/>
                  </w:pPr>
                  <w:r>
                    <w:rPr>
                      <w:rStyle w:val="CharStyle67"/>
                    </w:rPr>
                    <w:t xml:space="preserve">20 g divoký chmel </w:t>
                  </w:r>
                  <w:r>
                    <w:rPr>
                      <w:rStyle w:val="CharStyle71"/>
                    </w:rPr>
                    <w:t>(Str. Lupuli)</w:t>
                  </w:r>
                </w:p>
              </w:txbxContent>
            </v:textbox>
            <w10:wrap type="square" anchorx="margin" anchory="margin"/>
          </v:shape>
        </w:pict>
      </w:r>
      <w:r>
        <w:pict>
          <v:shape id="_x0000_s2942" type="#_x0000_t202" style="position:absolute;margin-left:130.6pt;margin-top:325.2pt;width:98.8pt;height:99.05pt;z-index:-125828402;mso-wrap-distance-left:22.3pt;mso-wrap-distance-right:7.pt;mso-wrap-distance-bottom:15.4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360" w:hanging="440"/>
                  </w:pPr>
                  <w:r>
                    <w:rPr>
                      <w:rStyle w:val="CharStyle67"/>
                    </w:rPr>
                    <w:t xml:space="preserve">30 g květ měsíčku </w:t>
                  </w:r>
                  <w:r>
                    <w:rPr>
                      <w:rStyle w:val="CharStyle71"/>
                    </w:rPr>
                    <w:t>(Fl. Calendulae)</w:t>
                  </w:r>
                </w:p>
                <w:p>
                  <w:pPr>
                    <w:pStyle w:val="Style44"/>
                    <w:widowControl w:val="0"/>
                    <w:keepNext w:val="0"/>
                    <w:keepLines w:val="0"/>
                    <w:shd w:val="clear" w:color="auto" w:fill="auto"/>
                    <w:bidi w:val="0"/>
                    <w:jc w:val="left"/>
                    <w:spacing w:before="0" w:after="0"/>
                    <w:ind w:left="440" w:right="0" w:hanging="44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p>
                  <w:pPr>
                    <w:pStyle w:val="Style44"/>
                    <w:widowControl w:val="0"/>
                    <w:keepNext w:val="0"/>
                    <w:keepLines w:val="0"/>
                    <w:shd w:val="clear" w:color="auto" w:fill="auto"/>
                    <w:bidi w:val="0"/>
                    <w:jc w:val="left"/>
                    <w:spacing w:before="0" w:after="0"/>
                    <w:ind w:left="440" w:right="0" w:hanging="44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440" w:right="0" w:hanging="440"/>
                  </w:pPr>
                  <w:r>
                    <w:rPr>
                      <w:rStyle w:val="CharStyle67"/>
                    </w:rPr>
                    <w:t>30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txbxContent>
            </v:textbox>
            <w10:wrap type="square" anchorx="margin" anchory="margin"/>
          </v:shape>
        </w:pict>
      </w:r>
      <w:r>
        <w:pict>
          <v:shape id="_x0000_s2943" type="#_x0000_t75" style="position:absolute;margin-left:280.55pt;margin-top:21.95pt;width:51.35pt;height:108.5pt;z-index:-125828401;mso-wrap-distance-left:23.2pt;mso-wrap-distance-top:0.55pt;mso-wrap-distance-right:31.7pt;mso-wrap-distance-bottom:139.25pt;mso-position-horizontal-relative:margin;mso-position-vertical-relative:margin" wrapcoords="560 0 21080 0 21080 9747 21600 12095 21600 21600 0 21600 0 12095 560 9747 560 0">
            <v:imagedata r:id="rId1855" r:href="rId1856"/>
            <w10:wrap type="square" anchorx="margin" anchory="margin"/>
          </v:shape>
        </w:pict>
      </w:r>
      <w:r>
        <w:pict>
          <v:shape id="_x0000_s2944" type="#_x0000_t75" style="position:absolute;margin-left:279.1pt;margin-top:156.4pt;width:54.25pt;height:105.6pt;z-index:-125828400;mso-wrap-distance-left:21.8pt;mso-wrap-distance-top:135.pt;mso-wrap-distance-right:30.4pt;mso-wrap-distance-bottom:7.45pt;mso-position-horizontal-relative:margin;mso-position-vertical-relative:margin" wrapcoords="560 0 21080 0 21080 9747 21600 12095 21600 21600 0 21600 0 12095 560 9747 560 0">
            <v:imagedata r:id="rId1857" r:href="rId1858"/>
            <w10:wrap type="square" anchorx="margin" anchory="margin"/>
          </v:shape>
        </w:pict>
      </w:r>
      <w:r>
        <w:pict>
          <v:shape id="_x0000_s2945" type="#_x0000_t202" style="position:absolute;margin-left:385.45pt;margin-top:426.15pt;width:98.65pt;height:79.65pt;z-index:-125828399;mso-wrap-distance-left:34.2pt;mso-wrap-distance-right:5.pt;mso-wrap-distance-bottom:15.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routa</w:t>
                  </w:r>
                </w:p>
                <w:p>
                  <w:pPr>
                    <w:pStyle w:val="Style68"/>
                    <w:widowControl w:val="0"/>
                    <w:keepNext w:val="0"/>
                    <w:keepLines w:val="0"/>
                    <w:shd w:val="clear" w:color="auto" w:fill="auto"/>
                    <w:bidi w:val="0"/>
                    <w:jc w:val="left"/>
                    <w:spacing w:before="0" w:after="0"/>
                    <w:ind w:left="0" w:right="0" w:firstLine="440"/>
                  </w:pPr>
                  <w:r>
                    <w:rPr>
                      <w:rStyle w:val="CharStyle69"/>
                      <w:i/>
                      <w:iCs/>
                    </w:rPr>
                    <w:t>(Hb. Ruttae)</w:t>
                  </w:r>
                </w:p>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30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puškvorec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(Rhiz. </w:t>
                  </w:r>
                  <w:r>
                    <w:rPr>
                      <w:rStyle w:val="CharStyle69"/>
                      <w:lang w:val="en-US" w:eastAsia="en-US" w:bidi="en-US"/>
                      <w:i/>
                      <w:iCs/>
                    </w:rPr>
                    <w:t>Calami)</w:t>
                  </w:r>
                </w:p>
              </w:txbxContent>
            </v:textbox>
            <w10:wrap type="square" side="left" anchorx="margin" anchory="margin"/>
          </v:shape>
        </w:pict>
      </w:r>
      <w:r>
        <w:rPr>
          <w:lang w:val="cs-CZ" w:eastAsia="cs-CZ" w:bidi="cs-CZ"/>
          <w:w w:val="100"/>
          <w:spacing w:val="0"/>
          <w:color w:val="000000"/>
          <w:position w:val="0"/>
        </w:rPr>
        <w:t xml:space="preserve">100 </w:t>
      </w:r>
      <w:r>
        <w:rPr>
          <w:lang w:val="sk-SK" w:eastAsia="sk-SK" w:bidi="sk-SK"/>
          <w:w w:val="100"/>
          <w:spacing w:val="0"/>
          <w:color w:val="000000"/>
          <w:position w:val="0"/>
        </w:rPr>
        <w:t>g hluchavka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(Fl. Lamii albi)</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340" w:right="0" w:firstLine="360"/>
      </w:pPr>
      <w:r>
        <w:rPr>
          <w:lang w:val="cs-CZ" w:eastAsia="cs-CZ" w:bidi="cs-CZ"/>
          <w:w w:val="100"/>
          <w:spacing w:val="0"/>
          <w:color w:val="000000"/>
          <w:position w:val="0"/>
        </w:rPr>
        <w:t xml:space="preserve">(Anth. Chamomilae) </w:t>
      </w:r>
      <w:r>
        <w:rPr>
          <w:rStyle w:val="CharStyle77"/>
          <w:i w:val="0"/>
          <w:iCs w:val="0"/>
        </w:rPr>
        <w:t>50 g řebříček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Mile folii)</w:t>
      </w:r>
    </w:p>
    <w:p>
      <w:pPr>
        <w:pStyle w:val="Style44"/>
        <w:widowControl w:val="0"/>
        <w:keepNext w:val="0"/>
        <w:keepLines w:val="0"/>
        <w:shd w:val="clear" w:color="auto" w:fill="auto"/>
        <w:bidi w:val="0"/>
        <w:jc w:val="left"/>
        <w:spacing w:before="0" w:after="0"/>
        <w:ind w:left="340" w:right="0" w:firstLine="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103"/>
        <w:ind w:left="280" w:right="0" w:firstLine="42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11"/>
        <w:widowControl w:val="0"/>
        <w:keepNext w:val="0"/>
        <w:keepLines w:val="0"/>
        <w:shd w:val="clear" w:color="auto" w:fill="auto"/>
        <w:bidi w:val="0"/>
        <w:jc w:val="left"/>
        <w:spacing w:before="0" w:after="190" w:line="212" w:lineRule="exact"/>
        <w:ind w:left="0" w:right="0" w:firstLine="280"/>
      </w:pPr>
      <w:r>
        <w:rPr>
          <w:lang w:val="cs-CZ" w:eastAsia="cs-CZ" w:bidi="cs-CZ"/>
          <w:w w:val="100"/>
          <w:spacing w:val="0"/>
          <w:color w:val="000000"/>
          <w:position w:val="0"/>
        </w:rPr>
        <w:t>1 lžička na šálek, macerovat 30 minut a pít teplý čaj před spánkem.</w:t>
      </w:r>
    </w:p>
    <w:p>
      <w:pPr>
        <w:pStyle w:val="Style51"/>
        <w:widowControl w:val="0"/>
        <w:keepNext w:val="0"/>
        <w:keepLines w:val="0"/>
        <w:shd w:val="clear" w:color="auto" w:fill="auto"/>
        <w:bidi w:val="0"/>
        <w:jc w:val="left"/>
        <w:spacing w:before="0" w:after="50" w:line="200" w:lineRule="exact"/>
        <w:ind w:left="0" w:right="0" w:firstLine="280"/>
      </w:pPr>
      <w:r>
        <w:rPr>
          <w:lang w:val="cs-CZ" w:eastAsia="cs-CZ" w:bidi="cs-CZ"/>
          <w:w w:val="100"/>
          <w:spacing w:val="0"/>
          <w:color w:val="000000"/>
          <w:position w:val="0"/>
        </w:rPr>
        <w:t>Praktické rady:</w:t>
      </w:r>
    </w:p>
    <w:p>
      <w:pPr>
        <w:pStyle w:val="Style11"/>
        <w:numPr>
          <w:ilvl w:val="0"/>
          <w:numId w:val="859"/>
        </w:numPr>
        <w:tabs>
          <w:tab w:leader="none" w:pos="31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Nekouřit a vyhýbat se zakouřeným místnostem.</w:t>
      </w:r>
    </w:p>
    <w:p>
      <w:pPr>
        <w:pStyle w:val="Style11"/>
        <w:numPr>
          <w:ilvl w:val="0"/>
          <w:numId w:val="859"/>
        </w:numPr>
        <w:tabs>
          <w:tab w:leader="none" w:pos="322"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Teple se oblékat a užívat jen teplé koupele.</w:t>
      </w:r>
    </w:p>
    <w:p>
      <w:pPr>
        <w:pStyle w:val="Style11"/>
        <w:numPr>
          <w:ilvl w:val="0"/>
          <w:numId w:val="859"/>
        </w:numPr>
        <w:tabs>
          <w:tab w:leader="none" w:pos="32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Nenosit prádlo s umělým vláknem.</w:t>
      </w:r>
    </w:p>
    <w:p>
      <w:pPr>
        <w:pStyle w:val="Style11"/>
        <w:numPr>
          <w:ilvl w:val="0"/>
          <w:numId w:val="859"/>
        </w:numPr>
        <w:tabs>
          <w:tab w:leader="none" w:pos="32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 xml:space="preserve">5 dní po sobě pít </w:t>
      </w:r>
      <w:r>
        <w:rPr>
          <w:lang w:val="sk-SK" w:eastAsia="sk-SK" w:bidi="sk-SK"/>
          <w:w w:val="100"/>
          <w:spacing w:val="0"/>
          <w:color w:val="000000"/>
          <w:position w:val="0"/>
        </w:rPr>
        <w:t xml:space="preserve">vykvasené </w:t>
      </w:r>
      <w:r>
        <w:rPr>
          <w:lang w:val="cs-CZ" w:eastAsia="cs-CZ" w:bidi="cs-CZ"/>
          <w:w w:val="100"/>
          <w:spacing w:val="0"/>
          <w:color w:val="000000"/>
          <w:position w:val="0"/>
        </w:rPr>
        <w:t>droždí s lOdenní pře</w:t>
        <w:softHyphen/>
        <w:t>stávkou.</w:t>
      </w:r>
    </w:p>
    <w:p>
      <w:pPr>
        <w:pStyle w:val="Style11"/>
        <w:numPr>
          <w:ilvl w:val="0"/>
          <w:numId w:val="859"/>
        </w:numPr>
        <w:tabs>
          <w:tab w:leader="none" w:pos="32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Denně 10-12 kapek propolisové tinktury na cukr.</w:t>
      </w:r>
    </w:p>
    <w:p>
      <w:pPr>
        <w:pStyle w:val="Style11"/>
        <w:numPr>
          <w:ilvl w:val="0"/>
          <w:numId w:val="859"/>
        </w:numPr>
        <w:tabs>
          <w:tab w:leader="none" w:pos="32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Hodně odpočívat.</w:t>
      </w:r>
    </w:p>
    <w:p>
      <w:pPr>
        <w:pStyle w:val="Style11"/>
        <w:numPr>
          <w:ilvl w:val="0"/>
          <w:numId w:val="859"/>
        </w:numPr>
        <w:tabs>
          <w:tab w:leader="none" w:pos="32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Nic těžkého nezvedat.</w:t>
      </w:r>
    </w:p>
    <w:p>
      <w:pPr>
        <w:pStyle w:val="Style11"/>
        <w:numPr>
          <w:ilvl w:val="0"/>
          <w:numId w:val="859"/>
        </w:numPr>
        <w:tabs>
          <w:tab w:leader="none" w:pos="32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Koupat nohy v teplém vývaru pelyňku, třezalky, li</w:t>
        <w:softHyphen/>
        <w:t>pového květu, heřmánku a kopřivy (5 lžic na 2 litry vody), vařit 4 minuty při teplotě 38-40 °C po dobu 10—15 minut.</w:t>
      </w:r>
    </w:p>
    <w:p>
      <w:pPr>
        <w:pStyle w:val="Style11"/>
        <w:numPr>
          <w:ilvl w:val="0"/>
          <w:numId w:val="859"/>
        </w:numPr>
        <w:tabs>
          <w:tab w:leader="none" w:pos="325" w:val="left"/>
        </w:tabs>
        <w:widowControl w:val="0"/>
        <w:keepNext w:val="0"/>
        <w:keepLines w:val="0"/>
        <w:shd w:val="clear" w:color="auto" w:fill="auto"/>
        <w:bidi w:val="0"/>
        <w:jc w:val="both"/>
        <w:spacing w:before="0" w:after="180" w:line="212" w:lineRule="exact"/>
        <w:ind w:left="280" w:right="0" w:hanging="280"/>
      </w:pPr>
      <w:r>
        <w:rPr>
          <w:lang w:val="cs-CZ" w:eastAsia="cs-CZ" w:bidi="cs-CZ"/>
          <w:w w:val="100"/>
          <w:spacing w:val="0"/>
          <w:color w:val="000000"/>
          <w:position w:val="0"/>
        </w:rPr>
        <w:t>Nejíst pikantní pokrmy, nepít kávu ani alkohol.</w:t>
      </w:r>
    </w:p>
    <w:p>
      <w:pPr>
        <w:pStyle w:val="Style11"/>
        <w:widowControl w:val="0"/>
        <w:keepNext w:val="0"/>
        <w:keepLines w:val="0"/>
        <w:shd w:val="clear" w:color="auto" w:fill="auto"/>
        <w:bidi w:val="0"/>
        <w:jc w:val="left"/>
        <w:spacing w:before="0" w:after="137" w:line="212" w:lineRule="exact"/>
        <w:ind w:left="0" w:right="0" w:firstLine="280"/>
      </w:pPr>
      <w:r>
        <w:rPr>
          <w:lang w:val="cs-CZ" w:eastAsia="cs-CZ" w:bidi="cs-CZ"/>
          <w:w w:val="100"/>
          <w:spacing w:val="0"/>
          <w:color w:val="000000"/>
          <w:position w:val="0"/>
        </w:rPr>
        <w:t>V případě neúčinnosti výše uvedených bylin lze je na</w:t>
        <w:softHyphen/>
        <w:t>hradit jinými:</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50 g květ malvy </w:t>
      </w:r>
      <w:r>
        <w:rPr>
          <w:rStyle w:val="CharStyle75"/>
        </w:rPr>
        <w:t>(Fl. Malvae)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20 </w:t>
      </w:r>
      <w:r>
        <w:rPr>
          <w:lang w:val="sk-SK" w:eastAsia="sk-SK" w:bidi="sk-SK"/>
          <w:w w:val="100"/>
          <w:spacing w:val="0"/>
          <w:color w:val="000000"/>
          <w:position w:val="0"/>
        </w:rPr>
        <w:t>g hluchavka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(Fl. Lamii albi)</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Menthae pip.) </w:t>
      </w:r>
      <w:r>
        <w:rPr>
          <w:rStyle w:val="CharStyle77"/>
          <w:i w:val="0"/>
          <w:iCs w:val="0"/>
        </w:rPr>
        <w:t>50 g meduňka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Melissae)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106"/>
        <w:ind w:left="700" w:right="0" w:hanging="420"/>
      </w:pPr>
      <w:r>
        <w:rPr>
          <w:lang w:val="cs-CZ" w:eastAsia="cs-CZ" w:bidi="cs-CZ"/>
          <w:w w:val="100"/>
          <w:spacing w:val="0"/>
          <w:color w:val="000000"/>
          <w:position w:val="0"/>
        </w:rPr>
        <w:t xml:space="preserve">15 g květ vřesu </w:t>
      </w:r>
      <w:r>
        <w:rPr>
          <w:rStyle w:val="CharStyle75"/>
        </w:rPr>
        <w:t>(Fl. Callunae)</w:t>
      </w:r>
    </w:p>
    <w:p>
      <w:pPr>
        <w:pStyle w:val="Style11"/>
        <w:widowControl w:val="0"/>
        <w:keepNext w:val="0"/>
        <w:keepLines w:val="0"/>
        <w:shd w:val="clear" w:color="auto" w:fill="auto"/>
        <w:bidi w:val="0"/>
        <w:jc w:val="left"/>
        <w:spacing w:before="0" w:after="0" w:line="209" w:lineRule="exact"/>
        <w:ind w:left="0" w:right="0" w:firstLine="280"/>
      </w:pPr>
      <w:r>
        <w:rPr>
          <w:lang w:val="cs-CZ" w:eastAsia="cs-CZ" w:bidi="cs-CZ"/>
          <w:w w:val="100"/>
          <w:spacing w:val="0"/>
          <w:color w:val="000000"/>
          <w:position w:val="0"/>
        </w:rPr>
        <w:t>1 lžička na šálek, vařit 2 minuty a pít 2x denně šálek před jídlem.</w:t>
      </w:r>
    </w:p>
    <w:p>
      <w:pPr>
        <w:framePr w:h="1854" w:hSpace="252" w:wrap="notBeside" w:vAnchor="text" w:hAnchor="text" w:x="2208" w:y="1"/>
        <w:widowControl w:val="0"/>
        <w:jc w:val="center"/>
        <w:rPr>
          <w:sz w:val="2"/>
          <w:szCs w:val="2"/>
        </w:rPr>
      </w:pPr>
      <w:r>
        <w:pict>
          <v:shape id="_x0000_s2946" type="#_x0000_t75" style="width:111pt;height:93pt;">
            <v:imagedata r:id="rId1859" r:href="rId1860"/>
          </v:shape>
        </w:pict>
      </w:r>
    </w:p>
    <w:p>
      <w:pPr>
        <w:pStyle w:val="Style128"/>
        <w:framePr w:h="1854" w:hSpace="252" w:wrap="notBeside" w:vAnchor="text" w:hAnchor="text" w:x="2208"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[520]</w:t>
      </w:r>
    </w:p>
    <w:p>
      <w:pPr>
        <w:widowControl w:val="0"/>
        <w:rPr>
          <w:sz w:val="2"/>
          <w:szCs w:val="2"/>
        </w:rPr>
      </w:pPr>
    </w:p>
    <w:p>
      <w:pPr>
        <w:pStyle w:val="Style11"/>
        <w:numPr>
          <w:ilvl w:val="0"/>
          <w:numId w:val="845"/>
        </w:numPr>
        <w:tabs>
          <w:tab w:leader="none" w:pos="311" w:val="left"/>
        </w:tabs>
        <w:widowControl w:val="0"/>
        <w:keepNext w:val="0"/>
        <w:keepLines w:val="0"/>
        <w:shd w:val="clear" w:color="auto" w:fill="auto"/>
        <w:bidi w:val="0"/>
        <w:jc w:val="both"/>
        <w:spacing w:before="0" w:after="167" w:line="200" w:lineRule="exact"/>
        <w:ind w:left="0" w:right="0" w:firstLine="0"/>
      </w:pPr>
      <w:r>
        <w:rPr>
          <w:lang w:val="cs-CZ" w:eastAsia="cs-CZ" w:bidi="cs-CZ"/>
          <w:w w:val="100"/>
          <w:spacing w:val="0"/>
          <w:color w:val="000000"/>
          <w:position w:val="0"/>
        </w:rPr>
        <w:t>7 cm stranou od pupku</w:t>
      </w:r>
    </w:p>
    <w:p>
      <w:pPr>
        <w:pStyle w:val="Style11"/>
        <w:numPr>
          <w:ilvl w:val="0"/>
          <w:numId w:val="845"/>
        </w:numPr>
        <w:tabs>
          <w:tab w:leader="none" w:pos="311"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2,5 cm od 8. obratle hrud</w:t>
        <w:softHyphen/>
        <w:t xml:space="preserve">ního </w:t>
      </w:r>
      <w:r>
        <w:rPr>
          <w:rStyle w:val="CharStyle91"/>
        </w:rPr>
        <w:t>[318]</w:t>
      </w:r>
    </w:p>
    <w:p>
      <w:pPr>
        <w:pStyle w:val="Style11"/>
        <w:numPr>
          <w:ilvl w:val="0"/>
          <w:numId w:val="845"/>
        </w:numPr>
        <w:tabs>
          <w:tab w:leader="none" w:pos="311" w:val="left"/>
        </w:tabs>
        <w:widowControl w:val="0"/>
        <w:keepNext w:val="0"/>
        <w:keepLines w:val="0"/>
        <w:shd w:val="clear" w:color="auto" w:fill="auto"/>
        <w:bidi w:val="0"/>
        <w:jc w:val="both"/>
        <w:spacing w:before="0" w:after="164" w:line="200" w:lineRule="exact"/>
        <w:ind w:left="0" w:right="0" w:firstLine="0"/>
      </w:pPr>
      <w:r>
        <w:rPr>
          <w:lang w:val="cs-CZ" w:eastAsia="cs-CZ" w:bidi="cs-CZ"/>
          <w:w w:val="100"/>
          <w:spacing w:val="0"/>
          <w:color w:val="000000"/>
          <w:position w:val="0"/>
        </w:rPr>
        <w:t xml:space="preserve">5 cm pod pupkem </w:t>
      </w:r>
      <w:r>
        <w:rPr>
          <w:rStyle w:val="CharStyle91"/>
        </w:rPr>
        <w:t>[130]</w:t>
      </w:r>
    </w:p>
    <w:p>
      <w:pPr>
        <w:pStyle w:val="Style11"/>
        <w:numPr>
          <w:ilvl w:val="0"/>
          <w:numId w:val="845"/>
        </w:numPr>
        <w:tabs>
          <w:tab w:leader="none" w:pos="392" w:val="left"/>
        </w:tabs>
        <w:widowControl w:val="0"/>
        <w:keepNext w:val="0"/>
        <w:keepLines w:val="0"/>
        <w:shd w:val="clear" w:color="auto" w:fill="auto"/>
        <w:bidi w:val="0"/>
        <w:jc w:val="left"/>
        <w:spacing w:before="0" w:after="180" w:line="216" w:lineRule="exact"/>
        <w:ind w:left="300" w:right="0" w:hanging="300"/>
      </w:pPr>
      <w:r>
        <w:rPr>
          <w:lang w:val="cs-CZ" w:eastAsia="cs-CZ" w:bidi="cs-CZ"/>
          <w:w w:val="100"/>
          <w:spacing w:val="0"/>
          <w:color w:val="000000"/>
          <w:position w:val="0"/>
        </w:rPr>
        <w:t xml:space="preserve">Mezi. stydkými kostmi </w:t>
      </w:r>
      <w:r>
        <w:rPr>
          <w:rStyle w:val="CharStyle91"/>
        </w:rPr>
        <w:t>[214]</w:t>
      </w:r>
    </w:p>
    <w:p>
      <w:pPr>
        <w:pStyle w:val="Style11"/>
        <w:numPr>
          <w:ilvl w:val="0"/>
          <w:numId w:val="845"/>
        </w:numPr>
        <w:tabs>
          <w:tab w:leader="none" w:pos="392" w:val="left"/>
        </w:tabs>
        <w:widowControl w:val="0"/>
        <w:keepNext w:val="0"/>
        <w:keepLines w:val="0"/>
        <w:shd w:val="clear" w:color="auto" w:fill="auto"/>
        <w:bidi w:val="0"/>
        <w:jc w:val="left"/>
        <w:spacing w:before="0" w:after="183" w:line="216" w:lineRule="exact"/>
        <w:ind w:left="300" w:right="0" w:hanging="300"/>
      </w:pPr>
      <w:r>
        <w:rPr>
          <w:lang w:val="cs-CZ" w:eastAsia="cs-CZ" w:bidi="cs-CZ"/>
          <w:w w:val="100"/>
          <w:spacing w:val="0"/>
          <w:color w:val="000000"/>
          <w:position w:val="0"/>
        </w:rPr>
        <w:t xml:space="preserve">Uprostřed každé stydké kosti </w:t>
      </w:r>
      <w:r>
        <w:rPr>
          <w:rStyle w:val="CharStyle91"/>
        </w:rPr>
        <w:t>[215]</w:t>
      </w:r>
    </w:p>
    <w:p>
      <w:pPr>
        <w:pStyle w:val="Style11"/>
        <w:numPr>
          <w:ilvl w:val="0"/>
          <w:numId w:val="845"/>
        </w:numPr>
        <w:tabs>
          <w:tab w:leader="none" w:pos="388"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2,5 cm od 3. bederního ob</w:t>
        <w:softHyphen/>
        <w:t xml:space="preserve">ratle </w:t>
      </w:r>
      <w:r>
        <w:rPr>
          <w:rStyle w:val="CharStyle91"/>
        </w:rPr>
        <w:t>[333]</w:t>
      </w:r>
    </w:p>
    <w:p>
      <w:pPr>
        <w:pStyle w:val="Style11"/>
        <w:numPr>
          <w:ilvl w:val="0"/>
          <w:numId w:val="845"/>
        </w:numPr>
        <w:tabs>
          <w:tab w:leader="none" w:pos="388" w:val="left"/>
        </w:tabs>
        <w:widowControl w:val="0"/>
        <w:keepNext w:val="0"/>
        <w:keepLines w:val="0"/>
        <w:shd w:val="clear" w:color="auto" w:fill="auto"/>
        <w:bidi w:val="0"/>
        <w:jc w:val="both"/>
        <w:spacing w:before="0" w:after="180" w:line="200" w:lineRule="exact"/>
        <w:ind w:left="0" w:right="0" w:firstLine="0"/>
      </w:pPr>
      <w:r>
        <w:rPr>
          <w:lang w:val="cs-CZ" w:eastAsia="cs-CZ" w:bidi="cs-CZ"/>
          <w:w w:val="100"/>
          <w:spacing w:val="0"/>
          <w:color w:val="000000"/>
          <w:position w:val="0"/>
        </w:rPr>
        <w:t xml:space="preserve">Na kosti křížové </w:t>
      </w:r>
      <w:r>
        <w:rPr>
          <w:rStyle w:val="CharStyle91"/>
        </w:rPr>
        <w:t>[336]</w:t>
      </w:r>
    </w:p>
    <w:p>
      <w:pPr>
        <w:pStyle w:val="Style11"/>
        <w:numPr>
          <w:ilvl w:val="0"/>
          <w:numId w:val="845"/>
        </w:numPr>
        <w:tabs>
          <w:tab w:leader="none" w:pos="388" w:val="left"/>
        </w:tabs>
        <w:widowControl w:val="0"/>
        <w:keepNext w:val="0"/>
        <w:keepLines w:val="0"/>
        <w:shd w:val="clear" w:color="auto" w:fill="auto"/>
        <w:bidi w:val="0"/>
        <w:jc w:val="both"/>
        <w:spacing w:before="0" w:after="164" w:line="200" w:lineRule="exact"/>
        <w:ind w:left="0" w:right="0" w:firstLine="0"/>
      </w:pPr>
      <w:r>
        <w:rPr>
          <w:lang w:val="cs-CZ" w:eastAsia="cs-CZ" w:bidi="cs-CZ"/>
          <w:w w:val="100"/>
          <w:spacing w:val="0"/>
          <w:color w:val="000000"/>
          <w:position w:val="0"/>
        </w:rPr>
        <w:t xml:space="preserve">Na vnější patě </w:t>
      </w:r>
      <w:r>
        <w:rPr>
          <w:rStyle w:val="CharStyle91"/>
        </w:rPr>
        <w:t>[427]</w:t>
      </w:r>
    </w:p>
    <w:p>
      <w:pPr>
        <w:pStyle w:val="Style11"/>
        <w:numPr>
          <w:ilvl w:val="0"/>
          <w:numId w:val="845"/>
        </w:numPr>
        <w:tabs>
          <w:tab w:leader="none" w:pos="388"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2,5 cm pod vnitřním kole</w:t>
        <w:softHyphen/>
        <w:t xml:space="preserve">nem </w:t>
      </w:r>
      <w:r>
        <w:rPr>
          <w:rStyle w:val="CharStyle91"/>
        </w:rPr>
        <w:t>[407]</w:t>
      </w:r>
    </w:p>
    <w:p>
      <w:pPr>
        <w:pStyle w:val="Style11"/>
        <w:numPr>
          <w:ilvl w:val="0"/>
          <w:numId w:val="845"/>
        </w:numPr>
        <w:tabs>
          <w:tab w:leader="none" w:pos="388"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Nad vnitřním kolenem</w:t>
      </w:r>
    </w:p>
    <w:p>
      <w:pPr>
        <w:pStyle w:val="Style128"/>
        <w:framePr w:h="1282"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[406]</w:t>
      </w:r>
    </w:p>
    <w:p>
      <w:pPr>
        <w:framePr w:h="1282" w:wrap="notBeside" w:vAnchor="text" w:hAnchor="text" w:xAlign="center" w:y="1"/>
        <w:widowControl w:val="0"/>
        <w:jc w:val="center"/>
        <w:rPr>
          <w:sz w:val="2"/>
          <w:szCs w:val="2"/>
        </w:rPr>
      </w:pPr>
      <w:r>
        <w:pict>
          <v:shape id="_x0000_s2947" type="#_x0000_t75" style="width:226pt;height:64pt;">
            <v:imagedata r:id="rId1861" r:href="rId1862"/>
          </v:shape>
        </w:pict>
      </w:r>
    </w:p>
    <w:p>
      <w:pPr>
        <w:widowControl w:val="0"/>
        <w:rPr>
          <w:sz w:val="2"/>
          <w:szCs w:val="2"/>
        </w:rPr>
      </w:pPr>
    </w:p>
    <w:p>
      <w:pPr>
        <w:pStyle w:val="Style72"/>
        <w:widowControl w:val="0"/>
        <w:keepNext/>
        <w:keepLines/>
        <w:shd w:val="clear" w:color="auto" w:fill="auto"/>
        <w:bidi w:val="0"/>
        <w:jc w:val="left"/>
        <w:spacing w:before="374" w:after="0" w:line="266" w:lineRule="exact"/>
        <w:ind w:left="0" w:right="0" w:firstLine="0"/>
      </w:pPr>
      <w:bookmarkStart w:id="469" w:name="bookmark469"/>
      <w:r>
        <w:rPr>
          <w:lang w:val="cs-CZ" w:eastAsia="cs-CZ" w:bidi="cs-CZ"/>
          <w:sz w:val="24"/>
          <w:szCs w:val="24"/>
          <w:w w:val="100"/>
          <w:spacing w:val="0"/>
          <w:color w:val="000000"/>
          <w:position w:val="0"/>
        </w:rPr>
        <w:t xml:space="preserve">SKOUPÁ A BOLESTIVÁ MENSTRUACE </w:t>
      </w:r>
      <w:r>
        <w:rPr>
          <w:rStyle w:val="CharStyle79"/>
          <w:b w:val="0"/>
          <w:bCs w:val="0"/>
        </w:rPr>
        <w:t>(Oligodysmenorrhoea)</w:t>
      </w:r>
      <w:bookmarkEnd w:id="469"/>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Zena používá méně než 3 menstruační vložky denně a bolesti jsou stejné jako u bolestivé menstruace.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center"/>
        <w:spacing w:before="0" w:after="0"/>
        <w:ind w:left="0" w:right="60" w:firstLine="0"/>
      </w:pPr>
      <w:r>
        <w:rPr>
          <w:lang w:val="cs-CZ" w:eastAsia="cs-CZ" w:bidi="cs-CZ"/>
          <w:w w:val="100"/>
          <w:spacing w:val="0"/>
          <w:color w:val="000000"/>
          <w:position w:val="0"/>
        </w:rPr>
        <w:t>10 g semeno kmínu</w:t>
        <w:br/>
      </w:r>
      <w:r>
        <w:rPr>
          <w:rStyle w:val="CharStyle75"/>
        </w:rPr>
        <w:t>(Fr. Carvi)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 xml:space="preserve">50 g mochna husí </w:t>
      </w:r>
      <w:r>
        <w:rPr>
          <w:rStyle w:val="CharStyle75"/>
        </w:rPr>
        <w:t xml:space="preserve">(Hb. Anserinae) </w:t>
      </w:r>
      <w:r>
        <w:rPr>
          <w:lang w:val="cs-CZ" w:eastAsia="cs-CZ" w:bidi="cs-CZ"/>
          <w:w w:val="100"/>
          <w:spacing w:val="0"/>
          <w:color w:val="000000"/>
          <w:position w:val="0"/>
        </w:rPr>
        <w:t>50 g meduňka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(Hb. Melissae)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kozlík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11"/>
        <w:widowControl w:val="0"/>
        <w:keepNext w:val="0"/>
        <w:keepLines w:val="0"/>
        <w:shd w:val="clear" w:color="auto" w:fill="auto"/>
        <w:bidi w:val="0"/>
        <w:jc w:val="both"/>
        <w:spacing w:before="0" w:after="0" w:line="212" w:lineRule="exact"/>
        <w:ind w:left="0" w:right="0" w:firstLine="300"/>
      </w:pPr>
      <w:r>
        <w:pict>
          <v:shape id="_x0000_s2948" type="#_x0000_t202" style="position:absolute;margin-left:110.8pt;margin-top:586.pt;width:123.65pt;height:11.6pt;z-index:-125828398;mso-wrap-distance-left:5.pt;mso-wrap-distance-top:21.8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2. 1 cm nad pupkem a 2,5 cm</w:t>
                  </w:r>
                </w:p>
              </w:txbxContent>
            </v:textbox>
            <w10:wrap type="topAndBottom" anchorx="margin" anchory="margin"/>
          </v:shape>
        </w:pict>
      </w:r>
      <w:r>
        <w:pict>
          <v:shape id="_x0000_s2949" type="#_x0000_t202" style="position:absolute;margin-left:257.15pt;margin-top:570.05pt;width:126.9pt;height:12.05pt;z-index:-125828397;mso-wrap-distance-left:5.pt;mso-wrap-distance-right:5.pt;mso-wrap-distance-bottom:20.pt;mso-position-horizontal-relative:margin;mso-position-vertical-relative:margin"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Při poruchách menstruačních:</w:t>
                  </w:r>
                </w:p>
              </w:txbxContent>
            </v:textbox>
            <w10:wrap type="square" side="left" anchorx="margin" anchory="margin"/>
          </v:shape>
        </w:pict>
      </w:r>
      <w:r>
        <w:pict>
          <v:shape id="_x0000_s2950" type="#_x0000_t202" style="position:absolute;margin-left:379.pt;margin-top:623.25pt;width:101.7pt;height:23.75pt;z-index:-125828396;mso-wrap-distance-left:5.pt;mso-wrap-distance-right:5.pt;mso-wrap-distance-bottom:20.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0" w:line="209" w:lineRule="exact"/>
                    <w:ind w:left="0" w:right="0" w:firstLine="0"/>
                  </w:pPr>
                  <w:r>
                    <w:rPr>
                      <w:rStyle w:val="CharStyle61"/>
                    </w:rPr>
                    <w:t xml:space="preserve">Na klenbě chodidla </w:t>
                  </w:r>
                  <w:r>
                    <w:rPr>
                      <w:rStyle w:val="CharStyle88"/>
                    </w:rPr>
                    <w:t>[434]</w:t>
                  </w:r>
                </w:p>
              </w:txbxContent>
            </v:textbox>
            <w10:wrap type="square" side="left" anchorx="margin" anchory="margin"/>
          </v:shape>
        </w:pict>
      </w:r>
      <w:r>
        <w:pict>
          <v:shape id="_x0000_s2951" type="#_x0000_t202" style="position:absolute;margin-left:379.pt;margin-top:677.85pt;width:111.05pt;height:24.65pt;z-index:-125828395;mso-wrap-distance-left:5.pt;mso-wrap-distance-right:5.pt;mso-wrap-distance-bottom:20.pt;mso-position-horizontal-relative:margin;mso-position-vertical-relative:margin" filled="f" stroked="f">
            <v:textbox style="mso-fit-shape-to-text:t" inset="0,0,0,0">
              <w:txbxContent>
                <w:p>
                  <w:pPr>
                    <w:pStyle w:val="Style60"/>
                    <w:widowControl w:val="0"/>
                    <w:keepNext w:val="0"/>
                    <w:keepLines w:val="0"/>
                    <w:shd w:val="clear" w:color="auto" w:fill="auto"/>
                    <w:bidi w:val="0"/>
                    <w:spacing w:before="0" w:after="0" w:line="216" w:lineRule="exact"/>
                    <w:ind w:left="0" w:right="0" w:firstLine="0"/>
                  </w:pPr>
                  <w:r>
                    <w:rPr>
                      <w:rStyle w:val="CharStyle61"/>
                    </w:rPr>
                    <w:t>Nad a za vnitřním kotní</w:t>
                    <w:softHyphen/>
                    <w:t xml:space="preserve">kem </w:t>
                  </w:r>
                  <w:r>
                    <w:rPr>
                      <w:rStyle w:val="CharStyle88"/>
                    </w:rPr>
                    <w:t>[421, 428]</w:t>
                  </w:r>
                </w:p>
              </w:txbxContent>
            </v:textbox>
            <w10:wrap type="square" side="left" anchorx="margin" anchory="margin"/>
          </v:shape>
        </w:pict>
      </w:r>
      <w:r>
        <w:pict>
          <v:shape id="_x0000_s2952" type="#_x0000_t75" style="position:absolute;margin-left:257.15pt;margin-top:590.2pt;width:117.6pt;height:129.6pt;z-index:-125828394;mso-wrap-distance-left:5.pt;mso-wrap-distance-right:5.pt;mso-wrap-distance-bottom:20.pt;mso-position-horizontal-relative:margin;mso-position-vertical-relative:margin">
            <v:imagedata r:id="rId1863" r:href="rId1864"/>
            <w10:wrap type="square" side="left" anchorx="margin" anchory="margin"/>
          </v:shape>
        </w:pict>
      </w:r>
      <w:r>
        <w:pict>
          <v:shape id="_x0000_s2953" type="#_x0000_t202" style="position:absolute;margin-left:110.45pt;margin-top:595.15pt;width:123.85pt;height:120.3pt;z-index:-125828393;mso-wrap-distance-left:107.8pt;mso-wrap-distance-right:5.pt;mso-wrap-distance-bottom:24.5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167" w:line="200" w:lineRule="exact"/>
                    <w:ind w:left="280" w:right="0" w:firstLine="0"/>
                  </w:pPr>
                  <w:r>
                    <w:rPr>
                      <w:rStyle w:val="CharStyle62"/>
                    </w:rPr>
                    <w:t xml:space="preserve">stranou </w:t>
                  </w:r>
                  <w:r>
                    <w:rPr>
                      <w:rStyle w:val="CharStyle84"/>
                    </w:rPr>
                    <w:t>[128]</w:t>
                  </w:r>
                </w:p>
                <w:p>
                  <w:pPr>
                    <w:pStyle w:val="Style11"/>
                    <w:numPr>
                      <w:ilvl w:val="0"/>
                      <w:numId w:val="815"/>
                    </w:numPr>
                    <w:tabs>
                      <w:tab w:leader="none" w:pos="256" w:val="left"/>
                    </w:tabs>
                    <w:widowControl w:val="0"/>
                    <w:keepNext w:val="0"/>
                    <w:keepLines w:val="0"/>
                    <w:shd w:val="clear" w:color="auto" w:fill="auto"/>
                    <w:bidi w:val="0"/>
                    <w:jc w:val="left"/>
                    <w:spacing w:before="0" w:after="250" w:line="212" w:lineRule="exact"/>
                    <w:ind w:left="280" w:right="0" w:hanging="280"/>
                  </w:pPr>
                  <w:r>
                    <w:rPr>
                      <w:rStyle w:val="CharStyle62"/>
                    </w:rPr>
                    <w:t xml:space="preserve">2,5 cm po obou stranách pupku </w:t>
                  </w:r>
                  <w:r>
                    <w:rPr>
                      <w:rStyle w:val="CharStyle84"/>
                    </w:rPr>
                    <w:t>[128]</w:t>
                  </w:r>
                </w:p>
                <w:p>
                  <w:pPr>
                    <w:pStyle w:val="Style11"/>
                    <w:numPr>
                      <w:ilvl w:val="0"/>
                      <w:numId w:val="815"/>
                    </w:numPr>
                    <w:tabs>
                      <w:tab w:leader="none" w:pos="259" w:val="left"/>
                    </w:tabs>
                    <w:widowControl w:val="0"/>
                    <w:keepNext w:val="0"/>
                    <w:keepLines w:val="0"/>
                    <w:shd w:val="clear" w:color="auto" w:fill="auto"/>
                    <w:bidi w:val="0"/>
                    <w:jc w:val="both"/>
                    <w:spacing w:before="0" w:after="177" w:line="200" w:lineRule="exact"/>
                    <w:ind w:left="0" w:right="0" w:firstLine="0"/>
                  </w:pPr>
                  <w:r>
                    <w:rPr>
                      <w:rStyle w:val="CharStyle62"/>
                    </w:rPr>
                    <w:t xml:space="preserve">Na 8. žebru </w:t>
                  </w:r>
                  <w:r>
                    <w:rPr>
                      <w:rStyle w:val="CharStyle84"/>
                    </w:rPr>
                    <w:t>[327, 326]</w:t>
                  </w:r>
                </w:p>
                <w:p>
                  <w:pPr>
                    <w:pStyle w:val="Style11"/>
                    <w:numPr>
                      <w:ilvl w:val="0"/>
                      <w:numId w:val="815"/>
                    </w:numPr>
                    <w:tabs>
                      <w:tab w:leader="none" w:pos="256" w:val="left"/>
                    </w:tabs>
                    <w:widowControl w:val="0"/>
                    <w:keepNext w:val="0"/>
                    <w:keepLines w:val="0"/>
                    <w:shd w:val="clear" w:color="auto" w:fill="auto"/>
                    <w:bidi w:val="0"/>
                    <w:jc w:val="both"/>
                    <w:spacing w:before="0" w:after="170" w:line="200" w:lineRule="exact"/>
                    <w:ind w:left="0" w:right="0" w:firstLine="0"/>
                  </w:pPr>
                  <w:r>
                    <w:rPr>
                      <w:rStyle w:val="CharStyle62"/>
                    </w:rPr>
                    <w:t xml:space="preserve">V podpaždí </w:t>
                  </w:r>
                  <w:r>
                    <w:rPr>
                      <w:rStyle w:val="CharStyle84"/>
                    </w:rPr>
                    <w:t>[201]</w:t>
                  </w:r>
                </w:p>
                <w:p>
                  <w:pPr>
                    <w:pStyle w:val="Style11"/>
                    <w:numPr>
                      <w:ilvl w:val="0"/>
                      <w:numId w:val="815"/>
                    </w:numPr>
                    <w:tabs>
                      <w:tab w:leader="none" w:pos="256" w:val="left"/>
                    </w:tabs>
                    <w:widowControl w:val="0"/>
                    <w:keepNext w:val="0"/>
                    <w:keepLines w:val="0"/>
                    <w:shd w:val="clear" w:color="auto" w:fill="auto"/>
                    <w:bidi w:val="0"/>
                    <w:jc w:val="left"/>
                    <w:spacing w:before="0" w:after="0" w:line="212" w:lineRule="exact"/>
                    <w:ind w:left="280" w:right="0" w:hanging="280"/>
                  </w:pPr>
                  <w:r>
                    <w:rPr>
                      <w:rStyle w:val="CharStyle62"/>
                    </w:rPr>
                    <w:t xml:space="preserve">Pod každým prsem </w:t>
                  </w:r>
                  <w:r>
                    <w:rPr>
                      <w:rStyle w:val="CharStyle84"/>
                    </w:rPr>
                    <w:t>[208]</w:t>
                  </w:r>
                </w:p>
              </w:txbxContent>
            </v:textbox>
            <w10:wrap type="topAndBottom" anchorx="margin" anchory="margin"/>
          </v:shape>
        </w:pict>
      </w:r>
      <w:r>
        <w:rPr>
          <w:lang w:val="cs-CZ" w:eastAsia="cs-CZ" w:bidi="cs-CZ"/>
          <w:w w:val="100"/>
          <w:spacing w:val="0"/>
          <w:color w:val="000000"/>
          <w:position w:val="0"/>
        </w:rPr>
        <w:t>1 lžička na šálek, vařit 3 minuty a pít 3x denně šálek 20 minut před jídlem už 8-10 dní před očekávanou men</w:t>
        <w:softHyphen/>
        <w:t>struací a po 3 dny jejího trvání.</w:t>
      </w:r>
      <w:r>
        <w:br w:type="page"/>
      </w:r>
    </w:p>
    <w:p>
      <w:pPr>
        <w:pStyle w:val="Style11"/>
        <w:numPr>
          <w:ilvl w:val="0"/>
          <w:numId w:val="861"/>
        </w:numPr>
        <w:tabs>
          <w:tab w:leader="none" w:pos="333" w:val="left"/>
        </w:tabs>
        <w:widowControl w:val="0"/>
        <w:keepNext w:val="0"/>
        <w:keepLines w:val="0"/>
        <w:shd w:val="clear" w:color="auto" w:fill="auto"/>
        <w:bidi w:val="0"/>
        <w:jc w:val="left"/>
        <w:spacing w:before="0" w:after="177" w:line="212" w:lineRule="exact"/>
        <w:ind w:left="300" w:right="0" w:hanging="300"/>
      </w:pPr>
      <w:r>
        <w:pict>
          <v:shape id="_x0000_s2954" type="#_x0000_t75" style="position:absolute;margin-left:2.15pt;margin-top:18.2pt;width:101.3pt;height:257.3pt;z-index:-125828392;mso-wrap-distance-left:5.pt;mso-wrap-distance-right:5.pt;mso-position-horizontal-relative:margin;mso-position-vertical-relative:margin" wrapcoords="0 0 21600 0 21600 21600 0 21600 0 0">
            <v:imagedata r:id="rId1865" r:href="rId1866"/>
            <w10:wrap type="square" side="right" anchorx="margin" anchory="margin"/>
          </v:shape>
        </w:pict>
      </w:r>
      <w:r>
        <w:pict>
          <v:shape id="_x0000_s2955" type="#_x0000_t202" style="position:absolute;margin-left:130.85pt;margin-top:328.95pt;width:100.8pt;height:79.75pt;z-index:-125828391;mso-wrap-distance-left:19.1pt;mso-wrap-distance-right:5.pt;mso-wrap-distance-bottom:15.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71"/>
                    </w:rPr>
                    <w:t>50</w:t>
                  </w:r>
                  <w:r>
                    <w:rPr>
                      <w:rStyle w:val="CharStyle67"/>
                    </w:rPr>
                    <w:t xml:space="preserve"> g řebříček</w:t>
                  </w:r>
                </w:p>
                <w:p>
                  <w:pPr>
                    <w:pStyle w:val="Style68"/>
                    <w:widowControl w:val="0"/>
                    <w:keepNext w:val="0"/>
                    <w:keepLines w:val="0"/>
                    <w:shd w:val="clear" w:color="auto" w:fill="auto"/>
                    <w:bidi w:val="0"/>
                    <w:jc w:val="center"/>
                    <w:spacing w:before="0" w:after="0"/>
                    <w:ind w:left="20" w:right="0" w:firstLine="0"/>
                  </w:pPr>
                  <w:r>
                    <w:rPr>
                      <w:rStyle w:val="CharStyle69"/>
                      <w:i/>
                      <w:iCs/>
                    </w:rPr>
                    <w:t>(Fol. Mile folii)</w:t>
                  </w:r>
                </w:p>
                <w:p>
                  <w:pPr>
                    <w:pStyle w:val="Style44"/>
                    <w:widowControl w:val="0"/>
                    <w:keepNext w:val="0"/>
                    <w:keepLines w:val="0"/>
                    <w:shd w:val="clear" w:color="auto" w:fill="auto"/>
                    <w:bidi w:val="0"/>
                    <w:jc w:val="left"/>
                    <w:spacing w:before="0" w:after="0"/>
                    <w:ind w:left="440" w:right="0" w:hanging="440"/>
                  </w:pPr>
                  <w:r>
                    <w:rPr>
                      <w:rStyle w:val="CharStyle67"/>
                    </w:rPr>
                    <w:t>50 g kokoška</w:t>
                  </w:r>
                </w:p>
                <w:p>
                  <w:pPr>
                    <w:pStyle w:val="Style68"/>
                    <w:widowControl w:val="0"/>
                    <w:keepNext w:val="0"/>
                    <w:keepLines w:val="0"/>
                    <w:shd w:val="clear" w:color="auto" w:fill="auto"/>
                    <w:bidi w:val="0"/>
                    <w:jc w:val="right"/>
                    <w:spacing w:before="0" w:after="0"/>
                    <w:ind w:left="0" w:right="240" w:firstLine="0"/>
                  </w:pPr>
                  <w:r>
                    <w:rPr>
                      <w:rStyle w:val="CharStyle69"/>
                      <w:i/>
                      <w:iCs/>
                    </w:rPr>
                    <w:t xml:space="preserve">(Hb. </w:t>
                  </w:r>
                  <w:r>
                    <w:rPr>
                      <w:rStyle w:val="CharStyle69"/>
                      <w:lang w:val="en-US" w:eastAsia="en-US" w:bidi="en-US"/>
                      <w:i/>
                      <w:iCs/>
                    </w:rPr>
                    <w:t xml:space="preserve">Bursae </w:t>
                  </w:r>
                  <w:r>
                    <w:rPr>
                      <w:rStyle w:val="CharStyle69"/>
                      <w:i/>
                      <w:iCs/>
                    </w:rPr>
                    <w:t>past.)</w:t>
                  </w:r>
                </w:p>
                <w:p>
                  <w:pPr>
                    <w:pStyle w:val="Style44"/>
                    <w:widowControl w:val="0"/>
                    <w:keepNext w:val="0"/>
                    <w:keepLines w:val="0"/>
                    <w:shd w:val="clear" w:color="auto" w:fill="auto"/>
                    <w:bidi w:val="0"/>
                    <w:jc w:val="left"/>
                    <w:spacing w:before="0" w:after="0"/>
                    <w:ind w:left="440" w:right="400" w:hanging="440"/>
                  </w:pPr>
                  <w:r>
                    <w:rPr>
                      <w:rStyle w:val="CharStyle67"/>
                    </w:rPr>
                    <w:t xml:space="preserve">50 g mochna husí </w:t>
                  </w:r>
                  <w:r>
                    <w:rPr>
                      <w:rStyle w:val="CharStyle71"/>
                    </w:rPr>
                    <w:t>(Hb. Anserinae)</w:t>
                  </w:r>
                </w:p>
                <w:p>
                  <w:pPr>
                    <w:pStyle w:val="Style44"/>
                    <w:widowControl w:val="0"/>
                    <w:keepNext w:val="0"/>
                    <w:keepLines w:val="0"/>
                    <w:shd w:val="clear" w:color="auto" w:fill="auto"/>
                    <w:bidi w:val="0"/>
                    <w:jc w:val="left"/>
                    <w:spacing w:before="0" w:after="0"/>
                    <w:ind w:left="440" w:right="0" w:hanging="440"/>
                  </w:pPr>
                  <w:r>
                    <w:rPr>
                      <w:rStyle w:val="CharStyle67"/>
                    </w:rPr>
                    <w:t>50 g heřmánek</w:t>
                  </w:r>
                </w:p>
                <w:p>
                  <w:pPr>
                    <w:pStyle w:val="Style68"/>
                    <w:widowControl w:val="0"/>
                    <w:keepNext w:val="0"/>
                    <w:keepLines w:val="0"/>
                    <w:shd w:val="clear" w:color="auto" w:fill="auto"/>
                    <w:bidi w:val="0"/>
                    <w:jc w:val="right"/>
                    <w:spacing w:before="0" w:after="0"/>
                    <w:ind w:left="0" w:right="0" w:firstLine="0"/>
                  </w:pPr>
                  <w:r>
                    <w:rPr>
                      <w:rStyle w:val="CharStyle69"/>
                      <w:i/>
                      <w:iCs/>
                    </w:rPr>
                    <w:t>(Anth. Chamomillae)</w:t>
                  </w:r>
                </w:p>
              </w:txbxContent>
            </v:textbox>
            <w10:wrap type="square" anchorx="margin" anchory="margin"/>
          </v:shape>
        </w:pict>
      </w:r>
      <w:r>
        <w:pict>
          <v:shape id="_x0000_s2956" type="#_x0000_t202" style="position:absolute;margin-left:386.65pt;margin-top:109.55pt;width:99.2pt;height:60.75pt;z-index:-125828390;mso-wrap-distance-left:24.65pt;mso-wrap-distance-right:5.pt;mso-wrap-distance-bottom:15.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40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 xml:space="preserve">25 g květ měsíčku </w:t>
                  </w:r>
                  <w:r>
                    <w:rPr>
                      <w:rStyle w:val="CharStyle69"/>
                      <w:i/>
                      <w:iCs/>
                    </w:rPr>
                    <w:t>(Fl. Calendulae)</w:t>
                  </w:r>
                </w:p>
                <w:p>
                  <w:pPr>
                    <w:pStyle w:val="Style44"/>
                    <w:widowControl w:val="0"/>
                    <w:keepNext w:val="0"/>
                    <w:keepLines w:val="0"/>
                    <w:shd w:val="clear" w:color="auto" w:fill="auto"/>
                    <w:bidi w:val="0"/>
                    <w:jc w:val="right"/>
                    <w:spacing w:before="0" w:after="0"/>
                    <w:ind w:left="0" w:right="0" w:firstLine="0"/>
                  </w:pPr>
                  <w:r>
                    <w:rPr>
                      <w:rStyle w:val="CharStyle67"/>
                    </w:rPr>
                    <w:t xml:space="preserve">50 g kůra kondurangová </w:t>
                  </w:r>
                  <w:r>
                    <w:rPr>
                      <w:rStyle w:val="CharStyle71"/>
                    </w:rPr>
                    <w:t>(Cort. Condurango)</w:t>
                  </w:r>
                </w:p>
              </w:txbxContent>
            </v:textbox>
            <w10:wrap type="square" side="left" anchorx="margin" anchory="margin"/>
          </v:shape>
        </w:pict>
      </w:r>
      <w:r>
        <w:pict>
          <v:shape id="_x0000_s2957" type="#_x0000_t202" style="position:absolute;margin-left:386.45pt;margin-top:317.05pt;width:98.45pt;height:79.95pt;z-index:-125828389;mso-wrap-distance-left:5.pt;mso-wrap-distance-top:12.9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10 g routa</w:t>
                  </w:r>
                </w:p>
                <w:p>
                  <w:pPr>
                    <w:pStyle w:val="Style68"/>
                    <w:widowControl w:val="0"/>
                    <w:keepNext w:val="0"/>
                    <w:keepLines w:val="0"/>
                    <w:shd w:val="clear" w:color="auto" w:fill="auto"/>
                    <w:bidi w:val="0"/>
                    <w:jc w:val="left"/>
                    <w:spacing w:before="0" w:after="0"/>
                    <w:ind w:left="0" w:right="0" w:firstLine="440"/>
                  </w:pPr>
                  <w:r>
                    <w:rPr>
                      <w:rStyle w:val="CharStyle69"/>
                      <w:i/>
                      <w:iCs/>
                    </w:rPr>
                    <w:t>(Hb. Ruttae)</w:t>
                  </w:r>
                </w:p>
                <w:p>
                  <w:pPr>
                    <w:pStyle w:val="Style44"/>
                    <w:widowControl w:val="0"/>
                    <w:keepNext w:val="0"/>
                    <w:keepLines w:val="0"/>
                    <w:shd w:val="clear" w:color="auto" w:fill="auto"/>
                    <w:bidi w:val="0"/>
                    <w:jc w:val="left"/>
                    <w:spacing w:before="0" w:after="0"/>
                    <w:ind w:left="0" w:right="0" w:firstLine="0"/>
                  </w:pPr>
                  <w:r>
                    <w:rPr>
                      <w:rStyle w:val="CharStyle67"/>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txbxContent>
            </v:textbox>
            <w10:wrap type="square" side="left" anchorx="margin" anchory="margin"/>
          </v:shape>
        </w:pict>
      </w:r>
      <w:r>
        <w:rPr>
          <w:lang w:val="cs-CZ" w:eastAsia="cs-CZ" w:bidi="cs-CZ"/>
          <w:w w:val="100"/>
          <w:spacing w:val="0"/>
          <w:color w:val="000000"/>
          <w:position w:val="0"/>
        </w:rPr>
        <w:t>Na vnitřním horním lýt</w:t>
        <w:softHyphen/>
        <w:t xml:space="preserve">ku </w:t>
      </w:r>
      <w:r>
        <w:rPr>
          <w:rStyle w:val="CharStyle91"/>
        </w:rPr>
        <w:t>[412]</w:t>
      </w:r>
    </w:p>
    <w:p>
      <w:pPr>
        <w:pStyle w:val="Style11"/>
        <w:numPr>
          <w:ilvl w:val="0"/>
          <w:numId w:val="861"/>
        </w:numPr>
        <w:tabs>
          <w:tab w:leader="none" w:pos="337" w:val="left"/>
        </w:tabs>
        <w:widowControl w:val="0"/>
        <w:keepNext w:val="0"/>
        <w:keepLines w:val="0"/>
        <w:shd w:val="clear" w:color="auto" w:fill="auto"/>
        <w:bidi w:val="0"/>
        <w:jc w:val="left"/>
        <w:spacing w:before="0" w:after="193" w:line="216" w:lineRule="exact"/>
        <w:ind w:left="300" w:right="0" w:hanging="300"/>
      </w:pPr>
      <w:r>
        <w:rPr>
          <w:lang w:val="cs-CZ" w:eastAsia="cs-CZ" w:bidi="cs-CZ"/>
          <w:w w:val="100"/>
          <w:spacing w:val="0"/>
          <w:color w:val="000000"/>
          <w:position w:val="0"/>
        </w:rPr>
        <w:t xml:space="preserve">Na vnitřním koleně </w:t>
      </w:r>
      <w:r>
        <w:rPr>
          <w:rStyle w:val="CharStyle91"/>
        </w:rPr>
        <w:t>[409]</w:t>
      </w:r>
    </w:p>
    <w:p>
      <w:pPr>
        <w:pStyle w:val="Style11"/>
        <w:numPr>
          <w:ilvl w:val="0"/>
          <w:numId w:val="861"/>
        </w:numPr>
        <w:tabs>
          <w:tab w:leader="none" w:pos="337"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10 cm pod pupkem </w:t>
      </w:r>
      <w:r>
        <w:rPr>
          <w:rStyle w:val="CharStyle91"/>
        </w:rPr>
        <w:t>[130]</w:t>
      </w:r>
    </w:p>
    <w:p>
      <w:pPr>
        <w:pStyle w:val="Style11"/>
        <w:numPr>
          <w:ilvl w:val="0"/>
          <w:numId w:val="861"/>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6,5 cm pod pupkem</w:t>
      </w:r>
    </w:p>
    <w:p>
      <w:pPr>
        <w:pStyle w:val="Style413"/>
        <w:tabs>
          <w:tab w:leader="none" w:pos="559" w:val="left"/>
        </w:tabs>
        <w:widowControl w:val="0"/>
        <w:keepNext w:val="0"/>
        <w:keepLines w:val="0"/>
        <w:shd w:val="clear" w:color="auto" w:fill="auto"/>
        <w:bidi w:val="0"/>
        <w:spacing w:before="0" w:after="190"/>
        <w:ind w:left="300" w:right="0" w:firstLine="0"/>
      </w:pPr>
      <w:r>
        <w:rPr>
          <w:rStyle w:val="CharStyle415"/>
          <w:b/>
          <w:bCs/>
          <w:i/>
          <w:iCs/>
        </w:rPr>
        <w:t>[</w:t>
      </w:r>
      <w:r>
        <w:rPr>
          <w:lang w:val="cs-CZ" w:eastAsia="cs-CZ" w:bidi="cs-CZ"/>
          <w:w w:val="100"/>
          <w:color w:val="000000"/>
          <w:position w:val="0"/>
        </w:rPr>
        <w:t>221</w:t>
      </w:r>
      <w:r>
        <w:rPr>
          <w:rStyle w:val="CharStyle415"/>
          <w:b/>
          <w:bCs/>
          <w:i/>
          <w:iCs/>
        </w:rPr>
        <w:t>]</w:t>
      </w:r>
    </w:p>
    <w:p>
      <w:pPr>
        <w:pStyle w:val="Style11"/>
        <w:numPr>
          <w:ilvl w:val="0"/>
          <w:numId w:val="861"/>
        </w:numPr>
        <w:tabs>
          <w:tab w:leader="none" w:pos="337" w:val="left"/>
        </w:tabs>
        <w:widowControl w:val="0"/>
        <w:keepNext w:val="0"/>
        <w:keepLines w:val="0"/>
        <w:shd w:val="clear" w:color="auto" w:fill="auto"/>
        <w:bidi w:val="0"/>
        <w:jc w:val="both"/>
        <w:spacing w:before="0" w:after="110" w:line="200" w:lineRule="exact"/>
        <w:ind w:left="0" w:right="0" w:firstLine="0"/>
      </w:pPr>
      <w:r>
        <w:rPr>
          <w:lang w:val="cs-CZ" w:eastAsia="cs-CZ" w:bidi="cs-CZ"/>
          <w:w w:val="100"/>
          <w:spacing w:val="0"/>
          <w:color w:val="000000"/>
          <w:position w:val="0"/>
        </w:rPr>
        <w:t xml:space="preserve">5 cm pod pupkem </w:t>
      </w:r>
      <w:r>
        <w:rPr>
          <w:rStyle w:val="CharStyle91"/>
        </w:rPr>
        <w:t>[129]</w:t>
      </w:r>
    </w:p>
    <w:p>
      <w:pPr>
        <w:pStyle w:val="Style11"/>
        <w:numPr>
          <w:ilvl w:val="0"/>
          <w:numId w:val="861"/>
        </w:numPr>
        <w:tabs>
          <w:tab w:leader="none" w:pos="337" w:val="left"/>
        </w:tabs>
        <w:widowControl w:val="0"/>
        <w:keepNext w:val="0"/>
        <w:keepLines w:val="0"/>
        <w:shd w:val="clear" w:color="auto" w:fill="auto"/>
        <w:bidi w:val="0"/>
        <w:jc w:val="left"/>
        <w:spacing w:before="0" w:after="180" w:line="212" w:lineRule="exact"/>
        <w:ind w:left="300" w:right="0" w:hanging="300"/>
      </w:pPr>
      <w:r>
        <w:rPr>
          <w:lang w:val="cs-CZ" w:eastAsia="cs-CZ" w:bidi="cs-CZ"/>
          <w:w w:val="100"/>
          <w:spacing w:val="0"/>
          <w:color w:val="000000"/>
          <w:position w:val="0"/>
        </w:rPr>
        <w:t xml:space="preserve">2,5 cm po obou stranách pupku </w:t>
      </w:r>
      <w:r>
        <w:rPr>
          <w:rStyle w:val="CharStyle91"/>
        </w:rPr>
        <w:t>[128]</w:t>
      </w:r>
    </w:p>
    <w:p>
      <w:pPr>
        <w:pStyle w:val="Style11"/>
        <w:numPr>
          <w:ilvl w:val="0"/>
          <w:numId w:val="861"/>
        </w:numPr>
        <w:tabs>
          <w:tab w:leader="none" w:pos="337" w:val="left"/>
        </w:tabs>
        <w:widowControl w:val="0"/>
        <w:keepNext w:val="0"/>
        <w:keepLines w:val="0"/>
        <w:shd w:val="clear" w:color="auto" w:fill="auto"/>
        <w:bidi w:val="0"/>
        <w:jc w:val="left"/>
        <w:spacing w:before="0" w:after="180" w:line="212" w:lineRule="exact"/>
        <w:ind w:left="300" w:right="0" w:hanging="300"/>
      </w:pPr>
      <w:r>
        <w:rPr>
          <w:rStyle w:val="CharStyle91"/>
        </w:rPr>
        <w:t>5</w:t>
      </w:r>
      <w:r>
        <w:rPr>
          <w:lang w:val="cs-CZ" w:eastAsia="cs-CZ" w:bidi="cs-CZ"/>
          <w:w w:val="100"/>
          <w:spacing w:val="0"/>
          <w:color w:val="000000"/>
          <w:position w:val="0"/>
        </w:rPr>
        <w:t xml:space="preserve"> cm nad vnějším kole</w:t>
        <w:softHyphen/>
        <w:t xml:space="preserve">nem </w:t>
      </w:r>
      <w:r>
        <w:rPr>
          <w:rStyle w:val="CharStyle91"/>
        </w:rPr>
        <w:t>[403]</w:t>
      </w:r>
    </w:p>
    <w:p>
      <w:pPr>
        <w:pStyle w:val="Style11"/>
        <w:numPr>
          <w:ilvl w:val="0"/>
          <w:numId w:val="861"/>
        </w:numPr>
        <w:tabs>
          <w:tab w:leader="none" w:pos="420" w:val="left"/>
        </w:tabs>
        <w:widowControl w:val="0"/>
        <w:keepNext w:val="0"/>
        <w:keepLines w:val="0"/>
        <w:shd w:val="clear" w:color="auto" w:fill="auto"/>
        <w:bidi w:val="0"/>
        <w:jc w:val="left"/>
        <w:spacing w:before="0" w:after="190" w:line="212" w:lineRule="exact"/>
        <w:ind w:left="300" w:right="0" w:hanging="300"/>
      </w:pPr>
      <w:r>
        <w:rPr>
          <w:lang w:val="cs-CZ" w:eastAsia="cs-CZ" w:bidi="cs-CZ"/>
          <w:w w:val="100"/>
          <w:spacing w:val="0"/>
          <w:color w:val="000000"/>
          <w:position w:val="0"/>
        </w:rPr>
        <w:t>2,5 cm od 3. bederního ob</w:t>
        <w:softHyphen/>
        <w:t xml:space="preserve">ratle </w:t>
      </w:r>
      <w:r>
        <w:rPr>
          <w:rStyle w:val="CharStyle91"/>
        </w:rPr>
        <w:t>[333]</w:t>
      </w:r>
    </w:p>
    <w:p>
      <w:pPr>
        <w:pStyle w:val="Style11"/>
        <w:numPr>
          <w:ilvl w:val="0"/>
          <w:numId w:val="861"/>
        </w:numPr>
        <w:tabs>
          <w:tab w:leader="none" w:pos="423" w:val="left"/>
        </w:tabs>
        <w:widowControl w:val="0"/>
        <w:keepNext w:val="0"/>
        <w:keepLines w:val="0"/>
        <w:shd w:val="clear" w:color="auto" w:fill="auto"/>
        <w:bidi w:val="0"/>
        <w:jc w:val="both"/>
        <w:spacing w:before="0" w:after="415" w:line="200" w:lineRule="exact"/>
        <w:ind w:left="0" w:right="0" w:firstLine="0"/>
      </w:pPr>
      <w:r>
        <w:rPr>
          <w:lang w:val="cs-CZ" w:eastAsia="cs-CZ" w:bidi="cs-CZ"/>
          <w:w w:val="100"/>
          <w:spacing w:val="0"/>
          <w:color w:val="000000"/>
          <w:position w:val="0"/>
        </w:rPr>
        <w:t xml:space="preserve">Na kosti křížové </w:t>
      </w:r>
      <w:r>
        <w:rPr>
          <w:rStyle w:val="CharStyle91"/>
        </w:rPr>
        <w:t>[338]</w:t>
      </w:r>
    </w:p>
    <w:p>
      <w:pPr>
        <w:pStyle w:val="Style72"/>
        <w:widowControl w:val="0"/>
        <w:keepNext/>
        <w:keepLines/>
        <w:shd w:val="clear" w:color="auto" w:fill="auto"/>
        <w:bidi w:val="0"/>
        <w:spacing w:before="0" w:after="0" w:line="240" w:lineRule="exact"/>
        <w:ind w:left="0" w:right="0" w:firstLine="0"/>
      </w:pPr>
      <w:bookmarkStart w:id="470" w:name="bookmark470"/>
      <w:r>
        <w:rPr>
          <w:lang w:val="cs-CZ" w:eastAsia="cs-CZ" w:bidi="cs-CZ"/>
          <w:sz w:val="24"/>
          <w:szCs w:val="24"/>
          <w:w w:val="100"/>
          <w:spacing w:val="0"/>
          <w:color w:val="000000"/>
          <w:position w:val="0"/>
        </w:rPr>
        <w:t>HOJNÁ BOLESTIVÁ MENSTRUACE</w:t>
      </w:r>
      <w:bookmarkEnd w:id="470"/>
    </w:p>
    <w:p>
      <w:pPr>
        <w:pStyle w:val="Style92"/>
        <w:widowControl w:val="0"/>
        <w:keepNext w:val="0"/>
        <w:keepLines w:val="0"/>
        <w:shd w:val="clear" w:color="auto" w:fill="auto"/>
        <w:bidi w:val="0"/>
        <w:spacing w:before="0" w:after="17" w:line="260" w:lineRule="exact"/>
        <w:ind w:left="0" w:right="0" w:firstLine="0"/>
      </w:pPr>
      <w:r>
        <w:rPr>
          <w:lang w:val="cs-CZ" w:eastAsia="cs-CZ" w:bidi="cs-CZ"/>
          <w:w w:val="100"/>
          <w:spacing w:val="0"/>
          <w:color w:val="000000"/>
          <w:position w:val="0"/>
        </w:rPr>
        <w:t>(Hyperdysmenorrhoea)</w:t>
      </w:r>
    </w:p>
    <w:p>
      <w:pPr>
        <w:pStyle w:val="Style11"/>
        <w:widowControl w:val="0"/>
        <w:keepNext w:val="0"/>
        <w:keepLines w:val="0"/>
        <w:shd w:val="clear" w:color="auto" w:fill="auto"/>
        <w:bidi w:val="0"/>
        <w:jc w:val="left"/>
        <w:spacing w:before="0" w:after="113" w:line="200" w:lineRule="exact"/>
        <w:ind w:left="220" w:right="0" w:firstLine="0"/>
      </w:pPr>
      <w:r>
        <w:rPr>
          <w:lang w:val="cs-CZ" w:eastAsia="cs-CZ" w:bidi="cs-CZ"/>
          <w:w w:val="100"/>
          <w:spacing w:val="0"/>
          <w:color w:val="000000"/>
          <w:position w:val="0"/>
        </w:rPr>
        <w:t>Žena musí použít více než 8 vložek denně.</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 xml:space="preserve">30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 xml:space="preserve">(Rhiz. Tormentillae) </w:t>
      </w:r>
      <w:r>
        <w:rPr>
          <w:rStyle w:val="CharStyle77"/>
          <w:i w:val="0"/>
          <w:iCs w:val="0"/>
        </w:rPr>
        <w:t>30 g máta peprná</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 xml:space="preserve">(Fol. Menthae pip.) </w:t>
      </w:r>
      <w:r>
        <w:rPr>
          <w:rStyle w:val="CharStyle77"/>
          <w:i w:val="0"/>
          <w:iCs w:val="0"/>
        </w:rPr>
        <w:t>50 g meduňka</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kozlík</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40 g jmelí</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(Hb. Visci)</w:t>
      </w:r>
    </w:p>
    <w:p>
      <w:pPr>
        <w:pStyle w:val="Style51"/>
        <w:widowControl w:val="0"/>
        <w:keepNext w:val="0"/>
        <w:keepLines w:val="0"/>
        <w:shd w:val="clear" w:color="auto" w:fill="auto"/>
        <w:bidi w:val="0"/>
        <w:jc w:val="left"/>
        <w:spacing w:before="0" w:after="0" w:line="200" w:lineRule="exact"/>
        <w:ind w:left="0" w:right="0" w:firstLine="280"/>
      </w:pPr>
      <w:r>
        <w:br w:type="column"/>
      </w:r>
      <w:r>
        <w:rPr>
          <w:lang w:val="cs-CZ" w:eastAsia="cs-CZ" w:bidi="cs-CZ"/>
          <w:w w:val="100"/>
          <w:spacing w:val="0"/>
          <w:color w:val="000000"/>
          <w:position w:val="0"/>
        </w:rPr>
        <w:t>Praktické rady:</w:t>
      </w:r>
    </w:p>
    <w:p>
      <w:pPr>
        <w:pStyle w:val="Style11"/>
        <w:numPr>
          <w:ilvl w:val="0"/>
          <w:numId w:val="863"/>
        </w:numPr>
        <w:tabs>
          <w:tab w:leader="none" w:pos="32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Vyhledat odborného lékaře.</w:t>
      </w:r>
    </w:p>
    <w:p>
      <w:pPr>
        <w:pStyle w:val="Style11"/>
        <w:numPr>
          <w:ilvl w:val="0"/>
          <w:numId w:val="863"/>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Nic nezvedat a dodržovat přísnou osobní hygienu.</w:t>
      </w:r>
    </w:p>
    <w:p>
      <w:pPr>
        <w:pStyle w:val="Style11"/>
        <w:numPr>
          <w:ilvl w:val="0"/>
          <w:numId w:val="863"/>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z umělých vláken.</w:t>
      </w:r>
    </w:p>
    <w:p>
      <w:pPr>
        <w:pStyle w:val="Style11"/>
        <w:numPr>
          <w:ilvl w:val="0"/>
          <w:numId w:val="863"/>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potravu bohatou na vitamín E.</w:t>
      </w:r>
    </w:p>
    <w:p>
      <w:pPr>
        <w:pStyle w:val="Style11"/>
        <w:numPr>
          <w:ilvl w:val="0"/>
          <w:numId w:val="863"/>
        </w:numPr>
        <w:tabs>
          <w:tab w:leader="none" w:pos="337" w:val="left"/>
        </w:tabs>
        <w:widowControl w:val="0"/>
        <w:keepNext w:val="0"/>
        <w:keepLines w:val="0"/>
        <w:shd w:val="clear" w:color="auto" w:fill="auto"/>
        <w:bidi w:val="0"/>
        <w:jc w:val="both"/>
        <w:spacing w:before="0" w:after="0" w:line="220" w:lineRule="exact"/>
        <w:ind w:left="0" w:right="0" w:firstLine="0"/>
      </w:pPr>
      <w:r>
        <w:rPr>
          <w:lang w:val="cs-CZ" w:eastAsia="cs-CZ" w:bidi="cs-CZ"/>
          <w:w w:val="100"/>
          <w:spacing w:val="0"/>
          <w:color w:val="000000"/>
          <w:position w:val="0"/>
        </w:rPr>
        <w:t>Denně 10-12 kapek propolisové tinktury.</w:t>
      </w:r>
    </w:p>
    <w:p>
      <w:pPr>
        <w:pStyle w:val="Style11"/>
        <w:numPr>
          <w:ilvl w:val="0"/>
          <w:numId w:val="863"/>
        </w:numPr>
        <w:tabs>
          <w:tab w:leader="none" w:pos="337" w:val="left"/>
        </w:tabs>
        <w:widowControl w:val="0"/>
        <w:keepNext w:val="0"/>
        <w:keepLines w:val="0"/>
        <w:shd w:val="clear" w:color="auto" w:fill="auto"/>
        <w:bidi w:val="0"/>
        <w:jc w:val="left"/>
        <w:spacing w:before="0" w:after="0" w:line="220" w:lineRule="exact"/>
        <w:ind w:left="280" w:right="0" w:hanging="280"/>
      </w:pPr>
      <w:r>
        <w:rPr>
          <w:lang w:val="cs-CZ" w:eastAsia="cs-CZ" w:bidi="cs-CZ"/>
          <w:w w:val="100"/>
          <w:spacing w:val="0"/>
          <w:color w:val="000000"/>
          <w:position w:val="0"/>
        </w:rPr>
        <w:t>Při krvácení mimo cyklus a po přechodu sedací koupel:</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35 g truskavec</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Polygoni av.) </w:t>
      </w:r>
      <w:r>
        <w:rPr>
          <w:rStyle w:val="CharStyle77"/>
          <w:i w:val="0"/>
          <w:iCs w:val="0"/>
        </w:rPr>
        <w:t>35 g šalvěj</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35 g kopřiva</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40"/>
        <w:ind w:left="700" w:right="0" w:hanging="420"/>
      </w:pPr>
      <w:r>
        <w:rPr>
          <w:lang w:val="cs-CZ" w:eastAsia="cs-CZ" w:bidi="cs-CZ"/>
          <w:w w:val="100"/>
          <w:spacing w:val="0"/>
          <w:color w:val="000000"/>
          <w:position w:val="0"/>
        </w:rPr>
        <w:t xml:space="preserve">50 g dubová kůra </w:t>
      </w:r>
      <w:r>
        <w:rPr>
          <w:rStyle w:val="CharStyle75"/>
        </w:rPr>
        <w:t>(Cort. Quercus)</w:t>
      </w:r>
    </w:p>
    <w:p>
      <w:pPr>
        <w:pStyle w:val="Style11"/>
        <w:numPr>
          <w:ilvl w:val="0"/>
          <w:numId w:val="865"/>
        </w:numPr>
        <w:tabs>
          <w:tab w:leader="none" w:pos="477" w:val="left"/>
        </w:tabs>
        <w:widowControl w:val="0"/>
        <w:keepNext w:val="0"/>
        <w:keepLines w:val="0"/>
        <w:shd w:val="clear" w:color="auto" w:fill="auto"/>
        <w:bidi w:val="0"/>
        <w:jc w:val="left"/>
        <w:spacing w:before="0" w:after="0" w:line="216" w:lineRule="exact"/>
        <w:ind w:left="0" w:right="0" w:firstLine="280"/>
      </w:pPr>
      <w:r>
        <w:rPr>
          <w:lang w:val="cs-CZ" w:eastAsia="cs-CZ" w:bidi="cs-CZ"/>
          <w:w w:val="100"/>
          <w:spacing w:val="0"/>
          <w:color w:val="000000"/>
          <w:position w:val="0"/>
        </w:rPr>
        <w:t>lžíce na 2 litry, převařit, procedit skrze husté plátno a vatu, koupel 1.-5. den jednou denně na 10 minut,</w:t>
      </w:r>
    </w:p>
    <w:p>
      <w:pPr>
        <w:pStyle w:val="Style11"/>
        <w:numPr>
          <w:ilvl w:val="0"/>
          <w:numId w:val="851"/>
        </w:numPr>
        <w:widowControl w:val="0"/>
        <w:keepNext w:val="0"/>
        <w:keepLines w:val="0"/>
        <w:shd w:val="clear" w:color="auto" w:fill="auto"/>
        <w:bidi w:val="0"/>
        <w:jc w:val="both"/>
        <w:spacing w:before="0" w:after="281" w:line="216" w:lineRule="exact"/>
        <w:ind w:left="0" w:right="0" w:firstLine="0"/>
      </w:pPr>
      <w:r>
        <w:rPr>
          <w:lang w:val="cs-CZ" w:eastAsia="cs-CZ" w:bidi="cs-CZ"/>
          <w:w w:val="100"/>
          <w:spacing w:val="0"/>
          <w:color w:val="000000"/>
          <w:position w:val="0"/>
        </w:rPr>
        <w:t>-10. den jednou denně na 15 minut, pak jednou denně na 20 minut.</w:t>
      </w:r>
    </w:p>
    <w:p>
      <w:pPr>
        <w:pStyle w:val="Style72"/>
        <w:widowControl w:val="0"/>
        <w:keepNext/>
        <w:keepLines/>
        <w:shd w:val="clear" w:color="auto" w:fill="auto"/>
        <w:bidi w:val="0"/>
        <w:spacing w:before="0" w:after="0" w:line="240" w:lineRule="exact"/>
        <w:ind w:left="0" w:right="0" w:firstLine="0"/>
      </w:pPr>
      <w:bookmarkStart w:id="471" w:name="bookmark471"/>
      <w:r>
        <w:rPr>
          <w:lang w:val="cs-CZ" w:eastAsia="cs-CZ" w:bidi="cs-CZ"/>
          <w:sz w:val="24"/>
          <w:szCs w:val="24"/>
          <w:w w:val="100"/>
          <w:spacing w:val="0"/>
          <w:color w:val="000000"/>
          <w:position w:val="0"/>
        </w:rPr>
        <w:t>SKOUPÉ KRVÁCENÍ MENSTRUAČNÍ</w:t>
      </w:r>
      <w:bookmarkEnd w:id="471"/>
    </w:p>
    <w:p>
      <w:pPr>
        <w:pStyle w:val="Style92"/>
        <w:widowControl w:val="0"/>
        <w:keepNext w:val="0"/>
        <w:keepLines w:val="0"/>
        <w:shd w:val="clear" w:color="auto" w:fill="auto"/>
        <w:bidi w:val="0"/>
        <w:spacing w:before="0" w:after="14" w:line="260" w:lineRule="exact"/>
        <w:ind w:left="0" w:right="0" w:firstLine="0"/>
      </w:pPr>
      <w:r>
        <w:rPr>
          <w:lang w:val="cs-CZ" w:eastAsia="cs-CZ" w:bidi="cs-CZ"/>
          <w:w w:val="100"/>
          <w:spacing w:val="0"/>
          <w:color w:val="000000"/>
          <w:position w:val="0"/>
        </w:rPr>
        <w:t>( Oligomenorrhoea)</w:t>
      </w:r>
    </w:p>
    <w:p>
      <w:pPr>
        <w:pStyle w:val="Style11"/>
        <w:widowControl w:val="0"/>
        <w:keepNext w:val="0"/>
        <w:keepLines w:val="0"/>
        <w:shd w:val="clear" w:color="auto" w:fill="auto"/>
        <w:bidi w:val="0"/>
        <w:jc w:val="left"/>
        <w:spacing w:before="0" w:after="109" w:line="200" w:lineRule="exact"/>
        <w:ind w:left="0" w:right="0" w:firstLine="280"/>
      </w:pPr>
      <w:r>
        <w:rPr>
          <w:lang w:val="cs-CZ" w:eastAsia="cs-CZ" w:bidi="cs-CZ"/>
          <w:w w:val="100"/>
          <w:spacing w:val="0"/>
          <w:color w:val="000000"/>
          <w:position w:val="0"/>
        </w:rPr>
        <w:t>Žena potřebuje denně pouze jednu vložku.</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30 </w:t>
      </w:r>
      <w:r>
        <w:rPr>
          <w:lang w:val="sk-SK" w:eastAsia="sk-SK" w:bidi="sk-SK"/>
          <w:w w:val="100"/>
          <w:spacing w:val="0"/>
          <w:color w:val="000000"/>
          <w:position w:val="0"/>
        </w:rPr>
        <w:t>g puškvorec</w:t>
      </w:r>
    </w:p>
    <w:p>
      <w:pPr>
        <w:pStyle w:val="Style44"/>
        <w:widowControl w:val="0"/>
        <w:keepNext w:val="0"/>
        <w:keepLines w:val="0"/>
        <w:shd w:val="clear" w:color="auto" w:fill="auto"/>
        <w:bidi w:val="0"/>
        <w:jc w:val="left"/>
        <w:spacing w:before="0" w:after="0"/>
        <w:ind w:left="200" w:right="0" w:firstLine="500"/>
      </w:pPr>
      <w:r>
        <w:rPr>
          <w:rStyle w:val="CharStyle75"/>
        </w:rPr>
        <w:t xml:space="preserve">(Rhiz. </w:t>
      </w:r>
      <w:r>
        <w:rPr>
          <w:rStyle w:val="CharStyle75"/>
          <w:lang w:val="en-US" w:eastAsia="en-US" w:bidi="en-US"/>
        </w:rPr>
        <w:t xml:space="preserve">Calami) </w:t>
      </w:r>
      <w:r>
        <w:rPr>
          <w:lang w:val="cs-CZ" w:eastAsia="cs-CZ" w:bidi="cs-CZ"/>
          <w:w w:val="100"/>
          <w:spacing w:val="0"/>
          <w:color w:val="000000"/>
          <w:position w:val="0"/>
        </w:rPr>
        <w:t>100 g kontryhel</w:t>
      </w:r>
    </w:p>
    <w:p>
      <w:pPr>
        <w:pStyle w:val="Style68"/>
        <w:widowControl w:val="0"/>
        <w:keepNext w:val="0"/>
        <w:keepLines w:val="0"/>
        <w:shd w:val="clear" w:color="auto" w:fill="auto"/>
        <w:bidi w:val="0"/>
        <w:jc w:val="left"/>
        <w:spacing w:before="0" w:after="0"/>
        <w:ind w:left="200" w:right="0" w:firstLine="500"/>
      </w:pPr>
      <w:r>
        <w:rPr>
          <w:lang w:val="cs-CZ" w:eastAsia="cs-CZ" w:bidi="cs-CZ"/>
          <w:w w:val="100"/>
          <w:spacing w:val="0"/>
          <w:color w:val="000000"/>
          <w:position w:val="0"/>
        </w:rPr>
        <w:t xml:space="preserve">(Hb. Alchemillae) </w:t>
      </w:r>
      <w:r>
        <w:rPr>
          <w:rStyle w:val="CharStyle77"/>
          <w:i w:val="0"/>
          <w:iCs w:val="0"/>
        </w:rPr>
        <w:t xml:space="preserve">30 g kořen libečku </w:t>
      </w:r>
      <w:r>
        <w:rPr>
          <w:lang w:val="cs-CZ" w:eastAsia="cs-CZ" w:bidi="cs-CZ"/>
          <w:w w:val="100"/>
          <w:spacing w:val="0"/>
          <w:color w:val="000000"/>
          <w:position w:val="0"/>
        </w:rPr>
        <w:t>(Rad. Levistici)</w:t>
      </w:r>
    </w:p>
    <w:p>
      <w:pPr>
        <w:pStyle w:val="Style44"/>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50 g kozlík</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(Rad. </w:t>
      </w:r>
      <w:r>
        <w:rPr>
          <w:lang w:val="en-US" w:eastAsia="en-US" w:bidi="en-US"/>
          <w:w w:val="100"/>
          <w:spacing w:val="0"/>
          <w:color w:val="000000"/>
          <w:position w:val="0"/>
        </w:rPr>
        <w:t xml:space="preserve">Valerianae) </w:t>
      </w:r>
      <w:r>
        <w:rPr>
          <w:rStyle w:val="CharStyle77"/>
          <w:i w:val="0"/>
          <w:iCs w:val="0"/>
        </w:rPr>
        <w:t>50 g jablečník</w:t>
      </w:r>
    </w:p>
    <w:p>
      <w:pPr>
        <w:pStyle w:val="Style68"/>
        <w:widowControl w:val="0"/>
        <w:keepNext w:val="0"/>
        <w:keepLines w:val="0"/>
        <w:shd w:val="clear" w:color="auto" w:fill="auto"/>
        <w:bidi w:val="0"/>
        <w:jc w:val="left"/>
        <w:spacing w:before="0" w:after="37"/>
        <w:ind w:left="280" w:right="0" w:firstLine="420"/>
      </w:pPr>
      <w:r>
        <w:rPr>
          <w:lang w:val="cs-CZ" w:eastAsia="cs-CZ" w:bidi="cs-CZ"/>
          <w:w w:val="100"/>
          <w:spacing w:val="0"/>
          <w:color w:val="000000"/>
          <w:position w:val="0"/>
        </w:rPr>
        <w:t>(Hb. Marubii)</w:t>
      </w:r>
    </w:p>
    <w:p>
      <w:pPr>
        <w:pStyle w:val="Style11"/>
        <w:widowControl w:val="0"/>
        <w:keepNext w:val="0"/>
        <w:keepLines w:val="0"/>
        <w:shd w:val="clear" w:color="auto" w:fill="auto"/>
        <w:bidi w:val="0"/>
        <w:jc w:val="left"/>
        <w:spacing w:before="0" w:after="0" w:line="220" w:lineRule="exact"/>
        <w:ind w:left="0" w:right="0" w:firstLine="280"/>
        <w:sectPr>
          <w:headerReference w:type="even" r:id="rId1867"/>
          <w:headerReference w:type="default" r:id="rId1868"/>
          <w:headerReference w:type="first" r:id="rId1869"/>
          <w:titlePg/>
          <w:pgSz w:w="12258" w:h="17255"/>
          <w:pgMar w:top="1079" w:left="1257" w:right="1102" w:bottom="1637" w:header="0" w:footer="3" w:gutter="0"/>
          <w:rtlGutter w:val="0"/>
          <w:cols w:num="2" w:sep="1" w:space="324"/>
          <w:noEndnote/>
          <w:docGrid w:linePitch="360"/>
        </w:sectPr>
      </w:pPr>
      <w:r>
        <w:rPr>
          <w:lang w:val="cs-CZ" w:eastAsia="cs-CZ" w:bidi="cs-CZ"/>
          <w:w w:val="100"/>
          <w:spacing w:val="0"/>
          <w:color w:val="000000"/>
          <w:position w:val="0"/>
        </w:rPr>
        <w:t>1 lžičku na šálek, vařit 3 minuty a pít 2x denně šálek před jídlem.</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1 lžička na šálek, vařit 3 minuty a pít 3x denně šálek 8-10 dní před očekávanou menstruací a 3 dny během je</w:t>
        <w:softHyphen/>
        <w:t>jího trvání.</w:t>
      </w:r>
    </w:p>
    <w:p>
      <w:pPr>
        <w:pStyle w:val="Style72"/>
        <w:widowControl w:val="0"/>
        <w:keepNext/>
        <w:keepLines/>
        <w:shd w:val="clear" w:color="auto" w:fill="auto"/>
        <w:bidi w:val="0"/>
        <w:jc w:val="left"/>
        <w:spacing w:before="0" w:after="56" w:line="240" w:lineRule="exact"/>
        <w:ind w:left="0" w:right="0" w:firstLine="0"/>
      </w:pPr>
      <w:r>
        <w:br w:type="column"/>
      </w:r>
      <w:bookmarkStart w:id="472" w:name="bookmark472"/>
      <w:r>
        <w:rPr>
          <w:lang w:val="cs-CZ" w:eastAsia="cs-CZ" w:bidi="cs-CZ"/>
          <w:sz w:val="24"/>
          <w:szCs w:val="24"/>
          <w:w w:val="100"/>
          <w:spacing w:val="0"/>
          <w:color w:val="000000"/>
          <w:position w:val="0"/>
        </w:rPr>
        <w:t>JINÉ PORUCHY MENSTRUAČNÍ</w:t>
      </w:r>
      <w:bookmarkEnd w:id="472"/>
    </w:p>
    <w:p>
      <w:pPr>
        <w:pStyle w:val="Style11"/>
        <w:widowControl w:val="0"/>
        <w:keepNext w:val="0"/>
        <w:keepLines w:val="0"/>
        <w:shd w:val="clear" w:color="auto" w:fill="auto"/>
        <w:bidi w:val="0"/>
        <w:jc w:val="left"/>
        <w:spacing w:before="0" w:after="0" w:line="200" w:lineRule="exact"/>
        <w:ind w:left="220" w:right="0" w:firstLine="0"/>
        <w:sectPr>
          <w:type w:val="continuous"/>
          <w:pgSz w:w="12258" w:h="17255"/>
          <w:pgMar w:top="1473" w:left="1388" w:right="1755" w:bottom="1783" w:header="0" w:footer="3" w:gutter="0"/>
          <w:rtlGutter w:val="0"/>
          <w:cols w:num="2" w:space="720" w:equalWidth="0">
            <w:col w:w="4658" w:space="454"/>
            <w:col w:w="4003"/>
          </w:cols>
          <w:noEndnote/>
          <w:docGrid w:linePitch="360"/>
        </w:sectPr>
      </w:pPr>
      <w:r>
        <w:rPr>
          <w:lang w:val="cs-CZ" w:eastAsia="cs-CZ" w:bidi="cs-CZ"/>
          <w:w w:val="100"/>
          <w:spacing w:val="0"/>
          <w:color w:val="000000"/>
          <w:position w:val="0"/>
        </w:rPr>
        <w:t>K usnadnění krvácení - protispasmatické:</w:t>
      </w:r>
    </w:p>
    <w:p>
      <w:pPr>
        <w:widowControl w:val="0"/>
        <w:rPr>
          <w:sz w:val="2"/>
          <w:szCs w:val="2"/>
        </w:rPr>
      </w:pPr>
      <w:r>
        <w:pict>
          <v:shape id="_x0000_s2961" type="#_x0000_t202" style="position:absolute;margin-left:127.05pt;margin-top:76.6pt;width:97.9pt;height:118.8pt;z-index:-125828388;mso-wrap-distance-left:18.9pt;mso-wrap-distance-right:18.6pt;mso-wrap-distance-bottom:14.8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p>
                  <w:pPr>
                    <w:pStyle w:val="Style44"/>
                    <w:widowControl w:val="0"/>
                    <w:keepNext w:val="0"/>
                    <w:keepLines w:val="0"/>
                    <w:shd w:val="clear" w:color="auto" w:fill="auto"/>
                    <w:bidi w:val="0"/>
                    <w:jc w:val="left"/>
                    <w:spacing w:before="0" w:after="0"/>
                    <w:ind w:left="440" w:right="0" w:hanging="44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p>
                  <w:pPr>
                    <w:pStyle w:val="Style44"/>
                    <w:widowControl w:val="0"/>
                    <w:keepNext w:val="0"/>
                    <w:keepLines w:val="0"/>
                    <w:shd w:val="clear" w:color="auto" w:fill="auto"/>
                    <w:bidi w:val="0"/>
                    <w:jc w:val="left"/>
                    <w:spacing w:before="0" w:after="0"/>
                    <w:ind w:left="440" w:right="340" w:hanging="440"/>
                  </w:pPr>
                  <w:r>
                    <w:rPr>
                      <w:rStyle w:val="CharStyle67"/>
                    </w:rPr>
                    <w:t xml:space="preserve">20 g květ měsíčku </w:t>
                  </w:r>
                  <w:r>
                    <w:rPr>
                      <w:rStyle w:val="CharStyle71"/>
                    </w:rPr>
                    <w:t>(Fl. Calendulae)</w:t>
                  </w:r>
                </w:p>
                <w:p>
                  <w:pPr>
                    <w:pStyle w:val="Style44"/>
                    <w:widowControl w:val="0"/>
                    <w:keepNext w:val="0"/>
                    <w:keepLines w:val="0"/>
                    <w:shd w:val="clear" w:color="auto" w:fill="auto"/>
                    <w:bidi w:val="0"/>
                    <w:jc w:val="left"/>
                    <w:spacing w:before="0" w:after="0"/>
                    <w:ind w:left="440" w:right="0" w:hanging="440"/>
                  </w:pPr>
                  <w:r>
                    <w:rPr>
                      <w:rStyle w:val="CharStyle67"/>
                    </w:rPr>
                    <w:t xml:space="preserve">20 </w:t>
                  </w:r>
                  <w:r>
                    <w:rPr>
                      <w:rStyle w:val="CharStyle67"/>
                      <w:lang w:val="sk-SK" w:eastAsia="sk-SK" w:bidi="sk-SK"/>
                    </w:rPr>
                    <w:t>g nátržník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(Rhiz. Tormentillae) </w:t>
                  </w:r>
                  <w:r>
                    <w:rPr>
                      <w:rStyle w:val="CharStyle70"/>
                      <w:i w:val="0"/>
                      <w:iCs w:val="0"/>
                    </w:rPr>
                    <w:t>20 g oman</w:t>
                  </w:r>
                </w:p>
                <w:p>
                  <w:pPr>
                    <w:pStyle w:val="Style68"/>
                    <w:widowControl w:val="0"/>
                    <w:keepNext w:val="0"/>
                    <w:keepLines w:val="0"/>
                    <w:shd w:val="clear" w:color="auto" w:fill="auto"/>
                    <w:bidi w:val="0"/>
                    <w:jc w:val="left"/>
                    <w:spacing w:before="0" w:after="0"/>
                    <w:ind w:left="0" w:right="0" w:firstLine="440"/>
                  </w:pPr>
                  <w:r>
                    <w:rPr>
                      <w:rStyle w:val="CharStyle69"/>
                      <w:i/>
                      <w:iCs/>
                    </w:rPr>
                    <w:t>(Rad. Inulae)</w:t>
                  </w:r>
                </w:p>
                <w:p>
                  <w:pPr>
                    <w:pStyle w:val="Style44"/>
                    <w:widowControl w:val="0"/>
                    <w:keepNext w:val="0"/>
                    <w:keepLines w:val="0"/>
                    <w:shd w:val="clear" w:color="auto" w:fill="auto"/>
                    <w:bidi w:val="0"/>
                    <w:jc w:val="left"/>
                    <w:spacing w:before="0" w:after="0"/>
                    <w:ind w:left="440" w:right="0" w:hanging="440"/>
                  </w:pPr>
                  <w:r>
                    <w:rPr>
                      <w:rStyle w:val="CharStyle67"/>
                    </w:rPr>
                    <w:t>50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Valerianae)</w:t>
                  </w:r>
                </w:p>
              </w:txbxContent>
            </v:textbox>
            <w10:wrap type="square" anchorx="margin"/>
          </v:shape>
        </w:pict>
      </w:r>
      <w:r>
        <w:pict>
          <v:shape id="_x0000_s2962" type="#_x0000_t202" style="position:absolute;margin-left:383.4pt;margin-top:1.75pt;width:76.85pt;height:41.4pt;z-index:-125828387;mso-wrap-distance-left:30.05pt;mso-wrap-distance-top:1.7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Milefolii) </w:t>
                  </w:r>
                  <w:r>
                    <w:rPr>
                      <w:rStyle w:val="CharStyle70"/>
                      <w:i w:val="0"/>
                      <w:iCs w:val="0"/>
                    </w:rPr>
                    <w:t>15 g meduňka</w:t>
                  </w:r>
                </w:p>
                <w:p>
                  <w:pPr>
                    <w:pStyle w:val="Style68"/>
                    <w:widowControl w:val="0"/>
                    <w:keepNext w:val="0"/>
                    <w:keepLines w:val="0"/>
                    <w:shd w:val="clear" w:color="auto" w:fill="auto"/>
                    <w:bidi w:val="0"/>
                    <w:jc w:val="left"/>
                    <w:spacing w:before="0" w:after="0"/>
                    <w:ind w:left="0" w:right="0" w:firstLine="440"/>
                  </w:pPr>
                  <w:r>
                    <w:rPr>
                      <w:rStyle w:val="CharStyle69"/>
                      <w:i/>
                      <w:iCs/>
                    </w:rPr>
                    <w:t>(Fol. Melissae)</w:t>
                  </w:r>
                </w:p>
              </w:txbxContent>
            </v:textbox>
            <w10:wrap type="square" side="left" anchorx="margin"/>
          </v:shape>
        </w:pict>
      </w:r>
      <w:r>
        <w:pict>
          <v:shape id="_x0000_s2963" type="#_x0000_t202" style="position:absolute;margin-left:383.pt;margin-top:103.95pt;width:86.75pt;height:60.85pt;z-index:-125828386;mso-wrap-distance-left:5.pt;mso-wrap-distance-top:29.0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kůra krušiny</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(Cort. Frangulae) </w:t>
                  </w:r>
                  <w:r>
                    <w:rPr>
                      <w:rStyle w:val="CharStyle70"/>
                      <w:i w:val="0"/>
                      <w:iCs w:val="0"/>
                    </w:rPr>
                    <w:t xml:space="preserve">30 </w:t>
                  </w:r>
                  <w:r>
                    <w:rPr>
                      <w:rStyle w:val="CharStyle70"/>
                      <w:lang w:val="sk-SK" w:eastAsia="sk-SK" w:bidi="sk-SK"/>
                      <w:i w:val="0"/>
                      <w:iCs w:val="0"/>
                    </w:rPr>
                    <w:t>g hluchavka</w:t>
                  </w:r>
                </w:p>
                <w:p>
                  <w:pPr>
                    <w:pStyle w:val="Style68"/>
                    <w:widowControl w:val="0"/>
                    <w:keepNext w:val="0"/>
                    <w:keepLines w:val="0"/>
                    <w:shd w:val="clear" w:color="auto" w:fill="auto"/>
                    <w:bidi w:val="0"/>
                    <w:jc w:val="left"/>
                    <w:spacing w:before="0" w:after="0"/>
                    <w:ind w:left="0" w:right="0" w:firstLine="420"/>
                  </w:pPr>
                  <w:r>
                    <w:rPr>
                      <w:rStyle w:val="CharStyle69"/>
                      <w:i/>
                      <w:iCs/>
                    </w:rPr>
                    <w:t>(Fl. Lamii alb i)</w:t>
                  </w:r>
                </w:p>
                <w:p>
                  <w:pPr>
                    <w:pStyle w:val="Style44"/>
                    <w:widowControl w:val="0"/>
                    <w:keepNext w:val="0"/>
                    <w:keepLines w:val="0"/>
                    <w:shd w:val="clear" w:color="auto" w:fill="auto"/>
                    <w:bidi w:val="0"/>
                    <w:jc w:val="left"/>
                    <w:spacing w:before="0" w:after="0"/>
                    <w:ind w:left="0" w:right="0" w:firstLine="0"/>
                  </w:pPr>
                  <w:r>
                    <w:rPr>
                      <w:rStyle w:val="CharStyle67"/>
                    </w:rPr>
                    <w:t>10 g routa</w:t>
                  </w:r>
                </w:p>
                <w:p>
                  <w:pPr>
                    <w:pStyle w:val="Style68"/>
                    <w:widowControl w:val="0"/>
                    <w:keepNext w:val="0"/>
                    <w:keepLines w:val="0"/>
                    <w:shd w:val="clear" w:color="auto" w:fill="auto"/>
                    <w:bidi w:val="0"/>
                    <w:jc w:val="left"/>
                    <w:spacing w:before="0" w:after="0"/>
                    <w:ind w:left="0" w:right="0" w:firstLine="420"/>
                  </w:pPr>
                  <w:r>
                    <w:rPr>
                      <w:rStyle w:val="CharStyle69"/>
                      <w:i/>
                      <w:iCs/>
                    </w:rPr>
                    <w:t>(Hb. Ruttae)</w:t>
                  </w:r>
                </w:p>
              </w:txbxContent>
            </v:textbox>
            <w10:wrap type="square" side="left" anchorx="margin"/>
          </v:shape>
        </w:pict>
      </w:r>
    </w:p>
    <w:p>
      <w:pPr>
        <w:pStyle w:val="Style72"/>
        <w:widowControl w:val="0"/>
        <w:keepNext/>
        <w:keepLines/>
        <w:shd w:val="clear" w:color="auto" w:fill="auto"/>
        <w:bidi w:val="0"/>
        <w:jc w:val="left"/>
        <w:spacing w:before="0" w:after="0" w:line="252" w:lineRule="exact"/>
        <w:ind w:left="0" w:right="0" w:firstLine="0"/>
      </w:pPr>
      <w:bookmarkStart w:id="473" w:name="bookmark473"/>
      <w:r>
        <w:rPr>
          <w:lang w:val="cs-CZ" w:eastAsia="cs-CZ" w:bidi="cs-CZ"/>
          <w:sz w:val="24"/>
          <w:szCs w:val="24"/>
          <w:w w:val="100"/>
          <w:spacing w:val="0"/>
          <w:color w:val="000000"/>
          <w:position w:val="0"/>
        </w:rPr>
        <w:t xml:space="preserve">PŘÍLIŠNÉ KRVÁCENÍ MENSTRUAČNÍ </w:t>
      </w:r>
      <w:r>
        <w:rPr>
          <w:rStyle w:val="CharStyle79"/>
          <w:lang w:val="en-US" w:eastAsia="en-US" w:bidi="en-US"/>
          <w:b w:val="0"/>
          <w:bCs w:val="0"/>
        </w:rPr>
        <w:t>(Menorrhagia)</w:t>
      </w:r>
      <w:bookmarkEnd w:id="473"/>
    </w:p>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Žena musí denně vyměnit 11-18 vložek a menstruace trvá do 10 dní.</w:t>
      </w:r>
    </w:p>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Příčinou mohou být vlivy psychické, nádorové one</w:t>
        <w:softHyphen/>
        <w:t>mocnění, zánět adnex. Bylinky mohou přinést úlevu:</w:t>
      </w:r>
    </w:p>
    <w:p>
      <w:pPr>
        <w:pStyle w:val="Style44"/>
        <w:widowControl w:val="0"/>
        <w:keepNext w:val="0"/>
        <w:keepLines w:val="0"/>
        <w:shd w:val="clear" w:color="auto" w:fill="auto"/>
        <w:bidi w:val="0"/>
        <w:jc w:val="left"/>
        <w:spacing w:before="0" w:after="0"/>
        <w:ind w:left="0" w:right="0" w:firstLine="220"/>
      </w:pPr>
      <w:r>
        <w:rPr>
          <w:lang w:val="cs-CZ" w:eastAsia="cs-CZ" w:bidi="cs-CZ"/>
          <w:w w:val="100"/>
          <w:spacing w:val="0"/>
          <w:color w:val="000000"/>
          <w:position w:val="0"/>
        </w:rPr>
        <w:t>150 g řebříček</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0" w:right="0" w:firstLine="220"/>
      </w:pPr>
      <w:r>
        <w:rPr>
          <w:lang w:val="cs-CZ" w:eastAsia="cs-CZ" w:bidi="cs-CZ"/>
          <w:w w:val="100"/>
          <w:spacing w:val="0"/>
          <w:color w:val="000000"/>
          <w:position w:val="0"/>
        </w:rPr>
        <w:t>150 g heřmánek</w:t>
      </w:r>
    </w:p>
    <w:p>
      <w:pPr>
        <w:pStyle w:val="Style68"/>
        <w:widowControl w:val="0"/>
        <w:keepNext w:val="0"/>
        <w:keepLines w:val="0"/>
        <w:shd w:val="clear" w:color="auto" w:fill="auto"/>
        <w:bidi w:val="0"/>
        <w:jc w:val="left"/>
        <w:spacing w:before="0" w:after="0"/>
        <w:ind w:left="220" w:right="0" w:firstLine="460"/>
      </w:pPr>
      <w:r>
        <w:rPr>
          <w:lang w:val="cs-CZ" w:eastAsia="cs-CZ" w:bidi="cs-CZ"/>
          <w:w w:val="100"/>
          <w:spacing w:val="0"/>
          <w:color w:val="000000"/>
          <w:position w:val="0"/>
        </w:rPr>
        <w:t xml:space="preserve">(Anth. Chamomilae) </w:t>
      </w:r>
      <w:r>
        <w:rPr>
          <w:rStyle w:val="CharStyle77"/>
          <w:i w:val="0"/>
          <w:iCs w:val="0"/>
        </w:rPr>
        <w:t>100 g přeslička</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50 g plicník</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 xml:space="preserve">(Hb. Pulmonariae) </w:t>
      </w:r>
      <w:r>
        <w:rPr>
          <w:rStyle w:val="CharStyle77"/>
          <w:i w:val="0"/>
          <w:iCs w:val="0"/>
        </w:rPr>
        <w:t>50 g truskavec</w:t>
      </w:r>
    </w:p>
    <w:p>
      <w:pPr>
        <w:pStyle w:val="Style68"/>
        <w:widowControl w:val="0"/>
        <w:keepNext w:val="0"/>
        <w:keepLines w:val="0"/>
        <w:shd w:val="clear" w:color="auto" w:fill="auto"/>
        <w:bidi w:val="0"/>
        <w:jc w:val="left"/>
        <w:spacing w:before="0" w:after="0"/>
        <w:ind w:left="300" w:right="0" w:firstLine="380"/>
      </w:pPr>
      <w:r>
        <w:rPr>
          <w:lang w:val="cs-CZ" w:eastAsia="cs-CZ" w:bidi="cs-CZ"/>
          <w:w w:val="100"/>
          <w:spacing w:val="0"/>
          <w:color w:val="000000"/>
          <w:position w:val="0"/>
        </w:rPr>
        <w:t xml:space="preserve">(Hb. Polygoni av.) </w:t>
      </w:r>
      <w:r>
        <w:rPr>
          <w:rStyle w:val="CharStyle77"/>
          <w:i w:val="0"/>
          <w:iCs w:val="0"/>
        </w:rPr>
        <w:t>30 g jmelí</w:t>
      </w:r>
    </w:p>
    <w:p>
      <w:pPr>
        <w:pStyle w:val="Style68"/>
        <w:widowControl w:val="0"/>
        <w:keepNext w:val="0"/>
        <w:keepLines w:val="0"/>
        <w:shd w:val="clear" w:color="auto" w:fill="auto"/>
        <w:bidi w:val="0"/>
        <w:jc w:val="left"/>
        <w:spacing w:before="0" w:after="103"/>
        <w:ind w:left="300" w:right="0" w:firstLine="380"/>
      </w:pPr>
      <w:r>
        <w:rPr>
          <w:lang w:val="cs-CZ" w:eastAsia="cs-CZ" w:bidi="cs-CZ"/>
          <w:w w:val="100"/>
          <w:spacing w:val="0"/>
          <w:color w:val="000000"/>
          <w:position w:val="0"/>
        </w:rPr>
        <w:t>(Hb. Visci)</w:t>
      </w:r>
    </w:p>
    <w:p>
      <w:pPr>
        <w:pStyle w:val="Style11"/>
        <w:widowControl w:val="0"/>
        <w:keepNext w:val="0"/>
        <w:keepLines w:val="0"/>
        <w:shd w:val="clear" w:color="auto" w:fill="auto"/>
        <w:bidi w:val="0"/>
        <w:jc w:val="left"/>
        <w:spacing w:before="0" w:after="0" w:line="212" w:lineRule="exact"/>
        <w:ind w:left="0" w:right="0" w:firstLine="220"/>
      </w:pPr>
      <w:r>
        <w:rPr>
          <w:lang w:val="cs-CZ" w:eastAsia="cs-CZ" w:bidi="cs-CZ"/>
          <w:w w:val="100"/>
          <w:spacing w:val="0"/>
          <w:color w:val="000000"/>
          <w:position w:val="0"/>
        </w:rPr>
        <w:t>1 lžička na šálek, vařit 3 minuty. Pít šálek 20 minut před spánkem po 20 dní, pak 5 dní přestávka.</w:t>
      </w:r>
    </w:p>
    <w:p>
      <w:pPr>
        <w:pStyle w:val="Style44"/>
        <w:widowControl w:val="0"/>
        <w:keepNext w:val="0"/>
        <w:keepLines w:val="0"/>
        <w:shd w:val="clear" w:color="auto" w:fill="auto"/>
        <w:bidi w:val="0"/>
        <w:spacing w:before="0" w:after="0"/>
        <w:ind w:left="0" w:right="0" w:firstLine="0"/>
      </w:pPr>
      <w:r>
        <w:br w:type="column"/>
      </w:r>
      <w:r>
        <w:rPr>
          <w:lang w:val="cs-CZ" w:eastAsia="cs-CZ" w:bidi="cs-CZ"/>
          <w:w w:val="100"/>
          <w:spacing w:val="0"/>
          <w:color w:val="000000"/>
          <w:position w:val="0"/>
        </w:rPr>
        <w:t>20 g kůra krušiny</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 xml:space="preserve">(Cort. Frangulae) </w:t>
      </w:r>
      <w:r>
        <w:rPr>
          <w:rStyle w:val="CharStyle77"/>
          <w:i w:val="0"/>
          <w:iCs w:val="0"/>
        </w:rPr>
        <w:t>20 g fenykl</w:t>
      </w:r>
    </w:p>
    <w:p>
      <w:pPr>
        <w:pStyle w:val="Style68"/>
        <w:widowControl w:val="0"/>
        <w:keepNext w:val="0"/>
        <w:keepLines w:val="0"/>
        <w:shd w:val="clear" w:color="auto" w:fill="auto"/>
        <w:bidi w:val="0"/>
        <w:jc w:val="left"/>
        <w:spacing w:before="0" w:after="113"/>
        <w:ind w:left="0" w:right="0" w:firstLine="480"/>
      </w:pPr>
      <w:r>
        <w:rPr>
          <w:lang w:val="cs-CZ" w:eastAsia="cs-CZ" w:bidi="cs-CZ"/>
          <w:w w:val="100"/>
          <w:spacing w:val="0"/>
          <w:color w:val="000000"/>
          <w:position w:val="0"/>
        </w:rPr>
        <w:t>(Fr. Foeniculi)</w:t>
      </w:r>
    </w:p>
    <w:p>
      <w:pPr>
        <w:pStyle w:val="Style11"/>
        <w:widowControl w:val="0"/>
        <w:keepNext w:val="0"/>
        <w:keepLines w:val="0"/>
        <w:shd w:val="clear" w:color="auto" w:fill="auto"/>
        <w:bidi w:val="0"/>
        <w:jc w:val="both"/>
        <w:spacing w:before="0" w:after="180" w:line="200" w:lineRule="exact"/>
        <w:ind w:left="0" w:right="0" w:firstLine="0"/>
      </w:pPr>
      <w:r>
        <w:rPr>
          <w:lang w:val="cs-CZ" w:eastAsia="cs-CZ" w:bidi="cs-CZ"/>
          <w:w w:val="100"/>
          <w:spacing w:val="0"/>
          <w:color w:val="000000"/>
          <w:position w:val="0"/>
        </w:rPr>
        <w:t>1 lžička na šálek, vařit 2 minuty a pít 2x denně šálek.</w:t>
      </w:r>
    </w:p>
    <w:p>
      <w:pPr>
        <w:pStyle w:val="Style11"/>
        <w:widowControl w:val="0"/>
        <w:keepNext w:val="0"/>
        <w:keepLines w:val="0"/>
        <w:shd w:val="clear" w:color="auto" w:fill="auto"/>
        <w:bidi w:val="0"/>
        <w:jc w:val="both"/>
        <w:spacing w:before="0" w:after="53" w:line="200" w:lineRule="exact"/>
        <w:ind w:left="0" w:right="0" w:firstLine="0"/>
      </w:pPr>
      <w:r>
        <w:rPr>
          <w:lang w:val="cs-CZ" w:eastAsia="cs-CZ" w:bidi="cs-CZ"/>
          <w:w w:val="100"/>
          <w:spacing w:val="0"/>
          <w:color w:val="000000"/>
          <w:position w:val="0"/>
        </w:rPr>
        <w:t>Proti křečím dělohy:</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10 g meduňka</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10 g máta peprná</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 xml:space="preserve">(Fol. Menthae pip.) </w:t>
      </w:r>
      <w:r>
        <w:rPr>
          <w:rStyle w:val="CharStyle77"/>
          <w:i w:val="0"/>
          <w:iCs w:val="0"/>
        </w:rPr>
        <w:t>10 g heřmánek</w:t>
      </w:r>
    </w:p>
    <w:p>
      <w:pPr>
        <w:pStyle w:val="Style68"/>
        <w:widowControl w:val="0"/>
        <w:keepNext w:val="0"/>
        <w:keepLines w:val="0"/>
        <w:shd w:val="clear" w:color="auto" w:fill="auto"/>
        <w:bidi w:val="0"/>
        <w:jc w:val="left"/>
        <w:spacing w:before="0" w:after="113"/>
        <w:ind w:left="0" w:right="0" w:firstLine="480"/>
      </w:pPr>
      <w:r>
        <w:rPr>
          <w:lang w:val="cs-CZ" w:eastAsia="cs-CZ" w:bidi="cs-CZ"/>
          <w:w w:val="100"/>
          <w:spacing w:val="0"/>
          <w:color w:val="000000"/>
          <w:position w:val="0"/>
        </w:rPr>
        <w:t xml:space="preserve">(Anth. Chamomilae) </w:t>
      </w:r>
      <w:r>
        <w:rPr>
          <w:rStyle w:val="CharStyle77"/>
          <w:i w:val="0"/>
          <w:iCs w:val="0"/>
        </w:rPr>
        <w:t xml:space="preserve">10 g květ měsíčku </w:t>
      </w:r>
      <w:r>
        <w:rPr>
          <w:lang w:val="cs-CZ" w:eastAsia="cs-CZ" w:bidi="cs-CZ"/>
          <w:w w:val="100"/>
          <w:spacing w:val="0"/>
          <w:color w:val="000000"/>
          <w:position w:val="0"/>
        </w:rPr>
        <w:t>(Fl. Calendulae)</w:t>
      </w:r>
    </w:p>
    <w:p>
      <w:pPr>
        <w:pStyle w:val="Style11"/>
        <w:widowControl w:val="0"/>
        <w:keepNext w:val="0"/>
        <w:keepLines w:val="0"/>
        <w:shd w:val="clear" w:color="auto" w:fill="auto"/>
        <w:bidi w:val="0"/>
        <w:jc w:val="both"/>
        <w:spacing w:before="0" w:after="60" w:line="200" w:lineRule="exact"/>
        <w:ind w:left="0" w:right="0" w:firstLine="0"/>
      </w:pPr>
      <w:r>
        <w:rPr>
          <w:lang w:val="cs-CZ" w:eastAsia="cs-CZ" w:bidi="cs-CZ"/>
          <w:w w:val="100"/>
          <w:spacing w:val="0"/>
          <w:color w:val="000000"/>
          <w:position w:val="0"/>
        </w:rPr>
        <w:t>1 lžička na šálek, vařit 2 minuty a pít 3x denně šálek.</w:t>
      </w:r>
    </w:p>
    <w:p>
      <w:pPr>
        <w:pStyle w:val="Style11"/>
        <w:widowControl w:val="0"/>
        <w:keepNext w:val="0"/>
        <w:keepLines w:val="0"/>
        <w:shd w:val="clear" w:color="auto" w:fill="auto"/>
        <w:bidi w:val="0"/>
        <w:jc w:val="both"/>
        <w:spacing w:before="0" w:after="53" w:line="200" w:lineRule="exact"/>
        <w:ind w:left="0" w:right="0" w:firstLine="0"/>
      </w:pPr>
      <w:r>
        <w:rPr>
          <w:lang w:val="cs-CZ" w:eastAsia="cs-CZ" w:bidi="cs-CZ"/>
          <w:w w:val="100"/>
          <w:spacing w:val="0"/>
          <w:color w:val="000000"/>
          <w:position w:val="0"/>
        </w:rPr>
        <w:t>Při obezitě a špatné výměně látkové:</w:t>
      </w:r>
    </w:p>
    <w:p>
      <w:pPr>
        <w:pStyle w:val="Style44"/>
        <w:tabs>
          <w:tab w:leader="none" w:pos="2270" w:val="left"/>
        </w:tabs>
        <w:widowControl w:val="0"/>
        <w:keepNext w:val="0"/>
        <w:keepLines w:val="0"/>
        <w:shd w:val="clear" w:color="auto" w:fill="auto"/>
        <w:bidi w:val="0"/>
        <w:spacing w:before="0" w:after="0"/>
        <w:ind w:left="0" w:right="0" w:firstLine="0"/>
      </w:pPr>
      <w:r>
        <w:rPr>
          <w:lang w:val="cs-CZ" w:eastAsia="cs-CZ" w:bidi="cs-CZ"/>
          <w:w w:val="100"/>
          <w:spacing w:val="0"/>
          <w:color w:val="000000"/>
          <w:position w:val="0"/>
        </w:rPr>
        <w:t>75 g kořen pýru</w:t>
        <w:tab/>
        <w:t>100 g lusk fazole</w:t>
      </w:r>
    </w:p>
    <w:p>
      <w:pPr>
        <w:pStyle w:val="Style68"/>
        <w:tabs>
          <w:tab w:leader="none" w:pos="2741" w:val="left"/>
        </w:tabs>
        <w:widowControl w:val="0"/>
        <w:keepNext w:val="0"/>
        <w:keepLines w:val="0"/>
        <w:shd w:val="clear" w:color="auto" w:fill="auto"/>
        <w:bidi w:val="0"/>
        <w:spacing w:before="0" w:after="0"/>
        <w:ind w:left="480" w:right="0" w:firstLine="0"/>
      </w:pPr>
      <w:r>
        <w:rPr>
          <w:lang w:val="cs-CZ" w:eastAsia="cs-CZ" w:bidi="cs-CZ"/>
          <w:w w:val="100"/>
          <w:spacing w:val="0"/>
          <w:color w:val="000000"/>
          <w:position w:val="0"/>
        </w:rPr>
        <w:t>(Rhiz. Agropyri)</w:t>
        <w:tab/>
        <w:t>(Per. Phaseoli)</w:t>
      </w:r>
    </w:p>
    <w:p>
      <w:pPr>
        <w:pStyle w:val="Style44"/>
        <w:tabs>
          <w:tab w:leader="none" w:pos="2270" w:val="left"/>
        </w:tabs>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truskavec</w:t>
        <w:tab/>
        <w:t>50 g list brusinky</w:t>
      </w:r>
    </w:p>
    <w:p>
      <w:pPr>
        <w:pStyle w:val="Style68"/>
        <w:tabs>
          <w:tab w:leader="none" w:pos="2741" w:val="left"/>
        </w:tabs>
        <w:widowControl w:val="0"/>
        <w:keepNext w:val="0"/>
        <w:keepLines w:val="0"/>
        <w:shd w:val="clear" w:color="auto" w:fill="auto"/>
        <w:bidi w:val="0"/>
        <w:spacing w:before="0" w:after="0"/>
        <w:ind w:left="480" w:right="0" w:firstLine="0"/>
        <w:sectPr>
          <w:type w:val="continuous"/>
          <w:pgSz w:w="12258" w:h="17255"/>
          <w:pgMar w:top="1391" w:left="1315" w:right="1127" w:bottom="1776" w:header="0" w:footer="3" w:gutter="0"/>
          <w:rtlGutter w:val="0"/>
          <w:cols w:num="2" w:space="486"/>
          <w:noEndnote/>
          <w:docGrid w:linePitch="360"/>
        </w:sectPr>
      </w:pPr>
      <w:r>
        <w:rPr>
          <w:lang w:val="cs-CZ" w:eastAsia="cs-CZ" w:bidi="cs-CZ"/>
          <w:w w:val="100"/>
          <w:spacing w:val="0"/>
          <w:color w:val="000000"/>
          <w:position w:val="0"/>
        </w:rPr>
        <w:t>(Hb. Polygoni av.)</w:t>
        <w:tab/>
        <w:t>(Fol. Vitis idaeae)</w:t>
      </w:r>
    </w:p>
    <w:p>
      <w:pPr>
        <w:pStyle w:val="Style44"/>
        <w:widowControl w:val="0"/>
        <w:keepNext w:val="0"/>
        <w:keepLines w:val="0"/>
        <w:shd w:val="clear" w:color="auto" w:fill="auto"/>
        <w:bidi w:val="0"/>
        <w:jc w:val="left"/>
        <w:spacing w:before="0" w:after="0"/>
        <w:ind w:left="0" w:right="0" w:firstLine="340"/>
      </w:pPr>
      <w:r>
        <w:pict>
          <v:shape id="_x0000_s2964" type="#_x0000_t202" style="position:absolute;margin-left:132.4pt;margin-top:-0.45pt;width:86.75pt;height:41.4pt;z-index:-125828385;mso-wrap-distance-left:29.15pt;mso-wrap-distance-right:17.1pt;mso-wrap-distance-bottom: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71"/>
                    </w:rPr>
                    <w:t>25 g</w:t>
                  </w:r>
                  <w:r>
                    <w:rPr>
                      <w:rStyle w:val="CharStyle67"/>
                    </w:rPr>
                    <w:t xml:space="preserve">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50 g jestřabina</w:t>
                  </w:r>
                </w:p>
                <w:p>
                  <w:pPr>
                    <w:pStyle w:val="Style68"/>
                    <w:widowControl w:val="0"/>
                    <w:keepNext w:val="0"/>
                    <w:keepLines w:val="0"/>
                    <w:shd w:val="clear" w:color="auto" w:fill="auto"/>
                    <w:bidi w:val="0"/>
                    <w:jc w:val="left"/>
                    <w:spacing w:before="0" w:after="0"/>
                    <w:ind w:left="0" w:right="0" w:firstLine="440"/>
                  </w:pPr>
                  <w:r>
                    <w:rPr>
                      <w:rStyle w:val="CharStyle69"/>
                      <w:i/>
                      <w:iCs/>
                    </w:rPr>
                    <w:t>(Hb. Galegae)</w:t>
                  </w:r>
                </w:p>
              </w:txbxContent>
            </v:textbox>
            <w10:wrap type="square" anchorx="margin" anchory="margin"/>
          </v:shape>
        </w:pict>
      </w:r>
      <w:r>
        <w:pict>
          <v:shape id="_x0000_s2965" type="#_x0000_t202" style="position:absolute;margin-left:15.55pt;margin-top:220.6pt;width:88.75pt;height:60.5pt;z-index:-125828384;mso-wrap-distance-left:5.pt;mso-wrap-distance-right:28.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440" w:hanging="440"/>
                  </w:pPr>
                  <w:r>
                    <w:rPr>
                      <w:rStyle w:val="CharStyle67"/>
                    </w:rPr>
                    <w:t xml:space="preserve">50 g květ malvy </w:t>
                  </w:r>
                  <w:r>
                    <w:rPr>
                      <w:rStyle w:val="CharStyle71"/>
                    </w:rPr>
                    <w:t>(Fl. Malvae)</w:t>
                  </w:r>
                </w:p>
                <w:p>
                  <w:pPr>
                    <w:pStyle w:val="Style44"/>
                    <w:widowControl w:val="0"/>
                    <w:keepNext w:val="0"/>
                    <w:keepLines w:val="0"/>
                    <w:shd w:val="clear" w:color="auto" w:fill="auto"/>
                    <w:bidi w:val="0"/>
                    <w:jc w:val="left"/>
                    <w:spacing w:before="0" w:after="0"/>
                    <w:ind w:left="440" w:right="0" w:hanging="440"/>
                  </w:pPr>
                  <w:r>
                    <w:rPr>
                      <w:rStyle w:val="CharStyle67"/>
                    </w:rPr>
                    <w:t xml:space="preserve">50 </w:t>
                  </w:r>
                  <w:r>
                    <w:rPr>
                      <w:rStyle w:val="CharStyle67"/>
                      <w:lang w:val="sk-SK" w:eastAsia="sk-SK" w:bidi="sk-SK"/>
                    </w:rPr>
                    <w:t>g hluchavka</w:t>
                  </w:r>
                </w:p>
                <w:p>
                  <w:pPr>
                    <w:pStyle w:val="Style68"/>
                    <w:widowControl w:val="0"/>
                    <w:keepNext w:val="0"/>
                    <w:keepLines w:val="0"/>
                    <w:shd w:val="clear" w:color="auto" w:fill="auto"/>
                    <w:bidi w:val="0"/>
                    <w:jc w:val="right"/>
                    <w:spacing w:before="0" w:after="0"/>
                    <w:ind w:left="0" w:right="220" w:firstLine="0"/>
                  </w:pPr>
                  <w:r>
                    <w:rPr>
                      <w:rStyle w:val="CharStyle69"/>
                      <w:i/>
                      <w:iCs/>
                    </w:rPr>
                    <w:t>(Fl. Lamii albi)</w:t>
                  </w:r>
                </w:p>
                <w:p>
                  <w:pPr>
                    <w:pStyle w:val="Style44"/>
                    <w:widowControl w:val="0"/>
                    <w:keepNext w:val="0"/>
                    <w:keepLines w:val="0"/>
                    <w:shd w:val="clear" w:color="auto" w:fill="auto"/>
                    <w:bidi w:val="0"/>
                    <w:jc w:val="left"/>
                    <w:spacing w:before="0" w:after="0"/>
                    <w:ind w:left="440" w:right="0" w:hanging="440"/>
                  </w:pPr>
                  <w:r>
                    <w:rPr>
                      <w:rStyle w:val="CharStyle71"/>
                    </w:rPr>
                    <w:t>25</w:t>
                  </w:r>
                  <w:r>
                    <w:rPr>
                      <w:rStyle w:val="CharStyle67"/>
                    </w:rPr>
                    <w:t xml:space="preserve"> g kontryhel</w:t>
                  </w:r>
                </w:p>
                <w:p>
                  <w:pPr>
                    <w:pStyle w:val="Style68"/>
                    <w:widowControl w:val="0"/>
                    <w:keepNext w:val="0"/>
                    <w:keepLines w:val="0"/>
                    <w:shd w:val="clear" w:color="auto" w:fill="auto"/>
                    <w:bidi w:val="0"/>
                    <w:jc w:val="right"/>
                    <w:spacing w:before="0" w:after="0"/>
                    <w:ind w:left="0" w:right="0" w:firstLine="0"/>
                  </w:pPr>
                  <w:r>
                    <w:rPr>
                      <w:rStyle w:val="CharStyle69"/>
                      <w:i/>
                      <w:iCs/>
                    </w:rPr>
                    <w:t>(Hb. Alchemillae)</w:t>
                  </w:r>
                </w:p>
              </w:txbxContent>
            </v:textbox>
            <w10:wrap type="square" side="right" anchorx="margin" anchory="margin"/>
          </v:shape>
        </w:pict>
      </w:r>
      <w:r>
        <w:pict>
          <v:shape id="_x0000_s2966" type="#_x0000_t75" style="position:absolute;margin-left:256.4pt;margin-top:2.5pt;width:117.1pt;height:248.65pt;z-index:-125828383;mso-wrap-distance-left:5.pt;mso-wrap-distance-right:5.pt;mso-position-horizontal-relative:margin;mso-position-vertical-relative:margin" wrapcoords="0 0 21600 0 21600 21600 0 21600 0 0">
            <v:imagedata r:id="rId1870" r:href="rId1871"/>
            <w10:wrap type="square" anchorx="margin" anchory="margin"/>
          </v:shape>
        </w:pict>
      </w:r>
      <w:r>
        <w:pict>
          <v:shape id="_x0000_s2967" type="#_x0000_t75" style="position:absolute;margin-left:260.2pt;margin-top:261.pt;width:102.25pt;height:63.85pt;z-index:-125828382;mso-wrap-distance-left:5.pt;mso-wrap-distance-right:5.pt;mso-position-horizontal-relative:margin;mso-position-vertical-relative:margin" wrapcoords="0 0 21600 0 21600 21600 0 21600 0 0">
            <v:imagedata r:id="rId1872" r:href="rId1873"/>
            <w10:wrap type="square" side="left" anchorx="margin" anchory="margin"/>
          </v:shape>
        </w:pict>
      </w:r>
      <w:r>
        <w:rPr>
          <w:lang w:val="cs-CZ" w:eastAsia="cs-CZ" w:bidi="cs-CZ"/>
          <w:w w:val="100"/>
          <w:spacing w:val="0"/>
          <w:color w:val="000000"/>
          <w:position w:val="0"/>
        </w:rPr>
        <w:t>50 g jahodník</w:t>
      </w:r>
    </w:p>
    <w:p>
      <w:pPr>
        <w:pStyle w:val="Style68"/>
        <w:widowControl w:val="0"/>
        <w:keepNext w:val="0"/>
        <w:keepLines w:val="0"/>
        <w:shd w:val="clear" w:color="auto" w:fill="auto"/>
        <w:bidi w:val="0"/>
        <w:jc w:val="left"/>
        <w:spacing w:before="0" w:after="0"/>
        <w:ind w:left="340" w:right="0" w:firstLine="420"/>
      </w:pPr>
      <w:r>
        <w:rPr>
          <w:lang w:val="cs-CZ" w:eastAsia="cs-CZ" w:bidi="cs-CZ"/>
          <w:w w:val="100"/>
          <w:spacing w:val="0"/>
          <w:color w:val="000000"/>
          <w:position w:val="0"/>
        </w:rPr>
        <w:t>(Fol. Fragariae) 25</w:t>
      </w:r>
      <w:r>
        <w:rPr>
          <w:rStyle w:val="CharStyle77"/>
          <w:i w:val="0"/>
          <w:iCs w:val="0"/>
        </w:rPr>
        <w:t xml:space="preserve"> g kozlík</w:t>
      </w:r>
    </w:p>
    <w:p>
      <w:pPr>
        <w:pStyle w:val="Style68"/>
        <w:widowControl w:val="0"/>
        <w:keepNext w:val="0"/>
        <w:keepLines w:val="0"/>
        <w:shd w:val="clear" w:color="auto" w:fill="auto"/>
        <w:bidi w:val="0"/>
        <w:jc w:val="left"/>
        <w:spacing w:before="0" w:after="0"/>
        <w:ind w:left="340" w:right="0" w:firstLine="420"/>
      </w:pPr>
      <w:r>
        <w:rPr>
          <w:lang w:val="cs-CZ" w:eastAsia="cs-CZ" w:bidi="cs-CZ"/>
          <w:w w:val="100"/>
          <w:spacing w:val="0"/>
          <w:color w:val="000000"/>
          <w:position w:val="0"/>
        </w:rPr>
        <w:t xml:space="preserve">(Rad. </w:t>
      </w:r>
      <w:r>
        <w:rPr>
          <w:lang w:val="en-US" w:eastAsia="en-US" w:bidi="en-US"/>
          <w:w w:val="100"/>
          <w:spacing w:val="0"/>
          <w:color w:val="000000"/>
          <w:position w:val="0"/>
        </w:rPr>
        <w:t>Valerianae</w:t>
      </w:r>
      <w:r>
        <w:rPr>
          <w:lang w:val="cs-CZ" w:eastAsia="cs-CZ" w:bidi="cs-CZ"/>
          <w:w w:val="100"/>
          <w:spacing w:val="0"/>
          <w:color w:val="000000"/>
          <w:position w:val="0"/>
        </w:rPr>
        <w:t xml:space="preserve">) </w:t>
      </w:r>
      <w:r>
        <w:rPr>
          <w:rStyle w:val="CharStyle77"/>
          <w:i w:val="0"/>
          <w:iCs w:val="0"/>
        </w:rPr>
        <w:t>25 g přeslička</w:t>
      </w:r>
    </w:p>
    <w:p>
      <w:pPr>
        <w:pStyle w:val="Style68"/>
        <w:widowControl w:val="0"/>
        <w:keepNext w:val="0"/>
        <w:keepLines w:val="0"/>
        <w:shd w:val="clear" w:color="auto" w:fill="auto"/>
        <w:bidi w:val="0"/>
        <w:jc w:val="left"/>
        <w:spacing w:before="0" w:after="49"/>
        <w:ind w:left="340" w:right="0" w:firstLine="420"/>
      </w:pPr>
      <w:r>
        <w:rPr>
          <w:lang w:val="cs-CZ" w:eastAsia="cs-CZ" w:bidi="cs-CZ"/>
          <w:w w:val="100"/>
          <w:spacing w:val="0"/>
          <w:color w:val="000000"/>
          <w:position w:val="0"/>
        </w:rPr>
        <w:t>(Hb. Equiseti)</w:t>
      </w:r>
    </w:p>
    <w:p>
      <w:pPr>
        <w:pStyle w:val="Style11"/>
        <w:widowControl w:val="0"/>
        <w:keepNext w:val="0"/>
        <w:keepLines w:val="0"/>
        <w:shd w:val="clear" w:color="auto" w:fill="auto"/>
        <w:bidi w:val="0"/>
        <w:jc w:val="left"/>
        <w:spacing w:before="0" w:after="0" w:line="205" w:lineRule="exact"/>
        <w:ind w:left="0" w:right="0" w:firstLine="340"/>
      </w:pPr>
      <w:r>
        <w:rPr>
          <w:lang w:val="cs-CZ" w:eastAsia="cs-CZ" w:bidi="cs-CZ"/>
          <w:w w:val="100"/>
          <w:spacing w:val="0"/>
          <w:color w:val="000000"/>
          <w:position w:val="0"/>
        </w:rPr>
        <w:t>1 lžička na šálek, vařit 3 minuty a pít 3x denně šálek po jídle.</w:t>
      </w:r>
    </w:p>
    <w:p>
      <w:pPr>
        <w:pStyle w:val="Style23"/>
        <w:framePr w:w="4061"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Zvětšující diuresi:</w:t>
      </w:r>
    </w:p>
    <w:tbl>
      <w:tblPr>
        <w:tblOverlap w:val="never"/>
        <w:tblLayout w:type="fixed"/>
        <w:jc w:val="center"/>
      </w:tblPr>
      <w:tblGrid>
        <w:gridCol w:w="2142"/>
        <w:gridCol w:w="1919"/>
      </w:tblGrid>
      <w:tr>
        <w:trPr>
          <w:trHeight w:val="198"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meduňka</w:t>
            </w:r>
          </w:p>
        </w:tc>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 g routa</w:t>
            </w:r>
          </w:p>
        </w:tc>
      </w:tr>
      <w:tr>
        <w:trPr>
          <w:trHeight w:val="205"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Melissae)</w:t>
            </w:r>
          </w:p>
        </w:tc>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Ruttae)</w:t>
            </w:r>
          </w:p>
        </w:tc>
      </w:tr>
      <w:tr>
        <w:trPr>
          <w:trHeight w:val="194"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máta peprná</w:t>
            </w:r>
          </w:p>
        </w:tc>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 g květ malvy</w:t>
            </w:r>
          </w:p>
        </w:tc>
      </w:tr>
      <w:tr>
        <w:trPr>
          <w:trHeight w:val="187"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Menthae pip.)</w:t>
            </w:r>
          </w:p>
        </w:tc>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Malvae)</w:t>
            </w:r>
          </w:p>
        </w:tc>
      </w:tr>
      <w:tr>
        <w:trPr>
          <w:trHeight w:val="180"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heřmánek</w:t>
            </w:r>
          </w:p>
        </w:tc>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20 g kozlík</w:t>
            </w:r>
          </w:p>
        </w:tc>
      </w:tr>
      <w:tr>
        <w:trPr>
          <w:trHeight w:val="205"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(Anth. Chamomilae)</w:t>
            </w:r>
          </w:p>
        </w:tc>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 xml:space="preserve">(Rad. </w:t>
            </w:r>
            <w:r>
              <w:rPr>
                <w:rStyle w:val="CharStyle184"/>
                <w:lang w:val="en-US" w:eastAsia="en-US" w:bidi="en-US"/>
              </w:rPr>
              <w:t>Valerianae)</w:t>
            </w:r>
          </w:p>
        </w:tc>
      </w:tr>
      <w:tr>
        <w:trPr>
          <w:trHeight w:val="180"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10 </w:t>
            </w:r>
            <w:r>
              <w:rPr>
                <w:rStyle w:val="CharStyle183"/>
                <w:lang w:val="sk-SK" w:eastAsia="sk-SK" w:bidi="sk-SK"/>
              </w:rPr>
              <w:t>g hluchavka</w:t>
            </w:r>
          </w:p>
        </w:tc>
        <w:tc>
          <w:tcPr>
            <w:shd w:val="clear" w:color="auto" w:fill="FFFFFF"/>
            <w:tcBorders/>
            <w:vAlign w:val="top"/>
          </w:tcPr>
          <w:p>
            <w:pPr>
              <w:framePr w:w="4061" w:wrap="notBeside" w:vAnchor="text" w:hAnchor="text" w:xAlign="center" w:y="1"/>
              <w:widowControl w:val="0"/>
              <w:rPr>
                <w:sz w:val="10"/>
                <w:szCs w:val="10"/>
              </w:rPr>
            </w:pPr>
          </w:p>
        </w:tc>
      </w:tr>
      <w:tr>
        <w:trPr>
          <w:trHeight w:val="220" w:hRule="exact"/>
        </w:trPr>
        <w:tc>
          <w:tcPr>
            <w:shd w:val="clear" w:color="auto" w:fill="FFFFFF"/>
            <w:tcBorders/>
            <w:vAlign w:val="bottom"/>
          </w:tcPr>
          <w:p>
            <w:pPr>
              <w:pStyle w:val="Style11"/>
              <w:framePr w:w="406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Lamii albi)</w:t>
            </w:r>
          </w:p>
        </w:tc>
        <w:tc>
          <w:tcPr>
            <w:shd w:val="clear" w:color="auto" w:fill="FFFFFF"/>
            <w:tcBorders/>
            <w:vAlign w:val="top"/>
          </w:tcPr>
          <w:p>
            <w:pPr>
              <w:framePr w:w="4061" w:wrap="notBeside" w:vAnchor="text" w:hAnchor="text" w:xAlign="center" w:y="1"/>
              <w:widowControl w:val="0"/>
              <w:rPr>
                <w:sz w:val="10"/>
                <w:szCs w:val="10"/>
              </w:rPr>
            </w:pPr>
          </w:p>
        </w:tc>
      </w:tr>
    </w:tbl>
    <w:p>
      <w:pPr>
        <w:pStyle w:val="Style23"/>
        <w:framePr w:w="4061" w:wrap="notBeside" w:vAnchor="text" w:hAnchor="text" w:xAlign="center" w:y="1"/>
        <w:widowControl w:val="0"/>
        <w:keepNext w:val="0"/>
        <w:keepLines w:val="0"/>
        <w:shd w:val="clear" w:color="auto" w:fill="auto"/>
        <w:bidi w:val="0"/>
        <w:jc w:val="left"/>
        <w:spacing w:before="0" w:after="0" w:line="209" w:lineRule="exact"/>
        <w:ind w:left="0" w:right="0" w:firstLine="0"/>
      </w:pPr>
      <w:r>
        <w:rPr>
          <w:lang w:val="cs-CZ" w:eastAsia="cs-CZ" w:bidi="cs-CZ"/>
          <w:w w:val="100"/>
          <w:spacing w:val="0"/>
          <w:color w:val="000000"/>
          <w:position w:val="0"/>
        </w:rPr>
        <w:t>1 lžička na šálek, vařit 3 minuty a pít 2-3x denně šálek několik dní před menstruací.</w:t>
      </w:r>
    </w:p>
    <w:p>
      <w:pPr>
        <w:framePr w:w="4061"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left"/>
        <w:spacing w:before="37" w:after="0" w:line="200" w:lineRule="exact"/>
        <w:ind w:left="0" w:right="0" w:firstLine="340"/>
      </w:pPr>
      <w:r>
        <w:rPr>
          <w:lang w:val="cs-CZ" w:eastAsia="cs-CZ" w:bidi="cs-CZ"/>
          <w:w w:val="100"/>
          <w:spacing w:val="0"/>
          <w:color w:val="000000"/>
          <w:position w:val="0"/>
        </w:rPr>
        <w:t>Na ženské potíže všeobecně:</w:t>
      </w:r>
    </w:p>
    <w:p>
      <w:pPr>
        <w:pStyle w:val="Style44"/>
        <w:widowControl w:val="0"/>
        <w:keepNext w:val="0"/>
        <w:keepLines w:val="0"/>
        <w:shd w:val="clear" w:color="auto" w:fill="auto"/>
        <w:bidi w:val="0"/>
        <w:jc w:val="left"/>
        <w:spacing w:before="0" w:after="0"/>
        <w:ind w:left="340" w:right="680" w:hanging="340"/>
      </w:pPr>
      <w:r>
        <w:rPr>
          <w:rStyle w:val="CharStyle75"/>
        </w:rPr>
        <w:t>25</w:t>
      </w:r>
      <w:r>
        <w:rPr>
          <w:lang w:val="cs-CZ" w:eastAsia="cs-CZ" w:bidi="cs-CZ"/>
          <w:w w:val="100"/>
          <w:spacing w:val="0"/>
          <w:color w:val="000000"/>
          <w:position w:val="0"/>
        </w:rPr>
        <w:t xml:space="preserve"> g divoký chmel </w:t>
      </w:r>
      <w:r>
        <w:rPr>
          <w:rStyle w:val="CharStyle75"/>
        </w:rPr>
        <w:t>(Str. Lupuli)</w:t>
      </w:r>
    </w:p>
    <w:p>
      <w:pPr>
        <w:pStyle w:val="Style44"/>
        <w:widowControl w:val="0"/>
        <w:keepNext w:val="0"/>
        <w:keepLines w:val="0"/>
        <w:shd w:val="clear" w:color="auto" w:fill="auto"/>
        <w:bidi w:val="0"/>
        <w:jc w:val="left"/>
        <w:spacing w:before="0" w:after="0"/>
        <w:ind w:left="340" w:right="0" w:hanging="340"/>
      </w:pPr>
      <w:r>
        <w:rPr>
          <w:rStyle w:val="CharStyle75"/>
        </w:rPr>
        <w:t>25 g</w:t>
      </w:r>
      <w:r>
        <w:rPr>
          <w:lang w:val="cs-CZ" w:eastAsia="cs-CZ" w:bidi="cs-CZ"/>
          <w:w w:val="100"/>
          <w:spacing w:val="0"/>
          <w:color w:val="000000"/>
          <w:position w:val="0"/>
        </w:rPr>
        <w:t xml:space="preserve"> srdečník</w:t>
      </w:r>
    </w:p>
    <w:p>
      <w:pPr>
        <w:pStyle w:val="Style68"/>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lang w:val="cs-CZ" w:eastAsia="cs-CZ" w:bidi="cs-CZ"/>
          <w:w w:val="100"/>
          <w:spacing w:val="0"/>
          <w:color w:val="000000"/>
          <w:position w:val="0"/>
        </w:rPr>
        <w:t>25</w:t>
      </w:r>
      <w:r>
        <w:rPr>
          <w:rStyle w:val="CharStyle77"/>
          <w:i w:val="0"/>
          <w:iCs w:val="0"/>
        </w:rPr>
        <w:t xml:space="preserve"> g šalvěj</w:t>
      </w:r>
    </w:p>
    <w:p>
      <w:pPr>
        <w:pStyle w:val="Style68"/>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(Fol. Salviae)</w:t>
      </w:r>
    </w:p>
    <w:p>
      <w:pPr>
        <w:pStyle w:val="Style11"/>
        <w:widowControl w:val="0"/>
        <w:keepNext w:val="0"/>
        <w:keepLines w:val="0"/>
        <w:shd w:val="clear" w:color="auto" w:fill="auto"/>
        <w:bidi w:val="0"/>
        <w:jc w:val="left"/>
        <w:spacing w:before="0" w:after="218" w:line="212" w:lineRule="exact"/>
        <w:ind w:left="0" w:right="0" w:firstLine="340"/>
      </w:pPr>
      <w:r>
        <w:rPr>
          <w:lang w:val="cs-CZ" w:eastAsia="cs-CZ" w:bidi="cs-CZ"/>
          <w:w w:val="100"/>
          <w:spacing w:val="0"/>
          <w:color w:val="000000"/>
          <w:position w:val="0"/>
        </w:rPr>
        <w:t>1 lžička na šálek, macerovat 30 minut a pít 2x denně po půl šálku ráno a večer.</w:t>
      </w:r>
    </w:p>
    <w:p>
      <w:pPr>
        <w:pStyle w:val="Style72"/>
        <w:widowControl w:val="0"/>
        <w:keepNext/>
        <w:keepLines/>
        <w:shd w:val="clear" w:color="auto" w:fill="auto"/>
        <w:bidi w:val="0"/>
        <w:jc w:val="left"/>
        <w:spacing w:before="0" w:after="0" w:line="240" w:lineRule="exact"/>
        <w:ind w:left="340" w:right="0" w:hanging="340"/>
      </w:pPr>
      <w:bookmarkStart w:id="474" w:name="bookmark474"/>
      <w:r>
        <w:rPr>
          <w:lang w:val="cs-CZ" w:eastAsia="cs-CZ" w:bidi="cs-CZ"/>
          <w:sz w:val="24"/>
          <w:szCs w:val="24"/>
          <w:w w:val="100"/>
          <w:spacing w:val="0"/>
          <w:color w:val="000000"/>
          <w:position w:val="0"/>
        </w:rPr>
        <w:t>KLIMAKTÉRIUM 627</w:t>
      </w:r>
      <w:bookmarkEnd w:id="474"/>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Jako klimaktérium označujeme dobu přechodu mezi obdobím plodnosti a stářím ženy. Počátkem je meno- pausa a už 3 roky předem se začíná zvedat močová ex- krece hypofyzárních gonadotropinů, pak přijde termín poslední menstruace, kdy vyhasne funkce vaječníků.</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návaly horka, pocení, přechodné zvýšení krevního tlaku zvláště v noci, srdeční palpitace, závratě, nervozita, podrážděnost, deprese, zapomnětlivost, bo</w:t>
        <w:softHyphen/>
        <w:t>lesti hlavy, celková únavnost a přírůstek na váze.</w:t>
      </w:r>
    </w:p>
    <w:tbl>
      <w:tblPr>
        <w:tblOverlap w:val="never"/>
        <w:tblLayout w:type="fixed"/>
        <w:jc w:val="center"/>
      </w:tblPr>
      <w:tblGrid>
        <w:gridCol w:w="2376"/>
        <w:gridCol w:w="2286"/>
      </w:tblGrid>
      <w:tr>
        <w:trPr>
          <w:trHeight w:val="277" w:hRule="exact"/>
        </w:trPr>
        <w:tc>
          <w:tcPr>
            <w:shd w:val="clear" w:color="auto" w:fill="FFFFFF"/>
            <w:gridSpan w:val="2"/>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Léčba se opírá o estrogeny nebo bylinky:</w:t>
            </w:r>
          </w:p>
        </w:tc>
      </w:tr>
      <w:tr>
        <w:trPr>
          <w:trHeight w:val="24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divoký chmel</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meduňka</w:t>
            </w:r>
          </w:p>
        </w:tc>
      </w:tr>
      <w:tr>
        <w:trPr>
          <w:trHeight w:val="198"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(Str. Lupuli)</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Melissae)</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kopřiva</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lékořice</w:t>
            </w:r>
          </w:p>
        </w:tc>
      </w:tr>
      <w:tr>
        <w:trPr>
          <w:trHeight w:val="194"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Urticae)</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(Rad. Glycyrrhizae)</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srdečník</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kořen pampelišky</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(Rad. Taraxaci)</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kontryhel</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30 g máta peprná</w:t>
            </w:r>
          </w:p>
        </w:tc>
      </w:tr>
      <w:tr>
        <w:trPr>
          <w:trHeight w:val="252"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Alchemillae)</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Menthae pip.)</w:t>
            </w:r>
          </w:p>
        </w:tc>
      </w:tr>
      <w:tr>
        <w:trPr>
          <w:trHeight w:val="281" w:hRule="exact"/>
        </w:trPr>
        <w:tc>
          <w:tcPr>
            <w:shd w:val="clear" w:color="auto" w:fill="FFFFFF"/>
            <w:gridSpan w:val="2"/>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macerovat 30 minut a pít šálek před</w:t>
            </w:r>
          </w:p>
        </w:tc>
      </w:tr>
      <w:tr>
        <w:trPr>
          <w:trHeight w:val="216"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spaním.</w:t>
            </w:r>
          </w:p>
        </w:tc>
        <w:tc>
          <w:tcPr>
            <w:shd w:val="clear" w:color="auto" w:fill="FFFFFF"/>
            <w:tcBorders/>
            <w:vAlign w:val="top"/>
          </w:tcPr>
          <w:p>
            <w:pPr>
              <w:framePr w:w="4662" w:wrap="notBeside" w:vAnchor="text" w:hAnchor="text" w:xAlign="center" w:y="1"/>
              <w:widowControl w:val="0"/>
              <w:rPr>
                <w:sz w:val="10"/>
                <w:szCs w:val="10"/>
              </w:rPr>
            </w:pPr>
          </w:p>
        </w:tc>
      </w:tr>
      <w:tr>
        <w:trPr>
          <w:trHeight w:val="270" w:hRule="exact"/>
        </w:trPr>
        <w:tc>
          <w:tcPr>
            <w:shd w:val="clear" w:color="auto" w:fill="FFFFFF"/>
            <w:gridSpan w:val="2"/>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Při velkém pocení a jiných potížích:</w:t>
            </w:r>
          </w:p>
        </w:tc>
      </w:tr>
      <w:tr>
        <w:trPr>
          <w:trHeight w:val="227"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květ hlohu</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40 g divoký chmel</w:t>
            </w:r>
          </w:p>
        </w:tc>
      </w:tr>
      <w:tr>
        <w:trPr>
          <w:trHeight w:val="198"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Crataegi)</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(Str. Lupuli)</w:t>
            </w:r>
          </w:p>
        </w:tc>
      </w:tr>
      <w:tr>
        <w:trPr>
          <w:trHeight w:val="180"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ovoce hlohu</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 xml:space="preserve">30 </w:t>
            </w:r>
            <w:r>
              <w:rPr>
                <w:rStyle w:val="CharStyle183"/>
                <w:lang w:val="sk-SK" w:eastAsia="sk-SK" w:bidi="sk-SK"/>
              </w:rPr>
              <w:t>g hluchavka</w:t>
            </w:r>
          </w:p>
        </w:tc>
      </w:tr>
      <w:tr>
        <w:trPr>
          <w:trHeight w:val="20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(Fr. Crataegi)</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(Fl. Lamii albi)</w:t>
            </w:r>
          </w:p>
        </w:tc>
      </w:tr>
      <w:tr>
        <w:trPr>
          <w:trHeight w:val="176"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srdečník</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kokoška</w:t>
            </w:r>
          </w:p>
        </w:tc>
      </w:tr>
      <w:tr>
        <w:trPr>
          <w:trHeight w:val="209"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 xml:space="preserve">(Hb. </w:t>
            </w:r>
            <w:r>
              <w:rPr>
                <w:rStyle w:val="CharStyle184"/>
                <w:lang w:val="en-US" w:eastAsia="en-US" w:bidi="en-US"/>
              </w:rPr>
              <w:t xml:space="preserve">Bursae </w:t>
            </w:r>
            <w:r>
              <w:rPr>
                <w:rStyle w:val="CharStyle184"/>
              </w:rPr>
              <w:t>past.)</w:t>
            </w:r>
          </w:p>
        </w:tc>
      </w:tr>
      <w:tr>
        <w:trPr>
          <w:trHeight w:val="194"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šalvěj</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dobromysl</w:t>
            </w:r>
          </w:p>
        </w:tc>
      </w:tr>
      <w:tr>
        <w:trPr>
          <w:trHeight w:val="187"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Salviae)</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Origani)</w:t>
            </w:r>
          </w:p>
        </w:tc>
      </w:tr>
      <w:tr>
        <w:trPr>
          <w:trHeight w:val="176"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kozlík</w:t>
            </w:r>
          </w:p>
        </w:tc>
        <w:tc>
          <w:tcPr>
            <w:shd w:val="clear" w:color="auto" w:fill="FFFFFF"/>
            <w:tcBorders/>
            <w:vAlign w:val="top"/>
          </w:tcPr>
          <w:p>
            <w:pPr>
              <w:framePr w:w="4662" w:wrap="notBeside" w:vAnchor="text" w:hAnchor="text" w:xAlign="center" w:y="1"/>
              <w:widowControl w:val="0"/>
              <w:rPr>
                <w:sz w:val="10"/>
                <w:szCs w:val="10"/>
              </w:rPr>
            </w:pPr>
          </w:p>
        </w:tc>
      </w:tr>
      <w:tr>
        <w:trPr>
          <w:trHeight w:val="241"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(Rad. </w:t>
            </w:r>
            <w:r>
              <w:rPr>
                <w:rStyle w:val="CharStyle184"/>
                <w:lang w:val="en-US" w:eastAsia="en-US" w:bidi="en-US"/>
              </w:rPr>
              <w:t>Valerianae)</w:t>
            </w:r>
          </w:p>
        </w:tc>
        <w:tc>
          <w:tcPr>
            <w:shd w:val="clear" w:color="auto" w:fill="FFFFFF"/>
            <w:tcBorders/>
            <w:vAlign w:val="top"/>
          </w:tcPr>
          <w:p>
            <w:pPr>
              <w:framePr w:w="4662" w:wrap="notBeside" w:vAnchor="text" w:hAnchor="text" w:xAlign="center" w:y="1"/>
              <w:widowControl w:val="0"/>
              <w:rPr>
                <w:sz w:val="10"/>
                <w:szCs w:val="10"/>
              </w:rPr>
            </w:pPr>
          </w:p>
        </w:tc>
      </w:tr>
      <w:tr>
        <w:trPr>
          <w:trHeight w:val="252" w:hRule="exact"/>
        </w:trPr>
        <w:tc>
          <w:tcPr>
            <w:shd w:val="clear" w:color="auto" w:fill="FFFFFF"/>
            <w:gridSpan w:val="2"/>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bez pokličky, pít šálek</w:t>
            </w:r>
          </w:p>
        </w:tc>
      </w:tr>
      <w:tr>
        <w:trPr>
          <w:trHeight w:val="227"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spaním.</w:t>
            </w:r>
          </w:p>
        </w:tc>
        <w:tc>
          <w:tcPr>
            <w:shd w:val="clear" w:color="auto" w:fill="FFFFFF"/>
            <w:tcBorders/>
            <w:vAlign w:val="top"/>
          </w:tcPr>
          <w:p>
            <w:pPr>
              <w:framePr w:w="4662" w:wrap="notBeside" w:vAnchor="text" w:hAnchor="text" w:xAlign="center" w:y="1"/>
              <w:widowControl w:val="0"/>
              <w:rPr>
                <w:sz w:val="10"/>
                <w:szCs w:val="10"/>
              </w:rPr>
            </w:pPr>
          </w:p>
        </w:tc>
      </w:tr>
    </w:tbl>
    <w:p>
      <w:pPr>
        <w:framePr w:w="4662" w:wrap="notBeside" w:vAnchor="text" w:hAnchor="text" w:xAlign="center" w:y="1"/>
        <w:widowControl w:val="0"/>
        <w:rPr>
          <w:sz w:val="2"/>
          <w:szCs w:val="2"/>
        </w:rPr>
      </w:pPr>
    </w:p>
    <w:p>
      <w:pPr>
        <w:widowControl w:val="0"/>
        <w:rPr>
          <w:sz w:val="2"/>
          <w:szCs w:val="2"/>
        </w:rPr>
      </w:pPr>
    </w:p>
    <w:p>
      <w:pPr>
        <w:pStyle w:val="Style11"/>
        <w:numPr>
          <w:ilvl w:val="0"/>
          <w:numId w:val="867"/>
        </w:numPr>
        <w:tabs>
          <w:tab w:leader="none" w:pos="270" w:val="left"/>
        </w:tabs>
        <w:widowControl w:val="0"/>
        <w:keepNext w:val="0"/>
        <w:keepLines w:val="0"/>
        <w:shd w:val="clear" w:color="auto" w:fill="auto"/>
        <w:bidi w:val="0"/>
        <w:jc w:val="both"/>
        <w:spacing w:before="0" w:after="187" w:line="209" w:lineRule="exact"/>
        <w:ind w:left="0" w:right="180" w:firstLine="0"/>
      </w:pPr>
      <w:r>
        <w:rPr>
          <w:lang w:val="cs-CZ" w:eastAsia="cs-CZ" w:bidi="cs-CZ"/>
          <w:w w:val="100"/>
          <w:spacing w:val="0"/>
          <w:color w:val="000000"/>
          <w:position w:val="0"/>
        </w:rPr>
        <w:t xml:space="preserve">Nad vnitřním kotníkem </w:t>
      </w:r>
      <w:r>
        <w:rPr>
          <w:rStyle w:val="CharStyle91"/>
        </w:rPr>
        <w:t>[421]</w:t>
      </w:r>
    </w:p>
    <w:p>
      <w:pPr>
        <w:pStyle w:val="Style11"/>
        <w:widowControl w:val="0"/>
        <w:keepNext w:val="0"/>
        <w:keepLines w:val="0"/>
        <w:shd w:val="clear" w:color="auto" w:fill="auto"/>
        <w:bidi w:val="0"/>
        <w:jc w:val="both"/>
        <w:spacing w:before="0" w:after="120" w:line="200" w:lineRule="exact"/>
        <w:ind w:left="380" w:right="0" w:hanging="380"/>
      </w:pPr>
      <w:r>
        <w:rPr>
          <w:lang w:val="cs-CZ" w:eastAsia="cs-CZ" w:bidi="cs-CZ"/>
          <w:w w:val="100"/>
          <w:spacing w:val="0"/>
          <w:color w:val="000000"/>
          <w:position w:val="0"/>
        </w:rPr>
        <w:t xml:space="preserve">Nad kostí křížovou </w:t>
      </w:r>
      <w:r>
        <w:rPr>
          <w:rStyle w:val="CharStyle91"/>
        </w:rPr>
        <w:t>[336]</w:t>
      </w:r>
    </w:p>
    <w:p>
      <w:pPr>
        <w:pStyle w:val="Style11"/>
        <w:widowControl w:val="0"/>
        <w:keepNext w:val="0"/>
        <w:keepLines w:val="0"/>
        <w:shd w:val="clear" w:color="auto" w:fill="auto"/>
        <w:bidi w:val="0"/>
        <w:jc w:val="both"/>
        <w:spacing w:before="0" w:after="117" w:line="200" w:lineRule="exact"/>
        <w:ind w:left="380" w:right="0" w:hanging="380"/>
      </w:pPr>
      <w:r>
        <w:rPr>
          <w:lang w:val="cs-CZ" w:eastAsia="cs-CZ" w:bidi="cs-CZ"/>
          <w:w w:val="100"/>
          <w:spacing w:val="0"/>
          <w:color w:val="000000"/>
          <w:position w:val="0"/>
        </w:rPr>
        <w:t xml:space="preserve">Na kosti křížové </w:t>
      </w:r>
      <w:r>
        <w:rPr>
          <w:rStyle w:val="CharStyle91"/>
        </w:rPr>
        <w:t>[342]</w:t>
      </w:r>
    </w:p>
    <w:p>
      <w:pPr>
        <w:pStyle w:val="Style11"/>
        <w:widowControl w:val="0"/>
        <w:keepNext w:val="0"/>
        <w:keepLines w:val="0"/>
        <w:shd w:val="clear" w:color="auto" w:fill="auto"/>
        <w:bidi w:val="0"/>
        <w:jc w:val="both"/>
        <w:spacing w:before="0" w:after="174" w:line="209" w:lineRule="exact"/>
        <w:ind w:left="0" w:right="180" w:firstLine="0"/>
      </w:pPr>
      <w:r>
        <w:rPr>
          <w:lang w:val="cs-CZ" w:eastAsia="cs-CZ" w:bidi="cs-CZ"/>
          <w:w w:val="100"/>
          <w:spacing w:val="0"/>
          <w:color w:val="000000"/>
          <w:position w:val="0"/>
        </w:rPr>
        <w:t xml:space="preserve">Pod hýžděmi ve středu </w:t>
      </w:r>
      <w:r>
        <w:rPr>
          <w:rStyle w:val="CharStyle91"/>
        </w:rPr>
        <w:t>[432] '</w:t>
      </w:r>
    </w:p>
    <w:p>
      <w:pPr>
        <w:pStyle w:val="Style11"/>
        <w:widowControl w:val="0"/>
        <w:keepNext w:val="0"/>
        <w:keepLines w:val="0"/>
        <w:shd w:val="clear" w:color="auto" w:fill="auto"/>
        <w:bidi w:val="0"/>
        <w:jc w:val="both"/>
        <w:spacing w:before="0" w:after="186" w:line="216" w:lineRule="exact"/>
        <w:ind w:left="0" w:right="0" w:firstLine="0"/>
      </w:pPr>
      <w:r>
        <w:rPr>
          <w:lang w:val="cs-CZ" w:eastAsia="cs-CZ" w:bidi="cs-CZ"/>
          <w:w w:val="100"/>
          <w:spacing w:val="0"/>
          <w:color w:val="000000"/>
          <w:position w:val="0"/>
        </w:rPr>
        <w:t>Na hraně chodidla za po</w:t>
        <w:softHyphen/>
        <w:t xml:space="preserve">sledním prstem </w:t>
      </w:r>
      <w:r>
        <w:rPr>
          <w:rStyle w:val="CharStyle91"/>
        </w:rPr>
        <w:t>]441 ]</w:t>
      </w:r>
    </w:p>
    <w:p>
      <w:pPr>
        <w:pStyle w:val="Style11"/>
        <w:widowControl w:val="0"/>
        <w:keepNext w:val="0"/>
        <w:keepLines w:val="0"/>
        <w:shd w:val="clear" w:color="auto" w:fill="auto"/>
        <w:bidi w:val="0"/>
        <w:jc w:val="both"/>
        <w:spacing w:before="0" w:after="177" w:line="209" w:lineRule="exact"/>
        <w:ind w:left="0" w:right="0" w:firstLine="0"/>
      </w:pPr>
      <w:r>
        <w:rPr>
          <w:lang w:val="cs-CZ" w:eastAsia="cs-CZ" w:bidi="cs-CZ"/>
          <w:w w:val="100"/>
          <w:spacing w:val="0"/>
          <w:color w:val="000000"/>
          <w:position w:val="0"/>
        </w:rPr>
        <w:t>Nad a za vnějším kotní</w:t>
        <w:softHyphen/>
        <w:t xml:space="preserve">kem </w:t>
      </w:r>
      <w:r>
        <w:rPr>
          <w:rStyle w:val="CharStyle91"/>
        </w:rPr>
        <w:t>[427]</w:t>
      </w:r>
    </w:p>
    <w:p>
      <w:pPr>
        <w:pStyle w:val="Style11"/>
        <w:widowControl w:val="0"/>
        <w:keepNext w:val="0"/>
        <w:keepLines w:val="0"/>
        <w:shd w:val="clear" w:color="auto" w:fill="auto"/>
        <w:bidi w:val="0"/>
        <w:jc w:val="both"/>
        <w:spacing w:before="0" w:after="190" w:line="212" w:lineRule="exact"/>
        <w:ind w:left="0" w:right="180" w:firstLine="0"/>
      </w:pPr>
      <w:r>
        <w:rPr>
          <w:lang w:val="cs-CZ" w:eastAsia="cs-CZ" w:bidi="cs-CZ"/>
          <w:w w:val="100"/>
          <w:spacing w:val="0"/>
          <w:color w:val="000000"/>
          <w:position w:val="0"/>
        </w:rPr>
        <w:t xml:space="preserve">Na krčním svalu zpředu </w:t>
      </w:r>
      <w:r>
        <w:rPr>
          <w:rStyle w:val="CharStyle91"/>
        </w:rPr>
        <w:t>[106]</w:t>
      </w:r>
    </w:p>
    <w:p>
      <w:pPr>
        <w:pStyle w:val="Style11"/>
        <w:widowControl w:val="0"/>
        <w:keepNext w:val="0"/>
        <w:keepLines w:val="0"/>
        <w:shd w:val="clear" w:color="auto" w:fill="auto"/>
        <w:bidi w:val="0"/>
        <w:jc w:val="both"/>
        <w:spacing w:before="0" w:after="0" w:line="200" w:lineRule="exact"/>
        <w:ind w:left="380" w:right="0" w:hanging="380"/>
      </w:pPr>
      <w:r>
        <w:rPr>
          <w:lang w:val="cs-CZ" w:eastAsia="cs-CZ" w:bidi="cs-CZ"/>
          <w:w w:val="100"/>
          <w:spacing w:val="0"/>
          <w:color w:val="000000"/>
          <w:position w:val="0"/>
        </w:rPr>
        <w:t xml:space="preserve">Na vnějším lokti </w:t>
      </w:r>
      <w:r>
        <w:rPr>
          <w:rStyle w:val="CharStyle91"/>
        </w:rPr>
        <w:t>[514]</w:t>
      </w:r>
    </w:p>
    <w:p>
      <w:pPr>
        <w:framePr w:h="2110" w:hSpace="295" w:wrap="notBeside" w:vAnchor="text" w:hAnchor="text" w:x="2525" w:y="1"/>
        <w:widowControl w:val="0"/>
        <w:jc w:val="center"/>
        <w:rPr>
          <w:sz w:val="2"/>
          <w:szCs w:val="2"/>
        </w:rPr>
      </w:pPr>
      <w:r>
        <w:pict>
          <v:shape id="_x0000_s2968" type="#_x0000_t75" style="width:92pt;height:106pt;">
            <v:imagedata r:id="rId1874" r:href="rId1875"/>
          </v:shape>
        </w:pict>
      </w:r>
    </w:p>
    <w:p>
      <w:pPr>
        <w:widowControl w:val="0"/>
        <w:rPr>
          <w:sz w:val="2"/>
          <w:szCs w:val="2"/>
        </w:rPr>
      </w:pPr>
    </w:p>
    <w:p>
      <w:pPr>
        <w:pStyle w:val="Style92"/>
        <w:widowControl w:val="0"/>
        <w:keepNext w:val="0"/>
        <w:keepLines w:val="0"/>
        <w:shd w:val="clear" w:color="auto" w:fill="auto"/>
        <w:bidi w:val="0"/>
        <w:spacing w:before="192" w:after="98" w:line="260" w:lineRule="exact"/>
        <w:ind w:left="380" w:right="0" w:hanging="380"/>
      </w:pPr>
      <w:r>
        <w:rPr>
          <w:rStyle w:val="CharStyle94"/>
          <w:i w:val="0"/>
          <w:iCs w:val="0"/>
        </w:rPr>
        <w:t xml:space="preserve">TĚHOTENSTVÍ </w:t>
      </w:r>
      <w:r>
        <w:rPr>
          <w:lang w:val="en-US" w:eastAsia="en-US" w:bidi="en-US"/>
          <w:w w:val="100"/>
          <w:spacing w:val="0"/>
          <w:color w:val="000000"/>
          <w:position w:val="0"/>
        </w:rPr>
        <w:t>(Graviditas)</w:t>
      </w:r>
    </w:p>
    <w:p>
      <w:pPr>
        <w:pStyle w:val="Style11"/>
        <w:widowControl w:val="0"/>
        <w:keepNext w:val="0"/>
        <w:keepLines w:val="0"/>
        <w:shd w:val="clear" w:color="auto" w:fill="auto"/>
        <w:bidi w:val="0"/>
        <w:jc w:val="both"/>
        <w:spacing w:before="0" w:after="70" w:line="212" w:lineRule="exact"/>
        <w:ind w:left="0" w:right="0" w:firstLine="180"/>
      </w:pPr>
      <w:r>
        <w:rPr>
          <w:lang w:val="cs-CZ" w:eastAsia="cs-CZ" w:bidi="cs-CZ"/>
          <w:w w:val="100"/>
          <w:spacing w:val="0"/>
          <w:color w:val="000000"/>
          <w:position w:val="0"/>
        </w:rPr>
        <w:t>Není žádnou nemocí, ale velkou přípravou a adaptací těla ženy na jeho mateřský úkol. V té době nastávají v těle matky dalekosáhlé změny, především v oblasti srdeční a krevního oběhu, v pulsové frekvenci, mění se dýchání, neboť se zvětšuje spotřeba kyslíku, probíhají změny v krvi, zvyšuje se průtok krve ledvinami, proto těhotné ženy často krvácejí z dásní, inklinují k tvorbě zubního kazu a potřebují zvýšenou péči lékařskou a zubní. Mění se také některé parametry výměny látko</w:t>
        <w:softHyphen/>
        <w:t xml:space="preserve">vé, matka trpí větší psychickou </w:t>
      </w:r>
      <w:r>
        <w:rPr>
          <w:lang w:val="sk-SK" w:eastAsia="sk-SK" w:bidi="sk-SK"/>
          <w:w w:val="100"/>
          <w:spacing w:val="0"/>
          <w:color w:val="000000"/>
          <w:position w:val="0"/>
        </w:rPr>
        <w:t xml:space="preserve">labilitou. </w:t>
      </w:r>
      <w:r>
        <w:rPr>
          <w:lang w:val="cs-CZ" w:eastAsia="cs-CZ" w:bidi="cs-CZ"/>
          <w:w w:val="100"/>
          <w:spacing w:val="0"/>
          <w:color w:val="000000"/>
          <w:position w:val="0"/>
        </w:rPr>
        <w:t>Zvětšuje se štítná žláza.</w:t>
      </w:r>
    </w:p>
    <w:p>
      <w:pPr>
        <w:pStyle w:val="Style51"/>
        <w:widowControl w:val="0"/>
        <w:keepNext w:val="0"/>
        <w:keepLines w:val="0"/>
        <w:shd w:val="clear" w:color="auto" w:fill="auto"/>
        <w:bidi w:val="0"/>
        <w:spacing w:before="0" w:after="110" w:line="200" w:lineRule="exact"/>
        <w:ind w:left="0" w:right="0" w:firstLine="180"/>
      </w:pPr>
      <w:r>
        <w:rPr>
          <w:lang w:val="cs-CZ" w:eastAsia="cs-CZ" w:bidi="cs-CZ"/>
          <w:w w:val="100"/>
          <w:spacing w:val="0"/>
          <w:color w:val="000000"/>
          <w:position w:val="0"/>
        </w:rPr>
        <w:t>Praktické rady:</w:t>
      </w:r>
    </w:p>
    <w:p>
      <w:pPr>
        <w:pStyle w:val="Style11"/>
        <w:numPr>
          <w:ilvl w:val="0"/>
          <w:numId w:val="869"/>
        </w:numPr>
        <w:tabs>
          <w:tab w:leader="none" w:pos="446" w:val="left"/>
        </w:tabs>
        <w:widowControl w:val="0"/>
        <w:keepNext w:val="0"/>
        <w:keepLines w:val="0"/>
        <w:shd w:val="clear" w:color="auto" w:fill="auto"/>
        <w:bidi w:val="0"/>
        <w:jc w:val="both"/>
        <w:spacing w:before="0" w:after="0" w:line="212" w:lineRule="exact"/>
        <w:ind w:left="0" w:right="0" w:firstLine="180"/>
      </w:pPr>
      <w:r>
        <w:rPr>
          <w:lang w:val="cs-CZ" w:eastAsia="cs-CZ" w:bidi="cs-CZ"/>
          <w:w w:val="100"/>
          <w:spacing w:val="0"/>
          <w:color w:val="000000"/>
          <w:position w:val="0"/>
        </w:rPr>
        <w:t>Být pod stálou kontrolou lékaře.</w:t>
      </w:r>
    </w:p>
    <w:p>
      <w:pPr>
        <w:pStyle w:val="Style11"/>
        <w:numPr>
          <w:ilvl w:val="0"/>
          <w:numId w:val="869"/>
        </w:numPr>
        <w:tabs>
          <w:tab w:leader="none" w:pos="461" w:val="left"/>
        </w:tabs>
        <w:widowControl w:val="0"/>
        <w:keepNext w:val="0"/>
        <w:keepLines w:val="0"/>
        <w:shd w:val="clear" w:color="auto" w:fill="auto"/>
        <w:bidi w:val="0"/>
        <w:jc w:val="both"/>
        <w:spacing w:before="0" w:after="0" w:line="212" w:lineRule="exact"/>
        <w:ind w:left="0" w:right="0" w:firstLine="180"/>
      </w:pPr>
      <w:r>
        <w:rPr>
          <w:lang w:val="cs-CZ" w:eastAsia="cs-CZ" w:bidi="cs-CZ"/>
          <w:w w:val="100"/>
          <w:spacing w:val="0"/>
          <w:color w:val="000000"/>
          <w:position w:val="0"/>
        </w:rPr>
        <w:t>Vést klidný život bez nervového napětí.</w:t>
      </w:r>
    </w:p>
    <w:p>
      <w:pPr>
        <w:pStyle w:val="Style11"/>
        <w:numPr>
          <w:ilvl w:val="0"/>
          <w:numId w:val="869"/>
        </w:numPr>
        <w:tabs>
          <w:tab w:leader="none" w:pos="461" w:val="left"/>
        </w:tabs>
        <w:widowControl w:val="0"/>
        <w:keepNext w:val="0"/>
        <w:keepLines w:val="0"/>
        <w:shd w:val="clear" w:color="auto" w:fill="auto"/>
        <w:bidi w:val="0"/>
        <w:jc w:val="both"/>
        <w:spacing w:before="0" w:after="0" w:line="212" w:lineRule="exact"/>
        <w:ind w:left="0" w:right="0" w:firstLine="180"/>
      </w:pPr>
      <w:r>
        <w:rPr>
          <w:lang w:val="cs-CZ" w:eastAsia="cs-CZ" w:bidi="cs-CZ"/>
          <w:w w:val="100"/>
          <w:spacing w:val="0"/>
          <w:color w:val="000000"/>
          <w:position w:val="0"/>
        </w:rPr>
        <w:t>Lehce pracovat a nic těžkého nezvedat.</w:t>
      </w:r>
    </w:p>
    <w:p>
      <w:pPr>
        <w:pStyle w:val="Style11"/>
        <w:numPr>
          <w:ilvl w:val="0"/>
          <w:numId w:val="869"/>
        </w:numPr>
        <w:tabs>
          <w:tab w:leader="none" w:pos="464" w:val="left"/>
        </w:tabs>
        <w:widowControl w:val="0"/>
        <w:keepNext w:val="0"/>
        <w:keepLines w:val="0"/>
        <w:shd w:val="clear" w:color="auto" w:fill="auto"/>
        <w:bidi w:val="0"/>
        <w:jc w:val="left"/>
        <w:spacing w:before="0" w:after="0" w:line="212" w:lineRule="exact"/>
        <w:ind w:left="380" w:right="0" w:hanging="200"/>
      </w:pPr>
      <w:r>
        <w:rPr>
          <w:lang w:val="cs-CZ" w:eastAsia="cs-CZ" w:bidi="cs-CZ"/>
          <w:w w:val="100"/>
          <w:spacing w:val="0"/>
          <w:color w:val="000000"/>
          <w:position w:val="0"/>
        </w:rPr>
        <w:t>Jíst hodně ovoce a potravin s bohatým obsahem vi</w:t>
        <w:softHyphen/>
        <w:t>tamínů a mikroelementů.</w:t>
      </w:r>
    </w:p>
    <w:p>
      <w:pPr>
        <w:pStyle w:val="Style11"/>
        <w:numPr>
          <w:ilvl w:val="0"/>
          <w:numId w:val="869"/>
        </w:numPr>
        <w:tabs>
          <w:tab w:leader="none" w:pos="464" w:val="left"/>
        </w:tabs>
        <w:widowControl w:val="0"/>
        <w:keepNext w:val="0"/>
        <w:keepLines w:val="0"/>
        <w:shd w:val="clear" w:color="auto" w:fill="auto"/>
        <w:bidi w:val="0"/>
        <w:jc w:val="both"/>
        <w:spacing w:before="0" w:after="0" w:line="212" w:lineRule="exact"/>
        <w:ind w:left="0" w:right="0" w:firstLine="180"/>
      </w:pPr>
      <w:r>
        <w:rPr>
          <w:lang w:val="cs-CZ" w:eastAsia="cs-CZ" w:bidi="cs-CZ"/>
          <w:w w:val="100"/>
          <w:spacing w:val="0"/>
          <w:color w:val="000000"/>
          <w:position w:val="0"/>
        </w:rPr>
        <w:t>Pít hodně mléka a sladkou smetanu.</w:t>
      </w:r>
    </w:p>
    <w:p>
      <w:pPr>
        <w:pStyle w:val="Style11"/>
        <w:numPr>
          <w:ilvl w:val="0"/>
          <w:numId w:val="869"/>
        </w:numPr>
        <w:tabs>
          <w:tab w:leader="none" w:pos="464" w:val="left"/>
        </w:tabs>
        <w:widowControl w:val="0"/>
        <w:keepNext w:val="0"/>
        <w:keepLines w:val="0"/>
        <w:shd w:val="clear" w:color="auto" w:fill="auto"/>
        <w:bidi w:val="0"/>
        <w:jc w:val="left"/>
        <w:spacing w:before="0" w:after="0" w:line="212" w:lineRule="exact"/>
        <w:ind w:left="380" w:right="0" w:hanging="200"/>
      </w:pPr>
      <w:r>
        <w:rPr>
          <w:lang w:val="cs-CZ" w:eastAsia="cs-CZ" w:bidi="cs-CZ"/>
          <w:w w:val="100"/>
          <w:spacing w:val="0"/>
          <w:color w:val="000000"/>
          <w:position w:val="0"/>
        </w:rPr>
        <w:t>Nekouřit, nepít alkohol a nebrat léky, které lékař neschválil.</w:t>
      </w:r>
    </w:p>
    <w:p>
      <w:pPr>
        <w:pStyle w:val="Style11"/>
        <w:numPr>
          <w:ilvl w:val="0"/>
          <w:numId w:val="869"/>
        </w:numPr>
        <w:tabs>
          <w:tab w:leader="none" w:pos="464" w:val="left"/>
        </w:tabs>
        <w:widowControl w:val="0"/>
        <w:keepNext w:val="0"/>
        <w:keepLines w:val="0"/>
        <w:shd w:val="clear" w:color="auto" w:fill="auto"/>
        <w:bidi w:val="0"/>
        <w:jc w:val="left"/>
        <w:spacing w:before="0" w:after="0" w:line="212" w:lineRule="exact"/>
        <w:ind w:left="380" w:right="0" w:hanging="200"/>
      </w:pPr>
      <w:r>
        <w:rPr>
          <w:lang w:val="cs-CZ" w:eastAsia="cs-CZ" w:bidi="cs-CZ"/>
          <w:w w:val="100"/>
          <w:spacing w:val="0"/>
          <w:color w:val="000000"/>
          <w:position w:val="0"/>
        </w:rPr>
        <w:t xml:space="preserve">Nepoužívat žádné bylinky ani se neléčit po </w:t>
      </w:r>
      <w:r>
        <w:rPr>
          <w:lang w:val="sk-SK" w:eastAsia="sk-SK" w:bidi="sk-SK"/>
          <w:w w:val="100"/>
          <w:spacing w:val="0"/>
          <w:color w:val="000000"/>
          <w:position w:val="0"/>
        </w:rPr>
        <w:t>do</w:t>
        <w:softHyphen/>
        <w:t>mácku.</w:t>
      </w:r>
    </w:p>
    <w:p>
      <w:pPr>
        <w:pStyle w:val="Style11"/>
        <w:numPr>
          <w:ilvl w:val="0"/>
          <w:numId w:val="869"/>
        </w:numPr>
        <w:tabs>
          <w:tab w:leader="none" w:pos="464" w:val="left"/>
        </w:tabs>
        <w:widowControl w:val="0"/>
        <w:keepNext w:val="0"/>
        <w:keepLines w:val="0"/>
        <w:shd w:val="clear" w:color="auto" w:fill="auto"/>
        <w:bidi w:val="0"/>
        <w:jc w:val="both"/>
        <w:spacing w:before="0" w:after="0" w:line="212" w:lineRule="exact"/>
        <w:ind w:left="0" w:right="0" w:firstLine="180"/>
      </w:pPr>
      <w:r>
        <w:rPr>
          <w:lang w:val="cs-CZ" w:eastAsia="cs-CZ" w:bidi="cs-CZ"/>
          <w:w w:val="100"/>
          <w:spacing w:val="0"/>
          <w:color w:val="000000"/>
          <w:position w:val="0"/>
        </w:rPr>
        <w:t>Spát na ovčím rounu.</w:t>
      </w:r>
    </w:p>
    <w:p>
      <w:pPr>
        <w:pStyle w:val="Style11"/>
        <w:numPr>
          <w:ilvl w:val="0"/>
          <w:numId w:val="869"/>
        </w:numPr>
        <w:tabs>
          <w:tab w:leader="none" w:pos="464" w:val="left"/>
        </w:tabs>
        <w:widowControl w:val="0"/>
        <w:keepNext w:val="0"/>
        <w:keepLines w:val="0"/>
        <w:shd w:val="clear" w:color="auto" w:fill="auto"/>
        <w:bidi w:val="0"/>
        <w:jc w:val="both"/>
        <w:spacing w:before="0" w:after="0" w:line="212" w:lineRule="exact"/>
        <w:ind w:left="0" w:right="0" w:firstLine="180"/>
      </w:pPr>
      <w:r>
        <w:rPr>
          <w:lang w:val="cs-CZ" w:eastAsia="cs-CZ" w:bidi="cs-CZ"/>
          <w:w w:val="100"/>
          <w:spacing w:val="0"/>
          <w:color w:val="000000"/>
          <w:position w:val="0"/>
        </w:rPr>
        <w:t>Nebrat žádná projímadla.</w:t>
      </w:r>
    </w:p>
    <w:p>
      <w:pPr>
        <w:pStyle w:val="Style11"/>
        <w:numPr>
          <w:ilvl w:val="0"/>
          <w:numId w:val="869"/>
        </w:numPr>
        <w:tabs>
          <w:tab w:leader="none" w:pos="412" w:val="left"/>
        </w:tabs>
        <w:widowControl w:val="0"/>
        <w:keepNext w:val="0"/>
        <w:keepLines w:val="0"/>
        <w:shd w:val="clear" w:color="auto" w:fill="auto"/>
        <w:bidi w:val="0"/>
        <w:jc w:val="both"/>
        <w:spacing w:before="0" w:after="0" w:line="212" w:lineRule="exact"/>
        <w:ind w:left="380" w:right="0" w:hanging="380"/>
      </w:pPr>
      <w:r>
        <w:rPr>
          <w:lang w:val="cs-CZ" w:eastAsia="cs-CZ" w:bidi="cs-CZ"/>
          <w:w w:val="100"/>
          <w:spacing w:val="0"/>
          <w:color w:val="000000"/>
          <w:position w:val="0"/>
        </w:rPr>
        <w:t xml:space="preserve">Varovat se všeho, v čem by bylo </w:t>
      </w:r>
      <w:r>
        <w:rPr>
          <w:lang w:val="en-US" w:eastAsia="en-US" w:bidi="en-US"/>
          <w:w w:val="100"/>
          <w:spacing w:val="0"/>
          <w:color w:val="000000"/>
          <w:position w:val="0"/>
        </w:rPr>
        <w:t>aloe.</w:t>
      </w:r>
    </w:p>
    <w:p>
      <w:pPr>
        <w:pStyle w:val="Style11"/>
        <w:numPr>
          <w:ilvl w:val="0"/>
          <w:numId w:val="869"/>
        </w:numPr>
        <w:tabs>
          <w:tab w:leader="none" w:pos="412" w:val="left"/>
        </w:tabs>
        <w:widowControl w:val="0"/>
        <w:keepNext w:val="0"/>
        <w:keepLines w:val="0"/>
        <w:shd w:val="clear" w:color="auto" w:fill="auto"/>
        <w:bidi w:val="0"/>
        <w:jc w:val="both"/>
        <w:spacing w:before="0" w:after="0" w:line="212" w:lineRule="exact"/>
        <w:ind w:left="380" w:right="0" w:hanging="380"/>
      </w:pPr>
      <w:r>
        <w:rPr>
          <w:lang w:val="cs-CZ" w:eastAsia="cs-CZ" w:bidi="cs-CZ"/>
          <w:w w:val="100"/>
          <w:spacing w:val="0"/>
          <w:color w:val="000000"/>
          <w:position w:val="0"/>
        </w:rPr>
        <w:t>Při sklonech k samovolnému potratu koncem těho</w:t>
        <w:softHyphen/>
        <w:t>tenství přidat do čaje vždy malé množství (na špičku lžičky) kontryhelu (Hb. Alchemillae) jen do 3. mě</w:t>
        <w:softHyphen/>
        <w:t>síce těhotenství.</w:t>
      </w:r>
    </w:p>
    <w:p>
      <w:pPr>
        <w:pStyle w:val="Style11"/>
        <w:numPr>
          <w:ilvl w:val="0"/>
          <w:numId w:val="869"/>
        </w:numPr>
        <w:tabs>
          <w:tab w:leader="none" w:pos="412" w:val="left"/>
        </w:tabs>
        <w:widowControl w:val="0"/>
        <w:keepNext w:val="0"/>
        <w:keepLines w:val="0"/>
        <w:shd w:val="clear" w:color="auto" w:fill="auto"/>
        <w:bidi w:val="0"/>
        <w:jc w:val="both"/>
        <w:spacing w:before="0" w:after="0" w:line="212" w:lineRule="exact"/>
        <w:ind w:left="380" w:right="0" w:hanging="380"/>
      </w:pPr>
      <w:r>
        <w:rPr>
          <w:lang w:val="cs-CZ" w:eastAsia="cs-CZ" w:bidi="cs-CZ"/>
          <w:w w:val="100"/>
          <w:spacing w:val="0"/>
          <w:color w:val="000000"/>
          <w:position w:val="0"/>
        </w:rPr>
        <w:t>Na konci těhotenství lze přidat do čaje maličko ma</w:t>
        <w:softHyphen/>
        <w:t>teřídoušky (Hb. Serpylli) na usnadnění porodu.</w:t>
      </w:r>
      <w:r>
        <w:br w:type="page"/>
      </w:r>
    </w:p>
    <w:p>
      <w:pPr>
        <w:pStyle w:val="Style11"/>
        <w:numPr>
          <w:ilvl w:val="0"/>
          <w:numId w:val="869"/>
        </w:numPr>
        <w:tabs>
          <w:tab w:leader="none" w:pos="384" w:val="left"/>
        </w:tabs>
        <w:widowControl w:val="0"/>
        <w:keepNext w:val="0"/>
        <w:keepLines w:val="0"/>
        <w:shd w:val="clear" w:color="auto" w:fill="auto"/>
        <w:bidi w:val="0"/>
        <w:jc w:val="both"/>
        <w:spacing w:before="0" w:after="137" w:line="212" w:lineRule="exact"/>
        <w:ind w:left="400" w:right="0" w:hanging="400"/>
      </w:pPr>
      <w:r>
        <w:pict>
          <v:shape id="_x0000_s2969" type="#_x0000_t202" style="position:absolute;margin-left:2.9pt;margin-top:1.1pt;width:227.7pt;height:151.2pt;z-index:-125828381;mso-wrap-distance-left:5.pt;mso-wrap-distance-top:1.1pt;mso-wrap-distance-right:5.pt;mso-position-horizontal-relative:margin;mso-position-vertical-relative:margin" wrapcoords="0 0 10309 0 10309 1324 21600 2067 21600 21600 183 21600 183 2067 0 1324 0 0" filled="f" stroked="f">
            <v:textbox style="mso-fit-shape-to-text:t" inset="0,0,0,0">
              <w:txbxContent>
                <w:p>
                  <w:pPr>
                    <w:pStyle w:val="Style60"/>
                    <w:widowControl w:val="0"/>
                    <w:keepNext w:val="0"/>
                    <w:keepLines w:val="0"/>
                    <w:shd w:val="clear" w:color="auto" w:fill="auto"/>
                    <w:bidi w:val="0"/>
                    <w:jc w:val="left"/>
                    <w:spacing w:before="0" w:after="0" w:line="200" w:lineRule="exact"/>
                    <w:ind w:left="0" w:right="0" w:firstLine="0"/>
                  </w:pPr>
                  <w:r>
                    <w:rPr>
                      <w:rStyle w:val="CharStyle61"/>
                    </w:rPr>
                    <w:t>Lze také lehce masírovat:</w:t>
                  </w:r>
                </w:p>
                <w:p>
                  <w:pPr>
                    <w:framePr w:h="3024" w:hSpace="46" w:vSpace="22" w:wrap="around" w:hAnchor="margin" w:x="59" w:y="23"/>
                    <w:widowControl w:val="0"/>
                    <w:jc w:val="center"/>
                    <w:rPr>
                      <w:sz w:val="2"/>
                      <w:szCs w:val="2"/>
                    </w:rPr>
                  </w:pPr>
                  <w:r>
                    <w:pict>
                      <v:shape id="_x0000_s2970" type="#_x0000_t75" style="width:228pt;height:151pt;">
                        <v:imagedata r:id="rId1876" r:href="rId1877"/>
                      </v:shape>
                    </w:pict>
                  </w:r>
                </w:p>
              </w:txbxContent>
            </v:textbox>
            <w10:wrap type="square" side="right" anchorx="margin" anchory="margin"/>
          </v:shape>
        </w:pict>
      </w:r>
      <w:r>
        <w:pict>
          <v:shape id="_x0000_s2971" type="#_x0000_t202" style="position:absolute;margin-left:15.65pt;margin-top:215.75pt;width:94.3pt;height:50.85pt;z-index:-125828380;mso-wrap-distance-left:5.pt;mso-wrap-distance-right:22.15pt;mso-wrap-distance-bottom: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líh</w:t>
                  </w:r>
                </w:p>
                <w:p>
                  <w:pPr>
                    <w:pStyle w:val="Style44"/>
                    <w:widowControl w:val="0"/>
                    <w:keepNext w:val="0"/>
                    <w:keepLines w:val="0"/>
                    <w:shd w:val="clear" w:color="auto" w:fill="auto"/>
                    <w:bidi w:val="0"/>
                    <w:jc w:val="left"/>
                    <w:spacing w:before="0" w:after="0"/>
                    <w:ind w:left="0" w:right="0" w:firstLine="0"/>
                  </w:pPr>
                  <w:r>
                    <w:rPr>
                      <w:rStyle w:val="CharStyle67"/>
                    </w:rPr>
                    <w:t>20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 xml:space="preserve">10 </w:t>
                  </w:r>
                  <w:r>
                    <w:rPr>
                      <w:rStyle w:val="CharStyle70"/>
                      <w:lang w:val="sk-SK" w:eastAsia="sk-SK" w:bidi="sk-SK"/>
                      <w:i w:val="0"/>
                      <w:iCs w:val="0"/>
                    </w:rPr>
                    <w:t>g angelika</w:t>
                  </w:r>
                </w:p>
                <w:p>
                  <w:pPr>
                    <w:pStyle w:val="Style68"/>
                    <w:widowControl w:val="0"/>
                    <w:keepNext w:val="0"/>
                    <w:keepLines w:val="0"/>
                    <w:shd w:val="clear" w:color="auto" w:fill="auto"/>
                    <w:bidi w:val="0"/>
                    <w:jc w:val="left"/>
                    <w:spacing w:before="0" w:after="0"/>
                    <w:ind w:left="0" w:right="0" w:firstLine="440"/>
                  </w:pPr>
                  <w:r>
                    <w:rPr>
                      <w:rStyle w:val="CharStyle69"/>
                      <w:i/>
                      <w:iCs/>
                    </w:rPr>
                    <w:t>(Fol. Angelicae)</w:t>
                  </w:r>
                </w:p>
              </w:txbxContent>
            </v:textbox>
            <w10:wrap type="square" side="right" anchorx="margin" anchory="margin"/>
          </v:shape>
        </w:pict>
      </w:r>
      <w:r>
        <w:pict>
          <v:shape id="_x0000_s2972" type="#_x0000_t202" style="position:absolute;margin-left:386.1pt;margin-top:77.85pt;width:87.5pt;height:99.05pt;z-index:-125828379;mso-wrap-distance-left:25.9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400" w:hanging="440"/>
                  </w:pPr>
                  <w:r>
                    <w:rPr>
                      <w:rStyle w:val="CharStyle67"/>
                    </w:rPr>
                    <w:t xml:space="preserve">40 g květ malvy </w:t>
                  </w:r>
                  <w:r>
                    <w:rPr>
                      <w:rStyle w:val="CharStyle71"/>
                    </w:rPr>
                    <w:t>(Fl. Malvae)</w:t>
                  </w:r>
                </w:p>
                <w:p>
                  <w:pPr>
                    <w:pStyle w:val="Style44"/>
                    <w:widowControl w:val="0"/>
                    <w:keepNext w:val="0"/>
                    <w:keepLines w:val="0"/>
                    <w:shd w:val="clear" w:color="auto" w:fill="auto"/>
                    <w:bidi w:val="0"/>
                    <w:jc w:val="left"/>
                    <w:spacing w:before="0" w:after="0"/>
                    <w:ind w:left="0" w:right="0" w:firstLine="0"/>
                  </w:pPr>
                  <w:r>
                    <w:rPr>
                      <w:rStyle w:val="CharStyle67"/>
                    </w:rPr>
                    <w:t xml:space="preserve">20 g mochna husí </w:t>
                  </w:r>
                  <w:r>
                    <w:rPr>
                      <w:rStyle w:val="CharStyle71"/>
                    </w:rPr>
                    <w:t xml:space="preserve">(Hb. Anserinae) </w:t>
                  </w:r>
                  <w:r>
                    <w:rPr>
                      <w:rStyle w:val="CharStyle67"/>
                    </w:rPr>
                    <w:t xml:space="preserve">15 g jmelí ~ </w:t>
                  </w:r>
                  <w:r>
                    <w:rPr>
                      <w:rStyle w:val="CharStyle71"/>
                    </w:rPr>
                    <w:t>(Hb. Visci)</w:t>
                  </w:r>
                </w:p>
                <w:p>
                  <w:pPr>
                    <w:pStyle w:val="Style44"/>
                    <w:widowControl w:val="0"/>
                    <w:keepNext w:val="0"/>
                    <w:keepLines w:val="0"/>
                    <w:shd w:val="clear" w:color="auto" w:fill="auto"/>
                    <w:bidi w:val="0"/>
                    <w:jc w:val="left"/>
                    <w:spacing w:before="0" w:after="0"/>
                    <w:ind w:left="0" w:right="0" w:firstLine="0"/>
                  </w:pPr>
                  <w:r>
                    <w:rPr>
                      <w:rStyle w:val="CharStyle67"/>
                    </w:rPr>
                    <w:t>15 g kozlík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(Rad. </w:t>
                  </w:r>
                  <w:r>
                    <w:rPr>
                      <w:rStyle w:val="CharStyle69"/>
                      <w:lang w:val="en-US" w:eastAsia="en-US" w:bidi="en-US"/>
                      <w:i/>
                      <w:iCs/>
                    </w:rPr>
                    <w:t xml:space="preserve">Valerianae) </w:t>
                  </w:r>
                  <w:r>
                    <w:rPr>
                      <w:rStyle w:val="CharStyle70"/>
                      <w:i w:val="0"/>
                      <w:iCs w:val="0"/>
                    </w:rPr>
                    <w:t xml:space="preserve">10 </w:t>
                  </w:r>
                  <w:r>
                    <w:rPr>
                      <w:rStyle w:val="CharStyle70"/>
                      <w:lang w:val="sk-SK" w:eastAsia="sk-SK" w:bidi="sk-SK"/>
                      <w:i w:val="0"/>
                      <w:iCs w:val="0"/>
                    </w:rPr>
                    <w:t>g puškvorec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(Rhiz. </w:t>
                  </w:r>
                  <w:r>
                    <w:rPr>
                      <w:rStyle w:val="CharStyle69"/>
                      <w:lang w:val="en-US" w:eastAsia="en-US" w:bidi="en-US"/>
                      <w:i/>
                      <w:iCs/>
                    </w:rPr>
                    <w:t>Calami)</w:t>
                  </w:r>
                </w:p>
              </w:txbxContent>
            </v:textbox>
            <w10:wrap type="square" side="left" anchorx="margin" anchory="margin"/>
          </v:shape>
        </w:pict>
      </w:r>
      <w:r>
        <w:pict>
          <v:shape id="_x0000_s2973" type="#_x0000_t202" style="position:absolute;margin-left:386.3pt;margin-top:244.85pt;width:96.1pt;height:60.6pt;z-index:-125828378;mso-wrap-distance-left:28.45pt;mso-wrap-distance-right:5.pt;mso-wrap-distance-bottom:15.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srdečník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Leonuri </w:t>
                  </w:r>
                  <w:r>
                    <w:rPr>
                      <w:rStyle w:val="CharStyle69"/>
                      <w:lang w:val="en-US" w:eastAsia="en-US" w:bidi="en-US"/>
                      <w:i/>
                      <w:iCs/>
                    </w:rPr>
                    <w:t xml:space="preserve">card.) </w:t>
                  </w:r>
                  <w:r>
                    <w:rPr>
                      <w:rStyle w:val="CharStyle70"/>
                      <w:i w:val="0"/>
                      <w:iCs w:val="0"/>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50 g jestřabina</w:t>
                  </w:r>
                </w:p>
                <w:p>
                  <w:pPr>
                    <w:pStyle w:val="Style68"/>
                    <w:widowControl w:val="0"/>
                    <w:keepNext w:val="0"/>
                    <w:keepLines w:val="0"/>
                    <w:shd w:val="clear" w:color="auto" w:fill="auto"/>
                    <w:bidi w:val="0"/>
                    <w:jc w:val="left"/>
                    <w:spacing w:before="0" w:after="0"/>
                    <w:ind w:left="0" w:right="0" w:firstLine="440"/>
                  </w:pPr>
                  <w:r>
                    <w:rPr>
                      <w:rStyle w:val="CharStyle69"/>
                      <w:i/>
                      <w:iCs/>
                    </w:rPr>
                    <w:t>(Hb. Galegae)</w:t>
                  </w:r>
                </w:p>
              </w:txbxContent>
            </v:textbox>
            <w10:wrap type="square" side="left" anchorx="margin" anchory="margin"/>
          </v:shape>
        </w:pict>
      </w:r>
      <w:r>
        <w:rPr>
          <w:lang w:val="cs-CZ" w:eastAsia="cs-CZ" w:bidi="cs-CZ"/>
          <w:w w:val="100"/>
          <w:spacing w:val="0"/>
          <w:color w:val="000000"/>
          <w:position w:val="0"/>
        </w:rPr>
        <w:t>Po těžkém porodu pít od 8.-10. dne čaj z kontry- helu, při křečích nebo obtížích přikládat obklady na břicho:</w:t>
      </w:r>
    </w:p>
    <w:p>
      <w:pPr>
        <w:pStyle w:val="Style44"/>
        <w:widowControl w:val="0"/>
        <w:keepNext w:val="0"/>
        <w:keepLines w:val="0"/>
        <w:shd w:val="clear" w:color="auto" w:fill="auto"/>
        <w:bidi w:val="0"/>
        <w:spacing w:before="0" w:after="0"/>
        <w:ind w:left="400" w:right="0" w:hanging="400"/>
      </w:pPr>
      <w:r>
        <w:rPr>
          <w:lang w:val="cs-CZ" w:eastAsia="cs-CZ" w:bidi="cs-CZ"/>
          <w:w w:val="100"/>
          <w:spacing w:val="0"/>
          <w:color w:val="000000"/>
          <w:position w:val="0"/>
        </w:rPr>
        <w:t>10 g kozlík</w:t>
      </w:r>
    </w:p>
    <w:p>
      <w:pPr>
        <w:pStyle w:val="Style68"/>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44"/>
        <w:widowControl w:val="0"/>
        <w:keepNext w:val="0"/>
        <w:keepLines w:val="0"/>
        <w:shd w:val="clear" w:color="auto" w:fill="auto"/>
        <w:bidi w:val="0"/>
        <w:spacing w:before="0" w:after="0"/>
        <w:ind w:left="400" w:right="0" w:hanging="400"/>
      </w:pPr>
      <w:r>
        <w:rPr>
          <w:lang w:val="cs-CZ" w:eastAsia="cs-CZ" w:bidi="cs-CZ"/>
          <w:w w:val="100"/>
          <w:spacing w:val="0"/>
          <w:color w:val="000000"/>
          <w:position w:val="0"/>
        </w:rPr>
        <w:t>20 g meduňka</w:t>
      </w:r>
    </w:p>
    <w:p>
      <w:pPr>
        <w:pStyle w:val="Style68"/>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400" w:right="0" w:hanging="400"/>
      </w:pPr>
      <w:r>
        <w:rPr>
          <w:lang w:val="cs-CZ" w:eastAsia="cs-CZ" w:bidi="cs-CZ"/>
          <w:w w:val="100"/>
          <w:spacing w:val="0"/>
          <w:color w:val="000000"/>
          <w:position w:val="0"/>
        </w:rPr>
        <w:t>20 g heřmánek</w:t>
      </w:r>
    </w:p>
    <w:p>
      <w:pPr>
        <w:pStyle w:val="Style68"/>
        <w:widowControl w:val="0"/>
        <w:keepNext w:val="0"/>
        <w:keepLines w:val="0"/>
        <w:shd w:val="clear" w:color="auto" w:fill="auto"/>
        <w:bidi w:val="0"/>
        <w:jc w:val="right"/>
        <w:spacing w:before="0" w:after="100"/>
        <w:ind w:left="0" w:right="14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left"/>
        <w:spacing w:before="0" w:after="123" w:line="216" w:lineRule="exact"/>
        <w:ind w:left="0" w:right="0" w:firstLine="260"/>
      </w:pPr>
      <w:r>
        <w:rPr>
          <w:lang w:val="cs-CZ" w:eastAsia="cs-CZ" w:bidi="cs-CZ"/>
          <w:w w:val="100"/>
          <w:spacing w:val="0"/>
          <w:color w:val="000000"/>
          <w:position w:val="0"/>
        </w:rPr>
        <w:t>Nasypat do lihu a po 4 dny denně zatřepat. Pak proce</w:t>
        <w:softHyphen/>
        <w:t>dit.</w:t>
      </w:r>
    </w:p>
    <w:p>
      <w:pPr>
        <w:pStyle w:val="Style11"/>
        <w:numPr>
          <w:ilvl w:val="0"/>
          <w:numId w:val="869"/>
        </w:numPr>
        <w:tabs>
          <w:tab w:leader="none" w:pos="381" w:val="left"/>
        </w:tabs>
        <w:widowControl w:val="0"/>
        <w:keepNext w:val="0"/>
        <w:keepLines w:val="0"/>
        <w:shd w:val="clear" w:color="auto" w:fill="auto"/>
        <w:bidi w:val="0"/>
        <w:jc w:val="both"/>
        <w:spacing w:before="0" w:after="0" w:line="212" w:lineRule="exact"/>
        <w:ind w:left="400" w:right="0" w:hanging="400"/>
      </w:pPr>
      <w:r>
        <w:rPr>
          <w:lang w:val="cs-CZ" w:eastAsia="cs-CZ" w:bidi="cs-CZ"/>
          <w:w w:val="100"/>
          <w:spacing w:val="0"/>
          <w:color w:val="000000"/>
          <w:position w:val="0"/>
        </w:rPr>
        <w:t>V případě samovolného potratu klid na lůžku, hormonální léčba pod kontrolou lékaře a podpůrné bylinkové čaje:</w:t>
      </w:r>
    </w:p>
    <w:p>
      <w:pPr>
        <w:pStyle w:val="Style44"/>
        <w:tabs>
          <w:tab w:leader="none" w:pos="2608" w:val="left"/>
        </w:tabs>
        <w:widowControl w:val="0"/>
        <w:keepNext w:val="0"/>
        <w:keepLines w:val="0"/>
        <w:shd w:val="clear" w:color="auto" w:fill="auto"/>
        <w:bidi w:val="0"/>
        <w:spacing w:before="0" w:after="0" w:line="180" w:lineRule="exact"/>
        <w:ind w:left="300" w:right="0" w:firstLine="0"/>
      </w:pPr>
      <w:r>
        <w:br w:type="column"/>
      </w:r>
      <w:r>
        <w:rPr>
          <w:lang w:val="cs-CZ" w:eastAsia="cs-CZ" w:bidi="cs-CZ"/>
          <w:w w:val="100"/>
          <w:spacing w:val="0"/>
          <w:color w:val="000000"/>
          <w:position w:val="0"/>
        </w:rPr>
        <w:t>10 g řebříček</w:t>
        <w:tab/>
        <w:t>10 g třezalka</w:t>
      </w:r>
    </w:p>
    <w:p>
      <w:pPr>
        <w:pStyle w:val="Style68"/>
        <w:tabs>
          <w:tab w:leader="none" w:pos="3000" w:val="left"/>
        </w:tabs>
        <w:widowControl w:val="0"/>
        <w:keepNext w:val="0"/>
        <w:keepLines w:val="0"/>
        <w:shd w:val="clear" w:color="auto" w:fill="auto"/>
        <w:bidi w:val="0"/>
        <w:spacing w:before="0" w:after="112" w:line="170" w:lineRule="exact"/>
        <w:ind w:left="700" w:right="0" w:firstLine="0"/>
      </w:pPr>
      <w:r>
        <w:rPr>
          <w:lang w:val="cs-CZ" w:eastAsia="cs-CZ" w:bidi="cs-CZ"/>
          <w:w w:val="100"/>
          <w:spacing w:val="0"/>
          <w:color w:val="000000"/>
          <w:position w:val="0"/>
        </w:rPr>
        <w:t>(Fol. Milefolii)</w:t>
        <w:tab/>
        <w:t>(Hb. Hyperici)</w:t>
      </w:r>
    </w:p>
    <w:p>
      <w:pPr>
        <w:pStyle w:val="Style11"/>
        <w:widowControl w:val="0"/>
        <w:keepNext w:val="0"/>
        <w:keepLines w:val="0"/>
        <w:shd w:val="clear" w:color="auto" w:fill="auto"/>
        <w:bidi w:val="0"/>
        <w:jc w:val="both"/>
        <w:spacing w:before="0" w:after="199" w:line="223" w:lineRule="exact"/>
        <w:ind w:left="0" w:right="0" w:firstLine="280"/>
      </w:pPr>
      <w:r>
        <w:rPr>
          <w:lang w:val="cs-CZ" w:eastAsia="cs-CZ" w:bidi="cs-CZ"/>
          <w:w w:val="100"/>
          <w:spacing w:val="0"/>
          <w:color w:val="000000"/>
          <w:position w:val="0"/>
        </w:rPr>
        <w:t>Na 1 šálek lžičku bylin, vařit 2 minuty a pít l-2x den</w:t>
        <w:softHyphen/>
        <w:t>ně šálek.</w:t>
      </w:r>
    </w:p>
    <w:p>
      <w:pPr>
        <w:pStyle w:val="Style11"/>
        <w:widowControl w:val="0"/>
        <w:keepNext w:val="0"/>
        <w:keepLines w:val="0"/>
        <w:shd w:val="clear" w:color="auto" w:fill="auto"/>
        <w:bidi w:val="0"/>
        <w:jc w:val="both"/>
        <w:spacing w:before="0" w:after="113" w:line="200" w:lineRule="exact"/>
        <w:ind w:left="0" w:right="0" w:firstLine="280"/>
      </w:pPr>
      <w:r>
        <w:rPr>
          <w:lang w:val="cs-CZ" w:eastAsia="cs-CZ" w:bidi="cs-CZ"/>
          <w:w w:val="100"/>
          <w:spacing w:val="0"/>
          <w:color w:val="000000"/>
          <w:position w:val="0"/>
        </w:rPr>
        <w:t>Při krvácení mezi cyklem:</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25 g kokoška</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 xml:space="preserve">25 g list podbělu </w:t>
      </w:r>
      <w:r>
        <w:rPr>
          <w:lang w:val="cs-CZ" w:eastAsia="cs-CZ" w:bidi="cs-CZ"/>
          <w:w w:val="100"/>
          <w:spacing w:val="0"/>
          <w:color w:val="000000"/>
          <w:position w:val="0"/>
        </w:rPr>
        <w:t>(Fol. Farfarae)</w:t>
      </w:r>
    </w:p>
    <w:p>
      <w:pPr>
        <w:pStyle w:val="Style44"/>
        <w:widowControl w:val="0"/>
        <w:keepNext w:val="0"/>
        <w:keepLines w:val="0"/>
        <w:shd w:val="clear" w:color="auto" w:fill="auto"/>
        <w:bidi w:val="0"/>
        <w:spacing w:before="0" w:after="0"/>
        <w:ind w:left="300" w:right="0" w:firstLine="0"/>
      </w:pPr>
      <w:r>
        <w:rPr>
          <w:rStyle w:val="CharStyle75"/>
        </w:rPr>
        <w:t>25</w:t>
      </w:r>
      <w:r>
        <w:rPr>
          <w:lang w:val="cs-CZ" w:eastAsia="cs-CZ" w:bidi="cs-CZ"/>
          <w:w w:val="100"/>
          <w:spacing w:val="0"/>
          <w:color w:val="000000"/>
          <w:position w:val="0"/>
        </w:rPr>
        <w:t xml:space="preserve"> g smil písečný</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(Infl. Helichrysi) </w:t>
      </w:r>
      <w:r>
        <w:rPr>
          <w:rStyle w:val="CharStyle77"/>
          <w:i w:val="0"/>
          <w:iCs w:val="0"/>
        </w:rPr>
        <w:t>40 g řebříček</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Milefolii)</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30 g třezalka</w:t>
      </w:r>
    </w:p>
    <w:p>
      <w:pPr>
        <w:pStyle w:val="Style68"/>
        <w:widowControl w:val="0"/>
        <w:keepNext w:val="0"/>
        <w:keepLines w:val="0"/>
        <w:shd w:val="clear" w:color="auto" w:fill="auto"/>
        <w:bidi w:val="0"/>
        <w:spacing w:before="0" w:after="160"/>
        <w:ind w:left="700" w:right="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193" w:line="216" w:lineRule="exact"/>
        <w:ind w:left="0" w:right="0" w:firstLine="280"/>
      </w:pPr>
      <w:r>
        <w:rPr>
          <w:lang w:val="cs-CZ" w:eastAsia="cs-CZ" w:bidi="cs-CZ"/>
          <w:w w:val="100"/>
          <w:spacing w:val="0"/>
          <w:color w:val="000000"/>
          <w:position w:val="0"/>
        </w:rPr>
        <w:t>1 lžíce na V</w:t>
      </w:r>
      <w:r>
        <w:rPr>
          <w:lang w:val="cs-CZ" w:eastAsia="cs-CZ" w:bidi="cs-CZ"/>
          <w:vertAlign w:val="subscript"/>
          <w:w w:val="100"/>
          <w:spacing w:val="0"/>
          <w:color w:val="000000"/>
          <w:position w:val="0"/>
        </w:rPr>
        <w:t>4</w:t>
      </w:r>
      <w:r>
        <w:rPr>
          <w:lang w:val="cs-CZ" w:eastAsia="cs-CZ" w:bidi="cs-CZ"/>
          <w:w w:val="100"/>
          <w:spacing w:val="0"/>
          <w:color w:val="000000"/>
          <w:position w:val="0"/>
        </w:rPr>
        <w:t xml:space="preserve"> litru vody, macerovat 6 hodin. Polovinu procedit a druhou polovinu krátce převařit a dodat do první. Pít 2 šálky denně.</w:t>
      </w:r>
    </w:p>
    <w:p>
      <w:pPr>
        <w:pStyle w:val="Style11"/>
        <w:widowControl w:val="0"/>
        <w:keepNext w:val="0"/>
        <w:keepLines w:val="0"/>
        <w:shd w:val="clear" w:color="auto" w:fill="auto"/>
        <w:bidi w:val="0"/>
        <w:jc w:val="both"/>
        <w:spacing w:before="0" w:after="113" w:line="200" w:lineRule="exact"/>
        <w:ind w:left="0" w:right="0" w:firstLine="280"/>
      </w:pPr>
      <w:r>
        <w:rPr>
          <w:lang w:val="cs-CZ" w:eastAsia="cs-CZ" w:bidi="cs-CZ"/>
          <w:w w:val="100"/>
          <w:spacing w:val="0"/>
          <w:color w:val="000000"/>
          <w:position w:val="0"/>
        </w:rPr>
        <w:t>Jiné poruchy:</w:t>
      </w:r>
    </w:p>
    <w:p>
      <w:pPr>
        <w:pStyle w:val="Style44"/>
        <w:widowControl w:val="0"/>
        <w:keepNext w:val="0"/>
        <w:keepLines w:val="0"/>
        <w:shd w:val="clear" w:color="auto" w:fill="auto"/>
        <w:bidi w:val="0"/>
        <w:spacing w:before="0" w:after="0"/>
        <w:ind w:left="300" w:right="0" w:firstLine="0"/>
      </w:pPr>
      <w:r>
        <w:rPr>
          <w:lang w:val="cs-CZ" w:eastAsia="cs-CZ" w:bidi="cs-CZ"/>
          <w:w w:val="100"/>
          <w:spacing w:val="0"/>
          <w:color w:val="000000"/>
          <w:position w:val="0"/>
        </w:rPr>
        <w:t>50 g kontryhel</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Alchemillae) </w:t>
      </w:r>
      <w:r>
        <w:rPr>
          <w:rStyle w:val="CharStyle77"/>
          <w:i w:val="0"/>
          <w:iCs w:val="0"/>
        </w:rPr>
        <w:t xml:space="preserve">50 g ovoce hlohu </w:t>
      </w:r>
      <w:r>
        <w:rPr>
          <w:lang w:val="cs-CZ" w:eastAsia="cs-CZ" w:bidi="cs-CZ"/>
          <w:w w:val="100"/>
          <w:spacing w:val="0"/>
          <w:color w:val="000000"/>
          <w:position w:val="0"/>
        </w:rPr>
        <w:t>(Fr. Crataegi)</w:t>
      </w:r>
    </w:p>
    <w:p>
      <w:pPr>
        <w:pStyle w:val="Style44"/>
        <w:widowControl w:val="0"/>
        <w:keepNext w:val="0"/>
        <w:keepLines w:val="0"/>
        <w:shd w:val="clear" w:color="auto" w:fill="auto"/>
        <w:bidi w:val="0"/>
        <w:jc w:val="right"/>
        <w:spacing w:before="0" w:after="0"/>
        <w:ind w:left="0" w:right="320" w:firstLine="0"/>
      </w:pPr>
      <w:r>
        <w:rPr>
          <w:lang w:val="cs-CZ" w:eastAsia="cs-CZ" w:bidi="cs-CZ"/>
          <w:w w:val="100"/>
          <w:spacing w:val="0"/>
          <w:color w:val="000000"/>
          <w:position w:val="0"/>
        </w:rPr>
        <w:t xml:space="preserve">40 g divoký chmel </w:t>
      </w:r>
      <w:r>
        <w:rPr>
          <w:rStyle w:val="CharStyle75"/>
        </w:rPr>
        <w:t>(Str. Lupuli)</w:t>
      </w:r>
    </w:p>
    <w:p>
      <w:pPr>
        <w:pStyle w:val="Style44"/>
        <w:widowControl w:val="0"/>
        <w:keepNext w:val="0"/>
        <w:keepLines w:val="0"/>
        <w:shd w:val="clear" w:color="auto" w:fill="auto"/>
        <w:bidi w:val="0"/>
        <w:jc w:val="right"/>
        <w:spacing w:before="0" w:after="53"/>
        <w:ind w:left="0" w:right="320" w:firstLine="0"/>
      </w:pPr>
      <w:r>
        <w:rPr>
          <w:lang w:val="cs-CZ" w:eastAsia="cs-CZ" w:bidi="cs-CZ"/>
          <w:w w:val="100"/>
          <w:spacing w:val="0"/>
          <w:color w:val="000000"/>
          <w:position w:val="0"/>
        </w:rPr>
        <w:t xml:space="preserve">30 g plod papriky </w:t>
      </w:r>
      <w:r>
        <w:rPr>
          <w:rStyle w:val="CharStyle75"/>
        </w:rPr>
        <w:t xml:space="preserve">(Fr. </w:t>
      </w:r>
      <w:r>
        <w:rPr>
          <w:rStyle w:val="CharStyle75"/>
          <w:lang w:val="en-US" w:eastAsia="en-US" w:bidi="en-US"/>
        </w:rPr>
        <w:t xml:space="preserve">Cap </w:t>
      </w:r>
      <w:r>
        <w:rPr>
          <w:rStyle w:val="CharStyle75"/>
        </w:rPr>
        <w:t>sici)</w:t>
      </w:r>
    </w:p>
    <w:p>
      <w:pPr>
        <w:pStyle w:val="Style11"/>
        <w:widowControl w:val="0"/>
        <w:keepNext w:val="0"/>
        <w:keepLines w:val="0"/>
        <w:shd w:val="clear" w:color="auto" w:fill="auto"/>
        <w:bidi w:val="0"/>
        <w:jc w:val="left"/>
        <w:spacing w:before="0" w:after="0" w:line="200" w:lineRule="exact"/>
        <w:ind w:left="200" w:right="0" w:firstLine="0"/>
        <w:sectPr>
          <w:headerReference w:type="even" r:id="rId1878"/>
          <w:headerReference w:type="default" r:id="rId1879"/>
          <w:headerReference w:type="first" r:id="rId1880"/>
          <w:titlePg/>
          <w:pgSz w:w="12258" w:h="17255"/>
          <w:pgMar w:top="1391" w:left="1315" w:right="1127" w:bottom="1776" w:header="0" w:footer="3" w:gutter="0"/>
          <w:rtlGutter w:val="0"/>
          <w:cols w:num="2" w:space="486"/>
          <w:noEndnote/>
          <w:docGrid w:linePitch="360"/>
        </w:sectPr>
      </w:pPr>
      <w:r>
        <w:rPr>
          <w:lang w:val="cs-CZ" w:eastAsia="cs-CZ" w:bidi="cs-CZ"/>
          <w:w w:val="100"/>
          <w:spacing w:val="0"/>
          <w:color w:val="000000"/>
          <w:position w:val="0"/>
        </w:rPr>
        <w:t>1 lžička na šálek, vařit 2 minuty a pít 2 šálky denně.</w:t>
      </w:r>
    </w:p>
    <w:p>
      <w:pPr>
        <w:widowControl w:val="0"/>
        <w:rPr>
          <w:sz w:val="2"/>
          <w:szCs w:val="2"/>
        </w:rPr>
      </w:pPr>
      <w:r>
        <w:pict>
          <v:shape id="_x0000_s2977" type="#_x0000_t202" style="position:static;width:612.9pt;height:5.75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966" w:left="0" w:right="0" w:bottom="1853" w:header="0" w:footer="3" w:gutter="0"/>
          <w:rtlGutter w:val="0"/>
          <w:cols w:space="720"/>
          <w:noEndnote/>
          <w:docGrid w:linePitch="360"/>
        </w:sectPr>
      </w:pPr>
    </w:p>
    <w:p>
      <w:pPr>
        <w:widowControl w:val="0"/>
        <w:spacing w:line="360" w:lineRule="exact"/>
      </w:pPr>
      <w:r>
        <w:pict>
          <v:shape id="_x0000_s2978" type="#_x0000_t202" style="position:absolute;margin-left:14.05pt;margin-top:0.1pt;width:102.4pt;height:59.2pt;z-index:251658129;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heřmánek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(Anth. Chamomilae) </w:t>
                  </w:r>
                  <w:r>
                    <w:rPr>
                      <w:rStyle w:val="CharStyle70"/>
                      <w:i w:val="0"/>
                      <w:iCs w:val="0"/>
                    </w:rPr>
                    <w:t>100 g šípek</w:t>
                  </w:r>
                </w:p>
                <w:p>
                  <w:pPr>
                    <w:pStyle w:val="Style68"/>
                    <w:widowControl w:val="0"/>
                    <w:keepNext w:val="0"/>
                    <w:keepLines w:val="0"/>
                    <w:shd w:val="clear" w:color="auto" w:fill="auto"/>
                    <w:bidi w:val="0"/>
                    <w:jc w:val="left"/>
                    <w:spacing w:before="0" w:after="0"/>
                    <w:ind w:left="0" w:right="0" w:firstLine="52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left"/>
                    <w:spacing w:before="0" w:after="0"/>
                    <w:ind w:left="0" w:right="0" w:firstLine="520"/>
                  </w:pPr>
                  <w:r>
                    <w:rPr>
                      <w:rStyle w:val="CharStyle69"/>
                      <w:i/>
                      <w:iCs/>
                    </w:rPr>
                    <w:t>(Fol. Melissae)</w:t>
                  </w:r>
                </w:p>
              </w:txbxContent>
            </v:textbox>
            <w10:wrap anchorx="margin"/>
          </v:shape>
        </w:pict>
      </w:r>
      <w:r>
        <w:pict>
          <v:shape id="_x0000_s2979" type="#_x0000_t202" style="position:absolute;margin-left:133.05pt;margin-top:0.1pt;width:94.15pt;height:58.8pt;z-index:251658130;mso-wrap-distance-left:5.pt;mso-wrap-distance-right: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50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 xml:space="preserve">20 g květ měsíčku </w:t>
                  </w:r>
                  <w:r>
                    <w:rPr>
                      <w:rStyle w:val="CharStyle69"/>
                      <w:i/>
                      <w:iCs/>
                    </w:rPr>
                    <w:t>(Fl. Calendulae)</w:t>
                  </w:r>
                </w:p>
              </w:txbxContent>
            </v:textbox>
            <w10:wrap anchorx="margin"/>
          </v:shape>
        </w:pict>
      </w:r>
      <w:r>
        <w:pict>
          <v:shape id="_x0000_s2980" type="#_x0000_t202" style="position:absolute;margin-left:269.65pt;margin-top:0.1pt;width:94.5pt;height:13.pt;z-index:251658131;mso-wrap-distance-left:5.pt;mso-wrap-distance-right:122.75pt;mso-wrap-distance-bottom:47.7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Při návalech do hlavy.</w:t>
                  </w:r>
                </w:p>
              </w:txbxContent>
            </v:textbox>
            <w10:wrap anchorx="margin"/>
          </v:shape>
        </w:pict>
      </w:r>
      <w:r>
        <w:pict>
          <v:shape id="_x0000_s2981" type="#_x0000_t202" style="position:absolute;margin-left:273.45pt;margin-top:19.7pt;width:76.7pt;height:41.25pt;z-index:251658132;mso-wrap-distance-left:5.pt;mso-wrap-distance-top:18.6pt;mso-wrap-distance-right:136.8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Hyperici) </w:t>
                  </w:r>
                  <w:r>
                    <w:rPr>
                      <w:rStyle w:val="CharStyle70"/>
                      <w:i w:val="0"/>
                      <w:iCs w:val="0"/>
                    </w:rPr>
                    <w:t>10 g routa</w:t>
                  </w:r>
                </w:p>
                <w:p>
                  <w:pPr>
                    <w:pStyle w:val="Style68"/>
                    <w:widowControl w:val="0"/>
                    <w:keepNext w:val="0"/>
                    <w:keepLines w:val="0"/>
                    <w:shd w:val="clear" w:color="auto" w:fill="auto"/>
                    <w:bidi w:val="0"/>
                    <w:jc w:val="left"/>
                    <w:spacing w:before="0" w:after="0"/>
                    <w:ind w:left="0" w:right="0" w:firstLine="440"/>
                  </w:pPr>
                  <w:r>
                    <w:rPr>
                      <w:rStyle w:val="CharStyle69"/>
                      <w:i/>
                      <w:iCs/>
                    </w:rPr>
                    <w:t>(Hb. Ruttae)</w:t>
                  </w:r>
                </w:p>
              </w:txbxContent>
            </v:textbox>
            <w10:wrap anchorx="margin"/>
          </v:shape>
        </w:pict>
      </w:r>
      <w:r>
        <w:pict>
          <v:shape id="_x0000_s2982" type="#_x0000_t202" style="position:absolute;margin-left:388.3pt;margin-top:19.35pt;width:98.65pt;height:41.25pt;z-index:251658133;mso-wrap-distance-left:118.6pt;mso-wrap-distance-top:18.25pt;mso-wrap-distance-right:5.pt;mso-wrap-distance-bottom:0.1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heřmánek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(Anth. Chamomilae) </w:t>
                  </w:r>
                  <w:r>
                    <w:rPr>
                      <w:rStyle w:val="CharStyle70"/>
                      <w:i w:val="0"/>
                      <w:iCs w:val="0"/>
                    </w:rPr>
                    <w:t xml:space="preserve">25 g květ malvy </w:t>
                  </w:r>
                  <w:r>
                    <w:rPr>
                      <w:rStyle w:val="CharStyle69"/>
                      <w:i/>
                      <w:iCs/>
                    </w:rPr>
                    <w:t>(Fl. Malvae)</w:t>
                  </w:r>
                </w:p>
              </w:txbxContent>
            </v:textbox>
            <w10:wrap anchorx="margin"/>
          </v:shape>
        </w:pict>
      </w:r>
    </w:p>
    <w:p>
      <w:pPr>
        <w:widowControl w:val="0"/>
        <w:spacing w:line="360" w:lineRule="exact"/>
      </w:pPr>
    </w:p>
    <w:p>
      <w:pPr>
        <w:widowControl w:val="0"/>
        <w:spacing w:line="485" w:lineRule="exact"/>
      </w:pPr>
    </w:p>
    <w:p>
      <w:pPr>
        <w:widowControl w:val="0"/>
        <w:rPr>
          <w:sz w:val="2"/>
          <w:szCs w:val="2"/>
        </w:rPr>
        <w:sectPr>
          <w:type w:val="continuous"/>
          <w:pgSz w:w="12258" w:h="17255"/>
          <w:pgMar w:top="966" w:left="1256" w:right="1184" w:bottom="1853" w:header="0" w:footer="3" w:gutter="0"/>
          <w:rtlGutter w:val="0"/>
          <w:cols w:space="720"/>
          <w:noEndnote/>
          <w:docGrid w:linePitch="360"/>
        </w:sectPr>
      </w:pPr>
    </w:p>
    <w:p>
      <w:pPr>
        <w:widowControl w:val="0"/>
        <w:rPr>
          <w:sz w:val="2"/>
          <w:szCs w:val="2"/>
        </w:rPr>
      </w:pPr>
      <w:r>
        <w:pict>
          <v:shape id="_x0000_s2983" type="#_x0000_t202" style="position:absolute;margin-left:15.35pt;margin-top:97.65pt;width:88.55pt;height:60.5pt;z-index:-125828377;mso-wrap-distance-left:5.pt;mso-wrap-distance-right:27.3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kontryhel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Alchemillae) </w:t>
                  </w:r>
                  <w:r>
                    <w:rPr>
                      <w:rStyle w:val="CharStyle70"/>
                      <w:i w:val="0"/>
                      <w:iCs w:val="0"/>
                    </w:rPr>
                    <w:t xml:space="preserve">20 g mochna husí </w:t>
                  </w:r>
                  <w:r>
                    <w:rPr>
                      <w:rStyle w:val="CharStyle69"/>
                      <w:i/>
                      <w:iCs/>
                    </w:rPr>
                    <w:t xml:space="preserve">(Hb. Anserinae) </w:t>
                  </w:r>
                  <w:r>
                    <w:rPr>
                      <w:rStyle w:val="CharStyle70"/>
                      <w:i w:val="0"/>
                      <w:iCs w:val="0"/>
                    </w:rPr>
                    <w:t xml:space="preserve">30 </w:t>
                  </w:r>
                  <w:r>
                    <w:rPr>
                      <w:rStyle w:val="CharStyle70"/>
                      <w:lang w:val="sk-SK" w:eastAsia="sk-SK" w:bidi="sk-SK"/>
                      <w:i w:val="0"/>
                      <w:iCs w:val="0"/>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(Fl. Lamii albi)</w:t>
                  </w:r>
                </w:p>
              </w:txbxContent>
            </v:textbox>
            <w10:wrap type="square" side="right" anchorx="margin"/>
          </v:shape>
        </w:pict>
      </w:r>
      <w:r>
        <w:pict>
          <v:shape id="_x0000_s2984" type="#_x0000_t202" style="position:absolute;margin-left:129.65pt;margin-top:198.85pt;width:81.55pt;height:61.2pt;z-index:-125828376;mso-wrap-distance-left:24.3pt;mso-wrap-distance-top:7.65pt;mso-wrap-distance-right:24.3pt;mso-wrap-distance-bottom:15.1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 g mochna husí </w:t>
                  </w:r>
                  <w:r>
                    <w:rPr>
                      <w:rStyle w:val="CharStyle71"/>
                    </w:rPr>
                    <w:t xml:space="preserve">(Hb. Anserinae) </w:t>
                  </w:r>
                  <w:r>
                    <w:rPr>
                      <w:rStyle w:val="CharStyle67"/>
                    </w:rPr>
                    <w:t xml:space="preserve">10 </w:t>
                  </w:r>
                  <w:r>
                    <w:rPr>
                      <w:rStyle w:val="CharStyle67"/>
                      <w:lang w:val="sk-SK" w:eastAsia="sk-SK" w:bidi="sk-SK"/>
                    </w:rPr>
                    <w:t>g hluchavka</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(Fl. Lamii albi) </w:t>
                  </w:r>
                  <w:r>
                    <w:rPr>
                      <w:rStyle w:val="CharStyle70"/>
                      <w:i w:val="0"/>
                      <w:iCs w:val="0"/>
                    </w:rPr>
                    <w:t>10 g meduňka</w:t>
                  </w:r>
                </w:p>
                <w:p>
                  <w:pPr>
                    <w:pStyle w:val="Style68"/>
                    <w:widowControl w:val="0"/>
                    <w:keepNext w:val="0"/>
                    <w:keepLines w:val="0"/>
                    <w:shd w:val="clear" w:color="auto" w:fill="auto"/>
                    <w:bidi w:val="0"/>
                    <w:jc w:val="left"/>
                    <w:spacing w:before="0" w:after="0"/>
                    <w:ind w:left="0" w:right="0" w:firstLine="420"/>
                  </w:pPr>
                  <w:r>
                    <w:rPr>
                      <w:rStyle w:val="CharStyle69"/>
                      <w:i/>
                      <w:iCs/>
                    </w:rPr>
                    <w:t>(Fol. Melissae)</w:t>
                  </w:r>
                </w:p>
              </w:txbxContent>
            </v:textbox>
            <w10:wrap type="square" anchorx="margin"/>
          </v:shape>
        </w:pict>
      </w:r>
      <w:r>
        <w:pict>
          <v:shape id="_x0000_s2985" type="#_x0000_t202" style="position:absolute;margin-left:385.4pt;margin-top:53.2pt;width:95.95pt;height:79.95pt;z-index:-125828375;mso-wrap-distance-left:5.pt;mso-wrap-distance-top:10.45pt;mso-wrap-distance-right:5.pt;mso-position-horizontal-relative:margin" filled="f" stroked="f">
            <v:textbox style="mso-fit-shape-to-text:t" inset="0,0,0,0">
              <w:txbxContent>
                <w:p>
                  <w:pPr>
                    <w:pStyle w:val="Style44"/>
                    <w:widowControl w:val="0"/>
                    <w:keepNext w:val="0"/>
                    <w:keepLines w:val="0"/>
                    <w:shd w:val="clear" w:color="auto" w:fill="auto"/>
                    <w:bidi w:val="0"/>
                    <w:jc w:val="right"/>
                    <w:spacing w:before="0" w:after="0"/>
                    <w:ind w:left="0" w:right="520" w:firstLine="0"/>
                  </w:pPr>
                  <w:r>
                    <w:rPr>
                      <w:rStyle w:val="CharStyle67"/>
                    </w:rPr>
                    <w:t xml:space="preserve">30 g divoký chmel </w:t>
                  </w:r>
                  <w:r>
                    <w:rPr>
                      <w:rStyle w:val="CharStyle71"/>
                    </w:rPr>
                    <w:t>(Str. Lupuli)</w:t>
                  </w:r>
                </w:p>
                <w:p>
                  <w:pPr>
                    <w:pStyle w:val="Style44"/>
                    <w:widowControl w:val="0"/>
                    <w:keepNext w:val="0"/>
                    <w:keepLines w:val="0"/>
                    <w:shd w:val="clear" w:color="auto" w:fill="auto"/>
                    <w:bidi w:val="0"/>
                    <w:jc w:val="left"/>
                    <w:spacing w:before="0" w:after="0"/>
                    <w:ind w:left="0" w:right="0" w:firstLine="0"/>
                  </w:pPr>
                  <w:r>
                    <w:rPr>
                      <w:rStyle w:val="CharStyle67"/>
                    </w:rPr>
                    <w:t>30 g šalvěj</w:t>
                  </w:r>
                </w:p>
                <w:p>
                  <w:pPr>
                    <w:pStyle w:val="Style68"/>
                    <w:widowControl w:val="0"/>
                    <w:keepNext w:val="0"/>
                    <w:keepLines w:val="0"/>
                    <w:shd w:val="clear" w:color="auto" w:fill="auto"/>
                    <w:bidi w:val="0"/>
                    <w:jc w:val="right"/>
                    <w:spacing w:before="0" w:after="0"/>
                    <w:ind w:left="0" w:right="520" w:firstLine="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50 g jmelí</w:t>
                  </w:r>
                </w:p>
                <w:p>
                  <w:pPr>
                    <w:pStyle w:val="Style68"/>
                    <w:widowControl w:val="0"/>
                    <w:keepNext w:val="0"/>
                    <w:keepLines w:val="0"/>
                    <w:shd w:val="clear" w:color="auto" w:fill="auto"/>
                    <w:bidi w:val="0"/>
                    <w:jc w:val="center"/>
                    <w:spacing w:before="0" w:after="0"/>
                    <w:ind w:left="240" w:right="0" w:firstLine="0"/>
                  </w:pPr>
                  <w:r>
                    <w:rPr>
                      <w:rStyle w:val="CharStyle69"/>
                      <w:i/>
                      <w:iCs/>
                    </w:rPr>
                    <w:t>(Hb. Visci)</w:t>
                  </w:r>
                </w:p>
                <w:p>
                  <w:pPr>
                    <w:pStyle w:val="Style44"/>
                    <w:widowControl w:val="0"/>
                    <w:keepNext w:val="0"/>
                    <w:keepLines w:val="0"/>
                    <w:shd w:val="clear" w:color="auto" w:fill="auto"/>
                    <w:bidi w:val="0"/>
                    <w:jc w:val="left"/>
                    <w:spacing w:before="0" w:after="0"/>
                    <w:ind w:left="0" w:right="0" w:firstLine="0"/>
                  </w:pPr>
                  <w:r>
                    <w:rPr>
                      <w:rStyle w:val="CharStyle67"/>
                    </w:rPr>
                    <w:t>50 g srdečník</w:t>
                  </w:r>
                </w:p>
                <w:p>
                  <w:pPr>
                    <w:pStyle w:val="Style68"/>
                    <w:widowControl w:val="0"/>
                    <w:keepNext w:val="0"/>
                    <w:keepLines w:val="0"/>
                    <w:shd w:val="clear" w:color="auto" w:fill="auto"/>
                    <w:bidi w:val="0"/>
                    <w:jc w:val="right"/>
                    <w:spacing w:before="0" w:after="0"/>
                    <w:ind w:left="0" w:right="0" w:firstLine="0"/>
                  </w:pPr>
                  <w:r>
                    <w:rPr>
                      <w:rStyle w:val="CharStyle69"/>
                      <w:i/>
                      <w:iCs/>
                    </w:rPr>
                    <w:t xml:space="preserve">(Hb. Leonuri </w:t>
                  </w:r>
                  <w:r>
                    <w:rPr>
                      <w:rStyle w:val="CharStyle69"/>
                      <w:lang w:val="en-US" w:eastAsia="en-US" w:bidi="en-US"/>
                      <w:i/>
                      <w:iCs/>
                    </w:rPr>
                    <w:t>card.)</w:t>
                  </w:r>
                </w:p>
              </w:txbxContent>
            </v:textbox>
            <w10:wrap type="square" side="left" anchorx="margin"/>
          </v:shape>
        </w:pict>
      </w:r>
    </w:p>
    <w:p>
      <w:pPr>
        <w:pStyle w:val="Style11"/>
        <w:widowControl w:val="0"/>
        <w:keepNext w:val="0"/>
        <w:keepLines w:val="0"/>
        <w:shd w:val="clear" w:color="auto" w:fill="auto"/>
        <w:bidi w:val="0"/>
        <w:jc w:val="both"/>
        <w:spacing w:before="0" w:after="388" w:line="212" w:lineRule="exact"/>
        <w:ind w:left="0" w:right="0" w:firstLine="240"/>
      </w:pPr>
      <w:r>
        <w:rPr>
          <w:lang w:val="cs-CZ" w:eastAsia="cs-CZ" w:bidi="cs-CZ"/>
          <w:w w:val="100"/>
          <w:spacing w:val="0"/>
          <w:color w:val="000000"/>
          <w:position w:val="0"/>
        </w:rPr>
        <w:t>1 lžička na šálek, macerovat 20-30 minut. Pít před spaním šálek oslazený malinovým sirupem nebo šťávou z černého rybízu.</w:t>
      </w:r>
    </w:p>
    <w:p>
      <w:pPr>
        <w:pStyle w:val="Style72"/>
        <w:widowControl w:val="0"/>
        <w:keepNext/>
        <w:keepLines/>
        <w:shd w:val="clear" w:color="auto" w:fill="auto"/>
        <w:bidi w:val="0"/>
        <w:jc w:val="left"/>
        <w:spacing w:before="0" w:after="0" w:line="252" w:lineRule="exact"/>
        <w:ind w:left="0" w:right="700" w:firstLine="0"/>
      </w:pPr>
      <w:bookmarkStart w:id="475" w:name="bookmark475"/>
      <w:r>
        <w:rPr>
          <w:lang w:val="cs-CZ" w:eastAsia="cs-CZ" w:bidi="cs-CZ"/>
          <w:sz w:val="24"/>
          <w:szCs w:val="24"/>
          <w:w w:val="100"/>
          <w:spacing w:val="0"/>
          <w:color w:val="000000"/>
          <w:position w:val="0"/>
        </w:rPr>
        <w:t>NEPRAVIDELNÁ MENSTRUACE A JINÉ POTÍŽE</w:t>
      </w:r>
      <w:bookmarkEnd w:id="475"/>
    </w:p>
    <w:p>
      <w:pPr>
        <w:pStyle w:val="Style11"/>
        <w:widowControl w:val="0"/>
        <w:keepNext w:val="0"/>
        <w:keepLines w:val="0"/>
        <w:shd w:val="clear" w:color="auto" w:fill="auto"/>
        <w:bidi w:val="0"/>
        <w:jc w:val="both"/>
        <w:spacing w:before="0" w:after="49" w:line="200" w:lineRule="exact"/>
        <w:ind w:left="0" w:right="0" w:firstLine="240"/>
      </w:pPr>
      <w:r>
        <w:rPr>
          <w:lang w:val="cs-CZ" w:eastAsia="cs-CZ" w:bidi="cs-CZ"/>
          <w:w w:val="100"/>
          <w:spacing w:val="0"/>
          <w:color w:val="000000"/>
          <w:position w:val="0"/>
        </w:rPr>
        <w:t>Při bolestech:</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20 g heřmánek</w:t>
      </w:r>
    </w:p>
    <w:p>
      <w:pPr>
        <w:pStyle w:val="Style68"/>
        <w:widowControl w:val="0"/>
        <w:keepNext w:val="0"/>
        <w:keepLines w:val="0"/>
        <w:shd w:val="clear" w:color="auto" w:fill="auto"/>
        <w:bidi w:val="0"/>
        <w:jc w:val="left"/>
        <w:spacing w:before="0" w:after="0"/>
        <w:ind w:left="0" w:right="0" w:firstLine="400"/>
      </w:pPr>
      <w:r>
        <w:rPr>
          <w:lang w:val="cs-CZ" w:eastAsia="cs-CZ" w:bidi="cs-CZ"/>
          <w:w w:val="100"/>
          <w:spacing w:val="0"/>
          <w:color w:val="000000"/>
          <w:position w:val="0"/>
        </w:rPr>
        <w:t xml:space="preserve">(Anth. Chamomilae) </w:t>
      </w:r>
      <w:r>
        <w:rPr>
          <w:rStyle w:val="CharStyle77"/>
          <w:i w:val="0"/>
          <w:iCs w:val="0"/>
        </w:rPr>
        <w:t>15 g máta peprná</w:t>
      </w:r>
    </w:p>
    <w:p>
      <w:pPr>
        <w:pStyle w:val="Style68"/>
        <w:widowControl w:val="0"/>
        <w:keepNext w:val="0"/>
        <w:keepLines w:val="0"/>
        <w:shd w:val="clear" w:color="auto" w:fill="auto"/>
        <w:bidi w:val="0"/>
        <w:jc w:val="left"/>
        <w:spacing w:before="0" w:after="0"/>
        <w:ind w:left="0" w:right="0" w:firstLine="400"/>
      </w:pPr>
      <w:r>
        <w:rPr>
          <w:lang w:val="cs-CZ" w:eastAsia="cs-CZ" w:bidi="cs-CZ"/>
          <w:w w:val="100"/>
          <w:spacing w:val="0"/>
          <w:color w:val="000000"/>
          <w:position w:val="0"/>
        </w:rPr>
        <w:t xml:space="preserve">(Fol. Menthae pip.) </w:t>
      </w:r>
      <w:r>
        <w:rPr>
          <w:rStyle w:val="CharStyle77"/>
          <w:i w:val="0"/>
          <w:iCs w:val="0"/>
        </w:rPr>
        <w:t>15 g kozlík</w:t>
      </w:r>
    </w:p>
    <w:p>
      <w:pPr>
        <w:pStyle w:val="Style68"/>
        <w:widowControl w:val="0"/>
        <w:keepNext w:val="0"/>
        <w:keepLines w:val="0"/>
        <w:shd w:val="clear" w:color="auto" w:fill="auto"/>
        <w:bidi w:val="0"/>
        <w:jc w:val="left"/>
        <w:spacing w:before="0" w:after="103"/>
        <w:ind w:left="0" w:right="0" w:firstLine="40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11"/>
        <w:widowControl w:val="0"/>
        <w:keepNext w:val="0"/>
        <w:keepLines w:val="0"/>
        <w:shd w:val="clear" w:color="auto" w:fill="auto"/>
        <w:bidi w:val="0"/>
        <w:jc w:val="both"/>
        <w:spacing w:before="0" w:after="130" w:line="212" w:lineRule="exact"/>
        <w:ind w:left="0" w:right="0" w:firstLine="240"/>
      </w:pPr>
      <w:r>
        <w:rPr>
          <w:lang w:val="cs-CZ" w:eastAsia="cs-CZ" w:bidi="cs-CZ"/>
          <w:w w:val="100"/>
          <w:spacing w:val="0"/>
          <w:color w:val="000000"/>
          <w:position w:val="0"/>
        </w:rPr>
        <w:t xml:space="preserve">1 lžička na šálek, vařit 2 minuty a pít 2x denně šálek 3-4 dny před </w:t>
      </w:r>
      <w:r>
        <w:rPr>
          <w:lang w:val="en-US" w:eastAsia="en-US" w:bidi="en-US"/>
          <w:w w:val="100"/>
          <w:spacing w:val="0"/>
          <w:color w:val="000000"/>
          <w:position w:val="0"/>
        </w:rPr>
        <w:t>menses.</w:t>
      </w:r>
    </w:p>
    <w:p>
      <w:pPr>
        <w:pStyle w:val="Style11"/>
        <w:widowControl w:val="0"/>
        <w:keepNext w:val="0"/>
        <w:keepLines w:val="0"/>
        <w:shd w:val="clear" w:color="auto" w:fill="auto"/>
        <w:bidi w:val="0"/>
        <w:jc w:val="both"/>
        <w:spacing w:before="0" w:after="49" w:line="200" w:lineRule="exact"/>
        <w:ind w:left="0" w:right="0" w:firstLine="240"/>
      </w:pPr>
      <w:r>
        <w:rPr>
          <w:lang w:val="cs-CZ" w:eastAsia="cs-CZ" w:bidi="cs-CZ"/>
          <w:w w:val="100"/>
          <w:spacing w:val="0"/>
          <w:color w:val="000000"/>
          <w:position w:val="0"/>
        </w:rPr>
        <w:t>Na uklidnění všech potíží:</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20 g kokoška</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 )</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20 g přeslička</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20 g truskavec</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(Hb. Polygoni av.)</w:t>
      </w:r>
    </w:p>
    <w:p>
      <w:pPr>
        <w:pStyle w:val="Style44"/>
        <w:widowControl w:val="0"/>
        <w:keepNext w:val="0"/>
        <w:keepLines w:val="0"/>
        <w:shd w:val="clear" w:color="auto" w:fill="auto"/>
        <w:bidi w:val="0"/>
        <w:spacing w:before="0" w:after="0"/>
        <w:ind w:left="0" w:right="0" w:firstLine="240"/>
      </w:pPr>
      <w:r>
        <w:rPr>
          <w:lang w:val="cs-CZ" w:eastAsia="cs-CZ" w:bidi="cs-CZ"/>
          <w:w w:val="100"/>
          <w:spacing w:val="0"/>
          <w:color w:val="000000"/>
          <w:position w:val="0"/>
        </w:rPr>
        <w:t>20 g kontryhel</w:t>
      </w:r>
    </w:p>
    <w:p>
      <w:pPr>
        <w:pStyle w:val="Style68"/>
        <w:widowControl w:val="0"/>
        <w:keepNext w:val="0"/>
        <w:keepLines w:val="0"/>
        <w:shd w:val="clear" w:color="auto" w:fill="auto"/>
        <w:bidi w:val="0"/>
        <w:jc w:val="left"/>
        <w:spacing w:before="0" w:after="0"/>
        <w:ind w:left="680" w:right="0" w:firstLine="0"/>
      </w:pPr>
      <w:r>
        <w:rPr>
          <w:lang w:val="cs-CZ" w:eastAsia="cs-CZ" w:bidi="cs-CZ"/>
          <w:w w:val="100"/>
          <w:spacing w:val="0"/>
          <w:color w:val="000000"/>
          <w:position w:val="0"/>
        </w:rPr>
        <w:t>(Hb. Alchemillae)</w:t>
      </w:r>
    </w:p>
    <w:p>
      <w:pPr>
        <w:pStyle w:val="Style11"/>
        <w:widowControl w:val="0"/>
        <w:keepNext w:val="0"/>
        <w:keepLines w:val="0"/>
        <w:shd w:val="clear" w:color="auto" w:fill="auto"/>
        <w:bidi w:val="0"/>
        <w:jc w:val="left"/>
        <w:spacing w:before="0" w:after="193" w:line="216" w:lineRule="exact"/>
        <w:ind w:left="0" w:right="0" w:firstLine="260"/>
      </w:pPr>
      <w:r>
        <w:br w:type="column"/>
      </w:r>
      <w:r>
        <w:rPr>
          <w:lang w:val="cs-CZ" w:eastAsia="cs-CZ" w:bidi="cs-CZ"/>
          <w:w w:val="100"/>
          <w:spacing w:val="0"/>
          <w:color w:val="000000"/>
          <w:position w:val="0"/>
        </w:rPr>
        <w:t>1 lžička na šálek, macerovat 15 minut a pít šálek ve</w:t>
        <w:softHyphen/>
        <w:t>čer.</w:t>
      </w:r>
    </w:p>
    <w:p>
      <w:pPr>
        <w:pStyle w:val="Style11"/>
        <w:widowControl w:val="0"/>
        <w:keepNext w:val="0"/>
        <w:keepLines w:val="0"/>
        <w:shd w:val="clear" w:color="auto" w:fill="auto"/>
        <w:bidi w:val="0"/>
        <w:jc w:val="left"/>
        <w:spacing w:before="0" w:after="109" w:line="200" w:lineRule="exact"/>
        <w:ind w:left="0" w:right="0" w:firstLine="260"/>
      </w:pPr>
      <w:r>
        <w:rPr>
          <w:lang w:val="cs-CZ" w:eastAsia="cs-CZ" w:bidi="cs-CZ"/>
          <w:w w:val="100"/>
          <w:spacing w:val="0"/>
          <w:color w:val="000000"/>
          <w:position w:val="0"/>
        </w:rPr>
        <w:t>Při nárazovém pocení:</w:t>
      </w:r>
    </w:p>
    <w:p>
      <w:pPr>
        <w:pStyle w:val="Style44"/>
        <w:widowControl w:val="0"/>
        <w:keepNext w:val="0"/>
        <w:keepLines w:val="0"/>
        <w:shd w:val="clear" w:color="auto" w:fill="auto"/>
        <w:bidi w:val="0"/>
        <w:jc w:val="left"/>
        <w:spacing w:before="0" w:after="0"/>
        <w:ind w:left="0" w:right="0" w:firstLine="260"/>
      </w:pPr>
      <w:r>
        <w:rPr>
          <w:lang w:val="cs-CZ" w:eastAsia="cs-CZ" w:bidi="cs-CZ"/>
          <w:w w:val="100"/>
          <w:spacing w:val="0"/>
          <w:color w:val="000000"/>
          <w:position w:val="0"/>
        </w:rPr>
        <w:t>10 g routa</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(Hb. Ruttae)</w:t>
      </w:r>
    </w:p>
    <w:p>
      <w:pPr>
        <w:pStyle w:val="Style44"/>
        <w:widowControl w:val="0"/>
        <w:keepNext w:val="0"/>
        <w:keepLines w:val="0"/>
        <w:shd w:val="clear" w:color="auto" w:fill="auto"/>
        <w:bidi w:val="0"/>
        <w:jc w:val="left"/>
        <w:spacing w:before="0" w:after="0"/>
        <w:ind w:left="0" w:right="0" w:firstLine="260"/>
      </w:pPr>
      <w:r>
        <w:rPr>
          <w:lang w:val="cs-CZ" w:eastAsia="cs-CZ" w:bidi="cs-CZ"/>
          <w:w w:val="100"/>
          <w:spacing w:val="0"/>
          <w:color w:val="000000"/>
          <w:position w:val="0"/>
        </w:rPr>
        <w:t xml:space="preserve">20 </w:t>
      </w:r>
      <w:r>
        <w:rPr>
          <w:lang w:val="sk-SK" w:eastAsia="sk-SK" w:bidi="sk-SK"/>
          <w:w w:val="100"/>
          <w:spacing w:val="0"/>
          <w:color w:val="000000"/>
          <w:position w:val="0"/>
        </w:rPr>
        <w:t>g puškvorec</w:t>
      </w:r>
    </w:p>
    <w:p>
      <w:pPr>
        <w:pStyle w:val="Style68"/>
        <w:widowControl w:val="0"/>
        <w:keepNext w:val="0"/>
        <w:keepLines w:val="0"/>
        <w:shd w:val="clear" w:color="auto" w:fill="auto"/>
        <w:bidi w:val="0"/>
        <w:jc w:val="left"/>
        <w:spacing w:before="0" w:after="0"/>
        <w:ind w:left="700" w:right="0" w:firstLine="0"/>
      </w:pPr>
      <w:r>
        <w:rPr>
          <w:lang w:val="cs-CZ" w:eastAsia="cs-CZ" w:bidi="cs-CZ"/>
          <w:w w:val="100"/>
          <w:spacing w:val="0"/>
          <w:color w:val="000000"/>
          <w:position w:val="0"/>
        </w:rPr>
        <w:t xml:space="preserve">(Rhiz. </w:t>
      </w:r>
      <w:r>
        <w:rPr>
          <w:lang w:val="en-US" w:eastAsia="en-US" w:bidi="en-US"/>
          <w:w w:val="100"/>
          <w:spacing w:val="0"/>
          <w:color w:val="000000"/>
          <w:position w:val="0"/>
        </w:rPr>
        <w:t>Calami</w:t>
      </w:r>
      <w:r>
        <w:rPr>
          <w:lang w:val="cs-CZ" w:eastAsia="cs-CZ" w:bidi="cs-CZ"/>
          <w:w w:val="100"/>
          <w:spacing w:val="0"/>
          <w:color w:val="000000"/>
          <w:position w:val="0"/>
        </w:rPr>
        <w:t>)</w:t>
      </w:r>
    </w:p>
    <w:p>
      <w:pPr>
        <w:pStyle w:val="Style44"/>
        <w:widowControl w:val="0"/>
        <w:keepNext w:val="0"/>
        <w:keepLines w:val="0"/>
        <w:shd w:val="clear" w:color="auto" w:fill="auto"/>
        <w:bidi w:val="0"/>
        <w:jc w:val="left"/>
        <w:spacing w:before="0" w:after="0"/>
        <w:ind w:left="700" w:right="0" w:hanging="440"/>
      </w:pPr>
      <w:r>
        <w:rPr>
          <w:lang w:val="cs-CZ" w:eastAsia="cs-CZ" w:bidi="cs-CZ"/>
          <w:w w:val="100"/>
          <w:spacing w:val="0"/>
          <w:color w:val="000000"/>
          <w:position w:val="0"/>
        </w:rPr>
        <w:t xml:space="preserve">20 g ovoce hlohu </w:t>
      </w:r>
      <w:r>
        <w:rPr>
          <w:rStyle w:val="CharStyle75"/>
        </w:rPr>
        <w:t>(Fr. Crataegi)</w:t>
      </w:r>
    </w:p>
    <w:p>
      <w:pPr>
        <w:pStyle w:val="Style44"/>
        <w:widowControl w:val="0"/>
        <w:keepNext w:val="0"/>
        <w:keepLines w:val="0"/>
        <w:shd w:val="clear" w:color="auto" w:fill="auto"/>
        <w:bidi w:val="0"/>
        <w:jc w:val="left"/>
        <w:spacing w:before="0" w:after="0"/>
        <w:ind w:left="0" w:right="0" w:firstLine="260"/>
      </w:pPr>
      <w:r>
        <w:rPr>
          <w:lang w:val="cs-CZ" w:eastAsia="cs-CZ" w:bidi="cs-CZ"/>
          <w:w w:val="100"/>
          <w:spacing w:val="0"/>
          <w:color w:val="000000"/>
          <w:position w:val="0"/>
        </w:rPr>
        <w:t>20 g heřmánek</w:t>
      </w:r>
    </w:p>
    <w:p>
      <w:pPr>
        <w:pStyle w:val="Style68"/>
        <w:widowControl w:val="0"/>
        <w:keepNext w:val="0"/>
        <w:keepLines w:val="0"/>
        <w:shd w:val="clear" w:color="auto" w:fill="auto"/>
        <w:bidi w:val="0"/>
        <w:jc w:val="left"/>
        <w:spacing w:before="0" w:after="40"/>
        <w:ind w:left="70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left"/>
        <w:spacing w:before="0" w:after="183" w:line="216" w:lineRule="exact"/>
        <w:ind w:left="0" w:right="0" w:firstLine="260"/>
      </w:pPr>
      <w:r>
        <w:rPr>
          <w:lang w:val="cs-CZ" w:eastAsia="cs-CZ" w:bidi="cs-CZ"/>
          <w:w w:val="100"/>
          <w:spacing w:val="0"/>
          <w:color w:val="000000"/>
          <w:position w:val="0"/>
        </w:rPr>
        <w:t>1 lžička na šálek, macerovat 60-120 minut, pít 2-4x denně půl šálku mezi jídlem.</w:t>
      </w:r>
    </w:p>
    <w:p>
      <w:pPr>
        <w:pStyle w:val="Style68"/>
        <w:widowControl w:val="0"/>
        <w:keepNext w:val="0"/>
        <w:keepLines w:val="0"/>
        <w:shd w:val="clear" w:color="auto" w:fill="auto"/>
        <w:bidi w:val="0"/>
        <w:jc w:val="left"/>
        <w:spacing w:before="0" w:after="0" w:line="212" w:lineRule="exact"/>
        <w:ind w:left="0" w:right="0" w:firstLine="260"/>
      </w:pPr>
      <w:r>
        <w:rPr>
          <w:lang w:val="cs-CZ" w:eastAsia="cs-CZ" w:bidi="cs-CZ"/>
          <w:w w:val="100"/>
          <w:spacing w:val="0"/>
          <w:color w:val="000000"/>
          <w:position w:val="0"/>
        </w:rPr>
        <w:t>Praktické rady:</w:t>
      </w:r>
    </w:p>
    <w:p>
      <w:pPr>
        <w:pStyle w:val="Style11"/>
        <w:numPr>
          <w:ilvl w:val="0"/>
          <w:numId w:val="871"/>
        </w:numPr>
        <w:tabs>
          <w:tab w:leader="none" w:pos="31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w:t>
      </w:r>
    </w:p>
    <w:p>
      <w:pPr>
        <w:pStyle w:val="Style11"/>
        <w:numPr>
          <w:ilvl w:val="0"/>
          <w:numId w:val="871"/>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Nepít silnou kávu, spíše slabou dopoledne.</w:t>
      </w:r>
    </w:p>
    <w:p>
      <w:pPr>
        <w:pStyle w:val="Style11"/>
        <w:numPr>
          <w:ilvl w:val="0"/>
          <w:numId w:val="871"/>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živočišné tuky a smažené pokrmy.</w:t>
      </w:r>
    </w:p>
    <w:p>
      <w:pPr>
        <w:pStyle w:val="Style11"/>
        <w:numPr>
          <w:ilvl w:val="0"/>
          <w:numId w:val="871"/>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bílé maso.</w:t>
      </w:r>
    </w:p>
    <w:p>
      <w:pPr>
        <w:pStyle w:val="Style11"/>
        <w:numPr>
          <w:ilvl w:val="0"/>
          <w:numId w:val="871"/>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Hodně zeleniny a ovoce.</w:t>
      </w:r>
    </w:p>
    <w:p>
      <w:pPr>
        <w:pStyle w:val="Style11"/>
        <w:numPr>
          <w:ilvl w:val="0"/>
          <w:numId w:val="871"/>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Málo večeřet.</w:t>
      </w:r>
    </w:p>
    <w:p>
      <w:pPr>
        <w:pStyle w:val="Style11"/>
        <w:numPr>
          <w:ilvl w:val="0"/>
          <w:numId w:val="871"/>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Dobře se vyspat.</w:t>
      </w:r>
    </w:p>
    <w:p>
      <w:pPr>
        <w:pStyle w:val="Style11"/>
        <w:numPr>
          <w:ilvl w:val="0"/>
          <w:numId w:val="871"/>
        </w:numPr>
        <w:tabs>
          <w:tab w:leader="none" w:pos="33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Bojovat proti obezitě.</w:t>
      </w:r>
    </w:p>
    <w:p>
      <w:pPr>
        <w:pStyle w:val="Style11"/>
        <w:numPr>
          <w:ilvl w:val="0"/>
          <w:numId w:val="871"/>
        </w:numPr>
        <w:tabs>
          <w:tab w:leader="none" w:pos="337" w:val="left"/>
        </w:tabs>
        <w:widowControl w:val="0"/>
        <w:keepNext w:val="0"/>
        <w:keepLines w:val="0"/>
        <w:shd w:val="clear" w:color="auto" w:fill="auto"/>
        <w:bidi w:val="0"/>
        <w:jc w:val="both"/>
        <w:spacing w:before="0" w:after="0" w:line="212" w:lineRule="exact"/>
        <w:ind w:left="0" w:right="0" w:firstLine="0"/>
        <w:sectPr>
          <w:type w:val="continuous"/>
          <w:pgSz w:w="12258" w:h="17255"/>
          <w:pgMar w:top="1421" w:left="1303" w:right="1199" w:bottom="1421" w:header="0" w:footer="3" w:gutter="0"/>
          <w:rtlGutter w:val="0"/>
          <w:cols w:num="2" w:space="454"/>
          <w:noEndnote/>
          <w:docGrid w:linePitch="360"/>
        </w:sectPr>
      </w:pPr>
      <w:r>
        <w:rPr>
          <w:lang w:val="cs-CZ" w:eastAsia="cs-CZ" w:bidi="cs-CZ"/>
          <w:w w:val="100"/>
          <w:spacing w:val="0"/>
          <w:color w:val="000000"/>
          <w:position w:val="0"/>
        </w:rPr>
        <w:t>Pravidelně chodit na kontrolu k lékaři.</w:t>
      </w:r>
    </w:p>
    <w:p>
      <w:pPr>
        <w:pStyle w:val="Style72"/>
        <w:widowControl w:val="0"/>
        <w:keepNext/>
        <w:keepLines/>
        <w:shd w:val="clear" w:color="auto" w:fill="auto"/>
        <w:bidi w:val="0"/>
        <w:jc w:val="left"/>
        <w:spacing w:before="0" w:after="0" w:line="240" w:lineRule="exact"/>
        <w:ind w:left="0" w:right="0" w:firstLine="0"/>
        <w:sectPr>
          <w:pgSz w:w="12258" w:h="17255"/>
          <w:pgMar w:top="1369" w:left="1386" w:right="1109" w:bottom="12835" w:header="0" w:footer="3" w:gutter="0"/>
          <w:rtlGutter w:val="0"/>
          <w:cols w:space="720"/>
          <w:noEndnote/>
          <w:docGrid w:linePitch="360"/>
        </w:sectPr>
      </w:pPr>
      <w:r>
        <w:pict>
          <v:shape id="_x0000_s2986" type="#_x0000_t202" style="position:absolute;margin-left:267.1pt;margin-top:-0.25pt;width:27.9pt;height:13.05pt;z-index:-125828374;mso-wrap-distance-left:107.1pt;mso-wrap-distance-right:5.pt;mso-position-horizontal-relative:margin" filled="f" stroked="f">
            <v:textbox style="mso-fit-shape-to-text:t" inset="0,0,0,0">
              <w:txbxContent>
                <w:p>
                  <w:pPr>
                    <w:pStyle w:val="Style11"/>
                    <w:widowControl w:val="0"/>
                    <w:keepNext w:val="0"/>
                    <w:keepLines w:val="0"/>
                    <w:shd w:val="clear" w:color="auto" w:fill="auto"/>
                    <w:bidi w:val="0"/>
                    <w:jc w:val="left"/>
                    <w:spacing w:before="0" w:after="0" w:line="200" w:lineRule="exact"/>
                    <w:ind w:left="0" w:right="0" w:firstLine="0"/>
                  </w:pPr>
                  <w:r>
                    <w:rPr>
                      <w:rStyle w:val="CharStyle62"/>
                    </w:rPr>
                    <w:t>Nebo:</w:t>
                  </w:r>
                </w:p>
              </w:txbxContent>
            </v:textbox>
            <w10:wrap type="square" side="left" anchorx="margin"/>
          </v:shape>
        </w:pict>
      </w:r>
      <w:bookmarkStart w:id="476" w:name="bookmark476"/>
      <w:r>
        <w:rPr>
          <w:lang w:val="cs-CZ" w:eastAsia="cs-CZ" w:bidi="cs-CZ"/>
          <w:sz w:val="24"/>
          <w:szCs w:val="24"/>
          <w:w w:val="100"/>
          <w:spacing w:val="0"/>
          <w:color w:val="000000"/>
          <w:position w:val="0"/>
        </w:rPr>
        <w:t>ALERGIE MENSTRUAČNÍ</w:t>
      </w:r>
      <w:bookmarkEnd w:id="476"/>
    </w:p>
    <w:p>
      <w:pPr>
        <w:widowControl w:val="0"/>
        <w:rPr>
          <w:sz w:val="2"/>
          <w:szCs w:val="2"/>
        </w:rPr>
      </w:pPr>
      <w:r>
        <w:pict>
          <v:shape id="_x0000_s2987" type="#_x0000_t202" style="position:absolute;margin-left:383.95pt;margin-top:1.9pt;width:98.65pt;height:79.55pt;z-index:-125828373;mso-wrap-distance-left:28.8pt;mso-wrap-distance-right:5.pt;mso-wrap-distance-bottom:15.1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rozrazil</w:t>
                  </w:r>
                </w:p>
                <w:p>
                  <w:pPr>
                    <w:pStyle w:val="Style68"/>
                    <w:widowControl w:val="0"/>
                    <w:keepNext w:val="0"/>
                    <w:keepLines w:val="0"/>
                    <w:shd w:val="clear" w:color="auto" w:fill="auto"/>
                    <w:bidi w:val="0"/>
                    <w:jc w:val="left"/>
                    <w:spacing w:before="0" w:after="0"/>
                    <w:ind w:left="0" w:right="0" w:firstLine="440"/>
                  </w:pPr>
                  <w:r>
                    <w:rPr>
                      <w:rStyle w:val="CharStyle69"/>
                      <w:i/>
                      <w:iCs/>
                    </w:rPr>
                    <w:t>(Hb. Veronicae)</w:t>
                  </w:r>
                </w:p>
                <w:p>
                  <w:pPr>
                    <w:pStyle w:val="Style44"/>
                    <w:widowControl w:val="0"/>
                    <w:keepNext w:val="0"/>
                    <w:keepLines w:val="0"/>
                    <w:shd w:val="clear" w:color="auto" w:fill="auto"/>
                    <w:bidi w:val="0"/>
                    <w:jc w:val="left"/>
                    <w:spacing w:before="0" w:after="0"/>
                    <w:ind w:left="0" w:right="0" w:firstLine="0"/>
                  </w:pPr>
                  <w:r>
                    <w:rPr>
                      <w:rStyle w:val="CharStyle67"/>
                    </w:rPr>
                    <w:t>20 g zeměžluč</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Centaurii) </w:t>
                  </w:r>
                  <w:r>
                    <w:rPr>
                      <w:rStyle w:val="CharStyle70"/>
                      <w:i w:val="0"/>
                      <w:iCs w:val="0"/>
                    </w:rPr>
                    <w:t xml:space="preserve">30-50 g jablečník </w:t>
                  </w:r>
                  <w:r>
                    <w:rPr>
                      <w:rStyle w:val="CharStyle69"/>
                      <w:i/>
                      <w:iCs/>
                    </w:rPr>
                    <w:t>(Hb. Marubii)</w:t>
                  </w:r>
                </w:p>
                <w:p>
                  <w:pPr>
                    <w:pStyle w:val="Style44"/>
                    <w:widowControl w:val="0"/>
                    <w:keepNext w:val="0"/>
                    <w:keepLines w:val="0"/>
                    <w:shd w:val="clear" w:color="auto" w:fill="auto"/>
                    <w:bidi w:val="0"/>
                    <w:jc w:val="left"/>
                    <w:spacing w:before="0" w:after="0"/>
                    <w:ind w:left="0" w:right="0" w:firstLine="0"/>
                  </w:pPr>
                  <w:r>
                    <w:rPr>
                      <w:rStyle w:val="CharStyle67"/>
                    </w:rPr>
                    <w:t>50 g heřmánek</w:t>
                  </w:r>
                </w:p>
                <w:p>
                  <w:pPr>
                    <w:pStyle w:val="Style68"/>
                    <w:widowControl w:val="0"/>
                    <w:keepNext w:val="0"/>
                    <w:keepLines w:val="0"/>
                    <w:shd w:val="clear" w:color="auto" w:fill="auto"/>
                    <w:bidi w:val="0"/>
                    <w:jc w:val="left"/>
                    <w:spacing w:before="0" w:after="0"/>
                    <w:ind w:left="0" w:right="0" w:firstLine="440"/>
                  </w:pPr>
                  <w:r>
                    <w:rPr>
                      <w:rStyle w:val="CharStyle69"/>
                      <w:i/>
                      <w:iCs/>
                    </w:rPr>
                    <w:t>(Anth. Chamomilae)</w:t>
                  </w:r>
                </w:p>
              </w:txbxContent>
            </v:textbox>
            <w10:wrap type="square" side="left" anchorx="margin"/>
          </v:shape>
        </w:pic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Některé ženy trpí při menstruaci vyrážkou, podráždě</w:t>
        <w:softHyphen/>
        <w:t>ním pokožky, dusností nebo migrénou. V takových pří</w:t>
        <w:softHyphen/>
        <w:t>padech pomohou tyto bylinky:</w:t>
      </w:r>
    </w:p>
    <w:tbl>
      <w:tblPr>
        <w:tblOverlap w:val="never"/>
        <w:tblLayout w:type="fixed"/>
        <w:jc w:val="center"/>
      </w:tblPr>
      <w:tblGrid>
        <w:gridCol w:w="2128"/>
        <w:gridCol w:w="2030"/>
      </w:tblGrid>
      <w:tr>
        <w:trPr>
          <w:trHeight w:val="198"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kozlík</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kontryhel</w:t>
            </w:r>
          </w:p>
        </w:tc>
      </w:tr>
      <w:tr>
        <w:trPr>
          <w:trHeight w:val="198"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(Rad. </w:t>
            </w:r>
            <w:r>
              <w:rPr>
                <w:rStyle w:val="CharStyle184"/>
                <w:lang w:val="en-US" w:eastAsia="en-US" w:bidi="en-US"/>
              </w:rPr>
              <w:t>Valerianae)</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Alchemillae)</w:t>
            </w:r>
          </w:p>
        </w:tc>
      </w:tr>
      <w:tr>
        <w:trPr>
          <w:trHeight w:val="191"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30-50 </w:t>
            </w:r>
            <w:r>
              <w:rPr>
                <w:rStyle w:val="CharStyle183"/>
                <w:lang w:val="sk-SK" w:eastAsia="sk-SK" w:bidi="sk-SK"/>
              </w:rPr>
              <w:t>g angelika</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benedikt</w:t>
            </w:r>
          </w:p>
        </w:tc>
      </w:tr>
      <w:tr>
        <w:trPr>
          <w:trHeight w:val="191"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184"/>
              </w:rPr>
              <w:t>(Rad. Angelicae)</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Cnici bened. )</w:t>
            </w:r>
          </w:p>
        </w:tc>
      </w:tr>
      <w:tr>
        <w:trPr>
          <w:trHeight w:val="184"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lékořice</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řebříček</w:t>
            </w:r>
          </w:p>
        </w:tc>
      </w:tr>
      <w:tr>
        <w:trPr>
          <w:trHeight w:val="205"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(Rad. Glycyrrhizae)</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Milefolii)</w:t>
            </w:r>
          </w:p>
        </w:tc>
      </w:tr>
      <w:tr>
        <w:trPr>
          <w:trHeight w:val="180"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 g květ levandule</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50 g třezalka</w:t>
            </w:r>
          </w:p>
        </w:tc>
      </w:tr>
      <w:tr>
        <w:trPr>
          <w:trHeight w:val="205"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lang w:val="en-US" w:eastAsia="en-US" w:bidi="en-US"/>
              </w:rPr>
              <w:t>(FI. Lavandulae</w:t>
            </w:r>
            <w:r>
              <w:rPr>
                <w:rStyle w:val="CharStyle184"/>
              </w:rPr>
              <w:t>)</w:t>
            </w:r>
          </w:p>
        </w:tc>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(Hb. Hyperici)</w:t>
            </w:r>
          </w:p>
        </w:tc>
      </w:tr>
      <w:tr>
        <w:trPr>
          <w:trHeight w:val="176"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20 </w:t>
            </w:r>
            <w:r>
              <w:rPr>
                <w:rStyle w:val="CharStyle183"/>
                <w:lang w:val="sk-SK" w:eastAsia="sk-SK" w:bidi="sk-SK"/>
              </w:rPr>
              <w:t>g hluchavka</w:t>
            </w:r>
          </w:p>
        </w:tc>
        <w:tc>
          <w:tcPr>
            <w:shd w:val="clear" w:color="auto" w:fill="FFFFFF"/>
            <w:tcBorders/>
            <w:vAlign w:val="top"/>
          </w:tcPr>
          <w:p>
            <w:pPr>
              <w:framePr w:w="4158" w:wrap="notBeside" w:vAnchor="text" w:hAnchor="text" w:xAlign="center" w:y="1"/>
              <w:widowControl w:val="0"/>
              <w:rPr>
                <w:sz w:val="10"/>
                <w:szCs w:val="10"/>
              </w:rPr>
            </w:pPr>
          </w:p>
        </w:tc>
      </w:tr>
      <w:tr>
        <w:trPr>
          <w:trHeight w:val="216" w:hRule="exact"/>
        </w:trPr>
        <w:tc>
          <w:tcPr>
            <w:shd w:val="clear" w:color="auto" w:fill="FFFFFF"/>
            <w:tcBorders/>
            <w:vAlign w:val="bottom"/>
          </w:tcPr>
          <w:p>
            <w:pPr>
              <w:pStyle w:val="Style11"/>
              <w:framePr w:w="415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Lamii albi)</w:t>
            </w:r>
          </w:p>
        </w:tc>
        <w:tc>
          <w:tcPr>
            <w:shd w:val="clear" w:color="auto" w:fill="FFFFFF"/>
            <w:tcBorders/>
            <w:vAlign w:val="top"/>
          </w:tcPr>
          <w:p>
            <w:pPr>
              <w:framePr w:w="4158" w:wrap="notBeside" w:vAnchor="text" w:hAnchor="text" w:xAlign="center" w:y="1"/>
              <w:widowControl w:val="0"/>
              <w:rPr>
                <w:sz w:val="10"/>
                <w:szCs w:val="10"/>
              </w:rPr>
            </w:pPr>
          </w:p>
        </w:tc>
      </w:tr>
    </w:tbl>
    <w:p>
      <w:pPr>
        <w:framePr w:w="4158" w:wrap="notBeside" w:vAnchor="text" w:hAnchor="text" w:xAlign="center" w:y="1"/>
        <w:widowControl w:val="0"/>
        <w:rPr>
          <w:sz w:val="2"/>
          <w:szCs w:val="2"/>
        </w:rPr>
      </w:pPr>
    </w:p>
    <w:p>
      <w:pPr>
        <w:widowControl w:val="0"/>
        <w:rPr>
          <w:sz w:val="2"/>
          <w:szCs w:val="2"/>
        </w:rPr>
      </w:pP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20-30 g šalvěj</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(Fol. Betuíae)</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50 g ořešák</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(Fol. Juglandis) </w:t>
      </w:r>
      <w:r>
        <w:rPr>
          <w:rStyle w:val="CharStyle77"/>
          <w:i w:val="0"/>
          <w:iCs w:val="0"/>
        </w:rPr>
        <w:t>20 g konopice</w:t>
      </w:r>
    </w:p>
    <w:p>
      <w:pPr>
        <w:pStyle w:val="Style68"/>
        <w:widowControl w:val="0"/>
        <w:keepNext w:val="0"/>
        <w:keepLines w:val="0"/>
        <w:shd w:val="clear" w:color="auto" w:fill="auto"/>
        <w:bidi w:val="0"/>
        <w:jc w:val="left"/>
        <w:spacing w:before="0" w:after="0"/>
        <w:ind w:left="300" w:right="0" w:firstLine="400"/>
      </w:pPr>
      <w:r>
        <w:rPr>
          <w:lang w:val="cs-CZ" w:eastAsia="cs-CZ" w:bidi="cs-CZ"/>
          <w:w w:val="100"/>
          <w:spacing w:val="0"/>
          <w:color w:val="000000"/>
          <w:position w:val="0"/>
        </w:rPr>
        <w:t xml:space="preserve">(Hb. Galeopsidis) </w:t>
      </w:r>
      <w:r>
        <w:rPr>
          <w:rStyle w:val="CharStyle77"/>
          <w:i w:val="0"/>
          <w:iCs w:val="0"/>
        </w:rPr>
        <w:t>15 g mařinka</w:t>
      </w:r>
    </w:p>
    <w:p>
      <w:pPr>
        <w:pStyle w:val="Style68"/>
        <w:widowControl w:val="0"/>
        <w:keepNext w:val="0"/>
        <w:keepLines w:val="0"/>
        <w:shd w:val="clear" w:color="auto" w:fill="auto"/>
        <w:bidi w:val="0"/>
        <w:jc w:val="left"/>
        <w:spacing w:before="0" w:after="160"/>
        <w:ind w:left="300" w:right="0" w:firstLine="400"/>
      </w:pPr>
      <w:r>
        <w:rPr>
          <w:lang w:val="cs-CZ" w:eastAsia="cs-CZ" w:bidi="cs-CZ"/>
          <w:w w:val="100"/>
          <w:spacing w:val="0"/>
          <w:color w:val="000000"/>
          <w:position w:val="0"/>
        </w:rPr>
        <w:t>(Hb. Asperulae)</w:t>
      </w:r>
    </w:p>
    <w:p>
      <w:pPr>
        <w:pStyle w:val="Style11"/>
        <w:widowControl w:val="0"/>
        <w:keepNext w:val="0"/>
        <w:keepLines w:val="0"/>
        <w:shd w:val="clear" w:color="auto" w:fill="auto"/>
        <w:bidi w:val="0"/>
        <w:jc w:val="left"/>
        <w:spacing w:before="0" w:after="0" w:line="216" w:lineRule="exact"/>
        <w:ind w:left="0" w:right="0" w:firstLine="240"/>
        <w:sectPr>
          <w:type w:val="continuous"/>
          <w:pgSz w:w="12258" w:h="17255"/>
          <w:pgMar w:top="1324" w:left="1390" w:right="1109" w:bottom="1324" w:header="0" w:footer="3" w:gutter="0"/>
          <w:rtlGutter w:val="0"/>
          <w:cols w:num="2" w:space="436"/>
          <w:noEndnote/>
          <w:docGrid w:linePitch="360"/>
        </w:sectPr>
      </w:pPr>
      <w:r>
        <w:rPr>
          <w:lang w:val="cs-CZ" w:eastAsia="cs-CZ" w:bidi="cs-CZ"/>
          <w:w w:val="100"/>
          <w:spacing w:val="0"/>
          <w:color w:val="000000"/>
          <w:position w:val="0"/>
        </w:rPr>
        <w:t>1 lžička na šálek, vařit 2 minuty a pít 2x denně šálek před jídlem.</w:t>
      </w:r>
    </w:p>
    <w:p>
      <w:pPr>
        <w:pStyle w:val="Style42"/>
        <w:widowControl w:val="0"/>
        <w:keepNext/>
        <w:keepLines/>
        <w:shd w:val="clear" w:color="auto" w:fill="auto"/>
        <w:bidi w:val="0"/>
        <w:spacing w:before="0" w:after="0" w:line="500" w:lineRule="exact"/>
        <w:ind w:left="0" w:right="20" w:firstLine="0"/>
        <w:sectPr>
          <w:headerReference w:type="even" r:id="rId1881"/>
          <w:headerReference w:type="default" r:id="rId1882"/>
          <w:headerReference w:type="first" r:id="rId1883"/>
          <w:titlePg/>
          <w:pgSz w:w="12258" w:h="17255"/>
          <w:pgMar w:top="1334" w:left="1195" w:right="1262" w:bottom="1963" w:header="0" w:footer="3" w:gutter="0"/>
          <w:rtlGutter w:val="0"/>
          <w:cols w:space="720"/>
          <w:noEndnote/>
          <w:docGrid w:linePitch="360"/>
        </w:sectPr>
      </w:pPr>
      <w:bookmarkStart w:id="477" w:name="bookmark477"/>
      <w:r>
        <w:rPr>
          <w:lang w:val="cs-CZ" w:eastAsia="cs-CZ" w:bidi="cs-CZ"/>
          <w:w w:val="100"/>
          <w:spacing w:val="0"/>
          <w:color w:val="000000"/>
          <w:position w:val="0"/>
        </w:rPr>
        <w:t>Infekční nemoci</w:t>
      </w:r>
      <w:bookmarkEnd w:id="477"/>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1" w:after="51" w:line="240" w:lineRule="exact"/>
        <w:rPr>
          <w:sz w:val="19"/>
          <w:szCs w:val="19"/>
        </w:rPr>
      </w:pPr>
    </w:p>
    <w:p>
      <w:pPr>
        <w:widowControl w:val="0"/>
        <w:rPr>
          <w:sz w:val="2"/>
          <w:szCs w:val="2"/>
        </w:rPr>
        <w:sectPr>
          <w:type w:val="continuous"/>
          <w:pgSz w:w="12258" w:h="17255"/>
          <w:pgMar w:top="1360" w:left="0" w:right="0" w:bottom="1485" w:header="0" w:footer="3" w:gutter="0"/>
          <w:rtlGutter w:val="0"/>
          <w:cols w:space="720"/>
          <w:noEndnote/>
          <w:docGrid w:linePitch="360"/>
        </w:sectPr>
      </w:pPr>
    </w:p>
    <w:p>
      <w:pPr>
        <w:widowControl w:val="0"/>
        <w:rPr>
          <w:sz w:val="2"/>
          <w:szCs w:val="2"/>
        </w:rPr>
      </w:pPr>
      <w:r>
        <w:pict>
          <v:shape id="_x0000_s2990" type="#_x0000_t202" style="position:absolute;margin-left:14.5pt;margin-top:215.25pt;width:97.9pt;height:78.45pt;z-index:-125828372;mso-wrap-distance-left:5.pt;mso-wrap-distance-right:18.7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87" w:lineRule="exact"/>
                    <w:ind w:left="440" w:right="380" w:hanging="440"/>
                  </w:pPr>
                  <w:r>
                    <w:rPr>
                      <w:rStyle w:val="CharStyle67"/>
                    </w:rPr>
                    <w:t xml:space="preserve">50 g květ měsíčku </w:t>
                  </w:r>
                  <w:r>
                    <w:rPr>
                      <w:rStyle w:val="CharStyle416"/>
                    </w:rPr>
                    <w:t>(Fl. Calendulae)</w:t>
                  </w:r>
                </w:p>
                <w:p>
                  <w:pPr>
                    <w:pStyle w:val="Style44"/>
                    <w:widowControl w:val="0"/>
                    <w:keepNext w:val="0"/>
                    <w:keepLines w:val="0"/>
                    <w:shd w:val="clear" w:color="auto" w:fill="auto"/>
                    <w:bidi w:val="0"/>
                    <w:jc w:val="left"/>
                    <w:spacing w:before="0" w:after="0" w:line="187" w:lineRule="exact"/>
                    <w:ind w:left="440" w:right="0" w:hanging="440"/>
                  </w:pPr>
                  <w:r>
                    <w:rPr>
                      <w:rStyle w:val="CharStyle67"/>
                    </w:rPr>
                    <w:t xml:space="preserve">50 g kořen pampelišky </w:t>
                  </w:r>
                  <w:r>
                    <w:rPr>
                      <w:rStyle w:val="CharStyle416"/>
                    </w:rPr>
                    <w:t>(Rad. Taraxaci)</w:t>
                  </w:r>
                </w:p>
                <w:p>
                  <w:pPr>
                    <w:pStyle w:val="Style44"/>
                    <w:widowControl w:val="0"/>
                    <w:keepNext w:val="0"/>
                    <w:keepLines w:val="0"/>
                    <w:shd w:val="clear" w:color="auto" w:fill="auto"/>
                    <w:bidi w:val="0"/>
                    <w:jc w:val="left"/>
                    <w:spacing w:before="0" w:after="0" w:line="187" w:lineRule="exact"/>
                    <w:ind w:left="440" w:right="0" w:hanging="440"/>
                  </w:pPr>
                  <w:r>
                    <w:rPr>
                      <w:rStyle w:val="CharStyle67"/>
                    </w:rPr>
                    <w:t xml:space="preserve">25 </w:t>
                  </w:r>
                  <w:r>
                    <w:rPr>
                      <w:rStyle w:val="CharStyle67"/>
                      <w:lang w:val="sk-SK" w:eastAsia="sk-SK" w:bidi="sk-SK"/>
                    </w:rPr>
                    <w:t>g nátržník</w:t>
                  </w:r>
                </w:p>
                <w:p>
                  <w:pPr>
                    <w:pStyle w:val="Style417"/>
                    <w:widowControl w:val="0"/>
                    <w:keepNext w:val="0"/>
                    <w:keepLines w:val="0"/>
                    <w:shd w:val="clear" w:color="auto" w:fill="auto"/>
                    <w:bidi w:val="0"/>
                    <w:jc w:val="left"/>
                    <w:spacing w:before="0" w:after="0" w:line="187" w:lineRule="exact"/>
                    <w:ind w:left="0" w:right="0" w:firstLine="440"/>
                  </w:pPr>
                  <w:r>
                    <w:rPr>
                      <w:rStyle w:val="CharStyle418"/>
                      <w:b/>
                      <w:bCs/>
                      <w:i/>
                      <w:iCs/>
                    </w:rPr>
                    <w:t xml:space="preserve">(Rhiz. Tormentillae) </w:t>
                  </w:r>
                  <w:r>
                    <w:rPr>
                      <w:rStyle w:val="CharStyle419"/>
                      <w:b w:val="0"/>
                      <w:bCs w:val="0"/>
                      <w:i w:val="0"/>
                      <w:iCs w:val="0"/>
                    </w:rPr>
                    <w:t xml:space="preserve">25 </w:t>
                  </w:r>
                  <w:r>
                    <w:rPr>
                      <w:rStyle w:val="CharStyle419"/>
                      <w:lang w:val="sk-SK" w:eastAsia="sk-SK" w:bidi="sk-SK"/>
                      <w:b w:val="0"/>
                      <w:bCs w:val="0"/>
                      <w:i w:val="0"/>
                      <w:iCs w:val="0"/>
                    </w:rPr>
                    <w:t>g hluchavka</w:t>
                  </w:r>
                </w:p>
                <w:p>
                  <w:pPr>
                    <w:pStyle w:val="Style417"/>
                    <w:widowControl w:val="0"/>
                    <w:keepNext w:val="0"/>
                    <w:keepLines w:val="0"/>
                    <w:shd w:val="clear" w:color="auto" w:fill="auto"/>
                    <w:bidi w:val="0"/>
                    <w:jc w:val="left"/>
                    <w:spacing w:before="0" w:after="0" w:line="187" w:lineRule="exact"/>
                    <w:ind w:left="0" w:right="0" w:firstLine="440"/>
                  </w:pPr>
                  <w:r>
                    <w:rPr>
                      <w:rStyle w:val="CharStyle418"/>
                      <w:b/>
                      <w:bCs/>
                      <w:i/>
                      <w:iCs/>
                    </w:rPr>
                    <w:t>(Fl. Lamii albi)</w:t>
                  </w:r>
                </w:p>
              </w:txbxContent>
            </v:textbox>
            <w10:wrap type="square" side="right" anchorx="margin"/>
          </v:shape>
        </w:pict>
      </w:r>
      <w:r>
        <w:pict>
          <v:shape id="_x0000_s2991" type="#_x0000_t202" style="position:absolute;margin-left:270.8pt;margin-top:341.25pt;width:91.45pt;height:60.5pt;z-index:-125828371;mso-wrap-distance-left:12.95pt;mso-wrap-distance-right:25.9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rPr>
                    <w:t>15 g list břízy</w:t>
                  </w:r>
                </w:p>
                <w:p>
                  <w:pPr>
                    <w:pStyle w:val="Style417"/>
                    <w:widowControl w:val="0"/>
                    <w:keepNext w:val="0"/>
                    <w:keepLines w:val="0"/>
                    <w:shd w:val="clear" w:color="auto" w:fill="auto"/>
                    <w:bidi w:val="0"/>
                    <w:jc w:val="center"/>
                    <w:spacing w:before="0" w:after="0"/>
                    <w:ind w:left="0" w:right="0" w:firstLine="0"/>
                  </w:pPr>
                  <w:r>
                    <w:rPr>
                      <w:rStyle w:val="CharStyle418"/>
                      <w:b/>
                      <w:bCs/>
                      <w:i/>
                      <w:iCs/>
                    </w:rPr>
                    <w:t>(Fol. Belulae)</w:t>
                  </w:r>
                </w:p>
                <w:p>
                  <w:pPr>
                    <w:pStyle w:val="Style44"/>
                    <w:widowControl w:val="0"/>
                    <w:keepNext w:val="0"/>
                    <w:keepLines w:val="0"/>
                    <w:shd w:val="clear" w:color="auto" w:fill="auto"/>
                    <w:bidi w:val="0"/>
                    <w:jc w:val="left"/>
                    <w:spacing w:before="0" w:after="0" w:line="192" w:lineRule="exact"/>
                    <w:ind w:left="0" w:right="0" w:firstLine="0"/>
                  </w:pPr>
                  <w:r>
                    <w:rPr>
                      <w:rStyle w:val="CharStyle67"/>
                    </w:rPr>
                    <w:t>10 g kořen pýru</w:t>
                  </w:r>
                </w:p>
                <w:p>
                  <w:pPr>
                    <w:pStyle w:val="Style417"/>
                    <w:widowControl w:val="0"/>
                    <w:keepNext w:val="0"/>
                    <w:keepLines w:val="0"/>
                    <w:shd w:val="clear" w:color="auto" w:fill="auto"/>
                    <w:bidi w:val="0"/>
                    <w:jc w:val="right"/>
                    <w:spacing w:before="0" w:after="0"/>
                    <w:ind w:left="0" w:right="180" w:firstLine="0"/>
                  </w:pPr>
                  <w:r>
                    <w:rPr>
                      <w:rStyle w:val="CharStyle418"/>
                      <w:b/>
                      <w:bCs/>
                      <w:i/>
                      <w:iCs/>
                    </w:rPr>
                    <w:t>(Rhiz. Agropyri)</w:t>
                  </w:r>
                </w:p>
                <w:p>
                  <w:pPr>
                    <w:pStyle w:val="Style44"/>
                    <w:widowControl w:val="0"/>
                    <w:keepNext w:val="0"/>
                    <w:keepLines w:val="0"/>
                    <w:shd w:val="clear" w:color="auto" w:fill="auto"/>
                    <w:bidi w:val="0"/>
                    <w:jc w:val="left"/>
                    <w:spacing w:before="0" w:after="0" w:line="192" w:lineRule="exact"/>
                    <w:ind w:left="0" w:right="0" w:firstLine="0"/>
                  </w:pPr>
                  <w:r>
                    <w:rPr>
                      <w:rStyle w:val="CharStyle67"/>
                    </w:rPr>
                    <w:t>15 g truskavec</w:t>
                  </w:r>
                </w:p>
                <w:p>
                  <w:pPr>
                    <w:pStyle w:val="Style417"/>
                    <w:widowControl w:val="0"/>
                    <w:keepNext w:val="0"/>
                    <w:keepLines w:val="0"/>
                    <w:shd w:val="clear" w:color="auto" w:fill="auto"/>
                    <w:bidi w:val="0"/>
                    <w:jc w:val="right"/>
                    <w:spacing w:before="0" w:after="0"/>
                    <w:ind w:left="0" w:right="0" w:firstLine="0"/>
                  </w:pPr>
                  <w:r>
                    <w:rPr>
                      <w:rStyle w:val="CharStyle418"/>
                      <w:b/>
                      <w:bCs/>
                      <w:i/>
                      <w:iCs/>
                    </w:rPr>
                    <w:t>(Hb. Polygoni av.)</w:t>
                  </w:r>
                </w:p>
              </w:txbxContent>
            </v:textbox>
            <w10:wrap type="square" anchorx="margin"/>
          </v:shape>
        </w:pict>
      </w:r>
    </w:p>
    <w:p>
      <w:pPr>
        <w:pStyle w:val="Style72"/>
        <w:widowControl w:val="0"/>
        <w:keepNext/>
        <w:keepLines/>
        <w:shd w:val="clear" w:color="auto" w:fill="auto"/>
        <w:bidi w:val="0"/>
        <w:jc w:val="left"/>
        <w:spacing w:before="0" w:after="47" w:line="240" w:lineRule="exact"/>
        <w:ind w:left="0" w:right="0" w:firstLine="0"/>
      </w:pPr>
      <w:bookmarkStart w:id="478" w:name="bookmark478"/>
      <w:r>
        <w:rPr>
          <w:lang w:val="cs-CZ" w:eastAsia="cs-CZ" w:bidi="cs-CZ"/>
          <w:sz w:val="24"/>
          <w:szCs w:val="24"/>
          <w:w w:val="100"/>
          <w:spacing w:val="0"/>
          <w:color w:val="000000"/>
          <w:position w:val="0"/>
        </w:rPr>
        <w:t>AMÉBIÓZA 006</w:t>
      </w:r>
      <w:bookmarkEnd w:id="478"/>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 xml:space="preserve">Je onemocnění způsobené prvokem </w:t>
      </w:r>
      <w:r>
        <w:rPr>
          <w:lang w:val="en-US" w:eastAsia="en-US" w:bidi="en-US"/>
          <w:w w:val="100"/>
          <w:spacing w:val="0"/>
          <w:color w:val="000000"/>
          <w:position w:val="0"/>
        </w:rPr>
        <w:t>Entamoeba his</w:t>
        <w:softHyphen/>
        <w:t xml:space="preserve">tolytica. </w:t>
      </w:r>
      <w:r>
        <w:rPr>
          <w:lang w:val="cs-CZ" w:eastAsia="cs-CZ" w:bidi="cs-CZ"/>
          <w:w w:val="100"/>
          <w:spacing w:val="0"/>
          <w:color w:val="000000"/>
          <w:position w:val="0"/>
        </w:rPr>
        <w:t>Jde o onemocnění tlustého střeva, ale později napadá i jiné orgány. Přenáší se špinavýma rukama, vodou, mlékem, syrovou zeleninou a ovocem nebo mouchami.</w:t>
      </w:r>
    </w:p>
    <w:p>
      <w:pPr>
        <w:pStyle w:val="Style11"/>
        <w:widowControl w:val="0"/>
        <w:keepNext w:val="0"/>
        <w:keepLines w:val="0"/>
        <w:shd w:val="clear" w:color="auto" w:fill="auto"/>
        <w:bidi w:val="0"/>
        <w:jc w:val="both"/>
        <w:spacing w:before="0" w:after="0" w:line="211" w:lineRule="exact"/>
        <w:ind w:left="0" w:right="0" w:firstLine="240"/>
      </w:pPr>
      <w:r>
        <w:rPr>
          <w:rStyle w:val="CharStyle91"/>
        </w:rPr>
        <w:t>Příznaky:</w:t>
      </w:r>
      <w:r>
        <w:rPr>
          <w:lang w:val="cs-CZ" w:eastAsia="cs-CZ" w:bidi="cs-CZ"/>
          <w:w w:val="100"/>
          <w:spacing w:val="0"/>
          <w:color w:val="000000"/>
          <w:position w:val="0"/>
        </w:rPr>
        <w:t xml:space="preserve"> zácpa, křeče břicha, bolesti břicha, stolice je obsažnější a kašovitá s příměsí hlenu, vzácně krve. Nemocný trpí nadýmáním, nechutenstvím, říháním, zácpy se střídají s průjmy, projevuje se bolestné nucení na stolici, bolesti v okolí slepého střeva, zvýšená teplo</w:t>
        <w:softHyphen/>
        <w:t>ta, tupá bolest končetin a v kříži.</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 xml:space="preserve">Amébová </w:t>
      </w:r>
      <w:r>
        <w:rPr>
          <w:lang w:val="sk-SK" w:eastAsia="sk-SK" w:bidi="sk-SK"/>
          <w:w w:val="100"/>
          <w:spacing w:val="0"/>
          <w:color w:val="000000"/>
          <w:position w:val="0"/>
        </w:rPr>
        <w:t xml:space="preserve">hepatitída </w:t>
      </w:r>
      <w:r>
        <w:rPr>
          <w:lang w:val="cs-CZ" w:eastAsia="cs-CZ" w:bidi="cs-CZ"/>
          <w:w w:val="100"/>
          <w:spacing w:val="0"/>
          <w:color w:val="000000"/>
          <w:position w:val="0"/>
        </w:rPr>
        <w:t>se projevuje zvětšenými a citli</w:t>
        <w:softHyphen/>
        <w:t>vými játry, bolestí zad, hrudníku, břicha.</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 xml:space="preserve">Léčba vyžaduje vyvarovat se zeleniny a měkkého ovoce v </w:t>
      </w:r>
      <w:r>
        <w:rPr>
          <w:lang w:val="sk-SK" w:eastAsia="sk-SK" w:bidi="sk-SK"/>
          <w:w w:val="100"/>
          <w:spacing w:val="0"/>
          <w:color w:val="000000"/>
          <w:position w:val="0"/>
        </w:rPr>
        <w:t xml:space="preserve">endemických </w:t>
      </w:r>
      <w:r>
        <w:rPr>
          <w:lang w:val="cs-CZ" w:eastAsia="cs-CZ" w:bidi="cs-CZ"/>
          <w:w w:val="100"/>
          <w:spacing w:val="0"/>
          <w:color w:val="000000"/>
          <w:position w:val="0"/>
        </w:rPr>
        <w:t>oblastech, dobře očištěnou zeleni</w:t>
        <w:softHyphen/>
        <w:t>nu spařovat po umytí 2 minuty ve vařící vodě a vodu k pití převařovat, neboť běžné chlórování není spolehli</w:t>
        <w:softHyphen/>
        <w:t>vé, chránit potraviny před hmyzem.</w:t>
      </w:r>
    </w:p>
    <w:p>
      <w:pPr>
        <w:pStyle w:val="Style44"/>
        <w:widowControl w:val="0"/>
        <w:keepNext w:val="0"/>
        <w:keepLines w:val="0"/>
        <w:shd w:val="clear" w:color="auto" w:fill="auto"/>
        <w:bidi w:val="0"/>
        <w:jc w:val="left"/>
        <w:spacing w:before="0" w:after="0" w:line="192" w:lineRule="exact"/>
        <w:ind w:left="0" w:right="0" w:firstLine="0"/>
      </w:pPr>
      <w:r>
        <w:rPr>
          <w:lang w:val="cs-CZ" w:eastAsia="cs-CZ" w:bidi="cs-CZ"/>
          <w:w w:val="100"/>
          <w:spacing w:val="0"/>
          <w:color w:val="000000"/>
          <w:position w:val="0"/>
        </w:rPr>
        <w:t>25 g jmelí</w:t>
      </w:r>
    </w:p>
    <w:p>
      <w:pPr>
        <w:pStyle w:val="Style417"/>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(Hb. Visci)</w:t>
      </w:r>
    </w:p>
    <w:p>
      <w:pPr>
        <w:pStyle w:val="Style44"/>
        <w:widowControl w:val="0"/>
        <w:keepNext w:val="0"/>
        <w:keepLines w:val="0"/>
        <w:shd w:val="clear" w:color="auto" w:fill="auto"/>
        <w:bidi w:val="0"/>
        <w:jc w:val="left"/>
        <w:spacing w:before="0" w:after="0" w:line="192" w:lineRule="exact"/>
        <w:ind w:left="0" w:right="0" w:firstLine="0"/>
      </w:pPr>
      <w:r>
        <w:rPr>
          <w:lang w:val="cs-CZ" w:eastAsia="cs-CZ" w:bidi="cs-CZ"/>
          <w:w w:val="100"/>
          <w:spacing w:val="0"/>
          <w:color w:val="000000"/>
          <w:position w:val="0"/>
        </w:rPr>
        <w:t>25 g benedikt</w:t>
      </w:r>
    </w:p>
    <w:p>
      <w:pPr>
        <w:pStyle w:val="Style417"/>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 xml:space="preserve">(Hb. Cnici benedicti) </w:t>
      </w:r>
      <w:r>
        <w:rPr>
          <w:rStyle w:val="CharStyle422"/>
          <w:b w:val="0"/>
          <w:bCs w:val="0"/>
          <w:i w:val="0"/>
          <w:iCs w:val="0"/>
        </w:rPr>
        <w:t>25 g přeslička</w:t>
      </w:r>
    </w:p>
    <w:p>
      <w:pPr>
        <w:pStyle w:val="Style417"/>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line="192" w:lineRule="exact"/>
        <w:ind w:left="0" w:right="0" w:firstLine="0"/>
      </w:pPr>
      <w:r>
        <w:rPr>
          <w:lang w:val="cs-CZ" w:eastAsia="cs-CZ" w:bidi="cs-CZ"/>
          <w:w w:val="100"/>
          <w:spacing w:val="0"/>
          <w:color w:val="000000"/>
          <w:position w:val="0"/>
        </w:rPr>
        <w:t>25 g kopřiva</w:t>
      </w:r>
    </w:p>
    <w:p>
      <w:pPr>
        <w:pStyle w:val="Style417"/>
        <w:widowControl w:val="0"/>
        <w:keepNext w:val="0"/>
        <w:keepLines w:val="0"/>
        <w:shd w:val="clear" w:color="auto" w:fill="auto"/>
        <w:bidi w:val="0"/>
        <w:jc w:val="left"/>
        <w:spacing w:before="0" w:after="0"/>
        <w:ind w:left="0" w:right="0" w:firstLine="420"/>
      </w:pPr>
      <w:r>
        <w:rPr>
          <w:lang w:val="cs-CZ" w:eastAsia="cs-CZ" w:bidi="cs-CZ"/>
          <w:w w:val="100"/>
          <w:spacing w:val="0"/>
          <w:color w:val="000000"/>
          <w:position w:val="0"/>
        </w:rPr>
        <w:t>(Fol. Urticae)</w:t>
      </w:r>
    </w:p>
    <w:p>
      <w:pPr>
        <w:pStyle w:val="Style11"/>
        <w:widowControl w:val="0"/>
        <w:keepNext w:val="0"/>
        <w:keepLines w:val="0"/>
        <w:shd w:val="clear" w:color="auto" w:fill="auto"/>
        <w:bidi w:val="0"/>
        <w:jc w:val="both"/>
        <w:spacing w:before="0" w:after="325" w:line="216" w:lineRule="exact"/>
        <w:ind w:left="0" w:right="0" w:firstLine="240"/>
      </w:pPr>
      <w:r>
        <w:rPr>
          <w:lang w:val="cs-CZ" w:eastAsia="cs-CZ" w:bidi="cs-CZ"/>
          <w:w w:val="100"/>
          <w:spacing w:val="0"/>
          <w:color w:val="000000"/>
          <w:position w:val="0"/>
        </w:rPr>
        <w:t>1 lžička na šálek, macerovat 60 minut a pít 3x denně půl šálku mezi jídlem.</w:t>
      </w:r>
    </w:p>
    <w:p>
      <w:pPr>
        <w:pStyle w:val="Style72"/>
        <w:widowControl w:val="0"/>
        <w:keepNext/>
        <w:keepLines/>
        <w:shd w:val="clear" w:color="auto" w:fill="auto"/>
        <w:bidi w:val="0"/>
        <w:jc w:val="left"/>
        <w:spacing w:before="0" w:after="43" w:line="260" w:lineRule="exact"/>
        <w:ind w:left="0" w:right="0" w:firstLine="0"/>
      </w:pPr>
      <w:bookmarkStart w:id="479" w:name="bookmark479"/>
      <w:r>
        <w:rPr>
          <w:lang w:val="cs-CZ" w:eastAsia="cs-CZ" w:bidi="cs-CZ"/>
          <w:sz w:val="24"/>
          <w:szCs w:val="24"/>
          <w:w w:val="100"/>
          <w:spacing w:val="0"/>
          <w:color w:val="000000"/>
          <w:position w:val="0"/>
        </w:rPr>
        <w:t xml:space="preserve">UHLÁK </w:t>
      </w:r>
      <w:r>
        <w:rPr>
          <w:rStyle w:val="CharStyle79"/>
          <w:b w:val="0"/>
          <w:bCs w:val="0"/>
        </w:rPr>
        <w:t>(Antrax)</w:t>
      </w:r>
      <w:r>
        <w:rPr>
          <w:lang w:val="cs-CZ" w:eastAsia="cs-CZ" w:bidi="cs-CZ"/>
          <w:sz w:val="24"/>
          <w:szCs w:val="24"/>
          <w:w w:val="100"/>
          <w:spacing w:val="0"/>
          <w:color w:val="000000"/>
          <w:position w:val="0"/>
        </w:rPr>
        <w:t xml:space="preserve"> 022</w:t>
      </w:r>
      <w:bookmarkEnd w:id="479"/>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 xml:space="preserve">Zdrojem nákazy jsou domácí zvířata, hovězí dobytek a ovce. U zvířat nemoc probíhá jako sepse (sněť </w:t>
      </w:r>
      <w:r>
        <w:rPr>
          <w:lang w:val="sk-SK" w:eastAsia="sk-SK" w:bidi="sk-SK"/>
          <w:w w:val="100"/>
          <w:spacing w:val="0"/>
          <w:color w:val="000000"/>
          <w:position w:val="0"/>
        </w:rPr>
        <w:t>slezin</w:t>
        <w:softHyphen/>
        <w:t xml:space="preserve">ná) </w:t>
      </w:r>
      <w:r>
        <w:rPr>
          <w:lang w:val="cs-CZ" w:eastAsia="cs-CZ" w:bidi="cs-CZ"/>
          <w:w w:val="100"/>
          <w:spacing w:val="0"/>
          <w:color w:val="000000"/>
          <w:position w:val="0"/>
        </w:rPr>
        <w:t>a končí uhynutím. Člověk se nakazí při ošetřování nebo porážení nemocného zvířete, při odklizení uhynu</w:t>
        <w:softHyphen/>
        <w:t>lého. Původce nákazy se může přenést kůží, vlnou, po</w:t>
        <w:softHyphen/>
        <w:t>žitím nedostatečně tepelně zpracovaného masa, syro</w:t>
        <w:softHyphen/>
        <w:t>vým mlékem. Zvířata se zase nakazí na pastvinách, kde mnoho let mohou přežívat spory, nebo kontaminova</w:t>
        <w:softHyphen/>
        <w:t>ným krmivém.</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Kožní forma se projevuje většinou na rukou (u řezní</w:t>
        <w:softHyphen/>
        <w:t>ků na jatkách) a na šíji, kde se vytvoří nejprve červená skvrna. Ta se rychle mění v puchýř naplněný čirou a pak krvavou tekutinou. Tak vzniká tzv. modrá neštovice. Puchýř praskne a vystoupí spodina pokrytá nekrotickou tkání barvy hnědošedé - uhlák. Průběh je většinou leh</w:t>
        <w:softHyphen/>
        <w:t>ký. V těžších případech se kolem něho vytvoří další lo</w:t>
        <w:softHyphen/>
        <w:t xml:space="preserve">žiska a vzniká tak </w:t>
      </w:r>
      <w:r>
        <w:rPr>
          <w:lang w:val="sk-SK" w:eastAsia="sk-SK" w:bidi="sk-SK"/>
          <w:w w:val="100"/>
          <w:spacing w:val="0"/>
          <w:color w:val="000000"/>
          <w:position w:val="0"/>
        </w:rPr>
        <w:t xml:space="preserve">nebolestivý </w:t>
      </w:r>
      <w:r>
        <w:rPr>
          <w:lang w:val="cs-CZ" w:eastAsia="cs-CZ" w:bidi="cs-CZ"/>
          <w:w w:val="100"/>
          <w:spacing w:val="0"/>
          <w:color w:val="000000"/>
          <w:position w:val="0"/>
        </w:rPr>
        <w:t xml:space="preserve">antraxový karbunkl. Pak se už infekce šíří </w:t>
      </w:r>
      <w:r>
        <w:rPr>
          <w:lang w:val="sk-SK" w:eastAsia="sk-SK" w:bidi="sk-SK"/>
          <w:w w:val="100"/>
          <w:spacing w:val="0"/>
          <w:color w:val="000000"/>
          <w:position w:val="0"/>
        </w:rPr>
        <w:t xml:space="preserve">lymfatickou </w:t>
      </w:r>
      <w:r>
        <w:rPr>
          <w:lang w:val="cs-CZ" w:eastAsia="cs-CZ" w:bidi="cs-CZ"/>
          <w:w w:val="100"/>
          <w:spacing w:val="0"/>
          <w:color w:val="000000"/>
          <w:position w:val="0"/>
        </w:rPr>
        <w:t>cestou. Onemocnění je provázeno horečkou a nejasnými celkovými příznaky,</w:t>
        <w:br w:type="column"/>
        <w:t>hrozí proniknutí mikrobů do krevního oběhu a vznik těžké antraxové sepse.</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 xml:space="preserve">Těžký průběh má lokalizaci v obličeji, kde se kolem modré neštovice tvoří rozsáhlý </w:t>
      </w:r>
      <w:r>
        <w:rPr>
          <w:lang w:val="sk-SK" w:eastAsia="sk-SK" w:bidi="sk-SK"/>
          <w:w w:val="100"/>
          <w:spacing w:val="0"/>
          <w:color w:val="000000"/>
          <w:position w:val="0"/>
        </w:rPr>
        <w:t xml:space="preserve">edém </w:t>
      </w:r>
      <w:r>
        <w:rPr>
          <w:lang w:val="cs-CZ" w:eastAsia="cs-CZ" w:bidi="cs-CZ"/>
          <w:w w:val="100"/>
          <w:spacing w:val="0"/>
          <w:color w:val="000000"/>
          <w:position w:val="0"/>
        </w:rPr>
        <w:t>podkožního vazi</w:t>
        <w:softHyphen/>
        <w:t>va a zduřují se podčelistní uzliny.</w:t>
      </w:r>
    </w:p>
    <w:p>
      <w:pPr>
        <w:pStyle w:val="Style11"/>
        <w:widowControl w:val="0"/>
        <w:keepNext w:val="0"/>
        <w:keepLines w:val="0"/>
        <w:shd w:val="clear" w:color="auto" w:fill="auto"/>
        <w:bidi w:val="0"/>
        <w:jc w:val="both"/>
        <w:spacing w:before="0" w:after="0" w:line="211" w:lineRule="exact"/>
        <w:ind w:left="0" w:right="0" w:firstLine="240"/>
      </w:pPr>
      <w:r>
        <w:rPr>
          <w:lang w:val="sk-SK" w:eastAsia="sk-SK" w:bidi="sk-SK"/>
          <w:w w:val="100"/>
          <w:spacing w:val="0"/>
          <w:color w:val="000000"/>
          <w:position w:val="0"/>
        </w:rPr>
        <w:t xml:space="preserve">Plieni </w:t>
      </w:r>
      <w:r>
        <w:rPr>
          <w:lang w:val="cs-CZ" w:eastAsia="cs-CZ" w:bidi="cs-CZ"/>
          <w:w w:val="100"/>
          <w:spacing w:val="0"/>
          <w:color w:val="000000"/>
          <w:position w:val="0"/>
        </w:rPr>
        <w:t>forma začíná prudce a ohlásí se třesavkou, zim</w:t>
        <w:softHyphen/>
        <w:t xml:space="preserve">nicí a náhlým vzestupem horečky, těžkými celkovými příznaky, suchým, </w:t>
      </w:r>
      <w:r>
        <w:rPr>
          <w:lang w:val="sk-SK" w:eastAsia="sk-SK" w:bidi="sk-SK"/>
          <w:w w:val="100"/>
          <w:spacing w:val="0"/>
          <w:color w:val="000000"/>
          <w:position w:val="0"/>
        </w:rPr>
        <w:t xml:space="preserve">dráždivým </w:t>
      </w:r>
      <w:r>
        <w:rPr>
          <w:lang w:val="cs-CZ" w:eastAsia="cs-CZ" w:bidi="cs-CZ"/>
          <w:w w:val="100"/>
          <w:spacing w:val="0"/>
          <w:color w:val="000000"/>
          <w:position w:val="0"/>
        </w:rPr>
        <w:t>kašlem a dušností.</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Střevní forma má prudký nástup s horečkou a třesav</w:t>
        <w:softHyphen/>
        <w:t>kou, nemocný úporně zvrací, má průjem, stolice obsa</w:t>
        <w:softHyphen/>
        <w:t>huje krev a hlen.</w:t>
      </w:r>
    </w:p>
    <w:p>
      <w:pPr>
        <w:pStyle w:val="Style11"/>
        <w:widowControl w:val="0"/>
        <w:keepNext w:val="0"/>
        <w:keepLines w:val="0"/>
        <w:shd w:val="clear" w:color="auto" w:fill="auto"/>
        <w:bidi w:val="0"/>
        <w:jc w:val="both"/>
        <w:spacing w:before="0" w:after="217" w:line="211" w:lineRule="exact"/>
        <w:ind w:left="0" w:right="0" w:firstLine="240"/>
      </w:pPr>
      <w:r>
        <w:rPr>
          <w:lang w:val="cs-CZ" w:eastAsia="cs-CZ" w:bidi="cs-CZ"/>
          <w:w w:val="100"/>
          <w:spacing w:val="0"/>
          <w:color w:val="000000"/>
          <w:position w:val="0"/>
        </w:rPr>
        <w:t>Lékem první volby je penicilín.</w:t>
      </w:r>
    </w:p>
    <w:p>
      <w:pPr>
        <w:pStyle w:val="Style72"/>
        <w:widowControl w:val="0"/>
        <w:keepNext/>
        <w:keepLines/>
        <w:shd w:val="clear" w:color="auto" w:fill="auto"/>
        <w:bidi w:val="0"/>
        <w:spacing w:before="0" w:after="0" w:line="240" w:lineRule="exact"/>
        <w:ind w:left="0" w:right="0" w:firstLine="0"/>
      </w:pPr>
      <w:bookmarkStart w:id="480" w:name="bookmark480"/>
      <w:r>
        <w:rPr>
          <w:lang w:val="cs-CZ" w:eastAsia="cs-CZ" w:bidi="cs-CZ"/>
          <w:sz w:val="24"/>
          <w:szCs w:val="24"/>
          <w:w w:val="100"/>
          <w:spacing w:val="0"/>
          <w:color w:val="000000"/>
          <w:position w:val="0"/>
        </w:rPr>
        <w:t>OTRAVA JEDEM KLOBÁSOVÝM</w:t>
      </w:r>
      <w:bookmarkEnd w:id="480"/>
    </w:p>
    <w:p>
      <w:pPr>
        <w:pStyle w:val="Style92"/>
        <w:widowControl w:val="0"/>
        <w:keepNext w:val="0"/>
        <w:keepLines w:val="0"/>
        <w:shd w:val="clear" w:color="auto" w:fill="auto"/>
        <w:bidi w:val="0"/>
        <w:spacing w:before="0" w:after="38" w:line="260" w:lineRule="exact"/>
        <w:ind w:left="0" w:right="0" w:firstLine="0"/>
      </w:pPr>
      <w:r>
        <w:rPr>
          <w:lang w:val="cs-CZ" w:eastAsia="cs-CZ" w:bidi="cs-CZ"/>
          <w:w w:val="100"/>
          <w:spacing w:val="0"/>
          <w:color w:val="000000"/>
          <w:position w:val="0"/>
        </w:rPr>
        <w:t>(Botulismus)</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Probíhá jako akutní zánět mozku, ochrnutí svalů očních a krčních. Příčinou mohou být konzervy zeleni</w:t>
        <w:softHyphen/>
        <w:t>nové, masové, rybí. salám.</w:t>
      </w:r>
    </w:p>
    <w:p>
      <w:pPr>
        <w:pStyle w:val="Style11"/>
        <w:widowControl w:val="0"/>
        <w:keepNext w:val="0"/>
        <w:keepLines w:val="0"/>
        <w:shd w:val="clear" w:color="auto" w:fill="auto"/>
        <w:bidi w:val="0"/>
        <w:jc w:val="both"/>
        <w:spacing w:before="0" w:after="0" w:line="211" w:lineRule="exact"/>
        <w:ind w:left="0" w:right="0" w:firstLine="240"/>
      </w:pPr>
      <w:r>
        <w:rPr>
          <w:rStyle w:val="CharStyle91"/>
        </w:rPr>
        <w:t>Příznaky:</w:t>
      </w:r>
      <w:r>
        <w:rPr>
          <w:lang w:val="cs-CZ" w:eastAsia="cs-CZ" w:bidi="cs-CZ"/>
          <w:w w:val="100"/>
          <w:spacing w:val="0"/>
          <w:color w:val="000000"/>
          <w:position w:val="0"/>
        </w:rPr>
        <w:t xml:space="preserve"> otoky nervového systému, zánět ústní duti</w:t>
        <w:softHyphen/>
        <w:t>ny, plic, jater a ledvin, únava, oslabení, bolesti hlavy a závratě, zácpa, zvracení, mdloby nebo průjmy, bolesti břicha, poruchy zrakové, malá reakce na světlo, opadá</w:t>
        <w:softHyphen/>
        <w:t>vání horních víček, obtížné polykání a mluvení, zrych</w:t>
        <w:softHyphen/>
        <w:t>lení tepu a zvýšení tlaku, dýchací potíže, které se mo</w:t>
        <w:softHyphen/>
        <w:t>hou stát i příčinou smrti. Nemocní umírají po 4-8 dnech a prožitý devátý den už dává maději.</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 xml:space="preserve">Léčba vyžaduje </w:t>
      </w:r>
      <w:r>
        <w:rPr>
          <w:lang w:val="sk-SK" w:eastAsia="sk-SK" w:bidi="sk-SK"/>
          <w:w w:val="100"/>
          <w:spacing w:val="0"/>
          <w:color w:val="000000"/>
          <w:position w:val="0"/>
        </w:rPr>
        <w:t xml:space="preserve">výplach </w:t>
      </w:r>
      <w:r>
        <w:rPr>
          <w:lang w:val="cs-CZ" w:eastAsia="cs-CZ" w:bidi="cs-CZ"/>
          <w:w w:val="100"/>
          <w:spacing w:val="0"/>
          <w:color w:val="000000"/>
          <w:position w:val="0"/>
        </w:rPr>
        <w:t xml:space="preserve">žaludku a hospitalizaci. Zdravotní stav výrazně zlepšuje puškvorovice </w:t>
      </w:r>
      <w:r>
        <w:rPr>
          <w:lang w:val="sk-SK" w:eastAsia="sk-SK" w:bidi="sk-SK"/>
          <w:w w:val="100"/>
          <w:spacing w:val="0"/>
          <w:color w:val="000000"/>
          <w:position w:val="0"/>
        </w:rPr>
        <w:t>(puškvo</w:t>
        <w:softHyphen/>
        <w:t xml:space="preserve">rec </w:t>
      </w:r>
      <w:r>
        <w:rPr>
          <w:lang w:val="cs-CZ" w:eastAsia="cs-CZ" w:bidi="cs-CZ"/>
          <w:w w:val="100"/>
          <w:spacing w:val="0"/>
          <w:color w:val="000000"/>
          <w:position w:val="0"/>
        </w:rPr>
        <w:t>naložený do čisté vodky) a emetika vyvolávající zvracení.</w:t>
      </w:r>
    </w:p>
    <w:p>
      <w:pPr>
        <w:pStyle w:val="Style44"/>
        <w:widowControl w:val="0"/>
        <w:keepNext w:val="0"/>
        <w:keepLines w:val="0"/>
        <w:shd w:val="clear" w:color="auto" w:fill="auto"/>
        <w:bidi w:val="0"/>
        <w:spacing w:before="0" w:after="0" w:line="192" w:lineRule="exact"/>
        <w:ind w:left="0" w:right="0" w:firstLine="0"/>
      </w:pPr>
      <w:r>
        <w:rPr>
          <w:lang w:val="cs-CZ" w:eastAsia="cs-CZ" w:bidi="cs-CZ"/>
          <w:w w:val="100"/>
          <w:spacing w:val="0"/>
          <w:color w:val="000000"/>
          <w:position w:val="0"/>
        </w:rPr>
        <w:t xml:space="preserve">10 </w:t>
      </w:r>
      <w:r>
        <w:rPr>
          <w:lang w:val="sk-SK" w:eastAsia="sk-SK" w:bidi="sk-SK"/>
          <w:w w:val="100"/>
          <w:spacing w:val="0"/>
          <w:color w:val="000000"/>
          <w:position w:val="0"/>
        </w:rPr>
        <w:t>g hluchavka</w:t>
      </w:r>
    </w:p>
    <w:p>
      <w:pPr>
        <w:pStyle w:val="Style417"/>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(Fl. Lamii albi)</w:t>
      </w:r>
    </w:p>
    <w:p>
      <w:pPr>
        <w:pStyle w:val="Style44"/>
        <w:widowControl w:val="0"/>
        <w:keepNext w:val="0"/>
        <w:keepLines w:val="0"/>
        <w:shd w:val="clear" w:color="auto" w:fill="auto"/>
        <w:bidi w:val="0"/>
        <w:spacing w:before="0" w:after="0" w:line="192" w:lineRule="exact"/>
        <w:ind w:left="0" w:right="0" w:firstLine="0"/>
      </w:pPr>
      <w:r>
        <w:rPr>
          <w:lang w:val="cs-CZ" w:eastAsia="cs-CZ" w:bidi="cs-CZ"/>
          <w:w w:val="100"/>
          <w:spacing w:val="0"/>
          <w:color w:val="000000"/>
          <w:position w:val="0"/>
        </w:rPr>
        <w:t>15 g průtržník</w:t>
      </w:r>
    </w:p>
    <w:p>
      <w:pPr>
        <w:pStyle w:val="Style417"/>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(Hb. Herniariae)</w:t>
      </w:r>
    </w:p>
    <w:p>
      <w:pPr>
        <w:pStyle w:val="Style44"/>
        <w:widowControl w:val="0"/>
        <w:keepNext w:val="0"/>
        <w:keepLines w:val="0"/>
        <w:shd w:val="clear" w:color="auto" w:fill="auto"/>
        <w:bidi w:val="0"/>
        <w:spacing w:before="0" w:after="0" w:line="192" w:lineRule="exact"/>
        <w:ind w:left="0" w:right="0" w:firstLine="0"/>
      </w:pPr>
      <w:r>
        <w:rPr>
          <w:lang w:val="cs-CZ" w:eastAsia="cs-CZ" w:bidi="cs-CZ"/>
          <w:w w:val="100"/>
          <w:spacing w:val="0"/>
          <w:color w:val="000000"/>
          <w:position w:val="0"/>
        </w:rPr>
        <w:t>15 g maceška polní</w:t>
      </w:r>
    </w:p>
    <w:p>
      <w:pPr>
        <w:pStyle w:val="Style417"/>
        <w:widowControl w:val="0"/>
        <w:keepNext w:val="0"/>
        <w:keepLines w:val="0"/>
        <w:shd w:val="clear" w:color="auto" w:fill="auto"/>
        <w:bidi w:val="0"/>
        <w:jc w:val="center"/>
        <w:spacing w:before="0" w:after="105"/>
        <w:ind w:left="0" w:right="200" w:firstLine="0"/>
      </w:pPr>
      <w:r>
        <w:rPr>
          <w:lang w:val="cs-CZ" w:eastAsia="cs-CZ" w:bidi="cs-CZ"/>
          <w:w w:val="100"/>
          <w:spacing w:val="0"/>
          <w:color w:val="000000"/>
          <w:position w:val="0"/>
        </w:rPr>
        <w:t>(Hb. Violae tricol.)</w:t>
      </w:r>
    </w:p>
    <w:p>
      <w:pPr>
        <w:pStyle w:val="Style11"/>
        <w:widowControl w:val="0"/>
        <w:keepNext w:val="0"/>
        <w:keepLines w:val="0"/>
        <w:shd w:val="clear" w:color="auto" w:fill="auto"/>
        <w:bidi w:val="0"/>
        <w:jc w:val="both"/>
        <w:spacing w:before="0" w:after="337" w:line="211" w:lineRule="exact"/>
        <w:ind w:left="0" w:right="0" w:firstLine="240"/>
      </w:pPr>
      <w:r>
        <w:rPr>
          <w:lang w:val="cs-CZ" w:eastAsia="cs-CZ" w:bidi="cs-CZ"/>
          <w:w w:val="100"/>
          <w:spacing w:val="0"/>
          <w:color w:val="000000"/>
          <w:position w:val="0"/>
        </w:rPr>
        <w:t>Na 1 šálek lžičku bylin, vařit 2 minuty a pít 3 šálky po doušcích během dne. Pomáhá také jablko, ořech, bo</w:t>
        <w:softHyphen/>
        <w:t>růvka a červená ředkvička.</w:t>
      </w:r>
    </w:p>
    <w:p>
      <w:pPr>
        <w:pStyle w:val="Style72"/>
        <w:widowControl w:val="0"/>
        <w:keepNext/>
        <w:keepLines/>
        <w:shd w:val="clear" w:color="auto" w:fill="auto"/>
        <w:bidi w:val="0"/>
        <w:spacing w:before="0" w:after="42" w:line="240" w:lineRule="exact"/>
        <w:ind w:left="0" w:right="0" w:firstLine="0"/>
      </w:pPr>
      <w:bookmarkStart w:id="481" w:name="bookmark481"/>
      <w:r>
        <w:rPr>
          <w:lang w:val="cs-CZ" w:eastAsia="cs-CZ" w:bidi="cs-CZ"/>
          <w:sz w:val="24"/>
          <w:szCs w:val="24"/>
          <w:w w:val="100"/>
          <w:spacing w:val="0"/>
          <w:color w:val="000000"/>
          <w:position w:val="0"/>
        </w:rPr>
        <w:t>BRUCELÓZA 023</w:t>
      </w:r>
      <w:bookmarkEnd w:id="481"/>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Brucelózou se nakazí člověk od zvířat při jejich oše</w:t>
        <w:softHyphen/>
        <w:t>třování, porodech a potratech nebo syrovým mlékem a mléčnými výrobky.</w:t>
      </w:r>
    </w:p>
    <w:p>
      <w:pPr>
        <w:pStyle w:val="Style11"/>
        <w:widowControl w:val="0"/>
        <w:keepNext w:val="0"/>
        <w:keepLines w:val="0"/>
        <w:shd w:val="clear" w:color="auto" w:fill="auto"/>
        <w:bidi w:val="0"/>
        <w:jc w:val="both"/>
        <w:spacing w:before="0" w:after="0" w:line="211" w:lineRule="exact"/>
        <w:ind w:left="0" w:right="0" w:firstLine="240"/>
      </w:pPr>
      <w:r>
        <w:rPr>
          <w:rStyle w:val="CharStyle91"/>
        </w:rPr>
        <w:t>Příznaky:</w:t>
      </w:r>
      <w:r>
        <w:rPr>
          <w:lang w:val="cs-CZ" w:eastAsia="cs-CZ" w:bidi="cs-CZ"/>
          <w:w w:val="100"/>
          <w:spacing w:val="0"/>
          <w:color w:val="000000"/>
          <w:position w:val="0"/>
        </w:rPr>
        <w:t xml:space="preserve"> bolesti hlavy a svalů, kloubů, nechutenství, únavnost, pozvolné stoupání teploty. V noci se nemoc</w:t>
        <w:softHyphen/>
        <w:t xml:space="preserve">ný potí a pot nepříjemně páchne. Má zduřené </w:t>
      </w:r>
      <w:r>
        <w:rPr>
          <w:lang w:val="sk-SK" w:eastAsia="sk-SK" w:bidi="sk-SK"/>
          <w:w w:val="100"/>
          <w:spacing w:val="0"/>
          <w:color w:val="000000"/>
          <w:position w:val="0"/>
        </w:rPr>
        <w:t>lymfatic</w:t>
        <w:softHyphen/>
        <w:t xml:space="preserve">ké </w:t>
      </w:r>
      <w:r>
        <w:rPr>
          <w:lang w:val="cs-CZ" w:eastAsia="cs-CZ" w:bidi="cs-CZ"/>
          <w:w w:val="100"/>
          <w:spacing w:val="0"/>
          <w:color w:val="000000"/>
          <w:position w:val="0"/>
        </w:rPr>
        <w:t>uzliny. Zvláště Brucelosa suis je nebezpečná pro svůj těžký až smrťelný průběh.</w:t>
      </w:r>
      <w:r>
        <w:br w:type="page"/>
      </w:r>
    </w:p>
    <w:p>
      <w:pPr>
        <w:pStyle w:val="Style11"/>
        <w:widowControl w:val="0"/>
        <w:keepNext w:val="0"/>
        <w:keepLines w:val="0"/>
        <w:shd w:val="clear" w:color="auto" w:fill="auto"/>
        <w:bidi w:val="0"/>
        <w:jc w:val="both"/>
        <w:spacing w:before="0" w:after="337" w:line="211" w:lineRule="exact"/>
        <w:ind w:left="0" w:right="0" w:firstLine="240"/>
      </w:pPr>
      <w:r>
        <w:pict>
          <v:shape id="_x0000_s2992" type="#_x0000_t202" style="position:absolute;margin-left:271.25pt;margin-top:16.3pt;width:95.05pt;height:79.7pt;z-index:-125828370;mso-wrap-distance-left:12.95pt;mso-wrap-distance-right:23.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rPr>
                    <w:t>25 g třezalka</w:t>
                  </w:r>
                </w:p>
                <w:p>
                  <w:pPr>
                    <w:pStyle w:val="Style417"/>
                    <w:widowControl w:val="0"/>
                    <w:keepNext w:val="0"/>
                    <w:keepLines w:val="0"/>
                    <w:shd w:val="clear" w:color="auto" w:fill="auto"/>
                    <w:bidi w:val="0"/>
                    <w:jc w:val="left"/>
                    <w:spacing w:before="0" w:after="0"/>
                    <w:ind w:left="0" w:right="0" w:firstLine="440"/>
                  </w:pPr>
                  <w:r>
                    <w:rPr>
                      <w:rStyle w:val="CharStyle418"/>
                      <w:b/>
                      <w:bCs/>
                      <w:i/>
                      <w:iCs/>
                    </w:rPr>
                    <w:t>(flb. Hyperici)</w:t>
                  </w:r>
                </w:p>
                <w:p>
                  <w:pPr>
                    <w:pStyle w:val="Style44"/>
                    <w:widowControl w:val="0"/>
                    <w:keepNext w:val="0"/>
                    <w:keepLines w:val="0"/>
                    <w:shd w:val="clear" w:color="auto" w:fill="auto"/>
                    <w:bidi w:val="0"/>
                    <w:jc w:val="left"/>
                    <w:spacing w:before="0" w:after="0" w:line="192" w:lineRule="exact"/>
                    <w:ind w:left="0" w:right="0" w:firstLine="0"/>
                  </w:pPr>
                  <w:r>
                    <w:rPr>
                      <w:rStyle w:val="CharStyle67"/>
                    </w:rPr>
                    <w:t>15 g pukléřka isl.</w:t>
                  </w:r>
                </w:p>
                <w:p>
                  <w:pPr>
                    <w:pStyle w:val="Style417"/>
                    <w:widowControl w:val="0"/>
                    <w:keepNext w:val="0"/>
                    <w:keepLines w:val="0"/>
                    <w:shd w:val="clear" w:color="auto" w:fill="auto"/>
                    <w:bidi w:val="0"/>
                    <w:jc w:val="left"/>
                    <w:spacing w:before="0" w:after="0"/>
                    <w:ind w:left="0" w:right="0" w:firstLine="440"/>
                  </w:pPr>
                  <w:r>
                    <w:rPr>
                      <w:rStyle w:val="CharStyle418"/>
                      <w:b/>
                      <w:bCs/>
                      <w:i/>
                      <w:iCs/>
                    </w:rPr>
                    <w:t>(</w:t>
                  </w:r>
                  <w:r>
                    <w:rPr>
                      <w:rStyle w:val="CharStyle418"/>
                      <w:lang w:val="en-US" w:eastAsia="en-US" w:bidi="en-US"/>
                      <w:b/>
                      <w:bCs/>
                      <w:i/>
                      <w:iCs/>
                    </w:rPr>
                    <w:t xml:space="preserve">Lichen </w:t>
                  </w:r>
                  <w:r>
                    <w:rPr>
                      <w:rStyle w:val="CharStyle418"/>
                      <w:b/>
                      <w:bCs/>
                      <w:i/>
                      <w:iCs/>
                    </w:rPr>
                    <w:t xml:space="preserve">islandicus) </w:t>
                  </w:r>
                  <w:r>
                    <w:rPr>
                      <w:rStyle w:val="CharStyle419"/>
                      <w:b w:val="0"/>
                      <w:bCs w:val="0"/>
                      <w:i w:val="0"/>
                      <w:iCs w:val="0"/>
                    </w:rPr>
                    <w:t>15 g máta peprná</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(Fol. Menthae pip.) </w:t>
                  </w:r>
                  <w:r>
                    <w:rPr>
                      <w:rStyle w:val="CharStyle419"/>
                      <w:b w:val="0"/>
                      <w:bCs w:val="0"/>
                      <w:i w:val="0"/>
                      <w:iCs w:val="0"/>
                    </w:rPr>
                    <w:t>25 g list ořešáku</w:t>
                  </w:r>
                </w:p>
                <w:p>
                  <w:pPr>
                    <w:pStyle w:val="Style417"/>
                    <w:widowControl w:val="0"/>
                    <w:keepNext w:val="0"/>
                    <w:keepLines w:val="0"/>
                    <w:shd w:val="clear" w:color="auto" w:fill="auto"/>
                    <w:bidi w:val="0"/>
                    <w:jc w:val="left"/>
                    <w:spacing w:before="0" w:after="0"/>
                    <w:ind w:left="0" w:right="0" w:firstLine="440"/>
                  </w:pPr>
                  <w:r>
                    <w:rPr>
                      <w:rStyle w:val="CharStyle418"/>
                      <w:b/>
                      <w:bCs/>
                      <w:i/>
                      <w:iCs/>
                    </w:rPr>
                    <w:t>(Fol. Juglandis)</w:t>
                  </w:r>
                </w:p>
              </w:txbxContent>
            </v:textbox>
            <w10:wrap type="square" anchorx="margin" anchory="margin"/>
          </v:shape>
        </w:pict>
      </w:r>
      <w:r>
        <w:pict>
          <v:shape id="_x0000_s2993" type="#_x0000_t202" style="position:absolute;margin-left:272.2pt;margin-top:305.05pt;width:96.pt;height:98.65pt;z-index:-125828369;mso-wrap-distance-left:13.9pt;mso-wrap-distance-right:21.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rPr>
                    <w:t>30 g smil písečný</w:t>
                  </w:r>
                </w:p>
                <w:p>
                  <w:pPr>
                    <w:pStyle w:val="Style417"/>
                    <w:widowControl w:val="0"/>
                    <w:keepNext w:val="0"/>
                    <w:keepLines w:val="0"/>
                    <w:shd w:val="clear" w:color="auto" w:fill="auto"/>
                    <w:bidi w:val="0"/>
                    <w:jc w:val="left"/>
                    <w:spacing w:before="0" w:after="0"/>
                    <w:ind w:left="0" w:right="0" w:firstLine="440"/>
                  </w:pPr>
                  <w:r>
                    <w:rPr>
                      <w:rStyle w:val="CharStyle418"/>
                      <w:b/>
                      <w:bCs/>
                      <w:i/>
                      <w:iCs/>
                    </w:rPr>
                    <w:t>(Infl. Helichrysi)</w:t>
                  </w:r>
                </w:p>
                <w:p>
                  <w:pPr>
                    <w:pStyle w:val="Style44"/>
                    <w:widowControl w:val="0"/>
                    <w:keepNext w:val="0"/>
                    <w:keepLines w:val="0"/>
                    <w:shd w:val="clear" w:color="auto" w:fill="auto"/>
                    <w:bidi w:val="0"/>
                    <w:jc w:val="left"/>
                    <w:spacing w:before="0" w:after="0" w:line="192" w:lineRule="exact"/>
                    <w:ind w:left="0" w:right="0" w:firstLine="0"/>
                  </w:pPr>
                  <w:r>
                    <w:rPr>
                      <w:rStyle w:val="CharStyle67"/>
                    </w:rPr>
                    <w:t>50 g list břízy</w:t>
                  </w:r>
                </w:p>
                <w:p>
                  <w:pPr>
                    <w:pStyle w:val="Style417"/>
                    <w:widowControl w:val="0"/>
                    <w:keepNext w:val="0"/>
                    <w:keepLines w:val="0"/>
                    <w:shd w:val="clear" w:color="auto" w:fill="auto"/>
                    <w:bidi w:val="0"/>
                    <w:jc w:val="left"/>
                    <w:spacing w:before="0" w:after="0"/>
                    <w:ind w:left="0" w:right="0" w:firstLine="440"/>
                  </w:pPr>
                  <w:r>
                    <w:rPr>
                      <w:rStyle w:val="CharStyle418"/>
                      <w:b/>
                      <w:bCs/>
                      <w:i/>
                      <w:iCs/>
                    </w:rPr>
                    <w:t>(Fol. Betulae)</w:t>
                  </w:r>
                </w:p>
                <w:p>
                  <w:pPr>
                    <w:pStyle w:val="Style44"/>
                    <w:widowControl w:val="0"/>
                    <w:keepNext w:val="0"/>
                    <w:keepLines w:val="0"/>
                    <w:shd w:val="clear" w:color="auto" w:fill="auto"/>
                    <w:bidi w:val="0"/>
                    <w:jc w:val="left"/>
                    <w:spacing w:before="0" w:after="0" w:line="192" w:lineRule="exact"/>
                    <w:ind w:left="0" w:right="0" w:firstLine="0"/>
                  </w:pPr>
                  <w:r>
                    <w:rPr>
                      <w:rStyle w:val="CharStyle67"/>
                    </w:rPr>
                    <w:t>30 g máta peprná</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(Fol. Menthae pip.) </w:t>
                  </w:r>
                  <w:r>
                    <w:rPr>
                      <w:rStyle w:val="CharStyle420"/>
                      <w:b w:val="0"/>
                      <w:bCs w:val="0"/>
                      <w:i w:val="0"/>
                      <w:iCs w:val="0"/>
                    </w:rPr>
                    <w:t>20</w:t>
                  </w:r>
                  <w:r>
                    <w:rPr>
                      <w:rStyle w:val="CharStyle419"/>
                      <w:b w:val="0"/>
                      <w:bCs w:val="0"/>
                      <w:i w:val="0"/>
                      <w:iCs w:val="0"/>
                    </w:rPr>
                    <w:t xml:space="preserve"> g vachta</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(Fol. Menyanthidis) </w:t>
                  </w:r>
                  <w:r>
                    <w:rPr>
                      <w:rStyle w:val="CharStyle419"/>
                      <w:b w:val="0"/>
                      <w:bCs w:val="0"/>
                      <w:i w:val="0"/>
                      <w:iCs w:val="0"/>
                    </w:rPr>
                    <w:t>50 g květ hlohu</w:t>
                  </w:r>
                </w:p>
                <w:p>
                  <w:pPr>
                    <w:pStyle w:val="Style417"/>
                    <w:widowControl w:val="0"/>
                    <w:keepNext w:val="0"/>
                    <w:keepLines w:val="0"/>
                    <w:shd w:val="clear" w:color="auto" w:fill="auto"/>
                    <w:bidi w:val="0"/>
                    <w:jc w:val="left"/>
                    <w:spacing w:before="0" w:after="0"/>
                    <w:ind w:left="0" w:right="0" w:firstLine="440"/>
                  </w:pPr>
                  <w:r>
                    <w:rPr>
                      <w:rStyle w:val="CharStyle418"/>
                      <w:b/>
                      <w:bCs/>
                      <w:i/>
                      <w:iCs/>
                    </w:rPr>
                    <w:t>(Infl. Crataegi)</w:t>
                  </w:r>
                </w:p>
              </w:txbxContent>
            </v:textbox>
            <w10:wrap type="square" anchorx="margin" anchory="margin"/>
          </v:shape>
        </w:pict>
      </w:r>
      <w:r>
        <w:rPr>
          <w:lang w:val="cs-CZ" w:eastAsia="cs-CZ" w:bidi="cs-CZ"/>
          <w:w w:val="100"/>
          <w:spacing w:val="0"/>
          <w:color w:val="000000"/>
          <w:position w:val="0"/>
        </w:rPr>
        <w:t xml:space="preserve">Léčba vyžaduje hospitalizaci na infekčním oddělení a kombinaci </w:t>
      </w:r>
      <w:r>
        <w:rPr>
          <w:lang w:val="sk-SK" w:eastAsia="sk-SK" w:bidi="sk-SK"/>
          <w:w w:val="100"/>
          <w:spacing w:val="0"/>
          <w:color w:val="000000"/>
          <w:position w:val="0"/>
        </w:rPr>
        <w:t xml:space="preserve">tetracyklínu </w:t>
      </w:r>
      <w:r>
        <w:rPr>
          <w:lang w:val="cs-CZ" w:eastAsia="cs-CZ" w:bidi="cs-CZ"/>
          <w:w w:val="100"/>
          <w:spacing w:val="0"/>
          <w:color w:val="000000"/>
          <w:position w:val="0"/>
        </w:rPr>
        <w:t>se streptomycinem, dále léky zmírňující bolesti kloubů. Nemocný musí dbát o osobní hygienu a jíst všechno převařené.</w:t>
      </w:r>
    </w:p>
    <w:p>
      <w:pPr>
        <w:pStyle w:val="Style72"/>
        <w:widowControl w:val="0"/>
        <w:keepNext/>
        <w:keepLines/>
        <w:shd w:val="clear" w:color="auto" w:fill="auto"/>
        <w:bidi w:val="0"/>
        <w:jc w:val="left"/>
        <w:spacing w:before="0" w:after="47" w:line="240" w:lineRule="exact"/>
        <w:ind w:left="0" w:right="0" w:firstLine="0"/>
      </w:pPr>
      <w:bookmarkStart w:id="482" w:name="bookmark482"/>
      <w:r>
        <w:rPr>
          <w:lang w:val="cs-CZ" w:eastAsia="cs-CZ" w:bidi="cs-CZ"/>
          <w:sz w:val="24"/>
          <w:szCs w:val="24"/>
          <w:w w:val="100"/>
          <w:spacing w:val="0"/>
          <w:color w:val="000000"/>
          <w:position w:val="0"/>
        </w:rPr>
        <w:t>CHOLERA 001</w:t>
      </w:r>
      <w:bookmarkEnd w:id="482"/>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Zdrojem nákazy je výlučně člověk, a to buď nemoc</w:t>
        <w:softHyphen/>
        <w:t>ný, rekonvalescent nebo nepříznakový nosič. Nákaza se nejčastěji přenáší kontaminovanou vodou, méně často potravinami (jedlé mušle, zelenina omývaná říční vo</w:t>
        <w:softHyphen/>
        <w:t>dou). Projevuje se průjmem. Stolice je nejprve kašovi</w:t>
        <w:softHyphen/>
        <w:t xml:space="preserve">tá, její vzhled se však rychle mění, stává se </w:t>
      </w:r>
      <w:r>
        <w:rPr>
          <w:lang w:val="sk-SK" w:eastAsia="sk-SK" w:bidi="sk-SK"/>
          <w:w w:val="100"/>
          <w:spacing w:val="0"/>
          <w:color w:val="000000"/>
          <w:position w:val="0"/>
        </w:rPr>
        <w:t xml:space="preserve">vodnatou, </w:t>
      </w:r>
      <w:r>
        <w:rPr>
          <w:lang w:val="cs-CZ" w:eastAsia="cs-CZ" w:bidi="cs-CZ"/>
          <w:w w:val="100"/>
          <w:spacing w:val="0"/>
          <w:color w:val="000000"/>
          <w:position w:val="0"/>
        </w:rPr>
        <w:t>kalnou, s vločkami hlenu. Je žlutavě hnědá nebo šeda</w:t>
        <w:softHyphen/>
        <w:t>vá, připomíná rýžový odvar. Cholera začíná náhle bo</w:t>
        <w:softHyphen/>
        <w:t>lestmi břicha, nechutenstvím, mdlobami, zvýšením tep</w:t>
        <w:softHyphen/>
        <w:t>loty, bolestmi ve svalech. Stolice odchází bez nutkání, často samovolně, objem stolice se rychle zvětšuje. Zvra</w:t>
        <w:softHyphen/>
        <w:t>cení začíná obvykle až po průjmech a rychle se mění je</w:t>
        <w:softHyphen/>
        <w:t>ho charakter. Krevní tlak klesá až k neměřitelným hod</w:t>
        <w:softHyphen/>
        <w:t>notám, podobně i puls. Život ohrožuje velká ztráta te</w:t>
        <w:softHyphen/>
        <w:t>kutin (vyšší než 10 litrů).</w:t>
      </w:r>
    </w:p>
    <w:p>
      <w:pPr>
        <w:pStyle w:val="Style11"/>
        <w:widowControl w:val="0"/>
        <w:keepNext w:val="0"/>
        <w:keepLines w:val="0"/>
        <w:shd w:val="clear" w:color="auto" w:fill="auto"/>
        <w:bidi w:val="0"/>
        <w:jc w:val="both"/>
        <w:spacing w:before="0" w:after="321" w:line="211" w:lineRule="exact"/>
        <w:ind w:left="0" w:right="0" w:firstLine="240"/>
      </w:pPr>
      <w:r>
        <w:rPr>
          <w:lang w:val="cs-CZ" w:eastAsia="cs-CZ" w:bidi="cs-CZ"/>
          <w:w w:val="100"/>
          <w:spacing w:val="0"/>
          <w:color w:val="000000"/>
          <w:position w:val="0"/>
        </w:rPr>
        <w:t>Léčení vyžaduje klid na lůžku, teplo, podávání vody a kousků ledu, malého množství kávy, převařeného mléka a živočišného uhlí.</w:t>
      </w:r>
    </w:p>
    <w:p>
      <w:pPr>
        <w:pStyle w:val="Style33"/>
        <w:widowControl w:val="0"/>
        <w:keepNext w:val="0"/>
        <w:keepLines w:val="0"/>
        <w:shd w:val="clear" w:color="auto" w:fill="auto"/>
        <w:bidi w:val="0"/>
        <w:jc w:val="left"/>
        <w:spacing w:before="0" w:after="38" w:line="260" w:lineRule="exact"/>
        <w:ind w:left="0" w:right="0" w:firstLine="0"/>
      </w:pPr>
      <w:r>
        <w:rPr>
          <w:lang w:val="cs-CZ" w:eastAsia="cs-CZ" w:bidi="cs-CZ"/>
          <w:sz w:val="24"/>
          <w:szCs w:val="24"/>
          <w:w w:val="100"/>
          <w:spacing w:val="0"/>
          <w:color w:val="000000"/>
          <w:position w:val="0"/>
        </w:rPr>
        <w:t xml:space="preserve">ZÁŠKRT </w:t>
      </w:r>
      <w:r>
        <w:rPr>
          <w:rStyle w:val="CharStyle78"/>
          <w:lang w:val="cs-CZ" w:eastAsia="cs-CZ" w:bidi="cs-CZ"/>
          <w:b w:val="0"/>
          <w:bCs w:val="0"/>
        </w:rPr>
        <w:t>(Diftérie)</w:t>
      </w:r>
      <w:r>
        <w:rPr>
          <w:lang w:val="cs-CZ" w:eastAsia="cs-CZ" w:bidi="cs-CZ"/>
          <w:sz w:val="24"/>
          <w:szCs w:val="24"/>
          <w:w w:val="100"/>
          <w:spacing w:val="0"/>
          <w:color w:val="000000"/>
          <w:position w:val="0"/>
        </w:rPr>
        <w:t xml:space="preserve"> 032</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Začíná nenápadně mírně zvýšenou teplotou a malými bolestmi v krku při polykání. Pak mandle zduří a zarud</w:t>
        <w:softHyphen/>
        <w:t>nou, rychle vznikají čepy a zánět zachvacuje obě strany. Při těžké formě teplota vystupuje na 38-39 °C, pacient je schvácený, dýchá ústy, podčelistní uzliny zduří do ve</w:t>
        <w:softHyphen/>
        <w:t>likosti ořechu, dech má nasládlý pach. Nemocný je ma</w:t>
        <w:softHyphen/>
        <w:t>látný, přestává jíst, je bledý a dušný. V nejtěžších přípa</w:t>
        <w:softHyphen/>
        <w:t>dech končících smrtelně klesá tlak na neměřitelné hod</w:t>
        <w:softHyphen/>
        <w:t>noty, tep je slabý a jeho frekvence stoupá na 140 až 160 na minutu. Selhává krevní oběh, zvětšují se játra a bolí. Měkké patro postihuje obrna, nemocný mluví huhňavě, při pití mu tekutina vytéká nosem. Kritické období je v 9.-10. týdnu od začátku onemocnění.</w:t>
      </w:r>
    </w:p>
    <w:p>
      <w:pPr>
        <w:pStyle w:val="Style11"/>
        <w:widowControl w:val="0"/>
        <w:keepNext w:val="0"/>
        <w:keepLines w:val="0"/>
        <w:shd w:val="clear" w:color="auto" w:fill="auto"/>
        <w:bidi w:val="0"/>
        <w:jc w:val="both"/>
        <w:spacing w:before="0" w:after="321" w:line="211" w:lineRule="exact"/>
        <w:ind w:left="0" w:right="0" w:firstLine="240"/>
      </w:pPr>
      <w:r>
        <w:rPr>
          <w:lang w:val="cs-CZ" w:eastAsia="cs-CZ" w:bidi="cs-CZ"/>
          <w:w w:val="100"/>
          <w:spacing w:val="0"/>
          <w:color w:val="000000"/>
          <w:position w:val="0"/>
        </w:rPr>
        <w:t>K nemocnému je třeba rychle volat lékaře a léčení vy</w:t>
        <w:softHyphen/>
        <w:t>žaduje penicilín, klid fyzický a psychický, klid na lůžku po několik týdnů.</w:t>
      </w:r>
    </w:p>
    <w:p>
      <w:pPr>
        <w:pStyle w:val="Style92"/>
        <w:widowControl w:val="0"/>
        <w:keepNext w:val="0"/>
        <w:keepLines w:val="0"/>
        <w:shd w:val="clear" w:color="auto" w:fill="auto"/>
        <w:bidi w:val="0"/>
        <w:jc w:val="left"/>
        <w:spacing w:before="0" w:after="38" w:line="260" w:lineRule="exact"/>
        <w:ind w:left="0" w:right="0" w:firstLine="0"/>
      </w:pPr>
      <w:r>
        <w:rPr>
          <w:rStyle w:val="CharStyle94"/>
          <w:i w:val="0"/>
          <w:iCs w:val="0"/>
        </w:rPr>
        <w:t xml:space="preserve">ÚPLAVICE </w:t>
      </w:r>
      <w:r>
        <w:rPr>
          <w:lang w:val="cs-CZ" w:eastAsia="cs-CZ" w:bidi="cs-CZ"/>
          <w:w w:val="100"/>
          <w:spacing w:val="0"/>
          <w:color w:val="000000"/>
          <w:position w:val="0"/>
        </w:rPr>
        <w:t>(Dysenterie bacilární)</w:t>
      </w:r>
      <w:r>
        <w:rPr>
          <w:rStyle w:val="CharStyle94"/>
          <w:i w:val="0"/>
          <w:iCs w:val="0"/>
        </w:rPr>
        <w:t xml:space="preserve"> 004</w:t>
      </w:r>
    </w:p>
    <w:p>
      <w:pPr>
        <w:pStyle w:val="Style11"/>
        <w:widowControl w:val="0"/>
        <w:keepNext w:val="0"/>
        <w:keepLines w:val="0"/>
        <w:shd w:val="clear" w:color="auto" w:fill="auto"/>
        <w:bidi w:val="0"/>
        <w:jc w:val="both"/>
        <w:spacing w:before="0" w:after="135" w:line="211" w:lineRule="exact"/>
        <w:ind w:left="0" w:right="0" w:firstLine="240"/>
      </w:pPr>
      <w:r>
        <w:rPr>
          <w:lang w:val="cs-CZ" w:eastAsia="cs-CZ" w:bidi="cs-CZ"/>
          <w:w w:val="100"/>
          <w:spacing w:val="0"/>
          <w:color w:val="000000"/>
          <w:position w:val="0"/>
        </w:rPr>
        <w:t xml:space="preserve">Zdrojem nákazy je člověk </w:t>
      </w:r>
      <w:r>
        <w:rPr>
          <w:lang w:val="sk-SK" w:eastAsia="sk-SK" w:bidi="sk-SK"/>
          <w:w w:val="100"/>
          <w:spacing w:val="0"/>
          <w:color w:val="000000"/>
          <w:position w:val="0"/>
        </w:rPr>
        <w:t xml:space="preserve">manifestačné </w:t>
      </w:r>
      <w:r>
        <w:rPr>
          <w:lang w:val="cs-CZ" w:eastAsia="cs-CZ" w:bidi="cs-CZ"/>
          <w:w w:val="100"/>
          <w:spacing w:val="0"/>
          <w:color w:val="000000"/>
          <w:position w:val="0"/>
        </w:rPr>
        <w:t>či bezpřízna- kově nemocný, popřípadě rekonvalescent. Zpravidla onemocnění probíhá lehce, s několika průjmovými sto</w:t>
        <w:softHyphen/>
        <w:t>licemi, eventuálně zvracením a horečkou, která při ča</w:t>
        <w:softHyphen/>
        <w:t xml:space="preserve">jové dietě ustupuje. Těžký průběh začíná náhle zimnicí, nevolí a zvracením, stupňujícím se nutkáním na stolici, která je nejprve kašovitá, ale rychle se stává </w:t>
      </w:r>
      <w:r>
        <w:rPr>
          <w:lang w:val="sk-SK" w:eastAsia="sk-SK" w:bidi="sk-SK"/>
          <w:w w:val="100"/>
          <w:spacing w:val="0"/>
          <w:color w:val="000000"/>
          <w:position w:val="0"/>
        </w:rPr>
        <w:t xml:space="preserve">vodnatou </w:t>
      </w:r>
      <w:r>
        <w:rPr>
          <w:lang w:val="cs-CZ" w:eastAsia="cs-CZ" w:bidi="cs-CZ"/>
          <w:w w:val="100"/>
          <w:spacing w:val="0"/>
          <w:color w:val="000000"/>
          <w:position w:val="0"/>
        </w:rPr>
        <w:t>s příměsí hlenu. Postižení ochable leží, naříkají na kru</w:t>
        <w:softHyphen/>
        <w:t>té bolesti v břiše i konečníku, někdy křeče v lýtkách, vy</w:t>
        <w:softHyphen/>
        <w:t xml:space="preserve">prazdňování 10-30x denně končí inkontinací stolice. Jazyk je oschlý, puls rychlý, břicho vpadlé. Podáváme čaj s několika kapkami citrónu, jablečné nebo mrkvové </w:t>
      </w:r>
      <w:r>
        <w:rPr>
          <w:lang w:val="sk-SK" w:eastAsia="sk-SK" w:bidi="sk-SK"/>
          <w:w w:val="100"/>
          <w:spacing w:val="0"/>
          <w:color w:val="000000"/>
          <w:position w:val="0"/>
        </w:rPr>
        <w:t xml:space="preserve">pyré, </w:t>
      </w:r>
      <w:r>
        <w:rPr>
          <w:lang w:val="cs-CZ" w:eastAsia="cs-CZ" w:bidi="cs-CZ"/>
          <w:w w:val="100"/>
          <w:spacing w:val="0"/>
          <w:color w:val="000000"/>
          <w:position w:val="0"/>
        </w:rPr>
        <w:t>a když se stav zlep-.uje, hlenové polévky, suchary, libové vařené maso.</w:t>
      </w:r>
    </w:p>
    <w:p>
      <w:pPr>
        <w:pStyle w:val="Style44"/>
        <w:tabs>
          <w:tab w:leader="none" w:pos="2558" w:val="left"/>
        </w:tabs>
        <w:widowControl w:val="0"/>
        <w:keepNext w:val="0"/>
        <w:keepLines w:val="0"/>
        <w:shd w:val="clear" w:color="auto" w:fill="auto"/>
        <w:bidi w:val="0"/>
        <w:spacing w:before="0" w:after="0" w:line="192" w:lineRule="exact"/>
        <w:ind w:left="0" w:right="0" w:firstLine="240"/>
      </w:pPr>
      <w:r>
        <w:rPr>
          <w:lang w:val="cs-CZ" w:eastAsia="cs-CZ" w:bidi="cs-CZ"/>
          <w:w w:val="100"/>
          <w:spacing w:val="0"/>
          <w:color w:val="000000"/>
          <w:position w:val="0"/>
        </w:rPr>
        <w:t>25 g ovoce borůvky</w:t>
        <w:tab/>
        <w:t>10 g kůra dubová</w:t>
      </w:r>
    </w:p>
    <w:p>
      <w:pPr>
        <w:pStyle w:val="Style417"/>
        <w:tabs>
          <w:tab w:leader="none" w:pos="2984" w:val="left"/>
        </w:tabs>
        <w:widowControl w:val="0"/>
        <w:keepNext w:val="0"/>
        <w:keepLines w:val="0"/>
        <w:shd w:val="clear" w:color="auto" w:fill="auto"/>
        <w:bidi w:val="0"/>
        <w:jc w:val="both"/>
        <w:spacing w:before="0" w:after="0"/>
        <w:ind w:left="680" w:right="0" w:firstLine="0"/>
      </w:pPr>
      <w:r>
        <w:rPr>
          <w:lang w:val="cs-CZ" w:eastAsia="cs-CZ" w:bidi="cs-CZ"/>
          <w:w w:val="100"/>
          <w:spacing w:val="0"/>
          <w:color w:val="000000"/>
          <w:position w:val="0"/>
        </w:rPr>
        <w:t>(Fr. Myrtilli)</w:t>
        <w:tab/>
        <w:t>(Cort. Quercus)</w:t>
      </w:r>
    </w:p>
    <w:p>
      <w:pPr>
        <w:pStyle w:val="Style44"/>
        <w:widowControl w:val="0"/>
        <w:keepNext w:val="0"/>
        <w:keepLines w:val="0"/>
        <w:shd w:val="clear" w:color="auto" w:fill="auto"/>
        <w:bidi w:val="0"/>
        <w:jc w:val="left"/>
        <w:spacing w:before="0" w:after="0" w:line="192" w:lineRule="exact"/>
        <w:ind w:left="280" w:right="0" w:hanging="280"/>
      </w:pPr>
      <w:r>
        <w:br w:type="column"/>
      </w:r>
      <w:r>
        <w:rPr>
          <w:lang w:val="cs-CZ" w:eastAsia="cs-CZ" w:bidi="cs-CZ"/>
          <w:w w:val="100"/>
          <w:spacing w:val="0"/>
          <w:color w:val="000000"/>
          <w:position w:val="0"/>
        </w:rPr>
        <w:t xml:space="preserve">15 </w:t>
      </w:r>
      <w:r>
        <w:rPr>
          <w:lang w:val="sk-SK" w:eastAsia="sk-SK" w:bidi="sk-SK"/>
          <w:w w:val="100"/>
          <w:spacing w:val="0"/>
          <w:color w:val="000000"/>
          <w:position w:val="0"/>
        </w:rPr>
        <w:t>g nátržník</w:t>
      </w:r>
    </w:p>
    <w:p>
      <w:pPr>
        <w:pStyle w:val="Style417"/>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(Rhiz. Tormentillae) </w:t>
      </w:r>
      <w:r>
        <w:rPr>
          <w:rStyle w:val="CharStyle422"/>
          <w:b w:val="0"/>
          <w:bCs w:val="0"/>
          <w:i w:val="0"/>
          <w:iCs w:val="0"/>
        </w:rPr>
        <w:t>25 g kontryhel</w:t>
      </w:r>
    </w:p>
    <w:p>
      <w:pPr>
        <w:pStyle w:val="Style417"/>
        <w:widowControl w:val="0"/>
        <w:keepNext w:val="0"/>
        <w:keepLines w:val="0"/>
        <w:shd w:val="clear" w:color="auto" w:fill="auto"/>
        <w:bidi w:val="0"/>
        <w:jc w:val="both"/>
        <w:spacing w:before="0" w:after="0"/>
        <w:ind w:left="0" w:right="0" w:firstLine="280"/>
      </w:pPr>
      <w:r>
        <w:rPr>
          <w:lang w:val="cs-CZ" w:eastAsia="cs-CZ" w:bidi="cs-CZ"/>
          <w:w w:val="100"/>
          <w:spacing w:val="0"/>
          <w:color w:val="000000"/>
          <w:position w:val="0"/>
        </w:rPr>
        <w:t>(Hb. Alchemillae)</w:t>
      </w:r>
    </w:p>
    <w:p>
      <w:pPr>
        <w:pStyle w:val="Style44"/>
        <w:widowControl w:val="0"/>
        <w:keepNext w:val="0"/>
        <w:keepLines w:val="0"/>
        <w:shd w:val="clear" w:color="auto" w:fill="auto"/>
        <w:bidi w:val="0"/>
        <w:jc w:val="left"/>
        <w:spacing w:before="0" w:after="0" w:line="192" w:lineRule="exact"/>
        <w:ind w:left="280" w:right="500" w:hanging="280"/>
      </w:pPr>
      <w:r>
        <w:rPr>
          <w:lang w:val="cs-CZ" w:eastAsia="cs-CZ" w:bidi="cs-CZ"/>
          <w:w w:val="100"/>
          <w:spacing w:val="0"/>
          <w:color w:val="000000"/>
          <w:position w:val="0"/>
        </w:rPr>
        <w:t xml:space="preserve">25 g list jahodníku </w:t>
      </w:r>
      <w:r>
        <w:rPr>
          <w:rStyle w:val="CharStyle423"/>
        </w:rPr>
        <w:t>(Hb. Fragariae)</w:t>
      </w:r>
    </w:p>
    <w:p>
      <w:pPr>
        <w:pStyle w:val="Style44"/>
        <w:widowControl w:val="0"/>
        <w:keepNext w:val="0"/>
        <w:keepLines w:val="0"/>
        <w:shd w:val="clear" w:color="auto" w:fill="auto"/>
        <w:bidi w:val="0"/>
        <w:jc w:val="left"/>
        <w:spacing w:before="0" w:after="114" w:line="192" w:lineRule="exact"/>
        <w:ind w:left="280" w:right="500" w:hanging="280"/>
      </w:pPr>
      <w:r>
        <w:rPr>
          <w:lang w:val="cs-CZ" w:eastAsia="cs-CZ" w:bidi="cs-CZ"/>
          <w:w w:val="100"/>
          <w:spacing w:val="0"/>
          <w:color w:val="000000"/>
          <w:position w:val="0"/>
        </w:rPr>
        <w:t xml:space="preserve">25 g mochna husí </w:t>
      </w:r>
      <w:r>
        <w:rPr>
          <w:rStyle w:val="CharStyle423"/>
        </w:rPr>
        <w:t>(Hb. Anserinae)</w:t>
      </w:r>
    </w:p>
    <w:p>
      <w:pPr>
        <w:pStyle w:val="Style11"/>
        <w:widowControl w:val="0"/>
        <w:keepNext w:val="0"/>
        <w:keepLines w:val="0"/>
        <w:shd w:val="clear" w:color="auto" w:fill="auto"/>
        <w:bidi w:val="0"/>
        <w:jc w:val="both"/>
        <w:spacing w:before="0" w:after="227" w:line="200" w:lineRule="exact"/>
        <w:ind w:left="0" w:right="0" w:firstLine="280"/>
      </w:pPr>
      <w:r>
        <w:rPr>
          <w:lang w:val="cs-CZ" w:eastAsia="cs-CZ" w:bidi="cs-CZ"/>
          <w:w w:val="100"/>
          <w:spacing w:val="0"/>
          <w:color w:val="000000"/>
          <w:position w:val="0"/>
        </w:rPr>
        <w:t>1 lžička na šálek, vařit 2 minuty a pít 3 šálky denně.</w:t>
      </w:r>
    </w:p>
    <w:p>
      <w:pPr>
        <w:pStyle w:val="Style92"/>
        <w:widowControl w:val="0"/>
        <w:keepNext w:val="0"/>
        <w:keepLines w:val="0"/>
        <w:shd w:val="clear" w:color="auto" w:fill="auto"/>
        <w:bidi w:val="0"/>
        <w:jc w:val="left"/>
        <w:spacing w:before="0" w:after="53" w:line="260" w:lineRule="exact"/>
        <w:ind w:left="280" w:right="0" w:hanging="280"/>
      </w:pPr>
      <w:r>
        <w:rPr>
          <w:rStyle w:val="CharStyle94"/>
          <w:i w:val="0"/>
          <w:iCs w:val="0"/>
        </w:rPr>
        <w:t xml:space="preserve">RŮŽE </w:t>
      </w:r>
      <w:r>
        <w:rPr>
          <w:lang w:val="en-US" w:eastAsia="en-US" w:bidi="en-US"/>
          <w:w w:val="100"/>
          <w:spacing w:val="0"/>
          <w:color w:val="000000"/>
          <w:position w:val="0"/>
        </w:rPr>
        <w:t>(Erysipelas)</w:t>
      </w:r>
      <w:r>
        <w:rPr>
          <w:rStyle w:val="CharStyle94"/>
          <w:lang w:val="en-US" w:eastAsia="en-US" w:bidi="en-US"/>
          <w:i w:val="0"/>
          <w:iCs w:val="0"/>
        </w:rPr>
        <w:t xml:space="preserve"> </w:t>
      </w:r>
      <w:r>
        <w:rPr>
          <w:rStyle w:val="CharStyle94"/>
          <w:i w:val="0"/>
          <w:iCs w:val="0"/>
        </w:rPr>
        <w:t>035</w:t>
      </w:r>
    </w:p>
    <w:p>
      <w:pPr>
        <w:pStyle w:val="Style11"/>
        <w:widowControl w:val="0"/>
        <w:keepNext w:val="0"/>
        <w:keepLines w:val="0"/>
        <w:shd w:val="clear" w:color="auto" w:fill="auto"/>
        <w:bidi w:val="0"/>
        <w:jc w:val="both"/>
        <w:spacing w:before="0" w:after="0" w:line="211" w:lineRule="exact"/>
        <w:ind w:left="0" w:right="0" w:firstLine="280"/>
      </w:pPr>
      <w:r>
        <w:rPr>
          <w:lang w:val="cs-CZ" w:eastAsia="cs-CZ" w:bidi="cs-CZ"/>
          <w:w w:val="100"/>
          <w:spacing w:val="0"/>
          <w:color w:val="000000"/>
          <w:position w:val="0"/>
        </w:rPr>
        <w:t xml:space="preserve">je akutní mikrobiální onemocnění postihující kůži a podkožní vazivo, někdy </w:t>
      </w:r>
      <w:r>
        <w:rPr>
          <w:lang w:val="sk-SK" w:eastAsia="sk-SK" w:bidi="sk-SK"/>
          <w:w w:val="100"/>
          <w:spacing w:val="0"/>
          <w:color w:val="000000"/>
          <w:position w:val="0"/>
        </w:rPr>
        <w:t xml:space="preserve">sliznici </w:t>
      </w:r>
      <w:r>
        <w:rPr>
          <w:lang w:val="cs-CZ" w:eastAsia="cs-CZ" w:bidi="cs-CZ"/>
          <w:w w:val="100"/>
          <w:spacing w:val="0"/>
          <w:color w:val="000000"/>
          <w:position w:val="0"/>
        </w:rPr>
        <w:t>úst a horních cest dý</w:t>
        <w:softHyphen/>
        <w:t>chacích. Zdravá kůže obvykle růží neonemocní, nejčas</w:t>
        <w:softHyphen/>
        <w:t xml:space="preserve">těji jsou postižena místa po úrazu, nesprávně provedené operaci varixů, při chronickém </w:t>
      </w:r>
      <w:r>
        <w:rPr>
          <w:lang w:val="sk-SK" w:eastAsia="sk-SK" w:bidi="sk-SK"/>
          <w:w w:val="100"/>
          <w:spacing w:val="0"/>
          <w:color w:val="000000"/>
          <w:position w:val="0"/>
        </w:rPr>
        <w:t xml:space="preserve">edému </w:t>
      </w:r>
      <w:r>
        <w:rPr>
          <w:lang w:val="cs-CZ" w:eastAsia="cs-CZ" w:bidi="cs-CZ"/>
          <w:w w:val="100"/>
          <w:spacing w:val="0"/>
          <w:color w:val="000000"/>
          <w:position w:val="0"/>
        </w:rPr>
        <w:t xml:space="preserve">po odstranění </w:t>
      </w:r>
      <w:r>
        <w:rPr>
          <w:lang w:val="sk-SK" w:eastAsia="sk-SK" w:bidi="sk-SK"/>
          <w:w w:val="100"/>
          <w:spacing w:val="0"/>
          <w:color w:val="000000"/>
          <w:position w:val="0"/>
        </w:rPr>
        <w:t xml:space="preserve">lymfatických </w:t>
      </w:r>
      <w:r>
        <w:rPr>
          <w:lang w:val="cs-CZ" w:eastAsia="cs-CZ" w:bidi="cs-CZ"/>
          <w:w w:val="100"/>
          <w:spacing w:val="0"/>
          <w:color w:val="000000"/>
          <w:position w:val="0"/>
        </w:rPr>
        <w:t>uzlin a při maligních nádorech, po léčeb</w:t>
        <w:softHyphen/>
        <w:t xml:space="preserve">ném ozařování </w:t>
      </w:r>
      <w:r>
        <w:rPr>
          <w:lang w:val="sk-SK" w:eastAsia="sk-SK" w:bidi="sk-SK"/>
          <w:w w:val="100"/>
          <w:spacing w:val="0"/>
          <w:color w:val="000000"/>
          <w:position w:val="0"/>
        </w:rPr>
        <w:t xml:space="preserve">lymfatických </w:t>
      </w:r>
      <w:r>
        <w:rPr>
          <w:lang w:val="cs-CZ" w:eastAsia="cs-CZ" w:bidi="cs-CZ"/>
          <w:w w:val="100"/>
          <w:spacing w:val="0"/>
          <w:color w:val="000000"/>
          <w:position w:val="0"/>
        </w:rPr>
        <w:t>uzlin, při bércových vře</w:t>
        <w:softHyphen/>
        <w:t xml:space="preserve">dech </w:t>
      </w:r>
      <w:r>
        <w:rPr>
          <w:lang w:val="sk-SK" w:eastAsia="sk-SK" w:bidi="sk-SK"/>
          <w:w w:val="100"/>
          <w:spacing w:val="0"/>
          <w:color w:val="000000"/>
          <w:position w:val="0"/>
        </w:rPr>
        <w:t xml:space="preserve">s lymfatickým </w:t>
      </w:r>
      <w:r>
        <w:rPr>
          <w:lang w:val="cs-CZ" w:eastAsia="cs-CZ" w:bidi="cs-CZ"/>
          <w:w w:val="100"/>
          <w:spacing w:val="0"/>
          <w:color w:val="000000"/>
          <w:position w:val="0"/>
        </w:rPr>
        <w:t>edémem.</w:t>
      </w:r>
    </w:p>
    <w:p>
      <w:pPr>
        <w:pStyle w:val="Style11"/>
        <w:widowControl w:val="0"/>
        <w:keepNext w:val="0"/>
        <w:keepLines w:val="0"/>
        <w:shd w:val="clear" w:color="auto" w:fill="auto"/>
        <w:bidi w:val="0"/>
        <w:jc w:val="both"/>
        <w:spacing w:before="0" w:after="0" w:line="211" w:lineRule="exact"/>
        <w:ind w:left="0" w:right="0" w:firstLine="280"/>
      </w:pPr>
      <w:r>
        <w:rPr>
          <w:rStyle w:val="CharStyle91"/>
        </w:rPr>
        <w:t>Příznaky:</w:t>
      </w:r>
      <w:r>
        <w:rPr>
          <w:lang w:val="cs-CZ" w:eastAsia="cs-CZ" w:bidi="cs-CZ"/>
          <w:w w:val="100"/>
          <w:spacing w:val="0"/>
          <w:color w:val="000000"/>
          <w:position w:val="0"/>
        </w:rPr>
        <w:t xml:space="preserve"> horečka až přes 40 °C, třesavka, bolesti hlavy, nucení k zvracení a zduření regionálních uzlin. Na kůži bolestivé zrudnutí citlivé na </w:t>
      </w:r>
      <w:r>
        <w:rPr>
          <w:lang w:val="sk-SK" w:eastAsia="sk-SK" w:bidi="sk-SK"/>
          <w:w w:val="100"/>
          <w:spacing w:val="0"/>
          <w:color w:val="000000"/>
          <w:position w:val="0"/>
        </w:rPr>
        <w:t xml:space="preserve">pohmat, </w:t>
      </w:r>
      <w:r>
        <w:rPr>
          <w:lang w:val="cs-CZ" w:eastAsia="cs-CZ" w:bidi="cs-CZ"/>
          <w:w w:val="100"/>
          <w:spacing w:val="0"/>
          <w:color w:val="000000"/>
          <w:position w:val="0"/>
        </w:rPr>
        <w:t>s ložiskem šířícím se do okolí, přesně ohraničeným a mírně zved</w:t>
        <w:softHyphen/>
        <w:t>nutým nad okolní zdravou tkáň. Přidruží-li se další in</w:t>
        <w:softHyphen/>
        <w:t xml:space="preserve">fekce, může vzniknout </w:t>
      </w:r>
      <w:r>
        <w:rPr>
          <w:lang w:val="sk-SK" w:eastAsia="sk-SK" w:bidi="sk-SK"/>
          <w:w w:val="100"/>
          <w:spacing w:val="0"/>
          <w:color w:val="000000"/>
          <w:position w:val="0"/>
        </w:rPr>
        <w:t>gangréna.</w:t>
      </w:r>
    </w:p>
    <w:p>
      <w:pPr>
        <w:pStyle w:val="Style11"/>
        <w:widowControl w:val="0"/>
        <w:keepNext w:val="0"/>
        <w:keepLines w:val="0"/>
        <w:shd w:val="clear" w:color="auto" w:fill="auto"/>
        <w:bidi w:val="0"/>
        <w:jc w:val="both"/>
        <w:spacing w:before="0" w:after="0" w:line="211" w:lineRule="exact"/>
        <w:ind w:left="0" w:right="0" w:firstLine="280"/>
      </w:pPr>
      <w:r>
        <w:rPr>
          <w:lang w:val="cs-CZ" w:eastAsia="cs-CZ" w:bidi="cs-CZ"/>
          <w:w w:val="100"/>
          <w:spacing w:val="0"/>
          <w:color w:val="000000"/>
          <w:position w:val="0"/>
        </w:rPr>
        <w:t>Léčení pomocí chemoterapeutik je málo účinné.</w:t>
      </w:r>
    </w:p>
    <w:p>
      <w:pPr>
        <w:pStyle w:val="Style44"/>
        <w:widowControl w:val="0"/>
        <w:keepNext w:val="0"/>
        <w:keepLines w:val="0"/>
        <w:shd w:val="clear" w:color="auto" w:fill="auto"/>
        <w:bidi w:val="0"/>
        <w:jc w:val="left"/>
        <w:spacing w:before="0" w:after="0" w:line="192" w:lineRule="exact"/>
        <w:ind w:left="280" w:right="0" w:hanging="280"/>
      </w:pPr>
      <w:r>
        <w:rPr>
          <w:lang w:val="cs-CZ" w:eastAsia="cs-CZ" w:bidi="cs-CZ"/>
          <w:w w:val="100"/>
          <w:spacing w:val="0"/>
          <w:color w:val="000000"/>
          <w:position w:val="0"/>
        </w:rPr>
        <w:t>50 g maceška polní</w:t>
      </w:r>
    </w:p>
    <w:p>
      <w:pPr>
        <w:pStyle w:val="Style417"/>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(Hb. Violae tricol.) </w:t>
      </w:r>
      <w:r>
        <w:rPr>
          <w:rStyle w:val="CharStyle422"/>
          <w:b w:val="0"/>
          <w:bCs w:val="0"/>
          <w:i w:val="0"/>
          <w:iCs w:val="0"/>
        </w:rPr>
        <w:t>50 g řebříček</w:t>
      </w:r>
    </w:p>
    <w:p>
      <w:pPr>
        <w:pStyle w:val="Style417"/>
        <w:widowControl w:val="0"/>
        <w:keepNext w:val="0"/>
        <w:keepLines w:val="0"/>
        <w:shd w:val="clear" w:color="auto" w:fill="auto"/>
        <w:bidi w:val="0"/>
        <w:jc w:val="both"/>
        <w:spacing w:before="0" w:after="0"/>
        <w:ind w:left="0" w:right="0" w:firstLine="28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line="192" w:lineRule="exact"/>
        <w:ind w:left="280" w:right="0" w:hanging="280"/>
      </w:pPr>
      <w:r>
        <w:rPr>
          <w:lang w:val="cs-CZ" w:eastAsia="cs-CZ" w:bidi="cs-CZ"/>
          <w:w w:val="100"/>
          <w:spacing w:val="0"/>
          <w:color w:val="000000"/>
          <w:position w:val="0"/>
        </w:rPr>
        <w:t>50 g srdečník</w:t>
      </w:r>
    </w:p>
    <w:p>
      <w:pPr>
        <w:pStyle w:val="Style417"/>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424"/>
          <w:b w:val="0"/>
          <w:bCs w:val="0"/>
          <w:i w:val="0"/>
          <w:iCs w:val="0"/>
        </w:rPr>
        <w:t>10</w:t>
      </w:r>
      <w:r>
        <w:rPr>
          <w:rStyle w:val="CharStyle422"/>
          <w:b w:val="0"/>
          <w:bCs w:val="0"/>
          <w:i w:val="0"/>
          <w:iCs w:val="0"/>
        </w:rPr>
        <w:t xml:space="preserve"> g routa</w:t>
      </w:r>
    </w:p>
    <w:p>
      <w:pPr>
        <w:pStyle w:val="Style417"/>
        <w:widowControl w:val="0"/>
        <w:keepNext w:val="0"/>
        <w:keepLines w:val="0"/>
        <w:shd w:val="clear" w:color="auto" w:fill="auto"/>
        <w:bidi w:val="0"/>
        <w:jc w:val="both"/>
        <w:spacing w:before="0" w:after="0"/>
        <w:ind w:left="0" w:right="0" w:firstLine="280"/>
      </w:pPr>
      <w:r>
        <w:rPr>
          <w:lang w:val="cs-CZ" w:eastAsia="cs-CZ" w:bidi="cs-CZ"/>
          <w:w w:val="100"/>
          <w:spacing w:val="0"/>
          <w:color w:val="000000"/>
          <w:position w:val="0"/>
        </w:rPr>
        <w:t>(Hb. Ruttae)</w:t>
      </w:r>
    </w:p>
    <w:p>
      <w:pPr>
        <w:pStyle w:val="Style44"/>
        <w:widowControl w:val="0"/>
        <w:keepNext w:val="0"/>
        <w:keepLines w:val="0"/>
        <w:shd w:val="clear" w:color="auto" w:fill="auto"/>
        <w:bidi w:val="0"/>
        <w:jc w:val="left"/>
        <w:spacing w:before="0" w:after="105" w:line="192" w:lineRule="exact"/>
        <w:ind w:left="280" w:right="500" w:hanging="280"/>
      </w:pPr>
      <w:r>
        <w:rPr>
          <w:lang w:val="cs-CZ" w:eastAsia="cs-CZ" w:bidi="cs-CZ"/>
          <w:w w:val="100"/>
          <w:spacing w:val="0"/>
          <w:color w:val="000000"/>
          <w:position w:val="0"/>
        </w:rPr>
        <w:t xml:space="preserve">50 g kůra bílé vrby </w:t>
      </w:r>
      <w:r>
        <w:rPr>
          <w:rStyle w:val="CharStyle423"/>
        </w:rPr>
        <w:t>(Cort. Salicis)</w:t>
      </w:r>
    </w:p>
    <w:p>
      <w:pPr>
        <w:pStyle w:val="Style11"/>
        <w:widowControl w:val="0"/>
        <w:keepNext w:val="0"/>
        <w:keepLines w:val="0"/>
        <w:shd w:val="clear" w:color="auto" w:fill="auto"/>
        <w:bidi w:val="0"/>
        <w:jc w:val="both"/>
        <w:spacing w:before="0" w:after="217" w:line="211" w:lineRule="exact"/>
        <w:ind w:left="0" w:right="0" w:firstLine="280"/>
      </w:pPr>
      <w:r>
        <w:rPr>
          <w:lang w:val="cs-CZ" w:eastAsia="cs-CZ" w:bidi="cs-CZ"/>
          <w:w w:val="100"/>
          <w:spacing w:val="0"/>
          <w:color w:val="000000"/>
          <w:position w:val="0"/>
        </w:rPr>
        <w:t>1 lžička na šálek, vařit 2 minuty a pít 3x denně šálek před jídlem. Na nemocné místo přikládat obklady z tva</w:t>
        <w:softHyphen/>
        <w:t>rohu na sterilním obvazu.</w:t>
      </w:r>
    </w:p>
    <w:p>
      <w:pPr>
        <w:pStyle w:val="Style72"/>
        <w:widowControl w:val="0"/>
        <w:keepNext/>
        <w:keepLines/>
        <w:shd w:val="clear" w:color="auto" w:fill="auto"/>
        <w:bidi w:val="0"/>
        <w:jc w:val="left"/>
        <w:spacing w:before="0" w:after="0" w:line="240" w:lineRule="exact"/>
        <w:ind w:left="280" w:right="0" w:hanging="280"/>
      </w:pPr>
      <w:bookmarkStart w:id="483" w:name="bookmark483"/>
      <w:r>
        <w:rPr>
          <w:lang w:val="cs-CZ" w:eastAsia="cs-CZ" w:bidi="cs-CZ"/>
          <w:sz w:val="24"/>
          <w:szCs w:val="24"/>
          <w:w w:val="100"/>
          <w:spacing w:val="0"/>
          <w:color w:val="000000"/>
          <w:position w:val="0"/>
        </w:rPr>
        <w:t>NÁVRATNÝ TYF KLÍŠŤOVÝ</w:t>
      </w:r>
      <w:bookmarkEnd w:id="483"/>
    </w:p>
    <w:p>
      <w:pPr>
        <w:pStyle w:val="Style72"/>
        <w:widowControl w:val="0"/>
        <w:keepNext/>
        <w:keepLines/>
        <w:shd w:val="clear" w:color="auto" w:fill="auto"/>
        <w:bidi w:val="0"/>
        <w:jc w:val="left"/>
        <w:spacing w:before="0" w:after="38" w:line="260" w:lineRule="exact"/>
        <w:ind w:left="280" w:right="0" w:hanging="280"/>
      </w:pPr>
      <w:bookmarkStart w:id="484" w:name="bookmark484"/>
      <w:r>
        <w:rPr>
          <w:lang w:val="cs-CZ" w:eastAsia="cs-CZ" w:bidi="cs-CZ"/>
          <w:sz w:val="24"/>
          <w:szCs w:val="24"/>
          <w:w w:val="100"/>
          <w:spacing w:val="0"/>
          <w:color w:val="000000"/>
          <w:position w:val="0"/>
        </w:rPr>
        <w:t xml:space="preserve">A EPIDEMICKÝ </w:t>
      </w:r>
      <w:r>
        <w:rPr>
          <w:rStyle w:val="CharStyle79"/>
          <w:b w:val="0"/>
          <w:bCs w:val="0"/>
        </w:rPr>
        <w:t>(Borreliosy)</w:t>
      </w:r>
      <w:r>
        <w:rPr>
          <w:lang w:val="cs-CZ" w:eastAsia="cs-CZ" w:bidi="cs-CZ"/>
          <w:sz w:val="24"/>
          <w:szCs w:val="24"/>
          <w:w w:val="100"/>
          <w:spacing w:val="0"/>
          <w:color w:val="000000"/>
          <w:position w:val="0"/>
        </w:rPr>
        <w:t xml:space="preserve"> 104</w:t>
      </w:r>
      <w:bookmarkEnd w:id="484"/>
    </w:p>
    <w:p>
      <w:pPr>
        <w:pStyle w:val="Style11"/>
        <w:widowControl w:val="0"/>
        <w:keepNext w:val="0"/>
        <w:keepLines w:val="0"/>
        <w:shd w:val="clear" w:color="auto" w:fill="auto"/>
        <w:bidi w:val="0"/>
        <w:jc w:val="both"/>
        <w:spacing w:before="0" w:after="0" w:line="211" w:lineRule="exact"/>
        <w:ind w:left="0" w:right="0" w:firstLine="280"/>
      </w:pPr>
      <w:r>
        <w:rPr>
          <w:lang w:val="cs-CZ" w:eastAsia="cs-CZ" w:bidi="cs-CZ"/>
          <w:w w:val="100"/>
          <w:spacing w:val="0"/>
          <w:color w:val="000000"/>
          <w:position w:val="0"/>
        </w:rPr>
        <w:t>Je to akutní infekční onemocnění přenášené na člově</w:t>
        <w:softHyphen/>
        <w:t xml:space="preserve">ka vší (epidemický) anebo klíšťaty. Choroba je k nám importována z </w:t>
      </w:r>
      <w:r>
        <w:rPr>
          <w:lang w:val="sk-SK" w:eastAsia="sk-SK" w:bidi="sk-SK"/>
          <w:w w:val="100"/>
          <w:spacing w:val="0"/>
          <w:color w:val="000000"/>
          <w:position w:val="0"/>
        </w:rPr>
        <w:t xml:space="preserve">endemických </w:t>
      </w:r>
      <w:r>
        <w:rPr>
          <w:lang w:val="cs-CZ" w:eastAsia="cs-CZ" w:bidi="cs-CZ"/>
          <w:w w:val="100"/>
          <w:spacing w:val="0"/>
          <w:color w:val="000000"/>
          <w:position w:val="0"/>
        </w:rPr>
        <w:t>oblastí (jižní Evropa a Afrika, Asie a tropické i subtropické krajiny).</w:t>
      </w:r>
    </w:p>
    <w:p>
      <w:pPr>
        <w:pStyle w:val="Style11"/>
        <w:widowControl w:val="0"/>
        <w:keepNext w:val="0"/>
        <w:keepLines w:val="0"/>
        <w:shd w:val="clear" w:color="auto" w:fill="auto"/>
        <w:bidi w:val="0"/>
        <w:jc w:val="both"/>
        <w:spacing w:before="0" w:after="0" w:line="211" w:lineRule="exact"/>
        <w:ind w:left="0" w:right="0" w:firstLine="280"/>
      </w:pPr>
      <w:r>
        <w:rPr>
          <w:rStyle w:val="CharStyle91"/>
        </w:rPr>
        <w:t>Příznaky:</w:t>
      </w:r>
      <w:r>
        <w:rPr>
          <w:lang w:val="cs-CZ" w:eastAsia="cs-CZ" w:bidi="cs-CZ"/>
          <w:w w:val="100"/>
          <w:spacing w:val="0"/>
          <w:color w:val="000000"/>
          <w:position w:val="0"/>
        </w:rPr>
        <w:t xml:space="preserve"> třesavka, zvracení, vysoká teplota nad 40 °C, závratě, silné bolesti hlavy, v lýtkových svalech a zádech, zvětšení jater a sleziny, krvácení do vnitřních orgánů, postižení centrální nervové soustavy, jater a ledvin, zrychlení tepu, krvácení z nosu, silné pocení, nespavost, poškození zrakového nervu, ochrnutí, prů</w:t>
        <w:softHyphen/>
        <w:t>jmy a zápal plic.</w:t>
      </w:r>
    </w:p>
    <w:p>
      <w:pPr>
        <w:pStyle w:val="Style11"/>
        <w:widowControl w:val="0"/>
        <w:keepNext w:val="0"/>
        <w:keepLines w:val="0"/>
        <w:shd w:val="clear" w:color="auto" w:fill="auto"/>
        <w:bidi w:val="0"/>
        <w:jc w:val="both"/>
        <w:spacing w:before="0" w:after="217" w:line="211" w:lineRule="exact"/>
        <w:ind w:left="0" w:right="0" w:firstLine="280"/>
      </w:pPr>
      <w:r>
        <w:rPr>
          <w:lang w:val="cs-CZ" w:eastAsia="cs-CZ" w:bidi="cs-CZ"/>
          <w:w w:val="100"/>
          <w:spacing w:val="0"/>
          <w:color w:val="000000"/>
          <w:position w:val="0"/>
        </w:rPr>
        <w:t>Léčba se opírá o antibiotika tetracyklinové řady, od- všivení. Preventivně se vyhýbáme spánku v místech, kde se vyskytují klíšťata.</w:t>
      </w:r>
    </w:p>
    <w:p>
      <w:pPr>
        <w:pStyle w:val="Style72"/>
        <w:widowControl w:val="0"/>
        <w:keepNext/>
        <w:keepLines/>
        <w:shd w:val="clear" w:color="auto" w:fill="auto"/>
        <w:bidi w:val="0"/>
        <w:jc w:val="left"/>
        <w:spacing w:before="0" w:after="0" w:line="240" w:lineRule="exact"/>
        <w:ind w:left="280" w:right="0" w:hanging="280"/>
      </w:pPr>
      <w:bookmarkStart w:id="485" w:name="bookmark485"/>
      <w:r>
        <w:rPr>
          <w:lang w:val="cs-CZ" w:eastAsia="cs-CZ" w:bidi="cs-CZ"/>
          <w:sz w:val="24"/>
          <w:szCs w:val="24"/>
          <w:w w:val="100"/>
          <w:spacing w:val="0"/>
          <w:color w:val="000000"/>
          <w:position w:val="0"/>
        </w:rPr>
        <w:t>VZTEKLINA</w:t>
      </w:r>
      <w:bookmarkEnd w:id="485"/>
    </w:p>
    <w:p>
      <w:pPr>
        <w:pStyle w:val="Style92"/>
        <w:widowControl w:val="0"/>
        <w:keepNext w:val="0"/>
        <w:keepLines w:val="0"/>
        <w:shd w:val="clear" w:color="auto" w:fill="auto"/>
        <w:bidi w:val="0"/>
        <w:jc w:val="left"/>
        <w:spacing w:before="0" w:after="48" w:line="260" w:lineRule="exact"/>
        <w:ind w:left="280" w:right="0" w:hanging="280"/>
      </w:pPr>
      <w:r>
        <w:rPr>
          <w:lang w:val="cs-CZ" w:eastAsia="cs-CZ" w:bidi="cs-CZ"/>
          <w:w w:val="100"/>
          <w:spacing w:val="0"/>
          <w:color w:val="000000"/>
          <w:position w:val="0"/>
        </w:rPr>
        <w:t xml:space="preserve">(Lysá, </w:t>
      </w:r>
      <w:r>
        <w:rPr>
          <w:lang w:val="en-US" w:eastAsia="en-US" w:bidi="en-US"/>
          <w:w w:val="100"/>
          <w:spacing w:val="0"/>
          <w:color w:val="000000"/>
          <w:position w:val="0"/>
        </w:rPr>
        <w:t>Rabies, Hydrophobia)</w:t>
      </w:r>
      <w:r>
        <w:rPr>
          <w:rStyle w:val="CharStyle94"/>
          <w:lang w:val="en-US" w:eastAsia="en-US" w:bidi="en-US"/>
          <w:i w:val="0"/>
          <w:iCs w:val="0"/>
        </w:rPr>
        <w:t xml:space="preserve"> </w:t>
      </w:r>
      <w:r>
        <w:rPr>
          <w:rStyle w:val="CharStyle94"/>
          <w:i w:val="0"/>
          <w:iCs w:val="0"/>
        </w:rPr>
        <w:t>071</w:t>
      </w:r>
    </w:p>
    <w:p>
      <w:pPr>
        <w:pStyle w:val="Style11"/>
        <w:widowControl w:val="0"/>
        <w:keepNext w:val="0"/>
        <w:keepLines w:val="0"/>
        <w:shd w:val="clear" w:color="auto" w:fill="auto"/>
        <w:bidi w:val="0"/>
        <w:jc w:val="both"/>
        <w:spacing w:before="0" w:after="0" w:line="211" w:lineRule="exact"/>
        <w:ind w:left="0" w:right="0" w:firstLine="280"/>
      </w:pPr>
      <w:r>
        <w:rPr>
          <w:lang w:val="cs-CZ" w:eastAsia="cs-CZ" w:bidi="cs-CZ"/>
          <w:w w:val="100"/>
          <w:spacing w:val="0"/>
          <w:color w:val="000000"/>
          <w:position w:val="0"/>
        </w:rPr>
        <w:t>je virová, neurotropní infekce přenášená na člověka přímým stykem se zvířaty (lišky, kočky, psi, vlci, jeleni a řada dalších divokých a domácích savců). K přenosu nákazy dochází převážně slinami při pokousání nebo</w:t>
        <w:br w:type="page"/>
        <w:t>potřísnění poraněné kůže. Inkubace trvá od 10 dnů do 6 a více měsíců.</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bolesti v místě zhojeného poranění, psy</w:t>
        <w:softHyphen/>
        <w:t>chické rozladění, celková nevůle, bolesti hlavy a nespa</w:t>
        <w:softHyphen/>
        <w:t>vost. Po několika dnech přistupuje horečka a křeče. S nemožností polykat souvisí nápadné slinění. Bolestivé křeče jsou spojeny s pocitem dušení a úzkosti. Teplota stoupá na 39-40 °C.</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Nedojde-li v tomto stadiu k úmrtí z celkového vyčer</w:t>
        <w:softHyphen/>
        <w:t>pání, udušení nebo vlivem srdeční slabosti, nastává během 1-3 dnů období obrn s celkovým útlumem a smrtí v kómatu.</w:t>
      </w:r>
    </w:p>
    <w:p>
      <w:pPr>
        <w:pStyle w:val="Style11"/>
        <w:widowControl w:val="0"/>
        <w:keepNext w:val="0"/>
        <w:keepLines w:val="0"/>
        <w:shd w:val="clear" w:color="auto" w:fill="auto"/>
        <w:bidi w:val="0"/>
        <w:jc w:val="both"/>
        <w:spacing w:before="0" w:after="158" w:line="212" w:lineRule="exact"/>
        <w:ind w:left="0" w:right="0" w:firstLine="280"/>
      </w:pPr>
      <w:r>
        <w:rPr>
          <w:lang w:val="cs-CZ" w:eastAsia="cs-CZ" w:bidi="cs-CZ"/>
          <w:w w:val="100"/>
          <w:spacing w:val="0"/>
          <w:color w:val="000000"/>
          <w:position w:val="0"/>
        </w:rPr>
        <w:t>Léčba se zaměřuje na tlumení křečí a neklidu, ale dů</w:t>
        <w:softHyphen/>
        <w:t>ležitější je preventivní očkování. Rychlou pomoc, než postižený bude ošetřen lékařem, poskytujeme přilože</w:t>
        <w:softHyphen/>
        <w:t>ním rozdrcedného listu jitrocele na místo kousnutí.</w:t>
      </w:r>
    </w:p>
    <w:p>
      <w:pPr>
        <w:pStyle w:val="Style72"/>
        <w:widowControl w:val="0"/>
        <w:keepNext/>
        <w:keepLines/>
        <w:shd w:val="clear" w:color="auto" w:fill="auto"/>
        <w:bidi w:val="0"/>
        <w:spacing w:before="0" w:after="0" w:line="240" w:lineRule="exact"/>
        <w:ind w:left="0" w:right="0" w:firstLine="0"/>
      </w:pPr>
      <w:bookmarkStart w:id="486" w:name="bookmark486"/>
      <w:r>
        <w:rPr>
          <w:lang w:val="cs-CZ" w:eastAsia="cs-CZ" w:bidi="cs-CZ"/>
          <w:sz w:val="24"/>
          <w:szCs w:val="24"/>
          <w:w w:val="100"/>
          <w:spacing w:val="0"/>
          <w:color w:val="000000"/>
          <w:position w:val="0"/>
        </w:rPr>
        <w:t>OTRAVA POKRMEM</w:t>
      </w:r>
      <w:bookmarkEnd w:id="486"/>
    </w:p>
    <w:p>
      <w:pPr>
        <w:pStyle w:val="Style92"/>
        <w:widowControl w:val="0"/>
        <w:keepNext w:val="0"/>
        <w:keepLines w:val="0"/>
        <w:shd w:val="clear" w:color="auto" w:fill="auto"/>
        <w:bidi w:val="0"/>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In</w:t>
      </w:r>
      <w:r>
        <w:rPr>
          <w:lang w:val="cs-CZ" w:eastAsia="cs-CZ" w:bidi="cs-CZ"/>
          <w:w w:val="100"/>
          <w:spacing w:val="0"/>
          <w:color w:val="000000"/>
          <w:position w:val="0"/>
        </w:rPr>
        <w:t>toxicatio alimentaris)</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Léčba akutních otrav musí být zahájena co nejrychle</w:t>
        <w:softHyphen/>
        <w:t>ji, avšak vždy s rozvahou, aby léčebné zákroky nebyly příčinou zhoršení stavu či dokonce smrti postižené oso</w:t>
        <w:softHyphen/>
        <w:t>by.</w:t>
      </w:r>
    </w:p>
    <w:p>
      <w:pPr>
        <w:pStyle w:val="Style51"/>
        <w:widowControl w:val="0"/>
        <w:keepNext w:val="0"/>
        <w:keepLines w:val="0"/>
        <w:shd w:val="clear" w:color="auto" w:fill="auto"/>
        <w:bidi w:val="0"/>
        <w:spacing w:before="0" w:after="0" w:line="200" w:lineRule="exact"/>
        <w:ind w:left="0" w:right="0" w:firstLine="280"/>
      </w:pPr>
      <w:r>
        <w:rPr>
          <w:lang w:val="cs-CZ" w:eastAsia="cs-CZ" w:bidi="cs-CZ"/>
          <w:w w:val="100"/>
          <w:spacing w:val="0"/>
          <w:color w:val="000000"/>
          <w:position w:val="0"/>
        </w:rPr>
        <w:t>Zásady:</w:t>
      </w:r>
    </w:p>
    <w:p>
      <w:pPr>
        <w:pStyle w:val="Style11"/>
        <w:numPr>
          <w:ilvl w:val="0"/>
          <w:numId w:val="873"/>
        </w:numPr>
        <w:tabs>
          <w:tab w:leader="none" w:pos="255" w:val="left"/>
        </w:tabs>
        <w:widowControl w:val="0"/>
        <w:keepNext w:val="0"/>
        <w:keepLines w:val="0"/>
        <w:shd w:val="clear" w:color="auto" w:fill="auto"/>
        <w:bidi w:val="0"/>
        <w:jc w:val="both"/>
        <w:spacing w:before="0" w:after="0" w:line="212" w:lineRule="exact"/>
        <w:ind w:left="280" w:right="0" w:hanging="280"/>
      </w:pPr>
      <w:r>
        <w:rPr>
          <w:lang w:val="cs-CZ" w:eastAsia="cs-CZ" w:bidi="cs-CZ"/>
          <w:w w:val="100"/>
          <w:spacing w:val="0"/>
          <w:color w:val="000000"/>
          <w:position w:val="0"/>
        </w:rPr>
        <w:t>Co nejrychleji vyloučit jed z organismu již před pře</w:t>
        <w:softHyphen/>
        <w:t>vozem do nemocnice. Je-li postižená osoba při vědo</w:t>
        <w:softHyphen/>
        <w:t>mí, snažíme se o vyprázdnění žaludku mechanickým podrážděním zadní stěny hltanu nebo podáním vlaž</w:t>
        <w:softHyphen/>
        <w:t>né slané vody (1 polévková lžíce na sklenku vody).</w:t>
      </w:r>
    </w:p>
    <w:p>
      <w:pPr>
        <w:pStyle w:val="Style11"/>
        <w:numPr>
          <w:ilvl w:val="0"/>
          <w:numId w:val="873"/>
        </w:numPr>
        <w:tabs>
          <w:tab w:leader="none" w:pos="27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Rychlá neutralizace jedu podáním antidot.</w:t>
      </w:r>
    </w:p>
    <w:p>
      <w:pPr>
        <w:pStyle w:val="Style11"/>
        <w:numPr>
          <w:ilvl w:val="0"/>
          <w:numId w:val="873"/>
        </w:numPr>
        <w:tabs>
          <w:tab w:leader="none" w:pos="273" w:val="left"/>
        </w:tabs>
        <w:widowControl w:val="0"/>
        <w:keepNext w:val="0"/>
        <w:keepLines w:val="0"/>
        <w:shd w:val="clear" w:color="auto" w:fill="auto"/>
        <w:bidi w:val="0"/>
        <w:jc w:val="both"/>
        <w:spacing w:before="0" w:after="142" w:line="212" w:lineRule="exact"/>
        <w:ind w:left="280" w:right="0" w:hanging="280"/>
      </w:pPr>
      <w:r>
        <w:rPr>
          <w:lang w:val="cs-CZ" w:eastAsia="cs-CZ" w:bidi="cs-CZ"/>
          <w:w w:val="100"/>
          <w:spacing w:val="0"/>
          <w:color w:val="000000"/>
          <w:position w:val="0"/>
        </w:rPr>
        <w:t>Léčba podle zjištěných příznaků: průjmy, závratě, nechutenství, oslabení, zvracení, krvavá stolice. Pře</w:t>
        <w:softHyphen/>
        <w:t>devším je třeba uplatnit hladovku, později suchary s čajem, a když se stolice upraví a pominou bolesti břicha, lze podat mléko.</w:t>
      </w:r>
    </w:p>
    <w:p>
      <w:pPr>
        <w:pStyle w:val="Style72"/>
        <w:widowControl w:val="0"/>
        <w:keepNext/>
        <w:keepLines/>
        <w:shd w:val="clear" w:color="auto" w:fill="auto"/>
        <w:bidi w:val="0"/>
        <w:spacing w:before="0" w:after="0" w:line="260" w:lineRule="exact"/>
        <w:ind w:left="0" w:right="0" w:firstLine="280"/>
      </w:pPr>
      <w:bookmarkStart w:id="487" w:name="bookmark487"/>
      <w:r>
        <w:rPr>
          <w:lang w:val="cs-CZ" w:eastAsia="cs-CZ" w:bidi="cs-CZ"/>
          <w:sz w:val="24"/>
          <w:szCs w:val="24"/>
          <w:w w:val="100"/>
          <w:spacing w:val="0"/>
          <w:color w:val="000000"/>
          <w:position w:val="0"/>
        </w:rPr>
        <w:t xml:space="preserve">SPALNIČKY </w:t>
      </w:r>
      <w:r>
        <w:rPr>
          <w:rStyle w:val="CharStyle79"/>
          <w:b w:val="0"/>
          <w:bCs w:val="0"/>
        </w:rPr>
        <w:t>(Morbilli)</w:t>
      </w:r>
      <w:r>
        <w:rPr>
          <w:lang w:val="cs-CZ" w:eastAsia="cs-CZ" w:bidi="cs-CZ"/>
          <w:sz w:val="24"/>
          <w:szCs w:val="24"/>
          <w:w w:val="100"/>
          <w:spacing w:val="0"/>
          <w:color w:val="000000"/>
          <w:position w:val="0"/>
        </w:rPr>
        <w:t xml:space="preserve"> 055</w:t>
      </w:r>
      <w:bookmarkEnd w:id="487"/>
    </w:p>
    <w:p>
      <w:pPr>
        <w:pStyle w:val="Style11"/>
        <w:widowControl w:val="0"/>
        <w:keepNext w:val="0"/>
        <w:keepLines w:val="0"/>
        <w:shd w:val="clear" w:color="auto" w:fill="auto"/>
        <w:bidi w:val="0"/>
        <w:jc w:val="both"/>
        <w:spacing w:before="0" w:after="0" w:line="212" w:lineRule="exact"/>
        <w:ind w:left="280" w:right="0" w:firstLine="200"/>
      </w:pPr>
      <w:r>
        <w:rPr>
          <w:lang w:val="cs-CZ" w:eastAsia="cs-CZ" w:bidi="cs-CZ"/>
          <w:w w:val="100"/>
          <w:spacing w:val="0"/>
          <w:color w:val="000000"/>
          <w:position w:val="0"/>
        </w:rPr>
        <w:t>Původcem tohoto infekčního onemocnění je virus ze skupiny paramyxovirů. Vůči zevním vlivům málo odolný, takže nepřímý přenos nákazy nepřichází prakticky v úvahu. Vstupní branou onemocnění jsou cesty dýchací.</w:t>
      </w:r>
    </w:p>
    <w:p>
      <w:pPr>
        <w:pStyle w:val="Style11"/>
        <w:widowControl w:val="0"/>
        <w:keepNext w:val="0"/>
        <w:keepLines w:val="0"/>
        <w:shd w:val="clear" w:color="auto" w:fill="auto"/>
        <w:bidi w:val="0"/>
        <w:jc w:val="both"/>
        <w:spacing w:before="0" w:after="0" w:line="212" w:lineRule="exact"/>
        <w:ind w:left="280" w:right="0" w:firstLine="200"/>
      </w:pPr>
      <w:r>
        <w:rPr>
          <w:lang w:val="cs-CZ" w:eastAsia="cs-CZ" w:bidi="cs-CZ"/>
          <w:w w:val="100"/>
          <w:spacing w:val="0"/>
          <w:color w:val="000000"/>
          <w:position w:val="0"/>
        </w:rPr>
        <w:t>Nemoc má typický průběh. Nejdříve začíná kata</w:t>
        <w:softHyphen/>
        <w:t>rem s mírnou horečkou 37,8-38,2 °C. Nemocný má rýmu, kašel, objevuje se překrvení spojivek, svět- loplachost. Po 4-5 dnech se projeví vyrážka na krku za ušima. Skvrny se zvětšují na 1 cm a šíří na krk, ob</w:t>
        <w:softHyphen/>
        <w:t>ličej, trup a končetiny. Po 2-3 dnech vyrážka bledne, ale nikdy nesplývá: Na víčkách a obličeji jsou otoky. Děti mívají často průjem.</w:t>
      </w:r>
    </w:p>
    <w:p>
      <w:pPr>
        <w:pStyle w:val="Style11"/>
        <w:widowControl w:val="0"/>
        <w:keepNext w:val="0"/>
        <w:keepLines w:val="0"/>
        <w:shd w:val="clear" w:color="auto" w:fill="auto"/>
        <w:bidi w:val="0"/>
        <w:jc w:val="both"/>
        <w:spacing w:before="0" w:after="142" w:line="212" w:lineRule="exact"/>
        <w:ind w:left="280" w:right="0" w:firstLine="200"/>
      </w:pPr>
      <w:r>
        <w:rPr>
          <w:lang w:val="cs-CZ" w:eastAsia="cs-CZ" w:bidi="cs-CZ"/>
          <w:w w:val="100"/>
          <w:spacing w:val="0"/>
          <w:color w:val="000000"/>
          <w:position w:val="0"/>
        </w:rPr>
        <w:t>Nemocného je třeba izolovat, byt větrat a dezinfi</w:t>
        <w:softHyphen/>
        <w:t>kovat, podávat vitamín C, mléko. Je třeba klid na lůžku. Dietu podáváme v horečnatém stavu tekutou a kašovitou, zajistíme dostatek vitamínů v ovocných šťávách.</w:t>
      </w:r>
    </w:p>
    <w:p>
      <w:pPr>
        <w:pStyle w:val="Style92"/>
        <w:widowControl w:val="0"/>
        <w:keepNext w:val="0"/>
        <w:keepLines w:val="0"/>
        <w:shd w:val="clear" w:color="auto" w:fill="auto"/>
        <w:bidi w:val="0"/>
        <w:spacing w:before="0" w:after="0" w:line="260" w:lineRule="exact"/>
        <w:ind w:left="0" w:right="0" w:firstLine="0"/>
      </w:pPr>
      <w:r>
        <w:rPr>
          <w:rStyle w:val="CharStyle94"/>
          <w:i w:val="0"/>
          <w:iCs w:val="0"/>
        </w:rPr>
        <w:t xml:space="preserve">ŽLOUTENKA </w:t>
      </w:r>
      <w:r>
        <w:rPr>
          <w:lang w:val="en-US" w:eastAsia="en-US" w:bidi="en-US"/>
          <w:w w:val="100"/>
          <w:spacing w:val="0"/>
          <w:color w:val="000000"/>
          <w:position w:val="0"/>
        </w:rPr>
        <w:t xml:space="preserve">(Morbus </w:t>
      </w:r>
      <w:r>
        <w:rPr>
          <w:lang w:val="cs-CZ" w:eastAsia="cs-CZ" w:bidi="cs-CZ"/>
          <w:w w:val="100"/>
          <w:spacing w:val="0"/>
          <w:color w:val="000000"/>
          <w:position w:val="0"/>
        </w:rPr>
        <w:t>Weili)</w:t>
      </w:r>
    </w:p>
    <w:p>
      <w:pPr>
        <w:pStyle w:val="Style11"/>
        <w:widowControl w:val="0"/>
        <w:keepNext w:val="0"/>
        <w:keepLines w:val="0"/>
        <w:shd w:val="clear" w:color="auto" w:fill="auto"/>
        <w:bidi w:val="0"/>
        <w:jc w:val="both"/>
        <w:spacing w:before="0" w:after="60" w:line="212" w:lineRule="exact"/>
        <w:ind w:left="0" w:right="0" w:firstLine="0"/>
      </w:pPr>
      <w:r>
        <w:rPr>
          <w:lang w:val="cs-CZ" w:eastAsia="cs-CZ" w:bidi="cs-CZ"/>
          <w:w w:val="100"/>
          <w:spacing w:val="0"/>
          <w:color w:val="000000"/>
          <w:position w:val="0"/>
        </w:rPr>
        <w:t>Napadá játra a ledviny, nositelem nákazy jsou psi a po</w:t>
        <w:softHyphen/>
        <w:t>tkani. Člověk se může nakazit při pozemních pracích, při práci v kanalizaci, při koupání.</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podlitiny na kůži, zvětšená játra, otoky led</w:t>
        <w:softHyphen/>
        <w:t xml:space="preserve">vin, mírná horečka, bolesti hlavy a kloubů, zvracení a průjmy, po 3-6 dnech žloutnou </w:t>
      </w:r>
      <w:r>
        <w:rPr>
          <w:lang w:val="sk-SK" w:eastAsia="sk-SK" w:bidi="sk-SK"/>
          <w:w w:val="100"/>
          <w:spacing w:val="0"/>
          <w:color w:val="000000"/>
          <w:position w:val="0"/>
        </w:rPr>
        <w:t xml:space="preserve">spojivky </w:t>
      </w:r>
      <w:r>
        <w:rPr>
          <w:lang w:val="cs-CZ" w:eastAsia="cs-CZ" w:bidi="cs-CZ"/>
          <w:w w:val="100"/>
          <w:spacing w:val="0"/>
          <w:color w:val="000000"/>
          <w:position w:val="0"/>
        </w:rPr>
        <w:t>a kůže, bílko</w:t>
        <w:softHyphen/>
        <w:t>vina v moči. Po 10 dnech návrat ke zdraví, někdy se ob</w:t>
        <w:softHyphen/>
        <w:t>jeví opakované onemocnění.</w:t>
      </w:r>
    </w:p>
    <w:p>
      <w:pPr>
        <w:pStyle w:val="Style11"/>
        <w:widowControl w:val="0"/>
        <w:keepNext w:val="0"/>
        <w:keepLines w:val="0"/>
        <w:shd w:val="clear" w:color="auto" w:fill="auto"/>
        <w:bidi w:val="0"/>
        <w:jc w:val="both"/>
        <w:spacing w:before="0" w:after="205" w:line="216" w:lineRule="exact"/>
        <w:ind w:left="0" w:right="0" w:firstLine="240"/>
      </w:pPr>
      <w:r>
        <w:rPr>
          <w:lang w:val="cs-CZ" w:eastAsia="cs-CZ" w:bidi="cs-CZ"/>
          <w:w w:val="100"/>
          <w:spacing w:val="0"/>
          <w:color w:val="000000"/>
          <w:position w:val="0"/>
        </w:rPr>
        <w:t>Léčba vyžaduje osobní hygienu, výtažky z jater, peni</w:t>
        <w:softHyphen/>
        <w:t>cilín.</w:t>
      </w:r>
    </w:p>
    <w:p>
      <w:pPr>
        <w:pStyle w:val="Style92"/>
        <w:widowControl w:val="0"/>
        <w:keepNext w:val="0"/>
        <w:keepLines w:val="0"/>
        <w:shd w:val="clear" w:color="auto" w:fill="auto"/>
        <w:bidi w:val="0"/>
        <w:spacing w:before="0" w:after="49" w:line="260" w:lineRule="exact"/>
        <w:ind w:left="0" w:right="0" w:firstLine="0"/>
      </w:pPr>
      <w:r>
        <w:rPr>
          <w:rStyle w:val="CharStyle94"/>
          <w:i w:val="0"/>
          <w:iCs w:val="0"/>
        </w:rPr>
        <w:t xml:space="preserve">PŘÍUŠNICE </w:t>
      </w:r>
      <w:r>
        <w:rPr>
          <w:lang w:val="en-US" w:eastAsia="en-US" w:bidi="en-US"/>
          <w:w w:val="100"/>
          <w:spacing w:val="0"/>
          <w:color w:val="000000"/>
          <w:position w:val="0"/>
        </w:rPr>
        <w:t xml:space="preserve">(Parotitis </w:t>
      </w:r>
      <w:r>
        <w:rPr>
          <w:lang w:val="cs-CZ" w:eastAsia="cs-CZ" w:bidi="cs-CZ"/>
          <w:w w:val="100"/>
          <w:spacing w:val="0"/>
          <w:color w:val="000000"/>
          <w:position w:val="0"/>
        </w:rPr>
        <w:t>epidemica)</w:t>
      </w:r>
      <w:r>
        <w:rPr>
          <w:rStyle w:val="CharStyle94"/>
          <w:i w:val="0"/>
          <w:iCs w:val="0"/>
        </w:rPr>
        <w:t xml:space="preserve"> 072</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Toto infekční onemocnění postihne téměř každého člověka, a to již v dětském věku, takže se u dospělých objevuje zřídka. Původcem je virus ze skupiny myxovi- rů. </w:t>
      </w:r>
      <w:r>
        <w:rPr>
          <w:lang w:val="sk-SK" w:eastAsia="sk-SK" w:bidi="sk-SK"/>
          <w:w w:val="100"/>
          <w:spacing w:val="0"/>
          <w:color w:val="000000"/>
          <w:position w:val="0"/>
        </w:rPr>
        <w:t xml:space="preserve">Inkubační </w:t>
      </w:r>
      <w:r>
        <w:rPr>
          <w:lang w:val="cs-CZ" w:eastAsia="cs-CZ" w:bidi="cs-CZ"/>
          <w:w w:val="100"/>
          <w:spacing w:val="0"/>
          <w:color w:val="000000"/>
          <w:position w:val="0"/>
        </w:rPr>
        <w:t>doba je 18-21 dnů a nemoc začíná horeč</w:t>
        <w:softHyphen/>
        <w:t xml:space="preserve">kou, katarem horních cest dýchacích, současně zduří jedna příušní žláza. Zduření deformuje obličej, je na </w:t>
      </w:r>
      <w:r>
        <w:rPr>
          <w:lang w:val="sk-SK" w:eastAsia="sk-SK" w:bidi="sk-SK"/>
          <w:w w:val="100"/>
          <w:spacing w:val="0"/>
          <w:color w:val="000000"/>
          <w:position w:val="0"/>
        </w:rPr>
        <w:t xml:space="preserve">pohmat </w:t>
      </w:r>
      <w:r>
        <w:rPr>
          <w:lang w:val="cs-CZ" w:eastAsia="cs-CZ" w:bidi="cs-CZ"/>
          <w:w w:val="100"/>
          <w:spacing w:val="0"/>
          <w:color w:val="000000"/>
          <w:position w:val="0"/>
        </w:rPr>
        <w:t xml:space="preserve">měkké, těsto vité konzistence, mírně bolestivé. Postižením jedné příušní žlázy může nemoc skončit nebo za 2-4 dny přestoupí zánět i na další </w:t>
      </w:r>
      <w:r>
        <w:rPr>
          <w:lang w:val="sk-SK" w:eastAsia="sk-SK" w:bidi="sk-SK"/>
          <w:w w:val="100"/>
          <w:spacing w:val="0"/>
          <w:color w:val="000000"/>
          <w:position w:val="0"/>
        </w:rPr>
        <w:t xml:space="preserve">slinné </w:t>
      </w:r>
      <w:r>
        <w:rPr>
          <w:lang w:val="cs-CZ" w:eastAsia="cs-CZ" w:bidi="cs-CZ"/>
          <w:w w:val="100"/>
          <w:spacing w:val="0"/>
          <w:color w:val="000000"/>
          <w:position w:val="0"/>
        </w:rPr>
        <w:t xml:space="preserve">žlázy, podčelistní </w:t>
      </w:r>
      <w:r>
        <w:rPr>
          <w:lang w:val="en-US" w:eastAsia="en-US" w:bidi="en-US"/>
          <w:w w:val="100"/>
          <w:spacing w:val="0"/>
          <w:color w:val="000000"/>
          <w:position w:val="0"/>
        </w:rPr>
        <w:t xml:space="preserve">a </w:t>
      </w:r>
      <w:r>
        <w:rPr>
          <w:lang w:val="cs-CZ" w:eastAsia="cs-CZ" w:bidi="cs-CZ"/>
          <w:w w:val="100"/>
          <w:spacing w:val="0"/>
          <w:color w:val="000000"/>
          <w:position w:val="0"/>
        </w:rPr>
        <w:t>podjazykovou. V tom případě je stav ne</w:t>
        <w:softHyphen/>
        <w:t xml:space="preserve">mocného těžký, horečka stoupá až přes 40 °C a vzniká otok podkožního vaziva zasahující až na hrudník. Podle rozsahu postižení </w:t>
      </w:r>
      <w:r>
        <w:rPr>
          <w:lang w:val="sk-SK" w:eastAsia="sk-SK" w:bidi="sk-SK"/>
          <w:w w:val="100"/>
          <w:spacing w:val="0"/>
          <w:color w:val="000000"/>
          <w:position w:val="0"/>
        </w:rPr>
        <w:t xml:space="preserve">slinných </w:t>
      </w:r>
      <w:r>
        <w:rPr>
          <w:lang w:val="cs-CZ" w:eastAsia="cs-CZ" w:bidi="cs-CZ"/>
          <w:w w:val="100"/>
          <w:spacing w:val="0"/>
          <w:color w:val="000000"/>
          <w:position w:val="0"/>
        </w:rPr>
        <w:t>žláz trvá onemocnění 5-14 dnů, teplota se vrací k normálu a celkové příznaky a po</w:t>
        <w:softHyphen/>
        <w:t xml:space="preserve">stižení </w:t>
      </w:r>
      <w:r>
        <w:rPr>
          <w:lang w:val="sk-SK" w:eastAsia="sk-SK" w:bidi="sk-SK"/>
          <w:w w:val="100"/>
          <w:spacing w:val="0"/>
          <w:color w:val="000000"/>
          <w:position w:val="0"/>
        </w:rPr>
        <w:t xml:space="preserve">slinných </w:t>
      </w:r>
      <w:r>
        <w:rPr>
          <w:lang w:val="cs-CZ" w:eastAsia="cs-CZ" w:bidi="cs-CZ"/>
          <w:w w:val="100"/>
          <w:spacing w:val="0"/>
          <w:color w:val="000000"/>
          <w:position w:val="0"/>
        </w:rPr>
        <w:t>žláz ustoupí. Průběh je benigní, žlázy nikdy nehnisají, nedochází v nich k žádným změnám a jejich funkce se obnoví. Ke komplikacím patří poško</w:t>
        <w:softHyphen/>
        <w:t>zení mozku, vzácně u dospělých mužů varlat, u žen vaječníků a prsů.</w:t>
      </w:r>
    </w:p>
    <w:p>
      <w:pPr>
        <w:pStyle w:val="Style11"/>
        <w:widowControl w:val="0"/>
        <w:keepNext w:val="0"/>
        <w:keepLines w:val="0"/>
        <w:shd w:val="clear" w:color="auto" w:fill="auto"/>
        <w:bidi w:val="0"/>
        <w:jc w:val="both"/>
        <w:spacing w:before="0" w:after="202" w:line="212" w:lineRule="exact"/>
        <w:ind w:left="0" w:right="0" w:firstLine="240"/>
      </w:pPr>
      <w:r>
        <w:rPr>
          <w:lang w:val="cs-CZ" w:eastAsia="cs-CZ" w:bidi="cs-CZ"/>
          <w:w w:val="100"/>
          <w:spacing w:val="0"/>
          <w:color w:val="000000"/>
          <w:position w:val="0"/>
        </w:rPr>
        <w:t>Léčení vyžaduje, aby nemocný 2-4 týdny, výjimečně 10 dnů ležel, dieta lehká, s velkým množstvím tekutin. Kloktat hrdlo vývarem z heřmánku, přikládat studené a bylinkové obklady na varlata, užívat léky mírnící bo</w:t>
        <w:softHyphen/>
        <w:t>lest.</w:t>
      </w:r>
    </w:p>
    <w:p>
      <w:pPr>
        <w:pStyle w:val="Style92"/>
        <w:widowControl w:val="0"/>
        <w:keepNext w:val="0"/>
        <w:keepLines w:val="0"/>
        <w:shd w:val="clear" w:color="auto" w:fill="auto"/>
        <w:bidi w:val="0"/>
        <w:spacing w:before="0" w:after="42" w:line="260" w:lineRule="exact"/>
        <w:ind w:left="0" w:right="0" w:firstLine="0"/>
      </w:pPr>
      <w:r>
        <w:rPr>
          <w:rStyle w:val="CharStyle94"/>
          <w:i w:val="0"/>
          <w:iCs w:val="0"/>
        </w:rPr>
        <w:t xml:space="preserve">OBRNA </w:t>
      </w:r>
      <w:r>
        <w:rPr>
          <w:lang w:val="en-US" w:eastAsia="en-US" w:bidi="en-US"/>
          <w:w w:val="100"/>
          <w:spacing w:val="0"/>
          <w:color w:val="000000"/>
          <w:position w:val="0"/>
        </w:rPr>
        <w:t>(Poliomyelitis anterior)</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Infekční virová nemoc postihující míchu, přenáší se vzduchem, prachem a mouchami. Inkubace trvá od 5 až 35 dnů, nemoc doprovází vysoká horečka, rýma, nechu</w:t>
        <w:softHyphen/>
        <w:t>tenství, bolesti, nevolnost, zvracení, průjmy. Po 4 dnech teplota klesá, aby po 2-6 týdnech se opět zvedla a zhoršila zdravotní stav. Postižená osoba obtížně udrží hlavu a neovládá obličejové svaly. Choroba končí ná</w:t>
        <w:softHyphen/>
        <w:t>vratem ke zdraví nebo ochrnutím končetin, obtížným dýcháním a ztrátou vědomí.</w:t>
      </w:r>
    </w:p>
    <w:p>
      <w:pPr>
        <w:pStyle w:val="Style11"/>
        <w:widowControl w:val="0"/>
        <w:keepNext w:val="0"/>
        <w:keepLines w:val="0"/>
        <w:shd w:val="clear" w:color="auto" w:fill="auto"/>
        <w:bidi w:val="0"/>
        <w:jc w:val="both"/>
        <w:spacing w:before="0" w:after="202" w:line="212" w:lineRule="exact"/>
        <w:ind w:left="0" w:right="0" w:firstLine="240"/>
      </w:pPr>
      <w:r>
        <w:rPr>
          <w:lang w:val="cs-CZ" w:eastAsia="cs-CZ" w:bidi="cs-CZ"/>
          <w:w w:val="100"/>
          <w:spacing w:val="0"/>
          <w:color w:val="000000"/>
          <w:position w:val="0"/>
        </w:rPr>
        <w:t>Léčba vyžaduje okamžitou lékařskou pomoc, izolaci nemocného, 20denní karanténu nejbližších osob, dezin</w:t>
        <w:softHyphen/>
        <w:t>fekci, omývání rukou před každým jídlem, ničení much, rehabilitační léčbu, terapeutické procedury, ma</w:t>
        <w:softHyphen/>
        <w:t>sáže a léčebný tělocvik. Dále klid na lůžku, lehkou die</w:t>
        <w:softHyphen/>
        <w:t xml:space="preserve">tu, vitamíny </w:t>
      </w:r>
      <w:r>
        <w:rPr>
          <w:rStyle w:val="CharStyle391"/>
        </w:rPr>
        <w:t>BaC,</w:t>
      </w:r>
      <w:r>
        <w:rPr>
          <w:lang w:val="cs-CZ" w:eastAsia="cs-CZ" w:bidi="cs-CZ"/>
          <w:w w:val="100"/>
          <w:spacing w:val="0"/>
          <w:color w:val="000000"/>
          <w:position w:val="0"/>
        </w:rPr>
        <w:t xml:space="preserve"> prostředky na spaní a horké obklady z listu maliny a ovsa.</w:t>
      </w:r>
    </w:p>
    <w:p>
      <w:pPr>
        <w:pStyle w:val="Style72"/>
        <w:widowControl w:val="0"/>
        <w:keepNext/>
        <w:keepLines/>
        <w:shd w:val="clear" w:color="auto" w:fill="auto"/>
        <w:bidi w:val="0"/>
        <w:spacing w:before="0" w:after="46" w:line="260" w:lineRule="exact"/>
        <w:ind w:left="0" w:right="0" w:firstLine="0"/>
      </w:pPr>
      <w:bookmarkStart w:id="488" w:name="bookmark488"/>
      <w:r>
        <w:rPr>
          <w:lang w:val="cs-CZ" w:eastAsia="cs-CZ" w:bidi="cs-CZ"/>
          <w:sz w:val="24"/>
          <w:szCs w:val="24"/>
          <w:w w:val="100"/>
          <w:spacing w:val="0"/>
          <w:color w:val="000000"/>
          <w:position w:val="0"/>
        </w:rPr>
        <w:t xml:space="preserve">PAPOUŠČÍ NEMOC </w:t>
      </w:r>
      <w:r>
        <w:rPr>
          <w:rStyle w:val="CharStyle79"/>
          <w:b w:val="0"/>
          <w:bCs w:val="0"/>
        </w:rPr>
        <w:t>(Psitakosa)</w:t>
      </w:r>
      <w:bookmarkEnd w:id="488"/>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Při velmi rozšířené zálibě pěstování exotických ptáků je onemocnění u nás častější. Zdrojem nákazy člověka jsou papoušci a papouškovití ptáci, kanáři a jiní v kleci chovaní exoti. Onemocnění mohou ptáci způsobit i po několika letech chování v domácnosti. Člověk se nakazí vdechnutím kontaminovaného prachu.</w:t>
      </w:r>
    </w:p>
    <w:p>
      <w:pPr>
        <w:pStyle w:val="Style11"/>
        <w:widowControl w:val="0"/>
        <w:keepNext w:val="0"/>
        <w:keepLines w:val="0"/>
        <w:shd w:val="clear" w:color="auto" w:fill="auto"/>
        <w:bidi w:val="0"/>
        <w:jc w:val="both"/>
        <w:spacing w:before="0" w:after="202" w:line="212" w:lineRule="exact"/>
        <w:ind w:left="0" w:right="0" w:firstLine="240"/>
        <w:sectPr>
          <w:type w:val="continuous"/>
          <w:pgSz w:w="12258" w:h="17255"/>
          <w:pgMar w:top="1360" w:left="1159" w:right="1211" w:bottom="1485" w:header="0" w:footer="3" w:gutter="0"/>
          <w:rtlGutter w:val="0"/>
          <w:cols w:num="2" w:sep="1" w:space="370"/>
          <w:noEndnote/>
          <w:docGrid w:linePitch="360"/>
        </w:sectPr>
      </w:pPr>
      <w:r>
        <w:rPr>
          <w:lang w:val="sk-SK" w:eastAsia="sk-SK" w:bidi="sk-SK"/>
          <w:w w:val="100"/>
          <w:spacing w:val="0"/>
          <w:color w:val="000000"/>
          <w:position w:val="0"/>
        </w:rPr>
        <w:t xml:space="preserve">Inkubační </w:t>
      </w:r>
      <w:r>
        <w:rPr>
          <w:lang w:val="cs-CZ" w:eastAsia="cs-CZ" w:bidi="cs-CZ"/>
          <w:w w:val="100"/>
          <w:spacing w:val="0"/>
          <w:color w:val="000000"/>
          <w:position w:val="0"/>
        </w:rPr>
        <w:t>doba je 1-2 týdny. Příznakem je dušnost, nemocný suše a dráždivě kašle a vykašlává jen trochu krvavého sputa. Nemoc má podobu chřipky, často s roz</w:t>
        <w:softHyphen/>
        <w:t>sáhlými oboustrannými plicními infiltráty. Stav nemoc</w:t>
        <w:softHyphen/>
        <w:t>ného je vážný, i když při léčbě příznaky po 2-3 dnech odezní, infiltráty na plicích přetrvávají 2-3 týdny a kom</w:t>
        <w:softHyphen/>
      </w:r>
    </w:p>
    <w:p>
      <w:pPr>
        <w:pStyle w:val="Style11"/>
        <w:widowControl w:val="0"/>
        <w:keepNext w:val="0"/>
        <w:keepLines w:val="0"/>
        <w:shd w:val="clear" w:color="auto" w:fill="auto"/>
        <w:bidi w:val="0"/>
        <w:jc w:val="both"/>
        <w:spacing w:before="0" w:after="202" w:line="212" w:lineRule="exact"/>
        <w:ind w:left="0" w:right="0" w:firstLine="240"/>
      </w:pPr>
      <w:r>
        <w:rPr>
          <w:lang w:val="cs-CZ" w:eastAsia="cs-CZ" w:bidi="cs-CZ"/>
          <w:w w:val="100"/>
          <w:spacing w:val="0"/>
          <w:color w:val="000000"/>
          <w:position w:val="0"/>
        </w:rPr>
        <w:t xml:space="preserve">plikují je myokarditis, hepatitis, </w:t>
      </w:r>
      <w:r>
        <w:rPr>
          <w:lang w:val="en-US" w:eastAsia="en-US" w:bidi="en-US"/>
          <w:w w:val="100"/>
          <w:spacing w:val="0"/>
          <w:color w:val="000000"/>
          <w:position w:val="0"/>
        </w:rPr>
        <w:t xml:space="preserve">orchitis. </w:t>
      </w:r>
      <w:r>
        <w:rPr>
          <w:lang w:val="cs-CZ" w:eastAsia="cs-CZ" w:bidi="cs-CZ"/>
          <w:w w:val="100"/>
          <w:spacing w:val="0"/>
          <w:color w:val="000000"/>
          <w:position w:val="0"/>
        </w:rPr>
        <w:t>Přes všechnu léčbu mohou vést k vážnému postižení plic, jako je tu</w:t>
        <w:softHyphen/>
        <w:t>berkulóza nebo tumor. Jen v 20 % je léčení úspěšné. Nemocný musí být izolován na infekčním oddělení a ošetřující personál se musí chránit před možným pře</w:t>
        <w:softHyphen/>
        <w:t>nosem nemoci obličejovou maskou.</w:t>
      </w:r>
    </w:p>
    <w:p>
      <w:pPr>
        <w:pStyle w:val="Style72"/>
        <w:widowControl w:val="0"/>
        <w:keepNext/>
        <w:keepLines/>
        <w:shd w:val="clear" w:color="auto" w:fill="auto"/>
        <w:bidi w:val="0"/>
        <w:spacing w:before="0" w:after="42" w:line="260" w:lineRule="exact"/>
        <w:ind w:left="0" w:right="0" w:firstLine="0"/>
      </w:pPr>
      <w:bookmarkStart w:id="489" w:name="bookmark489"/>
      <w:r>
        <w:rPr>
          <w:lang w:val="cs-CZ" w:eastAsia="cs-CZ" w:bidi="cs-CZ"/>
          <w:sz w:val="24"/>
          <w:szCs w:val="24"/>
          <w:w w:val="100"/>
          <w:spacing w:val="0"/>
          <w:color w:val="000000"/>
          <w:position w:val="0"/>
        </w:rPr>
        <w:t xml:space="preserve">ZARDĚNKY </w:t>
      </w:r>
      <w:r>
        <w:rPr>
          <w:rStyle w:val="CharStyle79"/>
          <w:b w:val="0"/>
          <w:bCs w:val="0"/>
        </w:rPr>
        <w:t>(</w:t>
      </w:r>
      <w:r>
        <w:rPr>
          <w:rStyle w:val="CharStyle79"/>
          <w:lang w:val="en-US" w:eastAsia="en-US" w:bidi="en-US"/>
          <w:b w:val="0"/>
          <w:bCs w:val="0"/>
        </w:rPr>
        <w:t>Rubeola</w:t>
      </w:r>
      <w:r>
        <w:rPr>
          <w:rStyle w:val="CharStyle79"/>
          <w:b w:val="0"/>
          <w:bCs w:val="0"/>
        </w:rPr>
        <w:t>)</w:t>
      </w:r>
      <w:r>
        <w:rPr>
          <w:lang w:val="cs-CZ" w:eastAsia="cs-CZ" w:bidi="cs-CZ"/>
          <w:sz w:val="24"/>
          <w:szCs w:val="24"/>
          <w:w w:val="100"/>
          <w:spacing w:val="0"/>
          <w:color w:val="000000"/>
          <w:position w:val="0"/>
        </w:rPr>
        <w:t xml:space="preserve"> 056</w:t>
      </w:r>
      <w:bookmarkEnd w:id="489"/>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Zarděnky patří </w:t>
      </w:r>
      <w:r>
        <w:rPr>
          <w:lang w:val="sk-SK" w:eastAsia="sk-SK" w:bidi="sk-SK"/>
          <w:w w:val="100"/>
          <w:spacing w:val="0"/>
          <w:color w:val="000000"/>
          <w:position w:val="0"/>
        </w:rPr>
        <w:t xml:space="preserve">k nemocem, </w:t>
      </w:r>
      <w:r>
        <w:rPr>
          <w:lang w:val="cs-CZ" w:eastAsia="cs-CZ" w:bidi="cs-CZ"/>
          <w:w w:val="100"/>
          <w:spacing w:val="0"/>
          <w:color w:val="000000"/>
          <w:position w:val="0"/>
        </w:rPr>
        <w:t xml:space="preserve">kterými onemocní každý člověk většinou už v dětském věku. Po nemoci vzniká solidní imunita a jen asi </w:t>
      </w:r>
      <w:r>
        <w:rPr>
          <w:rStyle w:val="CharStyle91"/>
        </w:rPr>
        <w:t>2-4</w:t>
      </w:r>
      <w:r>
        <w:rPr>
          <w:lang w:val="cs-CZ" w:eastAsia="cs-CZ" w:bidi="cs-CZ"/>
          <w:w w:val="100"/>
          <w:spacing w:val="0"/>
          <w:color w:val="000000"/>
          <w:position w:val="0"/>
        </w:rPr>
        <w:t xml:space="preserve"> % dospělých osob u nás nemá proti viru protilátky. Původcem je virus a zdrojem nákazy je jedině člověk, přenos nemoci se děje vzduš</w:t>
        <w:softHyphen/>
        <w:t xml:space="preserve">nou cestou. Nemocný může nakazit další osoby už ke konci </w:t>
      </w:r>
      <w:r>
        <w:rPr>
          <w:lang w:val="sk-SK" w:eastAsia="sk-SK" w:bidi="sk-SK"/>
          <w:w w:val="100"/>
          <w:spacing w:val="0"/>
          <w:color w:val="000000"/>
          <w:position w:val="0"/>
        </w:rPr>
        <w:t xml:space="preserve">inkubační </w:t>
      </w:r>
      <w:r>
        <w:rPr>
          <w:lang w:val="cs-CZ" w:eastAsia="cs-CZ" w:bidi="cs-CZ"/>
          <w:w w:val="100"/>
          <w:spacing w:val="0"/>
          <w:color w:val="000000"/>
          <w:position w:val="0"/>
        </w:rPr>
        <w:t>doby a asi týden po začátku onemocně</w:t>
        <w:softHyphen/>
        <w:t>ní. Virus je vylučován hlenem dýchacích cest, vstupní branou infekce je dýchací trakt.</w:t>
      </w:r>
    </w:p>
    <w:p>
      <w:pPr>
        <w:pStyle w:val="Style11"/>
        <w:widowControl w:val="0"/>
        <w:keepNext w:val="0"/>
        <w:keepLines w:val="0"/>
        <w:shd w:val="clear" w:color="auto" w:fill="auto"/>
        <w:bidi w:val="0"/>
        <w:jc w:val="both"/>
        <w:spacing w:before="0" w:after="0" w:line="212" w:lineRule="exact"/>
        <w:ind w:left="0" w:right="0" w:firstLine="260"/>
      </w:pPr>
      <w:r>
        <w:rPr>
          <w:lang w:val="sk-SK" w:eastAsia="sk-SK" w:bidi="sk-SK"/>
          <w:w w:val="100"/>
          <w:spacing w:val="0"/>
          <w:color w:val="000000"/>
          <w:position w:val="0"/>
        </w:rPr>
        <w:t xml:space="preserve">Inkubační </w:t>
      </w:r>
      <w:r>
        <w:rPr>
          <w:lang w:val="cs-CZ" w:eastAsia="cs-CZ" w:bidi="cs-CZ"/>
          <w:w w:val="100"/>
          <w:spacing w:val="0"/>
          <w:color w:val="000000"/>
          <w:position w:val="0"/>
        </w:rPr>
        <w:t xml:space="preserve">doba trvá 16-21 dnů, výjimečně může být kratší nebo delší. U dětí zarděnky proběhnou lehce, u dospělých mívají těžší průběh. Příznakem je vyrážka nebo zduření </w:t>
      </w:r>
      <w:r>
        <w:rPr>
          <w:lang w:val="sk-SK" w:eastAsia="sk-SK" w:bidi="sk-SK"/>
          <w:w w:val="100"/>
          <w:spacing w:val="0"/>
          <w:color w:val="000000"/>
          <w:position w:val="0"/>
        </w:rPr>
        <w:t xml:space="preserve">lymfatických </w:t>
      </w:r>
      <w:r>
        <w:rPr>
          <w:lang w:val="cs-CZ" w:eastAsia="cs-CZ" w:bidi="cs-CZ"/>
          <w:w w:val="100"/>
          <w:spacing w:val="0"/>
          <w:color w:val="000000"/>
          <w:position w:val="0"/>
        </w:rPr>
        <w:t>uzlin na šíji. Jen u některých dětí začne nemoc horečkou a katarem horních cest dý</w:t>
        <w:softHyphen/>
        <w:t>chacích. U dospělých může být provázena vysokou tep</w:t>
        <w:softHyphen/>
        <w:t xml:space="preserve">lotou a silnými katarálními příznaky jako u spalniček. Vyrážka se objeví najednou na celém těle, nejvíce jí bývá na obličeji a na trupu, méně na hrudníku. Jsou to malé světle červené skvrny s nádechem do </w:t>
      </w:r>
      <w:r>
        <w:rPr>
          <w:lang w:val="sk-SK" w:eastAsia="sk-SK" w:bidi="sk-SK"/>
          <w:w w:val="100"/>
          <w:spacing w:val="0"/>
          <w:color w:val="000000"/>
          <w:position w:val="0"/>
        </w:rPr>
        <w:t xml:space="preserve">fialova, </w:t>
      </w:r>
      <w:r>
        <w:rPr>
          <w:lang w:val="cs-CZ" w:eastAsia="cs-CZ" w:bidi="cs-CZ"/>
          <w:w w:val="100"/>
          <w:spacing w:val="0"/>
          <w:color w:val="000000"/>
          <w:position w:val="0"/>
        </w:rPr>
        <w:t>málo na kůži patrné. U dospělých mohou být skvrny větší a sytě zbarvené. V některých případech může vyrážka na trupu nebo na obličeji splývat ve větší plochu. Patrná je asi 2-3 dny a pak mizí. Důležiým příznakem, který se však nevyskytuje u všech nemocných, je zduření míz</w:t>
        <w:softHyphen/>
        <w:t xml:space="preserve">ních uzlin na šíji a za ušními boltci. Uzliny jsou velikosti hrášku až fazole a jsou </w:t>
      </w:r>
      <w:r>
        <w:rPr>
          <w:lang w:val="sk-SK" w:eastAsia="sk-SK" w:bidi="sk-SK"/>
          <w:w w:val="100"/>
          <w:spacing w:val="0"/>
          <w:color w:val="000000"/>
          <w:position w:val="0"/>
        </w:rPr>
        <w:t>nebolestivé.</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Lehkou komplikací, postihující ojediněle děti, častěji však dospělé, hlavně ženy, jsou artritidy, zejména vel</w:t>
        <w:softHyphen/>
        <w:t xml:space="preserve">kých kloubů </w:t>
      </w:r>
      <w:r>
        <w:rPr>
          <w:lang w:val="sk-SK" w:eastAsia="sk-SK" w:bidi="sk-SK"/>
          <w:w w:val="100"/>
          <w:spacing w:val="0"/>
          <w:color w:val="000000"/>
          <w:position w:val="0"/>
        </w:rPr>
        <w:t xml:space="preserve">(kolenní, </w:t>
      </w:r>
      <w:r>
        <w:rPr>
          <w:lang w:val="cs-CZ" w:eastAsia="cs-CZ" w:bidi="cs-CZ"/>
          <w:w w:val="100"/>
          <w:spacing w:val="0"/>
          <w:color w:val="000000"/>
          <w:position w:val="0"/>
        </w:rPr>
        <w:t xml:space="preserve">loketní). Nej těžší komplikací je postižení plodu, onemocní-li těhotná žena. Postižené dítě se narodí předčasně s různými anomáliemi podle stadia, kdy byl plod infikován. Nejčastěji je zjišťováno postižení oka </w:t>
      </w:r>
      <w:r>
        <w:rPr>
          <w:lang w:val="sk-SK" w:eastAsia="sk-SK" w:bidi="sk-SK"/>
          <w:w w:val="100"/>
          <w:spacing w:val="0"/>
          <w:color w:val="000000"/>
          <w:position w:val="0"/>
        </w:rPr>
        <w:t xml:space="preserve">(katarakta) </w:t>
      </w:r>
      <w:r>
        <w:rPr>
          <w:lang w:val="cs-CZ" w:eastAsia="cs-CZ" w:bidi="cs-CZ"/>
          <w:w w:val="100"/>
          <w:spacing w:val="0"/>
          <w:color w:val="000000"/>
          <w:position w:val="0"/>
        </w:rPr>
        <w:t>a ucha (hluchota), objevuje se také vrozená srdeční vada, porucha duševního vývo</w:t>
        <w:softHyphen/>
        <w:t>je, zvětšení jater a sleziny, anomálie na kostech.</w:t>
      </w:r>
    </w:p>
    <w:p>
      <w:pPr>
        <w:pStyle w:val="Style11"/>
        <w:widowControl w:val="0"/>
        <w:keepNext w:val="0"/>
        <w:keepLines w:val="0"/>
        <w:shd w:val="clear" w:color="auto" w:fill="auto"/>
        <w:bidi w:val="0"/>
        <w:jc w:val="both"/>
        <w:spacing w:before="0" w:after="218" w:line="212" w:lineRule="exact"/>
        <w:ind w:left="0" w:right="0" w:firstLine="260"/>
      </w:pPr>
      <w:r>
        <w:rPr>
          <w:lang w:val="cs-CZ" w:eastAsia="cs-CZ" w:bidi="cs-CZ"/>
          <w:w w:val="100"/>
          <w:spacing w:val="0"/>
          <w:color w:val="000000"/>
          <w:position w:val="0"/>
        </w:rPr>
        <w:t>Léčení vyžaduje 7-10 dní klidu na lůžku, většina pří</w:t>
        <w:softHyphen/>
        <w:t>padů žádnou další terapii nepotřebuje.</w:t>
      </w:r>
    </w:p>
    <w:p>
      <w:pPr>
        <w:pStyle w:val="Style72"/>
        <w:widowControl w:val="0"/>
        <w:keepNext/>
        <w:keepLines/>
        <w:shd w:val="clear" w:color="auto" w:fill="auto"/>
        <w:bidi w:val="0"/>
        <w:spacing w:before="0" w:after="42" w:line="240" w:lineRule="exact"/>
        <w:ind w:left="0" w:right="0" w:firstLine="0"/>
      </w:pPr>
      <w:bookmarkStart w:id="490" w:name="bookmark490"/>
      <w:r>
        <w:rPr>
          <w:lang w:val="cs-CZ" w:eastAsia="cs-CZ" w:bidi="cs-CZ"/>
          <w:sz w:val="24"/>
          <w:szCs w:val="24"/>
          <w:w w:val="100"/>
          <w:spacing w:val="0"/>
          <w:color w:val="000000"/>
          <w:position w:val="0"/>
        </w:rPr>
        <w:t>SALMONELÓZY 003</w:t>
      </w:r>
      <w:bookmarkEnd w:id="490"/>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U člověka jde zpravidla o infekci, jejíž příznaky jsou vyvolány přítomností velkého množství živých mikro</w:t>
        <w:softHyphen/>
        <w:t xml:space="preserve">bů. V současné době se uvádí více než 2000 sérotypů </w:t>
      </w:r>
      <w:r>
        <w:rPr>
          <w:lang w:val="sk-SK" w:eastAsia="sk-SK" w:bidi="sk-SK"/>
          <w:w w:val="100"/>
          <w:spacing w:val="0"/>
          <w:color w:val="000000"/>
          <w:position w:val="0"/>
        </w:rPr>
        <w:t>sal</w:t>
        <w:softHyphen/>
        <w:t xml:space="preserve">monel. </w:t>
      </w:r>
      <w:r>
        <w:rPr>
          <w:lang w:val="cs-CZ" w:eastAsia="cs-CZ" w:bidi="cs-CZ"/>
          <w:w w:val="100"/>
          <w:spacing w:val="0"/>
          <w:color w:val="000000"/>
          <w:position w:val="0"/>
        </w:rPr>
        <w:t xml:space="preserve">Rezervoárem </w:t>
      </w:r>
      <w:r>
        <w:rPr>
          <w:lang w:val="sk-SK" w:eastAsia="sk-SK" w:bidi="sk-SK"/>
          <w:w w:val="100"/>
          <w:spacing w:val="0"/>
          <w:color w:val="000000"/>
          <w:position w:val="0"/>
        </w:rPr>
        <w:t xml:space="preserve">salmonel </w:t>
      </w:r>
      <w:r>
        <w:rPr>
          <w:lang w:val="cs-CZ" w:eastAsia="cs-CZ" w:bidi="cs-CZ"/>
          <w:w w:val="100"/>
          <w:spacing w:val="0"/>
          <w:color w:val="000000"/>
          <w:position w:val="0"/>
        </w:rPr>
        <w:t>jsou zvířata a ptáci zjev</w:t>
        <w:softHyphen/>
        <w:t>ně nebo skrytě nemocní. Nákaza se také přenáší sekun</w:t>
        <w:softHyphen/>
        <w:t>dárně při porcování a přípravě masa na nečistých pul</w:t>
        <w:softHyphen/>
        <w:t>tech nebo kontaminovanými nástroji.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Nákaza se k člověku dostává prostřednictvím potra</w:t>
        <w:softHyphen/>
        <w:t>vin, které se nezpracovávají za vyšší teploty nebo je</w:t>
        <w:softHyphen/>
        <w:t>jichž kvalita stoupá uležením. Jsou to zvláště masné vý</w:t>
        <w:softHyphen/>
        <w:t>robky typu mazlavých salámů, uzeniny připravované za studená (lovecký salám), objemné uzenářské výrobky nedostatečně prouzené (uzené maso), sekaná, tlačenka, jitrnice, jelita apod. Dále jsou to výrobky z vajec - ma</w:t>
        <w:softHyphen/>
        <w:t xml:space="preserve">jonézy, vaječné krémy, pomazánky, zmrzliny, mražené krémy. </w:t>
      </w:r>
      <w:r>
        <w:rPr>
          <w:lang w:val="sk-SK" w:eastAsia="sk-SK" w:bidi="sk-SK"/>
          <w:w w:val="100"/>
          <w:spacing w:val="0"/>
          <w:color w:val="000000"/>
          <w:position w:val="0"/>
        </w:rPr>
        <w:t xml:space="preserve">Salmonely </w:t>
      </w:r>
      <w:r>
        <w:rPr>
          <w:lang w:val="cs-CZ" w:eastAsia="cs-CZ" w:bidi="cs-CZ"/>
          <w:w w:val="100"/>
          <w:spacing w:val="0"/>
          <w:color w:val="000000"/>
          <w:position w:val="0"/>
        </w:rPr>
        <w:t>ničí teplota nad 56 °C během 20 mi</w:t>
        <w:softHyphen/>
        <w:t>nut.</w:t>
      </w:r>
    </w:p>
    <w:p>
      <w:pPr>
        <w:pStyle w:val="Style11"/>
        <w:widowControl w:val="0"/>
        <w:keepNext w:val="0"/>
        <w:keepLines w:val="0"/>
        <w:shd w:val="clear" w:color="auto" w:fill="auto"/>
        <w:bidi w:val="0"/>
        <w:jc w:val="both"/>
        <w:spacing w:before="0" w:after="0" w:line="212" w:lineRule="exact"/>
        <w:ind w:left="0" w:right="0" w:firstLine="280"/>
      </w:pPr>
      <w:r>
        <w:rPr>
          <w:lang w:val="sk-SK" w:eastAsia="sk-SK" w:bidi="sk-SK"/>
          <w:w w:val="100"/>
          <w:spacing w:val="0"/>
          <w:color w:val="000000"/>
          <w:position w:val="0"/>
        </w:rPr>
        <w:t xml:space="preserve">Inkubační </w:t>
      </w:r>
      <w:r>
        <w:rPr>
          <w:lang w:val="cs-CZ" w:eastAsia="cs-CZ" w:bidi="cs-CZ"/>
          <w:w w:val="100"/>
          <w:spacing w:val="0"/>
          <w:color w:val="000000"/>
          <w:position w:val="0"/>
        </w:rPr>
        <w:t>doba salmonelóz je 6-48 hodin, běžně 8-10 hodin. Příznaky jsou: nevůle, zvracení, křečovité boles</w:t>
        <w:softHyphen/>
        <w:t>ti v břiše, horečka až 39 °C. Zvratky a stolice v podobě našedlé kapaliny obsahují vločky hlenu. Dojde-li k značné ztrátě tekutin kvůli průjmům, je to provázeno úzkostným výrazem obličeje, zapadlýma očima, vy</w:t>
        <w:softHyphen/>
        <w:t>stouplým nosem, kůže je pokryta studeným potem. Dý</w:t>
        <w:softHyphen/>
        <w:t>chání je povrchní a rychlé, krevní tlak prudce klesá, puls je sotva hmatný. Nedoplní-li se urychleně úbytek tekutin, může dojít k urémii a nemocný během několika dnů umírá. Přitom až do smrti zůstává vědomí zachová</w:t>
        <w:softHyphen/>
        <w:t>no. Taková příhoda postihuje častěji starší lidi, kteří se z neznalosti snaží zastavit průjem a zvracení tím, že ne</w:t>
        <w:softHyphen/>
        <w:t>pijí-</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Nemocní často udávají bolestivé svírání v břiše, kašo</w:t>
        <w:softHyphen/>
        <w:t xml:space="preserve">vitá stolice rychle přechází ve </w:t>
      </w:r>
      <w:r>
        <w:rPr>
          <w:lang w:val="sk-SK" w:eastAsia="sk-SK" w:bidi="sk-SK"/>
          <w:w w:val="100"/>
          <w:spacing w:val="0"/>
          <w:color w:val="000000"/>
          <w:position w:val="0"/>
        </w:rPr>
        <w:t xml:space="preserve">vodnatou, </w:t>
      </w:r>
      <w:r>
        <w:rPr>
          <w:lang w:val="cs-CZ" w:eastAsia="cs-CZ" w:bidi="cs-CZ"/>
          <w:w w:val="100"/>
          <w:spacing w:val="0"/>
          <w:color w:val="000000"/>
          <w:position w:val="0"/>
        </w:rPr>
        <w:t>různě zbarve</w:t>
        <w:softHyphen/>
        <w:t>nou. Při výraznějším postižení tlustého střeva se může ve stolici objevit i čerstvá krev.</w:t>
      </w:r>
    </w:p>
    <w:p>
      <w:pPr>
        <w:pStyle w:val="Style11"/>
        <w:widowControl w:val="0"/>
        <w:keepNext w:val="0"/>
        <w:keepLines w:val="0"/>
        <w:shd w:val="clear" w:color="auto" w:fill="auto"/>
        <w:bidi w:val="0"/>
        <w:jc w:val="both"/>
        <w:spacing w:before="0" w:after="382" w:line="212" w:lineRule="exact"/>
        <w:ind w:left="0" w:right="0" w:firstLine="280"/>
      </w:pPr>
      <w:r>
        <w:rPr>
          <w:lang w:val="cs-CZ" w:eastAsia="cs-CZ" w:bidi="cs-CZ"/>
          <w:w w:val="100"/>
          <w:spacing w:val="0"/>
          <w:color w:val="000000"/>
          <w:position w:val="0"/>
        </w:rPr>
        <w:t xml:space="preserve">Léčí se hladovkou s hojným příjmem tekutin, teplými obklady a pomalým návratem k normální dietě. Velice účinný je čaj z </w:t>
      </w:r>
      <w:r>
        <w:rPr>
          <w:lang w:val="sk-SK" w:eastAsia="sk-SK" w:bidi="sk-SK"/>
          <w:w w:val="100"/>
          <w:spacing w:val="0"/>
          <w:color w:val="000000"/>
          <w:position w:val="0"/>
        </w:rPr>
        <w:t xml:space="preserve">nátržníku </w:t>
      </w:r>
      <w:r>
        <w:rPr>
          <w:rStyle w:val="CharStyle91"/>
        </w:rPr>
        <w:t>(Rhiz. Tormentillae).</w:t>
      </w:r>
    </w:p>
    <w:p>
      <w:pPr>
        <w:pStyle w:val="Style92"/>
        <w:widowControl w:val="0"/>
        <w:keepNext w:val="0"/>
        <w:keepLines w:val="0"/>
        <w:shd w:val="clear" w:color="auto" w:fill="auto"/>
        <w:bidi w:val="0"/>
        <w:jc w:val="left"/>
        <w:spacing w:before="0" w:after="38" w:line="260" w:lineRule="exact"/>
        <w:ind w:left="0" w:right="0" w:firstLine="0"/>
      </w:pPr>
      <w:r>
        <w:rPr>
          <w:rStyle w:val="CharStyle94"/>
          <w:i w:val="0"/>
          <w:iCs w:val="0"/>
        </w:rPr>
        <w:t xml:space="preserve">SPÁLA </w:t>
      </w:r>
      <w:r>
        <w:rPr>
          <w:lang w:val="cs-CZ" w:eastAsia="cs-CZ" w:bidi="cs-CZ"/>
          <w:w w:val="100"/>
          <w:spacing w:val="0"/>
          <w:color w:val="000000"/>
          <w:position w:val="0"/>
        </w:rPr>
        <w:t>(</w:t>
      </w:r>
      <w:r>
        <w:rPr>
          <w:lang w:val="en-US" w:eastAsia="en-US" w:bidi="en-US"/>
          <w:w w:val="100"/>
          <w:spacing w:val="0"/>
          <w:color w:val="000000"/>
          <w:position w:val="0"/>
        </w:rPr>
        <w:t>Scarlatina</w:t>
      </w:r>
      <w:r>
        <w:rPr>
          <w:lang w:val="cs-CZ" w:eastAsia="cs-CZ" w:bidi="cs-CZ"/>
          <w:w w:val="100"/>
          <w:spacing w:val="0"/>
          <w:color w:val="000000"/>
          <w:position w:val="0"/>
        </w:rPr>
        <w:t>)</w:t>
      </w:r>
      <w:r>
        <w:rPr>
          <w:rStyle w:val="CharStyle94"/>
          <w:i w:val="0"/>
          <w:iCs w:val="0"/>
        </w:rPr>
        <w:t xml:space="preserve"> 034</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Je to streptokoková infekce a její </w:t>
      </w:r>
      <w:r>
        <w:rPr>
          <w:lang w:val="sk-SK" w:eastAsia="sk-SK" w:bidi="sk-SK"/>
          <w:w w:val="100"/>
          <w:spacing w:val="0"/>
          <w:color w:val="000000"/>
          <w:position w:val="0"/>
        </w:rPr>
        <w:t xml:space="preserve">inkubační </w:t>
      </w:r>
      <w:r>
        <w:rPr>
          <w:lang w:val="cs-CZ" w:eastAsia="cs-CZ" w:bidi="cs-CZ"/>
          <w:w w:val="100"/>
          <w:spacing w:val="0"/>
          <w:color w:val="000000"/>
          <w:position w:val="0"/>
        </w:rPr>
        <w:t>doba trvá 2-5 dnů, výjimečně je kratší, zřídkakdy delší než 7 dnů. Nemoc začíná náhle vzestupem teploty (39 až 40 °C), nechutenstvím, nauseou, zvracením a bolestmi v krku. Při vyšetření hrdla jsou patrné zduřelé mandle, v těžších případech i čepy nebo pseudomembrány, na měkkém patře, obloucích patrových a čípku se objevuje skvrnitý enantém. Má jasně červenou až šarlatovou barvu, jazyk je bíle povleklý, a když se v ojedinělých případech po</w:t>
        <w:softHyphen/>
        <w:t xml:space="preserve">vlak později sloupne, má sytě červenou barvu (malinový jazyk). Součaně s angínou zduří i podčelistní </w:t>
      </w:r>
      <w:r>
        <w:rPr>
          <w:lang w:val="sk-SK" w:eastAsia="sk-SK" w:bidi="sk-SK"/>
          <w:w w:val="100"/>
          <w:spacing w:val="0"/>
          <w:color w:val="000000"/>
          <w:position w:val="0"/>
        </w:rPr>
        <w:t xml:space="preserve">lymfatické </w:t>
      </w:r>
      <w:r>
        <w:rPr>
          <w:lang w:val="cs-CZ" w:eastAsia="cs-CZ" w:bidi="cs-CZ"/>
          <w:w w:val="100"/>
          <w:spacing w:val="0"/>
          <w:color w:val="000000"/>
          <w:position w:val="0"/>
        </w:rPr>
        <w:t xml:space="preserve">uzliny do velikosti hrášku až oříšku a jsou na </w:t>
      </w:r>
      <w:r>
        <w:rPr>
          <w:lang w:val="sk-SK" w:eastAsia="sk-SK" w:bidi="sk-SK"/>
          <w:w w:val="100"/>
          <w:spacing w:val="0"/>
          <w:color w:val="000000"/>
          <w:position w:val="0"/>
        </w:rPr>
        <w:t xml:space="preserve">pohmat </w:t>
      </w:r>
      <w:r>
        <w:rPr>
          <w:lang w:val="cs-CZ" w:eastAsia="cs-CZ" w:bidi="cs-CZ"/>
          <w:w w:val="100"/>
          <w:spacing w:val="0"/>
          <w:color w:val="000000"/>
          <w:position w:val="0"/>
        </w:rPr>
        <w:t>bolestivé. Někdy se spála spojuje s angínou, jindy se druhý den objeví vyrážka na podbřišku, vnitřních plo</w:t>
        <w:softHyphen/>
        <w:t>chách stehen, v jamkách loketních a podkolenních, vý</w:t>
        <w:softHyphen/>
        <w:t>jimečně na celém těle mimo obličej. Vyrážka je drobně skvrnitá, světle červená. Pro spálu jsou typické vystoup</w:t>
        <w:softHyphen/>
        <w:t>lé folikuly, takže se pokožka podobá »husí kůži«. Za 2 až 3 týdny začne odlupování kůže na dlaních, prstech, ploskách nohou, v místech vyrážky.</w:t>
      </w:r>
    </w:p>
    <w:p>
      <w:pPr>
        <w:pStyle w:val="Style11"/>
        <w:widowControl w:val="0"/>
        <w:keepNext w:val="0"/>
        <w:keepLines w:val="0"/>
        <w:shd w:val="clear" w:color="auto" w:fill="auto"/>
        <w:bidi w:val="0"/>
        <w:jc w:val="both"/>
        <w:spacing w:before="0" w:after="398" w:line="212" w:lineRule="exact"/>
        <w:ind w:left="0" w:right="0" w:firstLine="280"/>
      </w:pPr>
      <w:r>
        <w:rPr>
          <w:lang w:val="cs-CZ" w:eastAsia="cs-CZ" w:bidi="cs-CZ"/>
          <w:w w:val="100"/>
          <w:spacing w:val="0"/>
          <w:color w:val="000000"/>
          <w:position w:val="0"/>
        </w:rPr>
        <w:t>Dnes už má spála lehký průběh a vyskytuje se jen oje</w:t>
        <w:softHyphen/>
        <w:t xml:space="preserve">diněle. Léčba vyžaduje klid na lůžku, hodně pít, dietu </w:t>
      </w:r>
      <w:r>
        <w:rPr>
          <w:lang w:val="sk-SK" w:eastAsia="sk-SK" w:bidi="sk-SK"/>
          <w:w w:val="100"/>
          <w:spacing w:val="0"/>
          <w:color w:val="000000"/>
          <w:position w:val="0"/>
        </w:rPr>
        <w:t xml:space="preserve">polotekutou </w:t>
      </w:r>
      <w:r>
        <w:rPr>
          <w:lang w:val="cs-CZ" w:eastAsia="cs-CZ" w:bidi="cs-CZ"/>
          <w:w w:val="100"/>
          <w:spacing w:val="0"/>
          <w:color w:val="000000"/>
          <w:position w:val="0"/>
        </w:rPr>
        <w:t>(kompoty, šťávy, polévky) a osobní hygie</w:t>
        <w:softHyphen/>
        <w:t>nu s koupelí aspoň 2x za týden. Ústa a krk kloktat ku</w:t>
        <w:softHyphen/>
        <w:t>chyňskou solí.</w:t>
      </w:r>
    </w:p>
    <w:p>
      <w:pPr>
        <w:pStyle w:val="Style72"/>
        <w:widowControl w:val="0"/>
        <w:keepNext/>
        <w:keepLines/>
        <w:shd w:val="clear" w:color="auto" w:fill="auto"/>
        <w:bidi w:val="0"/>
        <w:jc w:val="left"/>
        <w:spacing w:before="0" w:after="42" w:line="240" w:lineRule="exact"/>
        <w:ind w:left="0" w:right="0" w:firstLine="0"/>
      </w:pPr>
      <w:bookmarkStart w:id="491" w:name="bookmark491"/>
      <w:r>
        <w:rPr>
          <w:lang w:val="cs-CZ" w:eastAsia="cs-CZ" w:bidi="cs-CZ"/>
          <w:sz w:val="24"/>
          <w:szCs w:val="24"/>
          <w:w w:val="100"/>
          <w:spacing w:val="0"/>
          <w:color w:val="000000"/>
          <w:position w:val="0"/>
        </w:rPr>
        <w:t>TETANUS 037</w:t>
      </w:r>
      <w:bookmarkEnd w:id="491"/>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Onemocnění vyvolává tetanotoxin produkovaný ve</w:t>
        <w:softHyphen/>
        <w:t xml:space="preserve">getativními formami mikroba </w:t>
      </w:r>
      <w:r>
        <w:rPr>
          <w:lang w:val="en-US" w:eastAsia="en-US" w:bidi="en-US"/>
          <w:w w:val="100"/>
          <w:spacing w:val="0"/>
          <w:color w:val="000000"/>
          <w:position w:val="0"/>
        </w:rPr>
        <w:t xml:space="preserve">Clostridium </w:t>
      </w:r>
      <w:r>
        <w:rPr>
          <w:lang w:val="cs-CZ" w:eastAsia="cs-CZ" w:bidi="cs-CZ"/>
          <w:w w:val="100"/>
          <w:spacing w:val="0"/>
          <w:color w:val="000000"/>
          <w:position w:val="0"/>
        </w:rPr>
        <w:t>tetani, žijící</w:t>
        <w:softHyphen/>
        <w:t>mi ve střevě domácích zvířat a člověka. Na vzduchu vy</w:t>
        <w:softHyphen/>
        <w:t>tváří spory, které v půdě vydrží mnoho let a uchovávají si schopnost přeměnit se ve vegetativní formy. Člověk se nakazí poraněním znečištěným hlínou a prachem, obsahujícím spory. Nebezpečná jsou poranění s velkým zhmožděním tkání, při nichž se do rány dostanou cizí tě</w:t>
        <w:softHyphen/>
        <w:t>lesa, hlína, částečky oděvu. Může jít i o malé poranění, při němž v ráně cizí těleso zůstane (tříska, trn, rez z hře</w:t>
        <w:softHyphen/>
        <w:t>bíku). Rány hnisají, baktérie spotřebují kyslík a vytvoří tak prostředí pro proměnu spor v mikroby a jejich roz</w:t>
        <w:softHyphen/>
        <w:t>množování. Vstupní branou pro tetanovou infekci mo</w:t>
        <w:softHyphen/>
        <w:t>hou být i bércové vředy u starých lidí, ojediněle hnisají</w:t>
        <w:softHyphen/>
        <w:t>cí rány po chirurgických zákrocích, po špatně přilože</w:t>
        <w:softHyphen/>
        <w:t>ném sádrovém obvazu, u novorozence nesterilně oše</w:t>
        <w:softHyphen/>
        <w:t>třený pupečník, u žen po porodu a potratu děloha.</w:t>
      </w:r>
    </w:p>
    <w:p>
      <w:pPr>
        <w:pStyle w:val="Style11"/>
        <w:widowControl w:val="0"/>
        <w:keepNext w:val="0"/>
        <w:keepLines w:val="0"/>
        <w:shd w:val="clear" w:color="auto" w:fill="auto"/>
        <w:bidi w:val="0"/>
        <w:jc w:val="both"/>
        <w:spacing w:before="0" w:after="0" w:line="212" w:lineRule="exact"/>
        <w:ind w:left="0" w:right="0" w:firstLine="260"/>
      </w:pPr>
      <w:r>
        <w:rPr>
          <w:lang w:val="sk-SK" w:eastAsia="sk-SK" w:bidi="sk-SK"/>
          <w:w w:val="100"/>
          <w:spacing w:val="0"/>
          <w:color w:val="000000"/>
          <w:position w:val="0"/>
        </w:rPr>
        <w:t xml:space="preserve">Inkubační </w:t>
      </w:r>
      <w:r>
        <w:rPr>
          <w:lang w:val="cs-CZ" w:eastAsia="cs-CZ" w:bidi="cs-CZ"/>
          <w:w w:val="100"/>
          <w:spacing w:val="0"/>
          <w:color w:val="000000"/>
          <w:position w:val="0"/>
        </w:rPr>
        <w:t>doba je 5-21 dní, výjimečně kratší nebo delší. Obvykle nemoc začne typickými příznaky: bo</w:t>
        <w:softHyphen/>
        <w:t>lestmi v okolí rány, celkovou nevůlí, napětím žvýkacího svalstva, že nemocný nemůže otevřít ústa a obtížně po</w:t>
        <w:softHyphen/>
        <w:t>lyká. Někdy se objevuje spasmus obličejového svalstva, jako by se nemocný ironicky usmíval. Spasmus pak po</w:t>
        <w:softHyphen/>
        <w:t>stihuje svalstvo šíje, zad a stěny břišní. Plně rozvinutý tetanus se projevuje záchvaty a bolestivými křečemi, při nichž se celé tělo prohne. V záchvatu se nemocný zvrátí na bok a může se poranit pádem z lůžka, prokousnout si jazyk, modrá a ztrácí na okamžik i vědomí. Záchvat trvá několik vteřin, po něm je nemocný ustrašený, bojí se dalšího záchvatu; ty vznikají stále častěji na sebe</w:t>
        <w:softHyphen/>
        <w:t>menší zevní podnět (hluk, světlo, vyšetření a ošetření). Teplota je normální, v záchvatu zvýšená. V příznivých případech trvá období záchvatů 7-10 dní, pak se zá</w:t>
        <w:softHyphen/>
        <w:t>chvaty zmírňují, intervaly mezi nimi prodlužují, dlouho však přetrvává napětí zádového a břišního svalstva. U smrtelně probíhajícího případu jsou záchvaty časté a těžké a v jednom z nich nemocný zemře zadušením a selháním krevního oběhu; horečka po smrti může pře</w:t>
        <w:softHyphen/>
        <w:t>sáhnout 41 °C.</w:t>
      </w:r>
    </w:p>
    <w:p>
      <w:pPr>
        <w:pStyle w:val="Style11"/>
        <w:widowControl w:val="0"/>
        <w:keepNext w:val="0"/>
        <w:keepLines w:val="0"/>
        <w:shd w:val="clear" w:color="auto" w:fill="auto"/>
        <w:bidi w:val="0"/>
        <w:jc w:val="both"/>
        <w:spacing w:before="0" w:after="278" w:line="212" w:lineRule="exact"/>
        <w:ind w:left="0" w:right="0" w:firstLine="260"/>
      </w:pPr>
      <w:r>
        <w:rPr>
          <w:lang w:val="cs-CZ" w:eastAsia="cs-CZ" w:bidi="cs-CZ"/>
          <w:w w:val="100"/>
          <w:spacing w:val="0"/>
          <w:color w:val="000000"/>
          <w:position w:val="0"/>
        </w:rPr>
        <w:t>Okamžitá lékařská pomoc je nevyhnutelná. U ne</w:t>
        <w:softHyphen/>
        <w:t>mocných s těžkými záchvaty je nutné řízené dýchání, naprostý klid, větrání místnosti. Nemocný má být co nejméně rušen, ale musí být stále pod dohledem sestry a lékaře.</w:t>
      </w:r>
    </w:p>
    <w:p>
      <w:pPr>
        <w:pStyle w:val="Style72"/>
        <w:widowControl w:val="0"/>
        <w:keepNext/>
        <w:keepLines/>
        <w:shd w:val="clear" w:color="auto" w:fill="auto"/>
        <w:bidi w:val="0"/>
        <w:spacing w:before="0" w:after="42" w:line="240" w:lineRule="exact"/>
        <w:ind w:left="0" w:right="0" w:firstLine="0"/>
      </w:pPr>
      <w:bookmarkStart w:id="492" w:name="bookmark492"/>
      <w:r>
        <w:rPr>
          <w:lang w:val="cs-CZ" w:eastAsia="cs-CZ" w:bidi="cs-CZ"/>
          <w:sz w:val="24"/>
          <w:szCs w:val="24"/>
          <w:w w:val="100"/>
          <w:spacing w:val="0"/>
          <w:color w:val="000000"/>
          <w:position w:val="0"/>
        </w:rPr>
        <w:t>TRICHINÓZA 124</w:t>
      </w:r>
      <w:bookmarkEnd w:id="492"/>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je infekční nákaza způsobená svalovcem Trichinella </w:t>
      </w:r>
      <w:r>
        <w:rPr>
          <w:lang w:val="en-US" w:eastAsia="en-US" w:bidi="en-US"/>
          <w:w w:val="100"/>
          <w:spacing w:val="0"/>
          <w:color w:val="000000"/>
          <w:position w:val="0"/>
        </w:rPr>
        <w:t xml:space="preserve">spiralis </w:t>
      </w:r>
      <w:r>
        <w:rPr>
          <w:lang w:val="cs-CZ" w:eastAsia="cs-CZ" w:bidi="cs-CZ"/>
          <w:w w:val="100"/>
          <w:spacing w:val="0"/>
          <w:color w:val="000000"/>
          <w:position w:val="0"/>
        </w:rPr>
        <w:t>ve střevě hostitele. Odtud se dostává do mízních uzlin a oběhu plicního anebo arteriálního, jím pak do vnitřních orgánů. Přirozeným hostitelem svalovce je především krysa, divoké prase, medvěd, jezevec, liška, tchoř, kuna, křeček, svišť, pes, kočka a malí hlodavci. Nákaza se u nás šíří prostřednictvím vepřového masa ve formě haše, salámu a jiných masných výrobků nedosta</w:t>
        <w:softHyphen/>
        <w:t>tečně vařených (šunka a jitrnice). Zdrojem nákazy je ta</w:t>
        <w:softHyphen/>
        <w:t>ké maso divočáka. Po 5-25 dnech inkubace se objeví ne</w:t>
        <w:softHyphen/>
        <w:t>volnost, zvracení, závratě, toxické průjmy, střevní koli</w:t>
        <w:softHyphen/>
        <w:t>ky, otoky v obličeji, zejména kolem víček, vyrážka na trupu a končetinách. Horečka dosahuje 40-41 °C. Na začátku akutní svalové fáze se objevují bolesti ve sva</w:t>
        <w:softHyphen/>
        <w:t>lech, zejména při jejich stlačení a při pohybech, dostavují se obtíže při dýchání, žvýkání a polykání. Silné bolesti ve svalech vedou ke spastickým paralýzám. Průvodním jevem jsou otoky kolem očí, na spáncích a na horních končetinách. Mízní uzliny bývají zvětšeny. Kritický je konec svalové fáze třetího až čtvrtého týdne onemocnění, kdy se dostavují poruchy centrálního a pe</w:t>
        <w:softHyphen/>
        <w:t xml:space="preserve">riferního nervstva, nespavost, bolesti hlavy, neklid, deprese, halucinace, dezorientace. Nemocný podléhá </w:t>
      </w:r>
      <w:r>
        <w:rPr>
          <w:lang w:val="sk-SK" w:eastAsia="sk-SK" w:bidi="sk-SK"/>
          <w:w w:val="100"/>
          <w:spacing w:val="0"/>
          <w:color w:val="000000"/>
          <w:position w:val="0"/>
        </w:rPr>
        <w:t xml:space="preserve">plienim </w:t>
      </w:r>
      <w:r>
        <w:rPr>
          <w:lang w:val="cs-CZ" w:eastAsia="cs-CZ" w:bidi="cs-CZ"/>
          <w:w w:val="100"/>
          <w:spacing w:val="0"/>
          <w:color w:val="000000"/>
          <w:position w:val="0"/>
        </w:rPr>
        <w:t>komplikacím. Rekonvalescence je dlouhá, 6 měsíců i déle.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Léčení se opírá o teplé obklady svalů a léky proti bo</w:t>
        <w:softHyphen/>
        <w:t>lestem. Důležitější je preventivní veterinární vyšetření vepřového masa a převařování odpadků při krmení vep</w:t>
        <w:softHyphen/>
        <w:t>řů. Důležité je maso vepřové a ulovených zvířat, ob</w:t>
        <w:softHyphen/>
        <w:t>zvláště divokého prasete, vždy dobře tepelně zpracovat.</w:t>
      </w:r>
    </w:p>
    <w:p>
      <w:pPr>
        <w:pStyle w:val="Style72"/>
        <w:widowControl w:val="0"/>
        <w:keepNext/>
        <w:keepLines/>
        <w:shd w:val="clear" w:color="auto" w:fill="auto"/>
        <w:bidi w:val="0"/>
        <w:jc w:val="left"/>
        <w:spacing w:before="0" w:after="42" w:line="260" w:lineRule="exact"/>
        <w:ind w:left="0" w:right="0" w:firstLine="0"/>
      </w:pPr>
      <w:bookmarkStart w:id="493" w:name="bookmark493"/>
      <w:r>
        <w:rPr>
          <w:lang w:val="cs-CZ" w:eastAsia="cs-CZ" w:bidi="cs-CZ"/>
          <w:sz w:val="24"/>
          <w:szCs w:val="24"/>
          <w:w w:val="100"/>
          <w:spacing w:val="0"/>
          <w:color w:val="000000"/>
          <w:position w:val="0"/>
        </w:rPr>
        <w:t xml:space="preserve">ZAJEČÍ NEMOC </w:t>
      </w:r>
      <w:r>
        <w:rPr>
          <w:rStyle w:val="CharStyle79"/>
          <w:b w:val="0"/>
          <w:bCs w:val="0"/>
        </w:rPr>
        <w:t>(Tularémie)</w:t>
      </w:r>
      <w:r>
        <w:rPr>
          <w:lang w:val="cs-CZ" w:eastAsia="cs-CZ" w:bidi="cs-CZ"/>
          <w:sz w:val="24"/>
          <w:szCs w:val="24"/>
          <w:w w:val="100"/>
          <w:spacing w:val="0"/>
          <w:color w:val="000000"/>
          <w:position w:val="0"/>
        </w:rPr>
        <w:t xml:space="preserve"> 021</w:t>
      </w:r>
      <w:bookmarkEnd w:id="493"/>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Tuto nákazu šíří zajíci, králíci, ondatry, divoká a do</w:t>
        <w:softHyphen/>
        <w:t>mácí zvířata a ptáci. Přenašečem jsou klíšťata. Člověk se může nakazit dotykem (při chycení nemocného zají</w:t>
        <w:softHyphen/>
        <w:t>ce, při stahování kůže, přípravě zvěřiny). Vstupní bra</w:t>
        <w:softHyphen/>
        <w:t>nou jsou drobná poranění na kůži rukou, znečištěnými prsty lze nákazu zanést do spojivek. Nepřímo se lze na</w:t>
        <w:softHyphen/>
        <w:t>kazit vdechováním kontaminovaného prachu ze slámy, sena, obilí, při řepné kampani z řepy. Nemoc se vysky</w:t>
        <w:softHyphen/>
        <w:t>tuje nejčastěji u pracovníků rostlinné a živočišné výro</w:t>
        <w:softHyphen/>
        <w:t>by, při řepné kampani a v cukrovarech. Infekce se může přenést syrovým mlékem od nemocné krávy nebo kon</w:t>
        <w:softHyphen/>
        <w:t>taminovanou vodou.</w:t>
      </w:r>
    </w:p>
    <w:p>
      <w:pPr>
        <w:pStyle w:val="Style11"/>
        <w:widowControl w:val="0"/>
        <w:keepNext w:val="0"/>
        <w:keepLines w:val="0"/>
        <w:shd w:val="clear" w:color="auto" w:fill="auto"/>
        <w:bidi w:val="0"/>
        <w:jc w:val="both"/>
        <w:spacing w:before="0" w:after="0" w:line="212" w:lineRule="exact"/>
        <w:ind w:left="0" w:right="0" w:firstLine="240"/>
      </w:pPr>
      <w:r>
        <w:rPr>
          <w:lang w:val="sk-SK" w:eastAsia="sk-SK" w:bidi="sk-SK"/>
          <w:w w:val="100"/>
          <w:spacing w:val="0"/>
          <w:color w:val="000000"/>
          <w:position w:val="0"/>
        </w:rPr>
        <w:t xml:space="preserve">Inkubační </w:t>
      </w:r>
      <w:r>
        <w:rPr>
          <w:lang w:val="cs-CZ" w:eastAsia="cs-CZ" w:bidi="cs-CZ"/>
          <w:w w:val="100"/>
          <w:spacing w:val="0"/>
          <w:color w:val="000000"/>
          <w:position w:val="0"/>
        </w:rPr>
        <w:t>doba trvá obvykle 1-10 dní, pak má infek</w:t>
        <w:softHyphen/>
        <w:t xml:space="preserve">ce prudký začátek s vzestupem horečky, bolestmi v kříži a svalech, se zduřením </w:t>
      </w:r>
      <w:r>
        <w:rPr>
          <w:lang w:val="sk-SK" w:eastAsia="sk-SK" w:bidi="sk-SK"/>
          <w:w w:val="100"/>
          <w:spacing w:val="0"/>
          <w:color w:val="000000"/>
          <w:position w:val="0"/>
        </w:rPr>
        <w:t xml:space="preserve">lymfatických </w:t>
      </w:r>
      <w:r>
        <w:rPr>
          <w:lang w:val="cs-CZ" w:eastAsia="cs-CZ" w:bidi="cs-CZ"/>
          <w:w w:val="100"/>
          <w:spacing w:val="0"/>
          <w:color w:val="000000"/>
          <w:position w:val="0"/>
        </w:rPr>
        <w:t xml:space="preserve">uzlin. U neléčených trvá horečka 2-3 týdny a po jejím poklesu může nemoc skončit nebo se opakovat. Nejčastější formou jsou vříd- ky na poraněné kůži, které se hojí, </w:t>
      </w:r>
      <w:r>
        <w:rPr>
          <w:lang w:val="sk-SK" w:eastAsia="sk-SK" w:bidi="sk-SK"/>
          <w:w w:val="100"/>
          <w:spacing w:val="0"/>
          <w:color w:val="000000"/>
          <w:position w:val="0"/>
        </w:rPr>
        <w:t xml:space="preserve">lymfatické </w:t>
      </w:r>
      <w:r>
        <w:rPr>
          <w:lang w:val="cs-CZ" w:eastAsia="cs-CZ" w:bidi="cs-CZ"/>
          <w:w w:val="100"/>
          <w:spacing w:val="0"/>
          <w:color w:val="000000"/>
          <w:position w:val="0"/>
        </w:rPr>
        <w:t xml:space="preserve">uzliny se však zduřují do velikosti ořechu, jsou měkké a jen málo bolestivé, volně pohyblivé. Na </w:t>
      </w:r>
      <w:r>
        <w:rPr>
          <w:lang w:val="sk-SK" w:eastAsia="sk-SK" w:bidi="sk-SK"/>
          <w:w w:val="100"/>
          <w:spacing w:val="0"/>
          <w:color w:val="000000"/>
          <w:position w:val="0"/>
        </w:rPr>
        <w:t xml:space="preserve">spojivkách </w:t>
      </w:r>
      <w:r>
        <w:rPr>
          <w:lang w:val="cs-CZ" w:eastAsia="cs-CZ" w:bidi="cs-CZ"/>
          <w:w w:val="100"/>
          <w:spacing w:val="0"/>
          <w:color w:val="000000"/>
          <w:position w:val="0"/>
        </w:rPr>
        <w:t>vznikají po</w:t>
        <w:softHyphen/>
        <w:t>vrchní eroze, hojící se bez jizviček. Mohou být postiže</w:t>
        <w:softHyphen/>
        <w:t>ny i žlázy podčelistní a na šíji. Chorobu provází dušnost a zvětšení jater i sleziny.</w:t>
      </w:r>
    </w:p>
    <w:p>
      <w:pPr>
        <w:pStyle w:val="Style11"/>
        <w:widowControl w:val="0"/>
        <w:keepNext w:val="0"/>
        <w:keepLines w:val="0"/>
        <w:shd w:val="clear" w:color="auto" w:fill="auto"/>
        <w:bidi w:val="0"/>
        <w:jc w:val="both"/>
        <w:spacing w:before="0" w:after="98" w:line="212" w:lineRule="exact"/>
        <w:ind w:left="0" w:right="0" w:firstLine="240"/>
      </w:pPr>
      <w:r>
        <w:rPr>
          <w:lang w:val="cs-CZ" w:eastAsia="cs-CZ" w:bidi="cs-CZ"/>
          <w:w w:val="100"/>
          <w:spacing w:val="0"/>
          <w:color w:val="000000"/>
          <w:position w:val="0"/>
        </w:rPr>
        <w:t>Účinným lékem jsou antibiotika, klid na lůžku, teplé obklady na místa pokrytá vředy.</w:t>
      </w:r>
    </w:p>
    <w:p>
      <w:pPr>
        <w:pStyle w:val="Style72"/>
        <w:widowControl w:val="0"/>
        <w:keepNext/>
        <w:keepLines/>
        <w:shd w:val="clear" w:color="auto" w:fill="auto"/>
        <w:bidi w:val="0"/>
        <w:jc w:val="left"/>
        <w:spacing w:before="0" w:after="0" w:line="240" w:lineRule="exact"/>
        <w:ind w:left="0" w:right="0" w:firstLine="0"/>
      </w:pPr>
      <w:bookmarkStart w:id="494" w:name="bookmark494"/>
      <w:r>
        <w:rPr>
          <w:lang w:val="cs-CZ" w:eastAsia="cs-CZ" w:bidi="cs-CZ"/>
          <w:sz w:val="24"/>
          <w:szCs w:val="24"/>
          <w:w w:val="100"/>
          <w:spacing w:val="0"/>
          <w:color w:val="000000"/>
          <w:position w:val="0"/>
        </w:rPr>
        <w:t>TYFUS BŘIŠNÍ</w:t>
      </w:r>
      <w:bookmarkEnd w:id="494"/>
    </w:p>
    <w:p>
      <w:pPr>
        <w:pStyle w:val="Style92"/>
        <w:widowControl w:val="0"/>
        <w:keepNext w:val="0"/>
        <w:keepLines w:val="0"/>
        <w:shd w:val="clear" w:color="auto" w:fill="auto"/>
        <w:bidi w:val="0"/>
        <w:jc w:val="left"/>
        <w:spacing w:before="0" w:after="42" w:line="260" w:lineRule="exact"/>
        <w:ind w:left="0" w:right="0" w:firstLine="0"/>
      </w:pPr>
      <w:r>
        <w:rPr>
          <w:lang w:val="en-US" w:eastAsia="en-US" w:bidi="en-US"/>
          <w:w w:val="100"/>
          <w:spacing w:val="0"/>
          <w:color w:val="000000"/>
          <w:position w:val="0"/>
        </w:rPr>
        <w:t xml:space="preserve">(Typhus </w:t>
      </w:r>
      <w:r>
        <w:rPr>
          <w:lang w:val="cs-CZ" w:eastAsia="cs-CZ" w:bidi="cs-CZ"/>
          <w:w w:val="100"/>
          <w:spacing w:val="0"/>
          <w:color w:val="000000"/>
          <w:position w:val="0"/>
        </w:rPr>
        <w:t>abdominalis)</w:t>
      </w:r>
      <w:r>
        <w:rPr>
          <w:rStyle w:val="CharStyle94"/>
          <w:i w:val="0"/>
          <w:iCs w:val="0"/>
        </w:rPr>
        <w:t xml:space="preserve"> 001</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Je to akutní infekční onemocnění, které postihuje pouze člověka a vyznačuje se pomalým začátkem s ho</w:t>
        <w:softHyphen/>
        <w:t>rečkou. Zdrojem nákazy je člověk bacilonosič nebo ne</w:t>
        <w:softHyphen/>
        <w:t>přímo kontaminovaná voda, mléko a potraviny.</w:t>
      </w:r>
    </w:p>
    <w:p>
      <w:pPr>
        <w:pStyle w:val="Style11"/>
        <w:widowControl w:val="0"/>
        <w:keepNext w:val="0"/>
        <w:keepLines w:val="0"/>
        <w:shd w:val="clear" w:color="auto" w:fill="auto"/>
        <w:bidi w:val="0"/>
        <w:jc w:val="both"/>
        <w:spacing w:before="0" w:after="0" w:line="212" w:lineRule="exact"/>
        <w:ind w:left="0" w:right="0" w:firstLine="240"/>
      </w:pPr>
      <w:r>
        <w:rPr>
          <w:lang w:val="sk-SK" w:eastAsia="sk-SK" w:bidi="sk-SK"/>
          <w:w w:val="100"/>
          <w:spacing w:val="0"/>
          <w:color w:val="000000"/>
          <w:position w:val="0"/>
        </w:rPr>
        <w:t xml:space="preserve">Inkubační </w:t>
      </w:r>
      <w:r>
        <w:rPr>
          <w:lang w:val="cs-CZ" w:eastAsia="cs-CZ" w:bidi="cs-CZ"/>
          <w:w w:val="100"/>
          <w:spacing w:val="0"/>
          <w:color w:val="000000"/>
          <w:position w:val="0"/>
        </w:rPr>
        <w:t>doba kolem 12 dní (také 5-24 dní) končí příznaky jako nechuť k jídlu, únava, bolest hlavy. Tyto potíže se den ze dne stupňují, teplota stoupá na 39 až 40 °C. Na konci prvního týdne je již nemocný schváce- ný, velmi unavený, žízní, má nauseu a zvrací, má kruté bolesti hlavy, vstoje se motá a kolabuje. Přes den často pospává, ale v noci má děsivé sny, budí se nebo blouzní, nic nepoznává a může být nebezpečný sobě i okolí. Počáteční kašovitá a řídká stolice je vystřídána spíše zá</w:t>
        <w:softHyphen/>
        <w:t>cpou. Někdy má nemocný kašel nebo krvácí z nosu. V druhém týdnu je bledý až zažlouklý, se suchou kůží, suchým a silně nalmědle povleklým jazykem, mnozí ma</w:t>
        <w:softHyphen/>
        <w:t>jí zvětšená játra a slezinu, na břichu drobně skvrnitou růžovou vyrážku. Ve třetím týdnu přibývá tělesná sla</w:t>
        <w:softHyphen/>
        <w:t>bost. Ve čtvrtém týdnu horečka klesá, nemocní se pro</w:t>
        <w:softHyphen/>
        <w:t>bouzejí ze své letargie, zajímají se o okolí, mají hlad. Vzhledem k pomalému vývoji nemoci bývají nemocní hospitalizováni pozdě, zpravidla až ve druhém týdnu nemoci.</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Nemoc může komplikovat krvácení do tenkého stře</w:t>
        <w:softHyphen/>
        <w:t>va, a stolice bývá proto řídce kašovitá, černá až dehtovi- tá z natrávené krve. Při vydatném krvácení je nemocný bledý, dušný, neklidný. Krevní tlak klesá a puls se zrychluje, ztráta krve přesahuje i 2 litry. Objeví-li se krvácení do tlustého střeva, pak se stolicí odchází čer</w:t>
        <w:softHyphen/>
        <w:t>stvá, červená krev. Nejnebezpečnější komplikací je perforace vředu, kdy postižený cítí krutou bolest v bři</w:t>
        <w:softHyphen/>
        <w:t>še, zbledne a vystoupí mu studený pot. Rozvíjí se obraz šoku a nemocný může během několika hodin zemřít. Při těžkých tyfech se dostavují psychické poruchy. Někte</w:t>
        <w:softHyphen/>
        <w:t>rým nemocným vypadávají vlasy.</w:t>
      </w:r>
    </w:p>
    <w:p>
      <w:pPr>
        <w:pStyle w:val="Style11"/>
        <w:widowControl w:val="0"/>
        <w:keepNext w:val="0"/>
        <w:keepLines w:val="0"/>
        <w:shd w:val="clear" w:color="auto" w:fill="auto"/>
        <w:bidi w:val="0"/>
        <w:jc w:val="both"/>
        <w:spacing w:before="0" w:after="338" w:line="212" w:lineRule="exact"/>
        <w:ind w:left="0" w:right="0" w:firstLine="260"/>
      </w:pPr>
      <w:r>
        <w:rPr>
          <w:lang w:val="cs-CZ" w:eastAsia="cs-CZ" w:bidi="cs-CZ"/>
          <w:w w:val="100"/>
          <w:spacing w:val="0"/>
          <w:color w:val="000000"/>
          <w:position w:val="0"/>
        </w:rPr>
        <w:t xml:space="preserve">Vedle </w:t>
      </w:r>
      <w:r>
        <w:rPr>
          <w:lang w:val="sk-SK" w:eastAsia="sk-SK" w:bidi="sk-SK"/>
          <w:w w:val="100"/>
          <w:spacing w:val="0"/>
          <w:color w:val="000000"/>
          <w:position w:val="0"/>
        </w:rPr>
        <w:t xml:space="preserve">antibiotické </w:t>
      </w:r>
      <w:r>
        <w:rPr>
          <w:lang w:val="cs-CZ" w:eastAsia="cs-CZ" w:bidi="cs-CZ"/>
          <w:w w:val="100"/>
          <w:spacing w:val="0"/>
          <w:color w:val="000000"/>
          <w:position w:val="0"/>
        </w:rPr>
        <w:t>léčby je důležitá dieta s dostateč</w:t>
        <w:softHyphen/>
        <w:t>ným přívodem tekutin, pak kašovitá strava do desátého dne, než se přestoupí na normální stravu. V rekonvales</w:t>
        <w:softHyphen/>
        <w:t>cenci nemocní mívají vlčí hlad. Podpůrně působí vita</w:t>
        <w:softHyphen/>
        <w:t xml:space="preserve">míny </w:t>
      </w:r>
      <w:r>
        <w:rPr>
          <w:lang w:val="sk-SK" w:eastAsia="sk-SK" w:bidi="sk-SK"/>
          <w:w w:val="100"/>
          <w:spacing w:val="0"/>
          <w:color w:val="000000"/>
          <w:position w:val="0"/>
        </w:rPr>
        <w:t xml:space="preserve">B </w:t>
      </w:r>
      <w:r>
        <w:rPr>
          <w:lang w:val="cs-CZ" w:eastAsia="cs-CZ" w:bidi="cs-CZ"/>
          <w:w w:val="100"/>
          <w:spacing w:val="0"/>
          <w:color w:val="000000"/>
          <w:position w:val="0"/>
        </w:rPr>
        <w:t>a C, klid na lůžku, ledové obklady na břicho, teplé 15minutové koupele, u vnitřního krvácení hladov</w:t>
        <w:softHyphen/>
        <w:t>ka, u průjmu je nutné vyvarovat se tuků a ovoce.</w:t>
      </w:r>
    </w:p>
    <w:p>
      <w:pPr>
        <w:pStyle w:val="Style72"/>
        <w:widowControl w:val="0"/>
        <w:keepNext/>
        <w:keepLines/>
        <w:shd w:val="clear" w:color="auto" w:fill="auto"/>
        <w:bidi w:val="0"/>
        <w:jc w:val="left"/>
        <w:spacing w:before="0" w:after="0" w:line="240" w:lineRule="exact"/>
        <w:ind w:left="0" w:right="0" w:firstLine="0"/>
      </w:pPr>
      <w:bookmarkStart w:id="495" w:name="bookmark495"/>
      <w:r>
        <w:rPr>
          <w:lang w:val="cs-CZ" w:eastAsia="cs-CZ" w:bidi="cs-CZ"/>
          <w:sz w:val="24"/>
          <w:szCs w:val="24"/>
          <w:w w:val="100"/>
          <w:spacing w:val="0"/>
          <w:color w:val="000000"/>
          <w:position w:val="0"/>
        </w:rPr>
        <w:t>SKVRNIVKA = SKVRNITÝ TYFUS</w:t>
      </w:r>
      <w:bookmarkEnd w:id="495"/>
    </w:p>
    <w:p>
      <w:pPr>
        <w:pStyle w:val="Style92"/>
        <w:widowControl w:val="0"/>
        <w:keepNext w:val="0"/>
        <w:keepLines w:val="0"/>
        <w:shd w:val="clear" w:color="auto" w:fill="auto"/>
        <w:bidi w:val="0"/>
        <w:jc w:val="left"/>
        <w:spacing w:before="0" w:after="38" w:line="260" w:lineRule="exact"/>
        <w:ind w:left="0" w:right="0" w:firstLine="0"/>
      </w:pPr>
      <w:r>
        <w:rPr>
          <w:lang w:val="en-US" w:eastAsia="en-US" w:bidi="en-US"/>
          <w:w w:val="100"/>
          <w:spacing w:val="0"/>
          <w:color w:val="000000"/>
          <w:position w:val="0"/>
        </w:rPr>
        <w:t xml:space="preserve">(Typhus </w:t>
      </w:r>
      <w:r>
        <w:rPr>
          <w:lang w:val="cs-CZ" w:eastAsia="cs-CZ" w:bidi="cs-CZ"/>
          <w:w w:val="100"/>
          <w:spacing w:val="0"/>
          <w:color w:val="000000"/>
          <w:position w:val="0"/>
        </w:rPr>
        <w:t>exanthematicus)</w:t>
      </w:r>
      <w:r>
        <w:rPr>
          <w:rStyle w:val="CharStyle94"/>
          <w:i w:val="0"/>
          <w:iCs w:val="0"/>
        </w:rPr>
        <w:t xml:space="preserve"> 080</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Zdrojem nákazy je člověk s čerstvým onemocněním od posledních dnů inkubace do 5.-6. dne nemoci nebo nemocný s recidivou. Přenašečem je veš lidská (za 4 až 5 dní po nasátí krve nemocného člověka, infekční zůstá</w:t>
        <w:softHyphen/>
        <w:t xml:space="preserve">vá po celý život, tj. 30-40 dnů). Člověk se nakazí tak, že při škrábání si vetře jej i trus do </w:t>
      </w:r>
      <w:r>
        <w:rPr>
          <w:lang w:val="sk-SK" w:eastAsia="sk-SK" w:bidi="sk-SK"/>
          <w:w w:val="100"/>
          <w:spacing w:val="0"/>
          <w:color w:val="000000"/>
          <w:position w:val="0"/>
        </w:rPr>
        <w:t xml:space="preserve">lymfy </w:t>
      </w:r>
      <w:r>
        <w:rPr>
          <w:lang w:val="cs-CZ" w:eastAsia="cs-CZ" w:bidi="cs-CZ"/>
          <w:w w:val="100"/>
          <w:spacing w:val="0"/>
          <w:color w:val="000000"/>
          <w:position w:val="0"/>
        </w:rPr>
        <w:t>nebo krve. Ne</w:t>
        <w:softHyphen/>
        <w:t>mocný je pro okolí nebezpečný, pokud je zavšivený, po odhmyzení může být infekční jeho krev.</w:t>
      </w:r>
    </w:p>
    <w:p>
      <w:pPr>
        <w:pStyle w:val="Style11"/>
        <w:widowControl w:val="0"/>
        <w:keepNext w:val="0"/>
        <w:keepLines w:val="0"/>
        <w:shd w:val="clear" w:color="auto" w:fill="auto"/>
        <w:bidi w:val="0"/>
        <w:jc w:val="both"/>
        <w:spacing w:before="0" w:after="0" w:line="212" w:lineRule="exact"/>
        <w:ind w:left="0" w:right="0" w:firstLine="260"/>
      </w:pPr>
      <w:r>
        <w:rPr>
          <w:lang w:val="sk-SK" w:eastAsia="sk-SK" w:bidi="sk-SK"/>
          <w:w w:val="100"/>
          <w:spacing w:val="0"/>
          <w:color w:val="000000"/>
          <w:position w:val="0"/>
        </w:rPr>
        <w:t xml:space="preserve">Inkubační </w:t>
      </w:r>
      <w:r>
        <w:rPr>
          <w:lang w:val="cs-CZ" w:eastAsia="cs-CZ" w:bidi="cs-CZ"/>
          <w:w w:val="100"/>
          <w:spacing w:val="0"/>
          <w:color w:val="000000"/>
          <w:position w:val="0"/>
        </w:rPr>
        <w:t>doba kolísá mezi 6-21 dny. Nemoc začne náhle v plném zdraví třesavkou, zimnicí, prudkým vze</w:t>
        <w:softHyphen/>
        <w:t>stupem horečky, bolestmi hlavy a celkovým těžkým sta</w:t>
        <w:softHyphen/>
        <w:t xml:space="preserve">vem. U neléčených trvá horečka 11-14 dnů, pak klesá a nemocný se pozvolna zotavuje. Má překrvené </w:t>
      </w:r>
      <w:r>
        <w:rPr>
          <w:lang w:val="sk-SK" w:eastAsia="sk-SK" w:bidi="sk-SK"/>
          <w:w w:val="100"/>
          <w:spacing w:val="0"/>
          <w:color w:val="000000"/>
          <w:position w:val="0"/>
        </w:rPr>
        <w:t>spojiv</w:t>
        <w:softHyphen/>
        <w:t xml:space="preserve">ky, </w:t>
      </w:r>
      <w:r>
        <w:rPr>
          <w:lang w:val="cs-CZ" w:eastAsia="cs-CZ" w:bidi="cs-CZ"/>
          <w:w w:val="100"/>
          <w:spacing w:val="0"/>
          <w:color w:val="000000"/>
          <w:position w:val="0"/>
        </w:rPr>
        <w:t>suchý a povleklý jazyk, který v těžkých případech nemůže vypláznout přes zuby. Pro skvrnivku je typická vyrážka, objevující se 4.-6. den. Skvrny jsou 2-10 mm velké, zprvu světle červené, krvácením do kůže mění barvu do sytě červené a červenofialové, nakonec jsou hnědě pigmentované. Nejvíc vyrážky je na trupu, méně na končetinách, chybí na obličeji a na krku, dlaních a chodidlech. U těžkých případů se projeví lokalizace procesu v mozku encefalitidou. Nemocný je neklidný, blouzní, utíká z lůžka, může se zranit nebo zabít sko</w:t>
        <w:softHyphen/>
        <w:t>kem z okna. Velmi častým příznakem je oslabení slu</w:t>
        <w:softHyphen/>
        <w:t>chu, které se však v rekonvalescenci upravuje.</w:t>
      </w:r>
    </w:p>
    <w:p>
      <w:pPr>
        <w:pStyle w:val="Style11"/>
        <w:widowControl w:val="0"/>
        <w:keepNext w:val="0"/>
        <w:keepLines w:val="0"/>
        <w:shd w:val="clear" w:color="auto" w:fill="auto"/>
        <w:bidi w:val="0"/>
        <w:jc w:val="both"/>
        <w:spacing w:before="0" w:after="338" w:line="212" w:lineRule="exact"/>
        <w:ind w:left="0" w:right="0" w:firstLine="260"/>
      </w:pPr>
      <w:r>
        <w:rPr>
          <w:lang w:val="cs-CZ" w:eastAsia="cs-CZ" w:bidi="cs-CZ"/>
          <w:w w:val="100"/>
          <w:spacing w:val="0"/>
          <w:color w:val="000000"/>
          <w:position w:val="0"/>
        </w:rPr>
        <w:t>Nemocný musí 10-12 dnů ležet, je třeba ho denně omývat a měnit mu prádlo, v horečce přikládat studené obklady na hlavu. Užívá antibiotika a měl by být pod trvalým dohledem sestry, aby nedošlo ke kolapsu nebo si neublížil.</w:t>
      </w:r>
    </w:p>
    <w:p>
      <w:pPr>
        <w:pStyle w:val="Style72"/>
        <w:widowControl w:val="0"/>
        <w:keepNext/>
        <w:keepLines/>
        <w:shd w:val="clear" w:color="auto" w:fill="auto"/>
        <w:bidi w:val="0"/>
        <w:jc w:val="left"/>
        <w:spacing w:before="0" w:after="0" w:line="240" w:lineRule="exact"/>
        <w:ind w:left="0" w:right="0" w:firstLine="0"/>
      </w:pPr>
      <w:bookmarkStart w:id="496" w:name="bookmark496"/>
      <w:r>
        <w:rPr>
          <w:lang w:val="cs-CZ" w:eastAsia="cs-CZ" w:bidi="cs-CZ"/>
          <w:sz w:val="24"/>
          <w:szCs w:val="24"/>
          <w:w w:val="100"/>
          <w:spacing w:val="0"/>
          <w:color w:val="000000"/>
          <w:position w:val="0"/>
        </w:rPr>
        <w:t>PLANÉ NEŠTOVICE</w:t>
      </w:r>
      <w:bookmarkEnd w:id="496"/>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Varicella</w:t>
      </w:r>
      <w:r>
        <w:rPr>
          <w:lang w:val="cs-CZ" w:eastAsia="cs-CZ" w:bidi="cs-CZ"/>
          <w:w w:val="100"/>
          <w:spacing w:val="0"/>
          <w:color w:val="000000"/>
          <w:position w:val="0"/>
        </w:rPr>
        <w:t>)</w:t>
      </w:r>
      <w:r>
        <w:rPr>
          <w:rStyle w:val="CharStyle94"/>
          <w:i w:val="0"/>
          <w:iCs w:val="0"/>
        </w:rPr>
        <w:t xml:space="preserve"> 062</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Plané neštovice a pásový opar vyvolává virus ze skupi</w:t>
        <w:softHyphen/>
        <w:t>ny herpesvirů, u dětí se nákaza projeví jako plané ne</w:t>
        <w:softHyphen/>
        <w:t xml:space="preserve">štovice a u dospělých jako </w:t>
      </w:r>
      <w:r>
        <w:rPr>
          <w:lang w:val="en-US" w:eastAsia="en-US" w:bidi="en-US"/>
          <w:w w:val="100"/>
          <w:spacing w:val="0"/>
          <w:color w:val="000000"/>
          <w:position w:val="0"/>
        </w:rPr>
        <w:t>zoster.</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Plané neštovice jsou vysoce nakažlivé onemocnění. Zdrojem nákazy je nemocný člověk od konce </w:t>
      </w:r>
      <w:r>
        <w:rPr>
          <w:lang w:val="sk-SK" w:eastAsia="sk-SK" w:bidi="sk-SK"/>
          <w:w w:val="100"/>
          <w:spacing w:val="0"/>
          <w:color w:val="000000"/>
          <w:position w:val="0"/>
        </w:rPr>
        <w:t xml:space="preserve">inkubační </w:t>
      </w:r>
      <w:r>
        <w:rPr>
          <w:lang w:val="cs-CZ" w:eastAsia="cs-CZ" w:bidi="cs-CZ"/>
          <w:w w:val="100"/>
          <w:spacing w:val="0"/>
          <w:color w:val="000000"/>
          <w:position w:val="0"/>
        </w:rPr>
        <w:t>doby po celé období vyrážky. Virus se vylučuje hlenem dýchacích cest, je v obsahu puchýřků a v krustičkách. Přenos se děje vzdušnou cestou nebo kontaktem. Vstupní branou jsou dýchací cesty. Po nemoci přetrvá</w:t>
        <w:softHyphen/>
        <w:t xml:space="preserve">vá celoživotní imunita. </w:t>
      </w:r>
      <w:r>
        <w:rPr>
          <w:lang w:val="sk-SK" w:eastAsia="sk-SK" w:bidi="sk-SK"/>
          <w:w w:val="100"/>
          <w:spacing w:val="0"/>
          <w:color w:val="000000"/>
          <w:position w:val="0"/>
        </w:rPr>
        <w:t xml:space="preserve">Inkubační </w:t>
      </w:r>
      <w:r>
        <w:rPr>
          <w:lang w:val="cs-CZ" w:eastAsia="cs-CZ" w:bidi="cs-CZ"/>
          <w:w w:val="100"/>
          <w:spacing w:val="0"/>
          <w:color w:val="000000"/>
          <w:position w:val="0"/>
        </w:rPr>
        <w:t>doba se pohybuje v rozmezí 16-21 dnů, někdy může být i kratší. U dětí bý</w:t>
        <w:softHyphen/>
        <w:t>vá průběh lehký, s teplotou mírně zvýšenou, u dospě</w:t>
        <w:softHyphen/>
        <w:t>lých je horečka pravidlem. Zřídka začne nemoc u dětí vysokou horečkou a pak se teprve objeví vyrážka. Začí</w:t>
        <w:softHyphen/>
        <w:t>ná na různých místech těla - nejprve jako drobné světle červené skvrny, jež se rychle mění v pupeny, na pupe</w:t>
        <w:softHyphen/>
        <w:t>nech se tvoří puchýřky naplněné čirou, pak zkalenou te</w:t>
        <w:softHyphen/>
        <w:t>kutinou. Potom prasknou nebo zaschnou a mění se v povrchní krustičky. Typické je, že se puchýřky obje</w:t>
        <w:softHyphen/>
        <w:t xml:space="preserve">vují v několika vlnách, takže vedle </w:t>
      </w:r>
      <w:r>
        <w:rPr>
          <w:lang w:val="sk-SK" w:eastAsia="sk-SK" w:bidi="sk-SK"/>
          <w:w w:val="100"/>
          <w:spacing w:val="0"/>
          <w:color w:val="000000"/>
          <w:position w:val="0"/>
        </w:rPr>
        <w:t xml:space="preserve">sebe </w:t>
      </w:r>
      <w:r>
        <w:rPr>
          <w:lang w:val="cs-CZ" w:eastAsia="cs-CZ" w:bidi="cs-CZ"/>
          <w:w w:val="100"/>
          <w:spacing w:val="0"/>
          <w:color w:val="000000"/>
          <w:position w:val="0"/>
        </w:rPr>
        <w:t>vidíme různá stadia. Nejvíce jich bývá na obličeji a trupu, méně na končetinách. Na rozdíl od dětského strofulu jsou i ve vlasaté části hlavy. V lehkých případech může být na ce</w:t>
        <w:softHyphen/>
        <w:t>lém těle jen několik neštoviček, v těžkém může být jed</w:t>
        <w:softHyphen/>
        <w:t>na vedle druhé.</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Těžký až smrtelný průběh mohou mít plané neštovice u dětí se sníženou odolností, např. při chorobách krve a maligních nádorech. U těchto nemocných vzniká krvácení do vyrážky, kůže, sliznic a vnitřních orgánů.</w:t>
      </w:r>
    </w:p>
    <w:p>
      <w:pPr>
        <w:pStyle w:val="Style11"/>
        <w:widowControl w:val="0"/>
        <w:keepNext w:val="0"/>
        <w:keepLines w:val="0"/>
        <w:shd w:val="clear" w:color="auto" w:fill="auto"/>
        <w:bidi w:val="0"/>
        <w:jc w:val="both"/>
        <w:spacing w:before="0" w:after="383" w:line="212" w:lineRule="exact"/>
        <w:ind w:left="0" w:right="0" w:firstLine="240"/>
      </w:pPr>
      <w:r>
        <w:rPr>
          <w:lang w:val="cs-CZ" w:eastAsia="cs-CZ" w:bidi="cs-CZ"/>
          <w:w w:val="100"/>
          <w:spacing w:val="0"/>
          <w:color w:val="000000"/>
          <w:position w:val="0"/>
        </w:rPr>
        <w:t>Nemocný musí být izolován doma, na infekční oddě</w:t>
        <w:softHyphen/>
        <w:t>lení jsou posílány jen komplikované případy. Izolace trvá tak dlouho, dokud se neodloučí všechny stroupky, které se nesmějí odstraňovat, aby nevznikly jizvy.</w:t>
      </w:r>
    </w:p>
    <w:p>
      <w:pPr>
        <w:pStyle w:val="Style72"/>
        <w:widowControl w:val="0"/>
        <w:keepNext/>
        <w:keepLines/>
        <w:shd w:val="clear" w:color="auto" w:fill="auto"/>
        <w:bidi w:val="0"/>
        <w:jc w:val="left"/>
        <w:spacing w:before="0" w:after="0" w:line="259" w:lineRule="exact"/>
        <w:ind w:left="0" w:right="0" w:firstLine="0"/>
      </w:pPr>
      <w:bookmarkStart w:id="497" w:name="bookmark497"/>
      <w:r>
        <w:rPr>
          <w:lang w:val="cs-CZ" w:eastAsia="cs-CZ" w:bidi="cs-CZ"/>
          <w:sz w:val="24"/>
          <w:szCs w:val="24"/>
          <w:w w:val="100"/>
          <w:spacing w:val="0"/>
          <w:color w:val="000000"/>
          <w:position w:val="0"/>
        </w:rPr>
        <w:t xml:space="preserve">PRAVÉ NEŠTOVICE = ČERNÉ NEŠTOVICE </w:t>
      </w:r>
      <w:r>
        <w:rPr>
          <w:rStyle w:val="CharStyle79"/>
          <w:lang w:val="en-US" w:eastAsia="en-US" w:bidi="en-US"/>
          <w:b w:val="0"/>
          <w:bCs w:val="0"/>
        </w:rPr>
        <w:t>(Variola)</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050</w:t>
      </w:r>
      <w:bookmarkEnd w:id="497"/>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Zdrojem nákazy je nemocný člověk ve všech stadiích onemocnění až do odloupání všech krust. Virus může v prachu přežívat i několik let. Přenos se může uskuteč</w:t>
        <w:softHyphen/>
        <w:t>nit vzdušnou cestou, kapénkami, přímým stykem s ne</w:t>
        <w:softHyphen/>
        <w:t xml:space="preserve">mocným. Po </w:t>
      </w:r>
      <w:r>
        <w:rPr>
          <w:lang w:val="sk-SK" w:eastAsia="sk-SK" w:bidi="sk-SK"/>
          <w:w w:val="100"/>
          <w:spacing w:val="0"/>
          <w:color w:val="000000"/>
          <w:position w:val="0"/>
        </w:rPr>
        <w:t xml:space="preserve">inkubační </w:t>
      </w:r>
      <w:r>
        <w:rPr>
          <w:lang w:val="cs-CZ" w:eastAsia="cs-CZ" w:bidi="cs-CZ"/>
          <w:w w:val="100"/>
          <w:spacing w:val="0"/>
          <w:color w:val="000000"/>
          <w:position w:val="0"/>
        </w:rPr>
        <w:t>době 7-17 dnů se nejprve objeví teplota, která u neočkovaných osob dosahuje 41 °C a trvá 2-4 dny. Pak se objeví drobné červené skvrny, které se během 24 hodin mění ve výstupky a po 3 dnech v měchýřky perleťového vzhledu s čirou tekutinou. Ty se zvětšují a jejich obsah během 4-7 dnů zežloutne a zkalí se. Jejich střed se lehce propadne a postupně se změní v neštovice, což je vrchol zánětu. Nastává sta</w:t>
        <w:softHyphen/>
        <w:t>dium kritické pro nemocného, kdy reakce se stupňuje a kůže kolem zduří, zrudne a je bolestivá. Horečka teh</w:t>
        <w:softHyphen/>
        <w:t>dy prudce stoupá na 39-41 °C. V tomto období pacienti nejčastěji umírají v kómatu v důsledku oběhového selhání nebo komplikací. Pak kolem 14. dne zánětlivá reakce ustupuje, neštovice zasychají, vznikají hnědé krusty a teplota klesá. V následujících 2 týdnech se krusty odloučí a zanechávají charakteristické jizvy na celý život.</w:t>
      </w:r>
    </w:p>
    <w:p>
      <w:pPr>
        <w:pStyle w:val="Style11"/>
        <w:widowControl w:val="0"/>
        <w:keepNext w:val="0"/>
        <w:keepLines w:val="0"/>
        <w:shd w:val="clear" w:color="auto" w:fill="auto"/>
        <w:bidi w:val="0"/>
        <w:jc w:val="both"/>
        <w:spacing w:before="0" w:after="382" w:line="212" w:lineRule="exact"/>
        <w:ind w:left="0" w:right="0" w:firstLine="240"/>
      </w:pPr>
      <w:r>
        <w:rPr>
          <w:lang w:val="cs-CZ" w:eastAsia="cs-CZ" w:bidi="cs-CZ"/>
          <w:w w:val="100"/>
          <w:spacing w:val="0"/>
          <w:color w:val="000000"/>
          <w:position w:val="0"/>
        </w:rPr>
        <w:t>Pacienta je třeba chránit antibiotiky před sekundární infekcí, kauzální léčba této nemoci neexistuje.</w:t>
      </w:r>
    </w:p>
    <w:p>
      <w:pPr>
        <w:pStyle w:val="Style72"/>
        <w:widowControl w:val="0"/>
        <w:keepNext/>
        <w:keepLines/>
        <w:shd w:val="clear" w:color="auto" w:fill="auto"/>
        <w:bidi w:val="0"/>
        <w:spacing w:before="0" w:after="42" w:line="260" w:lineRule="exact"/>
        <w:ind w:left="0" w:right="0" w:firstLine="0"/>
      </w:pPr>
      <w:bookmarkStart w:id="498" w:name="bookmark498"/>
      <w:r>
        <w:rPr>
          <w:lang w:val="cs-CZ" w:eastAsia="cs-CZ" w:bidi="cs-CZ"/>
          <w:sz w:val="24"/>
          <w:szCs w:val="24"/>
          <w:w w:val="100"/>
          <w:spacing w:val="0"/>
          <w:color w:val="000000"/>
          <w:position w:val="0"/>
        </w:rPr>
        <w:t xml:space="preserve">MOR </w:t>
      </w:r>
      <w:r>
        <w:rPr>
          <w:rStyle w:val="CharStyle79"/>
          <w:b w:val="0"/>
          <w:bCs w:val="0"/>
        </w:rPr>
        <w:t>(Pestis)</w:t>
      </w:r>
      <w:r>
        <w:rPr>
          <w:lang w:val="cs-CZ" w:eastAsia="cs-CZ" w:bidi="cs-CZ"/>
          <w:sz w:val="24"/>
          <w:szCs w:val="24"/>
          <w:w w:val="100"/>
          <w:spacing w:val="0"/>
          <w:color w:val="000000"/>
          <w:position w:val="0"/>
        </w:rPr>
        <w:t xml:space="preserve"> 020</w:t>
      </w:r>
      <w:bookmarkEnd w:id="498"/>
    </w:p>
    <w:p>
      <w:pPr>
        <w:pStyle w:val="Style11"/>
        <w:widowControl w:val="0"/>
        <w:keepNext w:val="0"/>
        <w:keepLines w:val="0"/>
        <w:shd w:val="clear" w:color="auto" w:fill="auto"/>
        <w:bidi w:val="0"/>
        <w:jc w:val="both"/>
        <w:spacing w:before="0" w:after="0" w:line="212" w:lineRule="exact"/>
        <w:ind w:left="0" w:right="0" w:firstLine="240"/>
        <w:sectPr>
          <w:headerReference w:type="even" r:id="rId1884"/>
          <w:headerReference w:type="default" r:id="rId1885"/>
          <w:headerReference w:type="first" r:id="rId1886"/>
          <w:titlePg/>
          <w:pgSz w:w="12258" w:h="17255"/>
          <w:pgMar w:top="1360" w:left="1159" w:right="1211" w:bottom="1485" w:header="0" w:footer="3" w:gutter="0"/>
          <w:rtlGutter w:val="0"/>
          <w:cols w:num="2" w:sep="1" w:space="370"/>
          <w:noEndnote/>
          <w:docGrid w:linePitch="360"/>
        </w:sectPr>
      </w:pPr>
      <w:r>
        <w:rPr>
          <w:lang w:val="cs-CZ" w:eastAsia="cs-CZ" w:bidi="cs-CZ"/>
          <w:w w:val="100"/>
          <w:spacing w:val="0"/>
          <w:color w:val="000000"/>
          <w:position w:val="0"/>
        </w:rPr>
        <w:t>Je to akutní, vysoce nakažlivá infekce charakterizo</w:t>
        <w:softHyphen/>
        <w:t xml:space="preserve">vaná zánětem </w:t>
      </w:r>
      <w:r>
        <w:rPr>
          <w:lang w:val="sk-SK" w:eastAsia="sk-SK" w:bidi="sk-SK"/>
          <w:w w:val="100"/>
          <w:spacing w:val="0"/>
          <w:color w:val="000000"/>
          <w:position w:val="0"/>
        </w:rPr>
        <w:t xml:space="preserve">lymfatických </w:t>
      </w:r>
      <w:r>
        <w:rPr>
          <w:lang w:val="cs-CZ" w:eastAsia="cs-CZ" w:bidi="cs-CZ"/>
          <w:w w:val="100"/>
          <w:spacing w:val="0"/>
          <w:color w:val="000000"/>
          <w:position w:val="0"/>
        </w:rPr>
        <w:t xml:space="preserve">uzlin. </w:t>
      </w:r>
      <w:r>
        <w:rPr>
          <w:lang w:val="sk-SK" w:eastAsia="sk-SK" w:bidi="sk-SK"/>
          <w:w w:val="100"/>
          <w:spacing w:val="0"/>
          <w:color w:val="000000"/>
          <w:position w:val="0"/>
        </w:rPr>
        <w:t xml:space="preserve">Inkubační </w:t>
      </w:r>
      <w:r>
        <w:rPr>
          <w:lang w:val="cs-CZ" w:eastAsia="cs-CZ" w:bidi="cs-CZ"/>
          <w:w w:val="100"/>
          <w:spacing w:val="0"/>
          <w:color w:val="000000"/>
          <w:position w:val="0"/>
        </w:rPr>
        <w:t>doba u bu- bonického moru je obyčejně 2-6 dnů, choroba začíná náhle teplotou kolem 40 °C, zimnicí, závratěmi, bo</w:t>
        <w:softHyphen/>
        <w:t>lestmi v kloubech, končetinách a kříži. Tepová a decho</w:t>
        <w:softHyphen/>
        <w:t xml:space="preserve">vá frekvence je neúměrně zrychlená. Onemocnění se velice rychle rozvíjí a během několika hodin se pacient z plného zdraví ocitne v těžkém stavu. Kůže je horká a suchá, </w:t>
      </w:r>
      <w:r>
        <w:rPr>
          <w:lang w:val="sk-SK" w:eastAsia="sk-SK" w:bidi="sk-SK"/>
          <w:w w:val="100"/>
          <w:spacing w:val="0"/>
          <w:color w:val="000000"/>
          <w:position w:val="0"/>
        </w:rPr>
        <w:t xml:space="preserve">spojivky </w:t>
      </w:r>
      <w:r>
        <w:rPr>
          <w:lang w:val="cs-CZ" w:eastAsia="cs-CZ" w:bidi="cs-CZ"/>
          <w:w w:val="100"/>
          <w:spacing w:val="0"/>
          <w:color w:val="000000"/>
          <w:position w:val="0"/>
        </w:rPr>
        <w:t xml:space="preserve">zarudlé, jazyk povleklý, později na- hnědlý až černý. Může se objevit bezvědomí, deliratní stavy a úzkost. Vedle celkových příznaků se dostaví zá- nětlivé procesy v postižených uzlinách. </w:t>
      </w:r>
      <w:r>
        <w:rPr>
          <w:lang w:val="sk-SK" w:eastAsia="sk-SK" w:bidi="sk-SK"/>
          <w:w w:val="100"/>
          <w:spacing w:val="0"/>
          <w:color w:val="000000"/>
          <w:position w:val="0"/>
        </w:rPr>
        <w:t xml:space="preserve">Bubon </w:t>
      </w:r>
      <w:r>
        <w:rPr>
          <w:lang w:val="cs-CZ" w:eastAsia="cs-CZ" w:bidi="cs-CZ"/>
          <w:w w:val="100"/>
          <w:spacing w:val="0"/>
          <w:color w:val="000000"/>
          <w:position w:val="0"/>
        </w:rPr>
        <w:t>se plně rozvine během 1-5 dnů. Hlíza může dosáhnout až veli</w:t>
        <w:softHyphen/>
        <w:t xml:space="preserve">kosti slepičího vejce. Na </w:t>
      </w:r>
      <w:r>
        <w:rPr>
          <w:lang w:val="sk-SK" w:eastAsia="sk-SK" w:bidi="sk-SK"/>
          <w:w w:val="100"/>
          <w:spacing w:val="0"/>
          <w:color w:val="000000"/>
          <w:position w:val="0"/>
        </w:rPr>
        <w:t xml:space="preserve">pohmat </w:t>
      </w:r>
      <w:r>
        <w:rPr>
          <w:lang w:val="cs-CZ" w:eastAsia="cs-CZ" w:bidi="cs-CZ"/>
          <w:w w:val="100"/>
          <w:spacing w:val="0"/>
          <w:color w:val="000000"/>
          <w:position w:val="0"/>
        </w:rPr>
        <w:t>je velice bolestivá, tak</w:t>
        <w:softHyphen/>
        <w:t>že dotyk probudí nemocného i z agónie. Nejčastěji se vyskytuje v tříslech. Pokud není sekundárně infikova</w:t>
        <w:softHyphen/>
        <w:t>ná, vymizí obvykle za 7-10 dní. Dojde-li k zhnisání, ho</w:t>
        <w:softHyphen/>
        <w:t>jí se měsíc i déle. Při bubonickém moru bývá vždy zvět</w:t>
        <w:softHyphen/>
        <w:t xml:space="preserve">šená slezina. Z bubonické formy mohou vzniknout me- tastatická ložiska, většinou sekundární </w:t>
      </w:r>
      <w:r>
        <w:rPr>
          <w:rStyle w:val="CharStyle391"/>
          <w:lang w:val="sk-SK" w:eastAsia="sk-SK" w:bidi="sk-SK"/>
        </w:rPr>
        <w:t>plieni</w:t>
      </w:r>
      <w:r>
        <w:rPr>
          <w:lang w:val="sk-SK" w:eastAsia="sk-SK" w:bidi="sk-SK"/>
          <w:w w:val="100"/>
          <w:spacing w:val="0"/>
          <w:color w:val="000000"/>
          <w:position w:val="0"/>
        </w:rPr>
        <w:t xml:space="preserve"> </w:t>
      </w:r>
      <w:r>
        <w:rPr>
          <w:lang w:val="cs-CZ" w:eastAsia="cs-CZ" w:bidi="cs-CZ"/>
          <w:w w:val="100"/>
          <w:spacing w:val="0"/>
          <w:color w:val="000000"/>
          <w:position w:val="0"/>
        </w:rPr>
        <w:t>mor..</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Zpočátku jsou tato ložiska fyzikálně těžko prokazatel</w:t>
        <w:softHyphen/>
        <w:t xml:space="preserve">ná. Primární </w:t>
      </w:r>
      <w:r>
        <w:rPr>
          <w:lang w:val="sk-SK" w:eastAsia="sk-SK" w:bidi="sk-SK"/>
          <w:w w:val="100"/>
          <w:spacing w:val="0"/>
          <w:color w:val="000000"/>
          <w:position w:val="0"/>
        </w:rPr>
        <w:t xml:space="preserve">plieni </w:t>
      </w:r>
      <w:r>
        <w:rPr>
          <w:lang w:val="cs-CZ" w:eastAsia="cs-CZ" w:bidi="cs-CZ"/>
          <w:w w:val="100"/>
          <w:spacing w:val="0"/>
          <w:color w:val="000000"/>
          <w:position w:val="0"/>
        </w:rPr>
        <w:t>mor vznikne po vdechnutí původce nákazy. Objeví se třesavka, závrať a schvácenost. Tep</w:t>
        <w:softHyphen/>
        <w:t xml:space="preserve">lota stoupá jen pomalu. Dech a puls jsou zrychlené. Asi za 24 hodiny se objeví rezavě zbarvené sputum. Smrt nastane nejčastěji při toxickém poškození myokardu a poruchách krevního oběhu. Při chronickém moru je hojení prasklých, sekundárně infikovaných bubonů s píštělemi vleklé. Často se vytvoří i </w:t>
      </w:r>
      <w:r>
        <w:rPr>
          <w:lang w:val="sk-SK" w:eastAsia="sk-SK" w:bidi="sk-SK"/>
          <w:w w:val="100"/>
          <w:spacing w:val="0"/>
          <w:color w:val="000000"/>
          <w:position w:val="0"/>
        </w:rPr>
        <w:t xml:space="preserve">edém </w:t>
      </w:r>
      <w:r>
        <w:rPr>
          <w:lang w:val="cs-CZ" w:eastAsia="cs-CZ" w:bidi="cs-CZ"/>
          <w:w w:val="100"/>
          <w:spacing w:val="0"/>
          <w:color w:val="000000"/>
          <w:position w:val="0"/>
        </w:rPr>
        <w:t xml:space="preserve">končetin s ul- ceracemi. Kožní mor vzniká jako následek </w:t>
      </w:r>
      <w:r>
        <w:rPr>
          <w:lang w:val="sk-SK" w:eastAsia="sk-SK" w:bidi="sk-SK"/>
          <w:w w:val="100"/>
          <w:spacing w:val="0"/>
          <w:color w:val="000000"/>
          <w:position w:val="0"/>
        </w:rPr>
        <w:t xml:space="preserve">metastáz </w:t>
      </w:r>
      <w:r>
        <w:rPr>
          <w:lang w:val="cs-CZ" w:eastAsia="cs-CZ" w:bidi="cs-CZ"/>
          <w:w w:val="100"/>
          <w:spacing w:val="0"/>
          <w:color w:val="000000"/>
          <w:position w:val="0"/>
        </w:rPr>
        <w:t>do kůže a projevuje se hemoragiemi a ulceracemi.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Zcela neúčinné jsou penicilín </w:t>
      </w:r>
      <w:r>
        <w:rPr>
          <w:lang w:val="en-US" w:eastAsia="en-US" w:bidi="en-US"/>
          <w:w w:val="100"/>
          <w:spacing w:val="0"/>
          <w:color w:val="000000"/>
          <w:position w:val="0"/>
        </w:rPr>
        <w:t xml:space="preserve">a </w:t>
      </w:r>
      <w:r>
        <w:rPr>
          <w:lang w:val="sk-SK" w:eastAsia="sk-SK" w:bidi="sk-SK"/>
          <w:w w:val="100"/>
          <w:spacing w:val="0"/>
          <w:color w:val="000000"/>
          <w:position w:val="0"/>
        </w:rPr>
        <w:t xml:space="preserve">erytromycin. </w:t>
      </w:r>
      <w:r>
        <w:rPr>
          <w:lang w:val="cs-CZ" w:eastAsia="cs-CZ" w:bidi="cs-CZ"/>
          <w:w w:val="100"/>
          <w:spacing w:val="0"/>
          <w:color w:val="000000"/>
          <w:position w:val="0"/>
        </w:rPr>
        <w:t xml:space="preserve">V léčbě moru byly úspěšně použity sulfonamidy, </w:t>
      </w:r>
      <w:r>
        <w:rPr>
          <w:lang w:val="en-US" w:eastAsia="en-US" w:bidi="en-US"/>
          <w:w w:val="100"/>
          <w:spacing w:val="0"/>
          <w:color w:val="000000"/>
          <w:position w:val="0"/>
        </w:rPr>
        <w:t xml:space="preserve">streptomycin, </w:t>
      </w:r>
      <w:r>
        <w:rPr>
          <w:lang w:val="cs-CZ" w:eastAsia="cs-CZ" w:bidi="cs-CZ"/>
          <w:w w:val="100"/>
          <w:spacing w:val="0"/>
          <w:color w:val="000000"/>
          <w:position w:val="0"/>
        </w:rPr>
        <w:t xml:space="preserve">chloramfenikol a </w:t>
      </w:r>
      <w:r>
        <w:rPr>
          <w:lang w:val="sk-SK" w:eastAsia="sk-SK" w:bidi="sk-SK"/>
          <w:w w:val="100"/>
          <w:spacing w:val="0"/>
          <w:color w:val="000000"/>
          <w:position w:val="0"/>
        </w:rPr>
        <w:t xml:space="preserve">tetracyklín. </w:t>
      </w:r>
      <w:r>
        <w:rPr>
          <w:lang w:val="cs-CZ" w:eastAsia="cs-CZ" w:bidi="cs-CZ"/>
          <w:w w:val="100"/>
          <w:spacing w:val="0"/>
          <w:color w:val="000000"/>
          <w:position w:val="0"/>
        </w:rPr>
        <w:t>Velkou pozornost je třeba věnovat přiměřené výživě a dostatečnému přívodu tekutin. Ledové obklady a užití slabé ichtyolové masti snižují bolestivost, kterou potlačuje morfium.</w:t>
      </w:r>
    </w:p>
    <w:p>
      <w:pPr>
        <w:pStyle w:val="Style11"/>
        <w:widowControl w:val="0"/>
        <w:keepNext w:val="0"/>
        <w:keepLines w:val="0"/>
        <w:shd w:val="clear" w:color="auto" w:fill="auto"/>
        <w:bidi w:val="0"/>
        <w:jc w:val="both"/>
        <w:spacing w:before="0" w:after="262" w:line="212" w:lineRule="exact"/>
        <w:ind w:left="0" w:right="0" w:firstLine="260"/>
      </w:pPr>
      <w:r>
        <w:rPr>
          <w:lang w:val="cs-CZ" w:eastAsia="cs-CZ" w:bidi="cs-CZ"/>
          <w:w w:val="100"/>
          <w:spacing w:val="0"/>
          <w:color w:val="000000"/>
          <w:position w:val="0"/>
        </w:rPr>
        <w:t>Nemocného je nutno přísně izolovat a chránit před hmyzem dezinsekčními prostředky. Při ošetřování je třeba dodržet přísná opatření (dezinsekce, ochranný oděv a maska).</w:t>
      </w:r>
    </w:p>
    <w:p>
      <w:pPr>
        <w:pStyle w:val="Style72"/>
        <w:widowControl w:val="0"/>
        <w:keepNext/>
        <w:keepLines/>
        <w:shd w:val="clear" w:color="auto" w:fill="auto"/>
        <w:bidi w:val="0"/>
        <w:spacing w:before="0" w:after="38" w:line="260" w:lineRule="exact"/>
        <w:ind w:left="0" w:right="0" w:firstLine="0"/>
      </w:pPr>
      <w:bookmarkStart w:id="499" w:name="bookmark499"/>
      <w:r>
        <w:rPr>
          <w:lang w:val="cs-CZ" w:eastAsia="cs-CZ" w:bidi="cs-CZ"/>
          <w:sz w:val="24"/>
          <w:szCs w:val="24"/>
          <w:w w:val="100"/>
          <w:spacing w:val="0"/>
          <w:color w:val="000000"/>
          <w:position w:val="0"/>
        </w:rPr>
        <w:t xml:space="preserve">MALOMOCENSTVÍ </w:t>
      </w:r>
      <w:r>
        <w:rPr>
          <w:rStyle w:val="CharStyle79"/>
          <w:b w:val="0"/>
          <w:bCs w:val="0"/>
        </w:rPr>
        <w:t>(Lepra)</w:t>
      </w:r>
      <w:r>
        <w:rPr>
          <w:lang w:val="cs-CZ" w:eastAsia="cs-CZ" w:bidi="cs-CZ"/>
          <w:sz w:val="24"/>
          <w:szCs w:val="24"/>
          <w:w w:val="100"/>
          <w:spacing w:val="0"/>
          <w:color w:val="000000"/>
          <w:position w:val="0"/>
        </w:rPr>
        <w:t xml:space="preserve"> 030</w:t>
      </w:r>
      <w:bookmarkEnd w:id="499"/>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Je to chronická, nepříliš přenosná bakteriální nákaza, která je charakterizována kožními lézemi v podobě skvrn, infiltrátů, plátů, </w:t>
      </w:r>
      <w:r>
        <w:rPr>
          <w:lang w:val="sk-SK" w:eastAsia="sk-SK" w:bidi="sk-SK"/>
          <w:w w:val="100"/>
          <w:spacing w:val="0"/>
          <w:color w:val="000000"/>
          <w:position w:val="0"/>
        </w:rPr>
        <w:t xml:space="preserve">papuli </w:t>
      </w:r>
      <w:r>
        <w:rPr>
          <w:lang w:val="cs-CZ" w:eastAsia="cs-CZ" w:bidi="cs-CZ"/>
          <w:w w:val="100"/>
          <w:spacing w:val="0"/>
          <w:color w:val="000000"/>
          <w:position w:val="0"/>
        </w:rPr>
        <w:t xml:space="preserve">a nodulů a postižením nervů, které se někdy projevuje hmatným ztluštěním, ztrátou citlivosti, trofickými poruchami kůže, svalstva i kostí. Také </w:t>
      </w:r>
      <w:r>
        <w:rPr>
          <w:lang w:val="sk-SK" w:eastAsia="sk-SK" w:bidi="sk-SK"/>
          <w:w w:val="100"/>
          <w:spacing w:val="0"/>
          <w:color w:val="000000"/>
          <w:position w:val="0"/>
        </w:rPr>
        <w:t xml:space="preserve">sliznice, </w:t>
      </w:r>
      <w:r>
        <w:rPr>
          <w:lang w:val="cs-CZ" w:eastAsia="cs-CZ" w:bidi="cs-CZ"/>
          <w:w w:val="100"/>
          <w:spacing w:val="0"/>
          <w:color w:val="000000"/>
          <w:position w:val="0"/>
        </w:rPr>
        <w:t>mízní uzliny a vnitřní orgány mohou být v průběhu této nákazy postiženy. Dnes je ve světě asi 10,5 miliónu lidí nemocných leprou, která je někdy importována i k nám.</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Lepra indeterminovaná se vyznačuje podkožní boles</w:t>
        <w:softHyphen/>
        <w:t>tivostí bez zjevných příznaků. Neléčená přechází v lep</w:t>
        <w:softHyphen/>
        <w:t>ru tuberkuloidní a ta začíná tvorbou skvrn větších roz</w:t>
        <w:softHyphen/>
        <w:t xml:space="preserve">měrů podél osy tělní. Vedle ztráty citlivosti na teplo a dotyk objevují se poruchy činnosti potních žlázek a </w:t>
      </w:r>
      <w:r>
        <w:rPr>
          <w:lang w:val="sk-SK" w:eastAsia="sk-SK" w:bidi="sk-SK"/>
          <w:w w:val="100"/>
          <w:spacing w:val="0"/>
          <w:color w:val="000000"/>
          <w:position w:val="0"/>
        </w:rPr>
        <w:t xml:space="preserve">histologické </w:t>
      </w:r>
      <w:r>
        <w:rPr>
          <w:lang w:val="cs-CZ" w:eastAsia="cs-CZ" w:bidi="cs-CZ"/>
          <w:w w:val="100"/>
          <w:spacing w:val="0"/>
          <w:color w:val="000000"/>
          <w:position w:val="0"/>
        </w:rPr>
        <w:t>změny v játrech, neuralgie, pocit chladu, horka, poruchy sekrece potu, nadměrné vylučování ma</w:t>
        <w:softHyphen/>
        <w:t>zu, kůže je pokryta šupinami, ochlupení, řasy a obočí vypadává, nehty se deformují a rozpadávají.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Lepra lepromatózní se projevuje </w:t>
      </w:r>
      <w:r>
        <w:rPr>
          <w:lang w:val="sk-SK" w:eastAsia="sk-SK" w:bidi="sk-SK"/>
          <w:w w:val="100"/>
          <w:spacing w:val="0"/>
          <w:color w:val="000000"/>
          <w:position w:val="0"/>
        </w:rPr>
        <w:t xml:space="preserve">nebolestivými </w:t>
      </w:r>
      <w:r>
        <w:rPr>
          <w:lang w:val="cs-CZ" w:eastAsia="cs-CZ" w:bidi="cs-CZ"/>
          <w:w w:val="100"/>
          <w:spacing w:val="0"/>
          <w:color w:val="000000"/>
          <w:position w:val="0"/>
        </w:rPr>
        <w:t>uzlo- vitými útvary na kůži, deformacemi obličeje, ušních boltců, nadočnicových oblouků, ztrátou řas a obočí, mastným vzhledem kůže. Vznikající bully se mění v hlu</w:t>
        <w:softHyphen/>
        <w:t>boké vředy sahající až do svalů. K poruchám citlivosti a ochrnutí se připojuje zmrzačení rukou a nohou, posti</w:t>
        <w:softHyphen/>
        <w:t xml:space="preserve">žení </w:t>
      </w:r>
      <w:r>
        <w:rPr>
          <w:lang w:val="sk-SK" w:eastAsia="sk-SK" w:bidi="sk-SK"/>
          <w:w w:val="100"/>
          <w:spacing w:val="0"/>
          <w:color w:val="000000"/>
          <w:position w:val="0"/>
        </w:rPr>
        <w:t xml:space="preserve">sliznice </w:t>
      </w:r>
      <w:r>
        <w:rPr>
          <w:lang w:val="cs-CZ" w:eastAsia="cs-CZ" w:bidi="cs-CZ"/>
          <w:w w:val="100"/>
          <w:spacing w:val="0"/>
          <w:color w:val="000000"/>
          <w:position w:val="0"/>
        </w:rPr>
        <w:t>horních cest dýchacích rýmou, tvorba vře</w:t>
        <w:softHyphen/>
        <w:t xml:space="preserve">dů na </w:t>
      </w:r>
      <w:r>
        <w:rPr>
          <w:lang w:val="sk-SK" w:eastAsia="sk-SK" w:bidi="sk-SK"/>
          <w:w w:val="100"/>
          <w:spacing w:val="0"/>
          <w:color w:val="000000"/>
          <w:position w:val="0"/>
        </w:rPr>
        <w:t xml:space="preserve">sliznici, </w:t>
      </w:r>
      <w:r>
        <w:rPr>
          <w:lang w:val="cs-CZ" w:eastAsia="cs-CZ" w:bidi="cs-CZ"/>
          <w:w w:val="100"/>
          <w:spacing w:val="0"/>
          <w:color w:val="000000"/>
          <w:position w:val="0"/>
        </w:rPr>
        <w:t>rozpadem chrupavčité přepážky nosní a patra, rozrušením hlasivek s chrapotem a ztrátou hla</w:t>
        <w:softHyphen/>
        <w:t xml:space="preserve">su. Také vnitřní orgány bývají postiženy (změny jaterní tkáně, sleziny, varlat, </w:t>
      </w:r>
      <w:r>
        <w:rPr>
          <w:lang w:val="sk-SK" w:eastAsia="sk-SK" w:bidi="sk-SK"/>
          <w:w w:val="100"/>
          <w:spacing w:val="0"/>
          <w:color w:val="000000"/>
          <w:position w:val="0"/>
        </w:rPr>
        <w:t xml:space="preserve">lymfatických </w:t>
      </w:r>
      <w:r>
        <w:rPr>
          <w:lang w:val="cs-CZ" w:eastAsia="cs-CZ" w:bidi="cs-CZ"/>
          <w:w w:val="100"/>
          <w:spacing w:val="0"/>
          <w:color w:val="000000"/>
          <w:position w:val="0"/>
        </w:rPr>
        <w:t>uzlin). Proces posti</w:t>
        <w:softHyphen/>
        <w:t>huje i svaly, šlachy a chrupavky. Čas od času vznikají horečnaté stavy.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Dnes se upouští od nucené izolace v leprosáriích sta</w:t>
        <w:softHyphen/>
        <w:t>rého typu, která budila hrůzu a byla příčinou toho, že mnoho nemocných nákazu utajovalo a vyhýbalo se léče</w:t>
        <w:softHyphen/>
        <w:t>ní. Na podkladě dobrovolnosti (přesvědčování) jsou hospitalizováni nemocní s epidemiologicky závažnou formou lepry. Takové osoby nesmějí být zaměstnány jako učitelé, obchodníci, v potravinářství a hromadné dopravě. Základním článkem boje proti lepře je vyhle</w:t>
        <w:softHyphen/>
        <w:t>dávání nemocných, jejich léčení a pravidelné kontrolní vyšetřování v intervalech 6-12 měsíců po 10 let.</w:t>
      </w:r>
    </w:p>
    <w:p>
      <w:pPr>
        <w:pStyle w:val="Style11"/>
        <w:widowControl w:val="0"/>
        <w:keepNext w:val="0"/>
        <w:keepLines w:val="0"/>
        <w:shd w:val="clear" w:color="auto" w:fill="auto"/>
        <w:bidi w:val="0"/>
        <w:jc w:val="both"/>
        <w:spacing w:before="0" w:after="56" w:line="200" w:lineRule="exact"/>
        <w:ind w:left="0" w:right="0" w:firstLine="300"/>
      </w:pPr>
      <w:r>
        <w:rPr>
          <w:lang w:val="cs-CZ" w:eastAsia="cs-CZ" w:bidi="cs-CZ"/>
          <w:w w:val="100"/>
          <w:spacing w:val="0"/>
          <w:color w:val="000000"/>
          <w:position w:val="0"/>
        </w:rPr>
        <w:t>Čaj o složení (ve stejných dílech):</w:t>
      </w:r>
    </w:p>
    <w:p>
      <w:pPr>
        <w:pStyle w:val="Style44"/>
        <w:tabs>
          <w:tab w:leader="none" w:pos="2541" w:val="left"/>
        </w:tabs>
        <w:widowControl w:val="0"/>
        <w:keepNext w:val="0"/>
        <w:keepLines w:val="0"/>
        <w:shd w:val="clear" w:color="auto" w:fill="auto"/>
        <w:bidi w:val="0"/>
        <w:spacing w:before="0" w:after="0" w:line="187" w:lineRule="exact"/>
        <w:ind w:left="0" w:right="0" w:firstLine="300"/>
      </w:pPr>
      <w:r>
        <w:rPr>
          <w:lang w:val="cs-CZ" w:eastAsia="cs-CZ" w:bidi="cs-CZ"/>
          <w:w w:val="100"/>
          <w:spacing w:val="0"/>
          <w:color w:val="000000"/>
          <w:position w:val="0"/>
        </w:rPr>
        <w:t>lipový květ</w:t>
        <w:tab/>
        <w:t>dobromysl</w:t>
      </w:r>
    </w:p>
    <w:p>
      <w:pPr>
        <w:pStyle w:val="Style68"/>
        <w:tabs>
          <w:tab w:leader="none" w:pos="2541" w:val="left"/>
        </w:tabs>
        <w:widowControl w:val="0"/>
        <w:keepNext w:val="0"/>
        <w:keepLines w:val="0"/>
        <w:shd w:val="clear" w:color="auto" w:fill="auto"/>
        <w:bidi w:val="0"/>
        <w:spacing w:before="0" w:after="0" w:line="187" w:lineRule="exact"/>
        <w:ind w:left="0" w:right="0" w:firstLine="300"/>
      </w:pPr>
      <w:r>
        <w:rPr>
          <w:lang w:val="cs-CZ" w:eastAsia="cs-CZ" w:bidi="cs-CZ"/>
          <w:w w:val="100"/>
          <w:spacing w:val="0"/>
          <w:color w:val="000000"/>
          <w:position w:val="0"/>
        </w:rPr>
        <w:t>(Infl. Tiliae)</w:t>
        <w:tab/>
        <w:t>(Hb. Origani)</w:t>
      </w:r>
    </w:p>
    <w:p>
      <w:pPr>
        <w:pStyle w:val="Style44"/>
        <w:widowControl w:val="0"/>
        <w:keepNext w:val="0"/>
        <w:keepLines w:val="0"/>
        <w:shd w:val="clear" w:color="auto" w:fill="auto"/>
        <w:bidi w:val="0"/>
        <w:spacing w:before="0" w:after="0" w:line="187" w:lineRule="exact"/>
        <w:ind w:left="0" w:right="0" w:firstLine="300"/>
      </w:pPr>
      <w:r>
        <w:rPr>
          <w:lang w:val="cs-CZ" w:eastAsia="cs-CZ" w:bidi="cs-CZ"/>
          <w:w w:val="100"/>
          <w:spacing w:val="0"/>
          <w:color w:val="000000"/>
          <w:position w:val="0"/>
        </w:rPr>
        <w:t>mydlice</w:t>
      </w:r>
    </w:p>
    <w:p>
      <w:pPr>
        <w:pStyle w:val="Style68"/>
        <w:widowControl w:val="0"/>
        <w:keepNext w:val="0"/>
        <w:keepLines w:val="0"/>
        <w:shd w:val="clear" w:color="auto" w:fill="auto"/>
        <w:bidi w:val="0"/>
        <w:spacing w:before="0" w:after="110" w:line="187" w:lineRule="exact"/>
        <w:ind w:left="0" w:right="0" w:firstLine="300"/>
      </w:pPr>
      <w:r>
        <w:rPr>
          <w:lang w:val="cs-CZ" w:eastAsia="cs-CZ" w:bidi="cs-CZ"/>
          <w:w w:val="100"/>
          <w:spacing w:val="0"/>
          <w:color w:val="000000"/>
          <w:position w:val="0"/>
        </w:rPr>
        <w:t>(Rad. Saponaricie)</w:t>
      </w:r>
    </w:p>
    <w:p>
      <w:pPr>
        <w:pStyle w:val="Style11"/>
        <w:widowControl w:val="0"/>
        <w:keepNext w:val="0"/>
        <w:keepLines w:val="0"/>
        <w:shd w:val="clear" w:color="auto" w:fill="auto"/>
        <w:bidi w:val="0"/>
        <w:jc w:val="both"/>
        <w:spacing w:before="0" w:after="175" w:line="200" w:lineRule="exact"/>
        <w:ind w:left="0" w:right="0" w:firstLine="300"/>
      </w:pPr>
      <w:r>
        <w:rPr>
          <w:lang w:val="cs-CZ" w:eastAsia="cs-CZ" w:bidi="cs-CZ"/>
          <w:w w:val="100"/>
          <w:spacing w:val="0"/>
          <w:color w:val="000000"/>
          <w:position w:val="0"/>
        </w:rPr>
        <w:t>1 lžička na šálek, vařit 2 minuty a pít 3x denně šálek.</w:t>
      </w:r>
    </w:p>
    <w:p>
      <w:pPr>
        <w:pStyle w:val="Style72"/>
        <w:widowControl w:val="0"/>
        <w:keepNext/>
        <w:keepLines/>
        <w:shd w:val="clear" w:color="auto" w:fill="auto"/>
        <w:bidi w:val="0"/>
        <w:spacing w:before="0" w:after="42" w:line="240" w:lineRule="exact"/>
        <w:ind w:left="300" w:right="0" w:hanging="300"/>
      </w:pPr>
      <w:bookmarkStart w:id="500" w:name="bookmark500"/>
      <w:r>
        <w:rPr>
          <w:lang w:val="cs-CZ" w:eastAsia="cs-CZ" w:bidi="cs-CZ"/>
          <w:sz w:val="24"/>
          <w:szCs w:val="24"/>
          <w:w w:val="100"/>
          <w:spacing w:val="0"/>
          <w:color w:val="000000"/>
          <w:position w:val="0"/>
        </w:rPr>
        <w:t>TUBERKULÓZA</w:t>
      </w:r>
      <w:bookmarkEnd w:id="500"/>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 xml:space="preserve">Název je odvozen od latinského slova </w:t>
      </w:r>
      <w:r>
        <w:rPr>
          <w:rStyle w:val="CharStyle391"/>
        </w:rPr>
        <w:t xml:space="preserve">tuberculum </w:t>
      </w:r>
      <w:r>
        <w:rPr>
          <w:lang w:val="cs-CZ" w:eastAsia="cs-CZ" w:bidi="cs-CZ"/>
          <w:w w:val="100"/>
          <w:spacing w:val="0"/>
          <w:color w:val="000000"/>
          <w:position w:val="0"/>
        </w:rPr>
        <w:t xml:space="preserve">= hrbolek, který je projevem počátku </w:t>
      </w:r>
      <w:r>
        <w:rPr>
          <w:lang w:val="sk-SK" w:eastAsia="sk-SK" w:bidi="sk-SK"/>
          <w:w w:val="100"/>
          <w:spacing w:val="0"/>
          <w:color w:val="000000"/>
          <w:position w:val="0"/>
        </w:rPr>
        <w:t xml:space="preserve">tuberkulózni </w:t>
      </w:r>
      <w:r>
        <w:rPr>
          <w:lang w:val="cs-CZ" w:eastAsia="cs-CZ" w:bidi="cs-CZ"/>
          <w:w w:val="100"/>
          <w:spacing w:val="0"/>
          <w:color w:val="000000"/>
          <w:position w:val="0"/>
        </w:rPr>
        <w:t>ná</w:t>
        <w:softHyphen/>
        <w:t>kazy. Je to onemocnění stále velmi závažné, protože nemocný může vylučovat mnoho set miliónů až několik miliard tuberkulózních bacilů denně. K přenosu infekce dochází nej častěji vdechnutím kapének sputa, dotekem s infikovanými předměty, prádlem. I mrtvé bacily jsou stejně nebezpečné jako živé, které při 90 °C po 2 minu</w:t>
        <w:softHyphen/>
        <w:t xml:space="preserve">tách hynou. Do nepoškozené kůže však nevnikají. Po 40 dnech inkubace objevuje se </w:t>
      </w:r>
      <w:r>
        <w:rPr>
          <w:lang w:val="sk-SK" w:eastAsia="sk-SK" w:bidi="sk-SK"/>
          <w:w w:val="100"/>
          <w:spacing w:val="0"/>
          <w:color w:val="000000"/>
          <w:position w:val="0"/>
        </w:rPr>
        <w:t xml:space="preserve">tuberkulózni </w:t>
      </w:r>
      <w:r>
        <w:rPr>
          <w:lang w:val="cs-CZ" w:eastAsia="cs-CZ" w:bidi="cs-CZ"/>
          <w:w w:val="100"/>
          <w:spacing w:val="0"/>
          <w:color w:val="000000"/>
          <w:position w:val="0"/>
        </w:rPr>
        <w:t>alergie, další průběh závisí na odolnosti organismu.</w:t>
      </w:r>
    </w:p>
    <w:p>
      <w:pPr>
        <w:pStyle w:val="Style11"/>
        <w:widowControl w:val="0"/>
        <w:keepNext w:val="0"/>
        <w:keepLines w:val="0"/>
        <w:shd w:val="clear" w:color="auto" w:fill="auto"/>
        <w:bidi w:val="0"/>
        <w:jc w:val="both"/>
        <w:spacing w:before="0" w:after="0" w:line="212" w:lineRule="exact"/>
        <w:ind w:left="0" w:right="0" w:firstLine="300"/>
      </w:pPr>
      <w:r>
        <w:rPr>
          <w:rStyle w:val="CharStyle91"/>
        </w:rPr>
        <w:t>Všeobecné příznaky:</w:t>
      </w:r>
      <w:r>
        <w:rPr>
          <w:lang w:val="cs-CZ" w:eastAsia="cs-CZ" w:bidi="cs-CZ"/>
          <w:w w:val="100"/>
          <w:spacing w:val="0"/>
          <w:color w:val="000000"/>
          <w:position w:val="0"/>
        </w:rPr>
        <w:t xml:space="preserve"> horečka 38-40 °C po 2-3 týdny, delší dobu mírně zvýšená tělesná teplota, ztráta tělesné váhy, neklid, po 4-8 měsících zánik příznaků, jež se znovu po čase objeví, dušnost a krvavé sputum, noční pocení, zvláštní zesílení nemoci před menstruací, časté záněty cest dýchacích, spojivek a očních víček.</w:t>
      </w:r>
    </w:p>
    <w:p>
      <w:pPr>
        <w:pStyle w:val="Style11"/>
        <w:numPr>
          <w:ilvl w:val="0"/>
          <w:numId w:val="875"/>
        </w:numPr>
        <w:tabs>
          <w:tab w:leader="none" w:pos="259" w:val="left"/>
        </w:tabs>
        <w:widowControl w:val="0"/>
        <w:keepNext w:val="0"/>
        <w:keepLines w:val="0"/>
        <w:shd w:val="clear" w:color="auto" w:fill="auto"/>
        <w:bidi w:val="0"/>
        <w:jc w:val="both"/>
        <w:spacing w:before="0" w:after="0" w:line="212" w:lineRule="exact"/>
        <w:ind w:left="300" w:right="0" w:hanging="300"/>
      </w:pPr>
      <w:r>
        <w:rPr>
          <w:rStyle w:val="CharStyle185"/>
        </w:rPr>
        <w:t xml:space="preserve">Tuberkulóza horních cest dýchacích </w:t>
      </w:r>
      <w:r>
        <w:rPr>
          <w:lang w:val="cs-CZ" w:eastAsia="cs-CZ" w:bidi="cs-CZ"/>
          <w:w w:val="100"/>
          <w:spacing w:val="0"/>
          <w:color w:val="000000"/>
          <w:position w:val="0"/>
        </w:rPr>
        <w:t>se objevuje v podobě červených a šedorůžových bolestivých vře</w:t>
        <w:softHyphen/>
        <w:t xml:space="preserve">dů na jazyku, nosní přepážce, projevuje se pálení a sucho v nose, ulpívání sekretu na </w:t>
      </w:r>
      <w:r>
        <w:rPr>
          <w:lang w:val="sk-SK" w:eastAsia="sk-SK" w:bidi="sk-SK"/>
          <w:w w:val="100"/>
          <w:spacing w:val="0"/>
          <w:color w:val="000000"/>
          <w:position w:val="0"/>
        </w:rPr>
        <w:t xml:space="preserve">sliznici, </w:t>
      </w:r>
      <w:r>
        <w:rPr>
          <w:lang w:val="cs-CZ" w:eastAsia="cs-CZ" w:bidi="cs-CZ"/>
          <w:w w:val="100"/>
          <w:spacing w:val="0"/>
          <w:color w:val="000000"/>
          <w:position w:val="0"/>
        </w:rPr>
        <w:t xml:space="preserve">poruchy čichu, vřídky na mandlích, zánět </w:t>
      </w:r>
      <w:r>
        <w:rPr>
          <w:lang w:val="sk-SK" w:eastAsia="sk-SK" w:bidi="sk-SK"/>
          <w:w w:val="100"/>
          <w:spacing w:val="0"/>
          <w:color w:val="000000"/>
          <w:position w:val="0"/>
        </w:rPr>
        <w:t xml:space="preserve">lymfatických </w:t>
      </w:r>
      <w:r>
        <w:rPr>
          <w:lang w:val="cs-CZ" w:eastAsia="cs-CZ" w:bidi="cs-CZ"/>
          <w:w w:val="100"/>
          <w:spacing w:val="0"/>
          <w:color w:val="000000"/>
          <w:position w:val="0"/>
        </w:rPr>
        <w:t xml:space="preserve">uzlin na krku. Nákaza se šíří cestou krevní a </w:t>
      </w:r>
      <w:r>
        <w:rPr>
          <w:lang w:val="sk-SK" w:eastAsia="sk-SK" w:bidi="sk-SK"/>
          <w:w w:val="100"/>
          <w:spacing w:val="0"/>
          <w:color w:val="000000"/>
          <w:position w:val="0"/>
        </w:rPr>
        <w:t xml:space="preserve">lymfatickou, </w:t>
      </w:r>
      <w:r>
        <w:rPr>
          <w:lang w:val="cs-CZ" w:eastAsia="cs-CZ" w:bidi="cs-CZ"/>
          <w:w w:val="100"/>
          <w:spacing w:val="0"/>
          <w:color w:val="000000"/>
          <w:position w:val="0"/>
        </w:rPr>
        <w:t>pochází z kravského mléka a mléčných výrobků.</w:t>
      </w:r>
    </w:p>
    <w:p>
      <w:pPr>
        <w:pStyle w:val="Style11"/>
        <w:numPr>
          <w:ilvl w:val="0"/>
          <w:numId w:val="875"/>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185"/>
        </w:rPr>
        <w:t xml:space="preserve">Tuberkulóza </w:t>
      </w:r>
      <w:r>
        <w:rPr>
          <w:rStyle w:val="CharStyle185"/>
          <w:lang w:val="sk-SK" w:eastAsia="sk-SK" w:bidi="sk-SK"/>
        </w:rPr>
        <w:t xml:space="preserve">hrtanu </w:t>
      </w:r>
      <w:r>
        <w:rPr>
          <w:lang w:val="cs-CZ" w:eastAsia="cs-CZ" w:bidi="cs-CZ"/>
          <w:w w:val="100"/>
          <w:spacing w:val="0"/>
          <w:color w:val="000000"/>
          <w:position w:val="0"/>
        </w:rPr>
        <w:t xml:space="preserve">se projevuje chrapotem, bolestí a dušností, obtížným dýcháním a vředy uvnitř </w:t>
      </w:r>
      <w:r>
        <w:rPr>
          <w:lang w:val="sk-SK" w:eastAsia="sk-SK" w:bidi="sk-SK"/>
          <w:w w:val="100"/>
          <w:spacing w:val="0"/>
          <w:color w:val="000000"/>
          <w:position w:val="0"/>
        </w:rPr>
        <w:t>hrta</w:t>
        <w:softHyphen/>
        <w:t>nu.</w:t>
      </w:r>
    </w:p>
    <w:p>
      <w:pPr>
        <w:pStyle w:val="Style11"/>
        <w:numPr>
          <w:ilvl w:val="0"/>
          <w:numId w:val="875"/>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185"/>
        </w:rPr>
        <w:t xml:space="preserve">Tuberkulóza kůže </w:t>
      </w:r>
      <w:r>
        <w:rPr>
          <w:lang w:val="cs-CZ" w:eastAsia="cs-CZ" w:bidi="cs-CZ"/>
          <w:w w:val="100"/>
          <w:spacing w:val="0"/>
          <w:color w:val="000000"/>
          <w:position w:val="0"/>
        </w:rPr>
        <w:t xml:space="preserve">017 se projevuje drobným výse- vem vřídků, zvláště na rozhraní kůže a </w:t>
      </w:r>
      <w:r>
        <w:rPr>
          <w:lang w:val="sk-SK" w:eastAsia="sk-SK" w:bidi="sk-SK"/>
          <w:w w:val="100"/>
          <w:spacing w:val="0"/>
          <w:color w:val="000000"/>
          <w:position w:val="0"/>
        </w:rPr>
        <w:t xml:space="preserve">sliznice </w:t>
      </w:r>
      <w:r>
        <w:rPr>
          <w:lang w:val="cs-CZ" w:eastAsia="cs-CZ" w:bidi="cs-CZ"/>
          <w:w w:val="100"/>
          <w:spacing w:val="0"/>
          <w:color w:val="000000"/>
          <w:position w:val="0"/>
        </w:rPr>
        <w:t>(ústa, nos, anální krajina a genitál). Malé vřídky pomalu nabírají hnědočervenou barvu a šíří se do okolí. Tak vznikají ložiska až drobné plochy, které mají podle intenzity zánětu různý vzhled. Někdy jsou ploché, hnědočervené, kryté šupinkami, jindy mají podobu bradavic. Nejčastěji se vyskytují na obličeji, na ru</w:t>
        <w:softHyphen/>
        <w:t>kou nebo nohou, ušních boltcích a hýždích, tedy v místech s poruchami cirkulace. Infekce postihuje nejvíce děti a mladistvé, průběh je typicky chronický a bez léčení trvá celý život. Zvláštním zdrojem infek</w:t>
        <w:softHyphen/>
        <w:t>ce může být dobytek nebo pitevní materiál, a proto postihuje ošetřovatele skotu a veterinární pracovní</w:t>
        <w:softHyphen/>
        <w:t xml:space="preserve">ky i řezníky, zaměstnance </w:t>
      </w:r>
      <w:r>
        <w:rPr>
          <w:lang w:val="sk-SK" w:eastAsia="sk-SK" w:bidi="sk-SK"/>
          <w:w w:val="100"/>
          <w:spacing w:val="0"/>
          <w:color w:val="000000"/>
          <w:position w:val="0"/>
        </w:rPr>
        <w:t xml:space="preserve">prosektúr </w:t>
      </w:r>
      <w:r>
        <w:rPr>
          <w:lang w:val="cs-CZ" w:eastAsia="cs-CZ" w:bidi="cs-CZ"/>
          <w:w w:val="100"/>
          <w:spacing w:val="0"/>
          <w:color w:val="000000"/>
          <w:position w:val="0"/>
        </w:rPr>
        <w:t>a mediky. Pří</w:t>
        <w:softHyphen/>
        <w:t>znakem jsou hrboly hmatné pod kůží, která je fialo</w:t>
        <w:softHyphen/>
        <w:t>vě červená a bolestivá. Nejčastěji se objevují na krku a v jamkách podklíčkových. Jindy zase mají podobu měkkých hrbolků s kůží lividně červenou a po perfo</w:t>
        <w:softHyphen/>
        <w:t>raci se mění ve vředy a píštěle. Vytékající hnis zasy</w:t>
        <w:softHyphen/>
        <w:t xml:space="preserve">chá v krustu. Mohou se také objevit ve vazivu bérců, na stehnech a horních končetinách, vzácně na trupu v podobě tuhých, </w:t>
      </w:r>
      <w:r>
        <w:rPr>
          <w:lang w:val="sk-SK" w:eastAsia="sk-SK" w:bidi="sk-SK"/>
          <w:w w:val="100"/>
          <w:spacing w:val="0"/>
          <w:color w:val="000000"/>
          <w:position w:val="0"/>
        </w:rPr>
        <w:t xml:space="preserve">nebolestivých, </w:t>
      </w:r>
      <w:r>
        <w:rPr>
          <w:lang w:val="cs-CZ" w:eastAsia="cs-CZ" w:bidi="cs-CZ"/>
          <w:w w:val="100"/>
          <w:spacing w:val="0"/>
          <w:color w:val="000000"/>
          <w:position w:val="0"/>
        </w:rPr>
        <w:t>fialově červených hrbolků.</w:t>
      </w:r>
    </w:p>
    <w:p>
      <w:pPr>
        <w:pStyle w:val="Style11"/>
        <w:numPr>
          <w:ilvl w:val="0"/>
          <w:numId w:val="875"/>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185"/>
        </w:rPr>
        <w:t xml:space="preserve">Tuberkulóza průdušnice </w:t>
      </w:r>
      <w:r>
        <w:rPr>
          <w:lang w:val="cs-CZ" w:eastAsia="cs-CZ" w:bidi="cs-CZ"/>
          <w:w w:val="100"/>
          <w:spacing w:val="0"/>
          <w:color w:val="000000"/>
          <w:position w:val="0"/>
        </w:rPr>
        <w:t>se projevuje úporným kaš</w:t>
        <w:softHyphen/>
        <w:t>lem, bolestmi za hrudní kostí, dušností a kašlem při každém jídle.</w:t>
      </w:r>
    </w:p>
    <w:p>
      <w:pPr>
        <w:pStyle w:val="Style11"/>
        <w:numPr>
          <w:ilvl w:val="0"/>
          <w:numId w:val="875"/>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185"/>
        </w:rPr>
        <w:t xml:space="preserve">Tuberkulóza zažívacího traktu </w:t>
      </w:r>
      <w:r>
        <w:rPr>
          <w:lang w:val="cs-CZ" w:eastAsia="cs-CZ" w:bidi="cs-CZ"/>
          <w:w w:val="100"/>
          <w:spacing w:val="0"/>
          <w:color w:val="000000"/>
          <w:position w:val="0"/>
        </w:rPr>
        <w:t>se vyznačuje krví ve stolici, motorickými poruchami střev.</w:t>
      </w:r>
      <w:r>
        <w:br w:type="page"/>
      </w:r>
    </w:p>
    <w:p>
      <w:pPr>
        <w:pStyle w:val="Style11"/>
        <w:numPr>
          <w:ilvl w:val="0"/>
          <w:numId w:val="877"/>
        </w:numPr>
        <w:tabs>
          <w:tab w:leader="none" w:pos="304" w:val="left"/>
        </w:tabs>
        <w:widowControl w:val="0"/>
        <w:keepNext w:val="0"/>
        <w:keepLines w:val="0"/>
        <w:shd w:val="clear" w:color="auto" w:fill="auto"/>
        <w:bidi w:val="0"/>
        <w:jc w:val="both"/>
        <w:spacing w:before="0" w:after="0" w:line="212" w:lineRule="exact"/>
        <w:ind w:left="280" w:right="0" w:hanging="280"/>
      </w:pPr>
      <w:r>
        <w:pict>
          <v:shape id="_x0000_s2997" type="#_x0000_t202" style="position:absolute;margin-left:382.4pt;margin-top:0.65pt;width:101.35pt;height:60.15pt;z-index:-125828368;mso-wrap-distance-left:23.2pt;mso-wrap-distance-right:5.pt;mso-wrap-distance-bottom:15.7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lékořice</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(Rad. Glycyrrhizae)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520"/>
                  </w:pPr>
                  <w:r>
                    <w:rPr>
                      <w:rStyle w:val="CharStyle69"/>
                      <w:i/>
                      <w:iCs/>
                    </w:rPr>
                    <w:t>(Fol. Mile folii)</w:t>
                  </w:r>
                </w:p>
                <w:p>
                  <w:pPr>
                    <w:pStyle w:val="Style44"/>
                    <w:widowControl w:val="0"/>
                    <w:keepNext w:val="0"/>
                    <w:keepLines w:val="0"/>
                    <w:shd w:val="clear" w:color="auto" w:fill="auto"/>
                    <w:bidi w:val="0"/>
                    <w:jc w:val="left"/>
                    <w:spacing w:before="0" w:after="0"/>
                    <w:ind w:left="520" w:right="0" w:hanging="520"/>
                  </w:pPr>
                  <w:r>
                    <w:rPr>
                      <w:rStyle w:val="CharStyle67"/>
                    </w:rPr>
                    <w:t xml:space="preserve">100 g kořen pampelišky </w:t>
                  </w:r>
                  <w:r>
                    <w:rPr>
                      <w:rStyle w:val="CharStyle71"/>
                    </w:rPr>
                    <w:t>(Rad. Taraxaci)</w:t>
                  </w:r>
                </w:p>
              </w:txbxContent>
            </v:textbox>
            <w10:wrap type="square" side="left" anchorx="margin" anchory="margin"/>
          </v:shape>
        </w:pict>
      </w:r>
      <w:r>
        <w:pict>
          <v:shape id="_x0000_s2998" type="#_x0000_t202" style="position:absolute;margin-left:386.35pt;margin-top:400.05pt;width:85.85pt;height:41.25pt;z-index:-125828367;mso-wrap-distance-left:33.5pt;mso-wrap-distance-right:5.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list ostružníku </w:t>
                  </w:r>
                  <w:r>
                    <w:rPr>
                      <w:rStyle w:val="CharStyle71"/>
                    </w:rPr>
                    <w:t xml:space="preserve">(Fol. Rubi fruct.) </w:t>
                  </w:r>
                  <w:r>
                    <w:rPr>
                      <w:rStyle w:val="CharStyle67"/>
                    </w:rPr>
                    <w:t>30 g šalvěj</w:t>
                  </w:r>
                </w:p>
                <w:p>
                  <w:pPr>
                    <w:pStyle w:val="Style68"/>
                    <w:widowControl w:val="0"/>
                    <w:keepNext w:val="0"/>
                    <w:keepLines w:val="0"/>
                    <w:shd w:val="clear" w:color="auto" w:fill="auto"/>
                    <w:bidi w:val="0"/>
                    <w:jc w:val="center"/>
                    <w:spacing w:before="0" w:after="0"/>
                    <w:ind w:left="0" w:right="120" w:firstLine="0"/>
                  </w:pPr>
                  <w:r>
                    <w:rPr>
                      <w:rStyle w:val="CharStyle69"/>
                      <w:i/>
                      <w:iCs/>
                    </w:rPr>
                    <w:t>(Fol. Salviae)</w:t>
                  </w:r>
                </w:p>
              </w:txbxContent>
            </v:textbox>
            <w10:wrap type="square" side="left" anchorx="margin" anchory="margin"/>
          </v:shape>
        </w:pict>
      </w:r>
      <w:r>
        <w:rPr>
          <w:rStyle w:val="CharStyle185"/>
        </w:rPr>
        <w:t xml:space="preserve">Tuberkulóza </w:t>
      </w:r>
      <w:r>
        <w:rPr>
          <w:rStyle w:val="CharStyle185"/>
          <w:lang w:val="sk-SK" w:eastAsia="sk-SK" w:bidi="sk-SK"/>
        </w:rPr>
        <w:t xml:space="preserve">lymfatických </w:t>
      </w:r>
      <w:r>
        <w:rPr>
          <w:rStyle w:val="CharStyle185"/>
        </w:rPr>
        <w:t xml:space="preserve">cest </w:t>
      </w:r>
      <w:r>
        <w:rPr>
          <w:lang w:val="cs-CZ" w:eastAsia="cs-CZ" w:bidi="cs-CZ"/>
          <w:w w:val="100"/>
          <w:spacing w:val="0"/>
          <w:color w:val="000000"/>
          <w:position w:val="0"/>
        </w:rPr>
        <w:t>je provázena nechu</w:t>
        <w:softHyphen/>
        <w:t>tenstvím, nespavostí, hubnutím, horečkou, bolestmi břicha a 2. obratle bederního.</w:t>
      </w:r>
    </w:p>
    <w:p>
      <w:pPr>
        <w:pStyle w:val="Style11"/>
        <w:numPr>
          <w:ilvl w:val="0"/>
          <w:numId w:val="877"/>
        </w:numPr>
        <w:tabs>
          <w:tab w:leader="none" w:pos="304" w:val="left"/>
        </w:tabs>
        <w:widowControl w:val="0"/>
        <w:keepNext w:val="0"/>
        <w:keepLines w:val="0"/>
        <w:shd w:val="clear" w:color="auto" w:fill="auto"/>
        <w:bidi w:val="0"/>
        <w:jc w:val="both"/>
        <w:spacing w:before="0" w:after="0" w:line="212" w:lineRule="exact"/>
        <w:ind w:left="280" w:right="0" w:hanging="280"/>
      </w:pPr>
      <w:r>
        <w:rPr>
          <w:rStyle w:val="CharStyle185"/>
        </w:rPr>
        <w:t xml:space="preserve">Tuberkulóza pobřišnice </w:t>
      </w:r>
      <w:r>
        <w:rPr>
          <w:lang w:val="cs-CZ" w:eastAsia="cs-CZ" w:bidi="cs-CZ"/>
          <w:w w:val="100"/>
          <w:spacing w:val="0"/>
          <w:color w:val="000000"/>
          <w:position w:val="0"/>
        </w:rPr>
        <w:t>- projevuje se ztvrdnutím břicha (pupek je hladký), nadýmáním, zvětšenou pe- ristaltikou, vysokou horečkou.</w:t>
      </w:r>
    </w:p>
    <w:p>
      <w:pPr>
        <w:pStyle w:val="Style11"/>
        <w:numPr>
          <w:ilvl w:val="0"/>
          <w:numId w:val="877"/>
        </w:numPr>
        <w:tabs>
          <w:tab w:leader="none" w:pos="304" w:val="left"/>
        </w:tabs>
        <w:widowControl w:val="0"/>
        <w:keepNext w:val="0"/>
        <w:keepLines w:val="0"/>
        <w:shd w:val="clear" w:color="auto" w:fill="auto"/>
        <w:bidi w:val="0"/>
        <w:jc w:val="both"/>
        <w:spacing w:before="0" w:after="0" w:line="212" w:lineRule="exact"/>
        <w:ind w:left="280" w:right="0" w:hanging="280"/>
      </w:pPr>
      <w:r>
        <w:rPr>
          <w:rStyle w:val="CharStyle185"/>
        </w:rPr>
        <w:t xml:space="preserve">Tuberkulóza kostní a kloubová </w:t>
      </w:r>
      <w:r>
        <w:rPr>
          <w:lang w:val="cs-CZ" w:eastAsia="cs-CZ" w:bidi="cs-CZ"/>
          <w:w w:val="100"/>
          <w:spacing w:val="0"/>
          <w:color w:val="000000"/>
          <w:position w:val="0"/>
        </w:rPr>
        <w:t>se vyznačuje těles</w:t>
        <w:softHyphen/>
        <w:t>ným oslabením, únavou, horečnatým stavem, úbyt</w:t>
        <w:softHyphen/>
        <w:t>kem váhy a nočními bolestmi.</w:t>
      </w:r>
    </w:p>
    <w:p>
      <w:pPr>
        <w:pStyle w:val="Style11"/>
        <w:numPr>
          <w:ilvl w:val="0"/>
          <w:numId w:val="877"/>
        </w:numPr>
        <w:tabs>
          <w:tab w:leader="none" w:pos="304" w:val="left"/>
        </w:tabs>
        <w:widowControl w:val="0"/>
        <w:keepNext w:val="0"/>
        <w:keepLines w:val="0"/>
        <w:shd w:val="clear" w:color="auto" w:fill="auto"/>
        <w:bidi w:val="0"/>
        <w:jc w:val="both"/>
        <w:spacing w:before="0" w:after="0" w:line="212" w:lineRule="exact"/>
        <w:ind w:left="280" w:right="0" w:hanging="280"/>
      </w:pPr>
      <w:r>
        <w:rPr>
          <w:rStyle w:val="CharStyle185"/>
        </w:rPr>
        <w:t xml:space="preserve">Tuberkulóza páteře </w:t>
      </w:r>
      <w:r>
        <w:rPr>
          <w:lang w:val="cs-CZ" w:eastAsia="cs-CZ" w:bidi="cs-CZ"/>
          <w:w w:val="100"/>
          <w:spacing w:val="0"/>
          <w:color w:val="000000"/>
          <w:position w:val="0"/>
        </w:rPr>
        <w:t>- projevuje se bolestí při nátis</w:t>
        <w:softHyphen/>
        <w:t>ku, tuhostí páteře, slabostí, hubnutím a ochrnutím dolních končetin.</w:t>
      </w:r>
    </w:p>
    <w:p>
      <w:pPr>
        <w:pStyle w:val="Style11"/>
        <w:numPr>
          <w:ilvl w:val="0"/>
          <w:numId w:val="877"/>
        </w:numPr>
        <w:tabs>
          <w:tab w:leader="none" w:pos="352" w:val="left"/>
        </w:tabs>
        <w:widowControl w:val="0"/>
        <w:keepNext w:val="0"/>
        <w:keepLines w:val="0"/>
        <w:shd w:val="clear" w:color="auto" w:fill="auto"/>
        <w:bidi w:val="0"/>
        <w:jc w:val="both"/>
        <w:spacing w:before="0" w:after="0" w:line="212" w:lineRule="exact"/>
        <w:ind w:left="400" w:right="0" w:hanging="400"/>
      </w:pPr>
      <w:r>
        <w:rPr>
          <w:rStyle w:val="CharStyle185"/>
        </w:rPr>
        <w:t xml:space="preserve">Tuberkulóza ledvin a měchýře </w:t>
      </w:r>
      <w:r>
        <w:rPr>
          <w:lang w:val="cs-CZ" w:eastAsia="cs-CZ" w:bidi="cs-CZ"/>
          <w:w w:val="100"/>
          <w:spacing w:val="0"/>
          <w:color w:val="000000"/>
          <w:position w:val="0"/>
        </w:rPr>
        <w:t>- v 20 % případů se vyskytuje oboustranná a projevuje se červenými krvinkami a bílkovinou v moči, vředy v měchýři, nejčastěji mezi 20. a 50. rokem života, dvojnásobně u mužů než žen.</w:t>
      </w:r>
    </w:p>
    <w:p>
      <w:pPr>
        <w:pStyle w:val="Style11"/>
        <w:numPr>
          <w:ilvl w:val="0"/>
          <w:numId w:val="877"/>
        </w:numPr>
        <w:tabs>
          <w:tab w:leader="none" w:pos="352" w:val="left"/>
        </w:tabs>
        <w:widowControl w:val="0"/>
        <w:keepNext w:val="0"/>
        <w:keepLines w:val="0"/>
        <w:shd w:val="clear" w:color="auto" w:fill="auto"/>
        <w:bidi w:val="0"/>
        <w:jc w:val="both"/>
        <w:spacing w:before="0" w:after="0" w:line="212" w:lineRule="exact"/>
        <w:ind w:left="400" w:right="0" w:hanging="400"/>
      </w:pPr>
      <w:r>
        <w:rPr>
          <w:rStyle w:val="CharStyle185"/>
        </w:rPr>
        <w:t xml:space="preserve">Tuberkulóza nadvarlete </w:t>
      </w:r>
      <w:r>
        <w:rPr>
          <w:lang w:val="cs-CZ" w:eastAsia="cs-CZ" w:bidi="cs-CZ"/>
          <w:w w:val="100"/>
          <w:spacing w:val="0"/>
          <w:color w:val="000000"/>
          <w:position w:val="0"/>
        </w:rPr>
        <w:t>- na dolním pólu šourku se vytváří studený absces s atonickou pištěli, objevují se tvrdé hrbolaté uzly.</w:t>
      </w:r>
    </w:p>
    <w:p>
      <w:pPr>
        <w:pStyle w:val="Style11"/>
        <w:numPr>
          <w:ilvl w:val="0"/>
          <w:numId w:val="877"/>
        </w:numPr>
        <w:tabs>
          <w:tab w:leader="none" w:pos="356" w:val="left"/>
        </w:tabs>
        <w:widowControl w:val="0"/>
        <w:keepNext w:val="0"/>
        <w:keepLines w:val="0"/>
        <w:shd w:val="clear" w:color="auto" w:fill="auto"/>
        <w:bidi w:val="0"/>
        <w:jc w:val="both"/>
        <w:spacing w:before="0" w:after="0" w:line="212" w:lineRule="exact"/>
        <w:ind w:left="400" w:right="0" w:hanging="400"/>
      </w:pPr>
      <w:r>
        <w:rPr>
          <w:rStyle w:val="CharStyle185"/>
        </w:rPr>
        <w:t xml:space="preserve">Tuberkulóza prostaty </w:t>
      </w:r>
      <w:r>
        <w:rPr>
          <w:lang w:val="cs-CZ" w:eastAsia="cs-CZ" w:bidi="cs-CZ"/>
          <w:w w:val="100"/>
          <w:spacing w:val="0"/>
          <w:color w:val="000000"/>
          <w:position w:val="0"/>
        </w:rPr>
        <w:t>- typické jsou tuhé uzly lalo</w:t>
        <w:softHyphen/>
        <w:t>ku prostaty a hnisavý výtok z močové trubice.</w:t>
      </w:r>
    </w:p>
    <w:p>
      <w:pPr>
        <w:pStyle w:val="Style11"/>
        <w:numPr>
          <w:ilvl w:val="0"/>
          <w:numId w:val="877"/>
        </w:numPr>
        <w:tabs>
          <w:tab w:leader="none" w:pos="356" w:val="left"/>
        </w:tabs>
        <w:widowControl w:val="0"/>
        <w:keepNext w:val="0"/>
        <w:keepLines w:val="0"/>
        <w:shd w:val="clear" w:color="auto" w:fill="auto"/>
        <w:bidi w:val="0"/>
        <w:jc w:val="both"/>
        <w:spacing w:before="0" w:after="0" w:line="212" w:lineRule="exact"/>
        <w:ind w:left="400" w:right="0" w:hanging="400"/>
      </w:pPr>
      <w:r>
        <w:rPr>
          <w:rStyle w:val="CharStyle185"/>
        </w:rPr>
        <w:t xml:space="preserve">Tuberkulóza rodidel </w:t>
      </w:r>
      <w:r>
        <w:rPr>
          <w:lang w:val="cs-CZ" w:eastAsia="cs-CZ" w:bidi="cs-CZ"/>
          <w:w w:val="100"/>
          <w:spacing w:val="0"/>
          <w:color w:val="000000"/>
          <w:position w:val="0"/>
        </w:rPr>
        <w:t>- tvoří se granulační tkáň s uzlíky a obrovskými buňkami, vředy a píštěle, zvlášť tuhé infiltráty, obrovské adnexální tumory, těžko rozrušitelné srůsty s okolními orgány, úporná zánětlivá zduření, objevuje se palpační bolestivost, teploty a menší anatomické změny na adnexech.</w:t>
      </w:r>
    </w:p>
    <w:p>
      <w:pPr>
        <w:pStyle w:val="Style11"/>
        <w:numPr>
          <w:ilvl w:val="0"/>
          <w:numId w:val="877"/>
        </w:numPr>
        <w:tabs>
          <w:tab w:leader="none" w:pos="356" w:val="left"/>
        </w:tabs>
        <w:widowControl w:val="0"/>
        <w:keepNext w:val="0"/>
        <w:keepLines w:val="0"/>
        <w:shd w:val="clear" w:color="auto" w:fill="auto"/>
        <w:bidi w:val="0"/>
        <w:jc w:val="both"/>
        <w:spacing w:before="0" w:after="0" w:line="212" w:lineRule="exact"/>
        <w:ind w:left="400" w:right="0" w:hanging="400"/>
      </w:pPr>
      <w:r>
        <w:rPr>
          <w:rStyle w:val="CharStyle185"/>
        </w:rPr>
        <w:t xml:space="preserve">Tuberkulóza nervové soustavy </w:t>
      </w:r>
      <w:r>
        <w:rPr>
          <w:lang w:val="cs-CZ" w:eastAsia="cs-CZ" w:bidi="cs-CZ"/>
          <w:w w:val="100"/>
          <w:spacing w:val="0"/>
          <w:color w:val="000000"/>
          <w:position w:val="0"/>
        </w:rPr>
        <w:t>- nápadná únavnost, rozmrzelost, vyčerpání prací k večeru, bez zájmu, tupá bolest hlavy, zvýšené pocení, kolísání krevní</w:t>
        <w:softHyphen/>
        <w:t>ho tlaku, chlad končetin, fóbie a úzkostné i depre</w:t>
        <w:softHyphen/>
        <w:t>sivní stavy, euforie až hypomanické chování.</w:t>
      </w:r>
    </w:p>
    <w:p>
      <w:pPr>
        <w:pStyle w:val="Style11"/>
        <w:numPr>
          <w:ilvl w:val="0"/>
          <w:numId w:val="877"/>
        </w:numPr>
        <w:tabs>
          <w:tab w:leader="none" w:pos="360" w:val="left"/>
        </w:tabs>
        <w:widowControl w:val="0"/>
        <w:keepNext w:val="0"/>
        <w:keepLines w:val="0"/>
        <w:shd w:val="clear" w:color="auto" w:fill="auto"/>
        <w:bidi w:val="0"/>
        <w:jc w:val="both"/>
        <w:spacing w:before="0" w:after="57" w:line="212" w:lineRule="exact"/>
        <w:ind w:left="400" w:right="0" w:hanging="400"/>
      </w:pPr>
      <w:r>
        <w:rPr>
          <w:rStyle w:val="CharStyle185"/>
        </w:rPr>
        <w:t xml:space="preserve">Tuberkulóza mozkových blan </w:t>
      </w:r>
      <w:r>
        <w:rPr>
          <w:lang w:val="cs-CZ" w:eastAsia="cs-CZ" w:bidi="cs-CZ"/>
          <w:w w:val="100"/>
          <w:spacing w:val="0"/>
          <w:color w:val="000000"/>
          <w:position w:val="0"/>
        </w:rPr>
        <w:t>- bolesti hlavy, ne</w:t>
        <w:softHyphen/>
        <w:t>spavost, nechutenství, prohnutí těla dozadu, zvra</w:t>
        <w:softHyphen/>
        <w:t>cení, tuhý krk, nohy ohnuté, padání víček, dvojí vi</w:t>
        <w:softHyphen/>
        <w:t>dění, nerovné panenky, tep 120 na minutu, patolo</w:t>
        <w:softHyphen/>
        <w:t>gické reflexy.</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Léčba vyžaduje vlhký vzduch v bytě, léky proti ho</w:t>
        <w:softHyphen/>
        <w:t>rečkám a na odkašlávání, teplé nápoje na noc, klid na lůžku, při krvácení 1-2 hodiny polosedět, dieta lehce stravitelná, tvaroh, ovocné šťávy, hodně bílkovin, soli vápníku a železa.</w:t>
      </w:r>
    </w:p>
    <w:tbl>
      <w:tblPr>
        <w:tblOverlap w:val="never"/>
        <w:tblLayout w:type="fixed"/>
        <w:jc w:val="center"/>
      </w:tblPr>
      <w:tblGrid>
        <w:gridCol w:w="2074"/>
        <w:gridCol w:w="2236"/>
      </w:tblGrid>
      <w:tr>
        <w:trPr>
          <w:trHeight w:val="212"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plicník</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list jitrocele</w:t>
            </w:r>
          </w:p>
        </w:tc>
      </w:tr>
      <w:tr>
        <w:trPr>
          <w:trHeight w:val="191"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Pulmonariae)</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(Fol. Plantaginis)</w:t>
            </w:r>
          </w:p>
        </w:tc>
      </w:tr>
      <w:tr>
        <w:trPr>
          <w:trHeight w:val="194"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konopice</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květ smilu písečného</w:t>
            </w:r>
          </w:p>
        </w:tc>
      </w:tr>
      <w:tr>
        <w:trPr>
          <w:trHeight w:val="194"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Galeopsidis)</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(Infl. Helichrysi)</w:t>
            </w:r>
          </w:p>
        </w:tc>
      </w:tr>
      <w:tr>
        <w:trPr>
          <w:trHeight w:val="176"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rozrazil</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 xml:space="preserve">30 </w:t>
            </w:r>
            <w:r>
              <w:rPr>
                <w:rStyle w:val="CharStyle183"/>
                <w:lang w:val="sk-SK" w:eastAsia="sk-SK" w:bidi="sk-SK"/>
              </w:rPr>
              <w:t>g nátržník</w:t>
            </w:r>
          </w:p>
        </w:tc>
      </w:tr>
      <w:tr>
        <w:trPr>
          <w:trHeight w:val="202"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Veronicae)</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(Rhiz. Tormentillae)</w:t>
            </w:r>
          </w:p>
        </w:tc>
      </w:tr>
      <w:tr>
        <w:trPr>
          <w:trHeight w:val="191"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25 g kořen pýru</w:t>
            </w:r>
          </w:p>
        </w:tc>
      </w:tr>
      <w:tr>
        <w:trPr>
          <w:trHeight w:val="198"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Polygoni av.)</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rPr>
              <w:t>(Rhiz. Agropyri)</w:t>
            </w:r>
          </w:p>
        </w:tc>
      </w:tr>
      <w:tr>
        <w:trPr>
          <w:trHeight w:val="191"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 xml:space="preserve">30 g pukléřka </w:t>
            </w:r>
            <w:r>
              <w:rPr>
                <w:rStyle w:val="CharStyle183"/>
                <w:lang w:val="sk-SK" w:eastAsia="sk-SK" w:bidi="sk-SK"/>
              </w:rPr>
              <w:t>islandská</w:t>
            </w:r>
          </w:p>
        </w:tc>
      </w:tr>
      <w:tr>
        <w:trPr>
          <w:trHeight w:val="194" w:hRule="exact"/>
        </w:trPr>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framePr w:w="4309" w:wrap="notBeside" w:vAnchor="text" w:hAnchor="text" w:xAlign="center" w:y="1"/>
              <w:widowControl w:val="0"/>
              <w:keepNext w:val="0"/>
              <w:keepLines w:val="0"/>
              <w:shd w:val="clear" w:color="auto" w:fill="auto"/>
              <w:bidi w:val="0"/>
              <w:jc w:val="left"/>
              <w:spacing w:before="0" w:after="0" w:line="170" w:lineRule="exact"/>
              <w:ind w:left="660" w:right="0" w:firstLine="0"/>
            </w:pPr>
            <w:r>
              <w:rPr>
                <w:rStyle w:val="CharStyle184"/>
                <w:lang w:val="en-US" w:eastAsia="en-US" w:bidi="en-US"/>
              </w:rPr>
              <w:t xml:space="preserve">(Lichen </w:t>
            </w:r>
            <w:r>
              <w:rPr>
                <w:rStyle w:val="CharStyle184"/>
              </w:rPr>
              <w:t>islandicus)</w:t>
            </w:r>
          </w:p>
        </w:tc>
      </w:tr>
      <w:tr>
        <w:trPr>
          <w:trHeight w:val="194" w:hRule="exact"/>
        </w:trPr>
        <w:tc>
          <w:tcPr>
            <w:shd w:val="clear" w:color="auto" w:fill="FFFFFF"/>
            <w:tcBorders/>
            <w:vAlign w:val="top"/>
          </w:tcPr>
          <w:p>
            <w:pPr>
              <w:pStyle w:val="Style11"/>
              <w:framePr w:w="4309"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podbělu</w:t>
            </w:r>
          </w:p>
        </w:tc>
        <w:tc>
          <w:tcPr>
            <w:shd w:val="clear" w:color="auto" w:fill="FFFFFF"/>
            <w:tcBorders/>
            <w:vAlign w:val="top"/>
          </w:tcPr>
          <w:p>
            <w:pPr>
              <w:framePr w:w="4309" w:wrap="notBeside" w:vAnchor="text" w:hAnchor="text" w:xAlign="center" w:y="1"/>
              <w:widowControl w:val="0"/>
              <w:rPr>
                <w:sz w:val="10"/>
                <w:szCs w:val="10"/>
              </w:rPr>
            </w:pPr>
          </w:p>
        </w:tc>
      </w:tr>
      <w:tr>
        <w:trPr>
          <w:trHeight w:val="205" w:hRule="exact"/>
        </w:trPr>
        <w:tc>
          <w:tcPr>
            <w:shd w:val="clear" w:color="auto" w:fill="FFFFFF"/>
            <w:tcBorders/>
            <w:vAlign w:val="top"/>
          </w:tcPr>
          <w:p>
            <w:pPr>
              <w:pStyle w:val="Style11"/>
              <w:framePr w:w="4309"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Farfarae)</w:t>
            </w:r>
          </w:p>
        </w:tc>
        <w:tc>
          <w:tcPr>
            <w:shd w:val="clear" w:color="auto" w:fill="FFFFFF"/>
            <w:tcBorders/>
            <w:vAlign w:val="top"/>
          </w:tcPr>
          <w:p>
            <w:pPr>
              <w:framePr w:w="4309" w:wrap="notBeside" w:vAnchor="text" w:hAnchor="text" w:xAlign="center" w:y="1"/>
              <w:widowControl w:val="0"/>
              <w:rPr>
                <w:sz w:val="10"/>
                <w:szCs w:val="10"/>
              </w:rPr>
            </w:pPr>
          </w:p>
        </w:tc>
      </w:tr>
    </w:tbl>
    <w:p>
      <w:pPr>
        <w:pStyle w:val="Style23"/>
        <w:framePr w:w="4309"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na šálek, macerovat 3 hodiny a pít 3x denně šálek čerstvě připraveného teplého čaje.</w:t>
      </w:r>
    </w:p>
    <w:p>
      <w:pPr>
        <w:framePr w:w="4309"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40" w:after="9" w:line="200" w:lineRule="exact"/>
        <w:ind w:left="0" w:right="0" w:firstLine="280"/>
      </w:pPr>
      <w:r>
        <w:rPr>
          <w:lang w:val="cs-CZ" w:eastAsia="cs-CZ" w:bidi="cs-CZ"/>
          <w:w w:val="100"/>
          <w:spacing w:val="0"/>
          <w:color w:val="000000"/>
          <w:position w:val="0"/>
        </w:rPr>
        <w:t>Při tuberkulóze odolné na antibiotika:</w:t>
      </w:r>
    </w:p>
    <w:p>
      <w:pPr>
        <w:pStyle w:val="Style44"/>
        <w:tabs>
          <w:tab w:leader="none" w:pos="2584" w:val="left"/>
        </w:tabs>
        <w:widowControl w:val="0"/>
        <w:keepNext w:val="0"/>
        <w:keepLines w:val="0"/>
        <w:shd w:val="clear" w:color="auto" w:fill="auto"/>
        <w:bidi w:val="0"/>
        <w:spacing w:before="0" w:after="0" w:line="180" w:lineRule="exact"/>
        <w:ind w:left="0" w:right="0" w:firstLine="280"/>
      </w:pPr>
      <w:r>
        <w:rPr>
          <w:lang w:val="cs-CZ" w:eastAsia="cs-CZ" w:bidi="cs-CZ"/>
          <w:w w:val="100"/>
          <w:spacing w:val="0"/>
          <w:color w:val="000000"/>
          <w:position w:val="0"/>
        </w:rPr>
        <w:t>50 g truskavec</w:t>
        <w:tab/>
        <w:t>50 g přeslička</w:t>
      </w:r>
    </w:p>
    <w:p>
      <w:pPr>
        <w:pStyle w:val="Style68"/>
        <w:tabs>
          <w:tab w:leader="none" w:pos="2984" w:val="left"/>
        </w:tabs>
        <w:widowControl w:val="0"/>
        <w:keepNext w:val="0"/>
        <w:keepLines w:val="0"/>
        <w:shd w:val="clear" w:color="auto" w:fill="auto"/>
        <w:bidi w:val="0"/>
        <w:spacing w:before="0" w:after="0" w:line="170" w:lineRule="exact"/>
        <w:ind w:left="680" w:right="0" w:firstLine="0"/>
      </w:pPr>
      <w:r>
        <w:rPr>
          <w:lang w:val="cs-CZ" w:eastAsia="cs-CZ" w:bidi="cs-CZ"/>
          <w:w w:val="100"/>
          <w:spacing w:val="0"/>
          <w:color w:val="000000"/>
          <w:position w:val="0"/>
        </w:rPr>
        <w:t>(Hb. Polygoni av.)</w:t>
        <w:tab/>
        <w:t>(Hb. Equiseti)</w:t>
      </w:r>
    </w:p>
    <w:p>
      <w:pPr>
        <w:pStyle w:val="Style44"/>
        <w:widowControl w:val="0"/>
        <w:keepNext w:val="0"/>
        <w:keepLines w:val="0"/>
        <w:shd w:val="clear" w:color="auto" w:fill="auto"/>
        <w:bidi w:val="0"/>
        <w:spacing w:before="0" w:after="0"/>
        <w:ind w:left="0" w:right="0" w:firstLine="300"/>
      </w:pPr>
      <w:r>
        <w:br w:type="column"/>
      </w:r>
      <w:r>
        <w:rPr>
          <w:lang w:val="cs-CZ" w:eastAsia="cs-CZ" w:bidi="cs-CZ"/>
          <w:w w:val="100"/>
          <w:spacing w:val="0"/>
          <w:color w:val="000000"/>
          <w:position w:val="0"/>
        </w:rPr>
        <w:t>20 g konopice</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(Hb. Galeopsidis) </w:t>
      </w:r>
      <w:r>
        <w:rPr>
          <w:rStyle w:val="CharStyle77"/>
          <w:i w:val="0"/>
          <w:iCs w:val="0"/>
        </w:rPr>
        <w:t xml:space="preserve">25 g květ slunečnice </w:t>
      </w:r>
      <w:r>
        <w:rPr>
          <w:lang w:val="cs-CZ" w:eastAsia="cs-CZ" w:bidi="cs-CZ"/>
          <w:w w:val="100"/>
          <w:spacing w:val="0"/>
          <w:color w:val="000000"/>
          <w:position w:val="0"/>
        </w:rPr>
        <w:t>(Fl. Helianthi)</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20 g poupata borovice</w:t>
        <w:br/>
      </w:r>
      <w:r>
        <w:rPr>
          <w:rStyle w:val="CharStyle75"/>
        </w:rPr>
        <w:t xml:space="preserve">(Gem. </w:t>
      </w:r>
      <w:r>
        <w:rPr>
          <w:rStyle w:val="CharStyle75"/>
          <w:lang w:val="en-US" w:eastAsia="en-US" w:bidi="en-US"/>
        </w:rPr>
        <w:t xml:space="preserve">Pin </w:t>
      </w:r>
      <w:r>
        <w:rPr>
          <w:rStyle w:val="CharStyle75"/>
        </w:rPr>
        <w:t>i)</w:t>
      </w:r>
    </w:p>
    <w:p>
      <w:pPr>
        <w:pStyle w:val="Style44"/>
        <w:widowControl w:val="0"/>
        <w:keepNext w:val="0"/>
        <w:keepLines w:val="0"/>
        <w:shd w:val="clear" w:color="auto" w:fill="auto"/>
        <w:bidi w:val="0"/>
        <w:jc w:val="right"/>
        <w:spacing w:before="0" w:after="43"/>
        <w:ind w:left="0" w:right="260" w:firstLine="0"/>
      </w:pPr>
      <w:r>
        <w:rPr>
          <w:lang w:val="cs-CZ" w:eastAsia="cs-CZ" w:bidi="cs-CZ"/>
          <w:w w:val="100"/>
          <w:spacing w:val="0"/>
          <w:color w:val="000000"/>
          <w:position w:val="0"/>
        </w:rPr>
        <w:t xml:space="preserve">30 g kořen libečku </w:t>
      </w:r>
      <w:r>
        <w:rPr>
          <w:rStyle w:val="CharStyle75"/>
        </w:rPr>
        <w:t>(Rad. Levistici)</w:t>
      </w:r>
    </w:p>
    <w:p>
      <w:pPr>
        <w:pStyle w:val="Style11"/>
        <w:widowControl w:val="0"/>
        <w:keepNext w:val="0"/>
        <w:keepLines w:val="0"/>
        <w:shd w:val="clear" w:color="auto" w:fill="auto"/>
        <w:bidi w:val="0"/>
        <w:jc w:val="both"/>
        <w:spacing w:before="0" w:after="322" w:line="212" w:lineRule="exact"/>
        <w:ind w:left="0" w:right="0" w:firstLine="300"/>
      </w:pPr>
      <w:r>
        <w:rPr>
          <w:lang w:val="cs-CZ" w:eastAsia="cs-CZ" w:bidi="cs-CZ"/>
          <w:w w:val="100"/>
          <w:spacing w:val="0"/>
          <w:color w:val="000000"/>
          <w:position w:val="0"/>
        </w:rPr>
        <w:t>Na 1 šálek lžičku bylin, macerovat 60 minut a pít 3x denně šálek čerstvě připraveného teplého čaje.</w:t>
      </w:r>
    </w:p>
    <w:p>
      <w:pPr>
        <w:pStyle w:val="Style72"/>
        <w:widowControl w:val="0"/>
        <w:keepNext/>
        <w:keepLines/>
        <w:shd w:val="clear" w:color="auto" w:fill="auto"/>
        <w:bidi w:val="0"/>
        <w:jc w:val="right"/>
        <w:spacing w:before="0" w:after="0" w:line="260" w:lineRule="exact"/>
        <w:ind w:left="0" w:right="260" w:firstLine="0"/>
      </w:pPr>
      <w:bookmarkStart w:id="501" w:name="bookmark501"/>
      <w:r>
        <w:rPr>
          <w:lang w:val="cs-CZ" w:eastAsia="cs-CZ" w:bidi="cs-CZ"/>
          <w:sz w:val="24"/>
          <w:szCs w:val="24"/>
          <w:w w:val="100"/>
          <w:spacing w:val="0"/>
          <w:color w:val="000000"/>
          <w:position w:val="0"/>
        </w:rPr>
        <w:t xml:space="preserve">PLÍSNOVÁ ONEMOCNĚNÍ </w:t>
      </w:r>
      <w:r>
        <w:rPr>
          <w:rStyle w:val="CharStyle79"/>
          <w:b w:val="0"/>
          <w:bCs w:val="0"/>
        </w:rPr>
        <w:t>(Mykosy)</w:t>
      </w:r>
      <w:bookmarkEnd w:id="501"/>
    </w:p>
    <w:p>
      <w:pPr>
        <w:pStyle w:val="Style11"/>
        <w:widowControl w:val="0"/>
        <w:keepNext w:val="0"/>
        <w:keepLines w:val="0"/>
        <w:shd w:val="clear" w:color="auto" w:fill="auto"/>
        <w:bidi w:val="0"/>
        <w:jc w:val="both"/>
        <w:spacing w:before="0" w:after="0" w:line="212" w:lineRule="exact"/>
        <w:ind w:left="0" w:right="0" w:firstLine="300"/>
      </w:pPr>
      <w:r>
        <w:rPr>
          <w:lang w:val="cs-CZ" w:eastAsia="cs-CZ" w:bidi="cs-CZ"/>
          <w:w w:val="100"/>
          <w:spacing w:val="0"/>
          <w:color w:val="000000"/>
          <w:position w:val="0"/>
        </w:rPr>
        <w:t>představují skupinu velmi často se vyskytujících infekčních chorob. Vyvolávají je vláknité a kvasinkovi- té houby, jež jsou ve volné přírodě vysoce adoptované na určitý biologický druh. Způsobují tvrdé otoky, které se velmi obtížně hojí.</w:t>
      </w:r>
    </w:p>
    <w:p>
      <w:pPr>
        <w:pStyle w:val="Style11"/>
        <w:numPr>
          <w:ilvl w:val="0"/>
          <w:numId w:val="879"/>
        </w:numPr>
        <w:tabs>
          <w:tab w:leader="none" w:pos="253" w:val="left"/>
        </w:tabs>
        <w:widowControl w:val="0"/>
        <w:keepNext w:val="0"/>
        <w:keepLines w:val="0"/>
        <w:shd w:val="clear" w:color="auto" w:fill="auto"/>
        <w:bidi w:val="0"/>
        <w:jc w:val="both"/>
        <w:spacing w:before="0" w:after="0" w:line="212" w:lineRule="exact"/>
        <w:ind w:left="300" w:right="0" w:hanging="300"/>
      </w:pPr>
      <w:r>
        <w:rPr>
          <w:rStyle w:val="CharStyle50"/>
        </w:rPr>
        <w:t xml:space="preserve">Krční a obličejová </w:t>
      </w:r>
      <w:r>
        <w:rPr>
          <w:lang w:val="cs-CZ" w:eastAsia="cs-CZ" w:bidi="cs-CZ"/>
          <w:w w:val="100"/>
          <w:spacing w:val="0"/>
          <w:color w:val="000000"/>
          <w:position w:val="0"/>
        </w:rPr>
        <w:t>- od zubních kazů a nemocných zubních kořenů se tvoří podkožní vředy a hlízy, kte</w:t>
        <w:softHyphen/>
        <w:t>ré se objevují v nose, dolní části lebky, očních duti</w:t>
        <w:softHyphen/>
        <w:t>nách a hrozí zánětem mozkových blan.</w:t>
      </w:r>
    </w:p>
    <w:p>
      <w:pPr>
        <w:pStyle w:val="Style11"/>
        <w:numPr>
          <w:ilvl w:val="0"/>
          <w:numId w:val="879"/>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50"/>
          <w:lang w:val="sk-SK" w:eastAsia="sk-SK" w:bidi="sk-SK"/>
        </w:rPr>
        <w:t xml:space="preserve">Plieni </w:t>
      </w:r>
      <w:r>
        <w:rPr>
          <w:lang w:val="cs-CZ" w:eastAsia="cs-CZ" w:bidi="cs-CZ"/>
          <w:w w:val="100"/>
          <w:spacing w:val="0"/>
          <w:color w:val="000000"/>
          <w:position w:val="0"/>
        </w:rPr>
        <w:t xml:space="preserve">- zachvacují dýchací orgány, průdušky a tvoří hnisavá ohniska a výpotky, podobně jako při zánětu průdušek a </w:t>
      </w:r>
      <w:r>
        <w:rPr>
          <w:lang w:val="sk-SK" w:eastAsia="sk-SK" w:bidi="sk-SK"/>
          <w:w w:val="100"/>
          <w:spacing w:val="0"/>
          <w:color w:val="000000"/>
          <w:position w:val="0"/>
        </w:rPr>
        <w:t xml:space="preserve">pohrudnice, </w:t>
      </w:r>
      <w:r>
        <w:rPr>
          <w:lang w:val="cs-CZ" w:eastAsia="cs-CZ" w:bidi="cs-CZ"/>
          <w:w w:val="100"/>
          <w:spacing w:val="0"/>
          <w:color w:val="000000"/>
          <w:position w:val="0"/>
        </w:rPr>
        <w:t>vpadlý hrudník.</w:t>
      </w:r>
    </w:p>
    <w:p>
      <w:pPr>
        <w:pStyle w:val="Style11"/>
        <w:numPr>
          <w:ilvl w:val="0"/>
          <w:numId w:val="879"/>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50"/>
        </w:rPr>
        <w:t xml:space="preserve">Hltanu </w:t>
      </w:r>
      <w:r>
        <w:rPr>
          <w:lang w:val="cs-CZ" w:eastAsia="cs-CZ" w:bidi="cs-CZ"/>
          <w:w w:val="100"/>
          <w:spacing w:val="0"/>
          <w:color w:val="000000"/>
          <w:position w:val="0"/>
        </w:rPr>
        <w:t>- bolesti a obtížné polykání.</w:t>
      </w:r>
    </w:p>
    <w:p>
      <w:pPr>
        <w:pStyle w:val="Style11"/>
        <w:numPr>
          <w:ilvl w:val="0"/>
          <w:numId w:val="879"/>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50"/>
        </w:rPr>
        <w:t xml:space="preserve">Žaludku </w:t>
      </w:r>
      <w:r>
        <w:rPr>
          <w:lang w:val="cs-CZ" w:eastAsia="cs-CZ" w:bidi="cs-CZ"/>
          <w:w w:val="100"/>
          <w:spacing w:val="0"/>
          <w:color w:val="000000"/>
          <w:position w:val="0"/>
        </w:rPr>
        <w:t>- záněty a otoky, hrboly a srůsty, silné bo</w:t>
        <w:softHyphen/>
        <w:t>lesti v nadbřišku, horečka, příliš mnoho nebo na</w:t>
        <w:softHyphen/>
        <w:t>opak málo žaludečních šťáv.</w:t>
      </w:r>
    </w:p>
    <w:p>
      <w:pPr>
        <w:pStyle w:val="Style11"/>
        <w:numPr>
          <w:ilvl w:val="0"/>
          <w:numId w:val="879"/>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50"/>
        </w:rPr>
        <w:t xml:space="preserve">Střev </w:t>
      </w:r>
      <w:r>
        <w:rPr>
          <w:lang w:val="cs-CZ" w:eastAsia="cs-CZ" w:bidi="cs-CZ"/>
          <w:w w:val="100"/>
          <w:spacing w:val="0"/>
          <w:color w:val="000000"/>
          <w:position w:val="0"/>
        </w:rPr>
        <w:t>- hrbolky a vředy, zřídka bolesti.</w:t>
      </w:r>
    </w:p>
    <w:p>
      <w:pPr>
        <w:pStyle w:val="Style11"/>
        <w:numPr>
          <w:ilvl w:val="0"/>
          <w:numId w:val="879"/>
        </w:numPr>
        <w:tabs>
          <w:tab w:leader="none" w:pos="273" w:val="left"/>
        </w:tabs>
        <w:widowControl w:val="0"/>
        <w:keepNext w:val="0"/>
        <w:keepLines w:val="0"/>
        <w:shd w:val="clear" w:color="auto" w:fill="auto"/>
        <w:bidi w:val="0"/>
        <w:jc w:val="both"/>
        <w:spacing w:before="0" w:after="0" w:line="212" w:lineRule="exact"/>
        <w:ind w:left="300" w:right="0" w:hanging="300"/>
      </w:pPr>
      <w:r>
        <w:rPr>
          <w:rStyle w:val="CharStyle50"/>
        </w:rPr>
        <w:t xml:space="preserve">Jater </w:t>
      </w:r>
      <w:r>
        <w:rPr>
          <w:lang w:val="cs-CZ" w:eastAsia="cs-CZ" w:bidi="cs-CZ"/>
          <w:w w:val="100"/>
          <w:spacing w:val="0"/>
          <w:color w:val="000000"/>
          <w:position w:val="0"/>
        </w:rPr>
        <w:t>- dlouhotrvaj ící ulcerace a srůsty, perforace do hrudníku a ztvrdnutí jater.</w:t>
      </w:r>
    </w:p>
    <w:p>
      <w:pPr>
        <w:pStyle w:val="Style11"/>
        <w:numPr>
          <w:ilvl w:val="0"/>
          <w:numId w:val="879"/>
        </w:numPr>
        <w:tabs>
          <w:tab w:leader="none" w:pos="273" w:val="left"/>
        </w:tabs>
        <w:widowControl w:val="0"/>
        <w:keepNext w:val="0"/>
        <w:keepLines w:val="0"/>
        <w:shd w:val="clear" w:color="auto" w:fill="auto"/>
        <w:bidi w:val="0"/>
        <w:jc w:val="both"/>
        <w:spacing w:before="0" w:after="54" w:line="212" w:lineRule="exact"/>
        <w:ind w:left="300" w:right="0" w:hanging="300"/>
      </w:pPr>
      <w:r>
        <w:rPr>
          <w:lang w:val="cs-CZ" w:eastAsia="cs-CZ" w:bidi="cs-CZ"/>
          <w:w w:val="100"/>
          <w:spacing w:val="0"/>
          <w:color w:val="000000"/>
          <w:position w:val="0"/>
        </w:rPr>
        <w:t>Kůže - s ohnisky v okostici a kostech, kůže tvrdá, fia</w:t>
        <w:softHyphen/>
        <w:t>lově červená, lesklá, s dlouholetou nákazou.</w:t>
      </w:r>
    </w:p>
    <w:p>
      <w:pPr>
        <w:pStyle w:val="Style11"/>
        <w:widowControl w:val="0"/>
        <w:keepNext w:val="0"/>
        <w:keepLines w:val="0"/>
        <w:shd w:val="clear" w:color="auto" w:fill="auto"/>
        <w:bidi w:val="0"/>
        <w:jc w:val="left"/>
        <w:spacing w:before="0" w:after="0" w:line="220" w:lineRule="exact"/>
        <w:ind w:left="0" w:right="0" w:firstLine="220"/>
      </w:pPr>
      <w:r>
        <w:rPr>
          <w:lang w:val="cs-CZ" w:eastAsia="cs-CZ" w:bidi="cs-CZ"/>
          <w:w w:val="100"/>
          <w:spacing w:val="0"/>
          <w:color w:val="000000"/>
          <w:position w:val="0"/>
        </w:rPr>
        <w:t>Léčba vyžaduje antibiotika, jódové procedury, od</w:t>
        <w:softHyphen/>
        <w:t>stranění nemocné tkáně.</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30 g česnek</w:t>
      </w:r>
    </w:p>
    <w:p>
      <w:pPr>
        <w:pStyle w:val="Style68"/>
        <w:widowControl w:val="0"/>
        <w:keepNext w:val="0"/>
        <w:keepLines w:val="0"/>
        <w:shd w:val="clear" w:color="auto" w:fill="auto"/>
        <w:bidi w:val="0"/>
        <w:jc w:val="left"/>
        <w:spacing w:before="0" w:after="0"/>
        <w:ind w:left="300" w:right="0" w:firstLine="420"/>
      </w:pPr>
      <w:r>
        <w:rPr>
          <w:lang w:val="cs-CZ" w:eastAsia="cs-CZ" w:bidi="cs-CZ"/>
          <w:w w:val="100"/>
          <w:spacing w:val="0"/>
          <w:color w:val="000000"/>
          <w:position w:val="0"/>
        </w:rPr>
        <w:t xml:space="preserve">(Rad. Alii sativi) </w:t>
      </w:r>
      <w:r>
        <w:rPr>
          <w:rStyle w:val="CharStyle77"/>
          <w:i w:val="0"/>
          <w:iCs w:val="0"/>
        </w:rPr>
        <w:t xml:space="preserve">30 g kořen pupavy </w:t>
      </w:r>
      <w:r>
        <w:rPr>
          <w:lang w:val="cs-CZ" w:eastAsia="cs-CZ" w:bidi="cs-CZ"/>
          <w:w w:val="100"/>
          <w:spacing w:val="0"/>
          <w:color w:val="000000"/>
          <w:position w:val="0"/>
        </w:rPr>
        <w:t xml:space="preserve">(Rad. Carlinae) </w:t>
      </w:r>
      <w:r>
        <w:rPr>
          <w:rStyle w:val="CharStyle77"/>
          <w:i w:val="0"/>
          <w:iCs w:val="0"/>
        </w:rPr>
        <w:t>50 g ořešák</w:t>
      </w:r>
    </w:p>
    <w:p>
      <w:pPr>
        <w:pStyle w:val="Style68"/>
        <w:widowControl w:val="0"/>
        <w:keepNext w:val="0"/>
        <w:keepLines w:val="0"/>
        <w:shd w:val="clear" w:color="auto" w:fill="auto"/>
        <w:bidi w:val="0"/>
        <w:jc w:val="left"/>
        <w:spacing w:before="0" w:after="37"/>
        <w:ind w:left="300" w:right="0" w:firstLine="420"/>
      </w:pPr>
      <w:r>
        <w:rPr>
          <w:lang w:val="cs-CZ" w:eastAsia="cs-CZ" w:bidi="cs-CZ"/>
          <w:w w:val="100"/>
          <w:spacing w:val="0"/>
          <w:color w:val="000000"/>
          <w:position w:val="0"/>
        </w:rPr>
        <w:t>(Fol. Juglandis)</w:t>
      </w:r>
    </w:p>
    <w:p>
      <w:pPr>
        <w:pStyle w:val="Style11"/>
        <w:widowControl w:val="0"/>
        <w:keepNext w:val="0"/>
        <w:keepLines w:val="0"/>
        <w:shd w:val="clear" w:color="auto" w:fill="auto"/>
        <w:bidi w:val="0"/>
        <w:jc w:val="left"/>
        <w:spacing w:before="0" w:after="0" w:line="220" w:lineRule="exact"/>
        <w:ind w:left="0" w:right="0" w:firstLine="220"/>
      </w:pPr>
      <w:r>
        <w:rPr>
          <w:lang w:val="cs-CZ" w:eastAsia="cs-CZ" w:bidi="cs-CZ"/>
          <w:w w:val="100"/>
          <w:spacing w:val="0"/>
          <w:color w:val="000000"/>
          <w:position w:val="0"/>
        </w:rPr>
        <w:t>Na 1 šálek lžičku bylin, vařit 3 minuty a pít 3x denně šálek.</w:t>
      </w:r>
    </w:p>
    <w:p>
      <w:pPr>
        <w:pStyle w:val="Style23"/>
        <w:framePr w:w="4140"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Bylinky podpůrné a posilňující organismus:</w:t>
      </w:r>
    </w:p>
    <w:tbl>
      <w:tblPr>
        <w:tblOverlap w:val="never"/>
        <w:tblLayout w:type="fixed"/>
        <w:jc w:val="center"/>
      </w:tblPr>
      <w:tblGrid>
        <w:gridCol w:w="2063"/>
        <w:gridCol w:w="2077"/>
      </w:tblGrid>
      <w:tr>
        <w:trPr>
          <w:trHeight w:val="212"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 </w:t>
            </w:r>
            <w:r>
              <w:rPr>
                <w:rStyle w:val="CharStyle183"/>
                <w:lang w:val="sk-SK" w:eastAsia="sk-SK" w:bidi="sk-SK"/>
              </w:rPr>
              <w:t>g angelika</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řebříček</w:t>
            </w:r>
          </w:p>
        </w:tc>
      </w:tr>
      <w:tr>
        <w:trPr>
          <w:trHeight w:val="191"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Angelicae)</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Milefolii)</w:t>
            </w:r>
          </w:p>
        </w:tc>
      </w:tr>
      <w:tr>
        <w:trPr>
          <w:trHeight w:val="180"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benedikt</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světlík</w:t>
            </w:r>
          </w:p>
        </w:tc>
      </w:tr>
      <w:tr>
        <w:trPr>
          <w:trHeight w:val="198"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Cnici bened.)</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Euphrasiae)</w:t>
            </w:r>
          </w:p>
        </w:tc>
      </w:tr>
      <w:tr>
        <w:trPr>
          <w:trHeight w:val="184"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ořešák</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mateřídouška</w:t>
            </w:r>
          </w:p>
        </w:tc>
      </w:tr>
      <w:tr>
        <w:trPr>
          <w:trHeight w:val="205"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(Fol. Juglandis)</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Šerpylli)</w:t>
            </w:r>
          </w:p>
        </w:tc>
      </w:tr>
      <w:tr>
        <w:trPr>
          <w:trHeight w:val="194"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dobromysl</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 xml:space="preserve">30 g pukléřka </w:t>
            </w:r>
            <w:r>
              <w:rPr>
                <w:rStyle w:val="CharStyle183"/>
                <w:lang w:val="sk-SK" w:eastAsia="sk-SK" w:bidi="sk-SK"/>
              </w:rPr>
              <w:t>islandská</w:t>
            </w:r>
          </w:p>
        </w:tc>
      </w:tr>
      <w:tr>
        <w:trPr>
          <w:trHeight w:val="191"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Origani)</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lang w:val="en-US" w:eastAsia="en-US" w:bidi="en-US"/>
              </w:rPr>
              <w:t xml:space="preserve">(Lichen </w:t>
            </w:r>
            <w:r>
              <w:rPr>
                <w:rStyle w:val="CharStyle184"/>
              </w:rPr>
              <w:t>islandicus)</w:t>
            </w:r>
          </w:p>
        </w:tc>
      </w:tr>
      <w:tr>
        <w:trPr>
          <w:trHeight w:val="191" w:hRule="exact"/>
        </w:trPr>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divoký chmel</w:t>
            </w:r>
          </w:p>
        </w:tc>
        <w:tc>
          <w:tcPr>
            <w:shd w:val="clear" w:color="auto" w:fill="FFFFFF"/>
            <w:tcBorders/>
            <w:vAlign w:val="bottom"/>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jahodník</w:t>
            </w:r>
          </w:p>
        </w:tc>
      </w:tr>
      <w:tr>
        <w:trPr>
          <w:trHeight w:val="212" w:hRule="exact"/>
        </w:trPr>
        <w:tc>
          <w:tcPr>
            <w:shd w:val="clear" w:color="auto" w:fill="FFFFFF"/>
            <w:tcBorders/>
            <w:vAlign w:val="top"/>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(Str. Lupuli)</w:t>
            </w:r>
          </w:p>
        </w:tc>
        <w:tc>
          <w:tcPr>
            <w:shd w:val="clear" w:color="auto" w:fill="FFFFFF"/>
            <w:tcBorders/>
            <w:vAlign w:val="top"/>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Fragariae)</w:t>
            </w:r>
          </w:p>
        </w:tc>
      </w:tr>
      <w:tr>
        <w:trPr>
          <w:trHeight w:val="184" w:hRule="exact"/>
        </w:trPr>
        <w:tc>
          <w:tcPr>
            <w:shd w:val="clear" w:color="auto" w:fill="FFFFFF"/>
            <w:tcBorders/>
            <w:vAlign w:val="top"/>
          </w:tcPr>
          <w:p>
            <w:pPr>
              <w:pStyle w:val="Style11"/>
              <w:framePr w:w="414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popenec</w:t>
            </w:r>
          </w:p>
        </w:tc>
        <w:tc>
          <w:tcPr>
            <w:shd w:val="clear" w:color="auto" w:fill="FFFFFF"/>
            <w:tcBorders/>
            <w:vAlign w:val="top"/>
          </w:tcPr>
          <w:p>
            <w:pPr>
              <w:framePr w:w="4140" w:wrap="notBeside" w:vAnchor="text" w:hAnchor="text" w:xAlign="center" w:y="1"/>
              <w:widowControl w:val="0"/>
              <w:rPr>
                <w:sz w:val="10"/>
                <w:szCs w:val="10"/>
              </w:rPr>
            </w:pPr>
          </w:p>
        </w:tc>
      </w:tr>
      <w:tr>
        <w:trPr>
          <w:trHeight w:val="202" w:hRule="exact"/>
        </w:trPr>
        <w:tc>
          <w:tcPr>
            <w:shd w:val="clear" w:color="auto" w:fill="FFFFFF"/>
            <w:tcBorders/>
            <w:vAlign w:val="top"/>
          </w:tcPr>
          <w:p>
            <w:pPr>
              <w:pStyle w:val="Style11"/>
              <w:framePr w:w="4140"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Glechomae)</w:t>
            </w:r>
          </w:p>
        </w:tc>
        <w:tc>
          <w:tcPr>
            <w:shd w:val="clear" w:color="auto" w:fill="FFFFFF"/>
            <w:tcBorders/>
            <w:vAlign w:val="top"/>
          </w:tcPr>
          <w:p>
            <w:pPr>
              <w:framePr w:w="4140" w:wrap="notBeside" w:vAnchor="text" w:hAnchor="text" w:xAlign="center" w:y="1"/>
              <w:widowControl w:val="0"/>
              <w:rPr>
                <w:sz w:val="10"/>
                <w:szCs w:val="10"/>
              </w:rPr>
            </w:pPr>
          </w:p>
        </w:tc>
      </w:tr>
    </w:tbl>
    <w:p>
      <w:pPr>
        <w:framePr w:w="4140"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left"/>
        <w:spacing w:before="28" w:after="0" w:line="220" w:lineRule="exact"/>
        <w:ind w:left="0" w:right="0" w:firstLine="220"/>
        <w:sectPr>
          <w:headerReference w:type="even" r:id="rId1887"/>
          <w:headerReference w:type="default" r:id="rId1888"/>
          <w:headerReference w:type="first" r:id="rId1889"/>
          <w:titlePg/>
          <w:pgSz w:w="12258" w:h="17255"/>
          <w:pgMar w:top="1360" w:left="1159" w:right="1211" w:bottom="1485" w:header="0" w:footer="3" w:gutter="0"/>
          <w:rtlGutter w:val="0"/>
          <w:cols w:num="2" w:sep="1" w:space="370"/>
          <w:noEndnote/>
          <w:docGrid w:linePitch="360"/>
        </w:sectPr>
      </w:pPr>
      <w:r>
        <w:rPr>
          <w:lang w:val="cs-CZ" w:eastAsia="cs-CZ" w:bidi="cs-CZ"/>
          <w:w w:val="100"/>
          <w:spacing w:val="0"/>
          <w:color w:val="000000"/>
          <w:position w:val="0"/>
        </w:rPr>
        <w:t>1 lžička na šálek, vařit 2 minuty a pít 2x denně po jí</w:t>
        <w:softHyphen/>
        <w:t>dle.</w:t>
      </w:r>
    </w:p>
    <w:p>
      <w:pPr>
        <w:pStyle w:val="Style42"/>
        <w:widowControl w:val="0"/>
        <w:keepNext/>
        <w:keepLines/>
        <w:shd w:val="clear" w:color="auto" w:fill="auto"/>
        <w:bidi w:val="0"/>
        <w:spacing w:before="0" w:after="0" w:line="500" w:lineRule="exact"/>
        <w:ind w:left="0" w:right="120" w:firstLine="0"/>
        <w:sectPr>
          <w:pgSz w:w="12258" w:h="17255"/>
          <w:pgMar w:top="1353" w:left="1084" w:right="1325" w:bottom="1868" w:header="0" w:footer="3" w:gutter="0"/>
          <w:rtlGutter w:val="0"/>
          <w:cols w:space="720"/>
          <w:noEndnote/>
          <w:docGrid w:linePitch="360"/>
        </w:sectPr>
      </w:pPr>
      <w:bookmarkStart w:id="502" w:name="bookmark502"/>
      <w:r>
        <w:rPr>
          <w:lang w:val="cs-CZ" w:eastAsia="cs-CZ" w:bidi="cs-CZ"/>
          <w:w w:val="100"/>
          <w:spacing w:val="0"/>
          <w:color w:val="000000"/>
          <w:position w:val="0"/>
        </w:rPr>
        <w:t>Traumatická onemocnění</w:t>
      </w:r>
      <w:bookmarkEnd w:id="502"/>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4" w:after="64" w:line="240" w:lineRule="exact"/>
        <w:rPr>
          <w:sz w:val="19"/>
          <w:szCs w:val="19"/>
        </w:rPr>
      </w:pPr>
    </w:p>
    <w:p>
      <w:pPr>
        <w:widowControl w:val="0"/>
        <w:rPr>
          <w:sz w:val="2"/>
          <w:szCs w:val="2"/>
        </w:rPr>
        <w:sectPr>
          <w:type w:val="continuous"/>
          <w:pgSz w:w="12258" w:h="17255"/>
          <w:pgMar w:top="1321" w:left="0" w:right="0" w:bottom="1758" w:header="0" w:footer="3" w:gutter="0"/>
          <w:rtlGutter w:val="0"/>
          <w:cols w:space="720"/>
          <w:noEndnote/>
          <w:docGrid w:linePitch="360"/>
        </w:sectPr>
      </w:pPr>
    </w:p>
    <w:p>
      <w:pPr>
        <w:pStyle w:val="Style92"/>
        <w:widowControl w:val="0"/>
        <w:keepNext w:val="0"/>
        <w:keepLines w:val="0"/>
        <w:shd w:val="clear" w:color="auto" w:fill="auto"/>
        <w:bidi w:val="0"/>
        <w:jc w:val="left"/>
        <w:spacing w:before="0" w:after="0" w:line="260" w:lineRule="exact"/>
        <w:ind w:left="0" w:right="0" w:firstLine="0"/>
      </w:pPr>
      <w:r>
        <w:rPr>
          <w:rStyle w:val="CharStyle94"/>
          <w:i w:val="0"/>
          <w:iCs w:val="0"/>
        </w:rPr>
        <w:t xml:space="preserve">FURUNKL </w:t>
      </w:r>
      <w:r>
        <w:rPr>
          <w:lang w:val="cs-CZ" w:eastAsia="cs-CZ" w:bidi="cs-CZ"/>
          <w:w w:val="100"/>
          <w:spacing w:val="0"/>
          <w:color w:val="000000"/>
          <w:position w:val="0"/>
        </w:rPr>
        <w:t>(Furunculus,</w:t>
      </w:r>
    </w:p>
    <w:p>
      <w:pPr>
        <w:pStyle w:val="Style92"/>
        <w:widowControl w:val="0"/>
        <w:keepNext w:val="0"/>
        <w:keepLines w:val="0"/>
        <w:shd w:val="clear" w:color="auto" w:fill="auto"/>
        <w:bidi w:val="0"/>
        <w:jc w:val="left"/>
        <w:spacing w:before="0" w:after="46" w:line="260" w:lineRule="exact"/>
        <w:ind w:left="0" w:right="0" w:firstLine="0"/>
      </w:pPr>
      <w:r>
        <w:rPr>
          <w:lang w:val="cs-CZ" w:eastAsia="cs-CZ" w:bidi="cs-CZ"/>
          <w:w w:val="100"/>
          <w:spacing w:val="0"/>
          <w:color w:val="000000"/>
          <w:position w:val="0"/>
        </w:rPr>
        <w:t>Carbunculus)</w:t>
      </w:r>
      <w:r>
        <w:rPr>
          <w:rStyle w:val="CharStyle94"/>
          <w:i w:val="0"/>
          <w:iCs w:val="0"/>
        </w:rPr>
        <w:t xml:space="preserve"> 680</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akutní folikulární a perifolikulární stafylokokový zánět, sdružený s nekrózou. Furunkl se objevuje v ochlupených místech, kde se třením infekce zanese do folikulu (šíje, záda, hýždě). Vzniká jako pustula, která se postupně zvětšuje. Nemocný pociťuje zprvu napětí, později bolest. V dalším vývoji zasahuje zrudnutí do okolí. Na vrcholu furunklu, kde roste vlas nebo chlup, je malá žlutavá nekrotická zátka. Po různě dlouhém trvání furunkl změkne a jeho obsah zhnisá. Částečným uvolněním nekrotické zátky dojde k provalení obsahu furunklu a ke zmírnění bolesti. Po úplném vyprázdnění obsahu se vyloučí také nekrotická zátka, dutina fu</w:t>
        <w:softHyphen/>
        <w:t>runklu vygranuluje a nej častěji se furunkl zahojí jizvou. Jen zřídka dojde k zhnisání. Často je zvýšená teplota. Nebezpečné jsou furunkly na obličeji, nose a horním rtu.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Při hojnějším a opakovaném </w:t>
      </w:r>
      <w:r>
        <w:rPr>
          <w:lang w:val="sk-SK" w:eastAsia="sk-SK" w:bidi="sk-SK"/>
          <w:w w:val="100"/>
          <w:spacing w:val="0"/>
          <w:color w:val="000000"/>
          <w:position w:val="0"/>
        </w:rPr>
        <w:t xml:space="preserve">výsevu </w:t>
      </w:r>
      <w:r>
        <w:rPr>
          <w:lang w:val="cs-CZ" w:eastAsia="cs-CZ" w:bidi="cs-CZ"/>
          <w:w w:val="100"/>
          <w:spacing w:val="0"/>
          <w:color w:val="000000"/>
          <w:position w:val="0"/>
        </w:rPr>
        <w:t>furunklů na kůži celého těla hovoříme o furunkulóze. Její příčinou je ne</w:t>
        <w:softHyphen/>
        <w:t>jen vniknutí infekce do folikulů, ale velice často i osla</w:t>
        <w:softHyphen/>
        <w:t>bení obranných mechanismů, které je způsobeno něja</w:t>
        <w:softHyphen/>
        <w:t>kou celkovou chorobou - nejčastěji cukrovkou, žalu</w:t>
        <w:softHyphen/>
        <w:t>dečními a střevními poruchami.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se opírá o antibiotika, v žádném případě ne</w:t>
        <w:softHyphen/>
        <w:t>smíme furunkly mačkat.</w:t>
      </w:r>
    </w:p>
    <w:p>
      <w:pPr>
        <w:pStyle w:val="Style44"/>
        <w:tabs>
          <w:tab w:leader="none" w:pos="2519"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třezalka</w:t>
        <w:tab/>
        <w:t xml:space="preserve">50 g kořen lopuchu </w:t>
      </w:r>
      <w:r>
        <w:rPr>
          <w:lang w:val="en-US" w:eastAsia="en-US" w:bidi="en-US"/>
          <w:w w:val="100"/>
          <w:spacing w:val="0"/>
          <w:color w:val="000000"/>
          <w:position w:val="0"/>
        </w:rPr>
        <w:t>men.</w:t>
      </w:r>
    </w:p>
    <w:p>
      <w:pPr>
        <w:pStyle w:val="Style68"/>
        <w:tabs>
          <w:tab w:leader="none" w:pos="2925"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Hyperici)</w:t>
        <w:tab/>
        <w:t>(Rad. Bardanae)</w:t>
      </w:r>
    </w:p>
    <w:p>
      <w:pPr>
        <w:pStyle w:val="Style44"/>
        <w:tabs>
          <w:tab w:leader="none" w:pos="2519"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list břízy</w:t>
        <w:tab/>
        <w:t>100 g kořen pampelišky</w:t>
      </w:r>
    </w:p>
    <w:p>
      <w:pPr>
        <w:pStyle w:val="Style68"/>
        <w:tabs>
          <w:tab w:leader="none" w:pos="2925" w:val="left"/>
        </w:tabs>
        <w:widowControl w:val="0"/>
        <w:keepNext w:val="0"/>
        <w:keepLines w:val="0"/>
        <w:shd w:val="clear" w:color="auto" w:fill="auto"/>
        <w:bidi w:val="0"/>
        <w:spacing w:before="0" w:after="103"/>
        <w:ind w:left="700" w:right="0" w:firstLine="0"/>
      </w:pPr>
      <w:r>
        <w:rPr>
          <w:lang w:val="cs-CZ" w:eastAsia="cs-CZ" w:bidi="cs-CZ"/>
          <w:w w:val="100"/>
          <w:spacing w:val="0"/>
          <w:color w:val="000000"/>
          <w:position w:val="0"/>
        </w:rPr>
        <w:t>(Fol. Betulae)</w:t>
        <w:tab/>
        <w:t>(Rad. Taraxaci)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1 lžička na šálek, vařit 3 minuty a pít 2x denně šálek před jídlem. Účinná je také cibule, zelený hrášek, zelí, paprika, petržel, brambory a ředkvička.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Nejtěžší formou furunklu, způsobenou hemolytický- mi stafylokoky a streptokoky, je </w:t>
      </w:r>
      <w:r>
        <w:rPr>
          <w:rStyle w:val="CharStyle91"/>
        </w:rPr>
        <w:t>karbunkl</w:t>
      </w:r>
      <w:r>
        <w:rPr>
          <w:lang w:val="cs-CZ" w:eastAsia="cs-CZ" w:bidi="cs-CZ"/>
          <w:w w:val="100"/>
          <w:spacing w:val="0"/>
          <w:color w:val="000000"/>
          <w:position w:val="0"/>
        </w:rPr>
        <w:t xml:space="preserve"> 680. Vzniká nahromaděním několika furunklů vedle </w:t>
      </w:r>
      <w:r>
        <w:rPr>
          <w:lang w:val="sk-SK" w:eastAsia="sk-SK" w:bidi="sk-SK"/>
          <w:w w:val="100"/>
          <w:spacing w:val="0"/>
          <w:color w:val="000000"/>
          <w:position w:val="0"/>
        </w:rPr>
        <w:t xml:space="preserve">sebe, </w:t>
      </w:r>
      <w:r>
        <w:rPr>
          <w:lang w:val="cs-CZ" w:eastAsia="cs-CZ" w:bidi="cs-CZ"/>
          <w:w w:val="100"/>
          <w:spacing w:val="0"/>
          <w:color w:val="000000"/>
          <w:position w:val="0"/>
        </w:rPr>
        <w:t>zasahuje do hlubokého podkoží. Příznakem je horečka s třesav</w:t>
        <w:softHyphen/>
        <w:t>kou, silná bolestivost a nebezpečí sepse. Postihuje pře</w:t>
        <w:softHyphen/>
        <w:t>vážně muže starší 40 let.</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Vyskytují se na krku, obličeji a v podpaždí a dokazují malou odolnost organismu. Léčí se vysokými dávkami antibiotik. Bylinky spíše urychlují zrání karbunklů, vý</w:t>
        <w:softHyphen/>
        <w:t>tok hnisu a odstraňují z těla toxiny. V koupeli mají pro- tizánětlivý účinek.</w:t>
      </w:r>
    </w:p>
    <w:tbl>
      <w:tblPr>
        <w:tblOverlap w:val="never"/>
        <w:tblLayout w:type="fixed"/>
        <w:jc w:val="center"/>
      </w:tblPr>
      <w:tblGrid>
        <w:gridCol w:w="2113"/>
        <w:gridCol w:w="1724"/>
      </w:tblGrid>
      <w:tr>
        <w:trPr>
          <w:trHeight w:val="194" w:hRule="exact"/>
        </w:trPr>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maceška polní</w:t>
            </w:r>
          </w:p>
        </w:tc>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řebříček</w:t>
            </w:r>
          </w:p>
        </w:tc>
      </w:tr>
      <w:tr>
        <w:trPr>
          <w:trHeight w:val="209" w:hRule="exact"/>
        </w:trPr>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(Hb. Violae tricol.)</w:t>
            </w:r>
          </w:p>
        </w:tc>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(Fol. Milefolii)</w:t>
            </w:r>
          </w:p>
        </w:tc>
      </w:tr>
      <w:tr>
        <w:trPr>
          <w:trHeight w:val="184" w:hRule="exact"/>
        </w:trPr>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zlatobýl</w:t>
            </w:r>
          </w:p>
        </w:tc>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třezalka</w:t>
            </w:r>
          </w:p>
        </w:tc>
      </w:tr>
      <w:tr>
        <w:trPr>
          <w:trHeight w:val="198" w:hRule="exact"/>
        </w:trPr>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Solidaginis)</w:t>
            </w:r>
          </w:p>
        </w:tc>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Hyperici)</w:t>
            </w:r>
          </w:p>
        </w:tc>
      </w:tr>
      <w:tr>
        <w:trPr>
          <w:trHeight w:val="169" w:hRule="exact"/>
        </w:trPr>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 g benedikt</w:t>
            </w:r>
          </w:p>
        </w:tc>
        <w:tc>
          <w:tcPr>
            <w:shd w:val="clear" w:color="auto" w:fill="FFFFFF"/>
            <w:tcBorders/>
            <w:vAlign w:val="top"/>
          </w:tcPr>
          <w:p>
            <w:pPr>
              <w:framePr w:w="3838" w:hSpace="256" w:wrap="notBeside" w:vAnchor="text" w:hAnchor="text" w:xAlign="center" w:y="1"/>
              <w:widowControl w:val="0"/>
              <w:rPr>
                <w:sz w:val="10"/>
                <w:szCs w:val="10"/>
              </w:rPr>
            </w:pPr>
          </w:p>
        </w:tc>
      </w:tr>
      <w:tr>
        <w:trPr>
          <w:trHeight w:val="216" w:hRule="exact"/>
        </w:trPr>
        <w:tc>
          <w:tcPr>
            <w:shd w:val="clear" w:color="auto" w:fill="FFFFFF"/>
            <w:tcBorders/>
            <w:vAlign w:val="bottom"/>
          </w:tcPr>
          <w:p>
            <w:pPr>
              <w:pStyle w:val="Style11"/>
              <w:framePr w:w="3838" w:hSpace="256"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(Hb. Cnici bened.)</w:t>
            </w:r>
          </w:p>
        </w:tc>
        <w:tc>
          <w:tcPr>
            <w:shd w:val="clear" w:color="auto" w:fill="FFFFFF"/>
            <w:tcBorders/>
            <w:vAlign w:val="top"/>
          </w:tcPr>
          <w:p>
            <w:pPr>
              <w:framePr w:w="3838" w:hSpace="256" w:wrap="notBeside" w:vAnchor="text" w:hAnchor="text" w:xAlign="center" w:y="1"/>
              <w:widowControl w:val="0"/>
              <w:rPr>
                <w:sz w:val="10"/>
                <w:szCs w:val="10"/>
              </w:rPr>
            </w:pPr>
          </w:p>
        </w:tc>
      </w:tr>
    </w:tbl>
    <w:p>
      <w:pPr>
        <w:framePr w:w="3838" w:hSpace="256" w:wrap="notBeside" w:vAnchor="text" w:hAnchor="text" w:xAlign="center" w:y="1"/>
        <w:widowControl w:val="0"/>
        <w:rPr>
          <w:sz w:val="2"/>
          <w:szCs w:val="2"/>
        </w:rPr>
      </w:pPr>
    </w:p>
    <w:p>
      <w:pPr>
        <w:widowControl w:val="0"/>
        <w:rPr>
          <w:sz w:val="2"/>
          <w:szCs w:val="2"/>
        </w:rPr>
      </w:pPr>
    </w:p>
    <w:p>
      <w:pPr>
        <w:pStyle w:val="Style44"/>
        <w:tabs>
          <w:tab w:leader="none" w:pos="2596" w:val="left"/>
        </w:tabs>
        <w:widowControl w:val="0"/>
        <w:keepNext w:val="0"/>
        <w:keepLines w:val="0"/>
        <w:shd w:val="clear" w:color="auto" w:fill="auto"/>
        <w:bidi w:val="0"/>
        <w:spacing w:before="0" w:after="0" w:line="180" w:lineRule="exact"/>
        <w:ind w:left="0" w:right="0" w:firstLine="260"/>
      </w:pPr>
      <w:r>
        <w:rPr>
          <w:lang w:val="cs-CZ" w:eastAsia="cs-CZ" w:bidi="cs-CZ"/>
          <w:w w:val="100"/>
          <w:spacing w:val="0"/>
          <w:color w:val="000000"/>
          <w:position w:val="0"/>
        </w:rPr>
        <w:t>50 g mateřídouška</w:t>
        <w:tab/>
        <w:t>50 g přeslička</w:t>
      </w:r>
    </w:p>
    <w:p>
      <w:pPr>
        <w:pStyle w:val="Style68"/>
        <w:tabs>
          <w:tab w:leader="none" w:pos="3398" w:val="right"/>
          <w:tab w:leader="none" w:pos="3606" w:val="left"/>
        </w:tabs>
        <w:widowControl w:val="0"/>
        <w:keepNext w:val="0"/>
        <w:keepLines w:val="0"/>
        <w:shd w:val="clear" w:color="auto" w:fill="auto"/>
        <w:bidi w:val="0"/>
        <w:spacing w:before="0" w:after="53" w:line="170" w:lineRule="exact"/>
        <w:ind w:left="720" w:right="0" w:firstLine="0"/>
      </w:pPr>
      <w:r>
        <w:rPr>
          <w:lang w:val="cs-CZ" w:eastAsia="cs-CZ" w:bidi="cs-CZ"/>
          <w:w w:val="100"/>
          <w:spacing w:val="0"/>
          <w:color w:val="000000"/>
          <w:position w:val="0"/>
        </w:rPr>
        <w:t>(Hb. Serpylli)</w:t>
        <w:tab/>
        <w:t>(Hb.</w:t>
        <w:tab/>
        <w:t>Equiseti)</w:t>
      </w:r>
    </w:p>
    <w:p>
      <w:pPr>
        <w:pStyle w:val="Style11"/>
        <w:tabs>
          <w:tab w:leader="none" w:pos="3545" w:val="left"/>
        </w:tabs>
        <w:widowControl w:val="0"/>
        <w:keepNext w:val="0"/>
        <w:keepLines w:val="0"/>
        <w:shd w:val="clear" w:color="auto" w:fill="auto"/>
        <w:bidi w:val="0"/>
        <w:jc w:val="both"/>
        <w:spacing w:before="0" w:after="0" w:line="216" w:lineRule="exact"/>
        <w:ind w:left="0" w:right="0" w:firstLine="260"/>
      </w:pPr>
      <w:r>
        <w:rPr>
          <w:lang w:val="cs-CZ" w:eastAsia="cs-CZ" w:bidi="cs-CZ"/>
          <w:w w:val="100"/>
          <w:spacing w:val="0"/>
          <w:color w:val="000000"/>
          <w:position w:val="0"/>
        </w:rPr>
        <w:t>1 lžička na šálek, macerovat 30 minut.</w:t>
        <w:tab/>
        <w:t>Pít 2-3x denně</w:t>
      </w:r>
    </w:p>
    <w:p>
      <w:pPr>
        <w:pStyle w:val="Style11"/>
        <w:widowControl w:val="0"/>
        <w:keepNext w:val="0"/>
        <w:keepLines w:val="0"/>
        <w:shd w:val="clear" w:color="auto" w:fill="auto"/>
        <w:bidi w:val="0"/>
        <w:jc w:val="both"/>
        <w:spacing w:before="0" w:after="73" w:line="216" w:lineRule="exact"/>
        <w:ind w:left="0" w:right="0" w:firstLine="0"/>
      </w:pPr>
      <w:r>
        <w:rPr>
          <w:lang w:val="cs-CZ" w:eastAsia="cs-CZ" w:bidi="cs-CZ"/>
          <w:w w:val="100"/>
          <w:spacing w:val="0"/>
          <w:color w:val="000000"/>
          <w:position w:val="0"/>
        </w:rPr>
        <w:t>šálek po malých doušcích. Nesladit!</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 koupele:</w:t>
      </w:r>
    </w:p>
    <w:p>
      <w:pPr>
        <w:pStyle w:val="Style44"/>
        <w:tabs>
          <w:tab w:leader="none" w:pos="2596"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šalvěj</w:t>
        <w:tab/>
        <w:t>200 g jitrocel</w:t>
      </w:r>
    </w:p>
    <w:p>
      <w:pPr>
        <w:pStyle w:val="Style68"/>
        <w:tabs>
          <w:tab w:leader="none" w:pos="3398" w:val="right"/>
          <w:tab w:leader="none" w:pos="3598"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Salviae)</w:t>
        <w:tab/>
        <w:t>(Fol.</w:t>
        <w:tab/>
        <w:t>Plantaginis)</w:t>
      </w:r>
    </w:p>
    <w:p>
      <w:pPr>
        <w:pStyle w:val="Style44"/>
        <w:tabs>
          <w:tab w:leader="none" w:pos="2596"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heřmánek</w:t>
        <w:tab/>
        <w:t>50 g divoký chmel</w:t>
      </w:r>
    </w:p>
    <w:p>
      <w:pPr>
        <w:pStyle w:val="Style68"/>
        <w:tabs>
          <w:tab w:leader="none" w:pos="3398" w:val="right"/>
          <w:tab w:leader="none" w:pos="3602"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(Anth. Chamomilae)</w:t>
        <w:tab/>
        <w:t>(Str.</w:t>
        <w:tab/>
        <w:t>Lupuli)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200 g řebříček</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Bylinky smíchat, 8 lžic na 3 litry vody, pomalu vařit 4-5 minut pod pokličkou, procedit do vany. Koupat se každé 2-3 dny 15 minut při teplotě 38-39 °C.</w:t>
      </w:r>
    </w:p>
    <w:p>
      <w:pPr>
        <w:pStyle w:val="Style51"/>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Praktické rady:</w:t>
      </w:r>
    </w:p>
    <w:p>
      <w:pPr>
        <w:pStyle w:val="Style11"/>
        <w:numPr>
          <w:ilvl w:val="0"/>
          <w:numId w:val="885"/>
        </w:numPr>
        <w:tabs>
          <w:tab w:leader="none" w:pos="31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Dieta bez živočišných tuků.</w:t>
      </w:r>
    </w:p>
    <w:p>
      <w:pPr>
        <w:pStyle w:val="Style11"/>
        <w:numPr>
          <w:ilvl w:val="0"/>
          <w:numId w:val="885"/>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Hodně zeleniny, oleje pouze rostlinné.</w:t>
      </w:r>
    </w:p>
    <w:p>
      <w:pPr>
        <w:pStyle w:val="Style11"/>
        <w:numPr>
          <w:ilvl w:val="0"/>
          <w:numId w:val="885"/>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Vyhýbat se ostrým pokrmům, kávě a čaji.</w:t>
      </w:r>
    </w:p>
    <w:p>
      <w:pPr>
        <w:pStyle w:val="Style11"/>
        <w:numPr>
          <w:ilvl w:val="0"/>
          <w:numId w:val="885"/>
        </w:numPr>
        <w:tabs>
          <w:tab w:leader="none" w:pos="333" w:val="left"/>
        </w:tabs>
        <w:widowControl w:val="0"/>
        <w:keepNext w:val="0"/>
        <w:keepLines w:val="0"/>
        <w:shd w:val="clear" w:color="auto" w:fill="auto"/>
        <w:bidi w:val="0"/>
        <w:jc w:val="left"/>
        <w:spacing w:before="0" w:after="0" w:line="212" w:lineRule="exact"/>
        <w:ind w:left="260" w:right="0" w:hanging="260"/>
      </w:pPr>
      <w:r>
        <w:rPr>
          <w:lang w:val="cs-CZ" w:eastAsia="cs-CZ" w:bidi="cs-CZ"/>
          <w:w w:val="100"/>
          <w:spacing w:val="0"/>
          <w:color w:val="000000"/>
          <w:position w:val="0"/>
        </w:rPr>
        <w:t>Převařenou cibuli rozdrtit a v plátně zabalenou přilo</w:t>
        <w:softHyphen/>
        <w:t>žit 2x denně až k otevření a výtoku hnisu.</w:t>
      </w:r>
    </w:p>
    <w:p>
      <w:pPr>
        <w:pStyle w:val="Style11"/>
        <w:numPr>
          <w:ilvl w:val="0"/>
          <w:numId w:val="885"/>
        </w:numPr>
        <w:tabs>
          <w:tab w:leader="none" w:pos="333" w:val="left"/>
        </w:tabs>
        <w:widowControl w:val="0"/>
        <w:keepNext w:val="0"/>
        <w:keepLines w:val="0"/>
        <w:shd w:val="clear" w:color="auto" w:fill="auto"/>
        <w:bidi w:val="0"/>
        <w:jc w:val="left"/>
        <w:spacing w:before="0" w:after="0" w:line="212" w:lineRule="exact"/>
        <w:ind w:left="260" w:right="0" w:hanging="260"/>
      </w:pPr>
      <w:r>
        <w:rPr>
          <w:lang w:val="cs-CZ" w:eastAsia="cs-CZ" w:bidi="cs-CZ"/>
          <w:w w:val="100"/>
          <w:spacing w:val="0"/>
          <w:color w:val="000000"/>
          <w:position w:val="0"/>
        </w:rPr>
        <w:t>Po 5 dní pít vykvašené droždí (šálek) s lOdenní pře</w:t>
        <w:softHyphen/>
        <w:t>stávkou.</w:t>
      </w:r>
    </w:p>
    <w:p>
      <w:pPr>
        <w:pStyle w:val="Style11"/>
        <w:numPr>
          <w:ilvl w:val="0"/>
          <w:numId w:val="885"/>
        </w:numPr>
        <w:tabs>
          <w:tab w:leader="none" w:pos="33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3x denně měnit obvazy.</w:t>
      </w:r>
    </w:p>
    <w:p>
      <w:pPr>
        <w:pStyle w:val="Style11"/>
        <w:numPr>
          <w:ilvl w:val="0"/>
          <w:numId w:val="885"/>
        </w:numPr>
        <w:tabs>
          <w:tab w:leader="none" w:pos="333" w:val="left"/>
        </w:tabs>
        <w:widowControl w:val="0"/>
        <w:keepNext w:val="0"/>
        <w:keepLines w:val="0"/>
        <w:shd w:val="clear" w:color="auto" w:fill="auto"/>
        <w:bidi w:val="0"/>
        <w:jc w:val="both"/>
        <w:spacing w:before="0" w:after="202" w:line="212" w:lineRule="exact"/>
        <w:ind w:left="0" w:right="0" w:firstLine="0"/>
      </w:pPr>
      <w:r>
        <w:rPr>
          <w:lang w:val="cs-CZ" w:eastAsia="cs-CZ" w:bidi="cs-CZ"/>
          <w:w w:val="100"/>
          <w:spacing w:val="0"/>
          <w:color w:val="000000"/>
          <w:position w:val="0"/>
        </w:rPr>
        <w:t>Oděv musí být volný, bez umělých vláken.</w:t>
      </w:r>
    </w:p>
    <w:p>
      <w:pPr>
        <w:pStyle w:val="Style92"/>
        <w:widowControl w:val="0"/>
        <w:keepNext w:val="0"/>
        <w:keepLines w:val="0"/>
        <w:shd w:val="clear" w:color="auto" w:fill="auto"/>
        <w:bidi w:val="0"/>
        <w:spacing w:before="0" w:after="38" w:line="260" w:lineRule="exact"/>
        <w:ind w:left="0" w:right="0" w:firstLine="0"/>
      </w:pPr>
      <w:r>
        <w:rPr>
          <w:rStyle w:val="CharStyle94"/>
          <w:i w:val="0"/>
          <w:iCs w:val="0"/>
        </w:rPr>
        <w:t xml:space="preserve">RAKOVINA RTU </w:t>
      </w:r>
      <w:r>
        <w:rPr>
          <w:lang w:val="en-US" w:eastAsia="en-US" w:bidi="en-US"/>
          <w:w w:val="100"/>
          <w:spacing w:val="0"/>
          <w:color w:val="000000"/>
          <w:position w:val="0"/>
        </w:rPr>
        <w:t xml:space="preserve">(Carcinoma </w:t>
      </w:r>
      <w:r>
        <w:rPr>
          <w:lang w:val="cs-CZ" w:eastAsia="cs-CZ" w:bidi="cs-CZ"/>
          <w:w w:val="100"/>
          <w:spacing w:val="0"/>
          <w:color w:val="000000"/>
          <w:position w:val="0"/>
        </w:rPr>
        <w:t>labii)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Vyskytuje se vesměs u mužů na dolním rtu od podráž</w:t>
        <w:softHyphen/>
        <w:t>dění studenými či horkými pokrmy a dýmkou.</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malé </w:t>
      </w:r>
      <w:r>
        <w:rPr>
          <w:lang w:val="sk-SK" w:eastAsia="sk-SK" w:bidi="sk-SK"/>
          <w:w w:val="100"/>
          <w:spacing w:val="0"/>
          <w:color w:val="000000"/>
          <w:position w:val="0"/>
        </w:rPr>
        <w:t>nehoj</w:t>
      </w:r>
      <w:r>
        <w:rPr>
          <w:lang w:val="cs-CZ" w:eastAsia="cs-CZ" w:bidi="cs-CZ"/>
          <w:w w:val="100"/>
          <w:spacing w:val="0"/>
          <w:color w:val="000000"/>
          <w:position w:val="0"/>
        </w:rPr>
        <w:t xml:space="preserve">ící se vřídky, mléčné skvrny, když se neléčí, rychle zachvátí celý ret, </w:t>
      </w:r>
      <w:r>
        <w:rPr>
          <w:lang w:val="sk-SK" w:eastAsia="sk-SK" w:bidi="sk-SK"/>
          <w:w w:val="100"/>
          <w:spacing w:val="0"/>
          <w:color w:val="000000"/>
          <w:position w:val="0"/>
        </w:rPr>
        <w:t xml:space="preserve">lymfatické </w:t>
      </w:r>
      <w:r>
        <w:rPr>
          <w:lang w:val="cs-CZ" w:eastAsia="cs-CZ" w:bidi="cs-CZ"/>
          <w:w w:val="100"/>
          <w:spacing w:val="0"/>
          <w:color w:val="000000"/>
          <w:position w:val="0"/>
        </w:rPr>
        <w:t>cesty jsou velmi bolestivé.</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vyžaduje plastiku, mazat tinkturou měsíčko</w:t>
        <w:softHyphen/>
        <w:t xml:space="preserve">vou a mastí </w:t>
      </w:r>
      <w:r>
        <w:rPr>
          <w:lang w:val="sk-SK" w:eastAsia="sk-SK" w:bidi="sk-SK"/>
          <w:w w:val="100"/>
          <w:spacing w:val="0"/>
          <w:color w:val="000000"/>
          <w:position w:val="0"/>
        </w:rPr>
        <w:t xml:space="preserve">protirakovinovou, </w:t>
      </w:r>
      <w:r>
        <w:rPr>
          <w:lang w:val="cs-CZ" w:eastAsia="cs-CZ" w:bidi="cs-CZ"/>
          <w:w w:val="100"/>
          <w:spacing w:val="0"/>
          <w:color w:val="000000"/>
          <w:position w:val="0"/>
        </w:rPr>
        <w:t>tinkturou jantarovou ne</w:t>
        <w:softHyphen/>
        <w:t>bo propolisovou, kterou lze též pít 5 kapek denně.</w:t>
      </w:r>
    </w:p>
    <w:tbl>
      <w:tblPr>
        <w:tblOverlap w:val="never"/>
        <w:tblLayout w:type="fixed"/>
        <w:jc w:val="center"/>
      </w:tblPr>
      <w:tblGrid>
        <w:gridCol w:w="2077"/>
        <w:gridCol w:w="2156"/>
      </w:tblGrid>
      <w:tr>
        <w:trPr>
          <w:trHeight w:val="205"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80" w:lineRule="exact"/>
              <w:ind w:left="0" w:right="700" w:firstLine="0"/>
            </w:pPr>
            <w:r>
              <w:rPr>
                <w:rStyle w:val="CharStyle183"/>
              </w:rPr>
              <w:t>40 g divoký chmel</w:t>
            </w:r>
          </w:p>
        </w:tc>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jitrocel</w:t>
            </w:r>
          </w:p>
        </w:tc>
      </w:tr>
      <w:tr>
        <w:trPr>
          <w:trHeight w:val="194"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70" w:lineRule="exact"/>
              <w:ind w:left="0" w:right="700" w:firstLine="0"/>
            </w:pPr>
            <w:r>
              <w:rPr>
                <w:rStyle w:val="CharStyle184"/>
              </w:rPr>
              <w:t>(Str. Lupuli)</w:t>
            </w:r>
          </w:p>
        </w:tc>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(Fol. Plantaginis)</w:t>
            </w:r>
          </w:p>
        </w:tc>
      </w:tr>
      <w:tr>
        <w:trPr>
          <w:trHeight w:val="176"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80" w:lineRule="exact"/>
              <w:ind w:left="0" w:right="700" w:firstLine="0"/>
            </w:pPr>
            <w:r>
              <w:rPr>
                <w:rStyle w:val="CharStyle183"/>
              </w:rPr>
              <w:t>20 g květ měsíčku</w:t>
            </w:r>
          </w:p>
        </w:tc>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lékořice</w:t>
            </w:r>
          </w:p>
        </w:tc>
      </w:tr>
      <w:tr>
        <w:trPr>
          <w:trHeight w:val="205"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Calendulae)</w:t>
            </w:r>
          </w:p>
        </w:tc>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(Rad. Glycyrrhizae)</w:t>
            </w:r>
          </w:p>
        </w:tc>
      </w:tr>
      <w:tr>
        <w:trPr>
          <w:trHeight w:val="191"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100 g kůra kondurangová</w:t>
            </w:r>
          </w:p>
        </w:tc>
      </w:tr>
      <w:tr>
        <w:trPr>
          <w:trHeight w:val="194"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(Cort. Condurango)</w:t>
            </w:r>
          </w:p>
        </w:tc>
      </w:tr>
      <w:tr>
        <w:trPr>
          <w:trHeight w:val="176"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heřmánek</w:t>
            </w:r>
          </w:p>
        </w:tc>
        <w:tc>
          <w:tcPr>
            <w:shd w:val="clear" w:color="auto" w:fill="FFFFFF"/>
            <w:tcBorders/>
            <w:vAlign w:val="top"/>
          </w:tcPr>
          <w:p>
            <w:pPr>
              <w:framePr w:w="4234" w:wrap="notBeside" w:vAnchor="text" w:hAnchor="text" w:xAlign="center" w:y="1"/>
              <w:widowControl w:val="0"/>
              <w:rPr>
                <w:sz w:val="10"/>
                <w:szCs w:val="10"/>
              </w:rPr>
            </w:pPr>
          </w:p>
        </w:tc>
      </w:tr>
      <w:tr>
        <w:trPr>
          <w:trHeight w:val="220" w:hRule="exact"/>
        </w:trPr>
        <w:tc>
          <w:tcPr>
            <w:shd w:val="clear" w:color="auto" w:fill="FFFFFF"/>
            <w:tcBorders/>
            <w:vAlign w:val="bottom"/>
          </w:tcPr>
          <w:p>
            <w:pPr>
              <w:pStyle w:val="Style11"/>
              <w:framePr w:w="4234" w:wrap="notBeside" w:vAnchor="text" w:hAnchor="text" w:xAlign="center" w:y="1"/>
              <w:widowControl w:val="0"/>
              <w:keepNext w:val="0"/>
              <w:keepLines w:val="0"/>
              <w:shd w:val="clear" w:color="auto" w:fill="auto"/>
              <w:bidi w:val="0"/>
              <w:jc w:val="right"/>
              <w:spacing w:before="0" w:after="0" w:line="170" w:lineRule="exact"/>
              <w:ind w:left="0" w:right="140" w:firstLine="0"/>
            </w:pPr>
            <w:r>
              <w:rPr>
                <w:rStyle w:val="CharStyle184"/>
              </w:rPr>
              <w:t>(Anth. Chamomilae)</w:t>
            </w:r>
          </w:p>
        </w:tc>
        <w:tc>
          <w:tcPr>
            <w:shd w:val="clear" w:color="auto" w:fill="FFFFFF"/>
            <w:tcBorders/>
            <w:vAlign w:val="top"/>
          </w:tcPr>
          <w:p>
            <w:pPr>
              <w:framePr w:w="4234" w:wrap="notBeside" w:vAnchor="text" w:hAnchor="text" w:xAlign="center" w:y="1"/>
              <w:widowControl w:val="0"/>
              <w:rPr>
                <w:sz w:val="10"/>
                <w:szCs w:val="10"/>
              </w:rPr>
            </w:pPr>
          </w:p>
        </w:tc>
      </w:tr>
    </w:tbl>
    <w:p>
      <w:pPr>
        <w:pStyle w:val="Style23"/>
        <w:framePr w:w="4234"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na šálek, vařit 3 minuty a pít 3x denně šálek před jídlem.</w:t>
      </w:r>
    </w:p>
    <w:p>
      <w:pPr>
        <w:framePr w:w="4234" w:wrap="notBeside" w:vAnchor="text" w:hAnchor="text" w:xAlign="center" w:y="1"/>
        <w:widowControl w:val="0"/>
        <w:rPr>
          <w:sz w:val="2"/>
          <w:szCs w:val="2"/>
        </w:rPr>
      </w:pPr>
    </w:p>
    <w:p>
      <w:pPr>
        <w:widowControl w:val="0"/>
        <w:rPr>
          <w:sz w:val="2"/>
          <w:szCs w:val="2"/>
        </w:rPr>
      </w:pPr>
    </w:p>
    <w:p>
      <w:pPr>
        <w:pStyle w:val="Style72"/>
        <w:widowControl w:val="0"/>
        <w:keepNext/>
        <w:keepLines/>
        <w:shd w:val="clear" w:color="auto" w:fill="auto"/>
        <w:bidi w:val="0"/>
        <w:spacing w:before="108" w:after="0" w:line="240" w:lineRule="exact"/>
        <w:ind w:left="0" w:right="0" w:firstLine="0"/>
      </w:pPr>
      <w:bookmarkStart w:id="503" w:name="bookmark503"/>
      <w:r>
        <w:rPr>
          <w:lang w:val="cs-CZ" w:eastAsia="cs-CZ" w:bidi="cs-CZ"/>
          <w:sz w:val="24"/>
          <w:szCs w:val="24"/>
          <w:w w:val="100"/>
          <w:spacing w:val="0"/>
          <w:color w:val="000000"/>
          <w:position w:val="0"/>
        </w:rPr>
        <w:t>RAKOVINA JAZYKA</w:t>
      </w:r>
      <w:bookmarkEnd w:id="503"/>
    </w:p>
    <w:p>
      <w:pPr>
        <w:pStyle w:val="Style92"/>
        <w:widowControl w:val="0"/>
        <w:keepNext w:val="0"/>
        <w:keepLines w:val="0"/>
        <w:shd w:val="clear" w:color="auto" w:fill="auto"/>
        <w:bidi w:val="0"/>
        <w:spacing w:before="0" w:after="39"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Carcinoma </w:t>
      </w:r>
      <w:r>
        <w:rPr>
          <w:lang w:val="cs-CZ" w:eastAsia="cs-CZ" w:bidi="cs-CZ"/>
          <w:w w:val="100"/>
          <w:spacing w:val="0"/>
          <w:color w:val="000000"/>
          <w:position w:val="0"/>
        </w:rPr>
        <w:t>linquae)</w:t>
      </w:r>
    </w:p>
    <w:p>
      <w:pPr>
        <w:pStyle w:val="Style11"/>
        <w:widowControl w:val="0"/>
        <w:keepNext w:val="0"/>
        <w:keepLines w:val="0"/>
        <w:shd w:val="clear" w:color="auto" w:fill="auto"/>
        <w:bidi w:val="0"/>
        <w:jc w:val="both"/>
        <w:spacing w:before="0" w:after="0" w:line="216" w:lineRule="exact"/>
        <w:ind w:left="0" w:right="0" w:firstLine="260"/>
        <w:sectPr>
          <w:type w:val="continuous"/>
          <w:pgSz w:w="12258" w:h="17255"/>
          <w:pgMar w:top="1321" w:left="1268" w:right="1098" w:bottom="1758" w:header="0" w:footer="3" w:gutter="0"/>
          <w:rtlGutter w:val="0"/>
          <w:cols w:num="2" w:sep="1" w:space="317"/>
          <w:noEndnote/>
          <w:docGrid w:linePitch="360"/>
        </w:sectPr>
      </w:pPr>
      <w:r>
        <w:rPr>
          <w:lang w:val="cs-CZ" w:eastAsia="cs-CZ" w:bidi="cs-CZ"/>
          <w:w w:val="100"/>
          <w:spacing w:val="0"/>
          <w:color w:val="000000"/>
          <w:position w:val="0"/>
        </w:rPr>
        <w:t>Postihuje muže mezi 40. a 60. rokem; vzniká také od špatné protézy. Příznaky jsou: vřídky, bradavice, hrbo</w:t>
        <w:softHyphen/>
        <w:t>ly na krku, krvácení, které hrozí zadušením.</w:t>
      </w:r>
    </w:p>
    <w:p>
      <w:pPr>
        <w:pStyle w:val="Style11"/>
        <w:widowControl w:val="0"/>
        <w:keepNext w:val="0"/>
        <w:keepLines w:val="0"/>
        <w:shd w:val="clear" w:color="auto" w:fill="auto"/>
        <w:bidi w:val="0"/>
        <w:jc w:val="both"/>
        <w:spacing w:before="0" w:after="0" w:line="212" w:lineRule="exact"/>
        <w:ind w:left="0" w:right="0" w:firstLine="260"/>
      </w:pPr>
      <w:r>
        <w:pict>
          <v:shape id="_x0000_s3001" type="#_x0000_t202" style="position:absolute;margin-left:120.95pt;margin-top:253.7pt;width:113.75pt;height:65.2pt;z-index:-125828366;mso-wrap-distance-left:8.3pt;mso-wrap-distance-right:5.pt;mso-wrap-distance-bottom:15.4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229" w:line="200" w:lineRule="exact"/>
                    <w:ind w:left="0" w:right="0" w:firstLine="0"/>
                  </w:pPr>
                  <w:r>
                    <w:rPr>
                      <w:rStyle w:val="CharStyle62"/>
                    </w:rPr>
                    <w:t>počátečním stavu nepomo-</w:t>
                  </w:r>
                </w:p>
                <w:p>
                  <w:pPr>
                    <w:pStyle w:val="Style44"/>
                    <w:widowControl w:val="0"/>
                    <w:keepNext w:val="0"/>
                    <w:keepLines w:val="0"/>
                    <w:shd w:val="clear" w:color="auto" w:fill="auto"/>
                    <w:bidi w:val="0"/>
                    <w:jc w:val="left"/>
                    <w:spacing w:before="0" w:after="0"/>
                    <w:ind w:left="220" w:right="0" w:firstLine="0"/>
                  </w:pPr>
                  <w:r>
                    <w:rPr>
                      <w:rStyle w:val="CharStyle67"/>
                    </w:rPr>
                    <w:t xml:space="preserve">1 díl kůry kondurangové </w:t>
                  </w:r>
                  <w:r>
                    <w:rPr>
                      <w:rStyle w:val="CharStyle71"/>
                    </w:rPr>
                    <w:t xml:space="preserve">(Cort. Condurango </w:t>
                  </w:r>
                  <w:r>
                    <w:rPr>
                      <w:rStyle w:val="CharStyle67"/>
                    </w:rPr>
                    <w:t xml:space="preserve">1 díl měsíčku </w:t>
                  </w:r>
                  <w:r>
                    <w:rPr>
                      <w:rStyle w:val="CharStyle71"/>
                    </w:rPr>
                    <w:t>(Fl. Calendulae)</w:t>
                  </w:r>
                </w:p>
              </w:txbxContent>
            </v:textbox>
            <w10:wrap type="square" anchorx="margin" anchory="margin"/>
          </v:shape>
        </w:pict>
      </w:r>
      <w:r>
        <w:pict>
          <v:shape id="_x0000_s3002" type="#_x0000_t202" style="position:absolute;margin-left:9.pt;margin-top:506.6pt;width:104.2pt;height:166.25pt;z-index:-125828365;mso-wrap-distance-left:5.pt;mso-wrap-distance-right:12.05pt;mso-wrap-distance-bottom:3.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 xml:space="preserve">40 g divoký chmel </w:t>
                  </w:r>
                  <w:r>
                    <w:rPr>
                      <w:rStyle w:val="CharStyle71"/>
                    </w:rPr>
                    <w:t>(Sír. Lupuli)</w:t>
                  </w:r>
                </w:p>
                <w:p>
                  <w:pPr>
                    <w:pStyle w:val="Style44"/>
                    <w:numPr>
                      <w:ilvl w:val="0"/>
                      <w:numId w:val="881"/>
                    </w:numPr>
                    <w:tabs>
                      <w:tab w:leader="none" w:pos="689" w:val="left"/>
                    </w:tabs>
                    <w:widowControl w:val="0"/>
                    <w:keepNext w:val="0"/>
                    <w:keepLines w:val="0"/>
                    <w:shd w:val="clear" w:color="auto" w:fill="auto"/>
                    <w:bidi w:val="0"/>
                    <w:spacing w:before="0" w:after="0"/>
                    <w:ind w:left="520" w:right="0" w:firstLine="0"/>
                  </w:pPr>
                  <w:r>
                    <w:rPr>
                      <w:rStyle w:val="CharStyle67"/>
                    </w:rPr>
                    <w:t>rozleptává rakovi</w:t>
                    <w:softHyphen/>
                    <w:t>nové buňky</w:t>
                  </w:r>
                </w:p>
                <w:p>
                  <w:pPr>
                    <w:pStyle w:val="Style44"/>
                    <w:widowControl w:val="0"/>
                    <w:keepNext w:val="0"/>
                    <w:keepLines w:val="0"/>
                    <w:shd w:val="clear" w:color="auto" w:fill="auto"/>
                    <w:bidi w:val="0"/>
                    <w:jc w:val="left"/>
                    <w:spacing w:before="0" w:after="0"/>
                    <w:ind w:left="520" w:right="0" w:hanging="520"/>
                  </w:pPr>
                  <w:r>
                    <w:rPr>
                      <w:rStyle w:val="CharStyle67"/>
                    </w:rPr>
                    <w:t xml:space="preserve">30 </w:t>
                  </w:r>
                  <w:r>
                    <w:rPr>
                      <w:rStyle w:val="CharStyle67"/>
                      <w:lang w:val="sk-SK" w:eastAsia="sk-SK" w:bidi="sk-SK"/>
                    </w:rPr>
                    <w:t xml:space="preserve">g islandský </w:t>
                  </w:r>
                  <w:r>
                    <w:rPr>
                      <w:rStyle w:val="CharStyle67"/>
                    </w:rPr>
                    <w:t>mech</w:t>
                  </w:r>
                </w:p>
                <w:p>
                  <w:pPr>
                    <w:pStyle w:val="Style68"/>
                    <w:widowControl w:val="0"/>
                    <w:keepNext w:val="0"/>
                    <w:keepLines w:val="0"/>
                    <w:shd w:val="clear" w:color="auto" w:fill="auto"/>
                    <w:bidi w:val="0"/>
                    <w:spacing w:before="0" w:after="0"/>
                    <w:ind w:left="520" w:right="0" w:firstLine="0"/>
                  </w:pPr>
                  <w:r>
                    <w:rPr>
                      <w:rStyle w:val="CharStyle69"/>
                      <w:i/>
                      <w:iCs/>
                    </w:rPr>
                    <w:t>(</w:t>
                  </w:r>
                  <w:r>
                    <w:rPr>
                      <w:rStyle w:val="CharStyle69"/>
                      <w:lang w:val="en-US" w:eastAsia="en-US" w:bidi="en-US"/>
                      <w:i/>
                      <w:iCs/>
                    </w:rPr>
                    <w:t xml:space="preserve">Lichen </w:t>
                  </w:r>
                  <w:r>
                    <w:rPr>
                      <w:rStyle w:val="CharStyle69"/>
                      <w:i/>
                      <w:iCs/>
                    </w:rPr>
                    <w:t>islandicus)</w:t>
                  </w:r>
                </w:p>
                <w:p>
                  <w:pPr>
                    <w:pStyle w:val="Style44"/>
                    <w:numPr>
                      <w:ilvl w:val="0"/>
                      <w:numId w:val="881"/>
                    </w:numPr>
                    <w:tabs>
                      <w:tab w:leader="none" w:pos="529" w:val="left"/>
                    </w:tabs>
                    <w:widowControl w:val="0"/>
                    <w:keepNext w:val="0"/>
                    <w:keepLines w:val="0"/>
                    <w:shd w:val="clear" w:color="auto" w:fill="auto"/>
                    <w:bidi w:val="0"/>
                    <w:jc w:val="left"/>
                    <w:spacing w:before="0" w:after="0"/>
                    <w:ind w:left="0" w:right="600" w:firstLine="520"/>
                  </w:pPr>
                  <w:r>
                    <w:rPr>
                      <w:rStyle w:val="CharStyle67"/>
                    </w:rPr>
                    <w:t>brzdí vývoj 50 g přeslička</w:t>
                  </w:r>
                </w:p>
                <w:p>
                  <w:pPr>
                    <w:pStyle w:val="Style68"/>
                    <w:widowControl w:val="0"/>
                    <w:keepNext w:val="0"/>
                    <w:keepLines w:val="0"/>
                    <w:shd w:val="clear" w:color="auto" w:fill="auto"/>
                    <w:bidi w:val="0"/>
                    <w:spacing w:before="0" w:after="0"/>
                    <w:ind w:left="520" w:right="0" w:firstLine="0"/>
                  </w:pPr>
                  <w:r>
                    <w:rPr>
                      <w:rStyle w:val="CharStyle69"/>
                      <w:i/>
                      <w:iCs/>
                    </w:rPr>
                    <w:t>(Hb. Equiseti)</w:t>
                  </w:r>
                </w:p>
                <w:p>
                  <w:pPr>
                    <w:pStyle w:val="Style44"/>
                    <w:numPr>
                      <w:ilvl w:val="0"/>
                      <w:numId w:val="881"/>
                    </w:numPr>
                    <w:tabs>
                      <w:tab w:leader="none" w:pos="754" w:val="left"/>
                    </w:tabs>
                    <w:widowControl w:val="0"/>
                    <w:keepNext w:val="0"/>
                    <w:keepLines w:val="0"/>
                    <w:shd w:val="clear" w:color="auto" w:fill="auto"/>
                    <w:bidi w:val="0"/>
                    <w:spacing w:before="0" w:after="0"/>
                    <w:ind w:left="520" w:right="0" w:firstLine="0"/>
                  </w:pPr>
                  <w:r>
                    <w:rPr>
                      <w:rStyle w:val="CharStyle67"/>
                    </w:rPr>
                    <w:t>hromadí křemík v rakovinových buň</w:t>
                    <w:softHyphen/>
                    <w:t>kách a tak znemož</w:t>
                    <w:softHyphen/>
                    <w:t>ňuje vývoj</w:t>
                  </w:r>
                </w:p>
                <w:p>
                  <w:pPr>
                    <w:pStyle w:val="Style44"/>
                    <w:widowControl w:val="0"/>
                    <w:keepNext w:val="0"/>
                    <w:keepLines w:val="0"/>
                    <w:shd w:val="clear" w:color="auto" w:fill="auto"/>
                    <w:bidi w:val="0"/>
                    <w:jc w:val="left"/>
                    <w:spacing w:before="0" w:after="0"/>
                    <w:ind w:left="520" w:right="0" w:hanging="520"/>
                  </w:pPr>
                  <w:r>
                    <w:rPr>
                      <w:rStyle w:val="CharStyle67"/>
                    </w:rPr>
                    <w:t xml:space="preserve">50 g kořen lopuchu </w:t>
                  </w:r>
                  <w:r>
                    <w:rPr>
                      <w:rStyle w:val="CharStyle67"/>
                      <w:lang w:val="en-US" w:eastAsia="en-US" w:bidi="en-US"/>
                    </w:rPr>
                    <w:t xml:space="preserve">men. </w:t>
                  </w:r>
                  <w:r>
                    <w:rPr>
                      <w:rStyle w:val="CharStyle71"/>
                    </w:rPr>
                    <w:t>(Rad. Bardanae)</w:t>
                  </w:r>
                </w:p>
                <w:p>
                  <w:pPr>
                    <w:pStyle w:val="Style44"/>
                    <w:widowControl w:val="0"/>
                    <w:keepNext w:val="0"/>
                    <w:keepLines w:val="0"/>
                    <w:shd w:val="clear" w:color="auto" w:fill="auto"/>
                    <w:bidi w:val="0"/>
                    <w:jc w:val="right"/>
                    <w:spacing w:before="0" w:after="0"/>
                    <w:ind w:left="0" w:right="140" w:firstLine="0"/>
                  </w:pPr>
                  <w:r>
                    <w:rPr>
                      <w:rStyle w:val="CharStyle67"/>
                    </w:rPr>
                    <w:t xml:space="preserve">100 g kůra kondurangová </w:t>
                  </w:r>
                  <w:r>
                    <w:rPr>
                      <w:rStyle w:val="CharStyle71"/>
                    </w:rPr>
                    <w:t>(Cort. Condurango)</w:t>
                  </w:r>
                </w:p>
              </w:txbxContent>
            </v:textbox>
            <w10:wrap type="square" side="right" anchorx="margin" anchory="margin"/>
          </v:shape>
        </w:pict>
      </w:r>
      <w:r>
        <w:pict>
          <v:shape id="_x0000_s3003" type="#_x0000_t202" style="position:absolute;margin-left:2.35pt;margin-top:675.15pt;width:144.7pt;height:24.85pt;z-index:-125828364;mso-wrap-distance-left:5.pt;mso-wrap-distance-top:2.3pt;mso-wrap-distance-right:5.pt;mso-wrap-distance-bottom:20.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40"/>
                  </w:pPr>
                  <w:r>
                    <w:rPr>
                      <w:rStyle w:val="CharStyle62"/>
                    </w:rPr>
                    <w:t>1 lžička na šálek, vařit 3 minuty před jídlem.</w:t>
                  </w:r>
                </w:p>
              </w:txbxContent>
            </v:textbox>
            <w10:wrap type="square" side="right" anchorx="margin" anchory="margin"/>
          </v:shape>
        </w:pict>
      </w:r>
      <w:r>
        <w:pict>
          <v:shape id="_x0000_s3004" type="#_x0000_t202" style="position:absolute;margin-left:387.2pt;margin-top:16.8pt;width:105.3pt;height:41.35pt;z-index:-125828363;mso-wrap-distance-left:36.7pt;mso-wrap-distance-top:9.6pt;mso-wrap-distance-right:5.pt;mso-wrap-distance-bottom:5.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rozdrcený jitrocel</w:t>
                  </w:r>
                </w:p>
                <w:p>
                  <w:pPr>
                    <w:pStyle w:val="Style44"/>
                    <w:widowControl w:val="0"/>
                    <w:keepNext w:val="0"/>
                    <w:keepLines w:val="0"/>
                    <w:shd w:val="clear" w:color="auto" w:fill="auto"/>
                    <w:bidi w:val="0"/>
                    <w:jc w:val="left"/>
                    <w:spacing w:before="0" w:after="0"/>
                    <w:ind w:left="0" w:right="0" w:firstLine="0"/>
                  </w:pPr>
                  <w:r>
                    <w:rPr>
                      <w:rStyle w:val="CharStyle67"/>
                    </w:rPr>
                    <w:t>Denně 5 kapek tinktury</w:t>
                  </w:r>
                </w:p>
                <w:p>
                  <w:pPr>
                    <w:pStyle w:val="Style44"/>
                    <w:widowControl w:val="0"/>
                    <w:keepNext w:val="0"/>
                    <w:keepLines w:val="0"/>
                    <w:shd w:val="clear" w:color="auto" w:fill="auto"/>
                    <w:bidi w:val="0"/>
                    <w:jc w:val="left"/>
                    <w:spacing w:before="0" w:after="0"/>
                    <w:ind w:left="0" w:right="0" w:firstLine="0"/>
                  </w:pPr>
                  <w:r>
                    <w:rPr>
                      <w:rStyle w:val="CharStyle67"/>
                    </w:rPr>
                    <w:t>jantarové,</w:t>
                  </w:r>
                </w:p>
                <w:p>
                  <w:pPr>
                    <w:pStyle w:val="Style44"/>
                    <w:widowControl w:val="0"/>
                    <w:keepNext w:val="0"/>
                    <w:keepLines w:val="0"/>
                    <w:shd w:val="clear" w:color="auto" w:fill="auto"/>
                    <w:bidi w:val="0"/>
                    <w:jc w:val="left"/>
                    <w:spacing w:before="0" w:after="0"/>
                    <w:ind w:left="0" w:right="0" w:firstLine="0"/>
                  </w:pPr>
                  <w:r>
                    <w:rPr>
                      <w:rStyle w:val="CharStyle67"/>
                    </w:rPr>
                    <w:t>10-15 kapek propolisu.</w:t>
                  </w:r>
                </w:p>
              </w:txbxContent>
            </v:textbox>
            <w10:wrap type="square" side="left" anchorx="margin" anchory="margin"/>
          </v:shape>
        </w:pict>
      </w:r>
      <w:r>
        <w:rPr>
          <w:lang w:val="cs-CZ" w:eastAsia="cs-CZ" w:bidi="cs-CZ"/>
          <w:w w:val="100"/>
          <w:spacing w:val="0"/>
          <w:color w:val="000000"/>
          <w:position w:val="0"/>
        </w:rPr>
        <w:t>Než se přistoupí k chirurgickému zákroku, lze se po</w:t>
        <w:softHyphen/>
        <w:t>kusit o léčbu bylinkami:</w:t>
      </w:r>
    </w:p>
    <w:tbl>
      <w:tblPr>
        <w:tblOverlap w:val="never"/>
        <w:tblLayout w:type="fixed"/>
        <w:jc w:val="center"/>
      </w:tblPr>
      <w:tblGrid>
        <w:gridCol w:w="2023"/>
        <w:gridCol w:w="2246"/>
      </w:tblGrid>
      <w:tr>
        <w:trPr>
          <w:trHeight w:val="202"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40 g divoký chmel</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kokoška</w:t>
            </w:r>
          </w:p>
        </w:tc>
      </w:tr>
      <w:tr>
        <w:trPr>
          <w:trHeight w:val="198"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(Str. Lupuli)</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 xml:space="preserve">(Hb. </w:t>
            </w:r>
            <w:r>
              <w:rPr>
                <w:rStyle w:val="CharStyle184"/>
                <w:lang w:val="en-US" w:eastAsia="en-US" w:bidi="en-US"/>
              </w:rPr>
              <w:t xml:space="preserve">Bursae </w:t>
            </w:r>
            <w:r>
              <w:rPr>
                <w:rStyle w:val="CharStyle184"/>
              </w:rPr>
              <w:t>past.)</w:t>
            </w:r>
          </w:p>
        </w:tc>
      </w:tr>
      <w:tr>
        <w:trPr>
          <w:trHeight w:val="180"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černého rybízu</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heřmánek</w:t>
            </w:r>
          </w:p>
        </w:tc>
      </w:tr>
      <w:tr>
        <w:trPr>
          <w:trHeight w:val="205"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Ribis nigři)</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(Anth. Chamomilae)</w:t>
            </w:r>
          </w:p>
        </w:tc>
      </w:tr>
      <w:tr>
        <w:trPr>
          <w:trHeight w:val="187"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ořešák</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jitrocel</w:t>
            </w:r>
          </w:p>
        </w:tc>
      </w:tr>
      <w:tr>
        <w:trPr>
          <w:trHeight w:val="194"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Juglandis)</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Plantaginis)</w:t>
            </w:r>
          </w:p>
        </w:tc>
      </w:tr>
      <w:tr>
        <w:trPr>
          <w:trHeight w:val="191"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list jahodníku</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30 g květ měsíčku</w:t>
            </w:r>
          </w:p>
        </w:tc>
      </w:tr>
      <w:tr>
        <w:trPr>
          <w:trHeight w:val="194"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Fragariae)</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(Fl. Calendulae)</w:t>
            </w:r>
          </w:p>
        </w:tc>
      </w:tr>
      <w:tr>
        <w:trPr>
          <w:trHeight w:val="194"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100 g kůra kondurangová</w:t>
            </w:r>
          </w:p>
        </w:tc>
      </w:tr>
      <w:tr>
        <w:trPr>
          <w:trHeight w:val="209" w:hRule="exact"/>
        </w:trPr>
        <w:tc>
          <w:tcPr>
            <w:shd w:val="clear" w:color="auto" w:fill="FFFFFF"/>
            <w:tcBorders/>
            <w:vAlign w:val="top"/>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top"/>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(Cort. Condurango)</w:t>
            </w:r>
          </w:p>
        </w:tc>
      </w:tr>
    </w:tbl>
    <w:p>
      <w:pPr>
        <w:framePr w:w="4270"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4" w:after="278" w:line="212" w:lineRule="exact"/>
        <w:ind w:left="0" w:right="0" w:firstLine="260"/>
      </w:pPr>
      <w:r>
        <w:rPr>
          <w:lang w:val="cs-CZ" w:eastAsia="cs-CZ" w:bidi="cs-CZ"/>
          <w:w w:val="100"/>
          <w:spacing w:val="0"/>
          <w:color w:val="000000"/>
          <w:position w:val="0"/>
        </w:rPr>
        <w:t>1 lžička na šálek, vařit 3 minuty a pít 3x denně šálek před jídlem.</w:t>
      </w:r>
    </w:p>
    <w:p>
      <w:pPr>
        <w:pStyle w:val="Style72"/>
        <w:widowControl w:val="0"/>
        <w:keepNext/>
        <w:keepLines/>
        <w:shd w:val="clear" w:color="auto" w:fill="auto"/>
        <w:bidi w:val="0"/>
        <w:jc w:val="left"/>
        <w:spacing w:before="0" w:after="0" w:line="240" w:lineRule="exact"/>
        <w:ind w:left="0" w:right="0" w:firstLine="0"/>
      </w:pPr>
      <w:bookmarkStart w:id="504" w:name="bookmark504"/>
      <w:r>
        <w:rPr>
          <w:lang w:val="cs-CZ" w:eastAsia="cs-CZ" w:bidi="cs-CZ"/>
          <w:sz w:val="24"/>
          <w:szCs w:val="24"/>
          <w:w w:val="100"/>
          <w:spacing w:val="0"/>
          <w:color w:val="000000"/>
          <w:position w:val="0"/>
        </w:rPr>
        <w:t>RAKOVINA KONEČNÍKU</w:t>
      </w:r>
      <w:bookmarkEnd w:id="504"/>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Carcinoma recti)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Patří k maligním rakovinám a často se vyskytuje u mužů po 40. roku života.</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Příznakem je úporné nucení na stolici a nevelká defe- kace s krví a hlenem, časté průjmy, bolesti v kříži, při zácpě stolice tenká, tužková, v kouscích, nadýmání.</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Léčba chirurgická, když hou sedací koupele:</w:t>
      </w:r>
    </w:p>
    <w:p>
      <w:pPr>
        <w:pStyle w:val="Style44"/>
        <w:numPr>
          <w:ilvl w:val="0"/>
          <w:numId w:val="887"/>
        </w:numPr>
        <w:tabs>
          <w:tab w:leader="none" w:pos="487" w:val="left"/>
        </w:tabs>
        <w:widowControl w:val="0"/>
        <w:keepNext w:val="0"/>
        <w:keepLines w:val="0"/>
        <w:shd w:val="clear" w:color="auto" w:fill="auto"/>
        <w:bidi w:val="0"/>
        <w:jc w:val="left"/>
        <w:spacing w:before="0" w:after="0"/>
        <w:ind w:left="480" w:right="620" w:hanging="220"/>
      </w:pPr>
      <w:r>
        <w:rPr>
          <w:lang w:val="cs-CZ" w:eastAsia="cs-CZ" w:bidi="cs-CZ"/>
          <w:w w:val="100"/>
          <w:spacing w:val="0"/>
          <w:color w:val="000000"/>
          <w:position w:val="0"/>
        </w:rPr>
        <w:t xml:space="preserve">díl kůry dubové </w:t>
      </w:r>
      <w:r>
        <w:rPr>
          <w:rStyle w:val="CharStyle75"/>
        </w:rPr>
        <w:t>(Cort. Quercus)</w:t>
      </w:r>
    </w:p>
    <w:p>
      <w:pPr>
        <w:pStyle w:val="Style68"/>
        <w:numPr>
          <w:ilvl w:val="0"/>
          <w:numId w:val="887"/>
        </w:numPr>
        <w:tabs>
          <w:tab w:leader="none" w:pos="519" w:val="left"/>
        </w:tabs>
        <w:widowControl w:val="0"/>
        <w:keepNext w:val="0"/>
        <w:keepLines w:val="0"/>
        <w:shd w:val="clear" w:color="auto" w:fill="auto"/>
        <w:bidi w:val="0"/>
        <w:jc w:val="left"/>
        <w:spacing w:before="0" w:after="0"/>
        <w:ind w:left="480" w:right="0" w:hanging="220"/>
      </w:pPr>
      <w:r>
        <w:rPr>
          <w:rStyle w:val="CharStyle77"/>
          <w:i w:val="0"/>
          <w:iCs w:val="0"/>
        </w:rPr>
        <w:t xml:space="preserve">díly heřmánku </w:t>
      </w:r>
      <w:r>
        <w:rPr>
          <w:lang w:val="cs-CZ" w:eastAsia="cs-CZ" w:bidi="cs-CZ"/>
          <w:w w:val="100"/>
          <w:spacing w:val="0"/>
          <w:color w:val="000000"/>
          <w:position w:val="0"/>
        </w:rPr>
        <w:t>(Anth. Chamomilae)</w:t>
      </w:r>
    </w:p>
    <w:p>
      <w:pPr>
        <w:pStyle w:val="Style44"/>
        <w:widowControl w:val="0"/>
        <w:keepNext w:val="0"/>
        <w:keepLines w:val="0"/>
        <w:shd w:val="clear" w:color="auto" w:fill="auto"/>
        <w:bidi w:val="0"/>
        <w:jc w:val="left"/>
        <w:spacing w:before="0" w:after="0"/>
        <w:ind w:left="480" w:right="620" w:hanging="220"/>
      </w:pPr>
      <w:r>
        <w:rPr>
          <w:lang w:val="cs-CZ" w:eastAsia="cs-CZ" w:bidi="cs-CZ"/>
          <w:w w:val="100"/>
          <w:spacing w:val="0"/>
          <w:color w:val="000000"/>
          <w:position w:val="0"/>
        </w:rPr>
        <w:t xml:space="preserve">2 díly přesličky </w:t>
      </w:r>
      <w:r>
        <w:rPr>
          <w:rStyle w:val="CharStyle75"/>
        </w:rPr>
        <w:t>(Hb. Equiseti)</w:t>
      </w:r>
    </w:p>
    <w:p>
      <w:pPr>
        <w:pStyle w:val="Style23"/>
        <w:framePr w:w="4284"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3 hrsti bylin na 5 litrů vody, vařit 5 minut a procedit. Sedat do teplého odvaru po 30 minut denně.</w:t>
      </w:r>
    </w:p>
    <w:tbl>
      <w:tblPr>
        <w:tblOverlap w:val="never"/>
        <w:tblLayout w:type="fixed"/>
        <w:jc w:val="center"/>
      </w:tblPr>
      <w:tblGrid>
        <w:gridCol w:w="1980"/>
        <w:gridCol w:w="2304"/>
      </w:tblGrid>
      <w:tr>
        <w:trPr>
          <w:trHeight w:val="202" w:hRule="exact"/>
        </w:trPr>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40 g divoký chmel</w:t>
            </w:r>
          </w:p>
        </w:tc>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3"/>
              </w:rPr>
              <w:t>50 g přeslička</w:t>
            </w:r>
          </w:p>
        </w:tc>
      </w:tr>
      <w:tr>
        <w:trPr>
          <w:trHeight w:val="194" w:hRule="exact"/>
        </w:trPr>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(Str. Lupuli)</w:t>
            </w:r>
          </w:p>
        </w:tc>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70" w:lineRule="exact"/>
              <w:ind w:left="780" w:right="0" w:firstLine="0"/>
            </w:pPr>
            <w:r>
              <w:rPr>
                <w:rStyle w:val="CharStyle184"/>
              </w:rPr>
              <w:t>(Hb. Equiseti)</w:t>
            </w:r>
          </w:p>
        </w:tc>
      </w:tr>
      <w:tr>
        <w:trPr>
          <w:trHeight w:val="176" w:hRule="exact"/>
        </w:trPr>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květ měsíčku</w:t>
            </w:r>
          </w:p>
        </w:tc>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3"/>
              </w:rPr>
              <w:t>50 g heřmánek</w:t>
            </w:r>
          </w:p>
        </w:tc>
      </w:tr>
      <w:tr>
        <w:trPr>
          <w:trHeight w:val="205" w:hRule="exact"/>
        </w:trPr>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Calendulae)</w:t>
            </w:r>
          </w:p>
        </w:tc>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70" w:lineRule="exact"/>
              <w:ind w:left="780" w:right="0" w:firstLine="0"/>
            </w:pPr>
            <w:r>
              <w:rPr>
                <w:rStyle w:val="CharStyle184"/>
              </w:rPr>
              <w:t>(Anth. Chamomilae)</w:t>
            </w:r>
          </w:p>
        </w:tc>
      </w:tr>
      <w:tr>
        <w:trPr>
          <w:trHeight w:val="180" w:hRule="exact"/>
        </w:trPr>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80" w:lineRule="exact"/>
              <w:ind w:left="380" w:right="0" w:firstLine="0"/>
            </w:pPr>
            <w:r>
              <w:rPr>
                <w:rStyle w:val="CharStyle183"/>
              </w:rPr>
              <w:t>50 g lékořice</w:t>
            </w:r>
          </w:p>
        </w:tc>
      </w:tr>
      <w:tr>
        <w:trPr>
          <w:trHeight w:val="209" w:hRule="exact"/>
        </w:trPr>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70" w:lineRule="exact"/>
              <w:ind w:left="780" w:right="0" w:firstLine="0"/>
            </w:pPr>
            <w:r>
              <w:rPr>
                <w:rStyle w:val="CharStyle184"/>
              </w:rPr>
              <w:t>(Rad. Glycyrrhizae)</w:t>
            </w:r>
          </w:p>
        </w:tc>
      </w:tr>
      <w:tr>
        <w:trPr>
          <w:trHeight w:val="191" w:hRule="exact"/>
        </w:trPr>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jitrocel</w:t>
            </w:r>
          </w:p>
        </w:tc>
        <w:tc>
          <w:tcPr>
            <w:shd w:val="clear" w:color="auto" w:fill="FFFFFF"/>
            <w:tcBorders/>
            <w:vAlign w:val="bottom"/>
          </w:tcPr>
          <w:p>
            <w:pPr>
              <w:pStyle w:val="Style11"/>
              <w:framePr w:w="4284" w:wrap="notBeside" w:vAnchor="text" w:hAnchor="text" w:xAlign="center" w:y="1"/>
              <w:widowControl w:val="0"/>
              <w:keepNext w:val="0"/>
              <w:keepLines w:val="0"/>
              <w:shd w:val="clear" w:color="auto" w:fill="auto"/>
              <w:bidi w:val="0"/>
              <w:jc w:val="right"/>
              <w:spacing w:before="0" w:after="0" w:line="180" w:lineRule="exact"/>
              <w:ind w:left="0" w:right="0" w:firstLine="0"/>
            </w:pPr>
            <w:r>
              <w:rPr>
                <w:rStyle w:val="CharStyle183"/>
              </w:rPr>
              <w:t>100 g kůra kondurangová</w:t>
            </w:r>
          </w:p>
        </w:tc>
      </w:tr>
      <w:tr>
        <w:trPr>
          <w:trHeight w:val="209" w:hRule="exact"/>
        </w:trPr>
        <w:tc>
          <w:tcPr>
            <w:shd w:val="clear" w:color="auto" w:fill="FFFFFF"/>
            <w:tcBorders/>
            <w:vAlign w:val="top"/>
          </w:tcPr>
          <w:p>
            <w:pPr>
              <w:pStyle w:val="Style11"/>
              <w:framePr w:w="428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Plantaginis)</w:t>
            </w:r>
          </w:p>
        </w:tc>
        <w:tc>
          <w:tcPr>
            <w:shd w:val="clear" w:color="auto" w:fill="FFFFFF"/>
            <w:tcBorders/>
            <w:vAlign w:val="top"/>
          </w:tcPr>
          <w:p>
            <w:pPr>
              <w:pStyle w:val="Style11"/>
              <w:framePr w:w="4284" w:wrap="notBeside" w:vAnchor="text" w:hAnchor="text" w:xAlign="center" w:y="1"/>
              <w:widowControl w:val="0"/>
              <w:keepNext w:val="0"/>
              <w:keepLines w:val="0"/>
              <w:shd w:val="clear" w:color="auto" w:fill="auto"/>
              <w:bidi w:val="0"/>
              <w:jc w:val="left"/>
              <w:spacing w:before="0" w:after="0" w:line="170" w:lineRule="exact"/>
              <w:ind w:left="780" w:right="0" w:firstLine="0"/>
            </w:pPr>
            <w:r>
              <w:rPr>
                <w:rStyle w:val="CharStyle184"/>
              </w:rPr>
              <w:t>(Cort. Condurango)</w:t>
            </w:r>
          </w:p>
        </w:tc>
      </w:tr>
    </w:tbl>
    <w:p>
      <w:pPr>
        <w:framePr w:w="4284"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7" w:after="275" w:line="209" w:lineRule="exact"/>
        <w:ind w:left="0" w:right="0" w:firstLine="260"/>
      </w:pPr>
      <w:r>
        <w:rPr>
          <w:lang w:val="cs-CZ" w:eastAsia="cs-CZ" w:bidi="cs-CZ"/>
          <w:w w:val="100"/>
          <w:spacing w:val="0"/>
          <w:color w:val="000000"/>
          <w:position w:val="0"/>
        </w:rPr>
        <w:t>1 lžička na šálek, vařit 3 minuty a pít 3x denně šálek před jídlem.</w:t>
      </w:r>
    </w:p>
    <w:p>
      <w:pPr>
        <w:pStyle w:val="Style72"/>
        <w:widowControl w:val="0"/>
        <w:keepNext/>
        <w:keepLines/>
        <w:shd w:val="clear" w:color="auto" w:fill="auto"/>
        <w:bidi w:val="0"/>
        <w:jc w:val="left"/>
        <w:spacing w:before="0" w:after="0" w:line="240" w:lineRule="exact"/>
        <w:ind w:left="0" w:right="0" w:firstLine="0"/>
      </w:pPr>
      <w:bookmarkStart w:id="505" w:name="bookmark505"/>
      <w:r>
        <w:rPr>
          <w:lang w:val="cs-CZ" w:eastAsia="cs-CZ" w:bidi="cs-CZ"/>
          <w:sz w:val="24"/>
          <w:szCs w:val="24"/>
          <w:w w:val="100"/>
          <w:spacing w:val="0"/>
          <w:color w:val="000000"/>
          <w:position w:val="0"/>
        </w:rPr>
        <w:t>NÁDORY A NOVOTVARY</w:t>
      </w:r>
      <w:bookmarkEnd w:id="505"/>
      <w:r>
        <w:rPr>
          <w:lang w:val="cs-CZ" w:eastAsia="cs-CZ" w:bidi="cs-CZ"/>
          <w:sz w:val="24"/>
          <w:szCs w:val="24"/>
          <w:w w:val="100"/>
          <w:spacing w:val="0"/>
          <w:color w:val="000000"/>
          <w:position w:val="0"/>
        </w:rPr>
        <w:t xml:space="preserve"> </w:t>
      </w:r>
      <w:r>
        <w:rPr>
          <w:rStyle w:val="CharStyle45"/>
          <w:b w:val="0"/>
          <w:bCs w:val="0"/>
        </w:rPr>
        <w:t>50 g lnice</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(Hb. Linariae)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50-100 g kopřiva</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480" w:right="0" w:hanging="480"/>
      </w:pPr>
      <w:r>
        <w:rPr>
          <w:lang w:val="cs-CZ" w:eastAsia="cs-CZ" w:bidi="cs-CZ"/>
          <w:w w:val="100"/>
          <w:spacing w:val="0"/>
          <w:color w:val="000000"/>
          <w:position w:val="0"/>
        </w:rPr>
        <w:t xml:space="preserve">30 g květ malvy </w:t>
      </w:r>
      <w:r>
        <w:rPr>
          <w:rStyle w:val="CharStyle75"/>
        </w:rPr>
        <w:t>(Fl. Malvae)</w:t>
      </w:r>
    </w:p>
    <w:p>
      <w:pPr>
        <w:pStyle w:val="Style44"/>
        <w:widowControl w:val="0"/>
        <w:keepNext w:val="0"/>
        <w:keepLines w:val="0"/>
        <w:shd w:val="clear" w:color="auto" w:fill="auto"/>
        <w:bidi w:val="0"/>
        <w:jc w:val="left"/>
        <w:spacing w:before="0" w:after="0"/>
        <w:ind w:left="480" w:right="0" w:hanging="480"/>
      </w:pPr>
      <w:r>
        <w:rPr>
          <w:lang w:val="cs-CZ" w:eastAsia="cs-CZ" w:bidi="cs-CZ"/>
          <w:w w:val="100"/>
          <w:spacing w:val="0"/>
          <w:color w:val="000000"/>
          <w:position w:val="0"/>
        </w:rPr>
        <w:t xml:space="preserve">30 g květ měsíčku </w:t>
      </w:r>
      <w:r>
        <w:rPr>
          <w:rStyle w:val="CharStyle75"/>
        </w:rPr>
        <w:t>(Fl. Calendulae)</w:t>
      </w:r>
    </w:p>
    <w:p>
      <w:pPr>
        <w:pStyle w:val="Style68"/>
        <w:widowControl w:val="0"/>
        <w:keepNext w:val="0"/>
        <w:keepLines w:val="0"/>
        <w:shd w:val="clear" w:color="auto" w:fill="auto"/>
        <w:bidi w:val="0"/>
        <w:jc w:val="left"/>
        <w:spacing w:before="0" w:after="0"/>
        <w:ind w:left="0" w:right="0" w:firstLine="0"/>
      </w:pPr>
      <w:r>
        <w:rPr>
          <w:rStyle w:val="CharStyle77"/>
          <w:i w:val="0"/>
          <w:iCs w:val="0"/>
        </w:rPr>
        <w:t xml:space="preserve">50 g jitrocel </w:t>
      </w:r>
      <w:r>
        <w:rPr>
          <w:lang w:val="cs-CZ" w:eastAsia="cs-CZ" w:bidi="cs-CZ"/>
          <w:w w:val="100"/>
          <w:spacing w:val="0"/>
          <w:color w:val="000000"/>
          <w:position w:val="0"/>
        </w:rPr>
        <w:t>(Fol. Plantaginis)</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kořen lékořice</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(Rad. Glycyrrhizae)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0" w:right="0" w:firstLine="480"/>
      </w:pPr>
      <w:r>
        <w:rPr>
          <w:lang w:val="cs-CZ" w:eastAsia="cs-CZ" w:bidi="cs-CZ"/>
          <w:w w:val="100"/>
          <w:spacing w:val="0"/>
          <w:color w:val="000000"/>
          <w:position w:val="0"/>
        </w:rPr>
        <w:t xml:space="preserve">(Anth. Chamomilae) </w:t>
      </w:r>
      <w:r>
        <w:rPr>
          <w:rStyle w:val="CharStyle77"/>
          <w:i w:val="0"/>
          <w:iCs w:val="0"/>
        </w:rPr>
        <w:t>50 g třezalka</w:t>
      </w:r>
    </w:p>
    <w:p>
      <w:pPr>
        <w:pStyle w:val="Style68"/>
        <w:widowControl w:val="0"/>
        <w:keepNext w:val="0"/>
        <w:keepLines w:val="0"/>
        <w:shd w:val="clear" w:color="auto" w:fill="auto"/>
        <w:bidi w:val="0"/>
        <w:jc w:val="left"/>
        <w:spacing w:before="0" w:after="293"/>
        <w:ind w:left="0" w:right="0" w:firstLine="480"/>
      </w:pPr>
      <w:r>
        <w:rPr>
          <w:lang w:val="cs-CZ" w:eastAsia="cs-CZ" w:bidi="cs-CZ"/>
          <w:w w:val="100"/>
          <w:spacing w:val="0"/>
          <w:color w:val="000000"/>
          <w:position w:val="0"/>
        </w:rPr>
        <w:t>(Hb. Hyperici)</w:t>
      </w:r>
    </w:p>
    <w:p>
      <w:pPr>
        <w:pStyle w:val="Style1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a pít 3x denně šálek</w:t>
      </w:r>
    </w:p>
    <w:p>
      <w:pPr>
        <w:pStyle w:val="Style11"/>
        <w:widowControl w:val="0"/>
        <w:keepNext w:val="0"/>
        <w:keepLines w:val="0"/>
        <w:shd w:val="clear" w:color="auto" w:fill="auto"/>
        <w:bidi w:val="0"/>
        <w:jc w:val="left"/>
        <w:spacing w:before="0" w:after="53" w:line="200" w:lineRule="exact"/>
        <w:ind w:left="260" w:right="0" w:firstLine="0"/>
      </w:pPr>
      <w:r>
        <w:br w:type="column"/>
      </w:r>
      <w:r>
        <w:rPr>
          <w:lang w:val="cs-CZ" w:eastAsia="cs-CZ" w:bidi="cs-CZ"/>
          <w:w w:val="100"/>
          <w:spacing w:val="0"/>
          <w:color w:val="000000"/>
          <w:position w:val="0"/>
        </w:rPr>
        <w:t>Na obklady:</w:t>
      </w:r>
    </w:p>
    <w:p>
      <w:pPr>
        <w:pStyle w:val="Style44"/>
        <w:widowControl w:val="0"/>
        <w:keepNext w:val="0"/>
        <w:keepLines w:val="0"/>
        <w:shd w:val="clear" w:color="auto" w:fill="auto"/>
        <w:bidi w:val="0"/>
        <w:jc w:val="left"/>
        <w:spacing w:before="0" w:after="0"/>
        <w:ind w:left="260" w:right="0" w:firstLine="0"/>
      </w:pPr>
      <w:r>
        <w:rPr>
          <w:lang w:val="cs-CZ" w:eastAsia="cs-CZ" w:bidi="cs-CZ"/>
          <w:w w:val="100"/>
          <w:spacing w:val="0"/>
          <w:color w:val="000000"/>
          <w:position w:val="0"/>
        </w:rPr>
        <w:t xml:space="preserve">květ </w:t>
      </w:r>
      <w:r>
        <w:rPr>
          <w:lang w:val="sk-SK" w:eastAsia="sk-SK" w:bidi="sk-SK"/>
          <w:w w:val="100"/>
          <w:spacing w:val="0"/>
          <w:color w:val="000000"/>
          <w:position w:val="0"/>
        </w:rPr>
        <w:t xml:space="preserve">hluchavky </w:t>
      </w:r>
      <w:r>
        <w:rPr>
          <w:rStyle w:val="CharStyle75"/>
        </w:rPr>
        <w:t xml:space="preserve">(Fl. Lamii alb i) </w:t>
      </w:r>
      <w:r>
        <w:rPr>
          <w:lang w:val="cs-CZ" w:eastAsia="cs-CZ" w:bidi="cs-CZ"/>
          <w:w w:val="100"/>
          <w:spacing w:val="0"/>
          <w:color w:val="000000"/>
          <w:position w:val="0"/>
        </w:rPr>
        <w:t>švédské byliny</w:t>
      </w:r>
    </w:p>
    <w:p>
      <w:pPr>
        <w:pStyle w:val="Style44"/>
        <w:widowControl w:val="0"/>
        <w:keepNext w:val="0"/>
        <w:keepLines w:val="0"/>
        <w:shd w:val="clear" w:color="auto" w:fill="auto"/>
        <w:bidi w:val="0"/>
        <w:jc w:val="right"/>
        <w:spacing w:before="0" w:after="305"/>
        <w:ind w:left="0" w:right="0" w:firstLine="0"/>
      </w:pPr>
      <w:r>
        <w:rPr>
          <w:rStyle w:val="CharStyle75"/>
        </w:rPr>
        <w:t xml:space="preserve">(Sch wedenkráuter) </w:t>
      </w:r>
      <w:r>
        <w:rPr>
          <w:lang w:val="cs-CZ" w:eastAsia="cs-CZ" w:bidi="cs-CZ"/>
          <w:w w:val="100"/>
          <w:spacing w:val="0"/>
          <w:color w:val="000000"/>
          <w:position w:val="0"/>
        </w:rPr>
        <w:t>máslo a mast měsíčková</w:t>
      </w:r>
    </w:p>
    <w:p>
      <w:pPr>
        <w:pStyle w:val="Style72"/>
        <w:widowControl w:val="0"/>
        <w:keepNext/>
        <w:keepLines/>
        <w:shd w:val="clear" w:color="auto" w:fill="auto"/>
        <w:bidi w:val="0"/>
        <w:spacing w:before="0" w:after="42" w:line="260" w:lineRule="exact"/>
        <w:ind w:left="0" w:right="0" w:firstLine="0"/>
      </w:pPr>
      <w:bookmarkStart w:id="506" w:name="bookmark506"/>
      <w:r>
        <w:rPr>
          <w:lang w:val="cs-CZ" w:eastAsia="cs-CZ" w:bidi="cs-CZ"/>
          <w:sz w:val="24"/>
          <w:szCs w:val="24"/>
          <w:w w:val="100"/>
          <w:spacing w:val="0"/>
          <w:color w:val="000000"/>
          <w:position w:val="0"/>
        </w:rPr>
        <w:t xml:space="preserve">OPAŘENÍ </w:t>
      </w:r>
      <w:r>
        <w:rPr>
          <w:rStyle w:val="CharStyle79"/>
          <w:b w:val="0"/>
          <w:bCs w:val="0"/>
        </w:rPr>
        <w:t>(Combustio) -</w:t>
      </w:r>
      <w:r>
        <w:rPr>
          <w:lang w:val="cs-CZ" w:eastAsia="cs-CZ" w:bidi="cs-CZ"/>
          <w:sz w:val="24"/>
          <w:szCs w:val="24"/>
          <w:w w:val="100"/>
          <w:spacing w:val="0"/>
          <w:color w:val="000000"/>
          <w:position w:val="0"/>
        </w:rPr>
        <w:t xml:space="preserve"> POPÁLENÍ</w:t>
      </w:r>
      <w:bookmarkEnd w:id="506"/>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Jsou to poranění od ohně, páry, plynu, kyselin, roz</w:t>
        <w:softHyphen/>
        <w:t>žhavených pevných těles, výbuchu. Zanechávají na kůži změny a při větším rozsahu působí celkové onemocně</w:t>
        <w:softHyphen/>
        <w:t>ní, nezřídka smrtelné. Závažnost úrazu popálením ur</w:t>
        <w:softHyphen/>
        <w:t>čuje:</w:t>
      </w:r>
    </w:p>
    <w:p>
      <w:pPr>
        <w:pStyle w:val="Style11"/>
        <w:numPr>
          <w:ilvl w:val="0"/>
          <w:numId w:val="889"/>
        </w:numPr>
        <w:tabs>
          <w:tab w:leader="none" w:pos="548"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rozsah popáleniny - procenta povrchu</w:t>
      </w:r>
    </w:p>
    <w:p>
      <w:pPr>
        <w:pStyle w:val="Style11"/>
        <w:numPr>
          <w:ilvl w:val="0"/>
          <w:numId w:val="889"/>
        </w:numPr>
        <w:tabs>
          <w:tab w:leader="none" w:pos="562"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hloubka popáleniny</w:t>
      </w:r>
    </w:p>
    <w:p>
      <w:pPr>
        <w:pStyle w:val="Style11"/>
        <w:numPr>
          <w:ilvl w:val="0"/>
          <w:numId w:val="889"/>
        </w:numPr>
        <w:tabs>
          <w:tab w:leader="none" w:pos="562"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příčina úrazu - plamen, elektrický proud</w:t>
      </w:r>
    </w:p>
    <w:p>
      <w:pPr>
        <w:pStyle w:val="Style11"/>
        <w:numPr>
          <w:ilvl w:val="0"/>
          <w:numId w:val="889"/>
        </w:numPr>
        <w:tabs>
          <w:tab w:leader="none" w:pos="566" w:val="left"/>
        </w:tabs>
        <w:widowControl w:val="0"/>
        <w:keepNext w:val="0"/>
        <w:keepLines w:val="0"/>
        <w:shd w:val="clear" w:color="auto" w:fill="auto"/>
        <w:bidi w:val="0"/>
        <w:jc w:val="both"/>
        <w:spacing w:before="0" w:after="0" w:line="212" w:lineRule="exact"/>
        <w:ind w:left="260" w:right="0" w:firstLine="0"/>
      </w:pPr>
      <w:r>
        <w:rPr>
          <w:lang w:val="cs-CZ" w:eastAsia="cs-CZ" w:bidi="cs-CZ"/>
          <w:w w:val="100"/>
          <w:spacing w:val="0"/>
          <w:color w:val="000000"/>
          <w:position w:val="0"/>
        </w:rPr>
        <w:t>lokalizace poranění - obličeje a krku (výživa, dý</w:t>
        <w:softHyphen/>
        <w:t>chání)</w:t>
      </w:r>
    </w:p>
    <w:p>
      <w:pPr>
        <w:pStyle w:val="Style11"/>
        <w:numPr>
          <w:ilvl w:val="0"/>
          <w:numId w:val="889"/>
        </w:numPr>
        <w:tabs>
          <w:tab w:leader="none" w:pos="514" w:val="left"/>
        </w:tabs>
        <w:widowControl w:val="0"/>
        <w:keepNext w:val="0"/>
        <w:keepLines w:val="0"/>
        <w:shd w:val="clear" w:color="auto" w:fill="auto"/>
        <w:bidi w:val="0"/>
        <w:jc w:val="left"/>
        <w:spacing w:before="0" w:after="0" w:line="212" w:lineRule="exact"/>
        <w:ind w:left="0" w:right="0" w:firstLine="260"/>
      </w:pPr>
      <w:r>
        <w:rPr>
          <w:lang w:val="cs-CZ" w:eastAsia="cs-CZ" w:bidi="cs-CZ"/>
          <w:w w:val="100"/>
          <w:spacing w:val="0"/>
          <w:color w:val="000000"/>
          <w:position w:val="0"/>
        </w:rPr>
        <w:t>věk pacienta - nejriskantnější do 18 měsíců a po 65. roce života</w:t>
      </w:r>
    </w:p>
    <w:p>
      <w:pPr>
        <w:pStyle w:val="Style11"/>
        <w:numPr>
          <w:ilvl w:val="0"/>
          <w:numId w:val="891"/>
        </w:numPr>
        <w:tabs>
          <w:tab w:leader="none" w:pos="273" w:val="left"/>
        </w:tabs>
        <w:widowControl w:val="0"/>
        <w:keepNext w:val="0"/>
        <w:keepLines w:val="0"/>
        <w:shd w:val="clear" w:color="auto" w:fill="auto"/>
        <w:bidi w:val="0"/>
        <w:jc w:val="both"/>
        <w:spacing w:before="0" w:after="0" w:line="212" w:lineRule="exact"/>
        <w:ind w:left="0" w:right="0" w:firstLine="0"/>
      </w:pPr>
      <w:r>
        <w:rPr>
          <w:rStyle w:val="CharStyle185"/>
        </w:rPr>
        <w:t xml:space="preserve">stupeň - </w:t>
      </w:r>
      <w:r>
        <w:rPr>
          <w:lang w:val="cs-CZ" w:eastAsia="cs-CZ" w:bidi="cs-CZ"/>
          <w:w w:val="100"/>
          <w:spacing w:val="0"/>
          <w:color w:val="000000"/>
          <w:position w:val="0"/>
        </w:rPr>
        <w:t>zarudlá kůže silně pálí. Hoj í se do 3-6 dnů.</w:t>
      </w:r>
    </w:p>
    <w:p>
      <w:pPr>
        <w:pStyle w:val="Style11"/>
        <w:numPr>
          <w:ilvl w:val="0"/>
          <w:numId w:val="891"/>
        </w:numPr>
        <w:tabs>
          <w:tab w:leader="none" w:pos="277" w:val="left"/>
        </w:tabs>
        <w:widowControl w:val="0"/>
        <w:keepNext w:val="0"/>
        <w:keepLines w:val="0"/>
        <w:shd w:val="clear" w:color="auto" w:fill="auto"/>
        <w:bidi w:val="0"/>
        <w:jc w:val="both"/>
        <w:spacing w:before="0" w:after="0" w:line="212" w:lineRule="exact"/>
        <w:ind w:left="260" w:right="0" w:hanging="260"/>
      </w:pPr>
      <w:r>
        <w:rPr>
          <w:rStyle w:val="CharStyle185"/>
        </w:rPr>
        <w:t xml:space="preserve">stupeň - </w:t>
      </w:r>
      <w:r>
        <w:rPr>
          <w:lang w:val="cs-CZ" w:eastAsia="cs-CZ" w:bidi="cs-CZ"/>
          <w:w w:val="100"/>
          <w:spacing w:val="0"/>
          <w:color w:val="000000"/>
          <w:position w:val="0"/>
        </w:rPr>
        <w:t>puchýře s tenkým krytem, spodina růžová s hlubším postižením, značná bolestivost. Tekutý obsah puchýřů se mění v rosolovitou hmotu. Hojí se po 10-12 dnech. Při velkém rozsahu znamená vážné ohrožení, nevhodné léčení prohlubuje stupeň. Hojí se 3-5 týdnů.</w:t>
      </w:r>
    </w:p>
    <w:p>
      <w:pPr>
        <w:pStyle w:val="Style11"/>
        <w:numPr>
          <w:ilvl w:val="0"/>
          <w:numId w:val="891"/>
        </w:numPr>
        <w:tabs>
          <w:tab w:leader="none" w:pos="280" w:val="left"/>
        </w:tabs>
        <w:widowControl w:val="0"/>
        <w:keepNext w:val="0"/>
        <w:keepLines w:val="0"/>
        <w:shd w:val="clear" w:color="auto" w:fill="auto"/>
        <w:bidi w:val="0"/>
        <w:jc w:val="both"/>
        <w:spacing w:before="0" w:after="0" w:line="212" w:lineRule="exact"/>
        <w:ind w:left="260" w:right="0" w:hanging="260"/>
      </w:pPr>
      <w:r>
        <w:rPr>
          <w:rStyle w:val="CharStyle185"/>
        </w:rPr>
        <w:t xml:space="preserve">stupeň - </w:t>
      </w:r>
      <w:r>
        <w:rPr>
          <w:lang w:val="cs-CZ" w:eastAsia="cs-CZ" w:bidi="cs-CZ"/>
          <w:w w:val="100"/>
          <w:spacing w:val="0"/>
          <w:color w:val="000000"/>
          <w:position w:val="0"/>
        </w:rPr>
        <w:t xml:space="preserve">poškození kůže v plné tloušťce. Barva běla- vě našedlá až hnědočerná, pokožka suchá, tvrdá, </w:t>
      </w:r>
      <w:r>
        <w:rPr>
          <w:lang w:val="sk-SK" w:eastAsia="sk-SK" w:bidi="sk-SK"/>
          <w:w w:val="100"/>
          <w:spacing w:val="0"/>
          <w:color w:val="000000"/>
          <w:position w:val="0"/>
        </w:rPr>
        <w:t>ne</w:t>
        <w:softHyphen/>
        <w:t xml:space="preserve">bolestivá, </w:t>
      </w:r>
      <w:r>
        <w:rPr>
          <w:lang w:val="cs-CZ" w:eastAsia="cs-CZ" w:bidi="cs-CZ"/>
          <w:w w:val="100"/>
          <w:spacing w:val="0"/>
          <w:color w:val="000000"/>
          <w:position w:val="0"/>
        </w:rPr>
        <w:t>studená a necitlivá, odlučuje se autolýzou 3-5 týdnů. Objevuje se hnisání, hojení trvá několik měsíců a končí vždy jizvou.</w:t>
      </w:r>
    </w:p>
    <w:p>
      <w:pPr>
        <w:pStyle w:val="Style11"/>
        <w:numPr>
          <w:ilvl w:val="0"/>
          <w:numId w:val="891"/>
        </w:numPr>
        <w:tabs>
          <w:tab w:leader="none" w:pos="280" w:val="left"/>
        </w:tabs>
        <w:widowControl w:val="0"/>
        <w:keepNext w:val="0"/>
        <w:keepLines w:val="0"/>
        <w:shd w:val="clear" w:color="auto" w:fill="auto"/>
        <w:bidi w:val="0"/>
        <w:jc w:val="left"/>
        <w:spacing w:before="0" w:after="0" w:line="212" w:lineRule="exact"/>
        <w:ind w:left="260" w:right="0" w:hanging="260"/>
      </w:pPr>
      <w:r>
        <w:rPr>
          <w:rStyle w:val="CharStyle185"/>
        </w:rPr>
        <w:t xml:space="preserve">stupeň </w:t>
      </w:r>
      <w:r>
        <w:rPr>
          <w:lang w:val="cs-CZ" w:eastAsia="cs-CZ" w:bidi="cs-CZ"/>
          <w:w w:val="100"/>
          <w:spacing w:val="0"/>
          <w:color w:val="000000"/>
          <w:position w:val="0"/>
        </w:rPr>
        <w:t>- popálení kůže v plné tloušťce i s tukem, sval</w:t>
        <w:softHyphen/>
        <w:t xml:space="preserve">stvem a kostí od plamene a elektrického proudu. </w:t>
      </w:r>
      <w:r>
        <w:rPr>
          <w:rStyle w:val="CharStyle91"/>
        </w:rPr>
        <w:t>Příznaky:</w:t>
      </w:r>
      <w:r>
        <w:rPr>
          <w:lang w:val="cs-CZ" w:eastAsia="cs-CZ" w:bidi="cs-CZ"/>
          <w:w w:val="100"/>
          <w:spacing w:val="0"/>
          <w:color w:val="000000"/>
          <w:position w:val="0"/>
        </w:rPr>
        <w:t xml:space="preserve"> silné bolesti, blednutí, otoky, šok popále-</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ninový, po několika hodinách změny v nadledvinkách, játrech, svalech a na srdci, někdy zastavení moče, ve svalstvu kyselina mléčná, zvracení.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První pomoc vyžaduje suché ošetření, lehké potření lihem proti infekci, léky mírnící bolest, teplotu v míst</w:t>
        <w:softHyphen/>
        <w:t>nosti 21 °C. Pít nápoje bez soli.</w:t>
      </w:r>
    </w:p>
    <w:p>
      <w:pPr>
        <w:pStyle w:val="Style11"/>
        <w:widowControl w:val="0"/>
        <w:keepNext w:val="0"/>
        <w:keepLines w:val="0"/>
        <w:shd w:val="clear" w:color="auto" w:fill="auto"/>
        <w:bidi w:val="0"/>
        <w:jc w:val="both"/>
        <w:spacing w:before="0" w:after="57" w:line="200" w:lineRule="exact"/>
        <w:ind w:left="0" w:right="0" w:firstLine="260"/>
      </w:pPr>
      <w:r>
        <w:rPr>
          <w:lang w:val="cs-CZ" w:eastAsia="cs-CZ" w:bidi="cs-CZ"/>
          <w:w w:val="100"/>
          <w:spacing w:val="0"/>
          <w:color w:val="000000"/>
          <w:position w:val="0"/>
        </w:rPr>
        <w:t>Proti bolestem:</w:t>
      </w:r>
    </w:p>
    <w:p>
      <w:pPr>
        <w:pStyle w:val="Style44"/>
        <w:tabs>
          <w:tab w:leader="none" w:pos="2568"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kopřiva</w:t>
        <w:tab/>
        <w:t xml:space="preserve">10 g kořen lopuchu </w:t>
      </w:r>
      <w:r>
        <w:rPr>
          <w:lang w:val="en-US" w:eastAsia="en-US" w:bidi="en-US"/>
          <w:w w:val="100"/>
          <w:spacing w:val="0"/>
          <w:color w:val="000000"/>
          <w:position w:val="0"/>
        </w:rPr>
        <w:t>men.</w:t>
      </w:r>
    </w:p>
    <w:p>
      <w:pPr>
        <w:pStyle w:val="Style68"/>
        <w:tabs>
          <w:tab w:leader="none" w:pos="2934" w:val="left"/>
        </w:tabs>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(Fol. Urticae)</w:t>
        <w:tab/>
        <w:t>(Rad. Bardanae)</w:t>
      </w:r>
    </w:p>
    <w:p>
      <w:pPr>
        <w:pStyle w:val="Style44"/>
        <w:tabs>
          <w:tab w:leader="none" w:pos="2568"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25 g maceška polní</w:t>
        <w:tab/>
        <w:t>10 g mydlice</w:t>
      </w:r>
    </w:p>
    <w:p>
      <w:pPr>
        <w:pStyle w:val="Style68"/>
        <w:tabs>
          <w:tab w:leader="none" w:pos="2934" w:val="left"/>
        </w:tabs>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(Hb. Violae tricol.)</w:t>
        <w:tab/>
        <w:t>(Rad. Saponariae)</w:t>
      </w:r>
    </w:p>
    <w:p>
      <w:pPr>
        <w:pStyle w:val="Style44"/>
        <w:widowControl w:val="0"/>
        <w:keepNext w:val="0"/>
        <w:keepLines w:val="0"/>
        <w:shd w:val="clear" w:color="auto" w:fill="auto"/>
        <w:bidi w:val="0"/>
        <w:jc w:val="center"/>
        <w:spacing w:before="0" w:after="0"/>
        <w:ind w:left="260" w:right="0" w:firstLine="0"/>
      </w:pPr>
      <w:r>
        <w:rPr>
          <w:lang w:val="cs-CZ" w:eastAsia="cs-CZ" w:bidi="cs-CZ"/>
          <w:w w:val="100"/>
          <w:spacing w:val="0"/>
          <w:color w:val="000000"/>
          <w:position w:val="0"/>
        </w:rPr>
        <w:t>10 g květ černého bezu</w:t>
        <w:br/>
      </w:r>
      <w:r>
        <w:rPr>
          <w:rStyle w:val="CharStyle75"/>
        </w:rPr>
        <w:t>(Fl. Sambuci)</w:t>
      </w:r>
    </w:p>
    <w:p>
      <w:pPr>
        <w:pStyle w:val="Style11"/>
        <w:widowControl w:val="0"/>
        <w:keepNext w:val="0"/>
        <w:keepLines w:val="0"/>
        <w:shd w:val="clear" w:color="auto" w:fill="auto"/>
        <w:bidi w:val="0"/>
        <w:jc w:val="left"/>
        <w:spacing w:before="0" w:after="0" w:line="302" w:lineRule="exact"/>
        <w:ind w:left="260" w:right="0" w:firstLine="0"/>
      </w:pPr>
      <w:r>
        <w:rPr>
          <w:lang w:val="cs-CZ" w:eastAsia="cs-CZ" w:bidi="cs-CZ"/>
          <w:w w:val="100"/>
          <w:spacing w:val="0"/>
          <w:color w:val="000000"/>
          <w:position w:val="0"/>
        </w:rPr>
        <w:t>1 lžička na šálek, vařit 3 minuty a pít 2 šálky denně. Obklady:</w:t>
      </w:r>
    </w:p>
    <w:p>
      <w:pPr>
        <w:pStyle w:val="Style44"/>
        <w:tabs>
          <w:tab w:leader="none" w:pos="2568" w:val="left"/>
        </w:tabs>
        <w:widowControl w:val="0"/>
        <w:keepNext w:val="0"/>
        <w:keepLines w:val="0"/>
        <w:shd w:val="clear" w:color="auto" w:fill="auto"/>
        <w:bidi w:val="0"/>
        <w:jc w:val="left"/>
        <w:spacing w:before="0" w:after="0" w:line="194" w:lineRule="exact"/>
        <w:ind w:left="260" w:right="0" w:firstLine="0"/>
      </w:pPr>
      <w:r>
        <w:rPr>
          <w:lang w:val="cs-CZ" w:eastAsia="cs-CZ" w:bidi="cs-CZ"/>
          <w:w w:val="100"/>
          <w:spacing w:val="0"/>
          <w:color w:val="000000"/>
          <w:position w:val="0"/>
        </w:rPr>
        <w:t>rozdrcený umytý list podbě- mast měsíčková, lu se smetanou,</w:t>
        <w:tab/>
      </w:r>
      <w:r>
        <w:rPr>
          <w:rStyle w:val="CharStyle48"/>
        </w:rPr>
        <w:t xml:space="preserve">švédské </w:t>
      </w:r>
      <w:r>
        <w:rPr>
          <w:lang w:val="cs-CZ" w:eastAsia="cs-CZ" w:bidi="cs-CZ"/>
          <w:w w:val="100"/>
          <w:spacing w:val="0"/>
          <w:color w:val="000000"/>
          <w:position w:val="0"/>
        </w:rPr>
        <w:t>bylinky (Schwe-</w:t>
      </w:r>
    </w:p>
    <w:p>
      <w:pPr>
        <w:pStyle w:val="Style44"/>
        <w:widowControl w:val="0"/>
        <w:keepNext w:val="0"/>
        <w:keepLines w:val="0"/>
        <w:shd w:val="clear" w:color="auto" w:fill="auto"/>
        <w:bidi w:val="0"/>
        <w:jc w:val="left"/>
        <w:spacing w:before="0" w:after="308" w:line="194" w:lineRule="exact"/>
        <w:ind w:left="260" w:right="0" w:firstLine="0"/>
      </w:pPr>
      <w:r>
        <w:rPr>
          <w:lang w:val="cs-CZ" w:eastAsia="cs-CZ" w:bidi="cs-CZ"/>
          <w:w w:val="100"/>
          <w:spacing w:val="0"/>
          <w:color w:val="000000"/>
          <w:position w:val="0"/>
        </w:rPr>
        <w:t xml:space="preserve">odvar mateřídoušky nebo </w:t>
      </w:r>
      <w:r>
        <w:rPr>
          <w:lang w:val="sk-SK" w:eastAsia="sk-SK" w:bidi="sk-SK"/>
          <w:w w:val="100"/>
          <w:spacing w:val="0"/>
          <w:color w:val="000000"/>
          <w:position w:val="0"/>
        </w:rPr>
        <w:t xml:space="preserve">denkräuter). </w:t>
      </w:r>
      <w:r>
        <w:rPr>
          <w:lang w:val="cs-CZ" w:eastAsia="cs-CZ" w:bidi="cs-CZ"/>
          <w:w w:val="100"/>
          <w:spacing w:val="0"/>
          <w:color w:val="000000"/>
          <w:position w:val="0"/>
        </w:rPr>
        <w:t>třezalkový olej,</w:t>
      </w:r>
    </w:p>
    <w:p>
      <w:pPr>
        <w:pStyle w:val="Style72"/>
        <w:widowControl w:val="0"/>
        <w:keepNext/>
        <w:keepLines/>
        <w:shd w:val="clear" w:color="auto" w:fill="auto"/>
        <w:bidi w:val="0"/>
        <w:spacing w:before="0" w:after="46" w:line="260" w:lineRule="exact"/>
        <w:ind w:left="0" w:right="0" w:firstLine="0"/>
      </w:pPr>
      <w:bookmarkStart w:id="507" w:name="bookmark507"/>
      <w:r>
        <w:rPr>
          <w:lang w:val="cs-CZ" w:eastAsia="cs-CZ" w:bidi="cs-CZ"/>
          <w:sz w:val="24"/>
          <w:szCs w:val="24"/>
          <w:w w:val="100"/>
          <w:spacing w:val="0"/>
          <w:color w:val="000000"/>
          <w:position w:val="0"/>
        </w:rPr>
        <w:t xml:space="preserve">OMRZLINA </w:t>
      </w:r>
      <w:r>
        <w:rPr>
          <w:rStyle w:val="CharStyle79"/>
          <w:b w:val="0"/>
          <w:bCs w:val="0"/>
        </w:rPr>
        <w:t>(Congelatio)</w:t>
      </w:r>
      <w:r>
        <w:rPr>
          <w:lang w:val="cs-CZ" w:eastAsia="cs-CZ" w:bidi="cs-CZ"/>
          <w:sz w:val="24"/>
          <w:szCs w:val="24"/>
          <w:w w:val="100"/>
          <w:spacing w:val="0"/>
          <w:color w:val="000000"/>
          <w:position w:val="0"/>
        </w:rPr>
        <w:t xml:space="preserve"> 991</w:t>
      </w:r>
      <w:bookmarkEnd w:id="507"/>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Vzniká intenzívním, byť i krátkodobým působením mrazu. Rychlejší promrznutí tkáně usnadňuje vlhkost v obuvi, rukavicích, šatstvu, těsná obuv a na otevřených místech vítr. Hlavní podstatou je poškození cév. Nej</w:t>
        <w:softHyphen/>
        <w:t>častěji a nejdříve bývají postiženy uši, nos, ruce, nohy,</w:t>
        <w:br w:type="page"/>
        <w:t>prsty. Při dalším působení chladu se dostaví prochlazení celého organismu a může nastat smrt zmrznutím. Po</w:t>
        <w:softHyphen/>
        <w:t>škození je obvykle hlubší a závažnější a hojení pomalej</w:t>
        <w:softHyphen/>
        <w:t>ší.</w:t>
      </w:r>
    </w:p>
    <w:p>
      <w:pPr>
        <w:pStyle w:val="Style11"/>
        <w:numPr>
          <w:ilvl w:val="0"/>
          <w:numId w:val="893"/>
        </w:numPr>
        <w:tabs>
          <w:tab w:leader="none" w:pos="270" w:val="left"/>
        </w:tabs>
        <w:widowControl w:val="0"/>
        <w:keepNext w:val="0"/>
        <w:keepLines w:val="0"/>
        <w:shd w:val="clear" w:color="auto" w:fill="auto"/>
        <w:bidi w:val="0"/>
        <w:jc w:val="both"/>
        <w:spacing w:before="0" w:after="0" w:line="212" w:lineRule="exact"/>
        <w:ind w:left="320" w:right="0" w:hanging="320"/>
      </w:pPr>
      <w:r>
        <w:rPr>
          <w:rStyle w:val="CharStyle185"/>
        </w:rPr>
        <w:t xml:space="preserve">stupeň - </w:t>
      </w:r>
      <w:r>
        <w:rPr>
          <w:lang w:val="cs-CZ" w:eastAsia="cs-CZ" w:bidi="cs-CZ"/>
          <w:w w:val="100"/>
          <w:spacing w:val="0"/>
          <w:color w:val="000000"/>
          <w:position w:val="0"/>
        </w:rPr>
        <w:t>blednutí a ztráta citlivosti, otok kůže, svědě</w:t>
        <w:softHyphen/>
        <w:t>ní a mravenčení. Trvá-li účinek mrazu déle, dochází k zřetelnějšímu poškození cév.</w:t>
      </w:r>
    </w:p>
    <w:p>
      <w:pPr>
        <w:pStyle w:val="Style11"/>
        <w:numPr>
          <w:ilvl w:val="0"/>
          <w:numId w:val="893"/>
        </w:numPr>
        <w:tabs>
          <w:tab w:leader="none" w:pos="277" w:val="left"/>
        </w:tabs>
        <w:widowControl w:val="0"/>
        <w:keepNext w:val="0"/>
        <w:keepLines w:val="0"/>
        <w:shd w:val="clear" w:color="auto" w:fill="auto"/>
        <w:bidi w:val="0"/>
        <w:jc w:val="both"/>
        <w:spacing w:before="0" w:after="0" w:line="212" w:lineRule="exact"/>
        <w:ind w:left="320" w:right="0" w:hanging="320"/>
      </w:pPr>
      <w:r>
        <w:rPr>
          <w:rStyle w:val="CharStyle185"/>
        </w:rPr>
        <w:t xml:space="preserve">stupeň </w:t>
      </w:r>
      <w:r>
        <w:rPr>
          <w:lang w:val="cs-CZ" w:eastAsia="cs-CZ" w:bidi="cs-CZ"/>
          <w:w w:val="100"/>
          <w:spacing w:val="0"/>
          <w:color w:val="000000"/>
          <w:position w:val="0"/>
        </w:rPr>
        <w:t>-tvoří se velké a silné puchýře s hemorhagic- kým obsahem. Silné bolesti a praskání puchýřů po několik týdnů.</w:t>
      </w:r>
    </w:p>
    <w:p>
      <w:pPr>
        <w:pStyle w:val="Style11"/>
        <w:numPr>
          <w:ilvl w:val="0"/>
          <w:numId w:val="893"/>
        </w:numPr>
        <w:tabs>
          <w:tab w:leader="none" w:pos="280" w:val="left"/>
        </w:tabs>
        <w:widowControl w:val="0"/>
        <w:keepNext w:val="0"/>
        <w:keepLines w:val="0"/>
        <w:shd w:val="clear" w:color="auto" w:fill="auto"/>
        <w:bidi w:val="0"/>
        <w:jc w:val="both"/>
        <w:spacing w:before="0" w:after="60" w:line="212" w:lineRule="exact"/>
        <w:ind w:left="320" w:right="0" w:hanging="320"/>
      </w:pPr>
      <w:r>
        <w:rPr>
          <w:rStyle w:val="CharStyle185"/>
        </w:rPr>
        <w:t xml:space="preserve">stupeň - </w:t>
      </w:r>
      <w:r>
        <w:rPr>
          <w:lang w:val="cs-CZ" w:eastAsia="cs-CZ" w:bidi="cs-CZ"/>
          <w:w w:val="100"/>
          <w:spacing w:val="0"/>
          <w:color w:val="000000"/>
          <w:position w:val="0"/>
        </w:rPr>
        <w:t>odumření zmrazené tkáně, vznik bílého a později šedočerného příškvarku. Při poškození ků</w:t>
        <w:softHyphen/>
        <w:t>že a podkožní tkáně objevují se vředy. Při odumírání šlach, vaziva, chrupavek, kostí a svalů nezbytná am</w:t>
        <w:softHyphen/>
        <w:t>putace postižených partií.</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Léčení zahajujeme opatrným prohříváním, vlažnými a postupně teplejšími koupelemi a obklady a jemným třením postižené partie měkkými rouškami. Postižené</w:t>
        <w:softHyphen/>
        <w:t>ho přeneseme do teplé místnosti. Zásadně neprovádí</w:t>
        <w:softHyphen/>
        <w:t>me dříve oblíbené tření sněhem. U poškození 2. a 3. stupně provádíme tyto úkony opatrně. Nej lepší výsled</w:t>
        <w:softHyphen/>
        <w:t>ky dává okamžité ponoření postižené části těla do vody 42 °C teplé na dobu 20 minut. Ošetření je sice bolesti</w:t>
        <w:softHyphen/>
        <w:t>vější, reakce větší, ale konečné výsledky lepší.</w:t>
      </w:r>
    </w:p>
    <w:p>
      <w:pPr>
        <w:pStyle w:val="Style44"/>
        <w:tabs>
          <w:tab w:leader="none" w:pos="2626"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20 g maceška polní</w:t>
        <w:tab/>
        <w:t>20 g list ořešáku</w:t>
      </w:r>
    </w:p>
    <w:p>
      <w:pPr>
        <w:pStyle w:val="Style68"/>
        <w:tabs>
          <w:tab w:leader="none" w:pos="3024"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 xml:space="preserve">(Hb. </w:t>
      </w:r>
      <w:r>
        <w:rPr>
          <w:lang w:val="en-US" w:eastAsia="en-US" w:bidi="en-US"/>
          <w:w w:val="100"/>
          <w:spacing w:val="0"/>
          <w:color w:val="000000"/>
          <w:position w:val="0"/>
        </w:rPr>
        <w:t>Violae trie.)</w:t>
        <w:tab/>
      </w:r>
      <w:r>
        <w:rPr>
          <w:lang w:val="cs-CZ" w:eastAsia="cs-CZ" w:bidi="cs-CZ"/>
          <w:w w:val="100"/>
          <w:spacing w:val="0"/>
          <w:color w:val="000000"/>
          <w:position w:val="0"/>
        </w:rPr>
        <w:t>(Fol. Juglandis)</w:t>
      </w:r>
    </w:p>
    <w:p>
      <w:pPr>
        <w:pStyle w:val="Style44"/>
        <w:tabs>
          <w:tab w:leader="none" w:pos="2626"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20 g šípek</w:t>
        <w:tab/>
        <w:t>20 g list jahodníku</w:t>
      </w:r>
    </w:p>
    <w:p>
      <w:pPr>
        <w:pStyle w:val="Style68"/>
        <w:tabs>
          <w:tab w:leader="none" w:pos="3024"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(Fr. Rosae)</w:t>
        <w:tab/>
        <w:t>(Fol. Fragariae)</w:t>
      </w:r>
    </w:p>
    <w:p>
      <w:pPr>
        <w:pStyle w:val="Style44"/>
        <w:widowControl w:val="0"/>
        <w:keepNext w:val="0"/>
        <w:keepLines w:val="0"/>
        <w:shd w:val="clear" w:color="auto" w:fill="auto"/>
        <w:bidi w:val="0"/>
        <w:jc w:val="left"/>
        <w:spacing w:before="0" w:after="53"/>
        <w:ind w:left="740" w:right="2880" w:hanging="420"/>
      </w:pPr>
      <w:r>
        <w:rPr>
          <w:lang w:val="cs-CZ" w:eastAsia="cs-CZ" w:bidi="cs-CZ"/>
          <w:w w:val="100"/>
          <w:spacing w:val="0"/>
          <w:color w:val="000000"/>
          <w:position w:val="0"/>
        </w:rPr>
        <w:t xml:space="preserve">10 g kůra dubová </w:t>
      </w:r>
      <w:r>
        <w:rPr>
          <w:rStyle w:val="CharStyle75"/>
        </w:rPr>
        <w:t>(Cort. Quercus)</w:t>
      </w:r>
    </w:p>
    <w:p>
      <w:pPr>
        <w:pStyle w:val="Style11"/>
        <w:widowControl w:val="0"/>
        <w:keepNext w:val="0"/>
        <w:keepLines w:val="0"/>
        <w:shd w:val="clear" w:color="auto" w:fill="auto"/>
        <w:bidi w:val="0"/>
        <w:jc w:val="both"/>
        <w:spacing w:before="0" w:after="159" w:line="200" w:lineRule="exact"/>
        <w:ind w:left="320" w:right="0" w:firstLine="0"/>
      </w:pPr>
      <w:r>
        <w:rPr>
          <w:lang w:val="cs-CZ" w:eastAsia="cs-CZ" w:bidi="cs-CZ"/>
          <w:w w:val="100"/>
          <w:spacing w:val="0"/>
          <w:color w:val="000000"/>
          <w:position w:val="0"/>
        </w:rPr>
        <w:t>1 lžička na šálek, vařit 2 minuty a pít 2 šálky denně.</w:t>
      </w:r>
    </w:p>
    <w:p>
      <w:pPr>
        <w:pStyle w:val="Style72"/>
        <w:widowControl w:val="0"/>
        <w:keepNext/>
        <w:keepLines/>
        <w:shd w:val="clear" w:color="auto" w:fill="auto"/>
        <w:bidi w:val="0"/>
        <w:spacing w:before="0" w:after="0" w:line="260" w:lineRule="exact"/>
        <w:ind w:left="320" w:right="0"/>
      </w:pPr>
      <w:bookmarkStart w:id="508" w:name="bookmark508"/>
      <w:r>
        <w:rPr>
          <w:lang w:val="cs-CZ" w:eastAsia="cs-CZ" w:bidi="cs-CZ"/>
          <w:sz w:val="24"/>
          <w:szCs w:val="24"/>
          <w:w w:val="100"/>
          <w:spacing w:val="0"/>
          <w:color w:val="000000"/>
          <w:position w:val="0"/>
        </w:rPr>
        <w:t xml:space="preserve">PROLEŽENINA </w:t>
      </w:r>
      <w:r>
        <w:rPr>
          <w:rStyle w:val="CharStyle79"/>
          <w:lang w:val="en-US" w:eastAsia="en-US" w:bidi="en-US"/>
          <w:b w:val="0"/>
          <w:bCs w:val="0"/>
        </w:rPr>
        <w:t>(Decubitus)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707</w:t>
      </w:r>
      <w:bookmarkEnd w:id="508"/>
    </w:p>
    <w:p>
      <w:pPr>
        <w:pStyle w:val="Style11"/>
        <w:widowControl w:val="0"/>
        <w:keepNext w:val="0"/>
        <w:keepLines w:val="0"/>
        <w:shd w:val="clear" w:color="auto" w:fill="auto"/>
        <w:bidi w:val="0"/>
        <w:jc w:val="both"/>
        <w:spacing w:before="0" w:after="60" w:line="212" w:lineRule="exact"/>
        <w:ind w:left="0" w:right="0" w:firstLine="320"/>
      </w:pPr>
      <w:r>
        <w:rPr>
          <w:lang w:val="cs-CZ" w:eastAsia="cs-CZ" w:bidi="cs-CZ"/>
          <w:w w:val="100"/>
          <w:spacing w:val="0"/>
          <w:color w:val="000000"/>
          <w:position w:val="0"/>
        </w:rPr>
        <w:t xml:space="preserve">Je to </w:t>
      </w:r>
      <w:r>
        <w:rPr>
          <w:lang w:val="sk-SK" w:eastAsia="sk-SK" w:bidi="sk-SK"/>
          <w:w w:val="100"/>
          <w:spacing w:val="0"/>
          <w:color w:val="000000"/>
          <w:position w:val="0"/>
        </w:rPr>
        <w:t xml:space="preserve">gangréna </w:t>
      </w:r>
      <w:r>
        <w:rPr>
          <w:lang w:val="cs-CZ" w:eastAsia="cs-CZ" w:bidi="cs-CZ"/>
          <w:w w:val="100"/>
          <w:spacing w:val="0"/>
          <w:color w:val="000000"/>
          <w:position w:val="0"/>
        </w:rPr>
        <w:t>kůže a podkoží s následným rozpa</w:t>
        <w:softHyphen/>
        <w:t>dem, většinou ostře ohraničené. Na vzniku se podílí složka traumatická, cévní a nervová.</w:t>
      </w:r>
    </w:p>
    <w:p>
      <w:pPr>
        <w:pStyle w:val="Style11"/>
        <w:numPr>
          <w:ilvl w:val="0"/>
          <w:numId w:val="895"/>
        </w:numPr>
        <w:tabs>
          <w:tab w:leader="none" w:pos="259" w:val="left"/>
        </w:tabs>
        <w:widowControl w:val="0"/>
        <w:keepNext w:val="0"/>
        <w:keepLines w:val="0"/>
        <w:shd w:val="clear" w:color="auto" w:fill="auto"/>
        <w:bidi w:val="0"/>
        <w:jc w:val="both"/>
        <w:spacing w:before="0" w:after="0" w:line="212" w:lineRule="exact"/>
        <w:ind w:left="320" w:right="0" w:hanging="320"/>
      </w:pPr>
      <w:r>
        <w:rPr>
          <w:rStyle w:val="CharStyle185"/>
        </w:rPr>
        <w:t xml:space="preserve">Traumatická proleženina </w:t>
      </w:r>
      <w:r>
        <w:rPr>
          <w:lang w:val="cs-CZ" w:eastAsia="cs-CZ" w:bidi="cs-CZ"/>
          <w:w w:val="100"/>
          <w:spacing w:val="0"/>
          <w:color w:val="000000"/>
          <w:position w:val="0"/>
        </w:rPr>
        <w:t>- vzniká mechanickým účinkem dlouhotrvajícího tlaku nebo třením těsně nebo nesprávně přiloženého obvazu, pod přiložený</w:t>
        <w:softHyphen/>
        <w:t>mi tuhými přístroji a ortopedickými pomůckami, pod sádrovým, škrobovým anebo obinadlovým ob</w:t>
        <w:softHyphen/>
        <w:t xml:space="preserve">vazem. Vytváří se tam, kde lokální </w:t>
      </w:r>
      <w:r>
        <w:rPr>
          <w:lang w:val="sk-SK" w:eastAsia="sk-SK" w:bidi="sk-SK"/>
          <w:w w:val="100"/>
          <w:spacing w:val="0"/>
          <w:color w:val="000000"/>
          <w:position w:val="0"/>
        </w:rPr>
        <w:t xml:space="preserve">anémie </w:t>
      </w:r>
      <w:r>
        <w:rPr>
          <w:lang w:val="cs-CZ" w:eastAsia="cs-CZ" w:bidi="cs-CZ"/>
          <w:w w:val="100"/>
          <w:spacing w:val="0"/>
          <w:color w:val="000000"/>
          <w:position w:val="0"/>
        </w:rPr>
        <w:t>z tlaku vede k suché sněti kůže a podkoží. Může vzniknout na kůži zcela nepoškozené u nemocného celkově zdravého. Vzniká také působením zevnitř tlakem úlomků zlomené kosti na kůži. Příznakem je zbled</w:t>
        <w:softHyphen/>
        <w:t>nutí nebo zašedlost kůže, později lividní zbarvení. Není-li tlak uvolněn, dochází ke vzniku nekrózy pro</w:t>
        <w:softHyphen/>
        <w:t>jevující se příškvarem, po jehož odloučení zbývá vřed různé velikosti a hloubky.</w:t>
      </w:r>
    </w:p>
    <w:p>
      <w:pPr>
        <w:pStyle w:val="Style11"/>
        <w:numPr>
          <w:ilvl w:val="0"/>
          <w:numId w:val="895"/>
        </w:numPr>
        <w:tabs>
          <w:tab w:leader="none" w:pos="270" w:val="left"/>
        </w:tabs>
        <w:widowControl w:val="0"/>
        <w:keepNext w:val="0"/>
        <w:keepLines w:val="0"/>
        <w:shd w:val="clear" w:color="auto" w:fill="auto"/>
        <w:bidi w:val="0"/>
        <w:jc w:val="both"/>
        <w:spacing w:before="0" w:after="60" w:line="212" w:lineRule="exact"/>
        <w:ind w:left="320" w:right="0" w:hanging="320"/>
      </w:pPr>
      <w:r>
        <w:rPr>
          <w:rStyle w:val="CharStyle185"/>
        </w:rPr>
        <w:t xml:space="preserve">Zánětlivá proleženina </w:t>
      </w:r>
      <w:r>
        <w:rPr>
          <w:lang w:val="cs-CZ" w:eastAsia="cs-CZ" w:bidi="cs-CZ"/>
          <w:w w:val="100"/>
          <w:spacing w:val="0"/>
          <w:color w:val="000000"/>
          <w:position w:val="0"/>
        </w:rPr>
        <w:t>- vzniká u déle ležících nemoc</w:t>
        <w:softHyphen/>
        <w:t>ných s ochablým kapilárním oběhem (při chorobách srdce a cév, ledvin, nervových chorobách, infekcích, avitaminózách, podvýživě, kachexii, při těžkých otravách apod.). Vytváří se většinou v krajině kosti křížové, nad spinami kostí kyčelních, nad hrboly kosti sedací, nad trny obratlů, kosti lopatkové a v krajině kotníků dolních končetin, nad lokty atd.</w:t>
      </w:r>
    </w:p>
    <w:p>
      <w:pPr>
        <w:pStyle w:val="Style11"/>
        <w:widowControl w:val="0"/>
        <w:keepNext w:val="0"/>
        <w:keepLines w:val="0"/>
        <w:shd w:val="clear" w:color="auto" w:fill="auto"/>
        <w:bidi w:val="0"/>
        <w:jc w:val="both"/>
        <w:spacing w:before="0" w:after="0" w:line="212" w:lineRule="exact"/>
        <w:ind w:left="320" w:right="0" w:firstLine="0"/>
      </w:pPr>
      <w:r>
        <w:rPr>
          <w:lang w:val="cs-CZ" w:eastAsia="cs-CZ" w:bidi="cs-CZ"/>
          <w:w w:val="100"/>
          <w:spacing w:val="0"/>
          <w:color w:val="000000"/>
          <w:position w:val="0"/>
        </w:rPr>
        <w:t xml:space="preserve">3. </w:t>
      </w:r>
      <w:r>
        <w:rPr>
          <w:rStyle w:val="CharStyle185"/>
        </w:rPr>
        <w:t xml:space="preserve">Neurotická proleženina - </w:t>
      </w:r>
      <w:r>
        <w:rPr>
          <w:lang w:val="cs-CZ" w:eastAsia="cs-CZ" w:bidi="cs-CZ"/>
          <w:w w:val="100"/>
          <w:spacing w:val="0"/>
          <w:color w:val="000000"/>
          <w:position w:val="0"/>
        </w:rPr>
        <w:t>vzniká u nervově ne</w:t>
        <w:softHyphen/>
        <w:t>mocných a u těžkých infekčních chorob, kdy dochází k překotnému vzniku proleženiny bez předchozích zánětlivých změn někdy již za několik hodin, a to po působení zcela malého tlaku. U těchto nemocí jsou často rozsáhlé a infikované proleženiny spolu s infek</w:t>
        <w:softHyphen/>
        <w:t>cí močových cest příčinou smrti za příznaků těžké</w:t>
      </w:r>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celkové sepse.</w:t>
      </w:r>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Léčba se zakládá na preventivním zabraňování vzni</w:t>
        <w:softHyphen/>
        <w:t>ku proleženin kontrolou obvazů, pečlivou úpravou lůž</w:t>
        <w:softHyphen/>
        <w:t>ka a osobního prádla, pečlivou hygienou kůže, omývá</w:t>
        <w:softHyphen/>
        <w:t>ním kafrovým lihem a ošetřováním pudry, pokládáním gumového kola naplněného vzduchem a stálou změnou polohy nemocného. Po vzniku proleženin je třeba steril</w:t>
        <w:softHyphen/>
        <w:t xml:space="preserve">ním převazováním zabránit vzniku infekce. Vhodný je </w:t>
      </w:r>
      <w:r>
        <w:rPr>
          <w:lang w:val="en-US" w:eastAsia="en-US" w:bidi="en-US"/>
          <w:w w:val="100"/>
          <w:spacing w:val="0"/>
          <w:color w:val="000000"/>
          <w:position w:val="0"/>
        </w:rPr>
        <w:t xml:space="preserve">propolis, </w:t>
      </w:r>
      <w:r>
        <w:rPr>
          <w:lang w:val="cs-CZ" w:eastAsia="cs-CZ" w:bidi="cs-CZ"/>
          <w:w w:val="100"/>
          <w:spacing w:val="0"/>
          <w:color w:val="000000"/>
          <w:position w:val="0"/>
        </w:rPr>
        <w:t>peruánský balzám, jantarová tinktura a kou</w:t>
        <w:softHyphen/>
        <w:t>pel v bylinkách:</w:t>
      </w:r>
    </w:p>
    <w:p>
      <w:pPr>
        <w:pStyle w:val="Style44"/>
        <w:tabs>
          <w:tab w:leader="none" w:pos="2642" w:val="left"/>
        </w:tabs>
        <w:widowControl w:val="0"/>
        <w:keepNext w:val="0"/>
        <w:keepLines w:val="0"/>
        <w:shd w:val="clear" w:color="auto" w:fill="auto"/>
        <w:bidi w:val="0"/>
        <w:spacing w:before="0" w:after="0" w:line="180" w:lineRule="exact"/>
        <w:ind w:left="0" w:right="0" w:firstLine="340"/>
      </w:pPr>
      <w:r>
        <w:rPr>
          <w:lang w:val="cs-CZ" w:eastAsia="cs-CZ" w:bidi="cs-CZ"/>
          <w:w w:val="100"/>
          <w:spacing w:val="0"/>
          <w:color w:val="000000"/>
          <w:position w:val="0"/>
        </w:rPr>
        <w:t>75 g kořen kostivalu</w:t>
        <w:tab/>
        <w:t>75 g přeslička</w:t>
      </w:r>
    </w:p>
    <w:p>
      <w:pPr>
        <w:pStyle w:val="Style68"/>
        <w:tabs>
          <w:tab w:leader="none" w:pos="2993" w:val="left"/>
        </w:tabs>
        <w:widowControl w:val="0"/>
        <w:keepNext w:val="0"/>
        <w:keepLines w:val="0"/>
        <w:shd w:val="clear" w:color="auto" w:fill="auto"/>
        <w:bidi w:val="0"/>
        <w:spacing w:before="0" w:after="53" w:line="170" w:lineRule="exact"/>
        <w:ind w:left="760" w:right="0" w:firstLine="0"/>
      </w:pPr>
      <w:r>
        <w:rPr>
          <w:lang w:val="cs-CZ" w:eastAsia="cs-CZ" w:bidi="cs-CZ"/>
          <w:w w:val="100"/>
          <w:spacing w:val="0"/>
          <w:color w:val="000000"/>
          <w:position w:val="0"/>
        </w:rPr>
        <w:t>(Rad. Symphyti)</w:t>
        <w:tab/>
        <w:t>(Hb. Equiseti)</w:t>
      </w:r>
    </w:p>
    <w:p>
      <w:pPr>
        <w:pStyle w:val="Style11"/>
        <w:widowControl w:val="0"/>
        <w:keepNext w:val="0"/>
        <w:keepLines w:val="0"/>
        <w:shd w:val="clear" w:color="auto" w:fill="auto"/>
        <w:bidi w:val="0"/>
        <w:jc w:val="both"/>
        <w:spacing w:before="0" w:after="0" w:line="216" w:lineRule="exact"/>
        <w:ind w:left="0" w:right="0" w:firstLine="340"/>
      </w:pPr>
      <w:r>
        <w:rPr>
          <w:lang w:val="cs-CZ" w:eastAsia="cs-CZ" w:bidi="cs-CZ"/>
          <w:w w:val="100"/>
          <w:spacing w:val="0"/>
          <w:color w:val="000000"/>
          <w:position w:val="0"/>
        </w:rPr>
        <w:t>Zalít 3 litry vody, převařit a odstavit na 30 minut, pro</w:t>
        <w:softHyphen/>
        <w:t>cedit do vany a při 37 °C se koupat 10-20 minut.</w:t>
      </w:r>
    </w:p>
    <w:p>
      <w:pPr>
        <w:pStyle w:val="Style11"/>
        <w:widowControl w:val="0"/>
        <w:keepNext w:val="0"/>
        <w:keepLines w:val="0"/>
        <w:shd w:val="clear" w:color="auto" w:fill="auto"/>
        <w:bidi w:val="0"/>
        <w:jc w:val="left"/>
        <w:spacing w:before="0" w:after="53" w:line="200" w:lineRule="exact"/>
        <w:ind w:left="0" w:right="0" w:firstLine="0"/>
      </w:pPr>
      <w:r>
        <w:rPr>
          <w:lang w:val="cs-CZ" w:eastAsia="cs-CZ" w:bidi="cs-CZ"/>
          <w:w w:val="100"/>
          <w:spacing w:val="0"/>
          <w:color w:val="000000"/>
          <w:position w:val="0"/>
        </w:rPr>
        <w:t>Kromě toho:</w:t>
      </w:r>
    </w:p>
    <w:p>
      <w:pPr>
        <w:pStyle w:val="Style44"/>
        <w:tabs>
          <w:tab w:leader="none" w:pos="2642" w:val="left"/>
        </w:tabs>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 xml:space="preserve">20 </w:t>
      </w:r>
      <w:r>
        <w:rPr>
          <w:lang w:val="sk-SK" w:eastAsia="sk-SK" w:bidi="sk-SK"/>
          <w:w w:val="100"/>
          <w:spacing w:val="0"/>
          <w:color w:val="000000"/>
          <w:position w:val="0"/>
        </w:rPr>
        <w:t>g nátržník</w:t>
        <w:tab/>
      </w:r>
      <w:r>
        <w:rPr>
          <w:lang w:val="cs-CZ" w:eastAsia="cs-CZ" w:bidi="cs-CZ"/>
          <w:w w:val="100"/>
          <w:spacing w:val="0"/>
          <w:color w:val="000000"/>
          <w:position w:val="0"/>
        </w:rPr>
        <w:t>30 g maceška polní</w:t>
      </w:r>
    </w:p>
    <w:p>
      <w:pPr>
        <w:pStyle w:val="Style68"/>
        <w:tabs>
          <w:tab w:leader="none" w:pos="2993" w:val="left"/>
        </w:tabs>
        <w:widowControl w:val="0"/>
        <w:keepNext w:val="0"/>
        <w:keepLines w:val="0"/>
        <w:shd w:val="clear" w:color="auto" w:fill="auto"/>
        <w:bidi w:val="0"/>
        <w:spacing w:before="0" w:after="0"/>
        <w:ind w:left="760" w:right="0" w:firstLine="0"/>
      </w:pPr>
      <w:r>
        <w:rPr>
          <w:lang w:val="cs-CZ" w:eastAsia="cs-CZ" w:bidi="cs-CZ"/>
          <w:w w:val="100"/>
          <w:spacing w:val="0"/>
          <w:color w:val="000000"/>
          <w:position w:val="0"/>
        </w:rPr>
        <w:t>(Rhiz. Tormentillae)</w:t>
        <w:tab/>
        <w:t>(Hb. Violae tricol.)</w:t>
      </w:r>
    </w:p>
    <w:p>
      <w:pPr>
        <w:pStyle w:val="Style44"/>
        <w:tabs>
          <w:tab w:leader="none" w:pos="2642" w:val="left"/>
        </w:tabs>
        <w:widowControl w:val="0"/>
        <w:keepNext w:val="0"/>
        <w:keepLines w:val="0"/>
        <w:shd w:val="clear" w:color="auto" w:fill="auto"/>
        <w:bidi w:val="0"/>
        <w:spacing w:before="0" w:after="0"/>
        <w:ind w:left="0" w:right="0" w:firstLine="340"/>
      </w:pPr>
      <w:r>
        <w:rPr>
          <w:lang w:val="cs-CZ" w:eastAsia="cs-CZ" w:bidi="cs-CZ"/>
          <w:w w:val="100"/>
          <w:spacing w:val="0"/>
          <w:color w:val="000000"/>
          <w:position w:val="0"/>
        </w:rPr>
        <w:t>30 g kopřiva</w:t>
        <w:tab/>
        <w:t>30 g heřmánek</w:t>
      </w:r>
    </w:p>
    <w:p>
      <w:pPr>
        <w:pStyle w:val="Style68"/>
        <w:tabs>
          <w:tab w:leader="none" w:pos="2993" w:val="left"/>
        </w:tabs>
        <w:widowControl w:val="0"/>
        <w:keepNext w:val="0"/>
        <w:keepLines w:val="0"/>
        <w:shd w:val="clear" w:color="auto" w:fill="auto"/>
        <w:bidi w:val="0"/>
        <w:spacing w:before="0" w:after="103"/>
        <w:ind w:left="760" w:right="0" w:firstLine="0"/>
      </w:pPr>
      <w:r>
        <w:rPr>
          <w:lang w:val="cs-CZ" w:eastAsia="cs-CZ" w:bidi="cs-CZ"/>
          <w:w w:val="100"/>
          <w:spacing w:val="0"/>
          <w:color w:val="000000"/>
          <w:position w:val="0"/>
        </w:rPr>
        <w:t>(Fol. Urticae)</w:t>
        <w:tab/>
        <w:t>(Anth. Chamomilae)</w:t>
      </w:r>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1 lžička na šálek, vařit 2 minuty a pít 2 šálky denně po doušcích.</w:t>
      </w:r>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Účinně působí mazání míst s proleženinami třezalko- vým olejem (čerstvý květ třezalky zalít na týden stolním olejem a uložit v tmavé místnosti, pak procedit) nebo bylinkami Schwedenkráuter.</w:t>
      </w:r>
    </w:p>
    <w:p>
      <w:pPr>
        <w:pStyle w:val="Style11"/>
        <w:widowControl w:val="0"/>
        <w:keepNext w:val="0"/>
        <w:keepLines w:val="0"/>
        <w:shd w:val="clear" w:color="auto" w:fill="auto"/>
        <w:bidi w:val="0"/>
        <w:jc w:val="both"/>
        <w:spacing w:before="0" w:after="278" w:line="212" w:lineRule="exact"/>
        <w:ind w:left="0" w:right="0" w:firstLine="340"/>
      </w:pPr>
      <w:r>
        <w:rPr>
          <w:lang w:val="cs-CZ" w:eastAsia="cs-CZ" w:bidi="cs-CZ"/>
          <w:w w:val="100"/>
          <w:spacing w:val="0"/>
          <w:color w:val="000000"/>
          <w:position w:val="0"/>
        </w:rPr>
        <w:t>Také to může být květ měsíčku naložený do lihu.</w:t>
      </w:r>
    </w:p>
    <w:p>
      <w:pPr>
        <w:pStyle w:val="Style72"/>
        <w:widowControl w:val="0"/>
        <w:keepNext/>
        <w:keepLines/>
        <w:shd w:val="clear" w:color="auto" w:fill="auto"/>
        <w:bidi w:val="0"/>
        <w:jc w:val="left"/>
        <w:spacing w:before="0" w:after="0" w:line="240" w:lineRule="exact"/>
        <w:ind w:left="0" w:right="0" w:firstLine="0"/>
      </w:pPr>
      <w:bookmarkStart w:id="509" w:name="bookmark509"/>
      <w:r>
        <w:rPr>
          <w:lang w:val="cs-CZ" w:eastAsia="cs-CZ" w:bidi="cs-CZ"/>
          <w:sz w:val="24"/>
          <w:szCs w:val="24"/>
          <w:w w:val="100"/>
          <w:spacing w:val="0"/>
          <w:color w:val="000000"/>
          <w:position w:val="0"/>
        </w:rPr>
        <w:t>NEPRŮCHODNOST STŘEVA</w:t>
      </w:r>
      <w:bookmarkEnd w:id="509"/>
    </w:p>
    <w:p>
      <w:pPr>
        <w:pStyle w:val="Style92"/>
        <w:widowControl w:val="0"/>
        <w:keepNext w:val="0"/>
        <w:keepLines w:val="0"/>
        <w:shd w:val="clear" w:color="auto" w:fill="auto"/>
        <w:bidi w:val="0"/>
        <w:jc w:val="left"/>
        <w:spacing w:before="0" w:after="35" w:line="260" w:lineRule="exact"/>
        <w:ind w:left="0" w:right="0" w:firstLine="0"/>
      </w:pPr>
      <w:r>
        <w:rPr>
          <w:lang w:val="en-US" w:eastAsia="en-US" w:bidi="en-US"/>
          <w:w w:val="100"/>
          <w:spacing w:val="0"/>
          <w:color w:val="000000"/>
          <w:position w:val="0"/>
        </w:rPr>
        <w:t>(Ileus)</w:t>
      </w:r>
      <w:r>
        <w:rPr>
          <w:rStyle w:val="CharStyle94"/>
          <w:lang w:val="en-US" w:eastAsia="en-US" w:bidi="en-US"/>
          <w:i w:val="0"/>
          <w:iCs w:val="0"/>
        </w:rPr>
        <w:t xml:space="preserve"> </w:t>
      </w:r>
      <w:r>
        <w:rPr>
          <w:rStyle w:val="CharStyle94"/>
          <w:i w:val="0"/>
          <w:iCs w:val="0"/>
        </w:rPr>
        <w:t>560</w:t>
      </w:r>
    </w:p>
    <w:p>
      <w:pPr>
        <w:pStyle w:val="Style11"/>
        <w:widowControl w:val="0"/>
        <w:keepNext w:val="0"/>
        <w:keepLines w:val="0"/>
        <w:shd w:val="clear" w:color="auto" w:fill="auto"/>
        <w:bidi w:val="0"/>
        <w:jc w:val="both"/>
        <w:spacing w:before="0" w:after="0" w:line="212" w:lineRule="exact"/>
        <w:ind w:left="0" w:right="0" w:firstLine="340"/>
      </w:pPr>
      <w:r>
        <w:rPr>
          <w:lang w:val="cs-CZ" w:eastAsia="cs-CZ" w:bidi="cs-CZ"/>
          <w:w w:val="100"/>
          <w:spacing w:val="0"/>
          <w:color w:val="000000"/>
          <w:position w:val="0"/>
        </w:rPr>
        <w:t>Je to chorobný stav, při kterém střevní obsah ne</w:t>
        <w:softHyphen/>
        <w:t>postupuje, hromadí se a rozpíná trávicí trubici, a to buď pro nějakou překážku (ucpání střeva cizím tělesem, žlu</w:t>
        <w:softHyphen/>
        <w:t>čovým kamenem, cizopasníky atd.), nebo pro zúžení světlosti (nádorem, zánětem střeva, vrozenou nebo zís</w:t>
        <w:softHyphen/>
        <w:t>kanou strukturou). Důvodem může též být stlačení stře</w:t>
        <w:softHyphen/>
        <w:t>va zvenčí (plochými srůsty, nádorem, hlízou) či funkční porucha střeva, i když je jeho průchodnost zachována (po břišních operacích, kolice ledvinové a žlučníkové).</w:t>
      </w:r>
    </w:p>
    <w:p>
      <w:pPr>
        <w:pStyle w:val="Style11"/>
        <w:widowControl w:val="0"/>
        <w:keepNext w:val="0"/>
        <w:keepLines w:val="0"/>
        <w:shd w:val="clear" w:color="auto" w:fill="auto"/>
        <w:bidi w:val="0"/>
        <w:jc w:val="both"/>
        <w:spacing w:before="0" w:after="0" w:line="212" w:lineRule="exact"/>
        <w:ind w:left="0" w:right="0" w:firstLine="340"/>
      </w:pPr>
      <w:r>
        <w:rPr>
          <w:rStyle w:val="CharStyle91"/>
        </w:rPr>
        <w:t>Příznaky:</w:t>
      </w:r>
      <w:r>
        <w:rPr>
          <w:lang w:val="cs-CZ" w:eastAsia="cs-CZ" w:bidi="cs-CZ"/>
          <w:w w:val="100"/>
          <w:spacing w:val="0"/>
          <w:color w:val="000000"/>
          <w:position w:val="0"/>
        </w:rPr>
        <w:t xml:space="preserve"> zástava plynů a stolice, i když zprvu může za překážkou ještě trochu stolice odejít spontánně, oschlý jazyk, zápach z úst a kratší dech. V konečném období, jak přibývá vyčerpanosti, pociťují nemocní ne</w:t>
        <w:softHyphen/>
        <w:t>uhasitelnou žízeň, mají zrychlený tep, studeně se potí a chladnou jim končetiny. Bolesti břicha narůstají do maxima, po minutě ustupující, pak se ohlásí další ná</w:t>
        <w:softHyphen/>
        <w:t>stup bolesti.</w:t>
      </w:r>
    </w:p>
    <w:p>
      <w:pPr>
        <w:pStyle w:val="Style11"/>
        <w:widowControl w:val="0"/>
        <w:keepNext w:val="0"/>
        <w:keepLines w:val="0"/>
        <w:shd w:val="clear" w:color="auto" w:fill="auto"/>
        <w:bidi w:val="0"/>
        <w:jc w:val="both"/>
        <w:spacing w:before="0" w:after="263" w:line="212" w:lineRule="exact"/>
        <w:ind w:left="0" w:right="0" w:firstLine="260"/>
      </w:pPr>
      <w:r>
        <w:rPr>
          <w:lang w:val="cs-CZ" w:eastAsia="cs-CZ" w:bidi="cs-CZ"/>
          <w:w w:val="100"/>
          <w:spacing w:val="0"/>
          <w:color w:val="000000"/>
          <w:position w:val="0"/>
        </w:rPr>
        <w:t>Nemocný patří ihned na chirurgické oddělení.</w:t>
      </w:r>
    </w:p>
    <w:p>
      <w:pPr>
        <w:pStyle w:val="Style72"/>
        <w:widowControl w:val="0"/>
        <w:keepNext/>
        <w:keepLines/>
        <w:shd w:val="clear" w:color="auto" w:fill="auto"/>
        <w:bidi w:val="0"/>
        <w:jc w:val="left"/>
        <w:spacing w:before="0" w:after="0" w:line="259" w:lineRule="exact"/>
        <w:ind w:left="0" w:right="0" w:firstLine="0"/>
      </w:pPr>
      <w:bookmarkStart w:id="510" w:name="bookmark510"/>
      <w:r>
        <w:rPr>
          <w:lang w:val="cs-CZ" w:eastAsia="cs-CZ" w:bidi="cs-CZ"/>
          <w:sz w:val="24"/>
          <w:szCs w:val="24"/>
          <w:w w:val="100"/>
          <w:spacing w:val="0"/>
          <w:color w:val="000000"/>
          <w:position w:val="0"/>
        </w:rPr>
        <w:t xml:space="preserve">ZÁNĚT </w:t>
      </w:r>
      <w:r>
        <w:rPr>
          <w:lang w:val="sk-SK" w:eastAsia="sk-SK" w:bidi="sk-SK"/>
          <w:sz w:val="24"/>
          <w:szCs w:val="24"/>
          <w:w w:val="100"/>
          <w:spacing w:val="0"/>
          <w:color w:val="000000"/>
          <w:position w:val="0"/>
        </w:rPr>
        <w:t xml:space="preserve">LYMFATICKÝCH </w:t>
      </w:r>
      <w:r>
        <w:rPr>
          <w:lang w:val="cs-CZ" w:eastAsia="cs-CZ" w:bidi="cs-CZ"/>
          <w:sz w:val="24"/>
          <w:szCs w:val="24"/>
          <w:w w:val="100"/>
          <w:spacing w:val="0"/>
          <w:color w:val="000000"/>
          <w:position w:val="0"/>
        </w:rPr>
        <w:t xml:space="preserve">CÉV A UZLIN </w:t>
      </w:r>
      <w:r>
        <w:rPr>
          <w:rStyle w:val="CharStyle79"/>
          <w:b w:val="0"/>
          <w:bCs w:val="0"/>
        </w:rPr>
        <w:t>(Lymf</w:t>
      </w:r>
      <w:r>
        <w:rPr>
          <w:rStyle w:val="CharStyle79"/>
          <w:lang w:val="en-US" w:eastAsia="en-US" w:bidi="en-US"/>
          <w:b w:val="0"/>
          <w:bCs w:val="0"/>
        </w:rPr>
        <w:t xml:space="preserve">angitis a </w:t>
      </w:r>
      <w:r>
        <w:rPr>
          <w:rStyle w:val="CharStyle79"/>
          <w:b w:val="0"/>
          <w:bCs w:val="0"/>
        </w:rPr>
        <w:t>lymf</w:t>
      </w:r>
      <w:r>
        <w:rPr>
          <w:rStyle w:val="CharStyle79"/>
          <w:lang w:val="en-US" w:eastAsia="en-US" w:bidi="en-US"/>
          <w:b w:val="0"/>
          <w:bCs w:val="0"/>
        </w:rPr>
        <w:t>adenitis)</w:t>
      </w:r>
      <w:bookmarkEnd w:id="510"/>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Záněty </w:t>
      </w:r>
      <w:r>
        <w:rPr>
          <w:lang w:val="sk-SK" w:eastAsia="sk-SK" w:bidi="sk-SK"/>
          <w:w w:val="100"/>
          <w:spacing w:val="0"/>
          <w:color w:val="000000"/>
          <w:position w:val="0"/>
        </w:rPr>
        <w:t xml:space="preserve">lymfatických </w:t>
      </w:r>
      <w:r>
        <w:rPr>
          <w:lang w:val="cs-CZ" w:eastAsia="cs-CZ" w:bidi="cs-CZ"/>
          <w:w w:val="100"/>
          <w:spacing w:val="0"/>
          <w:color w:val="000000"/>
          <w:position w:val="0"/>
        </w:rPr>
        <w:t>cév jsou obvykle spojené se zá</w:t>
        <w:softHyphen/>
        <w:t xml:space="preserve">nětem regionálních </w:t>
      </w:r>
      <w:r>
        <w:rPr>
          <w:lang w:val="sk-SK" w:eastAsia="sk-SK" w:bidi="sk-SK"/>
          <w:w w:val="100"/>
          <w:spacing w:val="0"/>
          <w:color w:val="000000"/>
          <w:position w:val="0"/>
        </w:rPr>
        <w:t xml:space="preserve">lymfatických </w:t>
      </w:r>
      <w:r>
        <w:rPr>
          <w:lang w:val="cs-CZ" w:eastAsia="cs-CZ" w:bidi="cs-CZ"/>
          <w:w w:val="100"/>
          <w:spacing w:val="0"/>
          <w:color w:val="000000"/>
          <w:position w:val="0"/>
        </w:rPr>
        <w:t>uzlin. Je to velmi časté onemocnění, které vzniká z infikovaných ran, infekč</w:t>
        <w:softHyphen/>
        <w:t>ních procesů v kůži a podkoží nebo z plísňových one</w:t>
        <w:softHyphen/>
        <w:t>mocnění, zvláště na dolní končetině mezi prsty.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Projevuje se červenými pruhy, jež většinou provázejí povrchové žíly, někdy s hmatným zduřením. Rovněž </w:t>
      </w:r>
      <w:r>
        <w:rPr>
          <w:lang w:val="sk-SK" w:eastAsia="sk-SK" w:bidi="sk-SK"/>
          <w:w w:val="100"/>
          <w:spacing w:val="0"/>
          <w:color w:val="000000"/>
          <w:position w:val="0"/>
        </w:rPr>
        <w:t xml:space="preserve">lymfatické </w:t>
      </w:r>
      <w:r>
        <w:rPr>
          <w:lang w:val="cs-CZ" w:eastAsia="cs-CZ" w:bidi="cs-CZ"/>
          <w:w w:val="100"/>
          <w:spacing w:val="0"/>
          <w:color w:val="000000"/>
          <w:position w:val="0"/>
        </w:rPr>
        <w:t>uzliny zduří a jsou bolestivé. Někdy tvrdnou a hnisají. Onemocnění někdy doprovází horečka a tře-</w:t>
      </w:r>
      <w:r>
        <w:br w:type="page"/>
      </w:r>
    </w:p>
    <w:p>
      <w:pPr>
        <w:pStyle w:val="Style11"/>
        <w:widowControl w:val="0"/>
        <w:keepNext w:val="0"/>
        <w:keepLines w:val="0"/>
        <w:shd w:val="clear" w:color="auto" w:fill="auto"/>
        <w:bidi w:val="0"/>
        <w:jc w:val="both"/>
        <w:spacing w:before="0" w:after="0" w:line="212" w:lineRule="exact"/>
        <w:ind w:left="0" w:right="0" w:firstLine="0"/>
      </w:pPr>
      <w:r>
        <w:pict>
          <v:shape id="_x0000_s3005" type="#_x0000_t202" style="position:absolute;margin-left:132.55pt;margin-top:47.25pt;width:91.8pt;height:118.25pt;z-index:-125828362;mso-wrap-distance-left:15.3pt;mso-wrap-distance-right:13.3pt;mso-wrap-distance-bottom:15.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kůra bílé vrby </w:t>
                  </w:r>
                  <w:r>
                    <w:rPr>
                      <w:rStyle w:val="CharStyle71"/>
                    </w:rPr>
                    <w:t>(Cort. Salicis)</w:t>
                  </w:r>
                </w:p>
                <w:p>
                  <w:pPr>
                    <w:pStyle w:val="Style44"/>
                    <w:widowControl w:val="0"/>
                    <w:keepNext w:val="0"/>
                    <w:keepLines w:val="0"/>
                    <w:shd w:val="clear" w:color="auto" w:fill="auto"/>
                    <w:bidi w:val="0"/>
                    <w:jc w:val="left"/>
                    <w:spacing w:before="0" w:after="0"/>
                    <w:ind w:left="440" w:right="0" w:hanging="440"/>
                  </w:pPr>
                  <w:r>
                    <w:rPr>
                      <w:rStyle w:val="CharStyle67"/>
                    </w:rPr>
                    <w:t>50 g list ořešáku</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p>
                  <w:pPr>
                    <w:pStyle w:val="Style44"/>
                    <w:widowControl w:val="0"/>
                    <w:keepNext w:val="0"/>
                    <w:keepLines w:val="0"/>
                    <w:shd w:val="clear" w:color="auto" w:fill="auto"/>
                    <w:bidi w:val="0"/>
                    <w:jc w:val="left"/>
                    <w:spacing w:before="0" w:after="0"/>
                    <w:ind w:left="440" w:right="0" w:hanging="440"/>
                  </w:pPr>
                  <w:r>
                    <w:rPr>
                      <w:rStyle w:val="CharStyle67"/>
                    </w:rPr>
                    <w:t>30 g světlík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Euphrasiae) </w:t>
                  </w:r>
                  <w:r>
                    <w:rPr>
                      <w:rStyle w:val="CharStyle70"/>
                      <w:i w:val="0"/>
                      <w:iCs w:val="0"/>
                    </w:rPr>
                    <w:t xml:space="preserve">30 g list ostružníku </w:t>
                  </w:r>
                  <w:r>
                    <w:rPr>
                      <w:rStyle w:val="CharStyle69"/>
                      <w:i/>
                      <w:iCs/>
                    </w:rPr>
                    <w:t xml:space="preserve">(Fol. Rubifruct.) </w:t>
                  </w:r>
                  <w:r>
                    <w:rPr>
                      <w:rStyle w:val="CharStyle70"/>
                      <w:i w:val="0"/>
                      <w:iCs w:val="0"/>
                    </w:rPr>
                    <w:t xml:space="preserve">50 g kořen proskurníku </w:t>
                  </w:r>
                  <w:r>
                    <w:rPr>
                      <w:rStyle w:val="CharStyle69"/>
                      <w:i/>
                      <w:iCs/>
                    </w:rPr>
                    <w:t>(Rad. Althaeae)</w:t>
                  </w:r>
                </w:p>
                <w:p>
                  <w:pPr>
                    <w:pStyle w:val="Style44"/>
                    <w:widowControl w:val="0"/>
                    <w:keepNext w:val="0"/>
                    <w:keepLines w:val="0"/>
                    <w:shd w:val="clear" w:color="auto" w:fill="auto"/>
                    <w:bidi w:val="0"/>
                    <w:jc w:val="left"/>
                    <w:spacing w:before="0" w:after="0"/>
                    <w:ind w:left="440" w:right="380" w:hanging="440"/>
                  </w:pPr>
                  <w:r>
                    <w:rPr>
                      <w:rStyle w:val="CharStyle67"/>
                    </w:rPr>
                    <w:t xml:space="preserve">50 g list podbělu </w:t>
                  </w:r>
                  <w:r>
                    <w:rPr>
                      <w:rStyle w:val="CharStyle71"/>
                    </w:rPr>
                    <w:t>(Fol. Farfarae)</w:t>
                  </w:r>
                </w:p>
              </w:txbxContent>
            </v:textbox>
            <w10:wrap type="square" anchorx="margin" anchory="margin"/>
          </v:shape>
        </w:pict>
      </w:r>
      <w:r>
        <w:pict>
          <v:shape id="_x0000_s3006" type="#_x0000_t202" style="position:absolute;margin-left:132.05pt;margin-top:246.5pt;width:76.5pt;height:41.25pt;z-index:-125828361;mso-wrap-distance-left:40.15pt;mso-wrap-distance-top:16.3pt;mso-wrap-distance-right:29.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Hyperici) </w:t>
                  </w:r>
                  <w:r>
                    <w:rPr>
                      <w:rStyle w:val="CharStyle70"/>
                      <w:i w:val="0"/>
                      <w:iCs w:val="0"/>
                    </w:rPr>
                    <w:t>20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txbxContent>
            </v:textbox>
            <w10:wrap type="square" anchorx="margin" anchory="margin"/>
          </v:shape>
        </w:pict>
      </w:r>
      <w:r>
        <w:pict>
          <v:shape id="_x0000_s3007" type="#_x0000_t202" style="position:absolute;margin-left:15.2pt;margin-top:330.55pt;width:88.75pt;height:99.pt;z-index:-125828360;mso-wrap-distance-left:5.pt;mso-wrap-distance-right:29.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šípek</w:t>
                  </w:r>
                </w:p>
                <w:p>
                  <w:pPr>
                    <w:pStyle w:val="Style68"/>
                    <w:widowControl w:val="0"/>
                    <w:keepNext w:val="0"/>
                    <w:keepLines w:val="0"/>
                    <w:shd w:val="clear" w:color="auto" w:fill="auto"/>
                    <w:bidi w:val="0"/>
                    <w:jc w:val="left"/>
                    <w:spacing w:before="0" w:after="0"/>
                    <w:ind w:left="0" w:right="0" w:firstLine="44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20 g popenec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Glechomae) </w:t>
                  </w:r>
                  <w:r>
                    <w:rPr>
                      <w:rStyle w:val="CharStyle70"/>
                      <w:i w:val="0"/>
                      <w:iCs w:val="0"/>
                    </w:rPr>
                    <w:t>10 g světlík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Euphrasiae) </w:t>
                  </w:r>
                  <w:r>
                    <w:rPr>
                      <w:rStyle w:val="CharStyle70"/>
                      <w:i w:val="0"/>
                      <w:iCs w:val="0"/>
                    </w:rPr>
                    <w:t>20 g řepík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Agrimoniae) </w:t>
                  </w:r>
                  <w:r>
                    <w:rPr>
                      <w:rStyle w:val="CharStyle70"/>
                      <w:i w:val="0"/>
                      <w:iCs w:val="0"/>
                    </w:rPr>
                    <w:t>20 g list maliny</w:t>
                  </w:r>
                </w:p>
                <w:p>
                  <w:pPr>
                    <w:pStyle w:val="Style68"/>
                    <w:widowControl w:val="0"/>
                    <w:keepNext w:val="0"/>
                    <w:keepLines w:val="0"/>
                    <w:shd w:val="clear" w:color="auto" w:fill="auto"/>
                    <w:bidi w:val="0"/>
                    <w:jc w:val="left"/>
                    <w:spacing w:before="0" w:after="0"/>
                    <w:ind w:left="0" w:right="0" w:firstLine="440"/>
                  </w:pPr>
                  <w:r>
                    <w:rPr>
                      <w:rStyle w:val="CharStyle69"/>
                      <w:i/>
                      <w:iCs/>
                    </w:rPr>
                    <w:t>(Fol. Rubi idaei)</w:t>
                  </w:r>
                </w:p>
              </w:txbxContent>
            </v:textbox>
            <w10:wrap type="square" side="right" anchorx="margin" anchory="margin"/>
          </v:shape>
        </w:pict>
      </w:r>
      <w:r>
        <w:pict>
          <v:shape id="_x0000_s3008" type="#_x0000_t202" style="position:absolute;margin-left:382.95pt;margin-top:615.7pt;width:86.95pt;height:41.6pt;z-index:-125828359;mso-wrap-distance-left:23.6pt;mso-wrap-distance-right:5.pt;mso-wrap-distance-bottom:15.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220" w:firstLine="0"/>
                  </w:pPr>
                  <w:r>
                    <w:rPr>
                      <w:rStyle w:val="CharStyle67"/>
                    </w:rPr>
                    <w:t xml:space="preserve">25 g kůra bílé vrby </w:t>
                  </w:r>
                  <w:r>
                    <w:rPr>
                      <w:rStyle w:val="CharStyle71"/>
                    </w:rPr>
                    <w:t>(Cort. Salicis)</w:t>
                  </w:r>
                </w:p>
                <w:p>
                  <w:pPr>
                    <w:pStyle w:val="Style44"/>
                    <w:widowControl w:val="0"/>
                    <w:keepNext w:val="0"/>
                    <w:keepLines w:val="0"/>
                    <w:shd w:val="clear" w:color="auto" w:fill="auto"/>
                    <w:bidi w:val="0"/>
                    <w:jc w:val="left"/>
                    <w:spacing w:before="0" w:after="0"/>
                    <w:ind w:left="0" w:right="0" w:firstLine="0"/>
                  </w:pPr>
                  <w:r>
                    <w:rPr>
                      <w:rStyle w:val="CharStyle67"/>
                    </w:rPr>
                    <w:t>25 g list maliny</w:t>
                  </w:r>
                </w:p>
                <w:p>
                  <w:pPr>
                    <w:pStyle w:val="Style68"/>
                    <w:widowControl w:val="0"/>
                    <w:keepNext w:val="0"/>
                    <w:keepLines w:val="0"/>
                    <w:shd w:val="clear" w:color="auto" w:fill="auto"/>
                    <w:bidi w:val="0"/>
                    <w:jc w:val="right"/>
                    <w:spacing w:before="0" w:after="0"/>
                    <w:ind w:left="0" w:right="0" w:firstLine="0"/>
                  </w:pPr>
                  <w:r>
                    <w:rPr>
                      <w:rStyle w:val="CharStyle69"/>
                      <w:i/>
                      <w:iCs/>
                    </w:rPr>
                    <w:t>(Fol. Rubi idaei)</w:t>
                  </w:r>
                </w:p>
              </w:txbxContent>
            </v:textbox>
            <w10:wrap type="square" side="left" anchorx="margin" anchory="margin"/>
          </v:shape>
        </w:pict>
      </w:r>
      <w:r>
        <w:rPr>
          <w:lang w:val="cs-CZ" w:eastAsia="cs-CZ" w:bidi="cs-CZ"/>
          <w:w w:val="100"/>
          <w:spacing w:val="0"/>
          <w:color w:val="000000"/>
          <w:position w:val="0"/>
        </w:rPr>
        <w:t>savka, zrychluje se tep. Při ústupu zánětu se uzliny zmenšují a nebolí.</w:t>
      </w:r>
    </w:p>
    <w:p>
      <w:pPr>
        <w:pStyle w:val="Style11"/>
        <w:widowControl w:val="0"/>
        <w:keepNext w:val="0"/>
        <w:keepLines w:val="0"/>
        <w:shd w:val="clear" w:color="auto" w:fill="auto"/>
        <w:bidi w:val="0"/>
        <w:jc w:val="left"/>
        <w:spacing w:before="0" w:after="0" w:line="212" w:lineRule="exact"/>
        <w:ind w:left="0" w:right="0" w:firstLine="340"/>
      </w:pPr>
      <w:r>
        <w:rPr>
          <w:lang w:val="cs-CZ" w:eastAsia="cs-CZ" w:bidi="cs-CZ"/>
          <w:w w:val="100"/>
          <w:spacing w:val="0"/>
          <w:color w:val="000000"/>
          <w:position w:val="0"/>
        </w:rPr>
        <w:t>Léčení je v době antibiotik konzervativní. Postižená končetina má být v klidu ve zvýšené poloze.</w:t>
      </w:r>
    </w:p>
    <w:p>
      <w:pPr>
        <w:pStyle w:val="Style44"/>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50 g brutnák</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(Hb. Boraginis)</w:t>
      </w:r>
    </w:p>
    <w:p>
      <w:pPr>
        <w:pStyle w:val="Style44"/>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50 g jitrocel</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(Fol. Plantaginis)</w:t>
      </w:r>
    </w:p>
    <w:p>
      <w:pPr>
        <w:pStyle w:val="Style44"/>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30 g list vilínu</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 xml:space="preserve">(Fol. Hammamelidis) </w:t>
      </w:r>
      <w:r>
        <w:rPr>
          <w:rStyle w:val="CharStyle77"/>
          <w:i w:val="0"/>
          <w:iCs w:val="0"/>
        </w:rPr>
        <w:t>50 g přeslička</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 xml:space="preserve">50 g mochna husí </w:t>
      </w:r>
      <w:r>
        <w:rPr>
          <w:rStyle w:val="CharStyle75"/>
        </w:rPr>
        <w:t>(Hb. Anserinae)</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 xml:space="preserve">50 g list černého rybízu </w:t>
      </w:r>
      <w:r>
        <w:rPr>
          <w:rStyle w:val="CharStyle75"/>
        </w:rPr>
        <w:t>(Fol. Ribis nigři)</w:t>
      </w:r>
    </w:p>
    <w:p>
      <w:pPr>
        <w:pStyle w:val="Style44"/>
        <w:widowControl w:val="0"/>
        <w:keepNext w:val="0"/>
        <w:keepLines w:val="0"/>
        <w:shd w:val="clear" w:color="auto" w:fill="auto"/>
        <w:bidi w:val="0"/>
        <w:jc w:val="left"/>
        <w:spacing w:before="0" w:after="0"/>
        <w:ind w:left="740" w:right="0" w:hanging="400"/>
      </w:pPr>
      <w:r>
        <w:rPr>
          <w:lang w:val="cs-CZ" w:eastAsia="cs-CZ" w:bidi="cs-CZ"/>
          <w:w w:val="100"/>
          <w:spacing w:val="0"/>
          <w:color w:val="000000"/>
          <w:position w:val="0"/>
        </w:rPr>
        <w:t xml:space="preserve">30 g květ měsíčku </w:t>
      </w:r>
      <w:r>
        <w:rPr>
          <w:rStyle w:val="CharStyle75"/>
        </w:rPr>
        <w:t>(Fl. Calendulae)</w:t>
      </w:r>
    </w:p>
    <w:p>
      <w:pPr>
        <w:pStyle w:val="Style11"/>
        <w:widowControl w:val="0"/>
        <w:keepNext w:val="0"/>
        <w:keepLines w:val="0"/>
        <w:shd w:val="clear" w:color="auto" w:fill="auto"/>
        <w:bidi w:val="0"/>
        <w:jc w:val="left"/>
        <w:spacing w:before="0" w:after="338" w:line="212" w:lineRule="exact"/>
        <w:ind w:left="0" w:right="0" w:firstLine="340"/>
      </w:pPr>
      <w:r>
        <w:rPr>
          <w:lang w:val="cs-CZ" w:eastAsia="cs-CZ" w:bidi="cs-CZ"/>
          <w:w w:val="100"/>
          <w:spacing w:val="0"/>
          <w:color w:val="000000"/>
          <w:position w:val="0"/>
        </w:rPr>
        <w:t>1 lžička na šálek, vařit 3 minuty a pít 2x denně šálek před jídlem.</w:t>
      </w:r>
    </w:p>
    <w:p>
      <w:pPr>
        <w:pStyle w:val="Style72"/>
        <w:widowControl w:val="0"/>
        <w:keepNext/>
        <w:keepLines/>
        <w:shd w:val="clear" w:color="auto" w:fill="auto"/>
        <w:bidi w:val="0"/>
        <w:jc w:val="left"/>
        <w:spacing w:before="0" w:after="109" w:line="240" w:lineRule="exact"/>
        <w:ind w:left="0" w:right="0" w:firstLine="0"/>
      </w:pPr>
      <w:bookmarkStart w:id="511" w:name="bookmark511"/>
      <w:r>
        <w:rPr>
          <w:lang w:val="cs-CZ" w:eastAsia="cs-CZ" w:bidi="cs-CZ"/>
          <w:sz w:val="24"/>
          <w:szCs w:val="24"/>
          <w:w w:val="100"/>
          <w:spacing w:val="0"/>
          <w:color w:val="000000"/>
          <w:position w:val="0"/>
        </w:rPr>
        <w:t>ÚNAVA JARNÍ</w:t>
      </w:r>
      <w:bookmarkEnd w:id="511"/>
    </w:p>
    <w:p>
      <w:pPr>
        <w:pStyle w:val="Style44"/>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20 g šalvěj</w:t>
      </w:r>
    </w:p>
    <w:p>
      <w:pPr>
        <w:pStyle w:val="Style68"/>
        <w:widowControl w:val="0"/>
        <w:keepNext w:val="0"/>
        <w:keepLines w:val="0"/>
        <w:shd w:val="clear" w:color="auto" w:fill="auto"/>
        <w:bidi w:val="0"/>
        <w:jc w:val="left"/>
        <w:spacing w:before="0" w:after="0"/>
        <w:ind w:left="340" w:right="0" w:firstLine="400"/>
      </w:pPr>
      <w:r>
        <w:rPr>
          <w:lang w:val="cs-CZ" w:eastAsia="cs-CZ" w:bidi="cs-CZ"/>
          <w:w w:val="100"/>
          <w:spacing w:val="0"/>
          <w:color w:val="000000"/>
          <w:position w:val="0"/>
        </w:rPr>
        <w:t xml:space="preserve">(Fol. Salviae) </w:t>
      </w:r>
      <w:r>
        <w:rPr>
          <w:rStyle w:val="CharStyle77"/>
          <w:i w:val="0"/>
          <w:iCs w:val="0"/>
        </w:rPr>
        <w:t>20 g řebříček</w:t>
      </w:r>
    </w:p>
    <w:p>
      <w:pPr>
        <w:pStyle w:val="Style68"/>
        <w:widowControl w:val="0"/>
        <w:keepNext w:val="0"/>
        <w:keepLines w:val="0"/>
        <w:shd w:val="clear" w:color="auto" w:fill="auto"/>
        <w:bidi w:val="0"/>
        <w:jc w:val="left"/>
        <w:spacing w:before="0" w:after="103"/>
        <w:ind w:left="340" w:right="0" w:firstLine="40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both"/>
        <w:spacing w:before="0" w:after="130" w:line="212" w:lineRule="exact"/>
        <w:ind w:left="0" w:right="0" w:firstLine="0"/>
      </w:pPr>
      <w:r>
        <w:rPr>
          <w:lang w:val="cs-CZ" w:eastAsia="cs-CZ" w:bidi="cs-CZ"/>
          <w:w w:val="100"/>
          <w:spacing w:val="0"/>
          <w:color w:val="000000"/>
          <w:position w:val="0"/>
        </w:rPr>
        <w:t>2 lžičky na 2 šálky, zapařit na 10 minut. Pít 2x denně po šálku.</w:t>
      </w:r>
    </w:p>
    <w:p>
      <w:pPr>
        <w:pStyle w:val="Style11"/>
        <w:widowControl w:val="0"/>
        <w:keepNext w:val="0"/>
        <w:keepLines w:val="0"/>
        <w:shd w:val="clear" w:color="auto" w:fill="auto"/>
        <w:bidi w:val="0"/>
        <w:jc w:val="left"/>
        <w:spacing w:before="0" w:after="53" w:line="200" w:lineRule="exact"/>
        <w:ind w:left="0" w:right="0" w:firstLine="340"/>
      </w:pP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ind w:left="340" w:right="0" w:hanging="340"/>
      </w:pPr>
      <w:r>
        <w:rPr>
          <w:lang w:val="cs-CZ" w:eastAsia="cs-CZ" w:bidi="cs-CZ"/>
          <w:w w:val="100"/>
          <w:spacing w:val="0"/>
          <w:color w:val="000000"/>
          <w:position w:val="0"/>
        </w:rPr>
        <w:t xml:space="preserve">25 g kořen pampelišky </w:t>
      </w:r>
      <w:r>
        <w:rPr>
          <w:rStyle w:val="CharStyle75"/>
        </w:rPr>
        <w:t>(Rad Taraxaci)</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 xml:space="preserve">20 g list černého rybízu </w:t>
      </w:r>
      <w:r>
        <w:rPr>
          <w:rStyle w:val="CharStyle75"/>
        </w:rPr>
        <w:t xml:space="preserve">(Fol. Ribis nigři) </w:t>
      </w:r>
      <w:r>
        <w:rPr>
          <w:lang w:val="cs-CZ" w:eastAsia="cs-CZ" w:bidi="cs-CZ"/>
          <w:w w:val="100"/>
          <w:spacing w:val="0"/>
          <w:color w:val="000000"/>
          <w:position w:val="0"/>
        </w:rPr>
        <w:t>20 g jitrocel</w:t>
      </w:r>
    </w:p>
    <w:p>
      <w:pPr>
        <w:pStyle w:val="Style68"/>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 xml:space="preserve">(Fol. Plantaginis) </w:t>
      </w:r>
      <w:r>
        <w:rPr>
          <w:rStyle w:val="CharStyle77"/>
          <w:i w:val="0"/>
          <w:iCs w:val="0"/>
        </w:rPr>
        <w:t>40 g kopřiva</w:t>
      </w:r>
    </w:p>
    <w:p>
      <w:pPr>
        <w:pStyle w:val="Style68"/>
        <w:widowControl w:val="0"/>
        <w:keepNext w:val="0"/>
        <w:keepLines w:val="0"/>
        <w:shd w:val="clear" w:color="auto" w:fill="auto"/>
        <w:bidi w:val="0"/>
        <w:jc w:val="left"/>
        <w:spacing w:before="0" w:after="0"/>
        <w:ind w:left="0" w:right="0" w:firstLine="34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40 g řebříček</w:t>
      </w:r>
    </w:p>
    <w:p>
      <w:pPr>
        <w:pStyle w:val="Style68"/>
        <w:widowControl w:val="0"/>
        <w:keepNext w:val="0"/>
        <w:keepLines w:val="0"/>
        <w:shd w:val="clear" w:color="auto" w:fill="auto"/>
        <w:bidi w:val="0"/>
        <w:jc w:val="left"/>
        <w:spacing w:before="0" w:after="113"/>
        <w:ind w:left="0" w:right="0" w:firstLine="34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both"/>
        <w:spacing w:before="0" w:after="355" w:line="200" w:lineRule="exact"/>
        <w:ind w:left="0" w:right="0" w:firstLine="240"/>
      </w:pPr>
      <w:r>
        <w:rPr>
          <w:lang w:val="cs-CZ" w:eastAsia="cs-CZ" w:bidi="cs-CZ"/>
          <w:w w:val="100"/>
          <w:spacing w:val="0"/>
          <w:color w:val="000000"/>
          <w:position w:val="0"/>
        </w:rPr>
        <w:t>1 lžička na šálek, vařit 3 minuty a pít 2 šálky denně.</w:t>
      </w:r>
    </w:p>
    <w:p>
      <w:pPr>
        <w:pStyle w:val="Style72"/>
        <w:widowControl w:val="0"/>
        <w:keepNext/>
        <w:keepLines/>
        <w:shd w:val="clear" w:color="auto" w:fill="auto"/>
        <w:bidi w:val="0"/>
        <w:jc w:val="left"/>
        <w:spacing w:before="0" w:after="0" w:line="240" w:lineRule="exact"/>
        <w:ind w:left="0" w:right="0" w:firstLine="0"/>
      </w:pPr>
      <w:bookmarkStart w:id="512" w:name="bookmark512"/>
      <w:r>
        <w:rPr>
          <w:lang w:val="cs-CZ" w:eastAsia="cs-CZ" w:bidi="cs-CZ"/>
          <w:sz w:val="24"/>
          <w:szCs w:val="24"/>
          <w:w w:val="100"/>
          <w:spacing w:val="0"/>
          <w:color w:val="000000"/>
          <w:position w:val="0"/>
        </w:rPr>
        <w:t>HNISAVÝ ZÁNĚT KOSTNÍ DŘENĚ</w:t>
      </w:r>
      <w:bookmarkEnd w:id="512"/>
    </w:p>
    <w:p>
      <w:pPr>
        <w:pStyle w:val="Style92"/>
        <w:widowControl w:val="0"/>
        <w:keepNext w:val="0"/>
        <w:keepLines w:val="0"/>
        <w:shd w:val="clear" w:color="auto" w:fill="auto"/>
        <w:bidi w:val="0"/>
        <w:jc w:val="left"/>
        <w:spacing w:before="0" w:after="38" w:line="260" w:lineRule="exact"/>
        <w:ind w:left="0" w:right="0" w:firstLine="0"/>
      </w:pPr>
      <w:r>
        <w:rPr>
          <w:lang w:val="en-US" w:eastAsia="en-US" w:bidi="en-US"/>
          <w:w w:val="100"/>
          <w:spacing w:val="0"/>
          <w:color w:val="000000"/>
          <w:position w:val="0"/>
        </w:rPr>
        <w:t>(Osteomyelitis)</w:t>
      </w:r>
      <w:r>
        <w:rPr>
          <w:rStyle w:val="CharStyle94"/>
          <w:lang w:val="en-US" w:eastAsia="en-US" w:bidi="en-US"/>
          <w:i w:val="0"/>
          <w:iCs w:val="0"/>
        </w:rPr>
        <w:t xml:space="preserve"> </w:t>
      </w:r>
      <w:r>
        <w:rPr>
          <w:rStyle w:val="CharStyle94"/>
          <w:i w:val="0"/>
          <w:iCs w:val="0"/>
        </w:rPr>
        <w:t>730</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Onemocnění je vyvoláno metastatickým zanesením infekce ze vzdáleného zánětlivého ložiska nebo otevře</w:t>
        <w:softHyphen/>
        <w:t xml:space="preserve">ného poranění, ze sousedních hnisavých ran nebo z komplikovaných operačních </w:t>
      </w:r>
      <w:r>
        <w:rPr>
          <w:lang w:val="en-US" w:eastAsia="en-US" w:bidi="en-US"/>
          <w:w w:val="100"/>
          <w:spacing w:val="0"/>
          <w:color w:val="000000"/>
          <w:position w:val="0"/>
        </w:rPr>
        <w:t xml:space="preserve">ran. </w:t>
      </w:r>
      <w:r>
        <w:rPr>
          <w:lang w:val="cs-CZ" w:eastAsia="cs-CZ" w:bidi="cs-CZ"/>
          <w:w w:val="100"/>
          <w:spacing w:val="0"/>
          <w:color w:val="000000"/>
          <w:position w:val="0"/>
        </w:rPr>
        <w:t>V místech, kudy zá</w:t>
        <w:softHyphen/>
        <w:t>nět proniká, dochází k cévním trombózám, okolí se pře- krvuje a kost se demineralizuje.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U zanedbaného případu by se zánět mohl šířit i do okolních měkkých tkání a vytvářet abscesy. Šířili se zá</w:t>
        <w:softHyphen/>
        <w:t>nět uvnitř kosti, je nebezpečí přímého přenosu infekce na sousední kloub. Ten může být také infikován z okol</w:t>
        <w:softHyphen/>
        <w:t>ních měkkých tkání.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Nejčastěji postihuje děti a mladistvé kolem 15-18 let a zasahuje kost </w:t>
      </w:r>
      <w:r>
        <w:rPr>
          <w:lang w:val="sk-SK" w:eastAsia="sk-SK" w:bidi="sk-SK"/>
          <w:w w:val="100"/>
          <w:spacing w:val="0"/>
          <w:color w:val="000000"/>
          <w:position w:val="0"/>
        </w:rPr>
        <w:t xml:space="preserve">holenní, </w:t>
      </w:r>
      <w:r>
        <w:rPr>
          <w:lang w:val="cs-CZ" w:eastAsia="cs-CZ" w:bidi="cs-CZ"/>
          <w:w w:val="100"/>
          <w:spacing w:val="0"/>
          <w:color w:val="000000"/>
          <w:position w:val="0"/>
        </w:rPr>
        <w:t xml:space="preserve">stehenní a </w:t>
      </w:r>
      <w:r>
        <w:rPr>
          <w:lang w:val="sk-SK" w:eastAsia="sk-SK" w:bidi="sk-SK"/>
          <w:w w:val="100"/>
          <w:spacing w:val="0"/>
          <w:color w:val="000000"/>
          <w:position w:val="0"/>
        </w:rPr>
        <w:t xml:space="preserve">ramenní. </w:t>
      </w:r>
      <w:r>
        <w:rPr>
          <w:lang w:val="cs-CZ" w:eastAsia="cs-CZ" w:bidi="cs-CZ"/>
          <w:w w:val="100"/>
          <w:spacing w:val="0"/>
          <w:color w:val="000000"/>
          <w:position w:val="0"/>
        </w:rPr>
        <w:t>Příznakem je vysoká horečka s třesavkou, zrychlený tep, podráždě</w:t>
        <w:softHyphen/>
        <w:t>nost, otoky, mrtvá hmota se stává zdrojem stálého dráž</w:t>
        <w:softHyphen/>
        <w:t>dění a hnisání. V krajních případech nemoc končí smrtí.</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Léčba vyžaduje znehybnění končetiny sádrovým ob</w:t>
        <w:softHyphen/>
        <w:t>vazem, antibiotika, případně operaci.</w:t>
      </w:r>
    </w:p>
    <w:p>
      <w:pPr>
        <w:pStyle w:val="Style72"/>
        <w:widowControl w:val="0"/>
        <w:keepNext/>
        <w:keepLines/>
        <w:shd w:val="clear" w:color="auto" w:fill="auto"/>
        <w:bidi w:val="0"/>
        <w:jc w:val="left"/>
        <w:spacing w:before="0" w:after="0" w:line="295" w:lineRule="exact"/>
        <w:ind w:left="0" w:right="0" w:firstLine="0"/>
      </w:pPr>
      <w:r>
        <w:br w:type="column"/>
      </w:r>
      <w:bookmarkStart w:id="513" w:name="bookmark513"/>
      <w:r>
        <w:rPr>
          <w:lang w:val="cs-CZ" w:eastAsia="cs-CZ" w:bidi="cs-CZ"/>
          <w:sz w:val="24"/>
          <w:szCs w:val="24"/>
          <w:w w:val="100"/>
          <w:spacing w:val="0"/>
          <w:color w:val="000000"/>
          <w:position w:val="0"/>
        </w:rPr>
        <w:t>OZÁŘENÍ</w:t>
      </w:r>
      <w:bookmarkEnd w:id="513"/>
    </w:p>
    <w:p>
      <w:pPr>
        <w:pStyle w:val="Style11"/>
        <w:widowControl w:val="0"/>
        <w:keepNext w:val="0"/>
        <w:keepLines w:val="0"/>
        <w:shd w:val="clear" w:color="auto" w:fill="auto"/>
        <w:bidi w:val="0"/>
        <w:jc w:val="both"/>
        <w:spacing w:before="0" w:after="0" w:line="295" w:lineRule="exact"/>
        <w:ind w:left="0" w:right="0" w:firstLine="280"/>
      </w:pPr>
      <w:r>
        <w:rPr>
          <w:lang w:val="cs-CZ" w:eastAsia="cs-CZ" w:bidi="cs-CZ"/>
          <w:w w:val="100"/>
          <w:spacing w:val="0"/>
          <w:color w:val="000000"/>
          <w:position w:val="0"/>
        </w:rPr>
        <w:t>Pít bylinkový čaj:</w:t>
      </w:r>
    </w:p>
    <w:p>
      <w:pPr>
        <w:pStyle w:val="Style44"/>
        <w:tabs>
          <w:tab w:leader="none" w:pos="2552" w:val="left"/>
        </w:tabs>
        <w:widowControl w:val="0"/>
        <w:keepNext w:val="0"/>
        <w:keepLines w:val="0"/>
        <w:shd w:val="clear" w:color="auto" w:fill="auto"/>
        <w:bidi w:val="0"/>
        <w:spacing w:before="0" w:after="0" w:line="295" w:lineRule="exact"/>
        <w:ind w:left="0" w:right="0" w:firstLine="280"/>
      </w:pPr>
      <w:r>
        <w:rPr>
          <w:lang w:val="cs-CZ" w:eastAsia="cs-CZ" w:bidi="cs-CZ"/>
          <w:w w:val="100"/>
          <w:spacing w:val="0"/>
          <w:color w:val="000000"/>
          <w:position w:val="0"/>
        </w:rPr>
        <w:t>jeřabina</w:t>
        <w:tab/>
        <w:t>třezalka</w:t>
      </w:r>
    </w:p>
    <w:p>
      <w:pPr>
        <w:pStyle w:val="Style68"/>
        <w:tabs>
          <w:tab w:leader="none" w:pos="2824" w:val="left"/>
        </w:tabs>
        <w:widowControl w:val="0"/>
        <w:keepNext w:val="0"/>
        <w:keepLines w:val="0"/>
        <w:shd w:val="clear" w:color="auto" w:fill="auto"/>
        <w:bidi w:val="0"/>
        <w:spacing w:before="0" w:after="218" w:line="170" w:lineRule="exact"/>
        <w:ind w:left="520" w:right="0" w:firstLine="0"/>
      </w:pPr>
      <w:r>
        <w:rPr>
          <w:lang w:val="cs-CZ" w:eastAsia="cs-CZ" w:bidi="cs-CZ"/>
          <w:w w:val="100"/>
          <w:spacing w:val="0"/>
          <w:color w:val="000000"/>
          <w:position w:val="0"/>
        </w:rPr>
        <w:t>(Hb. Galegae)</w:t>
        <w:tab/>
        <w:t>(Hb. Hyperici)</w:t>
      </w:r>
    </w:p>
    <w:p>
      <w:pPr>
        <w:pStyle w:val="Style72"/>
        <w:widowControl w:val="0"/>
        <w:keepNext/>
        <w:keepLines/>
        <w:shd w:val="clear" w:color="auto" w:fill="auto"/>
        <w:bidi w:val="0"/>
        <w:jc w:val="left"/>
        <w:spacing w:before="0" w:after="38" w:line="260" w:lineRule="exact"/>
        <w:ind w:left="0" w:right="0" w:firstLine="0"/>
      </w:pPr>
      <w:bookmarkStart w:id="514" w:name="bookmark514"/>
      <w:r>
        <w:rPr>
          <w:lang w:val="cs-CZ" w:eastAsia="cs-CZ" w:bidi="cs-CZ"/>
          <w:sz w:val="24"/>
          <w:szCs w:val="24"/>
          <w:w w:val="100"/>
          <w:spacing w:val="0"/>
          <w:color w:val="000000"/>
          <w:position w:val="0"/>
        </w:rPr>
        <w:t xml:space="preserve">ZÁNĚT POBŘIŠNICE </w:t>
      </w:r>
      <w:r>
        <w:rPr>
          <w:rStyle w:val="CharStyle79"/>
          <w:lang w:val="en-US" w:eastAsia="en-US" w:bidi="en-US"/>
          <w:b w:val="0"/>
          <w:bCs w:val="0"/>
        </w:rPr>
        <w:t>(Peritonitis)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567</w:t>
      </w:r>
      <w:bookmarkEnd w:id="514"/>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Vzniká obvykle z onemocnění nebo poranění někte</w:t>
        <w:softHyphen/>
        <w:t>rého vnitřního orgánu, nej častěji od zánětu slepého střeva nebo žlučníku. Jenom v ojedinělých případech bývá zdroj infekce od břicha vzdálený a baktérie jsou sem zanášeny krevním nebo mízním oběhem (z dýcha</w:t>
        <w:softHyphen/>
        <w:t>cích cest, nosních dutin, středního ucha, od chřipky, zá</w:t>
        <w:softHyphen/>
        <w:t xml:space="preserve">nětu plic nebo </w:t>
      </w:r>
      <w:r>
        <w:rPr>
          <w:lang w:val="sk-SK" w:eastAsia="sk-SK" w:bidi="sk-SK"/>
          <w:w w:val="100"/>
          <w:spacing w:val="0"/>
          <w:color w:val="000000"/>
          <w:position w:val="0"/>
        </w:rPr>
        <w:t xml:space="preserve">pohrudnice, </w:t>
      </w:r>
      <w:r>
        <w:rPr>
          <w:lang w:val="cs-CZ" w:eastAsia="cs-CZ" w:bidi="cs-CZ"/>
          <w:w w:val="100"/>
          <w:spacing w:val="0"/>
          <w:color w:val="000000"/>
          <w:position w:val="0"/>
        </w:rPr>
        <w:t xml:space="preserve">spály a spalniček, zánětu pří- ušních žláz nebo angíny). Vzniká také drážděním po- břišnice některými látkami, např, žlučí, žaludečními šťávami, krevními sraženinami, </w:t>
      </w:r>
      <w:r>
        <w:rPr>
          <w:lang w:val="sk-SK" w:eastAsia="sk-SK" w:bidi="sk-SK"/>
          <w:w w:val="100"/>
          <w:spacing w:val="0"/>
          <w:color w:val="000000"/>
          <w:position w:val="0"/>
        </w:rPr>
        <w:t xml:space="preserve">pankreatickými </w:t>
      </w:r>
      <w:r>
        <w:rPr>
          <w:lang w:val="cs-CZ" w:eastAsia="cs-CZ" w:bidi="cs-CZ"/>
          <w:w w:val="100"/>
          <w:spacing w:val="0"/>
          <w:color w:val="000000"/>
          <w:position w:val="0"/>
        </w:rPr>
        <w:t>enzy</w:t>
        <w:softHyphen/>
        <w:t>my, krystaly sulfonamidů, tetracyklinem, chirurgickým nástrojem, mulem, pudrem z rukavic apod.</w:t>
      </w:r>
    </w:p>
    <w:p>
      <w:pPr>
        <w:pStyle w:val="Style11"/>
        <w:widowControl w:val="0"/>
        <w:keepNext w:val="0"/>
        <w:keepLines w:val="0"/>
        <w:shd w:val="clear" w:color="auto" w:fill="auto"/>
        <w:bidi w:val="0"/>
        <w:jc w:val="both"/>
        <w:spacing w:before="0" w:after="0" w:line="212" w:lineRule="exact"/>
        <w:ind w:left="0" w:right="0" w:firstLine="280"/>
      </w:pPr>
      <w:r>
        <w:rPr>
          <w:rStyle w:val="CharStyle91"/>
        </w:rPr>
        <w:t>Příznaky:</w:t>
      </w:r>
      <w:r>
        <w:rPr>
          <w:lang w:val="cs-CZ" w:eastAsia="cs-CZ" w:bidi="cs-CZ"/>
          <w:w w:val="100"/>
          <w:spacing w:val="0"/>
          <w:color w:val="000000"/>
          <w:position w:val="0"/>
        </w:rPr>
        <w:t xml:space="preserve"> břišní bolesti, nemocní se necítí dobře, jsou nadmutí, mívají pocit žízně a nejednou zvracejí. Bolesti bývají trvalé, nikoli kolikovité, zhoršují se při otřesu břicha, takže nemocní si ulehčují pokrčením ko</w:t>
        <w:softHyphen/>
        <w:t xml:space="preserve">len, povrchově dýchají a brání se zbytečnému pohybu. Tep je téměř vždy zrychlený, kdežto teplota může být zprvu normální. Pro diagnózu je rozhodující citlivost až bolestivost břicha, a to jak při </w:t>
      </w:r>
      <w:r>
        <w:rPr>
          <w:lang w:val="sk-SK" w:eastAsia="sk-SK" w:bidi="sk-SK"/>
          <w:w w:val="100"/>
          <w:spacing w:val="0"/>
          <w:color w:val="000000"/>
          <w:position w:val="0"/>
        </w:rPr>
        <w:t xml:space="preserve">pohmatu, </w:t>
      </w:r>
      <w:r>
        <w:rPr>
          <w:lang w:val="cs-CZ" w:eastAsia="cs-CZ" w:bidi="cs-CZ"/>
          <w:w w:val="100"/>
          <w:spacing w:val="0"/>
          <w:color w:val="000000"/>
          <w:position w:val="0"/>
        </w:rPr>
        <w:t>tak při pouhém poklepu. Bolestivé místo je zprvu jen v oblasti původní</w:t>
        <w:softHyphen/>
        <w:t>ho ložiska, rozsah a intenzita bolesti závisí na zachváce</w:t>
        <w:softHyphen/>
        <w:t>ní pobřišnice. V pokročilém stavu je břicho vzedmuté, nemocný ublinkává ileózní obsah. Je schvácený, propa</w:t>
        <w:softHyphen/>
        <w:t>dá se v obličeji, má povleklý, oschlý jazyk a dech mu pá</w:t>
        <w:softHyphen/>
        <w:t xml:space="preserve">chne </w:t>
      </w:r>
      <w:r>
        <w:rPr>
          <w:lang w:val="sk-SK" w:eastAsia="sk-SK" w:bidi="sk-SK"/>
          <w:w w:val="100"/>
          <w:spacing w:val="0"/>
          <w:color w:val="000000"/>
          <w:position w:val="0"/>
        </w:rPr>
        <w:t xml:space="preserve">hnilobné. </w:t>
      </w:r>
      <w:r>
        <w:rPr>
          <w:lang w:val="cs-CZ" w:eastAsia="cs-CZ" w:bidi="cs-CZ"/>
          <w:w w:val="100"/>
          <w:spacing w:val="0"/>
          <w:color w:val="000000"/>
          <w:position w:val="0"/>
        </w:rPr>
        <w:t xml:space="preserve">Tep je velmi zrychlený, často nitkovitý, ruce i nohy jsou chladné, promodralé, množství moči ubývá. Teplota mívá </w:t>
      </w:r>
      <w:r>
        <w:rPr>
          <w:lang w:val="sk-SK" w:eastAsia="sk-SK" w:bidi="sk-SK"/>
          <w:w w:val="100"/>
          <w:spacing w:val="0"/>
          <w:color w:val="000000"/>
          <w:position w:val="0"/>
        </w:rPr>
        <w:t xml:space="preserve">septický </w:t>
      </w:r>
      <w:r>
        <w:rPr>
          <w:lang w:val="cs-CZ" w:eastAsia="cs-CZ" w:bidi="cs-CZ"/>
          <w:w w:val="100"/>
          <w:spacing w:val="0"/>
          <w:color w:val="000000"/>
          <w:position w:val="0"/>
        </w:rPr>
        <w:t>ráz, nemocný je neklidný, pohybuje rukama. Bývá příznačné, že zůstává dlouho při vědomí a někdy se dokonce dostaví euforie, kontras</w:t>
        <w:softHyphen/>
        <w:t>tující se zlým stavem. Teprve v posledních chvílích je nemocný obluzen a upadá do kómatu.</w:t>
      </w:r>
    </w:p>
    <w:p>
      <w:pPr>
        <w:pStyle w:val="Style11"/>
        <w:widowControl w:val="0"/>
        <w:keepNext w:val="0"/>
        <w:keepLines w:val="0"/>
        <w:shd w:val="clear" w:color="auto" w:fill="auto"/>
        <w:bidi w:val="0"/>
        <w:jc w:val="both"/>
        <w:spacing w:before="0" w:after="0" w:line="212" w:lineRule="exact"/>
        <w:ind w:left="0" w:right="0" w:firstLine="280"/>
      </w:pPr>
      <w:r>
        <w:rPr>
          <w:lang w:val="sk-SK" w:eastAsia="sk-SK" w:bidi="sk-SK"/>
          <w:w w:val="100"/>
          <w:spacing w:val="0"/>
          <w:color w:val="000000"/>
          <w:position w:val="0"/>
        </w:rPr>
        <w:t xml:space="preserve">Neinfekční </w:t>
      </w:r>
      <w:r>
        <w:rPr>
          <w:lang w:val="cs-CZ" w:eastAsia="cs-CZ" w:bidi="cs-CZ"/>
          <w:w w:val="100"/>
          <w:spacing w:val="0"/>
          <w:color w:val="000000"/>
          <w:position w:val="0"/>
        </w:rPr>
        <w:t>záněty pobřišnice mívají příznaky mírněj</w:t>
        <w:softHyphen/>
        <w:t>ší a místní známky dráždění pobřišnice, tj. bolestivost a defense, jsou méně výrazné. Krvácení do břicha je na</w:t>
        <w:softHyphen/>
        <w:t>víc charakterizováno krevní ztrátou, nekróza slinivky prudkou šokující bolestí, ale přitom nevýrazným staže</w:t>
        <w:softHyphen/>
        <w:t>ním svalstva.</w:t>
      </w:r>
    </w:p>
    <w:p>
      <w:pPr>
        <w:pStyle w:val="Style11"/>
        <w:widowControl w:val="0"/>
        <w:keepNext w:val="0"/>
        <w:keepLines w:val="0"/>
        <w:shd w:val="clear" w:color="auto" w:fill="auto"/>
        <w:bidi w:val="0"/>
        <w:jc w:val="both"/>
        <w:spacing w:before="0" w:after="218" w:line="212" w:lineRule="exact"/>
        <w:ind w:left="0" w:right="0" w:firstLine="280"/>
      </w:pPr>
      <w:r>
        <w:rPr>
          <w:lang w:val="cs-CZ" w:eastAsia="cs-CZ" w:bidi="cs-CZ"/>
          <w:w w:val="100"/>
          <w:spacing w:val="0"/>
          <w:color w:val="000000"/>
          <w:position w:val="0"/>
        </w:rPr>
        <w:t>Dokud není bezpečně rozhodnuto o diagnóze, musí být nemocný pod stálou kontrolou, musí klidně ležet, nedostává jíst, pije jen trochu čaje. Nesmí dostat projí</w:t>
        <w:softHyphen/>
        <w:t>madlo, klyzma ani žádné léky, které by mohly zastřít klinický obraz. Je-li rozpoznán zánět pobřišnice, bývá často léčen operativně, ale vždy je hlavním cílem od</w:t>
        <w:softHyphen/>
        <w:t>stranit příčinu zánětu.</w:t>
      </w:r>
    </w:p>
    <w:p>
      <w:pPr>
        <w:pStyle w:val="Style72"/>
        <w:widowControl w:val="0"/>
        <w:keepNext/>
        <w:keepLines/>
        <w:shd w:val="clear" w:color="auto" w:fill="auto"/>
        <w:bidi w:val="0"/>
        <w:jc w:val="left"/>
        <w:spacing w:before="0" w:after="42" w:line="240" w:lineRule="exact"/>
        <w:ind w:left="0" w:right="0" w:firstLine="0"/>
      </w:pPr>
      <w:bookmarkStart w:id="515" w:name="bookmark515"/>
      <w:r>
        <w:rPr>
          <w:lang w:val="cs-CZ" w:eastAsia="cs-CZ" w:bidi="cs-CZ"/>
          <w:sz w:val="24"/>
          <w:szCs w:val="24"/>
          <w:w w:val="100"/>
          <w:spacing w:val="0"/>
          <w:color w:val="000000"/>
          <w:position w:val="0"/>
        </w:rPr>
        <w:t>HOREČKA</w:t>
      </w:r>
      <w:bookmarkEnd w:id="515"/>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mívá různé příčiny, které je třeba likvidovat. Jen vše</w:t>
        <w:softHyphen/>
        <w:t>obecně lze v případě neznámé příčiny použít bylinky:</w:t>
      </w:r>
    </w:p>
    <w:p>
      <w:pPr>
        <w:pStyle w:val="Style44"/>
        <w:widowControl w:val="0"/>
        <w:keepNext w:val="0"/>
        <w:keepLines w:val="0"/>
        <w:shd w:val="clear" w:color="auto" w:fill="auto"/>
        <w:bidi w:val="0"/>
        <w:jc w:val="right"/>
        <w:spacing w:before="0" w:after="0"/>
        <w:ind w:left="0" w:right="560" w:firstLine="0"/>
      </w:pPr>
      <w:r>
        <w:rPr>
          <w:lang w:val="cs-CZ" w:eastAsia="cs-CZ" w:bidi="cs-CZ"/>
          <w:w w:val="100"/>
          <w:spacing w:val="0"/>
          <w:color w:val="000000"/>
          <w:position w:val="0"/>
        </w:rPr>
        <w:t xml:space="preserve">20 g květ lipový </w:t>
      </w:r>
      <w:r>
        <w:rPr>
          <w:rStyle w:val="CharStyle75"/>
        </w:rPr>
        <w:t>(Infl. Tilae)</w:t>
      </w:r>
    </w:p>
    <w:p>
      <w:pPr>
        <w:pStyle w:val="Style44"/>
        <w:widowControl w:val="0"/>
        <w:keepNext w:val="0"/>
        <w:keepLines w:val="0"/>
        <w:shd w:val="clear" w:color="auto" w:fill="auto"/>
        <w:bidi w:val="0"/>
        <w:jc w:val="center"/>
        <w:spacing w:before="0" w:after="0"/>
        <w:ind w:left="0" w:right="40" w:firstLine="0"/>
      </w:pPr>
      <w:r>
        <w:rPr>
          <w:lang w:val="cs-CZ" w:eastAsia="cs-CZ" w:bidi="cs-CZ"/>
          <w:w w:val="100"/>
          <w:spacing w:val="0"/>
          <w:color w:val="000000"/>
          <w:position w:val="0"/>
        </w:rPr>
        <w:t>20 g květ černého bezu</w:t>
        <w:br/>
      </w:r>
      <w:r>
        <w:rPr>
          <w:rStyle w:val="CharStyle75"/>
        </w:rPr>
        <w:t>(Fl. Sambuci)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 g heřmánek</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0" w:line="216" w:lineRule="exact"/>
        <w:ind w:left="0" w:right="0" w:firstLine="280"/>
        <w:sectPr>
          <w:headerReference w:type="even" r:id="rId1890"/>
          <w:headerReference w:type="default" r:id="rId1891"/>
          <w:headerReference w:type="first" r:id="rId1892"/>
          <w:titlePg/>
          <w:pgSz w:w="12258" w:h="17255"/>
          <w:pgMar w:top="1321" w:left="1268" w:right="1098" w:bottom="1758" w:header="0" w:footer="3" w:gutter="0"/>
          <w:rtlGutter w:val="0"/>
          <w:cols w:num="2" w:sep="1" w:space="317"/>
          <w:noEndnote/>
          <w:docGrid w:linePitch="360"/>
        </w:sectPr>
      </w:pPr>
      <w:r>
        <w:rPr>
          <w:lang w:val="cs-CZ" w:eastAsia="cs-CZ" w:bidi="cs-CZ"/>
          <w:w w:val="100"/>
          <w:spacing w:val="0"/>
          <w:color w:val="000000"/>
          <w:position w:val="0"/>
        </w:rPr>
        <w:t>1 lžička na šálek, vařit 2 minuty a pít každou hodinu půl šálku.</w:t>
      </w:r>
    </w:p>
    <w:p>
      <w:pPr>
        <w:pStyle w:val="Style72"/>
        <w:widowControl w:val="0"/>
        <w:keepNext/>
        <w:keepLines/>
        <w:shd w:val="clear" w:color="auto" w:fill="auto"/>
        <w:bidi w:val="0"/>
        <w:spacing w:before="0" w:after="0" w:line="240" w:lineRule="exact"/>
        <w:ind w:left="0" w:right="0" w:firstLine="0"/>
      </w:pPr>
      <w:r>
        <w:pict>
          <v:shape id="_x0000_s3012" type="#_x0000_t202" style="position:absolute;margin-left:15.95pt;margin-top:349.85pt;width:87.65pt;height:60.4pt;z-index:-125828358;mso-wrap-distance-left:5.pt;mso-wrap-distance-right:29.35pt;mso-position-horizontal-relative:margin;mso-position-vertical-relative:margin" filled="f" stroked="f">
            <v:textbox style="mso-fit-shape-to-text:t" inset="0,0,0,0">
              <w:txbxContent>
                <w:p>
                  <w:pPr>
                    <w:pStyle w:val="Style44"/>
                    <w:numPr>
                      <w:ilvl w:val="0"/>
                      <w:numId w:val="883"/>
                    </w:numPr>
                    <w:tabs>
                      <w:tab w:leader="none" w:pos="158" w:val="left"/>
                    </w:tabs>
                    <w:widowControl w:val="0"/>
                    <w:keepNext w:val="0"/>
                    <w:keepLines w:val="0"/>
                    <w:shd w:val="clear" w:color="auto" w:fill="auto"/>
                    <w:bidi w:val="0"/>
                    <w:jc w:val="left"/>
                    <w:spacing w:before="0" w:after="0"/>
                    <w:ind w:left="200" w:right="380" w:hanging="200"/>
                  </w:pPr>
                  <w:r>
                    <w:rPr>
                      <w:rStyle w:val="CharStyle67"/>
                    </w:rPr>
                    <w:t xml:space="preserve">díl kůra dubová </w:t>
                  </w:r>
                  <w:r>
                    <w:rPr>
                      <w:rStyle w:val="CharStyle71"/>
                    </w:rPr>
                    <w:t>(Cort. Quercus)</w:t>
                  </w:r>
                </w:p>
                <w:p>
                  <w:pPr>
                    <w:pStyle w:val="Style44"/>
                    <w:numPr>
                      <w:ilvl w:val="0"/>
                      <w:numId w:val="883"/>
                    </w:numPr>
                    <w:tabs>
                      <w:tab w:leader="none" w:pos="173" w:val="left"/>
                    </w:tabs>
                    <w:widowControl w:val="0"/>
                    <w:keepNext w:val="0"/>
                    <w:keepLines w:val="0"/>
                    <w:shd w:val="clear" w:color="auto" w:fill="auto"/>
                    <w:bidi w:val="0"/>
                    <w:jc w:val="left"/>
                    <w:spacing w:before="0" w:after="0"/>
                    <w:ind w:left="200" w:right="500" w:hanging="200"/>
                  </w:pPr>
                  <w:r>
                    <w:rPr>
                      <w:rStyle w:val="CharStyle67"/>
                    </w:rPr>
                    <w:t xml:space="preserve">díly přeslička </w:t>
                  </w:r>
                  <w:r>
                    <w:rPr>
                      <w:rStyle w:val="CharStyle71"/>
                    </w:rPr>
                    <w:t>(Hb. Equiseti)</w:t>
                  </w:r>
                </w:p>
                <w:p>
                  <w:pPr>
                    <w:pStyle w:val="Style68"/>
                    <w:widowControl w:val="0"/>
                    <w:keepNext w:val="0"/>
                    <w:keepLines w:val="0"/>
                    <w:shd w:val="clear" w:color="auto" w:fill="auto"/>
                    <w:bidi w:val="0"/>
                    <w:jc w:val="left"/>
                    <w:spacing w:before="0" w:after="0"/>
                    <w:ind w:left="200" w:right="0" w:hanging="200"/>
                  </w:pPr>
                  <w:r>
                    <w:rPr>
                      <w:rStyle w:val="CharStyle70"/>
                      <w:i w:val="0"/>
                      <w:iCs w:val="0"/>
                    </w:rPr>
                    <w:t xml:space="preserve">2 díly heřmánek </w:t>
                  </w:r>
                  <w:r>
                    <w:rPr>
                      <w:rStyle w:val="CharStyle69"/>
                      <w:i/>
                      <w:iCs/>
                    </w:rPr>
                    <w:t>(Anth. Chamomilae)</w:t>
                  </w:r>
                </w:p>
              </w:txbxContent>
            </v:textbox>
            <w10:wrap type="square" side="right" anchorx="margin" anchory="margin"/>
          </v:shape>
        </w:pict>
      </w:r>
      <w:r>
        <w:pict>
          <v:shape id="_x0000_s3013" type="#_x0000_t202" style="position:absolute;margin-left:130.4pt;margin-top:450.45pt;width:77.05pt;height:60.7pt;z-index:-125828357;mso-wrap-distance-left:16.75pt;mso-wrap-distance-right:29.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tymián</w:t>
                  </w:r>
                </w:p>
                <w:p>
                  <w:pPr>
                    <w:pStyle w:val="Style68"/>
                    <w:widowControl w:val="0"/>
                    <w:keepNext w:val="0"/>
                    <w:keepLines w:val="0"/>
                    <w:shd w:val="clear" w:color="auto" w:fill="auto"/>
                    <w:bidi w:val="0"/>
                    <w:jc w:val="right"/>
                    <w:spacing w:before="0" w:after="0"/>
                    <w:ind w:left="0" w:right="160" w:firstLine="0"/>
                  </w:pPr>
                  <w:r>
                    <w:rPr>
                      <w:rStyle w:val="CharStyle69"/>
                      <w:i/>
                      <w:iCs/>
                    </w:rPr>
                    <w:t>(Hb. Thymi)</w:t>
                  </w:r>
                </w:p>
                <w:p>
                  <w:pPr>
                    <w:pStyle w:val="Style44"/>
                    <w:widowControl w:val="0"/>
                    <w:keepNext w:val="0"/>
                    <w:keepLines w:val="0"/>
                    <w:shd w:val="clear" w:color="auto" w:fill="auto"/>
                    <w:bidi w:val="0"/>
                    <w:jc w:val="left"/>
                    <w:spacing w:before="0" w:after="0"/>
                    <w:ind w:left="0" w:right="0" w:firstLine="0"/>
                  </w:pPr>
                  <w:r>
                    <w:rPr>
                      <w:rStyle w:val="CharStyle67"/>
                    </w:rPr>
                    <w:t xml:space="preserve">10 g kořen omanu </w:t>
                  </w:r>
                  <w:r>
                    <w:rPr>
                      <w:rStyle w:val="CharStyle71"/>
                    </w:rPr>
                    <w:t xml:space="preserve">(Rad. Inulae) </w:t>
                  </w:r>
                  <w:r>
                    <w:rPr>
                      <w:rStyle w:val="CharStyle67"/>
                    </w:rPr>
                    <w:t xml:space="preserve">20 g ovoce borůvky </w:t>
                  </w:r>
                  <w:r>
                    <w:rPr>
                      <w:rStyle w:val="CharStyle71"/>
                    </w:rPr>
                    <w:t>(Fr. Myrtilli)</w:t>
                  </w:r>
                </w:p>
              </w:txbxContent>
            </v:textbox>
            <w10:wrap type="square" anchorx="margin" anchory="margin"/>
          </v:shape>
        </w:pict>
      </w:r>
      <w:r>
        <w:pict>
          <v:shape id="_x0000_s3014" type="#_x0000_t202" style="position:absolute;margin-left:388.55pt;margin-top:151.1pt;width:73.45pt;height:41.3pt;z-index:-125828356;mso-wrap-distance-left:22.3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71"/>
                    </w:rPr>
                    <w:t>25</w:t>
                  </w:r>
                  <w:r>
                    <w:rPr>
                      <w:rStyle w:val="CharStyle67"/>
                    </w:rPr>
                    <w:t xml:space="preserve"> g mateřídouška </w:t>
                  </w:r>
                  <w:r>
                    <w:rPr>
                      <w:rStyle w:val="CharStyle71"/>
                    </w:rPr>
                    <w:t xml:space="preserve">(Hb. Serpylli) </w:t>
                  </w:r>
                  <w:r>
                    <w:rPr>
                      <w:rStyle w:val="CharStyle67"/>
                    </w:rPr>
                    <w:t>25 g tymián</w:t>
                  </w:r>
                </w:p>
                <w:p>
                  <w:pPr>
                    <w:pStyle w:val="Style68"/>
                    <w:widowControl w:val="0"/>
                    <w:keepNext w:val="0"/>
                    <w:keepLines w:val="0"/>
                    <w:shd w:val="clear" w:color="auto" w:fill="auto"/>
                    <w:bidi w:val="0"/>
                    <w:jc w:val="right"/>
                    <w:spacing w:before="0" w:after="0"/>
                    <w:ind w:left="0" w:right="0" w:firstLine="0"/>
                  </w:pPr>
                  <w:r>
                    <w:rPr>
                      <w:rStyle w:val="CharStyle69"/>
                      <w:i/>
                      <w:iCs/>
                    </w:rPr>
                    <w:t>(Hb. Thymi)</w:t>
                  </w:r>
                </w:p>
              </w:txbxContent>
            </v:textbox>
            <w10:wrap type="square" side="left" anchorx="margin" anchory="margin"/>
          </v:shape>
        </w:pict>
      </w:r>
      <w:r>
        <w:pict>
          <v:shape id="_x0000_s3015" type="#_x0000_t202" style="position:absolute;margin-left:386.35pt;margin-top:566.9pt;width:88.55pt;height:79.95pt;z-index:-125828355;mso-wrap-distance-left:22.3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třezalka</w:t>
                  </w:r>
                </w:p>
                <w:p>
                  <w:pPr>
                    <w:pStyle w:val="Style68"/>
                    <w:widowControl w:val="0"/>
                    <w:keepNext w:val="0"/>
                    <w:keepLines w:val="0"/>
                    <w:shd w:val="clear" w:color="auto" w:fill="auto"/>
                    <w:bidi w:val="0"/>
                    <w:jc w:val="center"/>
                    <w:spacing w:before="0" w:after="0"/>
                    <w:ind w:left="0" w:right="160" w:firstLine="0"/>
                  </w:pPr>
                  <w:r>
                    <w:rPr>
                      <w:rStyle w:val="CharStyle69"/>
                      <w:i/>
                      <w:iCs/>
                    </w:rPr>
                    <w:t>(Hb. Hyperici)</w:t>
                  </w:r>
                </w:p>
                <w:p>
                  <w:pPr>
                    <w:pStyle w:val="Style44"/>
                    <w:widowControl w:val="0"/>
                    <w:keepNext w:val="0"/>
                    <w:keepLines w:val="0"/>
                    <w:shd w:val="clear" w:color="auto" w:fill="auto"/>
                    <w:bidi w:val="0"/>
                    <w:jc w:val="left"/>
                    <w:spacing w:before="0" w:after="0"/>
                    <w:ind w:left="0" w:right="0" w:firstLine="0"/>
                  </w:pPr>
                  <w:r>
                    <w:rPr>
                      <w:rStyle w:val="CharStyle67"/>
                    </w:rPr>
                    <w:t>30 g meduňka</w:t>
                  </w:r>
                </w:p>
                <w:p>
                  <w:pPr>
                    <w:pStyle w:val="Style68"/>
                    <w:widowControl w:val="0"/>
                    <w:keepNext w:val="0"/>
                    <w:keepLines w:val="0"/>
                    <w:shd w:val="clear" w:color="auto" w:fill="auto"/>
                    <w:bidi w:val="0"/>
                    <w:jc w:val="center"/>
                    <w:spacing w:before="0" w:after="0"/>
                    <w:ind w:left="0" w:right="160" w:firstLine="0"/>
                  </w:pPr>
                  <w:r>
                    <w:rPr>
                      <w:rStyle w:val="CharStyle69"/>
                      <w:i/>
                      <w:iCs/>
                    </w:rPr>
                    <w:t>(Fol. Melissae)</w:t>
                  </w:r>
                </w:p>
                <w:p>
                  <w:pPr>
                    <w:pStyle w:val="Style44"/>
                    <w:widowControl w:val="0"/>
                    <w:keepNext w:val="0"/>
                    <w:keepLines w:val="0"/>
                    <w:shd w:val="clear" w:color="auto" w:fill="auto"/>
                    <w:bidi w:val="0"/>
                    <w:jc w:val="left"/>
                    <w:spacing w:before="0" w:after="0"/>
                    <w:ind w:left="0" w:right="0" w:firstLine="0"/>
                  </w:pPr>
                  <w:r>
                    <w:rPr>
                      <w:rStyle w:val="CharStyle67"/>
                    </w:rPr>
                    <w:t>30 g přeslička</w:t>
                  </w:r>
                </w:p>
                <w:p>
                  <w:pPr>
                    <w:pStyle w:val="Style68"/>
                    <w:widowControl w:val="0"/>
                    <w:keepNext w:val="0"/>
                    <w:keepLines w:val="0"/>
                    <w:shd w:val="clear" w:color="auto" w:fill="auto"/>
                    <w:bidi w:val="0"/>
                    <w:jc w:val="center"/>
                    <w:spacing w:before="0" w:after="0"/>
                    <w:ind w:left="0" w:right="160" w:firstLine="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30 g řepík</w:t>
                  </w:r>
                </w:p>
                <w:p>
                  <w:pPr>
                    <w:pStyle w:val="Style68"/>
                    <w:widowControl w:val="0"/>
                    <w:keepNext w:val="0"/>
                    <w:keepLines w:val="0"/>
                    <w:shd w:val="clear" w:color="auto" w:fill="auto"/>
                    <w:bidi w:val="0"/>
                    <w:jc w:val="right"/>
                    <w:spacing w:before="0" w:after="0"/>
                    <w:ind w:left="0" w:right="0" w:firstLine="0"/>
                  </w:pPr>
                  <w:r>
                    <w:rPr>
                      <w:rStyle w:val="CharStyle69"/>
                      <w:i/>
                      <w:iCs/>
                    </w:rPr>
                    <w:t>(Hb. Agrimoniae)</w:t>
                  </w:r>
                </w:p>
              </w:txbxContent>
            </v:textbox>
            <w10:wrap type="square" side="left" anchorx="margin" anchory="margin"/>
          </v:shape>
        </w:pict>
      </w:r>
      <w:r>
        <w:pict>
          <v:shape id="_x0000_s3016" type="#_x0000_t202" style="position:absolute;margin-left:4.4pt;margin-top:1.25pt;width:232.75pt;height:39.1pt;z-index:-125828354;mso-wrap-distance-left: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70" w:line="212" w:lineRule="exact"/>
                    <w:ind w:left="0" w:right="0" w:firstLine="220"/>
                  </w:pPr>
                  <w:r>
                    <w:rPr>
                      <w:rStyle w:val="CharStyle62"/>
                    </w:rPr>
                    <w:t>Pomáhá také studený obklad na chodidla, který pře</w:t>
                    <w:softHyphen/>
                    <w:t>balíme teplou látkou.</w:t>
                  </w:r>
                </w:p>
                <w:p>
                  <w:pPr>
                    <w:pStyle w:val="Style11"/>
                    <w:widowControl w:val="0"/>
                    <w:keepNext w:val="0"/>
                    <w:keepLines w:val="0"/>
                    <w:shd w:val="clear" w:color="auto" w:fill="auto"/>
                    <w:bidi w:val="0"/>
                    <w:jc w:val="left"/>
                    <w:spacing w:before="0" w:after="0" w:line="200" w:lineRule="exact"/>
                    <w:ind w:left="0" w:right="0" w:firstLine="220"/>
                  </w:pPr>
                  <w:r>
                    <w:rPr>
                      <w:rStyle w:val="CharStyle62"/>
                    </w:rPr>
                    <w:t>Jiné antipyretické bylinky:</w:t>
                  </w:r>
                </w:p>
              </w:txbxContent>
            </v:textbox>
            <w10:wrap type="topAndBottom" anchorx="margin" anchory="margin"/>
          </v:shape>
        </w:pict>
      </w:r>
      <w:r>
        <w:pict>
          <v:shape id="_x0000_s3017" type="#_x0000_t202" style="position:absolute;margin-left:16.45pt;margin-top:41.85pt;width:80.8pt;height:79.75pt;z-index:-125828353;mso-wrap-distance-left:14.6pt;mso-wrap-distance-top:1.55pt;mso-wrap-distance-right:35.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brutnák</w:t>
                  </w:r>
                </w:p>
                <w:p>
                  <w:pPr>
                    <w:pStyle w:val="Style68"/>
                    <w:widowControl w:val="0"/>
                    <w:keepNext w:val="0"/>
                    <w:keepLines w:val="0"/>
                    <w:shd w:val="clear" w:color="auto" w:fill="auto"/>
                    <w:bidi w:val="0"/>
                    <w:jc w:val="left"/>
                    <w:spacing w:before="0" w:after="0"/>
                    <w:ind w:left="0" w:right="0" w:firstLine="220"/>
                  </w:pPr>
                  <w:r>
                    <w:rPr>
                      <w:rStyle w:val="CharStyle69"/>
                      <w:i/>
                      <w:iCs/>
                    </w:rPr>
                    <w:t xml:space="preserve">(Hb. Cnici bened.) </w:t>
                  </w:r>
                  <w:r>
                    <w:rPr>
                      <w:rStyle w:val="CharStyle70"/>
                      <w:i w:val="0"/>
                      <w:iCs w:val="0"/>
                    </w:rPr>
                    <w:t xml:space="preserve">ovoce trnky </w:t>
                  </w:r>
                  <w:r>
                    <w:rPr>
                      <w:rStyle w:val="CharStyle69"/>
                      <w:i/>
                      <w:iCs/>
                    </w:rPr>
                    <w:t xml:space="preserve">(Fr. Pruni) </w:t>
                  </w:r>
                  <w:r>
                    <w:rPr>
                      <w:rStyle w:val="CharStyle70"/>
                      <w:i w:val="0"/>
                      <w:iCs w:val="0"/>
                    </w:rPr>
                    <w:t xml:space="preserve">jestřabina </w:t>
                  </w:r>
                  <w:r>
                    <w:rPr>
                      <w:rStyle w:val="CharStyle69"/>
                      <w:i/>
                      <w:iCs/>
                    </w:rPr>
                    <w:t xml:space="preserve">(Hb. Galegae) </w:t>
                  </w:r>
                  <w:r>
                    <w:rPr>
                      <w:rStyle w:val="CharStyle70"/>
                      <w:i w:val="0"/>
                      <w:iCs w:val="0"/>
                    </w:rPr>
                    <w:t>pupava</w:t>
                  </w:r>
                </w:p>
                <w:p>
                  <w:pPr>
                    <w:pStyle w:val="Style68"/>
                    <w:widowControl w:val="0"/>
                    <w:keepNext w:val="0"/>
                    <w:keepLines w:val="0"/>
                    <w:shd w:val="clear" w:color="auto" w:fill="auto"/>
                    <w:bidi w:val="0"/>
                    <w:jc w:val="left"/>
                    <w:spacing w:before="0" w:after="0"/>
                    <w:ind w:left="0" w:right="0" w:firstLine="220"/>
                  </w:pPr>
                  <w:r>
                    <w:rPr>
                      <w:rStyle w:val="CharStyle69"/>
                      <w:i/>
                      <w:iCs/>
                    </w:rPr>
                    <w:t>(Rad. Carlinae)</w:t>
                  </w:r>
                </w:p>
              </w:txbxContent>
            </v:textbox>
            <w10:wrap type="topAndBottom" anchorx="margin" anchory="margin"/>
          </v:shape>
        </w:pict>
      </w:r>
      <w:r>
        <w:pict>
          <v:shape id="_x0000_s3018" type="#_x0000_t202" style="position:absolute;margin-left:132.4pt;margin-top:41.85pt;width:90.55pt;height:79.55pt;z-index:-125828352;mso-wrap-distance-left:5.pt;mso-wrap-distance-top:1.55pt;mso-wrap-distance-right:14.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ostropestřec</w:t>
                  </w:r>
                </w:p>
                <w:p>
                  <w:pPr>
                    <w:pStyle w:val="Style68"/>
                    <w:widowControl w:val="0"/>
                    <w:keepNext w:val="0"/>
                    <w:keepLines w:val="0"/>
                    <w:shd w:val="clear" w:color="auto" w:fill="auto"/>
                    <w:bidi w:val="0"/>
                    <w:jc w:val="left"/>
                    <w:spacing w:before="0" w:after="0"/>
                    <w:ind w:left="0" w:right="0" w:firstLine="200"/>
                  </w:pPr>
                  <w:r>
                    <w:rPr>
                      <w:rStyle w:val="CharStyle69"/>
                      <w:i/>
                      <w:iCs/>
                    </w:rPr>
                    <w:t xml:space="preserve">(Sem. Car dui mariae) </w:t>
                  </w:r>
                  <w:r>
                    <w:rPr>
                      <w:rStyle w:val="CharStyle70"/>
                      <w:i w:val="0"/>
                      <w:iCs w:val="0"/>
                    </w:rPr>
                    <w:t>jitrocel</w:t>
                  </w:r>
                </w:p>
                <w:p>
                  <w:pPr>
                    <w:pStyle w:val="Style68"/>
                    <w:widowControl w:val="0"/>
                    <w:keepNext w:val="0"/>
                    <w:keepLines w:val="0"/>
                    <w:shd w:val="clear" w:color="auto" w:fill="auto"/>
                    <w:bidi w:val="0"/>
                    <w:jc w:val="left"/>
                    <w:spacing w:before="0" w:after="0"/>
                    <w:ind w:left="0" w:right="0" w:firstLine="200"/>
                  </w:pPr>
                  <w:r>
                    <w:rPr>
                      <w:rStyle w:val="CharStyle69"/>
                      <w:i/>
                      <w:iCs/>
                    </w:rPr>
                    <w:t xml:space="preserve">(Fol. Plantaginis) </w:t>
                  </w:r>
                  <w:r>
                    <w:rPr>
                      <w:rStyle w:val="CharStyle70"/>
                      <w:i w:val="0"/>
                      <w:iCs w:val="0"/>
                    </w:rPr>
                    <w:t xml:space="preserve">poupata topolu </w:t>
                  </w:r>
                  <w:r>
                    <w:rPr>
                      <w:rStyle w:val="CharStyle69"/>
                      <w:i/>
                      <w:iCs/>
                    </w:rPr>
                    <w:t xml:space="preserve">(Gem. Populi) </w:t>
                  </w:r>
                  <w:r>
                    <w:rPr>
                      <w:rStyle w:val="CharStyle70"/>
                      <w:i w:val="0"/>
                      <w:iCs w:val="0"/>
                    </w:rPr>
                    <w:t>popenec</w:t>
                  </w:r>
                </w:p>
                <w:p>
                  <w:pPr>
                    <w:pStyle w:val="Style68"/>
                    <w:widowControl w:val="0"/>
                    <w:keepNext w:val="0"/>
                    <w:keepLines w:val="0"/>
                    <w:shd w:val="clear" w:color="auto" w:fill="auto"/>
                    <w:bidi w:val="0"/>
                    <w:jc w:val="left"/>
                    <w:spacing w:before="0" w:after="0"/>
                    <w:ind w:left="0" w:right="0" w:firstLine="200"/>
                  </w:pPr>
                  <w:r>
                    <w:rPr>
                      <w:rStyle w:val="CharStyle69"/>
                      <w:i/>
                      <w:iCs/>
                    </w:rPr>
                    <w:t>(Hb. Glechomae)</w:t>
                  </w:r>
                </w:p>
              </w:txbxContent>
            </v:textbox>
            <w10:wrap type="topAndBottom" anchorx="margin" anchory="margin"/>
          </v:shape>
        </w:pict>
      </w:r>
      <w:r>
        <w:pict>
          <v:shape id="_x0000_s3019" type="#_x0000_t202" style="position:absolute;margin-left:260.9pt;margin-top:0.5pt;width:232.55pt;height:24.5pt;z-index:-125828351;mso-wrap-distance-left:5.pt;mso-wrap-distance-right:5.pt;mso-wrap-distance-bottom:106.7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20"/>
                  </w:pPr>
                  <w:r>
                    <w:rPr>
                      <w:rStyle w:val="CharStyle62"/>
                    </w:rPr>
                    <w:t>Léčba se opírá o antibiotika a likvidaci zánětlivých ohnisek.</w:t>
                  </w:r>
                </w:p>
              </w:txbxContent>
            </v:textbox>
            <w10:wrap type="topAndBottom" anchorx="margin" anchory="margin"/>
          </v:shape>
        </w:pict>
      </w:r>
      <w:r>
        <w:pict>
          <v:shape id="_x0000_s3020" type="#_x0000_t202" style="position:absolute;margin-left:273.7pt;margin-top:26.9pt;width:93.6pt;height:79.85pt;z-index:-125828350;mso-wrap-distance-left:15.5pt;mso-wrap-distance-top:24.75pt;mso-wrap-distance-right:126.2pt;mso-wrap-distance-bottom: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 xml:space="preserve">50 g kořen jehlice trnité </w:t>
                  </w:r>
                  <w:r>
                    <w:rPr>
                      <w:rStyle w:val="CharStyle71"/>
                    </w:rPr>
                    <w:t>(Rad. Ononidis)</w:t>
                  </w:r>
                </w:p>
                <w:p>
                  <w:pPr>
                    <w:pStyle w:val="Style44"/>
                    <w:widowControl w:val="0"/>
                    <w:keepNext w:val="0"/>
                    <w:keepLines w:val="0"/>
                    <w:shd w:val="clear" w:color="auto" w:fill="auto"/>
                    <w:bidi w:val="0"/>
                    <w:jc w:val="left"/>
                    <w:spacing w:before="0" w:after="0"/>
                    <w:ind w:left="440" w:right="0" w:hanging="440"/>
                  </w:pPr>
                  <w:r>
                    <w:rPr>
                      <w:rStyle w:val="CharStyle67"/>
                    </w:rPr>
                    <w:t>30 g medvědice</w:t>
                  </w:r>
                </w:p>
                <w:p>
                  <w:pPr>
                    <w:pStyle w:val="Style68"/>
                    <w:widowControl w:val="0"/>
                    <w:keepNext w:val="0"/>
                    <w:keepLines w:val="0"/>
                    <w:shd w:val="clear" w:color="auto" w:fill="auto"/>
                    <w:bidi w:val="0"/>
                    <w:jc w:val="center"/>
                    <w:spacing w:before="0" w:after="0"/>
                    <w:ind w:left="0" w:right="180" w:firstLine="0"/>
                  </w:pPr>
                  <w:r>
                    <w:rPr>
                      <w:rStyle w:val="CharStyle69"/>
                      <w:i/>
                      <w:iCs/>
                    </w:rPr>
                    <w:t>(Hb. Uvae ursi)</w:t>
                  </w:r>
                </w:p>
                <w:p>
                  <w:pPr>
                    <w:pStyle w:val="Style44"/>
                    <w:widowControl w:val="0"/>
                    <w:keepNext w:val="0"/>
                    <w:keepLines w:val="0"/>
                    <w:shd w:val="clear" w:color="auto" w:fill="auto"/>
                    <w:bidi w:val="0"/>
                    <w:jc w:val="left"/>
                    <w:spacing w:before="0" w:after="0"/>
                    <w:ind w:left="440" w:right="0" w:hanging="440"/>
                  </w:pPr>
                  <w:r>
                    <w:rPr>
                      <w:rStyle w:val="CharStyle67"/>
                    </w:rPr>
                    <w:t>20 g yzop</w:t>
                  </w:r>
                </w:p>
                <w:p>
                  <w:pPr>
                    <w:pStyle w:val="Style68"/>
                    <w:widowControl w:val="0"/>
                    <w:keepNext w:val="0"/>
                    <w:keepLines w:val="0"/>
                    <w:shd w:val="clear" w:color="auto" w:fill="auto"/>
                    <w:bidi w:val="0"/>
                    <w:jc w:val="center"/>
                    <w:spacing w:before="0" w:after="0"/>
                    <w:ind w:left="0" w:right="20" w:firstLine="0"/>
                  </w:pPr>
                  <w:r>
                    <w:rPr>
                      <w:rStyle w:val="CharStyle69"/>
                      <w:i/>
                      <w:iCs/>
                    </w:rPr>
                    <w:t xml:space="preserve">(Hb. </w:t>
                  </w:r>
                  <w:r>
                    <w:rPr>
                      <w:rStyle w:val="CharStyle69"/>
                      <w:lang w:val="en-US" w:eastAsia="en-US" w:bidi="en-US"/>
                      <w:i/>
                      <w:iCs/>
                    </w:rPr>
                    <w:t xml:space="preserve">Hyssop </w:t>
                  </w:r>
                  <w:r>
                    <w:rPr>
                      <w:rStyle w:val="CharStyle69"/>
                      <w:i/>
                      <w:iCs/>
                    </w:rPr>
                    <w:t>i)</w:t>
                  </w:r>
                </w:p>
                <w:p>
                  <w:pPr>
                    <w:pStyle w:val="Style44"/>
                    <w:widowControl w:val="0"/>
                    <w:keepNext w:val="0"/>
                    <w:keepLines w:val="0"/>
                    <w:shd w:val="clear" w:color="auto" w:fill="auto"/>
                    <w:bidi w:val="0"/>
                    <w:jc w:val="left"/>
                    <w:spacing w:before="0" w:after="0"/>
                    <w:ind w:left="440" w:right="0" w:hanging="440"/>
                  </w:pPr>
                  <w:r>
                    <w:rPr>
                      <w:rStyle w:val="CharStyle67"/>
                    </w:rPr>
                    <w:t>30 g smil písečný</w:t>
                  </w:r>
                </w:p>
                <w:p>
                  <w:pPr>
                    <w:pStyle w:val="Style68"/>
                    <w:widowControl w:val="0"/>
                    <w:keepNext w:val="0"/>
                    <w:keepLines w:val="0"/>
                    <w:shd w:val="clear" w:color="auto" w:fill="auto"/>
                    <w:bidi w:val="0"/>
                    <w:jc w:val="right"/>
                    <w:spacing w:before="0" w:after="0"/>
                    <w:ind w:left="0" w:right="240" w:firstLine="0"/>
                  </w:pPr>
                  <w:r>
                    <w:rPr>
                      <w:rStyle w:val="CharStyle69"/>
                      <w:i/>
                      <w:iCs/>
                    </w:rPr>
                    <w:t>(Infl. Helichrysi)</w:t>
                  </w:r>
                </w:p>
              </w:txbxContent>
            </v:textbox>
            <w10:wrap type="topAndBottom" anchorx="margin" anchory="margin"/>
          </v:shape>
        </w:pict>
      </w:r>
      <w:r>
        <w:pict>
          <v:shape id="_x0000_s3021" type="#_x0000_t202" style="position:absolute;margin-left:389.05pt;margin-top:26.9pt;width:92.pt;height:60.5pt;z-index:-125828349;mso-wrap-distance-left:130.85pt;mso-wrap-distance-top:24.75pt;mso-wrap-distance-right:12.4pt;mso-wrap-distance-bottom:44.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Polygoni av.) </w:t>
                  </w:r>
                  <w:r>
                    <w:rPr>
                      <w:rStyle w:val="CharStyle70"/>
                      <w:i w:val="0"/>
                      <w:iCs w:val="0"/>
                    </w:rPr>
                    <w:t>30 g saturejka</w:t>
                  </w:r>
                </w:p>
                <w:p>
                  <w:pPr>
                    <w:pStyle w:val="Style68"/>
                    <w:widowControl w:val="0"/>
                    <w:keepNext w:val="0"/>
                    <w:keepLines w:val="0"/>
                    <w:shd w:val="clear" w:color="auto" w:fill="auto"/>
                    <w:bidi w:val="0"/>
                    <w:jc w:val="left"/>
                    <w:spacing w:before="0" w:after="0"/>
                    <w:ind w:left="0" w:right="0" w:firstLine="440"/>
                  </w:pPr>
                  <w:r>
                    <w:rPr>
                      <w:rStyle w:val="CharStyle69"/>
                      <w:i/>
                      <w:iCs/>
                    </w:rPr>
                    <w:t>(Hb. Saturiae)</w:t>
                  </w:r>
                </w:p>
              </w:txbxContent>
            </v:textbox>
            <w10:wrap type="topAndBottom" anchorx="margin" anchory="margin"/>
          </v:shape>
        </w:pict>
      </w:r>
      <w:r>
        <w:pict>
          <v:shape id="_x0000_s3022" type="#_x0000_t202" style="position:absolute;margin-left:260.2pt;margin-top:109.25pt;width:232.55pt;height:24.7pt;z-index:-125828348;mso-wrap-distance-left:5.pt;mso-wrap-distance-top:107.05pt;mso-wrap-distance-right:5.pt;mso-position-horizontal-relative:margin;mso-position-vertical-relative:margin" filled="f" stroked="f">
            <v:textbox style="mso-fit-shape-to-text:t" inset="0,0,0,0">
              <w:txbxContent>
                <w:p>
                  <w:pPr>
                    <w:pStyle w:val="Style11"/>
                    <w:widowControl w:val="0"/>
                    <w:keepNext w:val="0"/>
                    <w:keepLines w:val="0"/>
                    <w:shd w:val="clear" w:color="auto" w:fill="auto"/>
                    <w:bidi w:val="0"/>
                    <w:jc w:val="left"/>
                    <w:spacing w:before="0" w:after="0" w:line="216" w:lineRule="exact"/>
                    <w:ind w:left="0" w:right="0" w:firstLine="220"/>
                  </w:pPr>
                  <w:r>
                    <w:rPr>
                      <w:rStyle w:val="CharStyle62"/>
                    </w:rPr>
                    <w:t>Na šálek lžičku bylinek, vařit 2 minuty a pít 2 šálky denně.</w:t>
                  </w:r>
                </w:p>
              </w:txbxContent>
            </v:textbox>
            <w10:wrap type="topAndBottom" anchorx="margin" anchory="margin"/>
          </v:shape>
        </w:pict>
      </w:r>
      <w:bookmarkStart w:id="516" w:name="bookmark516"/>
      <w:r>
        <w:rPr>
          <w:lang w:val="cs-CZ" w:eastAsia="cs-CZ" w:bidi="cs-CZ"/>
          <w:sz w:val="24"/>
          <w:szCs w:val="24"/>
          <w:w w:val="100"/>
          <w:spacing w:val="0"/>
          <w:color w:val="000000"/>
          <w:position w:val="0"/>
        </w:rPr>
        <w:t>ZÁNĚT KONEČNÍKU A TRAKČNÍKU</w:t>
      </w:r>
      <w:bookmarkEnd w:id="516"/>
    </w:p>
    <w:p>
      <w:pPr>
        <w:pStyle w:val="Style92"/>
        <w:widowControl w:val="0"/>
        <w:keepNext w:val="0"/>
        <w:keepLines w:val="0"/>
        <w:shd w:val="clear" w:color="auto" w:fill="auto"/>
        <w:bidi w:val="0"/>
        <w:spacing w:before="0" w:after="42" w:line="260" w:lineRule="exact"/>
        <w:ind w:left="0" w:right="0" w:firstLine="0"/>
      </w:pPr>
      <w:r>
        <w:rPr>
          <w:lang w:val="en-US" w:eastAsia="en-US" w:bidi="en-US"/>
          <w:w w:val="100"/>
          <w:spacing w:val="0"/>
          <w:color w:val="000000"/>
          <w:position w:val="0"/>
        </w:rPr>
        <w:t>(Proctocolitis)</w:t>
      </w:r>
      <w:r>
        <w:rPr>
          <w:rStyle w:val="CharStyle94"/>
          <w:lang w:val="en-US" w:eastAsia="en-US" w:bidi="en-US"/>
          <w:i w:val="0"/>
          <w:iCs w:val="0"/>
        </w:rPr>
        <w:t xml:space="preserve"> </w:t>
      </w:r>
      <w:r>
        <w:rPr>
          <w:rStyle w:val="CharStyle94"/>
          <w:i w:val="0"/>
          <w:iCs w:val="0"/>
        </w:rPr>
        <w:t>556</w:t>
      </w:r>
    </w:p>
    <w:p>
      <w:pPr>
        <w:pStyle w:val="Style11"/>
        <w:widowControl w:val="0"/>
        <w:keepNext w:val="0"/>
        <w:keepLines w:val="0"/>
        <w:shd w:val="clear" w:color="auto" w:fill="auto"/>
        <w:bidi w:val="0"/>
        <w:jc w:val="both"/>
        <w:spacing w:before="0" w:after="0" w:line="212" w:lineRule="exact"/>
        <w:ind w:left="0" w:right="0" w:firstLine="0"/>
      </w:pPr>
      <w:r>
        <w:rPr>
          <w:rStyle w:val="CharStyle185"/>
        </w:rPr>
        <w:t xml:space="preserve">Lehký tvar </w:t>
      </w:r>
      <w:r>
        <w:rPr>
          <w:lang w:val="cs-CZ" w:eastAsia="cs-CZ" w:bidi="cs-CZ"/>
          <w:w w:val="100"/>
          <w:spacing w:val="0"/>
          <w:color w:val="000000"/>
          <w:position w:val="0"/>
        </w:rPr>
        <w:t>je omezen na konečník nebo jeho část a projevuje se krvavou stolicí s hledem. Při částečném postižení konečníku bývá zácpa. Při mírném průběhu jsou obtíže malé, nemoc často zůstává nepoznána, nebo je pokládána za hemoroidy. Léčení vyžaduje duševní a tělesný klid a sedativa.</w:t>
      </w:r>
    </w:p>
    <w:p>
      <w:pPr>
        <w:pStyle w:val="Style11"/>
        <w:widowControl w:val="0"/>
        <w:keepNext w:val="0"/>
        <w:keepLines w:val="0"/>
        <w:shd w:val="clear" w:color="auto" w:fill="auto"/>
        <w:bidi w:val="0"/>
        <w:jc w:val="both"/>
        <w:spacing w:before="0" w:after="0" w:line="212" w:lineRule="exact"/>
        <w:ind w:left="0" w:right="0" w:firstLine="260"/>
      </w:pPr>
      <w:r>
        <w:rPr>
          <w:rStyle w:val="CharStyle185"/>
        </w:rPr>
        <w:t xml:space="preserve">Středně těžký tvar </w:t>
      </w:r>
      <w:r>
        <w:rPr>
          <w:lang w:val="cs-CZ" w:eastAsia="cs-CZ" w:bidi="cs-CZ"/>
          <w:w w:val="100"/>
          <w:spacing w:val="0"/>
          <w:color w:val="000000"/>
          <w:position w:val="0"/>
        </w:rPr>
        <w:t>se projevuje průjmem s příměsí krve, hledu a hnisu. Zde bývá již odezva v krevním ob</w:t>
        <w:softHyphen/>
        <w:t xml:space="preserve">raze </w:t>
      </w:r>
      <w:r>
        <w:rPr>
          <w:lang w:val="sk-SK" w:eastAsia="sk-SK" w:bidi="sk-SK"/>
          <w:w w:val="100"/>
          <w:spacing w:val="0"/>
          <w:color w:val="000000"/>
          <w:position w:val="0"/>
        </w:rPr>
        <w:t xml:space="preserve">(anémie, </w:t>
      </w:r>
      <w:r>
        <w:rPr>
          <w:lang w:val="cs-CZ" w:eastAsia="cs-CZ" w:bidi="cs-CZ"/>
          <w:w w:val="100"/>
          <w:spacing w:val="0"/>
          <w:color w:val="000000"/>
          <w:position w:val="0"/>
        </w:rPr>
        <w:t>leukocytóza). Léčba se zakládá na podá</w:t>
        <w:softHyphen/>
        <w:t>vání antibiotik.</w:t>
      </w:r>
    </w:p>
    <w:p>
      <w:pPr>
        <w:pStyle w:val="Style11"/>
        <w:widowControl w:val="0"/>
        <w:keepNext w:val="0"/>
        <w:keepLines w:val="0"/>
        <w:shd w:val="clear" w:color="auto" w:fill="auto"/>
        <w:bidi w:val="0"/>
        <w:jc w:val="both"/>
        <w:spacing w:before="0" w:after="0" w:line="212" w:lineRule="exact"/>
        <w:ind w:left="0" w:right="0" w:firstLine="0"/>
      </w:pPr>
      <w:r>
        <w:rPr>
          <w:rStyle w:val="CharStyle185"/>
        </w:rPr>
        <w:t xml:space="preserve">Těžký tvar </w:t>
      </w:r>
      <w:r>
        <w:rPr>
          <w:lang w:val="cs-CZ" w:eastAsia="cs-CZ" w:bidi="cs-CZ"/>
          <w:w w:val="100"/>
          <w:spacing w:val="0"/>
          <w:color w:val="000000"/>
          <w:position w:val="0"/>
        </w:rPr>
        <w:t>se vyznačuje horečkou, změnou krevního obrazu a četnými komplikacemi, bolestmi a náhlým i prudkým průběhem po několik týdnů. Většina nemoc</w:t>
        <w:softHyphen/>
        <w:t>ných s těžkým tvarem je indikována k chirurgickému léčení. Jinak je nutný klid na lůžku, tekutá dieta, urov</w:t>
        <w:softHyphen/>
        <w:t>nání defekace, léky proti bolesti a sedací koupele:</w:t>
      </w:r>
    </w:p>
    <w:p>
      <w:pPr>
        <w:pStyle w:val="Style68"/>
        <w:widowControl w:val="0"/>
        <w:keepNext w:val="0"/>
        <w:keepLines w:val="0"/>
        <w:shd w:val="clear" w:color="auto" w:fill="auto"/>
        <w:bidi w:val="0"/>
        <w:jc w:val="left"/>
        <w:spacing w:before="0" w:after="0"/>
        <w:ind w:left="0" w:right="800" w:firstLine="0"/>
      </w:pPr>
      <w:r>
        <w:rPr>
          <w:rStyle w:val="CharStyle77"/>
          <w:i w:val="0"/>
          <w:iCs w:val="0"/>
        </w:rPr>
        <w:t xml:space="preserve">2 díly měsíčku </w:t>
      </w:r>
      <w:r>
        <w:rPr>
          <w:lang w:val="cs-CZ" w:eastAsia="cs-CZ" w:bidi="cs-CZ"/>
          <w:w w:val="100"/>
          <w:spacing w:val="0"/>
          <w:color w:val="000000"/>
          <w:position w:val="0"/>
        </w:rPr>
        <w:t>(Fl. Calendulae)</w:t>
      </w:r>
    </w:p>
    <w:p>
      <w:pPr>
        <w:pStyle w:val="Style44"/>
        <w:widowControl w:val="0"/>
        <w:keepNext w:val="0"/>
        <w:keepLines w:val="0"/>
        <w:shd w:val="clear" w:color="auto" w:fill="auto"/>
        <w:bidi w:val="0"/>
        <w:jc w:val="left"/>
        <w:spacing w:before="0" w:after="0"/>
        <w:ind w:left="0" w:right="800" w:firstLine="0"/>
      </w:pPr>
      <w:r>
        <w:rPr>
          <w:lang w:val="cs-CZ" w:eastAsia="cs-CZ" w:bidi="cs-CZ"/>
          <w:w w:val="100"/>
          <w:spacing w:val="0"/>
          <w:color w:val="000000"/>
          <w:position w:val="0"/>
        </w:rPr>
        <w:t xml:space="preserve">2 díly list ořešáku </w:t>
      </w:r>
      <w:r>
        <w:rPr>
          <w:rStyle w:val="CharStyle75"/>
        </w:rPr>
        <w:t>(Fol. Juglandis)</w:t>
      </w:r>
    </w:p>
    <w:p>
      <w:pPr>
        <w:pStyle w:val="Style44"/>
        <w:widowControl w:val="0"/>
        <w:keepNext w:val="0"/>
        <w:keepLines w:val="0"/>
        <w:shd w:val="clear" w:color="auto" w:fill="auto"/>
        <w:bidi w:val="0"/>
        <w:jc w:val="left"/>
        <w:spacing w:before="0" w:after="103"/>
        <w:ind w:left="0" w:right="0" w:firstLine="0"/>
      </w:pPr>
      <w:r>
        <w:rPr>
          <w:lang w:val="cs-CZ" w:eastAsia="cs-CZ" w:bidi="cs-CZ"/>
          <w:w w:val="100"/>
          <w:spacing w:val="0"/>
          <w:color w:val="000000"/>
          <w:position w:val="0"/>
        </w:rPr>
        <w:t xml:space="preserve">1 díl kůra kondurangová </w:t>
      </w:r>
      <w:r>
        <w:rPr>
          <w:rStyle w:val="CharStyle75"/>
        </w:rPr>
        <w:t>(Cort. Condurango)</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 5 litrů vody, vařit 4 minuty a procedit.</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Lze také použít bylinkové čaje blokující další bakte</w:t>
        <w:softHyphen/>
        <w:t>riální vývoj nemoci: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heřmánek</w:t>
      </w:r>
    </w:p>
    <w:p>
      <w:pPr>
        <w:pStyle w:val="Style68"/>
        <w:widowControl w:val="0"/>
        <w:keepNext w:val="0"/>
        <w:keepLines w:val="0"/>
        <w:shd w:val="clear" w:color="auto" w:fill="auto"/>
        <w:bidi w:val="0"/>
        <w:jc w:val="left"/>
        <w:spacing w:before="0" w:after="0"/>
        <w:ind w:left="260" w:right="0" w:firstLine="460"/>
      </w:pPr>
      <w:r>
        <w:rPr>
          <w:lang w:val="cs-CZ" w:eastAsia="cs-CZ" w:bidi="cs-CZ"/>
          <w:w w:val="100"/>
          <w:spacing w:val="0"/>
          <w:color w:val="000000"/>
          <w:position w:val="0"/>
        </w:rPr>
        <w:t xml:space="preserve">(Anth. Chamomilae) </w:t>
      </w:r>
      <w:r>
        <w:rPr>
          <w:rStyle w:val="CharStyle77"/>
          <w:i w:val="0"/>
          <w:iCs w:val="0"/>
        </w:rPr>
        <w:t xml:space="preserve">10 </w:t>
      </w:r>
      <w:r>
        <w:rPr>
          <w:rStyle w:val="CharStyle77"/>
          <w:lang w:val="sk-SK" w:eastAsia="sk-SK" w:bidi="sk-SK"/>
          <w:i w:val="0"/>
          <w:iCs w:val="0"/>
        </w:rPr>
        <w:t>g nátržník</w:t>
      </w:r>
    </w:p>
    <w:p>
      <w:pPr>
        <w:pStyle w:val="Style68"/>
        <w:widowControl w:val="0"/>
        <w:keepNext w:val="0"/>
        <w:keepLines w:val="0"/>
        <w:shd w:val="clear" w:color="auto" w:fill="auto"/>
        <w:bidi w:val="0"/>
        <w:jc w:val="left"/>
        <w:spacing w:before="0" w:after="0"/>
        <w:ind w:left="260" w:right="0" w:firstLine="460"/>
      </w:pPr>
      <w:r>
        <w:rPr>
          <w:lang w:val="cs-CZ" w:eastAsia="cs-CZ" w:bidi="cs-CZ"/>
          <w:w w:val="100"/>
          <w:spacing w:val="0"/>
          <w:color w:val="000000"/>
          <w:position w:val="0"/>
        </w:rPr>
        <w:t xml:space="preserve">(Rhiz. Tormentillae) </w:t>
      </w:r>
      <w:r>
        <w:rPr>
          <w:rStyle w:val="CharStyle77"/>
          <w:i w:val="0"/>
          <w:iCs w:val="0"/>
        </w:rPr>
        <w:t>20 g list ořešáku</w:t>
      </w:r>
    </w:p>
    <w:p>
      <w:pPr>
        <w:pStyle w:val="Style68"/>
        <w:widowControl w:val="0"/>
        <w:keepNext w:val="0"/>
        <w:keepLines w:val="0"/>
        <w:shd w:val="clear" w:color="auto" w:fill="auto"/>
        <w:bidi w:val="0"/>
        <w:jc w:val="left"/>
        <w:spacing w:before="0" w:after="113"/>
        <w:ind w:left="260" w:right="0" w:firstLine="460"/>
      </w:pPr>
      <w:r>
        <w:rPr>
          <w:lang w:val="cs-CZ" w:eastAsia="cs-CZ" w:bidi="cs-CZ"/>
          <w:w w:val="100"/>
          <w:spacing w:val="0"/>
          <w:color w:val="000000"/>
          <w:position w:val="0"/>
        </w:rPr>
        <w:t>(Fol. Juglandis)</w:t>
      </w:r>
    </w:p>
    <w:p>
      <w:pPr>
        <w:pStyle w:val="Style11"/>
        <w:widowControl w:val="0"/>
        <w:keepNext w:val="0"/>
        <w:keepLines w:val="0"/>
        <w:shd w:val="clear" w:color="auto" w:fill="auto"/>
        <w:bidi w:val="0"/>
        <w:jc w:val="both"/>
        <w:spacing w:before="0" w:after="298" w:line="200" w:lineRule="exact"/>
        <w:ind w:left="0" w:right="0" w:firstLine="260"/>
      </w:pPr>
      <w:r>
        <w:rPr>
          <w:lang w:val="cs-CZ" w:eastAsia="cs-CZ" w:bidi="cs-CZ"/>
          <w:w w:val="100"/>
          <w:spacing w:val="0"/>
          <w:color w:val="000000"/>
          <w:position w:val="0"/>
        </w:rPr>
        <w:t>1 lžička na šálek, vařit 3 minuty a pít 2 šálky denně.</w:t>
      </w:r>
    </w:p>
    <w:p>
      <w:pPr>
        <w:pStyle w:val="Style72"/>
        <w:widowControl w:val="0"/>
        <w:keepNext/>
        <w:keepLines/>
        <w:shd w:val="clear" w:color="auto" w:fill="auto"/>
        <w:bidi w:val="0"/>
        <w:spacing w:before="0" w:after="0" w:line="240" w:lineRule="exact"/>
        <w:ind w:left="0" w:right="0" w:firstLine="0"/>
      </w:pPr>
      <w:bookmarkStart w:id="517" w:name="bookmark517"/>
      <w:r>
        <w:rPr>
          <w:lang w:val="cs-CZ" w:eastAsia="cs-CZ" w:bidi="cs-CZ"/>
          <w:sz w:val="24"/>
          <w:szCs w:val="24"/>
          <w:w w:val="100"/>
          <w:spacing w:val="0"/>
          <w:color w:val="000000"/>
          <w:position w:val="0"/>
        </w:rPr>
        <w:t>CELKOVÉ INFEKČNÍ ONEMOCNĚNÍ</w:t>
      </w:r>
      <w:bookmarkEnd w:id="517"/>
    </w:p>
    <w:p>
      <w:pPr>
        <w:pStyle w:val="Style92"/>
        <w:widowControl w:val="0"/>
        <w:keepNext w:val="0"/>
        <w:keepLines w:val="0"/>
        <w:shd w:val="clear" w:color="auto" w:fill="auto"/>
        <w:bidi w:val="0"/>
        <w:spacing w:before="0" w:after="42" w:line="260" w:lineRule="exact"/>
        <w:ind w:left="0" w:right="0" w:firstLine="0"/>
      </w:pPr>
      <w:r>
        <w:rPr>
          <w:lang w:val="cs-CZ" w:eastAsia="cs-CZ" w:bidi="cs-CZ"/>
          <w:w w:val="100"/>
          <w:spacing w:val="0"/>
          <w:color w:val="000000"/>
          <w:position w:val="0"/>
        </w:rPr>
        <w:t>(Sepse)</w:t>
      </w:r>
      <w:r>
        <w:rPr>
          <w:rStyle w:val="CharStyle94"/>
          <w:i w:val="0"/>
          <w:iCs w:val="0"/>
        </w:rPr>
        <w:t xml:space="preserve"> 038</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Může být vyvoláno řadou velmi různých mikroorga</w:t>
        <w:softHyphen/>
        <w:t>nismů. Není obvyklým projevem bakteriální či plísňové infekce. Převážná většina infekčních procesů proběhne jako lokalizovaný zánět, pouze zlomek z nich přechází v sepsi. Okolnosti vedoucí ke vzniku sepse nejsou dosud beze zbytku vysvětleny. Závisí zřejmě na kvantitě infek</w:t>
        <w:softHyphen/>
        <w:t>ce.</w:t>
      </w:r>
    </w:p>
    <w:p>
      <w:pPr>
        <w:pStyle w:val="Style11"/>
        <w:widowControl w:val="0"/>
        <w:keepNext w:val="0"/>
        <w:keepLines w:val="0"/>
        <w:shd w:val="clear" w:color="auto" w:fill="auto"/>
        <w:bidi w:val="0"/>
        <w:jc w:val="both"/>
        <w:spacing w:before="0" w:after="0" w:line="212" w:lineRule="exact"/>
        <w:ind w:left="0" w:right="0" w:firstLine="260"/>
      </w:pPr>
      <w:r>
        <w:rPr>
          <w:rStyle w:val="CharStyle91"/>
        </w:rPr>
        <w:t>Příznaky:</w:t>
      </w:r>
      <w:r>
        <w:rPr>
          <w:lang w:val="cs-CZ" w:eastAsia="cs-CZ" w:bidi="cs-CZ"/>
          <w:w w:val="100"/>
          <w:spacing w:val="0"/>
          <w:color w:val="000000"/>
          <w:position w:val="0"/>
        </w:rPr>
        <w:t xml:space="preserve"> náhlý nástup s horečkou, třesavka (ještě nemusí znamenat sepsi), pocení a sklon k hypotenzi, bolesti svalů a kloubů, zánět spojivek, změny na kůži (nejčastěji hnisavá ložiska různé velikosti se zánětlivým lemem), někdy žloutenka.</w:t>
      </w:r>
    </w:p>
    <w:p>
      <w:pPr>
        <w:pStyle w:val="Style11"/>
        <w:widowControl w:val="0"/>
        <w:keepNext w:val="0"/>
        <w:keepLines w:val="0"/>
        <w:shd w:val="clear" w:color="auto" w:fill="auto"/>
        <w:bidi w:val="0"/>
        <w:jc w:val="both"/>
        <w:spacing w:before="0" w:after="0" w:line="200" w:lineRule="exact"/>
        <w:ind w:left="0" w:right="0" w:firstLine="260"/>
      </w:pPr>
      <w:r>
        <w:br w:type="column"/>
      </w:r>
      <w:r>
        <w:rPr>
          <w:lang w:val="cs-CZ" w:eastAsia="cs-CZ" w:bidi="cs-CZ"/>
          <w:w w:val="100"/>
          <w:spacing w:val="0"/>
          <w:color w:val="000000"/>
          <w:position w:val="0"/>
        </w:rPr>
        <w:t>Nebo kloktadlo při angíně:</w:t>
      </w:r>
    </w:p>
    <w:p>
      <w:pPr>
        <w:pStyle w:val="Style44"/>
        <w:widowControl w:val="0"/>
        <w:keepNext w:val="0"/>
        <w:keepLines w:val="0"/>
        <w:shd w:val="clear" w:color="auto" w:fill="auto"/>
        <w:bidi w:val="0"/>
        <w:jc w:val="center"/>
        <w:spacing w:before="0" w:after="0"/>
        <w:ind w:left="0" w:right="20" w:firstLine="0"/>
      </w:pPr>
      <w:r>
        <w:rPr>
          <w:lang w:val="cs-CZ" w:eastAsia="cs-CZ" w:bidi="cs-CZ"/>
          <w:w w:val="100"/>
          <w:spacing w:val="0"/>
          <w:color w:val="000000"/>
          <w:position w:val="0"/>
        </w:rPr>
        <w:t>25 g máta peprná</w:t>
      </w:r>
    </w:p>
    <w:p>
      <w:pPr>
        <w:pStyle w:val="Style68"/>
        <w:widowControl w:val="0"/>
        <w:keepNext w:val="0"/>
        <w:keepLines w:val="0"/>
        <w:shd w:val="clear" w:color="auto" w:fill="auto"/>
        <w:bidi w:val="0"/>
        <w:jc w:val="left"/>
        <w:spacing w:before="0" w:after="0"/>
        <w:ind w:left="320" w:right="0" w:firstLine="380"/>
      </w:pPr>
      <w:r>
        <w:rPr>
          <w:lang w:val="cs-CZ" w:eastAsia="cs-CZ" w:bidi="cs-CZ"/>
          <w:w w:val="100"/>
          <w:spacing w:val="0"/>
          <w:color w:val="000000"/>
          <w:position w:val="0"/>
        </w:rPr>
        <w:t xml:space="preserve">(Fol. Menthae pip.) </w:t>
      </w:r>
      <w:r>
        <w:rPr>
          <w:rStyle w:val="CharStyle77"/>
          <w:i w:val="0"/>
          <w:iCs w:val="0"/>
        </w:rPr>
        <w:t>25 g šalvěj</w:t>
      </w:r>
    </w:p>
    <w:p>
      <w:pPr>
        <w:pStyle w:val="Style68"/>
        <w:widowControl w:val="0"/>
        <w:keepNext w:val="0"/>
        <w:keepLines w:val="0"/>
        <w:shd w:val="clear" w:color="auto" w:fill="auto"/>
        <w:bidi w:val="0"/>
        <w:jc w:val="left"/>
        <w:spacing w:before="0" w:after="53"/>
        <w:ind w:left="260" w:right="0" w:firstLine="44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355" w:line="200" w:lineRule="exact"/>
        <w:ind w:left="0" w:right="0" w:firstLine="260"/>
      </w:pPr>
      <w:r>
        <w:rPr>
          <w:lang w:val="cs-CZ" w:eastAsia="cs-CZ" w:bidi="cs-CZ"/>
          <w:w w:val="100"/>
          <w:spacing w:val="0"/>
          <w:color w:val="000000"/>
          <w:position w:val="0"/>
        </w:rPr>
        <w:t>1 lžička na šálek, zalít horkou vodou.</w:t>
      </w:r>
    </w:p>
    <w:p>
      <w:pPr>
        <w:pStyle w:val="Style72"/>
        <w:widowControl w:val="0"/>
        <w:keepNext/>
        <w:keepLines/>
        <w:shd w:val="clear" w:color="auto" w:fill="auto"/>
        <w:bidi w:val="0"/>
        <w:spacing w:before="0" w:after="0" w:line="240" w:lineRule="exact"/>
        <w:ind w:left="0" w:right="0" w:firstLine="0"/>
      </w:pPr>
      <w:bookmarkStart w:id="518" w:name="bookmark518"/>
      <w:r>
        <w:rPr>
          <w:lang w:val="cs-CZ" w:eastAsia="cs-CZ" w:bidi="cs-CZ"/>
          <w:sz w:val="24"/>
          <w:szCs w:val="24"/>
          <w:w w:val="100"/>
          <w:spacing w:val="0"/>
          <w:color w:val="000000"/>
          <w:position w:val="0"/>
        </w:rPr>
        <w:t>ŠOK 447</w:t>
      </w:r>
      <w:bookmarkEnd w:id="518"/>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formou akutního oběhového selhání, charakteri</w:t>
        <w:softHyphen/>
        <w:t>zovanou rychlým vývojem hypotenze, psychickou ocha</w:t>
        <w:softHyphen/>
        <w:t>blostí, chladem končetin, chladnou a vlhkou kůží, rych</w:t>
        <w:softHyphen/>
        <w:t>lým a slabým pulsem, sníženou náplní povrchních žil. Šok se vyvíjí obvykle během desítek minut, a není-li lé</w:t>
        <w:softHyphen/>
        <w:t>čen, končí smrtí.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 počátečním stadiu šoku se uplatňují určité specific</w:t>
        <w:softHyphen/>
        <w:t>ké rysy podle jednotlivých příčin. V dalším průběhu se rozdíly mezi jednotlivými typy stírají. V období pozdní</w:t>
        <w:softHyphen/>
        <w:t xml:space="preserve">ho šoku dochází ke stále výraznější poruše krevního oběhu. Nedostatečné prokrvení tkání umožňuje vznik četných </w:t>
      </w:r>
      <w:r>
        <w:rPr>
          <w:lang w:val="sk-SK" w:eastAsia="sk-SK" w:bidi="sk-SK"/>
          <w:w w:val="100"/>
          <w:spacing w:val="0"/>
          <w:color w:val="000000"/>
          <w:position w:val="0"/>
        </w:rPr>
        <w:t xml:space="preserve">metabolických </w:t>
      </w:r>
      <w:r>
        <w:rPr>
          <w:lang w:val="cs-CZ" w:eastAsia="cs-CZ" w:bidi="cs-CZ"/>
          <w:w w:val="100"/>
          <w:spacing w:val="0"/>
          <w:color w:val="000000"/>
          <w:position w:val="0"/>
        </w:rPr>
        <w:t>změn, které urychlují další vý</w:t>
        <w:softHyphen/>
        <w:t>voj šokového syndromu, zejména ledvin a srdce. Akut</w:t>
        <w:softHyphen/>
        <w:t xml:space="preserve">ní </w:t>
      </w:r>
      <w:r>
        <w:rPr>
          <w:lang w:val="sk-SK" w:eastAsia="sk-SK" w:bidi="sk-SK"/>
          <w:w w:val="100"/>
          <w:spacing w:val="0"/>
          <w:color w:val="000000"/>
          <w:position w:val="0"/>
        </w:rPr>
        <w:t xml:space="preserve">respirační </w:t>
      </w:r>
      <w:r>
        <w:rPr>
          <w:lang w:val="cs-CZ" w:eastAsia="cs-CZ" w:bidi="cs-CZ"/>
          <w:w w:val="100"/>
          <w:spacing w:val="0"/>
          <w:color w:val="000000"/>
          <w:position w:val="0"/>
        </w:rPr>
        <w:t>insuficience bývá často bezprostřední pří</w:t>
        <w:softHyphen/>
        <w:t>činou smrti.</w:t>
      </w:r>
    </w:p>
    <w:p>
      <w:pPr>
        <w:pStyle w:val="Style11"/>
        <w:widowControl w:val="0"/>
        <w:keepNext w:val="0"/>
        <w:keepLines w:val="0"/>
        <w:shd w:val="clear" w:color="auto" w:fill="auto"/>
        <w:bidi w:val="0"/>
        <w:jc w:val="both"/>
        <w:spacing w:before="0" w:after="70" w:line="212" w:lineRule="exact"/>
        <w:ind w:left="0" w:right="0" w:firstLine="260"/>
      </w:pPr>
      <w:r>
        <w:rPr>
          <w:lang w:val="cs-CZ" w:eastAsia="cs-CZ" w:bidi="cs-CZ"/>
          <w:w w:val="100"/>
          <w:spacing w:val="0"/>
          <w:color w:val="000000"/>
          <w:position w:val="0"/>
        </w:rPr>
        <w:t>Léčebný postup vyžaduje pokládat každého postiže</w:t>
        <w:softHyphen/>
        <w:t>ného větším úrazem za šokovaného, a proto se vyžaduje rychlé ošetření rány nebo utlumení bolesti, zastavení krvácení, případně znehybnění zlomeniny. Dále je tře</w:t>
        <w:softHyphen/>
        <w:t>ba postiženému zajistit klid a pohodlí a tělo zahřívat při</w:t>
        <w:softHyphen/>
        <w:t>krývkou, teplými nápoji.</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Ale především:</w:t>
      </w:r>
    </w:p>
    <w:p>
      <w:pPr>
        <w:pStyle w:val="Style11"/>
        <w:numPr>
          <w:ilvl w:val="0"/>
          <w:numId w:val="897"/>
        </w:numPr>
        <w:tabs>
          <w:tab w:leader="none" w:pos="26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zabezečit průchodnost dýchacích cest</w:t>
      </w:r>
    </w:p>
    <w:p>
      <w:pPr>
        <w:pStyle w:val="Style11"/>
        <w:numPr>
          <w:ilvl w:val="0"/>
          <w:numId w:val="897"/>
        </w:numPr>
        <w:tabs>
          <w:tab w:leader="none" w:pos="273"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doplnit objem cirkulující krve dostatečně velkým množstvím tekutiny</w:t>
      </w:r>
    </w:p>
    <w:p>
      <w:pPr>
        <w:pStyle w:val="Style11"/>
        <w:numPr>
          <w:ilvl w:val="0"/>
          <w:numId w:val="897"/>
        </w:numPr>
        <w:tabs>
          <w:tab w:leader="none" w:pos="273" w:val="left"/>
        </w:tabs>
        <w:widowControl w:val="0"/>
        <w:keepNext w:val="0"/>
        <w:keepLines w:val="0"/>
        <w:shd w:val="clear" w:color="auto" w:fill="auto"/>
        <w:bidi w:val="0"/>
        <w:jc w:val="left"/>
        <w:spacing w:before="0" w:after="60" w:line="212" w:lineRule="exact"/>
        <w:ind w:left="320" w:right="0" w:hanging="320"/>
      </w:pPr>
      <w:r>
        <w:rPr>
          <w:lang w:val="cs-CZ" w:eastAsia="cs-CZ" w:bidi="cs-CZ"/>
          <w:w w:val="100"/>
          <w:spacing w:val="0"/>
          <w:color w:val="000000"/>
          <w:position w:val="0"/>
        </w:rPr>
        <w:t>Podpořit srdeční činnost, jsou-li projevy srdečního selhávání.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Až značně později lze použít bylinek na posílení orga</w:t>
        <w:softHyphen/>
        <w:t>nismu:</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jahodník</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(Fol. Fragariae)</w:t>
      </w:r>
    </w:p>
    <w:p>
      <w:pPr>
        <w:pStyle w:val="Style44"/>
        <w:widowControl w:val="0"/>
        <w:keepNext w:val="0"/>
        <w:keepLines w:val="0"/>
        <w:shd w:val="clear" w:color="auto" w:fill="auto"/>
        <w:bidi w:val="0"/>
        <w:jc w:val="center"/>
        <w:spacing w:before="0" w:after="0"/>
        <w:ind w:left="0" w:right="20" w:firstLine="0"/>
      </w:pPr>
      <w:r>
        <w:rPr>
          <w:lang w:val="cs-CZ" w:eastAsia="cs-CZ" w:bidi="cs-CZ"/>
          <w:w w:val="100"/>
          <w:spacing w:val="0"/>
          <w:color w:val="000000"/>
          <w:position w:val="0"/>
        </w:rPr>
        <w:t>15 g máta peprná</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(Fol. Menthae pip.) </w:t>
      </w:r>
      <w:r>
        <w:rPr>
          <w:rStyle w:val="CharStyle77"/>
          <w:i w:val="0"/>
          <w:iCs w:val="0"/>
        </w:rPr>
        <w:t xml:space="preserve">30 g dobromysl </w:t>
      </w:r>
      <w:r>
        <w:rPr>
          <w:lang w:val="cs-CZ" w:eastAsia="cs-CZ" w:bidi="cs-CZ"/>
          <w:w w:val="100"/>
          <w:spacing w:val="0"/>
          <w:color w:val="000000"/>
          <w:position w:val="0"/>
        </w:rPr>
        <w:t>(Hb. Origani)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kopřiva</w:t>
      </w:r>
    </w:p>
    <w:p>
      <w:pPr>
        <w:pStyle w:val="Style68"/>
        <w:widowControl w:val="0"/>
        <w:keepNext w:val="0"/>
        <w:keepLines w:val="0"/>
        <w:shd w:val="clear" w:color="auto" w:fill="auto"/>
        <w:bidi w:val="0"/>
        <w:jc w:val="left"/>
        <w:spacing w:before="0" w:after="53"/>
        <w:ind w:left="260" w:right="0" w:firstLine="440"/>
      </w:pPr>
      <w:r>
        <w:rPr>
          <w:lang w:val="cs-CZ" w:eastAsia="cs-CZ" w:bidi="cs-CZ"/>
          <w:w w:val="100"/>
          <w:spacing w:val="0"/>
          <w:color w:val="000000"/>
          <w:position w:val="0"/>
        </w:rPr>
        <w:t>(Fol. Urticae)</w:t>
      </w:r>
    </w:p>
    <w:p>
      <w:pPr>
        <w:pStyle w:val="Style11"/>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1 lžička na šálek, vařit 2 minuty a pít 3 šálky za den.</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Koupele:</w:t>
      </w:r>
    </w:p>
    <w:p>
      <w:pPr>
        <w:pStyle w:val="Style44"/>
        <w:tabs>
          <w:tab w:leader="none" w:pos="2633"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heřmánek</w:t>
        <w:tab/>
        <w:t>mateřídouška</w:t>
      </w:r>
    </w:p>
    <w:p>
      <w:pPr>
        <w:pStyle w:val="Style68"/>
        <w:tabs>
          <w:tab w:leader="none" w:pos="2633" w:val="left"/>
        </w:tabs>
        <w:widowControl w:val="0"/>
        <w:keepNext w:val="0"/>
        <w:keepLines w:val="0"/>
        <w:shd w:val="clear" w:color="auto" w:fill="auto"/>
        <w:bidi w:val="0"/>
        <w:spacing w:before="0" w:after="0"/>
        <w:ind w:left="460" w:right="0" w:firstLine="0"/>
      </w:pPr>
      <w:r>
        <w:rPr>
          <w:lang w:val="cs-CZ" w:eastAsia="cs-CZ" w:bidi="cs-CZ"/>
          <w:w w:val="100"/>
          <w:spacing w:val="0"/>
          <w:color w:val="000000"/>
          <w:position w:val="0"/>
        </w:rPr>
        <w:t>(Anth. Chamomilae)</w:t>
        <w:tab/>
        <w:t>(Hb. Serpylli)</w:t>
      </w:r>
      <w:r>
        <w:br w:type="page"/>
      </w:r>
    </w:p>
    <w:p>
      <w:pPr>
        <w:pStyle w:val="Style44"/>
        <w:tabs>
          <w:tab w:leader="none" w:pos="2535"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přeslička</w:t>
        <w:tab/>
        <w:t>list břízy</w:t>
      </w:r>
    </w:p>
    <w:p>
      <w:pPr>
        <w:pStyle w:val="Style68"/>
        <w:tabs>
          <w:tab w:leader="none" w:pos="2752" w:val="left"/>
        </w:tabs>
        <w:widowControl w:val="0"/>
        <w:keepNext w:val="0"/>
        <w:keepLines w:val="0"/>
        <w:shd w:val="clear" w:color="auto" w:fill="auto"/>
        <w:bidi w:val="0"/>
        <w:spacing w:before="0" w:after="100"/>
        <w:ind w:left="480" w:right="0" w:firstLine="0"/>
      </w:pPr>
      <w:r>
        <w:rPr>
          <w:lang w:val="cs-CZ" w:eastAsia="cs-CZ" w:bidi="cs-CZ"/>
          <w:w w:val="100"/>
          <w:spacing w:val="0"/>
          <w:color w:val="000000"/>
          <w:position w:val="0"/>
        </w:rPr>
        <w:t>Hb. Equiseti)</w:t>
        <w:tab/>
        <w:t>(Fol. Betulae)</w:t>
      </w:r>
    </w:p>
    <w:p>
      <w:pPr>
        <w:pStyle w:val="Style11"/>
        <w:numPr>
          <w:ilvl w:val="0"/>
          <w:numId w:val="887"/>
        </w:numPr>
        <w:tabs>
          <w:tab w:leader="none" w:pos="406" w:val="left"/>
        </w:tabs>
        <w:widowControl w:val="0"/>
        <w:keepNext w:val="0"/>
        <w:keepLines w:val="0"/>
        <w:shd w:val="clear" w:color="auto" w:fill="auto"/>
        <w:bidi w:val="0"/>
        <w:jc w:val="both"/>
        <w:spacing w:before="0" w:after="133" w:line="216" w:lineRule="exact"/>
        <w:ind w:left="0" w:right="0" w:firstLine="260"/>
      </w:pPr>
      <w:r>
        <w:rPr>
          <w:lang w:val="cs-CZ" w:eastAsia="cs-CZ" w:bidi="cs-CZ"/>
          <w:w w:val="100"/>
          <w:spacing w:val="0"/>
          <w:color w:val="000000"/>
          <w:position w:val="0"/>
        </w:rPr>
        <w:t>hrsti směsi na 2 litry vody, vařit 5 minut a procedit do vany, doplnit vodou a koupat se 20 minut.</w:t>
      </w:r>
    </w:p>
    <w:p>
      <w:pPr>
        <w:pStyle w:val="Style11"/>
        <w:widowControl w:val="0"/>
        <w:keepNext w:val="0"/>
        <w:keepLines w:val="0"/>
        <w:shd w:val="clear" w:color="auto" w:fill="auto"/>
        <w:bidi w:val="0"/>
        <w:jc w:val="both"/>
        <w:spacing w:before="0" w:after="51" w:line="200" w:lineRule="exact"/>
        <w:ind w:left="0" w:right="0" w:firstLine="260"/>
      </w:pPr>
      <w:r>
        <w:rPr>
          <w:lang w:val="cs-CZ" w:eastAsia="cs-CZ" w:bidi="cs-CZ"/>
          <w:w w:val="100"/>
          <w:spacing w:val="0"/>
          <w:color w:val="000000"/>
          <w:position w:val="0"/>
        </w:rPr>
        <w:t>Při slabém účinku lze ještě dodat:</w:t>
      </w:r>
    </w:p>
    <w:p>
      <w:pPr>
        <w:pStyle w:val="Style44"/>
        <w:tabs>
          <w:tab w:leader="none" w:pos="2535" w:val="left"/>
        </w:tabs>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řepík</w:t>
        <w:tab/>
        <w:t>list proskurníku</w:t>
      </w:r>
    </w:p>
    <w:p>
      <w:pPr>
        <w:pStyle w:val="Style68"/>
        <w:tabs>
          <w:tab w:leader="none" w:pos="2752" w:val="left"/>
        </w:tabs>
        <w:widowControl w:val="0"/>
        <w:keepNext w:val="0"/>
        <w:keepLines w:val="0"/>
        <w:shd w:val="clear" w:color="auto" w:fill="auto"/>
        <w:bidi w:val="0"/>
        <w:spacing w:before="0" w:after="0" w:line="194" w:lineRule="exact"/>
        <w:ind w:left="480" w:right="0" w:firstLine="0"/>
      </w:pPr>
      <w:r>
        <w:rPr>
          <w:lang w:val="cs-CZ" w:eastAsia="cs-CZ" w:bidi="cs-CZ"/>
          <w:w w:val="100"/>
          <w:spacing w:val="0"/>
          <w:color w:val="000000"/>
          <w:position w:val="0"/>
        </w:rPr>
        <w:t>(Hb. Agrimoniae)</w:t>
        <w:tab/>
        <w:t>(Fol. Althaeae)</w:t>
      </w:r>
    </w:p>
    <w:p>
      <w:pPr>
        <w:pStyle w:val="Style68"/>
        <w:widowControl w:val="0"/>
        <w:keepNext w:val="0"/>
        <w:keepLines w:val="0"/>
        <w:shd w:val="clear" w:color="auto" w:fill="auto"/>
        <w:bidi w:val="0"/>
        <w:jc w:val="left"/>
        <w:spacing w:before="0" w:after="444" w:line="194" w:lineRule="exact"/>
        <w:ind w:left="480" w:right="3060" w:hanging="220"/>
      </w:pPr>
      <w:r>
        <w:rPr>
          <w:rStyle w:val="CharStyle77"/>
          <w:i w:val="0"/>
          <w:iCs w:val="0"/>
        </w:rPr>
        <w:t xml:space="preserve">list ořešáku </w:t>
      </w:r>
      <w:r>
        <w:rPr>
          <w:lang w:val="cs-CZ" w:eastAsia="cs-CZ" w:bidi="cs-CZ"/>
          <w:w w:val="100"/>
          <w:spacing w:val="0"/>
          <w:color w:val="000000"/>
          <w:position w:val="0"/>
        </w:rPr>
        <w:t>(Fol. Juglandis)</w:t>
      </w:r>
    </w:p>
    <w:p>
      <w:pPr>
        <w:pStyle w:val="Style72"/>
        <w:widowControl w:val="0"/>
        <w:keepNext/>
        <w:keepLines/>
        <w:shd w:val="clear" w:color="auto" w:fill="auto"/>
        <w:bidi w:val="0"/>
        <w:jc w:val="left"/>
        <w:spacing w:before="0" w:after="42" w:line="240" w:lineRule="exact"/>
        <w:ind w:left="0" w:right="0" w:firstLine="0"/>
      </w:pPr>
      <w:bookmarkStart w:id="519" w:name="bookmark519"/>
      <w:r>
        <w:rPr>
          <w:lang w:val="cs-CZ" w:eastAsia="cs-CZ" w:bidi="cs-CZ"/>
          <w:sz w:val="24"/>
          <w:szCs w:val="24"/>
          <w:w w:val="100"/>
          <w:spacing w:val="0"/>
          <w:color w:val="000000"/>
          <w:position w:val="0"/>
        </w:rPr>
        <w:t>OTOKY</w:t>
      </w:r>
      <w:bookmarkEnd w:id="519"/>
    </w:p>
    <w:p>
      <w:pPr>
        <w:pStyle w:val="Style11"/>
        <w:widowControl w:val="0"/>
        <w:keepNext w:val="0"/>
        <w:keepLines w:val="0"/>
        <w:shd w:val="clear" w:color="auto" w:fill="auto"/>
        <w:bidi w:val="0"/>
        <w:jc w:val="both"/>
        <w:spacing w:before="0" w:after="120" w:line="212" w:lineRule="exact"/>
        <w:ind w:left="0" w:right="0" w:firstLine="260"/>
      </w:pPr>
      <w:r>
        <w:rPr>
          <w:rStyle w:val="CharStyle185"/>
        </w:rPr>
        <w:t xml:space="preserve">nohou: </w:t>
      </w:r>
      <w:r>
        <w:rPr>
          <w:lang w:val="cs-CZ" w:eastAsia="cs-CZ" w:bidi="cs-CZ"/>
          <w:w w:val="100"/>
          <w:spacing w:val="0"/>
          <w:color w:val="000000"/>
          <w:position w:val="0"/>
        </w:rPr>
        <w:t>po zlomeninách - list malvy drobně posekat a pomalu ohřívat, až se ukáže čepec, pak 20 minut od</w:t>
        <w:softHyphen/>
        <w:t>stavit a použít po procezení k obkladům a koupelím. Nebo kořen kostivalu rozdrtit a smíchat s horku vodou, dodat několik kapek oleje a přiložit na postižené místo namazané máslem.List podbělu rozdrtit na kaši a jí ob</w:t>
        <w:softHyphen/>
        <w:t>kládat.</w:t>
      </w:r>
    </w:p>
    <w:p>
      <w:pPr>
        <w:pStyle w:val="Style11"/>
        <w:widowControl w:val="0"/>
        <w:keepNext w:val="0"/>
        <w:keepLines w:val="0"/>
        <w:shd w:val="clear" w:color="auto" w:fill="auto"/>
        <w:bidi w:val="0"/>
        <w:jc w:val="both"/>
        <w:spacing w:before="0" w:after="120" w:line="212" w:lineRule="exact"/>
        <w:ind w:left="0" w:right="0" w:firstLine="260"/>
      </w:pPr>
      <w:r>
        <w:rPr>
          <w:rStyle w:val="CharStyle185"/>
        </w:rPr>
        <w:t xml:space="preserve">kolen: </w:t>
      </w:r>
      <w:r>
        <w:rPr>
          <w:lang w:val="cs-CZ" w:eastAsia="cs-CZ" w:bidi="cs-CZ"/>
          <w:w w:val="100"/>
          <w:spacing w:val="0"/>
          <w:color w:val="000000"/>
          <w:position w:val="0"/>
        </w:rPr>
        <w:t>obkládat rozdrceným kořenem kostivalu smí</w:t>
        <w:softHyphen/>
        <w:t>chaným s dubovou kůrou. Jsou-li otoky a bolesti revma</w:t>
        <w:softHyphen/>
        <w:t xml:space="preserve">tické, pak pomohou mokré obklady kořenem </w:t>
      </w:r>
      <w:r>
        <w:rPr>
          <w:lang w:val="sk-SK" w:eastAsia="sk-SK" w:bidi="sk-SK"/>
          <w:w w:val="100"/>
          <w:spacing w:val="0"/>
          <w:color w:val="000000"/>
          <w:position w:val="0"/>
        </w:rPr>
        <w:t xml:space="preserve">puškvorce </w:t>
      </w:r>
      <w:r>
        <w:rPr>
          <w:lang w:val="cs-CZ" w:eastAsia="cs-CZ" w:bidi="cs-CZ"/>
          <w:w w:val="100"/>
          <w:spacing w:val="0"/>
          <w:color w:val="000000"/>
          <w:position w:val="0"/>
        </w:rPr>
        <w:t>naloženým v lihu.</w:t>
      </w:r>
    </w:p>
    <w:p>
      <w:pPr>
        <w:pStyle w:val="Style11"/>
        <w:widowControl w:val="0"/>
        <w:keepNext w:val="0"/>
        <w:keepLines w:val="0"/>
        <w:shd w:val="clear" w:color="auto" w:fill="auto"/>
        <w:bidi w:val="0"/>
        <w:jc w:val="both"/>
        <w:spacing w:before="0" w:after="0" w:line="212" w:lineRule="exact"/>
        <w:ind w:left="0" w:right="0" w:firstLine="260"/>
      </w:pPr>
      <w:r>
        <w:rPr>
          <w:rStyle w:val="CharStyle185"/>
        </w:rPr>
        <w:t xml:space="preserve">rukou: </w:t>
      </w:r>
      <w:r>
        <w:rPr>
          <w:lang w:val="cs-CZ" w:eastAsia="cs-CZ" w:bidi="cs-CZ"/>
          <w:w w:val="100"/>
          <w:spacing w:val="0"/>
          <w:color w:val="000000"/>
          <w:position w:val="0"/>
        </w:rPr>
        <w:t>stejně jako nohy obkládat lisem malvy ohříva</w:t>
        <w:softHyphen/>
        <w:t>ným ve vodě až k vytvoření čepce, 20 minut macerovat a pak koupat nebo obkládat.</w:t>
      </w:r>
    </w:p>
    <w:p>
      <w:pPr>
        <w:pStyle w:val="Style213"/>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kloubů:</w:t>
      </w:r>
    </w:p>
    <w:p>
      <w:pPr>
        <w:pStyle w:val="Style44"/>
        <w:tabs>
          <w:tab w:leader="none" w:pos="2630" w:val="left"/>
        </w:tabs>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vlasy kukuřičné</w:t>
        <w:tab/>
        <w:t>mateřídouška</w:t>
      </w:r>
    </w:p>
    <w:p>
      <w:pPr>
        <w:pStyle w:val="Style68"/>
        <w:tabs>
          <w:tab w:leader="none" w:pos="2793" w:val="left"/>
        </w:tabs>
        <w:widowControl w:val="0"/>
        <w:keepNext w:val="0"/>
        <w:keepLines w:val="0"/>
        <w:shd w:val="clear" w:color="auto" w:fill="auto"/>
        <w:bidi w:val="0"/>
        <w:spacing w:before="0" w:after="0"/>
        <w:ind w:left="500" w:right="0" w:firstLine="0"/>
      </w:pPr>
      <w:r>
        <w:rPr>
          <w:lang w:val="cs-CZ" w:eastAsia="cs-CZ" w:bidi="cs-CZ"/>
          <w:w w:val="100"/>
          <w:spacing w:val="0"/>
          <w:color w:val="000000"/>
          <w:position w:val="0"/>
        </w:rPr>
        <w:t>(Stig, Maydis)</w:t>
        <w:tab/>
        <w:t>(Hb. Serpylli)</w:t>
      </w:r>
    </w:p>
    <w:p>
      <w:pPr>
        <w:pStyle w:val="Style44"/>
        <w:widowControl w:val="0"/>
        <w:keepNext w:val="0"/>
        <w:keepLines w:val="0"/>
        <w:shd w:val="clear" w:color="auto" w:fill="auto"/>
        <w:bidi w:val="0"/>
        <w:spacing w:before="0" w:after="0"/>
        <w:ind w:left="0" w:right="0" w:firstLine="280"/>
      </w:pPr>
      <w:r>
        <w:rPr>
          <w:lang w:val="sk-SK" w:eastAsia="sk-SK" w:bidi="sk-SK"/>
          <w:w w:val="100"/>
          <w:spacing w:val="0"/>
          <w:color w:val="000000"/>
          <w:position w:val="0"/>
        </w:rPr>
        <w:t>hluchavka</w:t>
      </w:r>
    </w:p>
    <w:p>
      <w:pPr>
        <w:pStyle w:val="Style68"/>
        <w:tabs>
          <w:tab w:leader="none" w:pos="3160" w:val="left"/>
        </w:tabs>
        <w:widowControl w:val="0"/>
        <w:keepNext w:val="0"/>
        <w:keepLines w:val="0"/>
        <w:shd w:val="clear" w:color="auto" w:fill="auto"/>
        <w:bidi w:val="0"/>
        <w:spacing w:before="0" w:after="53"/>
        <w:ind w:left="500" w:right="0" w:firstLine="0"/>
      </w:pPr>
      <w:r>
        <w:rPr>
          <w:lang w:val="cs-CZ" w:eastAsia="cs-CZ" w:bidi="cs-CZ"/>
          <w:w w:val="100"/>
          <w:spacing w:val="0"/>
          <w:color w:val="000000"/>
          <w:position w:val="0"/>
        </w:rPr>
        <w:t>(Fl. Famii albi)</w:t>
      </w:r>
      <w:r>
        <w:rPr>
          <w:rStyle w:val="CharStyle77"/>
          <w:i w:val="0"/>
          <w:iCs w:val="0"/>
        </w:rPr>
        <w:tab/>
      </w:r>
      <w:r>
        <w:rPr>
          <w:rStyle w:val="CharStyle428"/>
          <w:i w:val="0"/>
          <w:iCs w:val="0"/>
        </w:rPr>
        <w:t>•»</w:t>
      </w:r>
    </w:p>
    <w:p>
      <w:pPr>
        <w:pStyle w:val="Style11"/>
        <w:widowControl w:val="0"/>
        <w:keepNext w:val="0"/>
        <w:keepLines w:val="0"/>
        <w:shd w:val="clear" w:color="auto" w:fill="auto"/>
        <w:bidi w:val="0"/>
        <w:jc w:val="both"/>
        <w:spacing w:before="0" w:after="188" w:line="200" w:lineRule="exact"/>
        <w:ind w:left="0" w:right="0" w:firstLine="280"/>
      </w:pPr>
      <w:r>
        <w:rPr>
          <w:lang w:val="cs-CZ" w:eastAsia="cs-CZ" w:bidi="cs-CZ"/>
          <w:w w:val="100"/>
          <w:spacing w:val="0"/>
          <w:color w:val="000000"/>
          <w:position w:val="0"/>
        </w:rPr>
        <w:t>Ohřátou směs zabalit do plátna a obkládat.</w:t>
      </w:r>
    </w:p>
    <w:p>
      <w:pPr>
        <w:pStyle w:val="Style72"/>
        <w:widowControl w:val="0"/>
        <w:keepNext/>
        <w:keepLines/>
        <w:shd w:val="clear" w:color="auto" w:fill="auto"/>
        <w:bidi w:val="0"/>
        <w:jc w:val="left"/>
        <w:spacing w:before="0" w:after="0" w:line="240" w:lineRule="exact"/>
        <w:ind w:left="280" w:right="0" w:hanging="280"/>
      </w:pPr>
      <w:bookmarkStart w:id="520" w:name="bookmark520"/>
      <w:r>
        <w:rPr>
          <w:lang w:val="cs-CZ" w:eastAsia="cs-CZ" w:bidi="cs-CZ"/>
          <w:sz w:val="24"/>
          <w:szCs w:val="24"/>
          <w:w w:val="100"/>
          <w:spacing w:val="0"/>
          <w:color w:val="000000"/>
          <w:position w:val="0"/>
        </w:rPr>
        <w:t>OSTRUHY</w:t>
      </w:r>
      <w:bookmarkEnd w:id="520"/>
    </w:p>
    <w:p>
      <w:pPr>
        <w:pStyle w:val="Style11"/>
        <w:widowControl w:val="0"/>
        <w:keepNext w:val="0"/>
        <w:keepLines w:val="0"/>
        <w:shd w:val="clear" w:color="auto" w:fill="auto"/>
        <w:bidi w:val="0"/>
        <w:jc w:val="both"/>
        <w:spacing w:before="0" w:after="218" w:line="212" w:lineRule="exact"/>
        <w:ind w:left="0" w:right="0" w:firstLine="280"/>
      </w:pPr>
      <w:r>
        <w:rPr>
          <w:lang w:val="cs-CZ" w:eastAsia="cs-CZ" w:bidi="cs-CZ"/>
          <w:w w:val="100"/>
          <w:spacing w:val="0"/>
          <w:color w:val="000000"/>
          <w:position w:val="0"/>
        </w:rPr>
        <w:t>Koupat nohy půl hodiny v teplém odvaru přesličky, pak zabalit paty do vaty nasáklé třezalkovým nebo stol</w:t>
        <w:softHyphen/>
        <w:t>ním olejem a ovázat ručníkem a igelitovou fólií, aby se v noci paty zapařily.</w:t>
      </w:r>
    </w:p>
    <w:p>
      <w:pPr>
        <w:pStyle w:val="Style72"/>
        <w:widowControl w:val="0"/>
        <w:keepNext/>
        <w:keepLines/>
        <w:shd w:val="clear" w:color="auto" w:fill="auto"/>
        <w:bidi w:val="0"/>
        <w:jc w:val="left"/>
        <w:spacing w:before="0" w:after="0" w:line="240" w:lineRule="exact"/>
        <w:ind w:left="280" w:right="0" w:hanging="280"/>
      </w:pPr>
      <w:bookmarkStart w:id="521" w:name="bookmark521"/>
      <w:r>
        <w:rPr>
          <w:lang w:val="cs-CZ" w:eastAsia="cs-CZ" w:bidi="cs-CZ"/>
          <w:sz w:val="24"/>
          <w:szCs w:val="24"/>
          <w:w w:val="100"/>
          <w:spacing w:val="0"/>
          <w:color w:val="000000"/>
          <w:position w:val="0"/>
        </w:rPr>
        <w:t>ZHMOŽDĚNÍ</w:t>
      </w:r>
      <w:bookmarkEnd w:id="521"/>
    </w:p>
    <w:p>
      <w:pPr>
        <w:pStyle w:val="Style11"/>
        <w:widowControl w:val="0"/>
        <w:keepNext w:val="0"/>
        <w:keepLines w:val="0"/>
        <w:shd w:val="clear" w:color="auto" w:fill="auto"/>
        <w:bidi w:val="0"/>
        <w:jc w:val="both"/>
        <w:spacing w:before="0" w:after="73" w:line="216" w:lineRule="exact"/>
        <w:ind w:left="0" w:right="0" w:firstLine="280"/>
      </w:pPr>
      <w:r>
        <w:rPr>
          <w:lang w:val="cs-CZ" w:eastAsia="cs-CZ" w:bidi="cs-CZ"/>
          <w:w w:val="100"/>
          <w:spacing w:val="0"/>
          <w:color w:val="000000"/>
          <w:position w:val="0"/>
        </w:rPr>
        <w:t>Obklady rozdrceného kořene kostivalového, ne však přímo na kůži, tu nejprve namažeme mastí.</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Nebo:</w:t>
      </w:r>
    </w:p>
    <w:p>
      <w:pPr>
        <w:pStyle w:val="Style11"/>
        <w:widowControl w:val="0"/>
        <w:keepNext w:val="0"/>
        <w:keepLines w:val="0"/>
        <w:shd w:val="clear" w:color="auto" w:fill="auto"/>
        <w:bidi w:val="0"/>
        <w:jc w:val="left"/>
        <w:spacing w:before="0" w:after="0" w:line="270" w:lineRule="exact"/>
        <w:ind w:left="280" w:right="2240" w:hanging="280"/>
      </w:pPr>
      <w:r>
        <w:rPr>
          <w:lang w:val="cs-CZ" w:eastAsia="cs-CZ" w:bidi="cs-CZ"/>
          <w:w w:val="100"/>
          <w:spacing w:val="0"/>
          <w:color w:val="000000"/>
          <w:position w:val="0"/>
        </w:rPr>
        <w:t>mazat tinkturou měsíčkovou Nebo:</w:t>
      </w:r>
    </w:p>
    <w:p>
      <w:pPr>
        <w:pStyle w:val="Style44"/>
        <w:tabs>
          <w:tab w:leader="none" w:pos="2630" w:val="left"/>
        </w:tabs>
        <w:widowControl w:val="0"/>
        <w:keepNext w:val="0"/>
        <w:keepLines w:val="0"/>
        <w:shd w:val="clear" w:color="auto" w:fill="auto"/>
        <w:bidi w:val="0"/>
        <w:spacing w:before="0" w:after="0" w:line="270" w:lineRule="exact"/>
        <w:ind w:left="0" w:right="0" w:firstLine="280"/>
      </w:pPr>
      <w:r>
        <w:rPr>
          <w:lang w:val="cs-CZ" w:eastAsia="cs-CZ" w:bidi="cs-CZ"/>
          <w:w w:val="100"/>
          <w:spacing w:val="0"/>
          <w:color w:val="000000"/>
          <w:position w:val="0"/>
        </w:rPr>
        <w:t>třezalku</w:t>
        <w:tab/>
        <w:t>kořen pýru</w:t>
      </w:r>
    </w:p>
    <w:p>
      <w:pPr>
        <w:pStyle w:val="Style68"/>
        <w:tabs>
          <w:tab w:leader="none" w:pos="2793" w:val="left"/>
        </w:tabs>
        <w:widowControl w:val="0"/>
        <w:keepNext w:val="0"/>
        <w:keepLines w:val="0"/>
        <w:shd w:val="clear" w:color="auto" w:fill="auto"/>
        <w:bidi w:val="0"/>
        <w:spacing w:before="0" w:after="10" w:line="170" w:lineRule="exact"/>
        <w:ind w:left="500" w:right="0" w:firstLine="0"/>
      </w:pPr>
      <w:r>
        <w:rPr>
          <w:lang w:val="cs-CZ" w:eastAsia="cs-CZ" w:bidi="cs-CZ"/>
          <w:w w:val="100"/>
          <w:spacing w:val="0"/>
          <w:color w:val="000000"/>
          <w:position w:val="0"/>
        </w:rPr>
        <w:t>(Hb. Hyperici)</w:t>
        <w:tab/>
        <w:t>(Rhiz. Agropyri)</w:t>
      </w:r>
    </w:p>
    <w:p>
      <w:pPr>
        <w:pStyle w:val="Style11"/>
        <w:widowControl w:val="0"/>
        <w:keepNext w:val="0"/>
        <w:keepLines w:val="0"/>
        <w:shd w:val="clear" w:color="auto" w:fill="auto"/>
        <w:bidi w:val="0"/>
        <w:jc w:val="both"/>
        <w:spacing w:before="0" w:after="231" w:line="200" w:lineRule="exact"/>
        <w:ind w:left="0" w:right="0" w:firstLine="280"/>
      </w:pPr>
      <w:r>
        <w:rPr>
          <w:lang w:val="cs-CZ" w:eastAsia="cs-CZ" w:bidi="cs-CZ"/>
          <w:w w:val="100"/>
          <w:spacing w:val="0"/>
          <w:color w:val="000000"/>
          <w:position w:val="0"/>
        </w:rPr>
        <w:t>Uvařit a v odvaru namáčet obklady.</w:t>
      </w:r>
    </w:p>
    <w:p>
      <w:pPr>
        <w:pStyle w:val="Style72"/>
        <w:widowControl w:val="0"/>
        <w:keepNext/>
        <w:keepLines/>
        <w:shd w:val="clear" w:color="auto" w:fill="auto"/>
        <w:bidi w:val="0"/>
        <w:jc w:val="left"/>
        <w:spacing w:before="0" w:after="0" w:line="240" w:lineRule="exact"/>
        <w:ind w:left="280" w:right="0" w:hanging="280"/>
      </w:pPr>
      <w:bookmarkStart w:id="522" w:name="bookmark522"/>
      <w:r>
        <w:rPr>
          <w:lang w:val="cs-CZ" w:eastAsia="cs-CZ" w:bidi="cs-CZ"/>
          <w:sz w:val="24"/>
          <w:szCs w:val="24"/>
          <w:w w:val="100"/>
          <w:spacing w:val="0"/>
          <w:color w:val="000000"/>
          <w:position w:val="0"/>
        </w:rPr>
        <w:t>PUCHÝŘE OD BOT</w:t>
      </w:r>
      <w:bookmarkEnd w:id="522"/>
    </w:p>
    <w:p>
      <w:pPr>
        <w:pStyle w:val="Style11"/>
        <w:widowControl w:val="0"/>
        <w:keepNext w:val="0"/>
        <w:keepLines w:val="0"/>
        <w:shd w:val="clear" w:color="auto" w:fill="auto"/>
        <w:bidi w:val="0"/>
        <w:jc w:val="both"/>
        <w:spacing w:before="0" w:after="0" w:line="216" w:lineRule="exact"/>
        <w:ind w:left="0" w:right="0" w:firstLine="280"/>
        <w:sectPr>
          <w:headerReference w:type="even" r:id="rId1893"/>
          <w:headerReference w:type="default" r:id="rId1894"/>
          <w:headerReference w:type="first" r:id="rId1895"/>
          <w:titlePg/>
          <w:pgSz w:w="12258" w:h="17255"/>
          <w:pgMar w:top="1321" w:left="1268" w:right="1098" w:bottom="1758" w:header="0" w:footer="3" w:gutter="0"/>
          <w:rtlGutter w:val="0"/>
          <w:cols w:num="2" w:sep="1" w:space="317"/>
          <w:noEndnote/>
          <w:docGrid w:linePitch="360"/>
        </w:sectPr>
      </w:pPr>
      <w:r>
        <w:rPr>
          <w:lang w:val="cs-CZ" w:eastAsia="cs-CZ" w:bidi="cs-CZ"/>
          <w:w w:val="100"/>
          <w:spacing w:val="0"/>
          <w:color w:val="000000"/>
          <w:position w:val="0"/>
        </w:rPr>
        <w:t>List jitrocelový přiložit na puchýř pod ponožku do boty nebo obkládat odvarem kopřivy.</w:t>
      </w:r>
    </w:p>
    <w:p>
      <w:pPr>
        <w:pStyle w:val="Style42"/>
        <w:widowControl w:val="0"/>
        <w:keepNext/>
        <w:keepLines/>
        <w:shd w:val="clear" w:color="auto" w:fill="auto"/>
        <w:bidi w:val="0"/>
        <w:spacing w:before="0" w:after="0" w:line="500" w:lineRule="exact"/>
        <w:ind w:left="0" w:right="140" w:firstLine="0"/>
        <w:sectPr>
          <w:pgSz w:w="12258" w:h="17255"/>
          <w:pgMar w:top="1382" w:left="1301" w:right="1161" w:bottom="1854" w:header="0" w:footer="3" w:gutter="0"/>
          <w:rtlGutter w:val="0"/>
          <w:cols w:space="720"/>
          <w:noEndnote/>
          <w:docGrid w:linePitch="360"/>
        </w:sectPr>
      </w:pPr>
      <w:bookmarkStart w:id="523" w:name="bookmark523"/>
      <w:r>
        <w:rPr>
          <w:lang w:val="cs-CZ" w:eastAsia="cs-CZ" w:bidi="cs-CZ"/>
          <w:w w:val="100"/>
          <w:spacing w:val="0"/>
          <w:color w:val="000000"/>
          <w:position w:val="0"/>
        </w:rPr>
        <w:t>Kožní nemoci</w:t>
      </w:r>
      <w:bookmarkEnd w:id="523"/>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2258" w:h="17255"/>
          <w:pgMar w:top="1172" w:left="0" w:right="0" w:bottom="1585" w:header="0" w:footer="3" w:gutter="0"/>
          <w:rtlGutter w:val="0"/>
          <w:cols w:space="720"/>
          <w:noEndnote/>
          <w:docGrid w:linePitch="360"/>
        </w:sectPr>
      </w:pPr>
    </w:p>
    <w:p>
      <w:pPr>
        <w:pStyle w:val="Style72"/>
        <w:widowControl w:val="0"/>
        <w:keepNext/>
        <w:keepLines/>
        <w:shd w:val="clear" w:color="auto" w:fill="auto"/>
        <w:bidi w:val="0"/>
        <w:jc w:val="left"/>
        <w:spacing w:before="0" w:after="0" w:line="240" w:lineRule="exact"/>
        <w:ind w:left="0" w:right="0" w:firstLine="0"/>
      </w:pPr>
      <w:bookmarkStart w:id="524" w:name="bookmark524"/>
      <w:r>
        <w:rPr>
          <w:lang w:val="cs-CZ" w:eastAsia="cs-CZ" w:bidi="cs-CZ"/>
          <w:sz w:val="24"/>
          <w:szCs w:val="24"/>
          <w:w w:val="100"/>
          <w:spacing w:val="0"/>
          <w:color w:val="000000"/>
          <w:position w:val="0"/>
        </w:rPr>
        <w:t>VYRÁŽKA NA KŮŽI - TRUDOVINA</w:t>
      </w:r>
      <w:bookmarkEnd w:id="524"/>
    </w:p>
    <w:p>
      <w:pPr>
        <w:pStyle w:val="Style92"/>
        <w:widowControl w:val="0"/>
        <w:keepNext w:val="0"/>
        <w:keepLines w:val="0"/>
        <w:shd w:val="clear" w:color="auto" w:fill="auto"/>
        <w:bidi w:val="0"/>
        <w:jc w:val="left"/>
        <w:spacing w:before="0" w:after="0" w:line="260" w:lineRule="exact"/>
        <w:ind w:left="0" w:right="0" w:firstLine="0"/>
      </w:pPr>
      <w:r>
        <w:rPr>
          <w:lang w:val="en-US" w:eastAsia="en-US" w:bidi="en-US"/>
          <w:w w:val="100"/>
          <w:spacing w:val="0"/>
          <w:color w:val="000000"/>
          <w:position w:val="0"/>
        </w:rPr>
        <w:t xml:space="preserve">(Acne vulgaris </w:t>
      </w:r>
      <w:r>
        <w:rPr>
          <w:lang w:val="cs-CZ" w:eastAsia="cs-CZ" w:bidi="cs-CZ"/>
          <w:w w:val="100"/>
          <w:spacing w:val="0"/>
          <w:color w:val="000000"/>
          <w:position w:val="0"/>
        </w:rPr>
        <w:t>seu juvenalis)</w:t>
      </w:r>
      <w:r>
        <w:rPr>
          <w:rStyle w:val="CharStyle94"/>
          <w:i w:val="0"/>
          <w:iCs w:val="0"/>
        </w:rPr>
        <w:t xml:space="preserve"> 706</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zánětlivým onemocněním mazových žláz a vlaso</w:t>
        <w:softHyphen/>
        <w:t>vých folikulů, které postihuje mladistvé lidi obojího po</w:t>
        <w:softHyphen/>
        <w:t>hlaví v době puberty. Po dvacátém roce má sklon spon</w:t>
        <w:softHyphen/>
        <w:t>tánně mizet. V dospělosti se vyskytuje zcela výjimečně. Začíná většinou po 12. roce a její mírné formy se pova</w:t>
        <w:softHyphen/>
        <w:t>žují v době dospívání takřka za fyziologické.</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Vyrážka se nejčastěji vyskytuje na obličeji, na zá</w:t>
        <w:softHyphen/>
        <w:t>dech, hrudi a ramenou. Skoro vždycky ji provází mazo- tok na kůži a ve vlasech. Černé zbarvení není nečistota, je způsobeno chemickými změnami mazu. V dalším vý</w:t>
        <w:softHyphen/>
        <w:t>voji akné vzniká zánět, později infekce, která způsobu</w:t>
        <w:softHyphen/>
        <w:t>je, že ve tkáni se objevují tuhé, bolestivé hnědočervené hrboly nebo měkké fluktuující abscesy.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Nervózní mladiství, zejména dívky, si často nevě</w:t>
        <w:softHyphen/>
        <w:t>domky rozškrábají celkem nenápadné komedony nebo papulopostulky a způsobují si tak na obličeji výrazné jizvy.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Akné začíná pravidelně v pubertě, někdy se zhoršuje při </w:t>
      </w:r>
      <w:r>
        <w:rPr>
          <w:lang w:val="en-US" w:eastAsia="en-US" w:bidi="en-US"/>
          <w:w w:val="100"/>
          <w:spacing w:val="0"/>
          <w:color w:val="000000"/>
          <w:position w:val="0"/>
        </w:rPr>
        <w:t xml:space="preserve">menses, </w:t>
      </w:r>
      <w:r>
        <w:rPr>
          <w:lang w:val="cs-CZ" w:eastAsia="cs-CZ" w:bidi="cs-CZ"/>
          <w:w w:val="100"/>
          <w:spacing w:val="0"/>
          <w:color w:val="000000"/>
          <w:position w:val="0"/>
        </w:rPr>
        <w:t>při nadměrném užívání uhlohydrátů, ka</w:t>
        <w:softHyphen/>
        <w:t>kaa, čokolády, ostrých uležených sýrů, vepřového masa a mořských ryb, rajských jablíček. Někdy zhoršení zavi</w:t>
        <w:softHyphen/>
        <w:t>ní'sportovní výkon nebo dlouhé bdění před zkouškami. Pohlavní život nemá na akné vliv. Jestliže zmizí po uza</w:t>
        <w:softHyphen/>
        <w:t>vření manželství, pak spíše rozhoduje věk.</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Léčba vyžaduje udržovat pokožku v čistotě, 2-3x týd</w:t>
        <w:softHyphen/>
        <w:t>ně kartáčovat kůži v teplé vodě. Podáváme vitamín E. Lze také omývat obličej v odvaru kořene lopuchu men</w:t>
        <w:softHyphen/>
        <w:t>šího (Rad. Bardanae).</w:t>
      </w:r>
    </w:p>
    <w:tbl>
      <w:tblPr>
        <w:tblOverlap w:val="never"/>
        <w:tblLayout w:type="fixed"/>
        <w:jc w:val="center"/>
      </w:tblPr>
      <w:tblGrid>
        <w:gridCol w:w="2192"/>
        <w:gridCol w:w="1843"/>
      </w:tblGrid>
      <w:tr>
        <w:trPr>
          <w:trHeight w:val="209"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 xml:space="preserve">50 g kořen lopuchu </w:t>
            </w:r>
            <w:r>
              <w:rPr>
                <w:rStyle w:val="CharStyle183"/>
                <w:lang w:val="en-US" w:eastAsia="en-US" w:bidi="en-US"/>
              </w:rPr>
              <w:t>men.</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jahodník</w:t>
            </w:r>
          </w:p>
        </w:tc>
      </w:tr>
      <w:tr>
        <w:trPr>
          <w:trHeight w:val="191"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Bardanae)</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(Fol. Fragariae)</w:t>
            </w:r>
          </w:p>
        </w:tc>
      </w:tr>
      <w:tr>
        <w:trPr>
          <w:trHeight w:val="191"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100-200 g koř. pampelišky</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ořešák</w:t>
            </w:r>
          </w:p>
        </w:tc>
      </w:tr>
      <w:tr>
        <w:trPr>
          <w:trHeight w:val="194"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(Rad. Taraxaci)</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(Fol. Juglandis)</w:t>
            </w:r>
          </w:p>
        </w:tc>
      </w:tr>
      <w:tr>
        <w:trPr>
          <w:trHeight w:val="194"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řepík</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50-100 g kopřiva</w:t>
            </w:r>
          </w:p>
        </w:tc>
      </w:tr>
      <w:tr>
        <w:trPr>
          <w:trHeight w:val="191"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Agrimoniae)</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(Fol. Urticae)</w:t>
            </w:r>
          </w:p>
        </w:tc>
      </w:tr>
      <w:tr>
        <w:trPr>
          <w:trHeight w:val="191"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maceška</w:t>
            </w:r>
          </w:p>
        </w:tc>
      </w:tr>
      <w:tr>
        <w:trPr>
          <w:trHeight w:val="191"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440" w:right="0" w:firstLine="0"/>
            </w:pPr>
            <w:r>
              <w:rPr>
                <w:rStyle w:val="CharStyle184"/>
              </w:rPr>
              <w:t>(Hb. Equiseti)</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 xml:space="preserve">(Hb. Violae </w:t>
            </w:r>
            <w:r>
              <w:rPr>
                <w:rStyle w:val="CharStyle184"/>
                <w:lang w:val="en-US" w:eastAsia="en-US" w:bidi="en-US"/>
              </w:rPr>
              <w:t>trie.)</w:t>
            </w:r>
          </w:p>
        </w:tc>
      </w:tr>
      <w:tr>
        <w:trPr>
          <w:trHeight w:val="180"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30 g květ měsíčku</w:t>
            </w:r>
          </w:p>
        </w:tc>
      </w:tr>
      <w:tr>
        <w:trPr>
          <w:trHeight w:val="205"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rPr>
              <w:t>(Fl. Calendulae)</w:t>
            </w:r>
          </w:p>
        </w:tc>
      </w:tr>
      <w:tr>
        <w:trPr>
          <w:trHeight w:val="180" w:hRule="exact"/>
        </w:trPr>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řebříček</w:t>
            </w:r>
          </w:p>
        </w:tc>
        <w:tc>
          <w:tcPr>
            <w:shd w:val="clear" w:color="auto" w:fill="FFFFFF"/>
            <w:tcBorders/>
            <w:vAlign w:val="bottom"/>
          </w:tcPr>
          <w:p>
            <w:pPr>
              <w:pStyle w:val="Style11"/>
              <w:framePr w:w="4036"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50 g lusk fazole</w:t>
            </w:r>
          </w:p>
        </w:tc>
      </w:tr>
      <w:tr>
        <w:trPr>
          <w:trHeight w:val="608" w:hRule="exact"/>
        </w:trPr>
        <w:tc>
          <w:tcPr>
            <w:shd w:val="clear" w:color="auto" w:fill="FFFFFF"/>
            <w:tcBorders/>
            <w:vAlign w:val="top"/>
          </w:tcPr>
          <w:p>
            <w:pPr>
              <w:pStyle w:val="Style11"/>
              <w:framePr w:w="4036" w:wrap="notBeside" w:vAnchor="text" w:hAnchor="text" w:xAlign="center" w:y="1"/>
              <w:widowControl w:val="0"/>
              <w:keepNext w:val="0"/>
              <w:keepLines w:val="0"/>
              <w:shd w:val="clear" w:color="auto" w:fill="auto"/>
              <w:bidi w:val="0"/>
              <w:jc w:val="left"/>
              <w:spacing w:before="0" w:after="0" w:line="191" w:lineRule="exact"/>
              <w:ind w:left="440" w:right="0" w:firstLine="0"/>
            </w:pPr>
            <w:r>
              <w:rPr>
                <w:rStyle w:val="CharStyle184"/>
              </w:rPr>
              <w:t>(Fol. Milefolii)</w:t>
            </w:r>
          </w:p>
          <w:p>
            <w:pPr>
              <w:pStyle w:val="Style11"/>
              <w:framePr w:w="4036" w:wrap="notBeside" w:vAnchor="text" w:hAnchor="text" w:xAlign="center" w:y="1"/>
              <w:widowControl w:val="0"/>
              <w:keepNext w:val="0"/>
              <w:keepLines w:val="0"/>
              <w:shd w:val="clear" w:color="auto" w:fill="auto"/>
              <w:bidi w:val="0"/>
              <w:jc w:val="left"/>
              <w:spacing w:before="0" w:after="0" w:line="191" w:lineRule="exact"/>
              <w:ind w:left="0" w:right="0" w:firstLine="0"/>
            </w:pPr>
            <w:r>
              <w:rPr>
                <w:rStyle w:val="CharStyle183"/>
              </w:rPr>
              <w:t>50 g truskavec</w:t>
            </w:r>
          </w:p>
          <w:p>
            <w:pPr>
              <w:pStyle w:val="Style11"/>
              <w:framePr w:w="4036" w:wrap="notBeside" w:vAnchor="text" w:hAnchor="text" w:xAlign="center" w:y="1"/>
              <w:widowControl w:val="0"/>
              <w:keepNext w:val="0"/>
              <w:keepLines w:val="0"/>
              <w:shd w:val="clear" w:color="auto" w:fill="auto"/>
              <w:bidi w:val="0"/>
              <w:jc w:val="left"/>
              <w:spacing w:before="0" w:after="0" w:line="191" w:lineRule="exact"/>
              <w:ind w:left="440" w:right="0" w:firstLine="0"/>
            </w:pPr>
            <w:r>
              <w:rPr>
                <w:rStyle w:val="CharStyle184"/>
              </w:rPr>
              <w:t>(Hb. Polygoni av.)</w:t>
            </w:r>
          </w:p>
        </w:tc>
        <w:tc>
          <w:tcPr>
            <w:shd w:val="clear" w:color="auto" w:fill="FFFFFF"/>
            <w:tcBorders/>
            <w:vAlign w:val="top"/>
          </w:tcPr>
          <w:p>
            <w:pPr>
              <w:pStyle w:val="Style11"/>
              <w:framePr w:w="4036" w:wrap="notBeside" w:vAnchor="text" w:hAnchor="text" w:xAlign="center" w:y="1"/>
              <w:widowControl w:val="0"/>
              <w:keepNext w:val="0"/>
              <w:keepLines w:val="0"/>
              <w:shd w:val="clear" w:color="auto" w:fill="auto"/>
              <w:bidi w:val="0"/>
              <w:jc w:val="left"/>
              <w:spacing w:before="0" w:after="0" w:line="170" w:lineRule="exact"/>
              <w:ind w:left="560" w:right="0" w:firstLine="0"/>
            </w:pPr>
            <w:r>
              <w:rPr>
                <w:rStyle w:val="CharStyle184"/>
                <w:lang w:val="sk-SK" w:eastAsia="sk-SK" w:bidi="sk-SK"/>
              </w:rPr>
              <w:t xml:space="preserve">(Perie. </w:t>
            </w:r>
            <w:r>
              <w:rPr>
                <w:rStyle w:val="CharStyle184"/>
              </w:rPr>
              <w:t>Phaseoli)</w:t>
            </w:r>
          </w:p>
        </w:tc>
      </w:tr>
    </w:tbl>
    <w:p>
      <w:pPr>
        <w:framePr w:w="4036"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8" w:after="0" w:line="212" w:lineRule="exact"/>
        <w:ind w:left="0" w:right="0" w:firstLine="260"/>
      </w:pPr>
      <w:r>
        <w:rPr>
          <w:lang w:val="cs-CZ" w:eastAsia="cs-CZ" w:bidi="cs-CZ"/>
          <w:w w:val="100"/>
          <w:spacing w:val="0"/>
          <w:color w:val="000000"/>
          <w:position w:val="0"/>
        </w:rPr>
        <w:t>Do 8 let: půl lžičky na šálek, vařit 3 minuty a pít půl šálku ráno a večer.</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Nad 8 let: 1 lžička na šálek, vařit 3 minuty a pít šálek před jídlem ráno a večer.</w:t>
      </w:r>
    </w:p>
    <w:p>
      <w:pPr>
        <w:pStyle w:val="Style11"/>
        <w:widowControl w:val="0"/>
        <w:keepNext w:val="0"/>
        <w:keepLines w:val="0"/>
        <w:shd w:val="clear" w:color="auto" w:fill="auto"/>
        <w:bidi w:val="0"/>
        <w:jc w:val="both"/>
        <w:spacing w:before="0" w:after="86" w:line="212" w:lineRule="exact"/>
        <w:ind w:left="0" w:right="0" w:firstLine="260"/>
      </w:pPr>
      <w:r>
        <w:rPr>
          <w:lang w:val="cs-CZ" w:eastAsia="cs-CZ" w:bidi="cs-CZ"/>
          <w:w w:val="100"/>
          <w:spacing w:val="0"/>
          <w:color w:val="000000"/>
          <w:position w:val="0"/>
        </w:rPr>
        <w:t>U hnisavých vyrážek:</w:t>
      </w:r>
    </w:p>
    <w:p>
      <w:pPr>
        <w:pStyle w:val="Style44"/>
        <w:tabs>
          <w:tab w:leader="none" w:pos="2571" w:val="left"/>
        </w:tabs>
        <w:widowControl w:val="0"/>
        <w:keepNext w:val="0"/>
        <w:keepLines w:val="0"/>
        <w:shd w:val="clear" w:color="auto" w:fill="auto"/>
        <w:bidi w:val="0"/>
        <w:spacing w:before="0" w:after="0" w:line="180" w:lineRule="exact"/>
        <w:ind w:left="0" w:right="0" w:firstLine="260"/>
      </w:pPr>
      <w:r>
        <w:rPr>
          <w:lang w:val="cs-CZ" w:eastAsia="cs-CZ" w:bidi="cs-CZ"/>
          <w:w w:val="100"/>
          <w:spacing w:val="0"/>
          <w:color w:val="000000"/>
          <w:position w:val="0"/>
        </w:rPr>
        <w:t>100 g řebříček</w:t>
        <w:tab/>
        <w:t>100 g maceška polní</w:t>
      </w:r>
    </w:p>
    <w:p>
      <w:pPr>
        <w:pStyle w:val="Style68"/>
        <w:tabs>
          <w:tab w:leader="none" w:pos="3048" w:val="left"/>
        </w:tabs>
        <w:widowControl w:val="0"/>
        <w:keepNext w:val="0"/>
        <w:keepLines w:val="0"/>
        <w:shd w:val="clear" w:color="auto" w:fill="auto"/>
        <w:bidi w:val="0"/>
        <w:spacing w:before="0" w:after="0" w:line="170" w:lineRule="exact"/>
        <w:ind w:left="740" w:right="0" w:firstLine="0"/>
      </w:pPr>
      <w:r>
        <w:rPr>
          <w:lang w:val="cs-CZ" w:eastAsia="cs-CZ" w:bidi="cs-CZ"/>
          <w:w w:val="100"/>
          <w:spacing w:val="0"/>
          <w:color w:val="000000"/>
          <w:position w:val="0"/>
        </w:rPr>
        <w:t>(Fol. Milefolii)</w:t>
        <w:tab/>
        <w:t xml:space="preserve">(Hb. </w:t>
      </w:r>
      <w:r>
        <w:rPr>
          <w:lang w:val="en-US" w:eastAsia="en-US" w:bidi="en-US"/>
          <w:w w:val="100"/>
          <w:spacing w:val="0"/>
          <w:color w:val="000000"/>
          <w:position w:val="0"/>
        </w:rPr>
        <w:t>Violae trie.)</w:t>
      </w:r>
    </w:p>
    <w:p>
      <w:pPr>
        <w:pStyle w:val="Style44"/>
        <w:tabs>
          <w:tab w:leader="none" w:pos="2622"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50 g heřmánek</w:t>
        <w:tab/>
        <w:t>50 g kořen pýru</w:t>
      </w:r>
    </w:p>
    <w:p>
      <w:pPr>
        <w:pStyle w:val="Style68"/>
        <w:tabs>
          <w:tab w:leader="none" w:pos="2977"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(Anth. Chamomilae)</w:t>
        <w:tab/>
        <w:t>(Rhiz. Agropyri)</w:t>
      </w:r>
    </w:p>
    <w:p>
      <w:pPr>
        <w:pStyle w:val="Style44"/>
        <w:tabs>
          <w:tab w:leader="none" w:pos="2622"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50 g srdečník</w:t>
        <w:tab/>
        <w:t>20 g zeměžluč</w:t>
      </w:r>
    </w:p>
    <w:p>
      <w:pPr>
        <w:pStyle w:val="Style68"/>
        <w:tabs>
          <w:tab w:leader="none" w:pos="2977"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 xml:space="preserve">(Hb. Leonuri </w:t>
      </w:r>
      <w:r>
        <w:rPr>
          <w:lang w:val="en-US" w:eastAsia="en-US" w:bidi="en-US"/>
          <w:w w:val="100"/>
          <w:spacing w:val="0"/>
          <w:color w:val="000000"/>
          <w:position w:val="0"/>
        </w:rPr>
        <w:t>card.)</w:t>
        <w:tab/>
      </w:r>
      <w:r>
        <w:rPr>
          <w:lang w:val="cs-CZ" w:eastAsia="cs-CZ" w:bidi="cs-CZ"/>
          <w:w w:val="100"/>
          <w:spacing w:val="0"/>
          <w:color w:val="000000"/>
          <w:position w:val="0"/>
        </w:rPr>
        <w:t>(Hb. Centaurii)</w:t>
      </w:r>
    </w:p>
    <w:p>
      <w:pPr>
        <w:pStyle w:val="Style44"/>
        <w:tabs>
          <w:tab w:leader="none" w:pos="2622"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50 g kopřiva</w:t>
        <w:tab/>
        <w:t>20 g divoký chmel</w:t>
      </w:r>
    </w:p>
    <w:p>
      <w:pPr>
        <w:pStyle w:val="Style68"/>
        <w:tabs>
          <w:tab w:leader="none" w:pos="2977"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(Fol. Urticae)</w:t>
        <w:tab/>
        <w:t>(Str. Lupuli)</w:t>
      </w:r>
    </w:p>
    <w:p>
      <w:pPr>
        <w:pStyle w:val="Style44"/>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50 g list břízy</w:t>
      </w:r>
    </w:p>
    <w:p>
      <w:pPr>
        <w:pStyle w:val="Style68"/>
        <w:widowControl w:val="0"/>
        <w:keepNext w:val="0"/>
        <w:keepLines w:val="0"/>
        <w:shd w:val="clear" w:color="auto" w:fill="auto"/>
        <w:bidi w:val="0"/>
        <w:spacing w:before="0" w:after="43"/>
        <w:ind w:left="740" w:right="0" w:firstLine="0"/>
      </w:pPr>
      <w:r>
        <w:rPr>
          <w:lang w:val="cs-CZ" w:eastAsia="cs-CZ" w:bidi="cs-CZ"/>
          <w:w w:val="100"/>
          <w:spacing w:val="0"/>
          <w:color w:val="000000"/>
          <w:position w:val="0"/>
        </w:rPr>
        <w:t>(Fol. Betulae)</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1 lžička na šálek, macerovat 30 minut, osladit medem nebo malinovým sirupem a pít šálek ráno a večer.</w:t>
      </w:r>
    </w:p>
    <w:p>
      <w:pPr>
        <w:pStyle w:val="Style11"/>
        <w:widowControl w:val="0"/>
        <w:keepNext w:val="0"/>
        <w:keepLines w:val="0"/>
        <w:shd w:val="clear" w:color="auto" w:fill="auto"/>
        <w:bidi w:val="0"/>
        <w:jc w:val="both"/>
        <w:spacing w:before="0" w:after="53" w:line="200" w:lineRule="exact"/>
        <w:ind w:left="0" w:right="0" w:firstLine="240"/>
      </w:pPr>
      <w:r>
        <w:rPr>
          <w:lang w:val="cs-CZ" w:eastAsia="cs-CZ" w:bidi="cs-CZ"/>
          <w:w w:val="100"/>
          <w:spacing w:val="0"/>
          <w:color w:val="000000"/>
          <w:position w:val="0"/>
        </w:rPr>
        <w:t>Na obklady:</w:t>
      </w:r>
    </w:p>
    <w:p>
      <w:pPr>
        <w:pStyle w:val="Style44"/>
        <w:tabs>
          <w:tab w:leader="none" w:pos="2622"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100 g šalvěj</w:t>
        <w:tab/>
        <w:t>50 g heřmánek</w:t>
      </w:r>
    </w:p>
    <w:p>
      <w:pPr>
        <w:pStyle w:val="Style68"/>
        <w:tabs>
          <w:tab w:leader="none" w:pos="2977"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(Fol. Salviae)</w:t>
        <w:tab/>
        <w:t>(Anth. Chamomilae)</w:t>
      </w:r>
    </w:p>
    <w:p>
      <w:pPr>
        <w:pStyle w:val="Style44"/>
        <w:tabs>
          <w:tab w:leader="none" w:pos="2622"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100 g jitrocel</w:t>
        <w:tab/>
        <w:t>50 g květ měsíčku</w:t>
      </w:r>
    </w:p>
    <w:p>
      <w:pPr>
        <w:pStyle w:val="Style68"/>
        <w:tabs>
          <w:tab w:leader="none" w:pos="2977" w:val="left"/>
        </w:tabs>
        <w:widowControl w:val="0"/>
        <w:keepNext w:val="0"/>
        <w:keepLines w:val="0"/>
        <w:shd w:val="clear" w:color="auto" w:fill="auto"/>
        <w:bidi w:val="0"/>
        <w:spacing w:before="0" w:after="43"/>
        <w:ind w:left="740" w:right="0" w:firstLine="0"/>
      </w:pPr>
      <w:r>
        <w:rPr>
          <w:lang w:val="cs-CZ" w:eastAsia="cs-CZ" w:bidi="cs-CZ"/>
          <w:w w:val="100"/>
          <w:spacing w:val="0"/>
          <w:color w:val="000000"/>
          <w:position w:val="0"/>
        </w:rPr>
        <w:t>(Fol. Plantaginis)</w:t>
        <w:tab/>
        <w:t>(Fl. Calendulae)</w:t>
      </w:r>
    </w:p>
    <w:p>
      <w:pPr>
        <w:pStyle w:val="Style11"/>
        <w:numPr>
          <w:ilvl w:val="0"/>
          <w:numId w:val="887"/>
        </w:numPr>
        <w:tabs>
          <w:tab w:leader="none" w:pos="477" w:val="left"/>
        </w:tabs>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lžičky na čtvrt litru, macerovat 20 minut a teplým omývat, používat na obklady.</w:t>
      </w:r>
    </w:p>
    <w:p>
      <w:pPr>
        <w:pStyle w:val="Style11"/>
        <w:widowControl w:val="0"/>
        <w:keepNext w:val="0"/>
        <w:keepLines w:val="0"/>
        <w:shd w:val="clear" w:color="auto" w:fill="auto"/>
        <w:bidi w:val="0"/>
        <w:jc w:val="both"/>
        <w:spacing w:before="0" w:after="57" w:line="200" w:lineRule="exact"/>
        <w:ind w:left="0" w:right="0" w:firstLine="240"/>
      </w:pPr>
      <w:r>
        <w:rPr>
          <w:lang w:val="cs-CZ" w:eastAsia="cs-CZ" w:bidi="cs-CZ"/>
          <w:w w:val="100"/>
          <w:spacing w:val="0"/>
          <w:color w:val="000000"/>
          <w:position w:val="0"/>
        </w:rPr>
        <w:t>Pro koupel:</w:t>
      </w:r>
    </w:p>
    <w:p>
      <w:pPr>
        <w:pStyle w:val="Style44"/>
        <w:tabs>
          <w:tab w:leader="none" w:pos="2622"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50 g plod jalovce</w:t>
        <w:tab/>
        <w:t xml:space="preserve">50 </w:t>
      </w:r>
      <w:r>
        <w:rPr>
          <w:lang w:val="sk-SK" w:eastAsia="sk-SK" w:bidi="sk-SK"/>
          <w:w w:val="100"/>
          <w:spacing w:val="0"/>
          <w:color w:val="000000"/>
          <w:position w:val="0"/>
        </w:rPr>
        <w:t>g puškvorec</w:t>
      </w:r>
    </w:p>
    <w:p>
      <w:pPr>
        <w:pStyle w:val="Style68"/>
        <w:tabs>
          <w:tab w:leader="none" w:pos="2977"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(Fr. Juniperi)</w:t>
        <w:tab/>
        <w:t xml:space="preserve">(Rhiz. </w:t>
      </w:r>
      <w:r>
        <w:rPr>
          <w:lang w:val="en-US" w:eastAsia="en-US" w:bidi="en-US"/>
          <w:w w:val="100"/>
          <w:spacing w:val="0"/>
          <w:color w:val="000000"/>
          <w:position w:val="0"/>
        </w:rPr>
        <w:t>Calami)</w:t>
      </w:r>
    </w:p>
    <w:p>
      <w:pPr>
        <w:pStyle w:val="Style44"/>
        <w:tabs>
          <w:tab w:leader="none" w:pos="2622" w:val="left"/>
        </w:tabs>
        <w:widowControl w:val="0"/>
        <w:keepNext w:val="0"/>
        <w:keepLines w:val="0"/>
        <w:shd w:val="clear" w:color="auto" w:fill="auto"/>
        <w:bidi w:val="0"/>
        <w:spacing w:before="0" w:after="0"/>
        <w:ind w:left="320" w:right="0" w:firstLine="0"/>
      </w:pPr>
      <w:r>
        <w:rPr>
          <w:lang w:val="cs-CZ" w:eastAsia="cs-CZ" w:bidi="cs-CZ"/>
          <w:w w:val="100"/>
          <w:spacing w:val="0"/>
          <w:color w:val="000000"/>
          <w:position w:val="0"/>
        </w:rPr>
        <w:t>50 g poupata borovice</w:t>
        <w:tab/>
        <w:t>50 g přeslička</w:t>
      </w:r>
    </w:p>
    <w:p>
      <w:pPr>
        <w:pStyle w:val="Style68"/>
        <w:tabs>
          <w:tab w:leader="none" w:pos="2977" w:val="left"/>
        </w:tabs>
        <w:widowControl w:val="0"/>
        <w:keepNext w:val="0"/>
        <w:keepLines w:val="0"/>
        <w:shd w:val="clear" w:color="auto" w:fill="auto"/>
        <w:bidi w:val="0"/>
        <w:spacing w:before="0" w:after="46"/>
        <w:ind w:left="740" w:right="0" w:firstLine="0"/>
      </w:pPr>
      <w:r>
        <w:rPr>
          <w:lang w:val="cs-CZ" w:eastAsia="cs-CZ" w:bidi="cs-CZ"/>
          <w:w w:val="100"/>
          <w:spacing w:val="0"/>
          <w:color w:val="000000"/>
          <w:position w:val="0"/>
        </w:rPr>
        <w:t>(Gem. Pini)</w:t>
        <w:tab/>
        <w:t>(Hb. Equiseti)</w:t>
      </w:r>
    </w:p>
    <w:p>
      <w:pPr>
        <w:pStyle w:val="Style11"/>
        <w:widowControl w:val="0"/>
        <w:keepNext w:val="0"/>
        <w:keepLines w:val="0"/>
        <w:shd w:val="clear" w:color="auto" w:fill="auto"/>
        <w:bidi w:val="0"/>
        <w:jc w:val="both"/>
        <w:spacing w:before="0" w:after="67" w:line="209" w:lineRule="exact"/>
        <w:ind w:left="0" w:right="0" w:firstLine="240"/>
      </w:pPr>
      <w:r>
        <w:rPr>
          <w:lang w:val="cs-CZ" w:eastAsia="cs-CZ" w:bidi="cs-CZ"/>
          <w:w w:val="100"/>
          <w:spacing w:val="0"/>
          <w:color w:val="000000"/>
          <w:position w:val="0"/>
        </w:rPr>
        <w:t>7 lžic na 2 litry, vařit 10 minut, na 30 minut odstavit a koupat se obden 15 minut.</w:t>
      </w:r>
    </w:p>
    <w:p>
      <w:pPr>
        <w:pStyle w:val="Style51"/>
        <w:widowControl w:val="0"/>
        <w:keepNext w:val="0"/>
        <w:keepLines w:val="0"/>
        <w:shd w:val="clear" w:color="auto" w:fill="auto"/>
        <w:bidi w:val="0"/>
        <w:spacing w:before="0" w:after="54" w:line="200" w:lineRule="exact"/>
        <w:ind w:left="0" w:right="0" w:firstLine="240"/>
      </w:pPr>
      <w:r>
        <w:rPr>
          <w:lang w:val="cs-CZ" w:eastAsia="cs-CZ" w:bidi="cs-CZ"/>
          <w:w w:val="100"/>
          <w:spacing w:val="0"/>
          <w:color w:val="000000"/>
          <w:position w:val="0"/>
        </w:rPr>
        <w:t>Praktické rady:</w:t>
      </w:r>
    </w:p>
    <w:p>
      <w:pPr>
        <w:pStyle w:val="Style11"/>
        <w:numPr>
          <w:ilvl w:val="0"/>
          <w:numId w:val="899"/>
        </w:numPr>
        <w:tabs>
          <w:tab w:leader="none" w:pos="31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živočišné tuky a smažené pokrmy.</w:t>
      </w:r>
    </w:p>
    <w:p>
      <w:pPr>
        <w:pStyle w:val="Style11"/>
        <w:numPr>
          <w:ilvl w:val="0"/>
          <w:numId w:val="899"/>
        </w:numPr>
        <w:tabs>
          <w:tab w:leader="none" w:pos="330"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Ráno horké mléko s medem.</w:t>
      </w:r>
    </w:p>
    <w:p>
      <w:pPr>
        <w:pStyle w:val="Style11"/>
        <w:numPr>
          <w:ilvl w:val="0"/>
          <w:numId w:val="899"/>
        </w:numPr>
        <w:tabs>
          <w:tab w:leader="none" w:pos="330"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 xml:space="preserve">5 dní za </w:t>
      </w:r>
      <w:r>
        <w:rPr>
          <w:lang w:val="sk-SK" w:eastAsia="sk-SK" w:bidi="sk-SK"/>
          <w:w w:val="100"/>
          <w:spacing w:val="0"/>
          <w:color w:val="000000"/>
          <w:position w:val="0"/>
        </w:rPr>
        <w:t xml:space="preserve">sebou </w:t>
      </w:r>
      <w:r>
        <w:rPr>
          <w:lang w:val="cs-CZ" w:eastAsia="cs-CZ" w:bidi="cs-CZ"/>
          <w:w w:val="100"/>
          <w:spacing w:val="0"/>
          <w:color w:val="000000"/>
          <w:position w:val="0"/>
        </w:rPr>
        <w:t>pít šálek vykvašeného droždí - s lOdenní přestávkou.</w:t>
      </w:r>
    </w:p>
    <w:p>
      <w:pPr>
        <w:pStyle w:val="Style11"/>
        <w:numPr>
          <w:ilvl w:val="0"/>
          <w:numId w:val="899"/>
        </w:numPr>
        <w:tabs>
          <w:tab w:leader="none" w:pos="330" w:val="left"/>
        </w:tabs>
        <w:widowControl w:val="0"/>
        <w:keepNext w:val="0"/>
        <w:keepLines w:val="0"/>
        <w:shd w:val="clear" w:color="auto" w:fill="auto"/>
        <w:bidi w:val="0"/>
        <w:jc w:val="both"/>
        <w:spacing w:before="0" w:after="458" w:line="212" w:lineRule="exact"/>
        <w:ind w:left="0" w:right="0" w:firstLine="0"/>
      </w:pPr>
      <w:r>
        <w:rPr>
          <w:lang w:val="cs-CZ" w:eastAsia="cs-CZ" w:bidi="cs-CZ"/>
          <w:w w:val="100"/>
          <w:spacing w:val="0"/>
          <w:color w:val="000000"/>
          <w:position w:val="0"/>
        </w:rPr>
        <w:t>Nenosit prádlo s umělým vláknem.</w:t>
      </w:r>
    </w:p>
    <w:p>
      <w:pPr>
        <w:pStyle w:val="Style72"/>
        <w:widowControl w:val="0"/>
        <w:keepNext/>
        <w:keepLines/>
        <w:shd w:val="clear" w:color="auto" w:fill="auto"/>
        <w:bidi w:val="0"/>
        <w:spacing w:before="0" w:after="46" w:line="240" w:lineRule="exact"/>
        <w:ind w:left="0" w:right="0" w:firstLine="0"/>
      </w:pPr>
      <w:bookmarkStart w:id="525" w:name="bookmark525"/>
      <w:r>
        <w:rPr>
          <w:lang w:val="cs-CZ" w:eastAsia="cs-CZ" w:bidi="cs-CZ"/>
          <w:sz w:val="24"/>
          <w:szCs w:val="24"/>
          <w:w w:val="100"/>
          <w:spacing w:val="0"/>
          <w:color w:val="000000"/>
          <w:position w:val="0"/>
        </w:rPr>
        <w:t>ALERGIE 279</w:t>
      </w:r>
      <w:bookmarkEnd w:id="525"/>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Současný pojem alergie neboli přecitlivělosti je velmi rozsáhlý a obsahuje početnou řadu chorobných stavů a procesů. Všechny jsou zprostředkovány výhradně imunologickými reakcemi, které mají pro organismus nepříznivé následky. Příčinou mohou být nemoci, bak</w:t>
        <w:softHyphen/>
        <w:t>térie, chemikálie, léky, pokrmy a prostředí (zima, svět</w:t>
        <w:softHyphen/>
        <w:t>lo, vůně, prach), popřípadě i psychické podmínky.</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Pro neurčitý druh alergie:</w:t>
      </w:r>
    </w:p>
    <w:tbl>
      <w:tblPr>
        <w:tblOverlap w:val="never"/>
        <w:tblLayout w:type="fixed"/>
        <w:jc w:val="center"/>
      </w:tblPr>
      <w:tblGrid>
        <w:gridCol w:w="2063"/>
        <w:gridCol w:w="2005"/>
      </w:tblGrid>
      <w:tr>
        <w:trPr>
          <w:trHeight w:val="212" w:hRule="exact"/>
        </w:trPr>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jitrocel</w:t>
            </w:r>
          </w:p>
        </w:tc>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20 g konopice</w:t>
            </w:r>
          </w:p>
        </w:tc>
      </w:tr>
      <w:tr>
        <w:trPr>
          <w:trHeight w:val="191" w:hRule="exact"/>
        </w:trPr>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Plantaginis)</w:t>
            </w:r>
          </w:p>
        </w:tc>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Galeopsidis)</w:t>
            </w:r>
          </w:p>
        </w:tc>
      </w:tr>
      <w:tr>
        <w:trPr>
          <w:trHeight w:val="191" w:hRule="exact"/>
        </w:trPr>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 g rozrazil</w:t>
            </w:r>
          </w:p>
        </w:tc>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kořen pýru</w:t>
            </w:r>
          </w:p>
        </w:tc>
      </w:tr>
      <w:tr>
        <w:trPr>
          <w:trHeight w:val="194" w:hRule="exact"/>
        </w:trPr>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Veronicae)</w:t>
            </w:r>
          </w:p>
        </w:tc>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(Rhiz. Agropyri)</w:t>
            </w:r>
          </w:p>
        </w:tc>
      </w:tr>
      <w:tr>
        <w:trPr>
          <w:trHeight w:val="194" w:hRule="exact"/>
        </w:trPr>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 xml:space="preserve">40 g kořen </w:t>
            </w:r>
            <w:r>
              <w:rPr>
                <w:rStyle w:val="CharStyle183"/>
                <w:lang w:val="sk-SK" w:eastAsia="sk-SK" w:bidi="sk-SK"/>
              </w:rPr>
              <w:t>puškvorce</w:t>
            </w:r>
          </w:p>
        </w:tc>
      </w:tr>
      <w:tr>
        <w:trPr>
          <w:trHeight w:val="187" w:hRule="exact"/>
        </w:trPr>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 xml:space="preserve">(Rhiz. </w:t>
            </w:r>
            <w:r>
              <w:rPr>
                <w:rStyle w:val="CharStyle184"/>
                <w:lang w:val="en-US" w:eastAsia="en-US" w:bidi="en-US"/>
              </w:rPr>
              <w:t>Calami)</w:t>
            </w:r>
          </w:p>
        </w:tc>
      </w:tr>
      <w:tr>
        <w:trPr>
          <w:trHeight w:val="194" w:hRule="exact"/>
        </w:trPr>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bottom"/>
          </w:tcPr>
          <w:p>
            <w:pPr>
              <w:pStyle w:val="Style11"/>
              <w:framePr w:w="4068"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list podbělu</w:t>
            </w:r>
          </w:p>
        </w:tc>
      </w:tr>
      <w:tr>
        <w:trPr>
          <w:trHeight w:val="212" w:hRule="exact"/>
        </w:trPr>
        <w:tc>
          <w:tcPr>
            <w:shd w:val="clear" w:color="auto" w:fill="FFFFFF"/>
            <w:tcBorders/>
            <w:vAlign w:val="top"/>
          </w:tcPr>
          <w:p>
            <w:pPr>
              <w:pStyle w:val="Style11"/>
              <w:framePr w:w="406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Polygoni av.)</w:t>
            </w:r>
          </w:p>
        </w:tc>
        <w:tc>
          <w:tcPr>
            <w:shd w:val="clear" w:color="auto" w:fill="FFFFFF"/>
            <w:tcBorders/>
            <w:vAlign w:val="top"/>
          </w:tcPr>
          <w:p>
            <w:pPr>
              <w:pStyle w:val="Style11"/>
              <w:framePr w:w="4068"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Farfarae)</w:t>
            </w:r>
          </w:p>
        </w:tc>
      </w:tr>
    </w:tbl>
    <w:p>
      <w:pPr>
        <w:framePr w:w="4068" w:wrap="notBeside" w:vAnchor="text" w:hAnchor="text" w:xAlign="center" w:y="1"/>
        <w:widowControl w:val="0"/>
        <w:rPr>
          <w:sz w:val="2"/>
          <w:szCs w:val="2"/>
        </w:rPr>
      </w:pPr>
    </w:p>
    <w:p>
      <w:pPr>
        <w:widowControl w:val="0"/>
        <w:rPr>
          <w:sz w:val="2"/>
          <w:szCs w:val="2"/>
        </w:rPr>
        <w:sectPr>
          <w:type w:val="continuous"/>
          <w:pgSz w:w="12258" w:h="17255"/>
          <w:pgMar w:top="1172" w:left="1261" w:right="1108" w:bottom="1585" w:header="0" w:footer="3" w:gutter="0"/>
          <w:rtlGutter w:val="0"/>
          <w:cols w:num="2" w:sep="1" w:space="317"/>
          <w:noEndnote/>
          <w:docGrid w:linePitch="360"/>
        </w:sectPr>
      </w:pPr>
    </w:p>
    <w:p>
      <w:pPr>
        <w:pStyle w:val="Style44"/>
        <w:tabs>
          <w:tab w:leader="none" w:pos="2588" w:val="left"/>
        </w:tabs>
        <w:widowControl w:val="0"/>
        <w:keepNext w:val="0"/>
        <w:keepLines w:val="0"/>
        <w:shd w:val="clear" w:color="auto" w:fill="auto"/>
        <w:bidi w:val="0"/>
        <w:spacing w:before="0" w:after="0"/>
        <w:ind w:left="0" w:right="0" w:firstLine="280"/>
      </w:pPr>
      <w:r>
        <w:pict>
          <v:shape id="_x0000_s3025" type="#_x0000_t202" style="position:absolute;margin-left:386.9pt;margin-top:300.5pt;width:87.5pt;height:98.9pt;z-index:-125828347;mso-wrap-distance-left:23.4pt;mso-wrap-distance-top:9.55pt;mso-wrap-distance-right:5.pt;mso-wrap-distance-bottom:17.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p>
                  <w:pPr>
                    <w:pStyle w:val="Style44"/>
                    <w:widowControl w:val="0"/>
                    <w:keepNext w:val="0"/>
                    <w:keepLines w:val="0"/>
                    <w:shd w:val="clear" w:color="auto" w:fill="auto"/>
                    <w:bidi w:val="0"/>
                    <w:jc w:val="left"/>
                    <w:spacing w:before="0" w:after="0"/>
                    <w:ind w:left="0" w:right="0" w:firstLine="0"/>
                  </w:pPr>
                  <w:r>
                    <w:rPr>
                      <w:rStyle w:val="CharStyle67"/>
                    </w:rPr>
                    <w:t>10 g pelyněk</w:t>
                  </w:r>
                </w:p>
                <w:p>
                  <w:pPr>
                    <w:pStyle w:val="Style44"/>
                    <w:widowControl w:val="0"/>
                    <w:keepNext w:val="0"/>
                    <w:keepLines w:val="0"/>
                    <w:shd w:val="clear" w:color="auto" w:fill="auto"/>
                    <w:bidi w:val="0"/>
                    <w:jc w:val="left"/>
                    <w:spacing w:before="0" w:after="0"/>
                    <w:ind w:left="0" w:right="0" w:firstLine="440"/>
                  </w:pPr>
                  <w:r>
                    <w:rPr>
                      <w:rStyle w:val="CharStyle71"/>
                    </w:rPr>
                    <w:t xml:space="preserve">(Hb. </w:t>
                  </w:r>
                  <w:r>
                    <w:rPr>
                      <w:rStyle w:val="CharStyle71"/>
                      <w:lang w:val="en-US" w:eastAsia="en-US" w:bidi="en-US"/>
                    </w:rPr>
                    <w:t xml:space="preserve">Artemisia) </w:t>
                  </w:r>
                  <w:r>
                    <w:rPr>
                      <w:rStyle w:val="CharStyle67"/>
                    </w:rPr>
                    <w:t>20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(Cort. Frangulae) </w:t>
                  </w:r>
                  <w:r>
                    <w:rPr>
                      <w:rStyle w:val="CharStyle70"/>
                      <w:i w:val="0"/>
                      <w:iCs w:val="0"/>
                    </w:rPr>
                    <w:t xml:space="preserve">10-20 </w:t>
                  </w:r>
                  <w:r>
                    <w:rPr>
                      <w:rStyle w:val="CharStyle70"/>
                      <w:lang w:val="sk-SK" w:eastAsia="sk-SK" w:bidi="sk-SK"/>
                      <w:i w:val="0"/>
                      <w:iCs w:val="0"/>
                    </w:rPr>
                    <w:t>g bukvice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Betonicae) </w:t>
                  </w:r>
                  <w:r>
                    <w:rPr>
                      <w:rStyle w:val="CharStyle70"/>
                      <w:i w:val="0"/>
                      <w:iCs w:val="0"/>
                    </w:rPr>
                    <w:t>20 g kořen pýru</w:t>
                  </w:r>
                </w:p>
                <w:p>
                  <w:pPr>
                    <w:pStyle w:val="Style68"/>
                    <w:widowControl w:val="0"/>
                    <w:keepNext w:val="0"/>
                    <w:keepLines w:val="0"/>
                    <w:shd w:val="clear" w:color="auto" w:fill="auto"/>
                    <w:bidi w:val="0"/>
                    <w:jc w:val="left"/>
                    <w:spacing w:before="0" w:after="0"/>
                    <w:ind w:left="0" w:right="0" w:firstLine="440"/>
                  </w:pPr>
                  <w:r>
                    <w:rPr>
                      <w:rStyle w:val="CharStyle69"/>
                      <w:i/>
                      <w:iCs/>
                    </w:rPr>
                    <w:t>(Rhiz. Agropyri)</w:t>
                  </w:r>
                </w:p>
              </w:txbxContent>
            </v:textbox>
            <w10:wrap type="square" side="left" anchorx="margin" anchory="margin"/>
          </v:shape>
        </w:pict>
      </w:r>
      <w:r>
        <w:rPr>
          <w:lang w:val="cs-CZ" w:eastAsia="cs-CZ" w:bidi="cs-CZ"/>
          <w:w w:val="100"/>
          <w:spacing w:val="0"/>
          <w:color w:val="000000"/>
          <w:position w:val="0"/>
        </w:rPr>
        <w:t xml:space="preserve">20 </w:t>
      </w:r>
      <w:r>
        <w:rPr>
          <w:lang w:val="sk-SK" w:eastAsia="sk-SK" w:bidi="sk-SK"/>
          <w:w w:val="100"/>
          <w:spacing w:val="0"/>
          <w:color w:val="000000"/>
          <w:position w:val="0"/>
        </w:rPr>
        <w:t>g nátržník</w:t>
        <w:tab/>
      </w:r>
      <w:r>
        <w:rPr>
          <w:lang w:val="cs-CZ" w:eastAsia="cs-CZ" w:bidi="cs-CZ"/>
          <w:w w:val="100"/>
          <w:spacing w:val="0"/>
          <w:color w:val="000000"/>
          <w:position w:val="0"/>
        </w:rPr>
        <w:t>100 g kořen pampelišky</w:t>
      </w:r>
    </w:p>
    <w:p>
      <w:pPr>
        <w:pStyle w:val="Style68"/>
        <w:tabs>
          <w:tab w:leader="none" w:pos="3143" w:val="left"/>
        </w:tabs>
        <w:widowControl w:val="0"/>
        <w:keepNext w:val="0"/>
        <w:keepLines w:val="0"/>
        <w:shd w:val="clear" w:color="auto" w:fill="auto"/>
        <w:bidi w:val="0"/>
        <w:spacing w:before="0" w:after="0"/>
        <w:ind w:left="760" w:right="0" w:firstLine="0"/>
      </w:pPr>
      <w:r>
        <w:rPr>
          <w:lang w:val="cs-CZ" w:eastAsia="cs-CZ" w:bidi="cs-CZ"/>
          <w:w w:val="100"/>
          <w:spacing w:val="0"/>
          <w:color w:val="000000"/>
          <w:position w:val="0"/>
        </w:rPr>
        <w:t>(Rhiz. Tormentillae)</w:t>
        <w:tab/>
        <w:t>(Rad. Taraxaci)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spacing w:before="0" w:after="103"/>
        <w:ind w:left="760" w:right="0" w:firstLine="0"/>
      </w:pPr>
      <w:r>
        <w:rPr>
          <w:lang w:val="cs-CZ" w:eastAsia="cs-CZ" w:bidi="cs-CZ"/>
          <w:w w:val="100"/>
          <w:spacing w:val="0"/>
          <w:color w:val="000000"/>
          <w:position w:val="0"/>
        </w:rPr>
        <w:t>(Rad. Bardanae)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458" w:line="212" w:lineRule="exact"/>
        <w:ind w:left="0" w:right="0" w:firstLine="280"/>
      </w:pPr>
      <w:r>
        <w:rPr>
          <w:lang w:val="cs-CZ" w:eastAsia="cs-CZ" w:bidi="cs-CZ"/>
          <w:w w:val="100"/>
          <w:spacing w:val="0"/>
          <w:color w:val="000000"/>
          <w:position w:val="0"/>
        </w:rPr>
        <w:t>Pokud svědí a pálí obličej, pak jej omývat vývarem z kvetu malvy (Fl. Malvae).</w:t>
      </w:r>
    </w:p>
    <w:p>
      <w:pPr>
        <w:pStyle w:val="Style72"/>
        <w:widowControl w:val="0"/>
        <w:keepNext/>
        <w:keepLines/>
        <w:shd w:val="clear" w:color="auto" w:fill="auto"/>
        <w:bidi w:val="0"/>
        <w:jc w:val="left"/>
        <w:spacing w:before="0" w:after="51" w:line="240" w:lineRule="exact"/>
        <w:ind w:left="0" w:right="0" w:firstLine="0"/>
      </w:pPr>
      <w:bookmarkStart w:id="526" w:name="bookmark526"/>
      <w:r>
        <w:rPr>
          <w:lang w:val="cs-CZ" w:eastAsia="cs-CZ" w:bidi="cs-CZ"/>
          <w:sz w:val="24"/>
          <w:szCs w:val="24"/>
          <w:w w:val="100"/>
          <w:spacing w:val="0"/>
          <w:color w:val="000000"/>
          <w:position w:val="0"/>
        </w:rPr>
        <w:t>ALERGIE PRŮDUŠKO VÁ</w:t>
      </w:r>
      <w:bookmarkEnd w:id="526"/>
    </w:p>
    <w:p>
      <w:pPr>
        <w:pStyle w:val="Style92"/>
        <w:widowControl w:val="0"/>
        <w:keepNext w:val="0"/>
        <w:keepLines w:val="0"/>
        <w:shd w:val="clear" w:color="auto" w:fill="auto"/>
        <w:bidi w:val="0"/>
        <w:jc w:val="left"/>
        <w:spacing w:before="0" w:after="38" w:line="260" w:lineRule="exact"/>
        <w:ind w:left="0" w:right="0" w:firstLine="0"/>
      </w:pPr>
      <w:r>
        <w:rPr>
          <w:lang w:val="sk-SK" w:eastAsia="sk-SK" w:bidi="sk-SK"/>
          <w:w w:val="100"/>
          <w:spacing w:val="0"/>
          <w:color w:val="000000"/>
          <w:position w:val="0"/>
        </w:rPr>
        <w:t xml:space="preserve">(Alergia </w:t>
      </w:r>
      <w:r>
        <w:rPr>
          <w:lang w:val="cs-CZ" w:eastAsia="cs-CZ" w:bidi="cs-CZ"/>
          <w:w w:val="100"/>
          <w:spacing w:val="0"/>
          <w:color w:val="000000"/>
          <w:position w:val="0"/>
        </w:rPr>
        <w:t>asthmae brouch.)</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Vyskytuje se v rodinách trpících na alergii, při záně</w:t>
        <w:softHyphen/>
        <w:t>tech průdušek, migrénových bolestech hlavy nebo aler</w:t>
        <w:softHyphen/>
        <w:t>gických změnách kůže.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Příznakem je prodloužený dech, úporný kašel, husté a lepkavé sputum, svištění v plicích.</w:t>
      </w:r>
    </w:p>
    <w:tbl>
      <w:tblPr>
        <w:tblOverlap w:val="never"/>
        <w:tblLayout w:type="fixed"/>
        <w:jc w:val="center"/>
      </w:tblPr>
      <w:tblGrid>
        <w:gridCol w:w="2362"/>
        <w:gridCol w:w="2300"/>
      </w:tblGrid>
      <w:tr>
        <w:trPr>
          <w:trHeight w:val="209"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jablečník</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25 g květ černého bezu</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Marubii)</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Sambuci)</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80" w:right="0" w:firstLine="0"/>
            </w:pPr>
            <w:r>
              <w:rPr>
                <w:lang w:val="cs-CZ" w:eastAsia="cs-CZ" w:bidi="cs-CZ"/>
                <w:w w:val="100"/>
                <w:spacing w:val="0"/>
                <w:color w:val="000000"/>
                <w:position w:val="0"/>
              </w:rPr>
              <w:t xml:space="preserve">10 </w:t>
            </w:r>
            <w:r>
              <w:rPr>
                <w:rStyle w:val="CharStyle183"/>
              </w:rPr>
              <w:t xml:space="preserve">g </w:t>
            </w:r>
            <w:r>
              <w:rPr>
                <w:lang w:val="cs-CZ" w:eastAsia="cs-CZ" w:bidi="cs-CZ"/>
                <w:w w:val="100"/>
                <w:spacing w:val="0"/>
                <w:color w:val="000000"/>
                <w:position w:val="0"/>
              </w:rPr>
              <w:t>fenykl</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20 g poupata borovice</w:t>
            </w:r>
          </w:p>
        </w:tc>
      </w:tr>
      <w:tr>
        <w:trPr>
          <w:trHeight w:val="191"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Foeniculi)</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(Gem. </w:t>
            </w:r>
            <w:r>
              <w:rPr>
                <w:rStyle w:val="CharStyle184"/>
                <w:lang w:val="en-US" w:eastAsia="en-US" w:bidi="en-US"/>
              </w:rPr>
              <w:t xml:space="preserve">Pin </w:t>
            </w:r>
            <w:r>
              <w:rPr>
                <w:rStyle w:val="CharStyle184"/>
              </w:rPr>
              <w:t>i)</w:t>
            </w:r>
          </w:p>
        </w:tc>
      </w:tr>
      <w:tr>
        <w:trPr>
          <w:trHeight w:val="180"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kořen omanu</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 g květ levandule</w:t>
            </w:r>
          </w:p>
        </w:tc>
      </w:tr>
      <w:tr>
        <w:trPr>
          <w:trHeight w:val="20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Inulae)</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(Fl. </w:t>
            </w:r>
            <w:r>
              <w:rPr>
                <w:rStyle w:val="CharStyle184"/>
                <w:lang w:val="en-US" w:eastAsia="en-US" w:bidi="en-US"/>
              </w:rPr>
              <w:t>Lavandulae)</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list podbělu</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květ malvy</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Far farae)</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Malvae)</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kořen proskurníku</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 g list šalvěje</w:t>
            </w:r>
          </w:p>
        </w:tc>
      </w:tr>
      <w:tr>
        <w:trPr>
          <w:trHeight w:val="194"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Althaeae)</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Salviae)</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 xml:space="preserve">30 g kořen </w:t>
            </w:r>
            <w:r>
              <w:rPr>
                <w:rStyle w:val="CharStyle183"/>
                <w:lang w:val="sk-SK" w:eastAsia="sk-SK" w:bidi="sk-SK"/>
              </w:rPr>
              <w:t>angeliky</w:t>
            </w:r>
          </w:p>
        </w:tc>
        <w:tc>
          <w:tcPr>
            <w:shd w:val="clear" w:color="auto" w:fill="FFFFFF"/>
            <w:tcBorders/>
            <w:vAlign w:val="top"/>
          </w:tcPr>
          <w:p>
            <w:pPr>
              <w:framePr w:w="4662" w:wrap="notBeside" w:vAnchor="text" w:hAnchor="text" w:xAlign="center" w:y="1"/>
              <w:widowControl w:val="0"/>
              <w:rPr>
                <w:sz w:val="10"/>
                <w:szCs w:val="10"/>
              </w:rPr>
            </w:pPr>
          </w:p>
        </w:tc>
      </w:tr>
      <w:tr>
        <w:trPr>
          <w:trHeight w:val="252"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Angelicae)</w:t>
            </w:r>
          </w:p>
        </w:tc>
        <w:tc>
          <w:tcPr>
            <w:shd w:val="clear" w:color="auto" w:fill="FFFFFF"/>
            <w:tcBorders/>
            <w:vAlign w:val="top"/>
          </w:tcPr>
          <w:p>
            <w:pPr>
              <w:framePr w:w="4662" w:wrap="notBeside" w:vAnchor="text" w:hAnchor="text" w:xAlign="center" w:y="1"/>
              <w:widowControl w:val="0"/>
              <w:rPr>
                <w:sz w:val="10"/>
                <w:szCs w:val="10"/>
              </w:rPr>
            </w:pPr>
          </w:p>
        </w:tc>
      </w:tr>
      <w:tr>
        <w:trPr>
          <w:trHeight w:val="259" w:hRule="exact"/>
        </w:trPr>
        <w:tc>
          <w:tcPr>
            <w:shd w:val="clear" w:color="auto" w:fill="FFFFFF"/>
            <w:gridSpan w:val="2"/>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a pít 3x denně šálek</w:t>
            </w:r>
          </w:p>
        </w:tc>
      </w:tr>
      <w:tr>
        <w:trPr>
          <w:trHeight w:val="270"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w:t>
            </w:r>
          </w:p>
        </w:tc>
        <w:tc>
          <w:tcPr>
            <w:shd w:val="clear" w:color="auto" w:fill="FFFFFF"/>
            <w:tcBorders/>
            <w:vAlign w:val="top"/>
          </w:tcPr>
          <w:p>
            <w:pPr>
              <w:framePr w:w="4662" w:wrap="notBeside" w:vAnchor="text" w:hAnchor="text" w:xAlign="center" w:y="1"/>
              <w:widowControl w:val="0"/>
              <w:rPr>
                <w:sz w:val="10"/>
                <w:szCs w:val="10"/>
              </w:rPr>
            </w:pPr>
          </w:p>
        </w:tc>
      </w:tr>
      <w:tr>
        <w:trPr>
          <w:trHeight w:val="310" w:hRule="exact"/>
        </w:trPr>
        <w:tc>
          <w:tcPr>
            <w:shd w:val="clear" w:color="auto" w:fill="FFFFFF"/>
            <w:gridSpan w:val="2"/>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Mezi záchvaty vypomáhají tyto bylinky:</w:t>
            </w:r>
          </w:p>
        </w:tc>
      </w:tr>
      <w:tr>
        <w:trPr>
          <w:trHeight w:val="24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srdečník</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30 g pelyněk</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(Hb. </w:t>
            </w:r>
            <w:r>
              <w:rPr>
                <w:rStyle w:val="CharStyle184"/>
                <w:lang w:val="en-US" w:eastAsia="en-US" w:bidi="en-US"/>
              </w:rPr>
              <w:t>Artemisia)</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komonice</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60 g kořen pýru</w:t>
            </w:r>
          </w:p>
        </w:tc>
      </w:tr>
      <w:tr>
        <w:trPr>
          <w:trHeight w:val="198"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Meliloti)</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(Rhiz. Agropyri)</w:t>
            </w:r>
          </w:p>
        </w:tc>
      </w:tr>
      <w:tr>
        <w:trPr>
          <w:trHeight w:val="176"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světlík</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30 g koriandr</w:t>
            </w:r>
          </w:p>
        </w:tc>
      </w:tr>
      <w:tr>
        <w:trPr>
          <w:trHeight w:val="20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Euphrasiae)</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Coriandri)</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60 g přeslička</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 xml:space="preserve">30 </w:t>
            </w:r>
            <w:r>
              <w:rPr>
                <w:rStyle w:val="CharStyle183"/>
                <w:lang w:val="sk-SK" w:eastAsia="sk-SK" w:bidi="sk-SK"/>
              </w:rPr>
              <w:t>g puškvorec</w:t>
            </w:r>
          </w:p>
        </w:tc>
      </w:tr>
      <w:tr>
        <w:trPr>
          <w:trHeight w:val="191"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Equiseti)</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(Rhiz. </w:t>
            </w:r>
            <w:r>
              <w:rPr>
                <w:rStyle w:val="CharStyle184"/>
                <w:lang w:val="en-US" w:eastAsia="en-US" w:bidi="en-US"/>
              </w:rPr>
              <w:t>Calami)</w:t>
            </w:r>
          </w:p>
        </w:tc>
      </w:tr>
      <w:tr>
        <w:trPr>
          <w:trHeight w:val="180"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truskavec</w:t>
            </w:r>
          </w:p>
        </w:tc>
        <w:tc>
          <w:tcPr>
            <w:shd w:val="clear" w:color="auto" w:fill="FFFFFF"/>
            <w:tcBorders/>
            <w:vAlign w:val="top"/>
          </w:tcPr>
          <w:p>
            <w:pPr>
              <w:framePr w:w="4662" w:wrap="notBeside" w:vAnchor="text" w:hAnchor="text" w:xAlign="center" w:y="1"/>
              <w:widowControl w:val="0"/>
              <w:rPr>
                <w:sz w:val="10"/>
                <w:szCs w:val="10"/>
              </w:rPr>
            </w:pPr>
          </w:p>
        </w:tc>
      </w:tr>
      <w:tr>
        <w:trPr>
          <w:trHeight w:val="270"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Polygoni av.)</w:t>
            </w:r>
          </w:p>
        </w:tc>
        <w:tc>
          <w:tcPr>
            <w:shd w:val="clear" w:color="auto" w:fill="FFFFFF"/>
            <w:tcBorders/>
            <w:vAlign w:val="top"/>
          </w:tcPr>
          <w:p>
            <w:pPr>
              <w:framePr w:w="4662" w:wrap="notBeside" w:vAnchor="text" w:hAnchor="text" w:xAlign="center" w:y="1"/>
              <w:widowControl w:val="0"/>
              <w:rPr>
                <w:sz w:val="10"/>
                <w:szCs w:val="10"/>
              </w:rPr>
            </w:pPr>
          </w:p>
        </w:tc>
      </w:tr>
      <w:tr>
        <w:trPr>
          <w:trHeight w:val="288" w:hRule="exact"/>
        </w:trPr>
        <w:tc>
          <w:tcPr>
            <w:shd w:val="clear" w:color="auto" w:fill="FFFFFF"/>
            <w:gridSpan w:val="2"/>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1 lžička na šálek, vařit 5 minut pod pokličkou, od-</w:t>
            </w:r>
          </w:p>
        </w:tc>
      </w:tr>
    </w:tbl>
    <w:p>
      <w:pPr>
        <w:pStyle w:val="Style23"/>
        <w:framePr w:w="4662" w:wrap="notBeside" w:vAnchor="text" w:hAnchor="text" w:xAlign="center" w:y="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stavit na 10 minut a pít 30 minut před snídaní a před obědem.</w:t>
      </w:r>
    </w:p>
    <w:p>
      <w:pPr>
        <w:framePr w:w="4662"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104" w:after="54" w:line="200" w:lineRule="exact"/>
        <w:ind w:left="0" w:right="0" w:firstLine="280"/>
      </w:pPr>
      <w:r>
        <w:rPr>
          <w:lang w:val="cs-CZ" w:eastAsia="cs-CZ" w:bidi="cs-CZ"/>
          <w:w w:val="100"/>
          <w:spacing w:val="0"/>
          <w:color w:val="000000"/>
          <w:position w:val="0"/>
        </w:rPr>
        <w:t>Lze si také pomoci jiným způsobem:</w:t>
      </w:r>
    </w:p>
    <w:p>
      <w:pPr>
        <w:pStyle w:val="Style11"/>
        <w:widowControl w:val="0"/>
        <w:keepNext w:val="0"/>
        <w:keepLines w:val="0"/>
        <w:shd w:val="clear" w:color="auto" w:fill="auto"/>
        <w:bidi w:val="0"/>
        <w:jc w:val="left"/>
        <w:spacing w:before="0" w:after="0" w:line="212" w:lineRule="exact"/>
        <w:ind w:left="0" w:right="1600" w:firstLine="0"/>
      </w:pPr>
      <w:r>
        <w:rPr>
          <w:lang w:val="cs-CZ" w:eastAsia="cs-CZ" w:bidi="cs-CZ"/>
          <w:w w:val="100"/>
          <w:spacing w:val="0"/>
          <w:color w:val="000000"/>
          <w:position w:val="0"/>
        </w:rPr>
        <w:t>10 g droždí 1 lžíce medu</w:t>
      </w:r>
    </w:p>
    <w:p>
      <w:pPr>
        <w:pStyle w:val="Style11"/>
        <w:widowControl w:val="0"/>
        <w:keepNext w:val="0"/>
        <w:keepLines w:val="0"/>
        <w:shd w:val="clear" w:color="auto" w:fill="auto"/>
        <w:bidi w:val="0"/>
        <w:jc w:val="left"/>
        <w:spacing w:before="0" w:after="123" w:line="212" w:lineRule="exact"/>
        <w:ind w:left="0" w:right="0" w:firstLine="0"/>
      </w:pPr>
      <w:r>
        <w:rPr>
          <w:lang w:val="cs-CZ" w:eastAsia="cs-CZ" w:bidi="cs-CZ"/>
          <w:w w:val="100"/>
          <w:spacing w:val="0"/>
          <w:color w:val="000000"/>
          <w:position w:val="0"/>
        </w:rPr>
        <w:t xml:space="preserve">1 šálek teplého </w:t>
      </w:r>
      <w:r>
        <w:rPr>
          <w:lang w:val="sk-SK" w:eastAsia="sk-SK" w:bidi="sk-SK"/>
          <w:w w:val="100"/>
          <w:spacing w:val="0"/>
          <w:color w:val="000000"/>
          <w:position w:val="0"/>
        </w:rPr>
        <w:t xml:space="preserve">prevareného </w:t>
      </w:r>
      <w:r>
        <w:rPr>
          <w:lang w:val="cs-CZ" w:eastAsia="cs-CZ" w:bidi="cs-CZ"/>
          <w:w w:val="100"/>
          <w:spacing w:val="0"/>
          <w:color w:val="000000"/>
          <w:position w:val="0"/>
        </w:rPr>
        <w:t>mléka Všechno smíchat a v teple nechat prokvasit. Pít denně mezi jídlem 3-6 týdnů.</w:t>
      </w:r>
    </w:p>
    <w:p>
      <w:pPr>
        <w:pStyle w:val="Style11"/>
        <w:widowControl w:val="0"/>
        <w:keepNext w:val="0"/>
        <w:keepLines w:val="0"/>
        <w:shd w:val="clear" w:color="auto" w:fill="auto"/>
        <w:bidi w:val="0"/>
        <w:jc w:val="both"/>
        <w:spacing w:before="0" w:after="0" w:line="209" w:lineRule="exact"/>
        <w:ind w:left="0" w:right="0" w:firstLine="280"/>
      </w:pPr>
      <w:r>
        <w:rPr>
          <w:lang w:val="cs-CZ" w:eastAsia="cs-CZ" w:bidi="cs-CZ"/>
          <w:w w:val="100"/>
          <w:spacing w:val="0"/>
          <w:color w:val="000000"/>
          <w:position w:val="0"/>
        </w:rPr>
        <w:t>Lze se také pokusit o jinou bylinkovou léčbu, když dosavadní byla neúčinná:</w:t>
      </w:r>
    </w:p>
    <w:tbl>
      <w:tblPr>
        <w:tblOverlap w:val="never"/>
        <w:tblLayout w:type="fixed"/>
        <w:jc w:val="center"/>
      </w:tblPr>
      <w:tblGrid>
        <w:gridCol w:w="2110"/>
        <w:gridCol w:w="2106"/>
      </w:tblGrid>
      <w:tr>
        <w:trPr>
          <w:trHeight w:val="205"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maceška polní</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30 g list podbělu</w:t>
            </w:r>
          </w:p>
        </w:tc>
      </w:tr>
      <w:tr>
        <w:trPr>
          <w:trHeight w:val="187" w:hRule="exact"/>
        </w:trPr>
        <w:tc>
          <w:tcPr>
            <w:shd w:val="clear" w:color="auto" w:fill="FFFFFF"/>
            <w:tcBorders/>
            <w:vAlign w:val="top"/>
          </w:tcPr>
          <w:p>
            <w:pPr>
              <w:pStyle w:val="Style11"/>
              <w:framePr w:w="42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(Hb. Violae </w:t>
            </w:r>
            <w:r>
              <w:rPr>
                <w:rStyle w:val="CharStyle184"/>
                <w:lang w:val="en-US" w:eastAsia="en-US" w:bidi="en-US"/>
              </w:rPr>
              <w:t>trie.)</w:t>
            </w:r>
          </w:p>
        </w:tc>
        <w:tc>
          <w:tcPr>
            <w:shd w:val="clear" w:color="auto" w:fill="FFFFFF"/>
            <w:tcBorders/>
            <w:vAlign w:val="top"/>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Farfarae)</w:t>
            </w:r>
          </w:p>
        </w:tc>
      </w:tr>
      <w:tr>
        <w:trPr>
          <w:trHeight w:val="194"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třezalka</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25 g pelyněk</w:t>
            </w:r>
          </w:p>
        </w:tc>
      </w:tr>
      <w:tr>
        <w:trPr>
          <w:trHeight w:val="191"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 xml:space="preserve">(Hb. </w:t>
            </w:r>
            <w:r>
              <w:rPr>
                <w:rStyle w:val="CharStyle184"/>
                <w:lang w:val="en-US" w:eastAsia="en-US" w:bidi="en-US"/>
              </w:rPr>
              <w:t>Artemisia)</w:t>
            </w:r>
          </w:p>
        </w:tc>
      </w:tr>
      <w:tr>
        <w:trPr>
          <w:trHeight w:val="194"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přeslička</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15 g vachta</w:t>
            </w:r>
          </w:p>
        </w:tc>
      </w:tr>
      <w:tr>
        <w:trPr>
          <w:trHeight w:val="191"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(Fol. Menyan th idis)</w:t>
            </w:r>
          </w:p>
        </w:tc>
      </w:tr>
      <w:tr>
        <w:trPr>
          <w:trHeight w:val="180"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srdečník</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25 g divizna</w:t>
            </w:r>
          </w:p>
        </w:tc>
      </w:tr>
      <w:tr>
        <w:trPr>
          <w:trHeight w:val="198"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right"/>
              <w:spacing w:before="0" w:after="0" w:line="170" w:lineRule="exact"/>
              <w:ind w:left="0" w:right="22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(Fl. Verbasci)</w:t>
            </w:r>
          </w:p>
        </w:tc>
      </w:tr>
      <w:tr>
        <w:trPr>
          <w:trHeight w:val="194" w:hRule="exact"/>
        </w:trPr>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15 g komonice</w:t>
            </w:r>
          </w:p>
        </w:tc>
        <w:tc>
          <w:tcPr>
            <w:shd w:val="clear" w:color="auto" w:fill="FFFFFF"/>
            <w:tcBorders/>
            <w:vAlign w:val="bottom"/>
          </w:tcPr>
          <w:p>
            <w:pPr>
              <w:pStyle w:val="Style11"/>
              <w:framePr w:w="4216"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4"/>
              </w:rPr>
              <w:t>25 g</w:t>
            </w:r>
            <w:r>
              <w:rPr>
                <w:rStyle w:val="CharStyle183"/>
              </w:rPr>
              <w:t xml:space="preserve"> kořen pampelišky</w:t>
            </w:r>
          </w:p>
        </w:tc>
      </w:tr>
      <w:tr>
        <w:trPr>
          <w:trHeight w:val="212" w:hRule="exact"/>
        </w:trPr>
        <w:tc>
          <w:tcPr>
            <w:shd w:val="clear" w:color="auto" w:fill="FFFFFF"/>
            <w:tcBorders/>
            <w:vAlign w:val="top"/>
          </w:tcPr>
          <w:p>
            <w:pPr>
              <w:pStyle w:val="Style11"/>
              <w:framePr w:w="421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Meliloti)</w:t>
            </w:r>
          </w:p>
        </w:tc>
        <w:tc>
          <w:tcPr>
            <w:shd w:val="clear" w:color="auto" w:fill="FFFFFF"/>
            <w:tcBorders/>
            <w:vAlign w:val="top"/>
          </w:tcPr>
          <w:p>
            <w:pPr>
              <w:pStyle w:val="Style11"/>
              <w:framePr w:w="4216" w:wrap="notBeside" w:vAnchor="text" w:hAnchor="text" w:xAlign="center" w:y="1"/>
              <w:widowControl w:val="0"/>
              <w:keepNext w:val="0"/>
              <w:keepLines w:val="0"/>
              <w:shd w:val="clear" w:color="auto" w:fill="auto"/>
              <w:bidi w:val="0"/>
              <w:jc w:val="left"/>
              <w:spacing w:before="0" w:after="0" w:line="170" w:lineRule="exact"/>
              <w:ind w:left="640" w:right="0" w:firstLine="0"/>
            </w:pPr>
            <w:r>
              <w:rPr>
                <w:rStyle w:val="CharStyle184"/>
              </w:rPr>
              <w:t>(Rad. Taraxaci)</w:t>
            </w:r>
          </w:p>
        </w:tc>
      </w:tr>
    </w:tbl>
    <w:p>
      <w:pPr>
        <w:framePr w:w="4216" w:wrap="notBeside" w:vAnchor="text" w:hAnchor="text" w:xAlign="center" w:y="1"/>
        <w:widowControl w:val="0"/>
        <w:rPr>
          <w:sz w:val="2"/>
          <w:szCs w:val="2"/>
        </w:rPr>
      </w:pPr>
    </w:p>
    <w:p>
      <w:pPr>
        <w:widowControl w:val="0"/>
        <w:rPr>
          <w:sz w:val="2"/>
          <w:szCs w:val="2"/>
        </w:rPr>
      </w:pPr>
    </w:p>
    <w:p>
      <w:pPr>
        <w:pStyle w:val="Style44"/>
        <w:tabs>
          <w:tab w:leader="none" w:pos="2611" w:val="left"/>
        </w:tabs>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 xml:space="preserve">30 g kořen </w:t>
      </w:r>
      <w:r>
        <w:rPr>
          <w:lang w:val="sk-SK" w:eastAsia="sk-SK" w:bidi="sk-SK"/>
          <w:w w:val="100"/>
          <w:spacing w:val="0"/>
          <w:color w:val="000000"/>
          <w:position w:val="0"/>
        </w:rPr>
        <w:t>puškvorce</w:t>
        <w:tab/>
      </w:r>
      <w:r>
        <w:rPr>
          <w:lang w:val="cs-CZ" w:eastAsia="cs-CZ" w:bidi="cs-CZ"/>
          <w:w w:val="100"/>
          <w:spacing w:val="0"/>
          <w:color w:val="000000"/>
          <w:position w:val="0"/>
        </w:rPr>
        <w:t>25 g kořen pýru</w:t>
      </w:r>
    </w:p>
    <w:p>
      <w:pPr>
        <w:pStyle w:val="Style68"/>
        <w:tabs>
          <w:tab w:leader="none" w:pos="2983"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 xml:space="preserve">(Rhiz. </w:t>
      </w:r>
      <w:r>
        <w:rPr>
          <w:lang w:val="en-US" w:eastAsia="en-US" w:bidi="en-US"/>
          <w:w w:val="100"/>
          <w:spacing w:val="0"/>
          <w:color w:val="000000"/>
          <w:position w:val="0"/>
        </w:rPr>
        <w:t>Calami</w:t>
      </w:r>
      <w:r>
        <w:rPr>
          <w:lang w:val="cs-CZ" w:eastAsia="cs-CZ" w:bidi="cs-CZ"/>
          <w:w w:val="100"/>
          <w:spacing w:val="0"/>
          <w:color w:val="000000"/>
          <w:position w:val="0"/>
        </w:rPr>
        <w:t>)</w:t>
        <w:tab/>
        <w:t>(Rhiz. Agropyri)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15 g koriandr</w:t>
      </w:r>
    </w:p>
    <w:p>
      <w:pPr>
        <w:pStyle w:val="Style68"/>
        <w:widowControl w:val="0"/>
        <w:keepNext w:val="0"/>
        <w:keepLines w:val="0"/>
        <w:shd w:val="clear" w:color="auto" w:fill="auto"/>
        <w:bidi w:val="0"/>
        <w:spacing w:before="0" w:after="106"/>
        <w:ind w:left="740" w:right="0" w:firstLine="0"/>
      </w:pPr>
      <w:r>
        <w:rPr>
          <w:lang w:val="cs-CZ" w:eastAsia="cs-CZ" w:bidi="cs-CZ"/>
          <w:w w:val="100"/>
          <w:spacing w:val="0"/>
          <w:color w:val="000000"/>
          <w:position w:val="0"/>
        </w:rPr>
        <w:t>(Fr. Coriandri)</w:t>
      </w:r>
    </w:p>
    <w:p>
      <w:pPr>
        <w:pStyle w:val="Style11"/>
        <w:widowControl w:val="0"/>
        <w:keepNext w:val="0"/>
        <w:keepLines w:val="0"/>
        <w:shd w:val="clear" w:color="auto" w:fill="auto"/>
        <w:bidi w:val="0"/>
        <w:jc w:val="both"/>
        <w:spacing w:before="0" w:after="395" w:line="209" w:lineRule="exact"/>
        <w:ind w:left="0" w:right="0" w:firstLine="300"/>
      </w:pPr>
      <w:r>
        <w:rPr>
          <w:lang w:val="cs-CZ" w:eastAsia="cs-CZ" w:bidi="cs-CZ"/>
          <w:w w:val="100"/>
          <w:spacing w:val="0"/>
          <w:color w:val="000000"/>
          <w:position w:val="0"/>
        </w:rPr>
        <w:t>1 lžička na šálek, vařit 3 minuty a pít 3x denně šálek před jídlem.</w:t>
      </w:r>
    </w:p>
    <w:p>
      <w:pPr>
        <w:pStyle w:val="Style72"/>
        <w:widowControl w:val="0"/>
        <w:keepNext/>
        <w:keepLines/>
        <w:shd w:val="clear" w:color="auto" w:fill="auto"/>
        <w:bidi w:val="0"/>
        <w:jc w:val="left"/>
        <w:spacing w:before="0" w:after="0" w:line="240" w:lineRule="exact"/>
        <w:ind w:left="0" w:right="0" w:firstLine="0"/>
      </w:pPr>
      <w:bookmarkStart w:id="527" w:name="bookmark527"/>
      <w:r>
        <w:rPr>
          <w:lang w:val="cs-CZ" w:eastAsia="cs-CZ" w:bidi="cs-CZ"/>
          <w:sz w:val="24"/>
          <w:szCs w:val="24"/>
          <w:w w:val="100"/>
          <w:spacing w:val="0"/>
          <w:color w:val="000000"/>
          <w:position w:val="0"/>
        </w:rPr>
        <w:t>ALERGIE MIGRÉNOVÁ</w:t>
      </w:r>
      <w:bookmarkEnd w:id="527"/>
    </w:p>
    <w:tbl>
      <w:tblPr>
        <w:tblOverlap w:val="never"/>
        <w:tblLayout w:type="fixed"/>
        <w:jc w:val="center"/>
      </w:tblPr>
      <w:tblGrid>
        <w:gridCol w:w="2020"/>
        <w:gridCol w:w="2160"/>
      </w:tblGrid>
      <w:tr>
        <w:trPr>
          <w:trHeight w:val="202"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světlík</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20 g pelyněk</w:t>
            </w:r>
          </w:p>
        </w:tc>
      </w:tr>
      <w:tr>
        <w:trPr>
          <w:trHeight w:val="194"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Euphrasiae)</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 xml:space="preserve">(Hb. </w:t>
            </w:r>
            <w:r>
              <w:rPr>
                <w:rStyle w:val="CharStyle184"/>
                <w:lang w:val="en-US" w:eastAsia="en-US" w:bidi="en-US"/>
              </w:rPr>
              <w:t>Artemisia)</w:t>
            </w:r>
          </w:p>
        </w:tc>
      </w:tr>
      <w:tr>
        <w:trPr>
          <w:trHeight w:val="180"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komonice</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maceška polní</w:t>
            </w:r>
          </w:p>
        </w:tc>
      </w:tr>
      <w:tr>
        <w:trPr>
          <w:trHeight w:val="198"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Mileloti)</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Violae tricol.)</w:t>
            </w:r>
          </w:p>
        </w:tc>
      </w:tr>
      <w:tr>
        <w:trPr>
          <w:trHeight w:val="194"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kopřiva</w:t>
            </w:r>
          </w:p>
        </w:tc>
      </w:tr>
      <w:tr>
        <w:trPr>
          <w:trHeight w:val="194"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(Fol. Urticae)</w:t>
            </w:r>
          </w:p>
        </w:tc>
      </w:tr>
      <w:tr>
        <w:trPr>
          <w:trHeight w:val="194"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30 g kořen pýru</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50 g přeslička</w:t>
            </w:r>
          </w:p>
        </w:tc>
      </w:tr>
      <w:tr>
        <w:trPr>
          <w:trHeight w:val="191"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(Rhiz. Agropyri)</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Equiseti)</w:t>
            </w:r>
          </w:p>
        </w:tc>
      </w:tr>
      <w:tr>
        <w:trPr>
          <w:trHeight w:val="176" w:hRule="exact"/>
        </w:trPr>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řebříček</w:t>
            </w:r>
          </w:p>
        </w:tc>
        <w:tc>
          <w:tcPr>
            <w:shd w:val="clear" w:color="auto" w:fill="FFFFFF"/>
            <w:tcBorders/>
            <w:vAlign w:val="bottom"/>
          </w:tcPr>
          <w:p>
            <w:pPr>
              <w:pStyle w:val="Style11"/>
              <w:framePr w:w="4180" w:wrap="notBeside" w:vAnchor="text" w:hAnchor="text" w:xAlign="center" w:y="1"/>
              <w:widowControl w:val="0"/>
              <w:keepNext w:val="0"/>
              <w:keepLines w:val="0"/>
              <w:shd w:val="clear" w:color="auto" w:fill="auto"/>
              <w:bidi w:val="0"/>
              <w:jc w:val="left"/>
              <w:spacing w:before="0" w:after="0" w:line="180" w:lineRule="exact"/>
              <w:ind w:left="320" w:right="0" w:firstLine="0"/>
            </w:pPr>
            <w:r>
              <w:rPr>
                <w:rStyle w:val="CharStyle183"/>
              </w:rPr>
              <w:t>10 g rozrazil</w:t>
            </w:r>
          </w:p>
        </w:tc>
      </w:tr>
      <w:tr>
        <w:trPr>
          <w:trHeight w:val="223" w:hRule="exact"/>
        </w:trPr>
        <w:tc>
          <w:tcPr>
            <w:shd w:val="clear" w:color="auto" w:fill="FFFFFF"/>
            <w:tcBorders/>
            <w:vAlign w:val="top"/>
          </w:tcPr>
          <w:p>
            <w:pPr>
              <w:pStyle w:val="Style11"/>
              <w:framePr w:w="41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c>
          <w:tcPr>
            <w:shd w:val="clear" w:color="auto" w:fill="FFFFFF"/>
            <w:tcBorders/>
            <w:vAlign w:val="top"/>
          </w:tcPr>
          <w:p>
            <w:pPr>
              <w:pStyle w:val="Style11"/>
              <w:framePr w:w="4180"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Veronicae)</w:t>
            </w:r>
          </w:p>
        </w:tc>
      </w:tr>
    </w:tbl>
    <w:p>
      <w:pPr>
        <w:framePr w:w="4180"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93" w:after="259" w:line="209" w:lineRule="exact"/>
        <w:ind w:left="0" w:right="0" w:firstLine="300"/>
      </w:pPr>
      <w:r>
        <w:rPr>
          <w:lang w:val="cs-CZ" w:eastAsia="cs-CZ" w:bidi="cs-CZ"/>
          <w:w w:val="100"/>
          <w:spacing w:val="0"/>
          <w:color w:val="000000"/>
          <w:position w:val="0"/>
        </w:rPr>
        <w:t>1 lžička na šálek, vařit 3 minuty, pít 3x denně šálek 20 minut před jídlem.</w:t>
      </w:r>
    </w:p>
    <w:p>
      <w:pPr>
        <w:pStyle w:val="Style92"/>
        <w:widowControl w:val="0"/>
        <w:keepNext w:val="0"/>
        <w:keepLines w:val="0"/>
        <w:shd w:val="clear" w:color="auto" w:fill="auto"/>
        <w:bidi w:val="0"/>
        <w:jc w:val="left"/>
        <w:spacing w:before="0" w:after="39" w:line="260" w:lineRule="exact"/>
        <w:ind w:left="0" w:right="0" w:firstLine="0"/>
      </w:pPr>
      <w:r>
        <w:rPr>
          <w:rStyle w:val="CharStyle94"/>
          <w:i w:val="0"/>
          <w:iCs w:val="0"/>
        </w:rPr>
        <w:t xml:space="preserve">SENNÁ RÝMA </w:t>
      </w:r>
      <w:r>
        <w:rPr>
          <w:lang w:val="en-US" w:eastAsia="en-US" w:bidi="en-US"/>
          <w:w w:val="100"/>
          <w:spacing w:val="0"/>
          <w:color w:val="000000"/>
          <w:position w:val="0"/>
        </w:rPr>
        <w:t>(Catarrhus aestivalis)</w:t>
      </w:r>
    </w:p>
    <w:p>
      <w:pPr>
        <w:pStyle w:val="Style11"/>
        <w:widowControl w:val="0"/>
        <w:keepNext w:val="0"/>
        <w:keepLines w:val="0"/>
        <w:shd w:val="clear" w:color="auto" w:fill="auto"/>
        <w:bidi w:val="0"/>
        <w:jc w:val="both"/>
        <w:spacing w:before="0" w:after="140" w:line="216" w:lineRule="exact"/>
        <w:ind w:left="0" w:right="0" w:firstLine="300"/>
      </w:pPr>
      <w:r>
        <w:rPr>
          <w:lang w:val="cs-CZ" w:eastAsia="cs-CZ" w:bidi="cs-CZ"/>
          <w:w w:val="100"/>
          <w:spacing w:val="0"/>
          <w:color w:val="000000"/>
          <w:position w:val="0"/>
        </w:rPr>
        <w:t>Objevuje se v době, kdy kvetou stromy nebo se sklízí seno, a projevuje se nosním zánětem, kašlem a dušností nebo alergickými záchvaty.</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(Hh. Violae tricol.)</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světlík</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(Hh. Euphrasiae)</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třezalka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(Hh. Hyperici)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přeslička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50 g kokoška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44"/>
        <w:widowControl w:val="0"/>
        <w:keepNext w:val="0"/>
        <w:keepLines w:val="0"/>
        <w:shd w:val="clear" w:color="auto" w:fill="auto"/>
        <w:bidi w:val="0"/>
        <w:spacing w:before="0" w:after="0"/>
        <w:ind w:left="0" w:right="0" w:firstLine="300"/>
      </w:pPr>
      <w:r>
        <w:rPr>
          <w:lang w:val="cs-CZ" w:eastAsia="cs-CZ" w:bidi="cs-CZ"/>
          <w:w w:val="100"/>
          <w:spacing w:val="0"/>
          <w:color w:val="000000"/>
          <w:position w:val="0"/>
        </w:rPr>
        <w:t>10 g koriandr</w:t>
      </w:r>
    </w:p>
    <w:p>
      <w:pPr>
        <w:pStyle w:val="Style68"/>
        <w:widowControl w:val="0"/>
        <w:keepNext w:val="0"/>
        <w:keepLines w:val="0"/>
        <w:shd w:val="clear" w:color="auto" w:fill="auto"/>
        <w:bidi w:val="0"/>
        <w:spacing w:before="0" w:after="100"/>
        <w:ind w:left="740" w:right="0" w:firstLine="0"/>
      </w:pPr>
      <w:r>
        <w:rPr>
          <w:lang w:val="cs-CZ" w:eastAsia="cs-CZ" w:bidi="cs-CZ"/>
          <w:w w:val="100"/>
          <w:spacing w:val="0"/>
          <w:color w:val="000000"/>
          <w:position w:val="0"/>
        </w:rPr>
        <w:t>(Fr. Coriandri)</w:t>
      </w:r>
    </w:p>
    <w:p>
      <w:pPr>
        <w:pStyle w:val="Style11"/>
        <w:widowControl w:val="0"/>
        <w:keepNext w:val="0"/>
        <w:keepLines w:val="0"/>
        <w:shd w:val="clear" w:color="auto" w:fill="auto"/>
        <w:bidi w:val="0"/>
        <w:jc w:val="both"/>
        <w:spacing w:before="0" w:after="281" w:line="216" w:lineRule="exact"/>
        <w:ind w:left="0" w:right="0" w:firstLine="300"/>
      </w:pPr>
      <w:r>
        <w:rPr>
          <w:lang w:val="cs-CZ" w:eastAsia="cs-CZ" w:bidi="cs-CZ"/>
          <w:w w:val="100"/>
          <w:spacing w:val="0"/>
          <w:color w:val="000000"/>
          <w:position w:val="0"/>
        </w:rPr>
        <w:t>1 lžička na šálek,, vařit 3 minuty a pít 3x denně šálek 20 minut před jídlem.</w:t>
      </w:r>
    </w:p>
    <w:p>
      <w:pPr>
        <w:pStyle w:val="Style72"/>
        <w:widowControl w:val="0"/>
        <w:keepNext/>
        <w:keepLines/>
        <w:shd w:val="clear" w:color="auto" w:fill="auto"/>
        <w:bidi w:val="0"/>
        <w:jc w:val="left"/>
        <w:spacing w:before="0" w:after="0" w:line="240" w:lineRule="exact"/>
        <w:ind w:left="0" w:right="0" w:firstLine="0"/>
      </w:pPr>
      <w:bookmarkStart w:id="528" w:name="bookmark528"/>
      <w:r>
        <w:rPr>
          <w:lang w:val="cs-CZ" w:eastAsia="cs-CZ" w:bidi="cs-CZ"/>
          <w:sz w:val="24"/>
          <w:szCs w:val="24"/>
          <w:w w:val="100"/>
          <w:spacing w:val="0"/>
          <w:color w:val="000000"/>
          <w:position w:val="0"/>
        </w:rPr>
        <w:t>ALERGICKÝ EKZÉM</w:t>
      </w:r>
      <w:bookmarkEnd w:id="528"/>
    </w:p>
    <w:p>
      <w:pPr>
        <w:pStyle w:val="Style92"/>
        <w:widowControl w:val="0"/>
        <w:keepNext w:val="0"/>
        <w:keepLines w:val="0"/>
        <w:shd w:val="clear" w:color="auto" w:fill="auto"/>
        <w:bidi w:val="0"/>
        <w:jc w:val="left"/>
        <w:spacing w:before="0" w:after="42" w:line="260" w:lineRule="exact"/>
        <w:ind w:left="0" w:right="0" w:firstLine="0"/>
      </w:pPr>
      <w:r>
        <w:rPr>
          <w:lang w:val="cs-CZ" w:eastAsia="cs-CZ" w:bidi="cs-CZ"/>
          <w:w w:val="100"/>
          <w:spacing w:val="0"/>
          <w:color w:val="000000"/>
          <w:position w:val="0"/>
        </w:rPr>
        <w:t>(Ecsema allergicum)</w:t>
      </w:r>
    </w:p>
    <w:p>
      <w:pPr>
        <w:pStyle w:val="Style11"/>
        <w:widowControl w:val="0"/>
        <w:keepNext w:val="0"/>
        <w:keepLines w:val="0"/>
        <w:shd w:val="clear" w:color="auto" w:fill="auto"/>
        <w:bidi w:val="0"/>
        <w:jc w:val="both"/>
        <w:spacing w:before="0" w:after="120" w:line="212" w:lineRule="exact"/>
        <w:ind w:left="0" w:right="0" w:firstLine="220"/>
      </w:pPr>
      <w:r>
        <w:rPr>
          <w:lang w:val="cs-CZ" w:eastAsia="cs-CZ" w:bidi="cs-CZ"/>
          <w:w w:val="100"/>
          <w:spacing w:val="0"/>
          <w:color w:val="000000"/>
          <w:position w:val="0"/>
        </w:rPr>
        <w:t>Je to alergie postihující kůži (s častým opakovaným výskytem). Má příčinu v nervové soustavě, poruchách vnitřních orgánů, ohniscích infekce, některých lécích, chemických látkách a životním prostředí.</w:t>
      </w:r>
    </w:p>
    <w:p>
      <w:pPr>
        <w:pStyle w:val="Style11"/>
        <w:widowControl w:val="0"/>
        <w:keepNext w:val="0"/>
        <w:keepLines w:val="0"/>
        <w:shd w:val="clear" w:color="auto" w:fill="auto"/>
        <w:bidi w:val="0"/>
        <w:jc w:val="both"/>
        <w:spacing w:before="0" w:after="0" w:line="212" w:lineRule="exact"/>
        <w:ind w:left="0" w:right="0" w:firstLine="220"/>
      </w:pPr>
      <w:r>
        <w:rPr>
          <w:rStyle w:val="CharStyle91"/>
        </w:rPr>
        <w:t>Příznaky:</w:t>
      </w:r>
      <w:r>
        <w:rPr>
          <w:lang w:val="cs-CZ" w:eastAsia="cs-CZ" w:bidi="cs-CZ"/>
          <w:w w:val="100"/>
          <w:spacing w:val="0"/>
          <w:color w:val="000000"/>
          <w:position w:val="0"/>
        </w:rPr>
        <w:t xml:space="preserve"> svědění kůže, začervenalá vyrážka, která puká a vytéká z ní hnis s krví, po zahojení se tvoří tmavá až hnědá tvrdá pokožka.</w:t>
      </w:r>
    </w:p>
    <w:tbl>
      <w:tblPr>
        <w:tblOverlap w:val="never"/>
        <w:tblLayout w:type="fixed"/>
        <w:jc w:val="center"/>
      </w:tblPr>
      <w:tblGrid>
        <w:gridCol w:w="2077"/>
        <w:gridCol w:w="2095"/>
      </w:tblGrid>
      <w:tr>
        <w:trPr>
          <w:trHeight w:val="187"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srdečník</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truskavec</w:t>
            </w:r>
          </w:p>
        </w:tc>
      </w:tr>
      <w:tr>
        <w:trPr>
          <w:trHeight w:val="205"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right"/>
              <w:spacing w:before="0" w:after="0" w:line="170" w:lineRule="exact"/>
              <w:ind w:left="0" w:right="160" w:firstLine="0"/>
            </w:pPr>
            <w:r>
              <w:rPr>
                <w:rStyle w:val="CharStyle184"/>
              </w:rPr>
              <w:t xml:space="preserve">(Hb. Leonuri </w:t>
            </w:r>
            <w:r>
              <w:rPr>
                <w:rStyle w:val="CharStyle184"/>
                <w:lang w:val="en-US" w:eastAsia="en-US" w:bidi="en-US"/>
              </w:rPr>
              <w:t>card.)</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Polygoni av.)</w:t>
            </w:r>
          </w:p>
        </w:tc>
      </w:tr>
      <w:tr>
        <w:trPr>
          <w:trHeight w:val="191"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maceška polní</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25 g smil písečný</w:t>
            </w:r>
          </w:p>
        </w:tc>
      </w:tr>
      <w:tr>
        <w:trPr>
          <w:trHeight w:val="194"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(Hb. Violae </w:t>
            </w:r>
            <w:r>
              <w:rPr>
                <w:rStyle w:val="CharStyle184"/>
                <w:lang w:val="en-US" w:eastAsia="en-US" w:bidi="en-US"/>
              </w:rPr>
              <w:t>trie.)</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(Infl. Helichrysi)</w:t>
            </w:r>
          </w:p>
        </w:tc>
      </w:tr>
      <w:tr>
        <w:trPr>
          <w:trHeight w:val="191"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třezalka</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kopřiva</w:t>
            </w:r>
          </w:p>
        </w:tc>
      </w:tr>
      <w:tr>
        <w:trPr>
          <w:trHeight w:val="194"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Hyperici)</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Urticae)</w:t>
            </w:r>
          </w:p>
        </w:tc>
      </w:tr>
      <w:tr>
        <w:trPr>
          <w:trHeight w:val="187"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komonice</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kořen pýru</w:t>
            </w:r>
          </w:p>
        </w:tc>
      </w:tr>
      <w:tr>
        <w:trPr>
          <w:trHeight w:val="198"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Meliloti)</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(Rhiz. Agropyri)</w:t>
            </w:r>
          </w:p>
        </w:tc>
      </w:tr>
      <w:tr>
        <w:trPr>
          <w:trHeight w:val="194" w:hRule="exact"/>
        </w:trPr>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172"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183"/>
              </w:rPr>
              <w:t>100 g kořen pampelišky</w:t>
            </w:r>
          </w:p>
        </w:tc>
      </w:tr>
      <w:tr>
        <w:trPr>
          <w:trHeight w:val="205" w:hRule="exact"/>
        </w:trPr>
        <w:tc>
          <w:tcPr>
            <w:shd w:val="clear" w:color="auto" w:fill="FFFFFF"/>
            <w:tcBorders/>
            <w:vAlign w:val="top"/>
          </w:tcPr>
          <w:p>
            <w:pPr>
              <w:pStyle w:val="Style11"/>
              <w:framePr w:w="4172"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top"/>
          </w:tcPr>
          <w:p>
            <w:pPr>
              <w:pStyle w:val="Style11"/>
              <w:framePr w:w="417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(Rad. Taraxaci)</w:t>
            </w:r>
          </w:p>
        </w:tc>
      </w:tr>
    </w:tbl>
    <w:p>
      <w:pPr>
        <w:framePr w:w="4172"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91" w:after="0" w:line="216" w:lineRule="exact"/>
        <w:ind w:left="0" w:right="0" w:firstLine="300"/>
      </w:pPr>
      <w:r>
        <w:rPr>
          <w:lang w:val="cs-CZ" w:eastAsia="cs-CZ" w:bidi="cs-CZ"/>
          <w:w w:val="100"/>
          <w:spacing w:val="0"/>
          <w:color w:val="000000"/>
          <w:position w:val="0"/>
        </w:rPr>
        <w:t>1 lžička na šálek, vařit 3 minuty a pít 3x denně šálek 20 minut před jídlem.</w:t>
      </w:r>
      <w:r>
        <w:br w:type="page"/>
      </w:r>
    </w:p>
    <w:p>
      <w:pPr>
        <w:pStyle w:val="Style11"/>
        <w:widowControl w:val="0"/>
        <w:keepNext w:val="0"/>
        <w:keepLines w:val="0"/>
        <w:shd w:val="clear" w:color="auto" w:fill="auto"/>
        <w:bidi w:val="0"/>
        <w:jc w:val="both"/>
        <w:spacing w:before="0" w:after="55" w:line="200" w:lineRule="exact"/>
        <w:ind w:left="0" w:right="0" w:firstLine="320"/>
      </w:pPr>
      <w:r>
        <w:pict>
          <v:shape id="_x0000_s3026" type="#_x0000_t202" style="position:absolute;margin-left:13.6pt;margin-top:16.5pt;width:88.1pt;height:79.65pt;z-index:-125828346;mso-wrap-distance-left:5.pt;mso-wrap-distance-right:30.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rPr>
                    <w:t>20 g chaluha</w:t>
                  </w:r>
                </w:p>
                <w:p>
                  <w:pPr>
                    <w:pStyle w:val="Style417"/>
                    <w:widowControl w:val="0"/>
                    <w:keepNext w:val="0"/>
                    <w:keepLines w:val="0"/>
                    <w:shd w:val="clear" w:color="auto" w:fill="auto"/>
                    <w:bidi w:val="0"/>
                    <w:jc w:val="left"/>
                    <w:spacing w:before="0" w:after="0"/>
                    <w:ind w:left="0" w:right="0" w:firstLine="420"/>
                  </w:pPr>
                  <w:r>
                    <w:rPr>
                      <w:rStyle w:val="CharStyle418"/>
                      <w:b/>
                      <w:bCs/>
                      <w:i/>
                      <w:iCs/>
                    </w:rPr>
                    <w:t xml:space="preserve">(Fuci vesiculosi) </w:t>
                  </w:r>
                  <w:r>
                    <w:rPr>
                      <w:rStyle w:val="CharStyle419"/>
                      <w:b w:val="0"/>
                      <w:bCs w:val="0"/>
                      <w:i w:val="0"/>
                      <w:iCs w:val="0"/>
                    </w:rPr>
                    <w:t xml:space="preserve">15 g kořen pampelišky </w:t>
                  </w:r>
                  <w:r>
                    <w:rPr>
                      <w:rStyle w:val="CharStyle418"/>
                      <w:b/>
                      <w:bCs/>
                      <w:i/>
                      <w:iCs/>
                    </w:rPr>
                    <w:t>(Rad. Taraxaci)</w:t>
                  </w:r>
                </w:p>
                <w:p>
                  <w:pPr>
                    <w:pStyle w:val="Style44"/>
                    <w:widowControl w:val="0"/>
                    <w:keepNext w:val="0"/>
                    <w:keepLines w:val="0"/>
                    <w:shd w:val="clear" w:color="auto" w:fill="auto"/>
                    <w:bidi w:val="0"/>
                    <w:jc w:val="left"/>
                    <w:spacing w:before="0" w:after="0" w:line="192" w:lineRule="exact"/>
                    <w:ind w:left="0" w:right="0" w:firstLine="0"/>
                  </w:pPr>
                  <w:r>
                    <w:rPr>
                      <w:rStyle w:val="CharStyle67"/>
                    </w:rPr>
                    <w:t>15 g kořen pýru</w:t>
                  </w:r>
                </w:p>
                <w:p>
                  <w:pPr>
                    <w:pStyle w:val="Style417"/>
                    <w:widowControl w:val="0"/>
                    <w:keepNext w:val="0"/>
                    <w:keepLines w:val="0"/>
                    <w:shd w:val="clear" w:color="auto" w:fill="auto"/>
                    <w:bidi w:val="0"/>
                    <w:jc w:val="left"/>
                    <w:spacing w:before="0" w:after="0"/>
                    <w:ind w:left="0" w:right="0" w:firstLine="420"/>
                  </w:pPr>
                  <w:r>
                    <w:rPr>
                      <w:rStyle w:val="CharStyle418"/>
                      <w:b/>
                      <w:bCs/>
                      <w:i/>
                      <w:iCs/>
                    </w:rPr>
                    <w:t xml:space="preserve">(Rhiz. Agropyri) </w:t>
                  </w:r>
                  <w:r>
                    <w:rPr>
                      <w:rStyle w:val="CharStyle419"/>
                      <w:b w:val="0"/>
                      <w:bCs w:val="0"/>
                      <w:i w:val="0"/>
                      <w:iCs w:val="0"/>
                    </w:rPr>
                    <w:t>15 g řebříček</w:t>
                  </w:r>
                </w:p>
                <w:p>
                  <w:pPr>
                    <w:pStyle w:val="Style417"/>
                    <w:widowControl w:val="0"/>
                    <w:keepNext w:val="0"/>
                    <w:keepLines w:val="0"/>
                    <w:shd w:val="clear" w:color="auto" w:fill="auto"/>
                    <w:bidi w:val="0"/>
                    <w:jc w:val="left"/>
                    <w:spacing w:before="0" w:after="0"/>
                    <w:ind w:left="0" w:right="0" w:firstLine="420"/>
                  </w:pPr>
                  <w:r>
                    <w:rPr>
                      <w:rStyle w:val="CharStyle418"/>
                      <w:b/>
                      <w:bCs/>
                      <w:i/>
                      <w:iCs/>
                    </w:rPr>
                    <w:t>(Fol. Milefolii)</w:t>
                  </w:r>
                </w:p>
              </w:txbxContent>
            </v:textbox>
            <w10:wrap type="square" side="right" anchorx="margin" anchory="margin"/>
          </v:shape>
        </w:pict>
      </w:r>
      <w:r>
        <w:pict>
          <v:shape id="_x0000_s3027" type="#_x0000_t202" style="position:absolute;margin-left:389.2pt;margin-top:62.35pt;width:88.3pt;height:98.65pt;z-index:-125828345;mso-wrap-distance-left:18.5pt;mso-wrap-distance-right:5.pt;mso-wrap-distance-bottom: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rPr>
                    <w:t xml:space="preserve">30 </w:t>
                  </w:r>
                  <w:r>
                    <w:rPr>
                      <w:rStyle w:val="CharStyle67"/>
                      <w:lang w:val="sk-SK" w:eastAsia="sk-SK" w:bidi="sk-SK"/>
                    </w:rPr>
                    <w:t>g angelika</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(Rad. Angelicae) </w:t>
                  </w:r>
                  <w:r>
                    <w:rPr>
                      <w:rStyle w:val="CharStyle419"/>
                      <w:b w:val="0"/>
                      <w:bCs w:val="0"/>
                      <w:i w:val="0"/>
                      <w:iCs w:val="0"/>
                    </w:rPr>
                    <w:t xml:space="preserve">30 g kořen </w:t>
                  </w:r>
                  <w:r>
                    <w:rPr>
                      <w:rStyle w:val="CharStyle419"/>
                      <w:lang w:val="sk-SK" w:eastAsia="sk-SK" w:bidi="sk-SK"/>
                      <w:b w:val="0"/>
                      <w:bCs w:val="0"/>
                      <w:i w:val="0"/>
                      <w:iCs w:val="0"/>
                    </w:rPr>
                    <w:t xml:space="preserve">puškvorce </w:t>
                  </w:r>
                  <w:r>
                    <w:rPr>
                      <w:rStyle w:val="CharStyle418"/>
                      <w:b/>
                      <w:bCs/>
                      <w:i/>
                      <w:iCs/>
                    </w:rPr>
                    <w:t xml:space="preserve">(Rhiz. </w:t>
                  </w:r>
                  <w:r>
                    <w:rPr>
                      <w:rStyle w:val="CharStyle418"/>
                      <w:lang w:val="en-US" w:eastAsia="en-US" w:bidi="en-US"/>
                      <w:b/>
                      <w:bCs/>
                      <w:i/>
                      <w:iCs/>
                    </w:rPr>
                    <w:t>Calami)</w:t>
                  </w:r>
                </w:p>
                <w:p>
                  <w:pPr>
                    <w:pStyle w:val="Style44"/>
                    <w:widowControl w:val="0"/>
                    <w:keepNext w:val="0"/>
                    <w:keepLines w:val="0"/>
                    <w:shd w:val="clear" w:color="auto" w:fill="auto"/>
                    <w:bidi w:val="0"/>
                    <w:jc w:val="left"/>
                    <w:spacing w:before="0" w:after="0" w:line="192" w:lineRule="exact"/>
                    <w:ind w:left="0" w:right="0" w:firstLine="0"/>
                  </w:pPr>
                  <w:r>
                    <w:rPr>
                      <w:rStyle w:val="CharStyle67"/>
                    </w:rPr>
                    <w:t>50 g kozlík</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(Rad. </w:t>
                  </w:r>
                  <w:r>
                    <w:rPr>
                      <w:rStyle w:val="CharStyle418"/>
                      <w:lang w:val="en-US" w:eastAsia="en-US" w:bidi="en-US"/>
                      <w:b/>
                      <w:bCs/>
                      <w:i/>
                      <w:iCs/>
                    </w:rPr>
                    <w:t>Valerianae</w:t>
                  </w:r>
                  <w:r>
                    <w:rPr>
                      <w:rStyle w:val="CharStyle418"/>
                      <w:b/>
                      <w:bCs/>
                      <w:i/>
                      <w:iCs/>
                    </w:rPr>
                    <w:t xml:space="preserve">) </w:t>
                  </w:r>
                  <w:r>
                    <w:rPr>
                      <w:rStyle w:val="CharStyle419"/>
                      <w:b w:val="0"/>
                      <w:bCs w:val="0"/>
                      <w:i w:val="0"/>
                      <w:iCs w:val="0"/>
                    </w:rPr>
                    <w:t>50 g třezalka</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(Hb. Hyperici) </w:t>
                  </w:r>
                  <w:r>
                    <w:rPr>
                      <w:rStyle w:val="CharStyle419"/>
                      <w:b w:val="0"/>
                      <w:bCs w:val="0"/>
                      <w:i w:val="0"/>
                      <w:iCs w:val="0"/>
                    </w:rPr>
                    <w:t xml:space="preserve">20-30 g kůra krušiny </w:t>
                  </w:r>
                  <w:r>
                    <w:rPr>
                      <w:rStyle w:val="CharStyle418"/>
                      <w:b/>
                      <w:bCs/>
                      <w:i/>
                      <w:iCs/>
                    </w:rPr>
                    <w:t>(Cort. Frangulae)</w:t>
                  </w:r>
                </w:p>
              </w:txbxContent>
            </v:textbox>
            <w10:wrap type="square" side="left" anchorx="margin" anchory="margin"/>
          </v:shape>
        </w:pict>
      </w:r>
      <w:r>
        <w:pict>
          <v:shape id="_x0000_s3028" type="#_x0000_t202" style="position:absolute;margin-left:271.85pt;margin-top:220.25pt;width:96.pt;height:98.6pt;z-index:-125828344;mso-wrap-distance-left:14.65pt;mso-wrap-distance-right:21.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rPr>
                    <w:t>60 g maceška polní</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(Hb. Violae tricol.) </w:t>
                  </w:r>
                  <w:r>
                    <w:rPr>
                      <w:rStyle w:val="CharStyle419"/>
                      <w:b w:val="0"/>
                      <w:bCs w:val="0"/>
                      <w:i w:val="0"/>
                      <w:iCs w:val="0"/>
                    </w:rPr>
                    <w:t>50 g truskavec</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(Hb. Polygoni av.) </w:t>
                  </w:r>
                  <w:r>
                    <w:rPr>
                      <w:rStyle w:val="CharStyle419"/>
                      <w:b w:val="0"/>
                      <w:bCs w:val="0"/>
                      <w:i w:val="0"/>
                      <w:iCs w:val="0"/>
                    </w:rPr>
                    <w:t>70 g třezalka</w:t>
                  </w:r>
                </w:p>
                <w:p>
                  <w:pPr>
                    <w:pStyle w:val="Style417"/>
                    <w:widowControl w:val="0"/>
                    <w:keepNext w:val="0"/>
                    <w:keepLines w:val="0"/>
                    <w:shd w:val="clear" w:color="auto" w:fill="auto"/>
                    <w:bidi w:val="0"/>
                    <w:jc w:val="left"/>
                    <w:spacing w:before="0" w:after="0"/>
                    <w:ind w:left="0" w:right="0" w:firstLine="440"/>
                  </w:pPr>
                  <w:r>
                    <w:rPr>
                      <w:rStyle w:val="CharStyle418"/>
                      <w:b/>
                      <w:bCs/>
                      <w:i/>
                      <w:iCs/>
                    </w:rPr>
                    <w:t>(Hb. Hyperici)</w:t>
                  </w:r>
                </w:p>
                <w:p>
                  <w:pPr>
                    <w:pStyle w:val="Style44"/>
                    <w:widowControl w:val="0"/>
                    <w:keepNext w:val="0"/>
                    <w:keepLines w:val="0"/>
                    <w:shd w:val="clear" w:color="auto" w:fill="auto"/>
                    <w:bidi w:val="0"/>
                    <w:jc w:val="left"/>
                    <w:spacing w:before="0" w:after="0" w:line="192" w:lineRule="exact"/>
                    <w:ind w:left="0" w:right="0" w:firstLine="0"/>
                  </w:pPr>
                  <w:r>
                    <w:rPr>
                      <w:rStyle w:val="CharStyle67"/>
                    </w:rPr>
                    <w:t>50 g kopřiva</w:t>
                  </w:r>
                </w:p>
                <w:p>
                  <w:pPr>
                    <w:pStyle w:val="Style417"/>
                    <w:widowControl w:val="0"/>
                    <w:keepNext w:val="0"/>
                    <w:keepLines w:val="0"/>
                    <w:shd w:val="clear" w:color="auto" w:fill="auto"/>
                    <w:bidi w:val="0"/>
                    <w:jc w:val="left"/>
                    <w:spacing w:before="0" w:after="0"/>
                    <w:ind w:left="0" w:right="0" w:firstLine="440"/>
                  </w:pPr>
                  <w:r>
                    <w:rPr>
                      <w:rStyle w:val="CharStyle418"/>
                      <w:b/>
                      <w:bCs/>
                      <w:i/>
                      <w:iCs/>
                    </w:rPr>
                    <w:t>(Fol. Urticae)</w:t>
                  </w:r>
                </w:p>
                <w:p>
                  <w:pPr>
                    <w:pStyle w:val="Style44"/>
                    <w:widowControl w:val="0"/>
                    <w:keepNext w:val="0"/>
                    <w:keepLines w:val="0"/>
                    <w:shd w:val="clear" w:color="auto" w:fill="auto"/>
                    <w:bidi w:val="0"/>
                    <w:jc w:val="left"/>
                    <w:spacing w:before="0" w:after="0" w:line="192" w:lineRule="exact"/>
                    <w:ind w:left="0" w:right="0" w:firstLine="0"/>
                  </w:pPr>
                  <w:r>
                    <w:rPr>
                      <w:rStyle w:val="CharStyle67"/>
                    </w:rPr>
                    <w:t>30 g vachta</w:t>
                  </w:r>
                </w:p>
                <w:p>
                  <w:pPr>
                    <w:pStyle w:val="Style417"/>
                    <w:widowControl w:val="0"/>
                    <w:keepNext w:val="0"/>
                    <w:keepLines w:val="0"/>
                    <w:shd w:val="clear" w:color="auto" w:fill="auto"/>
                    <w:bidi w:val="0"/>
                    <w:jc w:val="left"/>
                    <w:spacing w:before="0" w:after="0"/>
                    <w:ind w:left="0" w:right="0" w:firstLine="440"/>
                  </w:pPr>
                  <w:r>
                    <w:rPr>
                      <w:rStyle w:val="CharStyle418"/>
                      <w:b/>
                      <w:bCs/>
                      <w:i/>
                      <w:iCs/>
                    </w:rPr>
                    <w:t>(Fol. Menyanthidis)</w:t>
                  </w:r>
                </w:p>
              </w:txbxContent>
            </v:textbox>
            <w10:wrap type="square" anchorx="margin" anchory="margin"/>
          </v:shape>
        </w:pict>
      </w:r>
      <w:r>
        <w:pict>
          <v:shape id="_x0000_s3029" type="#_x0000_t202" style="position:absolute;margin-left:386.55pt;margin-top:361.85pt;width:96.25pt;height:137.5pt;z-index:-125828343;mso-wrap-distance-left:20.15pt;mso-wrap-distance-right:5.pt;mso-wrap-distance-bottom:13.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440" w:right="0" w:hanging="440"/>
                  </w:pPr>
                  <w:r>
                    <w:rPr>
                      <w:rStyle w:val="CharStyle67"/>
                    </w:rPr>
                    <w:t>50 g kopřiva</w:t>
                  </w:r>
                </w:p>
                <w:p>
                  <w:pPr>
                    <w:pStyle w:val="Style417"/>
                    <w:widowControl w:val="0"/>
                    <w:keepNext w:val="0"/>
                    <w:keepLines w:val="0"/>
                    <w:shd w:val="clear" w:color="auto" w:fill="auto"/>
                    <w:bidi w:val="0"/>
                    <w:jc w:val="left"/>
                    <w:spacing w:before="0" w:after="0"/>
                    <w:ind w:left="0" w:right="0" w:firstLine="440"/>
                  </w:pPr>
                  <w:r>
                    <w:rPr>
                      <w:rStyle w:val="CharStyle418"/>
                      <w:b/>
                      <w:bCs/>
                      <w:i/>
                      <w:iCs/>
                    </w:rPr>
                    <w:t>(Fol. Urticae)</w:t>
                  </w:r>
                </w:p>
                <w:p>
                  <w:pPr>
                    <w:pStyle w:val="Style44"/>
                    <w:widowControl w:val="0"/>
                    <w:keepNext w:val="0"/>
                    <w:keepLines w:val="0"/>
                    <w:shd w:val="clear" w:color="auto" w:fill="auto"/>
                    <w:bidi w:val="0"/>
                    <w:jc w:val="left"/>
                    <w:spacing w:before="0" w:after="0" w:line="192" w:lineRule="exact"/>
                    <w:ind w:left="440" w:right="0" w:hanging="440"/>
                  </w:pPr>
                  <w:r>
                    <w:rPr>
                      <w:rStyle w:val="CharStyle67"/>
                    </w:rPr>
                    <w:t xml:space="preserve">30 g kořen </w:t>
                  </w:r>
                  <w:r>
                    <w:rPr>
                      <w:rStyle w:val="CharStyle67"/>
                      <w:lang w:val="sk-SK" w:eastAsia="sk-SK" w:bidi="sk-SK"/>
                    </w:rPr>
                    <w:t xml:space="preserve">puškvorce </w:t>
                  </w:r>
                  <w:r>
                    <w:rPr>
                      <w:rStyle w:val="CharStyle416"/>
                    </w:rPr>
                    <w:t xml:space="preserve">(Rhiz. </w:t>
                  </w:r>
                  <w:r>
                    <w:rPr>
                      <w:rStyle w:val="CharStyle416"/>
                      <w:lang w:val="en-US" w:eastAsia="en-US" w:bidi="en-US"/>
                    </w:rPr>
                    <w:t>Calami)</w:t>
                  </w:r>
                </w:p>
                <w:p>
                  <w:pPr>
                    <w:pStyle w:val="Style44"/>
                    <w:widowControl w:val="0"/>
                    <w:keepNext w:val="0"/>
                    <w:keepLines w:val="0"/>
                    <w:shd w:val="clear" w:color="auto" w:fill="auto"/>
                    <w:bidi w:val="0"/>
                    <w:jc w:val="left"/>
                    <w:spacing w:before="0" w:after="0" w:line="192" w:lineRule="exact"/>
                    <w:ind w:left="440" w:right="0" w:hanging="440"/>
                  </w:pPr>
                  <w:r>
                    <w:rPr>
                      <w:rStyle w:val="CharStyle67"/>
                    </w:rPr>
                    <w:t>30 g vachta</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(Fol. Menyanthidis) </w:t>
                  </w:r>
                  <w:r>
                    <w:rPr>
                      <w:rStyle w:val="CharStyle419"/>
                      <w:b w:val="0"/>
                      <w:bCs w:val="0"/>
                      <w:i w:val="0"/>
                      <w:iCs w:val="0"/>
                    </w:rPr>
                    <w:t>50 g list břízy</w:t>
                  </w:r>
                </w:p>
                <w:p>
                  <w:pPr>
                    <w:pStyle w:val="Style417"/>
                    <w:widowControl w:val="0"/>
                    <w:keepNext w:val="0"/>
                    <w:keepLines w:val="0"/>
                    <w:shd w:val="clear" w:color="auto" w:fill="auto"/>
                    <w:bidi w:val="0"/>
                    <w:jc w:val="left"/>
                    <w:spacing w:before="0" w:after="0"/>
                    <w:ind w:left="0" w:right="0" w:firstLine="440"/>
                  </w:pPr>
                  <w:r>
                    <w:rPr>
                      <w:rStyle w:val="CharStyle418"/>
                      <w:b/>
                      <w:bCs/>
                      <w:i/>
                      <w:iCs/>
                    </w:rPr>
                    <w:t>(Fol. Betulae)</w:t>
                  </w:r>
                </w:p>
                <w:p>
                  <w:pPr>
                    <w:pStyle w:val="Style44"/>
                    <w:widowControl w:val="0"/>
                    <w:keepNext w:val="0"/>
                    <w:keepLines w:val="0"/>
                    <w:shd w:val="clear" w:color="auto" w:fill="auto"/>
                    <w:bidi w:val="0"/>
                    <w:jc w:val="left"/>
                    <w:spacing w:before="0" w:after="0" w:line="192" w:lineRule="exact"/>
                    <w:ind w:left="440" w:right="0" w:hanging="440"/>
                  </w:pPr>
                  <w:r>
                    <w:rPr>
                      <w:rStyle w:val="CharStyle67"/>
                    </w:rPr>
                    <w:t>40 g kořen pýru</w:t>
                  </w:r>
                </w:p>
                <w:p>
                  <w:pPr>
                    <w:pStyle w:val="Style417"/>
                    <w:widowControl w:val="0"/>
                    <w:keepNext w:val="0"/>
                    <w:keepLines w:val="0"/>
                    <w:shd w:val="clear" w:color="auto" w:fill="auto"/>
                    <w:bidi w:val="0"/>
                    <w:jc w:val="left"/>
                    <w:spacing w:before="0" w:after="0"/>
                    <w:ind w:left="0" w:right="0" w:firstLine="440"/>
                  </w:pPr>
                  <w:r>
                    <w:rPr>
                      <w:rStyle w:val="CharStyle418"/>
                      <w:b/>
                      <w:bCs/>
                      <w:i/>
                      <w:iCs/>
                    </w:rPr>
                    <w:t>(Rhiz. Agropyri)</w:t>
                  </w:r>
                </w:p>
                <w:p>
                  <w:pPr>
                    <w:pStyle w:val="Style44"/>
                    <w:widowControl w:val="0"/>
                    <w:keepNext w:val="0"/>
                    <w:keepLines w:val="0"/>
                    <w:shd w:val="clear" w:color="auto" w:fill="auto"/>
                    <w:bidi w:val="0"/>
                    <w:jc w:val="left"/>
                    <w:spacing w:before="0" w:after="0" w:line="192" w:lineRule="exact"/>
                    <w:ind w:left="440" w:right="0" w:hanging="440"/>
                  </w:pPr>
                  <w:r>
                    <w:rPr>
                      <w:rStyle w:val="CharStyle67"/>
                    </w:rPr>
                    <w:t>20 g koriandr</w:t>
                  </w:r>
                </w:p>
                <w:p>
                  <w:pPr>
                    <w:pStyle w:val="Style417"/>
                    <w:widowControl w:val="0"/>
                    <w:keepNext w:val="0"/>
                    <w:keepLines w:val="0"/>
                    <w:shd w:val="clear" w:color="auto" w:fill="auto"/>
                    <w:bidi w:val="0"/>
                    <w:jc w:val="left"/>
                    <w:spacing w:before="0" w:after="0"/>
                    <w:ind w:left="0" w:right="0" w:firstLine="440"/>
                  </w:pPr>
                  <w:r>
                    <w:rPr>
                      <w:rStyle w:val="CharStyle418"/>
                      <w:b/>
                      <w:bCs/>
                      <w:i/>
                      <w:iCs/>
                    </w:rPr>
                    <w:t>(Fr. Coriandri)</w:t>
                  </w:r>
                </w:p>
                <w:p>
                  <w:pPr>
                    <w:pStyle w:val="Style44"/>
                    <w:widowControl w:val="0"/>
                    <w:keepNext w:val="0"/>
                    <w:keepLines w:val="0"/>
                    <w:shd w:val="clear" w:color="auto" w:fill="auto"/>
                    <w:bidi w:val="0"/>
                    <w:jc w:val="left"/>
                    <w:spacing w:before="0" w:after="0" w:line="192" w:lineRule="exact"/>
                    <w:ind w:left="440" w:right="0" w:hanging="440"/>
                  </w:pPr>
                  <w:r>
                    <w:rPr>
                      <w:rStyle w:val="CharStyle67"/>
                    </w:rPr>
                    <w:t xml:space="preserve">30 </w:t>
                  </w:r>
                  <w:r>
                    <w:rPr>
                      <w:rStyle w:val="CharStyle67"/>
                      <w:lang w:val="sk-SK" w:eastAsia="sk-SK" w:bidi="sk-SK"/>
                    </w:rPr>
                    <w:t>g angelika</w:t>
                  </w:r>
                </w:p>
                <w:p>
                  <w:pPr>
                    <w:pStyle w:val="Style417"/>
                    <w:widowControl w:val="0"/>
                    <w:keepNext w:val="0"/>
                    <w:keepLines w:val="0"/>
                    <w:shd w:val="clear" w:color="auto" w:fill="auto"/>
                    <w:bidi w:val="0"/>
                    <w:jc w:val="left"/>
                    <w:spacing w:before="0" w:after="0"/>
                    <w:ind w:left="0" w:right="0" w:firstLine="440"/>
                  </w:pPr>
                  <w:r>
                    <w:rPr>
                      <w:rStyle w:val="CharStyle418"/>
                      <w:b/>
                      <w:bCs/>
                      <w:i/>
                      <w:iCs/>
                    </w:rPr>
                    <w:t>(Rad. Angelicae)</w:t>
                  </w:r>
                </w:p>
              </w:txbxContent>
            </v:textbox>
            <w10:wrap type="square" side="left" anchorx="margin" anchory="margin"/>
          </v:shape>
        </w:pict>
      </w: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line="187" w:lineRule="exact"/>
        <w:ind w:left="320" w:right="0" w:hanging="320"/>
      </w:pPr>
      <w:r>
        <w:rPr>
          <w:lang w:val="cs-CZ" w:eastAsia="cs-CZ" w:bidi="cs-CZ"/>
          <w:w w:val="100"/>
          <w:spacing w:val="0"/>
          <w:color w:val="000000"/>
          <w:position w:val="0"/>
        </w:rPr>
        <w:t>10 g maceška polní</w:t>
      </w:r>
    </w:p>
    <w:p>
      <w:pPr>
        <w:pStyle w:val="Style417"/>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 xml:space="preserve">(Hb. Violae tricol.) </w:t>
      </w:r>
      <w:r>
        <w:rPr>
          <w:rStyle w:val="CharStyle422"/>
          <w:b w:val="0"/>
          <w:bCs w:val="0"/>
          <w:i w:val="0"/>
          <w:iCs w:val="0"/>
        </w:rPr>
        <w:t>10 g kůra krušiny</w:t>
      </w:r>
    </w:p>
    <w:p>
      <w:pPr>
        <w:pStyle w:val="Style417"/>
        <w:widowControl w:val="0"/>
        <w:keepNext w:val="0"/>
        <w:keepLines w:val="0"/>
        <w:shd w:val="clear" w:color="auto" w:fill="auto"/>
        <w:bidi w:val="0"/>
        <w:jc w:val="both"/>
        <w:spacing w:before="0" w:after="0" w:line="187" w:lineRule="exact"/>
        <w:ind w:left="0" w:right="0" w:firstLine="320"/>
      </w:pPr>
      <w:r>
        <w:rPr>
          <w:lang w:val="cs-CZ" w:eastAsia="cs-CZ" w:bidi="cs-CZ"/>
          <w:w w:val="100"/>
          <w:spacing w:val="0"/>
          <w:color w:val="000000"/>
          <w:position w:val="0"/>
        </w:rPr>
        <w:t>(Cort. Frangulae)</w:t>
      </w:r>
    </w:p>
    <w:p>
      <w:pPr>
        <w:pStyle w:val="Style44"/>
        <w:widowControl w:val="0"/>
        <w:keepNext w:val="0"/>
        <w:keepLines w:val="0"/>
        <w:shd w:val="clear" w:color="auto" w:fill="auto"/>
        <w:bidi w:val="0"/>
        <w:jc w:val="left"/>
        <w:spacing w:before="0" w:after="0" w:line="187" w:lineRule="exact"/>
        <w:ind w:left="320" w:right="600" w:hanging="320"/>
      </w:pPr>
      <w:r>
        <w:rPr>
          <w:lang w:val="cs-CZ" w:eastAsia="cs-CZ" w:bidi="cs-CZ"/>
          <w:w w:val="100"/>
          <w:spacing w:val="0"/>
          <w:color w:val="000000"/>
          <w:position w:val="0"/>
        </w:rPr>
        <w:t xml:space="preserve">10 g květ lipový </w:t>
      </w:r>
      <w:r>
        <w:rPr>
          <w:rStyle w:val="CharStyle423"/>
        </w:rPr>
        <w:t>(Infl. Tiliae)</w:t>
      </w:r>
    </w:p>
    <w:p>
      <w:pPr>
        <w:pStyle w:val="Style44"/>
        <w:widowControl w:val="0"/>
        <w:keepNext w:val="0"/>
        <w:keepLines w:val="0"/>
        <w:shd w:val="clear" w:color="auto" w:fill="auto"/>
        <w:bidi w:val="0"/>
        <w:jc w:val="left"/>
        <w:spacing w:before="0" w:after="105" w:line="187" w:lineRule="exact"/>
        <w:ind w:left="320" w:right="0" w:hanging="320"/>
      </w:pPr>
      <w:r>
        <w:rPr>
          <w:lang w:val="cs-CZ" w:eastAsia="cs-CZ" w:bidi="cs-CZ"/>
          <w:w w:val="100"/>
          <w:spacing w:val="0"/>
          <w:color w:val="000000"/>
          <w:position w:val="0"/>
        </w:rPr>
        <w:t xml:space="preserve">50 g kořen lopuchu </w:t>
      </w:r>
      <w:r>
        <w:rPr>
          <w:lang w:val="en-US" w:eastAsia="en-US" w:bidi="en-US"/>
          <w:w w:val="100"/>
          <w:spacing w:val="0"/>
          <w:color w:val="000000"/>
          <w:position w:val="0"/>
        </w:rPr>
        <w:t xml:space="preserve">men. </w:t>
      </w:r>
      <w:r>
        <w:rPr>
          <w:rStyle w:val="CharStyle423"/>
        </w:rPr>
        <w:t>(Rad. Bardanae)</w:t>
      </w:r>
    </w:p>
    <w:p>
      <w:pPr>
        <w:pStyle w:val="Style11"/>
        <w:widowControl w:val="0"/>
        <w:keepNext w:val="0"/>
        <w:keepLines w:val="0"/>
        <w:shd w:val="clear" w:color="auto" w:fill="auto"/>
        <w:bidi w:val="0"/>
        <w:jc w:val="both"/>
        <w:spacing w:before="0" w:after="333" w:line="206" w:lineRule="exact"/>
        <w:ind w:left="0" w:right="0" w:firstLine="320"/>
      </w:pPr>
      <w:r>
        <w:rPr>
          <w:lang w:val="cs-CZ" w:eastAsia="cs-CZ" w:bidi="cs-CZ"/>
          <w:w w:val="100"/>
          <w:spacing w:val="0"/>
          <w:color w:val="000000"/>
          <w:position w:val="0"/>
        </w:rPr>
        <w:t>1 lžička na šálek, vařit 3 minuty a pít 3x denně šálek před jídlem.</w:t>
      </w:r>
    </w:p>
    <w:p>
      <w:pPr>
        <w:pStyle w:val="Style72"/>
        <w:widowControl w:val="0"/>
        <w:keepNext/>
        <w:keepLines/>
        <w:shd w:val="clear" w:color="auto" w:fill="auto"/>
        <w:bidi w:val="0"/>
        <w:jc w:val="left"/>
        <w:spacing w:before="0" w:after="0" w:line="240" w:lineRule="exact"/>
        <w:ind w:left="320" w:right="0"/>
      </w:pPr>
      <w:bookmarkStart w:id="529" w:name="bookmark529"/>
      <w:r>
        <w:rPr>
          <w:lang w:val="cs-CZ" w:eastAsia="cs-CZ" w:bidi="cs-CZ"/>
          <w:sz w:val="24"/>
          <w:szCs w:val="24"/>
          <w:w w:val="100"/>
          <w:spacing w:val="0"/>
          <w:color w:val="000000"/>
          <w:position w:val="0"/>
        </w:rPr>
        <w:t>ALERGICKÁ KOPŘIVKA</w:t>
      </w:r>
      <w:bookmarkEnd w:id="529"/>
    </w:p>
    <w:p>
      <w:pPr>
        <w:pStyle w:val="Style92"/>
        <w:widowControl w:val="0"/>
        <w:keepNext w:val="0"/>
        <w:keepLines w:val="0"/>
        <w:shd w:val="clear" w:color="auto" w:fill="auto"/>
        <w:bidi w:val="0"/>
        <w:jc w:val="left"/>
        <w:spacing w:before="0" w:after="43" w:line="260" w:lineRule="exact"/>
        <w:ind w:left="320" w:right="0" w:hanging="320"/>
      </w:pPr>
      <w:r>
        <w:rPr>
          <w:lang w:val="cs-CZ" w:eastAsia="cs-CZ" w:bidi="cs-CZ"/>
          <w:w w:val="100"/>
          <w:spacing w:val="0"/>
          <w:color w:val="000000"/>
          <w:position w:val="0"/>
        </w:rPr>
        <w:t>(</w:t>
      </w:r>
      <w:r>
        <w:rPr>
          <w:lang w:val="en-US" w:eastAsia="en-US" w:bidi="en-US"/>
          <w:w w:val="100"/>
          <w:spacing w:val="0"/>
          <w:color w:val="000000"/>
          <w:position w:val="0"/>
        </w:rPr>
        <w:t>Urticaria</w:t>
      </w:r>
      <w:r>
        <w:rPr>
          <w:lang w:val="cs-CZ" w:eastAsia="cs-CZ" w:bidi="cs-CZ"/>
          <w:w w:val="100"/>
          <w:spacing w:val="0"/>
          <w:color w:val="000000"/>
          <w:position w:val="0"/>
        </w:rPr>
        <w:t>)</w:t>
      </w:r>
      <w:r>
        <w:rPr>
          <w:rStyle w:val="CharStyle94"/>
          <w:i w:val="0"/>
          <w:iCs w:val="0"/>
        </w:rPr>
        <w:t xml:space="preserve"> 708</w:t>
      </w:r>
    </w:p>
    <w:p>
      <w:pPr>
        <w:pStyle w:val="Style11"/>
        <w:widowControl w:val="0"/>
        <w:keepNext w:val="0"/>
        <w:keepLines w:val="0"/>
        <w:shd w:val="clear" w:color="auto" w:fill="auto"/>
        <w:bidi w:val="0"/>
        <w:jc w:val="both"/>
        <w:spacing w:before="0" w:after="0" w:line="211" w:lineRule="exact"/>
        <w:ind w:left="0" w:right="0" w:firstLine="320"/>
      </w:pPr>
      <w:r>
        <w:rPr>
          <w:lang w:val="cs-CZ" w:eastAsia="cs-CZ" w:bidi="cs-CZ"/>
          <w:w w:val="100"/>
          <w:spacing w:val="0"/>
          <w:color w:val="000000"/>
          <w:position w:val="0"/>
        </w:rPr>
        <w:t>Kopřivka je časté kožní onemocnění charakterizova</w:t>
        <w:softHyphen/>
        <w:t>né náhlým nebo opakujícím se výsevem kopřivkových pupenů, řidčeji edémem podkožní tkáně.</w:t>
      </w:r>
    </w:p>
    <w:p>
      <w:pPr>
        <w:pStyle w:val="Style11"/>
        <w:widowControl w:val="0"/>
        <w:keepNext w:val="0"/>
        <w:keepLines w:val="0"/>
        <w:shd w:val="clear" w:color="auto" w:fill="auto"/>
        <w:bidi w:val="0"/>
        <w:jc w:val="both"/>
        <w:spacing w:before="0" w:after="0" w:line="211" w:lineRule="exact"/>
        <w:ind w:left="0" w:right="0" w:firstLine="220"/>
      </w:pPr>
      <w:r>
        <w:rPr>
          <w:rStyle w:val="CharStyle185"/>
        </w:rPr>
        <w:t xml:space="preserve">Akutní kopřivka </w:t>
      </w:r>
      <w:r>
        <w:rPr>
          <w:lang w:val="cs-CZ" w:eastAsia="cs-CZ" w:bidi="cs-CZ"/>
          <w:w w:val="100"/>
          <w:spacing w:val="0"/>
          <w:color w:val="000000"/>
          <w:position w:val="0"/>
        </w:rPr>
        <w:t xml:space="preserve">se projevuje jako náhlý </w:t>
      </w:r>
      <w:r>
        <w:rPr>
          <w:lang w:val="sk-SK" w:eastAsia="sk-SK" w:bidi="sk-SK"/>
          <w:w w:val="100"/>
          <w:spacing w:val="0"/>
          <w:color w:val="000000"/>
          <w:position w:val="0"/>
        </w:rPr>
        <w:t xml:space="preserve">výsev </w:t>
      </w:r>
      <w:r>
        <w:rPr>
          <w:lang w:val="cs-CZ" w:eastAsia="cs-CZ" w:bidi="cs-CZ"/>
          <w:w w:val="100"/>
          <w:spacing w:val="0"/>
          <w:color w:val="000000"/>
          <w:position w:val="0"/>
        </w:rPr>
        <w:t>men</w:t>
        <w:softHyphen/>
        <w:t>ších i větších svědících kopřivkových pupenů (urtik, pomfů) barvy bělavé nebo lehce až silněji zarudlé. Mohou splývat v rozsáhlejší vyvýšené plochy nebo se tvoří útvary kruhovité. Vzácněji vznikají, spíše u dětí, na povrchu pupenů puchýřky až bully, vzácné je též krvácení do pomfů. V těžších případech může být ko</w:t>
        <w:softHyphen/>
        <w:t>přivka provázena celkovými příznaky: zvýšená teplota, nevolnost, průjem, bolesti v kloubech, dusnost. Často doprovází sérovou nemoc. Projevy kopřivky mohou být kdekoli na kůži, počet eflorescencí může kolísat od ně</w:t>
        <w:softHyphen/>
        <w:t xml:space="preserve">kolika pupenů až po hustý </w:t>
      </w:r>
      <w:r>
        <w:rPr>
          <w:lang w:val="sk-SK" w:eastAsia="sk-SK" w:bidi="sk-SK"/>
          <w:w w:val="100"/>
          <w:spacing w:val="0"/>
          <w:color w:val="000000"/>
          <w:position w:val="0"/>
        </w:rPr>
        <w:t xml:space="preserve">generalizovaný výsev. </w:t>
      </w:r>
      <w:r>
        <w:rPr>
          <w:lang w:val="cs-CZ" w:eastAsia="cs-CZ" w:bidi="cs-CZ"/>
          <w:w w:val="100"/>
          <w:spacing w:val="0"/>
          <w:color w:val="000000"/>
          <w:position w:val="0"/>
        </w:rPr>
        <w:t>Pom- fus má zpravidla krátké trvání, mizí po několika hodi</w:t>
        <w:softHyphen/>
        <w:t>nách, nejvýše po 1-2 dnech. Přitom se často na jiném místě objevují nové pupeny a většinou mizí do 2 týdnů. Trvá-li déle, mluvíme pak o chronické kopřivce.</w:t>
      </w:r>
    </w:p>
    <w:p>
      <w:pPr>
        <w:pStyle w:val="Style11"/>
        <w:widowControl w:val="0"/>
        <w:keepNext w:val="0"/>
        <w:keepLines w:val="0"/>
        <w:shd w:val="clear" w:color="auto" w:fill="auto"/>
        <w:bidi w:val="0"/>
        <w:jc w:val="both"/>
        <w:spacing w:before="0" w:after="0" w:line="211" w:lineRule="exact"/>
        <w:ind w:left="0" w:right="0" w:firstLine="220"/>
      </w:pPr>
      <w:r>
        <w:rPr>
          <w:rStyle w:val="CharStyle185"/>
        </w:rPr>
        <w:t xml:space="preserve">Chronická kopřivka </w:t>
      </w:r>
      <w:r>
        <w:rPr>
          <w:lang w:val="cs-CZ" w:eastAsia="cs-CZ" w:bidi="cs-CZ"/>
          <w:w w:val="100"/>
          <w:spacing w:val="0"/>
          <w:color w:val="000000"/>
          <w:position w:val="0"/>
        </w:rPr>
        <w:t>má většinou pupeny drobnější, méně četné, svědění však může být výraznější. S občas</w:t>
        <w:softHyphen/>
        <w:t xml:space="preserve">nými </w:t>
      </w:r>
      <w:r>
        <w:rPr>
          <w:lang w:val="sk-SK" w:eastAsia="sk-SK" w:bidi="sk-SK"/>
          <w:w w:val="100"/>
          <w:spacing w:val="0"/>
          <w:color w:val="000000"/>
          <w:position w:val="0"/>
        </w:rPr>
        <w:t xml:space="preserve">výsevy, </w:t>
      </w:r>
      <w:r>
        <w:rPr>
          <w:lang w:val="cs-CZ" w:eastAsia="cs-CZ" w:bidi="cs-CZ"/>
          <w:w w:val="100"/>
          <w:spacing w:val="0"/>
          <w:color w:val="000000"/>
          <w:position w:val="0"/>
        </w:rPr>
        <w:t>které často tvoří jen několik pupenů, se s kratšími i delšími přestávkami může chronická kopřiv</w:t>
        <w:softHyphen/>
        <w:t>ka táhnout několik týdnů, měsíců, ba i let.</w:t>
      </w:r>
    </w:p>
    <w:p>
      <w:pPr>
        <w:pStyle w:val="Style11"/>
        <w:widowControl w:val="0"/>
        <w:keepNext w:val="0"/>
        <w:keepLines w:val="0"/>
        <w:shd w:val="clear" w:color="auto" w:fill="auto"/>
        <w:bidi w:val="0"/>
        <w:jc w:val="both"/>
        <w:spacing w:before="0" w:after="0" w:line="211" w:lineRule="exact"/>
        <w:ind w:left="0" w:right="0" w:firstLine="220"/>
      </w:pPr>
      <w:r>
        <w:rPr>
          <w:lang w:val="cs-CZ" w:eastAsia="cs-CZ" w:bidi="cs-CZ"/>
          <w:w w:val="100"/>
          <w:spacing w:val="0"/>
          <w:color w:val="000000"/>
          <w:position w:val="0"/>
        </w:rPr>
        <w:t>Příčinou mohou být nejčastěji léky a některé potravi</w:t>
        <w:softHyphen/>
        <w:t>ny (ovoce, zejména jahody, mořské ryby, mléko, sýry, koření, kakao, vína, zvláště dezertní aj.), dále inhalacia (prachy, pyly) a různá vnitřní onemocnění (jaterní, leu</w:t>
        <w:softHyphen/>
        <w:t>kémie, hormonální poruchy aj.) nebo střevní parazitó- za. U chemické kopřivky mohou být příčinou také infekce (mandle, zuby, žlučník) a nervové stresy.</w:t>
      </w:r>
    </w:p>
    <w:p>
      <w:pPr>
        <w:pStyle w:val="Style11"/>
        <w:widowControl w:val="0"/>
        <w:keepNext w:val="0"/>
        <w:keepLines w:val="0"/>
        <w:shd w:val="clear" w:color="auto" w:fill="auto"/>
        <w:bidi w:val="0"/>
        <w:jc w:val="both"/>
        <w:spacing w:before="0" w:after="0" w:line="211" w:lineRule="exact"/>
        <w:ind w:left="0" w:right="0" w:firstLine="220"/>
      </w:pPr>
      <w:r>
        <w:rPr>
          <w:lang w:val="cs-CZ" w:eastAsia="cs-CZ" w:bidi="cs-CZ"/>
          <w:w w:val="100"/>
          <w:spacing w:val="0"/>
          <w:color w:val="000000"/>
          <w:position w:val="0"/>
        </w:rPr>
        <w:t>Při podezření na alimentární příčinu (pokrmy) uplat</w:t>
        <w:softHyphen/>
        <w:t xml:space="preserve">níme </w:t>
      </w:r>
      <w:r>
        <w:rPr>
          <w:lang w:val="sk-SK" w:eastAsia="sk-SK" w:bidi="sk-SK"/>
          <w:w w:val="100"/>
          <w:spacing w:val="0"/>
          <w:color w:val="000000"/>
          <w:position w:val="0"/>
        </w:rPr>
        <w:t xml:space="preserve">eliminační </w:t>
      </w:r>
      <w:r>
        <w:rPr>
          <w:lang w:val="cs-CZ" w:eastAsia="cs-CZ" w:bidi="cs-CZ"/>
          <w:w w:val="100"/>
          <w:spacing w:val="0"/>
          <w:color w:val="000000"/>
          <w:position w:val="0"/>
        </w:rPr>
        <w:t>dietu: postupně vždy na týden vyloučí</w:t>
        <w:softHyphen/>
        <w:t>me z potravy složky, které by mohly přicházet v úvahu jako příčiny kopřivky, a sledujeme, zda v té době došlo k ústupu projevů.</w:t>
      </w:r>
    </w:p>
    <w:p>
      <w:pPr>
        <w:pStyle w:val="Style11"/>
        <w:widowControl w:val="0"/>
        <w:keepNext w:val="0"/>
        <w:keepLines w:val="0"/>
        <w:shd w:val="clear" w:color="auto" w:fill="auto"/>
        <w:bidi w:val="0"/>
        <w:jc w:val="both"/>
        <w:spacing w:before="0" w:after="0" w:line="211" w:lineRule="exact"/>
        <w:ind w:left="0" w:right="0" w:firstLine="220"/>
      </w:pPr>
      <w:r>
        <w:rPr>
          <w:rStyle w:val="CharStyle185"/>
        </w:rPr>
        <w:t xml:space="preserve">Kontaktní kopřivka </w:t>
      </w:r>
      <w:r>
        <w:rPr>
          <w:lang w:val="cs-CZ" w:eastAsia="cs-CZ" w:bidi="cs-CZ"/>
          <w:w w:val="100"/>
          <w:spacing w:val="0"/>
          <w:color w:val="000000"/>
          <w:position w:val="0"/>
        </w:rPr>
        <w:t>vzniká po štípnutí hmyzem, po působení roztočů nebo housenek na kůži, po pošiehání kopřivami apod. Jde o látky toxicky působící na kůži.</w:t>
      </w:r>
    </w:p>
    <w:p>
      <w:pPr>
        <w:pStyle w:val="Style11"/>
        <w:widowControl w:val="0"/>
        <w:keepNext w:val="0"/>
        <w:keepLines w:val="0"/>
        <w:shd w:val="clear" w:color="auto" w:fill="auto"/>
        <w:bidi w:val="0"/>
        <w:jc w:val="both"/>
        <w:spacing w:before="0" w:after="0" w:line="211" w:lineRule="exact"/>
        <w:ind w:left="0" w:right="0" w:firstLine="220"/>
      </w:pPr>
      <w:r>
        <w:rPr>
          <w:rStyle w:val="CharStyle185"/>
        </w:rPr>
        <w:t xml:space="preserve">Chladová kopřivka </w:t>
      </w:r>
      <w:r>
        <w:rPr>
          <w:lang w:val="cs-CZ" w:eastAsia="cs-CZ" w:bidi="cs-CZ"/>
          <w:w w:val="100"/>
          <w:spacing w:val="0"/>
          <w:color w:val="000000"/>
          <w:position w:val="0"/>
        </w:rPr>
        <w:t>se projevuje vznikem kopřivko</w:t>
        <w:softHyphen/>
        <w:t>vých pupenů na nekrytých místech za chladného počasí, při koupeli ve studené vodě apod.</w:t>
      </w:r>
    </w:p>
    <w:p>
      <w:pPr>
        <w:pStyle w:val="Style11"/>
        <w:widowControl w:val="0"/>
        <w:keepNext w:val="0"/>
        <w:keepLines w:val="0"/>
        <w:shd w:val="clear" w:color="auto" w:fill="auto"/>
        <w:bidi w:val="0"/>
        <w:jc w:val="both"/>
        <w:spacing w:before="0" w:after="0" w:line="211" w:lineRule="exact"/>
        <w:ind w:left="0" w:right="0" w:firstLine="220"/>
      </w:pPr>
      <w:r>
        <w:rPr>
          <w:rStyle w:val="CharStyle185"/>
        </w:rPr>
        <w:t xml:space="preserve">Tepelná kopřivka </w:t>
      </w:r>
      <w:r>
        <w:rPr>
          <w:lang w:val="cs-CZ" w:eastAsia="cs-CZ" w:bidi="cs-CZ"/>
          <w:w w:val="100"/>
          <w:spacing w:val="0"/>
          <w:color w:val="000000"/>
          <w:position w:val="0"/>
        </w:rPr>
        <w:t>je velmi vzácná a vzniká v kombina</w:t>
        <w:softHyphen/>
        <w:t>ci působení tepla a tělesné námahy. Projevuje se jako exantém z drobných urtikariálních pupenů.</w:t>
      </w:r>
    </w:p>
    <w:p>
      <w:pPr>
        <w:pStyle w:val="Style11"/>
        <w:widowControl w:val="0"/>
        <w:keepNext w:val="0"/>
        <w:keepLines w:val="0"/>
        <w:shd w:val="clear" w:color="auto" w:fill="auto"/>
        <w:bidi w:val="0"/>
        <w:jc w:val="both"/>
        <w:spacing w:before="0" w:after="120" w:line="211" w:lineRule="exact"/>
        <w:ind w:left="0" w:right="0" w:firstLine="220"/>
      </w:pPr>
      <w:r>
        <w:rPr>
          <w:lang w:val="cs-CZ" w:eastAsia="cs-CZ" w:bidi="cs-CZ"/>
          <w:w w:val="100"/>
          <w:spacing w:val="0"/>
          <w:color w:val="000000"/>
          <w:position w:val="0"/>
        </w:rPr>
        <w:t>Tlaková kopřivka vzniká v místech tlaku nebo trvalé</w:t>
        <w:softHyphen/>
        <w:t>ho tření. U postižených často zjišťujeme vrozenou dis</w:t>
        <w:softHyphen/>
        <w:br w:type="column"/>
        <w:t>pozici nebo familiární výskyt. Tupým předmětem lze za určitého tlaku vyvolat na kůži plasticky vystupující pís</w:t>
        <w:softHyphen/>
        <w:t>mena, obrazce apod.</w:t>
      </w:r>
    </w:p>
    <w:p>
      <w:pPr>
        <w:pStyle w:val="Style11"/>
        <w:widowControl w:val="0"/>
        <w:keepNext w:val="0"/>
        <w:keepLines w:val="0"/>
        <w:shd w:val="clear" w:color="auto" w:fill="auto"/>
        <w:bidi w:val="0"/>
        <w:jc w:val="left"/>
        <w:spacing w:before="0" w:after="0" w:line="211" w:lineRule="exact"/>
        <w:ind w:left="0" w:right="0" w:firstLine="320"/>
      </w:pPr>
      <w:r>
        <w:rPr>
          <w:rStyle w:val="CharStyle185"/>
        </w:rPr>
        <w:t xml:space="preserve">Světelná kopřivka </w:t>
      </w:r>
      <w:r>
        <w:rPr>
          <w:lang w:val="cs-CZ" w:eastAsia="cs-CZ" w:bidi="cs-CZ"/>
          <w:w w:val="100"/>
          <w:spacing w:val="0"/>
          <w:color w:val="000000"/>
          <w:position w:val="0"/>
        </w:rPr>
        <w:t>vzniká vzácně po oslunění na mís</w:t>
        <w:softHyphen/>
        <w:t>tech nekrytých šatem. Postihuje spíše mladé ženy.</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50 g heřmánek</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 xml:space="preserve">(Anth. Chamomilae) </w:t>
      </w:r>
      <w:r>
        <w:rPr>
          <w:rStyle w:val="CharStyle422"/>
          <w:b w:val="0"/>
          <w:bCs w:val="0"/>
          <w:i w:val="0"/>
          <w:iCs w:val="0"/>
        </w:rPr>
        <w:t xml:space="preserve">50-100 g řebříček </w:t>
      </w: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50 g list břízy</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(Fol. Beíulae)</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50 g kopřiva</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50 g ořešák</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(Fol. Juglandis)</w:t>
      </w:r>
    </w:p>
    <w:p>
      <w:pPr>
        <w:pStyle w:val="Style44"/>
        <w:widowControl w:val="0"/>
        <w:keepNext w:val="0"/>
        <w:keepLines w:val="0"/>
        <w:shd w:val="clear" w:color="auto" w:fill="auto"/>
        <w:bidi w:val="0"/>
        <w:jc w:val="center"/>
        <w:spacing w:before="0" w:after="105" w:line="187" w:lineRule="exact"/>
        <w:ind w:left="0" w:right="80" w:firstLine="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br/>
      </w:r>
      <w:r>
        <w:rPr>
          <w:rStyle w:val="CharStyle423"/>
        </w:rPr>
        <w:t>(Rad. Bardanae)</w:t>
      </w:r>
    </w:p>
    <w:p>
      <w:pPr>
        <w:pStyle w:val="Style11"/>
        <w:widowControl w:val="0"/>
        <w:keepNext w:val="0"/>
        <w:keepLines w:val="0"/>
        <w:shd w:val="clear" w:color="auto" w:fill="auto"/>
        <w:bidi w:val="0"/>
        <w:jc w:val="left"/>
        <w:spacing w:before="0" w:after="125" w:line="206" w:lineRule="exact"/>
        <w:ind w:left="0" w:right="0" w:firstLine="32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left"/>
        <w:spacing w:before="0" w:after="56" w:line="200" w:lineRule="exact"/>
        <w:ind w:left="0" w:right="0" w:firstLine="320"/>
      </w:pP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line="192" w:lineRule="exact"/>
        <w:ind w:left="320" w:right="0" w:hanging="320"/>
      </w:pPr>
      <w:r>
        <w:rPr>
          <w:lang w:val="cs-CZ" w:eastAsia="cs-CZ" w:bidi="cs-CZ"/>
          <w:w w:val="100"/>
          <w:spacing w:val="0"/>
          <w:color w:val="000000"/>
          <w:position w:val="0"/>
        </w:rPr>
        <w:t xml:space="preserve">60 g kořen pampelišky </w:t>
      </w:r>
      <w:r>
        <w:rPr>
          <w:rStyle w:val="CharStyle423"/>
        </w:rPr>
        <w:t>(Rad. Taraxaci)</w:t>
      </w:r>
    </w:p>
    <w:p>
      <w:pPr>
        <w:pStyle w:val="Style44"/>
        <w:widowControl w:val="0"/>
        <w:keepNext w:val="0"/>
        <w:keepLines w:val="0"/>
        <w:shd w:val="clear" w:color="auto" w:fill="auto"/>
        <w:bidi w:val="0"/>
        <w:jc w:val="left"/>
        <w:spacing w:before="0" w:after="0" w:line="192" w:lineRule="exact"/>
        <w:ind w:left="320" w:right="0" w:hanging="320"/>
      </w:pPr>
      <w:r>
        <w:rPr>
          <w:lang w:val="cs-CZ" w:eastAsia="cs-CZ" w:bidi="cs-CZ"/>
          <w:w w:val="100"/>
          <w:spacing w:val="0"/>
          <w:color w:val="000000"/>
          <w:position w:val="0"/>
        </w:rPr>
        <w:t xml:space="preserve">30 g kořen </w:t>
      </w:r>
      <w:r>
        <w:rPr>
          <w:lang w:val="sk-SK" w:eastAsia="sk-SK" w:bidi="sk-SK"/>
          <w:w w:val="100"/>
          <w:spacing w:val="0"/>
          <w:color w:val="000000"/>
          <w:position w:val="0"/>
        </w:rPr>
        <w:t xml:space="preserve">puškvorce </w:t>
      </w:r>
      <w:r>
        <w:rPr>
          <w:rStyle w:val="CharStyle423"/>
        </w:rPr>
        <w:t xml:space="preserve">(Rhiz. </w:t>
      </w:r>
      <w:r>
        <w:rPr>
          <w:rStyle w:val="CharStyle423"/>
          <w:lang w:val="en-US" w:eastAsia="en-US" w:bidi="en-US"/>
        </w:rPr>
        <w:t>Calami)</w:t>
      </w:r>
    </w:p>
    <w:p>
      <w:pPr>
        <w:pStyle w:val="Style44"/>
        <w:widowControl w:val="0"/>
        <w:keepNext w:val="0"/>
        <w:keepLines w:val="0"/>
        <w:shd w:val="clear" w:color="auto" w:fill="auto"/>
        <w:bidi w:val="0"/>
        <w:spacing w:before="0" w:after="0" w:line="192" w:lineRule="exact"/>
        <w:ind w:left="0" w:right="0" w:firstLine="0"/>
      </w:pPr>
      <w:r>
        <w:rPr>
          <w:lang w:val="cs-CZ" w:eastAsia="cs-CZ" w:bidi="cs-CZ"/>
          <w:w w:val="100"/>
          <w:spacing w:val="0"/>
          <w:color w:val="000000"/>
          <w:position w:val="0"/>
        </w:rPr>
        <w:t>60 g kořen pýru</w:t>
      </w:r>
    </w:p>
    <w:p>
      <w:pPr>
        <w:pStyle w:val="Style417"/>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(Rhiz. Agropyri)</w:t>
      </w:r>
    </w:p>
    <w:p>
      <w:pPr>
        <w:pStyle w:val="Style44"/>
        <w:widowControl w:val="0"/>
        <w:keepNext w:val="0"/>
        <w:keepLines w:val="0"/>
        <w:shd w:val="clear" w:color="auto" w:fill="auto"/>
        <w:bidi w:val="0"/>
        <w:spacing w:before="0" w:after="0" w:line="192" w:lineRule="exact"/>
        <w:ind w:left="0" w:right="0" w:firstLine="0"/>
      </w:pPr>
      <w:r>
        <w:rPr>
          <w:lang w:val="cs-CZ" w:eastAsia="cs-CZ" w:bidi="cs-CZ"/>
          <w:w w:val="100"/>
          <w:spacing w:val="0"/>
          <w:color w:val="000000"/>
          <w:position w:val="0"/>
        </w:rPr>
        <w:t>30 g koriandr</w:t>
      </w:r>
    </w:p>
    <w:p>
      <w:pPr>
        <w:pStyle w:val="Style417"/>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(Fr. Coriandri)</w:t>
      </w:r>
    </w:p>
    <w:p>
      <w:pPr>
        <w:pStyle w:val="Style44"/>
        <w:widowControl w:val="0"/>
        <w:keepNext w:val="0"/>
        <w:keepLines w:val="0"/>
        <w:shd w:val="clear" w:color="auto" w:fill="auto"/>
        <w:bidi w:val="0"/>
        <w:spacing w:before="0" w:after="0" w:line="192" w:lineRule="exact"/>
        <w:ind w:left="0" w:right="0" w:firstLine="0"/>
      </w:pPr>
      <w:r>
        <w:rPr>
          <w:lang w:val="cs-CZ" w:eastAsia="cs-CZ" w:bidi="cs-CZ"/>
          <w:w w:val="100"/>
          <w:spacing w:val="0"/>
          <w:color w:val="000000"/>
          <w:position w:val="0"/>
        </w:rPr>
        <w:t>50 g srdečník</w:t>
      </w:r>
    </w:p>
    <w:p>
      <w:pPr>
        <w:pStyle w:val="Style417"/>
        <w:widowControl w:val="0"/>
        <w:keepNext w:val="0"/>
        <w:keepLines w:val="0"/>
        <w:shd w:val="clear" w:color="auto" w:fill="auto"/>
        <w:bidi w:val="0"/>
        <w:jc w:val="left"/>
        <w:spacing w:before="0" w:after="109"/>
        <w:ind w:left="0" w:right="0" w:firstLine="320"/>
      </w:pPr>
      <w:r>
        <w:rPr>
          <w:lang w:val="cs-CZ" w:eastAsia="cs-CZ" w:bidi="cs-CZ"/>
          <w:w w:val="100"/>
          <w:spacing w:val="0"/>
          <w:color w:val="000000"/>
          <w:position w:val="0"/>
        </w:rPr>
        <w:t xml:space="preserve">(Hb. Leonuri </w:t>
      </w:r>
      <w:r>
        <w:rPr>
          <w:lang w:val="en-US" w:eastAsia="en-US" w:bidi="en-US"/>
          <w:w w:val="100"/>
          <w:spacing w:val="0"/>
          <w:color w:val="000000"/>
          <w:position w:val="0"/>
        </w:rPr>
        <w:t>card.)</w:t>
      </w:r>
    </w:p>
    <w:p>
      <w:pPr>
        <w:pStyle w:val="Style11"/>
        <w:widowControl w:val="0"/>
        <w:keepNext w:val="0"/>
        <w:keepLines w:val="0"/>
        <w:shd w:val="clear" w:color="auto" w:fill="auto"/>
        <w:bidi w:val="0"/>
        <w:jc w:val="left"/>
        <w:spacing w:before="0" w:after="125" w:line="206" w:lineRule="exact"/>
        <w:ind w:left="0" w:right="0" w:firstLine="320"/>
      </w:pPr>
      <w:r>
        <w:rPr>
          <w:lang w:val="cs-CZ" w:eastAsia="cs-CZ" w:bidi="cs-CZ"/>
          <w:w w:val="100"/>
          <w:spacing w:val="0"/>
          <w:color w:val="000000"/>
          <w:position w:val="0"/>
        </w:rPr>
        <w:t>1 lžička na šálek, vařit 3 minuty a pít šálek před snída</w:t>
        <w:softHyphen/>
        <w:t>ní a obědem.</w:t>
      </w:r>
    </w:p>
    <w:p>
      <w:pPr>
        <w:pStyle w:val="Style11"/>
        <w:widowControl w:val="0"/>
        <w:keepNext w:val="0"/>
        <w:keepLines w:val="0"/>
        <w:shd w:val="clear" w:color="auto" w:fill="auto"/>
        <w:bidi w:val="0"/>
        <w:jc w:val="left"/>
        <w:spacing w:before="0" w:after="60" w:line="200" w:lineRule="exact"/>
        <w:ind w:left="0" w:right="0" w:firstLine="320"/>
      </w:pPr>
      <w:r>
        <w:rPr>
          <w:lang w:val="cs-CZ" w:eastAsia="cs-CZ" w:bidi="cs-CZ"/>
          <w:w w:val="100"/>
          <w:spacing w:val="0"/>
          <w:color w:val="000000"/>
          <w:position w:val="0"/>
        </w:rPr>
        <w:t>Nebo:</w:t>
      </w:r>
    </w:p>
    <w:p>
      <w:pPr>
        <w:pStyle w:val="Style44"/>
        <w:widowControl w:val="0"/>
        <w:keepNext w:val="0"/>
        <w:keepLines w:val="0"/>
        <w:shd w:val="clear" w:color="auto" w:fill="auto"/>
        <w:bidi w:val="0"/>
        <w:jc w:val="center"/>
        <w:spacing w:before="0" w:after="0" w:line="187" w:lineRule="exact"/>
        <w:ind w:left="0" w:right="80" w:firstLine="0"/>
      </w:pPr>
      <w:r>
        <w:rPr>
          <w:lang w:val="cs-CZ" w:eastAsia="cs-CZ" w:bidi="cs-CZ"/>
          <w:w w:val="100"/>
          <w:spacing w:val="0"/>
          <w:color w:val="000000"/>
          <w:position w:val="0"/>
        </w:rPr>
        <w:t>20 g kořen proskurníku</w:t>
        <w:br/>
      </w:r>
      <w:r>
        <w:rPr>
          <w:rStyle w:val="CharStyle423"/>
        </w:rPr>
        <w:t>(Rad. Althaeae)</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70 g třezalka</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60 g maceška polní</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 xml:space="preserve">(Hb. Violae tricol.) </w:t>
      </w:r>
      <w:r>
        <w:rPr>
          <w:rStyle w:val="CharStyle422"/>
          <w:b w:val="0"/>
          <w:bCs w:val="0"/>
          <w:i w:val="0"/>
          <w:iCs w:val="0"/>
        </w:rPr>
        <w:t>50 g srdečník</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422"/>
          <w:b w:val="0"/>
          <w:bCs w:val="0"/>
          <w:i w:val="0"/>
          <w:iCs w:val="0"/>
        </w:rPr>
        <w:t>50 g truskavec</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 xml:space="preserve">(Hb. Polygoni av.) </w:t>
      </w:r>
      <w:r>
        <w:rPr>
          <w:rStyle w:val="CharStyle422"/>
          <w:b w:val="0"/>
          <w:bCs w:val="0"/>
          <w:i w:val="0"/>
          <w:iCs w:val="0"/>
        </w:rPr>
        <w:t>60 g přeslička</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30 g komonice</w:t>
      </w:r>
    </w:p>
    <w:p>
      <w:pPr>
        <w:pStyle w:val="Style417"/>
        <w:widowControl w:val="0"/>
        <w:keepNext w:val="0"/>
        <w:keepLines w:val="0"/>
        <w:shd w:val="clear" w:color="auto" w:fill="auto"/>
        <w:bidi w:val="0"/>
        <w:jc w:val="left"/>
        <w:spacing w:before="0" w:after="0" w:line="187" w:lineRule="exact"/>
        <w:ind w:left="320" w:right="0" w:firstLine="400"/>
      </w:pPr>
      <w:r>
        <w:rPr>
          <w:lang w:val="cs-CZ" w:eastAsia="cs-CZ" w:bidi="cs-CZ"/>
          <w:w w:val="100"/>
          <w:spacing w:val="0"/>
          <w:color w:val="000000"/>
          <w:position w:val="0"/>
        </w:rPr>
        <w:t>(Hb. Meliloti)</w:t>
      </w:r>
    </w:p>
    <w:p>
      <w:pPr>
        <w:pStyle w:val="Style44"/>
        <w:widowControl w:val="0"/>
        <w:keepNext w:val="0"/>
        <w:keepLines w:val="0"/>
        <w:shd w:val="clear" w:color="auto" w:fill="auto"/>
        <w:bidi w:val="0"/>
        <w:jc w:val="left"/>
        <w:spacing w:before="0" w:after="0" w:line="187" w:lineRule="exact"/>
        <w:ind w:left="0" w:right="0" w:firstLine="320"/>
      </w:pPr>
      <w:r>
        <w:rPr>
          <w:lang w:val="cs-CZ" w:eastAsia="cs-CZ" w:bidi="cs-CZ"/>
          <w:w w:val="100"/>
          <w:spacing w:val="0"/>
          <w:color w:val="000000"/>
          <w:position w:val="0"/>
        </w:rPr>
        <w:t>20 g pelyněk</w:t>
      </w:r>
    </w:p>
    <w:p>
      <w:pPr>
        <w:pStyle w:val="Style417"/>
        <w:widowControl w:val="0"/>
        <w:keepNext w:val="0"/>
        <w:keepLines w:val="0"/>
        <w:shd w:val="clear" w:color="auto" w:fill="auto"/>
        <w:bidi w:val="0"/>
        <w:jc w:val="left"/>
        <w:spacing w:before="0" w:after="101" w:line="187" w:lineRule="exact"/>
        <w:ind w:left="320" w:right="0" w:firstLine="400"/>
      </w:pPr>
      <w:r>
        <w:rPr>
          <w:lang w:val="cs-CZ" w:eastAsia="cs-CZ" w:bidi="cs-CZ"/>
          <w:w w:val="100"/>
          <w:spacing w:val="0"/>
          <w:color w:val="000000"/>
          <w:position w:val="0"/>
        </w:rPr>
        <w:t xml:space="preserve">(Hb. </w:t>
      </w:r>
      <w:r>
        <w:rPr>
          <w:lang w:val="en-US" w:eastAsia="en-US" w:bidi="en-US"/>
          <w:w w:val="100"/>
          <w:spacing w:val="0"/>
          <w:color w:val="000000"/>
          <w:position w:val="0"/>
        </w:rPr>
        <w:t>Artemisia)</w:t>
      </w:r>
    </w:p>
    <w:p>
      <w:pPr>
        <w:pStyle w:val="Style11"/>
        <w:widowControl w:val="0"/>
        <w:keepNext w:val="0"/>
        <w:keepLines w:val="0"/>
        <w:shd w:val="clear" w:color="auto" w:fill="auto"/>
        <w:bidi w:val="0"/>
        <w:jc w:val="left"/>
        <w:spacing w:before="0" w:after="201" w:line="211" w:lineRule="exact"/>
        <w:ind w:left="0" w:right="0" w:firstLine="320"/>
      </w:pPr>
      <w:r>
        <w:rPr>
          <w:lang w:val="cs-CZ" w:eastAsia="cs-CZ" w:bidi="cs-CZ"/>
          <w:w w:val="100"/>
          <w:spacing w:val="0"/>
          <w:color w:val="000000"/>
          <w:position w:val="0"/>
        </w:rPr>
        <w:t>1 lžička na šálek, vařit 3 minuty a pít šálek půl hodiny před snídaní a před obědem.</w:t>
      </w:r>
    </w:p>
    <w:p>
      <w:pPr>
        <w:pStyle w:val="Style92"/>
        <w:widowControl w:val="0"/>
        <w:keepNext w:val="0"/>
        <w:keepLines w:val="0"/>
        <w:shd w:val="clear" w:color="auto" w:fill="auto"/>
        <w:bidi w:val="0"/>
        <w:spacing w:before="0" w:after="43" w:line="260" w:lineRule="exact"/>
        <w:ind w:left="0" w:right="0" w:firstLine="0"/>
      </w:pPr>
      <w:r>
        <w:rPr>
          <w:rStyle w:val="CharStyle94"/>
          <w:i w:val="0"/>
          <w:iCs w:val="0"/>
        </w:rPr>
        <w:t xml:space="preserve">QUINCKŮV </w:t>
      </w:r>
      <w:r>
        <w:rPr>
          <w:rStyle w:val="CharStyle94"/>
          <w:lang w:val="sk-SK" w:eastAsia="sk-SK" w:bidi="sk-SK"/>
          <w:i w:val="0"/>
          <w:iCs w:val="0"/>
        </w:rPr>
        <w:t xml:space="preserve">EDÉM </w:t>
      </w:r>
      <w:r>
        <w:rPr>
          <w:lang w:val="en-US" w:eastAsia="en-US" w:bidi="en-US"/>
          <w:w w:val="100"/>
          <w:spacing w:val="0"/>
          <w:color w:val="000000"/>
          <w:position w:val="0"/>
        </w:rPr>
        <w:t>(Oedema Quincke)</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Projevuje se jako zduření kůže, která má celkem nor</w:t>
        <w:softHyphen/>
        <w:t>mální barvu a povrch. Postižena jsou především místa s tkání spojenou se spodinou, tedy obličej, hlavně kraji</w:t>
        <w:softHyphen/>
        <w:t xml:space="preserve">na očních víček (často úplné zavření oční štěrbiny), rty, genitál, méně ruce a nohy. Závažná je jeho lokalizace na jazyku a </w:t>
      </w:r>
      <w:r>
        <w:rPr>
          <w:lang w:val="sk-SK" w:eastAsia="sk-SK" w:bidi="sk-SK"/>
          <w:w w:val="100"/>
          <w:spacing w:val="0"/>
          <w:color w:val="000000"/>
          <w:position w:val="0"/>
        </w:rPr>
        <w:t xml:space="preserve">sliznici </w:t>
      </w:r>
      <w:r>
        <w:rPr>
          <w:lang w:val="cs-CZ" w:eastAsia="cs-CZ" w:bidi="cs-CZ"/>
          <w:w w:val="100"/>
          <w:spacing w:val="0"/>
          <w:color w:val="000000"/>
          <w:position w:val="0"/>
        </w:rPr>
        <w:t xml:space="preserve">hltanu nebo </w:t>
      </w:r>
      <w:r>
        <w:rPr>
          <w:lang w:val="sk-SK" w:eastAsia="sk-SK" w:bidi="sk-SK"/>
          <w:w w:val="100"/>
          <w:spacing w:val="0"/>
          <w:color w:val="000000"/>
          <w:position w:val="0"/>
        </w:rPr>
        <w:t xml:space="preserve">hrtanu, </w:t>
      </w:r>
      <w:r>
        <w:rPr>
          <w:lang w:val="cs-CZ" w:eastAsia="cs-CZ" w:bidi="cs-CZ"/>
          <w:w w:val="100"/>
          <w:spacing w:val="0"/>
          <w:color w:val="000000"/>
          <w:position w:val="0"/>
        </w:rPr>
        <w:t>což vyvolává dý</w:t>
        <w:softHyphen/>
        <w:t>chací obtíže a může hrozit zadušením. Trvá několik ho</w:t>
        <w:softHyphen/>
        <w:t>din, nejvýše 1-2 dny a má někdy tendenci k častým reci</w:t>
        <w:softHyphen/>
        <w:t>divám. Často doprovází kopřivku, ale může přijít i sa</w:t>
        <w:softHyphen/>
        <w:t xml:space="preserve">mostatně. Podstatou Quinckova </w:t>
      </w:r>
      <w:r>
        <w:rPr>
          <w:lang w:val="sk-SK" w:eastAsia="sk-SK" w:bidi="sk-SK"/>
          <w:w w:val="100"/>
          <w:spacing w:val="0"/>
          <w:color w:val="000000"/>
          <w:position w:val="0"/>
        </w:rPr>
        <w:t xml:space="preserve">edému </w:t>
      </w:r>
      <w:r>
        <w:rPr>
          <w:lang w:val="cs-CZ" w:eastAsia="cs-CZ" w:bidi="cs-CZ"/>
          <w:w w:val="100"/>
          <w:spacing w:val="0"/>
          <w:color w:val="000000"/>
          <w:position w:val="0"/>
        </w:rPr>
        <w:t>je přechodný zánět podkožní tkáně. Jinak příčiny jeho vzniku jsou v podstatě tytéž jako u kopřivky. Kromě toho existuje</w:t>
      </w:r>
      <w:r>
        <w:br w:type="page"/>
      </w:r>
    </w:p>
    <w:p>
      <w:pPr>
        <w:pStyle w:val="Style11"/>
        <w:widowControl w:val="0"/>
        <w:keepNext w:val="0"/>
        <w:keepLines w:val="0"/>
        <w:shd w:val="clear" w:color="auto" w:fill="auto"/>
        <w:bidi w:val="0"/>
        <w:jc w:val="both"/>
        <w:spacing w:before="0" w:after="0" w:line="211" w:lineRule="exact"/>
        <w:ind w:left="0" w:right="0" w:firstLine="0"/>
      </w:pPr>
      <w:r>
        <w:pict>
          <v:shape id="_x0000_s3030" type="#_x0000_t202" style="position:absolute;margin-left:130.pt;margin-top:641.7pt;width:89.05pt;height:60.7pt;z-index:-125828342;mso-wrap-distance-left:23.75pt;mso-wrap-distance-right:18.95pt;mso-wrap-distance-bottom:19.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0" w:right="0" w:firstLine="0"/>
                  </w:pPr>
                  <w:r>
                    <w:rPr>
                      <w:rStyle w:val="CharStyle67"/>
                    </w:rPr>
                    <w:t xml:space="preserve">60 g kořen pampelišky </w:t>
                  </w:r>
                  <w:r>
                    <w:rPr>
                      <w:rStyle w:val="CharStyle416"/>
                    </w:rPr>
                    <w:t xml:space="preserve">(Rad. Taraxaci) </w:t>
                  </w:r>
                  <w:r>
                    <w:rPr>
                      <w:rStyle w:val="CharStyle67"/>
                    </w:rPr>
                    <w:t>60 g kořen pýru</w:t>
                  </w:r>
                </w:p>
                <w:p>
                  <w:pPr>
                    <w:pStyle w:val="Style417"/>
                    <w:widowControl w:val="0"/>
                    <w:keepNext w:val="0"/>
                    <w:keepLines w:val="0"/>
                    <w:shd w:val="clear" w:color="auto" w:fill="auto"/>
                    <w:bidi w:val="0"/>
                    <w:jc w:val="left"/>
                    <w:spacing w:before="0" w:after="0"/>
                    <w:ind w:left="0" w:right="0" w:firstLine="440"/>
                  </w:pPr>
                  <w:r>
                    <w:rPr>
                      <w:rStyle w:val="CharStyle418"/>
                      <w:b/>
                      <w:bCs/>
                      <w:i/>
                      <w:iCs/>
                    </w:rPr>
                    <w:t xml:space="preserve">(Rhiz. Agropyri) </w:t>
                  </w:r>
                  <w:r>
                    <w:rPr>
                      <w:rStyle w:val="CharStyle419"/>
                      <w:b w:val="0"/>
                      <w:bCs w:val="0"/>
                      <w:i w:val="0"/>
                      <w:iCs w:val="0"/>
                    </w:rPr>
                    <w:t xml:space="preserve">30 g kořen </w:t>
                  </w:r>
                  <w:r>
                    <w:rPr>
                      <w:rStyle w:val="CharStyle419"/>
                      <w:lang w:val="sk-SK" w:eastAsia="sk-SK" w:bidi="sk-SK"/>
                      <w:b w:val="0"/>
                      <w:bCs w:val="0"/>
                      <w:i w:val="0"/>
                      <w:iCs w:val="0"/>
                    </w:rPr>
                    <w:t xml:space="preserve">puškvorce </w:t>
                  </w:r>
                  <w:r>
                    <w:rPr>
                      <w:rStyle w:val="CharStyle418"/>
                      <w:b/>
                      <w:bCs/>
                      <w:i/>
                      <w:iCs/>
                    </w:rPr>
                    <w:t xml:space="preserve">(Rhiz. </w:t>
                  </w:r>
                  <w:r>
                    <w:rPr>
                      <w:rStyle w:val="CharStyle418"/>
                      <w:lang w:val="en-US" w:eastAsia="en-US" w:bidi="en-US"/>
                      <w:b/>
                      <w:bCs/>
                      <w:i/>
                      <w:iCs/>
                    </w:rPr>
                    <w:t>Calami)</w:t>
                  </w:r>
                </w:p>
              </w:txbxContent>
            </v:textbox>
            <w10:wrap type="square" anchorx="margin" anchory="margin"/>
          </v:shape>
        </w:pict>
      </w:r>
      <w:r>
        <w:pict>
          <v:shape id="_x0000_s3031" type="#_x0000_t202" style="position:absolute;margin-left:274.pt;margin-top:4.5pt;width:202.8pt;height:5.e-002pt;z-index:-125828341;mso-wrap-distance-left:14.9pt;mso-wrap-distance-top:0.7pt;mso-wrap-distance-right:5.pt;mso-position-horizontal-relative:margin;mso-position-vertical-relative:margin" filled="f" stroked="f">
            <v:textbox style="mso-fit-shape-to-text:t" inset="0,0,0,0">
              <w:txbxContent>
                <w:tbl>
                  <w:tblPr>
                    <w:tblOverlap w:val="never"/>
                    <w:tblLayout w:type="fixed"/>
                    <w:jc w:val="center"/>
                  </w:tblPr>
                  <w:tblGrid>
                    <w:gridCol w:w="1934"/>
                    <w:gridCol w:w="2122"/>
                  </w:tblGrid>
                  <w:tr>
                    <w:trPr>
                      <w:trHeight w:val="20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70 g třezalka</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420" w:right="0" w:firstLine="0"/>
                        </w:pPr>
                        <w:r>
                          <w:rPr>
                            <w:rStyle w:val="CharStyle183"/>
                          </w:rPr>
                          <w:t>30 g kůra krušiny</w:t>
                        </w:r>
                      </w:p>
                    </w:tc>
                  </w:tr>
                  <w:tr>
                    <w:trPr>
                      <w:trHeight w:val="197"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429"/>
                          </w:rPr>
                          <w:t>(Hb. Hyperici)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820" w:right="0" w:firstLine="0"/>
                        </w:pPr>
                        <w:r>
                          <w:rPr>
                            <w:rStyle w:val="CharStyle429"/>
                          </w:rPr>
                          <w:t>(Cort. Frangulae)</w:t>
                        </w:r>
                      </w:p>
                    </w:tc>
                  </w:tr>
                  <w:tr>
                    <w:trPr>
                      <w:trHeight w:val="19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30 g komonice</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420" w:right="0" w:firstLine="0"/>
                        </w:pPr>
                        <w:r>
                          <w:rPr>
                            <w:rStyle w:val="CharStyle183"/>
                          </w:rPr>
                          <w:t>20 g pelyněk</w:t>
                        </w:r>
                      </w:p>
                    </w:tc>
                  </w:tr>
                  <w:tr>
                    <w:trPr>
                      <w:trHeight w:val="192" w:hRule="exact"/>
                    </w:trPr>
                    <w:tc>
                      <w:tcPr>
                        <w:shd w:val="clear" w:color="auto" w:fill="FFFFFF"/>
                        <w:tcBorders/>
                        <w:vAlign w:val="bottom"/>
                      </w:tcPr>
                      <w:p>
                        <w:pPr>
                          <w:pStyle w:val="Style11"/>
                          <w:widowControl w:val="0"/>
                          <w:keepNext w:val="0"/>
                          <w:keepLines w:val="0"/>
                          <w:shd w:val="clear" w:color="auto" w:fill="auto"/>
                          <w:bidi w:val="0"/>
                          <w:jc w:val="center"/>
                          <w:spacing w:before="0" w:after="0" w:line="170" w:lineRule="exact"/>
                          <w:ind w:left="0" w:right="0" w:firstLine="0"/>
                        </w:pPr>
                        <w:r>
                          <w:rPr>
                            <w:rStyle w:val="CharStyle429"/>
                          </w:rPr>
                          <w:t>(Hb. Meliloti)</w:t>
                        </w:r>
                      </w:p>
                    </w:tc>
                    <w:tc>
                      <w:tcPr>
                        <w:shd w:val="clear" w:color="auto" w:fill="FFFFFF"/>
                        <w:tcBorders/>
                        <w:vAlign w:val="bottom"/>
                      </w:tcPr>
                      <w:p>
                        <w:pPr>
                          <w:pStyle w:val="Style11"/>
                          <w:widowControl w:val="0"/>
                          <w:keepNext w:val="0"/>
                          <w:keepLines w:val="0"/>
                          <w:shd w:val="clear" w:color="auto" w:fill="auto"/>
                          <w:bidi w:val="0"/>
                          <w:jc w:val="left"/>
                          <w:spacing w:before="0" w:after="0" w:line="170" w:lineRule="exact"/>
                          <w:ind w:left="820" w:right="0" w:firstLine="0"/>
                        </w:pPr>
                        <w:r>
                          <w:rPr>
                            <w:rStyle w:val="CharStyle429"/>
                          </w:rPr>
                          <w:t>(Hb. Artemisie)</w:t>
                        </w:r>
                      </w:p>
                    </w:tc>
                  </w:tr>
                  <w:tr>
                    <w:trPr>
                      <w:trHeight w:val="19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50 g řebříček</w:t>
                        </w:r>
                      </w:p>
                    </w:tc>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420" w:right="0" w:firstLine="0"/>
                        </w:pPr>
                        <w:r>
                          <w:rPr>
                            <w:rStyle w:val="CharStyle183"/>
                          </w:rPr>
                          <w:t>50 g kopřiva</w:t>
                        </w:r>
                      </w:p>
                    </w:tc>
                  </w:tr>
                  <w:tr>
                    <w:trPr>
                      <w:trHeight w:val="192"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429"/>
                          </w:rPr>
                          <w:t>(Fol. Mile folii)</w:t>
                        </w:r>
                      </w:p>
                    </w:tc>
                    <w:tc>
                      <w:tcPr>
                        <w:shd w:val="clear" w:color="auto" w:fill="FFFFFF"/>
                        <w:tcBorders/>
                        <w:vAlign w:val="top"/>
                      </w:tcPr>
                      <w:p>
                        <w:pPr>
                          <w:pStyle w:val="Style11"/>
                          <w:widowControl w:val="0"/>
                          <w:keepNext w:val="0"/>
                          <w:keepLines w:val="0"/>
                          <w:shd w:val="clear" w:color="auto" w:fill="auto"/>
                          <w:bidi w:val="0"/>
                          <w:jc w:val="left"/>
                          <w:spacing w:before="0" w:after="0" w:line="170" w:lineRule="exact"/>
                          <w:ind w:left="820" w:right="0" w:firstLine="0"/>
                        </w:pPr>
                        <w:r>
                          <w:rPr>
                            <w:rStyle w:val="CharStyle429"/>
                          </w:rPr>
                          <w:t>(Fol. Urticae)</w:t>
                        </w:r>
                      </w:p>
                    </w:tc>
                  </w:tr>
                  <w:tr>
                    <w:trPr>
                      <w:trHeight w:val="182" w:hRule="exact"/>
                    </w:trPr>
                    <w:tc>
                      <w:tcPr>
                        <w:shd w:val="clear" w:color="auto" w:fill="FFFFFF"/>
                        <w:tcBorders/>
                        <w:vAlign w:val="bottom"/>
                      </w:tcPr>
                      <w:p>
                        <w:pPr>
                          <w:pStyle w:val="Style11"/>
                          <w:widowControl w:val="0"/>
                          <w:keepNext w:val="0"/>
                          <w:keepLines w:val="0"/>
                          <w:shd w:val="clear" w:color="auto" w:fill="auto"/>
                          <w:bidi w:val="0"/>
                          <w:jc w:val="left"/>
                          <w:spacing w:before="0" w:after="0" w:line="180" w:lineRule="exact"/>
                          <w:ind w:left="0" w:right="0" w:firstLine="0"/>
                        </w:pPr>
                        <w:r>
                          <w:rPr>
                            <w:rStyle w:val="CharStyle183"/>
                          </w:rPr>
                          <w:t>20 g koriandr</w:t>
                        </w:r>
                      </w:p>
                    </w:tc>
                    <w:tc>
                      <w:tcPr>
                        <w:shd w:val="clear" w:color="auto" w:fill="FFFFFF"/>
                        <w:tcBorders/>
                        <w:vAlign w:val="top"/>
                      </w:tcPr>
                      <w:p>
                        <w:pPr>
                          <w:widowControl w:val="0"/>
                          <w:rPr>
                            <w:sz w:val="10"/>
                            <w:szCs w:val="10"/>
                          </w:rPr>
                        </w:pPr>
                      </w:p>
                    </w:tc>
                  </w:tr>
                  <w:tr>
                    <w:trPr>
                      <w:trHeight w:val="216" w:hRule="exact"/>
                    </w:trPr>
                    <w:tc>
                      <w:tcPr>
                        <w:shd w:val="clear" w:color="auto" w:fill="FFFFFF"/>
                        <w:tcBorders/>
                        <w:vAlign w:val="top"/>
                      </w:tcPr>
                      <w:p>
                        <w:pPr>
                          <w:pStyle w:val="Style11"/>
                          <w:widowControl w:val="0"/>
                          <w:keepNext w:val="0"/>
                          <w:keepLines w:val="0"/>
                          <w:shd w:val="clear" w:color="auto" w:fill="auto"/>
                          <w:bidi w:val="0"/>
                          <w:jc w:val="center"/>
                          <w:spacing w:before="0" w:after="0" w:line="170" w:lineRule="exact"/>
                          <w:ind w:left="0" w:right="0" w:firstLine="0"/>
                        </w:pPr>
                        <w:r>
                          <w:rPr>
                            <w:rStyle w:val="CharStyle429"/>
                          </w:rPr>
                          <w:t>(Fr. Coriandri)</w:t>
                        </w:r>
                      </w:p>
                    </w:tc>
                    <w:tc>
                      <w:tcPr>
                        <w:shd w:val="clear" w:color="auto" w:fill="FFFFFF"/>
                        <w:tcBorders/>
                        <w:vAlign w:val="top"/>
                      </w:tcPr>
                      <w:p>
                        <w:pPr>
                          <w:widowControl w:val="0"/>
                          <w:rPr>
                            <w:sz w:val="10"/>
                            <w:szCs w:val="10"/>
                          </w:rPr>
                        </w:pPr>
                      </w:p>
                    </w:tc>
                  </w:tr>
                </w:tbl>
                <w:p>
                  <w:pPr>
                    <w:widowControl w:val="0"/>
                    <w:rPr>
                      <w:sz w:val="2"/>
                      <w:szCs w:val="2"/>
                    </w:rPr>
                  </w:pPr>
                </w:p>
              </w:txbxContent>
            </v:textbox>
            <w10:wrap type="square" side="left" anchorx="margin" anchory="margin"/>
          </v:shape>
        </w:pict>
      </w:r>
      <w:r>
        <w:pict>
          <v:shape id="_x0000_s3032" type="#_x0000_t202" style="position:absolute;margin-left:274.pt;margin-top:136.25pt;width:95.75pt;height:60.7pt;z-index:-125828340;mso-wrap-distance-left:5.pt;mso-wrap-distance-right:21.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2" w:lineRule="exact"/>
                    <w:ind w:left="440" w:right="0" w:hanging="440"/>
                  </w:pPr>
                  <w:r>
                    <w:rPr>
                      <w:rStyle w:val="CharStyle67"/>
                    </w:rPr>
                    <w:t>20 g kontryhel</w:t>
                  </w:r>
                </w:p>
                <w:p>
                  <w:pPr>
                    <w:pStyle w:val="Style417"/>
                    <w:widowControl w:val="0"/>
                    <w:keepNext w:val="0"/>
                    <w:keepLines w:val="0"/>
                    <w:shd w:val="clear" w:color="auto" w:fill="auto"/>
                    <w:bidi w:val="0"/>
                    <w:jc w:val="right"/>
                    <w:spacing w:before="0" w:after="0"/>
                    <w:ind w:left="0" w:right="200" w:firstLine="0"/>
                  </w:pPr>
                  <w:r>
                    <w:rPr>
                      <w:rStyle w:val="CharStyle418"/>
                      <w:b/>
                      <w:bCs/>
                      <w:i/>
                      <w:iCs/>
                    </w:rPr>
                    <w:t>(Hb. Alchemilae)</w:t>
                  </w:r>
                </w:p>
                <w:p>
                  <w:pPr>
                    <w:pStyle w:val="Style417"/>
                    <w:widowControl w:val="0"/>
                    <w:keepNext w:val="0"/>
                    <w:keepLines w:val="0"/>
                    <w:shd w:val="clear" w:color="auto" w:fill="auto"/>
                    <w:bidi w:val="0"/>
                    <w:jc w:val="left"/>
                    <w:spacing w:before="0" w:after="0"/>
                    <w:ind w:left="440" w:right="460" w:hanging="440"/>
                  </w:pPr>
                  <w:r>
                    <w:rPr>
                      <w:rStyle w:val="CharStyle419"/>
                      <w:b w:val="0"/>
                      <w:bCs w:val="0"/>
                      <w:i w:val="0"/>
                      <w:iCs w:val="0"/>
                    </w:rPr>
                    <w:t xml:space="preserve">20 g komonice </w:t>
                  </w:r>
                  <w:r>
                    <w:rPr>
                      <w:rStyle w:val="CharStyle418"/>
                      <w:b/>
                      <w:bCs/>
                      <w:i/>
                      <w:iCs/>
                    </w:rPr>
                    <w:t>(Hb. Meliloti)</w:t>
                  </w:r>
                </w:p>
                <w:p>
                  <w:pPr>
                    <w:pStyle w:val="Style44"/>
                    <w:widowControl w:val="0"/>
                    <w:keepNext w:val="0"/>
                    <w:keepLines w:val="0"/>
                    <w:shd w:val="clear" w:color="auto" w:fill="auto"/>
                    <w:bidi w:val="0"/>
                    <w:jc w:val="left"/>
                    <w:spacing w:before="0" w:after="0" w:line="192" w:lineRule="exact"/>
                    <w:ind w:left="440" w:right="0" w:hanging="440"/>
                  </w:pPr>
                  <w:r>
                    <w:rPr>
                      <w:rStyle w:val="CharStyle67"/>
                    </w:rPr>
                    <w:t>20 g vachta</w:t>
                  </w:r>
                </w:p>
                <w:p>
                  <w:pPr>
                    <w:pStyle w:val="Style417"/>
                    <w:widowControl w:val="0"/>
                    <w:keepNext w:val="0"/>
                    <w:keepLines w:val="0"/>
                    <w:shd w:val="clear" w:color="auto" w:fill="auto"/>
                    <w:bidi w:val="0"/>
                    <w:jc w:val="right"/>
                    <w:spacing w:before="0" w:after="0"/>
                    <w:ind w:left="0" w:right="0" w:firstLine="0"/>
                  </w:pPr>
                  <w:r>
                    <w:rPr>
                      <w:rStyle w:val="CharStyle418"/>
                      <w:b/>
                      <w:bCs/>
                      <w:i/>
                      <w:iCs/>
                    </w:rPr>
                    <w:t>(Fol. Menyanthidis)</w:t>
                  </w:r>
                </w:p>
              </w:txbxContent>
            </v:textbox>
            <w10:wrap type="square" side="right" anchorx="margin" anchory="margin"/>
          </v:shape>
        </w:pict>
      </w:r>
      <w:r>
        <w:rPr>
          <w:lang w:val="cs-CZ" w:eastAsia="cs-CZ" w:bidi="cs-CZ"/>
          <w:w w:val="100"/>
          <w:spacing w:val="0"/>
          <w:color w:val="000000"/>
          <w:position w:val="0"/>
        </w:rPr>
        <w:t xml:space="preserve">vzácný nealergický dědičný Quinckův </w:t>
      </w:r>
      <w:r>
        <w:rPr>
          <w:lang w:val="sk-SK" w:eastAsia="sk-SK" w:bidi="sk-SK"/>
          <w:w w:val="100"/>
          <w:spacing w:val="0"/>
          <w:color w:val="000000"/>
          <w:position w:val="0"/>
        </w:rPr>
        <w:t xml:space="preserve">edém, </w:t>
      </w:r>
      <w:r>
        <w:rPr>
          <w:lang w:val="cs-CZ" w:eastAsia="cs-CZ" w:bidi="cs-CZ"/>
          <w:w w:val="100"/>
          <w:spacing w:val="0"/>
          <w:color w:val="000000"/>
          <w:position w:val="0"/>
        </w:rPr>
        <w:t>neprová- zený kopřivkou, který začíná již v dětství a postihuje ne</w:t>
        <w:softHyphen/>
        <w:t xml:space="preserve">jen kůži, ale i různé </w:t>
      </w:r>
      <w:r>
        <w:rPr>
          <w:lang w:val="sk-SK" w:eastAsia="sk-SK" w:bidi="sk-SK"/>
          <w:w w:val="100"/>
          <w:spacing w:val="0"/>
          <w:color w:val="000000"/>
          <w:position w:val="0"/>
        </w:rPr>
        <w:t>sliznice.</w:t>
      </w:r>
    </w:p>
    <w:p>
      <w:pPr>
        <w:pStyle w:val="Style11"/>
        <w:widowControl w:val="0"/>
        <w:keepNext w:val="0"/>
        <w:keepLines w:val="0"/>
        <w:shd w:val="clear" w:color="auto" w:fill="auto"/>
        <w:bidi w:val="0"/>
        <w:jc w:val="both"/>
        <w:spacing w:before="0" w:after="0" w:line="211" w:lineRule="exact"/>
        <w:ind w:left="0" w:right="0" w:firstLine="260"/>
      </w:pPr>
      <w:r>
        <w:rPr>
          <w:lang w:val="cs-CZ" w:eastAsia="cs-CZ" w:bidi="cs-CZ"/>
          <w:w w:val="100"/>
          <w:spacing w:val="0"/>
          <w:color w:val="000000"/>
          <w:position w:val="0"/>
        </w:rPr>
        <w:t>Je třeba vyhýbat se alergenům a léčit příčiny, např. eliminovat léky, pokrmy, ložiska infekce, interní one</w:t>
        <w:softHyphen/>
        <w:t>mocnění, a podávat projímadla (Šaratici, Karlovarskou vodu) a živočišné uhlí.</w:t>
      </w:r>
    </w:p>
    <w:tbl>
      <w:tblPr>
        <w:tblOverlap w:val="never"/>
        <w:tblLayout w:type="fixed"/>
        <w:jc w:val="center"/>
      </w:tblPr>
      <w:tblGrid>
        <w:gridCol w:w="2376"/>
        <w:gridCol w:w="2304"/>
      </w:tblGrid>
      <w:tr>
        <w:trPr>
          <w:trHeight w:val="20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40 g maceška polní</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25 g kořen pýru</w:t>
            </w:r>
          </w:p>
        </w:tc>
      </w:tr>
      <w:tr>
        <w:trPr>
          <w:trHeight w:val="19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429"/>
              </w:rPr>
              <w:t>(Hb. Violae tricol.)</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9"/>
              </w:rPr>
              <w:t>(Rhiz. Agropyri)</w:t>
            </w:r>
          </w:p>
        </w:tc>
      </w:tr>
      <w:tr>
        <w:trPr>
          <w:trHeight w:val="17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35 g třezalka</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 g koriandr</w:t>
            </w:r>
          </w:p>
        </w:tc>
      </w:tr>
      <w:tr>
        <w:trPr>
          <w:trHeight w:val="206"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429"/>
              </w:rPr>
              <w:t>(Hb. Hyperici)</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9"/>
              </w:rPr>
              <w:t>(Fr. Coriandri)</w:t>
            </w:r>
          </w:p>
        </w:tc>
      </w:tr>
      <w:tr>
        <w:trPr>
          <w:trHeight w:val="17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srdečník</w:t>
            </w:r>
          </w:p>
        </w:tc>
        <w:tc>
          <w:tcPr>
            <w:shd w:val="clear" w:color="auto" w:fill="FFFFFF"/>
            <w:tcBorders/>
            <w:vAlign w:val="top"/>
          </w:tcPr>
          <w:p>
            <w:pPr>
              <w:framePr w:w="4680" w:wrap="notBeside" w:vAnchor="text" w:hAnchor="text" w:xAlign="center" w:y="1"/>
              <w:widowControl w:val="0"/>
              <w:rPr>
                <w:sz w:val="10"/>
                <w:szCs w:val="10"/>
              </w:rPr>
            </w:pPr>
          </w:p>
        </w:tc>
      </w:tr>
      <w:tr>
        <w:trPr>
          <w:trHeight w:val="235"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429"/>
              </w:rPr>
              <w:t xml:space="preserve">(Hb. Leonuri </w:t>
            </w:r>
            <w:r>
              <w:rPr>
                <w:rStyle w:val="CharStyle429"/>
                <w:lang w:val="en-US" w:eastAsia="en-US" w:bidi="en-US"/>
              </w:rPr>
              <w:t>card.)</w:t>
            </w:r>
          </w:p>
        </w:tc>
        <w:tc>
          <w:tcPr>
            <w:shd w:val="clear" w:color="auto" w:fill="FFFFFF"/>
            <w:tcBorders/>
            <w:vAlign w:val="top"/>
          </w:tcPr>
          <w:p>
            <w:pPr>
              <w:framePr w:w="4680" w:wrap="notBeside" w:vAnchor="text" w:hAnchor="text" w:xAlign="center" w:y="1"/>
              <w:widowControl w:val="0"/>
              <w:rPr>
                <w:sz w:val="10"/>
                <w:szCs w:val="10"/>
              </w:rPr>
            </w:pPr>
          </w:p>
        </w:tc>
      </w:tr>
      <w:tr>
        <w:trPr>
          <w:trHeight w:val="250" w:hRule="exact"/>
        </w:trPr>
        <w:tc>
          <w:tcPr>
            <w:shd w:val="clear" w:color="auto" w:fill="FFFFFF"/>
            <w:gridSpan w:val="2"/>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 lžička na šálek, vařit 2 minuty a pít 3x denně šálek</w:t>
            </w:r>
          </w:p>
        </w:tc>
      </w:tr>
      <w:tr>
        <w:trPr>
          <w:trHeight w:val="259"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před jídlem.</w:t>
            </w:r>
          </w:p>
        </w:tc>
        <w:tc>
          <w:tcPr>
            <w:shd w:val="clear" w:color="auto" w:fill="FFFFFF"/>
            <w:tcBorders/>
            <w:vAlign w:val="top"/>
          </w:tcPr>
          <w:p>
            <w:pPr>
              <w:framePr w:w="4680" w:wrap="notBeside" w:vAnchor="text" w:hAnchor="text" w:xAlign="center" w:y="1"/>
              <w:widowControl w:val="0"/>
              <w:rPr>
                <w:sz w:val="10"/>
                <w:szCs w:val="10"/>
              </w:rPr>
            </w:pPr>
          </w:p>
        </w:tc>
      </w:tr>
      <w:tr>
        <w:trPr>
          <w:trHeight w:val="274"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Nebo:</w:t>
            </w:r>
          </w:p>
        </w:tc>
        <w:tc>
          <w:tcPr>
            <w:shd w:val="clear" w:color="auto" w:fill="FFFFFF"/>
            <w:tcBorders/>
            <w:vAlign w:val="top"/>
          </w:tcPr>
          <w:p>
            <w:pPr>
              <w:framePr w:w="4680" w:wrap="notBeside" w:vAnchor="text" w:hAnchor="text" w:xAlign="center" w:y="1"/>
              <w:widowControl w:val="0"/>
              <w:rPr>
                <w:sz w:val="10"/>
                <w:szCs w:val="10"/>
              </w:rPr>
            </w:pPr>
          </w:p>
        </w:tc>
      </w:tr>
      <w:tr>
        <w:trPr>
          <w:trHeight w:val="245"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70 g třezalka</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smil písečný</w:t>
            </w:r>
          </w:p>
        </w:tc>
      </w:tr>
      <w:tr>
        <w:trPr>
          <w:trHeight w:val="197"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429"/>
              </w:rPr>
              <w:t>(Hb. Hyperici)</w:t>
            </w:r>
          </w:p>
        </w:tc>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9"/>
              </w:rPr>
              <w:t>(Infl. Helichrysi)</w:t>
            </w:r>
          </w:p>
        </w:tc>
      </w:tr>
      <w:tr>
        <w:trPr>
          <w:trHeight w:val="17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srdečník</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30 g heřmánek</w:t>
            </w:r>
          </w:p>
        </w:tc>
      </w:tr>
      <w:tr>
        <w:trPr>
          <w:trHeight w:val="20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429"/>
              </w:rPr>
              <w:t xml:space="preserve">(Hb. Leonuri </w:t>
            </w:r>
            <w:r>
              <w:rPr>
                <w:rStyle w:val="CharStyle429"/>
                <w:lang w:val="en-US" w:eastAsia="en-US" w:bidi="en-US"/>
              </w:rPr>
              <w:t>card.)</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right"/>
              <w:spacing w:before="0" w:after="0" w:line="170" w:lineRule="exact"/>
              <w:ind w:left="0" w:right="140" w:firstLine="0"/>
            </w:pPr>
            <w:r>
              <w:rPr>
                <w:rStyle w:val="CharStyle429"/>
              </w:rPr>
              <w:t>(Anth. Chamomilae)</w:t>
            </w:r>
          </w:p>
        </w:tc>
      </w:tr>
      <w:tr>
        <w:trPr>
          <w:trHeight w:val="197"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60 g přeslička</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60 g kořen pampelišky</w:t>
            </w:r>
          </w:p>
        </w:tc>
      </w:tr>
      <w:tr>
        <w:trPr>
          <w:trHeight w:val="18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429"/>
              </w:rPr>
              <w:t>(Hb. Equiseti)</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9"/>
              </w:rPr>
              <w:t>(Rad. Taraxaci)</w:t>
            </w:r>
          </w:p>
        </w:tc>
      </w:tr>
      <w:tr>
        <w:trPr>
          <w:trHeight w:val="187"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50 g truskavec</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60 g kořen pýru</w:t>
            </w:r>
          </w:p>
        </w:tc>
      </w:tr>
      <w:tr>
        <w:trPr>
          <w:trHeight w:val="20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429"/>
              </w:rPr>
              <w:t>(Hb. Polygoni av.)</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9"/>
              </w:rPr>
              <w:t>(Rhiz. Agropyri)</w:t>
            </w:r>
          </w:p>
        </w:tc>
      </w:tr>
      <w:tr>
        <w:trPr>
          <w:trHeight w:val="187"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komonice</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 xml:space="preserve">30 </w:t>
            </w:r>
            <w:r>
              <w:rPr>
                <w:rStyle w:val="CharStyle183"/>
                <w:lang w:val="sk-SK" w:eastAsia="sk-SK" w:bidi="sk-SK"/>
              </w:rPr>
              <w:t>g puškvorec</w:t>
            </w:r>
          </w:p>
        </w:tc>
      </w:tr>
      <w:tr>
        <w:trPr>
          <w:trHeight w:val="19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429"/>
              </w:rPr>
              <w:t>(Hb. Meliloti)</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9"/>
              </w:rPr>
              <w:t xml:space="preserve">(Rhiz. </w:t>
            </w:r>
            <w:r>
              <w:rPr>
                <w:rStyle w:val="CharStyle429"/>
                <w:lang w:val="en-US" w:eastAsia="en-US" w:bidi="en-US"/>
              </w:rPr>
              <w:t>Calami)</w:t>
            </w:r>
          </w:p>
        </w:tc>
      </w:tr>
      <w:tr>
        <w:trPr>
          <w:trHeight w:val="19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20 g pelyněk</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 g koriandr</w:t>
            </w:r>
          </w:p>
        </w:tc>
      </w:tr>
      <w:tr>
        <w:trPr>
          <w:trHeight w:val="192"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429"/>
              </w:rPr>
              <w:t>(Hb. Artemisie)</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9"/>
              </w:rPr>
              <w:t>(Fr. Coriandri)</w:t>
            </w:r>
          </w:p>
        </w:tc>
      </w:tr>
      <w:tr>
        <w:trPr>
          <w:trHeight w:val="17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30 g meduňka</w:t>
            </w:r>
          </w:p>
        </w:tc>
        <w:tc>
          <w:tcPr>
            <w:shd w:val="clear" w:color="auto" w:fill="FFFFFF"/>
            <w:tcBorders/>
            <w:vAlign w:val="top"/>
          </w:tcPr>
          <w:p>
            <w:pPr>
              <w:framePr w:w="4680" w:wrap="notBeside" w:vAnchor="text" w:hAnchor="text" w:xAlign="center" w:y="1"/>
              <w:widowControl w:val="0"/>
              <w:rPr>
                <w:sz w:val="10"/>
                <w:szCs w:val="10"/>
              </w:rPr>
            </w:pPr>
          </w:p>
        </w:tc>
      </w:tr>
      <w:tr>
        <w:trPr>
          <w:trHeight w:val="216"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429"/>
              </w:rPr>
              <w:t>(Fol. Melissae)</w:t>
            </w:r>
          </w:p>
        </w:tc>
        <w:tc>
          <w:tcPr>
            <w:shd w:val="clear" w:color="auto" w:fill="FFFFFF"/>
            <w:tcBorders/>
            <w:vAlign w:val="top"/>
          </w:tcPr>
          <w:p>
            <w:pPr>
              <w:framePr w:w="4680" w:wrap="notBeside" w:vAnchor="text" w:hAnchor="text" w:xAlign="center" w:y="1"/>
              <w:widowControl w:val="0"/>
              <w:rPr>
                <w:sz w:val="10"/>
                <w:szCs w:val="10"/>
              </w:rPr>
            </w:pPr>
          </w:p>
        </w:tc>
      </w:tr>
    </w:tbl>
    <w:p>
      <w:pPr>
        <w:framePr w:w="4680"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5" w:after="321" w:line="211" w:lineRule="exact"/>
        <w:ind w:left="0" w:right="0" w:firstLine="260"/>
      </w:pPr>
      <w:r>
        <w:rPr>
          <w:lang w:val="cs-CZ" w:eastAsia="cs-CZ" w:bidi="cs-CZ"/>
          <w:w w:val="100"/>
          <w:spacing w:val="0"/>
          <w:color w:val="000000"/>
          <w:position w:val="0"/>
        </w:rPr>
        <w:t>1 lžička na šálek, vařit 3 minuty a pít šálek půl hodiny před snídaní a před obědem.</w:t>
      </w:r>
    </w:p>
    <w:p>
      <w:pPr>
        <w:pStyle w:val="Style72"/>
        <w:widowControl w:val="0"/>
        <w:keepNext/>
        <w:keepLines/>
        <w:shd w:val="clear" w:color="auto" w:fill="auto"/>
        <w:bidi w:val="0"/>
        <w:spacing w:before="0" w:after="0" w:line="260" w:lineRule="exact"/>
        <w:ind w:left="0" w:right="0" w:firstLine="0"/>
      </w:pPr>
      <w:bookmarkStart w:id="530" w:name="bookmark530"/>
      <w:r>
        <w:rPr>
          <w:lang w:val="cs-CZ" w:eastAsia="cs-CZ" w:bidi="cs-CZ"/>
          <w:sz w:val="24"/>
          <w:szCs w:val="24"/>
          <w:w w:val="100"/>
          <w:spacing w:val="0"/>
          <w:color w:val="000000"/>
          <w:position w:val="0"/>
        </w:rPr>
        <w:t xml:space="preserve">SVRBIVKA </w:t>
      </w:r>
      <w:r>
        <w:rPr>
          <w:rStyle w:val="CharStyle79"/>
          <w:b w:val="0"/>
          <w:bCs w:val="0"/>
        </w:rPr>
        <w:t>(</w:t>
      </w:r>
      <w:r>
        <w:rPr>
          <w:rStyle w:val="CharStyle79"/>
          <w:lang w:val="en-US" w:eastAsia="en-US" w:bidi="en-US"/>
          <w:b w:val="0"/>
          <w:bCs w:val="0"/>
        </w:rPr>
        <w:t>Prurigo</w:t>
      </w:r>
      <w:r>
        <w:rPr>
          <w:rStyle w:val="CharStyle79"/>
          <w:b w:val="0"/>
          <w:bCs w:val="0"/>
        </w:rPr>
        <w:t>)</w:t>
      </w:r>
      <w:r>
        <w:rPr>
          <w:lang w:val="cs-CZ" w:eastAsia="cs-CZ" w:bidi="cs-CZ"/>
          <w:sz w:val="24"/>
          <w:szCs w:val="24"/>
          <w:w w:val="100"/>
          <w:spacing w:val="0"/>
          <w:color w:val="000000"/>
          <w:position w:val="0"/>
        </w:rPr>
        <w:t xml:space="preserve"> 698</w:t>
      </w:r>
      <w:bookmarkEnd w:id="530"/>
    </w:p>
    <w:p>
      <w:pPr>
        <w:pStyle w:val="Style11"/>
        <w:widowControl w:val="0"/>
        <w:keepNext w:val="0"/>
        <w:keepLines w:val="0"/>
        <w:shd w:val="clear" w:color="auto" w:fill="auto"/>
        <w:bidi w:val="0"/>
        <w:jc w:val="both"/>
        <w:spacing w:before="0" w:after="0" w:line="211" w:lineRule="exact"/>
        <w:ind w:left="0" w:right="0" w:firstLine="260"/>
      </w:pPr>
      <w:r>
        <w:rPr>
          <w:lang w:val="cs-CZ" w:eastAsia="cs-CZ" w:bidi="cs-CZ"/>
          <w:w w:val="100"/>
          <w:spacing w:val="0"/>
          <w:color w:val="000000"/>
          <w:position w:val="0"/>
        </w:rPr>
        <w:t xml:space="preserve">Onemocnění se manifestuje jako náhlý </w:t>
      </w:r>
      <w:r>
        <w:rPr>
          <w:lang w:val="sk-SK" w:eastAsia="sk-SK" w:bidi="sk-SK"/>
          <w:w w:val="100"/>
          <w:spacing w:val="0"/>
          <w:color w:val="000000"/>
          <w:position w:val="0"/>
        </w:rPr>
        <w:t xml:space="preserve">výsev </w:t>
      </w:r>
      <w:r>
        <w:rPr>
          <w:lang w:val="cs-CZ" w:eastAsia="cs-CZ" w:bidi="cs-CZ"/>
          <w:w w:val="100"/>
          <w:spacing w:val="0"/>
          <w:color w:val="000000"/>
          <w:position w:val="0"/>
        </w:rPr>
        <w:t>ne</w:t>
        <w:softHyphen/>
        <w:t xml:space="preserve">velkého množství drobných, </w:t>
      </w:r>
      <w:r>
        <w:rPr>
          <w:lang w:val="sk-SK" w:eastAsia="sk-SK" w:bidi="sk-SK"/>
          <w:w w:val="100"/>
          <w:spacing w:val="0"/>
          <w:color w:val="000000"/>
          <w:position w:val="0"/>
        </w:rPr>
        <w:t>nesplývaj</w:t>
      </w:r>
      <w:r>
        <w:rPr>
          <w:lang w:val="cs-CZ" w:eastAsia="cs-CZ" w:bidi="cs-CZ"/>
          <w:w w:val="100"/>
          <w:spacing w:val="0"/>
          <w:color w:val="000000"/>
          <w:position w:val="0"/>
        </w:rPr>
        <w:t>ících pomfů na dolní polovině trupu se silným svěděním. Kůže je hru</w:t>
        <w:softHyphen/>
        <w:t xml:space="preserve">bá, drsná, suchá a nahnědlá. </w:t>
      </w:r>
      <w:r>
        <w:rPr>
          <w:lang w:val="sk-SK" w:eastAsia="sk-SK" w:bidi="sk-SK"/>
          <w:w w:val="100"/>
          <w:spacing w:val="0"/>
          <w:color w:val="000000"/>
          <w:position w:val="0"/>
        </w:rPr>
        <w:t xml:space="preserve">Výsev </w:t>
      </w:r>
      <w:r>
        <w:rPr>
          <w:lang w:val="cs-CZ" w:eastAsia="cs-CZ" w:bidi="cs-CZ"/>
          <w:w w:val="100"/>
          <w:spacing w:val="0"/>
          <w:color w:val="000000"/>
          <w:position w:val="0"/>
        </w:rPr>
        <w:t>bývá často rozškrá</w:t>
        <w:softHyphen/>
        <w:t>bán, proto se pokrývá vpadlou krustou ze zaschlé krve. Akutní onemocnění postihuje většinou dobře živené děti ve věku 2-7 let po požití nezralého ovoce nebo ovo</w:t>
        <w:softHyphen/>
        <w:t>ce v nadměrném množství. Příčinou může být též aler</w:t>
        <w:softHyphen/>
        <w:t>gie na potraviny, zejména čokoládu, nebo na hmyz (ble</w:t>
        <w:softHyphen/>
        <w:t>cha lidská, psí, kočičí i ptačí, veš psí, štěnice, komáři, roztoči koček, psů a drůbeže).</w:t>
      </w:r>
    </w:p>
    <w:p>
      <w:pPr>
        <w:pStyle w:val="Style11"/>
        <w:widowControl w:val="0"/>
        <w:keepNext w:val="0"/>
        <w:keepLines w:val="0"/>
        <w:shd w:val="clear" w:color="auto" w:fill="auto"/>
        <w:bidi w:val="0"/>
        <w:jc w:val="both"/>
        <w:spacing w:before="0" w:after="0" w:line="211" w:lineRule="exact"/>
        <w:ind w:left="0" w:right="0" w:firstLine="260"/>
      </w:pPr>
      <w:r>
        <w:rPr>
          <w:lang w:val="cs-CZ" w:eastAsia="cs-CZ" w:bidi="cs-CZ"/>
          <w:w w:val="100"/>
          <w:spacing w:val="0"/>
          <w:color w:val="000000"/>
          <w:position w:val="0"/>
        </w:rPr>
        <w:t>Pokračování tohoto onemocnění může být chronické u dospívajících dětí a dospělých, hlavně žen ve středním věku. Onemocnění přichází v několika po sobě jdou</w:t>
        <w:softHyphen/>
        <w:t>cích výsevech, které se mohou hlásit i mírnou celkovou nevůlí. Objevuje se kolem loktů a kolenou, na trupu, hlavně v horních partiích zad a na hýždích, případně na obličeji. Svědění přichází hlavně večer, v noci a při změ</w:t>
        <w:softHyphen/>
        <w:t>nách tělesné teploty (při svlékání a oblékání).</w:t>
      </w:r>
    </w:p>
    <w:p>
      <w:pPr>
        <w:pStyle w:val="Style11"/>
        <w:widowControl w:val="0"/>
        <w:keepNext w:val="0"/>
        <w:keepLines w:val="0"/>
        <w:shd w:val="clear" w:color="auto" w:fill="auto"/>
        <w:bidi w:val="0"/>
        <w:jc w:val="both"/>
        <w:spacing w:before="0" w:after="0" w:line="211" w:lineRule="exact"/>
        <w:ind w:left="0" w:right="0" w:firstLine="260"/>
      </w:pPr>
      <w:r>
        <w:rPr>
          <w:lang w:val="cs-CZ" w:eastAsia="cs-CZ" w:bidi="cs-CZ"/>
          <w:w w:val="100"/>
          <w:spacing w:val="0"/>
          <w:color w:val="000000"/>
          <w:position w:val="0"/>
        </w:rPr>
        <w:t xml:space="preserve">Někdy se vyskytuje ve spojení s maligní lymfogranu- lomatózou a </w:t>
      </w:r>
      <w:r>
        <w:rPr>
          <w:lang w:val="sk-SK" w:eastAsia="sk-SK" w:bidi="sk-SK"/>
          <w:w w:val="100"/>
          <w:spacing w:val="0"/>
          <w:color w:val="000000"/>
          <w:position w:val="0"/>
        </w:rPr>
        <w:t xml:space="preserve">lymfatickou </w:t>
      </w:r>
      <w:r>
        <w:rPr>
          <w:lang w:val="cs-CZ" w:eastAsia="cs-CZ" w:bidi="cs-CZ"/>
          <w:w w:val="100"/>
          <w:spacing w:val="0"/>
          <w:color w:val="000000"/>
          <w:position w:val="0"/>
        </w:rPr>
        <w:t>leukémií.</w:t>
      </w:r>
    </w:p>
    <w:p>
      <w:pPr>
        <w:pStyle w:val="Style11"/>
        <w:widowControl w:val="0"/>
        <w:keepNext w:val="0"/>
        <w:keepLines w:val="0"/>
        <w:shd w:val="clear" w:color="auto" w:fill="auto"/>
        <w:bidi w:val="0"/>
        <w:jc w:val="both"/>
        <w:spacing w:before="0" w:after="75" w:line="211" w:lineRule="exact"/>
        <w:ind w:left="0" w:right="0" w:firstLine="260"/>
      </w:pPr>
      <w:r>
        <w:rPr>
          <w:lang w:val="cs-CZ" w:eastAsia="cs-CZ" w:bidi="cs-CZ"/>
          <w:w w:val="100"/>
          <w:spacing w:val="0"/>
          <w:color w:val="000000"/>
          <w:position w:val="0"/>
        </w:rPr>
        <w:t>V léčení je nutné hlavně zvládnout svědění, omezit masitou potravu a vejce, ostrá a kořeněná jídla, bojovat se zácpou a změnit prostředí.</w:t>
      </w:r>
    </w:p>
    <w:p>
      <w:pPr>
        <w:pStyle w:val="Style44"/>
        <w:widowControl w:val="0"/>
        <w:keepNext w:val="0"/>
        <w:keepLines w:val="0"/>
        <w:shd w:val="clear" w:color="auto" w:fill="auto"/>
        <w:bidi w:val="0"/>
        <w:spacing w:before="0" w:after="0" w:line="192" w:lineRule="exact"/>
        <w:ind w:left="0" w:right="0" w:firstLine="260"/>
      </w:pPr>
      <w:r>
        <w:rPr>
          <w:lang w:val="cs-CZ" w:eastAsia="cs-CZ" w:bidi="cs-CZ"/>
          <w:w w:val="100"/>
          <w:spacing w:val="0"/>
          <w:color w:val="000000"/>
          <w:position w:val="0"/>
        </w:rPr>
        <w:t>60 g maceška polní</w:t>
      </w:r>
    </w:p>
    <w:p>
      <w:pPr>
        <w:pStyle w:val="Style417"/>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(Hb. Violae tricol.</w:t>
      </w:r>
      <w:r>
        <w:rPr>
          <w:rStyle w:val="CharStyle432"/>
          <w:b w:val="0"/>
          <w:bCs w:val="0"/>
          <w:i w:val="0"/>
          <w:iCs w:val="0"/>
        </w:rPr>
        <w:t xml:space="preserve"> &gt; </w:t>
      </w:r>
      <w:r>
        <w:rPr>
          <w:rStyle w:val="CharStyle422"/>
          <w:b w:val="0"/>
          <w:bCs w:val="0"/>
          <w:i w:val="0"/>
          <w:iCs w:val="0"/>
        </w:rPr>
        <w:t>60 g přeslička</w:t>
      </w:r>
    </w:p>
    <w:p>
      <w:pPr>
        <w:pStyle w:val="Style417"/>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line="192" w:lineRule="exact"/>
        <w:ind w:left="0" w:right="0" w:firstLine="260"/>
      </w:pPr>
      <w:r>
        <w:rPr>
          <w:lang w:val="cs-CZ" w:eastAsia="cs-CZ" w:bidi="cs-CZ"/>
          <w:w w:val="100"/>
          <w:spacing w:val="0"/>
          <w:color w:val="000000"/>
          <w:position w:val="0"/>
        </w:rPr>
        <w:t>50 g truskavec</w:t>
      </w:r>
    </w:p>
    <w:p>
      <w:pPr>
        <w:pStyle w:val="Style417"/>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(Hb. Polygoni av.)</w:t>
      </w:r>
    </w:p>
    <w:p>
      <w:pPr>
        <w:pStyle w:val="Style11"/>
        <w:widowControl w:val="0"/>
        <w:keepNext w:val="0"/>
        <w:keepLines w:val="0"/>
        <w:shd w:val="clear" w:color="auto" w:fill="auto"/>
        <w:bidi w:val="0"/>
        <w:jc w:val="both"/>
        <w:spacing w:before="0" w:after="0" w:line="211" w:lineRule="exact"/>
        <w:ind w:left="0" w:right="0" w:firstLine="240"/>
      </w:pPr>
      <w:r>
        <w:br w:type="column"/>
      </w:r>
      <w:r>
        <w:rPr>
          <w:lang w:val="cs-CZ" w:eastAsia="cs-CZ" w:bidi="cs-CZ"/>
          <w:w w:val="100"/>
          <w:spacing w:val="0"/>
          <w:color w:val="000000"/>
          <w:position w:val="0"/>
        </w:rPr>
        <w:t>1 lžička na šálek, vařit 3 minuty a pít 3x denně šálek půl hodiny před jídlem.</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Šálek vykvašeného droždí popíjet mezi jídlem.</w:t>
      </w:r>
    </w:p>
    <w:p>
      <w:pPr>
        <w:pStyle w:val="Style11"/>
        <w:widowControl w:val="0"/>
        <w:keepNext w:val="0"/>
        <w:keepLines w:val="0"/>
        <w:shd w:val="clear" w:color="auto" w:fill="auto"/>
        <w:bidi w:val="0"/>
        <w:jc w:val="both"/>
        <w:spacing w:before="0" w:after="51" w:line="200" w:lineRule="exact"/>
        <w:ind w:left="0" w:right="0" w:firstLine="240"/>
      </w:pPr>
      <w:r>
        <w:rPr>
          <w:lang w:val="cs-CZ" w:eastAsia="cs-CZ" w:bidi="cs-CZ"/>
          <w:w w:val="100"/>
          <w:spacing w:val="0"/>
          <w:color w:val="000000"/>
          <w:position w:val="0"/>
        </w:rPr>
        <w:t>Nebo:</w:t>
      </w:r>
    </w:p>
    <w:p>
      <w:pPr>
        <w:pStyle w:val="Style44"/>
        <w:widowControl w:val="0"/>
        <w:keepNext w:val="0"/>
        <w:keepLines w:val="0"/>
        <w:shd w:val="clear" w:color="auto" w:fill="auto"/>
        <w:bidi w:val="0"/>
        <w:jc w:val="left"/>
        <w:spacing w:before="0" w:after="0" w:line="192" w:lineRule="exact"/>
        <w:ind w:left="0" w:right="0" w:firstLine="0"/>
      </w:pPr>
      <w:r>
        <w:rPr>
          <w:lang w:val="cs-CZ" w:eastAsia="cs-CZ" w:bidi="cs-CZ"/>
          <w:w w:val="100"/>
          <w:spacing w:val="0"/>
          <w:color w:val="000000"/>
          <w:position w:val="0"/>
        </w:rPr>
        <w:t xml:space="preserve">20 </w:t>
      </w:r>
      <w:r>
        <w:rPr>
          <w:lang w:val="sk-SK" w:eastAsia="sk-SK" w:bidi="sk-SK"/>
          <w:w w:val="100"/>
          <w:spacing w:val="0"/>
          <w:color w:val="000000"/>
          <w:position w:val="0"/>
        </w:rPr>
        <w:t>g hluchavka</w:t>
      </w:r>
    </w:p>
    <w:p>
      <w:pPr>
        <w:pStyle w:val="Style417"/>
        <w:widowControl w:val="0"/>
        <w:keepNext w:val="0"/>
        <w:keepLines w:val="0"/>
        <w:shd w:val="clear" w:color="auto" w:fill="auto"/>
        <w:bidi w:val="0"/>
        <w:jc w:val="center"/>
        <w:spacing w:before="0" w:after="0"/>
        <w:ind w:left="0" w:right="0" w:firstLine="0"/>
      </w:pPr>
      <w:r>
        <w:rPr>
          <w:lang w:val="cs-CZ" w:eastAsia="cs-CZ" w:bidi="cs-CZ"/>
          <w:w w:val="100"/>
          <w:spacing w:val="0"/>
          <w:color w:val="000000"/>
          <w:position w:val="0"/>
        </w:rPr>
        <w:t>(Fl. Lamii albi)</w:t>
      </w:r>
    </w:p>
    <w:p>
      <w:pPr>
        <w:pStyle w:val="Style44"/>
        <w:widowControl w:val="0"/>
        <w:keepNext w:val="0"/>
        <w:keepLines w:val="0"/>
        <w:shd w:val="clear" w:color="auto" w:fill="auto"/>
        <w:bidi w:val="0"/>
        <w:jc w:val="right"/>
        <w:spacing w:before="0" w:after="0" w:line="192" w:lineRule="exact"/>
        <w:ind w:left="0" w:right="700" w:firstLine="0"/>
      </w:pPr>
      <w:r>
        <w:rPr>
          <w:lang w:val="cs-CZ" w:eastAsia="cs-CZ" w:bidi="cs-CZ"/>
          <w:w w:val="100"/>
          <w:spacing w:val="0"/>
          <w:color w:val="000000"/>
          <w:position w:val="0"/>
        </w:rPr>
        <w:t xml:space="preserve">20 g divoký chmel </w:t>
      </w:r>
      <w:r>
        <w:rPr>
          <w:rStyle w:val="CharStyle423"/>
        </w:rPr>
        <w:t>(Str. Lupuli)</w:t>
      </w:r>
    </w:p>
    <w:p>
      <w:pPr>
        <w:pStyle w:val="Style44"/>
        <w:widowControl w:val="0"/>
        <w:keepNext w:val="0"/>
        <w:keepLines w:val="0"/>
        <w:shd w:val="clear" w:color="auto" w:fill="auto"/>
        <w:bidi w:val="0"/>
        <w:jc w:val="center"/>
        <w:spacing w:before="0" w:after="114" w:line="192" w:lineRule="exact"/>
        <w:ind w:left="0" w:right="0" w:firstLine="0"/>
      </w:pPr>
      <w:r>
        <w:rPr>
          <w:lang w:val="cs-CZ" w:eastAsia="cs-CZ" w:bidi="cs-CZ"/>
          <w:w w:val="100"/>
          <w:spacing w:val="0"/>
          <w:color w:val="000000"/>
          <w:position w:val="0"/>
        </w:rPr>
        <w:t>20 g kořen lopuchu menš.</w:t>
        <w:br/>
      </w:r>
      <w:r>
        <w:rPr>
          <w:rStyle w:val="CharStyle423"/>
        </w:rPr>
        <w:t>(Rad. Bardanae)</w:t>
      </w:r>
    </w:p>
    <w:p>
      <w:pPr>
        <w:pStyle w:val="Style11"/>
        <w:widowControl w:val="0"/>
        <w:keepNext w:val="0"/>
        <w:keepLines w:val="0"/>
        <w:shd w:val="clear" w:color="auto" w:fill="auto"/>
        <w:bidi w:val="0"/>
        <w:jc w:val="both"/>
        <w:spacing w:before="0" w:after="169" w:line="200" w:lineRule="exact"/>
        <w:ind w:left="0" w:right="0" w:firstLine="240"/>
      </w:pPr>
      <w:r>
        <w:rPr>
          <w:lang w:val="cs-CZ" w:eastAsia="cs-CZ" w:bidi="cs-CZ"/>
          <w:w w:val="100"/>
          <w:spacing w:val="0"/>
          <w:color w:val="000000"/>
          <w:position w:val="0"/>
        </w:rPr>
        <w:t>1 lžička na šálek, vařit 3 minuty a pít 3x denně šálek.</w:t>
      </w:r>
    </w:p>
    <w:p>
      <w:pPr>
        <w:pStyle w:val="Style72"/>
        <w:widowControl w:val="0"/>
        <w:keepNext/>
        <w:keepLines/>
        <w:shd w:val="clear" w:color="auto" w:fill="auto"/>
        <w:bidi w:val="0"/>
        <w:jc w:val="left"/>
        <w:spacing w:before="0" w:after="47" w:line="240" w:lineRule="exact"/>
        <w:ind w:left="0" w:right="0" w:firstLine="0"/>
      </w:pPr>
      <w:bookmarkStart w:id="531" w:name="bookmark531"/>
      <w:r>
        <w:rPr>
          <w:lang w:val="cs-CZ" w:eastAsia="cs-CZ" w:bidi="cs-CZ"/>
          <w:sz w:val="24"/>
          <w:szCs w:val="24"/>
          <w:w w:val="100"/>
          <w:spacing w:val="0"/>
          <w:color w:val="000000"/>
          <w:position w:val="0"/>
        </w:rPr>
        <w:t>DRSNÉ RUCE</w:t>
      </w:r>
      <w:bookmarkEnd w:id="531"/>
    </w:p>
    <w:p>
      <w:pPr>
        <w:pStyle w:val="Style11"/>
        <w:widowControl w:val="0"/>
        <w:keepNext w:val="0"/>
        <w:keepLines w:val="0"/>
        <w:shd w:val="clear" w:color="auto" w:fill="auto"/>
        <w:bidi w:val="0"/>
        <w:jc w:val="both"/>
        <w:spacing w:before="0" w:after="141" w:line="211" w:lineRule="exact"/>
        <w:ind w:left="0" w:right="0" w:firstLine="240"/>
      </w:pPr>
      <w:r>
        <w:rPr>
          <w:lang w:val="cs-CZ" w:eastAsia="cs-CZ" w:bidi="cs-CZ"/>
          <w:w w:val="100"/>
          <w:spacing w:val="0"/>
          <w:color w:val="000000"/>
          <w:position w:val="0"/>
        </w:rPr>
        <w:t>Mazat jelením lojem nebo mastí Glydoré, užívat švédské bylinky anebo vývar z květu levandule.</w:t>
      </w:r>
    </w:p>
    <w:p>
      <w:pPr>
        <w:pStyle w:val="Style92"/>
        <w:widowControl w:val="0"/>
        <w:keepNext w:val="0"/>
        <w:keepLines w:val="0"/>
        <w:shd w:val="clear" w:color="auto" w:fill="auto"/>
        <w:bidi w:val="0"/>
        <w:jc w:val="left"/>
        <w:spacing w:before="0" w:after="38" w:line="260" w:lineRule="exact"/>
        <w:ind w:left="0" w:right="0" w:firstLine="0"/>
      </w:pPr>
      <w:r>
        <w:rPr>
          <w:rStyle w:val="CharStyle94"/>
          <w:i w:val="0"/>
          <w:iCs w:val="0"/>
        </w:rPr>
        <w:t xml:space="preserve">AFTY </w:t>
      </w:r>
      <w:r>
        <w:rPr>
          <w:lang w:val="cs-CZ" w:eastAsia="cs-CZ" w:bidi="cs-CZ"/>
          <w:w w:val="100"/>
          <w:spacing w:val="0"/>
          <w:color w:val="000000"/>
          <w:position w:val="0"/>
        </w:rPr>
        <w:t>(Aphtosis)</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jsou velmi běžným onemocněním. Projevuje se tvor</w:t>
        <w:softHyphen/>
        <w:t>bou puchýřků, které praskají a tvoří eroze s červeným lemem. Spodina je kryta šedavým povlakem. Velmi ná</w:t>
        <w:softHyphen/>
        <w:t>padným příznakem aft je jejich intenzívní bolestivost, zejména při pohybech měkkých částí a při styku s kyse</w:t>
        <w:softHyphen/>
        <w:t>lou, slanou nebo kořeněnou potravou. U některých ne</w:t>
        <w:softHyphen/>
        <w:t>mocných je třeba hledat příčinu v poruchách zažívacího ústrojí, chřipkových onemocněních, v poruše imunit</w:t>
        <w:softHyphen/>
        <w:t>ních reakcí a u žen v době menstruace.</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Afty trvají obvykle týden až 10 dní a hojí se spontán</w:t>
        <w:softHyphen/>
        <w:t>ně bez léčby. Působí potíže zejména tím, že někdy dlou</w:t>
        <w:softHyphen/>
        <w:t>ho a úporně recidivují, takže nemocní mnohdy po dlou</w:t>
        <w:softHyphen/>
        <w:t xml:space="preserve">hé údobí, třeba i několika let, nejsou ani měsíc bez obtíží. Občas dojde </w:t>
      </w:r>
      <w:r>
        <w:rPr>
          <w:lang w:val="sk-SK" w:eastAsia="sk-SK" w:bidi="sk-SK"/>
          <w:w w:val="100"/>
          <w:spacing w:val="0"/>
          <w:color w:val="000000"/>
          <w:position w:val="0"/>
        </w:rPr>
        <w:t xml:space="preserve">k výsevu </w:t>
      </w:r>
      <w:r>
        <w:rPr>
          <w:lang w:val="cs-CZ" w:eastAsia="cs-CZ" w:bidi="cs-CZ"/>
          <w:w w:val="100"/>
          <w:spacing w:val="0"/>
          <w:color w:val="000000"/>
          <w:position w:val="0"/>
        </w:rPr>
        <w:t xml:space="preserve">většího počtu aft v dutině ústní a pak mluvíme o </w:t>
      </w:r>
      <w:r>
        <w:rPr>
          <w:lang w:val="en-US" w:eastAsia="en-US" w:bidi="en-US"/>
          <w:w w:val="100"/>
          <w:spacing w:val="0"/>
          <w:color w:val="000000"/>
          <w:position w:val="0"/>
        </w:rPr>
        <w:t xml:space="preserve">stomatitis </w:t>
      </w:r>
      <w:r>
        <w:rPr>
          <w:lang w:val="cs-CZ" w:eastAsia="cs-CZ" w:bidi="cs-CZ"/>
          <w:w w:val="100"/>
          <w:spacing w:val="0"/>
          <w:color w:val="000000"/>
          <w:position w:val="0"/>
        </w:rPr>
        <w:t>aphtosa.</w:t>
      </w:r>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 xml:space="preserve">U některých lidí, kteří trpí </w:t>
      </w:r>
      <w:r>
        <w:rPr>
          <w:lang w:val="sk-SK" w:eastAsia="sk-SK" w:bidi="sk-SK"/>
          <w:w w:val="100"/>
          <w:spacing w:val="0"/>
          <w:color w:val="000000"/>
          <w:position w:val="0"/>
        </w:rPr>
        <w:t>recidivuj</w:t>
      </w:r>
      <w:r>
        <w:rPr>
          <w:lang w:val="cs-CZ" w:eastAsia="cs-CZ" w:bidi="cs-CZ"/>
          <w:w w:val="100"/>
          <w:spacing w:val="0"/>
          <w:color w:val="000000"/>
          <w:position w:val="0"/>
        </w:rPr>
        <w:t>ícími afty, tvoří se někdy rozsáhlejší a hlubší vředy, jejichž průběh je stejný jako u aft, ale na rozdíl od nich se hojí někdy jiz</w:t>
        <w:softHyphen/>
        <w:t>vou a doba hojení je podstatně delší - 3 až 6 týdnů.</w:t>
      </w:r>
    </w:p>
    <w:p>
      <w:pPr>
        <w:pStyle w:val="Style44"/>
        <w:tabs>
          <w:tab w:leader="none" w:pos="2558" w:val="left"/>
        </w:tabs>
        <w:widowControl w:val="0"/>
        <w:keepNext w:val="0"/>
        <w:keepLines w:val="0"/>
        <w:shd w:val="clear" w:color="auto" w:fill="auto"/>
        <w:bidi w:val="0"/>
        <w:spacing w:before="0" w:after="0" w:line="187" w:lineRule="exact"/>
        <w:ind w:left="0" w:right="0" w:firstLine="240"/>
      </w:pPr>
      <w:r>
        <w:rPr>
          <w:lang w:val="cs-CZ" w:eastAsia="cs-CZ" w:bidi="cs-CZ"/>
          <w:w w:val="100"/>
          <w:spacing w:val="0"/>
          <w:color w:val="000000"/>
          <w:position w:val="0"/>
        </w:rPr>
        <w:t>20 g šalvěj</w:t>
        <w:tab/>
        <w:t>10 g arnika</w:t>
      </w:r>
    </w:p>
    <w:p>
      <w:pPr>
        <w:pStyle w:val="Style417"/>
        <w:tabs>
          <w:tab w:leader="none" w:pos="3019" w:val="left"/>
        </w:tabs>
        <w:widowControl w:val="0"/>
        <w:keepNext w:val="0"/>
        <w:keepLines w:val="0"/>
        <w:shd w:val="clear" w:color="auto" w:fill="auto"/>
        <w:bidi w:val="0"/>
        <w:jc w:val="both"/>
        <w:spacing w:before="0" w:after="0" w:line="187" w:lineRule="exact"/>
        <w:ind w:left="720" w:right="0" w:firstLine="0"/>
      </w:pPr>
      <w:r>
        <w:rPr>
          <w:lang w:val="cs-CZ" w:eastAsia="cs-CZ" w:bidi="cs-CZ"/>
          <w:w w:val="100"/>
          <w:spacing w:val="0"/>
          <w:color w:val="000000"/>
          <w:position w:val="0"/>
        </w:rPr>
        <w:t>(Fol. Salviae)</w:t>
        <w:tab/>
        <w:t>(Fl. Arnicae)</w:t>
      </w:r>
    </w:p>
    <w:p>
      <w:pPr>
        <w:pStyle w:val="Style44"/>
        <w:widowControl w:val="0"/>
        <w:keepNext w:val="0"/>
        <w:keepLines w:val="0"/>
        <w:shd w:val="clear" w:color="auto" w:fill="auto"/>
        <w:bidi w:val="0"/>
        <w:jc w:val="left"/>
        <w:spacing w:before="0" w:after="0" w:line="187" w:lineRule="exact"/>
        <w:ind w:left="140" w:right="0" w:firstLine="0"/>
      </w:pPr>
      <w:r>
        <w:rPr>
          <w:rStyle w:val="CharStyle75"/>
        </w:rPr>
        <w:t>,</w:t>
      </w:r>
      <w:r>
        <w:rPr>
          <w:lang w:val="cs-CZ" w:eastAsia="cs-CZ" w:bidi="cs-CZ"/>
          <w:w w:val="100"/>
          <w:spacing w:val="0"/>
          <w:color w:val="000000"/>
          <w:position w:val="0"/>
        </w:rPr>
        <w:t xml:space="preserve"> 20 </w:t>
      </w:r>
      <w:r>
        <w:rPr>
          <w:lang w:val="sk-SK" w:eastAsia="sk-SK" w:bidi="sk-SK"/>
          <w:w w:val="100"/>
          <w:spacing w:val="0"/>
          <w:color w:val="000000"/>
          <w:position w:val="0"/>
        </w:rPr>
        <w:t>g nátržník</w:t>
      </w:r>
    </w:p>
    <w:p>
      <w:pPr>
        <w:pStyle w:val="Style417"/>
        <w:widowControl w:val="0"/>
        <w:keepNext w:val="0"/>
        <w:keepLines w:val="0"/>
        <w:shd w:val="clear" w:color="auto" w:fill="auto"/>
        <w:bidi w:val="0"/>
        <w:jc w:val="both"/>
        <w:spacing w:before="0" w:after="101" w:line="187" w:lineRule="exact"/>
        <w:ind w:left="720" w:right="0" w:firstLine="0"/>
      </w:pPr>
      <w:r>
        <w:rPr>
          <w:lang w:val="cs-CZ" w:eastAsia="cs-CZ" w:bidi="cs-CZ"/>
          <w:w w:val="100"/>
          <w:spacing w:val="0"/>
          <w:color w:val="000000"/>
          <w:position w:val="0"/>
        </w:rPr>
        <w:t>(Rhiz. Tormentillae)</w:t>
      </w:r>
    </w:p>
    <w:p>
      <w:pPr>
        <w:pStyle w:val="Style11"/>
        <w:widowControl w:val="0"/>
        <w:keepNext w:val="0"/>
        <w:keepLines w:val="0"/>
        <w:shd w:val="clear" w:color="auto" w:fill="auto"/>
        <w:bidi w:val="0"/>
        <w:jc w:val="both"/>
        <w:spacing w:before="0" w:after="261" w:line="211" w:lineRule="exact"/>
        <w:ind w:left="0" w:right="0" w:firstLine="240"/>
      </w:pPr>
      <w:r>
        <w:rPr>
          <w:lang w:val="cs-CZ" w:eastAsia="cs-CZ" w:bidi="cs-CZ"/>
          <w:w w:val="100"/>
          <w:spacing w:val="0"/>
          <w:color w:val="000000"/>
          <w:position w:val="0"/>
        </w:rPr>
        <w:t>1 lžička na šálek, převařit a kloktat. Účinný je také odvar heřmánku.</w:t>
      </w:r>
    </w:p>
    <w:p>
      <w:pPr>
        <w:pStyle w:val="Style72"/>
        <w:widowControl w:val="0"/>
        <w:keepNext/>
        <w:keepLines/>
        <w:shd w:val="clear" w:color="auto" w:fill="auto"/>
        <w:bidi w:val="0"/>
        <w:jc w:val="left"/>
        <w:spacing w:before="0" w:after="38" w:line="260" w:lineRule="exact"/>
        <w:ind w:left="0" w:right="0" w:firstLine="0"/>
      </w:pPr>
      <w:bookmarkStart w:id="532" w:name="bookmark532"/>
      <w:r>
        <w:rPr>
          <w:lang w:val="cs-CZ" w:eastAsia="cs-CZ" w:bidi="cs-CZ"/>
          <w:sz w:val="24"/>
          <w:szCs w:val="24"/>
          <w:w w:val="100"/>
          <w:spacing w:val="0"/>
          <w:color w:val="000000"/>
          <w:position w:val="0"/>
        </w:rPr>
        <w:t xml:space="preserve">PLEŠATĚNÍ </w:t>
      </w:r>
      <w:r>
        <w:rPr>
          <w:rStyle w:val="CharStyle79"/>
          <w:b w:val="0"/>
          <w:bCs w:val="0"/>
        </w:rPr>
        <w:t>(Alopecie)</w:t>
      </w:r>
      <w:r>
        <w:rPr>
          <w:lang w:val="cs-CZ" w:eastAsia="cs-CZ" w:bidi="cs-CZ"/>
          <w:sz w:val="24"/>
          <w:szCs w:val="24"/>
          <w:w w:val="100"/>
          <w:spacing w:val="0"/>
          <w:color w:val="000000"/>
          <w:position w:val="0"/>
        </w:rPr>
        <w:t xml:space="preserve"> 704</w:t>
      </w:r>
      <w:bookmarkEnd w:id="532"/>
    </w:p>
    <w:p>
      <w:pPr>
        <w:pStyle w:val="Style11"/>
        <w:widowControl w:val="0"/>
        <w:keepNext w:val="0"/>
        <w:keepLines w:val="0"/>
        <w:shd w:val="clear" w:color="auto" w:fill="auto"/>
        <w:bidi w:val="0"/>
        <w:jc w:val="both"/>
        <w:spacing w:before="0" w:after="0" w:line="211" w:lineRule="exact"/>
        <w:ind w:left="0" w:right="0" w:firstLine="240"/>
      </w:pPr>
      <w:r>
        <w:rPr>
          <w:lang w:val="cs-CZ" w:eastAsia="cs-CZ" w:bidi="cs-CZ"/>
          <w:w w:val="100"/>
          <w:spacing w:val="0"/>
          <w:color w:val="000000"/>
          <w:position w:val="0"/>
        </w:rPr>
        <w:t>Dosud se neví, jaká je příčina ústupu vlasové hranice (u mužů v 96 %, ale také u žen, když mají zvýšenou pro</w:t>
        <w:softHyphen/>
        <w:t>dukci androgenů). Neexistuje dosud spolehlivá léčba. Jediným symptomem je vypadávání vlasů při česání ne</w:t>
        <w:softHyphen/>
        <w:t>bo při mytí (denně od 100 do 1000 vlasů). Víme, že ten</w:t>
        <w:softHyphen/>
        <w:t>to proces ovlivňuje prožívání stresů, otravy, podvýživa a choroby metabolismu, některé léky a rostlinné jedy.</w:t>
      </w:r>
    </w:p>
    <w:p>
      <w:pPr>
        <w:pStyle w:val="Style11"/>
        <w:widowControl w:val="0"/>
        <w:keepNext w:val="0"/>
        <w:keepLines w:val="0"/>
        <w:shd w:val="clear" w:color="auto" w:fill="auto"/>
        <w:bidi w:val="0"/>
        <w:jc w:val="both"/>
        <w:spacing w:before="0" w:after="0" w:line="211" w:lineRule="exact"/>
        <w:ind w:left="0" w:right="0" w:firstLine="240"/>
        <w:sectPr>
          <w:headerReference w:type="even" r:id="rId1896"/>
          <w:headerReference w:type="default" r:id="rId1897"/>
          <w:headerReference w:type="first" r:id="rId1898"/>
          <w:titlePg/>
          <w:pgSz w:w="12258" w:h="17255"/>
          <w:pgMar w:top="1172" w:left="1261" w:right="1108" w:bottom="1585" w:header="0" w:footer="3" w:gutter="0"/>
          <w:rtlGutter w:val="0"/>
          <w:cols w:num="2" w:sep="1" w:space="317"/>
          <w:noEndnote/>
          <w:docGrid w:linePitch="360"/>
        </w:sectPr>
      </w:pPr>
      <w:r>
        <w:rPr>
          <w:lang w:val="cs-CZ" w:eastAsia="cs-CZ" w:bidi="cs-CZ"/>
          <w:w w:val="100"/>
          <w:spacing w:val="0"/>
          <w:color w:val="000000"/>
          <w:position w:val="0"/>
        </w:rPr>
        <w:t>Starou osvědčenou léčbou byl vývar třezalky, kterým se hlava navlhčila a pak 10-15 minut vystavovala na slu</w:t>
        <w:softHyphen/>
        <w:t>neční světlo, popřípadě na horské sluníčko.</w:t>
      </w:r>
    </w:p>
    <w:p>
      <w:pPr>
        <w:pStyle w:val="Style11"/>
        <w:widowControl w:val="0"/>
        <w:keepNext w:val="0"/>
        <w:keepLines w:val="0"/>
        <w:shd w:val="clear" w:color="auto" w:fill="auto"/>
        <w:bidi w:val="0"/>
        <w:jc w:val="left"/>
        <w:spacing w:before="0" w:after="127" w:line="209" w:lineRule="exact"/>
        <w:ind w:left="0" w:right="0" w:firstLine="320"/>
      </w:pPr>
      <w:r>
        <w:pict>
          <v:shape id="_x0000_s3036" type="#_x0000_t202" style="position:absolute;margin-left:18.pt;margin-top:41.3pt;width:88.75pt;height:99.25pt;z-index:-125828339;mso-wrap-distance-left:5.pt;mso-wrap-distance-right:28.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list břízy</w:t>
                  </w:r>
                </w:p>
                <w:p>
                  <w:pPr>
                    <w:pStyle w:val="Style68"/>
                    <w:widowControl w:val="0"/>
                    <w:keepNext w:val="0"/>
                    <w:keepLines w:val="0"/>
                    <w:shd w:val="clear" w:color="auto" w:fill="auto"/>
                    <w:bidi w:val="0"/>
                    <w:jc w:val="left"/>
                    <w:spacing w:before="0" w:after="0"/>
                    <w:ind w:left="0" w:right="0" w:firstLine="44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(Fol. Urticae)</w:t>
                  </w:r>
                </w:p>
                <w:p>
                  <w:pPr>
                    <w:pStyle w:val="Style44"/>
                    <w:widowControl w:val="0"/>
                    <w:keepNext w:val="0"/>
                    <w:keepLines w:val="0"/>
                    <w:shd w:val="clear" w:color="auto" w:fill="auto"/>
                    <w:bidi w:val="0"/>
                    <w:jc w:val="left"/>
                    <w:spacing w:before="0" w:after="0"/>
                    <w:ind w:left="0" w:right="0" w:firstLine="0"/>
                  </w:pPr>
                  <w:r>
                    <w:rPr>
                      <w:rStyle w:val="CharStyle67"/>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 folii)</w:t>
                  </w:r>
                </w:p>
                <w:p>
                  <w:pPr>
                    <w:pStyle w:val="Style44"/>
                    <w:widowControl w:val="0"/>
                    <w:keepNext w:val="0"/>
                    <w:keepLines w:val="0"/>
                    <w:shd w:val="clear" w:color="auto" w:fill="auto"/>
                    <w:bidi w:val="0"/>
                    <w:jc w:val="left"/>
                    <w:spacing w:before="0" w:after="0"/>
                    <w:ind w:left="0" w:right="0" w:firstLine="0"/>
                  </w:pPr>
                  <w:r>
                    <w:rPr>
                      <w:rStyle w:val="CharStyle67"/>
                    </w:rPr>
                    <w:t>50 g kontryhel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Alchemillae)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txbxContent>
            </v:textbox>
            <w10:wrap type="square" side="right" anchorx="margin" anchory="margin"/>
          </v:shape>
        </w:pict>
      </w:r>
      <w:r>
        <w:pict>
          <v:shape id="_x0000_s3037" type="#_x0000_t202" style="position:absolute;margin-left:133.2pt;margin-top:185.3pt;width:96.65pt;height:60.7pt;z-index:-125828338;mso-wrap-distance-left:18.35pt;mso-wrap-distance-right:9.35pt;mso-wrap-distance-bottom:14.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0" w:hanging="440"/>
                  </w:pPr>
                  <w:r>
                    <w:rPr>
                      <w:rStyle w:val="CharStyle67"/>
                    </w:rPr>
                    <w:t>50 g kopřiva</w:t>
                  </w:r>
                </w:p>
                <w:p>
                  <w:pPr>
                    <w:pStyle w:val="Style68"/>
                    <w:widowControl w:val="0"/>
                    <w:keepNext w:val="0"/>
                    <w:keepLines w:val="0"/>
                    <w:shd w:val="clear" w:color="auto" w:fill="auto"/>
                    <w:bidi w:val="0"/>
                    <w:jc w:val="center"/>
                    <w:spacing w:before="0" w:after="0"/>
                    <w:ind w:left="40" w:right="0" w:firstLine="0"/>
                  </w:pPr>
                  <w:r>
                    <w:rPr>
                      <w:rStyle w:val="CharStyle69"/>
                      <w:i/>
                      <w:iCs/>
                    </w:rPr>
                    <w:t>(Fol. Urticae)</w:t>
                  </w:r>
                </w:p>
                <w:p>
                  <w:pPr>
                    <w:pStyle w:val="Style44"/>
                    <w:widowControl w:val="0"/>
                    <w:keepNext w:val="0"/>
                    <w:keepLines w:val="0"/>
                    <w:shd w:val="clear" w:color="auto" w:fill="auto"/>
                    <w:bidi w:val="0"/>
                    <w:jc w:val="left"/>
                    <w:spacing w:before="0" w:after="0"/>
                    <w:ind w:left="440" w:right="0" w:hanging="440"/>
                  </w:pPr>
                  <w:r>
                    <w:rPr>
                      <w:rStyle w:val="CharStyle67"/>
                    </w:rPr>
                    <w:t>50 g medvědice</w:t>
                  </w:r>
                </w:p>
                <w:p>
                  <w:pPr>
                    <w:pStyle w:val="Style68"/>
                    <w:widowControl w:val="0"/>
                    <w:keepNext w:val="0"/>
                    <w:keepLines w:val="0"/>
                    <w:shd w:val="clear" w:color="auto" w:fill="auto"/>
                    <w:bidi w:val="0"/>
                    <w:jc w:val="center"/>
                    <w:spacing w:before="0" w:after="0"/>
                    <w:ind w:left="0" w:right="120" w:firstLine="0"/>
                  </w:pPr>
                  <w:r>
                    <w:rPr>
                      <w:rStyle w:val="CharStyle69"/>
                      <w:i/>
                      <w:iCs/>
                    </w:rPr>
                    <w:t>(Fol. Uvae ursi)</w:t>
                  </w:r>
                </w:p>
                <w:p>
                  <w:pPr>
                    <w:pStyle w:val="Style44"/>
                    <w:widowControl w:val="0"/>
                    <w:keepNext w:val="0"/>
                    <w:keepLines w:val="0"/>
                    <w:shd w:val="clear" w:color="auto" w:fill="auto"/>
                    <w:bidi w:val="0"/>
                    <w:jc w:val="left"/>
                    <w:spacing w:before="0" w:after="0"/>
                    <w:ind w:left="440" w:right="0" w:hanging="440"/>
                  </w:pPr>
                  <w:r>
                    <w:rPr>
                      <w:rStyle w:val="CharStyle67"/>
                    </w:rPr>
                    <w:t xml:space="preserve">50 g kořen lopuchu </w:t>
                  </w:r>
                  <w:r>
                    <w:rPr>
                      <w:rStyle w:val="CharStyle67"/>
                      <w:lang w:val="en-US" w:eastAsia="en-US" w:bidi="en-US"/>
                    </w:rPr>
                    <w:t xml:space="preserve">men. </w:t>
                  </w:r>
                  <w:r>
                    <w:rPr>
                      <w:rStyle w:val="CharStyle71"/>
                    </w:rPr>
                    <w:t>(Rad. Bardanae)</w:t>
                  </w:r>
                </w:p>
              </w:txbxContent>
            </v:textbox>
            <w10:wrap type="square" anchorx="margin" anchory="margin"/>
          </v:shape>
        </w:pict>
      </w:r>
      <w:r>
        <w:pict>
          <v:shape id="_x0000_s3038" type="#_x0000_t202" style="position:absolute;margin-left:131.6pt;margin-top:315.65pt;width:105.1pt;height:50.95pt;z-index:-125828337;mso-wrap-distance-left:40.7pt;mso-wrap-distance-right:5.pt;mso-wrap-distance-bottom:22.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520" w:hanging="440"/>
                  </w:pPr>
                  <w:r>
                    <w:rPr>
                      <w:rStyle w:val="CharStyle67"/>
                    </w:rPr>
                    <w:t xml:space="preserve">10 g lichořeřišnice </w:t>
                  </w:r>
                  <w:r>
                    <w:rPr>
                      <w:rStyle w:val="CharStyle71"/>
                    </w:rPr>
                    <w:t>(Sem. Trapeoli)</w:t>
                  </w:r>
                </w:p>
                <w:p>
                  <w:pPr>
                    <w:pStyle w:val="Style44"/>
                    <w:widowControl w:val="0"/>
                    <w:keepNext w:val="0"/>
                    <w:keepLines w:val="0"/>
                    <w:shd w:val="clear" w:color="auto" w:fill="auto"/>
                    <w:bidi w:val="0"/>
                    <w:spacing w:before="0" w:after="0"/>
                    <w:ind w:left="0" w:right="0" w:firstLine="0"/>
                  </w:pPr>
                  <w:r>
                    <w:rPr>
                      <w:rStyle w:val="CharStyle67"/>
                    </w:rPr>
                    <w:t>750 ml lihu 50% - zalít a od</w:t>
                    <w:softHyphen/>
                    <w:t>stavit na 10 dní, procedit a obden mazat hlavu.</w:t>
                  </w:r>
                </w:p>
              </w:txbxContent>
            </v:textbox>
            <w10:wrap type="square" anchorx="margin" anchory="margin"/>
          </v:shape>
        </w:pict>
      </w:r>
      <w:r>
        <w:pict>
          <v:shape id="_x0000_s3039" type="#_x0000_t202" style="position:absolute;margin-left:125.8pt;margin-top:491.65pt;width:102.8pt;height:41.7pt;z-index:-125828336;mso-wrap-distance-left:38.15pt;mso-wrap-distance-top:11.7pt;mso-wrap-distance-right:10.6pt;mso-wrap-distance-bottom:14.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0" w:firstLine="0"/>
                  </w:pPr>
                  <w:r>
                    <w:rPr>
                      <w:rStyle w:val="CharStyle67"/>
                    </w:rPr>
                    <w:t xml:space="preserve">200 g kořen lopuchu </w:t>
                  </w:r>
                  <w:r>
                    <w:rPr>
                      <w:rStyle w:val="CharStyle67"/>
                      <w:lang w:val="en-US" w:eastAsia="en-US" w:bidi="en-US"/>
                    </w:rPr>
                    <w:t>men.</w:t>
                  </w:r>
                </w:p>
                <w:p>
                  <w:pPr>
                    <w:pStyle w:val="Style68"/>
                    <w:widowControl w:val="0"/>
                    <w:keepNext w:val="0"/>
                    <w:keepLines w:val="0"/>
                    <w:shd w:val="clear" w:color="auto" w:fill="auto"/>
                    <w:bidi w:val="0"/>
                    <w:jc w:val="center"/>
                    <w:spacing w:before="0" w:after="0"/>
                    <w:ind w:left="0" w:right="200" w:firstLine="0"/>
                  </w:pPr>
                  <w:r>
                    <w:rPr>
                      <w:rStyle w:val="CharStyle69"/>
                      <w:i/>
                      <w:iCs/>
                    </w:rPr>
                    <w:t>(Rad. Bardanae)</w:t>
                  </w:r>
                </w:p>
                <w:p>
                  <w:pPr>
                    <w:pStyle w:val="Style44"/>
                    <w:widowControl w:val="0"/>
                    <w:keepNext w:val="0"/>
                    <w:keepLines w:val="0"/>
                    <w:shd w:val="clear" w:color="auto" w:fill="auto"/>
                    <w:bidi w:val="0"/>
                    <w:jc w:val="left"/>
                    <w:spacing w:before="0" w:after="0"/>
                    <w:ind w:left="0" w:right="0" w:firstLine="0"/>
                  </w:pPr>
                  <w:r>
                    <w:rPr>
                      <w:rStyle w:val="CharStyle67"/>
                    </w:rPr>
                    <w:t>100 g heřmánek</w:t>
                  </w:r>
                </w:p>
                <w:p>
                  <w:pPr>
                    <w:pStyle w:val="Style68"/>
                    <w:widowControl w:val="0"/>
                    <w:keepNext w:val="0"/>
                    <w:keepLines w:val="0"/>
                    <w:shd w:val="clear" w:color="auto" w:fill="auto"/>
                    <w:bidi w:val="0"/>
                    <w:jc w:val="right"/>
                    <w:spacing w:before="0" w:after="0"/>
                    <w:ind w:left="0" w:right="0" w:firstLine="0"/>
                  </w:pPr>
                  <w:r>
                    <w:rPr>
                      <w:rStyle w:val="CharStyle69"/>
                      <w:i/>
                      <w:iCs/>
                    </w:rPr>
                    <w:t>(Anth. Chamomilae)</w:t>
                  </w:r>
                </w:p>
              </w:txbxContent>
            </v:textbox>
            <w10:wrap type="square" anchorx="margin" anchory="margin"/>
          </v:shape>
        </w:pict>
      </w:r>
      <w:r>
        <w:pict>
          <v:shape id="_x0000_s3040" type="#_x0000_t202" style="position:absolute;margin-left:129.25pt;margin-top:612.8pt;width:65.5pt;height:60.5pt;z-index:-125828335;mso-wrap-distance-left:42.1pt;mso-wrap-distance-top:24.65pt;mso-wrap-distance-right:44.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majorán</w:t>
                  </w:r>
                </w:p>
                <w:p>
                  <w:pPr>
                    <w:pStyle w:val="Style68"/>
                    <w:widowControl w:val="0"/>
                    <w:keepNext w:val="0"/>
                    <w:keepLines w:val="0"/>
                    <w:shd w:val="clear" w:color="auto" w:fill="auto"/>
                    <w:bidi w:val="0"/>
                    <w:jc w:val="left"/>
                    <w:spacing w:before="0" w:after="0"/>
                    <w:ind w:left="0" w:right="0" w:firstLine="0"/>
                  </w:pPr>
                  <w:r>
                    <w:rPr>
                      <w:rStyle w:val="CharStyle69"/>
                      <w:i/>
                      <w:iCs/>
                    </w:rPr>
                    <w:t xml:space="preserve">(Hb. Majoranae) </w:t>
                  </w:r>
                  <w:r>
                    <w:rPr>
                      <w:rStyle w:val="CharStyle70"/>
                      <w:lang w:val="sk-SK" w:eastAsia="sk-SK" w:bidi="sk-SK"/>
                      <w:i w:val="0"/>
                      <w:iCs w:val="0"/>
                    </w:rPr>
                    <w:t xml:space="preserve">puškvorec </w:t>
                  </w:r>
                  <w:r>
                    <w:rPr>
                      <w:rStyle w:val="CharStyle69"/>
                      <w:i/>
                      <w:iCs/>
                    </w:rPr>
                    <w:t xml:space="preserve">(Rhiz. </w:t>
                  </w:r>
                  <w:r>
                    <w:rPr>
                      <w:rStyle w:val="CharStyle69"/>
                      <w:lang w:val="en-US" w:eastAsia="en-US" w:bidi="en-US"/>
                      <w:i/>
                      <w:iCs/>
                    </w:rPr>
                    <w:t xml:space="preserve">Calami) </w:t>
                  </w:r>
                  <w:r>
                    <w:rPr>
                      <w:rStyle w:val="CharStyle70"/>
                      <w:i w:val="0"/>
                      <w:iCs w:val="0"/>
                    </w:rPr>
                    <w:t xml:space="preserve">kořen omanu </w:t>
                  </w:r>
                  <w:r>
                    <w:rPr>
                      <w:rStyle w:val="CharStyle69"/>
                      <w:i/>
                      <w:iCs/>
                    </w:rPr>
                    <w:t>(Rad. Inulae)</w:t>
                  </w:r>
                </w:p>
              </w:txbxContent>
            </v:textbox>
            <w10:wrap type="square" anchorx="margin" anchory="margin"/>
          </v:shape>
        </w:pict>
      </w:r>
      <w:r>
        <w:pict>
          <v:shape id="_x0000_s3041" type="#_x0000_t202" style="position:absolute;margin-left:390.95pt;margin-top:15.95pt;width:81.9pt;height:41.25pt;z-index:-125828334;mso-wrap-distance-left:17.45pt;mso-wrap-distance-top:8.8pt;mso-wrap-distance-right:19.8pt;mso-wrap-distance-bottom:122.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list vilínu</w:t>
                  </w:r>
                </w:p>
                <w:p>
                  <w:pPr>
                    <w:pStyle w:val="Style68"/>
                    <w:widowControl w:val="0"/>
                    <w:keepNext w:val="0"/>
                    <w:keepLines w:val="0"/>
                    <w:shd w:val="clear" w:color="auto" w:fill="auto"/>
                    <w:bidi w:val="0"/>
                    <w:jc w:val="left"/>
                    <w:spacing w:before="0" w:after="0"/>
                    <w:ind w:left="0" w:right="0" w:firstLine="0"/>
                  </w:pPr>
                  <w:r>
                    <w:rPr>
                      <w:rStyle w:val="CharStyle69"/>
                      <w:i/>
                      <w:iCs/>
                    </w:rPr>
                    <w:t xml:space="preserve">(Fol. Hammamelidis) </w:t>
                  </w:r>
                  <w:r>
                    <w:rPr>
                      <w:rStyle w:val="CharStyle70"/>
                      <w:i w:val="0"/>
                      <w:iCs w:val="0"/>
                    </w:rPr>
                    <w:t xml:space="preserve">list břízy </w:t>
                  </w:r>
                  <w:r>
                    <w:rPr>
                      <w:rStyle w:val="CharStyle69"/>
                      <w:i/>
                      <w:iCs/>
                    </w:rPr>
                    <w:t>(Fol. Betulae)</w:t>
                  </w:r>
                </w:p>
              </w:txbxContent>
            </v:textbox>
            <w10:wrap type="square" side="left" anchorx="margin" anchory="margin"/>
          </v:shape>
        </w:pict>
      </w:r>
      <w:r>
        <w:pict>
          <v:shape id="_x0000_s3042" type="#_x0000_t202" style="position:absolute;margin-left:376.4pt;margin-top:96.05pt;width:116.3pt;height:78.2pt;z-index:-125828333;mso-wrap-distance-left:5.pt;mso-wrap-distance-top:88.9pt;mso-wrap-distance-right:5.pt;mso-wrap-distance-bottom:5.4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left"/>
                    <w:spacing w:before="0" w:after="113"/>
                    <w:ind w:left="320" w:right="920" w:firstLine="0"/>
                  </w:pPr>
                  <w:r>
                    <w:rPr>
                      <w:rStyle w:val="CharStyle70"/>
                      <w:i w:val="0"/>
                      <w:iCs w:val="0"/>
                    </w:rPr>
                    <w:t xml:space="preserve">divoký chmel </w:t>
                  </w:r>
                  <w:r>
                    <w:rPr>
                      <w:rStyle w:val="CharStyle69"/>
                      <w:i/>
                      <w:iCs/>
                    </w:rPr>
                    <w:t xml:space="preserve">(Str. Lupuli) </w:t>
                  </w:r>
                  <w:r>
                    <w:rPr>
                      <w:rStyle w:val="CharStyle70"/>
                      <w:i w:val="0"/>
                      <w:iCs w:val="0"/>
                    </w:rPr>
                    <w:t xml:space="preserve">divizna (77. </w:t>
                  </w:r>
                  <w:r>
                    <w:rPr>
                      <w:rStyle w:val="CharStyle69"/>
                      <w:i/>
                      <w:iCs/>
                    </w:rPr>
                    <w:t xml:space="preserve">V erb as ci) </w:t>
                  </w:r>
                  <w:r>
                    <w:rPr>
                      <w:rStyle w:val="CharStyle70"/>
                      <w:lang w:val="sk-SK" w:eastAsia="sk-SK" w:bidi="sk-SK"/>
                      <w:i w:val="0"/>
                      <w:iCs w:val="0"/>
                    </w:rPr>
                    <w:t xml:space="preserve">puškvorec </w:t>
                  </w:r>
                  <w:r>
                    <w:rPr>
                      <w:rStyle w:val="CharStyle69"/>
                      <w:i/>
                      <w:iCs/>
                    </w:rPr>
                    <w:t xml:space="preserve">(Rhiz. </w:t>
                  </w:r>
                  <w:r>
                    <w:rPr>
                      <w:rStyle w:val="CharStyle69"/>
                      <w:lang w:val="en-US" w:eastAsia="en-US" w:bidi="en-US"/>
                      <w:i/>
                      <w:iCs/>
                    </w:rPr>
                    <w:t>Calami)</w:t>
                  </w:r>
                </w:p>
                <w:p>
                  <w:pPr>
                    <w:pStyle w:val="Style11"/>
                    <w:widowControl w:val="0"/>
                    <w:keepNext w:val="0"/>
                    <w:keepLines w:val="0"/>
                    <w:shd w:val="clear" w:color="auto" w:fill="auto"/>
                    <w:bidi w:val="0"/>
                    <w:jc w:val="left"/>
                    <w:spacing w:before="0" w:after="0" w:line="200" w:lineRule="exact"/>
                    <w:ind w:left="0" w:right="0" w:firstLine="0"/>
                  </w:pPr>
                  <w:r>
                    <w:rPr>
                      <w:rStyle w:val="CharStyle62"/>
                    </w:rPr>
                    <w:t>směsi (stejný díl každé by-</w:t>
                  </w:r>
                </w:p>
              </w:txbxContent>
            </v:textbox>
            <w10:wrap type="square" side="left" anchorx="margin" anchory="margin"/>
          </v:shape>
        </w:pict>
      </w:r>
      <w:r>
        <w:rPr>
          <w:lang w:val="cs-CZ" w:eastAsia="cs-CZ" w:bidi="cs-CZ"/>
          <w:w w:val="100"/>
          <w:spacing w:val="0"/>
          <w:color w:val="000000"/>
          <w:position w:val="0"/>
        </w:rPr>
        <w:t>Někdy pomůže březová voda s propolisem, kterou denně vlasy navlhčíme.</w:t>
      </w:r>
    </w:p>
    <w:p>
      <w:pPr>
        <w:pStyle w:val="Style11"/>
        <w:widowControl w:val="0"/>
        <w:keepNext w:val="0"/>
        <w:keepLines w:val="0"/>
        <w:shd w:val="clear" w:color="auto" w:fill="auto"/>
        <w:bidi w:val="0"/>
        <w:jc w:val="left"/>
        <w:spacing w:before="0" w:after="53" w:line="200" w:lineRule="exact"/>
        <w:ind w:left="320" w:right="0" w:firstLine="0"/>
      </w:pPr>
      <w:r>
        <w:rPr>
          <w:lang w:val="cs-CZ" w:eastAsia="cs-CZ" w:bidi="cs-CZ"/>
          <w:w w:val="100"/>
          <w:spacing w:val="0"/>
          <w:color w:val="000000"/>
          <w:position w:val="0"/>
        </w:rPr>
        <w:t>Jinak jsme odkázáni na bylinky:</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30 g tymián</w:t>
      </w:r>
    </w:p>
    <w:p>
      <w:pPr>
        <w:pStyle w:val="Style68"/>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(Hb. Thymi)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jc w:val="left"/>
        <w:spacing w:before="0" w:after="0"/>
        <w:ind w:left="320" w:right="0" w:hanging="320"/>
      </w:pPr>
      <w:r>
        <w:rPr>
          <w:lang w:val="cs-CZ" w:eastAsia="cs-CZ" w:bidi="cs-CZ"/>
          <w:w w:val="100"/>
          <w:spacing w:val="0"/>
          <w:color w:val="000000"/>
          <w:position w:val="0"/>
        </w:rPr>
        <w:t xml:space="preserve">30 g kořen </w:t>
      </w:r>
      <w:r>
        <w:rPr>
          <w:lang w:val="sk-SK" w:eastAsia="sk-SK" w:bidi="sk-SK"/>
          <w:w w:val="100"/>
          <w:spacing w:val="0"/>
          <w:color w:val="000000"/>
          <w:position w:val="0"/>
        </w:rPr>
        <w:t xml:space="preserve">puškvorce </w:t>
      </w:r>
      <w:r>
        <w:rPr>
          <w:rStyle w:val="CharStyle75"/>
        </w:rPr>
        <w:t xml:space="preserve">(Rhiz. </w:t>
      </w:r>
      <w:r>
        <w:rPr>
          <w:rStyle w:val="CharStyle75"/>
          <w:lang w:val="en-US" w:eastAsia="en-US" w:bidi="en-US"/>
        </w:rPr>
        <w:t>Calami)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20 g kořen pýru</w:t>
      </w:r>
    </w:p>
    <w:p>
      <w:pPr>
        <w:pStyle w:val="Style68"/>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(Rhiz. Agropyri)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106"/>
        <w:ind w:left="320" w:right="0" w:firstLine="0"/>
      </w:pPr>
      <w:r>
        <w:rPr>
          <w:lang w:val="cs-CZ" w:eastAsia="cs-CZ" w:bidi="cs-CZ"/>
          <w:w w:val="100"/>
          <w:spacing w:val="0"/>
          <w:color w:val="000000"/>
          <w:position w:val="0"/>
        </w:rPr>
        <w:t>(Hb. Violae tricol.)</w:t>
      </w:r>
    </w:p>
    <w:p>
      <w:pPr>
        <w:pStyle w:val="Style11"/>
        <w:widowControl w:val="0"/>
        <w:keepNext w:val="0"/>
        <w:keepLines w:val="0"/>
        <w:shd w:val="clear" w:color="auto" w:fill="auto"/>
        <w:bidi w:val="0"/>
        <w:jc w:val="left"/>
        <w:spacing w:before="0" w:after="127" w:line="209" w:lineRule="exact"/>
        <w:ind w:left="0" w:right="0" w:firstLine="320"/>
      </w:pPr>
      <w:r>
        <w:rPr>
          <w:lang w:val="cs-CZ" w:eastAsia="cs-CZ" w:bidi="cs-CZ"/>
          <w:w w:val="100"/>
          <w:spacing w:val="0"/>
          <w:color w:val="000000"/>
          <w:position w:val="0"/>
        </w:rPr>
        <w:t>1 lžička na šálek, vařit 3 minuty a pít 2x denně šálek 20 minut před jídlem.</w:t>
      </w:r>
    </w:p>
    <w:p>
      <w:pPr>
        <w:pStyle w:val="Style11"/>
        <w:widowControl w:val="0"/>
        <w:keepNext w:val="0"/>
        <w:keepLines w:val="0"/>
        <w:shd w:val="clear" w:color="auto" w:fill="auto"/>
        <w:bidi w:val="0"/>
        <w:jc w:val="left"/>
        <w:spacing w:before="0" w:after="0" w:line="200" w:lineRule="exact"/>
        <w:ind w:left="320" w:right="0" w:firstLine="0"/>
      </w:pPr>
      <w:r>
        <w:rPr>
          <w:lang w:val="cs-CZ" w:eastAsia="cs-CZ" w:bidi="cs-CZ"/>
          <w:w w:val="100"/>
          <w:spacing w:val="0"/>
          <w:color w:val="000000"/>
          <w:position w:val="0"/>
        </w:rPr>
        <w:t xml:space="preserve">V případě, že se vlasy lámou: </w:t>
      </w:r>
      <w:r>
        <w:rPr>
          <w:rStyle w:val="CharStyle45"/>
        </w:rPr>
        <w:t>100 g heřmánek</w:t>
      </w:r>
    </w:p>
    <w:p>
      <w:pPr>
        <w:pStyle w:val="Style68"/>
        <w:widowControl w:val="0"/>
        <w:keepNext w:val="0"/>
        <w:keepLines w:val="0"/>
        <w:shd w:val="clear" w:color="auto" w:fill="auto"/>
        <w:bidi w:val="0"/>
        <w:jc w:val="left"/>
        <w:spacing w:before="0" w:after="0"/>
        <w:ind w:left="240" w:right="0" w:firstLine="500"/>
      </w:pPr>
      <w:r>
        <w:rPr>
          <w:lang w:val="cs-CZ" w:eastAsia="cs-CZ" w:bidi="cs-CZ"/>
          <w:w w:val="100"/>
          <w:spacing w:val="0"/>
          <w:color w:val="000000"/>
          <w:position w:val="0"/>
        </w:rPr>
        <w:t xml:space="preserve">(Anth. Chamomilae) </w:t>
      </w:r>
      <w:r>
        <w:rPr>
          <w:rStyle w:val="CharStyle77"/>
          <w:i w:val="0"/>
          <w:iCs w:val="0"/>
        </w:rPr>
        <w:t xml:space="preserve">100 g květ lipový </w:t>
      </w:r>
      <w:r>
        <w:rPr>
          <w:lang w:val="cs-CZ" w:eastAsia="cs-CZ" w:bidi="cs-CZ"/>
          <w:w w:val="100"/>
          <w:spacing w:val="0"/>
          <w:color w:val="000000"/>
          <w:position w:val="0"/>
        </w:rPr>
        <w:t>(Infl. Tiliae)</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třezalka</w:t>
      </w:r>
    </w:p>
    <w:p>
      <w:pPr>
        <w:pStyle w:val="Style68"/>
        <w:widowControl w:val="0"/>
        <w:keepNext w:val="0"/>
        <w:keepLines w:val="0"/>
        <w:shd w:val="clear" w:color="auto" w:fill="auto"/>
        <w:bidi w:val="0"/>
        <w:jc w:val="left"/>
        <w:spacing w:before="0" w:after="0"/>
        <w:ind w:left="240" w:right="0" w:firstLine="500"/>
      </w:pPr>
      <w:r>
        <w:rPr>
          <w:lang w:val="cs-CZ" w:eastAsia="cs-CZ" w:bidi="cs-CZ"/>
          <w:w w:val="100"/>
          <w:spacing w:val="0"/>
          <w:color w:val="000000"/>
          <w:position w:val="0"/>
        </w:rPr>
        <w:t>(Hb. Hyperici)</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106"/>
        <w:ind w:left="240" w:right="0" w:firstLine="500"/>
      </w:pPr>
      <w:r>
        <w:rPr>
          <w:lang w:val="cs-CZ" w:eastAsia="cs-CZ" w:bidi="cs-CZ"/>
          <w:w w:val="100"/>
          <w:spacing w:val="0"/>
          <w:color w:val="000000"/>
          <w:position w:val="0"/>
        </w:rPr>
        <w:t>(Fol. Betulae)</w:t>
      </w:r>
    </w:p>
    <w:p>
      <w:pPr>
        <w:pStyle w:val="Style11"/>
        <w:widowControl w:val="0"/>
        <w:keepNext w:val="0"/>
        <w:keepLines w:val="0"/>
        <w:shd w:val="clear" w:color="auto" w:fill="auto"/>
        <w:bidi w:val="0"/>
        <w:jc w:val="left"/>
        <w:spacing w:before="0" w:after="127" w:line="209" w:lineRule="exact"/>
        <w:ind w:left="0" w:right="0" w:firstLine="320"/>
      </w:pPr>
      <w:r>
        <w:rPr>
          <w:lang w:val="cs-CZ" w:eastAsia="cs-CZ" w:bidi="cs-CZ"/>
          <w:w w:val="100"/>
          <w:spacing w:val="0"/>
          <w:color w:val="000000"/>
          <w:position w:val="0"/>
        </w:rPr>
        <w:t>1 lžička na šálek, vařit 3 minuty nebo macerovat 30 minut a pít 2-3x denně šálek po jídle.</w:t>
      </w:r>
    </w:p>
    <w:p>
      <w:pPr>
        <w:pStyle w:val="Style11"/>
        <w:widowControl w:val="0"/>
        <w:keepNext w:val="0"/>
        <w:keepLines w:val="0"/>
        <w:shd w:val="clear" w:color="auto" w:fill="auto"/>
        <w:bidi w:val="0"/>
        <w:jc w:val="left"/>
        <w:spacing w:before="0" w:after="0" w:line="200" w:lineRule="exact"/>
        <w:ind w:left="320" w:right="0" w:firstLine="0"/>
      </w:pPr>
      <w:r>
        <w:rPr>
          <w:lang w:val="cs-CZ" w:eastAsia="cs-CZ" w:bidi="cs-CZ"/>
          <w:w w:val="100"/>
          <w:spacing w:val="0"/>
          <w:color w:val="000000"/>
          <w:position w:val="0"/>
        </w:rPr>
        <w:t xml:space="preserve">V případě suché pokožky a při změně struktury vlasů: </w:t>
      </w:r>
      <w:r>
        <w:rPr>
          <w:rStyle w:val="CharStyle45"/>
        </w:rPr>
        <w:t>10 g kopřiva</w:t>
      </w:r>
    </w:p>
    <w:p>
      <w:pPr>
        <w:pStyle w:val="Style68"/>
        <w:widowControl w:val="0"/>
        <w:keepNext w:val="0"/>
        <w:keepLines w:val="0"/>
        <w:shd w:val="clear" w:color="auto" w:fill="auto"/>
        <w:bidi w:val="0"/>
        <w:jc w:val="left"/>
        <w:spacing w:before="0" w:after="0"/>
        <w:ind w:left="320" w:right="0" w:firstLine="420"/>
      </w:pPr>
      <w:r>
        <w:rPr>
          <w:lang w:val="cs-CZ" w:eastAsia="cs-CZ" w:bidi="cs-CZ"/>
          <w:w w:val="100"/>
          <w:spacing w:val="0"/>
          <w:color w:val="000000"/>
          <w:position w:val="0"/>
        </w:rPr>
        <w:t xml:space="preserve">(Fol. Urticae) </w:t>
      </w:r>
      <w:r>
        <w:rPr>
          <w:rStyle w:val="CharStyle77"/>
          <w:i w:val="0"/>
          <w:iCs w:val="0"/>
        </w:rPr>
        <w:t>10 g třezalka</w:t>
      </w:r>
    </w:p>
    <w:p>
      <w:pPr>
        <w:pStyle w:val="Style44"/>
        <w:widowControl w:val="0"/>
        <w:keepNext w:val="0"/>
        <w:keepLines w:val="0"/>
        <w:shd w:val="clear" w:color="auto" w:fill="auto"/>
        <w:bidi w:val="0"/>
        <w:jc w:val="left"/>
        <w:spacing w:before="0" w:after="0"/>
        <w:ind w:left="320" w:right="0" w:firstLine="420"/>
      </w:pPr>
      <w:r>
        <w:rPr>
          <w:rStyle w:val="CharStyle75"/>
        </w:rPr>
        <w:t xml:space="preserve">(Hb. Hyperici) </w:t>
      </w:r>
      <w:r>
        <w:rPr>
          <w:lang w:val="cs-CZ" w:eastAsia="cs-CZ" w:bidi="cs-CZ"/>
          <w:w w:val="100"/>
          <w:spacing w:val="0"/>
          <w:color w:val="000000"/>
          <w:position w:val="0"/>
        </w:rPr>
        <w:t>10 g list břízy</w:t>
      </w:r>
    </w:p>
    <w:p>
      <w:pPr>
        <w:pStyle w:val="Style68"/>
        <w:widowControl w:val="0"/>
        <w:keepNext w:val="0"/>
        <w:keepLines w:val="0"/>
        <w:shd w:val="clear" w:color="auto" w:fill="auto"/>
        <w:bidi w:val="0"/>
        <w:jc w:val="left"/>
        <w:spacing w:before="0" w:after="113"/>
        <w:ind w:left="240" w:right="0" w:firstLine="500"/>
      </w:pPr>
      <w:r>
        <w:rPr>
          <w:lang w:val="cs-CZ" w:eastAsia="cs-CZ" w:bidi="cs-CZ"/>
          <w:w w:val="100"/>
          <w:spacing w:val="0"/>
          <w:color w:val="000000"/>
          <w:position w:val="0"/>
        </w:rPr>
        <w:t>(Fol. Betulae)</w:t>
      </w:r>
    </w:p>
    <w:p>
      <w:pPr>
        <w:pStyle w:val="Style51"/>
        <w:widowControl w:val="0"/>
        <w:keepNext w:val="0"/>
        <w:keepLines w:val="0"/>
        <w:shd w:val="clear" w:color="auto" w:fill="auto"/>
        <w:bidi w:val="0"/>
        <w:jc w:val="left"/>
        <w:spacing w:before="0" w:after="61" w:line="200" w:lineRule="exact"/>
        <w:ind w:left="320" w:right="0" w:firstLine="0"/>
      </w:pPr>
      <w:r>
        <w:rPr>
          <w:lang w:val="cs-CZ" w:eastAsia="cs-CZ" w:bidi="cs-CZ"/>
          <w:w w:val="100"/>
          <w:spacing w:val="0"/>
          <w:color w:val="000000"/>
          <w:position w:val="0"/>
        </w:rPr>
        <w:t>Praktické rady:</w:t>
      </w:r>
    </w:p>
    <w:p>
      <w:pPr>
        <w:pStyle w:val="Style11"/>
        <w:numPr>
          <w:ilvl w:val="0"/>
          <w:numId w:val="901"/>
        </w:numPr>
        <w:tabs>
          <w:tab w:leader="none" w:pos="31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Vést klidný a urovnaný život.</w:t>
      </w:r>
    </w:p>
    <w:p>
      <w:pPr>
        <w:pStyle w:val="Style11"/>
        <w:numPr>
          <w:ilvl w:val="0"/>
          <w:numId w:val="901"/>
        </w:numPr>
        <w:tabs>
          <w:tab w:leader="none" w:pos="32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denně čerstvou řeřichu (V</w:t>
      </w:r>
      <w:r>
        <w:rPr>
          <w:rStyle w:val="CharStyle135"/>
        </w:rPr>
        <w:t>2</w:t>
      </w:r>
      <w:r>
        <w:rPr>
          <w:lang w:val="cs-CZ" w:eastAsia="cs-CZ" w:bidi="cs-CZ"/>
          <w:w w:val="100"/>
          <w:spacing w:val="0"/>
          <w:color w:val="000000"/>
          <w:position w:val="0"/>
        </w:rPr>
        <w:t xml:space="preserve"> lžičky).</w:t>
      </w:r>
    </w:p>
    <w:p>
      <w:pPr>
        <w:pStyle w:val="Style11"/>
        <w:numPr>
          <w:ilvl w:val="0"/>
          <w:numId w:val="901"/>
        </w:numPr>
        <w:tabs>
          <w:tab w:leader="none" w:pos="32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zeleninu, ovoce, jadérka slunečnice.</w:t>
      </w:r>
    </w:p>
    <w:p>
      <w:pPr>
        <w:pStyle w:val="Style11"/>
        <w:numPr>
          <w:ilvl w:val="0"/>
          <w:numId w:val="901"/>
        </w:numPr>
        <w:tabs>
          <w:tab w:leader="none" w:pos="32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Stříhat se krátce a přikrývat hlavu před sluncem.</w:t>
      </w:r>
    </w:p>
    <w:p>
      <w:pPr>
        <w:pStyle w:val="Style11"/>
        <w:numPr>
          <w:ilvl w:val="0"/>
          <w:numId w:val="901"/>
        </w:numPr>
        <w:tabs>
          <w:tab w:leader="none" w:pos="32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Brát vitamíny </w:t>
      </w:r>
      <w:r>
        <w:rPr>
          <w:lang w:val="sk-SK" w:eastAsia="sk-SK" w:bidi="sk-SK"/>
          <w:w w:val="100"/>
          <w:spacing w:val="0"/>
          <w:color w:val="000000"/>
          <w:position w:val="0"/>
        </w:rPr>
        <w:t xml:space="preserve">B, C, </w:t>
      </w:r>
      <w:r>
        <w:rPr>
          <w:lang w:val="cs-CZ" w:eastAsia="cs-CZ" w:bidi="cs-CZ"/>
          <w:w w:val="100"/>
          <w:spacing w:val="0"/>
          <w:color w:val="000000"/>
          <w:position w:val="0"/>
        </w:rPr>
        <w:t>E, nejlépe ve stravě.</w:t>
      </w:r>
    </w:p>
    <w:p>
      <w:pPr>
        <w:pStyle w:val="Style11"/>
        <w:numPr>
          <w:ilvl w:val="0"/>
          <w:numId w:val="901"/>
        </w:numPr>
        <w:tabs>
          <w:tab w:leader="none" w:pos="322" w:val="left"/>
        </w:tabs>
        <w:widowControl w:val="0"/>
        <w:keepNext w:val="0"/>
        <w:keepLines w:val="0"/>
        <w:shd w:val="clear" w:color="auto" w:fill="auto"/>
        <w:bidi w:val="0"/>
        <w:jc w:val="left"/>
        <w:spacing w:before="0" w:after="130" w:line="212" w:lineRule="exact"/>
        <w:ind w:left="320" w:right="0" w:hanging="320"/>
      </w:pPr>
      <w:r>
        <w:rPr>
          <w:lang w:val="cs-CZ" w:eastAsia="cs-CZ" w:bidi="cs-CZ"/>
          <w:w w:val="100"/>
          <w:spacing w:val="0"/>
          <w:color w:val="000000"/>
          <w:position w:val="0"/>
        </w:rPr>
        <w:t xml:space="preserve">Pít vykvašené droždí po 5 dní za </w:t>
      </w:r>
      <w:r>
        <w:rPr>
          <w:lang w:val="sk-SK" w:eastAsia="sk-SK" w:bidi="sk-SK"/>
          <w:w w:val="100"/>
          <w:spacing w:val="0"/>
          <w:color w:val="000000"/>
          <w:position w:val="0"/>
        </w:rPr>
        <w:t xml:space="preserve">sebou </w:t>
      </w:r>
      <w:r>
        <w:rPr>
          <w:lang w:val="cs-CZ" w:eastAsia="cs-CZ" w:bidi="cs-CZ"/>
          <w:w w:val="100"/>
          <w:spacing w:val="0"/>
          <w:color w:val="000000"/>
          <w:position w:val="0"/>
        </w:rPr>
        <w:t>šálek - s lOdenní přestávkou.</w:t>
      </w:r>
    </w:p>
    <w:p>
      <w:pPr>
        <w:pStyle w:val="Style11"/>
        <w:widowControl w:val="0"/>
        <w:keepNext w:val="0"/>
        <w:keepLines w:val="0"/>
        <w:shd w:val="clear" w:color="auto" w:fill="auto"/>
        <w:bidi w:val="0"/>
        <w:jc w:val="left"/>
        <w:spacing w:before="0" w:after="53" w:line="200" w:lineRule="exact"/>
        <w:ind w:left="0" w:right="0" w:firstLine="240"/>
      </w:pPr>
      <w:r>
        <w:rPr>
          <w:lang w:val="cs-CZ" w:eastAsia="cs-CZ" w:bidi="cs-CZ"/>
          <w:w w:val="100"/>
          <w:spacing w:val="0"/>
          <w:color w:val="000000"/>
          <w:position w:val="0"/>
        </w:rPr>
        <w:t>K mytí hlavy:</w:t>
      </w:r>
    </w:p>
    <w:p>
      <w:pPr>
        <w:pStyle w:val="Style44"/>
        <w:widowControl w:val="0"/>
        <w:keepNext w:val="0"/>
        <w:keepLines w:val="0"/>
        <w:shd w:val="clear" w:color="auto" w:fill="auto"/>
        <w:bidi w:val="0"/>
        <w:jc w:val="left"/>
        <w:spacing w:before="0" w:after="0"/>
        <w:ind w:left="0" w:right="0" w:firstLine="240"/>
      </w:pPr>
      <w:r>
        <w:rPr>
          <w:lang w:val="cs-CZ" w:eastAsia="cs-CZ" w:bidi="cs-CZ"/>
          <w:w w:val="100"/>
          <w:spacing w:val="0"/>
          <w:color w:val="000000"/>
          <w:position w:val="0"/>
        </w:rPr>
        <w:t>100 g kopřiva</w:t>
      </w:r>
    </w:p>
    <w:p>
      <w:pPr>
        <w:pStyle w:val="Style44"/>
        <w:widowControl w:val="0"/>
        <w:keepNext w:val="0"/>
        <w:keepLines w:val="0"/>
        <w:shd w:val="clear" w:color="auto" w:fill="auto"/>
        <w:bidi w:val="0"/>
        <w:jc w:val="left"/>
        <w:spacing w:before="0" w:after="0"/>
        <w:ind w:left="240" w:right="0" w:firstLine="500"/>
      </w:pPr>
      <w:r>
        <w:rPr>
          <w:rStyle w:val="CharStyle75"/>
        </w:rPr>
        <w:t xml:space="preserve">(Fol. Urticae) </w:t>
      </w:r>
      <w:r>
        <w:rPr>
          <w:lang w:val="cs-CZ" w:eastAsia="cs-CZ" w:bidi="cs-CZ"/>
          <w:w w:val="100"/>
          <w:spacing w:val="0"/>
          <w:color w:val="000000"/>
          <w:position w:val="0"/>
        </w:rPr>
        <w:t xml:space="preserve">200 g kůra bílé vrby </w:t>
      </w:r>
      <w:r>
        <w:rPr>
          <w:rStyle w:val="CharStyle75"/>
        </w:rPr>
        <w:t xml:space="preserve">(Cort. Salicis) </w:t>
      </w:r>
      <w:r>
        <w:rPr>
          <w:lang w:val="cs-CZ" w:eastAsia="cs-CZ" w:bidi="cs-CZ"/>
          <w:w w:val="100"/>
          <w:spacing w:val="0"/>
          <w:color w:val="000000"/>
          <w:position w:val="0"/>
        </w:rPr>
        <w:t>100 g přeslička</w:t>
      </w:r>
    </w:p>
    <w:p>
      <w:pPr>
        <w:pStyle w:val="Style68"/>
        <w:widowControl w:val="0"/>
        <w:keepNext w:val="0"/>
        <w:keepLines w:val="0"/>
        <w:shd w:val="clear" w:color="auto" w:fill="auto"/>
        <w:bidi w:val="0"/>
        <w:jc w:val="left"/>
        <w:spacing w:before="0" w:after="106"/>
        <w:ind w:left="240" w:right="0" w:firstLine="500"/>
      </w:pPr>
      <w:r>
        <w:rPr>
          <w:lang w:val="cs-CZ" w:eastAsia="cs-CZ" w:bidi="cs-CZ"/>
          <w:w w:val="100"/>
          <w:spacing w:val="0"/>
          <w:color w:val="000000"/>
          <w:position w:val="0"/>
        </w:rPr>
        <w:t>(Hb. Equiseti)</w:t>
      </w:r>
    </w:p>
    <w:p>
      <w:pPr>
        <w:pStyle w:val="Style11"/>
        <w:widowControl w:val="0"/>
        <w:keepNext w:val="0"/>
        <w:keepLines w:val="0"/>
        <w:shd w:val="clear" w:color="auto" w:fill="auto"/>
        <w:bidi w:val="0"/>
        <w:jc w:val="left"/>
        <w:spacing w:before="0" w:after="127" w:line="209" w:lineRule="exact"/>
        <w:ind w:left="0" w:right="0" w:firstLine="240"/>
      </w:pPr>
      <w:r>
        <w:rPr>
          <w:lang w:val="cs-CZ" w:eastAsia="cs-CZ" w:bidi="cs-CZ"/>
          <w:w w:val="100"/>
          <w:spacing w:val="0"/>
          <w:color w:val="000000"/>
          <w:position w:val="0"/>
        </w:rPr>
        <w:t>7 lžic na 2 litry, vařit 5 minut, odstavit na 30 minut, procedit a mýt obden večer hlavu.</w:t>
      </w:r>
    </w:p>
    <w:p>
      <w:pPr>
        <w:pStyle w:val="Style11"/>
        <w:widowControl w:val="0"/>
        <w:keepNext w:val="0"/>
        <w:keepLines w:val="0"/>
        <w:shd w:val="clear" w:color="auto" w:fill="auto"/>
        <w:bidi w:val="0"/>
        <w:jc w:val="left"/>
        <w:spacing w:before="0" w:after="64" w:line="200" w:lineRule="exact"/>
        <w:ind w:left="0" w:right="0" w:firstLine="240"/>
      </w:pPr>
      <w:r>
        <w:rPr>
          <w:lang w:val="cs-CZ" w:eastAsia="cs-CZ" w:bidi="cs-CZ"/>
          <w:w w:val="100"/>
          <w:spacing w:val="0"/>
          <w:color w:val="000000"/>
          <w:position w:val="0"/>
        </w:rPr>
        <w:t>Na zušlechtění vlasů:</w:t>
      </w:r>
    </w:p>
    <w:p>
      <w:pPr>
        <w:pStyle w:val="Style11"/>
        <w:widowControl w:val="0"/>
        <w:keepNext w:val="0"/>
        <w:keepLines w:val="0"/>
        <w:shd w:val="clear" w:color="auto" w:fill="auto"/>
        <w:bidi w:val="0"/>
        <w:jc w:val="both"/>
        <w:spacing w:before="0" w:after="57" w:line="200" w:lineRule="exact"/>
        <w:ind w:left="0" w:right="0" w:firstLine="0"/>
      </w:pPr>
      <w:r>
        <w:rPr>
          <w:lang w:val="cs-CZ" w:eastAsia="cs-CZ" w:bidi="cs-CZ"/>
          <w:w w:val="100"/>
          <w:spacing w:val="0"/>
          <w:color w:val="000000"/>
          <w:position w:val="0"/>
        </w:rPr>
        <w:t>Stejným dílem</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květ rmenu řím.</w:t>
      </w:r>
    </w:p>
    <w:p>
      <w:pPr>
        <w:pStyle w:val="Style68"/>
        <w:widowControl w:val="0"/>
        <w:keepNext w:val="0"/>
        <w:keepLines w:val="0"/>
        <w:shd w:val="clear" w:color="auto" w:fill="auto"/>
        <w:bidi w:val="0"/>
        <w:jc w:val="left"/>
        <w:spacing w:before="0" w:after="109"/>
        <w:ind w:left="320" w:right="0" w:firstLine="0"/>
      </w:pPr>
      <w:r>
        <w:rPr>
          <w:rStyle w:val="CharStyle77"/>
          <w:i w:val="0"/>
          <w:iCs w:val="0"/>
        </w:rPr>
        <w:t xml:space="preserve">(77. </w:t>
      </w:r>
      <w:r>
        <w:rPr>
          <w:lang w:val="cs-CZ" w:eastAsia="cs-CZ" w:bidi="cs-CZ"/>
          <w:w w:val="100"/>
          <w:spacing w:val="0"/>
          <w:color w:val="000000"/>
          <w:position w:val="0"/>
        </w:rPr>
        <w:t xml:space="preserve">Anthemidis) </w:t>
      </w:r>
      <w:r>
        <w:rPr>
          <w:rStyle w:val="CharStyle77"/>
          <w:i w:val="0"/>
          <w:iCs w:val="0"/>
        </w:rPr>
        <w:t xml:space="preserve">list máty peprné </w:t>
      </w:r>
      <w:r>
        <w:rPr>
          <w:lang w:val="cs-CZ" w:eastAsia="cs-CZ" w:bidi="cs-CZ"/>
          <w:w w:val="100"/>
          <w:spacing w:val="0"/>
          <w:color w:val="000000"/>
          <w:position w:val="0"/>
        </w:rPr>
        <w:t xml:space="preserve">(Fol. Menthae pip.) </w:t>
      </w:r>
      <w:r>
        <w:rPr>
          <w:rStyle w:val="CharStyle77"/>
          <w:i w:val="0"/>
          <w:iCs w:val="0"/>
        </w:rPr>
        <w:t xml:space="preserve">plod anýzu </w:t>
      </w:r>
      <w:r>
        <w:rPr>
          <w:lang w:val="cs-CZ" w:eastAsia="cs-CZ" w:bidi="cs-CZ"/>
          <w:w w:val="100"/>
          <w:spacing w:val="0"/>
          <w:color w:val="000000"/>
          <w:position w:val="0"/>
        </w:rPr>
        <w:t>(Fr. Anisi)</w:t>
      </w:r>
    </w:p>
    <w:p>
      <w:pPr>
        <w:pStyle w:val="Style11"/>
        <w:widowControl w:val="0"/>
        <w:keepNext w:val="0"/>
        <w:keepLines w:val="0"/>
        <w:shd w:val="clear" w:color="auto" w:fill="auto"/>
        <w:bidi w:val="0"/>
        <w:jc w:val="left"/>
        <w:spacing w:before="0" w:after="0" w:line="205" w:lineRule="exact"/>
        <w:ind w:left="0" w:right="0" w:firstLine="240"/>
      </w:pPr>
      <w:r>
        <w:rPr>
          <w:lang w:val="cs-CZ" w:eastAsia="cs-CZ" w:bidi="cs-CZ"/>
          <w:w w:val="100"/>
          <w:spacing w:val="0"/>
          <w:color w:val="000000"/>
          <w:position w:val="0"/>
        </w:rPr>
        <w:t>1 lžička na šálek, vařit 3 minuty a pít l-2x denně šá</w:t>
        <w:softHyphen/>
        <w:t>lek.</w:t>
      </w:r>
    </w:p>
    <w:p>
      <w:pPr>
        <w:pStyle w:val="Style11"/>
        <w:widowControl w:val="0"/>
        <w:keepNext w:val="0"/>
        <w:keepLines w:val="0"/>
        <w:shd w:val="clear" w:color="auto" w:fill="auto"/>
        <w:bidi w:val="0"/>
        <w:jc w:val="left"/>
        <w:spacing w:before="0" w:after="0" w:line="266" w:lineRule="exact"/>
        <w:ind w:left="380" w:right="380" w:firstLine="0"/>
      </w:pPr>
      <w:r>
        <w:br w:type="column"/>
      </w:r>
      <w:r>
        <w:rPr>
          <w:lang w:val="cs-CZ" w:eastAsia="cs-CZ" w:bidi="cs-CZ"/>
          <w:w w:val="100"/>
          <w:spacing w:val="0"/>
          <w:color w:val="000000"/>
          <w:position w:val="0"/>
        </w:rPr>
        <w:t>Nebo k mytí vlasů: heřmánek</w:t>
      </w:r>
    </w:p>
    <w:p>
      <w:pPr>
        <w:pStyle w:val="Style68"/>
        <w:widowControl w:val="0"/>
        <w:keepNext w:val="0"/>
        <w:keepLines w:val="0"/>
        <w:shd w:val="clear" w:color="auto" w:fill="auto"/>
        <w:bidi w:val="0"/>
        <w:jc w:val="left"/>
        <w:spacing w:before="0" w:after="53"/>
        <w:ind w:left="380" w:right="380" w:firstLine="0"/>
      </w:pPr>
      <w:r>
        <w:rPr>
          <w:lang w:val="cs-CZ" w:eastAsia="cs-CZ" w:bidi="cs-CZ"/>
          <w:w w:val="100"/>
          <w:spacing w:val="0"/>
          <w:color w:val="000000"/>
          <w:position w:val="0"/>
        </w:rPr>
        <w:t xml:space="preserve">(Anth. Chamomilae) </w:t>
      </w:r>
      <w:r>
        <w:rPr>
          <w:rStyle w:val="CharStyle77"/>
          <w:i w:val="0"/>
          <w:iCs w:val="0"/>
        </w:rPr>
        <w:t xml:space="preserve">poupata topolu </w:t>
      </w:r>
      <w:r>
        <w:rPr>
          <w:lang w:val="cs-CZ" w:eastAsia="cs-CZ" w:bidi="cs-CZ"/>
          <w:w w:val="100"/>
          <w:spacing w:val="0"/>
          <w:color w:val="000000"/>
          <w:position w:val="0"/>
        </w:rPr>
        <w:t xml:space="preserve">(Gem. Populi) </w:t>
      </w:r>
      <w:r>
        <w:rPr>
          <w:rStyle w:val="CharStyle77"/>
          <w:i w:val="0"/>
          <w:iCs w:val="0"/>
        </w:rPr>
        <w:t xml:space="preserve">semeno lnu </w:t>
      </w:r>
      <w:r>
        <w:rPr>
          <w:lang w:val="cs-CZ" w:eastAsia="cs-CZ" w:bidi="cs-CZ"/>
          <w:w w:val="100"/>
          <w:spacing w:val="0"/>
          <w:color w:val="000000"/>
          <w:position w:val="0"/>
        </w:rPr>
        <w:t>(Sem. Lini)</w:t>
      </w:r>
    </w:p>
    <w:p>
      <w:pPr>
        <w:pStyle w:val="Style11"/>
        <w:widowControl w:val="0"/>
        <w:keepNext w:val="0"/>
        <w:keepLines w:val="0"/>
        <w:shd w:val="clear" w:color="auto" w:fill="auto"/>
        <w:bidi w:val="0"/>
        <w:jc w:val="left"/>
        <w:spacing w:before="0" w:after="0" w:line="200" w:lineRule="exact"/>
        <w:ind w:left="380" w:right="0" w:firstLine="0"/>
      </w:pPr>
      <w:r>
        <w:rPr>
          <w:lang w:val="cs-CZ" w:eastAsia="cs-CZ" w:bidi="cs-CZ"/>
          <w:w w:val="100"/>
          <w:spacing w:val="0"/>
          <w:color w:val="000000"/>
          <w:position w:val="0"/>
        </w:rPr>
        <w:t>Na růst vlasů a proti</w:t>
      </w:r>
    </w:p>
    <w:p>
      <w:pPr>
        <w:pStyle w:val="Style44"/>
        <w:widowControl w:val="0"/>
        <w:keepNext w:val="0"/>
        <w:keepLines w:val="0"/>
        <w:shd w:val="clear" w:color="auto" w:fill="auto"/>
        <w:bidi w:val="0"/>
        <w:jc w:val="left"/>
        <w:spacing w:before="0" w:after="0"/>
        <w:ind w:left="380" w:right="380" w:firstLine="0"/>
      </w:pPr>
      <w:r>
        <w:rPr>
          <w:lang w:val="cs-CZ" w:eastAsia="cs-CZ" w:bidi="cs-CZ"/>
          <w:w w:val="100"/>
          <w:spacing w:val="0"/>
          <w:color w:val="000000"/>
          <w:position w:val="0"/>
        </w:rPr>
        <w:t xml:space="preserve">kopřiva </w:t>
      </w:r>
      <w:r>
        <w:rPr>
          <w:rStyle w:val="CharStyle75"/>
        </w:rPr>
        <w:t xml:space="preserve">(Fol. Urticae) </w:t>
      </w:r>
      <w:r>
        <w:rPr>
          <w:lang w:val="cs-CZ" w:eastAsia="cs-CZ" w:bidi="cs-CZ"/>
          <w:w w:val="100"/>
          <w:spacing w:val="0"/>
          <w:color w:val="000000"/>
          <w:position w:val="0"/>
        </w:rPr>
        <w:t xml:space="preserve">přeslička </w:t>
      </w:r>
      <w:r>
        <w:rPr>
          <w:rStyle w:val="CharStyle75"/>
        </w:rPr>
        <w:t xml:space="preserve">(Hb. Equiseti) </w:t>
      </w:r>
      <w:r>
        <w:rPr>
          <w:lang w:val="cs-CZ" w:eastAsia="cs-CZ" w:bidi="cs-CZ"/>
          <w:w w:val="100"/>
          <w:spacing w:val="0"/>
          <w:color w:val="000000"/>
          <w:position w:val="0"/>
        </w:rPr>
        <w:t xml:space="preserve">kořen lopuchu </w:t>
      </w:r>
      <w:r>
        <w:rPr>
          <w:lang w:val="en-US" w:eastAsia="en-US" w:bidi="en-US"/>
          <w:w w:val="100"/>
          <w:spacing w:val="0"/>
          <w:color w:val="000000"/>
          <w:position w:val="0"/>
        </w:rPr>
        <w:t>men.</w:t>
      </w:r>
    </w:p>
    <w:p>
      <w:pPr>
        <w:pStyle w:val="Style68"/>
        <w:widowControl w:val="0"/>
        <w:keepNext w:val="0"/>
        <w:keepLines w:val="0"/>
        <w:shd w:val="clear" w:color="auto" w:fill="auto"/>
        <w:bidi w:val="0"/>
        <w:jc w:val="left"/>
        <w:spacing w:before="0" w:after="43"/>
        <w:ind w:left="380" w:right="0" w:firstLine="0"/>
      </w:pPr>
      <w:r>
        <w:rPr>
          <w:lang w:val="cs-CZ" w:eastAsia="cs-CZ" w:bidi="cs-CZ"/>
          <w:w w:val="100"/>
          <w:spacing w:val="0"/>
          <w:color w:val="000000"/>
          <w:position w:val="0"/>
        </w:rPr>
        <w:t>(Rad. Bardanae)</w:t>
      </w:r>
    </w:p>
    <w:p>
      <w:pPr>
        <w:pStyle w:val="Style11"/>
        <w:widowControl w:val="0"/>
        <w:keepNext w:val="0"/>
        <w:keepLines w:val="0"/>
        <w:shd w:val="clear" w:color="auto" w:fill="auto"/>
        <w:bidi w:val="0"/>
        <w:jc w:val="both"/>
        <w:spacing w:before="0" w:after="458" w:line="212" w:lineRule="exact"/>
        <w:ind w:left="0" w:right="0" w:firstLine="260"/>
      </w:pPr>
      <w:r>
        <w:rPr>
          <w:lang w:val="cs-CZ" w:eastAsia="cs-CZ" w:bidi="cs-CZ"/>
          <w:w w:val="100"/>
          <w:spacing w:val="0"/>
          <w:color w:val="000000"/>
          <w:position w:val="0"/>
        </w:rPr>
        <w:t>Denní koupel ve vývaru linky).</w:t>
      </w:r>
    </w:p>
    <w:p>
      <w:pPr>
        <w:pStyle w:val="Style72"/>
        <w:widowControl w:val="0"/>
        <w:keepNext/>
        <w:keepLines/>
        <w:shd w:val="clear" w:color="auto" w:fill="auto"/>
        <w:bidi w:val="0"/>
        <w:jc w:val="left"/>
        <w:spacing w:before="0" w:after="0" w:line="240" w:lineRule="exact"/>
        <w:ind w:left="0" w:right="0" w:firstLine="0"/>
      </w:pPr>
      <w:bookmarkStart w:id="533" w:name="bookmark533"/>
      <w:r>
        <w:rPr>
          <w:lang w:val="cs-CZ" w:eastAsia="cs-CZ" w:bidi="cs-CZ"/>
          <w:sz w:val="24"/>
          <w:szCs w:val="24"/>
          <w:w w:val="100"/>
          <w:spacing w:val="0"/>
          <w:color w:val="000000"/>
          <w:position w:val="0"/>
        </w:rPr>
        <w:t>ZÁNĚT ŽALUDU A PŘEDKOŽKY</w:t>
      </w:r>
      <w:bookmarkEnd w:id="533"/>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Balanitis</w:t>
      </w:r>
      <w:r>
        <w:rPr>
          <w:lang w:val="cs-CZ" w:eastAsia="cs-CZ" w:bidi="cs-CZ"/>
          <w:w w:val="100"/>
          <w:spacing w:val="0"/>
          <w:color w:val="000000"/>
          <w:position w:val="0"/>
        </w:rPr>
        <w:t>, Balanoposthitis)</w:t>
      </w:r>
      <w:r>
        <w:rPr>
          <w:rStyle w:val="CharStyle94"/>
          <w:i w:val="0"/>
          <w:iCs w:val="0"/>
        </w:rPr>
        <w:t xml:space="preserve"> 607</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Projevuje se zarudnutím, bolestivým zduřením a vlhnutím postižených míst na žaludu, která bývají později často na povrchu zbavena </w:t>
      </w:r>
      <w:r>
        <w:rPr>
          <w:lang w:val="sk-SK" w:eastAsia="sk-SK" w:bidi="sk-SK"/>
          <w:w w:val="100"/>
          <w:spacing w:val="0"/>
          <w:color w:val="000000"/>
          <w:position w:val="0"/>
        </w:rPr>
        <w:t xml:space="preserve">epitelu </w:t>
      </w:r>
      <w:r>
        <w:rPr>
          <w:lang w:val="cs-CZ" w:eastAsia="cs-CZ" w:bidi="cs-CZ"/>
          <w:w w:val="100"/>
          <w:spacing w:val="0"/>
          <w:color w:val="000000"/>
          <w:position w:val="0"/>
        </w:rPr>
        <w:t>a vylučují páchnoucí serózní nebo serohnisavý sekret.</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Příčinou bývá špatná hygiena, dráždění retinovaným smegmatem, ale i mýdlem, trauma při souloži a nejčas</w:t>
        <w:softHyphen/>
        <w:t>těji bakteriální infekce, cukrovka, chemické prostředky a léky. U vředové formy se v okolí vředu objeví žlutý okraj, zarudlé okolí, nemocný cítí bolest a svědění, uzliny v tříslech jsou zduřelé, dostaví se horečka s bo</w:t>
        <w:softHyphen/>
        <w:t>lestmi hlavy a zvracením.</w:t>
      </w:r>
    </w:p>
    <w:p>
      <w:pPr>
        <w:pStyle w:val="Style11"/>
        <w:widowControl w:val="0"/>
        <w:keepNext w:val="0"/>
        <w:keepLines w:val="0"/>
        <w:shd w:val="clear" w:color="auto" w:fill="auto"/>
        <w:bidi w:val="0"/>
        <w:jc w:val="both"/>
        <w:spacing w:before="0" w:after="458" w:line="212" w:lineRule="exact"/>
        <w:ind w:left="0" w:right="0" w:firstLine="260"/>
      </w:pPr>
      <w:r>
        <w:rPr>
          <w:lang w:val="cs-CZ" w:eastAsia="cs-CZ" w:bidi="cs-CZ"/>
          <w:w w:val="100"/>
          <w:spacing w:val="0"/>
          <w:color w:val="000000"/>
          <w:position w:val="0"/>
        </w:rPr>
        <w:t>Těžké formy vyžadují hospitalizaci a celkovou léčbu antibiotiky. K doléčení je třeba dodržovat hygienická opatření. V případech kvasinkového onemocnění je třeba léčit oba partnery. Podstatou je denní omývání vlažnou vodou a mýdlem.</w:t>
      </w:r>
    </w:p>
    <w:p>
      <w:pPr>
        <w:pStyle w:val="Style72"/>
        <w:widowControl w:val="0"/>
        <w:keepNext/>
        <w:keepLines/>
        <w:shd w:val="clear" w:color="auto" w:fill="auto"/>
        <w:bidi w:val="0"/>
        <w:jc w:val="left"/>
        <w:spacing w:before="0" w:after="0" w:line="240" w:lineRule="exact"/>
        <w:ind w:left="0" w:right="0" w:firstLine="0"/>
      </w:pPr>
      <w:bookmarkStart w:id="534" w:name="bookmark534"/>
      <w:r>
        <w:rPr>
          <w:lang w:val="cs-CZ" w:eastAsia="cs-CZ" w:bidi="cs-CZ"/>
          <w:sz w:val="24"/>
          <w:szCs w:val="24"/>
          <w:w w:val="100"/>
          <w:spacing w:val="0"/>
          <w:color w:val="000000"/>
          <w:position w:val="0"/>
        </w:rPr>
        <w:t>PLÍSŇOVÉ ONEMOCNĚNÍ</w:t>
      </w:r>
      <w:bookmarkEnd w:id="534"/>
    </w:p>
    <w:p>
      <w:pPr>
        <w:pStyle w:val="Style92"/>
        <w:widowControl w:val="0"/>
        <w:keepNext w:val="0"/>
        <w:keepLines w:val="0"/>
        <w:shd w:val="clear" w:color="auto" w:fill="auto"/>
        <w:bidi w:val="0"/>
        <w:jc w:val="left"/>
        <w:spacing w:before="0" w:after="0" w:line="260" w:lineRule="exact"/>
        <w:ind w:left="0" w:right="0" w:firstLine="0"/>
      </w:pPr>
      <w:r>
        <w:rPr>
          <w:lang w:val="cs-CZ" w:eastAsia="cs-CZ" w:bidi="cs-CZ"/>
          <w:w w:val="100"/>
          <w:spacing w:val="0"/>
          <w:color w:val="000000"/>
          <w:position w:val="0"/>
        </w:rPr>
        <w:t>( Blasmomycosis)</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to mykotické onemocnění, které postihuje primár</w:t>
        <w:softHyphen/>
        <w:t xml:space="preserve">ně plíce a odtud se může sekundárně rozšířit i do jiných orgánů, především do kůže. V místě vstupu nákazy se vytváří zduření </w:t>
      </w:r>
      <w:r>
        <w:rPr>
          <w:lang w:val="sk-SK" w:eastAsia="sk-SK" w:bidi="sk-SK"/>
          <w:w w:val="100"/>
          <w:spacing w:val="0"/>
          <w:color w:val="000000"/>
          <w:position w:val="0"/>
        </w:rPr>
        <w:t xml:space="preserve">lymfatických </w:t>
      </w:r>
      <w:r>
        <w:rPr>
          <w:lang w:val="cs-CZ" w:eastAsia="cs-CZ" w:bidi="cs-CZ"/>
          <w:w w:val="100"/>
          <w:spacing w:val="0"/>
          <w:color w:val="000000"/>
          <w:position w:val="0"/>
        </w:rPr>
        <w:t xml:space="preserve">cest. Při </w:t>
      </w:r>
      <w:r>
        <w:rPr>
          <w:lang w:val="sk-SK" w:eastAsia="sk-SK" w:bidi="sk-SK"/>
          <w:w w:val="100"/>
          <w:spacing w:val="0"/>
          <w:color w:val="000000"/>
          <w:position w:val="0"/>
        </w:rPr>
        <w:t xml:space="preserve">plienim </w:t>
      </w:r>
      <w:r>
        <w:rPr>
          <w:lang w:val="cs-CZ" w:eastAsia="cs-CZ" w:bidi="cs-CZ"/>
          <w:w w:val="100"/>
          <w:spacing w:val="0"/>
          <w:color w:val="000000"/>
          <w:position w:val="0"/>
        </w:rPr>
        <w:t>průběhu nemocný vykašlává velké množství sputa s krví, je zesláblý, má bolesti na prsou, noční poty a zvýšenou teplotu.</w:t>
      </w:r>
    </w:p>
    <w:p>
      <w:pPr>
        <w:pStyle w:val="Style11"/>
        <w:widowControl w:val="0"/>
        <w:keepNext w:val="0"/>
        <w:keepLines w:val="0"/>
        <w:shd w:val="clear" w:color="auto" w:fill="auto"/>
        <w:bidi w:val="0"/>
        <w:jc w:val="both"/>
        <w:spacing w:before="0" w:after="60" w:line="212" w:lineRule="exact"/>
        <w:ind w:left="0" w:right="0" w:firstLine="260"/>
      </w:pPr>
      <w:r>
        <w:rPr>
          <w:lang w:val="cs-CZ" w:eastAsia="cs-CZ" w:bidi="cs-CZ"/>
          <w:w w:val="100"/>
          <w:spacing w:val="0"/>
          <w:color w:val="000000"/>
          <w:position w:val="0"/>
        </w:rPr>
        <w:t>Postižení kůže je nejčastějším projevem této nemoci a začíná podkožními abscesy, které se provalují nave</w:t>
        <w:softHyphen/>
        <w:t xml:space="preserve">nek nebo mění ve vředy. Napadne-li nehty, jsou velmi křehké a </w:t>
      </w:r>
      <w:r>
        <w:rPr>
          <w:lang w:val="sk-SK" w:eastAsia="sk-SK" w:bidi="sk-SK"/>
          <w:w w:val="100"/>
          <w:spacing w:val="0"/>
          <w:color w:val="000000"/>
          <w:position w:val="0"/>
        </w:rPr>
        <w:t xml:space="preserve">lámavé. </w:t>
      </w:r>
      <w:r>
        <w:rPr>
          <w:lang w:val="cs-CZ" w:eastAsia="cs-CZ" w:bidi="cs-CZ"/>
          <w:w w:val="100"/>
          <w:spacing w:val="0"/>
          <w:color w:val="000000"/>
          <w:position w:val="0"/>
        </w:rPr>
        <w:t>Nejčastěji se plíseň vyskytuje mezi prsty, v záhybech kůže třísel, mezi hýžděmi, v pod</w:t>
        <w:softHyphen/>
        <w:t>paždí, kde puchýřky praskají a mokvají. V koutcích úst tvoří bílé skvrny.</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Léčba kromě léků předepsaných lékařem vyžaduje obklady a koupele ve vývaru:</w:t>
      </w:r>
    </w:p>
    <w:p>
      <w:pPr>
        <w:pStyle w:val="Style44"/>
        <w:widowControl w:val="0"/>
        <w:keepNext w:val="0"/>
        <w:keepLines w:val="0"/>
        <w:shd w:val="clear" w:color="auto" w:fill="auto"/>
        <w:bidi w:val="0"/>
        <w:spacing w:before="0" w:after="0"/>
        <w:ind w:left="0" w:right="0" w:firstLine="260"/>
      </w:pPr>
      <w:r>
        <w:rPr>
          <w:lang w:val="sk-SK" w:eastAsia="sk-SK" w:bidi="sk-SK"/>
          <w:w w:val="100"/>
          <w:spacing w:val="0"/>
          <w:color w:val="000000"/>
          <w:position w:val="0"/>
        </w:rPr>
        <w:t>bukvice</w:t>
      </w:r>
    </w:p>
    <w:p>
      <w:pPr>
        <w:pStyle w:val="Style68"/>
        <w:widowControl w:val="0"/>
        <w:keepNext w:val="0"/>
        <w:keepLines w:val="0"/>
        <w:shd w:val="clear" w:color="auto" w:fill="auto"/>
        <w:bidi w:val="0"/>
        <w:jc w:val="left"/>
        <w:spacing w:before="0" w:after="0"/>
        <w:ind w:left="260" w:right="1160" w:firstLine="0"/>
      </w:pPr>
      <w:r>
        <w:pict>
          <v:shape id="_x0000_s3043" type="#_x0000_t202" style="position:absolute;margin-left:385.9pt;margin-top:640.4pt;width:73.25pt;height:42.1pt;z-index:-125828332;mso-wrap-distance-left:5.pt;mso-wrap-distance-right:5.pt;mso-wrap-distance-bottom:14.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line="194" w:lineRule="exact"/>
                    <w:ind w:left="0" w:right="0" w:firstLine="0"/>
                  </w:pPr>
                  <w:r>
                    <w:rPr>
                      <w:rStyle w:val="CharStyle67"/>
                    </w:rPr>
                    <w:t xml:space="preserve">maceška polní </w:t>
                  </w:r>
                  <w:r>
                    <w:rPr>
                      <w:rStyle w:val="CharStyle71"/>
                    </w:rPr>
                    <w:t xml:space="preserve">(Hb. Violae tricol.) </w:t>
                  </w:r>
                  <w:r>
                    <w:rPr>
                      <w:rStyle w:val="CharStyle67"/>
                    </w:rPr>
                    <w:t>plicník</w:t>
                  </w:r>
                </w:p>
                <w:p>
                  <w:pPr>
                    <w:pStyle w:val="Style68"/>
                    <w:widowControl w:val="0"/>
                    <w:keepNext w:val="0"/>
                    <w:keepLines w:val="0"/>
                    <w:shd w:val="clear" w:color="auto" w:fill="auto"/>
                    <w:bidi w:val="0"/>
                    <w:jc w:val="left"/>
                    <w:spacing w:before="0" w:after="0" w:line="194" w:lineRule="exact"/>
                    <w:ind w:left="0" w:right="0" w:firstLine="0"/>
                  </w:pPr>
                  <w:r>
                    <w:rPr>
                      <w:rStyle w:val="CharStyle69"/>
                      <w:i/>
                      <w:iCs/>
                    </w:rPr>
                    <w:t>(Hb. Pulmonariae)</w:t>
                  </w:r>
                </w:p>
              </w:txbxContent>
            </v:textbox>
            <w10:wrap type="square" side="left" anchorx="margin" anchory="margin"/>
          </v:shape>
        </w:pict>
      </w:r>
      <w:r>
        <w:rPr>
          <w:lang w:val="cs-CZ" w:eastAsia="cs-CZ" w:bidi="cs-CZ"/>
          <w:w w:val="100"/>
          <w:spacing w:val="0"/>
          <w:color w:val="000000"/>
          <w:position w:val="0"/>
        </w:rPr>
        <w:t xml:space="preserve">(Hb. Betonicae) </w:t>
      </w:r>
      <w:r>
        <w:rPr>
          <w:rStyle w:val="CharStyle77"/>
          <w:i w:val="0"/>
          <w:iCs w:val="0"/>
        </w:rPr>
        <w:t xml:space="preserve">třezalka </w:t>
      </w:r>
      <w:r>
        <w:rPr>
          <w:lang w:val="cs-CZ" w:eastAsia="cs-CZ" w:bidi="cs-CZ"/>
          <w:w w:val="100"/>
          <w:spacing w:val="0"/>
          <w:color w:val="000000"/>
          <w:position w:val="0"/>
        </w:rPr>
        <w:t xml:space="preserve">(Hb. Hyperici) </w:t>
      </w:r>
      <w:r>
        <w:rPr>
          <w:rStyle w:val="CharStyle77"/>
          <w:i w:val="0"/>
          <w:iCs w:val="0"/>
        </w:rPr>
        <w:t xml:space="preserve">kořen omanu </w:t>
      </w:r>
      <w:r>
        <w:rPr>
          <w:lang w:val="cs-CZ" w:eastAsia="cs-CZ" w:bidi="cs-CZ"/>
          <w:w w:val="100"/>
          <w:spacing w:val="0"/>
          <w:color w:val="000000"/>
          <w:position w:val="0"/>
        </w:rPr>
        <w:t>(Rad. Inulae)</w:t>
      </w:r>
      <w:r>
        <w:br w:type="page"/>
      </w:r>
    </w:p>
    <w:p>
      <w:pPr>
        <w:pStyle w:val="Style44"/>
        <w:tabs>
          <w:tab w:leader="none" w:pos="2534" w:val="left"/>
        </w:tabs>
        <w:widowControl w:val="0"/>
        <w:keepNext w:val="0"/>
        <w:keepLines w:val="0"/>
        <w:shd w:val="clear" w:color="auto" w:fill="auto"/>
        <w:bidi w:val="0"/>
        <w:spacing w:before="0" w:after="0"/>
        <w:ind w:left="0" w:right="0" w:firstLine="280"/>
      </w:pPr>
      <w:r>
        <w:pict>
          <v:shape id="_x0000_s3044" type="#_x0000_t202" style="position:absolute;margin-left:269.55pt;margin-top:659.8pt;width:75.25pt;height:41.5pt;z-index:-125828331;mso-wrap-distance-left:12.8pt;mso-wrap-distance-right:42.1pt;mso-wrap-distance-bottom:20.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šalvěj</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Salviae)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txbxContent>
            </v:textbox>
            <w10:wrap type="square" anchorx="margin" anchory="margin"/>
          </v:shape>
        </w:pict>
      </w:r>
      <w:r>
        <w:rPr>
          <w:lang w:val="cs-CZ" w:eastAsia="cs-CZ" w:bidi="cs-CZ"/>
          <w:w w:val="100"/>
          <w:spacing w:val="0"/>
          <w:color w:val="000000"/>
          <w:position w:val="0"/>
        </w:rPr>
        <w:t>list podbělu</w:t>
        <w:tab/>
        <w:t>kořen kostivalu</w:t>
      </w:r>
    </w:p>
    <w:p>
      <w:pPr>
        <w:pStyle w:val="Style68"/>
        <w:tabs>
          <w:tab w:leader="none" w:pos="2534" w:val="left"/>
        </w:tabs>
        <w:widowControl w:val="0"/>
        <w:keepNext w:val="0"/>
        <w:keepLines w:val="0"/>
        <w:shd w:val="clear" w:color="auto" w:fill="auto"/>
        <w:bidi w:val="0"/>
        <w:spacing w:before="0" w:after="103"/>
        <w:ind w:left="0" w:right="0" w:firstLine="280"/>
      </w:pPr>
      <w:r>
        <w:rPr>
          <w:lang w:val="cs-CZ" w:eastAsia="cs-CZ" w:bidi="cs-CZ"/>
          <w:w w:val="100"/>
          <w:spacing w:val="0"/>
          <w:color w:val="000000"/>
          <w:position w:val="0"/>
        </w:rPr>
        <w:t>(Fol. Farfarae)</w:t>
        <w:tab/>
        <w:t>(Rad. Symphyti)</w:t>
      </w:r>
    </w:p>
    <w:p>
      <w:pPr>
        <w:pStyle w:val="Style11"/>
        <w:widowControl w:val="0"/>
        <w:keepNext w:val="0"/>
        <w:keepLines w:val="0"/>
        <w:shd w:val="clear" w:color="auto" w:fill="auto"/>
        <w:bidi w:val="0"/>
        <w:jc w:val="both"/>
        <w:spacing w:before="0" w:after="322" w:line="212" w:lineRule="exact"/>
        <w:ind w:left="0" w:right="0" w:firstLine="280"/>
      </w:pPr>
      <w:r>
        <w:rPr>
          <w:lang w:val="cs-CZ" w:eastAsia="cs-CZ" w:bidi="cs-CZ"/>
          <w:w w:val="100"/>
          <w:spacing w:val="0"/>
          <w:color w:val="000000"/>
          <w:position w:val="0"/>
        </w:rPr>
        <w:t>Smíchat vše stejným dílem, 7 lžic na 2 litry vody, vařit 5 minut a procedit do vany nebo ve vývaru smáčet ob</w:t>
        <w:softHyphen/>
        <w:t>klady. Pomáhá také koupel postižené části ve vodě se sí</w:t>
        <w:softHyphen/>
        <w:t>rou.</w:t>
      </w:r>
    </w:p>
    <w:p>
      <w:pPr>
        <w:pStyle w:val="Style92"/>
        <w:widowControl w:val="0"/>
        <w:keepNext w:val="0"/>
        <w:keepLines w:val="0"/>
        <w:shd w:val="clear" w:color="auto" w:fill="auto"/>
        <w:bidi w:val="0"/>
        <w:jc w:val="left"/>
        <w:spacing w:before="0" w:after="42" w:line="260" w:lineRule="exact"/>
        <w:ind w:left="0" w:right="0" w:firstLine="0"/>
      </w:pPr>
      <w:r>
        <w:rPr>
          <w:rStyle w:val="CharStyle94"/>
          <w:i w:val="0"/>
          <w:iCs w:val="0"/>
        </w:rPr>
        <w:t xml:space="preserve">FÍČKY </w:t>
      </w:r>
      <w:r>
        <w:rPr>
          <w:lang w:val="cs-CZ" w:eastAsia="cs-CZ" w:bidi="cs-CZ"/>
          <w:w w:val="100"/>
          <w:spacing w:val="0"/>
          <w:color w:val="000000"/>
          <w:position w:val="0"/>
        </w:rPr>
        <w:t>(</w:t>
      </w:r>
      <w:r>
        <w:rPr>
          <w:lang w:val="en-US" w:eastAsia="en-US" w:bidi="en-US"/>
          <w:w w:val="100"/>
          <w:spacing w:val="0"/>
          <w:color w:val="000000"/>
          <w:position w:val="0"/>
        </w:rPr>
        <w:t xml:space="preserve">Condyloma </w:t>
      </w:r>
      <w:r>
        <w:rPr>
          <w:lang w:val="cs-CZ" w:eastAsia="cs-CZ" w:bidi="cs-CZ"/>
          <w:w w:val="100"/>
          <w:spacing w:val="0"/>
          <w:color w:val="000000"/>
          <w:position w:val="0"/>
        </w:rPr>
        <w:t>accuminatum)</w:t>
      </w:r>
      <w:r>
        <w:rPr>
          <w:rStyle w:val="CharStyle94"/>
          <w:i w:val="0"/>
          <w:iCs w:val="0"/>
        </w:rPr>
        <w:t xml:space="preserve"> 079</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Virové kožní onemocnění postihuje krajinu genitálu a jeho vznik je podporován výtokem a nedostatečnou hygienou. Prvním projevem jsou drobné papulky barvy normální kůže nebo lehce začervenalé, hladkého nebo mírně zdrsnělého povrchu, které se rychle zvětšují a mění v stopkaté, jindy brdečkovité až květákovité rozeklané útvary. Jejich povrch se často maceruje nebo </w:t>
      </w:r>
      <w:r>
        <w:rPr>
          <w:lang w:val="sk-SK" w:eastAsia="sk-SK" w:bidi="sk-SK"/>
          <w:w w:val="100"/>
          <w:spacing w:val="0"/>
          <w:color w:val="000000"/>
          <w:position w:val="0"/>
        </w:rPr>
        <w:t xml:space="preserve">eroduje </w:t>
      </w:r>
      <w:r>
        <w:rPr>
          <w:lang w:val="cs-CZ" w:eastAsia="cs-CZ" w:bidi="cs-CZ"/>
          <w:w w:val="100"/>
          <w:spacing w:val="0"/>
          <w:color w:val="000000"/>
          <w:position w:val="0"/>
        </w:rPr>
        <w:t>a pokrývá se zapáchajícím povlakem.</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Původcem onemocnění je virus totožný s virem bra</w:t>
        <w:softHyphen/>
        <w:t>davic. Obraz vzbuzuje podezření na benigní rakovinu.</w:t>
      </w:r>
    </w:p>
    <w:p>
      <w:pPr>
        <w:pStyle w:val="Style11"/>
        <w:widowControl w:val="0"/>
        <w:keepNext w:val="0"/>
        <w:keepLines w:val="0"/>
        <w:shd w:val="clear" w:color="auto" w:fill="auto"/>
        <w:bidi w:val="0"/>
        <w:jc w:val="both"/>
        <w:spacing w:before="0" w:after="338" w:line="212" w:lineRule="exact"/>
        <w:ind w:left="0" w:right="0" w:firstLine="280"/>
      </w:pPr>
      <w:r>
        <w:rPr>
          <w:lang w:val="cs-CZ" w:eastAsia="cs-CZ" w:bidi="cs-CZ"/>
          <w:w w:val="100"/>
          <w:spacing w:val="0"/>
          <w:color w:val="000000"/>
          <w:position w:val="0"/>
        </w:rPr>
        <w:t>Zdravotní stav je třeba zlepšit místní hygienou, se</w:t>
        <w:softHyphen/>
        <w:t>škrabáním každých 5-7 dní ostrou lžičkou při celkové narkóze, popřípadě odstraněním chirurgickým zákro</w:t>
        <w:softHyphen/>
        <w:t>kem, který u změn Buschkeho-Lówesteinova syndromu může končit až amputací pohlavního článku. Pro chirur</w:t>
        <w:softHyphen/>
        <w:t>gickou léčbu je nutná hospitalizace.</w:t>
      </w:r>
    </w:p>
    <w:p>
      <w:pPr>
        <w:pStyle w:val="Style72"/>
        <w:widowControl w:val="0"/>
        <w:keepNext/>
        <w:keepLines/>
        <w:shd w:val="clear" w:color="auto" w:fill="auto"/>
        <w:bidi w:val="0"/>
        <w:jc w:val="left"/>
        <w:spacing w:before="0" w:after="0" w:line="240" w:lineRule="exact"/>
        <w:ind w:left="0" w:right="0" w:firstLine="0"/>
      </w:pPr>
      <w:bookmarkStart w:id="535" w:name="bookmark535"/>
      <w:r>
        <w:rPr>
          <w:lang w:val="cs-CZ" w:eastAsia="cs-CZ" w:bidi="cs-CZ"/>
          <w:sz w:val="24"/>
          <w:szCs w:val="24"/>
          <w:w w:val="100"/>
          <w:spacing w:val="0"/>
          <w:color w:val="000000"/>
          <w:position w:val="0"/>
        </w:rPr>
        <w:t>ENDOGENNÍ EKZÉM</w:t>
      </w:r>
      <w:bookmarkEnd w:id="535"/>
    </w:p>
    <w:p>
      <w:pPr>
        <w:pStyle w:val="Style92"/>
        <w:widowControl w:val="0"/>
        <w:keepNext w:val="0"/>
        <w:keepLines w:val="0"/>
        <w:shd w:val="clear" w:color="auto" w:fill="auto"/>
        <w:bidi w:val="0"/>
        <w:jc w:val="left"/>
        <w:spacing w:before="0" w:after="38" w:line="260" w:lineRule="exact"/>
        <w:ind w:left="0" w:right="0" w:firstLine="0"/>
      </w:pPr>
      <w:r>
        <w:rPr>
          <w:lang w:val="cs-CZ" w:eastAsia="cs-CZ" w:bidi="cs-CZ"/>
          <w:w w:val="100"/>
          <w:spacing w:val="0"/>
          <w:color w:val="000000"/>
          <w:position w:val="0"/>
        </w:rPr>
        <w:t>(</w:t>
      </w:r>
      <w:r>
        <w:rPr>
          <w:lang w:val="en-US" w:eastAsia="en-US" w:bidi="en-US"/>
          <w:w w:val="100"/>
          <w:spacing w:val="0"/>
          <w:color w:val="000000"/>
          <w:position w:val="0"/>
        </w:rPr>
        <w:t xml:space="preserve">Dermatitis </w:t>
      </w:r>
      <w:r>
        <w:rPr>
          <w:lang w:val="cs-CZ" w:eastAsia="cs-CZ" w:bidi="cs-CZ"/>
          <w:w w:val="100"/>
          <w:spacing w:val="0"/>
          <w:color w:val="000000"/>
          <w:position w:val="0"/>
        </w:rPr>
        <w:t>atipica)</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častým, vážným, dědičným a chronickým onemoc</w:t>
        <w:softHyphen/>
        <w:t>něním, jehož podkladem je pravděpodobně zvláštní druh vrozené alergie (přecitlivělost, astma, senná rýma, migréna, kopřivka aj.). Ty se mohou střídat s kožními projevy. Atopici mají většinou suchou, studenou, ble</w:t>
        <w:softHyphen/>
        <w:t xml:space="preserve">dou, našedlou </w:t>
      </w:r>
      <w:r>
        <w:rPr>
          <w:lang w:val="sk-SK" w:eastAsia="sk-SK" w:bidi="sk-SK"/>
          <w:w w:val="100"/>
          <w:spacing w:val="0"/>
          <w:color w:val="000000"/>
          <w:position w:val="0"/>
        </w:rPr>
        <w:t xml:space="preserve">olupuj </w:t>
      </w:r>
      <w:r>
        <w:rPr>
          <w:lang w:val="cs-CZ" w:eastAsia="cs-CZ" w:bidi="cs-CZ"/>
          <w:w w:val="100"/>
          <w:spacing w:val="0"/>
          <w:color w:val="000000"/>
          <w:position w:val="0"/>
        </w:rPr>
        <w:t>ící se kůži se zmenšenou tvorbou potu a mazu. Jsou psychicky labilní, většinou s nad</w:t>
        <w:softHyphen/>
        <w:t xml:space="preserve">průměrnou inteligencí, ale </w:t>
      </w:r>
      <w:r>
        <w:rPr>
          <w:lang w:val="sk-SK" w:eastAsia="sk-SK" w:bidi="sk-SK"/>
          <w:w w:val="100"/>
          <w:spacing w:val="0"/>
          <w:color w:val="000000"/>
          <w:position w:val="0"/>
        </w:rPr>
        <w:t xml:space="preserve">dráždiví, </w:t>
      </w:r>
      <w:r>
        <w:rPr>
          <w:lang w:val="cs-CZ" w:eastAsia="cs-CZ" w:bidi="cs-CZ"/>
          <w:w w:val="100"/>
          <w:spacing w:val="0"/>
          <w:color w:val="000000"/>
          <w:position w:val="0"/>
        </w:rPr>
        <w:t>s návaly deprese a úzkostlivými stavy, nebo naopak agresivní. Dlouho</w:t>
        <w:softHyphen/>
        <w:t>trvající choroba s výrazným svěděním, nespavost, zvý</w:t>
        <w:softHyphen/>
        <w:t>šená nevhodná pozornost okolí s nesprávným psycholo</w:t>
        <w:softHyphen/>
        <w:t>gickým přístupem má na těchto psychických změnách nepochybně značný podíl. Za alergeny lze považovat potraviny, prach a pyl.</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U kojenců ekzém zachvacuje hlavu, krk, trup a kon</w:t>
        <w:softHyphen/>
        <w:t>četiny. Děti se škrábou, jsou neklidné, mrzuté, nevy</w:t>
        <w:softHyphen/>
        <w:t>spalé, neurotické. Po druhém roku života se ekzémy přemísťují do loketních a podloketních jamek a na zá</w:t>
        <w:softHyphen/>
        <w:t>pěstí. Chorobné plochy jsou šedohnědočervené, s výse- vem puchýřků, které se spontánně hojí. V dospělosti se objevují na obličeji, krku, šíji, ramenou, horní partii hrudi, v jamkách loketních a podloketních, v zápěstí, na hřbetech prstů a rukou. Ekzém záchvatovitě svědí, pro</w:t>
        <w:softHyphen/>
        <w:t>to pacienti trpí nespavostí, vypadají starší, vážní, po</w:t>
        <w:softHyphen/>
        <w:t>smutnělí. Jejich nehty se lesknou od ustavičného škrá</w:t>
        <w:softHyphen/>
        <w:t>bání. Jejich vlasy jsou suché, matné, vypadávají, řídne zevní část obočí. Příznivě na ně působí letní suché a slu</w:t>
        <w:softHyphen/>
        <w:t>nečné počasí, nepříznivě zase sychravé, chladné, mlha</w:t>
        <w:softHyphen/>
        <w:t>vé nebo větrné počasí podzimu, zimy a časného jara. Projevy se pomalu zklidňují obvykle mezi 20. a 30. ro</w:t>
        <w:softHyphen/>
        <w:t>kem. Vzácně onemocnění přetrvává do stáří.</w:t>
      </w:r>
    </w:p>
    <w:p>
      <w:pPr>
        <w:pStyle w:val="Style11"/>
        <w:widowControl w:val="0"/>
        <w:keepNext w:val="0"/>
        <w:keepLines w:val="0"/>
        <w:shd w:val="clear" w:color="auto" w:fill="auto"/>
        <w:bidi w:val="0"/>
        <w:jc w:val="both"/>
        <w:spacing w:before="0" w:after="218" w:line="212" w:lineRule="exact"/>
        <w:ind w:left="0" w:right="0" w:firstLine="280"/>
      </w:pPr>
      <w:r>
        <w:rPr>
          <w:lang w:val="cs-CZ" w:eastAsia="cs-CZ" w:bidi="cs-CZ"/>
          <w:w w:val="100"/>
          <w:spacing w:val="0"/>
          <w:color w:val="000000"/>
          <w:position w:val="0"/>
        </w:rPr>
        <w:t xml:space="preserve">Léčba je odkázána na antibiotika, musí se odstranit všechny </w:t>
      </w:r>
      <w:r>
        <w:rPr>
          <w:lang w:val="sk-SK" w:eastAsia="sk-SK" w:bidi="sk-SK"/>
          <w:w w:val="100"/>
          <w:spacing w:val="0"/>
          <w:color w:val="000000"/>
          <w:position w:val="0"/>
        </w:rPr>
        <w:t xml:space="preserve">dráždivé </w:t>
      </w:r>
      <w:r>
        <w:rPr>
          <w:lang w:val="cs-CZ" w:eastAsia="cs-CZ" w:bidi="cs-CZ"/>
          <w:w w:val="100"/>
          <w:spacing w:val="0"/>
          <w:color w:val="000000"/>
          <w:position w:val="0"/>
        </w:rPr>
        <w:t>faktory z okolí. Pacient se nesmí mýt mýdlem, nesmí nosit chlupaté prádlo, ale vždy podlože</w:t>
        <w:softHyphen/>
        <w:t>né hladkou látkou. Důležitá je volba zaměstnání, zaka</w:t>
        <w:softHyphen/>
        <w:br w:type="column"/>
        <w:t>zuje se prašné a špinavé prostředí, horké provozy, styk s chemikáliemi apod. Strava musí být nedráždivá a je třeba zajistit i dostatek spánku a odpočinku. Zasažené místo se maže třezalkovým olejem, tinkturou měsíčko</w:t>
        <w:softHyphen/>
        <w:t>vou nebo švédskými bylinami (Schwedenkráuter).</w:t>
      </w:r>
    </w:p>
    <w:p>
      <w:pPr>
        <w:pStyle w:val="Style72"/>
        <w:widowControl w:val="0"/>
        <w:keepNext/>
        <w:keepLines/>
        <w:shd w:val="clear" w:color="auto" w:fill="auto"/>
        <w:bidi w:val="0"/>
        <w:spacing w:before="0" w:after="0" w:line="240" w:lineRule="exact"/>
        <w:ind w:left="280" w:right="0" w:hanging="280"/>
      </w:pPr>
      <w:bookmarkStart w:id="536" w:name="bookmark536"/>
      <w:r>
        <w:rPr>
          <w:lang w:val="cs-CZ" w:eastAsia="cs-CZ" w:bidi="cs-CZ"/>
          <w:sz w:val="24"/>
          <w:szCs w:val="24"/>
          <w:w w:val="100"/>
          <w:spacing w:val="0"/>
          <w:color w:val="000000"/>
          <w:position w:val="0"/>
        </w:rPr>
        <w:t>KOŽNÍ PLÍSNĚ</w:t>
      </w:r>
      <w:bookmarkEnd w:id="536"/>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Vznikají působením různých škodlivých látek při prá</w:t>
        <w:softHyphen/>
        <w:t>ci a jejich růst podporuje nadměrná sekrece mazových žláz, nadměrné ochlupení těla, suchá kůže, nadměrné pocení, nedostatek barviva kůže a nervové stresy.</w:t>
      </w:r>
    </w:p>
    <w:p>
      <w:pPr>
        <w:pStyle w:val="Style11"/>
        <w:numPr>
          <w:ilvl w:val="0"/>
          <w:numId w:val="903"/>
        </w:numPr>
        <w:tabs>
          <w:tab w:leader="none" w:pos="205" w:val="left"/>
        </w:tabs>
        <w:widowControl w:val="0"/>
        <w:keepNext w:val="0"/>
        <w:keepLines w:val="0"/>
        <w:shd w:val="clear" w:color="auto" w:fill="auto"/>
        <w:bidi w:val="0"/>
        <w:jc w:val="both"/>
        <w:spacing w:before="0" w:after="60" w:line="212" w:lineRule="exact"/>
        <w:ind w:left="280" w:right="0" w:hanging="280"/>
      </w:pPr>
      <w:r>
        <w:rPr>
          <w:rStyle w:val="CharStyle185"/>
        </w:rPr>
        <w:t xml:space="preserve">mechanické </w:t>
      </w:r>
      <w:r>
        <w:rPr>
          <w:lang w:val="cs-CZ" w:eastAsia="cs-CZ" w:bidi="cs-CZ"/>
          <w:w w:val="100"/>
          <w:spacing w:val="0"/>
          <w:color w:val="000000"/>
          <w:position w:val="0"/>
        </w:rPr>
        <w:t>- poškozování kůže jako ochranné barié</w:t>
        <w:softHyphen/>
        <w:t>ry</w:t>
      </w:r>
    </w:p>
    <w:p>
      <w:pPr>
        <w:pStyle w:val="Style11"/>
        <w:numPr>
          <w:ilvl w:val="0"/>
          <w:numId w:val="903"/>
        </w:numPr>
        <w:tabs>
          <w:tab w:leader="none" w:pos="230" w:val="left"/>
        </w:tabs>
        <w:widowControl w:val="0"/>
        <w:keepNext w:val="0"/>
        <w:keepLines w:val="0"/>
        <w:shd w:val="clear" w:color="auto" w:fill="auto"/>
        <w:bidi w:val="0"/>
        <w:jc w:val="both"/>
        <w:spacing w:before="0" w:after="60" w:line="212" w:lineRule="exact"/>
        <w:ind w:left="280" w:right="0" w:hanging="280"/>
      </w:pPr>
      <w:r>
        <w:rPr>
          <w:rStyle w:val="CharStyle185"/>
        </w:rPr>
        <w:t xml:space="preserve">fyzické </w:t>
      </w:r>
      <w:r>
        <w:rPr>
          <w:lang w:val="cs-CZ" w:eastAsia="cs-CZ" w:bidi="cs-CZ"/>
          <w:w w:val="100"/>
          <w:spacing w:val="0"/>
          <w:color w:val="000000"/>
          <w:position w:val="0"/>
        </w:rPr>
        <w:t>- vysokými teplotami, kdy baktérie snadněji vnikají do kůže</w:t>
      </w:r>
    </w:p>
    <w:p>
      <w:pPr>
        <w:pStyle w:val="Style11"/>
        <w:numPr>
          <w:ilvl w:val="0"/>
          <w:numId w:val="903"/>
        </w:numPr>
        <w:tabs>
          <w:tab w:leader="none" w:pos="230" w:val="left"/>
        </w:tabs>
        <w:widowControl w:val="0"/>
        <w:keepNext w:val="0"/>
        <w:keepLines w:val="0"/>
        <w:shd w:val="clear" w:color="auto" w:fill="auto"/>
        <w:bidi w:val="0"/>
        <w:jc w:val="both"/>
        <w:spacing w:before="0" w:after="60" w:line="212" w:lineRule="exact"/>
        <w:ind w:left="280" w:right="0" w:hanging="280"/>
      </w:pPr>
      <w:r>
        <w:rPr>
          <w:rStyle w:val="CharStyle185"/>
        </w:rPr>
        <w:t xml:space="preserve">chemické </w:t>
      </w:r>
      <w:r>
        <w:rPr>
          <w:lang w:val="cs-CZ" w:eastAsia="cs-CZ" w:bidi="cs-CZ"/>
          <w:w w:val="100"/>
          <w:spacing w:val="0"/>
          <w:color w:val="000000"/>
          <w:position w:val="0"/>
        </w:rPr>
        <w:t xml:space="preserve">- látky </w:t>
      </w:r>
      <w:r>
        <w:rPr>
          <w:lang w:val="sk-SK" w:eastAsia="sk-SK" w:bidi="sk-SK"/>
          <w:w w:val="100"/>
          <w:spacing w:val="0"/>
          <w:color w:val="000000"/>
          <w:position w:val="0"/>
        </w:rPr>
        <w:t xml:space="preserve">dráždivé, </w:t>
      </w:r>
      <w:r>
        <w:rPr>
          <w:lang w:val="cs-CZ" w:eastAsia="cs-CZ" w:bidi="cs-CZ"/>
          <w:w w:val="100"/>
          <w:spacing w:val="0"/>
          <w:color w:val="000000"/>
          <w:position w:val="0"/>
        </w:rPr>
        <w:t>kyseliny, soli, zásady, jež vyvolávají zarudlé skvrny, puchýře, nekrózy (odu</w:t>
        <w:softHyphen/>
        <w:t>mření) kůže. Mohou to být také alergeny působící změny a otoky kůže</w:t>
      </w:r>
    </w:p>
    <w:p>
      <w:pPr>
        <w:pStyle w:val="Style11"/>
        <w:numPr>
          <w:ilvl w:val="0"/>
          <w:numId w:val="903"/>
        </w:numPr>
        <w:tabs>
          <w:tab w:leader="none" w:pos="510" w:val="left"/>
        </w:tabs>
        <w:widowControl w:val="0"/>
        <w:keepNext w:val="0"/>
        <w:keepLines w:val="0"/>
        <w:shd w:val="clear" w:color="auto" w:fill="auto"/>
        <w:bidi w:val="0"/>
        <w:jc w:val="both"/>
        <w:spacing w:before="0" w:after="0" w:line="212" w:lineRule="exact"/>
        <w:ind w:left="0" w:right="0" w:firstLine="280"/>
      </w:pPr>
      <w:r>
        <w:rPr>
          <w:rStyle w:val="CharStyle185"/>
        </w:rPr>
        <w:t xml:space="preserve">biologické </w:t>
      </w:r>
      <w:r>
        <w:rPr>
          <w:lang w:val="cs-CZ" w:eastAsia="cs-CZ" w:bidi="cs-CZ"/>
          <w:w w:val="100"/>
          <w:spacing w:val="0"/>
          <w:color w:val="000000"/>
          <w:position w:val="0"/>
        </w:rPr>
        <w:t>- baktérie, plísně, vlhko</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Pod názvem kožních plísní se shrnuje více dermatóz</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neznámé etiologie:</w:t>
      </w:r>
    </w:p>
    <w:p>
      <w:pPr>
        <w:pStyle w:val="Style213"/>
        <w:numPr>
          <w:ilvl w:val="0"/>
          <w:numId w:val="905"/>
        </w:numPr>
        <w:tabs>
          <w:tab w:leader="none" w:pos="748" w:val="left"/>
        </w:tabs>
        <w:widowControl w:val="0"/>
        <w:keepNext w:val="0"/>
        <w:keepLines w:val="0"/>
        <w:shd w:val="clear" w:color="auto" w:fill="auto"/>
        <w:bidi w:val="0"/>
        <w:jc w:val="both"/>
        <w:spacing w:before="0" w:after="0" w:line="212" w:lineRule="exact"/>
        <w:ind w:left="280" w:right="0" w:firstLine="180"/>
      </w:pPr>
      <w:r>
        <w:rPr>
          <w:lang w:val="en-US" w:eastAsia="en-US" w:bidi="en-US"/>
          <w:w w:val="100"/>
          <w:spacing w:val="0"/>
          <w:color w:val="000000"/>
          <w:position w:val="0"/>
        </w:rPr>
        <w:t xml:space="preserve">pityriasis versicolor </w:t>
      </w:r>
      <w:r>
        <w:rPr>
          <w:rStyle w:val="CharStyle405"/>
          <w:lang w:val="en-US" w:eastAsia="en-US" w:bidi="en-US"/>
          <w:b w:val="0"/>
          <w:bCs w:val="0"/>
        </w:rPr>
        <w:t>(111)</w:t>
      </w:r>
    </w:p>
    <w:p>
      <w:pPr>
        <w:pStyle w:val="Style11"/>
        <w:widowControl w:val="0"/>
        <w:keepNext w:val="0"/>
        <w:keepLines w:val="0"/>
        <w:shd w:val="clear" w:color="auto" w:fill="auto"/>
        <w:bidi w:val="0"/>
        <w:jc w:val="both"/>
        <w:spacing w:before="0" w:after="60" w:line="212" w:lineRule="exact"/>
        <w:ind w:left="280" w:right="0" w:firstLine="0"/>
      </w:pPr>
      <w:r>
        <w:rPr>
          <w:lang w:val="cs-CZ" w:eastAsia="cs-CZ" w:bidi="cs-CZ"/>
          <w:w w:val="100"/>
          <w:spacing w:val="0"/>
          <w:color w:val="000000"/>
          <w:position w:val="0"/>
        </w:rPr>
        <w:t>Je velmi častým plísňovým onemocněním, postihují</w:t>
        <w:softHyphen/>
        <w:t>cím většinou dospívající mládež a osoby středního věku se zvýšenou potivostí a pravděpodobně i s vroze</w:t>
        <w:softHyphen/>
        <w:t xml:space="preserve">nou dispozicí. Projevuje se skvrnkami, vzácně papul- kami barvy bílé kávy, přesně ohraničenými od okolí, které se na povrchu jemně </w:t>
      </w:r>
      <w:r>
        <w:rPr>
          <w:lang w:val="sk-SK" w:eastAsia="sk-SK" w:bidi="sk-SK"/>
          <w:w w:val="100"/>
          <w:spacing w:val="0"/>
          <w:color w:val="000000"/>
          <w:position w:val="0"/>
        </w:rPr>
        <w:t>olupuj</w:t>
      </w:r>
      <w:r>
        <w:rPr>
          <w:lang w:val="cs-CZ" w:eastAsia="cs-CZ" w:bidi="cs-CZ"/>
          <w:w w:val="100"/>
          <w:spacing w:val="0"/>
          <w:color w:val="000000"/>
          <w:position w:val="0"/>
        </w:rPr>
        <w:t>í. Často splývají do větších mapovitých ploch a postihují hrudník a rame</w:t>
        <w:softHyphen/>
        <w:t xml:space="preserve">na. Často </w:t>
      </w:r>
      <w:r>
        <w:rPr>
          <w:lang w:val="sk-SK" w:eastAsia="sk-SK" w:bidi="sk-SK"/>
          <w:w w:val="100"/>
          <w:spacing w:val="0"/>
          <w:color w:val="000000"/>
          <w:position w:val="0"/>
        </w:rPr>
        <w:t xml:space="preserve">recidivuj </w:t>
      </w:r>
      <w:r>
        <w:rPr>
          <w:lang w:val="cs-CZ" w:eastAsia="cs-CZ" w:bidi="cs-CZ"/>
          <w:w w:val="100"/>
          <w:spacing w:val="0"/>
          <w:color w:val="000000"/>
          <w:position w:val="0"/>
        </w:rPr>
        <w:t>í. Postižená kůže se v létě neopálí a je ve srovnání se zdravým okolím bledší,</w:t>
      </w:r>
    </w:p>
    <w:p>
      <w:pPr>
        <w:pStyle w:val="Style11"/>
        <w:numPr>
          <w:ilvl w:val="0"/>
          <w:numId w:val="905"/>
        </w:numPr>
        <w:tabs>
          <w:tab w:leader="none" w:pos="784" w:val="left"/>
        </w:tabs>
        <w:widowControl w:val="0"/>
        <w:keepNext w:val="0"/>
        <w:keepLines w:val="0"/>
        <w:shd w:val="clear" w:color="auto" w:fill="auto"/>
        <w:bidi w:val="0"/>
        <w:jc w:val="both"/>
        <w:spacing w:before="0" w:after="60" w:line="212" w:lineRule="exact"/>
        <w:ind w:left="280" w:right="0" w:firstLine="180"/>
      </w:pPr>
      <w:r>
        <w:rPr>
          <w:rStyle w:val="CharStyle185"/>
        </w:rPr>
        <w:t xml:space="preserve">erythrasma </w:t>
      </w:r>
      <w:r>
        <w:rPr>
          <w:lang w:val="cs-CZ" w:eastAsia="cs-CZ" w:bidi="cs-CZ"/>
          <w:w w:val="100"/>
          <w:spacing w:val="0"/>
          <w:color w:val="000000"/>
          <w:position w:val="0"/>
        </w:rPr>
        <w:t>(111) je častým onemocněním bak</w:t>
        <w:softHyphen/>
        <w:t>teriálního původu, které postihuje více muže než že</w:t>
        <w:softHyphen/>
        <w:t xml:space="preserve">ny. Nej častěji se </w:t>
      </w:r>
      <w:r>
        <w:rPr>
          <w:lang w:val="sk-SK" w:eastAsia="sk-SK" w:bidi="sk-SK"/>
          <w:w w:val="100"/>
          <w:spacing w:val="0"/>
          <w:color w:val="000000"/>
          <w:position w:val="0"/>
        </w:rPr>
        <w:t xml:space="preserve">výsev </w:t>
      </w:r>
      <w:r>
        <w:rPr>
          <w:lang w:val="cs-CZ" w:eastAsia="cs-CZ" w:bidi="cs-CZ"/>
          <w:w w:val="100"/>
          <w:spacing w:val="0"/>
          <w:color w:val="000000"/>
          <w:position w:val="0"/>
        </w:rPr>
        <w:t>ukazuje na vnitřních plochách stehen proti skrotu u mužů a pod prsy u žen. Projevu</w:t>
        <w:softHyphen/>
        <w:t>je se červenohnědou skvrnou, která dosahuje velikos</w:t>
        <w:softHyphen/>
        <w:t xml:space="preserve">ti mužské dlaně, od okolí ostře ohraničenou okraji, s jemně se </w:t>
      </w:r>
      <w:r>
        <w:rPr>
          <w:lang w:val="sk-SK" w:eastAsia="sk-SK" w:bidi="sk-SK"/>
          <w:w w:val="100"/>
          <w:spacing w:val="0"/>
          <w:color w:val="000000"/>
          <w:position w:val="0"/>
        </w:rPr>
        <w:t>olupuj</w:t>
      </w:r>
      <w:r>
        <w:rPr>
          <w:lang w:val="cs-CZ" w:eastAsia="cs-CZ" w:bidi="cs-CZ"/>
          <w:w w:val="100"/>
          <w:spacing w:val="0"/>
          <w:color w:val="000000"/>
          <w:position w:val="0"/>
        </w:rPr>
        <w:t>ícím povrchem. Postižená kůže ob</w:t>
        <w:softHyphen/>
        <w:t>čas svědí,</w:t>
      </w:r>
    </w:p>
    <w:p>
      <w:pPr>
        <w:pStyle w:val="Style11"/>
        <w:numPr>
          <w:ilvl w:val="0"/>
          <w:numId w:val="905"/>
        </w:numPr>
        <w:tabs>
          <w:tab w:leader="none" w:pos="482" w:val="left"/>
        </w:tabs>
        <w:widowControl w:val="0"/>
        <w:keepNext w:val="0"/>
        <w:keepLines w:val="0"/>
        <w:shd w:val="clear" w:color="auto" w:fill="auto"/>
        <w:bidi w:val="0"/>
        <w:jc w:val="both"/>
        <w:spacing w:before="0" w:after="60" w:line="212" w:lineRule="exact"/>
        <w:ind w:left="0" w:right="0" w:firstLine="280"/>
      </w:pPr>
      <w:r>
        <w:rPr>
          <w:rStyle w:val="CharStyle185"/>
        </w:rPr>
        <w:t xml:space="preserve">epidermothiasis </w:t>
      </w:r>
      <w:r>
        <w:rPr>
          <w:lang w:val="cs-CZ" w:eastAsia="cs-CZ" w:bidi="cs-CZ"/>
          <w:w w:val="100"/>
          <w:spacing w:val="0"/>
          <w:color w:val="000000"/>
          <w:position w:val="0"/>
        </w:rPr>
        <w:t xml:space="preserve">je plísňová nákaza hromadně se přenášející u vojáků, horníků, dělníků obvykle obuví a ručníky. Postihuje plochy mezi prsty rukou a nohou. Kůže je scvrklá, bílá, stále z ní vytéká tekutina, která působí, že se plochy </w:t>
      </w:r>
      <w:r>
        <w:rPr>
          <w:lang w:val="sk-SK" w:eastAsia="sk-SK" w:bidi="sk-SK"/>
          <w:w w:val="100"/>
          <w:spacing w:val="0"/>
          <w:color w:val="000000"/>
          <w:position w:val="0"/>
        </w:rPr>
        <w:t xml:space="preserve">nehojí. </w:t>
      </w:r>
      <w:r>
        <w:rPr>
          <w:lang w:val="cs-CZ" w:eastAsia="cs-CZ" w:bidi="cs-CZ"/>
          <w:w w:val="100"/>
          <w:spacing w:val="0"/>
          <w:color w:val="000000"/>
          <w:position w:val="0"/>
        </w:rPr>
        <w:t>Bolí a svědí, zvlášť se obje</w:t>
        <w:softHyphen/>
        <w:t>vuje na jaře a v létě,</w:t>
      </w:r>
    </w:p>
    <w:p>
      <w:pPr>
        <w:pStyle w:val="Style11"/>
        <w:numPr>
          <w:ilvl w:val="0"/>
          <w:numId w:val="905"/>
        </w:numPr>
        <w:tabs>
          <w:tab w:leader="none" w:pos="500" w:val="left"/>
        </w:tabs>
        <w:widowControl w:val="0"/>
        <w:keepNext w:val="0"/>
        <w:keepLines w:val="0"/>
        <w:shd w:val="clear" w:color="auto" w:fill="auto"/>
        <w:bidi w:val="0"/>
        <w:jc w:val="both"/>
        <w:spacing w:before="0" w:after="57" w:line="212" w:lineRule="exact"/>
        <w:ind w:left="0" w:right="0" w:firstLine="280"/>
      </w:pPr>
      <w:r>
        <w:rPr>
          <w:rStyle w:val="CharStyle185"/>
        </w:rPr>
        <w:t xml:space="preserve">plíseň třísel </w:t>
      </w:r>
      <w:r>
        <w:rPr>
          <w:lang w:val="cs-CZ" w:eastAsia="cs-CZ" w:bidi="cs-CZ"/>
          <w:w w:val="100"/>
          <w:spacing w:val="0"/>
          <w:color w:val="000000"/>
          <w:position w:val="0"/>
        </w:rPr>
        <w:t xml:space="preserve">- objevuje se jako jako vyrážka, která velice svědí a </w:t>
      </w:r>
      <w:r>
        <w:rPr>
          <w:lang w:val="sk-SK" w:eastAsia="sk-SK" w:bidi="sk-SK"/>
          <w:w w:val="100"/>
          <w:spacing w:val="0"/>
          <w:color w:val="000000"/>
          <w:position w:val="0"/>
        </w:rPr>
        <w:t xml:space="preserve">mokvá. </w:t>
      </w:r>
      <w:r>
        <w:rPr>
          <w:lang w:val="cs-CZ" w:eastAsia="cs-CZ" w:bidi="cs-CZ"/>
          <w:w w:val="100"/>
          <w:spacing w:val="0"/>
          <w:color w:val="000000"/>
          <w:position w:val="0"/>
        </w:rPr>
        <w:t>Pomáhá mast měsíčková a stude</w:t>
        <w:softHyphen/>
        <w:t>ný odvar heřmánku,</w:t>
      </w:r>
    </w:p>
    <w:p>
      <w:pPr>
        <w:pStyle w:val="Style11"/>
        <w:numPr>
          <w:ilvl w:val="0"/>
          <w:numId w:val="905"/>
        </w:numPr>
        <w:tabs>
          <w:tab w:leader="none" w:pos="496" w:val="left"/>
        </w:tabs>
        <w:widowControl w:val="0"/>
        <w:keepNext w:val="0"/>
        <w:keepLines w:val="0"/>
        <w:shd w:val="clear" w:color="auto" w:fill="auto"/>
        <w:bidi w:val="0"/>
        <w:jc w:val="both"/>
        <w:spacing w:before="0" w:after="60" w:line="216" w:lineRule="exact"/>
        <w:ind w:left="0" w:right="0" w:firstLine="280"/>
      </w:pPr>
      <w:r>
        <w:rPr>
          <w:rStyle w:val="CharStyle185"/>
        </w:rPr>
        <w:t xml:space="preserve">na dlaních a chodidle </w:t>
      </w:r>
      <w:r>
        <w:rPr>
          <w:lang w:val="cs-CZ" w:eastAsia="cs-CZ" w:bidi="cs-CZ"/>
          <w:w w:val="100"/>
          <w:spacing w:val="0"/>
          <w:color w:val="000000"/>
          <w:position w:val="0"/>
        </w:rPr>
        <w:t>tvoří puchýřky s tekutým ob</w:t>
        <w:softHyphen/>
        <w:t>sahem, které se spojují, zanítí a postihují plochy dlaní a nohou, jež se potí,</w:t>
      </w:r>
    </w:p>
    <w:p>
      <w:pPr>
        <w:pStyle w:val="Style11"/>
        <w:numPr>
          <w:ilvl w:val="0"/>
          <w:numId w:val="905"/>
        </w:numPr>
        <w:tabs>
          <w:tab w:leader="none" w:pos="496" w:val="left"/>
        </w:tabs>
        <w:widowControl w:val="0"/>
        <w:keepNext w:val="0"/>
        <w:keepLines w:val="0"/>
        <w:shd w:val="clear" w:color="auto" w:fill="auto"/>
        <w:bidi w:val="0"/>
        <w:jc w:val="both"/>
        <w:spacing w:before="0" w:after="63" w:line="216" w:lineRule="exact"/>
        <w:ind w:left="0" w:right="0" w:firstLine="280"/>
      </w:pPr>
      <w:r>
        <w:rPr>
          <w:rStyle w:val="CharStyle185"/>
        </w:rPr>
        <w:t xml:space="preserve">nehtů </w:t>
      </w:r>
      <w:r>
        <w:rPr>
          <w:lang w:val="cs-CZ" w:eastAsia="cs-CZ" w:bidi="cs-CZ"/>
          <w:w w:val="100"/>
          <w:spacing w:val="0"/>
          <w:color w:val="000000"/>
          <w:position w:val="0"/>
        </w:rPr>
        <w:t>- ztrácejí lesk, lámou se, rozpadají, mění barvu.</w:t>
      </w:r>
    </w:p>
    <w:p>
      <w:pPr>
        <w:pStyle w:val="Style11"/>
        <w:numPr>
          <w:ilvl w:val="0"/>
          <w:numId w:val="905"/>
        </w:numPr>
        <w:tabs>
          <w:tab w:leader="none" w:pos="496" w:val="left"/>
        </w:tabs>
        <w:widowControl w:val="0"/>
        <w:keepNext w:val="0"/>
        <w:keepLines w:val="0"/>
        <w:shd w:val="clear" w:color="auto" w:fill="auto"/>
        <w:bidi w:val="0"/>
        <w:jc w:val="both"/>
        <w:spacing w:before="0" w:after="77" w:line="212" w:lineRule="exact"/>
        <w:ind w:left="0" w:right="0" w:firstLine="280"/>
      </w:pPr>
      <w:r>
        <w:rPr>
          <w:rStyle w:val="CharStyle185"/>
        </w:rPr>
        <w:t xml:space="preserve">vlasové části hlavy </w:t>
      </w:r>
      <w:r>
        <w:rPr>
          <w:lang w:val="cs-CZ" w:eastAsia="cs-CZ" w:bidi="cs-CZ"/>
          <w:w w:val="100"/>
          <w:spacing w:val="0"/>
          <w:color w:val="000000"/>
          <w:position w:val="0"/>
        </w:rPr>
        <w:t>- infekce se rychle šíří od ne</w:t>
        <w:softHyphen/>
        <w:t>mocné osoby (hřeben, čepice), působí plešatění.</w:t>
      </w:r>
    </w:p>
    <w:p>
      <w:pPr>
        <w:pStyle w:val="Style44"/>
        <w:widowControl w:val="0"/>
        <w:keepNext w:val="0"/>
        <w:keepLines w:val="0"/>
        <w:shd w:val="clear" w:color="auto" w:fill="auto"/>
        <w:bidi w:val="0"/>
        <w:spacing w:before="0" w:after="0"/>
        <w:ind w:left="280" w:right="0" w:hanging="280"/>
      </w:pPr>
      <w:r>
        <w:rPr>
          <w:lang w:val="cs-CZ" w:eastAsia="cs-CZ" w:bidi="cs-CZ"/>
          <w:w w:val="100"/>
          <w:spacing w:val="0"/>
          <w:color w:val="000000"/>
          <w:position w:val="0"/>
        </w:rPr>
        <w:t>50 g řebříček</w:t>
      </w:r>
    </w:p>
    <w:p>
      <w:pPr>
        <w:pStyle w:val="Style68"/>
        <w:widowControl w:val="0"/>
        <w:keepNext w:val="0"/>
        <w:keepLines w:val="0"/>
        <w:shd w:val="clear" w:color="auto" w:fill="auto"/>
        <w:bidi w:val="0"/>
        <w:spacing w:before="0" w:after="0"/>
        <w:ind w:left="280" w:right="0" w:firstLine="180"/>
      </w:pPr>
      <w:r>
        <w:rPr>
          <w:lang w:val="cs-CZ" w:eastAsia="cs-CZ" w:bidi="cs-CZ"/>
          <w:w w:val="100"/>
          <w:spacing w:val="0"/>
          <w:color w:val="000000"/>
          <w:position w:val="0"/>
        </w:rPr>
        <w:t>(Fol. Milefolii)</w:t>
      </w:r>
    </w:p>
    <w:p>
      <w:pPr>
        <w:pStyle w:val="Style44"/>
        <w:widowControl w:val="0"/>
        <w:keepNext w:val="0"/>
        <w:keepLines w:val="0"/>
        <w:shd w:val="clear" w:color="auto" w:fill="auto"/>
        <w:bidi w:val="0"/>
        <w:jc w:val="left"/>
        <w:spacing w:before="0" w:after="0"/>
        <w:ind w:left="460" w:right="0" w:hanging="460"/>
      </w:pPr>
      <w:r>
        <w:rPr>
          <w:lang w:val="cs-CZ" w:eastAsia="cs-CZ" w:bidi="cs-CZ"/>
          <w:w w:val="100"/>
          <w:spacing w:val="0"/>
          <w:color w:val="000000"/>
          <w:position w:val="0"/>
        </w:rPr>
        <w:t xml:space="preserve">50 g kořen lopuchu </w:t>
      </w:r>
      <w:r>
        <w:rPr>
          <w:lang w:val="en-US" w:eastAsia="en-US" w:bidi="en-US"/>
          <w:w w:val="100"/>
          <w:spacing w:val="0"/>
          <w:color w:val="000000"/>
          <w:position w:val="0"/>
        </w:rPr>
        <w:t xml:space="preserve">men. </w:t>
      </w:r>
      <w:r>
        <w:rPr>
          <w:rStyle w:val="CharStyle75"/>
        </w:rPr>
        <w:t>(Rad. Bardanae)</w:t>
      </w:r>
      <w:r>
        <w:br w:type="page"/>
      </w:r>
    </w:p>
    <w:p>
      <w:pPr>
        <w:pStyle w:val="Style44"/>
        <w:tabs>
          <w:tab w:leader="none" w:pos="2588" w:val="left"/>
        </w:tabs>
        <w:widowControl w:val="0"/>
        <w:keepNext w:val="0"/>
        <w:keepLines w:val="0"/>
        <w:shd w:val="clear" w:color="auto" w:fill="auto"/>
        <w:bidi w:val="0"/>
        <w:spacing w:before="0" w:after="0"/>
        <w:ind w:left="0" w:right="0" w:firstLine="280"/>
      </w:pPr>
      <w:r>
        <w:pict>
          <v:shape id="_x0000_s3045" type="#_x0000_t202" style="position:absolute;margin-left:126.65pt;margin-top:74.45pt;width:85.3pt;height:60.55pt;z-index:-125828330;mso-wrap-distance-left:17.8pt;mso-wrap-distance-right:24.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140"/>
                  </w:pPr>
                  <w:r>
                    <w:rPr>
                      <w:rStyle w:val="CharStyle67"/>
                    </w:rPr>
                    <w:t>25 g tymián</w:t>
                  </w:r>
                </w:p>
                <w:p>
                  <w:pPr>
                    <w:pStyle w:val="Style68"/>
                    <w:widowControl w:val="0"/>
                    <w:keepNext w:val="0"/>
                    <w:keepLines w:val="0"/>
                    <w:shd w:val="clear" w:color="auto" w:fill="auto"/>
                    <w:bidi w:val="0"/>
                    <w:jc w:val="right"/>
                    <w:spacing w:before="0" w:after="0"/>
                    <w:ind w:left="0" w:right="220" w:firstLine="0"/>
                  </w:pPr>
                  <w:r>
                    <w:rPr>
                      <w:rStyle w:val="CharStyle69"/>
                      <w:i/>
                      <w:iCs/>
                    </w:rPr>
                    <w:t>(Hb. Thymi)</w:t>
                  </w:r>
                </w:p>
                <w:p>
                  <w:pPr>
                    <w:pStyle w:val="Style44"/>
                    <w:widowControl w:val="0"/>
                    <w:keepNext w:val="0"/>
                    <w:keepLines w:val="0"/>
                    <w:shd w:val="clear" w:color="auto" w:fill="auto"/>
                    <w:bidi w:val="0"/>
                    <w:jc w:val="left"/>
                    <w:spacing w:before="0" w:after="0"/>
                    <w:ind w:left="0" w:right="0" w:firstLine="140"/>
                  </w:pPr>
                  <w:r>
                    <w:rPr>
                      <w:rStyle w:val="CharStyle67"/>
                    </w:rPr>
                    <w:t xml:space="preserve">50 g květ arniky </w:t>
                  </w:r>
                  <w:r>
                    <w:rPr>
                      <w:rStyle w:val="CharStyle71"/>
                    </w:rPr>
                    <w:t xml:space="preserve">(Fl. Arnicae) </w:t>
                  </w:r>
                  <w:r>
                    <w:rPr>
                      <w:rStyle w:val="CharStyle67"/>
                    </w:rPr>
                    <w:t>500 g suché seno 500 g otruby pšeničné</w:t>
                  </w:r>
                </w:p>
              </w:txbxContent>
            </v:textbox>
            <w10:wrap type="square" anchorx="margin" anchory="margin"/>
          </v:shape>
        </w:pict>
      </w:r>
      <w:r>
        <w:pict>
          <v:shape id="_x0000_s3046" type="#_x0000_t202" style="position:absolute;margin-left:126.45pt;margin-top:503.75pt;width:101.35pt;height:79.75pt;z-index:-125828329;mso-wrap-distance-left:35.65pt;mso-wrap-distance-top:7.75pt;mso-wrap-distance-right:8.3pt;mso-wrap-distance-bottom:17.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jitrocel</w:t>
                  </w:r>
                </w:p>
                <w:p>
                  <w:pPr>
                    <w:pStyle w:val="Style68"/>
                    <w:widowControl w:val="0"/>
                    <w:keepNext w:val="0"/>
                    <w:keepLines w:val="0"/>
                    <w:shd w:val="clear" w:color="auto" w:fill="auto"/>
                    <w:bidi w:val="0"/>
                    <w:jc w:val="left"/>
                    <w:spacing w:before="0" w:after="0"/>
                    <w:ind w:left="0" w:right="0" w:firstLine="520"/>
                  </w:pPr>
                  <w:r>
                    <w:rPr>
                      <w:rStyle w:val="CharStyle69"/>
                      <w:i/>
                      <w:iCs/>
                    </w:rPr>
                    <w:t>(Fol. Plantaginis)</w:t>
                  </w:r>
                </w:p>
                <w:p>
                  <w:pPr>
                    <w:pStyle w:val="Style44"/>
                    <w:widowControl w:val="0"/>
                    <w:keepNext w:val="0"/>
                    <w:keepLines w:val="0"/>
                    <w:shd w:val="clear" w:color="auto" w:fill="auto"/>
                    <w:bidi w:val="0"/>
                    <w:jc w:val="left"/>
                    <w:spacing w:before="0" w:after="0"/>
                    <w:ind w:left="0" w:right="0" w:firstLine="0"/>
                  </w:pPr>
                  <w:r>
                    <w:rPr>
                      <w:rStyle w:val="CharStyle67"/>
                    </w:rPr>
                    <w:t>50 g lékořice</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(Rad. Glycyrrhizae) </w:t>
                  </w:r>
                  <w:r>
                    <w:rPr>
                      <w:rStyle w:val="CharStyle70"/>
                      <w:i w:val="0"/>
                      <w:iCs w:val="0"/>
                    </w:rPr>
                    <w:t xml:space="preserve">30 g květ měsíčku </w:t>
                  </w:r>
                  <w:r>
                    <w:rPr>
                      <w:rStyle w:val="CharStyle69"/>
                      <w:i/>
                      <w:iCs/>
                    </w:rPr>
                    <w:t>(Fl. Calendulae)</w:t>
                  </w:r>
                </w:p>
                <w:p>
                  <w:pPr>
                    <w:pStyle w:val="Style44"/>
                    <w:widowControl w:val="0"/>
                    <w:keepNext w:val="0"/>
                    <w:keepLines w:val="0"/>
                    <w:shd w:val="clear" w:color="auto" w:fill="auto"/>
                    <w:bidi w:val="0"/>
                    <w:jc w:val="right"/>
                    <w:spacing w:before="0" w:after="0"/>
                    <w:ind w:left="0" w:right="0" w:firstLine="0"/>
                  </w:pPr>
                  <w:r>
                    <w:rPr>
                      <w:rStyle w:val="CharStyle67"/>
                    </w:rPr>
                    <w:t xml:space="preserve">100 g kůra kondurangová </w:t>
                  </w:r>
                  <w:r>
                    <w:rPr>
                      <w:rStyle w:val="CharStyle71"/>
                    </w:rPr>
                    <w:t>(Cort. Condurango)</w:t>
                  </w:r>
                </w:p>
              </w:txbxContent>
            </v:textbox>
            <w10:wrap type="square" anchorx="margin" anchory="margin"/>
          </v:shape>
        </w:pict>
      </w:r>
      <w:r>
        <w:pict>
          <v:shape id="_x0000_s3047" type="#_x0000_t202" style="position:absolute;margin-left:258.55pt;margin-top:165.4pt;width:233.65pt;height:151.55pt;z-index:-125828328;mso-wrap-distance-left:5.pt;mso-wrap-distance-right:5.pt;mso-position-horizontal-relative:margin;mso-position-vertical-relative:margin" filled="f" stroked="f">
            <v:textbox style="mso-fit-shape-to-text:t" inset="0,0,0,0">
              <w:txbxContent>
                <w:p>
                  <w:pPr>
                    <w:pStyle w:val="Style33"/>
                    <w:widowControl w:val="0"/>
                    <w:keepNext w:val="0"/>
                    <w:keepLines w:val="0"/>
                    <w:shd w:val="clear" w:color="auto" w:fill="auto"/>
                    <w:bidi w:val="0"/>
                    <w:jc w:val="left"/>
                    <w:spacing w:before="0" w:after="0" w:line="240" w:lineRule="exact"/>
                    <w:ind w:left="0" w:right="0" w:firstLine="0"/>
                  </w:pPr>
                  <w:r>
                    <w:rPr>
                      <w:rStyle w:val="CharStyle95"/>
                      <w:b/>
                      <w:bCs/>
                    </w:rPr>
                    <w:t>NADMĚRNÉ POCENÍ</w:t>
                  </w:r>
                </w:p>
                <w:p>
                  <w:pPr>
                    <w:pStyle w:val="Style92"/>
                    <w:widowControl w:val="0"/>
                    <w:keepNext w:val="0"/>
                    <w:keepLines w:val="0"/>
                    <w:shd w:val="clear" w:color="auto" w:fill="auto"/>
                    <w:bidi w:val="0"/>
                    <w:jc w:val="left"/>
                    <w:spacing w:before="0" w:after="0" w:line="260" w:lineRule="exact"/>
                    <w:ind w:left="0" w:right="0" w:firstLine="0"/>
                  </w:pPr>
                  <w:r>
                    <w:rPr>
                      <w:rStyle w:val="CharStyle179"/>
                      <w:i/>
                      <w:iCs/>
                    </w:rPr>
                    <w:t>(Hyperhidrosis) 788</w:t>
                  </w:r>
                </w:p>
                <w:p>
                  <w:pPr>
                    <w:pStyle w:val="Style11"/>
                    <w:widowControl w:val="0"/>
                    <w:keepNext w:val="0"/>
                    <w:keepLines w:val="0"/>
                    <w:shd w:val="clear" w:color="auto" w:fill="auto"/>
                    <w:bidi w:val="0"/>
                    <w:jc w:val="both"/>
                    <w:spacing w:before="0" w:after="0" w:line="212" w:lineRule="exact"/>
                    <w:ind w:left="0" w:right="0" w:firstLine="220"/>
                  </w:pPr>
                  <w:r>
                    <w:rPr>
                      <w:rStyle w:val="CharStyle62"/>
                    </w:rPr>
                    <w:t>Může být celkové nebo lokalizované. Celkové vzniká při velké námaze, v horku (zvláště vlhkém) a při horeč</w:t>
                    <w:softHyphen/>
                    <w:t>ce, při funkčních poruchách vegetativního systému, při emocích, poruchách endokrinních, u alkoholismu, dia</w:t>
                    <w:softHyphen/>
                    <w:t>betů, tuberkulózy a po lécích.</w:t>
                  </w:r>
                </w:p>
                <w:p>
                  <w:pPr>
                    <w:pStyle w:val="Style11"/>
                    <w:widowControl w:val="0"/>
                    <w:keepNext w:val="0"/>
                    <w:keepLines w:val="0"/>
                    <w:shd w:val="clear" w:color="auto" w:fill="auto"/>
                    <w:bidi w:val="0"/>
                    <w:jc w:val="both"/>
                    <w:spacing w:before="0" w:after="0" w:line="212" w:lineRule="exact"/>
                    <w:ind w:left="0" w:right="0" w:firstLine="220"/>
                  </w:pPr>
                  <w:r>
                    <w:rPr>
                      <w:rStyle w:val="CharStyle62"/>
                    </w:rPr>
                    <w:t>Lokalizovaná forma bývá na dlaních a chodidlech. Pocení na dlaních má příčinu v poruchách vegetativního systému a může působit značné obtíže - trvalou vlhkost, zduření až maceraci, zarudnutí, a to vše může ztěžovat práci, zvláště manuální. Velmi rušivě působí nadměrné pocení nohou, poněvadž rozkládající se pot silně</w:t>
                  </w:r>
                </w:p>
              </w:txbxContent>
            </v:textbox>
            <w10:wrap type="square" side="left" anchorx="margin" anchory="margin"/>
          </v:shape>
        </w:pict>
      </w:r>
      <w:r>
        <w:pict>
          <v:shape id="_x0000_s3048" type="#_x0000_t202" style="position:absolute;margin-left:386.55pt;margin-top:615.35pt;width:97.75pt;height:41.25pt;z-index:-125828327;mso-wrap-distance-left:32.6pt;mso-wrap-distance-right:5.pt;mso-wrap-distance-bottom:14.8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right"/>
                    <w:spacing w:before="0" w:after="0"/>
                    <w:ind w:left="0" w:right="0" w:firstLine="0"/>
                  </w:pPr>
                  <w:r>
                    <w:rPr>
                      <w:rStyle w:val="CharStyle67"/>
                    </w:rPr>
                    <w:t xml:space="preserve">20 g kořen lopuchu </w:t>
                  </w:r>
                  <w:r>
                    <w:rPr>
                      <w:rStyle w:val="CharStyle67"/>
                      <w:lang w:val="en-US" w:eastAsia="en-US" w:bidi="en-US"/>
                    </w:rPr>
                    <w:t>men.</w:t>
                  </w:r>
                </w:p>
                <w:p>
                  <w:pPr>
                    <w:pStyle w:val="Style68"/>
                    <w:widowControl w:val="0"/>
                    <w:keepNext w:val="0"/>
                    <w:keepLines w:val="0"/>
                    <w:shd w:val="clear" w:color="auto" w:fill="auto"/>
                    <w:bidi w:val="0"/>
                    <w:jc w:val="center"/>
                    <w:spacing w:before="0" w:after="0"/>
                    <w:ind w:left="0" w:right="140" w:firstLine="0"/>
                  </w:pPr>
                  <w:r>
                    <w:rPr>
                      <w:rStyle w:val="CharStyle69"/>
                      <w:i/>
                      <w:iCs/>
                    </w:rPr>
                    <w:t>(Rad. Bardanae)</w:t>
                  </w:r>
                </w:p>
                <w:p>
                  <w:pPr>
                    <w:pStyle w:val="Style44"/>
                    <w:widowControl w:val="0"/>
                    <w:keepNext w:val="0"/>
                    <w:keepLines w:val="0"/>
                    <w:shd w:val="clear" w:color="auto" w:fill="auto"/>
                    <w:bidi w:val="0"/>
                    <w:jc w:val="left"/>
                    <w:spacing w:before="0" w:after="0"/>
                    <w:ind w:left="0" w:right="0" w:firstLine="0"/>
                  </w:pPr>
                  <w:r>
                    <w:rPr>
                      <w:rStyle w:val="CharStyle67"/>
                    </w:rPr>
                    <w:t xml:space="preserve">20 </w:t>
                  </w:r>
                  <w:r>
                    <w:rPr>
                      <w:rStyle w:val="CharStyle67"/>
                      <w:lang w:val="sk-SK" w:eastAsia="sk-SK" w:bidi="sk-SK"/>
                    </w:rPr>
                    <w:t>g nátržník</w:t>
                  </w:r>
                </w:p>
                <w:p>
                  <w:pPr>
                    <w:pStyle w:val="Style68"/>
                    <w:widowControl w:val="0"/>
                    <w:keepNext w:val="0"/>
                    <w:keepLines w:val="0"/>
                    <w:shd w:val="clear" w:color="auto" w:fill="auto"/>
                    <w:bidi w:val="0"/>
                    <w:jc w:val="right"/>
                    <w:spacing w:before="0" w:after="0"/>
                    <w:ind w:left="0" w:right="0" w:firstLine="0"/>
                  </w:pPr>
                  <w:r>
                    <w:rPr>
                      <w:rStyle w:val="CharStyle69"/>
                      <w:i/>
                      <w:iCs/>
                    </w:rPr>
                    <w:t>(Rhiz. Tormentillae)</w:t>
                  </w:r>
                </w:p>
              </w:txbxContent>
            </v:textbox>
            <w10:wrap type="square" side="left" anchorx="margin" anchory="margin"/>
          </v:shape>
        </w:pict>
      </w:r>
      <w:r>
        <w:rPr>
          <w:lang w:val="cs-CZ" w:eastAsia="cs-CZ" w:bidi="cs-CZ"/>
          <w:w w:val="100"/>
          <w:spacing w:val="0"/>
          <w:color w:val="000000"/>
          <w:position w:val="0"/>
        </w:rPr>
        <w:t>50 g truskavec</w:t>
        <w:tab/>
        <w:t>50 g heřmánek</w:t>
      </w:r>
    </w:p>
    <w:p>
      <w:pPr>
        <w:pStyle w:val="Style68"/>
        <w:tabs>
          <w:tab w:leader="none" w:pos="3011"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Polygoni av.)</w:t>
        <w:tab/>
        <w:t>(Anth. Chamomilae)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kokoška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past.)</w:t>
      </w:r>
    </w:p>
    <w:p>
      <w:pPr>
        <w:pStyle w:val="Style11"/>
        <w:widowControl w:val="0"/>
        <w:keepNext w:val="0"/>
        <w:keepLines w:val="0"/>
        <w:shd w:val="clear" w:color="auto" w:fill="auto"/>
        <w:bidi w:val="0"/>
        <w:jc w:val="left"/>
        <w:spacing w:before="0" w:after="0" w:line="299" w:lineRule="exact"/>
        <w:ind w:left="0" w:right="0" w:firstLine="280"/>
      </w:pPr>
      <w:r>
        <w:rPr>
          <w:lang w:val="cs-CZ" w:eastAsia="cs-CZ" w:bidi="cs-CZ"/>
          <w:w w:val="100"/>
          <w:spacing w:val="0"/>
          <w:color w:val="000000"/>
          <w:position w:val="0"/>
        </w:rPr>
        <w:t>1 lžička na šálek, vařit 3 minuty a pít 3x denně šálek. Pro koupele: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máta peprná</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(Fol. Menthae pip.) </w:t>
      </w:r>
      <w:r>
        <w:rPr>
          <w:rStyle w:val="CharStyle77"/>
          <w:i w:val="0"/>
          <w:iCs w:val="0"/>
        </w:rPr>
        <w:t>25 g šalvěj</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43"/>
        <w:ind w:left="700" w:right="0" w:hanging="420"/>
      </w:pPr>
      <w:r>
        <w:rPr>
          <w:lang w:val="cs-CZ" w:eastAsia="cs-CZ" w:bidi="cs-CZ"/>
          <w:w w:val="100"/>
          <w:spacing w:val="0"/>
          <w:color w:val="000000"/>
          <w:position w:val="0"/>
        </w:rPr>
        <w:t xml:space="preserve">25 g mateřídouška </w:t>
      </w:r>
      <w:r>
        <w:rPr>
          <w:rStyle w:val="CharStyle75"/>
        </w:rPr>
        <w:t>(Hb. Serpylli)</w:t>
      </w:r>
    </w:p>
    <w:p>
      <w:pPr>
        <w:pStyle w:val="Style11"/>
        <w:numPr>
          <w:ilvl w:val="0"/>
          <w:numId w:val="903"/>
        </w:numPr>
        <w:tabs>
          <w:tab w:leader="none" w:pos="430"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sklenic směsi na 3 litry, vařit 3 minuty a odstavit na 30 minut, procedit do vany a 15 minut se koupat. Účinné jsou také koupele nemocných míst ve vodě se sírou.</w:t>
      </w:r>
    </w:p>
    <w:p>
      <w:pPr>
        <w:pStyle w:val="Style11"/>
        <w:widowControl w:val="0"/>
        <w:keepNext w:val="0"/>
        <w:keepLines w:val="0"/>
        <w:shd w:val="clear" w:color="auto" w:fill="auto"/>
        <w:bidi w:val="0"/>
        <w:jc w:val="both"/>
        <w:spacing w:before="0" w:after="158" w:line="212" w:lineRule="exact"/>
        <w:ind w:left="0" w:right="0" w:firstLine="280"/>
      </w:pPr>
      <w:r>
        <w:rPr>
          <w:lang w:val="cs-CZ" w:eastAsia="cs-CZ" w:bidi="cs-CZ"/>
          <w:w w:val="100"/>
          <w:spacing w:val="0"/>
          <w:color w:val="000000"/>
          <w:position w:val="0"/>
        </w:rPr>
        <w:t>Lze také lžíci rozstrouhaného křenu zalít sklenicí stu</w:t>
        <w:softHyphen/>
        <w:t>dené vody na 2 hodiny a potom extraktem natírat posti</w:t>
        <w:softHyphen/>
        <w:t>žená místa.</w:t>
      </w:r>
    </w:p>
    <w:p>
      <w:pPr>
        <w:pStyle w:val="Style72"/>
        <w:widowControl w:val="0"/>
        <w:keepNext/>
        <w:keepLines/>
        <w:shd w:val="clear" w:color="auto" w:fill="auto"/>
        <w:bidi w:val="0"/>
        <w:spacing w:before="0" w:after="0" w:line="240" w:lineRule="exact"/>
        <w:ind w:left="0" w:right="0" w:firstLine="0"/>
      </w:pPr>
      <w:bookmarkStart w:id="537" w:name="bookmark537"/>
      <w:r>
        <w:rPr>
          <w:lang w:val="cs-CZ" w:eastAsia="cs-CZ" w:bidi="cs-CZ"/>
          <w:sz w:val="24"/>
          <w:szCs w:val="24"/>
          <w:w w:val="100"/>
          <w:spacing w:val="0"/>
          <w:color w:val="000000"/>
          <w:position w:val="0"/>
        </w:rPr>
        <w:t>RAKOVINA KŮŽE</w:t>
      </w:r>
      <w:bookmarkEnd w:id="537"/>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nakažlivé virové onemocnění kůže, přenáší se sty</w:t>
        <w:softHyphen/>
        <w:t>kem s infikovanými předměty a škrábáním. Nej častěji se vyskytuje u dětí na víčkách, obličeji, krku, genitálu jako polokulovité tuhé papulky velikosti špendlíkové hlavičky až hrachu a barvy šedavé nebo žluté a narůžo</w:t>
        <w:softHyphen/>
        <w:t>vělé, s typicky centrální vkleslinkou, vyplněné u větších útvarů tkáňovou drtí. Při zmačknutí lze vytlačit tukovi- tou hmotu. Výjimečně jsou to útvary nádorové.</w:t>
      </w:r>
    </w:p>
    <w:p>
      <w:pPr>
        <w:pStyle w:val="Style11"/>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 xml:space="preserve">Při vzniku nádorového bujení v kůži důležitou úlohu hraje </w:t>
      </w:r>
      <w:r>
        <w:rPr>
          <w:rStyle w:val="CharStyle185"/>
        </w:rPr>
        <w:t xml:space="preserve">chronické dráždění. </w:t>
      </w:r>
      <w:r>
        <w:rPr>
          <w:lang w:val="cs-CZ" w:eastAsia="cs-CZ" w:bidi="cs-CZ"/>
          <w:w w:val="100"/>
          <w:spacing w:val="0"/>
          <w:color w:val="000000"/>
          <w:position w:val="0"/>
        </w:rPr>
        <w:t>Zprvu nacházíme prosté roz</w:t>
        <w:softHyphen/>
        <w:t>šíření drážděné pokožky, pak výrazné nádorové bujení. Také sluneční záření a vlivy povětrnosti se uplatňují při vzniku rakoviny kůže. Klinický obraz kožních nádorů je sice velice pestrý, ale můžeme vyjmenovat určité zá</w:t>
        <w:softHyphen/>
        <w:t>kladní příznaky nádorového procesu v kůži:</w:t>
      </w:r>
    </w:p>
    <w:p>
      <w:pPr>
        <w:pStyle w:val="Style11"/>
        <w:numPr>
          <w:ilvl w:val="0"/>
          <w:numId w:val="907"/>
        </w:numPr>
        <w:tabs>
          <w:tab w:leader="none" w:pos="27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Málo zánětlivé, tužší papuly, uzlíky, hrboly.</w:t>
      </w:r>
    </w:p>
    <w:p>
      <w:pPr>
        <w:pStyle w:val="Style11"/>
        <w:numPr>
          <w:ilvl w:val="0"/>
          <w:numId w:val="907"/>
        </w:numPr>
        <w:tabs>
          <w:tab w:leader="none" w:pos="289" w:val="left"/>
        </w:tabs>
        <w:widowControl w:val="0"/>
        <w:keepNext w:val="0"/>
        <w:keepLines w:val="0"/>
        <w:shd w:val="clear" w:color="auto" w:fill="auto"/>
        <w:bidi w:val="0"/>
        <w:jc w:val="both"/>
        <w:spacing w:before="0" w:after="0" w:line="212" w:lineRule="exact"/>
        <w:ind w:left="0" w:right="0" w:firstLine="0"/>
      </w:pPr>
      <w:r>
        <w:rPr>
          <w:lang w:val="sk-SK" w:eastAsia="sk-SK" w:bidi="sk-SK"/>
          <w:w w:val="100"/>
          <w:spacing w:val="0"/>
          <w:color w:val="000000"/>
          <w:position w:val="0"/>
        </w:rPr>
        <w:t>Nehoj</w:t>
      </w:r>
      <w:r>
        <w:rPr>
          <w:lang w:val="cs-CZ" w:eastAsia="cs-CZ" w:bidi="cs-CZ"/>
          <w:w w:val="100"/>
          <w:spacing w:val="0"/>
          <w:color w:val="000000"/>
          <w:position w:val="0"/>
        </w:rPr>
        <w:t>ící se vředy.</w:t>
      </w:r>
    </w:p>
    <w:p>
      <w:pPr>
        <w:pStyle w:val="Style11"/>
        <w:numPr>
          <w:ilvl w:val="0"/>
          <w:numId w:val="907"/>
        </w:numPr>
        <w:tabs>
          <w:tab w:leader="none" w:pos="28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Různé kožní útvary, snadno krvácející.</w:t>
      </w:r>
    </w:p>
    <w:p>
      <w:pPr>
        <w:pStyle w:val="Style11"/>
        <w:numPr>
          <w:ilvl w:val="0"/>
          <w:numId w:val="907"/>
        </w:numPr>
        <w:tabs>
          <w:tab w:leader="none" w:pos="29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Neúspěch jakékoliv běžné zevní léčby.</w:t>
      </w:r>
    </w:p>
    <w:p>
      <w:pPr>
        <w:pStyle w:val="Style11"/>
        <w:numPr>
          <w:ilvl w:val="0"/>
          <w:numId w:val="907"/>
        </w:numPr>
        <w:tabs>
          <w:tab w:leader="none" w:pos="293"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Pomalu rostoucí bradavice, měnící svou barvu.</w:t>
      </w:r>
    </w:p>
    <w:p>
      <w:pPr>
        <w:pStyle w:val="Style11"/>
        <w:numPr>
          <w:ilvl w:val="0"/>
          <w:numId w:val="907"/>
        </w:numPr>
        <w:tabs>
          <w:tab w:leader="none" w:pos="293"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Rychle rostoucí útvary kožní se sklonem k rozpadu, ulceraci a krvácení.</w:t>
      </w:r>
    </w:p>
    <w:p>
      <w:pPr>
        <w:pStyle w:val="Style11"/>
        <w:numPr>
          <w:ilvl w:val="0"/>
          <w:numId w:val="907"/>
        </w:numPr>
        <w:tabs>
          <w:tab w:leader="none" w:pos="293" w:val="left"/>
        </w:tabs>
        <w:widowControl w:val="0"/>
        <w:keepNext w:val="0"/>
        <w:keepLines w:val="0"/>
        <w:shd w:val="clear" w:color="auto" w:fill="auto"/>
        <w:bidi w:val="0"/>
        <w:jc w:val="both"/>
        <w:spacing w:before="0" w:after="57" w:line="212" w:lineRule="exact"/>
        <w:ind w:left="0" w:right="0" w:firstLine="0"/>
      </w:pPr>
      <w:r>
        <w:rPr>
          <w:lang w:val="cs-CZ" w:eastAsia="cs-CZ" w:bidi="cs-CZ"/>
          <w:w w:val="100"/>
          <w:spacing w:val="0"/>
          <w:color w:val="000000"/>
          <w:position w:val="0"/>
        </w:rPr>
        <w:t>Útvary lehce se přenášející na jiné části těla.</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Osvědčeným domácím lékem proti kožním rakovi</w:t>
        <w:softHyphen/>
        <w:t>nám jsou bylinky:</w:t>
      </w:r>
    </w:p>
    <w:p>
      <w:pPr>
        <w:pStyle w:val="Style44"/>
        <w:widowControl w:val="0"/>
        <w:keepNext w:val="0"/>
        <w:keepLines w:val="0"/>
        <w:shd w:val="clear" w:color="auto" w:fill="auto"/>
        <w:bidi w:val="0"/>
        <w:jc w:val="left"/>
        <w:spacing w:before="0" w:after="0"/>
        <w:ind w:left="700" w:right="0" w:hanging="420"/>
      </w:pPr>
      <w:r>
        <w:rPr>
          <w:lang w:val="cs-CZ" w:eastAsia="cs-CZ" w:bidi="cs-CZ"/>
          <w:w w:val="100"/>
          <w:spacing w:val="0"/>
          <w:color w:val="000000"/>
          <w:position w:val="0"/>
        </w:rPr>
        <w:t xml:space="preserve">50 g divoký chmel </w:t>
      </w:r>
      <w:r>
        <w:rPr>
          <w:rStyle w:val="CharStyle75"/>
        </w:rPr>
        <w:t>(Str. Lupali)</w:t>
      </w:r>
    </w:p>
    <w:p>
      <w:pPr>
        <w:pStyle w:val="Style44"/>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100 g poupata břízy </w:t>
      </w:r>
      <w:r>
        <w:rPr>
          <w:rStyle w:val="CharStyle75"/>
        </w:rPr>
        <w:t>(Gem. Betulae)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třezalka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Hyperici)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přeslička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heřmánek</w:t>
      </w:r>
    </w:p>
    <w:p>
      <w:pPr>
        <w:pStyle w:val="Style68"/>
        <w:widowControl w:val="0"/>
        <w:keepNext w:val="0"/>
        <w:keepLines w:val="0"/>
        <w:shd w:val="clear" w:color="auto" w:fill="auto"/>
        <w:bidi w:val="0"/>
        <w:spacing w:before="0" w:after="43"/>
        <w:ind w:left="70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142" w:line="212" w:lineRule="exact"/>
        <w:ind w:left="0" w:right="0" w:firstLine="280"/>
      </w:pPr>
      <w:r>
        <w:rPr>
          <w:lang w:val="cs-CZ" w:eastAsia="cs-CZ" w:bidi="cs-CZ"/>
          <w:w w:val="100"/>
          <w:spacing w:val="0"/>
          <w:color w:val="000000"/>
          <w:position w:val="0"/>
        </w:rPr>
        <w:t>Postižená místa mazat mastí měsíčkovou.</w:t>
      </w:r>
    </w:p>
    <w:p>
      <w:pPr>
        <w:pStyle w:val="Style72"/>
        <w:widowControl w:val="0"/>
        <w:keepNext/>
        <w:keepLines/>
        <w:shd w:val="clear" w:color="auto" w:fill="auto"/>
        <w:bidi w:val="0"/>
        <w:spacing w:before="0" w:after="0" w:line="260" w:lineRule="exact"/>
        <w:ind w:left="0" w:right="0" w:firstLine="0"/>
      </w:pPr>
      <w:bookmarkStart w:id="538" w:name="bookmark538"/>
      <w:r>
        <w:rPr>
          <w:lang w:val="cs-CZ" w:eastAsia="cs-CZ" w:bidi="cs-CZ"/>
          <w:sz w:val="24"/>
          <w:szCs w:val="24"/>
          <w:w w:val="100"/>
          <w:spacing w:val="0"/>
          <w:color w:val="000000"/>
          <w:position w:val="0"/>
        </w:rPr>
        <w:t xml:space="preserve">ČERVENKA </w:t>
      </w:r>
      <w:r>
        <w:rPr>
          <w:rStyle w:val="CharStyle79"/>
          <w:lang w:val="en-US" w:eastAsia="en-US" w:bidi="en-US"/>
          <w:b w:val="0"/>
          <w:bCs w:val="0"/>
        </w:rPr>
        <w:t>(Erysipeloid)</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027</w:t>
      </w:r>
      <w:bookmarkEnd w:id="538"/>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akutní kožní onemocnění, které se přenáší pro</w:t>
        <w:softHyphen/>
        <w:t>střednictvím oděrek na prstech řezníků, kuchařek a rol</w:t>
        <w:softHyphen/>
        <w:t>níků z nemocných zvířat nebo z jejich masa.</w:t>
      </w:r>
    </w:p>
    <w:p>
      <w:pPr>
        <w:pStyle w:val="Style11"/>
        <w:widowControl w:val="0"/>
        <w:keepNext w:val="0"/>
        <w:keepLines w:val="0"/>
        <w:shd w:val="clear" w:color="auto" w:fill="auto"/>
        <w:bidi w:val="0"/>
        <w:jc w:val="both"/>
        <w:spacing w:before="0" w:after="0" w:line="212" w:lineRule="exact"/>
        <w:ind w:left="0" w:right="0" w:firstLine="260"/>
      </w:pPr>
      <w:r>
        <w:br w:type="column"/>
      </w:r>
      <w:r>
        <w:rPr>
          <w:lang w:val="cs-CZ" w:eastAsia="cs-CZ" w:bidi="cs-CZ"/>
          <w:w w:val="100"/>
          <w:spacing w:val="0"/>
          <w:color w:val="000000"/>
          <w:position w:val="0"/>
        </w:rPr>
        <w:t xml:space="preserve">Po </w:t>
      </w:r>
      <w:r>
        <w:rPr>
          <w:lang w:val="sk-SK" w:eastAsia="sk-SK" w:bidi="sk-SK"/>
          <w:w w:val="100"/>
          <w:spacing w:val="0"/>
          <w:color w:val="000000"/>
          <w:position w:val="0"/>
        </w:rPr>
        <w:t xml:space="preserve">inkubační </w:t>
      </w:r>
      <w:r>
        <w:rPr>
          <w:lang w:val="cs-CZ" w:eastAsia="cs-CZ" w:bidi="cs-CZ"/>
          <w:w w:val="100"/>
          <w:spacing w:val="0"/>
          <w:color w:val="000000"/>
          <w:position w:val="0"/>
        </w:rPr>
        <w:t xml:space="preserve">době 1-4 dnů vzniká v místě infekce červenofialová skvrna, která pálí a bolí. Střed ložiska nebývá zduřelý, spíše vkleslý a táhnou se z něho provaz- ce lymfangotidy k místním </w:t>
      </w:r>
      <w:r>
        <w:rPr>
          <w:lang w:val="sk-SK" w:eastAsia="sk-SK" w:bidi="sk-SK"/>
          <w:w w:val="100"/>
          <w:spacing w:val="0"/>
          <w:color w:val="000000"/>
          <w:position w:val="0"/>
        </w:rPr>
        <w:t xml:space="preserve">lymfatickým </w:t>
      </w:r>
      <w:r>
        <w:rPr>
          <w:lang w:val="cs-CZ" w:eastAsia="cs-CZ" w:bidi="cs-CZ"/>
          <w:w w:val="100"/>
          <w:spacing w:val="0"/>
          <w:color w:val="000000"/>
          <w:position w:val="0"/>
        </w:rPr>
        <w:t xml:space="preserve">uzlinám. </w:t>
      </w:r>
      <w:r>
        <w:rPr>
          <w:lang w:val="sk-SK" w:eastAsia="sk-SK" w:bidi="sk-SK"/>
          <w:w w:val="100"/>
          <w:spacing w:val="0"/>
          <w:color w:val="000000"/>
          <w:position w:val="0"/>
        </w:rPr>
        <w:t>Gene</w:t>
        <w:softHyphen/>
        <w:t xml:space="preserve">ralizovaná </w:t>
      </w:r>
      <w:r>
        <w:rPr>
          <w:lang w:val="cs-CZ" w:eastAsia="cs-CZ" w:bidi="cs-CZ"/>
          <w:w w:val="100"/>
          <w:spacing w:val="0"/>
          <w:color w:val="000000"/>
          <w:position w:val="0"/>
        </w:rPr>
        <w:t>forma je velmi vzácná a začíná náhle jako těžké celkové onemocnění s třesavkou, po níž vystoupí teplota na 40 °C, s průjmy, zvracením a prudkými bo</w:t>
        <w:softHyphen/>
        <w:t>lestmi v kloubech a svalech. Na kůži se objeví jasně čer</w:t>
        <w:softHyphen/>
        <w:t>vené skvrny až několik centimetrů v průměru.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Jinak jsou typické fialově červené skvrny, ostře ohra</w:t>
        <w:softHyphen/>
        <w:t>ničené, jednostranně lokalizované na rukou, odkud se zvolna šíří do okolí. Teplota trvá 1-2 týdny a pak po</w:t>
        <w:softHyphen/>
        <w:t>stupně klesá, jak se nemocný uzdravuje.</w:t>
      </w:r>
    </w:p>
    <w:p>
      <w:pPr>
        <w:pStyle w:val="Style11"/>
        <w:widowControl w:val="0"/>
        <w:keepNext w:val="0"/>
        <w:keepLines w:val="0"/>
        <w:shd w:val="clear" w:color="auto" w:fill="auto"/>
        <w:bidi w:val="0"/>
        <w:jc w:val="both"/>
        <w:spacing w:before="0" w:after="3258" w:line="212" w:lineRule="exact"/>
        <w:ind w:left="0" w:right="0" w:firstLine="260"/>
      </w:pPr>
      <w:r>
        <w:rPr>
          <w:lang w:val="cs-CZ" w:eastAsia="cs-CZ" w:bidi="cs-CZ"/>
          <w:w w:val="100"/>
          <w:spacing w:val="0"/>
          <w:color w:val="000000"/>
          <w:position w:val="0"/>
        </w:rPr>
        <w:t>Pomůže jen lékařský zásah.</w:t>
      </w:r>
    </w:p>
    <w:tbl>
      <w:tblPr>
        <w:tblOverlap w:val="never"/>
        <w:tblLayout w:type="fixed"/>
        <w:jc w:val="center"/>
      </w:tblPr>
      <w:tblGrid>
        <w:gridCol w:w="2383"/>
        <w:gridCol w:w="2282"/>
      </w:tblGrid>
      <w:tr>
        <w:trPr>
          <w:trHeight w:val="274" w:hRule="exact"/>
        </w:trPr>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páchne.</w:t>
            </w:r>
          </w:p>
        </w:tc>
        <w:tc>
          <w:tcPr>
            <w:shd w:val="clear" w:color="auto" w:fill="FFFFFF"/>
            <w:tcBorders/>
            <w:vAlign w:val="top"/>
          </w:tcPr>
          <w:p>
            <w:pPr>
              <w:framePr w:w="4666" w:wrap="notBeside" w:vAnchor="text" w:hAnchor="text" w:xAlign="center" w:y="1"/>
              <w:widowControl w:val="0"/>
              <w:rPr>
                <w:sz w:val="10"/>
                <w:szCs w:val="10"/>
              </w:rPr>
            </w:pPr>
          </w:p>
        </w:tc>
      </w:tr>
      <w:tr>
        <w:trPr>
          <w:trHeight w:val="227"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right"/>
              <w:spacing w:before="0" w:after="0" w:line="180" w:lineRule="exact"/>
              <w:ind w:left="0" w:right="700" w:firstLine="0"/>
            </w:pPr>
            <w:r>
              <w:rPr>
                <w:rStyle w:val="CharStyle183"/>
              </w:rPr>
              <w:t>20 g kořen omanu</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10 g kořen libečku</w:t>
            </w:r>
          </w:p>
        </w:tc>
      </w:tr>
      <w:tr>
        <w:trPr>
          <w:trHeight w:val="205"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right"/>
              <w:spacing w:before="0" w:after="0" w:line="170" w:lineRule="exact"/>
              <w:ind w:left="0" w:right="700" w:firstLine="0"/>
            </w:pPr>
            <w:r>
              <w:rPr>
                <w:rStyle w:val="CharStyle184"/>
              </w:rPr>
              <w:t>(Rad. Inulae)</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(Rad. Levistici)</w:t>
            </w:r>
          </w:p>
        </w:tc>
      </w:tr>
      <w:tr>
        <w:trPr>
          <w:trHeight w:val="194"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ořešák</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přeslička</w:t>
            </w:r>
          </w:p>
        </w:tc>
      </w:tr>
      <w:tr>
        <w:trPr>
          <w:trHeight w:val="191"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Juglandis)</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Equiseti)</w:t>
            </w:r>
          </w:p>
        </w:tc>
      </w:tr>
      <w:tr>
        <w:trPr>
          <w:trHeight w:val="194"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konopice</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jablečník</w:t>
            </w:r>
          </w:p>
        </w:tc>
      </w:tr>
      <w:tr>
        <w:trPr>
          <w:trHeight w:val="194"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Galeopsidis)</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Marubii)</w:t>
            </w:r>
          </w:p>
        </w:tc>
      </w:tr>
      <w:tr>
        <w:trPr>
          <w:trHeight w:val="187"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30 g šalvěj</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meduňka</w:t>
            </w:r>
          </w:p>
        </w:tc>
      </w:tr>
      <w:tr>
        <w:trPr>
          <w:trHeight w:val="194"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right"/>
              <w:spacing w:before="0" w:after="0" w:line="170" w:lineRule="exact"/>
              <w:ind w:left="0" w:right="700" w:firstLine="0"/>
            </w:pPr>
            <w:r>
              <w:rPr>
                <w:rStyle w:val="CharStyle184"/>
              </w:rPr>
              <w:t>(Fol. Salviae)</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Melissae)</w:t>
            </w:r>
          </w:p>
        </w:tc>
      </w:tr>
      <w:tr>
        <w:trPr>
          <w:trHeight w:val="184"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50 g kůra bílé vrby</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kokoška</w:t>
            </w:r>
          </w:p>
        </w:tc>
      </w:tr>
      <w:tr>
        <w:trPr>
          <w:trHeight w:val="202"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right"/>
              <w:spacing w:before="0" w:after="0" w:line="170" w:lineRule="exact"/>
              <w:ind w:left="0" w:right="700" w:firstLine="0"/>
            </w:pPr>
            <w:r>
              <w:rPr>
                <w:rStyle w:val="CharStyle184"/>
              </w:rPr>
              <w:t>(Cort. Salicis)</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 xml:space="preserve">(Hb. </w:t>
            </w:r>
            <w:r>
              <w:rPr>
                <w:rStyle w:val="CharStyle184"/>
                <w:lang w:val="en-US" w:eastAsia="en-US" w:bidi="en-US"/>
              </w:rPr>
              <w:t xml:space="preserve">Bursae </w:t>
            </w:r>
            <w:r>
              <w:rPr>
                <w:rStyle w:val="CharStyle184"/>
              </w:rPr>
              <w:t>past.)</w:t>
            </w:r>
          </w:p>
        </w:tc>
      </w:tr>
      <w:tr>
        <w:trPr>
          <w:trHeight w:val="180"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 xml:space="preserve">20 </w:t>
            </w:r>
            <w:r>
              <w:rPr>
                <w:rStyle w:val="CharStyle183"/>
                <w:lang w:val="sk-SK" w:eastAsia="sk-SK" w:bidi="sk-SK"/>
              </w:rPr>
              <w:t>g nátržník</w:t>
            </w:r>
          </w:p>
        </w:tc>
        <w:tc>
          <w:tcPr>
            <w:shd w:val="clear" w:color="auto" w:fill="FFFFFF"/>
            <w:tcBorders/>
            <w:vAlign w:val="top"/>
          </w:tcPr>
          <w:p>
            <w:pPr>
              <w:framePr w:w="4666" w:wrap="notBeside" w:vAnchor="text" w:hAnchor="text" w:xAlign="center" w:y="1"/>
              <w:widowControl w:val="0"/>
              <w:rPr>
                <w:sz w:val="10"/>
                <w:szCs w:val="10"/>
              </w:rPr>
            </w:pPr>
          </w:p>
        </w:tc>
      </w:tr>
      <w:tr>
        <w:trPr>
          <w:trHeight w:val="248" w:hRule="exact"/>
        </w:trPr>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(Rhiz. Tormentillae)</w:t>
            </w:r>
          </w:p>
        </w:tc>
        <w:tc>
          <w:tcPr>
            <w:shd w:val="clear" w:color="auto" w:fill="FFFFFF"/>
            <w:tcBorders/>
            <w:vAlign w:val="top"/>
          </w:tcPr>
          <w:p>
            <w:pPr>
              <w:framePr w:w="4666" w:wrap="notBeside" w:vAnchor="text" w:hAnchor="text" w:xAlign="center" w:y="1"/>
              <w:widowControl w:val="0"/>
              <w:rPr>
                <w:sz w:val="10"/>
                <w:szCs w:val="10"/>
              </w:rPr>
            </w:pPr>
          </w:p>
        </w:tc>
      </w:tr>
      <w:tr>
        <w:trPr>
          <w:trHeight w:val="241" w:hRule="exact"/>
        </w:trPr>
        <w:tc>
          <w:tcPr>
            <w:shd w:val="clear" w:color="auto" w:fill="FFFFFF"/>
            <w:gridSpan w:val="2"/>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a pít 3x denně šálek</w:t>
            </w:r>
          </w:p>
        </w:tc>
      </w:tr>
      <w:tr>
        <w:trPr>
          <w:trHeight w:val="274" w:hRule="exact"/>
        </w:trPr>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w:t>
            </w:r>
          </w:p>
        </w:tc>
        <w:tc>
          <w:tcPr>
            <w:shd w:val="clear" w:color="auto" w:fill="FFFFFF"/>
            <w:tcBorders/>
            <w:vAlign w:val="top"/>
          </w:tcPr>
          <w:p>
            <w:pPr>
              <w:framePr w:w="4666" w:wrap="notBeside" w:vAnchor="text" w:hAnchor="text" w:xAlign="center" w:y="1"/>
              <w:widowControl w:val="0"/>
              <w:rPr>
                <w:sz w:val="10"/>
                <w:szCs w:val="10"/>
              </w:rPr>
            </w:pPr>
          </w:p>
        </w:tc>
      </w:tr>
      <w:tr>
        <w:trPr>
          <w:trHeight w:val="281" w:hRule="exact"/>
        </w:trPr>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left"/>
              <w:spacing w:before="0" w:after="0" w:line="200" w:lineRule="exact"/>
              <w:ind w:left="200" w:right="0" w:firstLine="0"/>
            </w:pPr>
            <w:r>
              <w:rPr>
                <w:lang w:val="cs-CZ" w:eastAsia="cs-CZ" w:bidi="cs-CZ"/>
                <w:w w:val="100"/>
                <w:spacing w:val="0"/>
                <w:color w:val="000000"/>
                <w:position w:val="0"/>
              </w:rPr>
              <w:t>Nebo:</w:t>
            </w:r>
          </w:p>
        </w:tc>
        <w:tc>
          <w:tcPr>
            <w:shd w:val="clear" w:color="auto" w:fill="FFFFFF"/>
            <w:tcBorders/>
            <w:vAlign w:val="top"/>
          </w:tcPr>
          <w:p>
            <w:pPr>
              <w:framePr w:w="4666" w:wrap="notBeside" w:vAnchor="text" w:hAnchor="text" w:xAlign="center" w:y="1"/>
              <w:widowControl w:val="0"/>
              <w:rPr>
                <w:sz w:val="10"/>
                <w:szCs w:val="10"/>
              </w:rPr>
            </w:pPr>
          </w:p>
        </w:tc>
      </w:tr>
      <w:tr>
        <w:trPr>
          <w:trHeight w:val="259"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183"/>
              </w:rPr>
              <w:t>100 g šalvěj</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pukléřka island.</w:t>
            </w:r>
          </w:p>
        </w:tc>
      </w:tr>
      <w:tr>
        <w:trPr>
          <w:trHeight w:val="191" w:hRule="exact"/>
        </w:trPr>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right"/>
              <w:spacing w:before="0" w:after="0" w:line="170" w:lineRule="exact"/>
              <w:ind w:left="0" w:right="740" w:firstLine="0"/>
            </w:pPr>
            <w:r>
              <w:rPr>
                <w:rStyle w:val="CharStyle184"/>
              </w:rPr>
              <w:t>(Fol. Salviae)</w:t>
            </w:r>
          </w:p>
        </w:tc>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lang w:val="en-US" w:eastAsia="en-US" w:bidi="en-US"/>
              </w:rPr>
              <w:t xml:space="preserve">(Lichen </w:t>
            </w:r>
            <w:r>
              <w:rPr>
                <w:rStyle w:val="CharStyle184"/>
              </w:rPr>
              <w:t>islandicus)</w:t>
            </w:r>
          </w:p>
        </w:tc>
      </w:tr>
      <w:tr>
        <w:trPr>
          <w:trHeight w:val="198"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right"/>
              <w:spacing w:before="0" w:after="0" w:line="180" w:lineRule="exact"/>
              <w:ind w:left="0" w:right="740" w:firstLine="0"/>
            </w:pPr>
            <w:r>
              <w:rPr>
                <w:rStyle w:val="CharStyle183"/>
              </w:rPr>
              <w:t>50 g máta peprná</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meduňka</w:t>
            </w:r>
          </w:p>
        </w:tc>
      </w:tr>
      <w:tr>
        <w:trPr>
          <w:trHeight w:val="187" w:hRule="exact"/>
        </w:trPr>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right"/>
              <w:spacing w:before="0" w:after="0" w:line="170" w:lineRule="exact"/>
              <w:ind w:left="0" w:right="240" w:firstLine="0"/>
            </w:pPr>
            <w:r>
              <w:rPr>
                <w:rStyle w:val="CharStyle184"/>
              </w:rPr>
              <w:t>(Fol. Menthae pip.)</w:t>
            </w:r>
          </w:p>
        </w:tc>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Melissae)</w:t>
            </w:r>
          </w:p>
        </w:tc>
      </w:tr>
      <w:tr>
        <w:trPr>
          <w:trHeight w:val="194" w:hRule="exact"/>
        </w:trPr>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right"/>
              <w:spacing w:before="0" w:after="0" w:line="180" w:lineRule="exact"/>
              <w:ind w:left="0" w:right="240" w:firstLine="0"/>
            </w:pPr>
            <w:r>
              <w:rPr>
                <w:rStyle w:val="CharStyle183"/>
              </w:rPr>
              <w:t xml:space="preserve">50 g kořen lopuchu </w:t>
            </w:r>
            <w:r>
              <w:rPr>
                <w:rStyle w:val="CharStyle183"/>
                <w:lang w:val="en-US" w:eastAsia="en-US" w:bidi="en-US"/>
              </w:rPr>
              <w:t>men.</w:t>
            </w:r>
          </w:p>
        </w:tc>
        <w:tc>
          <w:tcPr>
            <w:shd w:val="clear" w:color="auto" w:fill="FFFFFF"/>
            <w:tcBorders/>
            <w:vAlign w:val="bottom"/>
          </w:tcPr>
          <w:p>
            <w:pPr>
              <w:pStyle w:val="Style11"/>
              <w:framePr w:w="4666"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heřmánek</w:t>
            </w:r>
          </w:p>
        </w:tc>
      </w:tr>
      <w:tr>
        <w:trPr>
          <w:trHeight w:val="212" w:hRule="exact"/>
        </w:trPr>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Bardanae)</w:t>
            </w:r>
          </w:p>
        </w:tc>
        <w:tc>
          <w:tcPr>
            <w:shd w:val="clear" w:color="auto" w:fill="FFFFFF"/>
            <w:tcBorders/>
            <w:vAlign w:val="top"/>
          </w:tcPr>
          <w:p>
            <w:pPr>
              <w:pStyle w:val="Style11"/>
              <w:framePr w:w="4666"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(Anth. Chamomilae)</w:t>
            </w:r>
          </w:p>
        </w:tc>
      </w:tr>
    </w:tbl>
    <w:p>
      <w:pPr>
        <w:pStyle w:val="Style303"/>
        <w:framePr w:w="4666" w:wrap="notBeside" w:vAnchor="text" w:hAnchor="text" w:xAlign="center" w:y="1"/>
        <w:widowControl w:val="0"/>
        <w:keepNext w:val="0"/>
        <w:keepLines w:val="0"/>
        <w:shd w:val="clear" w:color="auto" w:fill="auto"/>
        <w:bidi w:val="0"/>
        <w:jc w:val="left"/>
        <w:spacing w:before="0" w:after="0" w:line="180" w:lineRule="exact"/>
        <w:ind w:left="0" w:right="0" w:firstLine="0"/>
      </w:pPr>
      <w:r>
        <w:rPr>
          <w:lang w:val="cs-CZ" w:eastAsia="cs-CZ" w:bidi="cs-CZ"/>
          <w:w w:val="100"/>
          <w:spacing w:val="0"/>
          <w:color w:val="000000"/>
          <w:position w:val="0"/>
        </w:rPr>
        <w:t>50 g přeslička</w:t>
      </w:r>
    </w:p>
    <w:p>
      <w:pPr>
        <w:pStyle w:val="Style269"/>
        <w:framePr w:w="4666" w:wrap="notBeside" w:vAnchor="text" w:hAnchor="text" w:xAlign="center" w:y="1"/>
        <w:widowControl w:val="0"/>
        <w:keepNext w:val="0"/>
        <w:keepLines w:val="0"/>
        <w:shd w:val="clear" w:color="auto" w:fill="auto"/>
        <w:bidi w:val="0"/>
        <w:jc w:val="right"/>
        <w:spacing w:before="0" w:after="0" w:line="170" w:lineRule="exact"/>
        <w:ind w:left="0" w:right="0" w:firstLine="0"/>
      </w:pPr>
      <w:r>
        <w:rPr>
          <w:lang w:val="cs-CZ" w:eastAsia="cs-CZ" w:bidi="cs-CZ"/>
          <w:w w:val="100"/>
          <w:spacing w:val="0"/>
          <w:color w:val="000000"/>
          <w:position w:val="0"/>
        </w:rPr>
        <w:t>(Hb. Equiseti)</w:t>
      </w:r>
    </w:p>
    <w:p>
      <w:pPr>
        <w:framePr w:w="4666"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28" w:after="76" w:line="220" w:lineRule="exact"/>
        <w:ind w:left="0" w:right="0" w:firstLine="260"/>
      </w:pPr>
      <w:r>
        <w:rPr>
          <w:lang w:val="cs-CZ" w:eastAsia="cs-CZ" w:bidi="cs-CZ"/>
          <w:w w:val="100"/>
          <w:spacing w:val="0"/>
          <w:color w:val="000000"/>
          <w:position w:val="0"/>
        </w:rPr>
        <w:t>1 lžička na šálek, macerovat 20-30 minut a pít 2x den</w:t>
        <w:softHyphen/>
        <w:t>ně šálek vždy po jídle.</w:t>
      </w:r>
    </w:p>
    <w:p>
      <w:pPr>
        <w:pStyle w:val="Style11"/>
        <w:widowControl w:val="0"/>
        <w:keepNext w:val="0"/>
        <w:keepLines w:val="0"/>
        <w:shd w:val="clear" w:color="auto" w:fill="auto"/>
        <w:bidi w:val="0"/>
        <w:jc w:val="both"/>
        <w:spacing w:before="0" w:after="49" w:line="200" w:lineRule="exact"/>
        <w:ind w:left="0" w:right="0" w:firstLine="260"/>
      </w:pPr>
      <w:r>
        <w:rPr>
          <w:lang w:val="cs-CZ" w:eastAsia="cs-CZ" w:bidi="cs-CZ"/>
          <w:w w:val="100"/>
          <w:spacing w:val="0"/>
          <w:color w:val="000000"/>
          <w:position w:val="0"/>
        </w:rPr>
        <w:t>Na pozadí nervovém:</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 xml:space="preserve">20 </w:t>
      </w:r>
      <w:r>
        <w:rPr>
          <w:lang w:val="sk-SK" w:eastAsia="sk-SK" w:bidi="sk-SK"/>
          <w:w w:val="100"/>
          <w:spacing w:val="0"/>
          <w:color w:val="000000"/>
          <w:position w:val="0"/>
        </w:rPr>
        <w:t>g angelika</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(Rad. Angelicae)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 xml:space="preserve">20 </w:t>
      </w:r>
      <w:r>
        <w:rPr>
          <w:lang w:val="sk-SK" w:eastAsia="sk-SK" w:bidi="sk-SK"/>
          <w:w w:val="100"/>
          <w:spacing w:val="0"/>
          <w:color w:val="000000"/>
          <w:position w:val="0"/>
        </w:rPr>
        <w:t>g puškvorec</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(Rhiz. </w:t>
      </w:r>
      <w:r>
        <w:rPr>
          <w:lang w:val="en-US" w:eastAsia="en-US" w:bidi="en-US"/>
          <w:w w:val="100"/>
          <w:spacing w:val="0"/>
          <w:color w:val="000000"/>
          <w:position w:val="0"/>
        </w:rPr>
        <w:t>Calami)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lékořice</w:t>
      </w:r>
    </w:p>
    <w:p>
      <w:pPr>
        <w:pStyle w:val="Style68"/>
        <w:widowControl w:val="0"/>
        <w:keepNext w:val="0"/>
        <w:keepLines w:val="0"/>
        <w:shd w:val="clear" w:color="auto" w:fill="auto"/>
        <w:bidi w:val="0"/>
        <w:jc w:val="right"/>
        <w:spacing w:before="0" w:after="37"/>
        <w:ind w:left="0" w:right="0" w:firstLine="0"/>
      </w:pPr>
      <w:r>
        <w:rPr>
          <w:lang w:val="cs-CZ" w:eastAsia="cs-CZ" w:bidi="cs-CZ"/>
          <w:w w:val="100"/>
          <w:spacing w:val="0"/>
          <w:color w:val="000000"/>
          <w:position w:val="0"/>
        </w:rPr>
        <w:t>(Rad. Glycyrrhizae)</w:t>
      </w:r>
    </w:p>
    <w:p>
      <w:pPr>
        <w:pStyle w:val="Style11"/>
        <w:widowControl w:val="0"/>
        <w:keepNext w:val="0"/>
        <w:keepLines w:val="0"/>
        <w:shd w:val="clear" w:color="auto" w:fill="auto"/>
        <w:bidi w:val="0"/>
        <w:jc w:val="both"/>
        <w:spacing w:before="0" w:after="0" w:line="220" w:lineRule="exact"/>
        <w:ind w:left="0" w:right="0" w:firstLine="260"/>
        <w:sectPr>
          <w:headerReference w:type="even" r:id="rId1899"/>
          <w:headerReference w:type="default" r:id="rId1900"/>
          <w:headerReference w:type="first" r:id="rId1901"/>
          <w:titlePg/>
          <w:pgSz w:w="12258" w:h="17255"/>
          <w:pgMar w:top="1172" w:left="1261" w:right="1108" w:bottom="1585" w:header="0" w:footer="3" w:gutter="0"/>
          <w:rtlGutter w:val="0"/>
          <w:cols w:num="2" w:sep="1" w:space="317"/>
          <w:noEndnote/>
          <w:docGrid w:linePitch="360"/>
        </w:sectPr>
      </w:pPr>
      <w:r>
        <w:rPr>
          <w:lang w:val="cs-CZ" w:eastAsia="cs-CZ" w:bidi="cs-CZ"/>
          <w:w w:val="100"/>
          <w:spacing w:val="0"/>
          <w:color w:val="000000"/>
          <w:position w:val="0"/>
        </w:rPr>
        <w:t>Na 1 šálek lžičku, vařit 3 minuty a pít 3x denně šálek horkého čaje po jídle.</w:t>
      </w:r>
    </w:p>
    <w:p>
      <w:pPr>
        <w:pStyle w:val="Style11"/>
        <w:widowControl w:val="0"/>
        <w:keepNext w:val="0"/>
        <w:keepLines w:val="0"/>
        <w:shd w:val="clear" w:color="auto" w:fill="auto"/>
        <w:bidi w:val="0"/>
        <w:jc w:val="both"/>
        <w:spacing w:before="0" w:after="0" w:line="200" w:lineRule="exact"/>
        <w:ind w:left="0" w:right="0" w:firstLine="320"/>
      </w:pPr>
      <w:r>
        <w:pict>
          <v:shape id="_x0000_s3052" type="#_x0000_t202" style="position:absolute;margin-left:132.95pt;margin-top:16.85pt;width:81.pt;height:60.65pt;z-index:-125828326;mso-wrap-distance-left:22.7pt;mso-wrap-distance-top:9.35pt;mso-wrap-distance-right:23.2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kůra bílé vrby </w:t>
                  </w:r>
                  <w:r>
                    <w:rPr>
                      <w:rStyle w:val="CharStyle71"/>
                    </w:rPr>
                    <w:t xml:space="preserve">(Cort. Salicis) </w:t>
                  </w:r>
                  <w:r>
                    <w:rPr>
                      <w:rStyle w:val="CharStyle67"/>
                    </w:rPr>
                    <w:t xml:space="preserve">50 </w:t>
                  </w:r>
                  <w:r>
                    <w:rPr>
                      <w:rStyle w:val="CharStyle67"/>
                      <w:lang w:val="sk-SK" w:eastAsia="sk-SK" w:bidi="sk-SK"/>
                    </w:rPr>
                    <w:t>g bukvice</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Betonicae)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txbxContent>
            </v:textbox>
            <w10:wrap type="square" anchorx="margin" anchory="margin"/>
          </v:shape>
        </w:pict>
      </w:r>
      <w:r>
        <w:pict>
          <v:shape id="_x0000_s3053" type="#_x0000_t202" style="position:absolute;margin-left:15.05pt;margin-top:415.5pt;width:94.7pt;height:79.95pt;z-index:-125828325;mso-wrap-distance-left:5.pt;mso-wrap-distance-right:22.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50 g list břízy</w:t>
                  </w:r>
                </w:p>
                <w:p>
                  <w:pPr>
                    <w:pStyle w:val="Style68"/>
                    <w:widowControl w:val="0"/>
                    <w:keepNext w:val="0"/>
                    <w:keepLines w:val="0"/>
                    <w:shd w:val="clear" w:color="auto" w:fill="auto"/>
                    <w:bidi w:val="0"/>
                    <w:jc w:val="left"/>
                    <w:spacing w:before="0" w:after="0"/>
                    <w:ind w:left="0" w:right="0" w:firstLine="440"/>
                  </w:pPr>
                  <w:r>
                    <w:rPr>
                      <w:rStyle w:val="CharStyle69"/>
                      <w:i/>
                      <w:iCs/>
                    </w:rPr>
                    <w:t>(Fol. Betulae)</w:t>
                  </w:r>
                </w:p>
                <w:p>
                  <w:pPr>
                    <w:pStyle w:val="Style44"/>
                    <w:widowControl w:val="0"/>
                    <w:keepNext w:val="0"/>
                    <w:keepLines w:val="0"/>
                    <w:shd w:val="clear" w:color="auto" w:fill="auto"/>
                    <w:bidi w:val="0"/>
                    <w:jc w:val="left"/>
                    <w:spacing w:before="0" w:after="0"/>
                    <w:ind w:left="0" w:right="0" w:firstLine="0"/>
                  </w:pPr>
                  <w:r>
                    <w:rPr>
                      <w:rStyle w:val="CharStyle67"/>
                    </w:rPr>
                    <w:t>20 g majorán</w:t>
                  </w:r>
                </w:p>
                <w:p>
                  <w:pPr>
                    <w:pStyle w:val="Style68"/>
                    <w:widowControl w:val="0"/>
                    <w:keepNext w:val="0"/>
                    <w:keepLines w:val="0"/>
                    <w:shd w:val="clear" w:color="auto" w:fill="auto"/>
                    <w:bidi w:val="0"/>
                    <w:jc w:val="left"/>
                    <w:spacing w:before="0" w:after="0"/>
                    <w:ind w:left="0" w:right="0" w:firstLine="440"/>
                  </w:pPr>
                  <w:r>
                    <w:rPr>
                      <w:rStyle w:val="CharStyle69"/>
                      <w:i/>
                      <w:iCs/>
                    </w:rPr>
                    <w:t>(Hb. Majoranae)</w:t>
                  </w:r>
                </w:p>
                <w:p>
                  <w:pPr>
                    <w:pStyle w:val="Style44"/>
                    <w:widowControl w:val="0"/>
                    <w:keepNext w:val="0"/>
                    <w:keepLines w:val="0"/>
                    <w:shd w:val="clear" w:color="auto" w:fill="auto"/>
                    <w:bidi w:val="0"/>
                    <w:jc w:val="left"/>
                    <w:spacing w:before="0" w:after="0"/>
                    <w:ind w:left="0" w:right="0" w:firstLine="0"/>
                  </w:pPr>
                  <w:r>
                    <w:rPr>
                      <w:rStyle w:val="CharStyle67"/>
                    </w:rPr>
                    <w:t xml:space="preserve">30 </w:t>
                  </w:r>
                  <w:r>
                    <w:rPr>
                      <w:rStyle w:val="CharStyle67"/>
                      <w:lang w:val="sk-SK" w:eastAsia="sk-SK" w:bidi="sk-SK"/>
                    </w:rPr>
                    <w:t>g puškvorec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(Rhiz. </w:t>
                  </w:r>
                  <w:r>
                    <w:rPr>
                      <w:rStyle w:val="CharStyle69"/>
                      <w:lang w:val="en-US" w:eastAsia="en-US" w:bidi="en-US"/>
                      <w:i/>
                      <w:iCs/>
                    </w:rPr>
                    <w:t>Calami)</w:t>
                  </w:r>
                </w:p>
              </w:txbxContent>
            </v:textbox>
            <w10:wrap type="square" side="right" anchorx="margin" anchory="margin"/>
          </v:shape>
        </w:pict>
      </w:r>
      <w:r>
        <w:pict>
          <v:shape id="_x0000_s3054" type="#_x0000_t202" style="position:absolute;margin-left:386.9pt;margin-top:438.35pt;width:80.3pt;height:60.85pt;z-index:-125828324;mso-wrap-distance-left: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yzop</w:t>
                  </w:r>
                </w:p>
                <w:p>
                  <w:pPr>
                    <w:pStyle w:val="Style44"/>
                    <w:widowControl w:val="0"/>
                    <w:keepNext w:val="0"/>
                    <w:keepLines w:val="0"/>
                    <w:shd w:val="clear" w:color="auto" w:fill="auto"/>
                    <w:bidi w:val="0"/>
                    <w:jc w:val="left"/>
                    <w:spacing w:before="0" w:after="0"/>
                    <w:ind w:left="0" w:right="0" w:firstLine="440"/>
                  </w:pPr>
                  <w:r>
                    <w:rPr>
                      <w:rStyle w:val="CharStyle71"/>
                    </w:rPr>
                    <w:t xml:space="preserve">(Hb. Hyssopi) </w:t>
                  </w:r>
                  <w:r>
                    <w:rPr>
                      <w:rStyle w:val="CharStyle67"/>
                    </w:rPr>
                    <w:t xml:space="preserve">50 g list podbělu </w:t>
                  </w:r>
                  <w:r>
                    <w:rPr>
                      <w:rStyle w:val="CharStyle71"/>
                    </w:rPr>
                    <w:t xml:space="preserve">(Fol. Far farae) </w:t>
                  </w:r>
                  <w:r>
                    <w:rPr>
                      <w:rStyle w:val="CharStyle67"/>
                    </w:rPr>
                    <w:t>50 g list ořešáku</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txbxContent>
            </v:textbox>
            <w10:wrap type="square" side="left" anchorx="margin" anchory="margin"/>
          </v:shape>
        </w:pict>
      </w:r>
      <w:r>
        <w:rPr>
          <w:lang w:val="cs-CZ" w:eastAsia="cs-CZ" w:bidi="cs-CZ"/>
          <w:w w:val="100"/>
          <w:spacing w:val="0"/>
          <w:color w:val="000000"/>
          <w:position w:val="0"/>
        </w:rPr>
        <w:t>Na pocení nohou:</w:t>
      </w:r>
    </w:p>
    <w:p>
      <w:pPr>
        <w:pStyle w:val="Style44"/>
        <w:widowControl w:val="0"/>
        <w:keepNext w:val="0"/>
        <w:keepLines w:val="0"/>
        <w:shd w:val="clear" w:color="auto" w:fill="auto"/>
        <w:bidi w:val="0"/>
        <w:jc w:val="left"/>
        <w:spacing w:before="0" w:after="0"/>
        <w:ind w:left="760" w:right="0" w:hanging="440"/>
      </w:pPr>
      <w:r>
        <w:rPr>
          <w:lang w:val="cs-CZ" w:eastAsia="cs-CZ" w:bidi="cs-CZ"/>
          <w:w w:val="100"/>
          <w:spacing w:val="0"/>
          <w:color w:val="000000"/>
          <w:position w:val="0"/>
        </w:rPr>
        <w:t xml:space="preserve">50 g kůra dubová </w:t>
      </w:r>
      <w:r>
        <w:rPr>
          <w:rStyle w:val="CharStyle75"/>
        </w:rPr>
        <w:t>(Cort. Quercus)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máta peprná</w:t>
      </w:r>
    </w:p>
    <w:p>
      <w:pPr>
        <w:pStyle w:val="Style68"/>
        <w:widowControl w:val="0"/>
        <w:keepNext w:val="0"/>
        <w:keepLines w:val="0"/>
        <w:shd w:val="clear" w:color="auto" w:fill="auto"/>
        <w:bidi w:val="0"/>
        <w:jc w:val="left"/>
        <w:spacing w:before="0" w:after="0"/>
        <w:ind w:left="320" w:right="0" w:firstLine="440"/>
      </w:pPr>
      <w:r>
        <w:rPr>
          <w:lang w:val="cs-CZ" w:eastAsia="cs-CZ" w:bidi="cs-CZ"/>
          <w:w w:val="100"/>
          <w:spacing w:val="0"/>
          <w:color w:val="000000"/>
          <w:position w:val="0"/>
        </w:rPr>
        <w:t xml:space="preserve">(Fol. Menthae pip.) </w:t>
      </w:r>
      <w:r>
        <w:rPr>
          <w:rStyle w:val="CharStyle77"/>
          <w:i w:val="0"/>
          <w:iCs w:val="0"/>
        </w:rPr>
        <w:t>50 g šalvěj</w:t>
      </w:r>
    </w:p>
    <w:p>
      <w:pPr>
        <w:pStyle w:val="Style68"/>
        <w:widowControl w:val="0"/>
        <w:keepNext w:val="0"/>
        <w:keepLines w:val="0"/>
        <w:shd w:val="clear" w:color="auto" w:fill="auto"/>
        <w:bidi w:val="0"/>
        <w:jc w:val="left"/>
        <w:spacing w:before="0" w:after="43"/>
        <w:ind w:left="320" w:right="0" w:firstLine="44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70" w:line="212" w:lineRule="exact"/>
        <w:ind w:left="0" w:right="0" w:firstLine="320"/>
      </w:pPr>
      <w:r>
        <w:rPr>
          <w:lang w:val="cs-CZ" w:eastAsia="cs-CZ" w:bidi="cs-CZ"/>
          <w:w w:val="100"/>
          <w:spacing w:val="0"/>
          <w:color w:val="000000"/>
          <w:position w:val="0"/>
        </w:rPr>
        <w:t>6-8 lžic směsi na 3 litry, vařit 3 minuty, macerovat 20 minut a procedit ke koupeli 37-39 °C.</w:t>
      </w:r>
    </w:p>
    <w:p>
      <w:pPr>
        <w:pStyle w:val="Style11"/>
        <w:widowControl w:val="0"/>
        <w:keepNext w:val="0"/>
        <w:keepLines w:val="0"/>
        <w:shd w:val="clear" w:color="auto" w:fill="auto"/>
        <w:bidi w:val="0"/>
        <w:jc w:val="both"/>
        <w:spacing w:before="0" w:after="0" w:line="200" w:lineRule="exact"/>
        <w:ind w:left="0" w:right="0" w:firstLine="320"/>
      </w:pPr>
      <w:r>
        <w:rPr>
          <w:lang w:val="cs-CZ" w:eastAsia="cs-CZ" w:bidi="cs-CZ"/>
          <w:w w:val="100"/>
          <w:spacing w:val="0"/>
          <w:color w:val="000000"/>
          <w:position w:val="0"/>
        </w:rPr>
        <w:t>Na pocení rukou:</w:t>
      </w:r>
    </w:p>
    <w:p>
      <w:pPr>
        <w:pStyle w:val="Style11"/>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Ořešák (Fol. Juglandis) - lžička na šálek, 4 lžíce na litr, vařit 3 minuty a denně po 7 dní 10 minut koupat ruce v odvaru.</w:t>
      </w:r>
    </w:p>
    <w:p>
      <w:pPr>
        <w:pStyle w:val="Style11"/>
        <w:widowControl w:val="0"/>
        <w:keepNext w:val="0"/>
        <w:keepLines w:val="0"/>
        <w:shd w:val="clear" w:color="auto" w:fill="auto"/>
        <w:bidi w:val="0"/>
        <w:jc w:val="both"/>
        <w:spacing w:before="0" w:after="0" w:line="200" w:lineRule="exact"/>
        <w:ind w:left="0" w:right="0" w:firstLine="320"/>
      </w:pPr>
      <w:r>
        <w:rPr>
          <w:lang w:val="cs-CZ" w:eastAsia="cs-CZ" w:bidi="cs-CZ"/>
          <w:w w:val="100"/>
          <w:spacing w:val="0"/>
          <w:color w:val="000000"/>
          <w:position w:val="0"/>
        </w:rPr>
        <w:t>Na pocení v noci:</w:t>
      </w:r>
    </w:p>
    <w:p>
      <w:pPr>
        <w:pStyle w:val="Style11"/>
        <w:widowControl w:val="0"/>
        <w:keepNext w:val="0"/>
        <w:keepLines w:val="0"/>
        <w:shd w:val="clear" w:color="auto" w:fill="auto"/>
        <w:bidi w:val="0"/>
        <w:jc w:val="both"/>
        <w:spacing w:before="0" w:after="70" w:line="212" w:lineRule="exact"/>
        <w:ind w:left="0" w:right="0" w:firstLine="320"/>
      </w:pPr>
      <w:r>
        <w:rPr>
          <w:lang w:val="cs-CZ" w:eastAsia="cs-CZ" w:bidi="cs-CZ"/>
          <w:w w:val="100"/>
          <w:spacing w:val="0"/>
          <w:color w:val="000000"/>
          <w:position w:val="0"/>
        </w:rPr>
        <w:t>1 lžička šalvěje (Fol. Salviae), vařit 3 minuty bez po</w:t>
        <w:softHyphen/>
        <w:t>kličky a vypít před spaním.</w:t>
      </w:r>
    </w:p>
    <w:p>
      <w:pPr>
        <w:pStyle w:val="Style51"/>
        <w:widowControl w:val="0"/>
        <w:keepNext w:val="0"/>
        <w:keepLines w:val="0"/>
        <w:shd w:val="clear" w:color="auto" w:fill="auto"/>
        <w:bidi w:val="0"/>
        <w:spacing w:before="0" w:after="0" w:line="200" w:lineRule="exact"/>
        <w:ind w:left="0" w:right="0" w:firstLine="0"/>
      </w:pPr>
      <w:r>
        <w:rPr>
          <w:lang w:val="cs-CZ" w:eastAsia="cs-CZ" w:bidi="cs-CZ"/>
          <w:w w:val="100"/>
          <w:spacing w:val="0"/>
          <w:color w:val="000000"/>
          <w:position w:val="0"/>
        </w:rPr>
        <w:t>Praktické rady:</w:t>
      </w:r>
    </w:p>
    <w:p>
      <w:pPr>
        <w:pStyle w:val="Style11"/>
        <w:numPr>
          <w:ilvl w:val="0"/>
          <w:numId w:val="909"/>
        </w:numPr>
        <w:tabs>
          <w:tab w:leader="none" w:pos="27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gumovou obuv, v létě lehkou a prodyšnou.</w:t>
      </w:r>
    </w:p>
    <w:p>
      <w:pPr>
        <w:pStyle w:val="Style11"/>
        <w:numPr>
          <w:ilvl w:val="0"/>
          <w:numId w:val="909"/>
        </w:numPr>
        <w:tabs>
          <w:tab w:leader="none" w:pos="28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s umělým vláknem.</w:t>
      </w:r>
    </w:p>
    <w:p>
      <w:pPr>
        <w:pStyle w:val="Style11"/>
        <w:numPr>
          <w:ilvl w:val="0"/>
          <w:numId w:val="909"/>
        </w:numPr>
        <w:tabs>
          <w:tab w:leader="none" w:pos="285"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Nejíst ostrá a kořeněná jídla.</w:t>
      </w:r>
    </w:p>
    <w:p>
      <w:pPr>
        <w:pStyle w:val="Style11"/>
        <w:numPr>
          <w:ilvl w:val="0"/>
          <w:numId w:val="909"/>
        </w:numPr>
        <w:tabs>
          <w:tab w:leader="none" w:pos="28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 a nepít alkohol.</w:t>
      </w:r>
    </w:p>
    <w:p>
      <w:pPr>
        <w:pStyle w:val="Style11"/>
        <w:numPr>
          <w:ilvl w:val="0"/>
          <w:numId w:val="909"/>
        </w:numPr>
        <w:tabs>
          <w:tab w:leader="none" w:pos="28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hodně ovoce a zeleniny.</w:t>
      </w:r>
    </w:p>
    <w:p>
      <w:pPr>
        <w:pStyle w:val="Style11"/>
        <w:numPr>
          <w:ilvl w:val="0"/>
          <w:numId w:val="909"/>
        </w:numPr>
        <w:tabs>
          <w:tab w:leader="none" w:pos="289"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Mýt nohy denně ve vlažné vodě a bylinkách.</w:t>
      </w:r>
    </w:p>
    <w:p>
      <w:pPr>
        <w:pStyle w:val="Style11"/>
        <w:numPr>
          <w:ilvl w:val="0"/>
          <w:numId w:val="909"/>
        </w:numPr>
        <w:tabs>
          <w:tab w:leader="none" w:pos="289" w:val="left"/>
        </w:tabs>
        <w:widowControl w:val="0"/>
        <w:keepNext w:val="0"/>
        <w:keepLines w:val="0"/>
        <w:shd w:val="clear" w:color="auto" w:fill="auto"/>
        <w:bidi w:val="0"/>
        <w:jc w:val="left"/>
        <w:spacing w:before="0" w:after="0" w:line="212" w:lineRule="exact"/>
        <w:ind w:left="320" w:right="0" w:hanging="320"/>
      </w:pPr>
      <w:r>
        <w:rPr>
          <w:lang w:val="cs-CZ" w:eastAsia="cs-CZ" w:bidi="cs-CZ"/>
          <w:w w:val="100"/>
          <w:spacing w:val="0"/>
          <w:color w:val="000000"/>
          <w:position w:val="0"/>
        </w:rPr>
        <w:t>5 dní po sobě pít šálek vykvašeného droždí, s lOden- ní přestávkou.</w:t>
      </w:r>
    </w:p>
    <w:p>
      <w:pPr>
        <w:pStyle w:val="Style11"/>
        <w:numPr>
          <w:ilvl w:val="0"/>
          <w:numId w:val="909"/>
        </w:numPr>
        <w:tabs>
          <w:tab w:leader="none" w:pos="289" w:val="left"/>
        </w:tabs>
        <w:widowControl w:val="0"/>
        <w:keepNext w:val="0"/>
        <w:keepLines w:val="0"/>
        <w:shd w:val="clear" w:color="auto" w:fill="auto"/>
        <w:bidi w:val="0"/>
        <w:jc w:val="both"/>
        <w:spacing w:before="0" w:after="202" w:line="212" w:lineRule="exact"/>
        <w:ind w:left="0" w:right="0" w:firstLine="0"/>
      </w:pPr>
      <w:r>
        <w:rPr>
          <w:lang w:val="cs-CZ" w:eastAsia="cs-CZ" w:bidi="cs-CZ"/>
          <w:w w:val="100"/>
          <w:spacing w:val="0"/>
          <w:color w:val="000000"/>
          <w:position w:val="0"/>
        </w:rPr>
        <w:t>Pokud lékař doporučí, l-2x týdně využít sauny.</w:t>
      </w:r>
    </w:p>
    <w:p>
      <w:pPr>
        <w:pStyle w:val="Style72"/>
        <w:widowControl w:val="0"/>
        <w:keepNext/>
        <w:keepLines/>
        <w:shd w:val="clear" w:color="auto" w:fill="auto"/>
        <w:bidi w:val="0"/>
        <w:spacing w:before="0" w:after="0" w:line="260" w:lineRule="exact"/>
        <w:ind w:left="0" w:right="0" w:firstLine="0"/>
      </w:pPr>
      <w:bookmarkStart w:id="539" w:name="bookmark539"/>
      <w:r>
        <w:rPr>
          <w:lang w:val="cs-CZ" w:eastAsia="cs-CZ" w:bidi="cs-CZ"/>
          <w:sz w:val="24"/>
          <w:szCs w:val="24"/>
          <w:w w:val="100"/>
          <w:spacing w:val="0"/>
          <w:color w:val="000000"/>
          <w:position w:val="0"/>
        </w:rPr>
        <w:t xml:space="preserve">ROHOVATĚNÍ KŮŽE </w:t>
      </w:r>
      <w:r>
        <w:rPr>
          <w:rStyle w:val="CharStyle79"/>
          <w:b w:val="0"/>
          <w:bCs w:val="0"/>
        </w:rPr>
        <w:t>(Ichtyosis)</w:t>
      </w:r>
      <w:r>
        <w:rPr>
          <w:lang w:val="cs-CZ" w:eastAsia="cs-CZ" w:bidi="cs-CZ"/>
          <w:sz w:val="24"/>
          <w:szCs w:val="24"/>
          <w:w w:val="100"/>
          <w:spacing w:val="0"/>
          <w:color w:val="000000"/>
          <w:position w:val="0"/>
        </w:rPr>
        <w:t xml:space="preserve"> 701</w:t>
      </w:r>
      <w:bookmarkEnd w:id="539"/>
    </w:p>
    <w:p>
      <w:pPr>
        <w:pStyle w:val="Style11"/>
        <w:widowControl w:val="0"/>
        <w:keepNext w:val="0"/>
        <w:keepLines w:val="0"/>
        <w:shd w:val="clear" w:color="auto" w:fill="auto"/>
        <w:bidi w:val="0"/>
        <w:jc w:val="both"/>
        <w:spacing w:before="0" w:after="77" w:line="212" w:lineRule="exact"/>
        <w:ind w:left="0" w:right="0" w:firstLine="320"/>
      </w:pPr>
      <w:r>
        <w:rPr>
          <w:lang w:val="cs-CZ" w:eastAsia="cs-CZ" w:bidi="cs-CZ"/>
          <w:w w:val="100"/>
          <w:spacing w:val="0"/>
          <w:color w:val="000000"/>
          <w:position w:val="0"/>
        </w:rPr>
        <w:t>je dědičná porucha, která dosahuje v jednotlivých případech různého stupně a tím podmiňuje různé klinic</w:t>
        <w:softHyphen/>
        <w:t>ké formy. Nápadná je suchost kůže, zvýšení kožního re</w:t>
        <w:softHyphen/>
        <w:t>liéfu a tvorba šupin. Nejvíce jsou postiženy končetiny a nejméně obličej. V těžších případech jsou výraznější kožní rýhy se špinavě šedými rohovými útvary. Kůži je nutno neustále promazávat mastnými krémy.</w:t>
      </w:r>
    </w:p>
    <w:p>
      <w:pPr>
        <w:pStyle w:val="Style44"/>
        <w:widowControl w:val="0"/>
        <w:keepNext w:val="0"/>
        <w:keepLines w:val="0"/>
        <w:shd w:val="clear" w:color="auto" w:fill="auto"/>
        <w:bidi w:val="0"/>
        <w:jc w:val="left"/>
        <w:spacing w:before="0" w:after="0"/>
        <w:ind w:left="320" w:right="0" w:hanging="320"/>
      </w:pPr>
      <w:r>
        <w:rPr>
          <w:lang w:val="cs-CZ" w:eastAsia="cs-CZ" w:bidi="cs-CZ"/>
          <w:w w:val="100"/>
          <w:spacing w:val="0"/>
          <w:color w:val="000000"/>
          <w:position w:val="0"/>
        </w:rPr>
        <w:t xml:space="preserve">5-10 g plod jalovce </w:t>
      </w:r>
      <w:r>
        <w:rPr>
          <w:rStyle w:val="CharStyle75"/>
        </w:rPr>
        <w:t>(Fr. Juniperi)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maceška polní</w:t>
      </w:r>
    </w:p>
    <w:p>
      <w:pPr>
        <w:pStyle w:val="Style68"/>
        <w:widowControl w:val="0"/>
        <w:keepNext w:val="0"/>
        <w:keepLines w:val="0"/>
        <w:shd w:val="clear" w:color="auto" w:fill="auto"/>
        <w:bidi w:val="0"/>
        <w:jc w:val="left"/>
        <w:spacing w:before="0" w:after="0"/>
        <w:ind w:left="0" w:right="0" w:firstLine="320"/>
      </w:pPr>
      <w:r>
        <w:rPr>
          <w:lang w:val="cs-CZ" w:eastAsia="cs-CZ" w:bidi="cs-CZ"/>
          <w:w w:val="100"/>
          <w:spacing w:val="0"/>
          <w:color w:val="000000"/>
          <w:position w:val="0"/>
        </w:rPr>
        <w:t xml:space="preserve">(Hb. Violae tricol.) </w:t>
      </w:r>
      <w:r>
        <w:rPr>
          <w:rStyle w:val="CharStyle77"/>
          <w:i w:val="0"/>
          <w:iCs w:val="0"/>
        </w:rPr>
        <w:t>50 g přeslička</w:t>
      </w:r>
    </w:p>
    <w:p>
      <w:pPr>
        <w:pStyle w:val="Style68"/>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(Hb. Equiseti)</w:t>
      </w:r>
    </w:p>
    <w:p>
      <w:pPr>
        <w:pStyle w:val="Style44"/>
        <w:widowControl w:val="0"/>
        <w:keepNext w:val="0"/>
        <w:keepLines w:val="0"/>
        <w:shd w:val="clear" w:color="auto" w:fill="auto"/>
        <w:bidi w:val="0"/>
        <w:spacing w:before="0" w:after="0"/>
        <w:ind w:left="0" w:right="0" w:firstLine="0"/>
      </w:pPr>
      <w:r>
        <w:rPr>
          <w:lang w:val="cs-CZ" w:eastAsia="cs-CZ" w:bidi="cs-CZ"/>
          <w:w w:val="100"/>
          <w:spacing w:val="0"/>
          <w:color w:val="000000"/>
          <w:position w:val="0"/>
        </w:rPr>
        <w:t>50 g lékořice</w:t>
      </w:r>
    </w:p>
    <w:p>
      <w:pPr>
        <w:pStyle w:val="Style68"/>
        <w:widowControl w:val="0"/>
        <w:keepNext w:val="0"/>
        <w:keepLines w:val="0"/>
        <w:shd w:val="clear" w:color="auto" w:fill="auto"/>
        <w:bidi w:val="0"/>
        <w:spacing w:before="0" w:after="40"/>
        <w:ind w:left="0" w:right="0" w:firstLine="320"/>
      </w:pPr>
      <w:r>
        <w:rPr>
          <w:lang w:val="cs-CZ" w:eastAsia="cs-CZ" w:bidi="cs-CZ"/>
          <w:w w:val="100"/>
          <w:spacing w:val="0"/>
          <w:color w:val="000000"/>
          <w:position w:val="0"/>
        </w:rPr>
        <w:t>(Rad. Glycyrrhizae)</w:t>
      </w:r>
    </w:p>
    <w:p>
      <w:pPr>
        <w:pStyle w:val="Style11"/>
        <w:widowControl w:val="0"/>
        <w:keepNext w:val="0"/>
        <w:keepLines w:val="0"/>
        <w:shd w:val="clear" w:color="auto" w:fill="auto"/>
        <w:bidi w:val="0"/>
        <w:jc w:val="both"/>
        <w:spacing w:before="0" w:after="73" w:line="216" w:lineRule="exact"/>
        <w:ind w:left="0" w:right="0" w:firstLine="320"/>
      </w:pPr>
      <w:r>
        <w:rPr>
          <w:lang w:val="cs-CZ" w:eastAsia="cs-CZ" w:bidi="cs-CZ"/>
          <w:w w:val="100"/>
          <w:spacing w:val="0"/>
          <w:color w:val="000000"/>
          <w:position w:val="0"/>
        </w:rPr>
        <w:t>1 lžička na šálek, vařit 3 minuty a pít 3x denně šálek 20 minut před jídlem.</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Pro koupele:</w:t>
      </w:r>
    </w:p>
    <w:p>
      <w:pPr>
        <w:pStyle w:val="Style11"/>
        <w:numPr>
          <w:ilvl w:val="0"/>
          <w:numId w:val="887"/>
        </w:numPr>
        <w:tabs>
          <w:tab w:leader="none" w:pos="429" w:val="left"/>
        </w:tabs>
        <w:widowControl w:val="0"/>
        <w:keepNext w:val="0"/>
        <w:keepLines w:val="0"/>
        <w:shd w:val="clear" w:color="auto" w:fill="auto"/>
        <w:bidi w:val="0"/>
        <w:jc w:val="both"/>
        <w:spacing w:before="0" w:after="218" w:line="212" w:lineRule="exact"/>
        <w:ind w:left="0" w:right="0" w:firstLine="240"/>
      </w:pPr>
      <w:r>
        <w:rPr>
          <w:lang w:val="cs-CZ" w:eastAsia="cs-CZ" w:bidi="cs-CZ"/>
          <w:w w:val="100"/>
          <w:spacing w:val="0"/>
          <w:color w:val="000000"/>
          <w:position w:val="0"/>
        </w:rPr>
        <w:t>sklenic pšeničných otrub zalít 4 litry vody, 10 minut vařit, krátce odstavit, dolít 3 litry syrovátky a vlít do va</w:t>
        <w:softHyphen/>
        <w:t>ny. Koupat se po 20 minut každý třetí den.</w:t>
      </w:r>
    </w:p>
    <w:p>
      <w:pPr>
        <w:pStyle w:val="Style72"/>
        <w:widowControl w:val="0"/>
        <w:keepNext/>
        <w:keepLines/>
        <w:shd w:val="clear" w:color="auto" w:fill="auto"/>
        <w:bidi w:val="0"/>
        <w:spacing w:before="0" w:after="0" w:line="240" w:lineRule="exact"/>
        <w:ind w:left="0" w:right="0" w:firstLine="0"/>
      </w:pPr>
      <w:bookmarkStart w:id="540" w:name="bookmark540"/>
      <w:r>
        <w:rPr>
          <w:lang w:val="en-US" w:eastAsia="en-US" w:bidi="en-US"/>
          <w:sz w:val="24"/>
          <w:szCs w:val="24"/>
          <w:w w:val="100"/>
          <w:spacing w:val="0"/>
          <w:color w:val="000000"/>
          <w:position w:val="0"/>
        </w:rPr>
        <w:t>KRAUROSIS</w:t>
      </w:r>
      <w:bookmarkEnd w:id="540"/>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 xml:space="preserve">je chorobný proces postihující mužský nebo ženský genitál; je typický pro senilní kůži a přechody </w:t>
      </w:r>
      <w:r>
        <w:rPr>
          <w:lang w:val="sk-SK" w:eastAsia="sk-SK" w:bidi="sk-SK"/>
          <w:w w:val="100"/>
          <w:spacing w:val="0"/>
          <w:color w:val="000000"/>
          <w:position w:val="0"/>
        </w:rPr>
        <w:t xml:space="preserve">sliznice, </w:t>
      </w:r>
      <w:r>
        <w:rPr>
          <w:lang w:val="cs-CZ" w:eastAsia="cs-CZ" w:bidi="cs-CZ"/>
          <w:w w:val="100"/>
          <w:spacing w:val="0"/>
          <w:color w:val="000000"/>
          <w:position w:val="0"/>
        </w:rPr>
        <w:t>která se scvrkává, je sušší, zprvu červená, později ble</w:t>
        <w:softHyphen/>
        <w:t>dá, voskově lesklá až žlutá. Může a nemusí se vyznačo</w:t>
        <w:softHyphen/>
        <w:t>vat bolestivostí, svěděním a typickými slonovinovými papulkami i jinde na kůži. Tak vznikají bělavá a modra</w:t>
        <w:softHyphen/>
        <w:t>vá ložiska atrofické kůže, často zřasená. Kontroly vzhle</w:t>
        <w:softHyphen/>
        <w:t>dem k možnému malignímu zvratu jsou na místě. Léčba vyžaduje změkčující a kortikosteroidní krémy a masti.</w:t>
      </w:r>
    </w:p>
    <w:p>
      <w:pPr>
        <w:pStyle w:val="Style72"/>
        <w:widowControl w:val="0"/>
        <w:keepNext/>
        <w:keepLines/>
        <w:shd w:val="clear" w:color="auto" w:fill="auto"/>
        <w:bidi w:val="0"/>
        <w:spacing w:before="0" w:after="42" w:line="240" w:lineRule="exact"/>
        <w:ind w:left="0" w:right="0" w:firstLine="0"/>
      </w:pPr>
      <w:r>
        <w:br w:type="column"/>
      </w:r>
      <w:bookmarkStart w:id="541" w:name="bookmark541"/>
      <w:r>
        <w:rPr>
          <w:lang w:val="cs-CZ" w:eastAsia="cs-CZ" w:bidi="cs-CZ"/>
          <w:sz w:val="24"/>
          <w:szCs w:val="24"/>
          <w:w w:val="100"/>
          <w:spacing w:val="0"/>
          <w:color w:val="000000"/>
          <w:position w:val="0"/>
        </w:rPr>
        <w:t>MOLLUSCUM CONTAGIOSUM 079</w:t>
      </w:r>
      <w:bookmarkEnd w:id="541"/>
    </w:p>
    <w:p>
      <w:pPr>
        <w:pStyle w:val="Style11"/>
        <w:widowControl w:val="0"/>
        <w:keepNext w:val="0"/>
        <w:keepLines w:val="0"/>
        <w:shd w:val="clear" w:color="auto" w:fill="auto"/>
        <w:bidi w:val="0"/>
        <w:jc w:val="both"/>
        <w:spacing w:before="0" w:after="262" w:line="212" w:lineRule="exact"/>
        <w:ind w:left="0" w:right="0" w:firstLine="0"/>
      </w:pPr>
      <w:r>
        <w:rPr>
          <w:lang w:val="cs-CZ" w:eastAsia="cs-CZ" w:bidi="cs-CZ"/>
          <w:w w:val="100"/>
          <w:spacing w:val="0"/>
          <w:color w:val="000000"/>
          <w:position w:val="0"/>
        </w:rPr>
        <w:t>je nakažlivé virové onemocnění kůže. Nejčastěji posti</w:t>
        <w:softHyphen/>
        <w:t>huje děti na obličeji, krku, genitálu a perianálně. Výji</w:t>
        <w:softHyphen/>
        <w:t>mečně jsou to nádorovité útvary, jinak se jeví jako tuhé ztvrdliny, barvy šedavé, žlutavé a narůžovělé. Uvnitř útvaru je lesklá, bílá a zrnitá tkáňová drť, kterou při zmáčknutí lze vytlačit. Větší útvary mohou zhnisat, okolí se zanítí a pokrývá krustami. Léčebně je nej vhod</w:t>
        <w:softHyphen/>
        <w:t>nější seškrábání ostrou lžičkou nebo potření jódovou tinkturou.</w:t>
      </w:r>
    </w:p>
    <w:p>
      <w:pPr>
        <w:pStyle w:val="Style72"/>
        <w:widowControl w:val="0"/>
        <w:keepNext/>
        <w:keepLines/>
        <w:shd w:val="clear" w:color="auto" w:fill="auto"/>
        <w:bidi w:val="0"/>
        <w:spacing w:before="0" w:after="38" w:line="260" w:lineRule="exact"/>
        <w:ind w:left="0" w:right="0" w:firstLine="0"/>
      </w:pPr>
      <w:bookmarkStart w:id="542" w:name="bookmark542"/>
      <w:r>
        <w:rPr>
          <w:lang w:val="cs-CZ" w:eastAsia="cs-CZ" w:bidi="cs-CZ"/>
          <w:sz w:val="24"/>
          <w:szCs w:val="24"/>
          <w:w w:val="100"/>
          <w:spacing w:val="0"/>
          <w:color w:val="000000"/>
          <w:position w:val="0"/>
        </w:rPr>
        <w:t xml:space="preserve">OPRUZENÍ </w:t>
      </w:r>
      <w:r>
        <w:rPr>
          <w:rStyle w:val="CharStyle79"/>
          <w:b w:val="0"/>
          <w:bCs w:val="0"/>
        </w:rPr>
        <w:t>(</w:t>
      </w:r>
      <w:r>
        <w:rPr>
          <w:rStyle w:val="CharStyle79"/>
          <w:lang w:val="en-US" w:eastAsia="en-US" w:bidi="en-US"/>
          <w:b w:val="0"/>
          <w:bCs w:val="0"/>
        </w:rPr>
        <w:t>Intertrigo</w:t>
      </w:r>
      <w:r>
        <w:rPr>
          <w:rStyle w:val="CharStyle79"/>
          <w:b w:val="0"/>
          <w:bCs w:val="0"/>
        </w:rPr>
        <w:t>)</w:t>
      </w:r>
      <w:r>
        <w:rPr>
          <w:lang w:val="cs-CZ" w:eastAsia="cs-CZ" w:bidi="cs-CZ"/>
          <w:sz w:val="24"/>
          <w:szCs w:val="24"/>
          <w:w w:val="100"/>
          <w:spacing w:val="0"/>
          <w:color w:val="000000"/>
          <w:position w:val="0"/>
        </w:rPr>
        <w:t xml:space="preserve"> 709</w:t>
      </w:r>
      <w:bookmarkEnd w:id="542"/>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je prostý kožní zánět s plošným zarudnutím. Postihuje lidi otylé, silně se potící a kojence. Je vyvoláno třením jednak dvou styčných ploch kožních, jednak kůže o prá</w:t>
        <w:softHyphen/>
        <w:t>dlo. Nejčastěji se s ním setkáváme v tříslech, pod prsy a v záhybech krčních. Snadno se může změnit z palčivé</w:t>
        <w:softHyphen/>
        <w:t>ho a svědivého zarudnutí až k mokvání. To zasychá v žlutavých krustách, dojde-li k bakteriální infekci.</w:t>
      </w:r>
    </w:p>
    <w:p>
      <w:pPr>
        <w:pStyle w:val="Style11"/>
        <w:widowControl w:val="0"/>
        <w:keepNext w:val="0"/>
        <w:keepLines w:val="0"/>
        <w:shd w:val="clear" w:color="auto" w:fill="auto"/>
        <w:bidi w:val="0"/>
        <w:jc w:val="both"/>
        <w:spacing w:before="0" w:after="262" w:line="212" w:lineRule="exact"/>
        <w:ind w:left="0" w:right="0" w:firstLine="260"/>
      </w:pPr>
      <w:r>
        <w:rPr>
          <w:lang w:val="cs-CZ" w:eastAsia="cs-CZ" w:bidi="cs-CZ"/>
          <w:w w:val="100"/>
          <w:spacing w:val="0"/>
          <w:color w:val="000000"/>
          <w:position w:val="0"/>
        </w:rPr>
        <w:t>Při nemokvajícím opruzení stačí pravidelné omývání (raději bez mýdla) a zasypávání pudrem. Při mokvání jsou vhodné obklady studeným vývarem heřmánku a Ja- risch, slabým roztokem hypermanganu. Nej důležitější je však prevence. U dětí časté přebalování do měkkých plenek a ošetřování kůže zásypem nebo olej íčkem. U dospělých neškrtivý oděv a preventivní pudrový zá</w:t>
        <w:softHyphen/>
        <w:t>syp.</w:t>
      </w:r>
    </w:p>
    <w:p>
      <w:pPr>
        <w:pStyle w:val="Style72"/>
        <w:widowControl w:val="0"/>
        <w:keepNext/>
        <w:keepLines/>
        <w:shd w:val="clear" w:color="auto" w:fill="auto"/>
        <w:bidi w:val="0"/>
        <w:spacing w:before="0" w:after="38" w:line="260" w:lineRule="exact"/>
        <w:ind w:left="0" w:right="0" w:firstLine="0"/>
      </w:pPr>
      <w:bookmarkStart w:id="543" w:name="bookmark543"/>
      <w:r>
        <w:rPr>
          <w:lang w:val="cs-CZ" w:eastAsia="cs-CZ" w:bidi="cs-CZ"/>
          <w:sz w:val="24"/>
          <w:szCs w:val="24"/>
          <w:w w:val="100"/>
          <w:spacing w:val="0"/>
          <w:color w:val="000000"/>
          <w:position w:val="0"/>
        </w:rPr>
        <w:t xml:space="preserve">POTNIČKY </w:t>
      </w:r>
      <w:r>
        <w:rPr>
          <w:rStyle w:val="CharStyle79"/>
          <w:b w:val="0"/>
          <w:bCs w:val="0"/>
        </w:rPr>
        <w:t>(</w:t>
      </w:r>
      <w:r>
        <w:rPr>
          <w:rStyle w:val="CharStyle79"/>
          <w:lang w:val="en-US" w:eastAsia="en-US" w:bidi="en-US"/>
          <w:b w:val="0"/>
          <w:bCs w:val="0"/>
        </w:rPr>
        <w:t>Miliaria</w:t>
      </w:r>
      <w:r>
        <w:rPr>
          <w:rStyle w:val="CharStyle79"/>
          <w:b w:val="0"/>
          <w:bCs w:val="0"/>
        </w:rPr>
        <w:t>)</w:t>
      </w:r>
      <w:r>
        <w:rPr>
          <w:lang w:val="cs-CZ" w:eastAsia="cs-CZ" w:bidi="cs-CZ"/>
          <w:sz w:val="24"/>
          <w:szCs w:val="24"/>
          <w:w w:val="100"/>
          <w:spacing w:val="0"/>
          <w:color w:val="000000"/>
          <w:position w:val="0"/>
        </w:rPr>
        <w:t xml:space="preserve"> 705</w:t>
      </w:r>
      <w:bookmarkEnd w:id="543"/>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Toto kožní onemocnění vyvolává zvýšené pocení. Lehká forma onemocnění je nejčastěji doprovázena ho</w:t>
        <w:softHyphen/>
        <w:t>rečkou, puchýřky snadno praskají. Tvoří se v různém množství, převážně na trupu. Po prasknutí puchýřků a zaschnutí se dostaví jemné olupování kůže.</w:t>
      </w:r>
    </w:p>
    <w:p>
      <w:pPr>
        <w:pStyle w:val="Style11"/>
        <w:widowControl w:val="0"/>
        <w:keepNext w:val="0"/>
        <w:keepLines w:val="0"/>
        <w:shd w:val="clear" w:color="auto" w:fill="auto"/>
        <w:bidi w:val="0"/>
        <w:jc w:val="both"/>
        <w:spacing w:before="0" w:after="137" w:line="212" w:lineRule="exact"/>
        <w:ind w:left="0" w:right="0" w:firstLine="260"/>
      </w:pPr>
      <w:r>
        <w:rPr>
          <w:lang w:val="cs-CZ" w:eastAsia="cs-CZ" w:bidi="cs-CZ"/>
          <w:w w:val="100"/>
          <w:spacing w:val="0"/>
          <w:color w:val="000000"/>
          <w:position w:val="0"/>
        </w:rPr>
        <w:t>Jediným účinným prostředkem je zabránit dalšímu pocení a oblékat lehký oděv, zajišťující dobré a dosta</w:t>
        <w:softHyphen/>
        <w:t>tečné odvětrávání kůže a bránící mechanickému dráž</w:t>
        <w:softHyphen/>
        <w:t>dění.</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pukléřka island.</w:t>
      </w:r>
    </w:p>
    <w:p>
      <w:pPr>
        <w:pStyle w:val="Style68"/>
        <w:widowControl w:val="0"/>
        <w:keepNext w:val="0"/>
        <w:keepLines w:val="0"/>
        <w:shd w:val="clear" w:color="auto" w:fill="auto"/>
        <w:bidi w:val="0"/>
        <w:spacing w:before="0" w:after="0"/>
        <w:ind w:left="700" w:right="0" w:firstLine="0"/>
      </w:pPr>
      <w:r>
        <w:rPr>
          <w:lang w:val="en-US" w:eastAsia="en-US" w:bidi="en-US"/>
          <w:w w:val="100"/>
          <w:spacing w:val="0"/>
          <w:color w:val="000000"/>
          <w:position w:val="0"/>
        </w:rPr>
        <w:t xml:space="preserve">(Lichen </w:t>
      </w:r>
      <w:r>
        <w:rPr>
          <w:lang w:val="cs-CZ" w:eastAsia="cs-CZ" w:bidi="cs-CZ"/>
          <w:w w:val="100"/>
          <w:spacing w:val="0"/>
          <w:color w:val="000000"/>
          <w:position w:val="0"/>
        </w:rPr>
        <w:t>island.)</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30 g šalvěj</w:t>
      </w:r>
    </w:p>
    <w:p>
      <w:pPr>
        <w:pStyle w:val="Style68"/>
        <w:widowControl w:val="0"/>
        <w:keepNext w:val="0"/>
        <w:keepLines w:val="0"/>
        <w:shd w:val="clear" w:color="auto" w:fill="auto"/>
        <w:bidi w:val="0"/>
        <w:spacing w:before="0" w:after="113"/>
        <w:ind w:left="700" w:right="0" w:firstLine="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279" w:line="200" w:lineRule="exact"/>
        <w:ind w:left="0" w:right="0" w:firstLine="260"/>
      </w:pPr>
      <w:r>
        <w:rPr>
          <w:lang w:val="cs-CZ" w:eastAsia="cs-CZ" w:bidi="cs-CZ"/>
          <w:w w:val="100"/>
          <w:spacing w:val="0"/>
          <w:color w:val="000000"/>
          <w:position w:val="0"/>
        </w:rPr>
        <w:t>1 lžička na šálek, vařit 2 minuty a pít 2 šálky denně.</w:t>
      </w:r>
    </w:p>
    <w:p>
      <w:pPr>
        <w:pStyle w:val="Style72"/>
        <w:widowControl w:val="0"/>
        <w:keepNext/>
        <w:keepLines/>
        <w:shd w:val="clear" w:color="auto" w:fill="auto"/>
        <w:bidi w:val="0"/>
        <w:spacing w:before="0" w:after="38" w:line="260" w:lineRule="exact"/>
        <w:ind w:left="0" w:right="0" w:firstLine="0"/>
      </w:pPr>
      <w:bookmarkStart w:id="544" w:name="bookmark544"/>
      <w:r>
        <w:rPr>
          <w:lang w:val="cs-CZ" w:eastAsia="cs-CZ" w:bidi="cs-CZ"/>
          <w:sz w:val="24"/>
          <w:szCs w:val="24"/>
          <w:w w:val="100"/>
          <w:spacing w:val="0"/>
          <w:color w:val="000000"/>
          <w:position w:val="0"/>
        </w:rPr>
        <w:t xml:space="preserve">ZAVŠIVENÍ </w:t>
      </w:r>
      <w:r>
        <w:rPr>
          <w:rStyle w:val="CharStyle79"/>
          <w:lang w:val="en-US" w:eastAsia="en-US" w:bidi="en-US"/>
          <w:b w:val="0"/>
          <w:bCs w:val="0"/>
        </w:rPr>
        <w:t>(Pediculosis)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132</w:t>
      </w:r>
      <w:bookmarkEnd w:id="544"/>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Vší vlasovou bývá postižena kštice, zvláště nad a za ušima. Onemocní nejčastěji děti a ženy s dlouhými vla</w:t>
        <w:softHyphen/>
        <w:t>sy. Nedostatek hygieny a život ve větším kolektivu vznik onemocnění podporují. Přenos je přímý z člověka na člověka. Onemocnění se ohlásí nálezem hnid. Jsou to šedobílá vajíčka, která se nedají z vlasu stáhnout. Měří přibližně 0,3 x 0,8 mm. Veš je 2 až 4 mm dlouhá. Při bodnutí vylučuje do kůže sekret, který vyvolává svědě</w:t>
        <w:softHyphen/>
        <w:t>ní. Nemocní se škrábou a infekce se tak roznáší.</w:t>
      </w:r>
    </w:p>
    <w:p>
      <w:pPr>
        <w:pStyle w:val="Style11"/>
        <w:widowControl w:val="0"/>
        <w:keepNext w:val="0"/>
        <w:keepLines w:val="0"/>
        <w:shd w:val="clear" w:color="auto" w:fill="auto"/>
        <w:bidi w:val="0"/>
        <w:jc w:val="both"/>
        <w:spacing w:before="0" w:after="137" w:line="212" w:lineRule="exact"/>
        <w:ind w:left="0" w:right="0" w:firstLine="260"/>
      </w:pPr>
      <w:r>
        <w:rPr>
          <w:lang w:val="cs-CZ" w:eastAsia="cs-CZ" w:bidi="cs-CZ"/>
          <w:w w:val="100"/>
          <w:spacing w:val="0"/>
          <w:color w:val="000000"/>
          <w:position w:val="0"/>
        </w:rPr>
        <w:t>Odvšivení provádíme šamponem Orthosan BF-45. Má se opakovat alespoň 3x vždy po týdnu. U žen s dlou</w:t>
        <w:softHyphen/>
        <w:t>hými vlasy je vhodné natřít kštici tímto roztokem:</w:t>
      </w:r>
    </w:p>
    <w:p>
      <w:pPr>
        <w:pStyle w:val="Style44"/>
        <w:tabs>
          <w:tab w:leader="none" w:pos="2557"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olej lněný</w:t>
        <w:tab/>
        <w:t>50 g olej petrolejový</w:t>
      </w:r>
    </w:p>
    <w:p>
      <w:pPr>
        <w:pStyle w:val="Style68"/>
        <w:tabs>
          <w:tab w:leader="none" w:pos="3004"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(Ol. Lini)</w:t>
        <w:tab/>
        <w:t>(Ol. Petrae)</w:t>
      </w:r>
      <w:r>
        <w:br w:type="page"/>
      </w:r>
    </w:p>
    <w:p>
      <w:pPr>
        <w:pStyle w:val="Style11"/>
        <w:widowControl w:val="0"/>
        <w:keepNext w:val="0"/>
        <w:keepLines w:val="0"/>
        <w:shd w:val="clear" w:color="auto" w:fill="auto"/>
        <w:bidi w:val="0"/>
        <w:jc w:val="both"/>
        <w:spacing w:before="0" w:after="0" w:line="212" w:lineRule="exact"/>
        <w:ind w:left="0" w:right="0" w:firstLine="280"/>
      </w:pPr>
      <w:r>
        <w:pict>
          <v:shape id="_x0000_s3055" type="#_x0000_t202" style="position:absolute;margin-left:17.45pt;margin-top:97.8pt;width:80.45pt;height:41.35pt;z-index:-125828323;mso-wrap-distance-left:5.pt;mso-wrap-distance-right:36.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pelyněk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Absinthi) </w:t>
                  </w:r>
                  <w:r>
                    <w:rPr>
                      <w:rStyle w:val="CharStyle70"/>
                      <w:i w:val="0"/>
                      <w:iCs w:val="0"/>
                    </w:rPr>
                    <w:t>25 g ořešák</w:t>
                  </w:r>
                </w:p>
                <w:p>
                  <w:pPr>
                    <w:pStyle w:val="Style68"/>
                    <w:widowControl w:val="0"/>
                    <w:keepNext w:val="0"/>
                    <w:keepLines w:val="0"/>
                    <w:shd w:val="clear" w:color="auto" w:fill="auto"/>
                    <w:bidi w:val="0"/>
                    <w:jc w:val="left"/>
                    <w:spacing w:before="0" w:after="0"/>
                    <w:ind w:left="0" w:right="0" w:firstLine="440"/>
                  </w:pPr>
                  <w:r>
                    <w:rPr>
                      <w:rStyle w:val="CharStyle69"/>
                      <w:i/>
                      <w:iCs/>
                    </w:rPr>
                    <w:t>(Fol. Juglandis)</w:t>
                  </w:r>
                </w:p>
              </w:txbxContent>
            </v:textbox>
            <w10:wrap type="square" side="right" anchorx="margin" anchory="margin"/>
          </v:shape>
        </w:pict>
      </w:r>
      <w:r>
        <w:pict>
          <v:shape id="_x0000_s3056" type="#_x0000_t202" style="position:absolute;margin-left:389.5pt;margin-top:1.7pt;width:97.75pt;height:60.85pt;z-index:-125828322;mso-wrap-distance-left:20.pt;mso-wrap-distance-right:5.pt;mso-wrap-distance-bottom:14.55pt;mso-position-horizontal-relative:margin;mso-position-vertical-relative:margin" filled="f" stroked="f">
            <v:textbox style="mso-fit-shape-to-text:t" inset="0,0,0,0">
              <w:txbxContent>
                <w:p>
                  <w:pPr>
                    <w:pStyle w:val="Style68"/>
                    <w:widowControl w:val="0"/>
                    <w:keepNext w:val="0"/>
                    <w:keepLines w:val="0"/>
                    <w:shd w:val="clear" w:color="auto" w:fill="auto"/>
                    <w:bidi w:val="0"/>
                    <w:jc w:val="left"/>
                    <w:spacing w:before="0" w:after="0"/>
                    <w:ind w:left="440" w:right="360" w:hanging="440"/>
                  </w:pPr>
                  <w:r>
                    <w:rPr>
                      <w:rStyle w:val="CharStyle69"/>
                      <w:i/>
                      <w:iCs/>
                    </w:rPr>
                    <w:t>20</w:t>
                  </w:r>
                  <w:r>
                    <w:rPr>
                      <w:rStyle w:val="CharStyle70"/>
                      <w:i w:val="0"/>
                      <w:iCs w:val="0"/>
                    </w:rPr>
                    <w:t xml:space="preserve"> g dubová kůra </w:t>
                  </w:r>
                  <w:r>
                    <w:rPr>
                      <w:rStyle w:val="CharStyle69"/>
                      <w:i/>
                      <w:iCs/>
                    </w:rPr>
                    <w:t>(Cort. Quercus)</w:t>
                  </w:r>
                </w:p>
                <w:p>
                  <w:pPr>
                    <w:pStyle w:val="Style44"/>
                    <w:widowControl w:val="0"/>
                    <w:keepNext w:val="0"/>
                    <w:keepLines w:val="0"/>
                    <w:shd w:val="clear" w:color="auto" w:fill="auto"/>
                    <w:bidi w:val="0"/>
                    <w:jc w:val="left"/>
                    <w:spacing w:before="0" w:after="0"/>
                    <w:ind w:left="440" w:right="0" w:hanging="440"/>
                  </w:pPr>
                  <w:r>
                    <w:rPr>
                      <w:rStyle w:val="CharStyle67"/>
                    </w:rPr>
                    <w:t>30 g šalvěj</w:t>
                  </w:r>
                </w:p>
                <w:p>
                  <w:pPr>
                    <w:pStyle w:val="Style68"/>
                    <w:widowControl w:val="0"/>
                    <w:keepNext w:val="0"/>
                    <w:keepLines w:val="0"/>
                    <w:shd w:val="clear" w:color="auto" w:fill="auto"/>
                    <w:bidi w:val="0"/>
                    <w:jc w:val="center"/>
                    <w:spacing w:before="0" w:after="0"/>
                    <w:ind w:left="100" w:right="0" w:firstLine="0"/>
                  </w:pPr>
                  <w:r>
                    <w:rPr>
                      <w:rStyle w:val="CharStyle69"/>
                      <w:i/>
                      <w:iCs/>
                    </w:rPr>
                    <w:t>(Fol. Salviae)</w:t>
                  </w:r>
                </w:p>
                <w:p>
                  <w:pPr>
                    <w:pStyle w:val="Style44"/>
                    <w:widowControl w:val="0"/>
                    <w:keepNext w:val="0"/>
                    <w:keepLines w:val="0"/>
                    <w:shd w:val="clear" w:color="auto" w:fill="auto"/>
                    <w:bidi w:val="0"/>
                    <w:jc w:val="left"/>
                    <w:spacing w:before="0" w:after="0"/>
                    <w:ind w:left="440" w:right="0" w:hanging="440"/>
                  </w:pPr>
                  <w:r>
                    <w:rPr>
                      <w:rStyle w:val="CharStyle67"/>
                    </w:rPr>
                    <w:t xml:space="preserve">20 </w:t>
                  </w:r>
                  <w:r>
                    <w:rPr>
                      <w:rStyle w:val="CharStyle67"/>
                      <w:lang w:val="sk-SK" w:eastAsia="sk-SK" w:bidi="sk-SK"/>
                    </w:rPr>
                    <w:t>g nátržník</w:t>
                  </w:r>
                </w:p>
                <w:p>
                  <w:pPr>
                    <w:pStyle w:val="Style68"/>
                    <w:widowControl w:val="0"/>
                    <w:keepNext w:val="0"/>
                    <w:keepLines w:val="0"/>
                    <w:shd w:val="clear" w:color="auto" w:fill="auto"/>
                    <w:bidi w:val="0"/>
                    <w:jc w:val="right"/>
                    <w:spacing w:before="0" w:after="0"/>
                    <w:ind w:left="0" w:right="0" w:firstLine="0"/>
                  </w:pPr>
                  <w:r>
                    <w:rPr>
                      <w:rStyle w:val="CharStyle69"/>
                      <w:i/>
                      <w:iCs/>
                    </w:rPr>
                    <w:t>(Rhiz. Tormentillae)</w:t>
                  </w:r>
                </w:p>
              </w:txbxContent>
            </v:textbox>
            <w10:wrap type="square" side="left" anchorx="margin" anchory="margin"/>
          </v:shape>
        </w:pict>
      </w:r>
      <w:r>
        <w:rPr>
          <w:lang w:val="cs-CZ" w:eastAsia="cs-CZ" w:bidi="cs-CZ"/>
          <w:w w:val="100"/>
          <w:spacing w:val="0"/>
          <w:color w:val="000000"/>
          <w:position w:val="0"/>
        </w:rPr>
        <w:t>Po natření zavázat šátkem a ponechat 24 hodin. Po</w:t>
        <w:softHyphen/>
        <w:t>tom vlasy důkladně vymýt a ošetřit Orthosanem. Pokud se objeví hnisání, je vhodné léčit nejdříve tyto hnisavé projevy. Strupy a zaschlý sekret natřít mastí:</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Saloxyli unq. 60,0</w:t>
      </w:r>
    </w:p>
    <w:p>
      <w:pPr>
        <w:pStyle w:val="Style11"/>
        <w:tabs>
          <w:tab w:leader="none" w:pos="385" w:val="left"/>
        </w:tabs>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Ol.</w:t>
        <w:tab/>
        <w:t>Lini ad 100,0</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Několikrát ošetřit a zase vymýt.</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 xml:space="preserve">Nebo: </w:t>
      </w:r>
      <w:r>
        <w:rPr>
          <w:rStyle w:val="CharStyle45"/>
        </w:rPr>
        <w:t>25 g popenec</w:t>
      </w:r>
    </w:p>
    <w:p>
      <w:pPr>
        <w:pStyle w:val="Style44"/>
        <w:widowControl w:val="0"/>
        <w:keepNext w:val="0"/>
        <w:keepLines w:val="0"/>
        <w:shd w:val="clear" w:color="auto" w:fill="auto"/>
        <w:bidi w:val="0"/>
        <w:jc w:val="left"/>
        <w:spacing w:before="0" w:after="0"/>
        <w:ind w:left="0" w:right="400" w:firstLine="280"/>
      </w:pPr>
      <w:r>
        <w:rPr>
          <w:rStyle w:val="CharStyle75"/>
        </w:rPr>
        <w:t xml:space="preserve">(Hb. Glechomae) </w:t>
      </w:r>
      <w:r>
        <w:rPr>
          <w:lang w:val="cs-CZ" w:eastAsia="cs-CZ" w:bidi="cs-CZ"/>
          <w:w w:val="100"/>
          <w:spacing w:val="0"/>
          <w:color w:val="000000"/>
          <w:position w:val="0"/>
        </w:rPr>
        <w:t>25 g květ vratiče</w:t>
      </w:r>
    </w:p>
    <w:p>
      <w:pPr>
        <w:pStyle w:val="Style68"/>
        <w:widowControl w:val="0"/>
        <w:keepNext w:val="0"/>
        <w:keepLines w:val="0"/>
        <w:shd w:val="clear" w:color="auto" w:fill="auto"/>
        <w:bidi w:val="0"/>
        <w:spacing w:before="0" w:after="43"/>
        <w:ind w:left="0" w:right="0" w:firstLine="280"/>
      </w:pPr>
      <w:r>
        <w:rPr>
          <w:lang w:val="cs-CZ" w:eastAsia="cs-CZ" w:bidi="cs-CZ"/>
          <w:w w:val="100"/>
          <w:spacing w:val="0"/>
          <w:color w:val="000000"/>
          <w:position w:val="0"/>
        </w:rPr>
        <w:t>(Fl. Chrysanthemi)</w:t>
      </w:r>
    </w:p>
    <w:p>
      <w:pPr>
        <w:pStyle w:val="Style11"/>
        <w:numPr>
          <w:ilvl w:val="0"/>
          <w:numId w:val="911"/>
        </w:numPr>
        <w:tabs>
          <w:tab w:leader="none" w:pos="421" w:val="left"/>
        </w:tabs>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lžíce na 4 šálky, vařit 5 minut a procedit, mýt v tom hlavu a obvázat ručníkem na 30 minut, vyčesat hustým hřebenem a spláchnout pak vodou s octem. Opakovat několikrát.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Zavšivení vyvolané vší šatní postihuje vesměs tuláky a lidi bez domova. Veš šatní žije v záhybech prádla a ša</w:t>
        <w:softHyphen/>
        <w:t>tů. Odtud vylézá na kůži, kde saje krev. Jen mimořádně ji nalézáme na chlupech, hlavně pubických, zase nejčas</w:t>
        <w:softHyphen/>
        <w:t>těji ve formě hnid. Veš šatní je o něco větší než veš vla</w:t>
        <w:softHyphen/>
        <w:t>sová. Je přenašečem skvrnitého tyfu, návratného tyfu a volyňské horečky. Vyskytuje se také při velkých pře</w:t>
        <w:softHyphen/>
        <w:t>sunech lidí.</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Léčení kůže není vesměs třeba. Při nálezu hnid na chlupech použijeme emulzi Scabicid. Šaty a prádlo je nejlepší spálit, když se nedá pomalu a důkladně vy</w:t>
        <w:softHyphen/>
        <w:t>žehlit. Jinak je nutná koupel a dezinfekce kůže.</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Třetí druh zavšivení způsobuje muňka, veš ohanbí. Je ze všech tří druhů nejmenší a zakulacená. Přenáší se nejčastěji souloží nebo ložním a osobním prádlem. Hni</w:t>
        <w:softHyphen/>
        <w:t>dy klade na silné chlupy ohanbí, v axile, na obočí a ve vousech. Veš buď sedí u folikulu, nebo se líně pohybu</w:t>
        <w:softHyphen/>
        <w:t>je. Jeví se jako bledě hnědá nebo rezavá tečka. Pohy</w:t>
        <w:softHyphen/>
        <w:t>bem vyvolává velké svědění. Pacienti o onemocnění někdy ani nevědí. V místě vkusu vši vznikají kruhovité šedomodré skvrnky.</w:t>
      </w:r>
    </w:p>
    <w:p>
      <w:pPr>
        <w:pStyle w:val="Style11"/>
        <w:widowControl w:val="0"/>
        <w:keepNext w:val="0"/>
        <w:keepLines w:val="0"/>
        <w:shd w:val="clear" w:color="auto" w:fill="auto"/>
        <w:bidi w:val="0"/>
        <w:jc w:val="both"/>
        <w:spacing w:before="0" w:after="338" w:line="212" w:lineRule="exact"/>
        <w:ind w:left="0" w:right="0" w:firstLine="280"/>
      </w:pPr>
      <w:r>
        <w:rPr>
          <w:lang w:val="cs-CZ" w:eastAsia="cs-CZ" w:bidi="cs-CZ"/>
          <w:w w:val="100"/>
          <w:spacing w:val="0"/>
          <w:color w:val="000000"/>
          <w:position w:val="0"/>
        </w:rPr>
        <w:t>Léčení spočívá na aplikaci emulze Scabicidu. Je nutné alespoň třikrát po týdnu zopakovat.</w:t>
      </w:r>
    </w:p>
    <w:p>
      <w:pPr>
        <w:pStyle w:val="Style72"/>
        <w:widowControl w:val="0"/>
        <w:keepNext/>
        <w:keepLines/>
        <w:shd w:val="clear" w:color="auto" w:fill="auto"/>
        <w:bidi w:val="0"/>
        <w:spacing w:before="0" w:after="0" w:line="240" w:lineRule="exact"/>
        <w:ind w:left="0" w:right="0" w:firstLine="0"/>
      </w:pPr>
      <w:bookmarkStart w:id="545" w:name="bookmark545"/>
      <w:r>
        <w:rPr>
          <w:lang w:val="cs-CZ" w:eastAsia="cs-CZ" w:bidi="cs-CZ"/>
          <w:sz w:val="24"/>
          <w:szCs w:val="24"/>
          <w:w w:val="100"/>
          <w:spacing w:val="0"/>
          <w:color w:val="000000"/>
          <w:position w:val="0"/>
        </w:rPr>
        <w:t>LIŠEJ OBECNÝ</w:t>
      </w:r>
      <w:bookmarkEnd w:id="545"/>
    </w:p>
    <w:p>
      <w:pPr>
        <w:pStyle w:val="Style92"/>
        <w:widowControl w:val="0"/>
        <w:keepNext w:val="0"/>
        <w:keepLines w:val="0"/>
        <w:shd w:val="clear" w:color="auto" w:fill="auto"/>
        <w:bidi w:val="0"/>
        <w:spacing w:before="0" w:after="0" w:line="260" w:lineRule="exact"/>
        <w:ind w:left="0" w:right="0" w:firstLine="0"/>
      </w:pPr>
      <w:r>
        <w:rPr>
          <w:lang w:val="en-US" w:eastAsia="en-US" w:bidi="en-US"/>
          <w:w w:val="100"/>
          <w:spacing w:val="0"/>
          <w:color w:val="000000"/>
          <w:position w:val="0"/>
        </w:rPr>
        <w:t xml:space="preserve">(Lupus vulgaris </w:t>
      </w:r>
      <w:r>
        <w:rPr>
          <w:lang w:val="cs-CZ" w:eastAsia="cs-CZ" w:bidi="cs-CZ"/>
          <w:w w:val="100"/>
          <w:spacing w:val="0"/>
          <w:color w:val="000000"/>
          <w:position w:val="0"/>
        </w:rPr>
        <w:t>et erythematodes)</w:t>
      </w:r>
      <w:r>
        <w:rPr>
          <w:rStyle w:val="CharStyle94"/>
          <w:i w:val="0"/>
          <w:iCs w:val="0"/>
        </w:rPr>
        <w:t xml:space="preserve"> 695</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Postihuje hlavně osvětlené části kůže, boltce, kštici, postranní části krku a jen vzácně hřbet rukou, paže, no</w:t>
        <w:softHyphen/>
        <w:t>hy a trup. Jde nejčastěji o ostře ohraničená terčovitá a plošná ložiska velikosti čočky nebo mince, se sklonem k zvětšování a splývání. Uprostřed malých a větších lo</w:t>
        <w:softHyphen/>
        <w:t>žisek se tvoří pevně lpějící šupiny, na jejichž spodní čás</w:t>
        <w:softHyphen/>
        <w:t>ti jsou po odtržení patrné rohovinové čepy, které zasa</w:t>
        <w:softHyphen/>
        <w:t>hují do roztažených ústí folikulů. Když se nehtem lehce přejíždí po povrchu takových šupin, může pacient cítit bolest. Když se odloučí větší šupina, připomínají roho</w:t>
        <w:softHyphen/>
        <w:t>vinové čepy na její spodině gumový kartáček na semiš. Povrch ložisek nabývá zprvu bělavě šedé, pak žlutohně</w:t>
        <w:softHyphen/>
        <w:t xml:space="preserve">dé barvy a je na </w:t>
      </w:r>
      <w:r>
        <w:rPr>
          <w:lang w:val="sk-SK" w:eastAsia="sk-SK" w:bidi="sk-SK"/>
          <w:w w:val="100"/>
          <w:spacing w:val="0"/>
          <w:color w:val="000000"/>
          <w:position w:val="0"/>
        </w:rPr>
        <w:t xml:space="preserve">pohmat </w:t>
      </w:r>
      <w:r>
        <w:rPr>
          <w:lang w:val="cs-CZ" w:eastAsia="cs-CZ" w:bidi="cs-CZ"/>
          <w:w w:val="100"/>
          <w:spacing w:val="0"/>
          <w:color w:val="000000"/>
          <w:position w:val="0"/>
        </w:rPr>
        <w:t>drsný. Jindy jsou projevy jen in</w:t>
        <w:softHyphen/>
        <w:t>filtrované, s minimální tvorbou šupin, ale ústí folikulů jsou rozšířená a zející, takže ložiska vypadají jako »po- píchaná špendlíkem«.</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Všechny typy ložisek mají sklon k atrofii a jizvení. Hlouběji uložená uzlovitá ložiska, jejichž konečná atro- fie může vést k těžkému zohyzdění, jsou jinou variantou lišeje.</w:t>
      </w:r>
    </w:p>
    <w:p>
      <w:pPr>
        <w:pStyle w:val="Style44"/>
        <w:widowControl w:val="0"/>
        <w:keepNext w:val="0"/>
        <w:keepLines w:val="0"/>
        <w:shd w:val="clear" w:color="auto" w:fill="auto"/>
        <w:bidi w:val="0"/>
        <w:jc w:val="left"/>
        <w:spacing w:before="0" w:after="0"/>
        <w:ind w:left="740" w:right="0" w:hanging="380"/>
      </w:pPr>
      <w:r>
        <w:br w:type="column"/>
      </w:r>
      <w:r>
        <w:rPr>
          <w:lang w:val="cs-CZ" w:eastAsia="cs-CZ" w:bidi="cs-CZ"/>
          <w:w w:val="100"/>
          <w:spacing w:val="0"/>
          <w:color w:val="000000"/>
          <w:position w:val="0"/>
        </w:rPr>
        <w:t>50 g přeslička</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740" w:right="0" w:hanging="38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jc w:val="left"/>
        <w:spacing w:before="0" w:after="0"/>
        <w:ind w:left="740" w:right="0" w:hanging="380"/>
      </w:pPr>
      <w:r>
        <w:rPr>
          <w:lang w:val="cs-CZ" w:eastAsia="cs-CZ" w:bidi="cs-CZ"/>
          <w:w w:val="100"/>
          <w:spacing w:val="0"/>
          <w:color w:val="000000"/>
          <w:position w:val="0"/>
        </w:rPr>
        <w:t>20 g kořen pýru</w:t>
      </w:r>
    </w:p>
    <w:p>
      <w:pPr>
        <w:pStyle w:val="Style68"/>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(Rhiz. Agropyri)</w:t>
      </w:r>
    </w:p>
    <w:p>
      <w:pPr>
        <w:pStyle w:val="Style44"/>
        <w:widowControl w:val="0"/>
        <w:keepNext w:val="0"/>
        <w:keepLines w:val="0"/>
        <w:shd w:val="clear" w:color="auto" w:fill="auto"/>
        <w:bidi w:val="0"/>
        <w:jc w:val="left"/>
        <w:spacing w:before="0" w:after="43"/>
        <w:ind w:left="740" w:right="0" w:hanging="380"/>
      </w:pPr>
      <w:r>
        <w:rPr>
          <w:lang w:val="cs-CZ" w:eastAsia="cs-CZ" w:bidi="cs-CZ"/>
          <w:w w:val="100"/>
          <w:spacing w:val="0"/>
          <w:color w:val="000000"/>
          <w:position w:val="0"/>
        </w:rPr>
        <w:t xml:space="preserve">20 g kořen </w:t>
      </w:r>
      <w:r>
        <w:rPr>
          <w:lang w:val="sk-SK" w:eastAsia="sk-SK" w:bidi="sk-SK"/>
          <w:w w:val="100"/>
          <w:spacing w:val="0"/>
          <w:color w:val="000000"/>
          <w:position w:val="0"/>
        </w:rPr>
        <w:t xml:space="preserve">puškvorce </w:t>
      </w:r>
      <w:r>
        <w:rPr>
          <w:rStyle w:val="CharStyle75"/>
        </w:rPr>
        <w:t xml:space="preserve">(Rhiz. </w:t>
      </w:r>
      <w:r>
        <w:rPr>
          <w:rStyle w:val="CharStyle75"/>
          <w:lang w:val="en-US" w:eastAsia="en-US" w:bidi="en-US"/>
        </w:rPr>
        <w:t>Calami)</w:t>
      </w:r>
    </w:p>
    <w:p>
      <w:pPr>
        <w:pStyle w:val="Style11"/>
        <w:widowControl w:val="0"/>
        <w:keepNext w:val="0"/>
        <w:keepLines w:val="0"/>
        <w:shd w:val="clear" w:color="auto" w:fill="auto"/>
        <w:bidi w:val="0"/>
        <w:jc w:val="both"/>
        <w:spacing w:before="0" w:after="70" w:line="212" w:lineRule="exact"/>
        <w:ind w:left="0" w:right="0" w:firstLine="26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Dodatečně přidat obklady:</w:t>
      </w:r>
    </w:p>
    <w:p>
      <w:pPr>
        <w:pStyle w:val="Style44"/>
        <w:tabs>
          <w:tab w:leader="none" w:pos="2568"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 xml:space="preserve">100 </w:t>
      </w:r>
      <w:r>
        <w:rPr>
          <w:lang w:val="sk-SK" w:eastAsia="sk-SK" w:bidi="sk-SK"/>
          <w:w w:val="100"/>
          <w:spacing w:val="0"/>
          <w:color w:val="000000"/>
          <w:position w:val="0"/>
        </w:rPr>
        <w:t>g nátržník</w:t>
        <w:tab/>
      </w:r>
      <w:r>
        <w:rPr>
          <w:lang w:val="cs-CZ" w:eastAsia="cs-CZ" w:bidi="cs-CZ"/>
          <w:w w:val="100"/>
          <w:spacing w:val="0"/>
          <w:color w:val="000000"/>
          <w:position w:val="0"/>
        </w:rPr>
        <w:t>100 g semeno řeckého sena</w:t>
      </w:r>
    </w:p>
    <w:p>
      <w:pPr>
        <w:pStyle w:val="Style68"/>
        <w:tabs>
          <w:tab w:leader="none" w:pos="3044"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(Rhiz. Tormentillae)</w:t>
        <w:tab/>
        <w:t>(Sem. Foenugraeci)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100 g kořen lopuchu menš.</w:t>
      </w:r>
    </w:p>
    <w:p>
      <w:pPr>
        <w:pStyle w:val="Style68"/>
        <w:widowControl w:val="0"/>
        <w:keepNext w:val="0"/>
        <w:keepLines w:val="0"/>
        <w:shd w:val="clear" w:color="auto" w:fill="auto"/>
        <w:bidi w:val="0"/>
        <w:spacing w:before="0" w:after="40"/>
        <w:ind w:left="740" w:right="0" w:firstLine="0"/>
      </w:pPr>
      <w:r>
        <w:rPr>
          <w:lang w:val="cs-CZ" w:eastAsia="cs-CZ" w:bidi="cs-CZ"/>
          <w:w w:val="100"/>
          <w:spacing w:val="0"/>
          <w:color w:val="000000"/>
          <w:position w:val="0"/>
        </w:rPr>
        <w:t>(Rad. Bardanae)</w:t>
      </w:r>
    </w:p>
    <w:p>
      <w:pPr>
        <w:pStyle w:val="Style11"/>
        <w:widowControl w:val="0"/>
        <w:keepNext w:val="0"/>
        <w:keepLines w:val="0"/>
        <w:shd w:val="clear" w:color="auto" w:fill="auto"/>
        <w:bidi w:val="0"/>
        <w:jc w:val="both"/>
        <w:spacing w:before="0" w:after="266" w:line="216" w:lineRule="exact"/>
        <w:ind w:left="0" w:right="0" w:firstLine="260"/>
      </w:pPr>
      <w:r>
        <w:rPr>
          <w:lang w:val="cs-CZ" w:eastAsia="cs-CZ" w:bidi="cs-CZ"/>
          <w:w w:val="100"/>
          <w:spacing w:val="0"/>
          <w:color w:val="000000"/>
          <w:position w:val="0"/>
        </w:rPr>
        <w:t>Všechno smíchat, 5 lžic směsi zalít litrem vody, vařit 10 minut, odstavit na 30 minut a procedit. Navlhčený obklad přikládat na postižené místo.až do vyčerpání od</w:t>
        <w:softHyphen/>
        <w:t>varu.</w:t>
      </w:r>
    </w:p>
    <w:p>
      <w:pPr>
        <w:pStyle w:val="Style72"/>
        <w:widowControl w:val="0"/>
        <w:keepNext/>
        <w:keepLines/>
        <w:shd w:val="clear" w:color="auto" w:fill="auto"/>
        <w:bidi w:val="0"/>
        <w:jc w:val="left"/>
        <w:spacing w:before="0" w:after="0" w:line="259" w:lineRule="exact"/>
        <w:ind w:left="0" w:right="0" w:firstLine="0"/>
      </w:pPr>
      <w:bookmarkStart w:id="546" w:name="bookmark546"/>
      <w:r>
        <w:rPr>
          <w:lang w:val="cs-CZ" w:eastAsia="cs-CZ" w:bidi="cs-CZ"/>
          <w:sz w:val="24"/>
          <w:szCs w:val="24"/>
          <w:w w:val="100"/>
          <w:spacing w:val="0"/>
          <w:color w:val="000000"/>
          <w:position w:val="0"/>
        </w:rPr>
        <w:t>VYRÁŽKA OBLIČEJOVÁ U ŽEN A DÍVEK</w:t>
      </w:r>
      <w:bookmarkEnd w:id="546"/>
    </w:p>
    <w:p>
      <w:pPr>
        <w:pStyle w:val="Style11"/>
        <w:widowControl w:val="0"/>
        <w:keepNext w:val="0"/>
        <w:keepLines w:val="0"/>
        <w:shd w:val="clear" w:color="auto" w:fill="auto"/>
        <w:bidi w:val="0"/>
        <w:jc w:val="both"/>
        <w:spacing w:before="0" w:after="262" w:line="212" w:lineRule="exact"/>
        <w:ind w:left="0" w:right="0" w:firstLine="260"/>
      </w:pPr>
      <w:r>
        <w:rPr>
          <w:lang w:val="cs-CZ" w:eastAsia="cs-CZ" w:bidi="cs-CZ"/>
          <w:w w:val="100"/>
          <w:spacing w:val="0"/>
          <w:color w:val="000000"/>
          <w:position w:val="0"/>
        </w:rPr>
        <w:t>Odvarem ovoce černého bezu (Fr. Sambuci) a třezal- ky (Hb. Hyperici) obkládat postižená místa.</w:t>
      </w:r>
    </w:p>
    <w:p>
      <w:pPr>
        <w:pStyle w:val="Style33"/>
        <w:widowControl w:val="0"/>
        <w:keepNext w:val="0"/>
        <w:keepLines w:val="0"/>
        <w:shd w:val="clear" w:color="auto" w:fill="auto"/>
        <w:bidi w:val="0"/>
        <w:jc w:val="left"/>
        <w:spacing w:before="0" w:after="0" w:line="260" w:lineRule="exact"/>
        <w:ind w:left="0" w:right="0" w:firstLine="0"/>
      </w:pPr>
      <w:r>
        <w:rPr>
          <w:lang w:val="cs-CZ" w:eastAsia="cs-CZ" w:bidi="cs-CZ"/>
          <w:sz w:val="24"/>
          <w:szCs w:val="24"/>
          <w:w w:val="100"/>
          <w:spacing w:val="0"/>
          <w:color w:val="000000"/>
          <w:position w:val="0"/>
        </w:rPr>
        <w:t xml:space="preserve">LIŠEJ ČERVENÝ </w:t>
      </w:r>
      <w:r>
        <w:rPr>
          <w:rStyle w:val="CharStyle78"/>
          <w:b w:val="0"/>
          <w:bCs w:val="0"/>
        </w:rPr>
        <w:t>(Lichen ruber)</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697</w:t>
      </w:r>
    </w:p>
    <w:p>
      <w:pPr>
        <w:pStyle w:val="Style11"/>
        <w:numPr>
          <w:ilvl w:val="0"/>
          <w:numId w:val="913"/>
        </w:numPr>
        <w:tabs>
          <w:tab w:leader="none" w:pos="478" w:val="left"/>
        </w:tabs>
        <w:widowControl w:val="0"/>
        <w:keepNext w:val="0"/>
        <w:keepLines w:val="0"/>
        <w:shd w:val="clear" w:color="auto" w:fill="auto"/>
        <w:bidi w:val="0"/>
        <w:jc w:val="both"/>
        <w:spacing w:before="0" w:after="0" w:line="212" w:lineRule="exact"/>
        <w:ind w:left="0" w:right="0" w:firstLine="260"/>
      </w:pPr>
      <w:r>
        <w:rPr>
          <w:rStyle w:val="CharStyle185"/>
          <w:lang w:val="en-US" w:eastAsia="en-US" w:bidi="en-US"/>
        </w:rPr>
        <w:t xml:space="preserve">Lichen ruber planus </w:t>
      </w:r>
      <w:r>
        <w:rPr>
          <w:lang w:val="cs-CZ" w:eastAsia="cs-CZ" w:bidi="cs-CZ"/>
          <w:w w:val="100"/>
          <w:spacing w:val="0"/>
          <w:color w:val="000000"/>
          <w:position w:val="0"/>
        </w:rPr>
        <w:t>se projevuje jako papule veli</w:t>
        <w:softHyphen/>
        <w:t xml:space="preserve">kosti špendlíkové hlavičky až prosa, hnědavě až fialově červené barvy, při postranním osvětlení se zřetelně lesknoucí. Splýváním </w:t>
      </w:r>
      <w:r>
        <w:rPr>
          <w:lang w:val="sk-SK" w:eastAsia="sk-SK" w:bidi="sk-SK"/>
          <w:w w:val="100"/>
          <w:spacing w:val="0"/>
          <w:color w:val="000000"/>
          <w:position w:val="0"/>
        </w:rPr>
        <w:t xml:space="preserve">papuli </w:t>
      </w:r>
      <w:r>
        <w:rPr>
          <w:lang w:val="cs-CZ" w:eastAsia="cs-CZ" w:bidi="cs-CZ"/>
          <w:w w:val="100"/>
          <w:spacing w:val="0"/>
          <w:color w:val="000000"/>
          <w:position w:val="0"/>
        </w:rPr>
        <w:t>vznikají nepravidelná ohraničená ložiska s šedobílými proužky nebo drobným síťováním na povrchu. Postiženy jsou většinou vnitřní plochy zápěstí a předloktí, přední plochy bérců, vnitřní plochy stehen, krajina křížová, pas, zevní genitál, méně jiné partie. Kožní změny jsou často provázeny nálezem na sliznicích v dutině ústní, na jazyku a dásních ve for</w:t>
        <w:softHyphen/>
        <w:t>mě drobných šedivých plošek nebo síťování. Někdy po</w:t>
        <w:softHyphen/>
        <w:t>zorujeme i změny na nehtech.</w:t>
      </w:r>
    </w:p>
    <w:p>
      <w:pPr>
        <w:pStyle w:val="Style11"/>
        <w:widowControl w:val="0"/>
        <w:keepNext w:val="0"/>
        <w:keepLines w:val="0"/>
        <w:shd w:val="clear" w:color="auto" w:fill="auto"/>
        <w:bidi w:val="0"/>
        <w:jc w:val="both"/>
        <w:spacing w:before="0" w:after="57" w:line="212" w:lineRule="exact"/>
        <w:ind w:left="0" w:right="0" w:firstLine="260"/>
      </w:pPr>
      <w:r>
        <w:rPr>
          <w:lang w:val="cs-CZ" w:eastAsia="cs-CZ" w:bidi="cs-CZ"/>
          <w:w w:val="100"/>
          <w:spacing w:val="0"/>
          <w:color w:val="000000"/>
          <w:position w:val="0"/>
        </w:rPr>
        <w:t>Onemocnění má většinou chronický průběh, trvá ně</w:t>
        <w:softHyphen/>
        <w:t>kolik týdnů a měsíců. Projevy pak zvolna mizí a zane</w:t>
        <w:softHyphen/>
        <w:t>chávají déletrvající pigmentaci. Někdy může choroba recidivovat. Ve fázi lichenových výsevů lze mechanic</w:t>
        <w:softHyphen/>
        <w:t>kým působením na kůži vyvolat v místě vznik licheno</w:t>
        <w:softHyphen/>
        <w:t>vých papulek. Nemocní pociťují svědění, které je někdy intenzívní.</w:t>
      </w:r>
    </w:p>
    <w:p>
      <w:pPr>
        <w:pStyle w:val="Style11"/>
        <w:numPr>
          <w:ilvl w:val="0"/>
          <w:numId w:val="913"/>
        </w:numPr>
        <w:tabs>
          <w:tab w:leader="none" w:pos="460" w:val="left"/>
        </w:tabs>
        <w:widowControl w:val="0"/>
        <w:keepNext w:val="0"/>
        <w:keepLines w:val="0"/>
        <w:shd w:val="clear" w:color="auto" w:fill="auto"/>
        <w:bidi w:val="0"/>
        <w:jc w:val="both"/>
        <w:spacing w:before="0" w:after="0" w:line="216" w:lineRule="exact"/>
        <w:ind w:left="0" w:right="0" w:firstLine="260"/>
      </w:pPr>
      <w:r>
        <w:rPr>
          <w:rStyle w:val="CharStyle185"/>
          <w:lang w:val="en-US" w:eastAsia="en-US" w:bidi="en-US"/>
        </w:rPr>
        <w:t xml:space="preserve">Lichen ruber </w:t>
      </w:r>
      <w:r>
        <w:rPr>
          <w:rStyle w:val="CharStyle185"/>
        </w:rPr>
        <w:t xml:space="preserve">anularis - </w:t>
      </w:r>
      <w:r>
        <w:rPr>
          <w:lang w:val="cs-CZ" w:eastAsia="cs-CZ" w:bidi="cs-CZ"/>
          <w:w w:val="100"/>
          <w:spacing w:val="0"/>
          <w:color w:val="000000"/>
          <w:position w:val="0"/>
        </w:rPr>
        <w:t>jeví se jako kroužkovité útvary, většinou pigmentované.</w:t>
      </w:r>
    </w:p>
    <w:p>
      <w:pPr>
        <w:pStyle w:val="Style11"/>
        <w:numPr>
          <w:ilvl w:val="0"/>
          <w:numId w:val="913"/>
        </w:numPr>
        <w:tabs>
          <w:tab w:leader="none" w:pos="475" w:val="left"/>
        </w:tabs>
        <w:widowControl w:val="0"/>
        <w:keepNext w:val="0"/>
        <w:keepLines w:val="0"/>
        <w:shd w:val="clear" w:color="auto" w:fill="auto"/>
        <w:bidi w:val="0"/>
        <w:jc w:val="both"/>
        <w:spacing w:before="0" w:after="57" w:line="212" w:lineRule="exact"/>
        <w:ind w:left="0" w:right="0" w:firstLine="260"/>
      </w:pPr>
      <w:r>
        <w:rPr>
          <w:rStyle w:val="CharStyle185"/>
          <w:lang w:val="en-US" w:eastAsia="en-US" w:bidi="en-US"/>
        </w:rPr>
        <w:t xml:space="preserve">Lichen ruber verrucosus </w:t>
      </w:r>
      <w:r>
        <w:rPr>
          <w:lang w:val="cs-CZ" w:eastAsia="cs-CZ" w:bidi="cs-CZ"/>
          <w:w w:val="100"/>
          <w:spacing w:val="0"/>
          <w:color w:val="000000"/>
          <w:position w:val="0"/>
        </w:rPr>
        <w:t>se vyskytuje na bércích jako silněji vyvýšená ložiska špinavě šedohnědé barvy.</w:t>
      </w:r>
    </w:p>
    <w:p>
      <w:pPr>
        <w:pStyle w:val="Style11"/>
        <w:numPr>
          <w:ilvl w:val="0"/>
          <w:numId w:val="913"/>
        </w:numPr>
        <w:tabs>
          <w:tab w:leader="none" w:pos="471" w:val="left"/>
        </w:tabs>
        <w:widowControl w:val="0"/>
        <w:keepNext w:val="0"/>
        <w:keepLines w:val="0"/>
        <w:shd w:val="clear" w:color="auto" w:fill="auto"/>
        <w:bidi w:val="0"/>
        <w:jc w:val="both"/>
        <w:spacing w:before="0" w:after="0" w:line="216" w:lineRule="exact"/>
        <w:ind w:left="0" w:right="0" w:firstLine="260"/>
      </w:pPr>
      <w:r>
        <w:rPr>
          <w:rStyle w:val="CharStyle185"/>
          <w:lang w:val="en-US" w:eastAsia="en-US" w:bidi="en-US"/>
        </w:rPr>
        <w:t xml:space="preserve">Lichen ruber </w:t>
      </w:r>
      <w:r>
        <w:rPr>
          <w:rStyle w:val="CharStyle185"/>
        </w:rPr>
        <w:t xml:space="preserve">vesiculosus </w:t>
      </w:r>
      <w:r>
        <w:rPr>
          <w:lang w:val="cs-CZ" w:eastAsia="cs-CZ" w:bidi="cs-CZ"/>
          <w:w w:val="100"/>
          <w:spacing w:val="0"/>
          <w:color w:val="000000"/>
          <w:position w:val="0"/>
        </w:rPr>
        <w:t>- tvoří puchýřky, vzácně</w:t>
        <w:softHyphen/>
        <w:t>ji bully v normální kůži.</w:t>
      </w:r>
    </w:p>
    <w:p>
      <w:pPr>
        <w:pStyle w:val="Style11"/>
        <w:widowControl w:val="0"/>
        <w:keepNext w:val="0"/>
        <w:keepLines w:val="0"/>
        <w:shd w:val="clear" w:color="auto" w:fill="auto"/>
        <w:bidi w:val="0"/>
        <w:jc w:val="both"/>
        <w:spacing w:before="0" w:after="80" w:line="216" w:lineRule="exact"/>
        <w:ind w:left="0" w:right="0" w:firstLine="260"/>
      </w:pPr>
      <w:r>
        <w:rPr>
          <w:lang w:val="cs-CZ" w:eastAsia="cs-CZ" w:bidi="cs-CZ"/>
          <w:w w:val="100"/>
          <w:spacing w:val="0"/>
          <w:color w:val="000000"/>
          <w:position w:val="0"/>
        </w:rPr>
        <w:t>Léčení vyžaduje koupele v moři, vitamín B, dietu bez tuků, alkoholu, sladkostí a hub.</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majorán</w:t>
      </w:r>
    </w:p>
    <w:p>
      <w:pPr>
        <w:pStyle w:val="Style68"/>
        <w:widowControl w:val="0"/>
        <w:keepNext w:val="0"/>
        <w:keepLines w:val="0"/>
        <w:shd w:val="clear" w:color="auto" w:fill="auto"/>
        <w:bidi w:val="0"/>
        <w:jc w:val="left"/>
        <w:spacing w:before="0" w:after="0"/>
        <w:ind w:left="260" w:right="0" w:firstLine="480"/>
      </w:pPr>
      <w:r>
        <w:rPr>
          <w:lang w:val="cs-CZ" w:eastAsia="cs-CZ" w:bidi="cs-CZ"/>
          <w:w w:val="100"/>
          <w:spacing w:val="0"/>
          <w:color w:val="000000"/>
          <w:position w:val="0"/>
        </w:rPr>
        <w:t xml:space="preserve">(Hb. Majoranae) </w:t>
      </w:r>
      <w:r>
        <w:rPr>
          <w:rStyle w:val="CharStyle77"/>
          <w:i w:val="0"/>
          <w:iCs w:val="0"/>
        </w:rPr>
        <w:t xml:space="preserve">150 g kořen pampelišky </w:t>
      </w:r>
      <w:r>
        <w:rPr>
          <w:lang w:val="cs-CZ" w:eastAsia="cs-CZ" w:bidi="cs-CZ"/>
          <w:w w:val="100"/>
          <w:spacing w:val="0"/>
          <w:color w:val="000000"/>
          <w:position w:val="0"/>
        </w:rPr>
        <w:t xml:space="preserve">(Rad. Taraxaci) </w:t>
      </w:r>
      <w:r>
        <w:rPr>
          <w:rStyle w:val="CharStyle77"/>
          <w:i w:val="0"/>
          <w:iCs w:val="0"/>
        </w:rPr>
        <w:t xml:space="preserve">30 g kořen </w:t>
      </w:r>
      <w:r>
        <w:rPr>
          <w:rStyle w:val="CharStyle77"/>
          <w:lang w:val="sk-SK" w:eastAsia="sk-SK" w:bidi="sk-SK"/>
          <w:i w:val="0"/>
          <w:iCs w:val="0"/>
        </w:rPr>
        <w:t xml:space="preserve">puškvorce </w:t>
      </w:r>
      <w:r>
        <w:rPr>
          <w:lang w:val="cs-CZ" w:eastAsia="cs-CZ" w:bidi="cs-CZ"/>
          <w:w w:val="100"/>
          <w:spacing w:val="0"/>
          <w:color w:val="000000"/>
          <w:position w:val="0"/>
        </w:rPr>
        <w:t xml:space="preserve">(Rhiz. </w:t>
      </w:r>
      <w:r>
        <w:rPr>
          <w:lang w:val="en-US" w:eastAsia="en-US" w:bidi="en-US"/>
          <w:w w:val="100"/>
          <w:spacing w:val="0"/>
          <w:color w:val="000000"/>
          <w:position w:val="0"/>
        </w:rPr>
        <w:t>Calami)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meduňka</w:t>
      </w:r>
    </w:p>
    <w:p>
      <w:pPr>
        <w:pStyle w:val="Style68"/>
        <w:widowControl w:val="0"/>
        <w:keepNext w:val="0"/>
        <w:keepLines w:val="0"/>
        <w:shd w:val="clear" w:color="auto" w:fill="auto"/>
        <w:bidi w:val="0"/>
        <w:spacing w:before="0" w:after="0"/>
        <w:ind w:left="740" w:right="0" w:firstLine="0"/>
      </w:pPr>
      <w:r>
        <w:pict>
          <v:shape id="_x0000_s3057" type="#_x0000_t202" style="position:absolute;margin-left:385.75pt;margin-top:621.8pt;width:95.4pt;height:60.2pt;z-index:-125828321;mso-wrap-distance-left:29.15pt;mso-wrap-distance-right:5.pt;mso-wrap-distance-bottom:14.6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vachta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Menyanthidis) </w:t>
                  </w:r>
                  <w:r>
                    <w:rPr>
                      <w:rStyle w:val="CharStyle70"/>
                      <w:i w:val="0"/>
                      <w:iCs w:val="0"/>
                    </w:rPr>
                    <w:t>30 g máta peprná</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Menthae pip.) </w:t>
                  </w:r>
                  <w:r>
                    <w:rPr>
                      <w:rStyle w:val="CharStyle70"/>
                      <w:i w:val="0"/>
                      <w:iCs w:val="0"/>
                    </w:rPr>
                    <w:t>20 g kůra krušiny</w:t>
                  </w:r>
                </w:p>
                <w:p>
                  <w:pPr>
                    <w:pStyle w:val="Style68"/>
                    <w:widowControl w:val="0"/>
                    <w:keepNext w:val="0"/>
                    <w:keepLines w:val="0"/>
                    <w:shd w:val="clear" w:color="auto" w:fill="auto"/>
                    <w:bidi w:val="0"/>
                    <w:jc w:val="left"/>
                    <w:spacing w:before="0" w:after="0"/>
                    <w:ind w:left="0" w:right="0" w:firstLine="440"/>
                  </w:pPr>
                  <w:r>
                    <w:rPr>
                      <w:rStyle w:val="CharStyle69"/>
                      <w:i/>
                      <w:iCs/>
                    </w:rPr>
                    <w:t>(Cort. Frangulae)</w:t>
                  </w:r>
                </w:p>
              </w:txbxContent>
            </v:textbox>
            <w10:wrap type="square" side="left" anchorx="margin" anchory="margin"/>
          </v:shape>
        </w:pict>
      </w:r>
      <w:r>
        <w:rPr>
          <w:lang w:val="cs-CZ" w:eastAsia="cs-CZ" w:bidi="cs-CZ"/>
          <w:w w:val="100"/>
          <w:spacing w:val="0"/>
          <w:color w:val="000000"/>
          <w:position w:val="0"/>
        </w:rPr>
        <w:t>(Fol. Melissae)</w:t>
      </w:r>
      <w:r>
        <w:br w:type="page"/>
      </w:r>
    </w:p>
    <w:tbl>
      <w:tblPr>
        <w:tblOverlap w:val="never"/>
        <w:tblLayout w:type="fixed"/>
        <w:jc w:val="center"/>
      </w:tblPr>
      <w:tblGrid>
        <w:gridCol w:w="2308"/>
        <w:gridCol w:w="2372"/>
      </w:tblGrid>
      <w:tr>
        <w:trPr>
          <w:trHeight w:val="19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400" w:right="0" w:firstLine="0"/>
            </w:pPr>
            <w:r>
              <w:rPr>
                <w:lang w:val="cs-CZ" w:eastAsia="cs-CZ" w:bidi="cs-CZ"/>
                <w:w w:val="100"/>
                <w:spacing w:val="0"/>
                <w:color w:val="000000"/>
                <w:position w:val="0"/>
              </w:rPr>
              <w:t>5 g koriandr</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 xml:space="preserve">20 </w:t>
            </w:r>
            <w:r>
              <w:rPr>
                <w:lang w:val="sk-SK" w:eastAsia="sk-SK" w:bidi="sk-SK"/>
                <w:w w:val="100"/>
                <w:spacing w:val="0"/>
                <w:color w:val="000000"/>
                <w:position w:val="0"/>
              </w:rPr>
              <w:t>g nátržník</w:t>
            </w:r>
          </w:p>
        </w:tc>
      </w:tr>
      <w:tr>
        <w:trPr>
          <w:trHeight w:val="245"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(Fr. Coriandri)</w:t>
            </w:r>
          </w:p>
        </w:tc>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(Rhiz. Tormentillae)</w:t>
            </w:r>
          </w:p>
        </w:tc>
      </w:tr>
      <w:tr>
        <w:trPr>
          <w:trHeight w:val="241" w:hRule="exact"/>
        </w:trPr>
        <w:tc>
          <w:tcPr>
            <w:shd w:val="clear" w:color="auto" w:fill="FFFFFF"/>
            <w:gridSpan w:val="2"/>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60" w:right="0" w:firstLine="0"/>
            </w:pPr>
            <w:r>
              <w:rPr>
                <w:lang w:val="cs-CZ" w:eastAsia="cs-CZ" w:bidi="cs-CZ"/>
                <w:w w:val="100"/>
                <w:spacing w:val="0"/>
                <w:color w:val="000000"/>
                <w:position w:val="0"/>
              </w:rPr>
              <w:t>1 lžička na šálek, vařit 3 minuty a pít 3x denně šálek</w:t>
            </w:r>
          </w:p>
        </w:tc>
      </w:tr>
      <w:tr>
        <w:trPr>
          <w:trHeight w:val="263"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20 minut před jídlem.</w:t>
            </w:r>
          </w:p>
        </w:tc>
        <w:tc>
          <w:tcPr>
            <w:shd w:val="clear" w:color="auto" w:fill="FFFFFF"/>
            <w:tcBorders/>
            <w:vAlign w:val="top"/>
          </w:tcPr>
          <w:p>
            <w:pPr>
              <w:framePr w:w="4680" w:wrap="notBeside" w:vAnchor="text" w:hAnchor="text" w:xAlign="center" w:y="1"/>
              <w:widowControl w:val="0"/>
              <w:rPr>
                <w:sz w:val="10"/>
                <w:szCs w:val="10"/>
              </w:rPr>
            </w:pPr>
          </w:p>
        </w:tc>
      </w:tr>
      <w:tr>
        <w:trPr>
          <w:trHeight w:val="284"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80" w:right="0" w:firstLine="0"/>
            </w:pPr>
            <w:r>
              <w:rPr>
                <w:lang w:val="cs-CZ" w:eastAsia="cs-CZ" w:bidi="cs-CZ"/>
                <w:w w:val="100"/>
                <w:spacing w:val="0"/>
                <w:color w:val="000000"/>
                <w:position w:val="0"/>
              </w:rPr>
              <w:t>Nebo:</w:t>
            </w:r>
          </w:p>
        </w:tc>
        <w:tc>
          <w:tcPr>
            <w:shd w:val="clear" w:color="auto" w:fill="FFFFFF"/>
            <w:tcBorders/>
            <w:vAlign w:val="top"/>
          </w:tcPr>
          <w:p>
            <w:pPr>
              <w:framePr w:w="4680" w:wrap="notBeside" w:vAnchor="text" w:hAnchor="text" w:xAlign="center" w:y="1"/>
              <w:widowControl w:val="0"/>
              <w:rPr>
                <w:sz w:val="10"/>
                <w:szCs w:val="10"/>
              </w:rPr>
            </w:pPr>
          </w:p>
        </w:tc>
      </w:tr>
      <w:tr>
        <w:trPr>
          <w:trHeight w:val="256"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80" w:right="0" w:firstLine="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50 g maceška polní</w:t>
            </w:r>
          </w:p>
        </w:tc>
      </w:tr>
      <w:tr>
        <w:trPr>
          <w:trHeight w:val="187"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Bardanae)</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Violae tricol.)</w:t>
            </w:r>
          </w:p>
        </w:tc>
      </w:tr>
      <w:tr>
        <w:trPr>
          <w:trHeight w:val="184"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80" w:right="0" w:firstLine="0"/>
            </w:pPr>
            <w:r>
              <w:rPr>
                <w:lang w:val="cs-CZ" w:eastAsia="cs-CZ" w:bidi="cs-CZ"/>
                <w:w w:val="100"/>
                <w:spacing w:val="0"/>
                <w:color w:val="000000"/>
                <w:position w:val="0"/>
              </w:rPr>
              <w:t>50 g třezalka</w:t>
            </w:r>
          </w:p>
        </w:tc>
        <w:tc>
          <w:tcPr>
            <w:shd w:val="clear" w:color="auto" w:fill="FFFFFF"/>
            <w:tcBorders/>
            <w:vAlign w:val="top"/>
          </w:tcPr>
          <w:p>
            <w:pPr>
              <w:framePr w:w="4680" w:wrap="notBeside" w:vAnchor="text" w:hAnchor="text" w:xAlign="center" w:y="1"/>
              <w:widowControl w:val="0"/>
              <w:rPr>
                <w:sz w:val="10"/>
                <w:szCs w:val="10"/>
              </w:rPr>
            </w:pPr>
          </w:p>
        </w:tc>
      </w:tr>
      <w:tr>
        <w:trPr>
          <w:trHeight w:val="245"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Hyperici)</w:t>
            </w:r>
          </w:p>
        </w:tc>
        <w:tc>
          <w:tcPr>
            <w:shd w:val="clear" w:color="auto" w:fill="FFFFFF"/>
            <w:tcBorders/>
            <w:vAlign w:val="top"/>
          </w:tcPr>
          <w:p>
            <w:pPr>
              <w:framePr w:w="4680" w:wrap="notBeside" w:vAnchor="text" w:hAnchor="text" w:xAlign="center" w:y="1"/>
              <w:widowControl w:val="0"/>
              <w:rPr>
                <w:sz w:val="10"/>
                <w:szCs w:val="10"/>
              </w:rPr>
            </w:pPr>
          </w:p>
        </w:tc>
      </w:tr>
      <w:tr>
        <w:trPr>
          <w:trHeight w:val="234" w:hRule="exact"/>
        </w:trPr>
        <w:tc>
          <w:tcPr>
            <w:shd w:val="clear" w:color="auto" w:fill="FFFFFF"/>
            <w:gridSpan w:val="2"/>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60" w:right="0" w:firstLine="0"/>
            </w:pPr>
            <w:r>
              <w:rPr>
                <w:lang w:val="cs-CZ" w:eastAsia="cs-CZ" w:bidi="cs-CZ"/>
                <w:w w:val="100"/>
                <w:spacing w:val="0"/>
                <w:color w:val="000000"/>
                <w:position w:val="0"/>
              </w:rPr>
              <w:t>1 lžička na šálek, vařit 3 minuty a pít 2x denně 20 mi-</w:t>
            </w:r>
          </w:p>
        </w:tc>
      </w:tr>
      <w:tr>
        <w:trPr>
          <w:trHeight w:val="274"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nut před jídlem.</w:t>
            </w:r>
          </w:p>
        </w:tc>
        <w:tc>
          <w:tcPr>
            <w:shd w:val="clear" w:color="auto" w:fill="FFFFFF"/>
            <w:tcBorders/>
            <w:vAlign w:val="top"/>
          </w:tcPr>
          <w:p>
            <w:pPr>
              <w:framePr w:w="4680" w:wrap="notBeside" w:vAnchor="text" w:hAnchor="text" w:xAlign="center" w:y="1"/>
              <w:widowControl w:val="0"/>
              <w:rPr>
                <w:sz w:val="10"/>
                <w:szCs w:val="10"/>
              </w:rPr>
            </w:pPr>
          </w:p>
        </w:tc>
      </w:tr>
      <w:tr>
        <w:trPr>
          <w:trHeight w:val="515"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both"/>
              <w:spacing w:before="0" w:after="0" w:line="277" w:lineRule="exact"/>
              <w:ind w:left="0" w:right="0" w:firstLine="0"/>
            </w:pPr>
            <w:r>
              <w:rPr>
                <w:lang w:val="sk-SK" w:eastAsia="sk-SK" w:bidi="sk-SK"/>
                <w:w w:val="100"/>
                <w:spacing w:val="0"/>
                <w:color w:val="000000"/>
                <w:position w:val="0"/>
              </w:rPr>
              <w:t xml:space="preserve">K výplachu </w:t>
            </w:r>
            <w:r>
              <w:rPr>
                <w:lang w:val="cs-CZ" w:eastAsia="cs-CZ" w:bidi="cs-CZ"/>
                <w:w w:val="100"/>
                <w:spacing w:val="0"/>
                <w:color w:val="000000"/>
                <w:position w:val="0"/>
              </w:rPr>
              <w:t>ústní dutiny: 40 g šalvěj</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10 g květ měsíčku</w:t>
            </w:r>
          </w:p>
        </w:tc>
      </w:tr>
      <w:tr>
        <w:trPr>
          <w:trHeight w:val="230"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Salviae)</w:t>
            </w:r>
          </w:p>
        </w:tc>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Calendulae)</w:t>
            </w:r>
          </w:p>
        </w:tc>
      </w:tr>
      <w:tr>
        <w:trPr>
          <w:trHeight w:val="241" w:hRule="exact"/>
        </w:trPr>
        <w:tc>
          <w:tcPr>
            <w:shd w:val="clear" w:color="auto" w:fill="FFFFFF"/>
            <w:gridSpan w:val="2"/>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a vyplachovat 2-4x</w:t>
            </w:r>
          </w:p>
        </w:tc>
      </w:tr>
      <w:tr>
        <w:trPr>
          <w:trHeight w:val="241"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denně.</w:t>
            </w:r>
          </w:p>
        </w:tc>
        <w:tc>
          <w:tcPr>
            <w:shd w:val="clear" w:color="auto" w:fill="FFFFFF"/>
            <w:tcBorders/>
            <w:vAlign w:val="top"/>
          </w:tcPr>
          <w:p>
            <w:pPr>
              <w:framePr w:w="4680" w:wrap="notBeside" w:vAnchor="text" w:hAnchor="text" w:xAlign="center" w:y="1"/>
              <w:widowControl w:val="0"/>
              <w:rPr>
                <w:sz w:val="10"/>
                <w:szCs w:val="10"/>
              </w:rPr>
            </w:pPr>
          </w:p>
        </w:tc>
      </w:tr>
      <w:tr>
        <w:trPr>
          <w:trHeight w:val="55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302" w:lineRule="exact"/>
              <w:ind w:left="220" w:right="0" w:firstLine="0"/>
            </w:pPr>
            <w:r>
              <w:rPr>
                <w:lang w:val="cs-CZ" w:eastAsia="cs-CZ" w:bidi="cs-CZ"/>
                <w:w w:val="100"/>
                <w:spacing w:val="0"/>
                <w:color w:val="000000"/>
                <w:position w:val="0"/>
              </w:rPr>
              <w:t>Pro koupele: 100 g řebříček</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20 g květ měsíčku</w:t>
            </w:r>
          </w:p>
        </w:tc>
      </w:tr>
      <w:tr>
        <w:trPr>
          <w:trHeight w:val="205"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Milefolii)</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Calendulae)</w:t>
            </w:r>
          </w:p>
        </w:tc>
      </w:tr>
      <w:tr>
        <w:trPr>
          <w:trHeight w:val="194"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100 g šalvěj</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20 g květ arniky</w:t>
            </w:r>
          </w:p>
        </w:tc>
      </w:tr>
      <w:tr>
        <w:trPr>
          <w:trHeight w:val="191"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Salviae)</w:t>
            </w:r>
          </w:p>
        </w:tc>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(Fl. Arnicae)</w:t>
            </w:r>
          </w:p>
        </w:tc>
      </w:tr>
      <w:tr>
        <w:trPr>
          <w:trHeight w:val="191"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20" w:right="0" w:firstLine="0"/>
            </w:pPr>
            <w:r>
              <w:rPr>
                <w:lang w:val="cs-CZ" w:eastAsia="cs-CZ" w:bidi="cs-CZ"/>
                <w:w w:val="100"/>
                <w:spacing w:val="0"/>
                <w:color w:val="000000"/>
                <w:position w:val="0"/>
              </w:rPr>
              <w:t>50 g jitrocel</w:t>
            </w:r>
          </w:p>
        </w:tc>
        <w:tc>
          <w:tcPr>
            <w:shd w:val="clear" w:color="auto" w:fill="FFFFFF"/>
            <w:tcBorders/>
            <w:vAlign w:val="top"/>
          </w:tcPr>
          <w:p>
            <w:pPr>
              <w:framePr w:w="4680" w:wrap="notBeside" w:vAnchor="text" w:hAnchor="text" w:xAlign="center" w:y="1"/>
              <w:widowControl w:val="0"/>
              <w:rPr>
                <w:sz w:val="10"/>
                <w:szCs w:val="10"/>
              </w:rPr>
            </w:pPr>
          </w:p>
        </w:tc>
      </w:tr>
      <w:tr>
        <w:trPr>
          <w:trHeight w:val="212" w:hRule="exact"/>
        </w:trPr>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Plantaginis)</w:t>
            </w:r>
          </w:p>
        </w:tc>
        <w:tc>
          <w:tcPr>
            <w:shd w:val="clear" w:color="auto" w:fill="FFFFFF"/>
            <w:tcBorders/>
            <w:vAlign w:val="top"/>
          </w:tcPr>
          <w:p>
            <w:pPr>
              <w:framePr w:w="4680" w:wrap="notBeside" w:vAnchor="text" w:hAnchor="text" w:xAlign="center" w:y="1"/>
              <w:widowControl w:val="0"/>
              <w:rPr>
                <w:sz w:val="10"/>
                <w:szCs w:val="10"/>
              </w:rPr>
            </w:pPr>
          </w:p>
        </w:tc>
      </w:tr>
      <w:tr>
        <w:trPr>
          <w:trHeight w:val="500" w:hRule="exact"/>
        </w:trPr>
        <w:tc>
          <w:tcPr>
            <w:shd w:val="clear" w:color="auto" w:fill="FFFFFF"/>
            <w:gridSpan w:val="2"/>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209" w:lineRule="exact"/>
              <w:ind w:left="0" w:right="0" w:firstLine="220"/>
            </w:pPr>
            <w:r>
              <w:rPr>
                <w:lang w:val="cs-CZ" w:eastAsia="cs-CZ" w:bidi="cs-CZ"/>
                <w:w w:val="100"/>
                <w:spacing w:val="0"/>
                <w:color w:val="000000"/>
                <w:position w:val="0"/>
              </w:rPr>
              <w:t>8 lžic směsi na 3 litry vody, převařit, odstavit na 30 mi</w:t>
              <w:softHyphen/>
              <w:t>nut a procedit do vany. Koupat se obden.</w:t>
            </w:r>
          </w:p>
        </w:tc>
      </w:tr>
      <w:tr>
        <w:trPr>
          <w:trHeight w:val="544"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16" w:lineRule="exact"/>
              <w:ind w:left="0" w:right="0" w:firstLine="280"/>
            </w:pPr>
            <w:r>
              <w:rPr>
                <w:lang w:val="cs-CZ" w:eastAsia="cs-CZ" w:bidi="cs-CZ"/>
                <w:w w:val="100"/>
                <w:spacing w:val="0"/>
                <w:color w:val="000000"/>
                <w:position w:val="0"/>
              </w:rPr>
              <w:t>V případě neúčinného bylin:</w:t>
            </w:r>
          </w:p>
        </w:tc>
        <w:tc>
          <w:tcPr>
            <w:shd w:val="clear" w:color="auto" w:fill="FFFFFF"/>
            <w:tcBorders/>
            <w:vAlign w:val="top"/>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působení výše uvedených</w:t>
            </w:r>
          </w:p>
        </w:tc>
      </w:tr>
      <w:tr>
        <w:trPr>
          <w:trHeight w:val="23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100 g ořešák</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50 g jitrocel</w:t>
            </w:r>
          </w:p>
        </w:tc>
      </w:tr>
      <w:tr>
        <w:trPr>
          <w:trHeight w:val="198"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Juglandis)</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Plantaginis)</w:t>
            </w:r>
          </w:p>
        </w:tc>
      </w:tr>
      <w:tr>
        <w:trPr>
          <w:trHeight w:val="191"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0" w:right="0" w:firstLine="280"/>
            </w:pPr>
            <w:r>
              <w:rPr>
                <w:lang w:val="cs-CZ" w:eastAsia="cs-CZ" w:bidi="cs-CZ"/>
                <w:w w:val="100"/>
                <w:spacing w:val="0"/>
                <w:color w:val="000000"/>
                <w:position w:val="0"/>
              </w:rPr>
              <w:t>50 g řebříček</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50 g kořen pampelišky</w:t>
            </w:r>
          </w:p>
        </w:tc>
      </w:tr>
      <w:tr>
        <w:trPr>
          <w:trHeight w:val="191"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Milefolii)</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Taraxaci)</w:t>
            </w:r>
          </w:p>
        </w:tc>
      </w:tr>
      <w:tr>
        <w:trPr>
          <w:trHeight w:val="194"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0" w:right="0" w:firstLine="280"/>
            </w:pPr>
            <w:r>
              <w:rPr>
                <w:lang w:val="cs-CZ" w:eastAsia="cs-CZ" w:bidi="cs-CZ"/>
                <w:w w:val="100"/>
                <w:spacing w:val="0"/>
                <w:color w:val="000000"/>
                <w:position w:val="0"/>
              </w:rPr>
              <w:t xml:space="preserve">50 </w:t>
            </w:r>
            <w:r>
              <w:rPr>
                <w:lang w:val="sk-SK" w:eastAsia="sk-SK" w:bidi="sk-SK"/>
                <w:w w:val="100"/>
                <w:spacing w:val="0"/>
                <w:color w:val="000000"/>
                <w:position w:val="0"/>
              </w:rPr>
              <w:t>g hluchavka</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50 g kontryhel</w:t>
            </w:r>
          </w:p>
        </w:tc>
      </w:tr>
      <w:tr>
        <w:trPr>
          <w:trHeight w:val="187"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Lamii albi)</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Alchemillae)</w:t>
            </w:r>
          </w:p>
        </w:tc>
      </w:tr>
      <w:tr>
        <w:trPr>
          <w:trHeight w:val="184"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0" w:right="0" w:firstLine="280"/>
            </w:pPr>
            <w:r>
              <w:rPr>
                <w:lang w:val="cs-CZ" w:eastAsia="cs-CZ" w:bidi="cs-CZ"/>
                <w:w w:val="100"/>
                <w:spacing w:val="0"/>
                <w:color w:val="000000"/>
                <w:position w:val="0"/>
              </w:rPr>
              <w:t>50 g heřmánek</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200" w:lineRule="exact"/>
              <w:ind w:left="300" w:right="0" w:firstLine="0"/>
            </w:pPr>
            <w:r>
              <w:rPr>
                <w:lang w:val="cs-CZ" w:eastAsia="cs-CZ" w:bidi="cs-CZ"/>
                <w:w w:val="100"/>
                <w:spacing w:val="0"/>
                <w:color w:val="000000"/>
                <w:position w:val="0"/>
              </w:rPr>
              <w:t>20 g zeměžluč</w:t>
            </w:r>
          </w:p>
        </w:tc>
      </w:tr>
      <w:tr>
        <w:trPr>
          <w:trHeight w:val="216" w:hRule="exact"/>
        </w:trPr>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(Anth. Chamomilae)</w:t>
            </w:r>
          </w:p>
        </w:tc>
        <w:tc>
          <w:tcPr>
            <w:shd w:val="clear" w:color="auto" w:fill="FFFFFF"/>
            <w:tcBorders/>
            <w:vAlign w:val="bottom"/>
          </w:tcPr>
          <w:p>
            <w:pPr>
              <w:pStyle w:val="Style11"/>
              <w:framePr w:w="468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(Hb. Centaurii)</w:t>
            </w:r>
          </w:p>
        </w:tc>
      </w:tr>
    </w:tbl>
    <w:p>
      <w:pPr>
        <w:framePr w:w="4680"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0" w:after="70" w:line="212" w:lineRule="exact"/>
        <w:ind w:left="0" w:right="0" w:firstLine="220"/>
      </w:pPr>
      <w:r>
        <w:rPr>
          <w:lang w:val="sk-SK" w:eastAsia="sk-SK" w:bidi="sk-SK"/>
          <w:w w:val="100"/>
          <w:spacing w:val="0"/>
          <w:color w:val="000000"/>
          <w:position w:val="0"/>
        </w:rPr>
        <w:t xml:space="preserve">1 </w:t>
      </w:r>
      <w:r>
        <w:rPr>
          <w:lang w:val="cs-CZ" w:eastAsia="cs-CZ" w:bidi="cs-CZ"/>
          <w:w w:val="100"/>
          <w:spacing w:val="0"/>
          <w:color w:val="000000"/>
          <w:position w:val="0"/>
        </w:rPr>
        <w:t>lžička na šálek, macerovat 20 minut a pít neslazený teplý čaj před spánkem.</w:t>
      </w:r>
    </w:p>
    <w:p>
      <w:pPr>
        <w:pStyle w:val="Style51"/>
        <w:widowControl w:val="0"/>
        <w:keepNext w:val="0"/>
        <w:keepLines w:val="0"/>
        <w:shd w:val="clear" w:color="auto" w:fill="auto"/>
        <w:bidi w:val="0"/>
        <w:spacing w:before="0" w:after="0" w:line="200" w:lineRule="exact"/>
        <w:ind w:left="0" w:right="0" w:firstLine="220"/>
      </w:pPr>
      <w:r>
        <w:rPr>
          <w:lang w:val="cs-CZ" w:eastAsia="cs-CZ" w:bidi="cs-CZ"/>
          <w:w w:val="100"/>
          <w:spacing w:val="0"/>
          <w:color w:val="000000"/>
          <w:position w:val="0"/>
        </w:rPr>
        <w:t>Praktické rady:</w:t>
      </w:r>
    </w:p>
    <w:p>
      <w:pPr>
        <w:pStyle w:val="Style11"/>
        <w:numPr>
          <w:ilvl w:val="0"/>
          <w:numId w:val="915"/>
        </w:numPr>
        <w:tabs>
          <w:tab w:leader="none" w:pos="28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Postižená místa mazat 2x denně propolisem.</w:t>
      </w:r>
    </w:p>
    <w:p>
      <w:pPr>
        <w:pStyle w:val="Style11"/>
        <w:numPr>
          <w:ilvl w:val="0"/>
          <w:numId w:val="915"/>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Nekouřit a nepít alkohol.</w:t>
      </w:r>
    </w:p>
    <w:p>
      <w:pPr>
        <w:pStyle w:val="Style11"/>
        <w:numPr>
          <w:ilvl w:val="0"/>
          <w:numId w:val="915"/>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prádlo s umělým vláknem.</w:t>
      </w:r>
    </w:p>
    <w:p>
      <w:pPr>
        <w:pStyle w:val="Style11"/>
        <w:numPr>
          <w:ilvl w:val="0"/>
          <w:numId w:val="915"/>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semena slunečnice, ořechy a zeleninu.</w:t>
      </w:r>
    </w:p>
    <w:p>
      <w:pPr>
        <w:pStyle w:val="Style11"/>
        <w:numPr>
          <w:ilvl w:val="0"/>
          <w:numId w:val="915"/>
        </w:numPr>
        <w:tabs>
          <w:tab w:leader="none" w:pos="298"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Vyhýbat se tukům, ostré a kořeněné stravě.</w:t>
      </w:r>
    </w:p>
    <w:p>
      <w:pPr>
        <w:pStyle w:val="Style11"/>
        <w:numPr>
          <w:ilvl w:val="0"/>
          <w:numId w:val="915"/>
        </w:numPr>
        <w:tabs>
          <w:tab w:leader="none" w:pos="298" w:val="left"/>
        </w:tabs>
        <w:widowControl w:val="0"/>
        <w:keepNext w:val="0"/>
        <w:keepLines w:val="0"/>
        <w:shd w:val="clear" w:color="auto" w:fill="auto"/>
        <w:bidi w:val="0"/>
        <w:jc w:val="both"/>
        <w:spacing w:before="0" w:after="142" w:line="212" w:lineRule="exact"/>
        <w:ind w:left="0" w:right="0" w:firstLine="0"/>
      </w:pPr>
      <w:r>
        <w:rPr>
          <w:lang w:val="cs-CZ" w:eastAsia="cs-CZ" w:bidi="cs-CZ"/>
          <w:w w:val="100"/>
          <w:spacing w:val="0"/>
          <w:color w:val="000000"/>
          <w:position w:val="0"/>
        </w:rPr>
        <w:t>Používat léky na spaní.</w:t>
      </w:r>
    </w:p>
    <w:p>
      <w:pPr>
        <w:pStyle w:val="Style72"/>
        <w:widowControl w:val="0"/>
        <w:keepNext/>
        <w:keepLines/>
        <w:shd w:val="clear" w:color="auto" w:fill="auto"/>
        <w:bidi w:val="0"/>
        <w:spacing w:before="0" w:after="0" w:line="260" w:lineRule="exact"/>
        <w:ind w:left="0" w:right="0" w:firstLine="0"/>
      </w:pPr>
      <w:bookmarkStart w:id="547" w:name="bookmark547"/>
      <w:r>
        <w:rPr>
          <w:lang w:val="cs-CZ" w:eastAsia="cs-CZ" w:bidi="cs-CZ"/>
          <w:sz w:val="24"/>
          <w:szCs w:val="24"/>
          <w:w w:val="100"/>
          <w:spacing w:val="0"/>
          <w:color w:val="000000"/>
          <w:position w:val="0"/>
        </w:rPr>
        <w:t xml:space="preserve">LIŠEJ </w:t>
      </w:r>
      <w:r>
        <w:rPr>
          <w:lang w:val="sk-SK" w:eastAsia="sk-SK" w:bidi="sk-SK"/>
          <w:sz w:val="24"/>
          <w:szCs w:val="24"/>
          <w:w w:val="100"/>
          <w:spacing w:val="0"/>
          <w:color w:val="000000"/>
          <w:position w:val="0"/>
        </w:rPr>
        <w:t xml:space="preserve">KOPŔIVKOVÝ </w:t>
      </w:r>
      <w:r>
        <w:rPr>
          <w:rStyle w:val="CharStyle79"/>
          <w:b w:val="0"/>
          <w:bCs w:val="0"/>
        </w:rPr>
        <w:t>(Struphulus)</w:t>
      </w:r>
      <w:bookmarkEnd w:id="547"/>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Onemocnění postihuje děti a vesměs vzniká z alergie na pokrmy. Příznaky: nespavost, průjmy, zácpy, svědě</w:t>
        <w:softHyphen/>
        <w:t>ní v noci, silnější projevy na jaře a na podzim, hnisavá ložiska, dušnost, zánět průdušek, zánět nosu, oteklé puchýřky a boule, stroupky na končetinách, obličeji a v zadní části lebky. Nemoc trvá 6-20 dní.</w:t>
      </w:r>
    </w:p>
    <w:p>
      <w:pPr>
        <w:pStyle w:val="Style11"/>
        <w:widowControl w:val="0"/>
        <w:keepNext w:val="0"/>
        <w:keepLines w:val="0"/>
        <w:shd w:val="clear" w:color="auto" w:fill="auto"/>
        <w:bidi w:val="0"/>
        <w:jc w:val="both"/>
        <w:spacing w:before="0" w:after="158" w:line="212" w:lineRule="exact"/>
        <w:ind w:left="0" w:right="0" w:firstLine="220"/>
      </w:pPr>
      <w:r>
        <w:rPr>
          <w:lang w:val="cs-CZ" w:eastAsia="cs-CZ" w:bidi="cs-CZ"/>
          <w:w w:val="100"/>
          <w:spacing w:val="0"/>
          <w:color w:val="000000"/>
          <w:position w:val="0"/>
        </w:rPr>
        <w:t>Léčba vyžaduje úpravu životního režimu, dietu, ne</w:t>
        <w:softHyphen/>
        <w:t>jíst vejce, tuky, čokoládu, sladkosti, potraviny alerge</w:t>
        <w:softHyphen/>
        <w:t>nové. Koupat se v slabém roztoku hypermanganu.</w:t>
      </w:r>
    </w:p>
    <w:p>
      <w:pPr>
        <w:pStyle w:val="Style72"/>
        <w:widowControl w:val="0"/>
        <w:keepNext/>
        <w:keepLines/>
        <w:shd w:val="clear" w:color="auto" w:fill="auto"/>
        <w:bidi w:val="0"/>
        <w:spacing w:before="0" w:after="0" w:line="240" w:lineRule="exact"/>
        <w:ind w:left="0" w:right="0" w:firstLine="0"/>
      </w:pPr>
      <w:bookmarkStart w:id="548" w:name="bookmark548"/>
      <w:r>
        <w:rPr>
          <w:lang w:val="en-US" w:eastAsia="en-US" w:bidi="en-US"/>
          <w:sz w:val="24"/>
          <w:szCs w:val="24"/>
          <w:w w:val="100"/>
          <w:spacing w:val="0"/>
          <w:color w:val="000000"/>
          <w:position w:val="0"/>
        </w:rPr>
        <w:t xml:space="preserve">IMPETIGO </w:t>
      </w:r>
      <w:r>
        <w:rPr>
          <w:lang w:val="cs-CZ" w:eastAsia="cs-CZ" w:bidi="cs-CZ"/>
          <w:sz w:val="24"/>
          <w:szCs w:val="24"/>
          <w:w w:val="100"/>
          <w:spacing w:val="0"/>
          <w:color w:val="000000"/>
          <w:position w:val="0"/>
        </w:rPr>
        <w:t>684</w:t>
      </w:r>
      <w:bookmarkEnd w:id="548"/>
    </w:p>
    <w:p>
      <w:pPr>
        <w:pStyle w:val="Style11"/>
        <w:widowControl w:val="0"/>
        <w:keepNext w:val="0"/>
        <w:keepLines w:val="0"/>
        <w:shd w:val="clear" w:color="auto" w:fill="auto"/>
        <w:bidi w:val="0"/>
        <w:jc w:val="both"/>
        <w:spacing w:before="0" w:after="77" w:line="212" w:lineRule="exact"/>
        <w:ind w:left="0" w:right="0" w:firstLine="220"/>
      </w:pPr>
      <w:r>
        <w:rPr>
          <w:lang w:val="cs-CZ" w:eastAsia="cs-CZ" w:bidi="cs-CZ"/>
          <w:w w:val="100"/>
          <w:spacing w:val="0"/>
          <w:color w:val="000000"/>
          <w:position w:val="0"/>
        </w:rPr>
        <w:t>Nejvíce postihuje děti kolem začínajícího školního věku, z dospělých více muže. Větší výskyt bývá začát</w:t>
        <w:softHyphen/>
        <w:t>kem jara, maximum koncem léta. Objevuje se na obli</w:t>
        <w:softHyphen/>
        <w:t>čeji a vlasaté kůži hlavy, většinou jako puchýřky o prů</w:t>
        <w:softHyphen/>
        <w:t>měru jednoho až několika milimetrů, bělavě nebo žluta</w:t>
        <w:softHyphen/>
        <w:t>vě zbarvené, s obsahem, který se rychle hnisavě mění. Jejich kryt je napjatý, velmi tenký a stírá se tak rychle, že se obvykle při vyšetření už nezastihne. Vzniklé eroze se kryjí světle až tmavě žlutými a žlutohnědými, někdy značně tlustými krustami s úzkým červeným lemem. Ně</w:t>
        <w:softHyphen/>
        <w:t>kdy se tvoří větší bully s čirým, později zkaleným obsa</w:t>
        <w:softHyphen/>
        <w:t xml:space="preserve">hem. Po prasknutí vzniká šedohnědavý strup. Mnohdy přitom zduří příslušné </w:t>
      </w:r>
      <w:r>
        <w:rPr>
          <w:lang w:val="sk-SK" w:eastAsia="sk-SK" w:bidi="sk-SK"/>
          <w:w w:val="100"/>
          <w:spacing w:val="0"/>
          <w:color w:val="000000"/>
          <w:position w:val="0"/>
        </w:rPr>
        <w:t xml:space="preserve">lymfatické </w:t>
      </w:r>
      <w:r>
        <w:rPr>
          <w:lang w:val="cs-CZ" w:eastAsia="cs-CZ" w:bidi="cs-CZ"/>
          <w:w w:val="100"/>
          <w:spacing w:val="0"/>
          <w:color w:val="000000"/>
          <w:position w:val="0"/>
        </w:rPr>
        <w:t>uzliny a objeví se horečka.</w:t>
      </w:r>
    </w:p>
    <w:p>
      <w:pPr>
        <w:pStyle w:val="Style44"/>
        <w:tabs>
          <w:tab w:leader="none" w:pos="2642" w:val="left"/>
        </w:tabs>
        <w:widowControl w:val="0"/>
        <w:keepNext w:val="0"/>
        <w:keepLines w:val="0"/>
        <w:shd w:val="clear" w:color="auto" w:fill="auto"/>
        <w:bidi w:val="0"/>
        <w:spacing w:before="0" w:after="60"/>
        <w:ind w:left="340" w:right="0" w:firstLine="0"/>
      </w:pPr>
      <w:r>
        <w:rPr>
          <w:lang w:val="cs-CZ" w:eastAsia="cs-CZ" w:bidi="cs-CZ"/>
          <w:w w:val="100"/>
          <w:spacing w:val="0"/>
          <w:color w:val="000000"/>
          <w:position w:val="0"/>
        </w:rPr>
        <w:t>25 g přeslička</w:t>
        <w:tab/>
        <w:t>25 g lékořice</w:t>
      </w:r>
    </w:p>
    <w:p>
      <w:pPr>
        <w:pStyle w:val="Style68"/>
        <w:tabs>
          <w:tab w:leader="none" w:pos="3003"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(Hb. Equiseti)</w:t>
        <w:tab/>
        <w:t>(Rad. Glycyrrhizae)</w:t>
      </w:r>
    </w:p>
    <w:p>
      <w:pPr>
        <w:pStyle w:val="Style44"/>
        <w:tabs>
          <w:tab w:leader="none" w:pos="2642" w:val="left"/>
        </w:tabs>
        <w:widowControl w:val="0"/>
        <w:keepNext w:val="0"/>
        <w:keepLines w:val="0"/>
        <w:shd w:val="clear" w:color="auto" w:fill="auto"/>
        <w:bidi w:val="0"/>
        <w:spacing w:before="0" w:after="0"/>
        <w:ind w:left="340" w:right="0" w:firstLine="0"/>
      </w:pPr>
      <w:r>
        <w:rPr>
          <w:lang w:val="cs-CZ" w:eastAsia="cs-CZ" w:bidi="cs-CZ"/>
          <w:w w:val="100"/>
          <w:spacing w:val="0"/>
          <w:color w:val="000000"/>
          <w:position w:val="0"/>
        </w:rPr>
        <w:t>25 g divoký chmel</w:t>
        <w:tab/>
        <w:t xml:space="preserve">25 g kořen lopuchu </w:t>
      </w:r>
      <w:r>
        <w:rPr>
          <w:lang w:val="en-US" w:eastAsia="en-US" w:bidi="en-US"/>
          <w:w w:val="100"/>
          <w:spacing w:val="0"/>
          <w:color w:val="000000"/>
          <w:position w:val="0"/>
        </w:rPr>
        <w:t>men.</w:t>
      </w:r>
    </w:p>
    <w:p>
      <w:pPr>
        <w:pStyle w:val="Style68"/>
        <w:tabs>
          <w:tab w:leader="none" w:pos="3003" w:val="left"/>
        </w:tabs>
        <w:widowControl w:val="0"/>
        <w:keepNext w:val="0"/>
        <w:keepLines w:val="0"/>
        <w:shd w:val="clear" w:color="auto" w:fill="auto"/>
        <w:bidi w:val="0"/>
        <w:spacing w:before="0" w:after="0"/>
        <w:ind w:left="740" w:right="0" w:firstLine="0"/>
      </w:pPr>
      <w:r>
        <w:rPr>
          <w:lang w:val="cs-CZ" w:eastAsia="cs-CZ" w:bidi="cs-CZ"/>
          <w:w w:val="100"/>
          <w:spacing w:val="0"/>
          <w:color w:val="000000"/>
          <w:position w:val="0"/>
        </w:rPr>
        <w:t>(Str. Lupali)</w:t>
        <w:tab/>
        <w:t>(Rad. Bardanae)</w:t>
      </w:r>
    </w:p>
    <w:p>
      <w:pPr>
        <w:pStyle w:val="Style68"/>
        <w:widowControl w:val="0"/>
        <w:keepNext w:val="0"/>
        <w:keepLines w:val="0"/>
        <w:shd w:val="clear" w:color="auto" w:fill="auto"/>
        <w:bidi w:val="0"/>
        <w:jc w:val="left"/>
        <w:spacing w:before="0" w:after="52" w:line="194" w:lineRule="exact"/>
        <w:ind w:left="740" w:right="2840" w:hanging="400"/>
      </w:pPr>
      <w:r>
        <w:rPr>
          <w:rStyle w:val="CharStyle376"/>
          <w:i w:val="0"/>
          <w:iCs w:val="0"/>
        </w:rPr>
        <w:t>20</w:t>
      </w:r>
      <w:r>
        <w:rPr>
          <w:rStyle w:val="CharStyle77"/>
          <w:i w:val="0"/>
          <w:iCs w:val="0"/>
        </w:rPr>
        <w:t xml:space="preserve"> g dubová kůra </w:t>
      </w:r>
      <w:r>
        <w:rPr>
          <w:lang w:val="cs-CZ" w:eastAsia="cs-CZ" w:bidi="cs-CZ"/>
          <w:w w:val="100"/>
          <w:spacing w:val="0"/>
          <w:color w:val="000000"/>
          <w:position w:val="0"/>
        </w:rPr>
        <w:t>(Cort. Quercus)</w:t>
      </w:r>
    </w:p>
    <w:p>
      <w:pPr>
        <w:pStyle w:val="Style11"/>
        <w:widowControl w:val="0"/>
        <w:keepNext w:val="0"/>
        <w:keepLines w:val="0"/>
        <w:shd w:val="clear" w:color="auto" w:fill="auto"/>
        <w:bidi w:val="0"/>
        <w:jc w:val="both"/>
        <w:spacing w:before="0" w:after="64" w:line="205" w:lineRule="exact"/>
        <w:ind w:left="0" w:right="0" w:firstLine="240"/>
      </w:pPr>
      <w:r>
        <w:rPr>
          <w:lang w:val="cs-CZ" w:eastAsia="cs-CZ" w:bidi="cs-CZ"/>
          <w:w w:val="100"/>
          <w:spacing w:val="0"/>
          <w:color w:val="000000"/>
          <w:position w:val="0"/>
        </w:rPr>
        <w:t>1 lžička na šálek, vařit 3 minuty a pít 2x denně šálek po jídle.</w:t>
      </w:r>
    </w:p>
    <w:p>
      <w:pPr>
        <w:pStyle w:val="Style11"/>
        <w:widowControl w:val="0"/>
        <w:keepNext w:val="0"/>
        <w:keepLines w:val="0"/>
        <w:shd w:val="clear" w:color="auto" w:fill="auto"/>
        <w:bidi w:val="0"/>
        <w:jc w:val="both"/>
        <w:spacing w:before="0" w:after="315" w:line="200" w:lineRule="exact"/>
        <w:ind w:left="0" w:right="0" w:firstLine="240"/>
      </w:pPr>
      <w:r>
        <w:rPr>
          <w:lang w:val="cs-CZ" w:eastAsia="cs-CZ" w:bidi="cs-CZ"/>
          <w:w w:val="100"/>
          <w:spacing w:val="0"/>
          <w:color w:val="000000"/>
          <w:position w:val="0"/>
        </w:rPr>
        <w:t>Postižená místa mazat měsíčkovou mastí.</w:t>
      </w:r>
    </w:p>
    <w:p>
      <w:pPr>
        <w:pStyle w:val="Style72"/>
        <w:widowControl w:val="0"/>
        <w:keepNext/>
        <w:keepLines/>
        <w:shd w:val="clear" w:color="auto" w:fill="auto"/>
        <w:bidi w:val="0"/>
        <w:spacing w:before="0" w:after="46" w:line="240" w:lineRule="exact"/>
        <w:ind w:left="0" w:right="0" w:firstLine="0"/>
      </w:pPr>
      <w:bookmarkStart w:id="549" w:name="bookmark549"/>
      <w:r>
        <w:rPr>
          <w:lang w:val="en-US" w:eastAsia="en-US" w:bidi="en-US"/>
          <w:sz w:val="24"/>
          <w:szCs w:val="24"/>
          <w:w w:val="100"/>
          <w:spacing w:val="0"/>
          <w:color w:val="000000"/>
          <w:position w:val="0"/>
        </w:rPr>
        <w:t xml:space="preserve">PEMPHIGUS VULGARIS </w:t>
      </w:r>
      <w:r>
        <w:rPr>
          <w:lang w:val="cs-CZ" w:eastAsia="cs-CZ" w:bidi="cs-CZ"/>
          <w:sz w:val="24"/>
          <w:szCs w:val="24"/>
          <w:w w:val="100"/>
          <w:spacing w:val="0"/>
          <w:color w:val="000000"/>
          <w:position w:val="0"/>
        </w:rPr>
        <w:t>694</w:t>
      </w:r>
      <w:bookmarkEnd w:id="549"/>
    </w:p>
    <w:p>
      <w:pPr>
        <w:pStyle w:val="Style11"/>
        <w:widowControl w:val="0"/>
        <w:keepNext w:val="0"/>
        <w:keepLines w:val="0"/>
        <w:shd w:val="clear" w:color="auto" w:fill="auto"/>
        <w:bidi w:val="0"/>
        <w:jc w:val="both"/>
        <w:spacing w:before="0" w:after="70" w:line="212" w:lineRule="exact"/>
        <w:ind w:left="0" w:right="0" w:firstLine="240"/>
      </w:pPr>
      <w:r>
        <w:rPr>
          <w:lang w:val="cs-CZ" w:eastAsia="cs-CZ" w:bidi="cs-CZ"/>
          <w:w w:val="100"/>
          <w:spacing w:val="0"/>
          <w:color w:val="000000"/>
          <w:position w:val="0"/>
        </w:rPr>
        <w:t>Projevuje se rychle praskajícími puchýři, vznikají bo</w:t>
        <w:softHyphen/>
        <w:t xml:space="preserve">lestivé eroze, které se šíří svými okraji do okolí a </w:t>
      </w:r>
      <w:r>
        <w:rPr>
          <w:lang w:val="sk-SK" w:eastAsia="sk-SK" w:bidi="sk-SK"/>
          <w:w w:val="100"/>
          <w:spacing w:val="0"/>
          <w:color w:val="000000"/>
          <w:position w:val="0"/>
        </w:rPr>
        <w:t xml:space="preserve">nehojí </w:t>
      </w:r>
      <w:r>
        <w:rPr>
          <w:lang w:val="cs-CZ" w:eastAsia="cs-CZ" w:bidi="cs-CZ"/>
          <w:w w:val="100"/>
          <w:spacing w:val="0"/>
          <w:color w:val="000000"/>
          <w:position w:val="0"/>
        </w:rPr>
        <w:t xml:space="preserve">se. Mohou se tvořit v dutině ústní, na </w:t>
      </w:r>
      <w:r>
        <w:rPr>
          <w:lang w:val="sk-SK" w:eastAsia="sk-SK" w:bidi="sk-SK"/>
          <w:w w:val="100"/>
          <w:spacing w:val="0"/>
          <w:color w:val="000000"/>
          <w:position w:val="0"/>
        </w:rPr>
        <w:t xml:space="preserve">spojivkách, </w:t>
      </w:r>
      <w:r>
        <w:rPr>
          <w:lang w:val="cs-CZ" w:eastAsia="cs-CZ" w:bidi="cs-CZ"/>
          <w:w w:val="100"/>
          <w:spacing w:val="0"/>
          <w:color w:val="000000"/>
          <w:position w:val="0"/>
        </w:rPr>
        <w:t>na vulvě i v rektu. Puchýře na kůži se objevují zhusta jen na určité ploše na několik měsíců až rok, nejdříve na neza</w:t>
        <w:softHyphen/>
        <w:t xml:space="preserve">mčené kůži, teprve později dostávají červený zánětlivý lem. Jejich čirý obsah se postupně kalí, napjatý kryt plihne, praská a mění se v bolestivé, </w:t>
      </w:r>
      <w:r>
        <w:rPr>
          <w:lang w:val="sk-SK" w:eastAsia="sk-SK" w:bidi="sk-SK"/>
          <w:w w:val="100"/>
          <w:spacing w:val="0"/>
          <w:color w:val="000000"/>
          <w:position w:val="0"/>
        </w:rPr>
        <w:t xml:space="preserve">mokvavé, </w:t>
      </w:r>
      <w:r>
        <w:rPr>
          <w:lang w:val="cs-CZ" w:eastAsia="cs-CZ" w:bidi="cs-CZ"/>
          <w:w w:val="100"/>
          <w:spacing w:val="0"/>
          <w:color w:val="000000"/>
          <w:position w:val="0"/>
        </w:rPr>
        <w:t>snadno krvácející a páchnoucí eroze, částečně kryté strupy. No</w:t>
        <w:softHyphen/>
        <w:t>vé puchýře vznikají buď v časových intervalech, náhle a ve skupinách, nebo se tvoří průběžně. Někdy bývají zvýšené teploty a schvácenost, poruchy dýchací a zaží</w:t>
        <w:softHyphen/>
        <w:t>vací, projeví se postižení ledvin.</w:t>
      </w:r>
    </w:p>
    <w:p>
      <w:pPr>
        <w:pStyle w:val="Style11"/>
        <w:widowControl w:val="0"/>
        <w:keepNext w:val="0"/>
        <w:keepLines w:val="0"/>
        <w:shd w:val="clear" w:color="auto" w:fill="auto"/>
        <w:bidi w:val="0"/>
        <w:jc w:val="both"/>
        <w:spacing w:before="0" w:after="0" w:line="200" w:lineRule="exact"/>
        <w:ind w:left="0" w:right="0" w:firstLine="240"/>
      </w:pPr>
      <w:r>
        <w:rPr>
          <w:lang w:val="cs-CZ" w:eastAsia="cs-CZ" w:bidi="cs-CZ"/>
          <w:w w:val="100"/>
          <w:spacing w:val="0"/>
          <w:color w:val="000000"/>
          <w:position w:val="0"/>
        </w:rPr>
        <w:t xml:space="preserve">Léčba vyžaduje vitamíny </w:t>
      </w:r>
      <w:r>
        <w:rPr>
          <w:lang w:val="sk-SK" w:eastAsia="sk-SK" w:bidi="sk-SK"/>
          <w:w w:val="100"/>
          <w:spacing w:val="0"/>
          <w:color w:val="000000"/>
          <w:position w:val="0"/>
        </w:rPr>
        <w:t xml:space="preserve">B </w:t>
      </w:r>
      <w:r>
        <w:rPr>
          <w:lang w:val="cs-CZ" w:eastAsia="cs-CZ" w:bidi="cs-CZ"/>
          <w:w w:val="100"/>
          <w:spacing w:val="0"/>
          <w:color w:val="000000"/>
          <w:position w:val="0"/>
        </w:rPr>
        <w:t>a D.</w:t>
      </w:r>
    </w:p>
    <w:tbl>
      <w:tblPr>
        <w:tblOverlap w:val="never"/>
        <w:tblLayout w:type="fixed"/>
        <w:jc w:val="center"/>
      </w:tblPr>
      <w:tblGrid>
        <w:gridCol w:w="2070"/>
        <w:gridCol w:w="2171"/>
      </w:tblGrid>
      <w:tr>
        <w:trPr>
          <w:trHeight w:val="209"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 </w:t>
            </w:r>
            <w:r>
              <w:rPr>
                <w:rStyle w:val="CharStyle183"/>
                <w:lang w:val="sk-SK" w:eastAsia="sk-SK" w:bidi="sk-SK"/>
              </w:rPr>
              <w:t>g angelika</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list podbělu</w:t>
            </w:r>
          </w:p>
        </w:tc>
      </w:tr>
      <w:tr>
        <w:trPr>
          <w:trHeight w:val="191" w:hRule="exact"/>
        </w:trPr>
        <w:tc>
          <w:tcPr>
            <w:shd w:val="clear" w:color="auto" w:fill="FFFFFF"/>
            <w:tcBorders/>
            <w:vAlign w:val="top"/>
          </w:tcPr>
          <w:p>
            <w:pPr>
              <w:pStyle w:val="Style11"/>
              <w:framePr w:w="424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Angelicae)</w:t>
            </w:r>
          </w:p>
        </w:tc>
        <w:tc>
          <w:tcPr>
            <w:shd w:val="clear" w:color="auto" w:fill="FFFFFF"/>
            <w:tcBorders/>
            <w:vAlign w:val="top"/>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Farfarae)</w:t>
            </w:r>
          </w:p>
        </w:tc>
      </w:tr>
      <w:tr>
        <w:trPr>
          <w:trHeight w:val="184"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20</w:t>
            </w:r>
            <w:r>
              <w:rPr>
                <w:rStyle w:val="CharStyle183"/>
              </w:rPr>
              <w:t xml:space="preserve"> g kořen omanu</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šípek</w:t>
            </w:r>
          </w:p>
        </w:tc>
      </w:tr>
      <w:tr>
        <w:trPr>
          <w:trHeight w:val="198"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Inulae)</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(Fr. Rosae)</w:t>
            </w:r>
          </w:p>
        </w:tc>
      </w:tr>
      <w:tr>
        <w:trPr>
          <w:trHeight w:val="191"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 xml:space="preserve">30 g kořen </w:t>
            </w:r>
            <w:r>
              <w:rPr>
                <w:rStyle w:val="CharStyle183"/>
                <w:lang w:val="sk-SK" w:eastAsia="sk-SK" w:bidi="sk-SK"/>
              </w:rPr>
              <w:t>puškvorce</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srdečník</w:t>
            </w:r>
          </w:p>
        </w:tc>
      </w:tr>
      <w:tr>
        <w:trPr>
          <w:trHeight w:val="191"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 xml:space="preserve">(Rhiz. </w:t>
            </w:r>
            <w:r>
              <w:rPr>
                <w:rStyle w:val="CharStyle184"/>
                <w:lang w:val="en-US" w:eastAsia="en-US" w:bidi="en-US"/>
              </w:rPr>
              <w:t>Calami)</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 xml:space="preserve">(Hb. Leonuri </w:t>
            </w:r>
            <w:r>
              <w:rPr>
                <w:rStyle w:val="CharStyle184"/>
                <w:lang w:val="en-US" w:eastAsia="en-US" w:bidi="en-US"/>
              </w:rPr>
              <w:t>card.)</w:t>
            </w:r>
          </w:p>
        </w:tc>
      </w:tr>
      <w:tr>
        <w:trPr>
          <w:trHeight w:val="194"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přeslička</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řebříček</w:t>
            </w:r>
          </w:p>
        </w:tc>
      </w:tr>
      <w:tr>
        <w:trPr>
          <w:trHeight w:val="198"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Milefolii)</w:t>
            </w:r>
          </w:p>
        </w:tc>
      </w:tr>
      <w:tr>
        <w:trPr>
          <w:trHeight w:val="176" w:hRule="exact"/>
        </w:trPr>
        <w:tc>
          <w:tcPr>
            <w:shd w:val="clear" w:color="auto" w:fill="FFFFFF"/>
            <w:tcBorders/>
            <w:vAlign w:val="bottom"/>
          </w:tcPr>
          <w:p>
            <w:pPr>
              <w:pStyle w:val="Style11"/>
              <w:framePr w:w="4241"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truskavec</w:t>
            </w:r>
          </w:p>
        </w:tc>
        <w:tc>
          <w:tcPr>
            <w:shd w:val="clear" w:color="auto" w:fill="FFFFFF"/>
            <w:tcBorders/>
            <w:vAlign w:val="top"/>
          </w:tcPr>
          <w:p>
            <w:pPr>
              <w:framePr w:w="4241" w:wrap="notBeside" w:vAnchor="text" w:hAnchor="text" w:xAlign="center" w:y="1"/>
              <w:widowControl w:val="0"/>
              <w:rPr>
                <w:sz w:val="10"/>
                <w:szCs w:val="10"/>
              </w:rPr>
            </w:pPr>
          </w:p>
        </w:tc>
      </w:tr>
      <w:tr>
        <w:trPr>
          <w:trHeight w:val="223" w:hRule="exact"/>
        </w:trPr>
        <w:tc>
          <w:tcPr>
            <w:shd w:val="clear" w:color="auto" w:fill="FFFFFF"/>
            <w:tcBorders/>
            <w:vAlign w:val="top"/>
          </w:tcPr>
          <w:p>
            <w:pPr>
              <w:pStyle w:val="Style11"/>
              <w:framePr w:w="4241"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Polygoni av.)</w:t>
            </w:r>
          </w:p>
        </w:tc>
        <w:tc>
          <w:tcPr>
            <w:shd w:val="clear" w:color="auto" w:fill="FFFFFF"/>
            <w:tcBorders/>
            <w:vAlign w:val="top"/>
          </w:tcPr>
          <w:p>
            <w:pPr>
              <w:framePr w:w="4241" w:wrap="notBeside" w:vAnchor="text" w:hAnchor="text" w:xAlign="center" w:y="1"/>
              <w:widowControl w:val="0"/>
              <w:rPr>
                <w:sz w:val="10"/>
                <w:szCs w:val="10"/>
              </w:rPr>
            </w:pPr>
          </w:p>
        </w:tc>
      </w:tr>
    </w:tbl>
    <w:p>
      <w:pPr>
        <w:framePr w:w="4241"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4" w:after="60" w:line="212" w:lineRule="exact"/>
        <w:ind w:left="0" w:right="0" w:firstLine="24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338" w:line="212" w:lineRule="exact"/>
        <w:ind w:left="0" w:right="0" w:firstLine="240"/>
      </w:pPr>
      <w:r>
        <w:rPr>
          <w:lang w:val="cs-CZ" w:eastAsia="cs-CZ" w:bidi="cs-CZ"/>
          <w:w w:val="100"/>
          <w:spacing w:val="0"/>
          <w:color w:val="000000"/>
          <w:position w:val="0"/>
        </w:rPr>
        <w:t>Lze se také koupat ve vývaru pšeničných otrub a oves</w:t>
        <w:softHyphen/>
        <w:t>né slámy.</w:t>
      </w:r>
    </w:p>
    <w:p>
      <w:pPr>
        <w:pStyle w:val="Style72"/>
        <w:widowControl w:val="0"/>
        <w:keepNext/>
        <w:keepLines/>
        <w:shd w:val="clear" w:color="auto" w:fill="auto"/>
        <w:bidi w:val="0"/>
        <w:spacing w:before="0" w:after="46" w:line="240" w:lineRule="exact"/>
        <w:ind w:left="0" w:right="0" w:firstLine="0"/>
      </w:pPr>
      <w:bookmarkStart w:id="550" w:name="bookmark550"/>
      <w:r>
        <w:rPr>
          <w:lang w:val="en-US" w:eastAsia="en-US" w:bidi="en-US"/>
          <w:sz w:val="24"/>
          <w:szCs w:val="24"/>
          <w:w w:val="100"/>
          <w:spacing w:val="0"/>
          <w:color w:val="000000"/>
          <w:position w:val="0"/>
        </w:rPr>
        <w:t xml:space="preserve">PITYRIASIS ROSEA </w:t>
      </w:r>
      <w:r>
        <w:rPr>
          <w:lang w:val="cs-CZ" w:eastAsia="cs-CZ" w:bidi="cs-CZ"/>
          <w:sz w:val="24"/>
          <w:szCs w:val="24"/>
          <w:w w:val="100"/>
          <w:spacing w:val="0"/>
          <w:color w:val="000000"/>
          <w:position w:val="0"/>
        </w:rPr>
        <w:t>GIBERT 695</w:t>
      </w:r>
      <w:bookmarkEnd w:id="550"/>
    </w:p>
    <w:p>
      <w:pPr>
        <w:pStyle w:val="Style11"/>
        <w:widowControl w:val="0"/>
        <w:keepNext w:val="0"/>
        <w:keepLines w:val="0"/>
        <w:shd w:val="clear" w:color="auto" w:fill="auto"/>
        <w:bidi w:val="0"/>
        <w:jc w:val="both"/>
        <w:spacing w:before="0" w:after="0" w:line="212" w:lineRule="exact"/>
        <w:ind w:left="0" w:right="0" w:firstLine="240"/>
        <w:sectPr>
          <w:headerReference w:type="even" r:id="rId1902"/>
          <w:headerReference w:type="default" r:id="rId1903"/>
          <w:headerReference w:type="first" r:id="rId1904"/>
          <w:titlePg/>
          <w:pgSz w:w="12258" w:h="17255"/>
          <w:pgMar w:top="1172" w:left="1261" w:right="1108" w:bottom="1585" w:header="0" w:footer="3" w:gutter="0"/>
          <w:rtlGutter w:val="0"/>
          <w:cols w:num="2" w:sep="1" w:space="317"/>
          <w:noEndnote/>
          <w:docGrid w:linePitch="360"/>
        </w:sectPr>
      </w:pPr>
      <w:r>
        <w:rPr>
          <w:lang w:val="cs-CZ" w:eastAsia="cs-CZ" w:bidi="cs-CZ"/>
          <w:w w:val="100"/>
          <w:spacing w:val="0"/>
          <w:color w:val="000000"/>
          <w:position w:val="0"/>
        </w:rPr>
        <w:t>Je častým kožním onemocněním, projevujícím se oválnou nebo kruhovitou skvrnou velikosti mince i vět</w:t>
        <w:softHyphen/>
        <w:t xml:space="preserve">ší, růžově červené barvy, většinou na trupu. Za týden až 14 dní dochází obyčejně během 24 hodin </w:t>
      </w:r>
      <w:r>
        <w:rPr>
          <w:lang w:val="sk-SK" w:eastAsia="sk-SK" w:bidi="sk-SK"/>
          <w:w w:val="100"/>
          <w:spacing w:val="0"/>
          <w:color w:val="000000"/>
          <w:position w:val="0"/>
        </w:rPr>
        <w:t xml:space="preserve">k výsevu </w:t>
      </w:r>
      <w:r>
        <w:rPr>
          <w:lang w:val="cs-CZ" w:eastAsia="cs-CZ" w:bidi="cs-CZ"/>
          <w:w w:val="100"/>
          <w:spacing w:val="0"/>
          <w:color w:val="000000"/>
          <w:position w:val="0"/>
        </w:rPr>
        <w:t>drob</w:t>
        <w:softHyphen/>
        <w:t>nějších skvrn velikosti mince, dosti přesně ohraniče</w:t>
        <w:softHyphen/>
        <w:t>ných, barvy růžové a žlutavě červené, na povrchu s jem</w:t>
        <w:softHyphen/>
        <w:t>ným olupováním. Typické je uspořádání projevů v ča</w:t>
        <w:softHyphen/>
        <w:t>rách štěpitelnosti kůže. Změny jsou lokalizovány pře</w:t>
        <w:softHyphen/>
        <w:t>vážně na trupu, výjimečně postihují dolní končetiny. Onemocnění mírně, vzácně silně svědí. Projevy bez lé-</w:t>
      </w:r>
    </w:p>
    <w:p>
      <w:pPr>
        <w:pStyle w:val="Style11"/>
        <w:widowControl w:val="0"/>
        <w:keepNext w:val="0"/>
        <w:keepLines w:val="0"/>
        <w:shd w:val="clear" w:color="auto" w:fill="auto"/>
        <w:bidi w:val="0"/>
        <w:jc w:val="both"/>
        <w:spacing w:before="0" w:after="70" w:line="212" w:lineRule="exact"/>
        <w:ind w:left="0" w:right="0" w:firstLine="0"/>
      </w:pPr>
      <w:r>
        <w:pict>
          <v:shape id="_x0000_s3061" type="#_x0000_t202" style="position:absolute;margin-left:386.3pt;margin-top:283.95pt;width:92.5pt;height:99.pt;z-index:-125828320;mso-wrap-distance-left:20.pt;mso-wrap-distance-top:21.9pt;mso-wrap-distance-right:5.pt;mso-wrap-distance-bottom:17.5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 xml:space="preserve">50 g maceška polní </w:t>
                  </w:r>
                  <w:r>
                    <w:rPr>
                      <w:rStyle w:val="CharStyle71"/>
                    </w:rPr>
                    <w:t xml:space="preserve">(Hb. Violae </w:t>
                  </w:r>
                  <w:r>
                    <w:rPr>
                      <w:rStyle w:val="CharStyle71"/>
                      <w:lang w:val="en-US" w:eastAsia="en-US" w:bidi="en-US"/>
                    </w:rPr>
                    <w:t xml:space="preserve">trie.) </w:t>
                  </w:r>
                  <w:r>
                    <w:rPr>
                      <w:rStyle w:val="CharStyle67"/>
                    </w:rPr>
                    <w:t>50 g jahodník</w:t>
                  </w:r>
                </w:p>
                <w:p>
                  <w:pPr>
                    <w:pStyle w:val="Style68"/>
                    <w:widowControl w:val="0"/>
                    <w:keepNext w:val="0"/>
                    <w:keepLines w:val="0"/>
                    <w:shd w:val="clear" w:color="auto" w:fill="auto"/>
                    <w:bidi w:val="0"/>
                    <w:jc w:val="left"/>
                    <w:spacing w:before="0" w:after="0"/>
                    <w:ind w:left="0" w:right="0" w:firstLine="440"/>
                  </w:pPr>
                  <w:r>
                    <w:rPr>
                      <w:rStyle w:val="CharStyle69"/>
                      <w:i/>
                      <w:iCs/>
                    </w:rPr>
                    <w:t>(Fol. Fragariae)</w:t>
                  </w:r>
                </w:p>
                <w:p>
                  <w:pPr>
                    <w:pStyle w:val="Style44"/>
                    <w:widowControl w:val="0"/>
                    <w:keepNext w:val="0"/>
                    <w:keepLines w:val="0"/>
                    <w:shd w:val="clear" w:color="auto" w:fill="auto"/>
                    <w:bidi w:val="0"/>
                    <w:jc w:val="left"/>
                    <w:spacing w:before="0" w:after="0"/>
                    <w:ind w:left="0" w:right="0" w:firstLine="0"/>
                  </w:pPr>
                  <w:r>
                    <w:rPr>
                      <w:rStyle w:val="CharStyle67"/>
                    </w:rPr>
                    <w:t>50 g truskavec</w:t>
                  </w:r>
                </w:p>
                <w:p>
                  <w:pPr>
                    <w:pStyle w:val="Style68"/>
                    <w:widowControl w:val="0"/>
                    <w:keepNext w:val="0"/>
                    <w:keepLines w:val="0"/>
                    <w:shd w:val="clear" w:color="auto" w:fill="auto"/>
                    <w:bidi w:val="0"/>
                    <w:jc w:val="left"/>
                    <w:spacing w:before="0" w:after="0"/>
                    <w:ind w:left="0" w:right="0" w:firstLine="440"/>
                  </w:pPr>
                  <w:r>
                    <w:rPr>
                      <w:rStyle w:val="CharStyle69"/>
                      <w:i/>
                      <w:iCs/>
                    </w:rPr>
                    <w:t>(Hb. Polygoni av.)</w:t>
                  </w:r>
                </w:p>
              </w:txbxContent>
            </v:textbox>
            <w10:wrap type="square" side="left" anchorx="margin" anchory="margin"/>
          </v:shape>
        </w:pict>
      </w:r>
      <w:r>
        <w:pict>
          <v:shape id="_x0000_s3062" type="#_x0000_t202" style="position:absolute;margin-left:385.pt;margin-top:615.35pt;width:91.6pt;height:40.95pt;z-index:-125828319;mso-wrap-distance-left:19.6pt;mso-wrap-distance-right:5.pt;mso-wrap-distance-bottom:14.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 xml:space="preserve">50 g květ černého bezu </w:t>
                  </w:r>
                  <w:r>
                    <w:rPr>
                      <w:rStyle w:val="CharStyle69"/>
                      <w:i/>
                      <w:iCs/>
                    </w:rPr>
                    <w:t>(Fl. Sambuci)</w:t>
                  </w:r>
                </w:p>
              </w:txbxContent>
            </v:textbox>
            <w10:wrap type="square" side="left" anchorx="margin" anchory="margin"/>
          </v:shape>
        </w:pict>
      </w:r>
      <w:r>
        <w:rPr>
          <w:lang w:val="cs-CZ" w:eastAsia="cs-CZ" w:bidi="cs-CZ"/>
          <w:w w:val="100"/>
          <w:spacing w:val="0"/>
          <w:color w:val="000000"/>
          <w:position w:val="0"/>
        </w:rPr>
        <w:t>čení trvají 4-8 týdnů. V anamnéze nemocných se často zjišťuje nošení nesepraného bavlněného nebo vlněného prádla.</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Léčba doporučuje tekuté pudry a koupele.</w:t>
      </w:r>
    </w:p>
    <w:p>
      <w:pPr>
        <w:pStyle w:val="Style11"/>
        <w:numPr>
          <w:ilvl w:val="0"/>
          <w:numId w:val="917"/>
        </w:numPr>
        <w:tabs>
          <w:tab w:leader="none" w:pos="468" w:val="left"/>
        </w:tabs>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Do horké vody ve vaně vložit v plátěném sáčku 0,25-0,50 kg heřmánku. Pak při teplotě vody 36-38 °C sáček vytlačit a koupat se 15-25 minut bez mýdla.</w:t>
      </w:r>
    </w:p>
    <w:p>
      <w:pPr>
        <w:pStyle w:val="Style11"/>
        <w:numPr>
          <w:ilvl w:val="0"/>
          <w:numId w:val="917"/>
        </w:numPr>
        <w:tabs>
          <w:tab w:leader="none" w:pos="464" w:val="left"/>
        </w:tabs>
        <w:widowControl w:val="0"/>
        <w:keepNext w:val="0"/>
        <w:keepLines w:val="0"/>
        <w:shd w:val="clear" w:color="auto" w:fill="auto"/>
        <w:bidi w:val="0"/>
        <w:jc w:val="both"/>
        <w:spacing w:before="0" w:after="158" w:line="212" w:lineRule="exact"/>
        <w:ind w:left="0" w:right="0" w:firstLine="260"/>
      </w:pPr>
      <w:r>
        <w:rPr>
          <w:lang w:val="cs-CZ" w:eastAsia="cs-CZ" w:bidi="cs-CZ"/>
          <w:w w:val="100"/>
          <w:spacing w:val="0"/>
          <w:color w:val="000000"/>
          <w:position w:val="0"/>
        </w:rPr>
        <w:t>1-2 kg pšeničné mouky rozmíchat v 5 litrech vody, ohřívat do varu a vlít do vany. Koupat se 15-25 minut.</w:t>
      </w:r>
    </w:p>
    <w:p>
      <w:pPr>
        <w:pStyle w:val="Style72"/>
        <w:widowControl w:val="0"/>
        <w:keepNext/>
        <w:keepLines/>
        <w:shd w:val="clear" w:color="auto" w:fill="auto"/>
        <w:bidi w:val="0"/>
        <w:spacing w:before="0" w:after="0" w:line="240" w:lineRule="exact"/>
        <w:ind w:left="0" w:right="0" w:firstLine="0"/>
      </w:pPr>
      <w:bookmarkStart w:id="551" w:name="bookmark551"/>
      <w:r>
        <w:rPr>
          <w:lang w:val="cs-CZ" w:eastAsia="cs-CZ" w:bidi="cs-CZ"/>
          <w:sz w:val="24"/>
          <w:szCs w:val="24"/>
          <w:w w:val="100"/>
          <w:spacing w:val="0"/>
          <w:color w:val="000000"/>
          <w:position w:val="0"/>
        </w:rPr>
        <w:t>SCLERODERMIA</w:t>
      </w:r>
      <w:bookmarkEnd w:id="551"/>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nemocí těžkou a zdlouhavou. Působí ztvrdnutí ků</w:t>
        <w:softHyphen/>
        <w:t>že a svalů, změny v kloubech a kostech, v zažívacím traktu, plicích a krevním oběhu.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Příznakem je kůže voskově žlutá, tvrdá a studená, ob</w:t>
        <w:softHyphen/>
        <w:t>rysy obličeje se prodlužují, končetiny a prsty znetvořu-</w:t>
      </w:r>
    </w:p>
    <w:p>
      <w:pPr>
        <w:pStyle w:val="Style11"/>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jí-</w:t>
      </w:r>
    </w:p>
    <w:p>
      <w:pPr>
        <w:pStyle w:val="Style23"/>
        <w:framePr w:w="3848"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Bylinky mohou jenom přibrzdit její vývoj:</w:t>
      </w:r>
    </w:p>
    <w:tbl>
      <w:tblPr>
        <w:tblOverlap w:val="never"/>
        <w:tblLayout w:type="fixed"/>
        <w:jc w:val="center"/>
      </w:tblPr>
      <w:tblGrid>
        <w:gridCol w:w="2092"/>
        <w:gridCol w:w="1757"/>
      </w:tblGrid>
      <w:tr>
        <w:trPr>
          <w:trHeight w:val="205" w:hRule="exact"/>
        </w:trPr>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přeslička</w:t>
            </w:r>
          </w:p>
        </w:tc>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left"/>
              <w:spacing w:before="0" w:after="0" w:line="180" w:lineRule="exact"/>
              <w:ind w:left="340" w:right="0" w:firstLine="0"/>
            </w:pPr>
            <w:r>
              <w:rPr>
                <w:rStyle w:val="CharStyle183"/>
              </w:rPr>
              <w:t>5 g routa</w:t>
            </w:r>
          </w:p>
        </w:tc>
      </w:tr>
      <w:tr>
        <w:trPr>
          <w:trHeight w:val="187" w:hRule="exact"/>
        </w:trPr>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right"/>
              <w:spacing w:before="0" w:after="0" w:line="170" w:lineRule="exact"/>
              <w:ind w:left="0" w:right="160" w:firstLine="0"/>
            </w:pPr>
            <w:r>
              <w:rPr>
                <w:rStyle w:val="CharStyle184"/>
              </w:rPr>
              <w:t>(Fol. Ruttae)</w:t>
            </w:r>
          </w:p>
        </w:tc>
      </w:tr>
      <w:tr>
        <w:trPr>
          <w:trHeight w:val="191" w:hRule="exact"/>
        </w:trPr>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kůra krušiny</w:t>
            </w:r>
          </w:p>
        </w:tc>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10 g koriandr</w:t>
            </w:r>
          </w:p>
        </w:tc>
      </w:tr>
      <w:tr>
        <w:trPr>
          <w:trHeight w:val="194" w:hRule="exact"/>
        </w:trPr>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Frangulae)</w:t>
            </w:r>
          </w:p>
        </w:tc>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(Fr. Coriandri)</w:t>
            </w:r>
          </w:p>
        </w:tc>
      </w:tr>
      <w:tr>
        <w:trPr>
          <w:trHeight w:val="187" w:hRule="exact"/>
        </w:trPr>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maceška polní</w:t>
            </w:r>
          </w:p>
        </w:tc>
        <w:tc>
          <w:tcPr>
            <w:shd w:val="clear" w:color="auto" w:fill="FFFFFF"/>
            <w:tcBorders/>
            <w:vAlign w:val="bottom"/>
          </w:tcPr>
          <w:p>
            <w:pPr>
              <w:pStyle w:val="Style11"/>
              <w:framePr w:w="3848" w:wrap="notBeside" w:vAnchor="text" w:hAnchor="text" w:xAlign="center" w:y="1"/>
              <w:widowControl w:val="0"/>
              <w:keepNext w:val="0"/>
              <w:keepLines w:val="0"/>
              <w:shd w:val="clear" w:color="auto" w:fill="auto"/>
              <w:bidi w:val="0"/>
              <w:jc w:val="left"/>
              <w:spacing w:before="0" w:after="0" w:line="180" w:lineRule="exact"/>
              <w:ind w:left="240" w:right="0" w:firstLine="0"/>
            </w:pPr>
            <w:r>
              <w:rPr>
                <w:rStyle w:val="CharStyle183"/>
              </w:rPr>
              <w:t>25 g třezalka</w:t>
            </w:r>
          </w:p>
        </w:tc>
      </w:tr>
      <w:tr>
        <w:trPr>
          <w:trHeight w:val="205" w:hRule="exact"/>
        </w:trPr>
        <w:tc>
          <w:tcPr>
            <w:shd w:val="clear" w:color="auto" w:fill="FFFFFF"/>
            <w:tcBorders/>
            <w:vAlign w:val="top"/>
          </w:tcPr>
          <w:p>
            <w:pPr>
              <w:pStyle w:val="Style11"/>
              <w:framePr w:w="38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Violae tricol.)</w:t>
            </w:r>
          </w:p>
        </w:tc>
        <w:tc>
          <w:tcPr>
            <w:shd w:val="clear" w:color="auto" w:fill="FFFFFF"/>
            <w:tcBorders/>
            <w:vAlign w:val="top"/>
          </w:tcPr>
          <w:p>
            <w:pPr>
              <w:pStyle w:val="Style11"/>
              <w:framePr w:w="3848"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184"/>
              </w:rPr>
              <w:t>(Hb. Hyperici)</w:t>
            </w:r>
          </w:p>
        </w:tc>
      </w:tr>
      <w:tr>
        <w:trPr>
          <w:trHeight w:val="191" w:hRule="exact"/>
        </w:trPr>
        <w:tc>
          <w:tcPr>
            <w:shd w:val="clear" w:color="auto" w:fill="FFFFFF"/>
            <w:tcBorders/>
            <w:vAlign w:val="top"/>
          </w:tcPr>
          <w:p>
            <w:pPr>
              <w:pStyle w:val="Style11"/>
              <w:framePr w:w="3848"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máta peprná</w:t>
            </w:r>
          </w:p>
        </w:tc>
        <w:tc>
          <w:tcPr>
            <w:shd w:val="clear" w:color="auto" w:fill="FFFFFF"/>
            <w:tcBorders/>
            <w:vAlign w:val="top"/>
          </w:tcPr>
          <w:p>
            <w:pPr>
              <w:framePr w:w="3848" w:wrap="notBeside" w:vAnchor="text" w:hAnchor="text" w:xAlign="center" w:y="1"/>
              <w:widowControl w:val="0"/>
              <w:rPr>
                <w:sz w:val="10"/>
                <w:szCs w:val="10"/>
              </w:rPr>
            </w:pPr>
          </w:p>
        </w:tc>
      </w:tr>
      <w:tr>
        <w:trPr>
          <w:trHeight w:val="209" w:hRule="exact"/>
        </w:trPr>
        <w:tc>
          <w:tcPr>
            <w:shd w:val="clear" w:color="auto" w:fill="FFFFFF"/>
            <w:tcBorders/>
            <w:vAlign w:val="top"/>
          </w:tcPr>
          <w:p>
            <w:pPr>
              <w:pStyle w:val="Style11"/>
              <w:framePr w:w="3848"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(Fol. Menthae pip.)</w:t>
            </w:r>
          </w:p>
        </w:tc>
        <w:tc>
          <w:tcPr>
            <w:shd w:val="clear" w:color="auto" w:fill="FFFFFF"/>
            <w:tcBorders/>
            <w:vAlign w:val="top"/>
          </w:tcPr>
          <w:p>
            <w:pPr>
              <w:framePr w:w="3848" w:wrap="notBeside" w:vAnchor="text" w:hAnchor="text" w:xAlign="center" w:y="1"/>
              <w:widowControl w:val="0"/>
              <w:rPr>
                <w:sz w:val="10"/>
                <w:szCs w:val="10"/>
              </w:rPr>
            </w:pPr>
          </w:p>
        </w:tc>
      </w:tr>
    </w:tbl>
    <w:p>
      <w:pPr>
        <w:framePr w:w="3848"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30" w:after="158" w:line="212" w:lineRule="exact"/>
        <w:ind w:left="0" w:right="0" w:firstLine="260"/>
      </w:pPr>
      <w:r>
        <w:rPr>
          <w:lang w:val="cs-CZ" w:eastAsia="cs-CZ" w:bidi="cs-CZ"/>
          <w:w w:val="100"/>
          <w:spacing w:val="0"/>
          <w:color w:val="000000"/>
          <w:position w:val="0"/>
        </w:rPr>
        <w:t>1 lžička na šálek, vařit 2 minuty, před použitím odsta</w:t>
        <w:softHyphen/>
        <w:t>vit na 20 minut a pít 2x denně šálek 30-40 minut před jí</w:t>
        <w:softHyphen/>
        <w:t>dlem.</w:t>
      </w:r>
    </w:p>
    <w:p>
      <w:pPr>
        <w:pStyle w:val="Style72"/>
        <w:widowControl w:val="0"/>
        <w:keepNext/>
        <w:keepLines/>
        <w:shd w:val="clear" w:color="auto" w:fill="auto"/>
        <w:bidi w:val="0"/>
        <w:spacing w:before="0" w:after="0" w:line="240" w:lineRule="exact"/>
        <w:ind w:left="0" w:right="0" w:firstLine="0"/>
      </w:pPr>
      <w:bookmarkStart w:id="552" w:name="bookmark552"/>
      <w:r>
        <w:rPr>
          <w:lang w:val="en-US" w:eastAsia="en-US" w:bidi="en-US"/>
          <w:sz w:val="24"/>
          <w:szCs w:val="24"/>
          <w:w w:val="100"/>
          <w:spacing w:val="0"/>
          <w:color w:val="000000"/>
          <w:position w:val="0"/>
        </w:rPr>
        <w:t xml:space="preserve">XANTHOMA </w:t>
      </w:r>
      <w:r>
        <w:rPr>
          <w:lang w:val="cs-CZ" w:eastAsia="cs-CZ" w:bidi="cs-CZ"/>
          <w:sz w:val="24"/>
          <w:szCs w:val="24"/>
          <w:w w:val="100"/>
          <w:spacing w:val="0"/>
          <w:color w:val="000000"/>
          <w:position w:val="0"/>
        </w:rPr>
        <w:t>272</w:t>
      </w:r>
      <w:bookmarkEnd w:id="552"/>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Xantomy jsou papulózní, </w:t>
      </w:r>
      <w:r>
        <w:rPr>
          <w:lang w:val="sk-SK" w:eastAsia="sk-SK" w:bidi="sk-SK"/>
          <w:w w:val="100"/>
          <w:spacing w:val="0"/>
          <w:color w:val="000000"/>
          <w:position w:val="0"/>
        </w:rPr>
        <w:t xml:space="preserve">tuberkulózni </w:t>
      </w:r>
      <w:r>
        <w:rPr>
          <w:lang w:val="cs-CZ" w:eastAsia="cs-CZ" w:bidi="cs-CZ"/>
          <w:w w:val="100"/>
          <w:spacing w:val="0"/>
          <w:color w:val="000000"/>
          <w:position w:val="0"/>
        </w:rPr>
        <w:t>nebo plošné změny na kůži. Jsou charakteristicky žlutě, oranžově až hnědě zbarvené a vyskytují se nejčastěji při poruchách lipidové přeměny, někdy však i u osob po této stránce zdravých. Jejich lokalizací je obvykle kůže očních víček a horních končetin. Lze je často pozorovat u starších osob na očních víčkách ve formě měkkých, žlutooran- žových, okrouhlých či oválných ložisek, která pomalu rostou.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Nemoc postihuje také novorozence v prvních 6 měsí</w:t>
        <w:softHyphen/>
        <w:t xml:space="preserve">cích života. </w:t>
      </w:r>
      <w:r>
        <w:rPr>
          <w:lang w:val="sk-SK" w:eastAsia="sk-SK" w:bidi="sk-SK"/>
          <w:w w:val="100"/>
          <w:spacing w:val="0"/>
          <w:color w:val="000000"/>
          <w:position w:val="0"/>
        </w:rPr>
        <w:t xml:space="preserve">Výsev </w:t>
      </w:r>
      <w:r>
        <w:rPr>
          <w:lang w:val="cs-CZ" w:eastAsia="cs-CZ" w:bidi="cs-CZ"/>
          <w:w w:val="100"/>
          <w:spacing w:val="0"/>
          <w:color w:val="000000"/>
          <w:position w:val="0"/>
        </w:rPr>
        <w:t>červenožlutých až oranžových drob</w:t>
        <w:softHyphen/>
        <w:t>ných papulek nebo hrbolků na kůži (někdy i na slizni- cích) roste a množí se až do dosažení věku jednoho roku nebo 18 měsíců, pak spontánně ustoupí.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Někdy se objevují na horních a dolních končetinách a na sliznicích, na rohovce, zvláště však na </w:t>
      </w:r>
      <w:r>
        <w:rPr>
          <w:lang w:val="sk-SK" w:eastAsia="sk-SK" w:bidi="sk-SK"/>
          <w:w w:val="100"/>
          <w:spacing w:val="0"/>
          <w:color w:val="000000"/>
          <w:position w:val="0"/>
        </w:rPr>
        <w:t xml:space="preserve">sliznici </w:t>
      </w:r>
      <w:r>
        <w:rPr>
          <w:lang w:val="cs-CZ" w:eastAsia="cs-CZ" w:bidi="cs-CZ"/>
          <w:w w:val="100"/>
          <w:spacing w:val="0"/>
          <w:color w:val="000000"/>
          <w:position w:val="0"/>
        </w:rPr>
        <w:t>dý</w:t>
        <w:softHyphen/>
        <w:t>chacích cest, kde způsobují obstrukce a někdy i značné dýchací obtíže. Vyskytují se i na dlaních a v ohybových rýhách volárních ploch prstů rukou.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Nalézají se také jako měkké hrbolky velikosti hrachu až vlašského ořechu, žlutého zbarvení, převážně na loktech a hýždích, nej častěji jako projev familiárního zatížení.</w:t>
      </w:r>
    </w:p>
    <w:p>
      <w:pPr>
        <w:pStyle w:val="Style11"/>
        <w:widowControl w:val="0"/>
        <w:keepNext w:val="0"/>
        <w:keepLines w:val="0"/>
        <w:shd w:val="clear" w:color="auto" w:fill="auto"/>
        <w:bidi w:val="0"/>
        <w:jc w:val="both"/>
        <w:spacing w:before="0" w:after="142" w:line="212" w:lineRule="exact"/>
        <w:ind w:left="0" w:right="0" w:firstLine="260"/>
      </w:pPr>
      <w:r>
        <w:rPr>
          <w:lang w:val="cs-CZ" w:eastAsia="cs-CZ" w:bidi="cs-CZ"/>
          <w:w w:val="100"/>
          <w:spacing w:val="0"/>
          <w:color w:val="000000"/>
          <w:position w:val="0"/>
        </w:rPr>
        <w:t>Léčba je pouze chirurgická, pomáhají léky proti cukrovce, prostředky snižující cholesterol a trigliceridy.</w:t>
      </w:r>
    </w:p>
    <w:p>
      <w:pPr>
        <w:pStyle w:val="Style72"/>
        <w:widowControl w:val="0"/>
        <w:keepNext/>
        <w:keepLines/>
        <w:shd w:val="clear" w:color="auto" w:fill="auto"/>
        <w:bidi w:val="0"/>
        <w:spacing w:before="0" w:after="0" w:line="260" w:lineRule="exact"/>
        <w:ind w:left="0" w:right="0" w:firstLine="0"/>
      </w:pPr>
      <w:bookmarkStart w:id="553" w:name="bookmark553"/>
      <w:r>
        <w:rPr>
          <w:lang w:val="cs-CZ" w:eastAsia="cs-CZ" w:bidi="cs-CZ"/>
          <w:sz w:val="24"/>
          <w:szCs w:val="24"/>
          <w:w w:val="100"/>
          <w:spacing w:val="0"/>
          <w:color w:val="000000"/>
          <w:position w:val="0"/>
        </w:rPr>
        <w:t xml:space="preserve">LUPÉNKA </w:t>
      </w:r>
      <w:r>
        <w:rPr>
          <w:rStyle w:val="CharStyle79"/>
          <w:b w:val="0"/>
          <w:bCs w:val="0"/>
        </w:rPr>
        <w:t>(</w:t>
      </w:r>
      <w:r>
        <w:rPr>
          <w:rStyle w:val="CharStyle79"/>
          <w:lang w:val="en-US" w:eastAsia="en-US" w:bidi="en-US"/>
          <w:b w:val="0"/>
          <w:bCs w:val="0"/>
        </w:rPr>
        <w:t>Psoriasis</w:t>
      </w:r>
      <w:r>
        <w:rPr>
          <w:rStyle w:val="CharStyle79"/>
          <w:b w:val="0"/>
          <w:bCs w:val="0"/>
        </w:rPr>
        <w:t>)</w:t>
      </w:r>
      <w:r>
        <w:rPr>
          <w:lang w:val="cs-CZ" w:eastAsia="cs-CZ" w:bidi="cs-CZ"/>
          <w:sz w:val="24"/>
          <w:szCs w:val="24"/>
          <w:w w:val="100"/>
          <w:spacing w:val="0"/>
          <w:color w:val="000000"/>
          <w:position w:val="0"/>
        </w:rPr>
        <w:t xml:space="preserve"> 696</w:t>
      </w:r>
      <w:bookmarkEnd w:id="553"/>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Vzniká při poruchách metabolismu (cukrovka, poru</w:t>
        <w:softHyphen/>
        <w:t>chy funkce štítné žlázy) nebo při zhoršené funkci zažíva</w:t>
        <w:softHyphen/>
        <w:t>cího traktu, zejména jater a slinivky. Je nemocí na</w:t>
        <w:softHyphen/>
        <w:t>kažlivou. Začíná malou červenou skvrnou se stříbrně</w:t>
      </w:r>
    </w:p>
    <w:p>
      <w:pPr>
        <w:pStyle w:val="Style11"/>
        <w:widowControl w:val="0"/>
        <w:keepNext w:val="0"/>
        <w:keepLines w:val="0"/>
        <w:shd w:val="clear" w:color="auto" w:fill="auto"/>
        <w:bidi w:val="0"/>
        <w:jc w:val="both"/>
        <w:spacing w:before="0" w:after="0" w:line="212" w:lineRule="exact"/>
        <w:ind w:left="160" w:right="0" w:firstLine="0"/>
      </w:pPr>
      <w:r>
        <w:br w:type="column"/>
      </w:r>
      <w:r>
        <w:rPr>
          <w:lang w:val="cs-CZ" w:eastAsia="cs-CZ" w:bidi="cs-CZ"/>
          <w:w w:val="100"/>
          <w:spacing w:val="0"/>
          <w:color w:val="000000"/>
          <w:position w:val="0"/>
        </w:rPr>
        <w:t>lesklými šupinami na povrchu. Po jejich seškrábnutí se objevuje tečkovité kapilární krvácení.</w:t>
      </w:r>
    </w:p>
    <w:p>
      <w:pPr>
        <w:pStyle w:val="Style11"/>
        <w:widowControl w:val="0"/>
        <w:keepNext w:val="0"/>
        <w:keepLines w:val="0"/>
        <w:shd w:val="clear" w:color="auto" w:fill="auto"/>
        <w:bidi w:val="0"/>
        <w:jc w:val="both"/>
        <w:spacing w:before="0" w:after="0" w:line="212" w:lineRule="exact"/>
        <w:ind w:left="160" w:right="0" w:firstLine="220"/>
      </w:pPr>
      <w:r>
        <w:rPr>
          <w:lang w:val="cs-CZ" w:eastAsia="cs-CZ" w:bidi="cs-CZ"/>
          <w:w w:val="100"/>
          <w:spacing w:val="0"/>
          <w:color w:val="000000"/>
          <w:position w:val="0"/>
        </w:rPr>
        <w:t>Psoriatická ložiska jsou poměrně ostře ohraničená, ve velikosti od 0,5 cm až po několik centimetrů. Většinou nesvědí, svědění se objevuje spíše po nevhodné léčbě.</w:t>
      </w:r>
    </w:p>
    <w:p>
      <w:pPr>
        <w:pStyle w:val="Style11"/>
        <w:widowControl w:val="0"/>
        <w:keepNext w:val="0"/>
        <w:keepLines w:val="0"/>
        <w:shd w:val="clear" w:color="auto" w:fill="auto"/>
        <w:bidi w:val="0"/>
        <w:jc w:val="both"/>
        <w:spacing w:before="0" w:after="0" w:line="212" w:lineRule="exact"/>
        <w:ind w:left="160" w:right="0" w:firstLine="220"/>
      </w:pPr>
      <w:r>
        <w:rPr>
          <w:lang w:val="cs-CZ" w:eastAsia="cs-CZ" w:bidi="cs-CZ"/>
          <w:w w:val="100"/>
          <w:spacing w:val="0"/>
          <w:color w:val="000000"/>
          <w:position w:val="0"/>
        </w:rPr>
        <w:t xml:space="preserve">Vyskytují se nejčastěji na kolenou, loktech, v krajině křížové kosti, na vlasaté části hlavy, nelze vyloučit ani </w:t>
      </w:r>
      <w:r>
        <w:rPr>
          <w:lang w:val="sk-SK" w:eastAsia="sk-SK" w:bidi="sk-SK"/>
          <w:w w:val="100"/>
          <w:spacing w:val="0"/>
          <w:color w:val="000000"/>
          <w:position w:val="0"/>
        </w:rPr>
        <w:t xml:space="preserve">sliznici </w:t>
      </w:r>
      <w:r>
        <w:rPr>
          <w:lang w:val="cs-CZ" w:eastAsia="cs-CZ" w:bidi="cs-CZ"/>
          <w:w w:val="100"/>
          <w:spacing w:val="0"/>
          <w:color w:val="000000"/>
          <w:position w:val="0"/>
        </w:rPr>
        <w:t xml:space="preserve">úst a jiné </w:t>
      </w:r>
      <w:r>
        <w:rPr>
          <w:lang w:val="sk-SK" w:eastAsia="sk-SK" w:bidi="sk-SK"/>
          <w:w w:val="100"/>
          <w:spacing w:val="0"/>
          <w:color w:val="000000"/>
          <w:position w:val="0"/>
        </w:rPr>
        <w:t xml:space="preserve">slizniční </w:t>
      </w:r>
      <w:r>
        <w:rPr>
          <w:lang w:val="cs-CZ" w:eastAsia="cs-CZ" w:bidi="cs-CZ"/>
          <w:w w:val="100"/>
          <w:spacing w:val="0"/>
          <w:color w:val="000000"/>
          <w:position w:val="0"/>
        </w:rPr>
        <w:t>patrie.</w:t>
      </w:r>
    </w:p>
    <w:p>
      <w:pPr>
        <w:pStyle w:val="Style11"/>
        <w:widowControl w:val="0"/>
        <w:keepNext w:val="0"/>
        <w:keepLines w:val="0"/>
        <w:shd w:val="clear" w:color="auto" w:fill="auto"/>
        <w:bidi w:val="0"/>
        <w:jc w:val="both"/>
        <w:spacing w:before="0" w:after="0" w:line="212" w:lineRule="exact"/>
        <w:ind w:left="160" w:right="0" w:firstLine="220"/>
      </w:pPr>
      <w:r>
        <w:rPr>
          <w:lang w:val="cs-CZ" w:eastAsia="cs-CZ" w:bidi="cs-CZ"/>
          <w:w w:val="100"/>
          <w:spacing w:val="0"/>
          <w:color w:val="000000"/>
          <w:position w:val="0"/>
        </w:rPr>
        <w:t xml:space="preserve">U nehtů postihuje v první řadě </w:t>
      </w:r>
      <w:r>
        <w:rPr>
          <w:lang w:val="en-US" w:eastAsia="en-US" w:bidi="en-US"/>
          <w:w w:val="100"/>
          <w:spacing w:val="0"/>
          <w:color w:val="000000"/>
          <w:position w:val="0"/>
        </w:rPr>
        <w:t xml:space="preserve">matrix. </w:t>
      </w:r>
      <w:r>
        <w:rPr>
          <w:lang w:val="cs-CZ" w:eastAsia="cs-CZ" w:bidi="cs-CZ"/>
          <w:w w:val="100"/>
          <w:spacing w:val="0"/>
          <w:color w:val="000000"/>
          <w:position w:val="0"/>
        </w:rPr>
        <w:t>Vedle různých změn objevují se tečkovité vklesliny, zprohýbání nehto</w:t>
        <w:softHyphen/>
        <w:t>vé ploténky. Při postižení nehtového lůžka je nehtová ploténka oddělena od spodiny a drobivá hmota prosvítá žlutohnědě. Snadno se pro podobné příznaky může za</w:t>
        <w:softHyphen/>
        <w:t>měňovat se zánětem kloubů.</w:t>
      </w:r>
    </w:p>
    <w:p>
      <w:pPr>
        <w:pStyle w:val="Style11"/>
        <w:widowControl w:val="0"/>
        <w:keepNext w:val="0"/>
        <w:keepLines w:val="0"/>
        <w:shd w:val="clear" w:color="auto" w:fill="auto"/>
        <w:bidi w:val="0"/>
        <w:jc w:val="left"/>
        <w:spacing w:before="0" w:after="0" w:line="212" w:lineRule="exact"/>
        <w:ind w:left="0" w:right="0" w:firstLine="380"/>
      </w:pPr>
      <w:r>
        <w:rPr>
          <w:lang w:val="cs-CZ" w:eastAsia="cs-CZ" w:bidi="cs-CZ"/>
          <w:w w:val="100"/>
          <w:spacing w:val="0"/>
          <w:color w:val="000000"/>
          <w:position w:val="0"/>
        </w:rPr>
        <w:t>Léčba vyžaduje vitamín C, vyhýbat se tukům, čokolá- ' dě, kakau, kávě. Podáváme lehkou stravu, maso a čer</w:t>
        <w:softHyphen/>
        <w:t>stvé ryby.</w:t>
      </w:r>
    </w:p>
    <w:p>
      <w:pPr>
        <w:pStyle w:val="Style44"/>
        <w:tabs>
          <w:tab w:leader="none" w:pos="2665" w:val="left"/>
        </w:tabs>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20 g květ černého bezu</w:t>
        <w:tab/>
        <w:t xml:space="preserve">15 g kořen lopuchu </w:t>
      </w:r>
      <w:r>
        <w:rPr>
          <w:lang w:val="en-US" w:eastAsia="en-US" w:bidi="en-US"/>
          <w:w w:val="100"/>
          <w:spacing w:val="0"/>
          <w:color w:val="000000"/>
          <w:position w:val="0"/>
        </w:rPr>
        <w:t>men.</w:t>
      </w:r>
    </w:p>
    <w:p>
      <w:pPr>
        <w:pStyle w:val="Style68"/>
        <w:tabs>
          <w:tab w:leader="none" w:pos="3063" w:val="left"/>
        </w:tabs>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(Fl. Sambuci)</w:t>
        <w:tab/>
        <w:t>(Rad. Bardanae)</w:t>
      </w:r>
    </w:p>
    <w:p>
      <w:pPr>
        <w:pStyle w:val="Style44"/>
        <w:tabs>
          <w:tab w:leader="none" w:pos="2665" w:val="left"/>
        </w:tabs>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20 g kopřiva</w:t>
        <w:tab/>
        <w:t>15 g mydlice</w:t>
      </w:r>
    </w:p>
    <w:p>
      <w:pPr>
        <w:pStyle w:val="Style68"/>
        <w:tabs>
          <w:tab w:leader="none" w:pos="3063" w:val="left"/>
        </w:tabs>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(Fol. Urticae)</w:t>
        <w:tab/>
        <w:t>(Rad. Saponariae)</w:t>
      </w:r>
    </w:p>
    <w:p>
      <w:pPr>
        <w:pStyle w:val="Style44"/>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25 g maceška polní</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(Hb. Violae tricol.)</w:t>
      </w:r>
    </w:p>
    <w:p>
      <w:pPr>
        <w:pStyle w:val="Style11"/>
        <w:widowControl w:val="0"/>
        <w:keepNext w:val="0"/>
        <w:keepLines w:val="0"/>
        <w:shd w:val="clear" w:color="auto" w:fill="auto"/>
        <w:bidi w:val="0"/>
        <w:jc w:val="both"/>
        <w:spacing w:before="0" w:after="0" w:line="220" w:lineRule="exact"/>
        <w:ind w:left="160" w:right="0" w:firstLine="220"/>
      </w:pPr>
      <w:r>
        <w:rPr>
          <w:lang w:val="cs-CZ" w:eastAsia="cs-CZ" w:bidi="cs-CZ"/>
          <w:w w:val="100"/>
          <w:spacing w:val="0"/>
          <w:color w:val="000000"/>
          <w:position w:val="0"/>
        </w:rPr>
        <w:t>1 lžička na šálek, vařit 3 minuty a pít 2 šálky během dne.</w:t>
      </w:r>
    </w:p>
    <w:p>
      <w:pPr>
        <w:pStyle w:val="Style11"/>
        <w:widowControl w:val="0"/>
        <w:keepNext w:val="0"/>
        <w:keepLines w:val="0"/>
        <w:shd w:val="clear" w:color="auto" w:fill="auto"/>
        <w:bidi w:val="0"/>
        <w:jc w:val="both"/>
        <w:spacing w:before="0" w:after="49" w:line="200" w:lineRule="exact"/>
        <w:ind w:left="160" w:right="0" w:firstLine="220"/>
      </w:pPr>
      <w:r>
        <w:rPr>
          <w:lang w:val="cs-CZ" w:eastAsia="cs-CZ" w:bidi="cs-CZ"/>
          <w:w w:val="100"/>
          <w:spacing w:val="0"/>
          <w:color w:val="000000"/>
          <w:position w:val="0"/>
        </w:rPr>
        <w:t>Nebo:</w:t>
      </w:r>
    </w:p>
    <w:p>
      <w:pPr>
        <w:pStyle w:val="Style44"/>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20 g vachta</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(Fol. Menyanthidis)</w:t>
      </w:r>
    </w:p>
    <w:p>
      <w:pPr>
        <w:pStyle w:val="Style44"/>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50 g kopřiva</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 xml:space="preserve">30 </w:t>
      </w:r>
      <w:r>
        <w:rPr>
          <w:lang w:val="sk-SK" w:eastAsia="sk-SK" w:bidi="sk-SK"/>
          <w:w w:val="100"/>
          <w:spacing w:val="0"/>
          <w:color w:val="000000"/>
          <w:position w:val="0"/>
        </w:rPr>
        <w:t>g angelika</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(Rad. Angelicae)</w:t>
      </w:r>
    </w:p>
    <w:p>
      <w:pPr>
        <w:pStyle w:val="Style44"/>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 xml:space="preserve">50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(Rad. Bardanae)</w:t>
      </w:r>
    </w:p>
    <w:p>
      <w:pPr>
        <w:pStyle w:val="Style68"/>
        <w:widowControl w:val="0"/>
        <w:keepNext w:val="0"/>
        <w:keepLines w:val="0"/>
        <w:shd w:val="clear" w:color="auto" w:fill="auto"/>
        <w:bidi w:val="0"/>
        <w:jc w:val="left"/>
        <w:spacing w:before="0" w:after="0"/>
        <w:ind w:left="580" w:right="0" w:hanging="200"/>
      </w:pPr>
      <w:r>
        <w:rPr>
          <w:rStyle w:val="CharStyle77"/>
          <w:i w:val="0"/>
          <w:iCs w:val="0"/>
        </w:rPr>
        <w:t xml:space="preserve">40-50 g lékořice </w:t>
      </w:r>
      <w:r>
        <w:rPr>
          <w:lang w:val="cs-CZ" w:eastAsia="cs-CZ" w:bidi="cs-CZ"/>
          <w:w w:val="100"/>
          <w:spacing w:val="0"/>
          <w:color w:val="000000"/>
          <w:position w:val="0"/>
        </w:rPr>
        <w:t>(Rad. Glycyrrhizae)</w:t>
      </w:r>
    </w:p>
    <w:p>
      <w:pPr>
        <w:pStyle w:val="Style44"/>
        <w:widowControl w:val="0"/>
        <w:keepNext w:val="0"/>
        <w:keepLines w:val="0"/>
        <w:shd w:val="clear" w:color="auto" w:fill="auto"/>
        <w:bidi w:val="0"/>
        <w:spacing w:before="0" w:after="0"/>
        <w:ind w:left="160" w:right="0" w:firstLine="220"/>
      </w:pPr>
      <w:r>
        <w:rPr>
          <w:lang w:val="cs-CZ" w:eastAsia="cs-CZ" w:bidi="cs-CZ"/>
          <w:w w:val="100"/>
          <w:spacing w:val="0"/>
          <w:color w:val="000000"/>
          <w:position w:val="0"/>
        </w:rPr>
        <w:t xml:space="preserve">20 </w:t>
      </w:r>
      <w:r>
        <w:rPr>
          <w:lang w:val="sk-SK" w:eastAsia="sk-SK" w:bidi="sk-SK"/>
          <w:w w:val="100"/>
          <w:spacing w:val="0"/>
          <w:color w:val="000000"/>
          <w:position w:val="0"/>
        </w:rPr>
        <w:t>g nátržník</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(Rhiz. Tormentillae)</w:t>
      </w:r>
    </w:p>
    <w:p>
      <w:pPr>
        <w:pStyle w:val="Style11"/>
        <w:numPr>
          <w:ilvl w:val="0"/>
          <w:numId w:val="919"/>
        </w:numPr>
        <w:tabs>
          <w:tab w:leader="none" w:pos="598" w:val="left"/>
        </w:tabs>
        <w:widowControl w:val="0"/>
        <w:keepNext w:val="0"/>
        <w:keepLines w:val="0"/>
        <w:shd w:val="clear" w:color="auto" w:fill="auto"/>
        <w:bidi w:val="0"/>
        <w:jc w:val="both"/>
        <w:spacing w:before="0" w:after="0" w:line="216" w:lineRule="exact"/>
        <w:ind w:left="160" w:right="0" w:firstLine="220"/>
      </w:pPr>
      <w:r>
        <w:rPr>
          <w:lang w:val="cs-CZ" w:eastAsia="cs-CZ" w:bidi="cs-CZ"/>
          <w:w w:val="100"/>
          <w:spacing w:val="0"/>
          <w:color w:val="000000"/>
          <w:position w:val="0"/>
        </w:rPr>
        <w:t>lžička na šálek, vařit 3 minuty a pít 3x denně šálek před jídlem.</w:t>
      </w:r>
    </w:p>
    <w:p>
      <w:pPr>
        <w:pStyle w:val="Style11"/>
        <w:widowControl w:val="0"/>
        <w:keepNext w:val="0"/>
        <w:keepLines w:val="0"/>
        <w:shd w:val="clear" w:color="auto" w:fill="auto"/>
        <w:bidi w:val="0"/>
        <w:jc w:val="both"/>
        <w:spacing w:before="0" w:after="51" w:line="200" w:lineRule="exact"/>
        <w:ind w:left="160" w:right="0" w:firstLine="220"/>
      </w:pPr>
      <w:r>
        <w:rPr>
          <w:lang w:val="cs-CZ" w:eastAsia="cs-CZ" w:bidi="cs-CZ"/>
          <w:w w:val="100"/>
          <w:spacing w:val="0"/>
          <w:color w:val="000000"/>
          <w:position w:val="0"/>
        </w:rPr>
        <w:t>Pro koupele:</w:t>
      </w:r>
    </w:p>
    <w:p>
      <w:pPr>
        <w:pStyle w:val="Style44"/>
        <w:numPr>
          <w:ilvl w:val="0"/>
          <w:numId w:val="919"/>
        </w:numPr>
        <w:tabs>
          <w:tab w:leader="none" w:pos="2665" w:val="left"/>
        </w:tabs>
        <w:widowControl w:val="0"/>
        <w:keepNext w:val="0"/>
        <w:keepLines w:val="0"/>
        <w:shd w:val="clear" w:color="auto" w:fill="auto"/>
        <w:bidi w:val="0"/>
        <w:spacing w:before="0" w:after="0" w:line="194" w:lineRule="exact"/>
        <w:ind w:left="160" w:right="0" w:firstLine="220"/>
      </w:pPr>
      <w:r>
        <w:rPr>
          <w:lang w:val="cs-CZ" w:eastAsia="cs-CZ" w:bidi="cs-CZ"/>
          <w:w w:val="100"/>
          <w:spacing w:val="0"/>
          <w:color w:val="000000"/>
          <w:position w:val="0"/>
        </w:rPr>
        <w:t xml:space="preserve"> hrsti ovesné slámy</w:t>
        <w:tab/>
        <w:t>3 lžíce bílé hořčice</w:t>
      </w:r>
    </w:p>
    <w:p>
      <w:pPr>
        <w:pStyle w:val="Style44"/>
        <w:numPr>
          <w:ilvl w:val="0"/>
          <w:numId w:val="919"/>
        </w:numPr>
        <w:tabs>
          <w:tab w:leader="none" w:pos="2665" w:val="left"/>
        </w:tabs>
        <w:widowControl w:val="0"/>
        <w:keepNext w:val="0"/>
        <w:keepLines w:val="0"/>
        <w:shd w:val="clear" w:color="auto" w:fill="auto"/>
        <w:bidi w:val="0"/>
        <w:jc w:val="left"/>
        <w:spacing w:before="0" w:after="0" w:line="194" w:lineRule="exact"/>
        <w:ind w:left="580" w:right="0" w:hanging="200"/>
      </w:pPr>
      <w:r>
        <w:rPr>
          <w:lang w:val="cs-CZ" w:eastAsia="cs-CZ" w:bidi="cs-CZ"/>
          <w:w w:val="100"/>
          <w:spacing w:val="0"/>
          <w:color w:val="000000"/>
          <w:position w:val="0"/>
        </w:rPr>
        <w:t xml:space="preserve"> skleničky pšeničných</w:t>
        <w:tab/>
        <w:t>4 lžíce poupat borovice otrub</w:t>
      </w:r>
    </w:p>
    <w:p>
      <w:pPr>
        <w:pStyle w:val="Style11"/>
        <w:widowControl w:val="0"/>
        <w:keepNext w:val="0"/>
        <w:keepLines w:val="0"/>
        <w:shd w:val="clear" w:color="auto" w:fill="auto"/>
        <w:bidi w:val="0"/>
        <w:jc w:val="both"/>
        <w:spacing w:before="0" w:after="0" w:line="216" w:lineRule="exact"/>
        <w:ind w:left="160" w:right="0" w:firstLine="220"/>
      </w:pPr>
      <w:r>
        <w:rPr>
          <w:lang w:val="cs-CZ" w:eastAsia="cs-CZ" w:bidi="cs-CZ"/>
          <w:w w:val="100"/>
          <w:spacing w:val="0"/>
          <w:color w:val="000000"/>
          <w:position w:val="0"/>
        </w:rPr>
        <w:t>Všechno smíchat, zalít vodou a vařit 10 minut. Odsta</w:t>
        <w:softHyphen/>
        <w:t>vit na 30 minut, procedit do vany a 15 minut se obden koupat.</w:t>
      </w:r>
    </w:p>
    <w:p>
      <w:pPr>
        <w:pStyle w:val="Style51"/>
        <w:widowControl w:val="0"/>
        <w:keepNext w:val="0"/>
        <w:keepLines w:val="0"/>
        <w:shd w:val="clear" w:color="auto" w:fill="auto"/>
        <w:bidi w:val="0"/>
        <w:spacing w:before="0" w:after="47" w:line="200" w:lineRule="exact"/>
        <w:ind w:left="160" w:right="0" w:firstLine="220"/>
      </w:pPr>
      <w:r>
        <w:rPr>
          <w:lang w:val="cs-CZ" w:eastAsia="cs-CZ" w:bidi="cs-CZ"/>
          <w:w w:val="100"/>
          <w:spacing w:val="0"/>
          <w:color w:val="000000"/>
          <w:position w:val="0"/>
        </w:rPr>
        <w:t>Praktické rady:</w:t>
      </w:r>
    </w:p>
    <w:p>
      <w:pPr>
        <w:pStyle w:val="Style11"/>
        <w:numPr>
          <w:ilvl w:val="0"/>
          <w:numId w:val="921"/>
        </w:numPr>
        <w:tabs>
          <w:tab w:leader="none" w:pos="451" w:val="left"/>
        </w:tabs>
        <w:widowControl w:val="0"/>
        <w:keepNext w:val="0"/>
        <w:keepLines w:val="0"/>
        <w:shd w:val="clear" w:color="auto" w:fill="auto"/>
        <w:bidi w:val="0"/>
        <w:jc w:val="both"/>
        <w:spacing w:before="0" w:after="0" w:line="212" w:lineRule="exact"/>
        <w:ind w:left="160" w:right="0" w:firstLine="0"/>
      </w:pPr>
      <w:r>
        <w:rPr>
          <w:lang w:val="cs-CZ" w:eastAsia="cs-CZ" w:bidi="cs-CZ"/>
          <w:w w:val="100"/>
          <w:spacing w:val="0"/>
          <w:color w:val="000000"/>
          <w:position w:val="0"/>
        </w:rPr>
        <w:t>Omezit sladkosti.</w:t>
      </w:r>
    </w:p>
    <w:p>
      <w:pPr>
        <w:pStyle w:val="Style11"/>
        <w:numPr>
          <w:ilvl w:val="0"/>
          <w:numId w:val="921"/>
        </w:numPr>
        <w:tabs>
          <w:tab w:leader="none" w:pos="465" w:val="left"/>
        </w:tabs>
        <w:widowControl w:val="0"/>
        <w:keepNext w:val="0"/>
        <w:keepLines w:val="0"/>
        <w:shd w:val="clear" w:color="auto" w:fill="auto"/>
        <w:bidi w:val="0"/>
        <w:jc w:val="both"/>
        <w:spacing w:before="0" w:after="0" w:line="212" w:lineRule="exact"/>
        <w:ind w:left="160" w:right="0" w:firstLine="0"/>
      </w:pPr>
      <w:r>
        <w:rPr>
          <w:lang w:val="cs-CZ" w:eastAsia="cs-CZ" w:bidi="cs-CZ"/>
          <w:w w:val="100"/>
          <w:spacing w:val="0"/>
          <w:color w:val="000000"/>
          <w:position w:val="0"/>
        </w:rPr>
        <w:t>Denně jíst strouhanou mrkev s kmínem a olejem.</w:t>
      </w:r>
    </w:p>
    <w:p>
      <w:pPr>
        <w:pStyle w:val="Style11"/>
        <w:numPr>
          <w:ilvl w:val="0"/>
          <w:numId w:val="921"/>
        </w:numPr>
        <w:tabs>
          <w:tab w:leader="none" w:pos="465" w:val="left"/>
        </w:tabs>
        <w:widowControl w:val="0"/>
        <w:keepNext w:val="0"/>
        <w:keepLines w:val="0"/>
        <w:shd w:val="clear" w:color="auto" w:fill="auto"/>
        <w:bidi w:val="0"/>
        <w:jc w:val="both"/>
        <w:spacing w:before="0" w:after="0" w:line="212" w:lineRule="exact"/>
        <w:ind w:left="160" w:right="0" w:firstLine="0"/>
      </w:pPr>
      <w:r>
        <w:rPr>
          <w:lang w:val="cs-CZ" w:eastAsia="cs-CZ" w:bidi="cs-CZ"/>
          <w:w w:val="100"/>
          <w:spacing w:val="0"/>
          <w:color w:val="000000"/>
          <w:position w:val="0"/>
        </w:rPr>
        <w:t>Používat slunečnicový a sójový olej.</w:t>
      </w:r>
    </w:p>
    <w:p>
      <w:pPr>
        <w:pStyle w:val="Style11"/>
        <w:numPr>
          <w:ilvl w:val="0"/>
          <w:numId w:val="921"/>
        </w:numPr>
        <w:tabs>
          <w:tab w:leader="none" w:pos="465" w:val="left"/>
        </w:tabs>
        <w:widowControl w:val="0"/>
        <w:keepNext w:val="0"/>
        <w:keepLines w:val="0"/>
        <w:shd w:val="clear" w:color="auto" w:fill="auto"/>
        <w:bidi w:val="0"/>
        <w:jc w:val="left"/>
        <w:spacing w:before="0" w:after="0" w:line="212" w:lineRule="exact"/>
        <w:ind w:left="380" w:right="0" w:hanging="220"/>
      </w:pPr>
      <w:r>
        <w:rPr>
          <w:lang w:val="cs-CZ" w:eastAsia="cs-CZ" w:bidi="cs-CZ"/>
          <w:w w:val="100"/>
          <w:spacing w:val="0"/>
          <w:color w:val="000000"/>
          <w:position w:val="0"/>
        </w:rPr>
        <w:t>Nepít alkohol a nejíst kořeněná jídla (ocet, pepř, pa</w:t>
        <w:softHyphen/>
        <w:t>prika, sůl).</w:t>
      </w:r>
    </w:p>
    <w:p>
      <w:pPr>
        <w:pStyle w:val="Style11"/>
        <w:numPr>
          <w:ilvl w:val="0"/>
          <w:numId w:val="921"/>
        </w:numPr>
        <w:tabs>
          <w:tab w:leader="none" w:pos="465" w:val="left"/>
        </w:tabs>
        <w:widowControl w:val="0"/>
        <w:keepNext w:val="0"/>
        <w:keepLines w:val="0"/>
        <w:shd w:val="clear" w:color="auto" w:fill="auto"/>
        <w:bidi w:val="0"/>
        <w:jc w:val="both"/>
        <w:spacing w:before="0" w:after="0" w:line="212" w:lineRule="exact"/>
        <w:ind w:left="160" w:right="0" w:firstLine="0"/>
      </w:pPr>
      <w:r>
        <w:rPr>
          <w:lang w:val="cs-CZ" w:eastAsia="cs-CZ" w:bidi="cs-CZ"/>
          <w:w w:val="100"/>
          <w:spacing w:val="0"/>
          <w:color w:val="000000"/>
          <w:position w:val="0"/>
        </w:rPr>
        <w:t>Nenosit prádlo s umělým vláknem.</w:t>
      </w:r>
    </w:p>
    <w:p>
      <w:pPr>
        <w:pStyle w:val="Style11"/>
        <w:numPr>
          <w:ilvl w:val="0"/>
          <w:numId w:val="921"/>
        </w:numPr>
        <w:tabs>
          <w:tab w:leader="none" w:pos="465" w:val="left"/>
        </w:tabs>
        <w:widowControl w:val="0"/>
        <w:keepNext w:val="0"/>
        <w:keepLines w:val="0"/>
        <w:shd w:val="clear" w:color="auto" w:fill="auto"/>
        <w:bidi w:val="0"/>
        <w:jc w:val="left"/>
        <w:spacing w:before="0" w:after="0" w:line="212" w:lineRule="exact"/>
        <w:ind w:left="380" w:right="0" w:hanging="220"/>
      </w:pPr>
      <w:r>
        <w:rPr>
          <w:lang w:val="cs-CZ" w:eastAsia="cs-CZ" w:bidi="cs-CZ"/>
          <w:w w:val="100"/>
          <w:spacing w:val="0"/>
          <w:color w:val="000000"/>
          <w:position w:val="0"/>
        </w:rPr>
        <w:t>Pokud jsou dosavadní léky neúčinné, zkusit to s by</w:t>
        <w:softHyphen/>
        <w:t>linkami:</w:t>
      </w:r>
    </w:p>
    <w:p>
      <w:pPr>
        <w:pStyle w:val="Style44"/>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 xml:space="preserve">100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jc w:val="center"/>
        <w:spacing w:before="0" w:after="0"/>
        <w:ind w:left="40" w:right="0" w:firstLine="0"/>
      </w:pPr>
      <w:r>
        <w:rPr>
          <w:lang w:val="cs-CZ" w:eastAsia="cs-CZ" w:bidi="cs-CZ"/>
          <w:w w:val="100"/>
          <w:spacing w:val="0"/>
          <w:color w:val="000000"/>
          <w:position w:val="0"/>
        </w:rPr>
        <w:t>100 g maceška polní</w:t>
      </w:r>
    </w:p>
    <w:p>
      <w:pPr>
        <w:pStyle w:val="Style68"/>
        <w:widowControl w:val="0"/>
        <w:keepNext w:val="0"/>
        <w:keepLines w:val="0"/>
        <w:shd w:val="clear" w:color="auto" w:fill="auto"/>
        <w:bidi w:val="0"/>
        <w:jc w:val="left"/>
        <w:spacing w:before="0" w:after="0"/>
        <w:ind w:left="380" w:right="0" w:firstLine="440"/>
      </w:pPr>
      <w:r>
        <w:rPr>
          <w:lang w:val="cs-CZ" w:eastAsia="cs-CZ" w:bidi="cs-CZ"/>
          <w:w w:val="100"/>
          <w:spacing w:val="0"/>
          <w:color w:val="000000"/>
          <w:position w:val="0"/>
        </w:rPr>
        <w:t xml:space="preserve">(Hb. Violae tricol.) </w:t>
      </w:r>
      <w:r>
        <w:rPr>
          <w:rStyle w:val="CharStyle77"/>
          <w:i w:val="0"/>
          <w:iCs w:val="0"/>
        </w:rPr>
        <w:t>50 g kopřiva</w:t>
      </w:r>
    </w:p>
    <w:p>
      <w:pPr>
        <w:pStyle w:val="Style68"/>
        <w:widowControl w:val="0"/>
        <w:keepNext w:val="0"/>
        <w:keepLines w:val="0"/>
        <w:shd w:val="clear" w:color="auto" w:fill="auto"/>
        <w:bidi w:val="0"/>
        <w:spacing w:before="0" w:after="0"/>
        <w:ind w:left="820" w:right="0" w:firstLine="0"/>
      </w:pPr>
      <w:r>
        <w:rPr>
          <w:lang w:val="cs-CZ" w:eastAsia="cs-CZ" w:bidi="cs-CZ"/>
          <w:w w:val="100"/>
          <w:spacing w:val="0"/>
          <w:color w:val="000000"/>
          <w:position w:val="0"/>
        </w:rPr>
        <w:t>(Fol. Urticae)</w:t>
      </w:r>
    </w:p>
    <w:p>
      <w:pPr>
        <w:pStyle w:val="Style11"/>
        <w:widowControl w:val="0"/>
        <w:keepNext w:val="0"/>
        <w:keepLines w:val="0"/>
        <w:shd w:val="clear" w:color="auto" w:fill="auto"/>
        <w:bidi w:val="0"/>
        <w:jc w:val="both"/>
        <w:spacing w:before="0" w:after="0" w:line="220" w:lineRule="exact"/>
        <w:ind w:left="160" w:right="0" w:firstLine="220"/>
      </w:pPr>
      <w:r>
        <w:rPr>
          <w:lang w:val="cs-CZ" w:eastAsia="cs-CZ" w:bidi="cs-CZ"/>
          <w:w w:val="100"/>
          <w:spacing w:val="0"/>
          <w:color w:val="000000"/>
          <w:position w:val="0"/>
        </w:rPr>
        <w:t>1 lžička na šálek, macerovat 30 minut a pít 2-3x den</w:t>
        <w:softHyphen/>
        <w:t>ně šálek mezi jídlem.</w:t>
      </w:r>
      <w:r>
        <w:br w:type="page"/>
      </w:r>
    </w:p>
    <w:p>
      <w:pPr>
        <w:pStyle w:val="Style72"/>
        <w:widowControl w:val="0"/>
        <w:keepNext/>
        <w:keepLines/>
        <w:shd w:val="clear" w:color="auto" w:fill="auto"/>
        <w:bidi w:val="0"/>
        <w:jc w:val="left"/>
        <w:spacing w:before="0" w:after="0" w:line="240" w:lineRule="exact"/>
        <w:ind w:left="0" w:right="0" w:firstLine="0"/>
      </w:pPr>
      <w:r>
        <w:pict>
          <v:shape id="_x0000_s3063" type="#_x0000_t202" style="position:absolute;margin-left:16.75pt;margin-top:146.95pt;width:83.5pt;height:60.2pt;z-index:-125828318;mso-wrap-distance-left:5.pt;mso-wrap-distance-right:32.6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jestřabina</w:t>
                  </w:r>
                </w:p>
                <w:p>
                  <w:pPr>
                    <w:pStyle w:val="Style68"/>
                    <w:widowControl w:val="0"/>
                    <w:keepNext w:val="0"/>
                    <w:keepLines w:val="0"/>
                    <w:shd w:val="clear" w:color="auto" w:fill="auto"/>
                    <w:bidi w:val="0"/>
                    <w:jc w:val="left"/>
                    <w:spacing w:before="0" w:after="0"/>
                    <w:ind w:left="0" w:right="0" w:firstLine="440"/>
                  </w:pPr>
                  <w:r>
                    <w:rPr>
                      <w:rStyle w:val="CharStyle69"/>
                      <w:i/>
                      <w:iCs/>
                    </w:rPr>
                    <w:t>(Hb. Galegae)</w:t>
                  </w:r>
                </w:p>
                <w:p>
                  <w:pPr>
                    <w:pStyle w:val="Style44"/>
                    <w:widowControl w:val="0"/>
                    <w:keepNext w:val="0"/>
                    <w:keepLines w:val="0"/>
                    <w:shd w:val="clear" w:color="auto" w:fill="auto"/>
                    <w:bidi w:val="0"/>
                    <w:jc w:val="left"/>
                    <w:spacing w:before="0" w:after="0"/>
                    <w:ind w:left="0" w:right="0" w:firstLine="0"/>
                  </w:pPr>
                  <w:r>
                    <w:rPr>
                      <w:rStyle w:val="CharStyle67"/>
                    </w:rPr>
                    <w:t>50 g lusk fazole</w:t>
                  </w:r>
                </w:p>
                <w:p>
                  <w:pPr>
                    <w:pStyle w:val="Style68"/>
                    <w:widowControl w:val="0"/>
                    <w:keepNext w:val="0"/>
                    <w:keepLines w:val="0"/>
                    <w:shd w:val="clear" w:color="auto" w:fill="auto"/>
                    <w:bidi w:val="0"/>
                    <w:jc w:val="left"/>
                    <w:spacing w:before="0" w:after="0"/>
                    <w:ind w:left="0" w:right="0" w:firstLine="440"/>
                  </w:pPr>
                  <w:r>
                    <w:rPr>
                      <w:rStyle w:val="CharStyle69"/>
                      <w:lang w:val="sk-SK" w:eastAsia="sk-SK" w:bidi="sk-SK"/>
                      <w:i/>
                      <w:iCs/>
                    </w:rPr>
                    <w:t xml:space="preserve">(Perie. </w:t>
                  </w:r>
                  <w:r>
                    <w:rPr>
                      <w:rStyle w:val="CharStyle69"/>
                      <w:i/>
                      <w:iCs/>
                    </w:rPr>
                    <w:t xml:space="preserve">Phaseoli) </w:t>
                  </w:r>
                  <w:r>
                    <w:rPr>
                      <w:rStyle w:val="CharStyle70"/>
                      <w:i w:val="0"/>
                      <w:iCs w:val="0"/>
                    </w:rPr>
                    <w:t xml:space="preserve">40 g list borůvky </w:t>
                  </w:r>
                  <w:r>
                    <w:rPr>
                      <w:rStyle w:val="CharStyle69"/>
                      <w:i/>
                      <w:iCs/>
                    </w:rPr>
                    <w:t>(Fol. Myrtilli)</w:t>
                  </w:r>
                </w:p>
              </w:txbxContent>
            </v:textbox>
            <w10:wrap type="square" side="right" anchorx="margin" anchory="margin"/>
          </v:shape>
        </w:pict>
      </w:r>
      <w:r>
        <w:pict>
          <v:shape id="_x0000_s3064" type="#_x0000_t202" style="position:absolute;margin-left:129.6pt;margin-top:485.9pt;width:76.5pt;height:41.25pt;z-index:-125828317;mso-wrap-distance-left:20.35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Hyperici) </w:t>
                  </w:r>
                  <w:r>
                    <w:rPr>
                      <w:rStyle w:val="CharStyle70"/>
                      <w:i w:val="0"/>
                      <w:iCs w:val="0"/>
                    </w:rPr>
                    <w:t>20 g šípek</w:t>
                  </w:r>
                </w:p>
                <w:p>
                  <w:pPr>
                    <w:pStyle w:val="Style68"/>
                    <w:widowControl w:val="0"/>
                    <w:keepNext w:val="0"/>
                    <w:keepLines w:val="0"/>
                    <w:shd w:val="clear" w:color="auto" w:fill="auto"/>
                    <w:bidi w:val="0"/>
                    <w:jc w:val="left"/>
                    <w:spacing w:before="0" w:after="0"/>
                    <w:ind w:left="0" w:right="0" w:firstLine="440"/>
                  </w:pPr>
                  <w:r>
                    <w:rPr>
                      <w:rStyle w:val="CharStyle69"/>
                      <w:i/>
                      <w:iCs/>
                    </w:rPr>
                    <w:t>(Fr. Rosae)</w:t>
                  </w:r>
                </w:p>
              </w:txbxContent>
            </v:textbox>
            <w10:wrap type="square" side="left" anchorx="margin" anchory="margin"/>
          </v:shape>
        </w:pict>
      </w:r>
      <w:bookmarkStart w:id="554" w:name="bookmark554"/>
      <w:r>
        <w:rPr>
          <w:lang w:val="cs-CZ" w:eastAsia="cs-CZ" w:bidi="cs-CZ"/>
          <w:sz w:val="24"/>
          <w:szCs w:val="24"/>
          <w:w w:val="100"/>
          <w:spacing w:val="0"/>
          <w:color w:val="000000"/>
          <w:position w:val="0"/>
        </w:rPr>
        <w:t>PYODERMIE</w:t>
      </w:r>
      <w:bookmarkEnd w:id="554"/>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hnisavé onemocnění kůže způsobené nejčastěji sta</w:t>
        <w:softHyphen/>
        <w:t>fylokoky nebo streptokoky. Postihuje obvykle děti v ko</w:t>
        <w:softHyphen/>
        <w:t>lektivech. Nemoc je značně nakažlivá a přenosná z člo</w:t>
        <w:softHyphen/>
        <w:t>věka na člověka, někdy i prostřednictvím společně po</w:t>
        <w:softHyphen/>
        <w:t xml:space="preserve">užívaných předmětů. Přichází v letních a podzimních měsících. </w:t>
      </w:r>
      <w:r>
        <w:rPr>
          <w:lang w:val="sk-SK" w:eastAsia="sk-SK" w:bidi="sk-SK"/>
          <w:w w:val="100"/>
          <w:spacing w:val="0"/>
          <w:color w:val="000000"/>
          <w:position w:val="0"/>
        </w:rPr>
        <w:t xml:space="preserve">Výsev </w:t>
      </w:r>
      <w:r>
        <w:rPr>
          <w:lang w:val="cs-CZ" w:eastAsia="cs-CZ" w:bidi="cs-CZ"/>
          <w:w w:val="100"/>
          <w:spacing w:val="0"/>
          <w:color w:val="000000"/>
          <w:position w:val="0"/>
        </w:rPr>
        <w:t>na obličeji má podobu drobných pu</w:t>
        <w:softHyphen/>
        <w:t xml:space="preserve">chýřků s tenkým krytem, který záhy praská. Vzniklé eroze se pokrývají medově žlutými strupy z tkáňového moku. Vytvářejí se kruhová ložiska až souvislé plochy. Příslušné </w:t>
      </w:r>
      <w:r>
        <w:rPr>
          <w:lang w:val="sk-SK" w:eastAsia="sk-SK" w:bidi="sk-SK"/>
          <w:w w:val="100"/>
          <w:spacing w:val="0"/>
          <w:color w:val="000000"/>
          <w:position w:val="0"/>
        </w:rPr>
        <w:t xml:space="preserve">lymfatické </w:t>
      </w:r>
      <w:r>
        <w:rPr>
          <w:lang w:val="cs-CZ" w:eastAsia="cs-CZ" w:bidi="cs-CZ"/>
          <w:w w:val="100"/>
          <w:spacing w:val="0"/>
          <w:color w:val="000000"/>
          <w:position w:val="0"/>
        </w:rPr>
        <w:t>uzliny mohou být zduřelé. Afekce se zhojí bez jizvy. Po odhojení přetrvávají zpočátku červené skvrny a později dočasně pigmentace.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40 g kopřiva</w:t>
      </w:r>
    </w:p>
    <w:p>
      <w:pPr>
        <w:pStyle w:val="Style6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(Fol. Urticae)</w:t>
      </w:r>
    </w:p>
    <w:p>
      <w:pPr>
        <w:pStyle w:val="Style44"/>
        <w:widowControl w:val="0"/>
        <w:keepNext w:val="0"/>
        <w:keepLines w:val="0"/>
        <w:shd w:val="clear" w:color="auto" w:fill="auto"/>
        <w:bidi w:val="0"/>
        <w:jc w:val="left"/>
        <w:spacing w:before="0" w:after="0"/>
        <w:ind w:left="0" w:right="0" w:firstLine="0"/>
      </w:pPr>
      <w:r>
        <w:rPr>
          <w:lang w:val="cs-CZ" w:eastAsia="cs-CZ" w:bidi="cs-CZ"/>
          <w:w w:val="100"/>
          <w:spacing w:val="0"/>
          <w:color w:val="000000"/>
          <w:position w:val="0"/>
        </w:rPr>
        <w:t>10 g šalvěj</w:t>
      </w:r>
    </w:p>
    <w:p>
      <w:pPr>
        <w:pStyle w:val="Style68"/>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(Fol. Salviae)</w:t>
      </w:r>
    </w:p>
    <w:p>
      <w:pPr>
        <w:pStyle w:val="Style44"/>
        <w:widowControl w:val="0"/>
        <w:keepNext w:val="0"/>
        <w:keepLines w:val="0"/>
        <w:shd w:val="clear" w:color="auto" w:fill="auto"/>
        <w:bidi w:val="0"/>
        <w:jc w:val="left"/>
        <w:spacing w:before="0" w:after="43"/>
        <w:ind w:left="280" w:right="0" w:hanging="280"/>
      </w:pPr>
      <w:r>
        <w:rPr>
          <w:lang w:val="cs-CZ" w:eastAsia="cs-CZ" w:bidi="cs-CZ"/>
          <w:w w:val="100"/>
          <w:spacing w:val="0"/>
          <w:color w:val="000000"/>
          <w:position w:val="0"/>
        </w:rPr>
        <w:t xml:space="preserve">10 g kořen pampelišky </w:t>
      </w:r>
      <w:r>
        <w:rPr>
          <w:rStyle w:val="CharStyle75"/>
        </w:rPr>
        <w:t>(Rad. Taraxaci)</w:t>
      </w:r>
    </w:p>
    <w:p>
      <w:pPr>
        <w:pStyle w:val="Style11"/>
        <w:widowControl w:val="0"/>
        <w:keepNext w:val="0"/>
        <w:keepLines w:val="0"/>
        <w:shd w:val="clear" w:color="auto" w:fill="auto"/>
        <w:bidi w:val="0"/>
        <w:jc w:val="both"/>
        <w:spacing w:before="0" w:after="266" w:line="212" w:lineRule="exact"/>
        <w:ind w:left="0" w:right="0" w:firstLine="280"/>
      </w:pPr>
      <w:r>
        <w:rPr>
          <w:lang w:val="cs-CZ" w:eastAsia="cs-CZ" w:bidi="cs-CZ"/>
          <w:w w:val="100"/>
          <w:spacing w:val="0"/>
          <w:color w:val="000000"/>
          <w:position w:val="0"/>
        </w:rPr>
        <w:t>1 lžička na šálek, vařit 3 minuty a pít 2-3x denně šá</w:t>
        <w:softHyphen/>
        <w:t>lek.</w:t>
      </w:r>
    </w:p>
    <w:p>
      <w:pPr>
        <w:pStyle w:val="Style72"/>
        <w:widowControl w:val="0"/>
        <w:keepNext/>
        <w:keepLines/>
        <w:shd w:val="clear" w:color="auto" w:fill="auto"/>
        <w:bidi w:val="0"/>
        <w:jc w:val="left"/>
        <w:spacing w:before="0" w:after="0" w:line="256" w:lineRule="exact"/>
        <w:ind w:left="0" w:right="0" w:firstLine="0"/>
      </w:pPr>
      <w:bookmarkStart w:id="555" w:name="bookmark555"/>
      <w:r>
        <w:rPr>
          <w:lang w:val="cs-CZ" w:eastAsia="cs-CZ" w:bidi="cs-CZ"/>
          <w:sz w:val="24"/>
          <w:szCs w:val="24"/>
          <w:w w:val="100"/>
          <w:spacing w:val="0"/>
          <w:color w:val="000000"/>
          <w:position w:val="0"/>
        </w:rPr>
        <w:t xml:space="preserve">HIDRADENITIS </w:t>
      </w:r>
      <w:r>
        <w:rPr>
          <w:lang w:val="en-US" w:eastAsia="en-US" w:bidi="en-US"/>
          <w:sz w:val="24"/>
          <w:szCs w:val="24"/>
          <w:w w:val="100"/>
          <w:spacing w:val="0"/>
          <w:color w:val="000000"/>
          <w:position w:val="0"/>
        </w:rPr>
        <w:t xml:space="preserve">AXILLARIS SUPPURATIVA </w:t>
      </w:r>
      <w:r>
        <w:rPr>
          <w:lang w:val="cs-CZ" w:eastAsia="cs-CZ" w:bidi="cs-CZ"/>
          <w:sz w:val="24"/>
          <w:szCs w:val="24"/>
          <w:w w:val="100"/>
          <w:spacing w:val="0"/>
          <w:color w:val="000000"/>
          <w:position w:val="0"/>
        </w:rPr>
        <w:t>705</w:t>
      </w:r>
      <w:bookmarkEnd w:id="555"/>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je onemocnění, při kterém se tvoří v axilách, vzácněji perigenitálně, červené a silně bolestivé papule, valovité </w:t>
      </w:r>
      <w:r>
        <w:rPr>
          <w:lang w:val="sk-SK" w:eastAsia="sk-SK" w:bidi="sk-SK"/>
          <w:w w:val="100"/>
          <w:spacing w:val="0"/>
          <w:color w:val="000000"/>
          <w:position w:val="0"/>
        </w:rPr>
        <w:t xml:space="preserve">vyvýšeniny </w:t>
      </w:r>
      <w:r>
        <w:rPr>
          <w:lang w:val="cs-CZ" w:eastAsia="cs-CZ" w:bidi="cs-CZ"/>
          <w:w w:val="100"/>
          <w:spacing w:val="0"/>
          <w:color w:val="000000"/>
          <w:position w:val="0"/>
        </w:rPr>
        <w:t xml:space="preserve">nebo hluboké infiltráty, které buď změknou a provalují se, nebo se zresorbují. Často pak zbývají vtažené jizvy. Afekce ráda </w:t>
      </w:r>
      <w:r>
        <w:rPr>
          <w:lang w:val="sk-SK" w:eastAsia="sk-SK" w:bidi="sk-SK"/>
          <w:w w:val="100"/>
          <w:spacing w:val="0"/>
          <w:color w:val="000000"/>
          <w:position w:val="0"/>
        </w:rPr>
        <w:t xml:space="preserve">recidivuje </w:t>
      </w:r>
      <w:r>
        <w:rPr>
          <w:lang w:val="cs-CZ" w:eastAsia="cs-CZ" w:bidi="cs-CZ"/>
          <w:w w:val="100"/>
          <w:spacing w:val="0"/>
          <w:color w:val="000000"/>
          <w:position w:val="0"/>
        </w:rPr>
        <w:t>a je velmi úporná. Zdá se, že na začátku vzniká zevní onemocnění infekcí apokrinních žláz, v dalším průběhu infekce se afekce ší</w:t>
        <w:softHyphen/>
        <w:t xml:space="preserve">ří </w:t>
      </w:r>
      <w:r>
        <w:rPr>
          <w:lang w:val="sk-SK" w:eastAsia="sk-SK" w:bidi="sk-SK"/>
          <w:w w:val="100"/>
          <w:spacing w:val="0"/>
          <w:color w:val="000000"/>
          <w:position w:val="0"/>
        </w:rPr>
        <w:t xml:space="preserve">lymfatickými </w:t>
      </w:r>
      <w:r>
        <w:rPr>
          <w:lang w:val="cs-CZ" w:eastAsia="cs-CZ" w:bidi="cs-CZ"/>
          <w:w w:val="100"/>
          <w:spacing w:val="0"/>
          <w:color w:val="000000"/>
          <w:position w:val="0"/>
        </w:rPr>
        <w:t>cestami. Vzniku onemocnění napomáhá přílišné pocení v axilách, vyholování podpaží nebo no</w:t>
        <w:softHyphen/>
        <w:t>šení potítek, užívání depilačních prostředků atd. S one</w:t>
        <w:softHyphen/>
        <w:t>mocněním se spojuje vznik krust velkých jako hrách ne</w:t>
        <w:softHyphen/>
        <w:t>bo švestka, u dospělých v obou axilách, hluboko v kůži uložených a bolestivých, s provalením hnisu. Tím jsou omezeny pohyby, objevuje se horečka, a pokud nedo</w:t>
        <w:softHyphen/>
        <w:t>chází k recidivám či šíření do okolí, nastává poměrně rychlé hojení a jizvy.</w:t>
      </w:r>
    </w:p>
    <w:p>
      <w:pPr>
        <w:pStyle w:val="Style11"/>
        <w:widowControl w:val="0"/>
        <w:keepNext w:val="0"/>
        <w:keepLines w:val="0"/>
        <w:shd w:val="clear" w:color="auto" w:fill="auto"/>
        <w:bidi w:val="0"/>
        <w:jc w:val="both"/>
        <w:spacing w:before="0" w:after="77" w:line="212" w:lineRule="exact"/>
        <w:ind w:left="0" w:right="0" w:firstLine="280"/>
      </w:pPr>
      <w:r>
        <w:rPr>
          <w:lang w:val="cs-CZ" w:eastAsia="cs-CZ" w:bidi="cs-CZ"/>
          <w:w w:val="100"/>
          <w:spacing w:val="0"/>
          <w:color w:val="000000"/>
          <w:position w:val="0"/>
        </w:rPr>
        <w:t>Léčba vyžaduje radioterapii, antibiotika a denní potí</w:t>
        <w:softHyphen/>
        <w:t>rání zachvácených míst salicilovým lihem nebo měsíč</w:t>
        <w:softHyphen/>
        <w:t>kovou tinkturou.</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20 g kořen lopuchu </w:t>
      </w:r>
      <w:r>
        <w:rPr>
          <w:lang w:val="en-US" w:eastAsia="en-US" w:bidi="en-US"/>
          <w:w w:val="100"/>
          <w:spacing w:val="0"/>
          <w:color w:val="000000"/>
          <w:position w:val="0"/>
        </w:rPr>
        <w:t>men.</w:t>
      </w:r>
    </w:p>
    <w:p>
      <w:pPr>
        <w:pStyle w:val="Style68"/>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20 g maceška polní</w:t>
      </w:r>
    </w:p>
    <w:p>
      <w:pPr>
        <w:pStyle w:val="Style68"/>
        <w:widowControl w:val="0"/>
        <w:keepNext w:val="0"/>
        <w:keepLines w:val="0"/>
        <w:shd w:val="clear" w:color="auto" w:fill="auto"/>
        <w:bidi w:val="0"/>
        <w:spacing w:before="0" w:after="40"/>
        <w:ind w:left="680" w:right="0" w:firstLine="0"/>
      </w:pPr>
      <w:r>
        <w:rPr>
          <w:lang w:val="cs-CZ" w:eastAsia="cs-CZ" w:bidi="cs-CZ"/>
          <w:w w:val="100"/>
          <w:spacing w:val="0"/>
          <w:color w:val="000000"/>
          <w:position w:val="0"/>
        </w:rPr>
        <w:t>(Hb. Violae tricol.)</w:t>
      </w:r>
    </w:p>
    <w:p>
      <w:pPr>
        <w:pStyle w:val="Style11"/>
        <w:widowControl w:val="0"/>
        <w:keepNext w:val="0"/>
        <w:keepLines w:val="0"/>
        <w:shd w:val="clear" w:color="auto" w:fill="auto"/>
        <w:bidi w:val="0"/>
        <w:jc w:val="both"/>
        <w:spacing w:before="0" w:after="73" w:line="216" w:lineRule="exact"/>
        <w:ind w:left="0" w:right="0" w:firstLine="280"/>
      </w:pPr>
      <w:r>
        <w:rPr>
          <w:lang w:val="cs-CZ" w:eastAsia="cs-CZ" w:bidi="cs-CZ"/>
          <w:w w:val="100"/>
          <w:spacing w:val="0"/>
          <w:color w:val="000000"/>
          <w:position w:val="0"/>
        </w:rPr>
        <w:t>1 lžička na šálek, vařit 3 minuty a pít denně 2 šálky po 2-3 měsíce, 3-4 týdny přestávky a opět pít bylinky.</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Proti baktériím a pocení bylinky močopudné:</w:t>
      </w:r>
    </w:p>
    <w:p>
      <w:pPr>
        <w:pStyle w:val="Style44"/>
        <w:tabs>
          <w:tab w:leader="none" w:pos="2580" w:val="left"/>
        </w:tabs>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přeslička</w:t>
        <w:tab/>
        <w:t>10 g šalvěj</w:t>
      </w:r>
    </w:p>
    <w:p>
      <w:pPr>
        <w:pStyle w:val="Style68"/>
        <w:tabs>
          <w:tab w:leader="none" w:pos="2966" w:val="left"/>
        </w:tabs>
        <w:widowControl w:val="0"/>
        <w:keepNext w:val="0"/>
        <w:keepLines w:val="0"/>
        <w:shd w:val="clear" w:color="auto" w:fill="auto"/>
        <w:bidi w:val="0"/>
        <w:spacing w:before="0" w:after="0"/>
        <w:ind w:left="680" w:right="0" w:firstLine="0"/>
      </w:pPr>
      <w:r>
        <w:rPr>
          <w:lang w:val="cs-CZ" w:eastAsia="cs-CZ" w:bidi="cs-CZ"/>
          <w:w w:val="100"/>
          <w:spacing w:val="0"/>
          <w:color w:val="000000"/>
          <w:position w:val="0"/>
        </w:rPr>
        <w:t>(Hb. Equiseti)</w:t>
        <w:tab/>
        <w:t>(Fol. Salviae)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25 g list břízy</w:t>
      </w:r>
    </w:p>
    <w:p>
      <w:pPr>
        <w:pStyle w:val="Style68"/>
        <w:widowControl w:val="0"/>
        <w:keepNext w:val="0"/>
        <w:keepLines w:val="0"/>
        <w:shd w:val="clear" w:color="auto" w:fill="auto"/>
        <w:bidi w:val="0"/>
        <w:spacing w:before="0" w:after="46"/>
        <w:ind w:left="680" w:right="0" w:firstLine="0"/>
      </w:pPr>
      <w:r>
        <w:rPr>
          <w:lang w:val="cs-CZ" w:eastAsia="cs-CZ" w:bidi="cs-CZ"/>
          <w:w w:val="100"/>
          <w:spacing w:val="0"/>
          <w:color w:val="000000"/>
          <w:position w:val="0"/>
        </w:rPr>
        <w:t>(Fol. Betulae)</w:t>
      </w:r>
    </w:p>
    <w:p>
      <w:pPr>
        <w:pStyle w:val="Style11"/>
        <w:widowControl w:val="0"/>
        <w:keepNext w:val="0"/>
        <w:keepLines w:val="0"/>
        <w:shd w:val="clear" w:color="auto" w:fill="auto"/>
        <w:bidi w:val="0"/>
        <w:jc w:val="both"/>
        <w:spacing w:before="0" w:after="215" w:line="209" w:lineRule="exact"/>
        <w:ind w:left="0" w:right="0" w:firstLine="280"/>
      </w:pPr>
      <w:r>
        <w:rPr>
          <w:lang w:val="cs-CZ" w:eastAsia="cs-CZ" w:bidi="cs-CZ"/>
          <w:w w:val="100"/>
          <w:spacing w:val="0"/>
          <w:color w:val="000000"/>
          <w:position w:val="0"/>
        </w:rPr>
        <w:t>1 lžička na šálek, vařit 2 minuty a pít 1-2 šálky mezi jí</w:t>
        <w:softHyphen/>
        <w:t>dlem.</w:t>
      </w:r>
    </w:p>
    <w:p>
      <w:pPr>
        <w:pStyle w:val="Style72"/>
        <w:widowControl w:val="0"/>
        <w:keepNext/>
        <w:keepLines/>
        <w:shd w:val="clear" w:color="auto" w:fill="auto"/>
        <w:bidi w:val="0"/>
        <w:jc w:val="left"/>
        <w:spacing w:before="0" w:after="0" w:line="240" w:lineRule="exact"/>
        <w:ind w:left="0" w:right="0" w:firstLine="0"/>
      </w:pPr>
      <w:bookmarkStart w:id="556" w:name="bookmark556"/>
      <w:r>
        <w:rPr>
          <w:lang w:val="en-US" w:eastAsia="en-US" w:bidi="en-US"/>
          <w:sz w:val="24"/>
          <w:szCs w:val="24"/>
          <w:w w:val="100"/>
          <w:spacing w:val="0"/>
          <w:color w:val="000000"/>
          <w:position w:val="0"/>
        </w:rPr>
        <w:t>IMPETIGO BULLOSA NEONATORUM</w:t>
      </w:r>
      <w:bookmarkEnd w:id="556"/>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je infekční onemocnění, které postihuje novorozence v druhém týdnu života. Nejčastěji je vyvoláno stafylo</w:t>
        <w:softHyphen/>
        <w:t xml:space="preserve">kokem </w:t>
      </w:r>
      <w:r>
        <w:rPr>
          <w:lang w:val="en-US" w:eastAsia="en-US" w:bidi="en-US"/>
          <w:w w:val="100"/>
          <w:spacing w:val="0"/>
          <w:color w:val="000000"/>
          <w:position w:val="0"/>
        </w:rPr>
        <w:t xml:space="preserve">aureus, </w:t>
      </w:r>
      <w:r>
        <w:rPr>
          <w:lang w:val="cs-CZ" w:eastAsia="cs-CZ" w:bidi="cs-CZ"/>
          <w:w w:val="100"/>
          <w:spacing w:val="0"/>
          <w:color w:val="000000"/>
          <w:position w:val="0"/>
        </w:rPr>
        <w:t>vzácněji streptokoky. Zdrojem infekce</w:t>
        <w:br w:type="column"/>
        <w:t>bývají osoby-bacilonosiči, které ošetřují novorozence, nebo infekční prostředí.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 kůži dítěte se vysévají puchýřky na zánětlivé spo</w:t>
        <w:softHyphen/>
        <w:t>dině, drobné, velikosti prosa až drobných mincí, plihé, naplněné čirou až zkalenou tekutinou, která se hromadí v dolní části puchýře. Nejčastěji se vyskytují na trupu, ale mohou být kdekoli na těle, na dlaních a chodidlech. Choroba opakovaným výsevem puchýřků a jejich odho- jováním může mít pestrý obraz a může trvat až několik měsíců. U dětí nedonošených nebo oslabených se mo</w:t>
        <w:softHyphen/>
        <w:t xml:space="preserve">hou objevit zvětšené příslušné </w:t>
      </w:r>
      <w:r>
        <w:rPr>
          <w:lang w:val="sk-SK" w:eastAsia="sk-SK" w:bidi="sk-SK"/>
          <w:w w:val="100"/>
          <w:spacing w:val="0"/>
          <w:color w:val="000000"/>
          <w:position w:val="0"/>
        </w:rPr>
        <w:t xml:space="preserve">lymfatické </w:t>
      </w:r>
      <w:r>
        <w:rPr>
          <w:lang w:val="cs-CZ" w:eastAsia="cs-CZ" w:bidi="cs-CZ"/>
          <w:w w:val="100"/>
          <w:spacing w:val="0"/>
          <w:color w:val="000000"/>
          <w:position w:val="0"/>
        </w:rPr>
        <w:t>uzliny, zvýše</w:t>
        <w:softHyphen/>
        <w:t xml:space="preserve">né teploty, průjmy a </w:t>
      </w:r>
      <w:r>
        <w:rPr>
          <w:lang w:val="sk-SK" w:eastAsia="sk-SK" w:bidi="sk-SK"/>
          <w:w w:val="100"/>
          <w:spacing w:val="0"/>
          <w:color w:val="000000"/>
          <w:position w:val="0"/>
        </w:rPr>
        <w:t xml:space="preserve">septický </w:t>
      </w:r>
      <w:r>
        <w:rPr>
          <w:lang w:val="cs-CZ" w:eastAsia="cs-CZ" w:bidi="cs-CZ"/>
          <w:w w:val="100"/>
          <w:spacing w:val="0"/>
          <w:color w:val="000000"/>
          <w:position w:val="0"/>
        </w:rPr>
        <w:t>stav.</w:t>
      </w:r>
    </w:p>
    <w:p>
      <w:pPr>
        <w:pStyle w:val="Style11"/>
        <w:widowControl w:val="0"/>
        <w:keepNext w:val="0"/>
        <w:keepLines w:val="0"/>
        <w:shd w:val="clear" w:color="auto" w:fill="auto"/>
        <w:bidi w:val="0"/>
        <w:jc w:val="both"/>
        <w:spacing w:before="0" w:after="82" w:line="212" w:lineRule="exact"/>
        <w:ind w:left="0" w:right="0" w:firstLine="260"/>
      </w:pPr>
      <w:r>
        <w:rPr>
          <w:lang w:val="cs-CZ" w:eastAsia="cs-CZ" w:bidi="cs-CZ"/>
          <w:w w:val="100"/>
          <w:spacing w:val="0"/>
          <w:color w:val="000000"/>
          <w:position w:val="0"/>
        </w:rPr>
        <w:t>Léčba vyžaduje zvýšenou hygienu, vyloučit z okolí dí</w:t>
        <w:softHyphen/>
        <w:t>těte osoby s hnisajícími vředy, vyvářet a žehlit veškeré vydezinfikované prádlo a plenky. Koupele ve vlahém roztoku slabě růžového hypermanganu, zároveň se do</w:t>
        <w:softHyphen/>
        <w:t>poručuje mechanicky lehce odstraňovat kryty puchýřů a krusty. Nebo koupele heřmánkové.</w:t>
      </w:r>
    </w:p>
    <w:p>
      <w:pPr>
        <w:pStyle w:val="Style72"/>
        <w:widowControl w:val="0"/>
        <w:keepNext/>
        <w:keepLines/>
        <w:shd w:val="clear" w:color="auto" w:fill="auto"/>
        <w:bidi w:val="0"/>
        <w:spacing w:before="0" w:after="35" w:line="260" w:lineRule="exact"/>
        <w:ind w:left="0" w:right="0" w:firstLine="0"/>
      </w:pPr>
      <w:bookmarkStart w:id="557" w:name="bookmark557"/>
      <w:r>
        <w:rPr>
          <w:lang w:val="cs-CZ" w:eastAsia="cs-CZ" w:bidi="cs-CZ"/>
          <w:sz w:val="24"/>
          <w:szCs w:val="24"/>
          <w:w w:val="100"/>
          <w:spacing w:val="0"/>
          <w:color w:val="000000"/>
          <w:position w:val="0"/>
        </w:rPr>
        <w:t xml:space="preserve">ECTHYMATA </w:t>
      </w:r>
      <w:r>
        <w:rPr>
          <w:rStyle w:val="CharStyle434"/>
          <w:b w:val="0"/>
          <w:bCs w:val="0"/>
        </w:rPr>
        <w:t>686</w:t>
      </w:r>
      <w:bookmarkEnd w:id="557"/>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Jsou to velké puchýře se zánětlivě změněným okolím. Obsah puchýře se rychle kalí, kryt praská a hnis zasychá v šedohnědou krustu. Vyskytují se nejčastěji na před</w:t>
        <w:softHyphen/>
        <w:t>ních plochách bérců. Po odloučení krusty zůstávají měl</w:t>
        <w:softHyphen/>
        <w:t>ké, velmi špatně se hojící vředy. U dětí se vyskytují po celém těle.</w:t>
      </w:r>
    </w:p>
    <w:p>
      <w:pPr>
        <w:pStyle w:val="Style11"/>
        <w:widowControl w:val="0"/>
        <w:keepNext w:val="0"/>
        <w:keepLines w:val="0"/>
        <w:shd w:val="clear" w:color="auto" w:fill="auto"/>
        <w:bidi w:val="0"/>
        <w:jc w:val="both"/>
        <w:spacing w:before="0" w:after="98" w:line="212" w:lineRule="exact"/>
        <w:ind w:left="0" w:right="0" w:firstLine="260"/>
      </w:pPr>
      <w:r>
        <w:rPr>
          <w:lang w:val="cs-CZ" w:eastAsia="cs-CZ" w:bidi="cs-CZ"/>
          <w:w w:val="100"/>
          <w:spacing w:val="0"/>
          <w:color w:val="000000"/>
          <w:position w:val="0"/>
        </w:rPr>
        <w:t>Léčba vyžaduje vitamín C, ovoce, časté teplé koupele s bohatým použitím mýdla. Vhodné jsou koupele v sla</w:t>
        <w:softHyphen/>
        <w:t>bém roztoku hypermanganu.</w:t>
      </w:r>
    </w:p>
    <w:p>
      <w:pPr>
        <w:pStyle w:val="Style72"/>
        <w:widowControl w:val="0"/>
        <w:keepNext/>
        <w:keepLines/>
        <w:shd w:val="clear" w:color="auto" w:fill="auto"/>
        <w:bidi w:val="0"/>
        <w:spacing w:before="0" w:after="50" w:line="240" w:lineRule="exact"/>
        <w:ind w:left="0" w:right="0" w:firstLine="0"/>
      </w:pPr>
      <w:bookmarkStart w:id="558" w:name="bookmark558"/>
      <w:r>
        <w:rPr>
          <w:lang w:val="cs-CZ" w:eastAsia="cs-CZ" w:bidi="cs-CZ"/>
          <w:sz w:val="24"/>
          <w:szCs w:val="24"/>
          <w:w w:val="100"/>
          <w:spacing w:val="0"/>
          <w:color w:val="000000"/>
          <w:position w:val="0"/>
        </w:rPr>
        <w:t>POŠKOZENÍ KŮŽE PAPRSKY RTG</w:t>
      </w:r>
      <w:bookmarkEnd w:id="558"/>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Na kůži vznikají zřetelné změny po 2-3 týdnech od lékařského zákroku. Počáteční začervenání kůže po 3-6 týdnech mizí, kůže se loupe, vypadávají z ní vlasy, mění se kožní barvivo a kůže odumírá.</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 větších dávkách kůže otéká, dostává barvu šedo- červenou, objevují se puchýře a hluboké vředy, které odhalují svalstvo a kosti. Dno vředu je mrtvé, hojí se obtížně a velice bolí.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 létech kůže je svraštělá a suchá, tenká, s viditelný</w:t>
        <w:softHyphen/>
        <w:t>mi krevními cévami, někdy tvrdá a slabě vyživovaná, velice bolavá, s výskytem nádorů.</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Léčba vyžaduje chladicí masti a vitamíny </w:t>
      </w:r>
      <w:r>
        <w:rPr>
          <w:lang w:val="sk-SK" w:eastAsia="sk-SK" w:bidi="sk-SK"/>
          <w:w w:val="100"/>
          <w:spacing w:val="0"/>
          <w:color w:val="000000"/>
          <w:position w:val="0"/>
        </w:rPr>
        <w:t xml:space="preserve">C </w:t>
      </w:r>
      <w:r>
        <w:rPr>
          <w:lang w:val="cs-CZ" w:eastAsia="cs-CZ" w:bidi="cs-CZ"/>
          <w:w w:val="100"/>
          <w:spacing w:val="0"/>
          <w:color w:val="000000"/>
          <w:position w:val="0"/>
        </w:rPr>
        <w:t>a E.</w:t>
      </w:r>
    </w:p>
    <w:tbl>
      <w:tblPr>
        <w:tblOverlap w:val="never"/>
        <w:tblLayout w:type="fixed"/>
        <w:jc w:val="center"/>
      </w:tblPr>
      <w:tblGrid>
        <w:gridCol w:w="2477"/>
        <w:gridCol w:w="2167"/>
      </w:tblGrid>
      <w:tr>
        <w:trPr>
          <w:trHeight w:val="202"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heřmánek</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rmen římský</w:t>
            </w:r>
          </w:p>
        </w:tc>
      </w:tr>
      <w:tr>
        <w:trPr>
          <w:trHeight w:val="194"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(Anth. Chamomilae)</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(Anth. Anthemidis)</w:t>
            </w:r>
          </w:p>
        </w:tc>
      </w:tr>
      <w:tr>
        <w:trPr>
          <w:trHeight w:val="180"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20 g řebříček</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květ měsíčku</w:t>
            </w:r>
          </w:p>
        </w:tc>
      </w:tr>
      <w:tr>
        <w:trPr>
          <w:trHeight w:val="248" w:hRule="exact"/>
        </w:trPr>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left"/>
              <w:spacing w:before="0" w:after="0" w:line="170" w:lineRule="exact"/>
              <w:ind w:left="720" w:right="0" w:firstLine="0"/>
            </w:pPr>
            <w:r>
              <w:rPr>
                <w:rStyle w:val="CharStyle184"/>
              </w:rPr>
              <w:t>(Hb. Milefolii)</w:t>
            </w:r>
          </w:p>
        </w:tc>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Calendulae)</w:t>
            </w:r>
          </w:p>
        </w:tc>
      </w:tr>
      <w:tr>
        <w:trPr>
          <w:trHeight w:val="241" w:hRule="exact"/>
        </w:trPr>
        <w:tc>
          <w:tcPr>
            <w:shd w:val="clear" w:color="auto" w:fill="FFFFFF"/>
            <w:gridSpan w:val="2"/>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1 minutu a pít 2-3 šálky mezi jí-</w:t>
            </w:r>
          </w:p>
        </w:tc>
      </w:tr>
      <w:tr>
        <w:trPr>
          <w:trHeight w:val="248" w:hRule="exact"/>
        </w:trPr>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dlem.</w:t>
            </w:r>
          </w:p>
        </w:tc>
        <w:tc>
          <w:tcPr>
            <w:shd w:val="clear" w:color="auto" w:fill="FFFFFF"/>
            <w:tcBorders/>
            <w:vAlign w:val="top"/>
          </w:tcPr>
          <w:p>
            <w:pPr>
              <w:framePr w:w="4644" w:wrap="notBeside" w:vAnchor="text" w:hAnchor="text" w:xAlign="center" w:y="1"/>
              <w:widowControl w:val="0"/>
              <w:rPr>
                <w:sz w:val="10"/>
                <w:szCs w:val="10"/>
              </w:rPr>
            </w:pPr>
          </w:p>
        </w:tc>
      </w:tr>
      <w:tr>
        <w:trPr>
          <w:trHeight w:val="306"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200" w:lineRule="exact"/>
              <w:ind w:left="220" w:right="0" w:firstLine="0"/>
            </w:pPr>
            <w:r>
              <w:rPr>
                <w:lang w:val="cs-CZ" w:eastAsia="cs-CZ" w:bidi="cs-CZ"/>
                <w:w w:val="100"/>
                <w:spacing w:val="0"/>
                <w:color w:val="000000"/>
                <w:position w:val="0"/>
              </w:rPr>
              <w:t>Zmenšují bolesti a záněty:</w:t>
            </w:r>
          </w:p>
        </w:tc>
        <w:tc>
          <w:tcPr>
            <w:shd w:val="clear" w:color="auto" w:fill="FFFFFF"/>
            <w:tcBorders/>
            <w:vAlign w:val="top"/>
          </w:tcPr>
          <w:p>
            <w:pPr>
              <w:framePr w:w="4644" w:wrap="notBeside" w:vAnchor="text" w:hAnchor="text" w:xAlign="center" w:y="1"/>
              <w:widowControl w:val="0"/>
              <w:rPr>
                <w:sz w:val="10"/>
                <w:szCs w:val="10"/>
              </w:rPr>
            </w:pPr>
          </w:p>
        </w:tc>
      </w:tr>
      <w:tr>
        <w:trPr>
          <w:trHeight w:val="227"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15 g květ pampelišky</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řebříček</w:t>
            </w:r>
          </w:p>
        </w:tc>
      </w:tr>
      <w:tr>
        <w:trPr>
          <w:trHeight w:val="191"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Taraxaci)</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Milefolii)</w:t>
            </w:r>
          </w:p>
        </w:tc>
      </w:tr>
      <w:tr>
        <w:trPr>
          <w:trHeight w:val="180"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15 g květ černého bezu</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25 g maceška polní</w:t>
            </w:r>
          </w:p>
        </w:tc>
      </w:tr>
      <w:tr>
        <w:trPr>
          <w:trHeight w:val="205"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Sambuci)</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right"/>
              <w:spacing w:before="0" w:after="0" w:line="170" w:lineRule="exact"/>
              <w:ind w:left="0" w:right="200" w:firstLine="0"/>
            </w:pPr>
            <w:r>
              <w:rPr>
                <w:rStyle w:val="CharStyle184"/>
              </w:rPr>
              <w:t>(Hb. Violae tricol.)</w:t>
            </w:r>
          </w:p>
        </w:tc>
      </w:tr>
      <w:tr>
        <w:trPr>
          <w:trHeight w:val="191"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300" w:right="0" w:firstLine="0"/>
            </w:pPr>
            <w:r>
              <w:rPr>
                <w:rStyle w:val="CharStyle183"/>
              </w:rPr>
              <w:t>25 g přeslička</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right"/>
              <w:spacing w:before="0" w:after="0" w:line="180" w:lineRule="exact"/>
              <w:ind w:left="0" w:right="200" w:firstLine="0"/>
            </w:pPr>
            <w:r>
              <w:rPr>
                <w:rStyle w:val="CharStyle183"/>
              </w:rPr>
              <w:t xml:space="preserve">10 g kořen lopuchu </w:t>
            </w:r>
            <w:r>
              <w:rPr>
                <w:rStyle w:val="CharStyle183"/>
                <w:lang w:val="en-US" w:eastAsia="en-US" w:bidi="en-US"/>
              </w:rPr>
              <w:t>men.</w:t>
            </w:r>
          </w:p>
        </w:tc>
      </w:tr>
      <w:tr>
        <w:trPr>
          <w:trHeight w:val="234" w:hRule="exact"/>
        </w:trPr>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Bardanae)</w:t>
            </w:r>
          </w:p>
        </w:tc>
      </w:tr>
      <w:tr>
        <w:trPr>
          <w:trHeight w:val="245" w:hRule="exact"/>
        </w:trPr>
        <w:tc>
          <w:tcPr>
            <w:shd w:val="clear" w:color="auto" w:fill="FFFFFF"/>
            <w:gridSpan w:val="2"/>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a pít 2 šálky denně</w:t>
            </w:r>
          </w:p>
        </w:tc>
      </w:tr>
      <w:tr>
        <w:trPr>
          <w:trHeight w:val="256" w:hRule="exact"/>
        </w:trPr>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mezi jídlem.</w:t>
            </w:r>
          </w:p>
        </w:tc>
        <w:tc>
          <w:tcPr>
            <w:shd w:val="clear" w:color="auto" w:fill="FFFFFF"/>
            <w:tcBorders/>
            <w:vAlign w:val="top"/>
          </w:tcPr>
          <w:p>
            <w:pPr>
              <w:framePr w:w="4644" w:wrap="notBeside" w:vAnchor="text" w:hAnchor="text" w:xAlign="center" w:y="1"/>
              <w:widowControl w:val="0"/>
              <w:rPr>
                <w:sz w:val="10"/>
                <w:szCs w:val="10"/>
              </w:rPr>
            </w:pPr>
          </w:p>
        </w:tc>
      </w:tr>
      <w:tr>
        <w:trPr>
          <w:trHeight w:val="295"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200" w:lineRule="exact"/>
              <w:ind w:left="260" w:right="0" w:firstLine="0"/>
            </w:pPr>
            <w:r>
              <w:rPr>
                <w:lang w:val="cs-CZ" w:eastAsia="cs-CZ" w:bidi="cs-CZ"/>
                <w:w w:val="100"/>
                <w:spacing w:val="0"/>
                <w:color w:val="000000"/>
                <w:position w:val="0"/>
              </w:rPr>
              <w:t>Pro obklady:</w:t>
            </w:r>
          </w:p>
        </w:tc>
        <w:tc>
          <w:tcPr>
            <w:shd w:val="clear" w:color="auto" w:fill="FFFFFF"/>
            <w:tcBorders/>
            <w:vAlign w:val="top"/>
          </w:tcPr>
          <w:p>
            <w:pPr>
              <w:framePr w:w="4644" w:wrap="notBeside" w:vAnchor="text" w:hAnchor="text" w:xAlign="center" w:y="1"/>
              <w:widowControl w:val="0"/>
              <w:rPr>
                <w:sz w:val="10"/>
                <w:szCs w:val="10"/>
              </w:rPr>
            </w:pPr>
          </w:p>
        </w:tc>
      </w:tr>
      <w:tr>
        <w:trPr>
          <w:trHeight w:val="227" w:hRule="exact"/>
        </w:trPr>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260" w:right="0" w:firstLine="0"/>
            </w:pPr>
            <w:r>
              <w:rPr>
                <w:rStyle w:val="CharStyle183"/>
              </w:rPr>
              <w:t>40 g kořen kostivalu</w:t>
            </w:r>
          </w:p>
        </w:tc>
        <w:tc>
          <w:tcPr>
            <w:shd w:val="clear" w:color="auto" w:fill="FFFFFF"/>
            <w:tcBorders/>
            <w:vAlign w:val="bottom"/>
          </w:tcPr>
          <w:p>
            <w:pPr>
              <w:pStyle w:val="Style11"/>
              <w:framePr w:w="4644"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přeslička</w:t>
            </w:r>
          </w:p>
        </w:tc>
      </w:tr>
      <w:tr>
        <w:trPr>
          <w:trHeight w:val="212" w:hRule="exact"/>
        </w:trPr>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(Rad. Symphyti)</w:t>
            </w:r>
          </w:p>
        </w:tc>
        <w:tc>
          <w:tcPr>
            <w:shd w:val="clear" w:color="auto" w:fill="FFFFFF"/>
            <w:tcBorders/>
            <w:vAlign w:val="top"/>
          </w:tcPr>
          <w:p>
            <w:pPr>
              <w:pStyle w:val="Style11"/>
              <w:framePr w:w="4644"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(Hb. Equiseti)</w:t>
            </w:r>
          </w:p>
        </w:tc>
      </w:tr>
    </w:tbl>
    <w:p>
      <w:pPr>
        <w:pStyle w:val="Style23"/>
        <w:framePr w:w="4644" w:wrap="notBeside" w:vAnchor="text" w:hAnchor="text" w:xAlign="center" w:y="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1 lžička na šálek, 4-6x denně obklad, a když zánět us</w:t>
        <w:softHyphen/>
        <w:t>toupí, mazat kostivalovou mastí.</w:t>
      </w:r>
    </w:p>
    <w:p>
      <w:pPr>
        <w:framePr w:w="4644" w:wrap="notBeside" w:vAnchor="text" w:hAnchor="text" w:xAlign="center" w:y="1"/>
        <w:widowControl w:val="0"/>
        <w:rPr>
          <w:sz w:val="2"/>
          <w:szCs w:val="2"/>
        </w:rPr>
      </w:pPr>
    </w:p>
    <w:p>
      <w:pPr>
        <w:widowControl w:val="0"/>
        <w:rPr>
          <w:sz w:val="2"/>
          <w:szCs w:val="2"/>
        </w:rPr>
      </w:pPr>
      <w:r>
        <w:br w:type="page"/>
      </w:r>
    </w:p>
    <w:p>
      <w:pPr>
        <w:pStyle w:val="Style72"/>
        <w:widowControl w:val="0"/>
        <w:keepNext/>
        <w:keepLines/>
        <w:shd w:val="clear" w:color="auto" w:fill="auto"/>
        <w:bidi w:val="0"/>
        <w:jc w:val="left"/>
        <w:spacing w:before="0" w:after="46" w:line="240" w:lineRule="exact"/>
        <w:ind w:left="0" w:right="0" w:firstLine="0"/>
      </w:pPr>
      <w:r>
        <w:pict>
          <v:shape id="_x0000_s3065" type="#_x0000_t202" style="position:absolute;margin-left:131.2pt;margin-top:267.2pt;width:75.95pt;height:60.15pt;z-index:-125828316;mso-wrap-distance-left:23.4pt;mso-wrap-distance-right:29.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15 g meduňka</w:t>
                  </w:r>
                </w:p>
                <w:p>
                  <w:pPr>
                    <w:pStyle w:val="Style68"/>
                    <w:widowControl w:val="0"/>
                    <w:keepNext w:val="0"/>
                    <w:keepLines w:val="0"/>
                    <w:shd w:val="clear" w:color="auto" w:fill="auto"/>
                    <w:bidi w:val="0"/>
                    <w:jc w:val="left"/>
                    <w:spacing w:before="0" w:after="0"/>
                    <w:ind w:left="0" w:right="0" w:firstLine="420"/>
                  </w:pPr>
                  <w:r>
                    <w:rPr>
                      <w:rStyle w:val="CharStyle69"/>
                      <w:i/>
                      <w:iCs/>
                    </w:rPr>
                    <w:t xml:space="preserve">(Fol. Melissae) </w:t>
                  </w:r>
                  <w:r>
                    <w:rPr>
                      <w:rStyle w:val="CharStyle70"/>
                      <w:i w:val="0"/>
                      <w:iCs w:val="0"/>
                    </w:rPr>
                    <w:t>10 g kmín</w:t>
                  </w:r>
                </w:p>
                <w:p>
                  <w:pPr>
                    <w:pStyle w:val="Style68"/>
                    <w:widowControl w:val="0"/>
                    <w:keepNext w:val="0"/>
                    <w:keepLines w:val="0"/>
                    <w:shd w:val="clear" w:color="auto" w:fill="auto"/>
                    <w:bidi w:val="0"/>
                    <w:jc w:val="left"/>
                    <w:spacing w:before="0" w:after="0"/>
                    <w:ind w:left="0" w:right="0" w:firstLine="420"/>
                  </w:pPr>
                  <w:r>
                    <w:rPr>
                      <w:rStyle w:val="CharStyle69"/>
                      <w:i/>
                      <w:iCs/>
                    </w:rPr>
                    <w:t>(Fr. Carvi)</w:t>
                  </w:r>
                </w:p>
                <w:p>
                  <w:pPr>
                    <w:pStyle w:val="Style44"/>
                    <w:widowControl w:val="0"/>
                    <w:keepNext w:val="0"/>
                    <w:keepLines w:val="0"/>
                    <w:shd w:val="clear" w:color="auto" w:fill="auto"/>
                    <w:bidi w:val="0"/>
                    <w:jc w:val="left"/>
                    <w:spacing w:before="0" w:after="0"/>
                    <w:ind w:left="0" w:right="0" w:firstLine="0"/>
                  </w:pPr>
                  <w:r>
                    <w:rPr>
                      <w:rStyle w:val="CharStyle67"/>
                    </w:rPr>
                    <w:t>10 g anýz</w:t>
                  </w:r>
                </w:p>
                <w:p>
                  <w:pPr>
                    <w:pStyle w:val="Style68"/>
                    <w:widowControl w:val="0"/>
                    <w:keepNext w:val="0"/>
                    <w:keepLines w:val="0"/>
                    <w:shd w:val="clear" w:color="auto" w:fill="auto"/>
                    <w:bidi w:val="0"/>
                    <w:jc w:val="left"/>
                    <w:spacing w:before="0" w:after="0"/>
                    <w:ind w:left="0" w:right="0" w:firstLine="420"/>
                  </w:pPr>
                  <w:r>
                    <w:rPr>
                      <w:rStyle w:val="CharStyle69"/>
                      <w:i/>
                      <w:iCs/>
                    </w:rPr>
                    <w:t>(Fr. Anisi)</w:t>
                  </w:r>
                </w:p>
              </w:txbxContent>
            </v:textbox>
            <w10:wrap type="square" anchorx="margin" anchory="margin"/>
          </v:shape>
        </w:pict>
      </w:r>
      <w:r>
        <w:pict>
          <v:shape id="_x0000_s3066" type="#_x0000_t202" style="position:absolute;margin-left:130.3pt;margin-top:370.2pt;width:97.pt;height:98.85pt;z-index:-125828315;mso-wrap-distance-left:25.4pt;mso-wrap-distance-right:9.35pt;mso-wrap-distance-bottom:15.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50 g kořen lopuchu </w:t>
                  </w:r>
                  <w:r>
                    <w:rPr>
                      <w:rStyle w:val="CharStyle67"/>
                      <w:lang w:val="en-US" w:eastAsia="en-US" w:bidi="en-US"/>
                    </w:rPr>
                    <w:t>men.</w:t>
                  </w:r>
                </w:p>
                <w:p>
                  <w:pPr>
                    <w:pStyle w:val="Style68"/>
                    <w:widowControl w:val="0"/>
                    <w:keepNext w:val="0"/>
                    <w:keepLines w:val="0"/>
                    <w:shd w:val="clear" w:color="auto" w:fill="auto"/>
                    <w:bidi w:val="0"/>
                    <w:jc w:val="left"/>
                    <w:spacing w:before="0" w:after="0"/>
                    <w:ind w:left="0" w:right="0" w:firstLine="440"/>
                  </w:pPr>
                  <w:r>
                    <w:rPr>
                      <w:rStyle w:val="CharStyle69"/>
                      <w:i/>
                      <w:iCs/>
                    </w:rPr>
                    <w:t>(Rad. Bardanae)</w:t>
                  </w:r>
                </w:p>
                <w:p>
                  <w:pPr>
                    <w:pStyle w:val="Style44"/>
                    <w:widowControl w:val="0"/>
                    <w:keepNext w:val="0"/>
                    <w:keepLines w:val="0"/>
                    <w:shd w:val="clear" w:color="auto" w:fill="auto"/>
                    <w:bidi w:val="0"/>
                    <w:jc w:val="left"/>
                    <w:spacing w:before="0" w:after="0"/>
                    <w:ind w:left="0" w:right="0" w:firstLine="0"/>
                  </w:pPr>
                  <w:r>
                    <w:rPr>
                      <w:rStyle w:val="CharStyle67"/>
                    </w:rPr>
                    <w:t>50 g zlatobýl</w:t>
                  </w:r>
                </w:p>
                <w:p>
                  <w:pPr>
                    <w:pStyle w:val="Style68"/>
                    <w:widowControl w:val="0"/>
                    <w:keepNext w:val="0"/>
                    <w:keepLines w:val="0"/>
                    <w:shd w:val="clear" w:color="auto" w:fill="auto"/>
                    <w:bidi w:val="0"/>
                    <w:jc w:val="left"/>
                    <w:spacing w:before="0" w:after="0"/>
                    <w:ind w:left="0" w:right="0" w:firstLine="440"/>
                  </w:pPr>
                  <w:r>
                    <w:rPr>
                      <w:rStyle w:val="CharStyle69"/>
                      <w:i/>
                      <w:iCs/>
                    </w:rPr>
                    <w:t>(Hb. Solidaginis)</w:t>
                  </w:r>
                </w:p>
                <w:p>
                  <w:pPr>
                    <w:pStyle w:val="Style44"/>
                    <w:widowControl w:val="0"/>
                    <w:keepNext w:val="0"/>
                    <w:keepLines w:val="0"/>
                    <w:shd w:val="clear" w:color="auto" w:fill="auto"/>
                    <w:bidi w:val="0"/>
                    <w:jc w:val="left"/>
                    <w:spacing w:before="0" w:after="0"/>
                    <w:ind w:left="0" w:right="0" w:firstLine="0"/>
                  </w:pPr>
                  <w:r>
                    <w:rPr>
                      <w:rStyle w:val="CharStyle67"/>
                    </w:rPr>
                    <w:t>50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 xml:space="preserve">10 g plod jalovce </w:t>
                  </w:r>
                  <w:r>
                    <w:rPr>
                      <w:rStyle w:val="CharStyle69"/>
                      <w:i/>
                      <w:iCs/>
                    </w:rPr>
                    <w:t>(Fr. Juniperi)</w:t>
                  </w:r>
                </w:p>
                <w:p>
                  <w:pPr>
                    <w:pStyle w:val="Style44"/>
                    <w:widowControl w:val="0"/>
                    <w:keepNext w:val="0"/>
                    <w:keepLines w:val="0"/>
                    <w:shd w:val="clear" w:color="auto" w:fill="auto"/>
                    <w:bidi w:val="0"/>
                    <w:jc w:val="left"/>
                    <w:spacing w:before="0" w:after="0"/>
                    <w:ind w:left="0" w:right="0" w:firstLine="0"/>
                  </w:pPr>
                  <w:r>
                    <w:rPr>
                      <w:rStyle w:val="CharStyle67"/>
                    </w:rPr>
                    <w:t xml:space="preserve">20 </w:t>
                  </w:r>
                  <w:r>
                    <w:rPr>
                      <w:rStyle w:val="CharStyle67"/>
                      <w:lang w:val="sk-SK" w:eastAsia="sk-SK" w:bidi="sk-SK"/>
                    </w:rPr>
                    <w:t>g puškvorec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(Rhiz. </w:t>
                  </w:r>
                  <w:r>
                    <w:rPr>
                      <w:rStyle w:val="CharStyle69"/>
                      <w:lang w:val="en-US" w:eastAsia="en-US" w:bidi="en-US"/>
                      <w:i/>
                      <w:iCs/>
                    </w:rPr>
                    <w:t>Calami)</w:t>
                  </w:r>
                </w:p>
              </w:txbxContent>
            </v:textbox>
            <w10:wrap type="square" anchorx="margin" anchory="margin"/>
          </v:shape>
        </w:pict>
      </w:r>
      <w:r>
        <w:pict>
          <v:shape id="_x0000_s3067" type="#_x0000_t202" style="position:absolute;margin-left:386.65pt;margin-top:378.05pt;width:87.1pt;height:41.25pt;z-index:-125828314;mso-wrap-distance-left:5.pt;mso-wrap-distance-right:5.pt;mso-wrap-distance-bottom:15.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popenec</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Glechomae) </w:t>
                  </w:r>
                  <w:r>
                    <w:rPr>
                      <w:rStyle w:val="CharStyle70"/>
                      <w:i w:val="0"/>
                      <w:iCs w:val="0"/>
                    </w:rPr>
                    <w:t xml:space="preserve">20 g květ levandule </w:t>
                  </w:r>
                  <w:r>
                    <w:rPr>
                      <w:rStyle w:val="CharStyle69"/>
                      <w:i/>
                      <w:iCs/>
                    </w:rPr>
                    <w:t xml:space="preserve">(Fl. </w:t>
                  </w:r>
                  <w:r>
                    <w:rPr>
                      <w:rStyle w:val="CharStyle69"/>
                      <w:lang w:val="en-US" w:eastAsia="en-US" w:bidi="en-US"/>
                      <w:i/>
                      <w:iCs/>
                    </w:rPr>
                    <w:t>Lavandulae)</w:t>
                  </w:r>
                </w:p>
              </w:txbxContent>
            </v:textbox>
            <w10:wrap type="square" side="left" anchorx="margin" anchory="margin"/>
          </v:shape>
        </w:pict>
      </w:r>
      <w:bookmarkStart w:id="559" w:name="bookmark559"/>
      <w:r>
        <w:rPr>
          <w:lang w:val="en-US" w:eastAsia="en-US" w:bidi="en-US"/>
          <w:sz w:val="24"/>
          <w:szCs w:val="24"/>
          <w:w w:val="100"/>
          <w:spacing w:val="0"/>
          <w:color w:val="000000"/>
          <w:position w:val="0"/>
        </w:rPr>
        <w:t xml:space="preserve">ROSACEA </w:t>
      </w:r>
      <w:r>
        <w:rPr>
          <w:lang w:val="cs-CZ" w:eastAsia="cs-CZ" w:bidi="cs-CZ"/>
          <w:sz w:val="24"/>
          <w:szCs w:val="24"/>
          <w:w w:val="100"/>
          <w:spacing w:val="0"/>
          <w:color w:val="000000"/>
          <w:position w:val="0"/>
        </w:rPr>
        <w:t>695</w:t>
      </w:r>
      <w:bookmarkEnd w:id="559"/>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je zánětlivé onemocnění kůže, které na rozdíl od akné postihuje častěji ženy než muže po 25. roku života, ale nejvíce ve čtvrtém a pátém desetiletí života. Zasahu</w:t>
        <w:softHyphen/>
        <w:t>je obličej, nos, čelo, tváře, bradu a výjimečně trup.</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Začíná prchavými erytémy, které </w:t>
      </w:r>
      <w:r>
        <w:rPr>
          <w:lang w:val="sk-SK" w:eastAsia="sk-SK" w:bidi="sk-SK"/>
          <w:w w:val="100"/>
          <w:spacing w:val="0"/>
          <w:color w:val="000000"/>
          <w:position w:val="0"/>
        </w:rPr>
        <w:t>recidivuj</w:t>
      </w:r>
      <w:r>
        <w:rPr>
          <w:lang w:val="cs-CZ" w:eastAsia="cs-CZ" w:bidi="cs-CZ"/>
          <w:w w:val="100"/>
          <w:spacing w:val="0"/>
          <w:color w:val="000000"/>
          <w:position w:val="0"/>
        </w:rPr>
        <w:t>í vlivem chladu nebo tepla, popřípadě po vysazení kortikoste- roidů. V dalším průběhu vznikají červené až červeno- fialové papulky. Dosti častou a nevítanou komplikací je postižení očí. V chronické formě nalézáme i tuberku- loidní uzlíky. Nejde však o tuberkulózu, nýbrž o běžný projev chronické rosacey. Bujením vaziva a mazových žláz vzniká po delším trvání na nose - skoro vždycky jen u mužů - hrbolatý červenofialový květákovitý útvar s roztaženými folikuly. Průběh většiny forem rosacey je vleklý, někdy mnohaletý, se sklonem k remisím v létě a v klidu na podzim a po pracovním vypětí.</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Projevy se zhoršují chladem, sálavým teplem (horké nápoje, ledové nápoje, zmrzlina, silný čaj, silná káva, alkohol, destiláty). Odtud i zcela neoprávněný předpo</w:t>
        <w:softHyphen/>
        <w:t>klad, že červený nos je vždy známkou alkoholika. Léčba vyžaduje chránit se před mrazem a sálavým teplem, omezit kávu a alkohol, vystříhat se ledových a horkých nápojů.</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15 </w:t>
      </w:r>
      <w:r>
        <w:rPr>
          <w:lang w:val="sk-SK" w:eastAsia="sk-SK" w:bidi="sk-SK"/>
          <w:w w:val="100"/>
          <w:spacing w:val="0"/>
          <w:color w:val="000000"/>
          <w:position w:val="0"/>
        </w:rPr>
        <w:t>g angelika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(Rad. Angelicae)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15 </w:t>
      </w:r>
      <w:r>
        <w:rPr>
          <w:lang w:val="sk-SK" w:eastAsia="sk-SK" w:bidi="sk-SK"/>
          <w:w w:val="100"/>
          <w:spacing w:val="0"/>
          <w:color w:val="000000"/>
          <w:position w:val="0"/>
        </w:rPr>
        <w:t>g puškvorec</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 xml:space="preserve">(Rhiz. </w:t>
      </w:r>
      <w:r>
        <w:rPr>
          <w:lang w:val="en-US" w:eastAsia="en-US" w:bidi="en-US"/>
          <w:w w:val="100"/>
          <w:spacing w:val="0"/>
          <w:color w:val="000000"/>
          <w:position w:val="0"/>
        </w:rPr>
        <w:t>Calami)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15 g máta peprná</w:t>
      </w:r>
    </w:p>
    <w:p>
      <w:pPr>
        <w:pStyle w:val="Style68"/>
        <w:widowControl w:val="0"/>
        <w:keepNext w:val="0"/>
        <w:keepLines w:val="0"/>
        <w:shd w:val="clear" w:color="auto" w:fill="auto"/>
        <w:bidi w:val="0"/>
        <w:spacing w:before="0" w:after="106"/>
        <w:ind w:left="700" w:right="0" w:firstLine="0"/>
      </w:pPr>
      <w:r>
        <w:rPr>
          <w:lang w:val="cs-CZ" w:eastAsia="cs-CZ" w:bidi="cs-CZ"/>
          <w:w w:val="100"/>
          <w:spacing w:val="0"/>
          <w:color w:val="000000"/>
          <w:position w:val="0"/>
        </w:rPr>
        <w:t>(Fol. Menthae pip.)</w:t>
      </w:r>
    </w:p>
    <w:p>
      <w:pPr>
        <w:pStyle w:val="Style11"/>
        <w:widowControl w:val="0"/>
        <w:keepNext w:val="0"/>
        <w:keepLines w:val="0"/>
        <w:shd w:val="clear" w:color="auto" w:fill="auto"/>
        <w:bidi w:val="0"/>
        <w:jc w:val="both"/>
        <w:spacing w:before="0" w:after="127" w:line="209" w:lineRule="exact"/>
        <w:ind w:left="0" w:right="0" w:firstLine="280"/>
      </w:pPr>
      <w:r>
        <w:rPr>
          <w:lang w:val="cs-CZ" w:eastAsia="cs-CZ" w:bidi="cs-CZ"/>
          <w:w w:val="100"/>
          <w:spacing w:val="0"/>
          <w:color w:val="000000"/>
          <w:position w:val="0"/>
        </w:rPr>
        <w:t>1 lžička na šálek, vařit 3 minuty a pít šálek večer před spaním.</w:t>
      </w:r>
    </w:p>
    <w:p>
      <w:pPr>
        <w:pStyle w:val="Style11"/>
        <w:widowControl w:val="0"/>
        <w:keepNext w:val="0"/>
        <w:keepLines w:val="0"/>
        <w:shd w:val="clear" w:color="auto" w:fill="auto"/>
        <w:bidi w:val="0"/>
        <w:jc w:val="both"/>
        <w:spacing w:before="0" w:after="53" w:line="200" w:lineRule="exact"/>
        <w:ind w:left="0" w:right="0" w:firstLine="280"/>
      </w:pPr>
      <w:r>
        <w:rPr>
          <w:lang w:val="cs-CZ" w:eastAsia="cs-CZ" w:bidi="cs-CZ"/>
          <w:w w:val="100"/>
          <w:spacing w:val="0"/>
          <w:color w:val="000000"/>
          <w:position w:val="0"/>
        </w:rPr>
        <w:t>Při poruchách jaterních a žlučových:</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truskavec</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(Hb. Polygoni av.) </w:t>
      </w:r>
      <w:r>
        <w:rPr>
          <w:rStyle w:val="CharStyle77"/>
          <w:i w:val="0"/>
          <w:iCs w:val="0"/>
        </w:rPr>
        <w:t>20 g kůra krušiny</w:t>
      </w:r>
    </w:p>
    <w:p>
      <w:pPr>
        <w:pStyle w:val="Style68"/>
        <w:widowControl w:val="0"/>
        <w:keepNext w:val="0"/>
        <w:keepLines w:val="0"/>
        <w:shd w:val="clear" w:color="auto" w:fill="auto"/>
        <w:bidi w:val="0"/>
        <w:jc w:val="left"/>
        <w:spacing w:before="0" w:after="0"/>
        <w:ind w:left="280" w:right="0" w:firstLine="420"/>
      </w:pPr>
      <w:r>
        <w:rPr>
          <w:lang w:val="cs-CZ" w:eastAsia="cs-CZ" w:bidi="cs-CZ"/>
          <w:w w:val="100"/>
          <w:spacing w:val="0"/>
          <w:color w:val="000000"/>
          <w:position w:val="0"/>
        </w:rPr>
        <w:t xml:space="preserve">(Cort. Frangulae) </w:t>
      </w:r>
      <w:r>
        <w:rPr>
          <w:rStyle w:val="CharStyle77"/>
          <w:i w:val="0"/>
          <w:iCs w:val="0"/>
        </w:rPr>
        <w:t>50 g kopřiva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šípek</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(Fr. Rosae)</w:t>
      </w:r>
    </w:p>
    <w:p>
      <w:pPr>
        <w:pStyle w:val="Style44"/>
        <w:widowControl w:val="0"/>
        <w:keepNext w:val="0"/>
        <w:keepLines w:val="0"/>
        <w:shd w:val="clear" w:color="auto" w:fill="auto"/>
        <w:bidi w:val="0"/>
        <w:jc w:val="left"/>
        <w:spacing w:before="0" w:after="0"/>
        <w:ind w:left="280" w:right="0" w:firstLine="0"/>
      </w:pPr>
      <w:r>
        <w:rPr>
          <w:lang w:val="cs-CZ" w:eastAsia="cs-CZ" w:bidi="cs-CZ"/>
          <w:w w:val="100"/>
          <w:spacing w:val="0"/>
          <w:color w:val="000000"/>
          <w:position w:val="0"/>
        </w:rPr>
        <w:t xml:space="preserve">50 g list ostružníku </w:t>
      </w:r>
      <w:r>
        <w:rPr>
          <w:rStyle w:val="CharStyle75"/>
        </w:rPr>
        <w:t xml:space="preserve">(Fol. Rubl fruct.) </w:t>
      </w:r>
      <w:r>
        <w:rPr>
          <w:lang w:val="cs-CZ" w:eastAsia="cs-CZ" w:bidi="cs-CZ"/>
          <w:w w:val="100"/>
          <w:spacing w:val="0"/>
          <w:color w:val="000000"/>
          <w:position w:val="0"/>
        </w:rPr>
        <w:t>50 g kozlík</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11"/>
        <w:widowControl w:val="0"/>
        <w:keepNext w:val="0"/>
        <w:keepLines w:val="0"/>
        <w:shd w:val="clear" w:color="auto" w:fill="auto"/>
        <w:bidi w:val="0"/>
        <w:jc w:val="both"/>
        <w:spacing w:before="0" w:after="0" w:line="216" w:lineRule="exact"/>
        <w:ind w:left="0" w:right="0" w:firstLine="280"/>
      </w:pPr>
      <w:r>
        <w:rPr>
          <w:lang w:val="cs-CZ" w:eastAsia="cs-CZ" w:bidi="cs-CZ"/>
          <w:w w:val="100"/>
          <w:spacing w:val="0"/>
          <w:color w:val="000000"/>
          <w:position w:val="0"/>
        </w:rPr>
        <w:t>1 lžička na šálek, vařit 3 minuty a pít 3x denně šálek vždy před jídlem.</w:t>
      </w:r>
    </w:p>
    <w:p>
      <w:pPr>
        <w:pStyle w:val="Style11"/>
        <w:widowControl w:val="0"/>
        <w:keepNext w:val="0"/>
        <w:keepLines w:val="0"/>
        <w:shd w:val="clear" w:color="auto" w:fill="auto"/>
        <w:bidi w:val="0"/>
        <w:jc w:val="both"/>
        <w:spacing w:before="0" w:after="57" w:line="200" w:lineRule="exact"/>
        <w:ind w:left="0" w:right="0" w:firstLine="280"/>
      </w:pPr>
      <w:r>
        <w:rPr>
          <w:lang w:val="cs-CZ" w:eastAsia="cs-CZ" w:bidi="cs-CZ"/>
          <w:w w:val="100"/>
          <w:spacing w:val="0"/>
          <w:color w:val="000000"/>
          <w:position w:val="0"/>
        </w:rPr>
        <w:t>Pro obklady:</w:t>
      </w:r>
    </w:p>
    <w:p>
      <w:pPr>
        <w:pStyle w:val="Style44"/>
        <w:tabs>
          <w:tab w:leader="none" w:pos="2562" w:val="left"/>
        </w:tabs>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10-20 g květ arniky</w:t>
        <w:tab/>
        <w:t>50 g kůra bílé vrby</w:t>
      </w:r>
    </w:p>
    <w:p>
      <w:pPr>
        <w:pStyle w:val="Style68"/>
        <w:tabs>
          <w:tab w:leader="none" w:pos="2961" w:val="left"/>
        </w:tabs>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(Fl. Arnicae)</w:t>
        <w:tab/>
        <w:t xml:space="preserve">(Cort. </w:t>
      </w:r>
      <w:r>
        <w:rPr>
          <w:lang w:val="en-US" w:eastAsia="en-US" w:bidi="en-US"/>
          <w:w w:val="100"/>
          <w:spacing w:val="0"/>
          <w:color w:val="000000"/>
          <w:position w:val="0"/>
        </w:rPr>
        <w:t>Calami)</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heřmánek</w:t>
      </w:r>
    </w:p>
    <w:p>
      <w:pPr>
        <w:pStyle w:val="Style68"/>
        <w:widowControl w:val="0"/>
        <w:keepNext w:val="0"/>
        <w:keepLines w:val="0"/>
        <w:shd w:val="clear" w:color="auto" w:fill="auto"/>
        <w:bidi w:val="0"/>
        <w:spacing w:before="0" w:after="103"/>
        <w:ind w:left="700" w:right="0" w:firstLine="0"/>
      </w:pPr>
      <w:r>
        <w:rPr>
          <w:lang w:val="cs-CZ" w:eastAsia="cs-CZ" w:bidi="cs-CZ"/>
          <w:w w:val="100"/>
          <w:spacing w:val="0"/>
          <w:color w:val="000000"/>
          <w:position w:val="0"/>
        </w:rPr>
        <w:t>(Anth. Chamomilae)</w:t>
      </w:r>
    </w:p>
    <w:p>
      <w:pPr>
        <w:pStyle w:val="Style11"/>
        <w:numPr>
          <w:ilvl w:val="0"/>
          <w:numId w:val="919"/>
        </w:numPr>
        <w:tabs>
          <w:tab w:leader="none" w:pos="421" w:val="left"/>
        </w:tabs>
        <w:widowControl w:val="0"/>
        <w:keepNext w:val="0"/>
        <w:keepLines w:val="0"/>
        <w:shd w:val="clear" w:color="auto" w:fill="auto"/>
        <w:bidi w:val="0"/>
        <w:jc w:val="both"/>
        <w:spacing w:before="0" w:after="202" w:line="212" w:lineRule="exact"/>
        <w:ind w:left="0" w:right="0" w:firstLine="280"/>
      </w:pPr>
      <w:r>
        <w:rPr>
          <w:lang w:val="cs-CZ" w:eastAsia="cs-CZ" w:bidi="cs-CZ"/>
          <w:w w:val="100"/>
          <w:spacing w:val="0"/>
          <w:color w:val="000000"/>
          <w:position w:val="0"/>
        </w:rPr>
        <w:t>lžíce zalít litrem vody, vařit 5 minut a odstavit na 5 minut pod pokličkou, procedit a navlhčený obvaz při</w:t>
        <w:softHyphen/>
        <w:t>kládat až do vyčerpání odvaru.</w:t>
      </w:r>
    </w:p>
    <w:p>
      <w:pPr>
        <w:pStyle w:val="Style72"/>
        <w:widowControl w:val="0"/>
        <w:keepNext/>
        <w:keepLines/>
        <w:shd w:val="clear" w:color="auto" w:fill="auto"/>
        <w:bidi w:val="0"/>
        <w:jc w:val="left"/>
        <w:spacing w:before="0" w:after="38" w:line="260" w:lineRule="exact"/>
        <w:ind w:left="0" w:right="0" w:firstLine="0"/>
      </w:pPr>
      <w:bookmarkStart w:id="560" w:name="bookmark560"/>
      <w:r>
        <w:rPr>
          <w:lang w:val="sk-SK" w:eastAsia="sk-SK" w:bidi="sk-SK"/>
          <w:sz w:val="24"/>
          <w:szCs w:val="24"/>
          <w:w w:val="100"/>
          <w:spacing w:val="0"/>
          <w:color w:val="000000"/>
          <w:position w:val="0"/>
        </w:rPr>
        <w:t xml:space="preserve">SVRAB </w:t>
      </w:r>
      <w:r>
        <w:rPr>
          <w:rStyle w:val="CharStyle79"/>
          <w:lang w:val="en-US" w:eastAsia="en-US" w:bidi="en-US"/>
          <w:b w:val="0"/>
          <w:bCs w:val="0"/>
        </w:rPr>
        <w:t>(Scabies)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133</w:t>
      </w:r>
      <w:bookmarkEnd w:id="560"/>
    </w:p>
    <w:p>
      <w:pPr>
        <w:pStyle w:val="Style11"/>
        <w:widowControl w:val="0"/>
        <w:keepNext w:val="0"/>
        <w:keepLines w:val="0"/>
        <w:shd w:val="clear" w:color="auto" w:fill="auto"/>
        <w:bidi w:val="0"/>
        <w:jc w:val="both"/>
        <w:spacing w:before="0" w:after="0" w:line="212" w:lineRule="exact"/>
        <w:ind w:left="0" w:right="0" w:firstLine="280"/>
      </w:pPr>
      <w:r>
        <w:rPr>
          <w:lang w:val="sk-SK" w:eastAsia="sk-SK" w:bidi="sk-SK"/>
          <w:w w:val="100"/>
          <w:spacing w:val="0"/>
          <w:color w:val="000000"/>
          <w:position w:val="0"/>
        </w:rPr>
        <w:t xml:space="preserve">Svrab </w:t>
      </w:r>
      <w:r>
        <w:rPr>
          <w:lang w:val="cs-CZ" w:eastAsia="cs-CZ" w:bidi="cs-CZ"/>
          <w:w w:val="100"/>
          <w:spacing w:val="0"/>
          <w:color w:val="000000"/>
          <w:position w:val="0"/>
        </w:rPr>
        <w:t>zaznamenává v poslední době na celém světě výrazný vzestup a postihuje všechny vrstvy obyvatel</w:t>
        <w:softHyphen/>
        <w:t>stva. Mnohdy dlouhotrvající svědění kůže, které se stupňuje v noci a pro které nemáme jiné vysvětlení, po</w:t>
        <w:softHyphen/>
        <w:t xml:space="preserve">važujeme za </w:t>
      </w:r>
      <w:r>
        <w:rPr>
          <w:lang w:val="sk-SK" w:eastAsia="sk-SK" w:bidi="sk-SK"/>
          <w:w w:val="100"/>
          <w:spacing w:val="0"/>
          <w:color w:val="000000"/>
          <w:position w:val="0"/>
        </w:rPr>
        <w:t>svrab.</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Nemoc vyvolává parazit - zákožka svrabová, která se</w:t>
        <w:br w:type="column"/>
        <w:t>živí tkáňovým mokem. Samička se zarývá do rohové vrstvy pokožky a vytváří až 2 cm dlouhé chodbičky, do kterých klade vajíčka. Sameček žije většinou na kůži a do kůže se zarývá jen krátkými chodbičkami za účelem výživy. Samička je 0,3-0,4 mm dlouhá, sameček o třeti</w:t>
        <w:softHyphen/>
        <w:t>nu menší.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Přenos na člověka se děje nej častěji intimním stykem s nemocným, nepřímo pak ložním prádlem v hotelích a noclehárnách nebo použitím osobního prádla nemoc</w:t>
        <w:softHyphen/>
        <w:t xml:space="preserve">ného. </w:t>
      </w:r>
      <w:r>
        <w:rPr>
          <w:lang w:val="sk-SK" w:eastAsia="sk-SK" w:bidi="sk-SK"/>
          <w:w w:val="100"/>
          <w:spacing w:val="0"/>
          <w:color w:val="000000"/>
          <w:position w:val="0"/>
        </w:rPr>
        <w:t xml:space="preserve">Inkubační </w:t>
      </w:r>
      <w:r>
        <w:rPr>
          <w:lang w:val="cs-CZ" w:eastAsia="cs-CZ" w:bidi="cs-CZ"/>
          <w:w w:val="100"/>
          <w:spacing w:val="0"/>
          <w:color w:val="000000"/>
          <w:position w:val="0"/>
        </w:rPr>
        <w:t>doba je 2-3 týdny. Záleží ovšem na osobní hygieně postiženého. U čistotných lidí se mohou klinické příznaky objevit podstatně později, takže ně</w:t>
        <w:softHyphen/>
        <w:t>kdy nelze dostatečně přesně určit epidemiologickou souvislost.</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Dominantním příznakem </w:t>
      </w:r>
      <w:r>
        <w:rPr>
          <w:lang w:val="sk-SK" w:eastAsia="sk-SK" w:bidi="sk-SK"/>
          <w:w w:val="100"/>
          <w:spacing w:val="0"/>
          <w:color w:val="000000"/>
          <w:position w:val="0"/>
        </w:rPr>
        <w:t xml:space="preserve">svrabu </w:t>
      </w:r>
      <w:r>
        <w:rPr>
          <w:lang w:val="cs-CZ" w:eastAsia="cs-CZ" w:bidi="cs-CZ"/>
          <w:w w:val="100"/>
          <w:spacing w:val="0"/>
          <w:color w:val="000000"/>
          <w:position w:val="0"/>
        </w:rPr>
        <w:t xml:space="preserve">je svědění. Přes den je mírné, v noci po zahřátí v lůžku výrazné. Na kůži se </w:t>
      </w:r>
      <w:r>
        <w:rPr>
          <w:lang w:val="sk-SK" w:eastAsia="sk-SK" w:bidi="sk-SK"/>
          <w:w w:val="100"/>
          <w:spacing w:val="0"/>
          <w:color w:val="000000"/>
          <w:position w:val="0"/>
        </w:rPr>
        <w:t xml:space="preserve">svrab </w:t>
      </w:r>
      <w:r>
        <w:rPr>
          <w:lang w:val="cs-CZ" w:eastAsia="cs-CZ" w:bidi="cs-CZ"/>
          <w:w w:val="100"/>
          <w:spacing w:val="0"/>
          <w:color w:val="000000"/>
          <w:position w:val="0"/>
        </w:rPr>
        <w:t xml:space="preserve">projevuje jen drobnými pupínky, které jsou ovšem rozškrábané, takže mají na povrchu hemoragic- ké krustičky. Velice často je škrábáním zanesena do oděrek infekce, takže nad klinickým obrazem </w:t>
      </w:r>
      <w:r>
        <w:rPr>
          <w:lang w:val="sk-SK" w:eastAsia="sk-SK" w:bidi="sk-SK"/>
          <w:w w:val="100"/>
          <w:spacing w:val="0"/>
          <w:color w:val="000000"/>
          <w:position w:val="0"/>
        </w:rPr>
        <w:t xml:space="preserve">svrabu </w:t>
      </w:r>
      <w:r>
        <w:rPr>
          <w:lang w:val="cs-CZ" w:eastAsia="cs-CZ" w:bidi="cs-CZ"/>
          <w:w w:val="100"/>
          <w:spacing w:val="0"/>
          <w:color w:val="000000"/>
          <w:position w:val="0"/>
        </w:rPr>
        <w:t xml:space="preserve">převažuje obraz pyodermie. Nejvíce je postižena jemná kůže: zápěstí, volární plocha předloktí, přední řasy </w:t>
      </w:r>
      <w:r>
        <w:rPr>
          <w:lang w:val="en-US" w:eastAsia="en-US" w:bidi="en-US"/>
          <w:w w:val="100"/>
          <w:spacing w:val="0"/>
          <w:color w:val="000000"/>
          <w:position w:val="0"/>
        </w:rPr>
        <w:t xml:space="preserve">axil, </w:t>
      </w:r>
      <w:r>
        <w:rPr>
          <w:lang w:val="cs-CZ" w:eastAsia="cs-CZ" w:bidi="cs-CZ"/>
          <w:w w:val="100"/>
          <w:spacing w:val="0"/>
          <w:color w:val="000000"/>
          <w:position w:val="0"/>
        </w:rPr>
        <w:t>prsních bradavek, pupku a pasu, hýždí, šourku, před</w:t>
        <w:softHyphen/>
        <w:t>kožky a velkých labií. Není postižena kůže obličeje, dla</w:t>
        <w:softHyphen/>
        <w:t xml:space="preserve">ní chodidel. U dětí, jež mají jemnou kůži na celém těle, predilekce není. Občas i po správném vyléčení </w:t>
      </w:r>
      <w:r>
        <w:rPr>
          <w:lang w:val="sk-SK" w:eastAsia="sk-SK" w:bidi="sk-SK"/>
          <w:w w:val="100"/>
          <w:spacing w:val="0"/>
          <w:color w:val="000000"/>
          <w:position w:val="0"/>
        </w:rPr>
        <w:t xml:space="preserve">svrabu </w:t>
      </w:r>
      <w:r>
        <w:rPr>
          <w:lang w:val="cs-CZ" w:eastAsia="cs-CZ" w:bidi="cs-CZ"/>
          <w:w w:val="100"/>
          <w:spacing w:val="0"/>
          <w:color w:val="000000"/>
          <w:position w:val="0"/>
        </w:rPr>
        <w:t>zůstávají světlé hrboly. Jeví se jako tuhé podkožní uzlí</w:t>
        <w:softHyphen/>
        <w:t>ky, silně svědící. Trvají dlouho, někdy až rok, odolávají jakékoliv léčbě a spontánně mizí.</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Léčení </w:t>
      </w:r>
      <w:r>
        <w:rPr>
          <w:lang w:val="sk-SK" w:eastAsia="sk-SK" w:bidi="sk-SK"/>
          <w:w w:val="100"/>
          <w:spacing w:val="0"/>
          <w:color w:val="000000"/>
          <w:position w:val="0"/>
        </w:rPr>
        <w:t xml:space="preserve">svrabu </w:t>
      </w:r>
      <w:r>
        <w:rPr>
          <w:lang w:val="cs-CZ" w:eastAsia="cs-CZ" w:bidi="cs-CZ"/>
          <w:w w:val="100"/>
          <w:spacing w:val="0"/>
          <w:color w:val="000000"/>
          <w:position w:val="0"/>
        </w:rPr>
        <w:t>se zavedením moderních, nedráždi- vých léků podstatně zjednodušilo. Používá se emulze Scabicid. Nemocný se vykoupe a s výjimkou hlavy natře emulzí po celém těle. Působit se nechá 12-24 hodin. Po</w:t>
        <w:softHyphen/>
        <w:t>tom znovu koupel a výměna osobního i ložního prádla. Léčbu možno opakovat za 8 dní.</w:t>
      </w:r>
    </w:p>
    <w:p>
      <w:pPr>
        <w:pStyle w:val="Style44"/>
        <w:widowControl w:val="0"/>
        <w:keepNext w:val="0"/>
        <w:keepLines w:val="0"/>
        <w:shd w:val="clear" w:color="auto" w:fill="auto"/>
        <w:bidi w:val="0"/>
        <w:jc w:val="left"/>
        <w:spacing w:before="0" w:after="0"/>
        <w:ind w:left="700" w:right="720" w:hanging="440"/>
      </w:pPr>
      <w:r>
        <w:rPr>
          <w:lang w:val="cs-CZ" w:eastAsia="cs-CZ" w:bidi="cs-CZ"/>
          <w:w w:val="100"/>
          <w:spacing w:val="0"/>
          <w:color w:val="000000"/>
          <w:position w:val="0"/>
        </w:rPr>
        <w:t xml:space="preserve">30 g kůra dubová </w:t>
      </w:r>
      <w:r>
        <w:rPr>
          <w:rStyle w:val="CharStyle75"/>
        </w:rPr>
        <w:t>(Cort. Quercus)</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kopřiva</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(Fol. Urticae)</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50 g lékořice</w:t>
      </w:r>
    </w:p>
    <w:p>
      <w:pPr>
        <w:pStyle w:val="Style68"/>
        <w:widowControl w:val="0"/>
        <w:keepNext w:val="0"/>
        <w:keepLines w:val="0"/>
        <w:shd w:val="clear" w:color="auto" w:fill="auto"/>
        <w:bidi w:val="0"/>
        <w:spacing w:before="0" w:after="0"/>
        <w:ind w:left="700" w:right="0" w:firstLine="0"/>
      </w:pPr>
      <w:r>
        <w:rPr>
          <w:lang w:val="cs-CZ" w:eastAsia="cs-CZ" w:bidi="cs-CZ"/>
          <w:w w:val="100"/>
          <w:spacing w:val="0"/>
          <w:color w:val="000000"/>
          <w:position w:val="0"/>
        </w:rPr>
        <w:t>(Rad. Glycyrrhizae)</w:t>
      </w:r>
    </w:p>
    <w:p>
      <w:pPr>
        <w:pStyle w:val="Style11"/>
        <w:widowControl w:val="0"/>
        <w:keepNext w:val="0"/>
        <w:keepLines w:val="0"/>
        <w:shd w:val="clear" w:color="auto" w:fill="auto"/>
        <w:bidi w:val="0"/>
        <w:jc w:val="both"/>
        <w:spacing w:before="0" w:after="57" w:line="200" w:lineRule="exact"/>
        <w:ind w:left="0" w:right="0" w:firstLine="260"/>
      </w:pPr>
      <w:r>
        <w:rPr>
          <w:lang w:val="cs-CZ" w:eastAsia="cs-CZ" w:bidi="cs-CZ"/>
          <w:w w:val="100"/>
          <w:spacing w:val="0"/>
          <w:color w:val="000000"/>
          <w:position w:val="0"/>
        </w:rPr>
        <w:t>1 lžička na šálek, vařit 3 minuty a pít 2 šálky denně.</w:t>
      </w:r>
    </w:p>
    <w:p>
      <w:pPr>
        <w:pStyle w:val="Style11"/>
        <w:widowControl w:val="0"/>
        <w:keepNext w:val="0"/>
        <w:keepLines w:val="0"/>
        <w:shd w:val="clear" w:color="auto" w:fill="auto"/>
        <w:bidi w:val="0"/>
        <w:jc w:val="both"/>
        <w:spacing w:before="0" w:after="66" w:line="200" w:lineRule="exact"/>
        <w:ind w:left="0" w:right="0" w:firstLine="260"/>
      </w:pPr>
      <w:r>
        <w:rPr>
          <w:lang w:val="cs-CZ" w:eastAsia="cs-CZ" w:bidi="cs-CZ"/>
          <w:w w:val="100"/>
          <w:spacing w:val="0"/>
          <w:color w:val="000000"/>
          <w:position w:val="0"/>
        </w:rPr>
        <w:t>Nebo koupele:</w:t>
      </w:r>
    </w:p>
    <w:p>
      <w:pPr>
        <w:pStyle w:val="Style44"/>
        <w:tabs>
          <w:tab w:leader="none" w:pos="2492" w:val="left"/>
        </w:tabs>
        <w:widowControl w:val="0"/>
        <w:keepNext w:val="0"/>
        <w:keepLines w:val="0"/>
        <w:shd w:val="clear" w:color="auto" w:fill="auto"/>
        <w:bidi w:val="0"/>
        <w:spacing w:before="0" w:after="0" w:line="180" w:lineRule="exact"/>
        <w:ind w:left="0" w:right="0" w:firstLine="260"/>
      </w:pPr>
      <w:r>
        <w:rPr>
          <w:lang w:val="cs-CZ" w:eastAsia="cs-CZ" w:bidi="cs-CZ"/>
          <w:w w:val="100"/>
          <w:spacing w:val="0"/>
          <w:color w:val="000000"/>
          <w:position w:val="0"/>
        </w:rPr>
        <w:t>30 g květ vratiče</w:t>
        <w:tab/>
        <w:t>150 g líh 70 %</w:t>
      </w:r>
    </w:p>
    <w:p>
      <w:pPr>
        <w:pStyle w:val="Style68"/>
        <w:tabs>
          <w:tab w:leader="none" w:pos="3004" w:val="left"/>
        </w:tabs>
        <w:widowControl w:val="0"/>
        <w:keepNext w:val="0"/>
        <w:keepLines w:val="0"/>
        <w:shd w:val="clear" w:color="auto" w:fill="auto"/>
        <w:bidi w:val="0"/>
        <w:spacing w:before="0" w:after="74" w:line="170" w:lineRule="exact"/>
        <w:ind w:left="700" w:right="0" w:firstLine="0"/>
      </w:pPr>
      <w:r>
        <w:rPr>
          <w:lang w:val="cs-CZ" w:eastAsia="cs-CZ" w:bidi="cs-CZ"/>
          <w:w w:val="100"/>
          <w:spacing w:val="0"/>
          <w:color w:val="000000"/>
          <w:position w:val="0"/>
        </w:rPr>
        <w:t>(Fl. Tannaceti)</w:t>
        <w:tab/>
        <w:t>(Spiritus vini)</w:t>
      </w:r>
    </w:p>
    <w:p>
      <w:pPr>
        <w:pStyle w:val="Style11"/>
        <w:widowControl w:val="0"/>
        <w:keepNext w:val="0"/>
        <w:keepLines w:val="0"/>
        <w:shd w:val="clear" w:color="auto" w:fill="auto"/>
        <w:bidi w:val="0"/>
        <w:jc w:val="both"/>
        <w:spacing w:before="0" w:after="52" w:line="200" w:lineRule="exact"/>
        <w:ind w:left="0" w:right="0" w:firstLine="0"/>
      </w:pPr>
      <w:r>
        <w:rPr>
          <w:lang w:val="cs-CZ" w:eastAsia="cs-CZ" w:bidi="cs-CZ"/>
          <w:w w:val="100"/>
          <w:spacing w:val="0"/>
          <w:color w:val="000000"/>
          <w:position w:val="0"/>
        </w:rPr>
        <w:t>Macerovat 10 dní a dodat 5 g Acidi acetici conc.</w:t>
      </w:r>
    </w:p>
    <w:p>
      <w:pPr>
        <w:pStyle w:val="Style11"/>
        <w:widowControl w:val="0"/>
        <w:keepNext w:val="0"/>
        <w:keepLines w:val="0"/>
        <w:shd w:val="clear" w:color="auto" w:fill="auto"/>
        <w:bidi w:val="0"/>
        <w:jc w:val="both"/>
        <w:spacing w:before="0" w:after="164" w:line="220" w:lineRule="exact"/>
        <w:ind w:left="0" w:right="0" w:firstLine="260"/>
      </w:pPr>
      <w:r>
        <w:rPr>
          <w:lang w:val="cs-CZ" w:eastAsia="cs-CZ" w:bidi="cs-CZ"/>
          <w:w w:val="100"/>
          <w:spacing w:val="0"/>
          <w:color w:val="000000"/>
          <w:position w:val="0"/>
        </w:rPr>
        <w:t>2x denně po 3 dny vtírat do pokožky kromě obličeje a pak se vykoupat.</w:t>
      </w:r>
    </w:p>
    <w:p>
      <w:pPr>
        <w:pStyle w:val="Style72"/>
        <w:widowControl w:val="0"/>
        <w:keepNext/>
        <w:keepLines/>
        <w:shd w:val="clear" w:color="auto" w:fill="auto"/>
        <w:bidi w:val="0"/>
        <w:spacing w:before="0" w:after="46" w:line="240" w:lineRule="exact"/>
        <w:ind w:left="0" w:right="0" w:firstLine="0"/>
      </w:pPr>
      <w:bookmarkStart w:id="561" w:name="bookmark561"/>
      <w:r>
        <w:rPr>
          <w:lang w:val="en-US" w:eastAsia="en-US" w:bidi="en-US"/>
          <w:sz w:val="24"/>
          <w:szCs w:val="24"/>
          <w:w w:val="100"/>
          <w:spacing w:val="0"/>
          <w:color w:val="000000"/>
          <w:position w:val="0"/>
        </w:rPr>
        <w:t xml:space="preserve">VITILIGO </w:t>
      </w:r>
      <w:r>
        <w:rPr>
          <w:lang w:val="cs-CZ" w:eastAsia="cs-CZ" w:bidi="cs-CZ"/>
          <w:sz w:val="24"/>
          <w:szCs w:val="24"/>
          <w:w w:val="100"/>
          <w:spacing w:val="0"/>
          <w:color w:val="000000"/>
          <w:position w:val="0"/>
        </w:rPr>
        <w:t>704</w:t>
      </w:r>
      <w:bookmarkEnd w:id="561"/>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je onemocnění nejasné etiologie s poruchou pigmentace kůže o přesně a různě ohraničených plochách. Začíná často v genitální a perianální krajině, objevuje se na ob</w:t>
        <w:softHyphen/>
        <w:t>ličeji, rukou a zápěstí, ale může postihnout kteroukoli část kůže. Nejdříve se objevují bělavé puchýřky, které se zvětšují a postupně splývají ve velké, nepravidelné plochy. Výjimečně mohou zasáhnout prakticky celé in- tegumentum. Jejich hranice je ostrá, někdy s hyperpig- mentovým lemem, ve kterém je zvýšená pohotovost k zánětu. Mezi vlasy dochází i na nich k časnému, někdy až pozdnímu zbělení.</w:t>
      </w:r>
    </w:p>
    <w:p>
      <w:pPr>
        <w:pStyle w:val="Style11"/>
        <w:widowControl w:val="0"/>
        <w:keepNext w:val="0"/>
        <w:keepLines w:val="0"/>
        <w:shd w:val="clear" w:color="auto" w:fill="auto"/>
        <w:bidi w:val="0"/>
        <w:jc w:val="both"/>
        <w:spacing w:before="0" w:after="0" w:line="212" w:lineRule="exact"/>
        <w:ind w:left="0" w:right="0" w:firstLine="260"/>
        <w:sectPr>
          <w:headerReference w:type="even" r:id="rId1905"/>
          <w:headerReference w:type="default" r:id="rId1906"/>
          <w:headerReference w:type="first" r:id="rId1907"/>
          <w:titlePg/>
          <w:pgSz w:w="12258" w:h="17255"/>
          <w:pgMar w:top="1172" w:left="1261" w:right="1108" w:bottom="1585" w:header="0" w:footer="3" w:gutter="0"/>
          <w:rtlGutter w:val="0"/>
          <w:cols w:num="2" w:sep="1" w:space="317"/>
          <w:noEndnote/>
          <w:docGrid w:linePitch="360"/>
        </w:sectPr>
      </w:pPr>
      <w:r>
        <w:rPr>
          <w:lang w:val="en-US" w:eastAsia="en-US" w:bidi="en-US"/>
          <w:w w:val="100"/>
          <w:spacing w:val="0"/>
          <w:color w:val="000000"/>
          <w:position w:val="0"/>
        </w:rPr>
        <w:t xml:space="preserve">Vitiligo </w:t>
      </w:r>
      <w:r>
        <w:rPr>
          <w:lang w:val="cs-CZ" w:eastAsia="cs-CZ" w:bidi="cs-CZ"/>
          <w:w w:val="100"/>
          <w:spacing w:val="0"/>
          <w:color w:val="000000"/>
          <w:position w:val="0"/>
        </w:rPr>
        <w:t xml:space="preserve">je dědičné onemocnění a často se spojuje </w:t>
      </w:r>
      <w:r>
        <w:rPr>
          <w:lang w:val="sk-SK" w:eastAsia="sk-SK" w:bidi="sk-SK"/>
          <w:w w:val="100"/>
          <w:spacing w:val="0"/>
          <w:color w:val="000000"/>
          <w:position w:val="0"/>
        </w:rPr>
        <w:t xml:space="preserve">s anémií, </w:t>
      </w:r>
      <w:r>
        <w:rPr>
          <w:lang w:val="cs-CZ" w:eastAsia="cs-CZ" w:bidi="cs-CZ"/>
          <w:w w:val="100"/>
          <w:spacing w:val="0"/>
          <w:color w:val="000000"/>
          <w:position w:val="0"/>
        </w:rPr>
        <w:t>cukrovkou a Addisonovou nemocí. Doprová-</w:t>
      </w:r>
    </w:p>
    <w:p>
      <w:pPr>
        <w:pStyle w:val="Style11"/>
        <w:widowControl w:val="0"/>
        <w:keepNext w:val="0"/>
        <w:keepLines w:val="0"/>
        <w:shd w:val="clear" w:color="auto" w:fill="auto"/>
        <w:bidi w:val="0"/>
        <w:jc w:val="both"/>
        <w:spacing w:before="0" w:after="0" w:line="212" w:lineRule="exact"/>
        <w:ind w:left="0" w:right="0" w:firstLine="0"/>
      </w:pPr>
      <w:r>
        <w:pict>
          <v:shape id="_x0000_s3071" type="#_x0000_t202" style="position:absolute;margin-left:126.2pt;margin-top:507.5pt;width:104.4pt;height:41.3pt;z-index:-125828313;mso-wrap-distance-left:30.25pt;mso-wrap-distance-top:22.85pt;mso-wrap-distance-right:6.85pt;mso-wrap-distance-bottom:17.4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40" w:right="0" w:hanging="400"/>
                  </w:pPr>
                  <w:r>
                    <w:rPr>
                      <w:rStyle w:val="CharStyle67"/>
                    </w:rPr>
                    <w:t xml:space="preserve">50 g maceška polní </w:t>
                  </w:r>
                  <w:r>
                    <w:rPr>
                      <w:rStyle w:val="CharStyle71"/>
                    </w:rPr>
                    <w:t xml:space="preserve">(Hb. </w:t>
                  </w:r>
                  <w:r>
                    <w:rPr>
                      <w:rStyle w:val="CharStyle71"/>
                      <w:lang w:val="en-US" w:eastAsia="en-US" w:bidi="en-US"/>
                    </w:rPr>
                    <w:t>Violae trie.)</w:t>
                  </w:r>
                </w:p>
                <w:p>
                  <w:pPr>
                    <w:pStyle w:val="Style44"/>
                    <w:widowControl w:val="0"/>
                    <w:keepNext w:val="0"/>
                    <w:keepLines w:val="0"/>
                    <w:shd w:val="clear" w:color="auto" w:fill="auto"/>
                    <w:bidi w:val="0"/>
                    <w:jc w:val="left"/>
                    <w:spacing w:before="0" w:after="0"/>
                    <w:ind w:left="540" w:right="0" w:hanging="540"/>
                  </w:pPr>
                  <w:r>
                    <w:rPr>
                      <w:rStyle w:val="CharStyle67"/>
                    </w:rPr>
                    <w:t xml:space="preserve">200 g semeno řeckého sena </w:t>
                  </w:r>
                  <w:r>
                    <w:rPr>
                      <w:rStyle w:val="CharStyle71"/>
                    </w:rPr>
                    <w:t>(Sem. Foenugraeci)</w:t>
                  </w:r>
                </w:p>
              </w:txbxContent>
            </v:textbox>
            <w10:wrap type="square" anchorx="margin" anchory="margin"/>
          </v:shape>
        </w:pict>
      </w:r>
      <w:r>
        <w:pict>
          <v:shape id="_x0000_s3072" type="#_x0000_t202" style="position:absolute;margin-left:383.4pt;margin-top:549.8pt;width:91.25pt;height:41.25pt;z-index:-125828312;mso-wrap-distance-left:15.5pt;mso-wrap-distance-top:29.15pt;mso-wrap-distance-right:5.pt;mso-wrap-distance-bottom:7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center"/>
                    <w:spacing w:before="0" w:after="0"/>
                    <w:ind w:left="0" w:right="20" w:firstLine="0"/>
                  </w:pPr>
                  <w:r>
                    <w:rPr>
                      <w:rStyle w:val="CharStyle67"/>
                    </w:rPr>
                    <w:t>200 g poupata borovice</w:t>
                    <w:br/>
                  </w:r>
                  <w:r>
                    <w:rPr>
                      <w:rStyle w:val="CharStyle71"/>
                    </w:rPr>
                    <w:t>(Gem. Pini)</w:t>
                  </w:r>
                </w:p>
                <w:p>
                  <w:pPr>
                    <w:pStyle w:val="Style44"/>
                    <w:widowControl w:val="0"/>
                    <w:keepNext w:val="0"/>
                    <w:keepLines w:val="0"/>
                    <w:shd w:val="clear" w:color="auto" w:fill="auto"/>
                    <w:bidi w:val="0"/>
                    <w:jc w:val="left"/>
                    <w:spacing w:before="0" w:after="0"/>
                    <w:ind w:left="0" w:right="0" w:firstLine="0"/>
                  </w:pPr>
                  <w:r>
                    <w:rPr>
                      <w:rStyle w:val="CharStyle67"/>
                    </w:rPr>
                    <w:t>200 g komonice</w:t>
                  </w:r>
                </w:p>
                <w:p>
                  <w:pPr>
                    <w:pStyle w:val="Style68"/>
                    <w:widowControl w:val="0"/>
                    <w:keepNext w:val="0"/>
                    <w:keepLines w:val="0"/>
                    <w:shd w:val="clear" w:color="auto" w:fill="auto"/>
                    <w:bidi w:val="0"/>
                    <w:jc w:val="center"/>
                    <w:spacing w:before="0" w:after="0"/>
                    <w:ind w:left="0" w:right="240" w:firstLine="0"/>
                  </w:pPr>
                  <w:r>
                    <w:rPr>
                      <w:rStyle w:val="CharStyle69"/>
                      <w:i/>
                      <w:iCs/>
                    </w:rPr>
                    <w:t>(Hb. Meliloti)</w:t>
                  </w:r>
                </w:p>
              </w:txbxContent>
            </v:textbox>
            <w10:wrap type="square" side="left" anchorx="margin" anchory="margin"/>
          </v:shape>
        </w:pict>
      </w:r>
      <w:r>
        <w:pict>
          <v:shape id="_x0000_s3073" type="#_x0000_t202" style="position:absolute;margin-left:382.7pt;margin-top:611.75pt;width:91.25pt;height:41.05pt;z-index:-125828311;mso-wrap-distance-left:14.75pt;mso-wrap-distance-top:91.1pt;mso-wrap-distance-right:5.pt;mso-wrap-distance-bottom:15.3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20" w:right="0" w:hanging="520"/>
                  </w:pPr>
                  <w:r>
                    <w:rPr>
                      <w:rStyle w:val="CharStyle67"/>
                    </w:rPr>
                    <w:t xml:space="preserve">200 g poupata borovice </w:t>
                  </w:r>
                  <w:r>
                    <w:rPr>
                      <w:rStyle w:val="CharStyle71"/>
                    </w:rPr>
                    <w:t>(Gem. Pini)</w:t>
                  </w:r>
                </w:p>
                <w:p>
                  <w:pPr>
                    <w:pStyle w:val="Style44"/>
                    <w:widowControl w:val="0"/>
                    <w:keepNext w:val="0"/>
                    <w:keepLines w:val="0"/>
                    <w:shd w:val="clear" w:color="auto" w:fill="auto"/>
                    <w:bidi w:val="0"/>
                    <w:jc w:val="left"/>
                    <w:spacing w:before="0" w:after="0"/>
                    <w:ind w:left="520" w:right="0" w:hanging="520"/>
                  </w:pPr>
                  <w:r>
                    <w:rPr>
                      <w:rStyle w:val="CharStyle67"/>
                    </w:rPr>
                    <w:t xml:space="preserve">200 g květ arniky </w:t>
                  </w:r>
                  <w:r>
                    <w:rPr>
                      <w:rStyle w:val="CharStyle71"/>
                    </w:rPr>
                    <w:t>(Fl. Arnicae)</w:t>
                  </w:r>
                </w:p>
              </w:txbxContent>
            </v:textbox>
            <w10:wrap type="square" side="left" anchorx="margin" anchory="margin"/>
          </v:shape>
        </w:pict>
      </w:r>
      <w:r>
        <w:rPr>
          <w:lang w:val="cs-CZ" w:eastAsia="cs-CZ" w:bidi="cs-CZ"/>
          <w:w w:val="100"/>
          <w:spacing w:val="0"/>
          <w:color w:val="000000"/>
          <w:position w:val="0"/>
        </w:rPr>
        <w:t>zí je větší množství potu, zvýšená teplota kožního po</w:t>
        <w:softHyphen/>
        <w:t>vrchu a prodloužená krvácivost. Vyskytuje se na horní polovině trupu.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Léčení je málo úspěšné. Důležitá je ochrana před slu</w:t>
        <w:softHyphen/>
        <w:t>nečním zářením, protože opálením okolní zdravé kůže ještě více vyniknou chorobné depigmentace.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Nutný je vitamín B</w:t>
      </w:r>
      <w:r>
        <w:rPr>
          <w:lang w:val="cs-CZ" w:eastAsia="cs-CZ" w:bidi="cs-CZ"/>
          <w:vertAlign w:val="subscript"/>
          <w:w w:val="100"/>
          <w:spacing w:val="0"/>
          <w:color w:val="000000"/>
          <w:position w:val="0"/>
        </w:rPr>
        <w:t>r</w:t>
      </w:r>
      <w:r>
        <w:rPr>
          <w:lang w:val="cs-CZ" w:eastAsia="cs-CZ" w:bidi="cs-CZ"/>
          <w:w w:val="100"/>
          <w:spacing w:val="0"/>
          <w:color w:val="000000"/>
          <w:position w:val="0"/>
        </w:rPr>
        <w:t xml:space="preserve"> Lze také zachvácená místa natí</w:t>
        <w:softHyphen/>
        <w:t>rat třezalkovou šťávou a ostatní tělo zakrývat na 30 až óOsekundové osvětlení horským sluncem.</w:t>
      </w:r>
    </w:p>
    <w:p>
      <w:pPr>
        <w:pStyle w:val="Style11"/>
        <w:widowControl w:val="0"/>
        <w:keepNext w:val="0"/>
        <w:keepLines w:val="0"/>
        <w:shd w:val="clear" w:color="auto" w:fill="auto"/>
        <w:bidi w:val="0"/>
        <w:jc w:val="both"/>
        <w:spacing w:before="0" w:after="142" w:line="212" w:lineRule="exact"/>
        <w:ind w:left="0" w:right="0" w:firstLine="260"/>
      </w:pPr>
      <w:r>
        <w:rPr>
          <w:lang w:val="cs-CZ" w:eastAsia="cs-CZ" w:bidi="cs-CZ"/>
          <w:w w:val="100"/>
          <w:spacing w:val="0"/>
          <w:color w:val="000000"/>
          <w:position w:val="0"/>
        </w:rPr>
        <w:t>Jíst strouhanou mrkev, vést klidný život, odstranit ne</w:t>
        <w:softHyphen/>
        <w:t>mocné zuby, hnisající mandle, léčit zánětlivé stavy.</w:t>
      </w:r>
    </w:p>
    <w:p>
      <w:pPr>
        <w:pStyle w:val="Style33"/>
        <w:widowControl w:val="0"/>
        <w:keepNext w:val="0"/>
        <w:keepLines w:val="0"/>
        <w:shd w:val="clear" w:color="auto" w:fill="auto"/>
        <w:bidi w:val="0"/>
        <w:jc w:val="both"/>
        <w:spacing w:before="0" w:after="0" w:line="260" w:lineRule="exact"/>
        <w:ind w:left="0" w:right="0" w:firstLine="0"/>
      </w:pPr>
      <w:r>
        <w:rPr>
          <w:lang w:val="cs-CZ" w:eastAsia="cs-CZ" w:bidi="cs-CZ"/>
          <w:sz w:val="24"/>
          <w:szCs w:val="24"/>
          <w:w w:val="100"/>
          <w:spacing w:val="0"/>
          <w:color w:val="000000"/>
          <w:position w:val="0"/>
        </w:rPr>
        <w:t xml:space="preserve">OPAR PÁSOVÝ </w:t>
      </w:r>
      <w:r>
        <w:rPr>
          <w:rStyle w:val="CharStyle78"/>
          <w:lang w:val="cs-CZ" w:eastAsia="cs-CZ" w:bidi="cs-CZ"/>
          <w:b w:val="0"/>
          <w:bCs w:val="0"/>
        </w:rPr>
        <w:t xml:space="preserve">(Herpes </w:t>
      </w:r>
      <w:r>
        <w:rPr>
          <w:rStyle w:val="CharStyle78"/>
          <w:b w:val="0"/>
          <w:bCs w:val="0"/>
        </w:rPr>
        <w:t>zoster)</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053</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Toto onemocnění postihuje hlavně dospělé vyššího věku. Začíná nenápadně málo zvýšenou teplotou a bez celkových příznaků. Nemocný pociťuje v místě pozdější erupce pálení nebo svědění kůže a někdy i jeden až dva dny bolesti. Pak se teprve objeví typický </w:t>
      </w:r>
      <w:r>
        <w:rPr>
          <w:lang w:val="en-US" w:eastAsia="en-US" w:bidi="en-US"/>
          <w:w w:val="100"/>
          <w:spacing w:val="0"/>
          <w:color w:val="000000"/>
          <w:position w:val="0"/>
        </w:rPr>
        <w:t xml:space="preserve">zoster </w:t>
      </w:r>
      <w:r>
        <w:rPr>
          <w:lang w:val="cs-CZ" w:eastAsia="cs-CZ" w:bidi="cs-CZ"/>
          <w:w w:val="100"/>
          <w:spacing w:val="0"/>
          <w:color w:val="000000"/>
          <w:position w:val="0"/>
        </w:rPr>
        <w:t>v podo</w:t>
        <w:softHyphen/>
        <w:t>bě drobných skvrnek a pupenů, na nichž se vytvoří pu</w:t>
        <w:softHyphen/>
        <w:t>chýřky, ty praskají, zasychají a mění se v krustičky. Při</w:t>
        <w:softHyphen/>
        <w:t xml:space="preserve">tom zduří i regionální </w:t>
      </w:r>
      <w:r>
        <w:rPr>
          <w:lang w:val="sk-SK" w:eastAsia="sk-SK" w:bidi="sk-SK"/>
          <w:w w:val="100"/>
          <w:spacing w:val="0"/>
          <w:color w:val="000000"/>
          <w:position w:val="0"/>
        </w:rPr>
        <w:t xml:space="preserve">lymfatické </w:t>
      </w:r>
      <w:r>
        <w:rPr>
          <w:lang w:val="cs-CZ" w:eastAsia="cs-CZ" w:bidi="cs-CZ"/>
          <w:w w:val="100"/>
          <w:spacing w:val="0"/>
          <w:color w:val="000000"/>
          <w:position w:val="0"/>
        </w:rPr>
        <w:t>uzliny. V těžších pří</w:t>
        <w:softHyphen/>
        <w:t>padech dojde i ke krvácení do puchýřků. Během 1 až 3 týdnů se stroupky odloučí a nemocný se uzdraví, u starších lidí ovšem týdny až měsíce přetrvávají neural- gické bolesti a přecitlivělost kůže v místě erupce.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Nejčastěji zachvacuje opar jednostranně interkostál- ní nerv nebo trojklanný nerv, ojediněle jiné nervy trupu nebo končetin. Zasáhne-li trojklanný nerv, může nastat erupce nejen na kůži, ale i v ústech, ale velmi vážný prů</w:t>
        <w:softHyphen/>
        <w:t>běh má, když je postiženo oko.</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Pásový opar postihuje vesměs osoby nemocné něja</w:t>
        <w:softHyphen/>
        <w:t>kou chronickou interní chorobou, cukrovkou, maligní</w:t>
        <w:softHyphen/>
        <w:t>mi procesy. Neuralgické bolesti ukazují, že jde o her</w:t>
        <w:softHyphen/>
        <w:t>pes. Stav nemocného je těžký, mívá vysokou horečku, je schvácený.</w:t>
      </w:r>
    </w:p>
    <w:tbl>
      <w:tblPr>
        <w:tblOverlap w:val="never"/>
        <w:tblLayout w:type="fixed"/>
        <w:jc w:val="center"/>
      </w:tblPr>
      <w:tblGrid>
        <w:gridCol w:w="2056"/>
        <w:gridCol w:w="2214"/>
      </w:tblGrid>
      <w:tr>
        <w:trPr>
          <w:trHeight w:val="198"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3"/>
              </w:rPr>
              <w:t>50 g květ černého bezu</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 xml:space="preserve">30 </w:t>
            </w:r>
            <w:r>
              <w:rPr>
                <w:rStyle w:val="CharStyle183"/>
                <w:lang w:val="sk-SK" w:eastAsia="sk-SK" w:bidi="sk-SK"/>
              </w:rPr>
              <w:t>g angelika</w:t>
            </w:r>
          </w:p>
        </w:tc>
      </w:tr>
      <w:tr>
        <w:trPr>
          <w:trHeight w:val="194"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Sambuci)</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(Rad. Angelicae</w:t>
            </w:r>
          </w:p>
        </w:tc>
      </w:tr>
      <w:tr>
        <w:trPr>
          <w:trHeight w:val="180"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20 g květ měsíčku</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kozlík</w:t>
            </w:r>
          </w:p>
        </w:tc>
      </w:tr>
      <w:tr>
        <w:trPr>
          <w:trHeight w:val="205"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(Fl. Calendulae)</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 xml:space="preserve">(Rad. </w:t>
            </w:r>
            <w:r>
              <w:rPr>
                <w:rStyle w:val="CharStyle184"/>
                <w:lang w:val="en-US" w:eastAsia="en-US" w:bidi="en-US"/>
              </w:rPr>
              <w:t>Valerianae)</w:t>
            </w:r>
          </w:p>
        </w:tc>
      </w:tr>
      <w:tr>
        <w:trPr>
          <w:trHeight w:val="180"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50 g kůra bílé vrby</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 xml:space="preserve">20 </w:t>
            </w:r>
            <w:r>
              <w:rPr>
                <w:rStyle w:val="CharStyle183"/>
                <w:lang w:val="sk-SK" w:eastAsia="sk-SK" w:bidi="sk-SK"/>
              </w:rPr>
              <w:t>g nátržník</w:t>
            </w:r>
          </w:p>
        </w:tc>
      </w:tr>
      <w:tr>
        <w:trPr>
          <w:trHeight w:val="202"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Salicis)</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(Rhiz. Tormentillae)</w:t>
            </w:r>
          </w:p>
        </w:tc>
      </w:tr>
      <w:tr>
        <w:trPr>
          <w:trHeight w:val="191" w:hRule="exact"/>
        </w:trPr>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0" w:right="0" w:firstLine="0"/>
            </w:pPr>
            <w:r>
              <w:rPr>
                <w:rStyle w:val="CharStyle183"/>
              </w:rPr>
              <w:t>10 g dubová kůra</w:t>
            </w:r>
          </w:p>
        </w:tc>
        <w:tc>
          <w:tcPr>
            <w:shd w:val="clear" w:color="auto" w:fill="FFFFFF"/>
            <w:tcBorders/>
            <w:vAlign w:val="bottom"/>
          </w:tcPr>
          <w:p>
            <w:pPr>
              <w:pStyle w:val="Style11"/>
              <w:framePr w:w="4270"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šalvěj</w:t>
            </w:r>
          </w:p>
        </w:tc>
      </w:tr>
      <w:tr>
        <w:trPr>
          <w:trHeight w:val="209" w:hRule="exact"/>
        </w:trPr>
        <w:tc>
          <w:tcPr>
            <w:shd w:val="clear" w:color="auto" w:fill="FFFFFF"/>
            <w:tcBorders/>
            <w:vAlign w:val="top"/>
          </w:tcPr>
          <w:p>
            <w:pPr>
              <w:pStyle w:val="Style11"/>
              <w:framePr w:w="4270"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4"/>
              </w:rPr>
              <w:t>(Cort. Quercus)</w:t>
            </w:r>
          </w:p>
        </w:tc>
        <w:tc>
          <w:tcPr>
            <w:shd w:val="clear" w:color="auto" w:fill="FFFFFF"/>
            <w:tcBorders/>
            <w:vAlign w:val="top"/>
          </w:tcPr>
          <w:p>
            <w:pPr>
              <w:pStyle w:val="Style11"/>
              <w:framePr w:w="4270" w:wrap="notBeside" w:vAnchor="text" w:hAnchor="text" w:xAlign="center" w:y="1"/>
              <w:widowControl w:val="0"/>
              <w:keepNext w:val="0"/>
              <w:keepLines w:val="0"/>
              <w:shd w:val="clear" w:color="auto" w:fill="auto"/>
              <w:bidi w:val="0"/>
              <w:jc w:val="left"/>
              <w:spacing w:before="0" w:after="0" w:line="170" w:lineRule="exact"/>
              <w:ind w:left="700" w:right="0" w:firstLine="0"/>
            </w:pPr>
            <w:r>
              <w:rPr>
                <w:rStyle w:val="CharStyle184"/>
              </w:rPr>
              <w:t>(Fol. Salviae)</w:t>
            </w:r>
          </w:p>
        </w:tc>
      </w:tr>
    </w:tbl>
    <w:p>
      <w:pPr>
        <w:framePr w:w="4270"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27" w:after="73" w:line="216" w:lineRule="exact"/>
        <w:ind w:left="0" w:right="0" w:firstLine="260"/>
      </w:pPr>
      <w:r>
        <w:rPr>
          <w:lang w:val="cs-CZ" w:eastAsia="cs-CZ" w:bidi="cs-CZ"/>
          <w:w w:val="100"/>
          <w:spacing w:val="0"/>
          <w:color w:val="000000"/>
          <w:position w:val="0"/>
        </w:rPr>
        <w:t>1 lžička na šálek, vařit 3 minuty a pít 3x denně šálek 20 minut před jídlem.</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 koupele:</w:t>
      </w:r>
    </w:p>
    <w:p>
      <w:pPr>
        <w:pStyle w:val="Style44"/>
        <w:widowControl w:val="0"/>
        <w:keepNext w:val="0"/>
        <w:keepLines w:val="0"/>
        <w:shd w:val="clear" w:color="auto" w:fill="auto"/>
        <w:bidi w:val="0"/>
        <w:jc w:val="right"/>
        <w:spacing w:before="0" w:after="0"/>
        <w:ind w:left="0" w:right="160" w:firstLine="0"/>
      </w:pPr>
      <w:r>
        <w:rPr>
          <w:lang w:val="cs-CZ" w:eastAsia="cs-CZ" w:bidi="cs-CZ"/>
          <w:w w:val="100"/>
          <w:spacing w:val="0"/>
          <w:color w:val="000000"/>
          <w:position w:val="0"/>
        </w:rPr>
        <w:t xml:space="preserve">200 g mateřídouška </w:t>
      </w:r>
      <w:r>
        <w:rPr>
          <w:rStyle w:val="CharStyle75"/>
        </w:rPr>
        <w:t>(Hb. Serpylli)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200 g květ měsíčku</w:t>
      </w:r>
    </w:p>
    <w:p>
      <w:pPr>
        <w:pStyle w:val="Style68"/>
        <w:widowControl w:val="0"/>
        <w:keepNext w:val="0"/>
        <w:keepLines w:val="0"/>
        <w:shd w:val="clear" w:color="auto" w:fill="auto"/>
        <w:bidi w:val="0"/>
        <w:jc w:val="right"/>
        <w:spacing w:before="0" w:after="0"/>
        <w:ind w:left="0" w:right="0" w:firstLine="0"/>
      </w:pPr>
      <w:r>
        <w:rPr>
          <w:lang w:val="cs-CZ" w:eastAsia="cs-CZ" w:bidi="cs-CZ"/>
          <w:w w:val="100"/>
          <w:spacing w:val="0"/>
          <w:color w:val="000000"/>
          <w:position w:val="0"/>
        </w:rPr>
        <w:t>(Fl. Calendulae)</w:t>
      </w:r>
    </w:p>
    <w:p>
      <w:pPr>
        <w:pStyle w:val="Style44"/>
        <w:widowControl w:val="0"/>
        <w:keepNext w:val="0"/>
        <w:keepLines w:val="0"/>
        <w:shd w:val="clear" w:color="auto" w:fill="auto"/>
        <w:bidi w:val="0"/>
        <w:jc w:val="right"/>
        <w:spacing w:before="0" w:after="0"/>
        <w:ind w:left="0" w:right="300" w:firstLine="0"/>
      </w:pPr>
      <w:r>
        <w:rPr>
          <w:lang w:val="cs-CZ" w:eastAsia="cs-CZ" w:bidi="cs-CZ"/>
          <w:w w:val="100"/>
          <w:spacing w:val="0"/>
          <w:color w:val="000000"/>
          <w:position w:val="0"/>
        </w:rPr>
        <w:t xml:space="preserve">200 g květ arniky </w:t>
      </w:r>
      <w:r>
        <w:rPr>
          <w:rStyle w:val="CharStyle75"/>
        </w:rPr>
        <w:t>(Fl. Arnicae)</w:t>
      </w:r>
    </w:p>
    <w:p>
      <w:pPr>
        <w:pStyle w:val="Style11"/>
        <w:widowControl w:val="0"/>
        <w:keepNext w:val="0"/>
        <w:keepLines w:val="0"/>
        <w:shd w:val="clear" w:color="auto" w:fill="auto"/>
        <w:bidi w:val="0"/>
        <w:jc w:val="both"/>
        <w:spacing w:before="0" w:after="325" w:line="216" w:lineRule="exact"/>
        <w:ind w:left="0" w:right="0" w:firstLine="260"/>
      </w:pPr>
      <w:r>
        <w:rPr>
          <w:lang w:val="cs-CZ" w:eastAsia="cs-CZ" w:bidi="cs-CZ"/>
          <w:w w:val="100"/>
          <w:spacing w:val="0"/>
          <w:color w:val="000000"/>
          <w:position w:val="0"/>
        </w:rPr>
        <w:t>7 lžic na 2 litry, vařit 5 minut, procedit do vany a kou</w:t>
        <w:softHyphen/>
        <w:t>pat se obden 15 minut.</w:t>
      </w:r>
    </w:p>
    <w:p>
      <w:pPr>
        <w:pStyle w:val="Style33"/>
        <w:widowControl w:val="0"/>
        <w:keepNext w:val="0"/>
        <w:keepLines w:val="0"/>
        <w:shd w:val="clear" w:color="auto" w:fill="auto"/>
        <w:bidi w:val="0"/>
        <w:jc w:val="both"/>
        <w:spacing w:before="0" w:after="0" w:line="260" w:lineRule="exact"/>
        <w:ind w:left="0" w:right="0" w:firstLine="0"/>
      </w:pPr>
      <w:r>
        <w:rPr>
          <w:lang w:val="cs-CZ" w:eastAsia="cs-CZ" w:bidi="cs-CZ"/>
          <w:sz w:val="24"/>
          <w:szCs w:val="24"/>
          <w:w w:val="100"/>
          <w:spacing w:val="0"/>
          <w:color w:val="000000"/>
          <w:position w:val="0"/>
        </w:rPr>
        <w:t xml:space="preserve">SVĚDĚNÍ KŮŽE </w:t>
      </w:r>
      <w:r>
        <w:rPr>
          <w:rStyle w:val="CharStyle78"/>
          <w:b w:val="0"/>
          <w:bCs w:val="0"/>
        </w:rPr>
        <w:t>(Pruritus cutis)</w:t>
      </w:r>
      <w:r>
        <w:rPr>
          <w:lang w:val="en-US" w:eastAsia="en-US" w:bidi="en-US"/>
          <w:sz w:val="24"/>
          <w:szCs w:val="24"/>
          <w:w w:val="100"/>
          <w:spacing w:val="0"/>
          <w:color w:val="000000"/>
          <w:position w:val="0"/>
        </w:rPr>
        <w:t xml:space="preserve"> </w:t>
      </w:r>
      <w:r>
        <w:rPr>
          <w:lang w:val="cs-CZ" w:eastAsia="cs-CZ" w:bidi="cs-CZ"/>
          <w:sz w:val="24"/>
          <w:szCs w:val="24"/>
          <w:w w:val="100"/>
          <w:spacing w:val="0"/>
          <w:color w:val="000000"/>
          <w:position w:val="0"/>
        </w:rPr>
        <w:t>698</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Svědění </w:t>
      </w:r>
      <w:r>
        <w:rPr>
          <w:lang w:val="sk-SK" w:eastAsia="sk-SK" w:bidi="sk-SK"/>
          <w:w w:val="100"/>
          <w:spacing w:val="0"/>
          <w:color w:val="000000"/>
          <w:position w:val="0"/>
        </w:rPr>
        <w:t xml:space="preserve">j e j eden </w:t>
      </w:r>
      <w:r>
        <w:rPr>
          <w:lang w:val="cs-CZ" w:eastAsia="cs-CZ" w:bidi="cs-CZ"/>
          <w:w w:val="100"/>
          <w:spacing w:val="0"/>
          <w:color w:val="000000"/>
          <w:position w:val="0"/>
        </w:rPr>
        <w:t>z nej častěj ších a nej nepři j emněj ších kožních pocitů. Svědí jen kůže a s ní sousedící okrsky sliznic. Podkoží a vnitřní orgány nebo tkáně nikdy ne- svědí. Svědění má různé kvalitativní odstíny a zabarve</w:t>
        <w:softHyphen/>
        <w:t>ní, může být mírné,, ale i velmi silné, může být trvalé, ale častěji přichází v záchvatech a je ovlivňováno řadou zevních i vnitřních, zejména psychogenních faktorů.</w:t>
      </w:r>
    </w:p>
    <w:p>
      <w:pPr>
        <w:pStyle w:val="Style11"/>
        <w:widowControl w:val="0"/>
        <w:keepNext w:val="0"/>
        <w:keepLines w:val="0"/>
        <w:shd w:val="clear" w:color="auto" w:fill="auto"/>
        <w:bidi w:val="0"/>
        <w:jc w:val="both"/>
        <w:spacing w:before="0" w:after="0" w:line="212" w:lineRule="exact"/>
        <w:ind w:left="0" w:right="0" w:firstLine="220"/>
      </w:pPr>
      <w:r>
        <w:br w:type="column"/>
      </w:r>
      <w:r>
        <w:rPr>
          <w:lang w:val="cs-CZ" w:eastAsia="cs-CZ" w:bidi="cs-CZ"/>
          <w:w w:val="100"/>
          <w:spacing w:val="0"/>
          <w:color w:val="000000"/>
          <w:position w:val="0"/>
        </w:rPr>
        <w:t xml:space="preserve">Může doprovázet řadu kožních chorob (ekzém, ko- přivka, </w:t>
      </w:r>
      <w:r>
        <w:rPr>
          <w:lang w:val="sk-SK" w:eastAsia="sk-SK" w:bidi="sk-SK"/>
          <w:w w:val="100"/>
          <w:spacing w:val="0"/>
          <w:color w:val="000000"/>
          <w:position w:val="0"/>
        </w:rPr>
        <w:t xml:space="preserve">svrab, </w:t>
      </w:r>
      <w:r>
        <w:rPr>
          <w:lang w:val="cs-CZ" w:eastAsia="cs-CZ" w:bidi="cs-CZ"/>
          <w:w w:val="100"/>
          <w:spacing w:val="0"/>
          <w:color w:val="000000"/>
          <w:position w:val="0"/>
        </w:rPr>
        <w:t>parazitární choroby, hmyzí kousnutí, plísňová onemocnění, lišeje atd.) nebo vnitřní choroby cukrovka, žloutenka, jaterní choroby, onemocnění led</w:t>
        <w:softHyphen/>
        <w:t>vin, zhoubné nádory, roztroušená skleróza, mozkové nádory, těhotenství, menopausa, antikoncepční pro</w:t>
        <w:softHyphen/>
        <w:t>středky). Příčinou může být také toxický nebo alergo- genní produkt střevních parazitů (roupy, škrkavky, ta- semnice, echinokoka, lamblie, trichin) nebo potraviny a léky (čaj, káva, alkohol, morfium, kokain, nikotin, zlato).</w:t>
      </w:r>
    </w:p>
    <w:p>
      <w:pPr>
        <w:pStyle w:val="Style11"/>
        <w:widowControl w:val="0"/>
        <w:keepNext w:val="0"/>
        <w:keepLines w:val="0"/>
        <w:shd w:val="clear" w:color="auto" w:fill="auto"/>
        <w:bidi w:val="0"/>
        <w:jc w:val="both"/>
        <w:spacing w:before="0" w:after="0" w:line="212" w:lineRule="exact"/>
        <w:ind w:left="0" w:right="0" w:firstLine="220"/>
      </w:pPr>
      <w:r>
        <w:rPr>
          <w:lang w:val="cs-CZ" w:eastAsia="cs-CZ" w:bidi="cs-CZ"/>
          <w:w w:val="100"/>
          <w:spacing w:val="0"/>
          <w:color w:val="000000"/>
          <w:position w:val="0"/>
        </w:rPr>
        <w:t>Svědění může být také následkem nadměrné očisty těl, častého mytí mýdlem a kartáčem na koupání a po</w:t>
        <w:softHyphen/>
        <w:t>užívání nevhodných kosmetik, stejně jako reakcí na prach, chlupy, skelná vlákna, vlněný oděv, statickou elektřinu u prádla z umělých vláken. Někteří lidé poci</w:t>
        <w:softHyphen/>
        <w:t>ťují svědění při večerním svlečení, při meteorologikých poruchách, po oslunění, pod vlivem větru, příliš suché</w:t>
        <w:softHyphen/>
        <w:t>ho nebo naopak příliš vlhkého vzduchu.</w:t>
      </w:r>
    </w:p>
    <w:tbl>
      <w:tblPr>
        <w:tblOverlap w:val="never"/>
        <w:tblLayout w:type="fixed"/>
        <w:jc w:val="center"/>
      </w:tblPr>
      <w:tblGrid>
        <w:gridCol w:w="2380"/>
        <w:gridCol w:w="2282"/>
      </w:tblGrid>
      <w:tr>
        <w:trPr>
          <w:trHeight w:val="20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20 g kůra kaliny</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 g komonice</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(Cort. Viburni)</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Meliloti)</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kůra bílé vrby</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 xml:space="preserve">20 </w:t>
            </w:r>
            <w:r>
              <w:rPr>
                <w:rStyle w:val="CharStyle183"/>
                <w:lang w:val="sk-SK" w:eastAsia="sk-SK" w:bidi="sk-SK"/>
              </w:rPr>
              <w:t>g puškvorec</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(Cort. Salicis)</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 xml:space="preserve">(Rhiz. </w:t>
            </w:r>
            <w:r>
              <w:rPr>
                <w:rStyle w:val="CharStyle184"/>
                <w:lang w:val="en-US" w:eastAsia="en-US" w:bidi="en-US"/>
              </w:rPr>
              <w:t>Calami)</w:t>
            </w:r>
          </w:p>
        </w:tc>
      </w:tr>
      <w:tr>
        <w:trPr>
          <w:trHeight w:val="18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maceška polní</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benedikt</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Violae tricol.)</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Cnici bened.)</w:t>
            </w:r>
          </w:p>
        </w:tc>
      </w:tr>
      <w:tr>
        <w:trPr>
          <w:trHeight w:val="20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183"/>
              </w:rPr>
              <w:t>100 g kořen pampelišky</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přeslička</w:t>
            </w:r>
          </w:p>
        </w:tc>
      </w:tr>
      <w:tr>
        <w:trPr>
          <w:trHeight w:val="187"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(Rad. Taraxaci)</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(Hb. Equiseti)</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kozlík</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kopřiva</w:t>
            </w:r>
          </w:p>
        </w:tc>
      </w:tr>
      <w:tr>
        <w:trPr>
          <w:trHeight w:val="194"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 xml:space="preserve">(Rad. </w:t>
            </w:r>
            <w:r>
              <w:rPr>
                <w:rStyle w:val="CharStyle184"/>
                <w:lang w:val="en-US" w:eastAsia="en-US" w:bidi="en-US"/>
              </w:rPr>
              <w:t>Valerianae)</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(u nemocných jater</w:t>
            </w:r>
          </w:p>
        </w:tc>
      </w:tr>
      <w:tr>
        <w:trPr>
          <w:trHeight w:val="191"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list břízy</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620" w:right="0" w:firstLine="0"/>
            </w:pPr>
            <w:r>
              <w:rPr>
                <w:rStyle w:val="CharStyle183"/>
              </w:rPr>
              <w:t>a skvrn)</w:t>
            </w:r>
          </w:p>
        </w:tc>
      </w:tr>
      <w:tr>
        <w:trPr>
          <w:trHeight w:val="259"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(Fol. Betulae)</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(Gol. Urticae)</w:t>
            </w:r>
          </w:p>
        </w:tc>
      </w:tr>
      <w:tr>
        <w:trPr>
          <w:trHeight w:val="270" w:hRule="exact"/>
        </w:trPr>
        <w:tc>
          <w:tcPr>
            <w:shd w:val="clear" w:color="auto" w:fill="FFFFFF"/>
            <w:gridSpan w:val="2"/>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40" w:right="0" w:firstLine="0"/>
            </w:pPr>
            <w:r>
              <w:rPr>
                <w:lang w:val="cs-CZ" w:eastAsia="cs-CZ" w:bidi="cs-CZ"/>
                <w:w w:val="100"/>
                <w:spacing w:val="0"/>
                <w:color w:val="000000"/>
                <w:position w:val="0"/>
              </w:rPr>
              <w:t>1 lžička na šálek, vařit 3 minuty a pít 3x denně šálek</w:t>
            </w:r>
          </w:p>
        </w:tc>
      </w:tr>
      <w:tr>
        <w:trPr>
          <w:trHeight w:val="299"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před jídlem.</w:t>
            </w:r>
          </w:p>
        </w:tc>
        <w:tc>
          <w:tcPr>
            <w:shd w:val="clear" w:color="auto" w:fill="FFFFFF"/>
            <w:tcBorders/>
            <w:vAlign w:val="top"/>
          </w:tcPr>
          <w:p>
            <w:pPr>
              <w:framePr w:w="4662" w:wrap="notBeside" w:vAnchor="text" w:hAnchor="text" w:xAlign="center" w:y="1"/>
              <w:widowControl w:val="0"/>
              <w:rPr>
                <w:sz w:val="10"/>
                <w:szCs w:val="10"/>
              </w:rPr>
            </w:pPr>
          </w:p>
        </w:tc>
      </w:tr>
      <w:tr>
        <w:trPr>
          <w:trHeight w:val="302"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200" w:lineRule="exact"/>
              <w:ind w:left="280" w:right="0" w:firstLine="0"/>
            </w:pPr>
            <w:r>
              <w:rPr>
                <w:lang w:val="cs-CZ" w:eastAsia="cs-CZ" w:bidi="cs-CZ"/>
                <w:w w:val="100"/>
                <w:spacing w:val="0"/>
                <w:color w:val="000000"/>
                <w:position w:val="0"/>
              </w:rPr>
              <w:t>Nebo:</w:t>
            </w:r>
          </w:p>
        </w:tc>
        <w:tc>
          <w:tcPr>
            <w:shd w:val="clear" w:color="auto" w:fill="FFFFFF"/>
            <w:tcBorders/>
            <w:vAlign w:val="top"/>
          </w:tcPr>
          <w:p>
            <w:pPr>
              <w:framePr w:w="4662" w:wrap="notBeside" w:vAnchor="text" w:hAnchor="text" w:xAlign="center" w:y="1"/>
              <w:widowControl w:val="0"/>
              <w:rPr>
                <w:sz w:val="10"/>
                <w:szCs w:val="10"/>
              </w:rPr>
            </w:pPr>
          </w:p>
        </w:tc>
      </w:tr>
      <w:tr>
        <w:trPr>
          <w:trHeight w:val="24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20 g květ vřesu</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20 g vachta</w:t>
            </w:r>
          </w:p>
        </w:tc>
      </w:tr>
      <w:tr>
        <w:trPr>
          <w:trHeight w:val="202"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(Fl. Ericae)</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Menyanthidis)</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kontryhel</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kozlík</w:t>
            </w:r>
          </w:p>
        </w:tc>
      </w:tr>
      <w:tr>
        <w:trPr>
          <w:trHeight w:val="191"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(Hb. Alchemillae)</w:t>
            </w:r>
          </w:p>
        </w:tc>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 xml:space="preserve">(Rad. </w:t>
            </w:r>
            <w:r>
              <w:rPr>
                <w:rStyle w:val="CharStyle184"/>
                <w:lang w:val="en-US" w:eastAsia="en-US" w:bidi="en-US"/>
              </w:rPr>
              <w:t>Valerianae)</w:t>
            </w:r>
          </w:p>
        </w:tc>
      </w:tr>
      <w:tr>
        <w:trPr>
          <w:trHeight w:val="187"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50 g kořen lopuchu menš.</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řebříček</w:t>
            </w:r>
          </w:p>
        </w:tc>
      </w:tr>
      <w:tr>
        <w:trPr>
          <w:trHeight w:val="19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(Rad. Bardanae)</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(Fol. Mile folii)</w:t>
            </w:r>
          </w:p>
        </w:tc>
      </w:tr>
      <w:tr>
        <w:trPr>
          <w:trHeight w:val="187"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30 g divoký chmel</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20" w:right="0" w:firstLine="0"/>
            </w:pPr>
            <w:r>
              <w:rPr>
                <w:rStyle w:val="CharStyle183"/>
              </w:rPr>
              <w:t>50 g lékořice</w:t>
            </w:r>
          </w:p>
        </w:tc>
      </w:tr>
      <w:tr>
        <w:trPr>
          <w:trHeight w:val="205"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(Str. Lupuli)</w:t>
            </w:r>
          </w:p>
        </w:tc>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20" w:right="0" w:firstLine="0"/>
            </w:pPr>
            <w:r>
              <w:rPr>
                <w:rStyle w:val="CharStyle184"/>
              </w:rPr>
              <w:t>(Rad. Glycyrrhizae)</w:t>
            </w:r>
          </w:p>
        </w:tc>
      </w:tr>
      <w:tr>
        <w:trPr>
          <w:trHeight w:val="184" w:hRule="exact"/>
        </w:trPr>
        <w:tc>
          <w:tcPr>
            <w:shd w:val="clear" w:color="auto" w:fill="FFFFFF"/>
            <w:tcBorders/>
            <w:vAlign w:val="bottom"/>
          </w:tcPr>
          <w:p>
            <w:pPr>
              <w:pStyle w:val="Style11"/>
              <w:framePr w:w="4662" w:wrap="notBeside" w:vAnchor="text" w:hAnchor="text" w:xAlign="center" w:y="1"/>
              <w:widowControl w:val="0"/>
              <w:keepNext w:val="0"/>
              <w:keepLines w:val="0"/>
              <w:shd w:val="clear" w:color="auto" w:fill="auto"/>
              <w:bidi w:val="0"/>
              <w:jc w:val="left"/>
              <w:spacing w:before="0" w:after="0" w:line="180" w:lineRule="exact"/>
              <w:ind w:left="280" w:right="0" w:firstLine="0"/>
            </w:pPr>
            <w:r>
              <w:rPr>
                <w:rStyle w:val="CharStyle183"/>
              </w:rPr>
              <w:t xml:space="preserve">20 </w:t>
            </w:r>
            <w:r>
              <w:rPr>
                <w:rStyle w:val="CharStyle183"/>
                <w:lang w:val="sk-SK" w:eastAsia="sk-SK" w:bidi="sk-SK"/>
              </w:rPr>
              <w:t>g hluchavka</w:t>
            </w:r>
          </w:p>
        </w:tc>
        <w:tc>
          <w:tcPr>
            <w:shd w:val="clear" w:color="auto" w:fill="FFFFFF"/>
            <w:tcBorders/>
            <w:vAlign w:val="top"/>
          </w:tcPr>
          <w:p>
            <w:pPr>
              <w:framePr w:w="4662" w:wrap="notBeside" w:vAnchor="text" w:hAnchor="text" w:xAlign="center" w:y="1"/>
              <w:widowControl w:val="0"/>
              <w:rPr>
                <w:sz w:val="10"/>
                <w:szCs w:val="10"/>
              </w:rPr>
            </w:pPr>
          </w:p>
        </w:tc>
      </w:tr>
      <w:tr>
        <w:trPr>
          <w:trHeight w:val="220" w:hRule="exact"/>
        </w:trPr>
        <w:tc>
          <w:tcPr>
            <w:shd w:val="clear" w:color="auto" w:fill="FFFFFF"/>
            <w:tcBorders/>
            <w:vAlign w:val="top"/>
          </w:tcPr>
          <w:p>
            <w:pPr>
              <w:pStyle w:val="Style11"/>
              <w:framePr w:w="4662" w:wrap="notBeside" w:vAnchor="text" w:hAnchor="text" w:xAlign="center" w:y="1"/>
              <w:widowControl w:val="0"/>
              <w:keepNext w:val="0"/>
              <w:keepLines w:val="0"/>
              <w:shd w:val="clear" w:color="auto" w:fill="auto"/>
              <w:bidi w:val="0"/>
              <w:jc w:val="left"/>
              <w:spacing w:before="0" w:after="0" w:line="170" w:lineRule="exact"/>
              <w:ind w:left="680" w:right="0" w:firstLine="0"/>
            </w:pPr>
            <w:r>
              <w:rPr>
                <w:rStyle w:val="CharStyle184"/>
              </w:rPr>
              <w:t>(Fl. Lamii albi)</w:t>
            </w:r>
          </w:p>
        </w:tc>
        <w:tc>
          <w:tcPr>
            <w:shd w:val="clear" w:color="auto" w:fill="FFFFFF"/>
            <w:tcBorders/>
            <w:vAlign w:val="top"/>
          </w:tcPr>
          <w:p>
            <w:pPr>
              <w:framePr w:w="4662" w:wrap="notBeside" w:vAnchor="text" w:hAnchor="text" w:xAlign="center" w:y="1"/>
              <w:widowControl w:val="0"/>
              <w:rPr>
                <w:sz w:val="10"/>
                <w:szCs w:val="10"/>
              </w:rPr>
            </w:pPr>
          </w:p>
        </w:tc>
      </w:tr>
    </w:tbl>
    <w:p>
      <w:pPr>
        <w:framePr w:w="4662" w:wrap="notBeside" w:vAnchor="text" w:hAnchor="text" w:xAlign="center" w:y="1"/>
        <w:widowControl w:val="0"/>
        <w:rPr>
          <w:sz w:val="2"/>
          <w:szCs w:val="2"/>
        </w:rPr>
      </w:pPr>
    </w:p>
    <w:p>
      <w:pPr>
        <w:widowControl w:val="0"/>
        <w:rPr>
          <w:sz w:val="2"/>
          <w:szCs w:val="2"/>
        </w:rPr>
      </w:pPr>
    </w:p>
    <w:p>
      <w:pPr>
        <w:pStyle w:val="Style11"/>
        <w:widowControl w:val="0"/>
        <w:keepNext w:val="0"/>
        <w:keepLines w:val="0"/>
        <w:shd w:val="clear" w:color="auto" w:fill="auto"/>
        <w:bidi w:val="0"/>
        <w:jc w:val="both"/>
        <w:spacing w:before="90" w:after="139" w:line="223" w:lineRule="exact"/>
        <w:ind w:left="0" w:right="0" w:firstLine="22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49" w:line="200" w:lineRule="exact"/>
        <w:ind w:left="0" w:right="0" w:firstLine="220"/>
      </w:pPr>
      <w:r>
        <w:rPr>
          <w:lang w:val="cs-CZ" w:eastAsia="cs-CZ" w:bidi="cs-CZ"/>
          <w:w w:val="100"/>
          <w:spacing w:val="0"/>
          <w:color w:val="000000"/>
          <w:position w:val="0"/>
        </w:rPr>
        <w:t>Pro koupele:</w:t>
      </w:r>
    </w:p>
    <w:p>
      <w:pPr>
        <w:pStyle w:val="Style44"/>
        <w:widowControl w:val="0"/>
        <w:keepNext w:val="0"/>
        <w:keepLines w:val="0"/>
        <w:shd w:val="clear" w:color="auto" w:fill="auto"/>
        <w:bidi w:val="0"/>
        <w:spacing w:before="0" w:after="0"/>
        <w:ind w:left="0" w:right="0" w:firstLine="22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220" w:right="0" w:firstLine="480"/>
      </w:pPr>
      <w:r>
        <w:rPr>
          <w:lang w:val="cs-CZ" w:eastAsia="cs-CZ" w:bidi="cs-CZ"/>
          <w:w w:val="100"/>
          <w:spacing w:val="0"/>
          <w:color w:val="000000"/>
          <w:position w:val="0"/>
        </w:rPr>
        <w:t xml:space="preserve">(Anth. Chamomilae) </w:t>
      </w:r>
      <w:r>
        <w:rPr>
          <w:rStyle w:val="CharStyle77"/>
          <w:i w:val="0"/>
          <w:iCs w:val="0"/>
        </w:rPr>
        <w:t xml:space="preserve">200 g mateřídouška </w:t>
      </w:r>
      <w:r>
        <w:rPr>
          <w:lang w:val="cs-CZ" w:eastAsia="cs-CZ" w:bidi="cs-CZ"/>
          <w:w w:val="100"/>
          <w:spacing w:val="0"/>
          <w:color w:val="000000"/>
          <w:position w:val="0"/>
        </w:rPr>
        <w:t>(Hb. Serpylli)</w:t>
      </w:r>
    </w:p>
    <w:p>
      <w:pPr>
        <w:pStyle w:val="Style44"/>
        <w:widowControl w:val="0"/>
        <w:keepNext w:val="0"/>
        <w:keepLines w:val="0"/>
        <w:shd w:val="clear" w:color="auto" w:fill="auto"/>
        <w:bidi w:val="0"/>
        <w:jc w:val="left"/>
        <w:spacing w:before="0" w:after="113"/>
        <w:ind w:left="700" w:right="500" w:hanging="480"/>
      </w:pPr>
      <w:r>
        <w:rPr>
          <w:lang w:val="cs-CZ" w:eastAsia="cs-CZ" w:bidi="cs-CZ"/>
          <w:w w:val="100"/>
          <w:spacing w:val="0"/>
          <w:color w:val="000000"/>
          <w:position w:val="0"/>
        </w:rPr>
        <w:t xml:space="preserve">300 g hořčice bílá </w:t>
      </w:r>
      <w:r>
        <w:rPr>
          <w:rStyle w:val="CharStyle75"/>
        </w:rPr>
        <w:t>(Sem. Sinapis)</w:t>
      </w:r>
    </w:p>
    <w:p>
      <w:pPr>
        <w:pStyle w:val="Style11"/>
        <w:widowControl w:val="0"/>
        <w:keepNext w:val="0"/>
        <w:keepLines w:val="0"/>
        <w:shd w:val="clear" w:color="auto" w:fill="auto"/>
        <w:bidi w:val="0"/>
        <w:jc w:val="both"/>
        <w:spacing w:before="0" w:after="53" w:line="200" w:lineRule="exact"/>
        <w:ind w:left="0" w:right="0" w:firstLine="220"/>
      </w:pPr>
      <w:r>
        <w:rPr>
          <w:lang w:val="cs-CZ" w:eastAsia="cs-CZ" w:bidi="cs-CZ"/>
          <w:w w:val="100"/>
          <w:spacing w:val="0"/>
          <w:color w:val="000000"/>
          <w:position w:val="0"/>
        </w:rPr>
        <w:t>Nebo:</w:t>
      </w:r>
    </w:p>
    <w:p>
      <w:pPr>
        <w:pStyle w:val="Style44"/>
        <w:widowControl w:val="0"/>
        <w:keepNext w:val="0"/>
        <w:keepLines w:val="0"/>
        <w:shd w:val="clear" w:color="auto" w:fill="auto"/>
        <w:bidi w:val="0"/>
        <w:spacing w:before="0" w:after="0"/>
        <w:ind w:left="0" w:right="0" w:firstLine="220"/>
      </w:pPr>
      <w:r>
        <w:rPr>
          <w:lang w:val="cs-CZ" w:eastAsia="cs-CZ" w:bidi="cs-CZ"/>
          <w:w w:val="100"/>
          <w:spacing w:val="0"/>
          <w:color w:val="000000"/>
          <w:position w:val="0"/>
        </w:rPr>
        <w:t>200 g kůra dubová</w:t>
      </w:r>
    </w:p>
    <w:p>
      <w:pPr>
        <w:pStyle w:val="Style44"/>
        <w:widowControl w:val="0"/>
        <w:keepNext w:val="0"/>
        <w:keepLines w:val="0"/>
        <w:shd w:val="clear" w:color="auto" w:fill="auto"/>
        <w:bidi w:val="0"/>
        <w:jc w:val="left"/>
        <w:spacing w:before="0" w:after="0"/>
        <w:ind w:left="220" w:right="0" w:firstLine="480"/>
      </w:pPr>
      <w:r>
        <w:rPr>
          <w:rStyle w:val="CharStyle75"/>
        </w:rPr>
        <w:t xml:space="preserve">(Cort. Quercus) </w:t>
      </w:r>
      <w:r>
        <w:rPr>
          <w:lang w:val="cs-CZ" w:eastAsia="cs-CZ" w:bidi="cs-CZ"/>
          <w:w w:val="100"/>
          <w:spacing w:val="0"/>
          <w:color w:val="000000"/>
          <w:position w:val="0"/>
        </w:rPr>
        <w:t xml:space="preserve">200 g mateřídouška </w:t>
      </w:r>
      <w:r>
        <w:rPr>
          <w:rStyle w:val="CharStyle75"/>
        </w:rPr>
        <w:t xml:space="preserve">(Hb. Serpylli) </w:t>
      </w:r>
      <w:r>
        <w:rPr>
          <w:lang w:val="cs-CZ" w:eastAsia="cs-CZ" w:bidi="cs-CZ"/>
          <w:w w:val="100"/>
          <w:spacing w:val="0"/>
          <w:color w:val="000000"/>
          <w:position w:val="0"/>
        </w:rPr>
        <w:t>200 g šalvěj</w:t>
      </w:r>
    </w:p>
    <w:p>
      <w:pPr>
        <w:pStyle w:val="Style68"/>
        <w:widowControl w:val="0"/>
        <w:keepNext w:val="0"/>
        <w:keepLines w:val="0"/>
        <w:shd w:val="clear" w:color="auto" w:fill="auto"/>
        <w:bidi w:val="0"/>
        <w:jc w:val="left"/>
        <w:spacing w:before="0" w:after="100"/>
        <w:ind w:left="220" w:right="0" w:firstLine="480"/>
      </w:pPr>
      <w:r>
        <w:rPr>
          <w:lang w:val="cs-CZ" w:eastAsia="cs-CZ" w:bidi="cs-CZ"/>
          <w:w w:val="100"/>
          <w:spacing w:val="0"/>
          <w:color w:val="000000"/>
          <w:position w:val="0"/>
        </w:rPr>
        <w:t>(Fol. Salviae)</w:t>
      </w:r>
    </w:p>
    <w:p>
      <w:pPr>
        <w:pStyle w:val="Style11"/>
        <w:widowControl w:val="0"/>
        <w:keepNext w:val="0"/>
        <w:keepLines w:val="0"/>
        <w:shd w:val="clear" w:color="auto" w:fill="auto"/>
        <w:bidi w:val="0"/>
        <w:jc w:val="both"/>
        <w:spacing w:before="0" w:after="0" w:line="216" w:lineRule="exact"/>
        <w:ind w:left="0" w:right="0" w:firstLine="220"/>
      </w:pPr>
      <w:r>
        <w:rPr>
          <w:lang w:val="cs-CZ" w:eastAsia="cs-CZ" w:bidi="cs-CZ"/>
          <w:w w:val="100"/>
          <w:spacing w:val="0"/>
          <w:color w:val="000000"/>
          <w:position w:val="0"/>
        </w:rPr>
        <w:t>7 lžic na 3 litry, vařit 10 minut a procedit do vany na 15minutovou koupel obden.</w:t>
      </w:r>
      <w:r>
        <w:br w:type="page"/>
      </w:r>
    </w:p>
    <w:p>
      <w:pPr>
        <w:pStyle w:val="Style92"/>
        <w:widowControl w:val="0"/>
        <w:keepNext w:val="0"/>
        <w:keepLines w:val="0"/>
        <w:shd w:val="clear" w:color="auto" w:fill="auto"/>
        <w:bidi w:val="0"/>
        <w:jc w:val="left"/>
        <w:spacing w:before="0" w:after="46" w:line="260" w:lineRule="exact"/>
        <w:ind w:left="0" w:right="0" w:firstLine="0"/>
      </w:pPr>
      <w:r>
        <w:pict>
          <v:shape id="_x0000_s3074" type="#_x0000_t202" style="position:absolute;margin-left:131.6pt;margin-top:170.75pt;width:96.5pt;height:79.65pt;z-index:-125828310;mso-wrap-distance-left:22.5pt;mso-wrap-distance-top:8.35pt;mso-wrap-distance-right:9.35pt;mso-wrap-distance-bottom:27.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 xml:space="preserve">20-30 </w:t>
                  </w:r>
                  <w:r>
                    <w:rPr>
                      <w:rStyle w:val="CharStyle67"/>
                      <w:lang w:val="sk-SK" w:eastAsia="sk-SK" w:bidi="sk-SK"/>
                    </w:rPr>
                    <w:t xml:space="preserve">g puškvorec </w:t>
                  </w:r>
                  <w:r>
                    <w:rPr>
                      <w:rStyle w:val="CharStyle71"/>
                    </w:rPr>
                    <w:t xml:space="preserve">(Rhiz. </w:t>
                  </w:r>
                  <w:r>
                    <w:rPr>
                      <w:rStyle w:val="CharStyle71"/>
                      <w:lang w:val="en-US" w:eastAsia="en-US" w:bidi="en-US"/>
                    </w:rPr>
                    <w:t>Calami)</w:t>
                  </w:r>
                </w:p>
                <w:p>
                  <w:pPr>
                    <w:pStyle w:val="Style44"/>
                    <w:widowControl w:val="0"/>
                    <w:keepNext w:val="0"/>
                    <w:keepLines w:val="0"/>
                    <w:shd w:val="clear" w:color="auto" w:fill="auto"/>
                    <w:bidi w:val="0"/>
                    <w:jc w:val="left"/>
                    <w:spacing w:before="0" w:after="0"/>
                    <w:ind w:left="0" w:right="0" w:firstLine="0"/>
                  </w:pPr>
                  <w:r>
                    <w:rPr>
                      <w:rStyle w:val="CharStyle67"/>
                    </w:rPr>
                    <w:t>50 g přeslička</w:t>
                  </w:r>
                </w:p>
                <w:p>
                  <w:pPr>
                    <w:pStyle w:val="Style68"/>
                    <w:widowControl w:val="0"/>
                    <w:keepNext w:val="0"/>
                    <w:keepLines w:val="0"/>
                    <w:shd w:val="clear" w:color="auto" w:fill="auto"/>
                    <w:bidi w:val="0"/>
                    <w:jc w:val="left"/>
                    <w:spacing w:before="0" w:after="0"/>
                    <w:ind w:left="0" w:right="0" w:firstLine="440"/>
                  </w:pPr>
                  <w:r>
                    <w:rPr>
                      <w:rStyle w:val="CharStyle69"/>
                      <w:i/>
                      <w:iCs/>
                    </w:rPr>
                    <w:t>(Hb. Equiseti)</w:t>
                  </w:r>
                </w:p>
                <w:p>
                  <w:pPr>
                    <w:pStyle w:val="Style44"/>
                    <w:widowControl w:val="0"/>
                    <w:keepNext w:val="0"/>
                    <w:keepLines w:val="0"/>
                    <w:shd w:val="clear" w:color="auto" w:fill="auto"/>
                    <w:bidi w:val="0"/>
                    <w:jc w:val="left"/>
                    <w:spacing w:before="0" w:after="0"/>
                    <w:ind w:left="0" w:right="0" w:firstLine="0"/>
                  </w:pPr>
                  <w:r>
                    <w:rPr>
                      <w:rStyle w:val="CharStyle67"/>
                    </w:rPr>
                    <w:t>50 g srdečník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Leonuri </w:t>
                  </w:r>
                  <w:r>
                    <w:rPr>
                      <w:rStyle w:val="CharStyle69"/>
                      <w:lang w:val="en-US" w:eastAsia="en-US" w:bidi="en-US"/>
                      <w:i/>
                      <w:iCs/>
                    </w:rPr>
                    <w:t xml:space="preserve">card.) </w:t>
                  </w:r>
                  <w:r>
                    <w:rPr>
                      <w:rStyle w:val="CharStyle70"/>
                      <w:i w:val="0"/>
                      <w:iCs w:val="0"/>
                    </w:rPr>
                    <w:t xml:space="preserve">20 g poupata topolu </w:t>
                  </w:r>
                  <w:r>
                    <w:rPr>
                      <w:rStyle w:val="CharStyle69"/>
                      <w:i/>
                      <w:iCs/>
                    </w:rPr>
                    <w:t>(Gam. Populi)</w:t>
                  </w:r>
                </w:p>
              </w:txbxContent>
            </v:textbox>
            <w10:wrap type="square" anchorx="margin" anchory="margin"/>
          </v:shape>
        </w:pict>
      </w:r>
      <w:r>
        <w:pict>
          <v:shape id="_x0000_s3075" type="#_x0000_t202" style="position:absolute;margin-left:115.55pt;margin-top:319.4pt;width:119.7pt;height:55.2pt;z-index:-125828309;mso-wrap-distance-left:5.pt;mso-wrap-distance-top:24.1pt;mso-wrap-distance-right:5.pt;mso-wrap-distance-bottom:21.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340" w:right="0" w:firstLine="0"/>
                  </w:pPr>
                  <w:r>
                    <w:rPr>
                      <w:rStyle w:val="CharStyle67"/>
                    </w:rPr>
                    <w:t>20 g šípek</w:t>
                  </w:r>
                </w:p>
                <w:p>
                  <w:pPr>
                    <w:pStyle w:val="Style68"/>
                    <w:widowControl w:val="0"/>
                    <w:keepNext w:val="0"/>
                    <w:keepLines w:val="0"/>
                    <w:shd w:val="clear" w:color="auto" w:fill="auto"/>
                    <w:bidi w:val="0"/>
                    <w:jc w:val="center"/>
                    <w:spacing w:before="0" w:after="0"/>
                    <w:ind w:left="40" w:right="0" w:firstLine="0"/>
                  </w:pPr>
                  <w:r>
                    <w:rPr>
                      <w:rStyle w:val="CharStyle69"/>
                      <w:i/>
                      <w:iCs/>
                    </w:rPr>
                    <w:t>(Fr. Rosae)</w:t>
                  </w:r>
                </w:p>
                <w:p>
                  <w:pPr>
                    <w:pStyle w:val="Style44"/>
                    <w:widowControl w:val="0"/>
                    <w:keepNext w:val="0"/>
                    <w:keepLines w:val="0"/>
                    <w:shd w:val="clear" w:color="auto" w:fill="auto"/>
                    <w:bidi w:val="0"/>
                    <w:jc w:val="center"/>
                    <w:spacing w:before="0" w:after="53"/>
                    <w:ind w:left="0" w:right="120" w:firstLine="0"/>
                  </w:pPr>
                  <w:r>
                    <w:rPr>
                      <w:rStyle w:val="CharStyle67"/>
                    </w:rPr>
                    <w:t>20 g kořen lopuchu menš.</w:t>
                    <w:br/>
                  </w:r>
                  <w:r>
                    <w:rPr>
                      <w:rStyle w:val="CharStyle71"/>
                    </w:rPr>
                    <w:t>(Rad. Bardanae)</w:t>
                  </w:r>
                </w:p>
                <w:p>
                  <w:pPr>
                    <w:pStyle w:val="Style11"/>
                    <w:widowControl w:val="0"/>
                    <w:keepNext w:val="0"/>
                    <w:keepLines w:val="0"/>
                    <w:shd w:val="clear" w:color="auto" w:fill="auto"/>
                    <w:bidi w:val="0"/>
                    <w:jc w:val="left"/>
                    <w:spacing w:before="0" w:after="0" w:line="200" w:lineRule="exact"/>
                    <w:ind w:left="0" w:right="0" w:firstLine="0"/>
                  </w:pPr>
                  <w:r>
                    <w:rPr>
                      <w:rStyle w:val="CharStyle62"/>
                    </w:rPr>
                    <w:t>minuty a pít 2x denně šálek</w:t>
                  </w:r>
                </w:p>
              </w:txbxContent>
            </v:textbox>
            <w10:wrap type="square" anchorx="margin" anchory="margin"/>
          </v:shape>
        </w:pict>
      </w:r>
      <w:r>
        <w:pict>
          <v:shape id="_x0000_s3076" type="#_x0000_t202" style="position:absolute;margin-left:128.5pt;margin-top:575.2pt;width:101.7pt;height:79.75pt;z-index:-125828308;mso-wrap-distance-left:20.15pt;mso-wrap-distance-top:4.95pt;mso-wrap-distance-right:7.2pt;mso-wrap-distance-bottom:17.3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340" w:hanging="440"/>
                  </w:pPr>
                  <w:r>
                    <w:rPr>
                      <w:rStyle w:val="CharStyle67"/>
                    </w:rPr>
                    <w:t xml:space="preserve">50 g list ostružníku </w:t>
                  </w:r>
                  <w:r>
                    <w:rPr>
                      <w:rStyle w:val="CharStyle71"/>
                    </w:rPr>
                    <w:t>(Fol. Rubi fruct.)</w:t>
                  </w:r>
                </w:p>
                <w:p>
                  <w:pPr>
                    <w:pStyle w:val="Style44"/>
                    <w:widowControl w:val="0"/>
                    <w:keepNext w:val="0"/>
                    <w:keepLines w:val="0"/>
                    <w:shd w:val="clear" w:color="auto" w:fill="auto"/>
                    <w:bidi w:val="0"/>
                    <w:jc w:val="left"/>
                    <w:spacing w:before="0" w:after="0"/>
                    <w:ind w:left="440" w:right="0" w:hanging="440"/>
                  </w:pPr>
                  <w:r>
                    <w:rPr>
                      <w:rStyle w:val="CharStyle67"/>
                    </w:rPr>
                    <w:t>50 g maceška polní</w:t>
                  </w:r>
                </w:p>
                <w:p>
                  <w:pPr>
                    <w:pStyle w:val="Style68"/>
                    <w:widowControl w:val="0"/>
                    <w:keepNext w:val="0"/>
                    <w:keepLines w:val="0"/>
                    <w:shd w:val="clear" w:color="auto" w:fill="auto"/>
                    <w:bidi w:val="0"/>
                    <w:jc w:val="left"/>
                    <w:spacing w:before="0" w:after="0"/>
                    <w:ind w:left="440" w:right="0" w:firstLine="0"/>
                  </w:pPr>
                  <w:r>
                    <w:rPr>
                      <w:rStyle w:val="CharStyle69"/>
                      <w:i/>
                      <w:iCs/>
                    </w:rPr>
                    <w:t>(Hb. Violae tricol.)</w:t>
                  </w:r>
                </w:p>
                <w:p>
                  <w:pPr>
                    <w:pStyle w:val="Style44"/>
                    <w:widowControl w:val="0"/>
                    <w:keepNext w:val="0"/>
                    <w:keepLines w:val="0"/>
                    <w:shd w:val="clear" w:color="auto" w:fill="auto"/>
                    <w:bidi w:val="0"/>
                    <w:jc w:val="left"/>
                    <w:spacing w:before="0" w:after="0"/>
                    <w:ind w:left="440" w:right="0" w:hanging="440"/>
                  </w:pPr>
                  <w:r>
                    <w:rPr>
                      <w:rStyle w:val="CharStyle67"/>
                    </w:rPr>
                    <w:t>10 g kmín</w:t>
                  </w:r>
                </w:p>
                <w:p>
                  <w:pPr>
                    <w:pStyle w:val="Style68"/>
                    <w:widowControl w:val="0"/>
                    <w:keepNext w:val="0"/>
                    <w:keepLines w:val="0"/>
                    <w:shd w:val="clear" w:color="auto" w:fill="auto"/>
                    <w:bidi w:val="0"/>
                    <w:jc w:val="left"/>
                    <w:spacing w:before="0" w:after="0"/>
                    <w:ind w:left="440" w:right="0" w:firstLine="0"/>
                  </w:pPr>
                  <w:r>
                    <w:rPr>
                      <w:rStyle w:val="CharStyle69"/>
                      <w:i/>
                      <w:iCs/>
                    </w:rPr>
                    <w:t>(Fr. Carvi)</w:t>
                  </w:r>
                </w:p>
                <w:p>
                  <w:pPr>
                    <w:pStyle w:val="Style44"/>
                    <w:widowControl w:val="0"/>
                    <w:keepNext w:val="0"/>
                    <w:keepLines w:val="0"/>
                    <w:shd w:val="clear" w:color="auto" w:fill="auto"/>
                    <w:bidi w:val="0"/>
                    <w:jc w:val="left"/>
                    <w:spacing w:before="0" w:after="0"/>
                    <w:ind w:left="440" w:right="0" w:hanging="440"/>
                  </w:pPr>
                  <w:r>
                    <w:rPr>
                      <w:rStyle w:val="CharStyle67"/>
                    </w:rPr>
                    <w:t xml:space="preserve">30 g semeno řeckého sena </w:t>
                  </w:r>
                  <w:r>
                    <w:rPr>
                      <w:rStyle w:val="CharStyle71"/>
                    </w:rPr>
                    <w:t>(Sem. Foenugraeci)</w:t>
                  </w:r>
                </w:p>
              </w:txbxContent>
            </v:textbox>
            <w10:wrap type="square" anchorx="margin" anchory="margin"/>
          </v:shape>
        </w:pict>
      </w:r>
      <w:r>
        <w:pict>
          <v:shape id="_x0000_s3077" type="#_x0000_t202" style="position:absolute;margin-left:385.9pt;margin-top:16.8pt;width:102.4pt;height:41.25pt;z-index:-125828307;mso-wrap-distance-left:18.55pt;mso-wrap-distance-right:5.pt;mso-wrap-distance-bottom:16.2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500" w:right="600" w:hanging="500"/>
                  </w:pPr>
                  <w:r>
                    <w:rPr>
                      <w:rStyle w:val="CharStyle67"/>
                    </w:rPr>
                    <w:t xml:space="preserve">100 g květ arniky </w:t>
                  </w:r>
                  <w:r>
                    <w:rPr>
                      <w:rStyle w:val="CharStyle71"/>
                    </w:rPr>
                    <w:t>(Fl. Arnicae)</w:t>
                  </w:r>
                </w:p>
                <w:p>
                  <w:pPr>
                    <w:pStyle w:val="Style44"/>
                    <w:widowControl w:val="0"/>
                    <w:keepNext w:val="0"/>
                    <w:keepLines w:val="0"/>
                    <w:shd w:val="clear" w:color="auto" w:fill="auto"/>
                    <w:bidi w:val="0"/>
                    <w:jc w:val="left"/>
                    <w:spacing w:before="0" w:after="0"/>
                    <w:ind w:left="500" w:right="0" w:hanging="500"/>
                  </w:pPr>
                  <w:r>
                    <w:rPr>
                      <w:rStyle w:val="CharStyle67"/>
                    </w:rPr>
                    <w:t>100 g heřmánek</w:t>
                  </w:r>
                </w:p>
                <w:p>
                  <w:pPr>
                    <w:pStyle w:val="Style68"/>
                    <w:widowControl w:val="0"/>
                    <w:keepNext w:val="0"/>
                    <w:keepLines w:val="0"/>
                    <w:shd w:val="clear" w:color="auto" w:fill="auto"/>
                    <w:bidi w:val="0"/>
                    <w:jc w:val="right"/>
                    <w:spacing w:before="0" w:after="0"/>
                    <w:ind w:left="0" w:right="0" w:firstLine="0"/>
                  </w:pPr>
                  <w:r>
                    <w:rPr>
                      <w:rStyle w:val="CharStyle69"/>
                      <w:i/>
                      <w:iCs/>
                    </w:rPr>
                    <w:t>(Anth. Chamomilae)</w:t>
                  </w:r>
                </w:p>
              </w:txbxContent>
            </v:textbox>
            <w10:wrap type="square" side="left" anchorx="margin" anchory="margin"/>
          </v:shape>
        </w:pict>
      </w:r>
      <w:r>
        <w:pict>
          <v:shape id="_x0000_s3078" type="#_x0000_t202" style="position:absolute;margin-left:388.25pt;margin-top:149.3pt;width:93.4pt;height:60.5pt;z-index:-125828306;mso-wrap-distance-left:18.2pt;mso-wrap-distance-right:5.pt;mso-wrap-distance-bottom:15.1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jitrocel</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Plantaginis) </w:t>
                  </w:r>
                  <w:r>
                    <w:rPr>
                      <w:rStyle w:val="CharStyle70"/>
                      <w:i w:val="0"/>
                      <w:iCs w:val="0"/>
                    </w:rPr>
                    <w:t>50 g mceška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 xml:space="preserve">50 </w:t>
                  </w:r>
                  <w:r>
                    <w:rPr>
                      <w:rStyle w:val="CharStyle70"/>
                      <w:lang w:val="sk-SK" w:eastAsia="sk-SK" w:bidi="sk-SK"/>
                      <w:i w:val="0"/>
                      <w:iCs w:val="0"/>
                    </w:rPr>
                    <w:t>g hluchavka</w:t>
                  </w:r>
                </w:p>
                <w:p>
                  <w:pPr>
                    <w:pStyle w:val="Style68"/>
                    <w:widowControl w:val="0"/>
                    <w:keepNext w:val="0"/>
                    <w:keepLines w:val="0"/>
                    <w:shd w:val="clear" w:color="auto" w:fill="auto"/>
                    <w:bidi w:val="0"/>
                    <w:jc w:val="left"/>
                    <w:spacing w:before="0" w:after="0"/>
                    <w:ind w:left="0" w:right="0" w:firstLine="440"/>
                  </w:pPr>
                  <w:r>
                    <w:rPr>
                      <w:rStyle w:val="CharStyle69"/>
                      <w:i/>
                      <w:iCs/>
                    </w:rPr>
                    <w:t>(Fl. Lamii albi)</w:t>
                  </w:r>
                </w:p>
              </w:txbxContent>
            </v:textbox>
            <w10:wrap type="square" side="left" anchorx="margin" anchory="margin"/>
          </v:shape>
        </w:pict>
      </w:r>
      <w:r>
        <w:pict>
          <v:shape id="_x0000_s3079" type="#_x0000_t202" style="position:absolute;margin-left:383.75pt;margin-top:268.1pt;width:102.4pt;height:41.4pt;z-index:-125828305;mso-wrap-distance-left:38.15pt;mso-wrap-distance-top:7.1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100 g heřmánek</w:t>
                  </w:r>
                </w:p>
                <w:p>
                  <w:pPr>
                    <w:pStyle w:val="Style68"/>
                    <w:widowControl w:val="0"/>
                    <w:keepNext w:val="0"/>
                    <w:keepLines w:val="0"/>
                    <w:shd w:val="clear" w:color="auto" w:fill="auto"/>
                    <w:bidi w:val="0"/>
                    <w:jc w:val="left"/>
                    <w:spacing w:before="0" w:after="0"/>
                    <w:ind w:left="0" w:right="0" w:firstLine="520"/>
                  </w:pPr>
                  <w:r>
                    <w:rPr>
                      <w:rStyle w:val="CharStyle69"/>
                      <w:i/>
                      <w:iCs/>
                    </w:rPr>
                    <w:t xml:space="preserve">(Anth. Chamomilae) </w:t>
                  </w:r>
                  <w:r>
                    <w:rPr>
                      <w:rStyle w:val="CharStyle70"/>
                      <w:i w:val="0"/>
                      <w:iCs w:val="0"/>
                    </w:rPr>
                    <w:t xml:space="preserve">50 g květ měsíčku </w:t>
                  </w:r>
                  <w:r>
                    <w:rPr>
                      <w:rStyle w:val="CharStyle69"/>
                      <w:i/>
                      <w:iCs/>
                    </w:rPr>
                    <w:t>(Fl. Calendulae)</w:t>
                  </w:r>
                </w:p>
              </w:txbxContent>
            </v:textbox>
            <w10:wrap type="square" side="left" anchorx="margin" anchory="margin"/>
          </v:shape>
        </w:pict>
      </w:r>
      <w:r>
        <w:pict>
          <v:shape id="_x0000_s3080" type="#_x0000_t202" style="position:absolute;margin-left:269.8pt;margin-top:659.25pt;width:94.5pt;height:41.45pt;z-index:-125828304;mso-wrap-distance-left:13.15pt;mso-wrap-distance-right:22.15pt;mso-wrap-distance-bottom:19.9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440" w:right="560" w:hanging="440"/>
                  </w:pPr>
                  <w:r>
                    <w:rPr>
                      <w:rStyle w:val="CharStyle67"/>
                    </w:rPr>
                    <w:t xml:space="preserve">50 g květ lipový </w:t>
                  </w:r>
                  <w:r>
                    <w:rPr>
                      <w:rStyle w:val="CharStyle71"/>
                    </w:rPr>
                    <w:t>(Infl. Tiliae)</w:t>
                  </w:r>
                </w:p>
                <w:p>
                  <w:pPr>
                    <w:pStyle w:val="Style44"/>
                    <w:widowControl w:val="0"/>
                    <w:keepNext w:val="0"/>
                    <w:keepLines w:val="0"/>
                    <w:shd w:val="clear" w:color="auto" w:fill="auto"/>
                    <w:bidi w:val="0"/>
                    <w:jc w:val="left"/>
                    <w:spacing w:before="0" w:after="0"/>
                    <w:ind w:left="440" w:right="0" w:hanging="440"/>
                  </w:pPr>
                  <w:r>
                    <w:rPr>
                      <w:rStyle w:val="CharStyle67"/>
                    </w:rPr>
                    <w:t>30 g máta peprná</w:t>
                  </w:r>
                </w:p>
                <w:p>
                  <w:pPr>
                    <w:pStyle w:val="Style68"/>
                    <w:widowControl w:val="0"/>
                    <w:keepNext w:val="0"/>
                    <w:keepLines w:val="0"/>
                    <w:shd w:val="clear" w:color="auto" w:fill="auto"/>
                    <w:bidi w:val="0"/>
                    <w:jc w:val="right"/>
                    <w:spacing w:before="0" w:after="0"/>
                    <w:ind w:left="0" w:right="0" w:firstLine="0"/>
                  </w:pPr>
                  <w:r>
                    <w:rPr>
                      <w:rStyle w:val="CharStyle69"/>
                      <w:i/>
                      <w:iCs/>
                    </w:rPr>
                    <w:t>(Fol. Menthae pip.)</w:t>
                  </w:r>
                </w:p>
              </w:txbxContent>
            </v:textbox>
            <w10:wrap type="square" anchorx="margin" anchory="margin"/>
          </v:shape>
        </w:pict>
      </w:r>
      <w:r>
        <w:rPr>
          <w:rStyle w:val="CharStyle94"/>
          <w:i w:val="0"/>
          <w:iCs w:val="0"/>
        </w:rPr>
        <w:t xml:space="preserve">EKZÉM </w:t>
      </w:r>
      <w:r>
        <w:rPr>
          <w:lang w:val="cs-CZ" w:eastAsia="cs-CZ" w:bidi="cs-CZ"/>
          <w:w w:val="100"/>
          <w:spacing w:val="0"/>
          <w:color w:val="000000"/>
          <w:position w:val="0"/>
        </w:rPr>
        <w:t>(</w:t>
      </w:r>
      <w:r>
        <w:rPr>
          <w:lang w:val="en-US" w:eastAsia="en-US" w:bidi="en-US"/>
          <w:w w:val="100"/>
          <w:spacing w:val="0"/>
          <w:color w:val="000000"/>
          <w:position w:val="0"/>
        </w:rPr>
        <w:t>Eczema</w:t>
      </w:r>
      <w:r>
        <w:rPr>
          <w:lang w:val="cs-CZ" w:eastAsia="cs-CZ" w:bidi="cs-CZ"/>
          <w:w w:val="100"/>
          <w:spacing w:val="0"/>
          <w:color w:val="000000"/>
          <w:position w:val="0"/>
        </w:rPr>
        <w:t>) 692</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 xml:space="preserve">Ekzém je nejčastější kožní </w:t>
      </w:r>
      <w:r>
        <w:rPr>
          <w:lang w:val="sk-SK" w:eastAsia="sk-SK" w:bidi="sk-SK"/>
          <w:w w:val="100"/>
          <w:spacing w:val="0"/>
          <w:color w:val="000000"/>
          <w:position w:val="0"/>
        </w:rPr>
        <w:t xml:space="preserve">neinfekční </w:t>
      </w:r>
      <w:r>
        <w:rPr>
          <w:lang w:val="cs-CZ" w:eastAsia="cs-CZ" w:bidi="cs-CZ"/>
          <w:w w:val="100"/>
          <w:spacing w:val="0"/>
          <w:color w:val="000000"/>
          <w:position w:val="0"/>
        </w:rPr>
        <w:t>chorobou. To</w:t>
        <w:softHyphen/>
        <w:t>to povrchní zánětlivé onemocnění kůže je nejčastěji alergické povahy a vyvolávají je nejrůznější zevní a vnitřní faktory. Výrazným rysem je změněná, od nor</w:t>
        <w:softHyphen/>
        <w:t>málních osob odlišná reaktibilita kůže, sklon k recidi</w:t>
        <w:softHyphen/>
        <w:t>vám, k dlouhému trvání a pestrému klinickému obrazu.</w:t>
      </w:r>
    </w:p>
    <w:p>
      <w:pPr>
        <w:pStyle w:val="Style11"/>
        <w:numPr>
          <w:ilvl w:val="0"/>
          <w:numId w:val="923"/>
        </w:numPr>
        <w:tabs>
          <w:tab w:leader="none" w:pos="490" w:val="left"/>
        </w:tabs>
        <w:widowControl w:val="0"/>
        <w:keepNext w:val="0"/>
        <w:keepLines w:val="0"/>
        <w:shd w:val="clear" w:color="auto" w:fill="auto"/>
        <w:bidi w:val="0"/>
        <w:jc w:val="both"/>
        <w:spacing w:before="0" w:after="0" w:line="212" w:lineRule="exact"/>
        <w:ind w:left="0" w:right="0" w:firstLine="320"/>
      </w:pPr>
      <w:r>
        <w:rPr>
          <w:rStyle w:val="CharStyle185"/>
        </w:rPr>
        <w:t xml:space="preserve">Akutní </w:t>
      </w:r>
      <w:r>
        <w:rPr>
          <w:lang w:val="cs-CZ" w:eastAsia="cs-CZ" w:bidi="cs-CZ"/>
          <w:w w:val="100"/>
          <w:spacing w:val="0"/>
          <w:color w:val="000000"/>
          <w:position w:val="0"/>
        </w:rPr>
        <w:t>ekzém tvoří živě červené makulky a papul- ky uspořádané do skupinek uprostřed hustších a na okraji se vytrácejících do okolí. Stupňováním zánětu vzniknou z papulek drobné puchýřky, které výjimečně splynou ve velké puchýře. Na místech, kde je řídká pod</w:t>
        <w:softHyphen/>
        <w:t xml:space="preserve">kožní tkáň (víčka, obličej, genitál), převažuje </w:t>
      </w:r>
      <w:r>
        <w:rPr>
          <w:lang w:val="sk-SK" w:eastAsia="sk-SK" w:bidi="sk-SK"/>
          <w:w w:val="100"/>
          <w:spacing w:val="0"/>
          <w:color w:val="000000"/>
          <w:position w:val="0"/>
        </w:rPr>
        <w:t xml:space="preserve">edém. </w:t>
      </w:r>
      <w:r>
        <w:rPr>
          <w:lang w:val="cs-CZ" w:eastAsia="cs-CZ" w:bidi="cs-CZ"/>
          <w:w w:val="100"/>
          <w:spacing w:val="0"/>
          <w:color w:val="000000"/>
          <w:position w:val="0"/>
        </w:rPr>
        <w:t xml:space="preserve">Vznikající </w:t>
      </w:r>
      <w:r>
        <w:rPr>
          <w:lang w:val="sk-SK" w:eastAsia="sk-SK" w:bidi="sk-SK"/>
          <w:w w:val="100"/>
          <w:spacing w:val="0"/>
          <w:color w:val="000000"/>
          <w:position w:val="0"/>
        </w:rPr>
        <w:t>mokvaj</w:t>
      </w:r>
      <w:r>
        <w:rPr>
          <w:lang w:val="cs-CZ" w:eastAsia="cs-CZ" w:bidi="cs-CZ"/>
          <w:w w:val="100"/>
          <w:spacing w:val="0"/>
          <w:color w:val="000000"/>
          <w:position w:val="0"/>
        </w:rPr>
        <w:t>ící ložiska se mění v hladkou, lesklou a rudou plochu.</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meduňka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Melissae)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30 g máta peprná</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Menthae pip.)</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kozlík</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 xml:space="preserve">(Rad. </w:t>
      </w:r>
      <w:r>
        <w:rPr>
          <w:lang w:val="en-US" w:eastAsia="en-US" w:bidi="en-US"/>
          <w:w w:val="100"/>
          <w:spacing w:val="0"/>
          <w:color w:val="000000"/>
          <w:position w:val="0"/>
        </w:rPr>
        <w:t>Valerianae)</w:t>
      </w:r>
    </w:p>
    <w:p>
      <w:pPr>
        <w:pStyle w:val="Style44"/>
        <w:widowControl w:val="0"/>
        <w:keepNext w:val="0"/>
        <w:keepLines w:val="0"/>
        <w:shd w:val="clear" w:color="auto" w:fill="auto"/>
        <w:bidi w:val="0"/>
        <w:spacing w:before="0" w:after="0"/>
        <w:ind w:left="720" w:right="500" w:hanging="400"/>
      </w:pPr>
      <w:r>
        <w:rPr>
          <w:lang w:val="cs-CZ" w:eastAsia="cs-CZ" w:bidi="cs-CZ"/>
          <w:w w:val="100"/>
          <w:spacing w:val="0"/>
          <w:color w:val="000000"/>
          <w:position w:val="0"/>
        </w:rPr>
        <w:t xml:space="preserve">100-200 g kořen pampelišky </w:t>
      </w:r>
      <w:r>
        <w:rPr>
          <w:rStyle w:val="CharStyle75"/>
        </w:rPr>
        <w:t>(Rad. Taraxaci)</w:t>
      </w:r>
    </w:p>
    <w:p>
      <w:pPr>
        <w:pStyle w:val="Style44"/>
        <w:widowControl w:val="0"/>
        <w:keepNext w:val="0"/>
        <w:keepLines w:val="0"/>
        <w:shd w:val="clear" w:color="auto" w:fill="auto"/>
        <w:bidi w:val="0"/>
        <w:jc w:val="left"/>
        <w:spacing w:before="0" w:after="0"/>
        <w:ind w:left="720" w:right="0" w:hanging="400"/>
      </w:pPr>
      <w:r>
        <w:rPr>
          <w:lang w:val="cs-CZ" w:eastAsia="cs-CZ" w:bidi="cs-CZ"/>
          <w:w w:val="100"/>
          <w:spacing w:val="0"/>
          <w:color w:val="000000"/>
          <w:position w:val="0"/>
        </w:rPr>
        <w:t xml:space="preserve">50 g kůra bílé vrby </w:t>
      </w:r>
      <w:r>
        <w:rPr>
          <w:rStyle w:val="CharStyle75"/>
        </w:rPr>
        <w:t>(Cort. Salicis)</w:t>
      </w:r>
    </w:p>
    <w:p>
      <w:pPr>
        <w:pStyle w:val="Style11"/>
        <w:widowControl w:val="0"/>
        <w:keepNext w:val="0"/>
        <w:keepLines w:val="0"/>
        <w:shd w:val="clear" w:color="auto" w:fill="auto"/>
        <w:bidi w:val="0"/>
        <w:jc w:val="both"/>
        <w:spacing w:before="0" w:after="0" w:line="209" w:lineRule="exact"/>
        <w:ind w:left="0" w:right="0" w:firstLine="32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53" w:line="200" w:lineRule="exact"/>
        <w:ind w:left="0" w:right="0" w:firstLine="320"/>
      </w:pPr>
      <w:r>
        <w:rPr>
          <w:lang w:val="cs-CZ" w:eastAsia="cs-CZ" w:bidi="cs-CZ"/>
          <w:w w:val="100"/>
          <w:spacing w:val="0"/>
          <w:color w:val="000000"/>
          <w:position w:val="0"/>
        </w:rPr>
        <w:t>Nebo:</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20 g maceška polní</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Violae tricol.)</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20 g třezalka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(Hb. Hyperici)</w:t>
      </w:r>
    </w:p>
    <w:p>
      <w:pPr>
        <w:pStyle w:val="Style11"/>
        <w:widowControl w:val="0"/>
        <w:keepNext w:val="0"/>
        <w:keepLines w:val="0"/>
        <w:shd w:val="clear" w:color="auto" w:fill="auto"/>
        <w:bidi w:val="0"/>
        <w:jc w:val="both"/>
        <w:spacing w:before="0" w:after="0" w:line="209" w:lineRule="exact"/>
        <w:ind w:left="0" w:right="0" w:firstLine="320"/>
      </w:pPr>
      <w:r>
        <w:rPr>
          <w:lang w:val="cs-CZ" w:eastAsia="cs-CZ" w:bidi="cs-CZ"/>
          <w:w w:val="100"/>
          <w:spacing w:val="0"/>
          <w:color w:val="000000"/>
          <w:position w:val="0"/>
        </w:rPr>
        <w:t>1 lžička na šálek, vařit 3 před jídlem.</w:t>
      </w:r>
    </w:p>
    <w:p>
      <w:pPr>
        <w:pStyle w:val="Style11"/>
        <w:widowControl w:val="0"/>
        <w:keepNext w:val="0"/>
        <w:keepLines w:val="0"/>
        <w:shd w:val="clear" w:color="auto" w:fill="auto"/>
        <w:bidi w:val="0"/>
        <w:jc w:val="both"/>
        <w:spacing w:before="0" w:after="57" w:line="200" w:lineRule="exact"/>
        <w:ind w:left="0" w:right="0" w:firstLine="320"/>
      </w:pPr>
      <w:r>
        <w:rPr>
          <w:lang w:val="cs-CZ" w:eastAsia="cs-CZ" w:bidi="cs-CZ"/>
          <w:w w:val="100"/>
          <w:spacing w:val="0"/>
          <w:color w:val="000000"/>
          <w:position w:val="0"/>
        </w:rPr>
        <w:t>Mast:</w:t>
      </w:r>
    </w:p>
    <w:p>
      <w:pPr>
        <w:pStyle w:val="Style44"/>
        <w:tabs>
          <w:tab w:leader="none" w:pos="2638" w:val="left"/>
        </w:tabs>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30 g včelí vosk</w:t>
        <w:tab/>
        <w:t>30 g čerstvé máslo</w:t>
      </w:r>
    </w:p>
    <w:p>
      <w:pPr>
        <w:pStyle w:val="Style44"/>
        <w:widowControl w:val="0"/>
        <w:keepNext w:val="0"/>
        <w:keepLines w:val="0"/>
        <w:shd w:val="clear" w:color="auto" w:fill="auto"/>
        <w:bidi w:val="0"/>
        <w:jc w:val="right"/>
        <w:spacing w:before="0" w:after="0"/>
        <w:ind w:left="0" w:right="2400" w:firstLine="0"/>
      </w:pPr>
      <w:r>
        <w:rPr>
          <w:lang w:val="cs-CZ" w:eastAsia="cs-CZ" w:bidi="cs-CZ"/>
          <w:w w:val="100"/>
          <w:spacing w:val="0"/>
          <w:color w:val="000000"/>
          <w:position w:val="0"/>
        </w:rPr>
        <w:t>30 g čistá smrková nebo borovicová pryskyřice</w:t>
      </w:r>
    </w:p>
    <w:p>
      <w:pPr>
        <w:pStyle w:val="Style11"/>
        <w:widowControl w:val="0"/>
        <w:keepNext w:val="0"/>
        <w:keepLines w:val="0"/>
        <w:shd w:val="clear" w:color="auto" w:fill="auto"/>
        <w:bidi w:val="0"/>
        <w:jc w:val="both"/>
        <w:spacing w:before="0" w:after="0" w:line="212" w:lineRule="exact"/>
        <w:ind w:left="0" w:right="0" w:firstLine="320"/>
      </w:pPr>
      <w:r>
        <w:rPr>
          <w:lang w:val="cs-CZ" w:eastAsia="cs-CZ" w:bidi="cs-CZ"/>
          <w:w w:val="100"/>
          <w:spacing w:val="0"/>
          <w:color w:val="000000"/>
          <w:position w:val="0"/>
        </w:rPr>
        <w:t>Nejprve v porcelánové nádobě roztavit vosk a prysky</w:t>
        <w:softHyphen/>
        <w:t>řici, pak dodat máslo a dobře vymíchat. Touto mastí mazat večer místa s ekzémem a přikrýt obvazem. Ráno místo omýt lihem zředěným napůl převařenou vodou. Tak opakovat několik dní.</w:t>
      </w:r>
    </w:p>
    <w:p>
      <w:pPr>
        <w:pStyle w:val="Style11"/>
        <w:numPr>
          <w:ilvl w:val="0"/>
          <w:numId w:val="923"/>
        </w:numPr>
        <w:tabs>
          <w:tab w:leader="none" w:pos="498" w:val="left"/>
        </w:tabs>
        <w:widowControl w:val="0"/>
        <w:keepNext w:val="0"/>
        <w:keepLines w:val="0"/>
        <w:shd w:val="clear" w:color="auto" w:fill="auto"/>
        <w:bidi w:val="0"/>
        <w:jc w:val="both"/>
        <w:spacing w:before="0" w:after="0" w:line="212" w:lineRule="exact"/>
        <w:ind w:left="0" w:right="0" w:firstLine="320"/>
      </w:pPr>
      <w:r>
        <w:rPr>
          <w:rStyle w:val="CharStyle185"/>
        </w:rPr>
        <w:t xml:space="preserve">Chronický </w:t>
      </w:r>
      <w:r>
        <w:rPr>
          <w:lang w:val="cs-CZ" w:eastAsia="cs-CZ" w:bidi="cs-CZ"/>
          <w:w w:val="100"/>
          <w:spacing w:val="0"/>
          <w:color w:val="000000"/>
          <w:position w:val="0"/>
        </w:rPr>
        <w:t>ekzém se projevuje zhruběním pokož</w:t>
        <w:softHyphen/>
        <w:t>ky, výskytem makulek, papulek, vesikulek, krust, šu</w:t>
        <w:softHyphen/>
        <w:t xml:space="preserve">pin, </w:t>
      </w:r>
      <w:r>
        <w:rPr>
          <w:lang w:val="sk-SK" w:eastAsia="sk-SK" w:bidi="sk-SK"/>
          <w:w w:val="100"/>
          <w:spacing w:val="0"/>
          <w:color w:val="000000"/>
          <w:position w:val="0"/>
        </w:rPr>
        <w:t>mokvaj</w:t>
      </w:r>
      <w:r>
        <w:rPr>
          <w:lang w:val="cs-CZ" w:eastAsia="cs-CZ" w:bidi="cs-CZ"/>
          <w:w w:val="100"/>
          <w:spacing w:val="0"/>
          <w:color w:val="000000"/>
          <w:position w:val="0"/>
        </w:rPr>
        <w:t xml:space="preserve">ících ložisek a ploch, které déleo trvají a tvoří rozsáhlejší ekzém. Postihne-li ekzém nehtové </w:t>
      </w:r>
      <w:r>
        <w:rPr>
          <w:lang w:val="sk-SK" w:eastAsia="sk-SK" w:bidi="sk-SK"/>
          <w:w w:val="100"/>
          <w:spacing w:val="0"/>
          <w:color w:val="000000"/>
          <w:position w:val="0"/>
        </w:rPr>
        <w:t xml:space="preserve">valy, </w:t>
      </w:r>
      <w:r>
        <w:rPr>
          <w:lang w:val="cs-CZ" w:eastAsia="cs-CZ" w:bidi="cs-CZ"/>
          <w:w w:val="100"/>
          <w:spacing w:val="0"/>
          <w:color w:val="000000"/>
          <w:position w:val="0"/>
        </w:rPr>
        <w:t>způsobí deformaci nehtových plotének, nejčastěji ve formě příčného zvlnění nebo rýhování. Všechny pro</w:t>
        <w:softHyphen/>
        <w:t xml:space="preserve">jevy ekzému více či méně svědí, ale </w:t>
      </w:r>
      <w:r>
        <w:rPr>
          <w:lang w:val="sk-SK" w:eastAsia="sk-SK" w:bidi="sk-SK"/>
          <w:w w:val="100"/>
          <w:spacing w:val="0"/>
          <w:color w:val="000000"/>
          <w:position w:val="0"/>
        </w:rPr>
        <w:t xml:space="preserve">sliznice </w:t>
      </w:r>
      <w:r>
        <w:rPr>
          <w:lang w:val="cs-CZ" w:eastAsia="cs-CZ" w:bidi="cs-CZ"/>
          <w:w w:val="100"/>
          <w:spacing w:val="0"/>
          <w:color w:val="000000"/>
          <w:position w:val="0"/>
        </w:rPr>
        <w:t>zůstávají u všech ekzémů nepostiženy.</w:t>
      </w:r>
    </w:p>
    <w:p>
      <w:pPr>
        <w:pStyle w:val="Style44"/>
        <w:widowControl w:val="0"/>
        <w:keepNext w:val="0"/>
        <w:keepLines w:val="0"/>
        <w:shd w:val="clear" w:color="auto" w:fill="auto"/>
        <w:bidi w:val="0"/>
        <w:spacing w:before="0" w:after="0" w:line="212" w:lineRule="exact"/>
        <w:ind w:left="0" w:right="0" w:firstLine="320"/>
      </w:pPr>
      <w:r>
        <w:rPr>
          <w:lang w:val="cs-CZ" w:eastAsia="cs-CZ" w:bidi="cs-CZ"/>
          <w:w w:val="100"/>
          <w:spacing w:val="0"/>
          <w:color w:val="000000"/>
          <w:position w:val="0"/>
        </w:rPr>
        <w:t>50 g heřmánek</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(Anth. Chamomiae)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 xml:space="preserve">20 </w:t>
      </w:r>
      <w:r>
        <w:rPr>
          <w:lang w:val="sk-SK" w:eastAsia="sk-SK" w:bidi="sk-SK"/>
          <w:w w:val="100"/>
          <w:spacing w:val="0"/>
          <w:color w:val="000000"/>
          <w:position w:val="0"/>
        </w:rPr>
        <w:t>g hluchavka</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(Fl. Lamii alb i)</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ořešák</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Juglandis)</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list břízy</w:t>
      </w:r>
    </w:p>
    <w:p>
      <w:pPr>
        <w:pStyle w:val="Style68"/>
        <w:widowControl w:val="0"/>
        <w:keepNext w:val="0"/>
        <w:keepLines w:val="0"/>
        <w:shd w:val="clear" w:color="auto" w:fill="auto"/>
        <w:bidi w:val="0"/>
        <w:jc w:val="left"/>
        <w:spacing w:before="0" w:after="0"/>
        <w:ind w:left="720" w:right="0" w:firstLine="0"/>
      </w:pPr>
      <w:r>
        <w:rPr>
          <w:lang w:val="cs-CZ" w:eastAsia="cs-CZ" w:bidi="cs-CZ"/>
          <w:w w:val="100"/>
          <w:spacing w:val="0"/>
          <w:color w:val="000000"/>
          <w:position w:val="0"/>
        </w:rPr>
        <w:t>(Fol. Betulae)</w:t>
      </w:r>
    </w:p>
    <w:p>
      <w:pPr>
        <w:pStyle w:val="Style44"/>
        <w:widowControl w:val="0"/>
        <w:keepNext w:val="0"/>
        <w:keepLines w:val="0"/>
        <w:shd w:val="clear" w:color="auto" w:fill="auto"/>
        <w:bidi w:val="0"/>
        <w:spacing w:before="0" w:after="0"/>
        <w:ind w:left="0" w:right="0" w:firstLine="320"/>
      </w:pPr>
      <w:r>
        <w:rPr>
          <w:lang w:val="cs-CZ" w:eastAsia="cs-CZ" w:bidi="cs-CZ"/>
          <w:w w:val="100"/>
          <w:spacing w:val="0"/>
          <w:color w:val="000000"/>
          <w:position w:val="0"/>
        </w:rPr>
        <w:t>50 g kopřiva</w:t>
      </w:r>
    </w:p>
    <w:p>
      <w:pPr>
        <w:pStyle w:val="Style68"/>
        <w:widowControl w:val="0"/>
        <w:keepNext w:val="0"/>
        <w:keepLines w:val="0"/>
        <w:shd w:val="clear" w:color="auto" w:fill="auto"/>
        <w:bidi w:val="0"/>
        <w:jc w:val="left"/>
        <w:spacing w:before="0" w:after="109"/>
        <w:ind w:left="720" w:right="0" w:firstLine="0"/>
      </w:pPr>
      <w:r>
        <w:rPr>
          <w:lang w:val="cs-CZ" w:eastAsia="cs-CZ" w:bidi="cs-CZ"/>
          <w:w w:val="100"/>
          <w:spacing w:val="0"/>
          <w:color w:val="000000"/>
          <w:position w:val="0"/>
        </w:rPr>
        <w:t>(Fol. Urticae)</w:t>
      </w:r>
    </w:p>
    <w:p>
      <w:pPr>
        <w:pStyle w:val="Style11"/>
        <w:widowControl w:val="0"/>
        <w:keepNext w:val="0"/>
        <w:keepLines w:val="0"/>
        <w:shd w:val="clear" w:color="auto" w:fill="auto"/>
        <w:bidi w:val="0"/>
        <w:jc w:val="left"/>
        <w:spacing w:before="0" w:after="0" w:line="205" w:lineRule="exact"/>
        <w:ind w:left="0" w:right="0" w:firstLine="240"/>
      </w:pPr>
      <w:r>
        <w:rPr>
          <w:lang w:val="cs-CZ" w:eastAsia="cs-CZ" w:bidi="cs-CZ"/>
          <w:w w:val="100"/>
          <w:spacing w:val="0"/>
          <w:color w:val="000000"/>
          <w:position w:val="0"/>
        </w:rPr>
        <w:t>1 lžička na šálek, vařit 3 minuty a pít 3x denně šálek před jídlem.</w:t>
      </w:r>
    </w:p>
    <w:p>
      <w:pPr>
        <w:pStyle w:val="Style11"/>
        <w:widowControl w:val="0"/>
        <w:keepNext w:val="0"/>
        <w:keepLines w:val="0"/>
        <w:shd w:val="clear" w:color="auto" w:fill="auto"/>
        <w:bidi w:val="0"/>
        <w:jc w:val="both"/>
        <w:spacing w:before="0" w:after="49" w:line="200" w:lineRule="exact"/>
        <w:ind w:left="0" w:right="0" w:firstLine="280"/>
      </w:pPr>
      <w:r>
        <w:br w:type="column"/>
      </w:r>
      <w:r>
        <w:rPr>
          <w:lang w:val="cs-CZ" w:eastAsia="cs-CZ" w:bidi="cs-CZ"/>
          <w:w w:val="100"/>
          <w:spacing w:val="0"/>
          <w:color w:val="000000"/>
          <w:position w:val="0"/>
        </w:rPr>
        <w:t>Pro koupele: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100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280" w:right="0" w:firstLine="480"/>
      </w:pPr>
      <w:r>
        <w:rPr>
          <w:lang w:val="cs-CZ" w:eastAsia="cs-CZ" w:bidi="cs-CZ"/>
          <w:w w:val="100"/>
          <w:spacing w:val="0"/>
          <w:color w:val="000000"/>
          <w:position w:val="0"/>
        </w:rPr>
        <w:t xml:space="preserve">(Rhiz. Tormentillae </w:t>
      </w:r>
      <w:r>
        <w:rPr>
          <w:rStyle w:val="CharStyle77"/>
          <w:i w:val="0"/>
          <w:iCs w:val="0"/>
        </w:rPr>
        <w:t xml:space="preserve">100 g kůra bílé vrby </w:t>
      </w:r>
      <w:r>
        <w:rPr>
          <w:lang w:val="cs-CZ" w:eastAsia="cs-CZ" w:bidi="cs-CZ"/>
          <w:w w:val="100"/>
          <w:spacing w:val="0"/>
          <w:color w:val="000000"/>
          <w:position w:val="0"/>
        </w:rPr>
        <w:t>(Cort. Salicis)</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kůra dubová</w:t>
      </w:r>
    </w:p>
    <w:p>
      <w:pPr>
        <w:pStyle w:val="Style68"/>
        <w:widowControl w:val="0"/>
        <w:keepNext w:val="0"/>
        <w:keepLines w:val="0"/>
        <w:shd w:val="clear" w:color="auto" w:fill="auto"/>
        <w:bidi w:val="0"/>
        <w:jc w:val="left"/>
        <w:spacing w:before="0" w:after="43"/>
        <w:ind w:left="280" w:right="0" w:firstLine="480"/>
      </w:pPr>
      <w:r>
        <w:rPr>
          <w:lang w:val="cs-CZ" w:eastAsia="cs-CZ" w:bidi="cs-CZ"/>
          <w:w w:val="100"/>
          <w:spacing w:val="0"/>
          <w:color w:val="000000"/>
          <w:position w:val="0"/>
        </w:rPr>
        <w:t>(Cort. Quercus)</w:t>
      </w:r>
    </w:p>
    <w:p>
      <w:pPr>
        <w:pStyle w:val="Style11"/>
        <w:numPr>
          <w:ilvl w:val="0"/>
          <w:numId w:val="925"/>
        </w:numPr>
        <w:tabs>
          <w:tab w:leader="none" w:pos="432" w:val="left"/>
        </w:tabs>
        <w:widowControl w:val="0"/>
        <w:keepNext w:val="0"/>
        <w:keepLines w:val="0"/>
        <w:shd w:val="clear" w:color="auto" w:fill="auto"/>
        <w:bidi w:val="0"/>
        <w:jc w:val="both"/>
        <w:spacing w:before="0" w:after="60" w:line="212" w:lineRule="exact"/>
        <w:ind w:left="0" w:right="0" w:firstLine="280"/>
      </w:pPr>
      <w:r>
        <w:rPr>
          <w:lang w:val="cs-CZ" w:eastAsia="cs-CZ" w:bidi="cs-CZ"/>
          <w:w w:val="100"/>
          <w:spacing w:val="0"/>
          <w:color w:val="000000"/>
          <w:position w:val="0"/>
        </w:rPr>
        <w:t>lžíce směsi na litr vody, vařit 5 minut a odstavit na 30 minut. Navlhčeným obvazem obkládat místo pokryté ekzémem do vyčerpání odvaru.</w:t>
      </w:r>
    </w:p>
    <w:p>
      <w:pPr>
        <w:pStyle w:val="Style11"/>
        <w:numPr>
          <w:ilvl w:val="0"/>
          <w:numId w:val="923"/>
        </w:numPr>
        <w:tabs>
          <w:tab w:leader="none" w:pos="500" w:val="left"/>
        </w:tabs>
        <w:widowControl w:val="0"/>
        <w:keepNext w:val="0"/>
        <w:keepLines w:val="0"/>
        <w:shd w:val="clear" w:color="auto" w:fill="auto"/>
        <w:bidi w:val="0"/>
        <w:jc w:val="both"/>
        <w:spacing w:before="0" w:after="0" w:line="212" w:lineRule="exact"/>
        <w:ind w:left="0" w:right="0" w:firstLine="280"/>
      </w:pPr>
      <w:r>
        <w:rPr>
          <w:rStyle w:val="CharStyle185"/>
        </w:rPr>
        <w:t xml:space="preserve">Bércový </w:t>
      </w:r>
      <w:r>
        <w:rPr>
          <w:lang w:val="cs-CZ" w:eastAsia="cs-CZ" w:bidi="cs-CZ"/>
          <w:w w:val="100"/>
          <w:spacing w:val="0"/>
          <w:color w:val="000000"/>
          <w:position w:val="0"/>
        </w:rPr>
        <w:t>ekzém vzniká ze špatného oběhu krevní</w:t>
        <w:softHyphen/>
        <w:t>ho, trombózy a křečových žil. Kůže zčervená, oteče, bo</w:t>
        <w:softHyphen/>
        <w:t>lí a pálí. Obvykle se léčí antibiotiky.</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heřmánek</w:t>
      </w:r>
    </w:p>
    <w:p>
      <w:pPr>
        <w:pStyle w:val="Style68"/>
        <w:widowControl w:val="0"/>
        <w:keepNext w:val="0"/>
        <w:keepLines w:val="0"/>
        <w:shd w:val="clear" w:color="auto" w:fill="auto"/>
        <w:bidi w:val="0"/>
        <w:jc w:val="left"/>
        <w:spacing w:before="0" w:after="0"/>
        <w:ind w:left="280" w:right="0" w:firstLine="480"/>
      </w:pPr>
      <w:r>
        <w:rPr>
          <w:lang w:val="cs-CZ" w:eastAsia="cs-CZ" w:bidi="cs-CZ"/>
          <w:w w:val="100"/>
          <w:spacing w:val="0"/>
          <w:color w:val="000000"/>
          <w:position w:val="0"/>
        </w:rPr>
        <w:t xml:space="preserve">(Anth. Chamomilae) </w:t>
      </w:r>
      <w:r>
        <w:rPr>
          <w:rStyle w:val="CharStyle77"/>
          <w:i w:val="0"/>
          <w:iCs w:val="0"/>
        </w:rPr>
        <w:t>100 g truskavec</w:t>
      </w:r>
    </w:p>
    <w:p>
      <w:pPr>
        <w:pStyle w:val="Style68"/>
        <w:widowControl w:val="0"/>
        <w:keepNext w:val="0"/>
        <w:keepLines w:val="0"/>
        <w:shd w:val="clear" w:color="auto" w:fill="auto"/>
        <w:bidi w:val="0"/>
        <w:jc w:val="left"/>
        <w:spacing w:before="0" w:after="0"/>
        <w:ind w:left="380" w:right="0" w:firstLine="380"/>
      </w:pPr>
      <w:r>
        <w:rPr>
          <w:lang w:val="cs-CZ" w:eastAsia="cs-CZ" w:bidi="cs-CZ"/>
          <w:w w:val="100"/>
          <w:spacing w:val="0"/>
          <w:color w:val="000000"/>
          <w:position w:val="0"/>
        </w:rPr>
        <w:t xml:space="preserve">(Hb. Polygoni av.) </w:t>
      </w:r>
      <w:r>
        <w:rPr>
          <w:rStyle w:val="CharStyle77"/>
          <w:i w:val="0"/>
          <w:iCs w:val="0"/>
        </w:rPr>
        <w:t>50 g ořešák</w:t>
      </w:r>
    </w:p>
    <w:p>
      <w:pPr>
        <w:pStyle w:val="Style68"/>
        <w:widowControl w:val="0"/>
        <w:keepNext w:val="0"/>
        <w:keepLines w:val="0"/>
        <w:shd w:val="clear" w:color="auto" w:fill="auto"/>
        <w:bidi w:val="0"/>
        <w:jc w:val="left"/>
        <w:spacing w:before="0" w:after="0"/>
        <w:ind w:left="280" w:right="0" w:firstLine="480"/>
      </w:pPr>
      <w:r>
        <w:rPr>
          <w:lang w:val="cs-CZ" w:eastAsia="cs-CZ" w:bidi="cs-CZ"/>
          <w:w w:val="100"/>
          <w:spacing w:val="0"/>
          <w:color w:val="000000"/>
          <w:position w:val="0"/>
        </w:rPr>
        <w:t>(Fol. Juglandis)</w:t>
      </w:r>
    </w:p>
    <w:p>
      <w:pPr>
        <w:pStyle w:val="Style44"/>
        <w:widowControl w:val="0"/>
        <w:keepNext w:val="0"/>
        <w:keepLines w:val="0"/>
        <w:shd w:val="clear" w:color="auto" w:fill="auto"/>
        <w:bidi w:val="0"/>
        <w:jc w:val="left"/>
        <w:spacing w:before="0" w:after="0"/>
        <w:ind w:left="0" w:right="0" w:firstLine="380"/>
      </w:pPr>
      <w:r>
        <w:rPr>
          <w:lang w:val="cs-CZ" w:eastAsia="cs-CZ" w:bidi="cs-CZ"/>
          <w:w w:val="100"/>
          <w:spacing w:val="0"/>
          <w:color w:val="000000"/>
          <w:position w:val="0"/>
        </w:rPr>
        <w:t>50 g řebříček</w:t>
      </w:r>
    </w:p>
    <w:p>
      <w:pPr>
        <w:pStyle w:val="Style68"/>
        <w:widowControl w:val="0"/>
        <w:keepNext w:val="0"/>
        <w:keepLines w:val="0"/>
        <w:shd w:val="clear" w:color="auto" w:fill="auto"/>
        <w:bidi w:val="0"/>
        <w:jc w:val="left"/>
        <w:spacing w:before="0" w:after="0"/>
        <w:ind w:left="280" w:right="0" w:firstLine="480"/>
      </w:pPr>
      <w:r>
        <w:rPr>
          <w:lang w:val="cs-CZ" w:eastAsia="cs-CZ" w:bidi="cs-CZ"/>
          <w:w w:val="100"/>
          <w:spacing w:val="0"/>
          <w:color w:val="000000"/>
          <w:position w:val="0"/>
        </w:rPr>
        <w:t>(Fol. Milefolii)</w:t>
      </w:r>
    </w:p>
    <w:p>
      <w:pPr>
        <w:pStyle w:val="Style11"/>
        <w:widowControl w:val="0"/>
        <w:keepNext w:val="0"/>
        <w:keepLines w:val="0"/>
        <w:shd w:val="clear" w:color="auto" w:fill="auto"/>
        <w:bidi w:val="0"/>
        <w:jc w:val="both"/>
        <w:spacing w:before="0" w:after="67" w:line="209" w:lineRule="exact"/>
        <w:ind w:left="0" w:right="0" w:firstLine="280"/>
      </w:pPr>
      <w:r>
        <w:rPr>
          <w:lang w:val="cs-CZ" w:eastAsia="cs-CZ" w:bidi="cs-CZ"/>
          <w:w w:val="100"/>
          <w:spacing w:val="0"/>
          <w:color w:val="000000"/>
          <w:position w:val="0"/>
        </w:rPr>
        <w:t>1 lžička na šálek, macerovat 30 minut, procedit a pít 2x denně šálek.</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Pro koupele:</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100 g přeslička</w:t>
      </w:r>
    </w:p>
    <w:p>
      <w:pPr>
        <w:pStyle w:val="Style68"/>
        <w:widowControl w:val="0"/>
        <w:keepNext w:val="0"/>
        <w:keepLines w:val="0"/>
        <w:shd w:val="clear" w:color="auto" w:fill="auto"/>
        <w:bidi w:val="0"/>
        <w:jc w:val="left"/>
        <w:spacing w:before="0" w:after="0"/>
        <w:ind w:left="280" w:right="0" w:firstLine="480"/>
      </w:pPr>
      <w:r>
        <w:rPr>
          <w:lang w:val="cs-CZ" w:eastAsia="cs-CZ" w:bidi="cs-CZ"/>
          <w:w w:val="100"/>
          <w:spacing w:val="0"/>
          <w:color w:val="000000"/>
          <w:position w:val="0"/>
        </w:rPr>
        <w:t xml:space="preserve">(Hb. Equiseti) </w:t>
      </w:r>
      <w:r>
        <w:rPr>
          <w:rStyle w:val="CharStyle77"/>
          <w:i w:val="0"/>
          <w:iCs w:val="0"/>
        </w:rPr>
        <w:t>100 g šalvěj</w:t>
      </w:r>
    </w:p>
    <w:p>
      <w:pPr>
        <w:pStyle w:val="Style68"/>
        <w:widowControl w:val="0"/>
        <w:keepNext w:val="0"/>
        <w:keepLines w:val="0"/>
        <w:shd w:val="clear" w:color="auto" w:fill="auto"/>
        <w:bidi w:val="0"/>
        <w:jc w:val="left"/>
        <w:spacing w:before="0" w:after="43"/>
        <w:ind w:left="280" w:right="0" w:firstLine="480"/>
      </w:pPr>
      <w:r>
        <w:rPr>
          <w:lang w:val="cs-CZ" w:eastAsia="cs-CZ" w:bidi="cs-CZ"/>
          <w:w w:val="100"/>
          <w:spacing w:val="0"/>
          <w:color w:val="000000"/>
          <w:position w:val="0"/>
        </w:rPr>
        <w:t>(Fol. Salviae)</w:t>
      </w:r>
    </w:p>
    <w:p>
      <w:pPr>
        <w:pStyle w:val="Style11"/>
        <w:numPr>
          <w:ilvl w:val="0"/>
          <w:numId w:val="925"/>
        </w:numPr>
        <w:tabs>
          <w:tab w:leader="none" w:pos="417" w:val="left"/>
        </w:tabs>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lžic na 2 litry vody, vařit 5 minut a procedit do vany. Koupat se 2x týdně.</w:t>
      </w:r>
    </w:p>
    <w:p>
      <w:pPr>
        <w:pStyle w:val="Style11"/>
        <w:widowControl w:val="0"/>
        <w:keepNext w:val="0"/>
        <w:keepLines w:val="0"/>
        <w:shd w:val="clear" w:color="auto" w:fill="auto"/>
        <w:bidi w:val="0"/>
        <w:jc w:val="both"/>
        <w:spacing w:before="0" w:after="50" w:line="200" w:lineRule="exact"/>
        <w:ind w:left="0" w:right="0" w:firstLine="280"/>
      </w:pPr>
      <w:r>
        <w:rPr>
          <w:lang w:val="cs-CZ" w:eastAsia="cs-CZ" w:bidi="cs-CZ"/>
          <w:w w:val="100"/>
          <w:spacing w:val="0"/>
          <w:color w:val="000000"/>
          <w:position w:val="0"/>
        </w:rPr>
        <w:t>Pro obklady:</w:t>
      </w:r>
    </w:p>
    <w:p>
      <w:pPr>
        <w:pStyle w:val="Style11"/>
        <w:widowControl w:val="0"/>
        <w:keepNext w:val="0"/>
        <w:keepLines w:val="0"/>
        <w:shd w:val="clear" w:color="auto" w:fill="auto"/>
        <w:bidi w:val="0"/>
        <w:jc w:val="both"/>
        <w:spacing w:before="0" w:after="70" w:line="212" w:lineRule="exact"/>
        <w:ind w:left="0" w:right="0" w:firstLine="0"/>
      </w:pPr>
      <w:r>
        <w:rPr>
          <w:lang w:val="cs-CZ" w:eastAsia="cs-CZ" w:bidi="cs-CZ"/>
          <w:w w:val="100"/>
          <w:spacing w:val="0"/>
          <w:color w:val="000000"/>
          <w:position w:val="0"/>
        </w:rPr>
        <w:t>Každé 3 hodin měnit obklad z odvaru heřmánku a mě</w:t>
        <w:softHyphen/>
        <w:t>síčku.</w:t>
      </w:r>
    </w:p>
    <w:p>
      <w:pPr>
        <w:pStyle w:val="Style51"/>
        <w:widowControl w:val="0"/>
        <w:keepNext w:val="0"/>
        <w:keepLines w:val="0"/>
        <w:shd w:val="clear" w:color="auto" w:fill="auto"/>
        <w:bidi w:val="0"/>
        <w:spacing w:before="0" w:after="58" w:line="200" w:lineRule="exact"/>
        <w:ind w:left="0" w:right="0" w:firstLine="280"/>
      </w:pPr>
      <w:r>
        <w:rPr>
          <w:lang w:val="cs-CZ" w:eastAsia="cs-CZ" w:bidi="cs-CZ"/>
          <w:w w:val="100"/>
          <w:spacing w:val="0"/>
          <w:color w:val="000000"/>
          <w:position w:val="0"/>
        </w:rPr>
        <w:t>Praktické rady:</w:t>
      </w:r>
    </w:p>
    <w:p>
      <w:pPr>
        <w:pStyle w:val="Style11"/>
        <w:numPr>
          <w:ilvl w:val="0"/>
          <w:numId w:val="927"/>
        </w:numPr>
        <w:tabs>
          <w:tab w:leader="none" w:pos="29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Vyhledat odborného lékaře.</w:t>
      </w:r>
    </w:p>
    <w:p>
      <w:pPr>
        <w:pStyle w:val="Style11"/>
        <w:numPr>
          <w:ilvl w:val="0"/>
          <w:numId w:val="927"/>
        </w:numPr>
        <w:tabs>
          <w:tab w:leader="none" w:pos="302"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Nenosit oděv ani ponožky s umělým vláknem.</w:t>
      </w:r>
    </w:p>
    <w:p>
      <w:pPr>
        <w:pStyle w:val="Style11"/>
        <w:numPr>
          <w:ilvl w:val="0"/>
          <w:numId w:val="927"/>
        </w:numPr>
        <w:tabs>
          <w:tab w:leader="none" w:pos="30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Neslunit se dlouho.</w:t>
      </w:r>
    </w:p>
    <w:p>
      <w:pPr>
        <w:pStyle w:val="Style11"/>
        <w:numPr>
          <w:ilvl w:val="0"/>
          <w:numId w:val="927"/>
        </w:numPr>
        <w:tabs>
          <w:tab w:leader="none" w:pos="306"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 xml:space="preserve">5 dní z </w:t>
      </w:r>
      <w:r>
        <w:rPr>
          <w:lang w:val="sk-SK" w:eastAsia="sk-SK" w:bidi="sk-SK"/>
          <w:w w:val="100"/>
          <w:spacing w:val="0"/>
          <w:color w:val="000000"/>
          <w:position w:val="0"/>
        </w:rPr>
        <w:t xml:space="preserve">sebou </w:t>
      </w:r>
      <w:r>
        <w:rPr>
          <w:lang w:val="cs-CZ" w:eastAsia="cs-CZ" w:bidi="cs-CZ"/>
          <w:w w:val="100"/>
          <w:spacing w:val="0"/>
          <w:color w:val="000000"/>
          <w:position w:val="0"/>
        </w:rPr>
        <w:t>pít šálek vykvašeného droždí, s lOden- ní přestávkou.</w:t>
      </w:r>
    </w:p>
    <w:p>
      <w:pPr>
        <w:pStyle w:val="Style11"/>
        <w:numPr>
          <w:ilvl w:val="0"/>
          <w:numId w:val="927"/>
        </w:numPr>
        <w:tabs>
          <w:tab w:leader="none" w:pos="306"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Jíst hodně zeleniny, vyhýbat se tukům.</w:t>
      </w:r>
    </w:p>
    <w:p>
      <w:pPr>
        <w:pStyle w:val="Style11"/>
        <w:numPr>
          <w:ilvl w:val="0"/>
          <w:numId w:val="927"/>
        </w:numPr>
        <w:tabs>
          <w:tab w:leader="none" w:pos="306" w:val="left"/>
        </w:tabs>
        <w:widowControl w:val="0"/>
        <w:keepNext w:val="0"/>
        <w:keepLines w:val="0"/>
        <w:shd w:val="clear" w:color="auto" w:fill="auto"/>
        <w:bidi w:val="0"/>
        <w:jc w:val="left"/>
        <w:spacing w:before="0" w:after="0" w:line="212" w:lineRule="exact"/>
        <w:ind w:left="280" w:right="0" w:hanging="280"/>
      </w:pPr>
      <w:r>
        <w:rPr>
          <w:lang w:val="cs-CZ" w:eastAsia="cs-CZ" w:bidi="cs-CZ"/>
          <w:w w:val="100"/>
          <w:spacing w:val="0"/>
          <w:color w:val="000000"/>
          <w:position w:val="0"/>
        </w:rPr>
        <w:t>Zachvácená místa mazat 2x denně propolisem, po</w:t>
        <w:softHyphen/>
        <w:t>kud se tím nemoc nezhoršuje.</w:t>
      </w:r>
    </w:p>
    <w:p>
      <w:pPr>
        <w:pStyle w:val="Style11"/>
        <w:numPr>
          <w:ilvl w:val="0"/>
          <w:numId w:val="927"/>
        </w:numPr>
        <w:tabs>
          <w:tab w:leader="none" w:pos="306" w:val="left"/>
        </w:tabs>
        <w:widowControl w:val="0"/>
        <w:keepNext w:val="0"/>
        <w:keepLines w:val="0"/>
        <w:shd w:val="clear" w:color="auto" w:fill="auto"/>
        <w:bidi w:val="0"/>
        <w:jc w:val="both"/>
        <w:spacing w:before="0" w:after="202" w:line="212" w:lineRule="exact"/>
        <w:ind w:left="0" w:right="0" w:firstLine="0"/>
      </w:pPr>
      <w:r>
        <w:rPr>
          <w:lang w:val="cs-CZ" w:eastAsia="cs-CZ" w:bidi="cs-CZ"/>
          <w:w w:val="100"/>
          <w:spacing w:val="0"/>
          <w:color w:val="000000"/>
          <w:position w:val="0"/>
        </w:rPr>
        <w:t>Přikládat na nemocné místo připečený proužek cibu</w:t>
        <w:softHyphen/>
        <w:t>le.</w:t>
      </w:r>
    </w:p>
    <w:p>
      <w:pPr>
        <w:pStyle w:val="Style92"/>
        <w:widowControl w:val="0"/>
        <w:keepNext w:val="0"/>
        <w:keepLines w:val="0"/>
        <w:shd w:val="clear" w:color="auto" w:fill="auto"/>
        <w:bidi w:val="0"/>
        <w:spacing w:before="0" w:after="38" w:line="260" w:lineRule="exact"/>
        <w:ind w:left="0" w:right="0" w:firstLine="0"/>
      </w:pPr>
      <w:r>
        <w:rPr>
          <w:rStyle w:val="CharStyle94"/>
          <w:i w:val="0"/>
          <w:iCs w:val="0"/>
        </w:rPr>
        <w:t xml:space="preserve">PIHY </w:t>
      </w:r>
      <w:r>
        <w:rPr>
          <w:lang w:val="cs-CZ" w:eastAsia="cs-CZ" w:bidi="cs-CZ"/>
          <w:w w:val="100"/>
          <w:spacing w:val="0"/>
          <w:color w:val="000000"/>
          <w:position w:val="0"/>
        </w:rPr>
        <w:t>(Ephelides)</w:t>
      </w:r>
      <w:r>
        <w:rPr>
          <w:rStyle w:val="CharStyle94"/>
          <w:i w:val="0"/>
          <w:iCs w:val="0"/>
        </w:rPr>
        <w:t xml:space="preserve"> 709</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Pihovatost je pravděpodobně určena autosomálním dominantním genem. Vyskytuje se nejčastěji u blondý</w:t>
        <w:softHyphen/>
        <w:t>nů nebo zrzavých s modrýma očima. Pihy se objevují nejdříve kolem 5 let jako drobounké světle hnědé pig</w:t>
        <w:softHyphen/>
        <w:t>mentové skvrny na kůži vystavené světlu. V letních mě</w:t>
        <w:softHyphen/>
        <w:t>sících se zvětšují, přibývá jich a jsou temněji pigmento</w:t>
        <w:softHyphen/>
        <w:t>vané. V zimě jsou menší, světlejší a je jich méně. Věko</w:t>
        <w:softHyphen/>
        <w:t>vě je maximum jejich výskytu kolem puberty, po 20. ro</w:t>
        <w:softHyphen/>
        <w:t>ce věku jich většinou ubývá.</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 xml:space="preserve">Obličej namazat rozetřenými lesními jahodami na hodinu, </w:t>
      </w:r>
      <w:r>
        <w:rPr>
          <w:lang w:val="en-US" w:eastAsia="en-US" w:bidi="en-US"/>
          <w:w w:val="100"/>
          <w:spacing w:val="0"/>
          <w:color w:val="000000"/>
          <w:position w:val="0"/>
        </w:rPr>
        <w:t xml:space="preserve">pak'se </w:t>
      </w:r>
      <w:r>
        <w:rPr>
          <w:lang w:val="cs-CZ" w:eastAsia="cs-CZ" w:bidi="cs-CZ"/>
          <w:w w:val="100"/>
          <w:spacing w:val="0"/>
          <w:color w:val="000000"/>
          <w:position w:val="0"/>
        </w:rPr>
        <w:t>umýt a večer obličej namazat podmáslím nebo syrovátkou.</w:t>
      </w:r>
    </w:p>
    <w:p>
      <w:pPr>
        <w:pStyle w:val="Style44"/>
        <w:widowControl w:val="0"/>
        <w:keepNext w:val="0"/>
        <w:keepLines w:val="0"/>
        <w:shd w:val="clear" w:color="auto" w:fill="auto"/>
        <w:bidi w:val="0"/>
        <w:spacing w:before="0" w:after="0" w:line="180" w:lineRule="exact"/>
        <w:ind w:left="0" w:right="0" w:firstLine="0"/>
      </w:pPr>
      <w:r>
        <w:rPr>
          <w:lang w:val="cs-CZ" w:eastAsia="cs-CZ" w:bidi="cs-CZ"/>
          <w:w w:val="100"/>
          <w:spacing w:val="0"/>
          <w:color w:val="000000"/>
          <w:position w:val="0"/>
        </w:rPr>
        <w:t>50 g srdečník</w:t>
      </w:r>
    </w:p>
    <w:p>
      <w:pPr>
        <w:pStyle w:val="Style68"/>
        <w:widowControl w:val="0"/>
        <w:keepNext w:val="0"/>
        <w:keepLines w:val="0"/>
        <w:shd w:val="clear" w:color="auto" w:fill="auto"/>
        <w:bidi w:val="0"/>
        <w:jc w:val="left"/>
        <w:spacing w:before="0" w:after="0" w:line="194" w:lineRule="exact"/>
        <w:ind w:left="0" w:right="0" w:firstLine="380"/>
      </w:pPr>
      <w:r>
        <w:rPr>
          <w:lang w:val="cs-CZ" w:eastAsia="cs-CZ" w:bidi="cs-CZ"/>
          <w:w w:val="100"/>
          <w:spacing w:val="0"/>
          <w:color w:val="000000"/>
          <w:position w:val="0"/>
        </w:rPr>
        <w:t xml:space="preserve">(Hb. Leonuri </w:t>
      </w:r>
      <w:r>
        <w:rPr>
          <w:lang w:val="en-US" w:eastAsia="en-US" w:bidi="en-US"/>
          <w:w w:val="100"/>
          <w:spacing w:val="0"/>
          <w:color w:val="000000"/>
          <w:position w:val="0"/>
        </w:rPr>
        <w:t xml:space="preserve">card.) </w:t>
      </w:r>
      <w:r>
        <w:rPr>
          <w:rStyle w:val="CharStyle77"/>
          <w:i w:val="0"/>
          <w:iCs w:val="0"/>
        </w:rPr>
        <w:t>20 g tymián</w:t>
      </w:r>
    </w:p>
    <w:p>
      <w:pPr>
        <w:pStyle w:val="Style68"/>
        <w:widowControl w:val="0"/>
        <w:keepNext w:val="0"/>
        <w:keepLines w:val="0"/>
        <w:shd w:val="clear" w:color="auto" w:fill="auto"/>
        <w:bidi w:val="0"/>
        <w:jc w:val="left"/>
        <w:spacing w:before="0" w:after="0" w:line="194" w:lineRule="exact"/>
        <w:ind w:left="0" w:right="0" w:firstLine="380"/>
      </w:pPr>
      <w:r>
        <w:rPr>
          <w:lang w:val="cs-CZ" w:eastAsia="cs-CZ" w:bidi="cs-CZ"/>
          <w:w w:val="100"/>
          <w:spacing w:val="0"/>
          <w:color w:val="000000"/>
          <w:position w:val="0"/>
        </w:rPr>
        <w:t>(Hb. Thymi)</w:t>
      </w:r>
      <w:r>
        <w:br w:type="page"/>
      </w:r>
    </w:p>
    <w:p>
      <w:pPr>
        <w:pStyle w:val="Style44"/>
        <w:tabs>
          <w:tab w:leader="none" w:pos="2589" w:val="left"/>
        </w:tabs>
        <w:widowControl w:val="0"/>
        <w:keepNext w:val="0"/>
        <w:keepLines w:val="0"/>
        <w:shd w:val="clear" w:color="auto" w:fill="auto"/>
        <w:bidi w:val="0"/>
        <w:spacing w:before="0" w:after="0"/>
        <w:ind w:left="0" w:right="0" w:firstLine="280"/>
      </w:pPr>
      <w:r>
        <w:pict>
          <v:shape id="_x0000_s3081" type="#_x0000_t202" style="position:absolute;margin-left:16.2pt;margin-top:83.05pt;width:76.85pt;height:41.5pt;z-index:-125828303;mso-wrap-distance-left:5.pt;mso-wrap-distance-right:40.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meduňka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Melissae)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txbxContent>
            </v:textbox>
            <w10:wrap type="square" side="right" anchorx="margin" anchory="margin"/>
          </v:shape>
        </w:pict>
      </w:r>
      <w:r>
        <w:pict>
          <v:shape id="_x0000_s3082" type="#_x0000_t202" style="position:absolute;margin-left:129.05pt;margin-top:657.8pt;width:76.7pt;height:41.4pt;z-index:-125828302;mso-wrap-distance-left:23.6pt;mso-wrap-distance-right:31.1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Hyperici) </w:t>
                  </w:r>
                  <w:r>
                    <w:rPr>
                      <w:rStyle w:val="CharStyle368"/>
                      <w:i w:val="0"/>
                      <w:iCs w:val="0"/>
                    </w:rPr>
                    <w:t>10</w:t>
                  </w:r>
                  <w:r>
                    <w:rPr>
                      <w:rStyle w:val="CharStyle70"/>
                      <w:i w:val="0"/>
                      <w:iCs w:val="0"/>
                    </w:rPr>
                    <w:t xml:space="preserve"> g ostřice</w:t>
                  </w:r>
                </w:p>
                <w:p>
                  <w:pPr>
                    <w:pStyle w:val="Style68"/>
                    <w:widowControl w:val="0"/>
                    <w:keepNext w:val="0"/>
                    <w:keepLines w:val="0"/>
                    <w:shd w:val="clear" w:color="auto" w:fill="auto"/>
                    <w:bidi w:val="0"/>
                    <w:jc w:val="left"/>
                    <w:spacing w:before="0" w:after="0"/>
                    <w:ind w:left="0" w:right="0" w:firstLine="440"/>
                  </w:pPr>
                  <w:r>
                    <w:rPr>
                      <w:rStyle w:val="CharStyle69"/>
                      <w:i/>
                      <w:iCs/>
                    </w:rPr>
                    <w:t>(Rhiz. Caricis.</w:t>
                  </w:r>
                </w:p>
              </w:txbxContent>
            </v:textbox>
            <w10:wrap type="square" anchorx="margin" anchory="margin"/>
          </v:shape>
        </w:pict>
      </w:r>
      <w:r>
        <w:rPr>
          <w:lang w:val="cs-CZ" w:eastAsia="cs-CZ" w:bidi="cs-CZ"/>
          <w:w w:val="100"/>
          <w:spacing w:val="0"/>
          <w:color w:val="000000"/>
          <w:position w:val="0"/>
        </w:rPr>
        <w:t>50 g řebříček</w:t>
        <w:tab/>
        <w:t>50 g kůra bílé vrby</w:t>
      </w:r>
    </w:p>
    <w:p>
      <w:pPr>
        <w:pStyle w:val="Style68"/>
        <w:tabs>
          <w:tab w:leader="none" w:pos="2984"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Milefolii)</w:t>
        <w:tab/>
        <w:t>(Cort. Salicis)</w:t>
      </w:r>
    </w:p>
    <w:p>
      <w:pPr>
        <w:pStyle w:val="Style44"/>
        <w:tabs>
          <w:tab w:leader="none" w:pos="2589" w:val="left"/>
        </w:tabs>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 xml:space="preserve">20 </w:t>
      </w:r>
      <w:r>
        <w:rPr>
          <w:lang w:val="sk-SK" w:eastAsia="sk-SK" w:bidi="sk-SK"/>
          <w:w w:val="100"/>
          <w:spacing w:val="0"/>
          <w:color w:val="000000"/>
          <w:position w:val="0"/>
        </w:rPr>
        <w:t>g nátržník</w:t>
        <w:tab/>
      </w:r>
      <w:r>
        <w:rPr>
          <w:lang w:val="cs-CZ" w:eastAsia="cs-CZ" w:bidi="cs-CZ"/>
          <w:w w:val="100"/>
          <w:spacing w:val="0"/>
          <w:color w:val="000000"/>
          <w:position w:val="0"/>
        </w:rPr>
        <w:t>30 g šalvěj</w:t>
      </w:r>
    </w:p>
    <w:p>
      <w:pPr>
        <w:pStyle w:val="Style68"/>
        <w:tabs>
          <w:tab w:leader="none" w:pos="2984" w:val="left"/>
        </w:tabs>
        <w:widowControl w:val="0"/>
        <w:keepNext w:val="0"/>
        <w:keepLines w:val="0"/>
        <w:shd w:val="clear" w:color="auto" w:fill="auto"/>
        <w:bidi w:val="0"/>
        <w:spacing w:before="0" w:after="43"/>
        <w:ind w:left="720" w:right="0" w:firstLine="0"/>
      </w:pPr>
      <w:r>
        <w:rPr>
          <w:lang w:val="cs-CZ" w:eastAsia="cs-CZ" w:bidi="cs-CZ"/>
          <w:w w:val="100"/>
          <w:spacing w:val="0"/>
          <w:color w:val="000000"/>
          <w:position w:val="0"/>
        </w:rPr>
        <w:t>(Rhiz. Tormentillae)</w:t>
        <w:tab/>
        <w:t>(Fol. Salviae)</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1 lžička na šálek, vařit 3 minuty a pít 3x denně šálek 20 minut před jídlem.</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 xml:space="preserve">Nebo: </w:t>
      </w:r>
      <w:r>
        <w:rPr>
          <w:rStyle w:val="CharStyle45"/>
        </w:rPr>
        <w:t>50 g máta peprná</w:t>
      </w:r>
    </w:p>
    <w:p>
      <w:pPr>
        <w:pStyle w:val="Style68"/>
        <w:widowControl w:val="0"/>
        <w:keepNext w:val="0"/>
        <w:keepLines w:val="0"/>
        <w:shd w:val="clear" w:color="auto" w:fill="auto"/>
        <w:bidi w:val="0"/>
        <w:jc w:val="left"/>
        <w:spacing w:before="0" w:after="0"/>
        <w:ind w:left="0" w:right="0" w:firstLine="280"/>
      </w:pPr>
      <w:r>
        <w:rPr>
          <w:lang w:val="cs-CZ" w:eastAsia="cs-CZ" w:bidi="cs-CZ"/>
          <w:w w:val="100"/>
          <w:spacing w:val="0"/>
          <w:color w:val="000000"/>
          <w:position w:val="0"/>
        </w:rPr>
        <w:t xml:space="preserve">(Fol. Menthae pip.) </w:t>
      </w:r>
      <w:r>
        <w:rPr>
          <w:rStyle w:val="CharStyle77"/>
          <w:i w:val="0"/>
          <w:iCs w:val="0"/>
        </w:rPr>
        <w:t>50 g maceška polní</w:t>
      </w:r>
    </w:p>
    <w:p>
      <w:pPr>
        <w:pStyle w:val="Style68"/>
        <w:widowControl w:val="0"/>
        <w:keepNext w:val="0"/>
        <w:keepLines w:val="0"/>
        <w:shd w:val="clear" w:color="auto" w:fill="auto"/>
        <w:bidi w:val="0"/>
        <w:spacing w:before="0" w:after="43"/>
        <w:ind w:left="0" w:right="0" w:firstLine="280"/>
      </w:pPr>
      <w:r>
        <w:rPr>
          <w:lang w:val="cs-CZ" w:eastAsia="cs-CZ" w:bidi="cs-CZ"/>
          <w:w w:val="100"/>
          <w:spacing w:val="0"/>
          <w:color w:val="000000"/>
          <w:position w:val="0"/>
        </w:rPr>
        <w:t>(FIb. Violae tricol.)</w:t>
      </w:r>
    </w:p>
    <w:p>
      <w:pPr>
        <w:pStyle w:val="Style11"/>
        <w:widowControl w:val="0"/>
        <w:keepNext w:val="0"/>
        <w:keepLines w:val="0"/>
        <w:shd w:val="clear" w:color="auto" w:fill="auto"/>
        <w:bidi w:val="0"/>
        <w:jc w:val="both"/>
        <w:spacing w:before="0" w:after="190" w:line="212" w:lineRule="exact"/>
        <w:ind w:left="0" w:right="0" w:firstLine="280"/>
      </w:pPr>
      <w:r>
        <w:rPr>
          <w:lang w:val="cs-CZ" w:eastAsia="cs-CZ" w:bidi="cs-CZ"/>
          <w:w w:val="100"/>
          <w:spacing w:val="0"/>
          <w:color w:val="000000"/>
          <w:position w:val="0"/>
        </w:rPr>
        <w:t>1 lžička na šálek, macedrovat 30 minut a pít denně šá</w:t>
        <w:softHyphen/>
        <w:t>lek oslazený malinovým sirupem.</w:t>
      </w:r>
    </w:p>
    <w:p>
      <w:pPr>
        <w:pStyle w:val="Style11"/>
        <w:widowControl w:val="0"/>
        <w:keepNext w:val="0"/>
        <w:keepLines w:val="0"/>
        <w:shd w:val="clear" w:color="auto" w:fill="auto"/>
        <w:bidi w:val="0"/>
        <w:jc w:val="both"/>
        <w:spacing w:before="0" w:after="0" w:line="200" w:lineRule="exact"/>
        <w:ind w:left="0" w:right="0" w:firstLine="280"/>
      </w:pPr>
      <w:r>
        <w:rPr>
          <w:lang w:val="cs-CZ" w:eastAsia="cs-CZ" w:bidi="cs-CZ"/>
          <w:w w:val="100"/>
          <w:spacing w:val="0"/>
          <w:color w:val="000000"/>
          <w:position w:val="0"/>
        </w:rPr>
        <w:t>Praktické rady:</w:t>
      </w:r>
    </w:p>
    <w:p>
      <w:pPr>
        <w:pStyle w:val="Style11"/>
        <w:numPr>
          <w:ilvl w:val="0"/>
          <w:numId w:val="929"/>
        </w:numPr>
        <w:tabs>
          <w:tab w:leader="none" w:pos="277"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Potírat pihy šťávou z křenu.</w:t>
      </w:r>
    </w:p>
    <w:p>
      <w:pPr>
        <w:pStyle w:val="Style11"/>
        <w:numPr>
          <w:ilvl w:val="0"/>
          <w:numId w:val="929"/>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3-4x denně omývat obličej měsíčkovou tinkturou.</w:t>
      </w:r>
    </w:p>
    <w:p>
      <w:pPr>
        <w:pStyle w:val="Style11"/>
        <w:numPr>
          <w:ilvl w:val="0"/>
          <w:numId w:val="929"/>
        </w:numPr>
        <w:tabs>
          <w:tab w:leader="none" w:pos="291" w:val="left"/>
        </w:tabs>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Obklady z meduňky a šťávy z citrónu nebo okurky.</w:t>
      </w:r>
    </w:p>
    <w:p>
      <w:pPr>
        <w:pStyle w:val="Style11"/>
        <w:numPr>
          <w:ilvl w:val="0"/>
          <w:numId w:val="929"/>
        </w:numPr>
        <w:tabs>
          <w:tab w:leader="none" w:pos="291" w:val="left"/>
        </w:tabs>
        <w:widowControl w:val="0"/>
        <w:keepNext w:val="0"/>
        <w:keepLines w:val="0"/>
        <w:shd w:val="clear" w:color="auto" w:fill="auto"/>
        <w:bidi w:val="0"/>
        <w:jc w:val="both"/>
        <w:spacing w:before="0" w:after="382" w:line="212" w:lineRule="exact"/>
        <w:ind w:left="0" w:right="0" w:firstLine="0"/>
      </w:pPr>
      <w:r>
        <w:rPr>
          <w:lang w:val="cs-CZ" w:eastAsia="cs-CZ" w:bidi="cs-CZ"/>
          <w:w w:val="100"/>
          <w:spacing w:val="0"/>
          <w:color w:val="000000"/>
          <w:position w:val="0"/>
        </w:rPr>
        <w:t>Neopalovat se.</w:t>
      </w:r>
    </w:p>
    <w:p>
      <w:pPr>
        <w:pStyle w:val="Style33"/>
        <w:widowControl w:val="0"/>
        <w:keepNext w:val="0"/>
        <w:keepLines w:val="0"/>
        <w:shd w:val="clear" w:color="auto" w:fill="auto"/>
        <w:bidi w:val="0"/>
        <w:jc w:val="both"/>
        <w:spacing w:before="0" w:after="92" w:line="260" w:lineRule="exact"/>
        <w:ind w:left="0" w:right="0" w:firstLine="0"/>
      </w:pPr>
      <w:r>
        <w:rPr>
          <w:lang w:val="cs-CZ" w:eastAsia="cs-CZ" w:bidi="cs-CZ"/>
          <w:sz w:val="24"/>
          <w:szCs w:val="24"/>
          <w:w w:val="100"/>
          <w:spacing w:val="0"/>
          <w:color w:val="000000"/>
          <w:position w:val="0"/>
        </w:rPr>
        <w:t xml:space="preserve">BRADAVICE </w:t>
      </w:r>
      <w:r>
        <w:rPr>
          <w:rStyle w:val="CharStyle78"/>
          <w:lang w:val="cs-CZ" w:eastAsia="cs-CZ" w:bidi="cs-CZ"/>
          <w:b w:val="0"/>
          <w:bCs w:val="0"/>
        </w:rPr>
        <w:t>(Verrucae)</w:t>
      </w:r>
      <w:r>
        <w:rPr>
          <w:lang w:val="cs-CZ" w:eastAsia="cs-CZ" w:bidi="cs-CZ"/>
          <w:sz w:val="24"/>
          <w:szCs w:val="24"/>
          <w:w w:val="100"/>
          <w:spacing w:val="0"/>
          <w:color w:val="000000"/>
          <w:position w:val="0"/>
        </w:rPr>
        <w:t xml:space="preserve"> 079</w:t>
      </w:r>
    </w:p>
    <w:p>
      <w:pPr>
        <w:pStyle w:val="Style11"/>
        <w:widowControl w:val="0"/>
        <w:keepNext w:val="0"/>
        <w:keepLines w:val="0"/>
        <w:shd w:val="clear" w:color="auto" w:fill="auto"/>
        <w:bidi w:val="0"/>
        <w:jc w:val="both"/>
        <w:spacing w:before="0" w:after="63" w:line="216" w:lineRule="exact"/>
        <w:ind w:left="0" w:right="0" w:firstLine="280"/>
      </w:pPr>
      <w:r>
        <w:rPr>
          <w:lang w:val="cs-CZ" w:eastAsia="cs-CZ" w:bidi="cs-CZ"/>
          <w:w w:val="100"/>
          <w:spacing w:val="0"/>
          <w:color w:val="000000"/>
          <w:position w:val="0"/>
        </w:rPr>
        <w:t>Jsou to benigní, většinou tuhé papulózní útvary viro</w:t>
        <w:softHyphen/>
        <w:t>vé etiologie.</w:t>
      </w:r>
    </w:p>
    <w:p>
      <w:pPr>
        <w:pStyle w:val="Style11"/>
        <w:widowControl w:val="0"/>
        <w:keepNext w:val="0"/>
        <w:keepLines w:val="0"/>
        <w:shd w:val="clear" w:color="auto" w:fill="auto"/>
        <w:bidi w:val="0"/>
        <w:jc w:val="both"/>
        <w:spacing w:before="0" w:after="60" w:line="212" w:lineRule="exact"/>
        <w:ind w:left="0" w:right="0" w:firstLine="280"/>
      </w:pPr>
      <w:r>
        <w:rPr>
          <w:rStyle w:val="CharStyle185"/>
        </w:rPr>
        <w:t xml:space="preserve">1) Verrucae vulgares </w:t>
      </w:r>
      <w:r>
        <w:rPr>
          <w:lang w:val="cs-CZ" w:eastAsia="cs-CZ" w:bidi="cs-CZ"/>
          <w:w w:val="100"/>
          <w:spacing w:val="0"/>
          <w:color w:val="000000"/>
          <w:position w:val="0"/>
        </w:rPr>
        <w:t>- tvoří drobné až rozsáhlé, okrouhlé i nepravidelné útvary barvy okolní kůže, šeda</w:t>
        <w:softHyphen/>
        <w:t>vé nebo hnědavě zbarvené, s drsným povrchem, někdy rozeklaným až květákovitým. Jsou nejčastěji na rukou, u dětí do 12 let také na kolenou, ale mohou být kdekoli na kůži. Nepříjemná je lokalizace periunguální a subun- guální, protože zde mohou bradavice poškodit růst nehtů, jsou špatně přístupné k léčení, při výkonu boles</w:t>
        <w:softHyphen/>
        <w:t>tivé a vůči léčení odolné. 60 % bradavic mizí spontán</w:t>
        <w:softHyphen/>
        <w:t>ně.</w:t>
      </w:r>
    </w:p>
    <w:p>
      <w:pPr>
        <w:pStyle w:val="Style11"/>
        <w:numPr>
          <w:ilvl w:val="0"/>
          <w:numId w:val="931"/>
        </w:numPr>
        <w:tabs>
          <w:tab w:leader="none" w:pos="489" w:val="left"/>
        </w:tabs>
        <w:widowControl w:val="0"/>
        <w:keepNext w:val="0"/>
        <w:keepLines w:val="0"/>
        <w:shd w:val="clear" w:color="auto" w:fill="auto"/>
        <w:bidi w:val="0"/>
        <w:jc w:val="both"/>
        <w:spacing w:before="0" w:after="60" w:line="212" w:lineRule="exact"/>
        <w:ind w:left="0" w:right="0" w:firstLine="280"/>
      </w:pPr>
      <w:r>
        <w:rPr>
          <w:rStyle w:val="CharStyle185"/>
        </w:rPr>
        <w:t xml:space="preserve">Verrucae plantares </w:t>
      </w:r>
      <w:r>
        <w:rPr>
          <w:lang w:val="cs-CZ" w:eastAsia="cs-CZ" w:bidi="cs-CZ"/>
          <w:w w:val="100"/>
          <w:spacing w:val="0"/>
          <w:color w:val="000000"/>
          <w:position w:val="0"/>
        </w:rPr>
        <w:t>- se lokalizují na chodidlech patách, nejméně na klenbě. Tvoří ploché papuly o prů</w:t>
        <w:softHyphen/>
        <w:t>měru několika milimetrů i větší, žlutavé nebo žlutohně</w:t>
        <w:softHyphen/>
        <w:t>dé na povrchu, ve středu drsné. Někdy vytvářejí celé plochy jindy jsou rozsety jednotlivě. Jsou různě silně bolestivé, zvláště při chůzi. Léčit se musí orgán, na je</w:t>
        <w:softHyphen/>
        <w:t xml:space="preserve">hož </w:t>
      </w:r>
      <w:r>
        <w:rPr>
          <w:lang w:val="sk-SK" w:eastAsia="sk-SK" w:bidi="sk-SK"/>
          <w:w w:val="100"/>
          <w:spacing w:val="0"/>
          <w:color w:val="000000"/>
          <w:position w:val="0"/>
        </w:rPr>
        <w:t xml:space="preserve">receptoru </w:t>
      </w:r>
      <w:r>
        <w:rPr>
          <w:lang w:val="cs-CZ" w:eastAsia="cs-CZ" w:bidi="cs-CZ"/>
          <w:w w:val="100"/>
          <w:spacing w:val="0"/>
          <w:color w:val="000000"/>
          <w:position w:val="0"/>
        </w:rPr>
        <w:t xml:space="preserve">na chodidle se bradavice objevují, jinak je léčení bradavic </w:t>
      </w:r>
      <w:r>
        <w:rPr>
          <w:lang w:val="sk-SK" w:eastAsia="sk-SK" w:bidi="sk-SK"/>
          <w:w w:val="100"/>
          <w:spacing w:val="0"/>
          <w:color w:val="000000"/>
          <w:position w:val="0"/>
        </w:rPr>
        <w:t xml:space="preserve">samých </w:t>
      </w:r>
      <w:r>
        <w:rPr>
          <w:lang w:val="cs-CZ" w:eastAsia="cs-CZ" w:bidi="cs-CZ"/>
          <w:w w:val="100"/>
          <w:spacing w:val="0"/>
          <w:color w:val="000000"/>
          <w:position w:val="0"/>
        </w:rPr>
        <w:t>neúčinné.</w:t>
      </w:r>
    </w:p>
    <w:p>
      <w:pPr>
        <w:pStyle w:val="Style11"/>
        <w:numPr>
          <w:ilvl w:val="0"/>
          <w:numId w:val="931"/>
        </w:numPr>
        <w:tabs>
          <w:tab w:leader="none" w:pos="486" w:val="left"/>
        </w:tabs>
        <w:widowControl w:val="0"/>
        <w:keepNext w:val="0"/>
        <w:keepLines w:val="0"/>
        <w:shd w:val="clear" w:color="auto" w:fill="auto"/>
        <w:bidi w:val="0"/>
        <w:jc w:val="both"/>
        <w:spacing w:before="0" w:after="60" w:line="212" w:lineRule="exact"/>
        <w:ind w:left="0" w:right="0" w:firstLine="280"/>
      </w:pPr>
      <w:r>
        <w:rPr>
          <w:rStyle w:val="CharStyle185"/>
        </w:rPr>
        <w:t xml:space="preserve">Verrucae digitatae </w:t>
      </w:r>
      <w:r>
        <w:rPr>
          <w:lang w:val="cs-CZ" w:eastAsia="cs-CZ" w:bidi="cs-CZ"/>
          <w:w w:val="100"/>
          <w:spacing w:val="0"/>
          <w:color w:val="000000"/>
          <w:position w:val="0"/>
        </w:rPr>
        <w:t xml:space="preserve">- tvoří prstovité útvary, které vytvářejí menší skupiny až hroznovité formace, někdy na povrchu drsné, zvláště ve vlasaté části hlavy, ale i na obličeji a krku nebo na hranici kůže a </w:t>
      </w:r>
      <w:r>
        <w:rPr>
          <w:lang w:val="sk-SK" w:eastAsia="sk-SK" w:bidi="sk-SK"/>
          <w:w w:val="100"/>
          <w:spacing w:val="0"/>
          <w:color w:val="000000"/>
          <w:position w:val="0"/>
        </w:rPr>
        <w:t>sliznice.</w:t>
      </w:r>
    </w:p>
    <w:p>
      <w:pPr>
        <w:pStyle w:val="Style213"/>
        <w:numPr>
          <w:ilvl w:val="0"/>
          <w:numId w:val="931"/>
        </w:numPr>
        <w:tabs>
          <w:tab w:leader="none" w:pos="295" w:val="left"/>
        </w:tabs>
        <w:widowControl w:val="0"/>
        <w:keepNext w:val="0"/>
        <w:keepLines w:val="0"/>
        <w:shd w:val="clear" w:color="auto" w:fill="auto"/>
        <w:bidi w:val="0"/>
        <w:jc w:val="both"/>
        <w:spacing w:before="0" w:after="60" w:line="212" w:lineRule="exact"/>
        <w:ind w:left="0" w:right="0" w:firstLine="0"/>
      </w:pPr>
      <w:r>
        <w:rPr>
          <w:lang w:val="cs-CZ" w:eastAsia="cs-CZ" w:bidi="cs-CZ"/>
          <w:w w:val="100"/>
          <w:spacing w:val="0"/>
          <w:color w:val="000000"/>
          <w:position w:val="0"/>
        </w:rPr>
        <w:t xml:space="preserve">Verrucae filiformes - jsou měkké nitkoví té útvary, ojedinělé, ve skupinách nebo mnohočetné, rozhozené na krku, obličeji nebo i na </w:t>
      </w:r>
      <w:r>
        <w:rPr>
          <w:lang w:val="sk-SK" w:eastAsia="sk-SK" w:bidi="sk-SK"/>
          <w:w w:val="100"/>
          <w:spacing w:val="0"/>
          <w:color w:val="000000"/>
          <w:position w:val="0"/>
        </w:rPr>
        <w:t xml:space="preserve">sliznici </w:t>
      </w:r>
      <w:r>
        <w:rPr>
          <w:lang w:val="cs-CZ" w:eastAsia="cs-CZ" w:bidi="cs-CZ"/>
          <w:w w:val="100"/>
          <w:spacing w:val="0"/>
          <w:color w:val="000000"/>
          <w:position w:val="0"/>
        </w:rPr>
        <w:t>rtů.</w:t>
      </w:r>
    </w:p>
    <w:p>
      <w:pPr>
        <w:pStyle w:val="Style11"/>
        <w:widowControl w:val="0"/>
        <w:keepNext w:val="0"/>
        <w:keepLines w:val="0"/>
        <w:shd w:val="clear" w:color="auto" w:fill="auto"/>
        <w:bidi w:val="0"/>
        <w:jc w:val="both"/>
        <w:spacing w:before="0" w:after="0" w:line="212" w:lineRule="exact"/>
        <w:ind w:left="0" w:right="0" w:firstLine="280"/>
      </w:pPr>
      <w:r>
        <w:rPr>
          <w:rStyle w:val="CharStyle185"/>
        </w:rPr>
        <w:t xml:space="preserve">5) Condylomata accuminata </w:t>
      </w:r>
      <w:r>
        <w:rPr>
          <w:lang w:val="cs-CZ" w:eastAsia="cs-CZ" w:bidi="cs-CZ"/>
          <w:w w:val="100"/>
          <w:spacing w:val="0"/>
          <w:color w:val="000000"/>
          <w:position w:val="0"/>
        </w:rPr>
        <w:t>- vlhké bradavice vyvo</w:t>
        <w:softHyphen/>
        <w:t xml:space="preserve">lávané virem se objevují v krajinách vlhké zapářky a tření, především v genitálních partiích. Jejich </w:t>
      </w:r>
      <w:r>
        <w:rPr>
          <w:lang w:val="sk-SK" w:eastAsia="sk-SK" w:bidi="sk-SK"/>
          <w:w w:val="100"/>
          <w:spacing w:val="0"/>
          <w:color w:val="000000"/>
          <w:position w:val="0"/>
        </w:rPr>
        <w:t>inku</w:t>
        <w:softHyphen/>
        <w:t xml:space="preserve">bační </w:t>
      </w:r>
      <w:r>
        <w:rPr>
          <w:lang w:val="cs-CZ" w:eastAsia="cs-CZ" w:bidi="cs-CZ"/>
          <w:w w:val="100"/>
          <w:spacing w:val="0"/>
          <w:color w:val="000000"/>
          <w:position w:val="0"/>
        </w:rPr>
        <w:t>doba je v průměru 4 měsíce.</w:t>
      </w:r>
    </w:p>
    <w:p>
      <w:pPr>
        <w:pStyle w:val="Style11"/>
        <w:widowControl w:val="0"/>
        <w:keepNext w:val="0"/>
        <w:keepLines w:val="0"/>
        <w:shd w:val="clear" w:color="auto" w:fill="auto"/>
        <w:bidi w:val="0"/>
        <w:jc w:val="both"/>
        <w:spacing w:before="0" w:after="70" w:line="212" w:lineRule="exact"/>
        <w:ind w:left="0" w:right="0" w:firstLine="280"/>
      </w:pPr>
      <w:r>
        <w:rPr>
          <w:lang w:val="cs-CZ" w:eastAsia="cs-CZ" w:bidi="cs-CZ"/>
          <w:w w:val="100"/>
          <w:spacing w:val="0"/>
          <w:color w:val="000000"/>
          <w:position w:val="0"/>
        </w:rPr>
        <w:t>Bradavice lze likvidovat tak, že to potřeme mlékem, jež vytéká z čerstvě utržené nati vlaštovičníku (Hb. Chelidonie), vrch bradavice vícekrát za den.</w:t>
      </w:r>
    </w:p>
    <w:p>
      <w:pPr>
        <w:pStyle w:val="Style11"/>
        <w:widowControl w:val="0"/>
        <w:keepNext w:val="0"/>
        <w:keepLines w:val="0"/>
        <w:shd w:val="clear" w:color="auto" w:fill="auto"/>
        <w:bidi w:val="0"/>
        <w:jc w:val="both"/>
        <w:spacing w:before="0" w:after="109" w:line="200" w:lineRule="exact"/>
        <w:ind w:left="0" w:right="0" w:firstLine="0"/>
      </w:pPr>
      <w:r>
        <w:rPr>
          <w:lang w:val="cs-CZ" w:eastAsia="cs-CZ" w:bidi="cs-CZ"/>
          <w:w w:val="100"/>
          <w:spacing w:val="0"/>
          <w:color w:val="000000"/>
          <w:position w:val="0"/>
        </w:rPr>
        <w:t>Jinak pijeme bylinný čaj:</w:t>
      </w:r>
    </w:p>
    <w:p>
      <w:pPr>
        <w:pStyle w:val="Style44"/>
        <w:widowControl w:val="0"/>
        <w:keepNext w:val="0"/>
        <w:keepLines w:val="0"/>
        <w:shd w:val="clear" w:color="auto" w:fill="auto"/>
        <w:bidi w:val="0"/>
        <w:spacing w:before="0" w:after="0"/>
        <w:ind w:left="0" w:right="0" w:firstLine="280"/>
      </w:pPr>
      <w:r>
        <w:rPr>
          <w:lang w:val="cs-CZ" w:eastAsia="cs-CZ" w:bidi="cs-CZ"/>
          <w:w w:val="100"/>
          <w:spacing w:val="0"/>
          <w:color w:val="000000"/>
          <w:position w:val="0"/>
        </w:rPr>
        <w:t>50 g benedikt</w:t>
      </w:r>
    </w:p>
    <w:p>
      <w:pPr>
        <w:pStyle w:val="Style68"/>
        <w:widowControl w:val="0"/>
        <w:keepNext w:val="0"/>
        <w:keepLines w:val="0"/>
        <w:shd w:val="clear" w:color="auto" w:fill="auto"/>
        <w:bidi w:val="0"/>
        <w:jc w:val="left"/>
        <w:spacing w:before="0" w:after="0"/>
        <w:ind w:left="280" w:right="0" w:firstLine="440"/>
      </w:pPr>
      <w:r>
        <w:rPr>
          <w:lang w:val="cs-CZ" w:eastAsia="cs-CZ" w:bidi="cs-CZ"/>
          <w:w w:val="100"/>
          <w:spacing w:val="0"/>
          <w:color w:val="000000"/>
          <w:position w:val="0"/>
        </w:rPr>
        <w:t xml:space="preserve">(Hb. Cnici bened.) </w:t>
      </w:r>
      <w:r>
        <w:rPr>
          <w:rStyle w:val="CharStyle77"/>
          <w:i w:val="0"/>
          <w:iCs w:val="0"/>
        </w:rPr>
        <w:t>50 g maceška polní</w:t>
      </w:r>
    </w:p>
    <w:p>
      <w:pPr>
        <w:pStyle w:val="Style68"/>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(Hb. Violae tricol.)</w:t>
      </w:r>
    </w:p>
    <w:p>
      <w:pPr>
        <w:pStyle w:val="Style44"/>
        <w:tabs>
          <w:tab w:leader="none" w:pos="2535" w:val="left"/>
        </w:tabs>
        <w:widowControl w:val="0"/>
        <w:keepNext w:val="0"/>
        <w:keepLines w:val="0"/>
        <w:shd w:val="clear" w:color="auto" w:fill="auto"/>
        <w:bidi w:val="0"/>
        <w:spacing w:before="0" w:after="14" w:line="180" w:lineRule="exact"/>
        <w:ind w:left="0" w:right="0" w:firstLine="260"/>
      </w:pPr>
      <w:r>
        <w:br w:type="column"/>
      </w:r>
      <w:r>
        <w:rPr>
          <w:lang w:val="cs-CZ" w:eastAsia="cs-CZ" w:bidi="cs-CZ"/>
          <w:w w:val="100"/>
          <w:spacing w:val="0"/>
          <w:color w:val="000000"/>
          <w:position w:val="0"/>
        </w:rPr>
        <w:t>50 g lékořice</w:t>
        <w:tab/>
        <w:t>50 g list břízy</w:t>
      </w:r>
    </w:p>
    <w:p>
      <w:pPr>
        <w:pStyle w:val="Style68"/>
        <w:tabs>
          <w:tab w:leader="none" w:pos="3013" w:val="left"/>
        </w:tabs>
        <w:widowControl w:val="0"/>
        <w:keepNext w:val="0"/>
        <w:keepLines w:val="0"/>
        <w:shd w:val="clear" w:color="auto" w:fill="auto"/>
        <w:bidi w:val="0"/>
        <w:spacing w:before="0" w:after="0" w:line="170" w:lineRule="exact"/>
        <w:ind w:left="720" w:right="0" w:firstLine="0"/>
      </w:pPr>
      <w:r>
        <w:rPr>
          <w:lang w:val="cs-CZ" w:eastAsia="cs-CZ" w:bidi="cs-CZ"/>
          <w:w w:val="100"/>
          <w:spacing w:val="0"/>
          <w:color w:val="000000"/>
          <w:position w:val="0"/>
        </w:rPr>
        <w:t>(Rad. Glycyrrhizae)</w:t>
        <w:tab/>
        <w:t>(Fol. Betulae)</w:t>
      </w:r>
    </w:p>
    <w:p>
      <w:pPr>
        <w:pStyle w:val="Style11"/>
        <w:widowControl w:val="0"/>
        <w:keepNext w:val="0"/>
        <w:keepLines w:val="0"/>
        <w:shd w:val="clear" w:color="auto" w:fill="auto"/>
        <w:bidi w:val="0"/>
        <w:jc w:val="both"/>
        <w:spacing w:before="0" w:after="155" w:line="209" w:lineRule="exact"/>
        <w:ind w:left="0" w:right="0" w:firstLine="260"/>
      </w:pPr>
      <w:r>
        <w:rPr>
          <w:lang w:val="cs-CZ" w:eastAsia="cs-CZ" w:bidi="cs-CZ"/>
          <w:w w:val="100"/>
          <w:spacing w:val="0"/>
          <w:color w:val="000000"/>
          <w:position w:val="0"/>
        </w:rPr>
        <w:t>1 lžička na šálek, vařit 3 minuty a pít 2x denně šálek 20 minut před jídlem.</w:t>
      </w:r>
    </w:p>
    <w:p>
      <w:pPr>
        <w:pStyle w:val="Style72"/>
        <w:widowControl w:val="0"/>
        <w:keepNext/>
        <w:keepLines/>
        <w:shd w:val="clear" w:color="auto" w:fill="auto"/>
        <w:bidi w:val="0"/>
        <w:jc w:val="left"/>
        <w:spacing w:before="0" w:after="0" w:line="240" w:lineRule="exact"/>
        <w:ind w:left="0" w:right="0" w:firstLine="0"/>
      </w:pPr>
      <w:bookmarkStart w:id="562" w:name="bookmark562"/>
      <w:r>
        <w:rPr>
          <w:lang w:val="cs-CZ" w:eastAsia="cs-CZ" w:bidi="cs-CZ"/>
          <w:sz w:val="24"/>
          <w:szCs w:val="24"/>
          <w:w w:val="100"/>
          <w:spacing w:val="0"/>
          <w:color w:val="000000"/>
          <w:position w:val="0"/>
        </w:rPr>
        <w:t>ERYTHRODERMIA 695</w:t>
      </w:r>
      <w:bookmarkEnd w:id="562"/>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je zánět kůže celého povrchu těla. Vzhled postižené kůže se mění od případu k případu. Nestejný je původ a průběh. V každém případě jde o onemocnění vleklé, velmi závažné, nejednou vedoucí ke smrti. Vyžaduje podrobné celkové vyšetření a hospitalizaci.</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Začátek bývá dosti náhlý ve formě červených ploch ekzémového vzhledu, obvykle na horní polovině trupu, které se rychle šíří, splývají a během několika týdnů po</w:t>
        <w:softHyphen/>
        <w:t xml:space="preserve">krývají celý povrch těla. Zánět je jednou více akutní, jindy chronický, podle toho, jak je postižená kůže živěji červená až červenohnědá, někdy i tmavě pigmentovaná, na končetinách </w:t>
      </w:r>
      <w:r>
        <w:rPr>
          <w:lang w:val="sk-SK" w:eastAsia="sk-SK" w:bidi="sk-SK"/>
          <w:w w:val="100"/>
          <w:spacing w:val="0"/>
          <w:color w:val="000000"/>
          <w:position w:val="0"/>
        </w:rPr>
        <w:t xml:space="preserve">s modrofialovým </w:t>
      </w:r>
      <w:r>
        <w:rPr>
          <w:lang w:val="cs-CZ" w:eastAsia="cs-CZ" w:bidi="cs-CZ"/>
          <w:w w:val="100"/>
          <w:spacing w:val="0"/>
          <w:color w:val="000000"/>
          <w:position w:val="0"/>
        </w:rPr>
        <w:t>tónem. Kůže může být dále v různém stupni infiltrována, tuhá, zhrubělá, ne</w:t>
        <w:softHyphen/>
        <w:t>pružná a rozpraskaná v krajinách ohbí kloubů a na dla</w:t>
        <w:softHyphen/>
        <w:t xml:space="preserve">ních a chodidlech. Ruku v ruce s infiltrací jde </w:t>
      </w:r>
      <w:r>
        <w:rPr>
          <w:lang w:val="sk-SK" w:eastAsia="sk-SK" w:bidi="sk-SK"/>
          <w:w w:val="100"/>
          <w:spacing w:val="0"/>
          <w:color w:val="000000"/>
          <w:position w:val="0"/>
        </w:rPr>
        <w:t xml:space="preserve">edém, </w:t>
      </w:r>
      <w:r>
        <w:rPr>
          <w:lang w:val="cs-CZ" w:eastAsia="cs-CZ" w:bidi="cs-CZ"/>
          <w:w w:val="100"/>
          <w:spacing w:val="0"/>
          <w:color w:val="000000"/>
          <w:position w:val="0"/>
        </w:rPr>
        <w:t xml:space="preserve">který může být omezen na končetinách nebo je </w:t>
      </w:r>
      <w:r>
        <w:rPr>
          <w:lang w:val="sk-SK" w:eastAsia="sk-SK" w:bidi="sk-SK"/>
          <w:w w:val="100"/>
          <w:spacing w:val="0"/>
          <w:color w:val="000000"/>
          <w:position w:val="0"/>
        </w:rPr>
        <w:t>gene</w:t>
        <w:softHyphen/>
        <w:t xml:space="preserve">ralizovaný. </w:t>
      </w:r>
      <w:r>
        <w:rPr>
          <w:lang w:val="cs-CZ" w:eastAsia="cs-CZ" w:bidi="cs-CZ"/>
          <w:w w:val="100"/>
          <w:spacing w:val="0"/>
          <w:color w:val="000000"/>
          <w:position w:val="0"/>
        </w:rPr>
        <w:t>Je podmíněn úplným ochrnutím kapilárního oběhu. Zánět vede dále k olupování, které se děje buď v drobných šupinkách, nebo častěji ve velkých lame</w:t>
        <w:softHyphen/>
        <w:t>lách, přirovnávaných k lístkům máslového těsta.</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Porucha rohovění se projevuje zvláště na dlaních a chodidlech, kde se vysoko kupí rohové hmoty. V ně</w:t>
        <w:softHyphen/>
        <w:t>kterých okrscích s mohou vysévat i puchýře, tvořit se strupy a mokvání. Výrazné změny jsou také na nehtech (deformace) a vlasech, které vypadávají. U většiny ne</w:t>
        <w:softHyphen/>
        <w:t>mocných zjišťujeme zduření uzlin na krku, v axile a v tříslech. Uzliny jsou tuhé, volně pohyblivé, lehce cit</w:t>
        <w:softHyphen/>
        <w:t>livé, bez sklonu k hnisání.</w:t>
      </w:r>
    </w:p>
    <w:p>
      <w:pPr>
        <w:pStyle w:val="Style11"/>
        <w:widowControl w:val="0"/>
        <w:keepNext w:val="0"/>
        <w:keepLines w:val="0"/>
        <w:shd w:val="clear" w:color="auto" w:fill="auto"/>
        <w:bidi w:val="0"/>
        <w:jc w:val="both"/>
        <w:spacing w:before="0" w:after="77" w:line="212" w:lineRule="exact"/>
        <w:ind w:left="0" w:right="0" w:firstLine="260"/>
      </w:pPr>
      <w:r>
        <w:rPr>
          <w:lang w:val="cs-CZ" w:eastAsia="cs-CZ" w:bidi="cs-CZ"/>
          <w:w w:val="100"/>
          <w:spacing w:val="0"/>
          <w:color w:val="000000"/>
          <w:position w:val="0"/>
        </w:rPr>
        <w:t>Průběh onemocnění je kolísavý a trvá obvykle měsíce až léta. Příznačná je zimomřivost, subfebrilie, nespa</w:t>
        <w:softHyphen/>
        <w:t>vost, nechutenství, svědění a pálení. Někdy po létech zcela zmizí, jindy se opakuje nebo přemění v nádorové onemocnění a vede k smrti.</w:t>
      </w:r>
    </w:p>
    <w:p>
      <w:pPr>
        <w:pStyle w:val="Style44"/>
        <w:tabs>
          <w:tab w:leader="none" w:pos="2535" w:val="left"/>
        </w:tabs>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60 g ořešák</w:t>
        <w:tab/>
        <w:t>100 g třezalka</w:t>
      </w:r>
    </w:p>
    <w:p>
      <w:pPr>
        <w:pStyle w:val="Style68"/>
        <w:tabs>
          <w:tab w:leader="none" w:pos="3013" w:val="left"/>
        </w:tabs>
        <w:widowControl w:val="0"/>
        <w:keepNext w:val="0"/>
        <w:keepLines w:val="0"/>
        <w:shd w:val="clear" w:color="auto" w:fill="auto"/>
        <w:bidi w:val="0"/>
        <w:spacing w:before="0" w:after="0"/>
        <w:ind w:left="720" w:right="0" w:firstLine="0"/>
      </w:pPr>
      <w:r>
        <w:rPr>
          <w:lang w:val="cs-CZ" w:eastAsia="cs-CZ" w:bidi="cs-CZ"/>
          <w:w w:val="100"/>
          <w:spacing w:val="0"/>
          <w:color w:val="000000"/>
          <w:position w:val="0"/>
        </w:rPr>
        <w:t>(Fol. Juglandis)</w:t>
        <w:tab/>
        <w:t>(Hb. Hyperici)</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40 g kořen lopuchu menš.</w:t>
      </w:r>
    </w:p>
    <w:p>
      <w:pPr>
        <w:pStyle w:val="Style68"/>
        <w:widowControl w:val="0"/>
        <w:keepNext w:val="0"/>
        <w:keepLines w:val="0"/>
        <w:shd w:val="clear" w:color="auto" w:fill="auto"/>
        <w:bidi w:val="0"/>
        <w:spacing w:before="0" w:after="37"/>
        <w:ind w:left="720" w:right="0" w:firstLine="0"/>
      </w:pPr>
      <w:r>
        <w:rPr>
          <w:lang w:val="cs-CZ" w:eastAsia="cs-CZ" w:bidi="cs-CZ"/>
          <w:w w:val="100"/>
          <w:spacing w:val="0"/>
          <w:color w:val="000000"/>
          <w:position w:val="0"/>
        </w:rPr>
        <w:t>(Rad. Barclanae)</w:t>
      </w:r>
    </w:p>
    <w:p>
      <w:pPr>
        <w:pStyle w:val="Style11"/>
        <w:widowControl w:val="0"/>
        <w:keepNext w:val="0"/>
        <w:keepLines w:val="0"/>
        <w:shd w:val="clear" w:color="auto" w:fill="auto"/>
        <w:bidi w:val="0"/>
        <w:jc w:val="both"/>
        <w:spacing w:before="0" w:after="76" w:line="220" w:lineRule="exact"/>
        <w:ind w:left="0" w:right="0" w:firstLine="260"/>
      </w:pPr>
      <w:r>
        <w:rPr>
          <w:lang w:val="cs-CZ" w:eastAsia="cs-CZ" w:bidi="cs-CZ"/>
          <w:w w:val="100"/>
          <w:spacing w:val="0"/>
          <w:color w:val="000000"/>
          <w:position w:val="0"/>
        </w:rPr>
        <w:t>1 lžička na šálek, vařit 3 minuty a pít 2-3 šálky během dne.</w:t>
      </w:r>
    </w:p>
    <w:p>
      <w:pPr>
        <w:pStyle w:val="Style11"/>
        <w:widowControl w:val="0"/>
        <w:keepNext w:val="0"/>
        <w:keepLines w:val="0"/>
        <w:shd w:val="clear" w:color="auto" w:fill="auto"/>
        <w:bidi w:val="0"/>
        <w:jc w:val="both"/>
        <w:spacing w:before="0" w:after="0" w:line="200" w:lineRule="exact"/>
        <w:ind w:left="0" w:right="0" w:firstLine="260"/>
      </w:pPr>
      <w:r>
        <w:rPr>
          <w:lang w:val="cs-CZ" w:eastAsia="cs-CZ" w:bidi="cs-CZ"/>
          <w:w w:val="100"/>
          <w:spacing w:val="0"/>
          <w:color w:val="000000"/>
          <w:position w:val="0"/>
        </w:rPr>
        <w:t>Pro koupele:</w:t>
      </w:r>
    </w:p>
    <w:p>
      <w:pPr>
        <w:pStyle w:val="Style44"/>
        <w:widowControl w:val="0"/>
        <w:keepNext w:val="0"/>
        <w:keepLines w:val="0"/>
        <w:shd w:val="clear" w:color="auto" w:fill="auto"/>
        <w:bidi w:val="0"/>
        <w:jc w:val="left"/>
        <w:spacing w:before="0" w:after="14" w:line="180" w:lineRule="exact"/>
        <w:ind w:left="0" w:right="0" w:firstLine="0"/>
      </w:pPr>
      <w:r>
        <w:rPr>
          <w:lang w:val="cs-CZ" w:eastAsia="cs-CZ" w:bidi="cs-CZ"/>
          <w:w w:val="100"/>
          <w:spacing w:val="0"/>
          <w:color w:val="000000"/>
          <w:position w:val="0"/>
        </w:rPr>
        <w:t>250 g heřmánek</w:t>
      </w:r>
    </w:p>
    <w:p>
      <w:pPr>
        <w:pStyle w:val="Style68"/>
        <w:widowControl w:val="0"/>
        <w:keepNext w:val="0"/>
        <w:keepLines w:val="0"/>
        <w:shd w:val="clear" w:color="auto" w:fill="auto"/>
        <w:bidi w:val="0"/>
        <w:jc w:val="left"/>
        <w:spacing w:before="0" w:after="0" w:line="170" w:lineRule="exact"/>
        <w:ind w:left="520" w:right="0" w:firstLine="0"/>
      </w:pPr>
      <w:r>
        <w:rPr>
          <w:lang w:val="cs-CZ" w:eastAsia="cs-CZ" w:bidi="cs-CZ"/>
          <w:w w:val="100"/>
          <w:spacing w:val="0"/>
          <w:color w:val="000000"/>
          <w:position w:val="0"/>
        </w:rPr>
        <w:t>(Anth. Chamomilae)</w:t>
      </w:r>
    </w:p>
    <w:p>
      <w:pPr>
        <w:pStyle w:val="Style11"/>
        <w:widowControl w:val="0"/>
        <w:keepNext w:val="0"/>
        <w:keepLines w:val="0"/>
        <w:shd w:val="clear" w:color="auto" w:fill="auto"/>
        <w:bidi w:val="0"/>
        <w:jc w:val="both"/>
        <w:spacing w:before="0" w:after="158" w:line="212" w:lineRule="exact"/>
        <w:ind w:left="0" w:right="0" w:firstLine="260"/>
      </w:pPr>
      <w:r>
        <w:rPr>
          <w:lang w:val="cs-CZ" w:eastAsia="cs-CZ" w:bidi="cs-CZ"/>
          <w:w w:val="100"/>
          <w:spacing w:val="0"/>
          <w:color w:val="000000"/>
          <w:position w:val="0"/>
        </w:rPr>
        <w:t>n 5 litrů horké vody, odstavit na 30 minut a procedit do vany ke koupeli 20-30minutové při 38 °C. Dieta s omezením soli, pepře, hořčice, octu, alkoholu. Dopo</w:t>
        <w:softHyphen/>
        <w:t>ručuje se telecí maso, domácí kuře, tvaroh, jablka, ma</w:t>
        <w:softHyphen/>
        <w:t>liny a syrové zelí.</w:t>
      </w:r>
    </w:p>
    <w:p>
      <w:pPr>
        <w:pStyle w:val="Style72"/>
        <w:widowControl w:val="0"/>
        <w:keepNext/>
        <w:keepLines/>
        <w:shd w:val="clear" w:color="auto" w:fill="auto"/>
        <w:bidi w:val="0"/>
        <w:jc w:val="left"/>
        <w:spacing w:before="0" w:after="0" w:line="240" w:lineRule="exact"/>
        <w:ind w:left="0" w:right="0" w:firstLine="0"/>
      </w:pPr>
      <w:bookmarkStart w:id="563" w:name="bookmark563"/>
      <w:r>
        <w:rPr>
          <w:lang w:val="cs-CZ" w:eastAsia="cs-CZ" w:bidi="cs-CZ"/>
          <w:sz w:val="24"/>
          <w:szCs w:val="24"/>
          <w:w w:val="100"/>
          <w:spacing w:val="0"/>
          <w:color w:val="000000"/>
          <w:position w:val="0"/>
        </w:rPr>
        <w:t>DETERMITITIS SEBORRHOICA 690</w:t>
      </w:r>
      <w:bookmarkEnd w:id="563"/>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Vzniká obvykle u malých kojenců s nevhodnou umě</w:t>
        <w:softHyphen/>
        <w:t>lou výživou. Projevuje se tvorbou žlutavě růžových loži</w:t>
        <w:softHyphen/>
        <w:t xml:space="preserve">sek s nánosem mastných šupin, které téměř nesvědí a zřídka </w:t>
      </w:r>
      <w:r>
        <w:rPr>
          <w:lang w:val="sk-SK" w:eastAsia="sk-SK" w:bidi="sk-SK"/>
          <w:w w:val="100"/>
          <w:spacing w:val="0"/>
          <w:color w:val="000000"/>
          <w:position w:val="0"/>
        </w:rPr>
        <w:t xml:space="preserve">mokvaj </w:t>
      </w:r>
      <w:r>
        <w:rPr>
          <w:lang w:val="cs-CZ" w:eastAsia="cs-CZ" w:bidi="cs-CZ"/>
          <w:w w:val="100"/>
          <w:spacing w:val="0"/>
          <w:color w:val="000000"/>
          <w:position w:val="0"/>
        </w:rPr>
        <w:t>í.</w:t>
      </w:r>
    </w:p>
    <w:p>
      <w:pPr>
        <w:pStyle w:val="Style11"/>
        <w:widowControl w:val="0"/>
        <w:keepNext w:val="0"/>
        <w:keepLines w:val="0"/>
        <w:shd w:val="clear" w:color="auto" w:fill="auto"/>
        <w:bidi w:val="0"/>
        <w:jc w:val="both"/>
        <w:spacing w:before="0" w:after="0" w:line="212" w:lineRule="exact"/>
        <w:ind w:left="0" w:right="0" w:firstLine="260"/>
        <w:sectPr>
          <w:headerReference w:type="even" r:id="rId1908"/>
          <w:headerReference w:type="default" r:id="rId1909"/>
          <w:headerReference w:type="first" r:id="rId1910"/>
          <w:titlePg/>
          <w:pgSz w:w="12258" w:h="17255"/>
          <w:pgMar w:top="1172" w:left="1261" w:right="1108" w:bottom="1585" w:header="0" w:footer="3" w:gutter="0"/>
          <w:rtlGutter w:val="0"/>
          <w:cols w:num="2" w:sep="1" w:space="317"/>
          <w:noEndnote/>
          <w:docGrid w:linePitch="360"/>
        </w:sectPr>
      </w:pPr>
      <w:r>
        <w:rPr>
          <w:lang w:val="cs-CZ" w:eastAsia="cs-CZ" w:bidi="cs-CZ"/>
          <w:w w:val="100"/>
          <w:spacing w:val="0"/>
          <w:color w:val="000000"/>
          <w:position w:val="0"/>
        </w:rPr>
        <w:t>U dětí předškolního a školního věku a někdy i u do</w:t>
        <w:softHyphen/>
        <w:t>spělých vznikají na obličeji nebo horních končetinách a na trupu bělavá, kruhovitá ložiska, která se nesmí mýt mýdlem, ale promašťovat mastnými krémy.</w:t>
      </w:r>
    </w:p>
    <w:p>
      <w:pPr>
        <w:pStyle w:val="Style11"/>
        <w:widowControl w:val="0"/>
        <w:keepNext w:val="0"/>
        <w:keepLines w:val="0"/>
        <w:shd w:val="clear" w:color="auto" w:fill="auto"/>
        <w:bidi w:val="0"/>
        <w:jc w:val="both"/>
        <w:spacing w:before="0" w:after="0" w:line="212" w:lineRule="exact"/>
        <w:ind w:left="0" w:right="0" w:firstLine="260"/>
      </w:pPr>
      <w:r>
        <w:pict>
          <v:shape id="_x0000_s3086" type="#_x0000_t202" style="position:absolute;margin-left:130.95pt;margin-top:80.7pt;width:93.25pt;height:41.35pt;z-index:-125828301;mso-wrap-distance-left:20.35pt;mso-wrap-distance-right:11.15pt;mso-wrap-distance-bottom:14.8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25 g maceška polní</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Violae tricol.) </w:t>
                  </w:r>
                  <w:r>
                    <w:rPr>
                      <w:rStyle w:val="CharStyle70"/>
                      <w:i w:val="0"/>
                      <w:iCs w:val="0"/>
                    </w:rPr>
                    <w:t>25 g třezalka</w:t>
                  </w:r>
                </w:p>
                <w:p>
                  <w:pPr>
                    <w:pStyle w:val="Style68"/>
                    <w:widowControl w:val="0"/>
                    <w:keepNext w:val="0"/>
                    <w:keepLines w:val="0"/>
                    <w:shd w:val="clear" w:color="auto" w:fill="auto"/>
                    <w:bidi w:val="0"/>
                    <w:jc w:val="left"/>
                    <w:spacing w:before="0" w:after="0"/>
                    <w:ind w:left="0" w:right="0" w:firstLine="440"/>
                  </w:pPr>
                  <w:r>
                    <w:rPr>
                      <w:rStyle w:val="CharStyle69"/>
                      <w:i/>
                      <w:iCs/>
                    </w:rPr>
                    <w:t>(Hb. Hyperici)</w:t>
                  </w:r>
                </w:p>
              </w:txbxContent>
            </v:textbox>
            <w10:wrap type="square" anchorx="margin" anchory="margin"/>
          </v:shape>
        </w:pict>
      </w:r>
      <w:r>
        <w:pict>
          <v:shape id="_x0000_s3087" type="#_x0000_t202" style="position:absolute;margin-left:387.45pt;margin-top:90.8pt;width:77.4pt;height:99.2pt;z-index:-125828300;mso-wrap-distance-left:19.1pt;mso-wrap-distance-right:5.pt;mso-position-horizontal-relative:margin;mso-position-vertic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50 g třezalka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Hyperici) </w:t>
                  </w:r>
                  <w:r>
                    <w:rPr>
                      <w:rStyle w:val="CharStyle70"/>
                      <w:i w:val="0"/>
                      <w:iCs w:val="0"/>
                    </w:rPr>
                    <w:t>50 g řebříček</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Mile folii) </w:t>
                  </w:r>
                  <w:r>
                    <w:rPr>
                      <w:rStyle w:val="CharStyle70"/>
                      <w:i w:val="0"/>
                      <w:iCs w:val="0"/>
                    </w:rPr>
                    <w:t>50 g kopřiva</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(Fol. Urticae) </w:t>
                  </w:r>
                  <w:r>
                    <w:rPr>
                      <w:rStyle w:val="CharStyle70"/>
                      <w:i w:val="0"/>
                      <w:iCs w:val="0"/>
                    </w:rPr>
                    <w:t>40 g šípek</w:t>
                  </w:r>
                </w:p>
                <w:p>
                  <w:pPr>
                    <w:pStyle w:val="Style68"/>
                    <w:widowControl w:val="0"/>
                    <w:keepNext w:val="0"/>
                    <w:keepLines w:val="0"/>
                    <w:shd w:val="clear" w:color="auto" w:fill="auto"/>
                    <w:bidi w:val="0"/>
                    <w:jc w:val="left"/>
                    <w:spacing w:before="0" w:after="0"/>
                    <w:ind w:left="0" w:right="0" w:firstLine="440"/>
                  </w:pPr>
                  <w:r>
                    <w:rPr>
                      <w:rStyle w:val="CharStyle69"/>
                      <w:i/>
                      <w:iCs/>
                    </w:rPr>
                    <w:t>(Fr. Rosae)</w:t>
                  </w:r>
                </w:p>
                <w:p>
                  <w:pPr>
                    <w:pStyle w:val="Style44"/>
                    <w:widowControl w:val="0"/>
                    <w:keepNext w:val="0"/>
                    <w:keepLines w:val="0"/>
                    <w:shd w:val="clear" w:color="auto" w:fill="auto"/>
                    <w:bidi w:val="0"/>
                    <w:jc w:val="left"/>
                    <w:spacing w:before="0" w:after="0"/>
                    <w:ind w:left="0" w:right="0" w:firstLine="0"/>
                  </w:pPr>
                  <w:r>
                    <w:rPr>
                      <w:rStyle w:val="CharStyle67"/>
                    </w:rPr>
                    <w:t>10 g routa</w:t>
                  </w:r>
                </w:p>
                <w:p>
                  <w:pPr>
                    <w:pStyle w:val="Style68"/>
                    <w:widowControl w:val="0"/>
                    <w:keepNext w:val="0"/>
                    <w:keepLines w:val="0"/>
                    <w:shd w:val="clear" w:color="auto" w:fill="auto"/>
                    <w:bidi w:val="0"/>
                    <w:jc w:val="left"/>
                    <w:spacing w:before="0" w:after="0"/>
                    <w:ind w:left="0" w:right="0" w:firstLine="440"/>
                  </w:pPr>
                  <w:r>
                    <w:rPr>
                      <w:rStyle w:val="CharStyle69"/>
                      <w:i/>
                      <w:iCs/>
                    </w:rPr>
                    <w:t>(Hb. Ruttae)</w:t>
                  </w:r>
                </w:p>
              </w:txbxContent>
            </v:textbox>
            <w10:wrap type="square" side="left" anchorx="margin" anchory="margin"/>
          </v:shape>
        </w:pict>
      </w:r>
      <w:r>
        <w:rPr>
          <w:lang w:val="cs-CZ" w:eastAsia="cs-CZ" w:bidi="cs-CZ"/>
          <w:w w:val="100"/>
          <w:spacing w:val="0"/>
          <w:color w:val="000000"/>
          <w:position w:val="0"/>
        </w:rPr>
        <w:t>U dospělých zachvacuje kštici, obličej, obočí, víčka, hruď a záda mezi lopatkami. Vytváří zde nesvědící, od okolí ostře ohraničená ložiska, žlutavě růžová, s olupu- jícími se žlutavými mastnými šupinkami. Podobá se ekzému, ale chybí u ní mokvání. Někdy se vyskytuje v axilech, perianální a perigenitální krajině, kolem pup</w:t>
        <w:softHyphen/>
        <w:t>ku, pod prsy a převislým břichem.</w:t>
      </w:r>
    </w:p>
    <w:p>
      <w:pPr>
        <w:pStyle w:val="Style44"/>
        <w:widowControl w:val="0"/>
        <w:keepNext w:val="0"/>
        <w:keepLines w:val="0"/>
        <w:shd w:val="clear" w:color="auto" w:fill="auto"/>
        <w:bidi w:val="0"/>
        <w:spacing w:before="0" w:after="0"/>
        <w:ind w:left="0" w:right="0" w:firstLine="260"/>
      </w:pPr>
      <w:r>
        <w:rPr>
          <w:lang w:val="cs-CZ" w:eastAsia="cs-CZ" w:bidi="cs-CZ"/>
          <w:w w:val="100"/>
          <w:spacing w:val="0"/>
          <w:color w:val="000000"/>
          <w:position w:val="0"/>
        </w:rPr>
        <w:t>20 g lékořice</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 xml:space="preserve">(Rad. Glycyrrhizae) </w:t>
      </w:r>
      <w:r>
        <w:rPr>
          <w:rStyle w:val="CharStyle77"/>
          <w:i w:val="0"/>
          <w:iCs w:val="0"/>
        </w:rPr>
        <w:t>20 g mydlice</w:t>
      </w:r>
    </w:p>
    <w:p>
      <w:pPr>
        <w:pStyle w:val="Style68"/>
        <w:widowControl w:val="0"/>
        <w:keepNext w:val="0"/>
        <w:keepLines w:val="0"/>
        <w:shd w:val="clear" w:color="auto" w:fill="auto"/>
        <w:bidi w:val="0"/>
        <w:jc w:val="left"/>
        <w:spacing w:before="0" w:after="0"/>
        <w:ind w:left="260" w:right="0" w:firstLine="440"/>
      </w:pPr>
      <w:r>
        <w:rPr>
          <w:lang w:val="cs-CZ" w:eastAsia="cs-CZ" w:bidi="cs-CZ"/>
          <w:w w:val="100"/>
          <w:spacing w:val="0"/>
          <w:color w:val="000000"/>
          <w:position w:val="0"/>
        </w:rPr>
        <w:t>(Rad. Saponariae)</w:t>
      </w:r>
    </w:p>
    <w:p>
      <w:pPr>
        <w:pStyle w:val="Style44"/>
        <w:widowControl w:val="0"/>
        <w:keepNext w:val="0"/>
        <w:keepLines w:val="0"/>
        <w:shd w:val="clear" w:color="auto" w:fill="auto"/>
        <w:bidi w:val="0"/>
        <w:jc w:val="left"/>
        <w:spacing w:before="0" w:after="43"/>
        <w:ind w:left="700" w:right="0" w:hanging="440"/>
      </w:pPr>
      <w:r>
        <w:rPr>
          <w:lang w:val="cs-CZ" w:eastAsia="cs-CZ" w:bidi="cs-CZ"/>
          <w:w w:val="100"/>
          <w:spacing w:val="0"/>
          <w:color w:val="000000"/>
          <w:position w:val="0"/>
        </w:rPr>
        <w:t xml:space="preserve">20 g kořen lopuchu mens. </w:t>
      </w:r>
      <w:r>
        <w:rPr>
          <w:rStyle w:val="CharStyle75"/>
        </w:rPr>
        <w:t>(Rad. Bardanae)</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1 lžička na šálek, vařit 3 minuty a pít po doušcích celý den.</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Hlavu mýt odvarem heřmánku a splachovat vodou s citrónem (na šálek půl citrónu).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Nebo šťávu z kořene lopuchu menšího </w:t>
      </w:r>
      <w:r>
        <w:rPr>
          <w:lang w:val="en-US" w:eastAsia="en-US" w:bidi="en-US"/>
          <w:w w:val="100"/>
          <w:spacing w:val="0"/>
          <w:color w:val="000000"/>
          <w:position w:val="0"/>
        </w:rPr>
        <w:t xml:space="preserve">(Sue. </w:t>
      </w:r>
      <w:r>
        <w:rPr>
          <w:lang w:val="cs-CZ" w:eastAsia="cs-CZ" w:bidi="cs-CZ"/>
          <w:w w:val="100"/>
          <w:spacing w:val="0"/>
          <w:color w:val="000000"/>
          <w:position w:val="0"/>
        </w:rPr>
        <w:t>Barda</w:t>
        <w:softHyphen/>
        <w:t>nae) vtírat do vlasů 2x v týdnu, nejlépe večer.</w:t>
      </w:r>
    </w:p>
    <w:p>
      <w:pPr>
        <w:pStyle w:val="Style11"/>
        <w:widowControl w:val="0"/>
        <w:keepNext w:val="0"/>
        <w:keepLines w:val="0"/>
        <w:shd w:val="clear" w:color="auto" w:fill="auto"/>
        <w:bidi w:val="0"/>
        <w:jc w:val="both"/>
        <w:spacing w:before="0" w:after="0" w:line="212" w:lineRule="exact"/>
        <w:ind w:left="0" w:right="0" w:firstLine="0"/>
      </w:pPr>
      <w:r>
        <w:br w:type="column"/>
      </w:r>
      <w:r>
        <w:rPr>
          <w:lang w:val="cs-CZ" w:eastAsia="cs-CZ" w:bidi="cs-CZ"/>
          <w:w w:val="100"/>
          <w:spacing w:val="0"/>
          <w:color w:val="000000"/>
          <w:position w:val="0"/>
        </w:rPr>
        <w:t>k rezavé, povrch může lehce atrofovat nebo se drobně olupovat. Ložiska mají po čase tendenci k spontánnímu vymizení. Je ovšem také tendence k recidivám.</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Léčba je málo úspěšná, lze se koupat v heřmánkovém odvaru, jíst ovoce a zeleninu, nejíst houby, pikantní jí</w:t>
        <w:softHyphen/>
        <w:t>dla, nepít alkohol a nekouřit.</w:t>
      </w:r>
    </w:p>
    <w:p>
      <w:pPr>
        <w:pStyle w:val="Style11"/>
        <w:widowControl w:val="0"/>
        <w:keepNext w:val="0"/>
        <w:keepLines w:val="0"/>
        <w:shd w:val="clear" w:color="auto" w:fill="auto"/>
        <w:bidi w:val="0"/>
        <w:jc w:val="both"/>
        <w:spacing w:before="0" w:after="0" w:line="212" w:lineRule="exact"/>
        <w:ind w:left="0" w:right="0" w:firstLine="280"/>
      </w:pPr>
      <w:r>
        <w:rPr>
          <w:lang w:val="cs-CZ" w:eastAsia="cs-CZ" w:bidi="cs-CZ"/>
          <w:w w:val="100"/>
          <w:spacing w:val="0"/>
          <w:color w:val="000000"/>
          <w:position w:val="0"/>
        </w:rPr>
        <w:t>Obklady z kořene kostivalu a arniky (květ), pít bylin</w:t>
        <w:softHyphen/>
        <w:t>ný čaj tohoto složení:</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 xml:space="preserve">30 </w:t>
      </w:r>
      <w:r>
        <w:rPr>
          <w:lang w:val="sk-SK" w:eastAsia="sk-SK" w:bidi="sk-SK"/>
          <w:w w:val="100"/>
          <w:spacing w:val="0"/>
          <w:color w:val="000000"/>
          <w:position w:val="0"/>
        </w:rPr>
        <w:t>g nátržník</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(Rhiz. Tormentillae) </w:t>
      </w:r>
      <w:r>
        <w:rPr>
          <w:rStyle w:val="CharStyle77"/>
          <w:i w:val="0"/>
          <w:iCs w:val="0"/>
        </w:rPr>
        <w:t xml:space="preserve">20 </w:t>
      </w:r>
      <w:r>
        <w:rPr>
          <w:rStyle w:val="CharStyle77"/>
          <w:lang w:val="sk-SK" w:eastAsia="sk-SK" w:bidi="sk-SK"/>
          <w:i w:val="0"/>
          <w:iCs w:val="0"/>
        </w:rPr>
        <w:t>g puškvorec</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(Rhiz. </w:t>
      </w:r>
      <w:r>
        <w:rPr>
          <w:lang w:val="en-US" w:eastAsia="en-US" w:bidi="en-US"/>
          <w:w w:val="100"/>
          <w:spacing w:val="0"/>
          <w:color w:val="000000"/>
          <w:position w:val="0"/>
        </w:rPr>
        <w:t>Calami</w:t>
      </w:r>
      <w:r>
        <w:rPr>
          <w:lang w:val="cs-CZ" w:eastAsia="cs-CZ" w:bidi="cs-CZ"/>
          <w:w w:val="100"/>
          <w:spacing w:val="0"/>
          <w:color w:val="000000"/>
          <w:position w:val="0"/>
        </w:rPr>
        <w:t>)</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přeslička</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(Hb. Equiseti)</w:t>
      </w:r>
    </w:p>
    <w:p>
      <w:pPr>
        <w:pStyle w:val="Style44"/>
        <w:widowControl w:val="0"/>
        <w:keepNext w:val="0"/>
        <w:keepLines w:val="0"/>
        <w:shd w:val="clear" w:color="auto" w:fill="auto"/>
        <w:bidi w:val="0"/>
        <w:jc w:val="left"/>
        <w:spacing w:before="0" w:after="0"/>
        <w:ind w:left="320" w:right="0" w:firstLine="0"/>
      </w:pPr>
      <w:r>
        <w:rPr>
          <w:lang w:val="cs-CZ" w:eastAsia="cs-CZ" w:bidi="cs-CZ"/>
          <w:w w:val="100"/>
          <w:spacing w:val="0"/>
          <w:color w:val="000000"/>
          <w:position w:val="0"/>
        </w:rPr>
        <w:t>50 g kokoška</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 xml:space="preserve">(Hb. </w:t>
      </w:r>
      <w:r>
        <w:rPr>
          <w:lang w:val="en-US" w:eastAsia="en-US" w:bidi="en-US"/>
          <w:w w:val="100"/>
          <w:spacing w:val="0"/>
          <w:color w:val="000000"/>
          <w:position w:val="0"/>
        </w:rPr>
        <w:t xml:space="preserve">Bursae </w:t>
      </w:r>
      <w:r>
        <w:rPr>
          <w:lang w:val="cs-CZ" w:eastAsia="cs-CZ" w:bidi="cs-CZ"/>
          <w:w w:val="100"/>
          <w:spacing w:val="0"/>
          <w:color w:val="000000"/>
          <w:position w:val="0"/>
        </w:rPr>
        <w:t xml:space="preserve">past.) </w:t>
      </w:r>
      <w:r>
        <w:rPr>
          <w:rStyle w:val="CharStyle77"/>
          <w:i w:val="0"/>
          <w:iCs w:val="0"/>
        </w:rPr>
        <w:t>50 g truskavec</w:t>
      </w:r>
    </w:p>
    <w:p>
      <w:pPr>
        <w:pStyle w:val="Style68"/>
        <w:widowControl w:val="0"/>
        <w:keepNext w:val="0"/>
        <w:keepLines w:val="0"/>
        <w:shd w:val="clear" w:color="auto" w:fill="auto"/>
        <w:bidi w:val="0"/>
        <w:jc w:val="left"/>
        <w:spacing w:before="0" w:after="0"/>
        <w:ind w:left="320" w:right="0" w:firstLine="400"/>
      </w:pPr>
      <w:r>
        <w:rPr>
          <w:lang w:val="cs-CZ" w:eastAsia="cs-CZ" w:bidi="cs-CZ"/>
          <w:w w:val="100"/>
          <w:spacing w:val="0"/>
          <w:color w:val="000000"/>
          <w:position w:val="0"/>
        </w:rPr>
        <w:t>(Hb. Polygoni av.)</w:t>
      </w:r>
    </w:p>
    <w:p>
      <w:pPr>
        <w:pStyle w:val="Style11"/>
        <w:widowControl w:val="0"/>
        <w:keepNext w:val="0"/>
        <w:keepLines w:val="0"/>
        <w:shd w:val="clear" w:color="auto" w:fill="auto"/>
        <w:bidi w:val="0"/>
        <w:jc w:val="both"/>
        <w:spacing w:before="0" w:after="0" w:line="220" w:lineRule="exact"/>
        <w:ind w:left="0" w:right="0" w:firstLine="280"/>
        <w:sectPr>
          <w:headerReference w:type="even" r:id="rId1911"/>
          <w:headerReference w:type="default" r:id="rId1912"/>
          <w:footerReference w:type="even" r:id="rId1913"/>
          <w:headerReference w:type="first" r:id="rId1914"/>
          <w:titlePg/>
          <w:pgSz w:w="12258" w:h="17255"/>
          <w:pgMar w:top="1172" w:left="1261" w:right="1108" w:bottom="1585" w:header="0" w:footer="3" w:gutter="0"/>
          <w:rtlGutter w:val="0"/>
          <w:cols w:num="2" w:sep="1" w:space="317"/>
          <w:noEndnote/>
          <w:docGrid w:linePitch="360"/>
        </w:sectPr>
      </w:pPr>
      <w:r>
        <w:rPr>
          <w:lang w:val="cs-CZ" w:eastAsia="cs-CZ" w:bidi="cs-CZ"/>
          <w:w w:val="100"/>
          <w:spacing w:val="0"/>
          <w:color w:val="000000"/>
          <w:position w:val="0"/>
        </w:rPr>
        <w:t>1 lžička na šálek, vařit 3 minuty a pít 3x denně šálek před jídlem.</w:t>
      </w:r>
    </w:p>
    <w:p>
      <w:pPr>
        <w:widowControl w:val="0"/>
        <w:rPr>
          <w:sz w:val="2"/>
          <w:szCs w:val="2"/>
        </w:rPr>
      </w:pPr>
      <w:r>
        <w:pict>
          <v:shape id="_x0000_s3090" type="#_x0000_t202" style="position:static;width:612.9pt;height:4.4pt" filled="f" stroked="f">
            <v:textbox inset="0,0,0,0">
              <w:txbxContent>
                <w:p>
                  <w:pPr>
                    <w:widowControl w:val="0"/>
                  </w:pPr>
                </w:p>
              </w:txbxContent>
            </v:textbox>
            <w10:anchorlock/>
          </v:shape>
        </w:pict>
      </w:r>
      <w:r>
        <w:t xml:space="preserve"> </w:t>
      </w:r>
    </w:p>
    <w:p>
      <w:pPr>
        <w:widowControl w:val="0"/>
        <w:rPr>
          <w:sz w:val="2"/>
          <w:szCs w:val="2"/>
        </w:rPr>
        <w:sectPr>
          <w:type w:val="continuous"/>
          <w:pgSz w:w="12258" w:h="17255"/>
          <w:pgMar w:top="1446" w:left="0" w:right="0" w:bottom="1446" w:header="0" w:footer="3" w:gutter="0"/>
          <w:rtlGutter w:val="0"/>
          <w:cols w:space="720"/>
          <w:noEndnote/>
          <w:docGrid w:linePitch="360"/>
        </w:sectPr>
      </w:pPr>
    </w:p>
    <w:p>
      <w:pPr>
        <w:widowControl w:val="0"/>
        <w:rPr>
          <w:sz w:val="2"/>
          <w:szCs w:val="2"/>
        </w:rPr>
      </w:pPr>
      <w:r>
        <w:pict>
          <v:shape id="_x0000_s3091" type="#_x0000_t202" style="position:absolute;margin-left:372.75pt;margin-top:146.95pt;width:92.pt;height:79.8pt;z-index:-125828299;mso-wrap-distance-left:16.9pt;mso-wrap-distance-right:5.pt;mso-wrap-distance-bottom:99.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71"/>
                    </w:rPr>
                    <w:t>20 g</w:t>
                  </w:r>
                  <w:r>
                    <w:rPr>
                      <w:rStyle w:val="CharStyle67"/>
                    </w:rPr>
                    <w:t xml:space="preserve"> benedikt</w:t>
                  </w:r>
                </w:p>
                <w:p>
                  <w:pPr>
                    <w:pStyle w:val="Style68"/>
                    <w:widowControl w:val="0"/>
                    <w:keepNext w:val="0"/>
                    <w:keepLines w:val="0"/>
                    <w:shd w:val="clear" w:color="auto" w:fill="auto"/>
                    <w:bidi w:val="0"/>
                    <w:jc w:val="left"/>
                    <w:spacing w:before="0" w:after="0"/>
                    <w:ind w:left="0" w:right="0" w:firstLine="440"/>
                  </w:pPr>
                  <w:r>
                    <w:rPr>
                      <w:rStyle w:val="CharStyle69"/>
                      <w:i/>
                      <w:iCs/>
                    </w:rPr>
                    <w:t xml:space="preserve">(Hb. Cnici bened.) </w:t>
                  </w:r>
                  <w:r>
                    <w:rPr>
                      <w:rStyle w:val="CharStyle70"/>
                      <w:i w:val="0"/>
                      <w:iCs w:val="0"/>
                    </w:rPr>
                    <w:t xml:space="preserve">10 g mateřídouška </w:t>
                  </w:r>
                  <w:r>
                    <w:rPr>
                      <w:rStyle w:val="CharStyle69"/>
                      <w:i/>
                      <w:iCs/>
                    </w:rPr>
                    <w:t>(Hb. Serpylli)</w:t>
                  </w:r>
                </w:p>
                <w:p>
                  <w:pPr>
                    <w:pStyle w:val="Style44"/>
                    <w:widowControl w:val="0"/>
                    <w:keepNext w:val="0"/>
                    <w:keepLines w:val="0"/>
                    <w:shd w:val="clear" w:color="auto" w:fill="auto"/>
                    <w:bidi w:val="0"/>
                    <w:jc w:val="left"/>
                    <w:spacing w:before="0" w:after="0"/>
                    <w:ind w:left="0" w:right="0" w:firstLine="0"/>
                  </w:pPr>
                  <w:r>
                    <w:rPr>
                      <w:rStyle w:val="CharStyle67"/>
                    </w:rPr>
                    <w:t>20 g řebříček</w:t>
                  </w:r>
                </w:p>
                <w:p>
                  <w:pPr>
                    <w:pStyle w:val="Style68"/>
                    <w:widowControl w:val="0"/>
                    <w:keepNext w:val="0"/>
                    <w:keepLines w:val="0"/>
                    <w:shd w:val="clear" w:color="auto" w:fill="auto"/>
                    <w:bidi w:val="0"/>
                    <w:jc w:val="left"/>
                    <w:spacing w:before="0" w:after="0"/>
                    <w:ind w:left="0" w:right="0" w:firstLine="440"/>
                  </w:pPr>
                  <w:r>
                    <w:rPr>
                      <w:rStyle w:val="CharStyle69"/>
                      <w:i/>
                      <w:iCs/>
                    </w:rPr>
                    <w:t>(Fol. Milefolii)</w:t>
                  </w:r>
                </w:p>
                <w:p>
                  <w:pPr>
                    <w:pStyle w:val="Style44"/>
                    <w:widowControl w:val="0"/>
                    <w:keepNext w:val="0"/>
                    <w:keepLines w:val="0"/>
                    <w:shd w:val="clear" w:color="auto" w:fill="auto"/>
                    <w:bidi w:val="0"/>
                    <w:jc w:val="left"/>
                    <w:spacing w:before="0" w:after="0"/>
                    <w:ind w:left="0" w:right="0" w:firstLine="0"/>
                  </w:pPr>
                  <w:r>
                    <w:rPr>
                      <w:rStyle w:val="CharStyle67"/>
                    </w:rPr>
                    <w:t>10 g šalvěj</w:t>
                  </w:r>
                </w:p>
                <w:p>
                  <w:pPr>
                    <w:pStyle w:val="Style68"/>
                    <w:widowControl w:val="0"/>
                    <w:keepNext w:val="0"/>
                    <w:keepLines w:val="0"/>
                    <w:shd w:val="clear" w:color="auto" w:fill="auto"/>
                    <w:bidi w:val="0"/>
                    <w:jc w:val="left"/>
                    <w:spacing w:before="0" w:after="0"/>
                    <w:ind w:left="0" w:right="0" w:firstLine="440"/>
                  </w:pPr>
                  <w:r>
                    <w:rPr>
                      <w:rStyle w:val="CharStyle69"/>
                      <w:i/>
                      <w:iCs/>
                    </w:rPr>
                    <w:t>(Fol. Salviae)</w:t>
                  </w:r>
                </w:p>
              </w:txbxContent>
            </v:textbox>
            <w10:wrap type="square" side="left" anchorx="margin"/>
          </v:shape>
        </w:pict>
      </w:r>
      <w:r>
        <w:pict>
          <v:shape id="_x0000_s3092" type="#_x0000_t202" style="position:absolute;margin-left:372.55pt;margin-top:269.pt;width:81.7pt;height:41.35pt;z-index:-125828298;mso-wrap-distance-left:16.75pt;mso-wrap-distance-top:120.5pt;mso-wrap-distance-right:10.45pt;mso-wrap-distance-bottom:15.95pt;mso-position-horizontal-relative:margin" filled="f" stroked="f">
            <v:textbox style="mso-fit-shape-to-text:t" inset="0,0,0,0">
              <w:txbxContent>
                <w:p>
                  <w:pPr>
                    <w:pStyle w:val="Style44"/>
                    <w:widowControl w:val="0"/>
                    <w:keepNext w:val="0"/>
                    <w:keepLines w:val="0"/>
                    <w:shd w:val="clear" w:color="auto" w:fill="auto"/>
                    <w:bidi w:val="0"/>
                    <w:jc w:val="left"/>
                    <w:spacing w:before="0" w:after="0"/>
                    <w:ind w:left="0" w:right="0" w:firstLine="0"/>
                  </w:pPr>
                  <w:r>
                    <w:rPr>
                      <w:rStyle w:val="CharStyle67"/>
                    </w:rPr>
                    <w:t>10 g komonice</w:t>
                  </w:r>
                </w:p>
                <w:p>
                  <w:pPr>
                    <w:pStyle w:val="Style68"/>
                    <w:widowControl w:val="0"/>
                    <w:keepNext w:val="0"/>
                    <w:keepLines w:val="0"/>
                    <w:shd w:val="clear" w:color="auto" w:fill="auto"/>
                    <w:bidi w:val="0"/>
                    <w:jc w:val="right"/>
                    <w:spacing w:before="0" w:after="0"/>
                    <w:ind w:left="0" w:right="200" w:firstLine="0"/>
                  </w:pPr>
                  <w:r>
                    <w:rPr>
                      <w:rStyle w:val="CharStyle69"/>
                      <w:i/>
                      <w:iCs/>
                    </w:rPr>
                    <w:t>(Hb. Meliloti)</w:t>
                  </w:r>
                </w:p>
                <w:p>
                  <w:pPr>
                    <w:pStyle w:val="Style44"/>
                    <w:widowControl w:val="0"/>
                    <w:keepNext w:val="0"/>
                    <w:keepLines w:val="0"/>
                    <w:shd w:val="clear" w:color="auto" w:fill="auto"/>
                    <w:bidi w:val="0"/>
                    <w:jc w:val="left"/>
                    <w:spacing w:before="0" w:after="0"/>
                    <w:ind w:left="0" w:right="0" w:firstLine="0"/>
                  </w:pPr>
                  <w:r>
                    <w:rPr>
                      <w:rStyle w:val="CharStyle67"/>
                    </w:rPr>
                    <w:t>10 g mařinka</w:t>
                  </w:r>
                </w:p>
                <w:p>
                  <w:pPr>
                    <w:pStyle w:val="Style68"/>
                    <w:widowControl w:val="0"/>
                    <w:keepNext w:val="0"/>
                    <w:keepLines w:val="0"/>
                    <w:shd w:val="clear" w:color="auto" w:fill="auto"/>
                    <w:bidi w:val="0"/>
                    <w:jc w:val="right"/>
                    <w:spacing w:before="0" w:after="0"/>
                    <w:ind w:left="0" w:right="0" w:firstLine="0"/>
                  </w:pPr>
                  <w:r>
                    <w:rPr>
                      <w:rStyle w:val="CharStyle69"/>
                      <w:i/>
                      <w:iCs/>
                    </w:rPr>
                    <w:t>(Hb. Asperulae)</w:t>
                  </w:r>
                </w:p>
              </w:txbxContent>
            </v:textbox>
            <w10:wrap type="square" side="left" anchorx="margin"/>
          </v:shape>
        </w:pict>
      </w:r>
    </w:p>
    <w:p>
      <w:pPr>
        <w:pStyle w:val="Style72"/>
        <w:widowControl w:val="0"/>
        <w:keepNext/>
        <w:keepLines/>
        <w:shd w:val="clear" w:color="auto" w:fill="auto"/>
        <w:bidi w:val="0"/>
        <w:jc w:val="left"/>
        <w:spacing w:before="0" w:after="0" w:line="240" w:lineRule="exact"/>
        <w:ind w:left="0" w:right="0" w:firstLine="0"/>
      </w:pPr>
      <w:bookmarkStart w:id="564" w:name="bookmark564"/>
      <w:r>
        <w:rPr>
          <w:lang w:val="en-US" w:eastAsia="en-US" w:bidi="en-US"/>
          <w:sz w:val="24"/>
          <w:szCs w:val="24"/>
          <w:w w:val="100"/>
          <w:spacing w:val="0"/>
          <w:color w:val="000000"/>
          <w:position w:val="0"/>
        </w:rPr>
        <w:t>LEUKOPLAKIA</w:t>
      </w:r>
      <w:bookmarkEnd w:id="564"/>
    </w:p>
    <w:p>
      <w:pPr>
        <w:pStyle w:val="Style11"/>
        <w:widowControl w:val="0"/>
        <w:keepNext w:val="0"/>
        <w:keepLines w:val="0"/>
        <w:shd w:val="clear" w:color="auto" w:fill="auto"/>
        <w:bidi w:val="0"/>
        <w:jc w:val="both"/>
        <w:spacing w:before="0" w:after="63" w:line="216" w:lineRule="exact"/>
        <w:ind w:left="0" w:right="0" w:firstLine="260"/>
      </w:pPr>
      <w:r>
        <w:rPr>
          <w:lang w:val="cs-CZ" w:eastAsia="cs-CZ" w:bidi="cs-CZ"/>
          <w:w w:val="100"/>
          <w:spacing w:val="0"/>
          <w:color w:val="000000"/>
          <w:position w:val="0"/>
        </w:rPr>
        <w:t xml:space="preserve">Tvoří bělavé povlaky na </w:t>
      </w:r>
      <w:r>
        <w:rPr>
          <w:lang w:val="sk-SK" w:eastAsia="sk-SK" w:bidi="sk-SK"/>
          <w:w w:val="100"/>
          <w:spacing w:val="0"/>
          <w:color w:val="000000"/>
          <w:position w:val="0"/>
        </w:rPr>
        <w:t xml:space="preserve">sliznici </w:t>
      </w:r>
      <w:r>
        <w:rPr>
          <w:lang w:val="cs-CZ" w:eastAsia="cs-CZ" w:bidi="cs-CZ"/>
          <w:w w:val="100"/>
          <w:spacing w:val="0"/>
          <w:color w:val="000000"/>
          <w:position w:val="0"/>
        </w:rPr>
        <w:t>ústní dutiny anebo na vnějších ženských orgánech. Příčinou mohou být i zubní protézy, kouření, zkažené zuby.</w:t>
      </w:r>
    </w:p>
    <w:p>
      <w:pPr>
        <w:pStyle w:val="Style11"/>
        <w:widowControl w:val="0"/>
        <w:keepNext w:val="0"/>
        <w:keepLines w:val="0"/>
        <w:shd w:val="clear" w:color="auto" w:fill="auto"/>
        <w:bidi w:val="0"/>
        <w:jc w:val="both"/>
        <w:spacing w:before="0" w:after="75" w:line="212" w:lineRule="exact"/>
        <w:ind w:left="0" w:right="0" w:firstLine="260"/>
      </w:pPr>
      <w:r>
        <w:rPr>
          <w:rStyle w:val="CharStyle91"/>
        </w:rPr>
        <w:t>Příznaky:</w:t>
      </w:r>
      <w:r>
        <w:rPr>
          <w:lang w:val="cs-CZ" w:eastAsia="cs-CZ" w:bidi="cs-CZ"/>
          <w:w w:val="100"/>
          <w:spacing w:val="0"/>
          <w:color w:val="000000"/>
          <w:position w:val="0"/>
        </w:rPr>
        <w:t xml:space="preserve"> ostře ohraničené útvary, drsnost </w:t>
      </w:r>
      <w:r>
        <w:rPr>
          <w:lang w:val="sk-SK" w:eastAsia="sk-SK" w:bidi="sk-SK"/>
          <w:w w:val="100"/>
          <w:spacing w:val="0"/>
          <w:color w:val="000000"/>
          <w:position w:val="0"/>
        </w:rPr>
        <w:t xml:space="preserve">sliznice, </w:t>
      </w:r>
      <w:r>
        <w:rPr>
          <w:lang w:val="cs-CZ" w:eastAsia="cs-CZ" w:bidi="cs-CZ"/>
          <w:w w:val="100"/>
          <w:spacing w:val="0"/>
          <w:color w:val="000000"/>
          <w:position w:val="0"/>
        </w:rPr>
        <w:t>pálení a bolest po požití alkoholu a kořeněného jídla. Přetrvává-li léta, na spodině se tvoří čepy a často ne</w:t>
        <w:softHyphen/>
        <w:t xml:space="preserve">přesně ohraničené záněty, což nese </w:t>
      </w:r>
      <w:r>
        <w:rPr>
          <w:lang w:val="sk-SK" w:eastAsia="sk-SK" w:bidi="sk-SK"/>
          <w:w w:val="100"/>
          <w:spacing w:val="0"/>
          <w:color w:val="000000"/>
          <w:position w:val="0"/>
        </w:rPr>
        <w:t xml:space="preserve">s sebou </w:t>
      </w:r>
      <w:r>
        <w:rPr>
          <w:lang w:val="cs-CZ" w:eastAsia="cs-CZ" w:bidi="cs-CZ"/>
          <w:w w:val="100"/>
          <w:spacing w:val="0"/>
          <w:color w:val="000000"/>
          <w:position w:val="0"/>
        </w:rPr>
        <w:t>nebezpečí přerodu v rakovinové onemocnění.</w:t>
      </w:r>
    </w:p>
    <w:p>
      <w:pPr>
        <w:pStyle w:val="Style44"/>
        <w:tabs>
          <w:tab w:leader="none" w:pos="2575" w:val="left"/>
        </w:tabs>
        <w:widowControl w:val="0"/>
        <w:keepNext w:val="0"/>
        <w:keepLines w:val="0"/>
        <w:shd w:val="clear" w:color="auto" w:fill="auto"/>
        <w:bidi w:val="0"/>
        <w:spacing w:before="0" w:after="0" w:line="194" w:lineRule="exact"/>
        <w:ind w:left="0" w:right="0" w:firstLine="260"/>
      </w:pPr>
      <w:r>
        <w:rPr>
          <w:lang w:val="cs-CZ" w:eastAsia="cs-CZ" w:bidi="cs-CZ"/>
          <w:w w:val="100"/>
          <w:spacing w:val="0"/>
          <w:color w:val="000000"/>
          <w:position w:val="0"/>
        </w:rPr>
        <w:t>50 g heřmánek</w:t>
        <w:tab/>
        <w:t>50 g mochna husí</w:t>
      </w:r>
    </w:p>
    <w:p>
      <w:pPr>
        <w:pStyle w:val="Style68"/>
        <w:tabs>
          <w:tab w:leader="none" w:pos="3015" w:val="left"/>
        </w:tabs>
        <w:widowControl w:val="0"/>
        <w:keepNext w:val="0"/>
        <w:keepLines w:val="0"/>
        <w:shd w:val="clear" w:color="auto" w:fill="auto"/>
        <w:bidi w:val="0"/>
        <w:spacing w:before="0" w:after="0" w:line="194" w:lineRule="exact"/>
        <w:ind w:left="700" w:right="0" w:firstLine="0"/>
      </w:pPr>
      <w:r>
        <w:rPr>
          <w:lang w:val="cs-CZ" w:eastAsia="cs-CZ" w:bidi="cs-CZ"/>
          <w:w w:val="100"/>
          <w:spacing w:val="0"/>
          <w:color w:val="000000"/>
          <w:position w:val="0"/>
        </w:rPr>
        <w:t>(Anth. Chamomilae)</w:t>
        <w:tab/>
        <w:t>(Hb. Anserinae)</w:t>
      </w:r>
    </w:p>
    <w:p>
      <w:pPr>
        <w:pStyle w:val="Style11"/>
        <w:widowControl w:val="0"/>
        <w:keepNext w:val="0"/>
        <w:keepLines w:val="0"/>
        <w:shd w:val="clear" w:color="auto" w:fill="auto"/>
        <w:bidi w:val="0"/>
        <w:jc w:val="both"/>
        <w:spacing w:before="0" w:after="0" w:line="299" w:lineRule="exact"/>
        <w:ind w:left="0" w:right="0" w:firstLine="260"/>
      </w:pPr>
      <w:r>
        <w:rPr>
          <w:lang w:val="cs-CZ" w:eastAsia="cs-CZ" w:bidi="cs-CZ"/>
          <w:w w:val="100"/>
          <w:spacing w:val="0"/>
          <w:color w:val="000000"/>
          <w:position w:val="0"/>
        </w:rPr>
        <w:t>1 lžička na šálek, vařit 2 minuty a pít 2 šálky denně.</w:t>
      </w:r>
    </w:p>
    <w:p>
      <w:pPr>
        <w:pStyle w:val="Style11"/>
        <w:widowControl w:val="0"/>
        <w:keepNext w:val="0"/>
        <w:keepLines w:val="0"/>
        <w:shd w:val="clear" w:color="auto" w:fill="auto"/>
        <w:bidi w:val="0"/>
        <w:jc w:val="both"/>
        <w:spacing w:before="0" w:after="0" w:line="299" w:lineRule="exact"/>
        <w:ind w:left="0" w:right="0" w:firstLine="260"/>
      </w:pPr>
      <w:r>
        <w:rPr>
          <w:lang w:val="cs-CZ" w:eastAsia="cs-CZ" w:bidi="cs-CZ"/>
          <w:w w:val="100"/>
          <w:spacing w:val="0"/>
          <w:color w:val="000000"/>
          <w:position w:val="0"/>
        </w:rPr>
        <w:t xml:space="preserve">Pro </w:t>
      </w:r>
      <w:r>
        <w:rPr>
          <w:lang w:val="sk-SK" w:eastAsia="sk-SK" w:bidi="sk-SK"/>
          <w:w w:val="100"/>
          <w:spacing w:val="0"/>
          <w:color w:val="000000"/>
          <w:position w:val="0"/>
        </w:rPr>
        <w:t>výplachy:</w:t>
      </w:r>
    </w:p>
    <w:p>
      <w:pPr>
        <w:pStyle w:val="Style44"/>
        <w:tabs>
          <w:tab w:leader="none" w:pos="2083" w:val="left"/>
        </w:tabs>
        <w:widowControl w:val="0"/>
        <w:keepNext w:val="0"/>
        <w:keepLines w:val="0"/>
        <w:shd w:val="clear" w:color="auto" w:fill="auto"/>
        <w:bidi w:val="0"/>
        <w:spacing w:before="0" w:after="0" w:line="299" w:lineRule="exact"/>
        <w:ind w:left="0" w:right="0" w:firstLine="260"/>
      </w:pPr>
      <w:r>
        <w:rPr>
          <w:lang w:val="en-US" w:eastAsia="en-US" w:bidi="en-US"/>
          <w:w w:val="100"/>
          <w:spacing w:val="0"/>
          <w:color w:val="000000"/>
          <w:position w:val="0"/>
        </w:rPr>
        <w:t>Tine. Calami</w:t>
        <w:tab/>
      </w:r>
      <w:r>
        <w:rPr>
          <w:lang w:val="cs-CZ" w:eastAsia="cs-CZ" w:bidi="cs-CZ"/>
          <w:w w:val="100"/>
          <w:spacing w:val="0"/>
          <w:color w:val="000000"/>
          <w:position w:val="0"/>
        </w:rPr>
        <w:t xml:space="preserve">20 </w:t>
      </w:r>
      <w:r>
        <w:rPr>
          <w:lang w:val="en-US" w:eastAsia="en-US" w:bidi="en-US"/>
          <w:w w:val="100"/>
          <w:spacing w:val="0"/>
          <w:color w:val="000000"/>
          <w:position w:val="0"/>
        </w:rPr>
        <w:t>Tine. Tormentillae 15</w:t>
      </w:r>
    </w:p>
    <w:p>
      <w:pPr>
        <w:pStyle w:val="Style44"/>
        <w:tabs>
          <w:tab w:leader="none" w:pos="2083" w:val="left"/>
        </w:tabs>
        <w:widowControl w:val="0"/>
        <w:keepNext w:val="0"/>
        <w:keepLines w:val="0"/>
        <w:shd w:val="clear" w:color="auto" w:fill="auto"/>
        <w:bidi w:val="0"/>
        <w:spacing w:before="0" w:after="0" w:line="180" w:lineRule="exact"/>
        <w:ind w:left="0" w:right="0" w:firstLine="260"/>
      </w:pPr>
      <w:r>
        <w:rPr>
          <w:lang w:val="en-US" w:eastAsia="en-US" w:bidi="en-US"/>
          <w:w w:val="100"/>
          <w:spacing w:val="0"/>
          <w:color w:val="000000"/>
          <w:position w:val="0"/>
        </w:rPr>
        <w:t xml:space="preserve">Tine. </w:t>
      </w:r>
      <w:r>
        <w:rPr>
          <w:lang w:val="sk-SK" w:eastAsia="sk-SK" w:bidi="sk-SK"/>
          <w:w w:val="100"/>
          <w:spacing w:val="0"/>
          <w:color w:val="000000"/>
          <w:position w:val="0"/>
        </w:rPr>
        <w:t>Galii</w:t>
        <w:tab/>
      </w:r>
      <w:r>
        <w:rPr>
          <w:lang w:val="en-US" w:eastAsia="en-US" w:bidi="en-US"/>
          <w:w w:val="100"/>
          <w:spacing w:val="0"/>
          <w:color w:val="000000"/>
          <w:position w:val="0"/>
        </w:rPr>
        <w:t>15</w:t>
      </w:r>
    </w:p>
    <w:p>
      <w:pPr>
        <w:pStyle w:val="Style11"/>
        <w:widowControl w:val="0"/>
        <w:keepNext w:val="0"/>
        <w:keepLines w:val="0"/>
        <w:shd w:val="clear" w:color="auto" w:fill="auto"/>
        <w:bidi w:val="0"/>
        <w:jc w:val="both"/>
        <w:spacing w:before="0" w:after="161" w:line="216" w:lineRule="exact"/>
        <w:ind w:left="0" w:right="0" w:firstLine="260"/>
      </w:pPr>
      <w:r>
        <w:rPr>
          <w:lang w:val="en-US" w:eastAsia="en-US" w:bidi="en-US"/>
          <w:w w:val="100"/>
          <w:spacing w:val="0"/>
          <w:color w:val="000000"/>
          <w:position w:val="0"/>
        </w:rPr>
        <w:t xml:space="preserve">Vyplachovat 10 </w:t>
      </w:r>
      <w:r>
        <w:rPr>
          <w:lang w:val="cs-CZ" w:eastAsia="cs-CZ" w:bidi="cs-CZ"/>
          <w:w w:val="100"/>
          <w:spacing w:val="0"/>
          <w:color w:val="000000"/>
          <w:position w:val="0"/>
        </w:rPr>
        <w:t>minut při zavřených ústech (5x po dvou hdinách).</w:t>
      </w:r>
    </w:p>
    <w:p>
      <w:pPr>
        <w:pStyle w:val="Style72"/>
        <w:widowControl w:val="0"/>
        <w:keepNext/>
        <w:keepLines/>
        <w:shd w:val="clear" w:color="auto" w:fill="auto"/>
        <w:bidi w:val="0"/>
        <w:jc w:val="left"/>
        <w:spacing w:before="0" w:after="102" w:line="240" w:lineRule="exact"/>
        <w:ind w:left="0" w:right="0" w:firstLine="0"/>
      </w:pPr>
      <w:bookmarkStart w:id="565" w:name="bookmark565"/>
      <w:r>
        <w:rPr>
          <w:lang w:val="cs-CZ" w:eastAsia="cs-CZ" w:bidi="cs-CZ"/>
          <w:sz w:val="24"/>
          <w:szCs w:val="24"/>
          <w:w w:val="100"/>
          <w:spacing w:val="0"/>
          <w:color w:val="000000"/>
          <w:position w:val="0"/>
        </w:rPr>
        <w:t>PURPURA ECZEMATOSA</w:t>
      </w:r>
      <w:bookmarkEnd w:id="565"/>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Jde o onemocnění s nevyhraněným a pestrým obra</w:t>
        <w:softHyphen/>
        <w:t>zem, v základě neškodné. Zjišťujeme povrchové nepra</w:t>
        <w:softHyphen/>
        <w:t>videlné růžové plošky, někdy i pruhovité, s tečkovými purpurami, méně často s většími krevními výlevy, které se šíří do okolí. Afekce začíná obvykle na bércích a odtud se šíří po končetině, někdy i na celý povrch těla. Ložiska mohou však být také izolovaná a malého rozsa</w:t>
        <w:softHyphen/>
        <w:t>hu. Splýváním plošek mohou vzniknout větší obrazce. Barva chorobných projevů se mění od hnědé žlutavé až</w:t>
      </w:r>
    </w:p>
    <w:p>
      <w:pPr>
        <w:pStyle w:val="Style72"/>
        <w:widowControl w:val="0"/>
        <w:keepNext/>
        <w:keepLines/>
        <w:shd w:val="clear" w:color="auto" w:fill="auto"/>
        <w:bidi w:val="0"/>
        <w:jc w:val="left"/>
        <w:spacing w:before="0" w:after="0" w:line="256" w:lineRule="exact"/>
        <w:ind w:left="0" w:right="720" w:firstLine="0"/>
      </w:pPr>
      <w:r>
        <w:br w:type="column"/>
      </w:r>
      <w:bookmarkStart w:id="566" w:name="bookmark566"/>
      <w:r>
        <w:rPr>
          <w:lang w:val="cs-CZ" w:eastAsia="cs-CZ" w:bidi="cs-CZ"/>
          <w:sz w:val="24"/>
          <w:szCs w:val="24"/>
          <w:w w:val="100"/>
          <w:spacing w:val="0"/>
          <w:color w:val="000000"/>
          <w:position w:val="0"/>
        </w:rPr>
        <w:t>BYLINKY V RŮZNÝCH KOŽNÍCH ONEMOCNĚNÍCH</w:t>
      </w:r>
      <w:bookmarkEnd w:id="566"/>
    </w:p>
    <w:p>
      <w:pPr>
        <w:pStyle w:val="Style11"/>
        <w:widowControl w:val="0"/>
        <w:keepNext w:val="0"/>
        <w:keepLines w:val="0"/>
        <w:shd w:val="clear" w:color="auto" w:fill="auto"/>
        <w:bidi w:val="0"/>
        <w:jc w:val="left"/>
        <w:spacing w:before="0" w:after="0" w:line="212" w:lineRule="exact"/>
        <w:ind w:left="0" w:right="720" w:firstLine="0"/>
      </w:pPr>
      <w:r>
        <w:rPr>
          <w:lang w:val="cs-CZ" w:eastAsia="cs-CZ" w:bidi="cs-CZ"/>
          <w:w w:val="100"/>
          <w:spacing w:val="0"/>
          <w:color w:val="000000"/>
          <w:position w:val="0"/>
        </w:rPr>
        <w:t xml:space="preserve">jablečník (Hb. Marubii) - hnisající rány medvědice (Fol. Uvae ursi) - hnisající rány květ arniky (Fl. Arnicae) - krvácející rány jahodník (Fol. Fragariae) - </w:t>
      </w:r>
      <w:r>
        <w:rPr>
          <w:lang w:val="sk-SK" w:eastAsia="sk-SK" w:bidi="sk-SK"/>
          <w:w w:val="100"/>
          <w:spacing w:val="0"/>
          <w:color w:val="000000"/>
          <w:position w:val="0"/>
        </w:rPr>
        <w:t>mokvaj</w:t>
      </w:r>
      <w:r>
        <w:rPr>
          <w:lang w:val="cs-CZ" w:eastAsia="cs-CZ" w:bidi="cs-CZ"/>
          <w:w w:val="100"/>
          <w:spacing w:val="0"/>
          <w:color w:val="000000"/>
          <w:position w:val="0"/>
        </w:rPr>
        <w:t xml:space="preserve">ící rány </w:t>
      </w:r>
      <w:r>
        <w:rPr>
          <w:lang w:val="sk-SK" w:eastAsia="sk-SK" w:bidi="sk-SK"/>
          <w:w w:val="100"/>
          <w:spacing w:val="0"/>
          <w:color w:val="000000"/>
          <w:position w:val="0"/>
        </w:rPr>
        <w:t xml:space="preserve">hluchavka </w:t>
      </w:r>
      <w:r>
        <w:rPr>
          <w:lang w:val="cs-CZ" w:eastAsia="cs-CZ" w:bidi="cs-CZ"/>
          <w:w w:val="100"/>
          <w:spacing w:val="0"/>
          <w:color w:val="000000"/>
          <w:position w:val="0"/>
        </w:rPr>
        <w:t xml:space="preserve">(Fl. Lamii albi) - </w:t>
      </w:r>
      <w:r>
        <w:rPr>
          <w:lang w:val="sk-SK" w:eastAsia="sk-SK" w:bidi="sk-SK"/>
          <w:w w:val="100"/>
          <w:spacing w:val="0"/>
          <w:color w:val="000000"/>
          <w:position w:val="0"/>
        </w:rPr>
        <w:t xml:space="preserve">mokvaj </w:t>
      </w:r>
      <w:r>
        <w:rPr>
          <w:lang w:val="cs-CZ" w:eastAsia="cs-CZ" w:bidi="cs-CZ"/>
          <w:w w:val="100"/>
          <w:spacing w:val="0"/>
          <w:color w:val="000000"/>
          <w:position w:val="0"/>
        </w:rPr>
        <w:t xml:space="preserve">ící rány přeslička (Hb. Equiseti) - regeneruje tkáň měsíček (Fl. Calendulae) - obklady kokoška (Hb. </w:t>
      </w:r>
      <w:r>
        <w:rPr>
          <w:lang w:val="en-US" w:eastAsia="en-US" w:bidi="en-US"/>
          <w:w w:val="100"/>
          <w:spacing w:val="0"/>
          <w:color w:val="000000"/>
          <w:position w:val="0"/>
        </w:rPr>
        <w:t xml:space="preserve">Bursae </w:t>
      </w:r>
      <w:r>
        <w:rPr>
          <w:lang w:val="cs-CZ" w:eastAsia="cs-CZ" w:bidi="cs-CZ"/>
          <w:w w:val="100"/>
          <w:spacing w:val="0"/>
          <w:color w:val="000000"/>
          <w:position w:val="0"/>
        </w:rPr>
        <w:t>past.) - obklady</w:t>
      </w:r>
    </w:p>
    <w:p>
      <w:pPr>
        <w:pStyle w:val="Style213"/>
        <w:widowControl w:val="0"/>
        <w:keepNext w:val="0"/>
        <w:keepLines w:val="0"/>
        <w:shd w:val="clear" w:color="auto" w:fill="auto"/>
        <w:bidi w:val="0"/>
        <w:jc w:val="left"/>
        <w:spacing w:before="0" w:after="49" w:line="200" w:lineRule="exact"/>
        <w:ind w:left="680" w:right="0" w:hanging="420"/>
      </w:pPr>
      <w:r>
        <w:rPr>
          <w:lang w:val="cs-CZ" w:eastAsia="cs-CZ" w:bidi="cs-CZ"/>
          <w:w w:val="100"/>
          <w:spacing w:val="0"/>
          <w:color w:val="000000"/>
          <w:position w:val="0"/>
        </w:rPr>
        <w:t>Dezinfikující:</w:t>
      </w:r>
    </w:p>
    <w:p>
      <w:pPr>
        <w:pStyle w:val="Style44"/>
        <w:widowControl w:val="0"/>
        <w:keepNext w:val="0"/>
        <w:keepLines w:val="0"/>
        <w:shd w:val="clear" w:color="auto" w:fill="auto"/>
        <w:bidi w:val="0"/>
        <w:jc w:val="left"/>
        <w:spacing w:before="0" w:after="0"/>
        <w:ind w:left="300" w:right="0" w:firstLine="0"/>
      </w:pPr>
      <w:r>
        <w:rPr>
          <w:lang w:val="cs-CZ" w:eastAsia="cs-CZ" w:bidi="cs-CZ"/>
          <w:w w:val="100"/>
          <w:spacing w:val="0"/>
          <w:color w:val="000000"/>
          <w:position w:val="0"/>
        </w:rPr>
        <w:t xml:space="preserve">10 </w:t>
      </w:r>
      <w:r>
        <w:rPr>
          <w:lang w:val="sk-SK" w:eastAsia="sk-SK" w:bidi="sk-SK"/>
          <w:w w:val="100"/>
          <w:spacing w:val="0"/>
          <w:color w:val="000000"/>
          <w:position w:val="0"/>
        </w:rPr>
        <w:t>g bazalka</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(Hb. Basilici)</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20 g kořen lopuchu menš.</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(Rad. Bardanae)</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20 g ořešák</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(Fol. Juglandis)</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20 g jitrocel</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(Fol. Plantaginis)</w:t>
      </w:r>
    </w:p>
    <w:p>
      <w:pPr>
        <w:pStyle w:val="Style44"/>
        <w:widowControl w:val="0"/>
        <w:keepNext w:val="0"/>
        <w:keepLines w:val="0"/>
        <w:shd w:val="clear" w:color="auto" w:fill="auto"/>
        <w:bidi w:val="0"/>
        <w:jc w:val="left"/>
        <w:spacing w:before="0" w:after="113"/>
        <w:ind w:left="680" w:right="0" w:hanging="420"/>
      </w:pPr>
      <w:r>
        <w:rPr>
          <w:lang w:val="cs-CZ" w:eastAsia="cs-CZ" w:bidi="cs-CZ"/>
          <w:w w:val="100"/>
          <w:spacing w:val="0"/>
          <w:color w:val="000000"/>
          <w:position w:val="0"/>
        </w:rPr>
        <w:t xml:space="preserve">20 g mochna husí </w:t>
      </w:r>
      <w:r>
        <w:rPr>
          <w:rStyle w:val="CharStyle75"/>
        </w:rPr>
        <w:t>(Hb. Anserinae)</w:t>
      </w:r>
    </w:p>
    <w:p>
      <w:pPr>
        <w:pStyle w:val="Style213"/>
        <w:widowControl w:val="0"/>
        <w:keepNext w:val="0"/>
        <w:keepLines w:val="0"/>
        <w:shd w:val="clear" w:color="auto" w:fill="auto"/>
        <w:bidi w:val="0"/>
        <w:jc w:val="right"/>
        <w:spacing w:before="0" w:after="49" w:line="200" w:lineRule="exact"/>
        <w:ind w:left="0" w:right="720" w:firstLine="0"/>
      </w:pPr>
      <w:r>
        <w:rPr>
          <w:lang w:val="cs-CZ" w:eastAsia="cs-CZ" w:bidi="cs-CZ"/>
          <w:w w:val="100"/>
          <w:spacing w:val="0"/>
          <w:color w:val="000000"/>
          <w:position w:val="0"/>
        </w:rPr>
        <w:t>Tvrdá pokožka:</w:t>
      </w:r>
    </w:p>
    <w:p>
      <w:pPr>
        <w:pStyle w:val="Style44"/>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10 g kořen proskurníku</w:t>
        <w:br/>
      </w:r>
      <w:r>
        <w:rPr>
          <w:rStyle w:val="CharStyle75"/>
        </w:rPr>
        <w:t>(Rad. Althaeae)</w:t>
      </w:r>
    </w:p>
    <w:p>
      <w:pPr>
        <w:pStyle w:val="Style44"/>
        <w:widowControl w:val="0"/>
        <w:keepNext w:val="0"/>
        <w:keepLines w:val="0"/>
        <w:shd w:val="clear" w:color="auto" w:fill="auto"/>
        <w:bidi w:val="0"/>
        <w:jc w:val="left"/>
        <w:spacing w:before="0" w:after="0"/>
        <w:ind w:left="680" w:right="0" w:hanging="420"/>
      </w:pPr>
      <w:r>
        <w:rPr>
          <w:lang w:val="cs-CZ" w:eastAsia="cs-CZ" w:bidi="cs-CZ"/>
          <w:w w:val="100"/>
          <w:spacing w:val="0"/>
          <w:color w:val="000000"/>
          <w:position w:val="0"/>
        </w:rPr>
        <w:t>10 g lnice</w:t>
      </w:r>
    </w:p>
    <w:p>
      <w:pPr>
        <w:pStyle w:val="Style68"/>
        <w:widowControl w:val="0"/>
        <w:keepNext w:val="0"/>
        <w:keepLines w:val="0"/>
        <w:shd w:val="clear" w:color="auto" w:fill="auto"/>
        <w:bidi w:val="0"/>
        <w:jc w:val="center"/>
        <w:spacing w:before="0" w:after="0"/>
        <w:ind w:left="0" w:right="160" w:firstLine="0"/>
      </w:pPr>
      <w:r>
        <w:rPr>
          <w:lang w:val="cs-CZ" w:eastAsia="cs-CZ" w:bidi="cs-CZ"/>
          <w:w w:val="100"/>
          <w:spacing w:val="0"/>
          <w:color w:val="000000"/>
          <w:position w:val="0"/>
        </w:rPr>
        <w:t>(Hb. Linariae)</w:t>
      </w:r>
    </w:p>
    <w:p>
      <w:pPr>
        <w:pStyle w:val="Style44"/>
        <w:widowControl w:val="0"/>
        <w:keepNext w:val="0"/>
        <w:keepLines w:val="0"/>
        <w:shd w:val="clear" w:color="auto" w:fill="auto"/>
        <w:bidi w:val="0"/>
        <w:jc w:val="right"/>
        <w:spacing w:before="0" w:after="0"/>
        <w:ind w:left="0" w:right="720" w:firstLine="0"/>
        <w:sectPr>
          <w:type w:val="continuous"/>
          <w:pgSz w:w="12258" w:h="17255"/>
          <w:pgMar w:top="1446" w:left="1523" w:right="1196" w:bottom="1446" w:header="0" w:footer="3" w:gutter="0"/>
          <w:rtlGutter w:val="0"/>
          <w:cols w:num="2" w:space="447"/>
          <w:noEndnote/>
          <w:docGrid w:linePitch="360"/>
        </w:sectPr>
      </w:pPr>
      <w:r>
        <w:rPr>
          <w:lang w:val="cs-CZ" w:eastAsia="cs-CZ" w:bidi="cs-CZ"/>
          <w:w w:val="100"/>
          <w:spacing w:val="0"/>
          <w:color w:val="000000"/>
          <w:position w:val="0"/>
        </w:rPr>
        <w:t xml:space="preserve">10 g květ malvy </w:t>
      </w:r>
      <w:r>
        <w:rPr>
          <w:rStyle w:val="CharStyle75"/>
        </w:rPr>
        <w:t>(Fl. Malvae)</w:t>
      </w:r>
    </w:p>
    <w:p>
      <w:pPr>
        <w:pStyle w:val="Style42"/>
        <w:widowControl w:val="0"/>
        <w:keepNext/>
        <w:keepLines/>
        <w:shd w:val="clear" w:color="auto" w:fill="auto"/>
        <w:bidi w:val="0"/>
        <w:spacing w:before="0" w:after="2240" w:line="500" w:lineRule="exact"/>
        <w:ind w:left="20" w:right="0" w:firstLine="0"/>
        <w:sectPr>
          <w:pgSz w:w="12258" w:h="17255"/>
          <w:pgMar w:top="1675" w:left="2628" w:right="2373" w:bottom="1675" w:header="0" w:footer="3" w:gutter="0"/>
          <w:rtlGutter w:val="0"/>
          <w:cols w:space="720"/>
          <w:noEndnote/>
          <w:docGrid w:linePitch="360"/>
        </w:sectPr>
      </w:pPr>
      <w:bookmarkStart w:id="567" w:name="bookmark567"/>
      <w:r>
        <w:rPr>
          <w:lang w:val="cs-CZ" w:eastAsia="cs-CZ" w:bidi="cs-CZ"/>
          <w:w w:val="100"/>
          <w:spacing w:val="0"/>
          <w:color w:val="000000"/>
          <w:position w:val="0"/>
        </w:rPr>
        <w:t>Obrazová část</w:t>
      </w:r>
      <w:bookmarkEnd w:id="567"/>
      <w:r>
        <w:rPr>
          <w:lang w:val="cs-CZ" w:eastAsia="cs-CZ" w:bidi="cs-CZ"/>
          <w:w w:val="100"/>
          <w:spacing w:val="0"/>
          <w:color w:val="000000"/>
          <w:position w:val="0"/>
        </w:rPr>
        <w:br/>
      </w:r>
      <w:r>
        <w:rPr>
          <w:rStyle w:val="CharStyle435"/>
          <w:b w:val="0"/>
          <w:bCs w:val="0"/>
        </w:rPr>
        <w:t>(Podklady pro obrazovou část byly dodány</w:t>
        <w:br/>
        <w:t>vydavatelem nikoli autorem)</w:t>
      </w:r>
    </w:p>
    <w:p>
      <w:pPr>
        <w:widowControl w:val="0"/>
        <w:spacing w:line="360" w:lineRule="exact"/>
      </w:pPr>
      <w:r>
        <w:pict>
          <v:shape id="_x0000_s3093" type="#_x0000_t75" style="position:absolute;margin-left:22.3pt;margin-top:0;width:467.05pt;height:298.1pt;z-index:-251658322;mso-wrap-distance-left:5.pt;mso-wrap-distance-right:5.pt;mso-position-horizontal-relative:margin" wrapcoords="0 0">
            <v:imagedata r:id="rId1915" r:href="rId1916"/>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0" w:lineRule="exact"/>
      </w:pPr>
    </w:p>
    <w:p>
      <w:pPr>
        <w:widowControl w:val="0"/>
        <w:rPr>
          <w:sz w:val="2"/>
          <w:szCs w:val="2"/>
        </w:rPr>
        <w:sectPr>
          <w:pgSz w:w="12258" w:h="17255"/>
          <w:pgMar w:top="1091" w:left="1213" w:right="1145" w:bottom="1983" w:header="0" w:footer="3" w:gutter="0"/>
          <w:rtlGutter w:val="0"/>
          <w:cols w:space="720"/>
          <w:noEndnote/>
          <w:docGrid w:linePitch="360"/>
        </w:sectPr>
      </w:pPr>
    </w:p>
    <w:p>
      <w:pPr>
        <w:widowControl w:val="0"/>
        <w:spacing w:before="25" w:after="25" w:line="240" w:lineRule="exact"/>
        <w:rPr>
          <w:sz w:val="19"/>
          <w:szCs w:val="19"/>
        </w:rPr>
      </w:pPr>
    </w:p>
    <w:p>
      <w:pPr>
        <w:widowControl w:val="0"/>
        <w:rPr>
          <w:sz w:val="2"/>
          <w:szCs w:val="2"/>
        </w:rPr>
        <w:sectPr>
          <w:type w:val="continuous"/>
          <w:pgSz w:w="12258" w:h="17255"/>
          <w:pgMar w:top="7377" w:left="0" w:right="0" w:bottom="9602"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377" w:left="1224" w:right="1145" w:bottom="9602" w:header="0" w:footer="3" w:gutter="0"/>
          <w:rtlGutter w:val="0"/>
          <w:cols w:num="2" w:space="385"/>
          <w:noEndnote/>
          <w:docGrid w:linePitch="360"/>
        </w:sectPr>
      </w:pPr>
      <w:r>
        <w:rPr>
          <w:lang w:val="cs-CZ" w:eastAsia="cs-CZ" w:bidi="cs-CZ"/>
          <w:w w:val="100"/>
          <w:spacing w:val="0"/>
          <w:color w:val="000000"/>
          <w:position w:val="0"/>
        </w:rPr>
        <w:t>01. Ve středu temene hlavy je měkké místo</w:t>
        <w:br w:type="column"/>
        <w:t>02. Na vrcholu přední části hlavy (velký čelní lupínek)</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7" w:after="107" w:line="240" w:lineRule="exact"/>
        <w:rPr>
          <w:sz w:val="19"/>
          <w:szCs w:val="19"/>
        </w:rPr>
      </w:pPr>
    </w:p>
    <w:p>
      <w:pPr>
        <w:widowControl w:val="0"/>
        <w:rPr>
          <w:sz w:val="2"/>
          <w:szCs w:val="2"/>
        </w:rPr>
        <w:sectPr>
          <w:type w:val="continuous"/>
          <w:pgSz w:w="12258" w:h="17255"/>
          <w:pgMar w:top="1091" w:left="0" w:right="0" w:bottom="1091" w:header="0" w:footer="3" w:gutter="0"/>
          <w:rtlGutter w:val="0"/>
          <w:cols w:space="720"/>
          <w:noEndnote/>
          <w:docGrid w:linePitch="360"/>
        </w:sectPr>
      </w:pPr>
    </w:p>
    <w:p>
      <w:pPr>
        <w:widowControl w:val="0"/>
        <w:spacing w:line="360" w:lineRule="exact"/>
      </w:pPr>
      <w:r>
        <w:pict>
          <v:shape id="_x0000_s3094" type="#_x0000_t202" style="position:absolute;margin-left:34.2pt;margin-top:232.25pt;width:11.5pt;height:9.2pt;z-index:251658134;mso-wrap-distance-left:5.pt;mso-wrap-distance-right:5.pt;mso-position-horizontal-relative:margin" filled="f" stroked="f">
            <v:textbox style="mso-fit-shape-to-text:t" inset="0,0,0,0">
              <w:txbxContent>
                <w:p>
                  <w:pPr>
                    <w:pStyle w:val="Style437"/>
                    <w:widowControl w:val="0"/>
                    <w:keepNext w:val="0"/>
                    <w:keepLines w:val="0"/>
                    <w:shd w:val="clear" w:color="auto" w:fill="auto"/>
                    <w:bidi w:val="0"/>
                    <w:spacing w:before="0" w:after="0" w:line="80" w:lineRule="exact"/>
                    <w:ind w:left="0" w:right="40" w:firstLine="0"/>
                  </w:pPr>
                  <w:r>
                    <w:rPr>
                      <w:lang w:val="cs-CZ" w:eastAsia="cs-CZ" w:bidi="cs-CZ"/>
                      <w:w w:val="100"/>
                      <w:spacing w:val="0"/>
                      <w:color w:val="000000"/>
                      <w:position w:val="0"/>
                    </w:rPr>
                    <w:t>■</w:t>
                  </w:r>
                </w:p>
              </w:txbxContent>
            </v:textbox>
            <w10:wrap anchorx="margin"/>
          </v:shape>
        </w:pict>
      </w:r>
      <w:r>
        <w:pict>
          <v:shape id="_x0000_s3095" type="#_x0000_t202" style="position:absolute;margin-left:0.35pt;margin-top:278.pt;width:93.6pt;height:19.2pt;z-index:251658135;mso-wrap-distance-left:5.pt;mso-wrap-distance-right:5.pt;mso-position-horizontal-relative:margin" filled="f" stroked="f">
            <v:textbox style="mso-fit-shape-to-text:t" inset="0,0,0,0">
              <w:txbxContent>
                <w:p>
                  <w:pPr>
                    <w:pStyle w:val="Style439"/>
                    <w:widowControl w:val="0"/>
                    <w:keepNext w:val="0"/>
                    <w:keepLines w:val="0"/>
                    <w:shd w:val="clear" w:color="auto" w:fill="auto"/>
                    <w:bidi w:val="0"/>
                    <w:spacing w:before="0" w:after="0" w:line="170" w:lineRule="exact"/>
                    <w:ind w:left="0" w:right="0" w:firstLine="0"/>
                  </w:pPr>
                  <w:r>
                    <w:rPr>
                      <w:lang w:val="cs-CZ" w:eastAsia="cs-CZ" w:bidi="cs-CZ"/>
                      <w:w w:val="100"/>
                      <w:spacing w:val="0"/>
                      <w:color w:val="000000"/>
                      <w:position w:val="0"/>
                    </w:rPr>
                    <w:t>*r-vř '-v,</w:t>
                  </w:r>
                </w:p>
                <w:p>
                  <w:pPr>
                    <w:pStyle w:val="Style441"/>
                    <w:widowControl w:val="0"/>
                    <w:keepNext w:val="0"/>
                    <w:keepLines w:val="0"/>
                    <w:shd w:val="clear" w:color="auto" w:fill="auto"/>
                    <w:bidi w:val="0"/>
                    <w:jc w:val="left"/>
                    <w:spacing w:before="0" w:after="0" w:line="80" w:lineRule="exact"/>
                    <w:ind w:left="1060" w:right="0" w:firstLine="0"/>
                  </w:pPr>
                  <w:r>
                    <w:rPr>
                      <w:lang w:val="cs-CZ" w:eastAsia="cs-CZ" w:bidi="cs-CZ"/>
                      <w:w w:val="100"/>
                      <w:spacing w:val="0"/>
                      <w:color w:val="000000"/>
                      <w:position w:val="0"/>
                    </w:rPr>
                    <w:t xml:space="preserve">- ' </w:t>
                  </w:r>
                  <w:r>
                    <w:rPr>
                      <w:rStyle w:val="CharStyle443"/>
                    </w:rPr>
                    <w:t>.</w:t>
                  </w:r>
                </w:p>
                <w:p>
                  <w:pPr>
                    <w:pStyle w:val="Style444"/>
                    <w:tabs>
                      <w:tab w:leader="underscore" w:pos="1865" w:val="left"/>
                    </w:tabs>
                    <w:widowControl w:val="0"/>
                    <w:keepNext w:val="0"/>
                    <w:keepLines w:val="0"/>
                    <w:shd w:val="clear" w:color="auto" w:fill="auto"/>
                    <w:bidi w:val="0"/>
                    <w:spacing w:before="0" w:after="0" w:line="200" w:lineRule="exact"/>
                    <w:ind w:left="180" w:right="0" w:firstLine="0"/>
                  </w:pPr>
                  <w:r>
                    <w:rPr>
                      <w:lang w:val="cs-CZ" w:eastAsia="cs-CZ" w:bidi="cs-CZ"/>
                      <w:w w:val="100"/>
                      <w:spacing w:val="0"/>
                      <w:color w:val="000000"/>
                      <w:position w:val="0"/>
                    </w:rPr>
                    <w:tab/>
                  </w:r>
                </w:p>
              </w:txbxContent>
            </v:textbox>
            <w10:wrap anchorx="margin"/>
          </v:shape>
        </w:pict>
      </w:r>
      <w:r>
        <w:pict>
          <v:shape id="_x0000_s3096" type="#_x0000_t75" style="position:absolute;margin-left:19.6pt;margin-top:0;width:211.7pt;height:296.15pt;z-index:-251658321;mso-wrap-distance-left:5.pt;mso-wrap-distance-right:5.pt;mso-position-horizontal-relative:margin" wrapcoords="0 0">
            <v:imagedata r:id="rId1917" r:href="rId1918"/>
            <w10:wrap anchorx="margin"/>
          </v:shape>
        </w:pict>
      </w:r>
      <w:r>
        <w:pict>
          <v:shape id="_x0000_s3097" type="#_x0000_t202" style="position:absolute;margin-left:22.3pt;margin-top:236.05pt;width:76.85pt;height:17.5pt;z-index:251658136;mso-wrap-distance-left:5.pt;mso-wrap-distance-right:5.pt;mso-position-horizontal-relative:margin" filled="f" stroked="f">
            <v:textbox style="mso-fit-shape-to-text:t" inset="0,0,0,0">
              <w:txbxContent>
                <w:p>
                  <w:pPr>
                    <w:pStyle w:val="Style446"/>
                    <w:tabs>
                      <w:tab w:leader="none" w:pos="1414" w:val="left"/>
                    </w:tabs>
                    <w:widowControl w:val="0"/>
                    <w:keepNext w:val="0"/>
                    <w:keepLines w:val="0"/>
                    <w:shd w:val="clear" w:color="auto" w:fill="auto"/>
                    <w:bidi w:val="0"/>
                    <w:spacing w:before="0" w:after="0" w:line="80" w:lineRule="exact"/>
                    <w:ind w:left="240" w:right="0" w:firstLine="0"/>
                  </w:pPr>
                  <w:r>
                    <w:rPr>
                      <w:rStyle w:val="CharStyle448"/>
                    </w:rPr>
                    <w:t xml:space="preserve">V </w:t>
                  </w:r>
                  <w:r>
                    <w:rPr>
                      <w:lang w:val="cs-CZ" w:eastAsia="cs-CZ" w:bidi="cs-CZ"/>
                      <w:w w:val="100"/>
                      <w:spacing w:val="0"/>
                      <w:color w:val="000000"/>
                      <w:position w:val="0"/>
                    </w:rPr>
                    <w:t>' 'v</w:t>
                    <w:tab/>
                    <w:t>-</w:t>
                  </w:r>
                </w:p>
              </w:txbxContent>
            </v:textbox>
            <w10:wrap anchorx="margin"/>
          </v:shape>
        </w:pict>
      </w:r>
      <w:r>
        <w:pict>
          <v:shape id="_x0000_s3098" type="#_x0000_t202" style="position:absolute;margin-left:0.35pt;margin-top:260.35pt;width:91.1pt;height:10.9pt;z-index:251658137;mso-wrap-distance-left:5.pt;mso-wrap-distance-right:5.pt;mso-position-horizontal-relative:margin" filled="f" stroked="f">
            <v:textbox style="mso-fit-shape-to-text:t" inset="0,0,0,0">
              <w:txbxContent>
                <w:p>
                  <w:pPr>
                    <w:pStyle w:val="Style449"/>
                    <w:widowControl w:val="0"/>
                    <w:keepNext w:val="0"/>
                    <w:keepLines w:val="0"/>
                    <w:shd w:val="clear" w:color="auto" w:fill="auto"/>
                    <w:bidi w:val="0"/>
                    <w:jc w:val="left"/>
                    <w:spacing w:before="0" w:after="0" w:line="200" w:lineRule="exact"/>
                    <w:ind w:left="300" w:right="0" w:firstLine="0"/>
                  </w:pPr>
                  <w:r>
                    <w:rPr>
                      <w:lang w:val="cs-CZ" w:eastAsia="cs-CZ" w:bidi="cs-CZ"/>
                      <w:vertAlign w:val="superscript"/>
                      <w:w w:val="100"/>
                      <w:spacing w:val="0"/>
                      <w:color w:val="000000"/>
                      <w:position w:val="0"/>
                    </w:rPr>
                    <w:t>5</w:t>
                  </w:r>
                </w:p>
              </w:txbxContent>
            </v:textbox>
            <w10:wrap anchorx="margin"/>
          </v:shape>
        </w:pict>
      </w:r>
      <w:r>
        <w:pict>
          <v:shape id="_x0000_s3099" type="#_x0000_t202" style="position:absolute;margin-left:306.7pt;margin-top:236.15pt;width:74.9pt;height:20.pt;z-index:251658138;mso-wrap-distance-left:5.pt;mso-wrap-distance-right:5.pt;mso-position-horizontal-relative:margin" filled="f" stroked="f">
            <v:textbox style="mso-fit-shape-to-text:t" inset="0,0,0,0">
              <w:txbxContent>
                <w:p>
                  <w:pPr>
                    <w:pStyle w:val="Style451"/>
                    <w:tabs>
                      <w:tab w:leader="none" w:pos="1202" w:val="left"/>
                    </w:tabs>
                    <w:widowControl w:val="0"/>
                    <w:keepNext w:val="0"/>
                    <w:keepLines w:val="0"/>
                    <w:shd w:val="clear" w:color="auto" w:fill="auto"/>
                    <w:bidi w:val="0"/>
                    <w:spacing w:before="0" w:after="0" w:line="90" w:lineRule="exact"/>
                    <w:ind w:left="680" w:right="0" w:firstLine="0"/>
                  </w:pPr>
                  <w:r>
                    <w:rPr>
                      <w:lang w:val="cs-CZ" w:eastAsia="cs-CZ" w:bidi="cs-CZ"/>
                      <w:w w:val="100"/>
                      <w:color w:val="000000"/>
                      <w:position w:val="0"/>
                    </w:rPr>
                    <w:t>, ■*</w:t>
                    <w:tab/>
                    <w:t>-A--</w:t>
                  </w:r>
                </w:p>
              </w:txbxContent>
            </v:textbox>
            <w10:wrap anchorx="margin"/>
          </v:shape>
        </w:pict>
      </w:r>
      <w:r>
        <w:pict>
          <v:shape id="_x0000_s3100" type="#_x0000_t202" style="position:absolute;margin-left:306.7pt;margin-top:270.75pt;width:107.3pt;height:22.35pt;z-index:251658139;mso-wrap-distance-left:5.pt;mso-wrap-distance-right:5.pt;mso-position-horizontal-relative:margin" filled="f" stroked="f">
            <v:textbox style="mso-fit-shape-to-text:t" inset="0,0,0,0">
              <w:txbxContent>
                <w:p>
                  <w:pPr>
                    <w:pStyle w:val="Style453"/>
                    <w:tabs>
                      <w:tab w:leader="none" w:pos="515" w:val="left"/>
                    </w:tabs>
                    <w:widowControl w:val="0"/>
                    <w:keepNext w:val="0"/>
                    <w:keepLines w:val="0"/>
                    <w:shd w:val="clear" w:color="auto" w:fill="auto"/>
                    <w:bidi w:val="0"/>
                    <w:spacing w:before="0" w:after="0" w:line="130" w:lineRule="exact"/>
                    <w:ind w:left="0" w:right="0" w:firstLine="0"/>
                  </w:pPr>
                  <w:r>
                    <w:rPr>
                      <w:lang w:val="cs-CZ" w:eastAsia="cs-CZ" w:bidi="cs-CZ"/>
                      <w:w w:val="100"/>
                      <w:spacing w:val="0"/>
                      <w:color w:val="000000"/>
                      <w:position w:val="0"/>
                    </w:rPr>
                    <w:t>.</w:t>
                    <w:tab/>
                    <w:t>' v</w:t>
                  </w:r>
                </w:p>
              </w:txbxContent>
            </v:textbox>
            <w10:wrap anchorx="margin"/>
          </v:shape>
        </w:pict>
      </w:r>
      <w:r>
        <w:pict>
          <v:shape id="_x0000_s3101" type="#_x0000_t75" style="position:absolute;margin-left:276.65pt;margin-top:1.45pt;width:210.25pt;height:295.2pt;z-index:-251658320;mso-wrap-distance-left:5.pt;mso-wrap-distance-right:5.pt;mso-position-horizontal-relative:margin" wrapcoords="0 0">
            <v:imagedata r:id="rId1919" r:href="rId1920"/>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21" w:lineRule="exact"/>
      </w:pPr>
    </w:p>
    <w:p>
      <w:pPr>
        <w:widowControl w:val="0"/>
        <w:rPr>
          <w:sz w:val="2"/>
          <w:szCs w:val="2"/>
        </w:rPr>
        <w:sectPr>
          <w:type w:val="continuous"/>
          <w:pgSz w:w="12258" w:h="17255"/>
          <w:pgMar w:top="1091" w:left="1213" w:right="1145" w:bottom="1091" w:header="0" w:footer="3" w:gutter="0"/>
          <w:rtlGutter w:val="0"/>
          <w:cols w:space="720"/>
          <w:noEndnote/>
          <w:docGrid w:linePitch="360"/>
        </w:sectPr>
      </w:pPr>
    </w:p>
    <w:p>
      <w:pPr>
        <w:widowControl w:val="0"/>
        <w:spacing w:line="360" w:lineRule="exact"/>
      </w:pPr>
      <w:r>
        <w:pict>
          <v:shape id="_x0000_s3102" type="#_x0000_t75" style="position:absolute;margin-left:18.7pt;margin-top:0;width:469.45pt;height:295.7pt;z-index:-251658319;mso-wrap-distance-left:5.pt;mso-wrap-distance-right:5.pt;mso-position-horizontal-relative:margin" wrapcoords="0 0">
            <v:imagedata r:id="rId1921" r:href="rId1922"/>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7" w:lineRule="exact"/>
      </w:pPr>
    </w:p>
    <w:p>
      <w:pPr>
        <w:widowControl w:val="0"/>
        <w:rPr>
          <w:sz w:val="2"/>
          <w:szCs w:val="2"/>
        </w:rPr>
        <w:sectPr>
          <w:footerReference w:type="even" r:id="rId1923"/>
          <w:headerReference w:type="first" r:id="rId1924"/>
          <w:pgSz w:w="12258" w:h="17255"/>
          <w:pgMar w:top="1122" w:left="1478" w:right="1017" w:bottom="1597" w:header="0" w:footer="3" w:gutter="0"/>
          <w:rtlGutter w:val="0"/>
          <w:cols w:space="720"/>
          <w:noEndnote/>
          <w:docGrid w:linePitch="360"/>
        </w:sectPr>
      </w:pPr>
    </w:p>
    <w:p>
      <w:pPr>
        <w:widowControl w:val="0"/>
        <w:spacing w:before="61" w:after="61" w:line="240" w:lineRule="exact"/>
        <w:rPr>
          <w:sz w:val="19"/>
          <w:szCs w:val="19"/>
        </w:rPr>
      </w:pPr>
    </w:p>
    <w:p>
      <w:pPr>
        <w:widowControl w:val="0"/>
        <w:rPr>
          <w:sz w:val="2"/>
          <w:szCs w:val="2"/>
        </w:rPr>
        <w:sectPr>
          <w:type w:val="continuous"/>
          <w:pgSz w:w="12258" w:h="17255"/>
          <w:pgMar w:top="7440" w:left="0" w:right="0" w:bottom="9546" w:header="0" w:footer="3" w:gutter="0"/>
          <w:rtlGutter w:val="0"/>
          <w:cols w:space="720"/>
          <w:noEndnote/>
          <w:docGrid w:linePitch="360"/>
        </w:sectPr>
      </w:pPr>
    </w:p>
    <w:p>
      <w:pPr>
        <w:pStyle w:val="Style51"/>
        <w:numPr>
          <w:ilvl w:val="0"/>
          <w:numId w:val="913"/>
        </w:numPr>
        <w:tabs>
          <w:tab w:leader="none" w:pos="423" w:val="left"/>
        </w:tabs>
        <w:widowControl w:val="0"/>
        <w:keepNext w:val="0"/>
        <w:keepLines w:val="0"/>
        <w:shd w:val="clear" w:color="auto" w:fill="auto"/>
        <w:bidi w:val="0"/>
        <w:spacing w:before="0" w:after="0" w:line="200" w:lineRule="exact"/>
        <w:ind w:left="0" w:right="0" w:firstLine="0"/>
        <w:sectPr>
          <w:type w:val="continuous"/>
          <w:pgSz w:w="12258" w:h="17255"/>
          <w:pgMar w:top="7440" w:left="1499" w:right="7378" w:bottom="9546" w:header="0" w:footer="3" w:gutter="0"/>
          <w:rtlGutter w:val="0"/>
          <w:cols w:space="720"/>
          <w:noEndnote/>
          <w:docGrid w:linePitch="360"/>
        </w:sectPr>
      </w:pPr>
      <w:r>
        <w:pict>
          <v:shape id="_x0000_s3103" type="#_x0000_t202" style="position:absolute;margin-left:254.9pt;margin-top:-1.55pt;width:106.2pt;height:13.1pt;z-index:-125828297;mso-wrap-distance-left:85.85pt;mso-wrap-distance-right:5.pt;mso-position-horizontal-relative:margin;mso-position-vertic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06. Přesně ve středu čela</w:t>
                  </w:r>
                </w:p>
              </w:txbxContent>
            </v:textbox>
            <w10:wrap type="square" side="left" anchorx="margin" anchory="margin"/>
          </v:shape>
        </w:pict>
      </w:r>
      <w:r>
        <w:rPr>
          <w:lang w:val="cs-CZ" w:eastAsia="cs-CZ" w:bidi="cs-CZ"/>
          <w:w w:val="100"/>
          <w:spacing w:val="0"/>
          <w:color w:val="000000"/>
          <w:position w:val="0"/>
        </w:rPr>
        <w:t>Kostní výčnělek 5 cm od středu čela</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4" w:after="114" w:line="240" w:lineRule="exact"/>
        <w:rPr>
          <w:sz w:val="19"/>
          <w:szCs w:val="19"/>
        </w:rPr>
      </w:pPr>
    </w:p>
    <w:p>
      <w:pPr>
        <w:widowControl w:val="0"/>
        <w:rPr>
          <w:sz w:val="2"/>
          <w:szCs w:val="2"/>
        </w:rPr>
        <w:sectPr>
          <w:type w:val="continuous"/>
          <w:pgSz w:w="12258" w:h="17255"/>
          <w:pgMar w:top="1122" w:left="0" w:right="0" w:bottom="1122" w:header="0" w:footer="3" w:gutter="0"/>
          <w:rtlGutter w:val="0"/>
          <w:cols w:space="720"/>
          <w:noEndnote/>
          <w:docGrid w:linePitch="360"/>
        </w:sectPr>
      </w:pPr>
    </w:p>
    <w:p>
      <w:pPr>
        <w:widowControl w:val="0"/>
        <w:spacing w:line="360" w:lineRule="exact"/>
      </w:pPr>
      <w:r>
        <w:pict>
          <v:shape id="_x0000_s3104" type="#_x0000_t202" style="position:absolute;margin-left:255.65pt;margin-top:311.5pt;width:160.2pt;height:13.05pt;z-index:251658140;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08. Na rozhraní temenní a čelní kosti</w:t>
                  </w:r>
                </w:p>
              </w:txbxContent>
            </v:textbox>
            <w10:wrap anchorx="margin"/>
          </v:shape>
        </w:pict>
      </w:r>
      <w:r>
        <w:pict>
          <v:shape id="_x0000_s3105" type="#_x0000_t202" style="position:absolute;margin-left:5.e-002pt;margin-top:311.7pt;width:173.pt;height:13.4pt;z-index:251658141;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 xml:space="preserve">07. Na předním okraji </w:t>
                  </w:r>
                  <w:r>
                    <w:rPr>
                      <w:rStyle w:val="CharStyle129"/>
                      <w:lang w:val="sk-SK" w:eastAsia="sk-SK" w:bidi="sk-SK"/>
                      <w:i/>
                      <w:iCs/>
                    </w:rPr>
                    <w:t xml:space="preserve">spánkových </w:t>
                  </w:r>
                  <w:r>
                    <w:rPr>
                      <w:rStyle w:val="CharStyle129"/>
                      <w:i/>
                      <w:iCs/>
                    </w:rPr>
                    <w:t>kostí</w:t>
                  </w:r>
                </w:p>
              </w:txbxContent>
            </v:textbox>
            <w10:wrap anchorx="margin"/>
          </v:shape>
        </w:pict>
      </w:r>
      <w:r>
        <w:pict>
          <v:shape id="_x0000_s3106" type="#_x0000_t75" style="position:absolute;margin-left:1.15pt;margin-top:0;width:468.95pt;height:297.1pt;z-index:-251658318;mso-wrap-distance-left:5.pt;mso-wrap-distance-right:5.pt;mso-position-horizontal-relative:margin" wrapcoords="0 0">
            <v:imagedata r:id="rId1925" r:href="rId1926"/>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74" w:lineRule="exact"/>
      </w:pPr>
    </w:p>
    <w:p>
      <w:pPr>
        <w:widowControl w:val="0"/>
        <w:rPr>
          <w:sz w:val="2"/>
          <w:szCs w:val="2"/>
        </w:rPr>
        <w:sectPr>
          <w:type w:val="continuous"/>
          <w:pgSz w:w="12258" w:h="17255"/>
          <w:pgMar w:top="1122" w:left="1478" w:right="1017" w:bottom="1122" w:header="0" w:footer="3" w:gutter="0"/>
          <w:rtlGutter w:val="0"/>
          <w:cols w:space="720"/>
          <w:noEndnote/>
          <w:docGrid w:linePitch="360"/>
        </w:sectPr>
      </w:pPr>
    </w:p>
    <w:p>
      <w:pPr>
        <w:widowControl w:val="0"/>
        <w:spacing w:line="360" w:lineRule="exact"/>
      </w:pPr>
      <w:r>
        <w:pict>
          <v:shape id="_x0000_s3107" type="#_x0000_t202" style="position:absolute;margin-left:1.1pt;margin-top:0;width:595.1pt;height:749.9pt;z-index:251658142;mso-wrap-distance-left:5.pt;mso-wrap-distance-right:5.pt;mso-position-horizontal-relative:margin" wrapcoords="0 0 21600 0 21600 21268 17053 21268 17053 21600 2018 21600 2018 21268 0 21268 0 0" filled="f" stroked="f">
            <v:textbox style="mso-fit-shape-to-text:t" inset="0,0,0,0">
              <w:txbxContent>
                <w:p>
                  <w:pPr>
                    <w:framePr w:h="14998" w:wrap="none" w:vAnchor="text" w:hAnchor="margin" w:x="23"/>
                    <w:widowControl w:val="0"/>
                    <w:jc w:val="center"/>
                    <w:rPr>
                      <w:sz w:val="2"/>
                      <w:szCs w:val="2"/>
                    </w:rPr>
                  </w:pPr>
                  <w:r>
                    <w:pict>
                      <v:shape id="_x0000_s3108" type="#_x0000_t75" style="width:595pt;height:750pt;">
                        <v:imagedata r:id="rId1927" r:href="rId1928"/>
                      </v:shape>
                    </w:pict>
                  </w:r>
                </w:p>
                <w:p>
                  <w:pPr>
                    <w:pStyle w:val="Style128"/>
                    <w:tabs>
                      <w:tab w:leader="none" w:pos="5108" w:val="left"/>
                    </w:tabs>
                    <w:widowControl w:val="0"/>
                    <w:keepNext w:val="0"/>
                    <w:keepLines w:val="0"/>
                    <w:shd w:val="clear" w:color="auto" w:fill="auto"/>
                    <w:bidi w:val="0"/>
                    <w:jc w:val="both"/>
                    <w:spacing w:before="0" w:after="0" w:line="200" w:lineRule="exact"/>
                    <w:ind w:left="0" w:right="0" w:firstLine="0"/>
                  </w:pPr>
                  <w:r>
                    <w:rPr>
                      <w:rStyle w:val="CharStyle129"/>
                      <w:lang w:val="en-US" w:eastAsia="en-US" w:bidi="en-US"/>
                      <w:i/>
                      <w:iCs/>
                    </w:rPr>
                    <w:t xml:space="preserve">Oil. </w:t>
                  </w:r>
                  <w:r>
                    <w:rPr>
                      <w:rStyle w:val="CharStyle129"/>
                      <w:i/>
                      <w:iCs/>
                    </w:rPr>
                    <w:t>Na horním okraji lícní kosti před uchem</w:t>
                    <w:tab/>
                    <w:t>012. V očnicovém důlku pod obočím</w:t>
                  </w:r>
                </w:p>
              </w:txbxContent>
            </v:textbox>
            <w10:wrap anchorx="margin"/>
          </v:shape>
        </w:pict>
      </w:r>
      <w:r>
        <w:pict>
          <v:shape id="_x0000_s3109" type="#_x0000_t75" style="position:absolute;margin-left:5.e-002pt;margin-top:820.6pt;width:593.75pt;height:21.6pt;z-index:-251658317;mso-wrap-distance-left:5.pt;mso-wrap-distance-right:5.pt;mso-position-horizontal-relative:margin" wrapcoords="0 0">
            <v:imagedata r:id="rId1929" r:href="rId1930"/>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0" w:lineRule="exact"/>
      </w:pPr>
    </w:p>
    <w:p>
      <w:pPr>
        <w:widowControl w:val="0"/>
        <w:rPr>
          <w:sz w:val="2"/>
          <w:szCs w:val="2"/>
        </w:rPr>
        <w:sectPr>
          <w:pgSz w:w="12258" w:h="17255"/>
          <w:pgMar w:top="179" w:left="167" w:right="167" w:bottom="179" w:header="0" w:footer="3" w:gutter="0"/>
          <w:rtlGutter w:val="0"/>
          <w:cols w:space="720"/>
          <w:noEndnote/>
          <w:docGrid w:linePitch="360"/>
        </w:sectPr>
      </w:pPr>
    </w:p>
    <w:p>
      <w:pPr>
        <w:widowControl w:val="0"/>
        <w:spacing w:line="360" w:lineRule="exact"/>
      </w:pPr>
      <w:r>
        <w:pict>
          <v:shape id="_x0000_s3110" type="#_x0000_t75" style="position:absolute;margin-left:2.35pt;margin-top:0;width:487.7pt;height:311.5pt;z-index:-251658316;mso-wrap-distance-left:5.pt;mso-wrap-distance-right:5.pt;mso-position-horizontal-relative:margin" wrapcoords="0 0">
            <v:imagedata r:id="rId1931" r:href="rId1932"/>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60" w:lineRule="exact"/>
      </w:pPr>
    </w:p>
    <w:p>
      <w:pPr>
        <w:widowControl w:val="0"/>
        <w:rPr>
          <w:sz w:val="2"/>
          <w:szCs w:val="2"/>
        </w:rPr>
        <w:sectPr>
          <w:footerReference w:type="even" r:id="rId1933"/>
          <w:pgSz w:w="12258" w:h="17255"/>
          <w:pgMar w:top="807" w:left="1537" w:right="918" w:bottom="1729" w:header="0" w:footer="3" w:gutter="0"/>
          <w:rtlGutter w:val="0"/>
          <w:cols w:space="720"/>
          <w:noEndnote/>
          <w:docGrid w:linePitch="360"/>
        </w:sectPr>
      </w:pPr>
    </w:p>
    <w:p>
      <w:pPr>
        <w:widowControl w:val="0"/>
        <w:spacing w:before="17" w:after="17" w:line="240" w:lineRule="exact"/>
        <w:rPr>
          <w:sz w:val="19"/>
          <w:szCs w:val="19"/>
        </w:rPr>
      </w:pPr>
    </w:p>
    <w:p>
      <w:pPr>
        <w:widowControl w:val="0"/>
        <w:rPr>
          <w:sz w:val="2"/>
          <w:szCs w:val="2"/>
        </w:rPr>
        <w:sectPr>
          <w:type w:val="continuous"/>
          <w:pgSz w:w="12258" w:h="17255"/>
          <w:pgMar w:top="7359" w:left="0" w:right="0" w:bottom="9451" w:header="0" w:footer="3" w:gutter="0"/>
          <w:rtlGutter w:val="0"/>
          <w:cols w:space="720"/>
          <w:noEndnote/>
          <w:docGrid w:linePitch="360"/>
        </w:sectPr>
      </w:pPr>
    </w:p>
    <w:p>
      <w:pPr>
        <w:pStyle w:val="Style51"/>
        <w:numPr>
          <w:ilvl w:val="0"/>
          <w:numId w:val="933"/>
        </w:numPr>
        <w:tabs>
          <w:tab w:leader="none" w:pos="463" w:val="left"/>
        </w:tabs>
        <w:widowControl w:val="0"/>
        <w:keepNext w:val="0"/>
        <w:keepLines w:val="0"/>
        <w:shd w:val="clear" w:color="auto" w:fill="auto"/>
        <w:bidi w:val="0"/>
        <w:jc w:val="left"/>
        <w:spacing w:before="0" w:after="0" w:line="220" w:lineRule="exact"/>
        <w:ind w:left="480" w:right="0" w:hanging="480"/>
        <w:sectPr>
          <w:type w:val="continuous"/>
          <w:pgSz w:w="12258" w:h="17255"/>
          <w:pgMar w:top="7359" w:left="6667" w:right="1051" w:bottom="9451" w:header="0" w:footer="3" w:gutter="0"/>
          <w:rtlGutter w:val="0"/>
          <w:cols w:space="720"/>
          <w:noEndnote/>
          <w:docGrid w:linePitch="360"/>
        </w:sectPr>
      </w:pPr>
      <w:r>
        <w:pict>
          <v:shape id="_x0000_s3112" type="#_x0000_t202" style="position:absolute;margin-left:-255.6pt;margin-top:-0.1pt;width:135.35pt;height:12.85pt;z-index:-125828296;mso-wrap-distance-left:5.pt;mso-wrap-distance-right:120.25pt;mso-position-horizontal-relative:margin;mso-position-vertic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013. Mezi očima u kořene nosu</w:t>
                  </w:r>
                </w:p>
              </w:txbxContent>
            </v:textbox>
            <w10:wrap type="square" side="right" anchorx="margin" anchory="margin"/>
          </v:shape>
        </w:pict>
      </w:r>
      <w:r>
        <w:rPr>
          <w:lang w:val="cs-CZ" w:eastAsia="cs-CZ" w:bidi="cs-CZ"/>
          <w:w w:val="100"/>
          <w:spacing w:val="0"/>
          <w:color w:val="000000"/>
          <w:position w:val="0"/>
        </w:rPr>
        <w:t>Pod vnitřním okrajem horní očnice z obou stran kořene nosu</w:t>
      </w: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2258" w:h="17255"/>
          <w:pgMar w:top="807" w:left="0" w:right="0" w:bottom="807" w:header="0" w:footer="3" w:gutter="0"/>
          <w:rtlGutter w:val="0"/>
          <w:cols w:space="720"/>
          <w:noEndnote/>
          <w:docGrid w:linePitch="360"/>
        </w:sectPr>
      </w:pPr>
    </w:p>
    <w:p>
      <w:pPr>
        <w:widowControl w:val="0"/>
        <w:spacing w:line="360" w:lineRule="exact"/>
      </w:pPr>
      <w:r>
        <w:pict>
          <v:shape id="_x0000_s3113" type="#_x0000_t202" style="position:absolute;margin-left:5.e-002pt;margin-top:324.25pt;width:103.15pt;height:13.05pt;z-index:251658143;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015. Nad středem obočí</w:t>
                  </w:r>
                </w:p>
              </w:txbxContent>
            </v:textbox>
            <w10:wrap anchorx="margin"/>
          </v:shape>
        </w:pict>
      </w:r>
      <w:r>
        <w:pict>
          <v:shape id="_x0000_s3114" type="#_x0000_t202" style="position:absolute;margin-left:255.3pt;margin-top:324.45pt;width:175.5pt;height:13.05pt;z-index:251658144;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016. Na rozhraní kosti a chrupavky nosu</w:t>
                  </w:r>
                </w:p>
              </w:txbxContent>
            </v:textbox>
            <w10:wrap anchorx="margin"/>
          </v:shape>
        </w:pict>
      </w:r>
      <w:r>
        <w:pict>
          <v:shape id="_x0000_s3115" type="#_x0000_t75" style="position:absolute;margin-left:1.15pt;margin-top:0;width:487.2pt;height:316.3pt;z-index:-251658314;mso-wrap-distance-left:5.pt;mso-wrap-distance-right:5.pt;mso-position-horizontal-relative:margin" wrapcoords="0 0">
            <v:imagedata r:id="rId1934" r:href="rId193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2" w:lineRule="exact"/>
      </w:pPr>
    </w:p>
    <w:p>
      <w:pPr>
        <w:widowControl w:val="0"/>
        <w:rPr>
          <w:sz w:val="2"/>
          <w:szCs w:val="2"/>
        </w:rPr>
        <w:sectPr>
          <w:type w:val="continuous"/>
          <w:pgSz w:w="12258" w:h="17255"/>
          <w:pgMar w:top="807" w:left="1537" w:right="918" w:bottom="807" w:header="0" w:footer="3" w:gutter="0"/>
          <w:rtlGutter w:val="0"/>
          <w:cols w:space="720"/>
          <w:noEndnote/>
          <w:docGrid w:linePitch="360"/>
        </w:sectPr>
      </w:pPr>
    </w:p>
    <w:p>
      <w:pPr>
        <w:widowControl w:val="0"/>
        <w:spacing w:line="360" w:lineRule="exact"/>
      </w:pPr>
      <w:r>
        <w:pict>
          <v:shape id="_x0000_s3116" type="#_x0000_t75" style="position:absolute;margin-left:1.6pt;margin-top:0;width:487.2pt;height:310.55pt;z-index:-251658313;mso-wrap-distance-left:5.pt;mso-wrap-distance-right:5.pt;mso-position-horizontal-relative:margin" wrapcoords="0 0">
            <v:imagedata r:id="rId1936" r:href="rId1937"/>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38" w:lineRule="exact"/>
      </w:pPr>
    </w:p>
    <w:p>
      <w:pPr>
        <w:widowControl w:val="0"/>
        <w:rPr>
          <w:sz w:val="2"/>
          <w:szCs w:val="2"/>
        </w:rPr>
        <w:sectPr>
          <w:pgSz w:w="12258" w:h="17255"/>
          <w:pgMar w:top="756" w:left="1386" w:right="1059" w:bottom="2062" w:header="0" w:footer="3" w:gutter="0"/>
          <w:rtlGutter w:val="0"/>
          <w:cols w:space="720"/>
          <w:noEndnote/>
          <w:docGrid w:linePitch="360"/>
        </w:sectPr>
      </w:pPr>
    </w:p>
    <w:p>
      <w:pPr>
        <w:widowControl w:val="0"/>
        <w:spacing w:before="46" w:after="46" w:line="240" w:lineRule="exact"/>
        <w:rPr>
          <w:sz w:val="19"/>
          <w:szCs w:val="19"/>
        </w:rPr>
      </w:pPr>
    </w:p>
    <w:p>
      <w:pPr>
        <w:widowControl w:val="0"/>
        <w:rPr>
          <w:sz w:val="2"/>
          <w:szCs w:val="2"/>
        </w:rPr>
        <w:sectPr>
          <w:type w:val="continuous"/>
          <w:pgSz w:w="12258" w:h="17255"/>
          <w:pgMar w:top="7331" w:left="0" w:right="0" w:bottom="9660" w:header="0" w:footer="3" w:gutter="0"/>
          <w:rtlGutter w:val="0"/>
          <w:cols w:space="720"/>
          <w:noEndnote/>
          <w:docGrid w:linePitch="360"/>
        </w:sectPr>
      </w:pPr>
    </w:p>
    <w:p>
      <w:pPr>
        <w:pStyle w:val="Style51"/>
        <w:numPr>
          <w:ilvl w:val="0"/>
          <w:numId w:val="935"/>
        </w:numPr>
        <w:tabs>
          <w:tab w:leader="none" w:pos="520" w:val="left"/>
        </w:tabs>
        <w:widowControl w:val="0"/>
        <w:keepNext w:val="0"/>
        <w:keepLines w:val="0"/>
        <w:shd w:val="clear" w:color="auto" w:fill="auto"/>
        <w:bidi w:val="0"/>
        <w:spacing w:before="0" w:after="0" w:line="200" w:lineRule="exact"/>
        <w:ind w:left="0" w:right="0" w:firstLine="0"/>
        <w:sectPr>
          <w:type w:val="continuous"/>
          <w:pgSz w:w="12258" w:h="17255"/>
          <w:pgMar w:top="7331" w:left="6556" w:right="1311" w:bottom="9660" w:header="0" w:footer="3" w:gutter="0"/>
          <w:rtlGutter w:val="0"/>
          <w:cols w:space="720"/>
          <w:noEndnote/>
          <w:docGrid w:linePitch="360"/>
        </w:sectPr>
      </w:pPr>
      <w:r>
        <w:pict>
          <v:shape id="_x0000_s3117" type="#_x0000_t202" style="position:absolute;margin-left:-258.5pt;margin-top:-0.3pt;width:130.7pt;height:12.9pt;z-index:-125828295;mso-wrap-distance-left:5.pt;mso-wrap-distance-right:127.8pt;mso-position-horizontal-relative:margin;mso-position-vertic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 xml:space="preserve">017. </w:t>
                  </w:r>
                  <w:r>
                    <w:rPr>
                      <w:rStyle w:val="CharStyle83"/>
                      <w:lang w:val="sk-SK" w:eastAsia="sk-SK" w:bidi="sk-SK"/>
                      <w:i/>
                      <w:iCs/>
                    </w:rPr>
                    <w:t>Proti závesu čelistní kosti</w:t>
                  </w:r>
                </w:p>
              </w:txbxContent>
            </v:textbox>
            <w10:wrap type="square" side="right" anchorx="margin" anchory="margin"/>
          </v:shape>
        </w:pict>
      </w:r>
      <w:r>
        <w:rPr>
          <w:lang w:val="sk-SK" w:eastAsia="sk-SK" w:bidi="sk-SK"/>
          <w:w w:val="100"/>
          <w:spacing w:val="0"/>
          <w:color w:val="000000"/>
          <w:position w:val="0"/>
        </w:rPr>
        <w:t xml:space="preserve">Na </w:t>
      </w:r>
      <w:r>
        <w:rPr>
          <w:lang w:val="cs-CZ" w:eastAsia="cs-CZ" w:bidi="cs-CZ"/>
          <w:w w:val="100"/>
          <w:spacing w:val="0"/>
          <w:color w:val="000000"/>
          <w:position w:val="0"/>
        </w:rPr>
        <w:t xml:space="preserve">vnitřním </w:t>
      </w:r>
      <w:r>
        <w:rPr>
          <w:lang w:val="sk-SK" w:eastAsia="sk-SK" w:bidi="sk-SK"/>
          <w:w w:val="100"/>
          <w:spacing w:val="0"/>
          <w:color w:val="000000"/>
          <w:position w:val="0"/>
        </w:rPr>
        <w:t xml:space="preserve">okraji horní očnice u </w:t>
      </w:r>
      <w:r>
        <w:rPr>
          <w:lang w:val="cs-CZ" w:eastAsia="cs-CZ" w:bidi="cs-CZ"/>
          <w:w w:val="100"/>
          <w:spacing w:val="0"/>
          <w:color w:val="000000"/>
          <w:position w:val="0"/>
        </w:rPr>
        <w:t xml:space="preserve">kořene </w:t>
      </w:r>
      <w:r>
        <w:rPr>
          <w:lang w:val="sk-SK" w:eastAsia="sk-SK" w:bidi="sk-SK"/>
          <w:w w:val="100"/>
          <w:spacing w:val="0"/>
          <w:color w:val="000000"/>
          <w:position w:val="0"/>
        </w:rPr>
        <w:t>nosu</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5" w:after="85" w:line="240" w:lineRule="exact"/>
        <w:rPr>
          <w:sz w:val="19"/>
          <w:szCs w:val="19"/>
        </w:rPr>
      </w:pPr>
    </w:p>
    <w:p>
      <w:pPr>
        <w:widowControl w:val="0"/>
        <w:rPr>
          <w:sz w:val="2"/>
          <w:szCs w:val="2"/>
        </w:rPr>
        <w:sectPr>
          <w:type w:val="continuous"/>
          <w:pgSz w:w="12258" w:h="17255"/>
          <w:pgMar w:top="756" w:left="0" w:right="0" w:bottom="756" w:header="0" w:footer="3" w:gutter="0"/>
          <w:rtlGutter w:val="0"/>
          <w:cols w:space="720"/>
          <w:noEndnote/>
          <w:docGrid w:linePitch="360"/>
        </w:sectPr>
      </w:pPr>
    </w:p>
    <w:p>
      <w:pPr>
        <w:widowControl w:val="0"/>
        <w:spacing w:line="360" w:lineRule="exact"/>
      </w:pPr>
      <w:r>
        <w:pict>
          <v:shape id="_x0000_s3118" type="#_x0000_t75" style="position:absolute;margin-left:0.2pt;margin-top:0;width:490.55pt;height:308.65pt;z-index:-251658312;mso-wrap-distance-left:5.pt;mso-wrap-distance-right:5.pt;mso-position-horizontal-relative:margin" wrapcoords="0 0">
            <v:imagedata r:id="rId1938" r:href="rId1939"/>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02" w:lineRule="exact"/>
      </w:pPr>
    </w:p>
    <w:p>
      <w:pPr>
        <w:widowControl w:val="0"/>
        <w:rPr>
          <w:sz w:val="2"/>
          <w:szCs w:val="2"/>
        </w:rPr>
        <w:sectPr>
          <w:type w:val="continuous"/>
          <w:pgSz w:w="12258" w:h="17255"/>
          <w:pgMar w:top="756" w:left="1386" w:right="1059" w:bottom="756" w:header="0" w:footer="3" w:gutter="0"/>
          <w:rtlGutter w:val="0"/>
          <w:cols w:space="720"/>
          <w:noEndnote/>
          <w:docGrid w:linePitch="360"/>
        </w:sectPr>
      </w:pPr>
    </w:p>
    <w:p>
      <w:pPr>
        <w:widowControl w:val="0"/>
        <w:spacing w:line="360" w:lineRule="exact"/>
      </w:pPr>
      <w:r>
        <w:pict>
          <v:shape id="_x0000_s3119" type="#_x0000_t75" style="position:absolute;margin-left:4.5pt;margin-top:0;width:469.45pt;height:292.3pt;z-index:-251658311;mso-wrap-distance-left:5.pt;mso-wrap-distance-right:5.pt;mso-position-horizontal-relative:margin" wrapcoords="0 0">
            <v:imagedata r:id="rId1940" r:href="rId1941"/>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2" w:lineRule="exact"/>
      </w:pPr>
    </w:p>
    <w:p>
      <w:pPr>
        <w:widowControl w:val="0"/>
        <w:rPr>
          <w:sz w:val="2"/>
          <w:szCs w:val="2"/>
        </w:rPr>
        <w:sectPr>
          <w:pgSz w:w="12258" w:h="17255"/>
          <w:pgMar w:top="1160" w:left="1415" w:right="1062" w:bottom="1711" w:header="0" w:footer="3" w:gutter="0"/>
          <w:rtlGutter w:val="0"/>
          <w:cols w:space="720"/>
          <w:noEndnote/>
          <w:docGrid w:linePitch="360"/>
        </w:sectPr>
      </w:pPr>
    </w:p>
    <w:p>
      <w:pPr>
        <w:widowControl w:val="0"/>
        <w:spacing w:before="53" w:after="53" w:line="240" w:lineRule="exact"/>
        <w:rPr>
          <w:sz w:val="19"/>
          <w:szCs w:val="19"/>
        </w:rPr>
      </w:pPr>
    </w:p>
    <w:p>
      <w:pPr>
        <w:widowControl w:val="0"/>
        <w:rPr>
          <w:sz w:val="2"/>
          <w:szCs w:val="2"/>
        </w:rPr>
        <w:sectPr>
          <w:type w:val="continuous"/>
          <w:pgSz w:w="12258" w:h="17255"/>
          <w:pgMar w:top="7395" w:left="0" w:right="0" w:bottom="1732"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395" w:left="1436" w:right="2653" w:bottom="1732" w:header="0" w:footer="3" w:gutter="0"/>
          <w:rtlGutter w:val="0"/>
          <w:cols w:num="2" w:space="2092"/>
          <w:noEndnote/>
          <w:docGrid w:linePitch="360"/>
        </w:sectPr>
      </w:pPr>
      <w:r>
        <w:rPr>
          <w:lang w:val="cs-CZ" w:eastAsia="cs-CZ" w:bidi="cs-CZ"/>
          <w:w w:val="100"/>
          <w:spacing w:val="0"/>
          <w:color w:val="000000"/>
          <w:position w:val="0"/>
        </w:rPr>
        <w:t>021. Na zadní straně lícních kostí</w:t>
        <w:br w:type="column"/>
        <w:t>022. Na dolním okraji lícních kostí</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4" w:after="104" w:line="240" w:lineRule="exact"/>
        <w:rPr>
          <w:sz w:val="19"/>
          <w:szCs w:val="19"/>
        </w:rPr>
      </w:pPr>
    </w:p>
    <w:p>
      <w:pPr>
        <w:widowControl w:val="0"/>
        <w:rPr>
          <w:sz w:val="2"/>
          <w:szCs w:val="2"/>
        </w:rPr>
        <w:sectPr>
          <w:type w:val="continuous"/>
          <w:pgSz w:w="12258" w:h="17255"/>
          <w:pgMar w:top="1160" w:left="0" w:right="0" w:bottom="1711" w:header="0" w:footer="3" w:gutter="0"/>
          <w:rtlGutter w:val="0"/>
          <w:cols w:space="720"/>
          <w:noEndnote/>
          <w:docGrid w:linePitch="360"/>
        </w:sectPr>
      </w:pPr>
    </w:p>
    <w:p>
      <w:pPr>
        <w:widowControl w:val="0"/>
        <w:spacing w:line="360" w:lineRule="exact"/>
      </w:pPr>
      <w:r>
        <w:pict>
          <v:shape id="_x0000_s3120" type="#_x0000_t75" style="position:absolute;margin-left:2.35pt;margin-top:0;width:486.7pt;height:294.7pt;z-index:-251658310;mso-wrap-distance-left:5.pt;mso-wrap-distance-right:5.pt;mso-position-horizontal-relative:margin" wrapcoords="0 0">
            <v:imagedata r:id="rId1942" r:href="rId1943"/>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89" w:lineRule="exact"/>
      </w:pPr>
    </w:p>
    <w:p>
      <w:pPr>
        <w:widowControl w:val="0"/>
        <w:rPr>
          <w:sz w:val="2"/>
          <w:szCs w:val="2"/>
        </w:rPr>
        <w:sectPr>
          <w:type w:val="continuous"/>
          <w:pgSz w:w="12258" w:h="17255"/>
          <w:pgMar w:top="1160" w:left="1415" w:right="1062" w:bottom="1711" w:header="0" w:footer="3" w:gutter="0"/>
          <w:rtlGutter w:val="0"/>
          <w:cols w:space="720"/>
          <w:noEndnote/>
          <w:docGrid w:linePitch="360"/>
        </w:sectPr>
      </w:pPr>
    </w:p>
    <w:p>
      <w:pPr>
        <w:widowControl w:val="0"/>
        <w:spacing w:before="23" w:after="23" w:line="240" w:lineRule="exact"/>
        <w:rPr>
          <w:sz w:val="19"/>
          <w:szCs w:val="19"/>
        </w:rPr>
      </w:pPr>
    </w:p>
    <w:p>
      <w:pPr>
        <w:widowControl w:val="0"/>
        <w:rPr>
          <w:sz w:val="2"/>
          <w:szCs w:val="2"/>
        </w:rPr>
        <w:sectPr>
          <w:type w:val="continuous"/>
          <w:pgSz w:w="12258" w:h="17255"/>
          <w:pgMar w:top="7395" w:left="0" w:right="0" w:bottom="1732"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395" w:left="1436" w:right="2412" w:bottom="1732" w:header="0" w:footer="3" w:gutter="0"/>
          <w:rtlGutter w:val="0"/>
          <w:cols w:space="720"/>
          <w:noEndnote/>
          <w:docGrid w:linePitch="360"/>
        </w:sectPr>
      </w:pPr>
      <w:r>
        <w:pict>
          <v:shape id="_x0000_s3121" type="#_x0000_t202" style="position:absolute;margin-left:-1.1pt;margin-top:-0.8pt;width:117.35pt;height:13.05pt;z-index:-125828294;mso-wrap-distance-left:5.pt;mso-wrap-distance-right:141.3pt;mso-wrap-distance-bottom:20.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023. Pod nosní přepážkou</w:t>
                  </w:r>
                </w:p>
              </w:txbxContent>
            </v:textbox>
            <w10:wrap type="square" side="right" anchorx="margin"/>
          </v:shape>
        </w:pict>
      </w:r>
      <w:r>
        <w:rPr>
          <w:lang w:val="cs-CZ" w:eastAsia="cs-CZ" w:bidi="cs-CZ"/>
          <w:w w:val="100"/>
          <w:spacing w:val="0"/>
          <w:color w:val="000000"/>
          <w:position w:val="0"/>
        </w:rPr>
        <w:t>024. Pod koutky rtů po obou stranách</w:t>
      </w:r>
    </w:p>
    <w:p>
      <w:pPr>
        <w:widowControl w:val="0"/>
        <w:spacing w:line="360" w:lineRule="exact"/>
      </w:pPr>
      <w:r>
        <w:pict>
          <v:shape id="_x0000_s3122" type="#_x0000_t75" style="position:absolute;margin-left:2.5pt;margin-top:0;width:231.85pt;height:308.65pt;z-index:-251658309;mso-wrap-distance-left:5.pt;mso-wrap-distance-right:5.pt;mso-position-horizontal-relative:margin" wrapcoords="0 0">
            <v:imagedata r:id="rId1944" r:href="rId1945"/>
            <w10:wrap anchorx="margin"/>
          </v:shape>
        </w:pict>
      </w:r>
      <w:r>
        <w:pict>
          <v:shape id="_x0000_s3123" type="#_x0000_t75" style="position:absolute;margin-left:258.5pt;margin-top:0.2pt;width:232.8pt;height:309.6pt;z-index:-251658308;mso-wrap-distance-left:5.pt;mso-wrap-distance-right:5.pt;mso-position-horizontal-relative:margin" wrapcoords="0 0">
            <v:imagedata r:id="rId1946" r:href="rId1947"/>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24" w:lineRule="exact"/>
      </w:pPr>
    </w:p>
    <w:p>
      <w:pPr>
        <w:widowControl w:val="0"/>
        <w:rPr>
          <w:sz w:val="2"/>
          <w:szCs w:val="2"/>
        </w:rPr>
        <w:sectPr>
          <w:headerReference w:type="even" r:id="rId1948"/>
          <w:footerReference w:type="even" r:id="rId1949"/>
          <w:footerReference w:type="default" r:id="rId1950"/>
          <w:footerReference w:type="first" r:id="rId1951"/>
          <w:titlePg/>
          <w:pgSz w:w="12258" w:h="17255"/>
          <w:pgMar w:top="785" w:left="1375" w:right="1055" w:bottom="2070" w:header="0" w:footer="3" w:gutter="0"/>
          <w:rtlGutter w:val="0"/>
          <w:cols w:space="720"/>
          <w:noEndnote/>
          <w:docGrid w:linePitch="360"/>
        </w:sectPr>
      </w:pPr>
    </w:p>
    <w:p>
      <w:pPr>
        <w:widowControl w:val="0"/>
        <w:spacing w:before="44" w:after="44" w:line="240" w:lineRule="exact"/>
        <w:rPr>
          <w:sz w:val="19"/>
          <w:szCs w:val="19"/>
        </w:rPr>
      </w:pPr>
    </w:p>
    <w:p>
      <w:pPr>
        <w:widowControl w:val="0"/>
        <w:rPr>
          <w:sz w:val="2"/>
          <w:szCs w:val="2"/>
        </w:rPr>
        <w:sectPr>
          <w:type w:val="continuous"/>
          <w:pgSz w:w="12258" w:h="17255"/>
          <w:pgMar w:top="7345" w:left="0" w:right="0" w:bottom="9646"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345" w:left="1382" w:right="7088" w:bottom="9646" w:header="0" w:footer="3" w:gutter="0"/>
          <w:rtlGutter w:val="0"/>
          <w:cols w:space="720"/>
          <w:noEndnote/>
          <w:docGrid w:linePitch="360"/>
        </w:sectPr>
      </w:pPr>
      <w:r>
        <w:pict>
          <v:shape id="_x0000_s3128" type="#_x0000_t202" style="position:absolute;margin-left:256.3pt;margin-top:-0.25pt;width:140.4pt;height:12.9pt;z-index:-125828293;mso-wrap-distance-left:66.95pt;mso-wrap-distance-right:5.pt;mso-position-horizontal-relative:margin;mso-position-vertic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026. Za uchem mastoidní kůstka</w:t>
                  </w:r>
                </w:p>
              </w:txbxContent>
            </v:textbox>
            <w10:wrap type="square" side="left" anchorx="margin" anchory="margin"/>
          </v:shape>
        </w:pict>
      </w:r>
      <w:r>
        <w:rPr>
          <w:lang w:val="cs-CZ" w:eastAsia="cs-CZ" w:bidi="cs-CZ"/>
          <w:w w:val="100"/>
          <w:spacing w:val="0"/>
          <w:color w:val="000000"/>
          <w:position w:val="0"/>
        </w:rPr>
        <w:t>025. Důlek pod spodním okrajem týlní kosti</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rPr>
          <w:sz w:val="2"/>
          <w:szCs w:val="2"/>
        </w:rPr>
        <w:sectPr>
          <w:type w:val="continuous"/>
          <w:pgSz w:w="12258" w:h="17255"/>
          <w:pgMar w:top="785" w:left="0" w:right="0" w:bottom="785" w:header="0" w:footer="3" w:gutter="0"/>
          <w:rtlGutter w:val="0"/>
          <w:cols w:space="720"/>
          <w:noEndnote/>
          <w:docGrid w:linePitch="360"/>
        </w:sectPr>
      </w:pPr>
    </w:p>
    <w:p>
      <w:pPr>
        <w:widowControl w:val="0"/>
        <w:spacing w:line="360" w:lineRule="exact"/>
      </w:pPr>
      <w:r>
        <w:pict>
          <v:shape id="_x0000_s3129" type="#_x0000_t75" style="position:absolute;margin-left:0.2pt;margin-top:0;width:488.65pt;height:311.05pt;z-index:-251658303;mso-wrap-distance-left:5.pt;mso-wrap-distance-right:5.pt;mso-position-horizontal-relative:margin" wrapcoords="0 0">
            <v:imagedata r:id="rId1952" r:href="rId1953"/>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9" w:lineRule="exact"/>
      </w:pPr>
    </w:p>
    <w:p>
      <w:pPr>
        <w:widowControl w:val="0"/>
        <w:rPr>
          <w:sz w:val="2"/>
          <w:szCs w:val="2"/>
        </w:rPr>
        <w:sectPr>
          <w:type w:val="continuous"/>
          <w:pgSz w:w="12258" w:h="17255"/>
          <w:pgMar w:top="785" w:left="1375" w:right="1055" w:bottom="785" w:header="0" w:footer="3" w:gutter="0"/>
          <w:rtlGutter w:val="0"/>
          <w:cols w:space="720"/>
          <w:noEndnote/>
          <w:docGrid w:linePitch="360"/>
        </w:sectPr>
      </w:pPr>
    </w:p>
    <w:p>
      <w:pPr>
        <w:framePr w:h="6160" w:wrap="notBeside" w:vAnchor="text" w:hAnchor="text" w:xAlign="center" w:y="1"/>
        <w:widowControl w:val="0"/>
        <w:jc w:val="center"/>
        <w:rPr>
          <w:sz w:val="2"/>
          <w:szCs w:val="2"/>
        </w:rPr>
      </w:pPr>
      <w:r>
        <w:pict>
          <v:shape id="_x0000_s3130" type="#_x0000_t75" style="width:233pt;height:308pt;">
            <v:imagedata r:id="rId1954" r:href="rId1955"/>
          </v:shape>
        </w:pict>
      </w:r>
    </w:p>
    <w:p>
      <w:pPr>
        <w:widowControl w:val="0"/>
        <w:rPr>
          <w:sz w:val="2"/>
          <w:szCs w:val="2"/>
        </w:rPr>
      </w:pPr>
      <w:r>
        <w:pict>
          <v:shape id="_x0000_s3131" type="#_x0000_t75" style="position:absolute;margin-left:-50.95pt;margin-top:0;width:595.2pt;height:754.55pt;z-index:-125828292;mso-wrap-distance-left:5.pt;mso-wrap-distance-right:5.pt;mso-position-horizontal-relative:margin" wrapcoords="0 0 21600 0 21600 21600 0 21600 0 0">
            <v:imagedata r:id="rId1956" r:href="rId1957"/>
            <w10:wrap type="square" anchorx="margin"/>
          </v:shape>
        </w:pict>
      </w:r>
    </w:p>
    <w:p>
      <w:pPr>
        <w:widowControl w:val="0"/>
        <w:rPr>
          <w:sz w:val="2"/>
          <w:szCs w:val="2"/>
        </w:rPr>
        <w:sectPr>
          <w:pgSz w:w="12258" w:h="17255"/>
          <w:pgMar w:top="153" w:left="1224" w:right="6383" w:bottom="202" w:header="0" w:footer="3" w:gutter="0"/>
          <w:rtlGutter w:val="0"/>
          <w:cols w:space="720"/>
          <w:noEndnote/>
          <w:docGrid w:linePitch="360"/>
        </w:sectPr>
      </w:pPr>
    </w:p>
    <w:p>
      <w:pPr>
        <w:framePr w:h="6260" w:wrap="notBeside" w:vAnchor="text" w:hAnchor="text" w:xAlign="center" w:y="1"/>
        <w:widowControl w:val="0"/>
        <w:jc w:val="center"/>
        <w:rPr>
          <w:sz w:val="2"/>
          <w:szCs w:val="2"/>
        </w:rPr>
      </w:pPr>
      <w:r>
        <w:pict>
          <v:shape id="_x0000_s3132" type="#_x0000_t75" style="width:488pt;height:313pt;">
            <v:imagedata r:id="rId1958" r:href="rId1959"/>
          </v:shape>
        </w:pict>
      </w:r>
    </w:p>
    <w:p>
      <w:pPr>
        <w:widowControl w:val="0"/>
        <w:rPr>
          <w:sz w:val="2"/>
          <w:szCs w:val="2"/>
        </w:rPr>
      </w:pPr>
    </w:p>
    <w:p>
      <w:pPr>
        <w:widowControl w:val="0"/>
        <w:rPr>
          <w:sz w:val="2"/>
          <w:szCs w:val="2"/>
        </w:rPr>
        <w:sectPr>
          <w:pgSz w:w="12258" w:h="17255"/>
          <w:pgMar w:top="8607" w:left="1465" w:right="1030" w:bottom="2307" w:header="0" w:footer="3" w:gutter="0"/>
          <w:rtlGutter w:val="0"/>
          <w:cols w:space="720"/>
          <w:noEndnote/>
          <w:docGrid w:linePitch="360"/>
        </w:sectPr>
      </w:pPr>
    </w:p>
    <w:p>
      <w:pPr>
        <w:framePr w:h="16909" w:wrap="notBeside" w:vAnchor="text" w:hAnchor="text" w:xAlign="center" w:y="1"/>
        <w:widowControl w:val="0"/>
        <w:jc w:val="center"/>
        <w:rPr>
          <w:sz w:val="2"/>
          <w:szCs w:val="2"/>
        </w:rPr>
      </w:pPr>
      <w:r>
        <w:pict>
          <v:shape id="_x0000_s3133" type="#_x0000_t75" style="width:601pt;height:845pt;">
            <v:imagedata r:id="rId1960" r:href="rId1961"/>
          </v:shape>
        </w:pict>
      </w:r>
    </w:p>
    <w:p>
      <w:pPr>
        <w:widowControl w:val="0"/>
        <w:rPr>
          <w:sz w:val="2"/>
          <w:szCs w:val="2"/>
        </w:rPr>
      </w:pPr>
    </w:p>
    <w:p>
      <w:pPr>
        <w:framePr w:h="15646" w:wrap="notBeside" w:vAnchor="text" w:hAnchor="text" w:xAlign="center" w:y="1"/>
        <w:widowControl w:val="0"/>
        <w:jc w:val="center"/>
        <w:rPr>
          <w:sz w:val="2"/>
          <w:szCs w:val="2"/>
        </w:rPr>
      </w:pPr>
      <w:r>
        <w:pict>
          <v:shape id="_x0000_s3134" type="#_x0000_t75" style="width:595pt;height:782pt;">
            <v:imagedata r:id="rId1962" r:href="rId1963"/>
          </v:shape>
        </w:pict>
      </w:r>
    </w:p>
    <w:p>
      <w:pPr>
        <w:widowControl w:val="0"/>
        <w:spacing w:line="420" w:lineRule="exact"/>
        <w:rPr>
          <w:sz w:val="24"/>
          <w:szCs w:val="24"/>
        </w:rPr>
      </w:pPr>
    </w:p>
    <w:p>
      <w:pPr>
        <w:framePr w:h="716" w:wrap="notBeside" w:vAnchor="text" w:hAnchor="text" w:xAlign="center" w:y="1"/>
        <w:widowControl w:val="0"/>
        <w:jc w:val="center"/>
        <w:rPr>
          <w:sz w:val="2"/>
          <w:szCs w:val="2"/>
        </w:rPr>
      </w:pPr>
      <w:r>
        <w:pict>
          <v:shape id="_x0000_s3135" type="#_x0000_t75" style="width:595pt;height:36pt;">
            <v:imagedata r:id="rId1964" r:href="rId1965"/>
          </v:shape>
        </w:pict>
      </w:r>
    </w:p>
    <w:p>
      <w:pPr>
        <w:widowControl w:val="0"/>
        <w:rPr>
          <w:sz w:val="2"/>
          <w:szCs w:val="2"/>
        </w:rPr>
      </w:pPr>
    </w:p>
    <w:p>
      <w:pPr>
        <w:widowControl w:val="0"/>
        <w:rPr>
          <w:sz w:val="2"/>
          <w:szCs w:val="2"/>
        </w:rPr>
        <w:sectPr>
          <w:headerReference w:type="even" r:id="rId1966"/>
          <w:footerReference w:type="even" r:id="rId1967"/>
          <w:footerReference w:type="default" r:id="rId1968"/>
          <w:footerReference w:type="first" r:id="rId1969"/>
          <w:pgSz w:w="12258" w:h="17255"/>
          <w:pgMar w:top="118" w:left="121" w:right="121" w:bottom="118" w:header="0" w:footer="3" w:gutter="0"/>
          <w:rtlGutter w:val="0"/>
          <w:cols w:space="720"/>
          <w:noEndnote/>
          <w:docGrid w:linePitch="360"/>
        </w:sectPr>
      </w:pPr>
    </w:p>
    <w:p>
      <w:pPr>
        <w:widowControl w:val="0"/>
        <w:spacing w:line="360" w:lineRule="exact"/>
      </w:pPr>
      <w:r>
        <w:pict>
          <v:shape id="_x0000_s3136" type="#_x0000_t75" style="position:absolute;margin-left:7.4pt;margin-top:0;width:470.9pt;height:300.95pt;z-index:-251658302;mso-wrap-distance-left:5.pt;mso-wrap-distance-right:5.pt;mso-position-horizontal-relative:margin" wrapcoords="0 0">
            <v:imagedata r:id="rId1970" r:href="rId1971"/>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8" w:lineRule="exact"/>
      </w:pPr>
    </w:p>
    <w:p>
      <w:pPr>
        <w:widowControl w:val="0"/>
        <w:rPr>
          <w:sz w:val="2"/>
          <w:szCs w:val="2"/>
        </w:rPr>
        <w:sectPr>
          <w:pgSz w:w="12258" w:h="17255"/>
          <w:pgMar w:top="1134" w:left="1069" w:right="1620" w:bottom="1699" w:header="0" w:footer="3" w:gutter="0"/>
          <w:rtlGutter w:val="0"/>
          <w:cols w:space="720"/>
          <w:noEndnote/>
          <w:docGrid w:linePitch="360"/>
        </w:sectPr>
      </w:pPr>
    </w:p>
    <w:p>
      <w:pPr>
        <w:widowControl w:val="0"/>
        <w:spacing w:before="30" w:after="30" w:line="240" w:lineRule="exact"/>
        <w:rPr>
          <w:sz w:val="19"/>
          <w:szCs w:val="19"/>
        </w:rPr>
      </w:pPr>
    </w:p>
    <w:p>
      <w:pPr>
        <w:widowControl w:val="0"/>
        <w:rPr>
          <w:sz w:val="2"/>
          <w:szCs w:val="2"/>
        </w:rPr>
        <w:sectPr>
          <w:type w:val="continuous"/>
          <w:pgSz w:w="12258" w:h="17255"/>
          <w:pgMar w:top="7500" w:left="0" w:right="0" w:bottom="1729"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500" w:left="6174" w:right="3046" w:bottom="1729" w:header="0" w:footer="3" w:gutter="0"/>
          <w:rtlGutter w:val="0"/>
          <w:cols w:space="720"/>
          <w:noEndnote/>
          <w:docGrid w:linePitch="360"/>
        </w:sectPr>
      </w:pPr>
      <w:r>
        <w:pict>
          <v:shape id="_x0000_s3137" type="#_x0000_t202" style="position:absolute;margin-left:-251.3pt;margin-top:-1.7pt;width:107.65pt;height:12.9pt;z-index:-125828291;mso-wrap-distance-left:5.pt;mso-wrap-distance-right:143.65pt;mso-position-horizontal-relative:margin;mso-position-vertic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105. Podél klíčních kosti</w:t>
                  </w:r>
                </w:p>
              </w:txbxContent>
            </v:textbox>
            <w10:wrap type="square" side="right" anchorx="margin" anchory="margin"/>
          </v:shape>
        </w:pict>
      </w:r>
      <w:r>
        <w:rPr>
          <w:lang w:val="cs-CZ" w:eastAsia="cs-CZ" w:bidi="cs-CZ"/>
          <w:w w:val="100"/>
          <w:spacing w:val="0"/>
          <w:color w:val="000000"/>
          <w:position w:val="0"/>
        </w:rPr>
        <w:t>106. Podél bočních krčních svalů</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3" w:after="33" w:line="240" w:lineRule="exact"/>
        <w:rPr>
          <w:sz w:val="19"/>
          <w:szCs w:val="19"/>
        </w:rPr>
      </w:pPr>
    </w:p>
    <w:p>
      <w:pPr>
        <w:widowControl w:val="0"/>
        <w:rPr>
          <w:sz w:val="2"/>
          <w:szCs w:val="2"/>
        </w:rPr>
        <w:sectPr>
          <w:type w:val="continuous"/>
          <w:pgSz w:w="12258" w:h="17255"/>
          <w:pgMar w:top="1134" w:left="0" w:right="0" w:bottom="1699" w:header="0" w:footer="3" w:gutter="0"/>
          <w:rtlGutter w:val="0"/>
          <w:cols w:space="720"/>
          <w:noEndnote/>
          <w:docGrid w:linePitch="360"/>
        </w:sectPr>
      </w:pPr>
    </w:p>
    <w:p>
      <w:pPr>
        <w:widowControl w:val="0"/>
        <w:spacing w:line="360" w:lineRule="exact"/>
      </w:pPr>
      <w:r>
        <w:pict>
          <v:shape id="_x0000_s3138" type="#_x0000_t202" style="position:absolute;margin-left:5.e-002pt;margin-top:326.65pt;width:154.45pt;height:12.5pt;z-index:251658145;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107. Těsně pod koncem klíční kosti</w:t>
                  </w:r>
                </w:p>
              </w:txbxContent>
            </v:textbox>
            <w10:wrap anchorx="margin"/>
          </v:shape>
        </w:pict>
      </w:r>
      <w:r>
        <w:pict>
          <v:shape id="_x0000_s3139" type="#_x0000_t75" style="position:absolute;margin-left:2.4pt;margin-top:0;width:434.9pt;height:312.pt;z-index:-251658301;mso-wrap-distance-left:5.pt;mso-wrap-distance-right:5.pt;mso-position-horizontal-relative:margin" wrapcoords="0 0">
            <v:imagedata r:id="rId1972" r:href="rId1973"/>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4" w:lineRule="exact"/>
      </w:pPr>
    </w:p>
    <w:p>
      <w:pPr>
        <w:widowControl w:val="0"/>
        <w:rPr>
          <w:sz w:val="2"/>
          <w:szCs w:val="2"/>
        </w:rPr>
        <w:sectPr>
          <w:type w:val="continuous"/>
          <w:pgSz w:w="12258" w:h="17255"/>
          <w:pgMar w:top="1134" w:left="1069" w:right="1620" w:bottom="1699"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500" w:left="6174" w:right="3046" w:bottom="1729" w:header="0" w:footer="3" w:gutter="0"/>
          <w:rtlGutter w:val="0"/>
          <w:cols w:space="720"/>
          <w:noEndnote/>
          <w:docGrid w:linePitch="360"/>
        </w:sectPr>
      </w:pPr>
      <w:r>
        <w:rPr>
          <w:lang w:val="cs-CZ" w:eastAsia="cs-CZ" w:bidi="cs-CZ"/>
          <w:w w:val="100"/>
          <w:spacing w:val="0"/>
          <w:color w:val="000000"/>
          <w:position w:val="0"/>
        </w:rPr>
        <w:t>108. Na horní čtvrtině hrudní kosti</w:t>
      </w:r>
    </w:p>
    <w:p>
      <w:pPr>
        <w:widowControl w:val="0"/>
        <w:spacing w:line="360" w:lineRule="exact"/>
      </w:pPr>
      <w:r>
        <w:pict>
          <v:shape id="_x0000_s3140" type="#_x0000_t75" style="position:absolute;margin-left:50.4pt;margin-top:0;width:443.5pt;height:315.85pt;z-index:-251658300;mso-wrap-distance-left:5.pt;mso-wrap-distance-right:5.pt;mso-position-horizontal-relative:margin" wrapcoords="0 0">
            <v:imagedata r:id="rId1974" r:href="rId197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6" w:lineRule="exact"/>
      </w:pPr>
    </w:p>
    <w:p>
      <w:pPr>
        <w:widowControl w:val="0"/>
        <w:rPr>
          <w:sz w:val="2"/>
          <w:szCs w:val="2"/>
        </w:rPr>
        <w:sectPr>
          <w:pgSz w:w="12258" w:h="17255"/>
          <w:pgMar w:top="778" w:left="1228" w:right="1149" w:bottom="1750" w:header="0" w:footer="3" w:gutter="0"/>
          <w:rtlGutter w:val="0"/>
          <w:cols w:space="720"/>
          <w:noEndnote/>
          <w:docGrid w:linePitch="360"/>
        </w:sectPr>
      </w:pPr>
    </w:p>
    <w:p>
      <w:pPr>
        <w:widowControl w:val="0"/>
        <w:spacing w:before="25" w:after="25" w:line="240" w:lineRule="exact"/>
        <w:rPr>
          <w:sz w:val="19"/>
          <w:szCs w:val="19"/>
        </w:rPr>
      </w:pPr>
    </w:p>
    <w:p>
      <w:pPr>
        <w:widowControl w:val="0"/>
        <w:rPr>
          <w:sz w:val="2"/>
          <w:szCs w:val="2"/>
        </w:rPr>
        <w:sectPr>
          <w:type w:val="continuous"/>
          <w:pgSz w:w="12258" w:h="17255"/>
          <w:pgMar w:top="7421" w:left="0" w:right="0" w:bottom="1766"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421" w:left="1314" w:right="2452" w:bottom="1766" w:header="0" w:footer="3" w:gutter="0"/>
          <w:rtlGutter w:val="0"/>
          <w:cols w:num="2" w:space="1454"/>
          <w:noEndnote/>
          <w:docGrid w:linePitch="360"/>
        </w:sectPr>
      </w:pPr>
      <w:r>
        <w:rPr>
          <w:lang w:val="cs-CZ" w:eastAsia="cs-CZ" w:bidi="cs-CZ"/>
          <w:w w:val="100"/>
          <w:spacing w:val="0"/>
          <w:color w:val="000000"/>
          <w:position w:val="0"/>
        </w:rPr>
        <w:t>109. 3 cm pod horní čtvrtinou hrudní kosti</w:t>
        <w:br w:type="column"/>
        <w:t>112. Mezi klíční kostí a prvním žebrem</w:t>
      </w: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rPr>
          <w:sz w:val="2"/>
          <w:szCs w:val="2"/>
        </w:rPr>
        <w:sectPr>
          <w:type w:val="continuous"/>
          <w:pgSz w:w="12258" w:h="17255"/>
          <w:pgMar w:top="778" w:left="0" w:right="0" w:bottom="1750" w:header="0" w:footer="3" w:gutter="0"/>
          <w:rtlGutter w:val="0"/>
          <w:cols w:space="720"/>
          <w:noEndnote/>
          <w:docGrid w:linePitch="360"/>
        </w:sectPr>
      </w:pPr>
    </w:p>
    <w:p>
      <w:pPr>
        <w:widowControl w:val="0"/>
        <w:spacing w:line="360" w:lineRule="exact"/>
      </w:pPr>
      <w:r>
        <w:pict>
          <v:shape id="_x0000_s3141" type="#_x0000_t75" style="position:absolute;margin-left:3.4pt;margin-top:0;width:488.65pt;height:316.3pt;z-index:-251658299;mso-wrap-distance-left:5.pt;mso-wrap-distance-right:5.pt;mso-position-horizontal-relative:margin" wrapcoords="0 0">
            <v:imagedata r:id="rId1976" r:href="rId1977"/>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4" w:lineRule="exact"/>
      </w:pPr>
    </w:p>
    <w:p>
      <w:pPr>
        <w:widowControl w:val="0"/>
        <w:rPr>
          <w:sz w:val="2"/>
          <w:szCs w:val="2"/>
        </w:rPr>
        <w:sectPr>
          <w:type w:val="continuous"/>
          <w:pgSz w:w="12258" w:h="17255"/>
          <w:pgMar w:top="778" w:left="1228" w:right="1149" w:bottom="1750" w:header="0" w:footer="3" w:gutter="0"/>
          <w:rtlGutter w:val="0"/>
          <w:cols w:space="720"/>
          <w:noEndnote/>
          <w:docGrid w:linePitch="360"/>
        </w:sectPr>
      </w:pPr>
    </w:p>
    <w:p>
      <w:pPr>
        <w:widowControl w:val="0"/>
        <w:spacing w:before="27" w:after="27" w:line="240" w:lineRule="exact"/>
        <w:rPr>
          <w:sz w:val="19"/>
          <w:szCs w:val="19"/>
        </w:rPr>
      </w:pPr>
    </w:p>
    <w:p>
      <w:pPr>
        <w:widowControl w:val="0"/>
        <w:rPr>
          <w:sz w:val="2"/>
          <w:szCs w:val="2"/>
        </w:rPr>
        <w:sectPr>
          <w:type w:val="continuous"/>
          <w:pgSz w:w="12258" w:h="17255"/>
          <w:pgMar w:top="7421" w:left="0" w:right="0" w:bottom="1766"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421" w:left="1228" w:right="1556" w:bottom="1766" w:header="0" w:footer="3" w:gutter="0"/>
          <w:rtlGutter w:val="0"/>
          <w:cols w:num="2" w:space="763"/>
          <w:noEndnote/>
          <w:docGrid w:linePitch="360"/>
        </w:sectPr>
      </w:pPr>
      <w:r>
        <w:rPr>
          <w:lang w:val="cs-CZ" w:eastAsia="cs-CZ" w:bidi="cs-CZ"/>
          <w:w w:val="100"/>
          <w:spacing w:val="0"/>
          <w:color w:val="000000"/>
          <w:position w:val="0"/>
        </w:rPr>
        <w:t>113. Po obou stranách hrudi na druhém žebru</w:t>
        <w:br w:type="column"/>
        <w:t>114. Na pravé straně hrudníku mezi 3. a 4. žebrem</w:t>
      </w:r>
    </w:p>
    <w:p>
      <w:pPr>
        <w:widowControl w:val="0"/>
        <w:spacing w:line="360" w:lineRule="exact"/>
      </w:pPr>
      <w:r>
        <w:pict>
          <v:shape id="_x0000_s3142" type="#_x0000_t75" style="position:absolute;margin-left:11.5pt;margin-top:0;width:583.7pt;height:347.5pt;z-index:-251658298;mso-wrap-distance-left:5.pt;mso-wrap-distance-right:5.pt;mso-position-horizontal-relative:margin" wrapcoords="0 0">
            <v:imagedata r:id="rId1978" r:href="rId1979"/>
            <w10:wrap anchorx="margin"/>
          </v:shape>
        </w:pict>
      </w:r>
      <w:r>
        <w:pict>
          <v:shape id="_x0000_s3143" type="#_x0000_t202" style="position:absolute;margin-left:50.6pt;margin-top:356.35pt;width:483.5pt;height:23.65pt;z-index:251658146;mso-wrap-distance-left:5.pt;mso-wrap-distance-right:5.pt;mso-position-horizontal-relative:margin" filled="f" stroked="f">
            <v:textbox style="mso-fit-shape-to-text:t" inset="0,0,0,0">
              <w:txbxContent>
                <w:p>
                  <w:pPr>
                    <w:pStyle w:val="Style51"/>
                    <w:tabs>
                      <w:tab w:leader="none" w:pos="5116" w:val="left"/>
                    </w:tabs>
                    <w:widowControl w:val="0"/>
                    <w:keepNext w:val="0"/>
                    <w:keepLines w:val="0"/>
                    <w:shd w:val="clear" w:color="auto" w:fill="auto"/>
                    <w:bidi w:val="0"/>
                    <w:spacing w:before="0" w:after="0" w:line="200" w:lineRule="exact"/>
                    <w:ind w:left="0" w:right="0" w:firstLine="0"/>
                  </w:pPr>
                  <w:r>
                    <w:rPr>
                      <w:rStyle w:val="CharStyle83"/>
                      <w:i/>
                      <w:iCs/>
                    </w:rPr>
                    <w:t>115. Na levé straně hrudníku mezi 3. a 4. žebrem</w:t>
                    <w:tab/>
                    <w:t>116. Ukazovákem podeberte okraj hrudníku na pravé</w:t>
                  </w:r>
                </w:p>
                <w:p>
                  <w:pPr>
                    <w:pStyle w:val="Style51"/>
                    <w:widowControl w:val="0"/>
                    <w:keepNext w:val="0"/>
                    <w:keepLines w:val="0"/>
                    <w:shd w:val="clear" w:color="auto" w:fill="auto"/>
                    <w:bidi w:val="0"/>
                    <w:jc w:val="left"/>
                    <w:spacing w:before="0" w:after="0" w:line="200" w:lineRule="exact"/>
                    <w:ind w:left="5600" w:right="0" w:firstLine="0"/>
                  </w:pPr>
                  <w:r>
                    <w:rPr>
                      <w:rStyle w:val="CharStyle83"/>
                      <w:i/>
                      <w:iCs/>
                    </w:rPr>
                    <w:t>straně</w:t>
                  </w:r>
                </w:p>
              </w:txbxContent>
            </v:textbox>
            <w10:wrap anchorx="margin"/>
          </v:shape>
        </w:pict>
      </w:r>
      <w:r>
        <w:pict>
          <v:shape id="_x0000_s3144" type="#_x0000_t75" style="position:absolute;margin-left:52.55pt;margin-top:422.65pt;width:542.9pt;height:324.95pt;z-index:-251658297;mso-wrap-distance-left:5.pt;mso-wrap-distance-right:5.pt;mso-position-horizontal-relative:margin" wrapcoords="0 0">
            <v:imagedata r:id="rId1980" r:href="rId1981"/>
            <w10:wrap anchorx="margin"/>
          </v:shape>
        </w:pict>
      </w:r>
      <w:r>
        <w:pict>
          <v:shape id="_x0000_s3145" type="#_x0000_t75" style="position:absolute;margin-left:5.e-002pt;margin-top:753.1pt;width:595.2pt;height:88.8pt;z-index:-251658296;mso-wrap-distance-left:5.pt;mso-wrap-distance-right:5.pt;mso-position-horizontal-relative:margin" wrapcoords="0 0">
            <v:imagedata r:id="rId1982" r:href="rId1983"/>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9" w:lineRule="exact"/>
      </w:pPr>
    </w:p>
    <w:p>
      <w:pPr>
        <w:widowControl w:val="0"/>
        <w:rPr>
          <w:sz w:val="2"/>
          <w:szCs w:val="2"/>
        </w:rPr>
        <w:sectPr>
          <w:pgSz w:w="12258" w:h="17255"/>
          <w:pgMar w:top="184" w:left="176" w:right="176" w:bottom="184" w:header="0" w:footer="3" w:gutter="0"/>
          <w:rtlGutter w:val="0"/>
          <w:cols w:space="720"/>
          <w:noEndnote/>
          <w:docGrid w:linePitch="360"/>
        </w:sectPr>
      </w:pPr>
    </w:p>
    <w:p>
      <w:pPr>
        <w:widowControl w:val="0"/>
        <w:spacing w:line="360" w:lineRule="exact"/>
      </w:pPr>
      <w:r>
        <w:pict>
          <v:shape id="_x0000_s3146" type="#_x0000_t202" style="position:absolute;margin-left:0.7pt;margin-top:325.75pt;width:163.8pt;height:13.2pt;z-index:251658147;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119. Masírujte podél celé hrudní kosti</w:t>
                  </w:r>
                </w:p>
              </w:txbxContent>
            </v:textbox>
            <w10:wrap anchorx="margin"/>
          </v:shape>
        </w:pict>
      </w:r>
      <w:r>
        <w:pict>
          <v:shape id="_x0000_s3147" type="#_x0000_t202" style="position:absolute;margin-left:257.4pt;margin-top:325.4pt;width:212.05pt;height:13.2pt;z-index:251658148;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 xml:space="preserve">120. 3 cm pod koncem hrudní kosti </w:t>
                  </w:r>
                  <w:r>
                    <w:rPr>
                      <w:rStyle w:val="CharStyle129"/>
                      <w:lang w:val="en-US" w:eastAsia="en-US" w:bidi="en-US"/>
                      <w:i/>
                      <w:iCs/>
                    </w:rPr>
                    <w:t>(solar plexus)</w:t>
                  </w:r>
                </w:p>
              </w:txbxContent>
            </v:textbox>
            <w10:wrap anchorx="margin"/>
          </v:shape>
        </w:pict>
      </w:r>
      <w:r>
        <w:pict>
          <v:shape id="_x0000_s3148" type="#_x0000_t75" style="position:absolute;margin-left:3.6pt;margin-top:0;width:488.65pt;height:312.5pt;z-index:-251658295;mso-wrap-distance-left:5.pt;mso-wrap-distance-right:5.pt;mso-position-horizontal-relative:margin" wrapcoords="0 0">
            <v:imagedata r:id="rId1984" r:href="rId1985"/>
            <w10:wrap anchorx="margin"/>
          </v:shape>
        </w:pict>
      </w:r>
      <w:r>
        <w:pict>
          <v:shape id="_x0000_s3149" type="#_x0000_t75" style="position:absolute;margin-left:48.4pt;margin-top:392.6pt;width:389.75pt;height:141.1pt;z-index:-251658294;mso-wrap-distance-left:5.pt;mso-wrap-distance-right:5.pt;mso-position-horizontal-relative:margin" wrapcoords="0 0">
            <v:imagedata r:id="rId1986" r:href="rId1987"/>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0" w:lineRule="exact"/>
      </w:pPr>
    </w:p>
    <w:p>
      <w:pPr>
        <w:widowControl w:val="0"/>
        <w:rPr>
          <w:sz w:val="2"/>
          <w:szCs w:val="2"/>
        </w:rPr>
        <w:sectPr>
          <w:headerReference w:type="default" r:id="rId1988"/>
          <w:pgSz w:w="12258" w:h="17255"/>
          <w:pgMar w:top="728" w:left="1076" w:right="1339" w:bottom="1772" w:header="0" w:footer="3" w:gutter="0"/>
          <w:rtlGutter w:val="0"/>
          <w:cols w:space="720"/>
          <w:noEndnote/>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2258" w:h="17255"/>
          <w:pgMar w:top="15204" w:left="0" w:right="0" w:bottom="1787"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15204" w:left="1076" w:right="2196" w:bottom="1787" w:header="0" w:footer="3" w:gutter="0"/>
          <w:rtlGutter w:val="0"/>
          <w:cols w:num="2" w:space="1325"/>
          <w:noEndnote/>
          <w:docGrid w:linePitch="360"/>
        </w:sectPr>
      </w:pPr>
      <w:r>
        <w:rPr>
          <w:lang w:val="cs-CZ" w:eastAsia="cs-CZ" w:bidi="cs-CZ"/>
          <w:w w:val="100"/>
          <w:spacing w:val="0"/>
          <w:color w:val="000000"/>
          <w:position w:val="0"/>
        </w:rPr>
        <w:t>121. Ve dvou třetinách dolního okraje žeber</w:t>
        <w:br w:type="column"/>
        <w:t>122. Mezi 5. a 6. žebrem pod každým prsem</w:t>
      </w:r>
    </w:p>
    <w:p>
      <w:pPr>
        <w:widowControl w:val="0"/>
        <w:spacing w:before="73" w:after="73" w:line="240" w:lineRule="exact"/>
        <w:rPr>
          <w:sz w:val="19"/>
          <w:szCs w:val="19"/>
        </w:rPr>
      </w:pPr>
    </w:p>
    <w:p>
      <w:pPr>
        <w:widowControl w:val="0"/>
        <w:rPr>
          <w:sz w:val="2"/>
          <w:szCs w:val="2"/>
        </w:rPr>
        <w:sectPr>
          <w:pgSz w:w="12258" w:h="17255"/>
          <w:pgMar w:top="372" w:left="0" w:right="0" w:bottom="1719" w:header="0" w:footer="3" w:gutter="0"/>
          <w:rtlGutter w:val="0"/>
          <w:cols w:space="720"/>
          <w:noEndnote/>
          <w:docGrid w:linePitch="360"/>
        </w:sectPr>
      </w:pPr>
    </w:p>
    <w:p>
      <w:pPr>
        <w:widowControl w:val="0"/>
        <w:spacing w:line="360" w:lineRule="exact"/>
      </w:pPr>
      <w:r>
        <w:pict>
          <v:shape id="_x0000_s3151" type="#_x0000_t202" style="position:absolute;margin-left:63.pt;margin-top:331.65pt;width:176.75pt;height:13.25pt;z-index:251658149;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124. 5 až 8 cm pod žebry na pravé straně</w:t>
                  </w:r>
                </w:p>
              </w:txbxContent>
            </v:textbox>
            <w10:wrap anchorx="margin"/>
          </v:shape>
        </w:pict>
      </w:r>
      <w:r>
        <w:pict>
          <v:shape id="_x0000_s3152" type="#_x0000_t202" style="position:absolute;margin-left:317.5pt;margin-top:330.75pt;width:170.3pt;height:13.05pt;z-index:251658150;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125. 5 až 8 cm pod žebry na levé straně</w:t>
                  </w:r>
                </w:p>
              </w:txbxContent>
            </v:textbox>
            <w10:wrap anchorx="margin"/>
          </v:shape>
        </w:pict>
      </w:r>
      <w:r>
        <w:pict>
          <v:shape id="_x0000_s3153" type="#_x0000_t75" style="position:absolute;margin-left:65.15pt;margin-top:0;width:486.7pt;height:318.25pt;z-index:-251658292;mso-wrap-distance-left:5.pt;mso-wrap-distance-right:5.pt;mso-position-horizontal-relative:margin" wrapcoords="0 0">
            <v:imagedata r:id="rId1989" r:href="rId1990"/>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0" w:lineRule="exact"/>
      </w:pPr>
    </w:p>
    <w:p>
      <w:pPr>
        <w:widowControl w:val="0"/>
        <w:rPr>
          <w:sz w:val="2"/>
          <w:szCs w:val="2"/>
        </w:rPr>
        <w:sectPr>
          <w:type w:val="continuous"/>
          <w:pgSz w:w="12258" w:h="17255"/>
          <w:pgMar w:top="372" w:left="207" w:right="1017" w:bottom="1719" w:header="0" w:footer="3" w:gutter="0"/>
          <w:rtlGutter w:val="0"/>
          <w:cols w:space="720"/>
          <w:noEndnote/>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2258" w:h="17255"/>
          <w:pgMar w:top="11483" w:left="0" w:right="0" w:bottom="1734" w:header="0" w:footer="3" w:gutter="0"/>
          <w:rtlGutter w:val="0"/>
          <w:cols w:space="720"/>
          <w:noEndnote/>
          <w:docGrid w:linePitch="360"/>
        </w:sectPr>
      </w:pPr>
    </w:p>
    <w:p>
      <w:pPr>
        <w:pStyle w:val="Style461"/>
        <w:widowControl w:val="0"/>
        <w:keepNext w:val="0"/>
        <w:keepLines w:val="0"/>
        <w:shd w:val="clear" w:color="auto" w:fill="auto"/>
        <w:bidi w:val="0"/>
        <w:spacing w:before="0" w:after="168" w:line="380" w:lineRule="exact"/>
        <w:ind w:left="600" w:right="0" w:firstLine="0"/>
      </w:pPr>
      <w:r>
        <w:rPr>
          <w:lang w:val="cs-CZ" w:eastAsia="cs-CZ" w:bidi="cs-CZ"/>
          <w:w w:val="100"/>
          <w:spacing w:val="0"/>
          <w:color w:val="000000"/>
          <w:position w:val="0"/>
        </w:rPr>
        <w:t>B»IpI f</w:t>
      </w:r>
    </w:p>
    <w:p>
      <w:pPr>
        <w:pStyle w:val="Style463"/>
        <w:tabs>
          <w:tab w:leader="none" w:pos="2951" w:val="left"/>
        </w:tabs>
        <w:widowControl w:val="0"/>
        <w:keepNext w:val="0"/>
        <w:keepLines w:val="0"/>
        <w:shd w:val="clear" w:color="auto" w:fill="auto"/>
        <w:bidi w:val="0"/>
        <w:spacing w:before="0" w:after="0" w:line="200" w:lineRule="exact"/>
        <w:ind w:left="1300" w:right="0" w:firstLine="0"/>
      </w:pPr>
      <w:r>
        <w:fldChar w:fldCharType="begin"/>
        <w:instrText xml:space="preserve"> TOC \o "1-5" \h \z </w:instrText>
        <w:fldChar w:fldCharType="separate"/>
      </w:r>
      <w:r>
        <w:rPr>
          <w:lang w:val="cs-CZ" w:eastAsia="cs-CZ" w:bidi="cs-CZ"/>
          <w:w w:val="100"/>
          <w:color w:val="000000"/>
          <w:position w:val="0"/>
        </w:rPr>
        <w:t>..</w:t>
        <w:tab/>
      </w:r>
      <w:r>
        <w:rPr>
          <w:rStyle w:val="CharStyle465"/>
          <w:vertAlign w:val="subscript"/>
        </w:rPr>
        <w:t>m</w:t>
      </w:r>
    </w:p>
    <w:p>
      <w:pPr>
        <w:pStyle w:val="Style466"/>
        <w:tabs>
          <w:tab w:leader="none" w:pos="2951" w:val="left"/>
        </w:tabs>
        <w:widowControl w:val="0"/>
        <w:keepNext w:val="0"/>
        <w:keepLines w:val="0"/>
        <w:shd w:val="clear" w:color="auto" w:fill="auto"/>
        <w:bidi w:val="0"/>
        <w:spacing w:before="0" w:after="0" w:line="200" w:lineRule="exact"/>
        <w:ind w:left="1300" w:right="0" w:firstLine="0"/>
      </w:pPr>
      <w:r>
        <w:rPr>
          <w:lang w:val="cs-CZ" w:eastAsia="cs-CZ" w:bidi="cs-CZ"/>
          <w:w w:val="100"/>
          <w:spacing w:val="0"/>
          <w:color w:val="000000"/>
          <w:position w:val="0"/>
        </w:rPr>
        <w:t>W</w:t>
        <w:tab/>
      </w:r>
      <w:r>
        <w:rPr>
          <w:lang w:val="cs-CZ" w:eastAsia="cs-CZ" w:bidi="cs-CZ"/>
          <w:vertAlign w:val="superscript"/>
          <w:w w:val="100"/>
          <w:spacing w:val="0"/>
          <w:color w:val="000000"/>
          <w:position w:val="0"/>
        </w:rPr>
        <w:t>w</w:t>
      </w:r>
    </w:p>
    <w:p>
      <w:pPr>
        <w:pStyle w:val="TOC_3"/>
        <w:tabs>
          <w:tab w:leader="none" w:pos="2467" w:val="left"/>
        </w:tabs>
        <w:widowControl w:val="0"/>
        <w:keepNext w:val="0"/>
        <w:keepLines w:val="0"/>
        <w:shd w:val="clear" w:color="auto" w:fill="auto"/>
        <w:bidi w:val="0"/>
        <w:spacing w:before="0" w:after="1558" w:line="200" w:lineRule="exact"/>
        <w:ind w:left="620" w:right="0" w:firstLine="0"/>
      </w:pPr>
      <w:r>
        <w:pict>
          <v:shape id="_x0000_s3154" type="#_x0000_t202" style="position:absolute;margin-left:172.8pt;margin-top:7.pt;width:50.05pt;height:34.75pt;z-index:-125828290;mso-wrap-distance-left:27.55pt;mso-wrap-distance-top:56.6pt;mso-wrap-distance-right:5.pt;mso-position-horizontal-relative:margin" filled="f" stroked="f">
            <v:textbox style="mso-fit-shape-to-text:t" inset="0,0,0,0">
              <w:txbxContent>
                <w:p>
                  <w:pPr>
                    <w:pStyle w:val="Style456"/>
                    <w:tabs>
                      <w:tab w:leader="none" w:pos="827" w:val="left"/>
                    </w:tabs>
                    <w:widowControl w:val="0"/>
                    <w:keepNext w:val="0"/>
                    <w:keepLines w:val="0"/>
                    <w:shd w:val="clear" w:color="auto" w:fill="auto"/>
                    <w:bidi w:val="0"/>
                    <w:jc w:val="left"/>
                    <w:spacing w:before="0" w:after="0" w:line="240" w:lineRule="auto"/>
                    <w:ind w:left="360" w:right="0"/>
                  </w:pPr>
                  <w:r>
                    <w:rPr>
                      <w:lang w:val="cs-CZ" w:eastAsia="cs-CZ" w:bidi="cs-CZ"/>
                      <w:w w:val="100"/>
                      <w:color w:val="000000"/>
                      <w:position w:val="0"/>
                    </w:rPr>
                    <w:t>-. .:--'</w:t>
                  </w:r>
                  <w:r>
                    <w:rPr>
                      <w:lang w:val="cs-CZ" w:eastAsia="cs-CZ" w:bidi="cs-CZ"/>
                      <w:vertAlign w:val="superscript"/>
                      <w:w w:val="100"/>
                      <w:color w:val="000000"/>
                      <w:position w:val="0"/>
                    </w:rPr>
                    <w:t xml:space="preserve">Vv </w:t>
                  </w:r>
                  <w:r>
                    <w:rPr>
                      <w:rStyle w:val="CharStyle458"/>
                    </w:rPr>
                    <w:t>r '</w:t>
                    <w:tab/>
                    <w:t>-</w:t>
                  </w:r>
                </w:p>
                <w:p>
                  <w:pPr>
                    <w:pStyle w:val="Style459"/>
                    <w:widowControl w:val="0"/>
                    <w:keepNext w:val="0"/>
                    <w:keepLines w:val="0"/>
                    <w:shd w:val="clear" w:color="auto" w:fill="auto"/>
                    <w:bidi w:val="0"/>
                    <w:jc w:val="left"/>
                    <w:spacing w:before="0" w:after="0" w:line="300" w:lineRule="exact"/>
                    <w:ind w:left="0" w:right="0" w:firstLine="0"/>
                  </w:pPr>
                  <w:r>
                    <w:rPr>
                      <w:lang w:val="cs-CZ" w:eastAsia="cs-CZ" w:bidi="cs-CZ"/>
                      <w:w w:val="100"/>
                      <w:color w:val="000000"/>
                      <w:position w:val="0"/>
                    </w:rPr>
                    <w:t>iá|sj; i|</w:t>
                  </w:r>
                </w:p>
                <w:p>
                  <w:pPr>
                    <w:pStyle w:val="Style11"/>
                    <w:tabs>
                      <w:tab w:leader="none" w:pos="680" w:val="left"/>
                    </w:tabs>
                    <w:widowControl w:val="0"/>
                    <w:keepNext w:val="0"/>
                    <w:keepLines w:val="0"/>
                    <w:shd w:val="clear" w:color="auto" w:fill="auto"/>
                    <w:bidi w:val="0"/>
                    <w:jc w:val="both"/>
                    <w:spacing w:before="0" w:after="0" w:line="200" w:lineRule="exact"/>
                    <w:ind w:left="0" w:right="0" w:firstLine="0"/>
                  </w:pPr>
                  <w:r>
                    <w:rPr>
                      <w:rStyle w:val="CharStyle62"/>
                    </w:rPr>
                    <w:t>• ;.</w:t>
                  </w:r>
                  <w:r>
                    <w:rPr>
                      <w:rStyle w:val="CharStyle62"/>
                      <w:vertAlign w:val="superscript"/>
                    </w:rPr>
                    <w:t>:</w:t>
                  </w:r>
                  <w:r>
                    <w:rPr>
                      <w:rStyle w:val="CharStyle62"/>
                    </w:rPr>
                    <w:t>V-</w:t>
                    <w:tab/>
                  </w:r>
                  <w:r>
                    <w:rPr>
                      <w:rStyle w:val="CharStyle84"/>
                    </w:rPr>
                    <w:t>:■£;■</w:t>
                  </w:r>
                </w:p>
              </w:txbxContent>
            </v:textbox>
            <w10:wrap type="square" side="left" anchorx="margin"/>
          </v:shape>
        </w:pict>
      </w:r>
      <w:r>
        <w:rPr>
          <w:lang w:val="cs-CZ" w:eastAsia="cs-CZ" w:bidi="cs-CZ"/>
          <w:w w:val="100"/>
          <w:spacing w:val="0"/>
          <w:color w:val="000000"/>
          <w:position w:val="0"/>
        </w:rPr>
        <w:t xml:space="preserve">v </w:t>
      </w:r>
      <w:r>
        <w:rPr>
          <w:lang w:val="cs-CZ" w:eastAsia="cs-CZ" w:bidi="cs-CZ"/>
          <w:vertAlign w:val="superscript"/>
          <w:w w:val="100"/>
          <w:spacing w:val="0"/>
          <w:color w:val="000000"/>
          <w:position w:val="0"/>
        </w:rPr>
        <w:t>:</w:t>
      </w:r>
      <w:r>
        <w:rPr>
          <w:lang w:val="cs-CZ" w:eastAsia="cs-CZ" w:bidi="cs-CZ"/>
          <w:w w:val="100"/>
          <w:spacing w:val="0"/>
          <w:color w:val="000000"/>
          <w:position w:val="0"/>
        </w:rPr>
        <w:t>'</w:t>
        <w:tab/>
        <w:t>■ -</w:t>
      </w:r>
      <w:r>
        <w:fldChar w:fldCharType="end"/>
      </w:r>
    </w:p>
    <w:p>
      <w:pPr>
        <w:pStyle w:val="Style11"/>
        <w:widowControl w:val="0"/>
        <w:keepNext w:val="0"/>
        <w:keepLines w:val="0"/>
        <w:shd w:val="clear" w:color="auto" w:fill="auto"/>
        <w:bidi w:val="0"/>
        <w:jc w:val="left"/>
        <w:spacing w:before="0" w:after="544" w:line="200" w:lineRule="exact"/>
        <w:ind w:left="3200" w:right="0" w:firstLine="0"/>
      </w:pPr>
      <w:r>
        <w:rPr>
          <w:lang w:val="cs-CZ" w:eastAsia="cs-CZ" w:bidi="cs-CZ"/>
          <w:w w:val="100"/>
          <w:spacing w:val="0"/>
          <w:color w:val="000000"/>
          <w:position w:val="0"/>
        </w:rPr>
        <w:t>»</w:t>
      </w: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11483" w:left="1445" w:right="6766" w:bottom="1734" w:header="0" w:footer="3" w:gutter="0"/>
          <w:rtlGutter w:val="0"/>
          <w:cols w:space="720"/>
          <w:noEndnote/>
          <w:docGrid w:linePitch="360"/>
        </w:sectPr>
      </w:pPr>
      <w:r>
        <w:pict>
          <v:shape id="_x0000_s3155" type="#_x0000_t202" style="position:absolute;margin-left:255.25pt;margin-top:-3.5pt;width:101.5pt;height:13.25pt;z-index:-125828289;mso-wrap-distance-left:52.9pt;mso-wrap-distance-right:5.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127. 5 cm nad pupkem</w:t>
                  </w:r>
                </w:p>
              </w:txbxContent>
            </v:textbox>
            <w10:wrap type="square" side="left" anchorx="margin"/>
          </v:shape>
        </w:pict>
      </w:r>
      <w:r>
        <w:rPr>
          <w:lang w:val="cs-CZ" w:eastAsia="cs-CZ" w:bidi="cs-CZ"/>
          <w:w w:val="100"/>
          <w:spacing w:val="0"/>
          <w:color w:val="000000"/>
          <w:position w:val="0"/>
        </w:rPr>
        <w:t>126. Mezi kyčelním kloubem a pupkem</w:t>
      </w:r>
    </w:p>
    <w:p>
      <w:pPr>
        <w:framePr w:h="16837" w:wrap="notBeside" w:vAnchor="text" w:hAnchor="text" w:xAlign="center" w:y="1"/>
        <w:widowControl w:val="0"/>
        <w:jc w:val="center"/>
        <w:rPr>
          <w:sz w:val="2"/>
          <w:szCs w:val="2"/>
        </w:rPr>
      </w:pPr>
      <w:r>
        <w:pict>
          <v:shape id="_x0000_s3156" type="#_x0000_t75" style="width:595pt;height:842pt;">
            <v:imagedata r:id="rId1991" r:href="rId1992"/>
          </v:shape>
        </w:pict>
      </w:r>
    </w:p>
    <w:p>
      <w:pPr>
        <w:widowControl w:val="0"/>
        <w:rPr>
          <w:sz w:val="2"/>
          <w:szCs w:val="2"/>
        </w:rPr>
      </w:pPr>
    </w:p>
    <w:p>
      <w:pPr>
        <w:widowControl w:val="0"/>
        <w:rPr>
          <w:sz w:val="2"/>
          <w:szCs w:val="2"/>
        </w:rPr>
        <w:sectPr>
          <w:pgSz w:w="12258" w:h="17255"/>
          <w:pgMar w:top="169" w:left="176" w:right="176" w:bottom="169" w:header="0" w:footer="3" w:gutter="0"/>
          <w:rtlGutter w:val="0"/>
          <w:cols w:space="720"/>
          <w:noEndnote/>
          <w:docGrid w:linePitch="360"/>
        </w:sectPr>
      </w:pPr>
    </w:p>
    <w:p>
      <w:pPr>
        <w:framePr w:h="16913" w:wrap="notBeside" w:vAnchor="text" w:hAnchor="text" w:xAlign="center" w:y="1"/>
        <w:widowControl w:val="0"/>
        <w:jc w:val="center"/>
        <w:rPr>
          <w:sz w:val="2"/>
          <w:szCs w:val="2"/>
        </w:rPr>
      </w:pPr>
      <w:r>
        <w:pict>
          <v:shape id="_x0000_s3157" type="#_x0000_t75" style="width:601pt;height:846pt;">
            <v:imagedata r:id="rId1993" r:href="rId1994"/>
          </v:shape>
        </w:pict>
      </w:r>
    </w:p>
    <w:p>
      <w:pPr>
        <w:widowControl w:val="0"/>
        <w:rPr>
          <w:sz w:val="2"/>
          <w:szCs w:val="2"/>
        </w:rPr>
      </w:pPr>
    </w:p>
    <w:p>
      <w:pPr>
        <w:widowControl w:val="0"/>
        <w:rPr>
          <w:sz w:val="2"/>
          <w:szCs w:val="2"/>
        </w:rPr>
        <w:sectPr>
          <w:headerReference w:type="default" r:id="rId1995"/>
          <w:footerReference w:type="even" r:id="rId1996"/>
          <w:footerReference w:type="default" r:id="rId1997"/>
          <w:titlePg/>
          <w:pgSz w:w="12258" w:h="17255"/>
          <w:pgMar w:top="131" w:left="122" w:right="122" w:bottom="131" w:header="0" w:footer="3" w:gutter="0"/>
          <w:rtlGutter w:val="0"/>
          <w:cols w:space="720"/>
          <w:noEndnote/>
          <w:docGrid w:linePitch="360"/>
        </w:sectPr>
      </w:pPr>
    </w:p>
    <w:p>
      <w:pPr>
        <w:framePr w:h="14904" w:wrap="notBeside" w:vAnchor="text" w:hAnchor="text" w:xAlign="center" w:y="1"/>
        <w:widowControl w:val="0"/>
        <w:jc w:val="center"/>
        <w:rPr>
          <w:sz w:val="2"/>
          <w:szCs w:val="2"/>
        </w:rPr>
      </w:pPr>
      <w:r>
        <w:pict>
          <v:shape id="_x0000_s3160" type="#_x0000_t75" style="width:598pt;height:745pt;">
            <v:imagedata r:id="rId1998" r:href="rId1999"/>
          </v:shape>
        </w:pict>
      </w:r>
    </w:p>
    <w:p>
      <w:pPr>
        <w:widowControl w:val="0"/>
        <w:rPr>
          <w:sz w:val="2"/>
          <w:szCs w:val="2"/>
        </w:rPr>
      </w:pPr>
    </w:p>
    <w:p>
      <w:pPr>
        <w:widowControl w:val="0"/>
        <w:rPr>
          <w:sz w:val="2"/>
          <w:szCs w:val="2"/>
        </w:rPr>
        <w:sectPr>
          <w:pgSz w:w="12258" w:h="17255"/>
          <w:pgMar w:top="153" w:left="153" w:right="157" w:bottom="194" w:header="0" w:footer="3" w:gutter="0"/>
          <w:rtlGutter w:val="0"/>
          <w:cols w:space="720"/>
          <w:noEndnote/>
          <w:docGrid w:linePitch="360"/>
        </w:sectPr>
      </w:pPr>
    </w:p>
    <w:p>
      <w:pPr>
        <w:widowControl w:val="0"/>
        <w:spacing w:line="360" w:lineRule="exact"/>
      </w:pPr>
      <w:r>
        <w:pict>
          <v:shape id="_x0000_s3161" type="#_x0000_t202" style="position:absolute;margin-left:255.3pt;margin-top:326.6pt;width:178.2pt;height:13.05pt;z-index:251658151;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210. Na žebrech vnitřní spodní okraj prsu</w:t>
                  </w:r>
                </w:p>
              </w:txbxContent>
            </v:textbox>
            <w10:wrap anchorx="margin"/>
          </v:shape>
        </w:pict>
      </w:r>
      <w:r>
        <w:pict>
          <v:shape id="_x0000_s3162" type="#_x0000_t202" style="position:absolute;margin-left:5.e-002pt;margin-top:326.8pt;width:132.3pt;height:12.9pt;z-index:251658152;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209. Střed horního okraje prsu</w:t>
                  </w:r>
                </w:p>
              </w:txbxContent>
            </v:textbox>
            <w10:wrap anchorx="margin"/>
          </v:shape>
        </w:pict>
      </w:r>
      <w:r>
        <w:pict>
          <v:shape id="_x0000_s3163" type="#_x0000_t75" style="position:absolute;margin-left:0.4pt;margin-top:0;width:488.15pt;height:313.9pt;z-index:-251658289;mso-wrap-distance-left:5.pt;mso-wrap-distance-right:5.pt;mso-position-horizontal-relative:margin" wrapcoords="0 0">
            <v:imagedata r:id="rId2000" r:href="rId2001"/>
            <w10:wrap anchorx="margin"/>
          </v:shape>
        </w:pict>
      </w:r>
      <w:r>
        <w:pict>
          <v:shape id="_x0000_s3164" type="#_x0000_t202" style="position:absolute;margin-left:450.2pt;margin-top:536.4pt;width:10.75pt;height:14.75pt;z-index:251658153;mso-wrap-distance-left:5.pt;mso-wrap-distance-right:5.pt;mso-position-horizontal-relative:margin" filled="f" stroked="f">
            <v:textbox style="layout-flow:vertical;mso-layout-flow-alt:bottom-to-top" inset="0,0,0,0">
              <w:txbxContent>
                <w:p>
                  <w:pPr>
                    <w:pStyle w:val="Style470"/>
                    <w:widowControl w:val="0"/>
                    <w:keepNext w:val="0"/>
                    <w:keepLines w:val="0"/>
                    <w:shd w:val="clear" w:color="auto" w:fill="auto"/>
                    <w:bidi w:val="0"/>
                    <w:jc w:val="left"/>
                    <w:spacing w:before="0" w:after="0" w:line="220" w:lineRule="exact"/>
                    <w:ind w:left="0" w:right="0" w:firstLine="0"/>
                  </w:pPr>
                  <w:r>
                    <w:rPr>
                      <w:lang w:val="cs-CZ" w:eastAsia="cs-CZ" w:bidi="cs-CZ"/>
                      <w:w w:val="100"/>
                      <w:color w:val="000000"/>
                      <w:position w:val="0"/>
                    </w:rPr>
                    <w:t>ÉŠB</w:t>
                  </w:r>
                </w:p>
              </w:txbxContent>
            </v:textbox>
            <w10:wrap anchorx="margin"/>
          </v:shape>
        </w:pict>
      </w:r>
      <w:r>
        <w:pict>
          <v:shape id="_x0000_s3165" type="#_x0000_t75" style="position:absolute;margin-left:43.9pt;margin-top:390.25pt;width:443.05pt;height:314.9pt;z-index:-251658288;mso-wrap-distance-left:5.pt;mso-wrap-distance-right:5.pt;mso-position-horizontal-relative:margin" wrapcoords="0 0">
            <v:imagedata r:id="rId2002" r:href="rId2003"/>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3" w:lineRule="exact"/>
      </w:pPr>
    </w:p>
    <w:p>
      <w:pPr>
        <w:widowControl w:val="0"/>
        <w:rPr>
          <w:sz w:val="2"/>
          <w:szCs w:val="2"/>
        </w:rPr>
        <w:sectPr>
          <w:footerReference w:type="even" r:id="rId2004"/>
          <w:footerReference w:type="default" r:id="rId2005"/>
          <w:pgSz w:w="12258" w:h="17255"/>
          <w:pgMar w:top="701" w:left="1505" w:right="983" w:bottom="1846" w:header="0" w:footer="3" w:gutter="0"/>
          <w:rtlGutter w:val="0"/>
          <w:cols w:space="720"/>
          <w:noEndnote/>
          <w:docGrid w:linePitch="360"/>
        </w:sectPr>
      </w:pPr>
    </w:p>
    <w:p>
      <w:pPr>
        <w:widowControl w:val="0"/>
        <w:spacing w:before="53" w:after="53" w:line="240" w:lineRule="exact"/>
        <w:rPr>
          <w:sz w:val="19"/>
          <w:szCs w:val="19"/>
        </w:rPr>
      </w:pPr>
    </w:p>
    <w:p>
      <w:pPr>
        <w:widowControl w:val="0"/>
        <w:rPr>
          <w:sz w:val="2"/>
          <w:szCs w:val="2"/>
        </w:rPr>
        <w:sectPr>
          <w:type w:val="continuous"/>
          <w:pgSz w:w="12258" w:h="17255"/>
          <w:pgMar w:top="15188" w:left="0" w:right="0" w:bottom="1861"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15188" w:left="1516" w:right="2614" w:bottom="1861" w:header="0" w:footer="3" w:gutter="0"/>
          <w:rtlGutter w:val="0"/>
          <w:cols w:num="2" w:space="720" w:equalWidth="0">
            <w:col w:w="3427" w:space="1692"/>
            <w:col w:w="3010"/>
          </w:cols>
          <w:noEndnote/>
          <w:docGrid w:linePitch="360"/>
        </w:sectPr>
      </w:pPr>
      <w:r>
        <w:rPr>
          <w:lang w:val="cs-CZ" w:eastAsia="cs-CZ" w:bidi="cs-CZ"/>
          <w:w w:val="100"/>
          <w:spacing w:val="0"/>
          <w:color w:val="000000"/>
          <w:position w:val="0"/>
        </w:rPr>
        <w:t>211. Na žebrech vnější spodní okraj prsu</w:t>
        <w:br w:type="column"/>
        <w:t>212. Na vnějším horním okraji prsu</w:t>
      </w:r>
    </w:p>
    <w:p>
      <w:pPr>
        <w:framePr w:h="16837" w:wrap="notBeside" w:vAnchor="text" w:hAnchor="text" w:xAlign="center" w:y="1"/>
        <w:widowControl w:val="0"/>
        <w:jc w:val="center"/>
        <w:rPr>
          <w:sz w:val="2"/>
          <w:szCs w:val="2"/>
        </w:rPr>
      </w:pPr>
      <w:r>
        <w:pict>
          <v:shape id="_x0000_s3166" type="#_x0000_t75" style="width:595pt;height:842pt;">
            <v:imagedata r:id="rId2006" r:href="rId2007"/>
          </v:shape>
        </w:pict>
      </w:r>
    </w:p>
    <w:p>
      <w:pPr>
        <w:widowControl w:val="0"/>
        <w:rPr>
          <w:sz w:val="2"/>
          <w:szCs w:val="2"/>
        </w:rPr>
      </w:pPr>
    </w:p>
    <w:p>
      <w:pPr>
        <w:widowControl w:val="0"/>
        <w:rPr>
          <w:sz w:val="2"/>
          <w:szCs w:val="2"/>
        </w:rPr>
        <w:sectPr>
          <w:pgSz w:w="12258" w:h="17255"/>
          <w:pgMar w:top="169" w:left="176" w:right="176" w:bottom="169" w:header="0" w:footer="3" w:gutter="0"/>
          <w:rtlGutter w:val="0"/>
          <w:cols w:space="720"/>
          <w:noEndnote/>
          <w:docGrid w:linePitch="360"/>
        </w:sectPr>
      </w:pPr>
    </w:p>
    <w:p>
      <w:pPr>
        <w:framePr w:h="16866" w:wrap="notBeside" w:vAnchor="text" w:hAnchor="text" w:xAlign="center" w:y="1"/>
        <w:widowControl w:val="0"/>
        <w:jc w:val="center"/>
        <w:rPr>
          <w:sz w:val="2"/>
          <w:szCs w:val="2"/>
        </w:rPr>
      </w:pPr>
      <w:r>
        <w:pict>
          <v:shape id="_x0000_s3167" type="#_x0000_t75" style="width:597pt;height:843pt;">
            <v:imagedata r:id="rId2008" r:href="rId2009"/>
          </v:shape>
        </w:pict>
      </w:r>
    </w:p>
    <w:p>
      <w:pPr>
        <w:widowControl w:val="0"/>
        <w:rPr>
          <w:sz w:val="2"/>
          <w:szCs w:val="2"/>
        </w:rPr>
      </w:pPr>
    </w:p>
    <w:p>
      <w:pPr>
        <w:widowControl w:val="0"/>
        <w:rPr>
          <w:sz w:val="2"/>
          <w:szCs w:val="2"/>
        </w:rPr>
        <w:sectPr>
          <w:pgSz w:w="12258" w:h="17255"/>
          <w:pgMar w:top="155" w:left="158" w:right="158" w:bottom="155" w:header="0" w:footer="3" w:gutter="0"/>
          <w:rtlGutter w:val="0"/>
          <w:cols w:space="720"/>
          <w:noEndnote/>
          <w:docGrid w:linePitch="360"/>
        </w:sectPr>
      </w:pPr>
    </w:p>
    <w:p>
      <w:pPr>
        <w:widowControl w:val="0"/>
        <w:spacing w:line="360" w:lineRule="exact"/>
      </w:pPr>
      <w:r>
        <w:pict>
          <v:shape id="_x0000_s3168" type="#_x0000_t202" style="position:absolute;margin-left:1.25pt;margin-top:325.5pt;width:50.05pt;height:12.9pt;z-index:251658154;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 xml:space="preserve">221. </w:t>
                  </w:r>
                  <w:r>
                    <w:rPr>
                      <w:rStyle w:val="CharStyle129"/>
                      <w:lang w:val="sk-SK" w:eastAsia="sk-SK" w:bidi="sk-SK"/>
                      <w:i/>
                      <w:iCs/>
                    </w:rPr>
                    <w:t>Hlava</w:t>
                  </w:r>
                </w:p>
              </w:txbxContent>
            </v:textbox>
            <w10:wrap anchorx="margin"/>
          </v:shape>
        </w:pict>
      </w:r>
      <w:r>
        <w:pict>
          <v:shape id="_x0000_s3169" type="#_x0000_t202" style="position:absolute;margin-left:257.95pt;margin-top:327.pt;width:45.9pt;height:12.9pt;z-index:251658155;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lang w:val="sk-SK" w:eastAsia="sk-SK" w:bidi="sk-SK"/>
                      <w:i/>
                      <w:iCs/>
                    </w:rPr>
                    <w:t xml:space="preserve">222. </w:t>
                  </w:r>
                  <w:r>
                    <w:rPr>
                      <w:rStyle w:val="CharStyle129"/>
                      <w:i/>
                      <w:iCs/>
                    </w:rPr>
                    <w:t>Plíce</w:t>
                  </w:r>
                </w:p>
              </w:txbxContent>
            </v:textbox>
            <w10:wrap anchorx="margin"/>
          </v:shape>
        </w:pict>
      </w:r>
      <w:r>
        <w:pict>
          <v:shape id="_x0000_s3170" type="#_x0000_t75" style="position:absolute;margin-left:3.6pt;margin-top:0;width:489.1pt;height:311.5pt;z-index:-251658287;mso-wrap-distance-left:5.pt;mso-wrap-distance-right:5.pt;mso-position-horizontal-relative:margin" wrapcoords="0 0">
            <v:imagedata r:id="rId2010" r:href="rId2011"/>
            <w10:wrap anchorx="margin"/>
          </v:shape>
        </w:pict>
      </w:r>
      <w:r>
        <w:pict>
          <v:shape id="_x0000_s3171" type="#_x0000_t75" style="position:absolute;margin-left:5.e-002pt;margin-top:393.1pt;width:232.8pt;height:311.05pt;z-index:-251658286;mso-wrap-distance-left:5.pt;mso-wrap-distance-right:5.pt;mso-position-horizontal-relative:margin" wrapcoords="0 0">
            <v:imagedata r:id="rId2012" r:href="rId2013"/>
            <w10:wrap anchorx="margin"/>
          </v:shape>
        </w:pict>
      </w:r>
      <w:r>
        <w:pict>
          <v:shape id="_x0000_s3172" type="#_x0000_t75" style="position:absolute;margin-left:255.95pt;margin-top:393.85pt;width:233.3pt;height:311.05pt;z-index:-251658285;mso-wrap-distance-left:5.pt;mso-wrap-distance-right:5.pt;mso-position-horizontal-relative:margin" wrapcoords="0 0">
            <v:imagedata r:id="rId2014" r:href="rId201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3" w:lineRule="exact"/>
      </w:pPr>
    </w:p>
    <w:p>
      <w:pPr>
        <w:widowControl w:val="0"/>
        <w:rPr>
          <w:sz w:val="2"/>
          <w:szCs w:val="2"/>
        </w:rPr>
        <w:sectPr>
          <w:footerReference w:type="even" r:id="rId2016"/>
          <w:footerReference w:type="default" r:id="rId2017"/>
          <w:footerReference w:type="first" r:id="rId2018"/>
          <w:titlePg/>
          <w:pgSz w:w="12258" w:h="17255"/>
          <w:pgMar w:top="668" w:left="1348" w:right="1060" w:bottom="668" w:header="0" w:footer="3" w:gutter="0"/>
          <w:rtlGutter w:val="0"/>
          <w:cols w:space="720"/>
          <w:noEndnote/>
          <w:docGrid w:linePitch="360"/>
        </w:sectPr>
      </w:pPr>
    </w:p>
    <w:p>
      <w:pPr>
        <w:widowControl w:val="0"/>
        <w:spacing w:line="360" w:lineRule="exact"/>
      </w:pPr>
      <w:r>
        <w:pict>
          <v:shape id="_x0000_s3176" type="#_x0000_t202" style="position:absolute;margin-left:0.55pt;margin-top:0;width:487.6pt;height:312.65pt;z-index:251658156;mso-wrap-distance-left:5.pt;mso-wrap-distance-right:5.pt;mso-position-horizontal-relative:margin" wrapcoords="0 0 21600 0 21600 20021 13427 20944 13427 21600 11289 21600 11289 20944 0 20021 0 0" filled="f" stroked="f">
            <v:textbox style="mso-fit-shape-to-text:t" inset="0,0,0,0">
              <w:txbxContent>
                <w:p>
                  <w:pPr>
                    <w:framePr w:h="6253" w:wrap="none" w:vAnchor="text" w:hAnchor="margin" w:x="12"/>
                    <w:widowControl w:val="0"/>
                    <w:jc w:val="center"/>
                    <w:rPr>
                      <w:sz w:val="2"/>
                      <w:szCs w:val="2"/>
                    </w:rPr>
                  </w:pPr>
                  <w:r>
                    <w:pict>
                      <v:shape id="_x0000_s3177" type="#_x0000_t75" style="width:488pt;height:313pt;">
                        <v:imagedata r:id="rId2019" r:href="rId2020"/>
                      </v:shape>
                    </w:pict>
                  </w:r>
                </w:p>
                <w:p>
                  <w:pPr>
                    <w:pStyle w:val="Style128"/>
                    <w:widowControl w:val="0"/>
                    <w:keepNext w:val="0"/>
                    <w:keepLines w:val="0"/>
                    <w:shd w:val="clear" w:color="auto" w:fill="auto"/>
                    <w:bidi w:val="0"/>
                    <w:jc w:val="left"/>
                    <w:spacing w:before="0" w:after="0" w:line="200" w:lineRule="exact"/>
                    <w:ind w:left="0" w:right="0" w:firstLine="0"/>
                  </w:pPr>
                  <w:r>
                    <w:rPr>
                      <w:rStyle w:val="CharStyle129"/>
                      <w:i/>
                      <w:iCs/>
                    </w:rPr>
                    <w:t>226. Srdce</w:t>
                  </w:r>
                </w:p>
              </w:txbxContent>
            </v:textbox>
            <w10:wrap anchorx="margin"/>
          </v:shape>
        </w:pict>
      </w:r>
      <w:r>
        <w:pict>
          <v:shape id="_x0000_s3178" type="#_x0000_t202" style="position:absolute;margin-left:5.e-002pt;margin-top:327.5pt;width:77.6pt;height:12.9pt;z-index:251658157;mso-wrap-distance-left:5.pt;mso-wrap-distance-right:5.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225. Nadledvinky</w:t>
                  </w:r>
                </w:p>
              </w:txbxContent>
            </v:textbox>
            <w10:wrap anchorx="margin"/>
          </v:shape>
        </w:pict>
      </w:r>
      <w:r>
        <w:pict>
          <v:shape id="_x0000_s3179" type="#_x0000_t75" style="position:absolute;margin-left:0.55pt;margin-top:394.55pt;width:488.65pt;height:311.05pt;z-index:-251658281;mso-wrap-distance-left:5.pt;mso-wrap-distance-right:5.pt;mso-position-horizontal-relative:margin" wrapcoords="0 0">
            <v:imagedata r:id="rId2021" r:href="rId2022"/>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20" w:lineRule="exact"/>
      </w:pPr>
    </w:p>
    <w:p>
      <w:pPr>
        <w:widowControl w:val="0"/>
        <w:rPr>
          <w:sz w:val="2"/>
          <w:szCs w:val="2"/>
        </w:rPr>
        <w:sectPr>
          <w:pgSz w:w="12258" w:h="17255"/>
          <w:pgMar w:top="684" w:left="1283" w:right="1193" w:bottom="684" w:header="0" w:footer="3" w:gutter="0"/>
          <w:rtlGutter w:val="0"/>
          <w:cols w:space="720"/>
          <w:noEndnote/>
          <w:docGrid w:linePitch="360"/>
        </w:sectPr>
      </w:pPr>
    </w:p>
    <w:p>
      <w:pPr>
        <w:widowControl w:val="0"/>
        <w:spacing w:line="360" w:lineRule="exact"/>
      </w:pPr>
      <w:r>
        <w:pict>
          <v:shape id="_x0000_s3180" type="#_x0000_t202" style="position:absolute;margin-left:65.05pt;margin-top:351.25pt;width:41.6pt;height:12.9pt;z-index:251658158;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229. Nos</w:t>
                  </w:r>
                </w:p>
              </w:txbxContent>
            </v:textbox>
            <w10:wrap anchorx="margin"/>
          </v:shape>
        </w:pict>
      </w:r>
      <w:r>
        <w:pict>
          <v:shape id="_x0000_s3181" type="#_x0000_t202" style="position:absolute;margin-left:324.6pt;margin-top:352.5pt;width:47.35pt;height:12.9pt;z-index:251658159;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230. Ucho</w:t>
                  </w:r>
                </w:p>
              </w:txbxContent>
            </v:textbox>
            <w10:wrap anchorx="margin"/>
          </v:shape>
        </w:pict>
      </w:r>
      <w:r>
        <w:pict>
          <v:shape id="_x0000_s3182" type="#_x0000_t75" style="position:absolute;margin-left:5.e-002pt;margin-top:0;width:595.2pt;height:337.9pt;z-index:-251658280;mso-wrap-distance-left:5.pt;mso-wrap-distance-right:5.pt;mso-position-horizontal-relative:margin" wrapcoords="0 0">
            <v:imagedata r:id="rId2023" r:href="rId2024"/>
            <w10:wrap anchorx="margin"/>
          </v:shape>
        </w:pict>
      </w:r>
      <w:r>
        <w:pict>
          <v:shape id="_x0000_s3183" type="#_x0000_t75" style="position:absolute;margin-left:13.3pt;margin-top:413.8pt;width:539.05pt;height:317.75pt;z-index:-251658279;mso-wrap-distance-left:5.pt;mso-wrap-distance-right:5.pt;mso-position-horizontal-relative:margin" wrapcoords="0 0">
            <v:imagedata r:id="rId2025" r:href="rId2026"/>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2" w:lineRule="exact"/>
      </w:pPr>
    </w:p>
    <w:p>
      <w:pPr>
        <w:widowControl w:val="0"/>
        <w:rPr>
          <w:sz w:val="2"/>
          <w:szCs w:val="2"/>
        </w:rPr>
        <w:sectPr>
          <w:pgSz w:w="12258" w:h="17255"/>
          <w:pgMar w:top="166" w:left="153" w:right="200" w:bottom="173" w:header="0" w:footer="3" w:gutter="0"/>
          <w:rtlGutter w:val="0"/>
          <w:cols w:space="720"/>
          <w:noEndnote/>
          <w:docGrid w:linePitch="360"/>
        </w:sectPr>
      </w:pPr>
    </w:p>
    <w:p>
      <w:pPr>
        <w:framePr w:h="16909" w:wrap="notBeside" w:vAnchor="text" w:hAnchor="text" w:xAlign="center" w:y="1"/>
        <w:widowControl w:val="0"/>
        <w:jc w:val="center"/>
        <w:rPr>
          <w:sz w:val="2"/>
          <w:szCs w:val="2"/>
        </w:rPr>
      </w:pPr>
      <w:r>
        <w:pict>
          <v:shape id="_x0000_s3184" type="#_x0000_t75" style="width:601pt;height:845pt;">
            <v:imagedata r:id="rId2027" r:href="rId2028"/>
          </v:shape>
        </w:pict>
      </w:r>
    </w:p>
    <w:p>
      <w:pPr>
        <w:widowControl w:val="0"/>
        <w:rPr>
          <w:sz w:val="2"/>
          <w:szCs w:val="2"/>
        </w:rPr>
      </w:pPr>
    </w:p>
    <w:p>
      <w:pPr>
        <w:framePr w:w="11905" w:h="14814" w:hSpace="56" w:wrap="notBeside" w:vAnchor="text" w:hAnchor="text" w:x="57" w:y="1"/>
        <w:widowControl w:val="0"/>
        <w:rPr>
          <w:sz w:val="2"/>
          <w:szCs w:val="2"/>
        </w:rPr>
      </w:pPr>
      <w:r>
        <w:pict>
          <v:shape id="_x0000_s3185" type="#_x0000_t75" style="width:595pt;height:741pt;">
            <v:imagedata r:id="rId2029" r:href="rId2030"/>
          </v:shape>
        </w:pict>
      </w:r>
    </w:p>
    <w:p>
      <w:pPr>
        <w:pStyle w:val="Style128"/>
        <w:framePr w:w="4158" w:h="482" w:hSpace="56" w:wrap="notBeside" w:vAnchor="text" w:hAnchor="text" w:x="1306" w:y="14781"/>
        <w:widowControl w:val="0"/>
        <w:keepNext w:val="0"/>
        <w:keepLines w:val="0"/>
        <w:shd w:val="clear" w:color="auto" w:fill="auto"/>
        <w:bidi w:val="0"/>
        <w:jc w:val="left"/>
        <w:spacing w:before="0" w:after="0" w:line="212" w:lineRule="exact"/>
        <w:ind w:left="480" w:right="0" w:hanging="480"/>
      </w:pPr>
      <w:r>
        <w:rPr>
          <w:lang w:val="cs-CZ" w:eastAsia="cs-CZ" w:bidi="cs-CZ"/>
          <w:w w:val="100"/>
          <w:spacing w:val="0"/>
          <w:color w:val="000000"/>
          <w:position w:val="0"/>
        </w:rPr>
        <w:t>301. 1. obratel krční (lebka, obličej, mícha, oběh krevní)</w:t>
      </w:r>
    </w:p>
    <w:p>
      <w:pPr>
        <w:pStyle w:val="Style128"/>
        <w:framePr w:w="4180" w:h="473" w:hSpace="56" w:wrap="notBeside" w:vAnchor="text" w:hAnchor="text" w:x="6472" w:y="14806"/>
        <w:widowControl w:val="0"/>
        <w:keepNext w:val="0"/>
        <w:keepLines w:val="0"/>
        <w:shd w:val="clear" w:color="auto" w:fill="auto"/>
        <w:bidi w:val="0"/>
        <w:jc w:val="left"/>
        <w:spacing w:before="0" w:after="0" w:line="209" w:lineRule="exact"/>
        <w:ind w:left="480" w:right="0" w:hanging="480"/>
      </w:pPr>
      <w:r>
        <w:rPr>
          <w:lang w:val="cs-CZ" w:eastAsia="cs-CZ" w:bidi="cs-CZ"/>
          <w:w w:val="100"/>
          <w:spacing w:val="0"/>
          <w:color w:val="000000"/>
          <w:position w:val="0"/>
        </w:rPr>
        <w:t>302. 2. obratel krční (oči, uši, jazyk, dutiny, nerv zrakový)</w:t>
      </w:r>
    </w:p>
    <w:p>
      <w:pPr>
        <w:widowControl w:val="0"/>
        <w:rPr>
          <w:sz w:val="2"/>
          <w:szCs w:val="2"/>
        </w:rPr>
      </w:pPr>
    </w:p>
    <w:p>
      <w:pPr>
        <w:widowControl w:val="0"/>
        <w:rPr>
          <w:sz w:val="2"/>
          <w:szCs w:val="2"/>
        </w:rPr>
        <w:sectPr>
          <w:footerReference w:type="even" r:id="rId2031"/>
          <w:footerReference w:type="default" r:id="rId2032"/>
          <w:footerReference w:type="first" r:id="rId2033"/>
          <w:pgSz w:w="12258" w:h="17255"/>
          <w:pgMar w:top="131" w:left="121" w:right="121" w:bottom="135" w:header="0" w:footer="3" w:gutter="0"/>
          <w:rtlGutter w:val="0"/>
          <w:cols w:space="720"/>
          <w:noEndnote/>
          <w:docGrid w:linePitch="360"/>
        </w:sectPr>
      </w:pPr>
    </w:p>
    <w:p>
      <w:pPr>
        <w:widowControl w:val="0"/>
        <w:spacing w:line="360" w:lineRule="exact"/>
      </w:pPr>
      <w:r>
        <w:pict>
          <v:shape id="_x0000_s3186" type="#_x0000_t202" style="position:absolute;margin-left:257.8pt;margin-top:300.3pt;width:214.pt;height:12.9pt;z-index:251658160;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304. 4. obratel krční (ústa, rty, nos, bubínky ušní)</w:t>
                  </w:r>
                </w:p>
              </w:txbxContent>
            </v:textbox>
            <w10:wrap anchorx="margin"/>
          </v:shape>
        </w:pict>
      </w:r>
      <w:r>
        <w:pict>
          <v:shape id="_x0000_s3187" type="#_x0000_t75" style="position:absolute;margin-left:2.pt;margin-top:0;width:476.65pt;height:286.1pt;z-index:-251658278;mso-wrap-distance-left:5.pt;mso-wrap-distance-right:5.pt;mso-position-horizontal-relative:margin" wrapcoords="0 0">
            <v:imagedata r:id="rId2034" r:href="rId203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96" w:lineRule="exact"/>
      </w:pPr>
    </w:p>
    <w:p>
      <w:pPr>
        <w:widowControl w:val="0"/>
        <w:rPr>
          <w:sz w:val="2"/>
          <w:szCs w:val="2"/>
        </w:rPr>
        <w:sectPr>
          <w:footerReference w:type="default" r:id="rId2036"/>
          <w:footerReference w:type="first" r:id="rId2037"/>
          <w:titlePg/>
          <w:pgSz w:w="12258" w:h="17255"/>
          <w:pgMar w:top="1271" w:left="1148" w:right="1299" w:bottom="2044"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320" w:left="1148" w:right="7178" w:bottom="9678" w:header="0" w:footer="3" w:gutter="0"/>
          <w:rtlGutter w:val="0"/>
          <w:cols w:space="720"/>
          <w:noEndnote/>
          <w:docGrid w:linePitch="360"/>
        </w:sectPr>
      </w:pPr>
      <w:r>
        <w:rPr>
          <w:lang w:val="cs-CZ" w:eastAsia="cs-CZ" w:bidi="cs-CZ"/>
          <w:w w:val="100"/>
          <w:spacing w:val="0"/>
          <w:color w:val="000000"/>
          <w:position w:val="0"/>
        </w:rPr>
        <w:t>303. 3. obratel krční (zuby, uši, kosti obličeje)</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rPr>
          <w:sz w:val="2"/>
          <w:szCs w:val="2"/>
        </w:rPr>
        <w:sectPr>
          <w:type w:val="continuous"/>
          <w:pgSz w:w="12258" w:h="17255"/>
          <w:pgMar w:top="1271" w:left="0" w:right="0" w:bottom="1271" w:header="0" w:footer="3" w:gutter="0"/>
          <w:rtlGutter w:val="0"/>
          <w:cols w:space="720"/>
          <w:noEndnote/>
          <w:docGrid w:linePitch="360"/>
        </w:sectPr>
      </w:pPr>
    </w:p>
    <w:p>
      <w:pPr>
        <w:widowControl w:val="0"/>
        <w:spacing w:line="360" w:lineRule="exact"/>
      </w:pPr>
      <w:r>
        <w:pict>
          <v:shape id="_x0000_s3190" type="#_x0000_t75" style="position:absolute;margin-left:15.1pt;margin-top:0;width:475.2pt;height:286.55pt;z-index:-251658275;mso-wrap-distance-left:5.pt;mso-wrap-distance-right:5.pt;mso-position-horizontal-relative:margin" wrapcoords="0 0">
            <v:imagedata r:id="rId2038" r:href="rId2039"/>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80" w:lineRule="exact"/>
      </w:pPr>
    </w:p>
    <w:p>
      <w:pPr>
        <w:widowControl w:val="0"/>
        <w:rPr>
          <w:sz w:val="2"/>
          <w:szCs w:val="2"/>
        </w:rPr>
        <w:sectPr>
          <w:type w:val="continuous"/>
          <w:pgSz w:w="12258" w:h="17255"/>
          <w:pgMar w:top="1271" w:left="1148" w:right="1299" w:bottom="1271" w:header="0" w:footer="3" w:gutter="0"/>
          <w:rtlGutter w:val="0"/>
          <w:cols w:space="720"/>
          <w:noEndnote/>
          <w:docGrid w:linePitch="360"/>
        </w:sectPr>
      </w:pPr>
    </w:p>
    <w:p>
      <w:pPr>
        <w:widowControl w:val="0"/>
        <w:spacing w:line="360" w:lineRule="exact"/>
      </w:pPr>
      <w:r>
        <w:pict>
          <v:shape id="_x0000_s3191" type="#_x0000_t202" style="position:absolute;margin-left:60.85pt;margin-top:0;width:533.35pt;height:314.65pt;z-index:251658161;mso-wrap-distance-left:5.pt;mso-wrap-distance-right:5.pt;mso-position-horizontal-relative:margin" wrapcoords="0 0 21600 0 21600 19945 18364 20801 18364 21600 10519 21600 10519 20801 0 19945 0 0" filled="f" stroked="f">
            <v:textbox style="mso-fit-shape-to-text:t" inset="0,0,0,0">
              <w:txbxContent>
                <w:p>
                  <w:pPr>
                    <w:framePr w:h="6293" w:wrap="none" w:vAnchor="text" w:hAnchor="margin" w:x="1218"/>
                    <w:widowControl w:val="0"/>
                    <w:jc w:val="center"/>
                    <w:rPr>
                      <w:sz w:val="2"/>
                      <w:szCs w:val="2"/>
                    </w:rPr>
                  </w:pPr>
                  <w:r>
                    <w:pict>
                      <v:shape id="_x0000_s3192" type="#_x0000_t75" style="width:533pt;height:315pt;">
                        <v:imagedata r:id="rId2040" r:href="rId2041"/>
                      </v:shape>
                    </w:pict>
                  </w:r>
                </w:p>
                <w:p>
                  <w:pPr>
                    <w:pStyle w:val="Style128"/>
                    <w:widowControl w:val="0"/>
                    <w:keepNext w:val="0"/>
                    <w:keepLines w:val="0"/>
                    <w:shd w:val="clear" w:color="auto" w:fill="auto"/>
                    <w:bidi w:val="0"/>
                    <w:jc w:val="left"/>
                    <w:spacing w:before="0" w:after="0" w:line="200" w:lineRule="exact"/>
                    <w:ind w:left="0" w:right="0" w:firstLine="0"/>
                  </w:pPr>
                  <w:r>
                    <w:rPr>
                      <w:rStyle w:val="CharStyle129"/>
                      <w:i/>
                      <w:iCs/>
                    </w:rPr>
                    <w:t>308. Na obou stranách základny krku zezadu</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87" w:lineRule="exact"/>
      </w:pPr>
    </w:p>
    <w:p>
      <w:pPr>
        <w:widowControl w:val="0"/>
        <w:rPr>
          <w:sz w:val="2"/>
          <w:szCs w:val="2"/>
        </w:rPr>
        <w:sectPr>
          <w:pgSz w:w="12258" w:h="17255"/>
          <w:pgMar w:top="735" w:left="202" w:right="148" w:bottom="163"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ind w:left="480" w:right="0" w:hanging="480"/>
        <w:sectPr>
          <w:type w:val="continuous"/>
          <w:pgSz w:w="12258" w:h="17255"/>
          <w:pgMar w:top="7302" w:left="1418" w:right="6343" w:bottom="9487" w:header="0" w:footer="3" w:gutter="0"/>
          <w:rtlGutter w:val="0"/>
          <w:cols w:space="720"/>
          <w:noEndnote/>
          <w:docGrid w:linePitch="360"/>
        </w:sectPr>
      </w:pPr>
      <w:r>
        <w:rPr>
          <w:lang w:val="cs-CZ" w:eastAsia="cs-CZ" w:bidi="cs-CZ"/>
          <w:w w:val="100"/>
          <w:spacing w:val="0"/>
          <w:color w:val="000000"/>
          <w:position w:val="0"/>
        </w:rPr>
        <w:t>307. 7. obratel krční (</w:t>
      </w:r>
      <w:r>
        <w:rPr>
          <w:lang w:val="sk-SK" w:eastAsia="sk-SK" w:bidi="sk-SK"/>
          <w:w w:val="100"/>
          <w:spacing w:val="0"/>
          <w:color w:val="000000"/>
          <w:position w:val="0"/>
        </w:rPr>
        <w:t xml:space="preserve">slinné </w:t>
      </w:r>
      <w:r>
        <w:rPr>
          <w:lang w:val="cs-CZ" w:eastAsia="cs-CZ" w:bidi="cs-CZ"/>
          <w:w w:val="100"/>
          <w:spacing w:val="0"/>
          <w:color w:val="000000"/>
          <w:position w:val="0"/>
        </w:rPr>
        <w:t>žlázy, štítná žláza, loket, ruka)</w:t>
      </w: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rPr>
          <w:sz w:val="2"/>
          <w:szCs w:val="2"/>
        </w:rPr>
        <w:sectPr>
          <w:type w:val="continuous"/>
          <w:pgSz w:w="12258" w:h="17255"/>
          <w:pgMar w:top="735" w:left="0" w:right="0" w:bottom="163" w:header="0" w:footer="3" w:gutter="0"/>
          <w:rtlGutter w:val="0"/>
          <w:cols w:space="720"/>
          <w:noEndnote/>
          <w:docGrid w:linePitch="360"/>
        </w:sectPr>
      </w:pPr>
    </w:p>
    <w:p>
      <w:pPr>
        <w:widowControl w:val="0"/>
        <w:spacing w:line="360" w:lineRule="exact"/>
      </w:pPr>
      <w:r>
        <w:pict>
          <v:shape id="_x0000_s3193" type="#_x0000_t75" style="position:absolute;margin-left:5.e-002pt;margin-top:0;width:595.7pt;height:425.75pt;z-index:-251658274;mso-wrap-distance-left:5.pt;mso-wrap-distance-right:5.pt;mso-position-horizontal-relative:margin" wrapcoords="0 0">
            <v:imagedata r:id="rId2042" r:href="rId2043"/>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86" w:lineRule="exact"/>
      </w:pPr>
    </w:p>
    <w:p>
      <w:pPr>
        <w:widowControl w:val="0"/>
        <w:rPr>
          <w:sz w:val="2"/>
          <w:szCs w:val="2"/>
        </w:rPr>
        <w:sectPr>
          <w:type w:val="continuous"/>
          <w:pgSz w:w="12258" w:h="17255"/>
          <w:pgMar w:top="735" w:left="202" w:right="148" w:bottom="163" w:header="0" w:footer="3" w:gutter="0"/>
          <w:rtlGutter w:val="0"/>
          <w:cols w:space="720"/>
          <w:noEndnote/>
          <w:docGrid w:linePitch="360"/>
        </w:sectPr>
      </w:pPr>
    </w:p>
    <w:p>
      <w:pPr>
        <w:widowControl w:val="0"/>
        <w:spacing w:line="360" w:lineRule="exact"/>
      </w:pPr>
      <w:r>
        <w:pict>
          <v:shape id="_x0000_s3194" type="#_x0000_t75" style="position:absolute;margin-left:561.95pt;margin-top:0;width:26.4pt;height:17.75pt;z-index:-251658273;mso-wrap-distance-left:5.pt;mso-wrap-distance-right:5.pt;mso-position-horizontal-relative:margin" wrapcoords="0 0">
            <v:imagedata r:id="rId2044" r:href="rId2045"/>
            <w10:wrap anchorx="margin"/>
          </v:shape>
        </w:pict>
      </w:r>
      <w:r>
        <w:pict>
          <v:shape id="_x0000_s3195" type="#_x0000_t75" style="position:absolute;margin-left:42.3pt;margin-top:28.1pt;width:487.7pt;height:312.pt;z-index:-251658272;mso-wrap-distance-left:5.pt;mso-wrap-distance-right:5.pt;mso-position-horizontal-relative:margin" wrapcoords="0 0">
            <v:imagedata r:id="rId2046" r:href="rId2047"/>
            <w10:wrap anchorx="margin"/>
          </v:shape>
        </w:pict>
      </w:r>
      <w:r>
        <w:pict>
          <v:shape id="_x0000_s3196" type="#_x0000_t202" style="position:absolute;margin-left:41.2pt;margin-top:352.8pt;width:437.6pt;height:25.9pt;z-index:251658162;mso-wrap-distance-left:5.pt;mso-wrap-distance-right:5.pt;mso-position-horizontal-relative:margin" filled="f" stroked="f">
            <v:textbox style="mso-fit-shape-to-text:t" inset="0,0,0,0">
              <w:txbxContent>
                <w:p>
                  <w:pPr>
                    <w:pStyle w:val="Style51"/>
                    <w:tabs>
                      <w:tab w:leader="none" w:pos="5090" w:val="left"/>
                    </w:tabs>
                    <w:widowControl w:val="0"/>
                    <w:keepNext w:val="0"/>
                    <w:keepLines w:val="0"/>
                    <w:shd w:val="clear" w:color="auto" w:fill="auto"/>
                    <w:bidi w:val="0"/>
                    <w:spacing w:before="0" w:after="0" w:line="230" w:lineRule="exact"/>
                    <w:ind w:left="0" w:right="0" w:firstLine="0"/>
                  </w:pPr>
                  <w:r>
                    <w:rPr>
                      <w:rStyle w:val="CharStyle83"/>
                      <w:i/>
                      <w:iCs/>
                    </w:rPr>
                    <w:t xml:space="preserve">311. 1. obratel </w:t>
                  </w:r>
                  <w:r>
                    <w:rPr>
                      <w:rStyle w:val="CharStyle83"/>
                      <w:lang w:val="sk-SK" w:eastAsia="sk-SK" w:bidi="sk-SK"/>
                      <w:i/>
                      <w:iCs/>
                    </w:rPr>
                    <w:t xml:space="preserve">hrudní (hltan, </w:t>
                  </w:r>
                  <w:r>
                    <w:rPr>
                      <w:rStyle w:val="CharStyle83"/>
                      <w:i/>
                      <w:iCs/>
                    </w:rPr>
                    <w:t xml:space="preserve">průdušky, </w:t>
                  </w:r>
                  <w:r>
                    <w:rPr>
                      <w:rStyle w:val="CharStyle83"/>
                      <w:lang w:val="sk-SK" w:eastAsia="sk-SK" w:bidi="sk-SK"/>
                      <w:i/>
                      <w:iCs/>
                    </w:rPr>
                    <w:t xml:space="preserve">dolní </w:t>
                  </w:r>
                  <w:r>
                    <w:rPr>
                      <w:rStyle w:val="CharStyle83"/>
                      <w:i/>
                      <w:iCs/>
                    </w:rPr>
                    <w:t xml:space="preserve">část </w:t>
                  </w:r>
                  <w:r>
                    <w:rPr>
                      <w:rStyle w:val="CharStyle83"/>
                      <w:lang w:val="sk-SK" w:eastAsia="sk-SK" w:bidi="sk-SK"/>
                      <w:i/>
                      <w:iCs/>
                    </w:rPr>
                    <w:t>ruky,</w:t>
                    <w:tab/>
                    <w:t xml:space="preserve">312. 2. </w:t>
                  </w:r>
                  <w:r>
                    <w:rPr>
                      <w:rStyle w:val="CharStyle83"/>
                      <w:i/>
                      <w:iCs/>
                    </w:rPr>
                    <w:t xml:space="preserve">obratel </w:t>
                  </w:r>
                  <w:r>
                    <w:rPr>
                      <w:rStyle w:val="CharStyle83"/>
                      <w:lang w:val="sk-SK" w:eastAsia="sk-SK" w:bidi="sk-SK"/>
                      <w:i/>
                      <w:iCs/>
                    </w:rPr>
                    <w:t xml:space="preserve">hrudní </w:t>
                  </w:r>
                  <w:r>
                    <w:rPr>
                      <w:rStyle w:val="CharStyle83"/>
                      <w:i/>
                      <w:iCs/>
                    </w:rPr>
                    <w:t>(věnčité cévy, srdce)</w:t>
                  </w:r>
                </w:p>
                <w:p>
                  <w:pPr>
                    <w:pStyle w:val="Style51"/>
                    <w:widowControl w:val="0"/>
                    <w:keepNext w:val="0"/>
                    <w:keepLines w:val="0"/>
                    <w:shd w:val="clear" w:color="auto" w:fill="auto"/>
                    <w:bidi w:val="0"/>
                    <w:jc w:val="left"/>
                    <w:spacing w:before="0" w:after="0" w:line="230" w:lineRule="exact"/>
                    <w:ind w:left="480" w:right="0" w:firstLine="0"/>
                  </w:pPr>
                  <w:r>
                    <w:rPr>
                      <w:rStyle w:val="CharStyle83"/>
                      <w:i/>
                      <w:iCs/>
                    </w:rPr>
                    <w:t>dlaň)</w:t>
                  </w:r>
                </w:p>
              </w:txbxContent>
            </v:textbox>
            <w10:wrap anchorx="margin"/>
          </v:shape>
        </w:pict>
      </w:r>
      <w:r>
        <w:pict>
          <v:shape id="_x0000_s3197" type="#_x0000_t75" style="position:absolute;margin-left:5.e-002pt;margin-top:424.45pt;width:584.15pt;height:327.85pt;z-index:-251658271;mso-wrap-distance-left:5.pt;mso-wrap-distance-right:5.pt;mso-position-horizontal-relative:margin" wrapcoords="0 0">
            <v:imagedata r:id="rId2048" r:href="rId2049"/>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0" w:lineRule="exact"/>
      </w:pPr>
    </w:p>
    <w:p>
      <w:pPr>
        <w:widowControl w:val="0"/>
        <w:rPr>
          <w:sz w:val="2"/>
          <w:szCs w:val="2"/>
        </w:rPr>
        <w:sectPr>
          <w:pgSz w:w="12258" w:h="17255"/>
          <w:pgMar w:top="202" w:left="344" w:right="146" w:bottom="202" w:header="0" w:footer="3" w:gutter="0"/>
          <w:rtlGutter w:val="0"/>
          <w:cols w:space="720"/>
          <w:noEndnote/>
          <w:docGrid w:linePitch="360"/>
        </w:sectPr>
      </w:pPr>
    </w:p>
    <w:p>
      <w:pPr>
        <w:widowControl w:val="0"/>
        <w:spacing w:line="360" w:lineRule="exact"/>
      </w:pPr>
      <w:r>
        <w:pict>
          <v:shape id="_x0000_s3198" type="#_x0000_t75" style="position:absolute;margin-left:62.1pt;margin-top:1.6pt;width:231.85pt;height:308.15pt;z-index:-251658270;mso-wrap-distance-left:5.pt;mso-wrap-distance-right:5.pt;mso-position-horizontal-relative:margin" wrapcoords="0 0">
            <v:imagedata r:id="rId2050" r:href="rId2051"/>
            <w10:wrap anchorx="margin"/>
          </v:shape>
        </w:pict>
      </w:r>
      <w:r>
        <w:pict>
          <v:shape id="_x0000_s3199" type="#_x0000_t75" style="position:absolute;margin-left:320.2pt;margin-top:0;width:230.4pt;height:312.pt;z-index:-251658269;mso-wrap-distance-left:5.pt;mso-wrap-distance-right:5.pt;mso-position-horizontal-relative:margin" wrapcoords="0 0">
            <v:imagedata r:id="rId2052" r:href="rId2053"/>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74" w:lineRule="exact"/>
      </w:pPr>
    </w:p>
    <w:p>
      <w:pPr>
        <w:widowControl w:val="0"/>
        <w:rPr>
          <w:sz w:val="2"/>
          <w:szCs w:val="2"/>
        </w:rPr>
        <w:sectPr>
          <w:pgSz w:w="12258" w:h="17255"/>
          <w:pgMar w:top="699" w:left="184" w:right="274" w:bottom="202" w:header="0" w:footer="3" w:gutter="0"/>
          <w:rtlGutter w:val="0"/>
          <w:cols w:space="720"/>
          <w:noEndnote/>
          <w:docGrid w:linePitch="360"/>
        </w:sectPr>
      </w:pPr>
    </w:p>
    <w:p>
      <w:pPr>
        <w:widowControl w:val="0"/>
        <w:spacing w:before="30" w:after="30" w:line="240" w:lineRule="exact"/>
        <w:rPr>
          <w:sz w:val="19"/>
          <w:szCs w:val="19"/>
        </w:rPr>
      </w:pPr>
    </w:p>
    <w:p>
      <w:pPr>
        <w:widowControl w:val="0"/>
        <w:rPr>
          <w:sz w:val="2"/>
          <w:szCs w:val="2"/>
        </w:rPr>
        <w:sectPr>
          <w:type w:val="continuous"/>
          <w:pgSz w:w="12258" w:h="17255"/>
          <w:pgMar w:top="7277" w:left="0" w:right="0" w:bottom="9714"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sectPr>
          <w:type w:val="continuous"/>
          <w:pgSz w:w="12258" w:h="17255"/>
          <w:pgMar w:top="7277" w:left="1386" w:right="2938" w:bottom="9714" w:header="0" w:footer="3" w:gutter="0"/>
          <w:rtlGutter w:val="0"/>
          <w:cols w:num="2" w:space="2177"/>
          <w:noEndnote/>
          <w:docGrid w:linePitch="360"/>
        </w:sectPr>
      </w:pPr>
      <w:r>
        <w:rPr>
          <w:lang w:val="cs-CZ" w:eastAsia="cs-CZ" w:bidi="cs-CZ"/>
          <w:w w:val="100"/>
          <w:spacing w:val="0"/>
          <w:color w:val="000000"/>
          <w:position w:val="0"/>
        </w:rPr>
        <w:t>315. 5. obratel hrudní (játra, krev)</w:t>
        <w:br w:type="column"/>
        <w:t>316. 6. obratel hrudní (žaludek)</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2258" w:h="17255"/>
          <w:pgMar w:top="699" w:left="0" w:right="0" w:bottom="202" w:header="0" w:footer="3" w:gutter="0"/>
          <w:rtlGutter w:val="0"/>
          <w:cols w:space="720"/>
          <w:noEndnote/>
          <w:docGrid w:linePitch="360"/>
        </w:sectPr>
      </w:pPr>
    </w:p>
    <w:p>
      <w:pPr>
        <w:widowControl w:val="0"/>
        <w:spacing w:line="360" w:lineRule="exact"/>
      </w:pPr>
      <w:r>
        <w:pict>
          <v:shape id="_x0000_s3200" type="#_x0000_t75" style="position:absolute;margin-left:5.e-002pt;margin-top:0;width:548.15pt;height:406.55pt;z-index:-251658268;mso-wrap-distance-left:5.pt;mso-wrap-distance-right:5.pt;mso-position-horizontal-relative:margin" wrapcoords="0 0">
            <v:imagedata r:id="rId2054" r:href="rId205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4" w:lineRule="exact"/>
      </w:pPr>
    </w:p>
    <w:p>
      <w:pPr>
        <w:widowControl w:val="0"/>
        <w:rPr>
          <w:sz w:val="2"/>
          <w:szCs w:val="2"/>
        </w:rPr>
        <w:sectPr>
          <w:type w:val="continuous"/>
          <w:pgSz w:w="12258" w:h="17255"/>
          <w:pgMar w:top="699" w:left="184" w:right="274" w:bottom="202" w:header="0" w:footer="3" w:gutter="0"/>
          <w:rtlGutter w:val="0"/>
          <w:cols w:space="720"/>
          <w:noEndnote/>
          <w:docGrid w:linePitch="360"/>
        </w:sectPr>
      </w:pPr>
    </w:p>
    <w:p>
      <w:pPr>
        <w:framePr w:h="14173" w:wrap="notBeside" w:vAnchor="text" w:hAnchor="text" w:xAlign="center" w:y="1"/>
        <w:widowControl w:val="0"/>
        <w:jc w:val="center"/>
        <w:rPr>
          <w:sz w:val="2"/>
          <w:szCs w:val="2"/>
        </w:rPr>
      </w:pPr>
      <w:r>
        <w:pict>
          <v:shape id="_x0000_s3201" type="#_x0000_t75" style="width:488pt;height:709pt;">
            <v:imagedata r:id="rId2056" r:href="rId2057"/>
          </v:shape>
        </w:pict>
      </w:r>
    </w:p>
    <w:p>
      <w:pPr>
        <w:widowControl w:val="0"/>
        <w:rPr>
          <w:sz w:val="2"/>
          <w:szCs w:val="2"/>
        </w:rPr>
      </w:pPr>
    </w:p>
    <w:p>
      <w:pPr>
        <w:widowControl w:val="0"/>
        <w:rPr>
          <w:sz w:val="2"/>
          <w:szCs w:val="2"/>
        </w:rPr>
        <w:sectPr>
          <w:headerReference w:type="default" r:id="rId2058"/>
          <w:footerReference w:type="even" r:id="rId2059"/>
          <w:footerReference w:type="default" r:id="rId2060"/>
          <w:footerReference w:type="first" r:id="rId2061"/>
          <w:titlePg/>
          <w:pgSz w:w="12258" w:h="17255"/>
          <w:pgMar w:top="713" w:left="1411" w:right="1087" w:bottom="713" w:header="0" w:footer="3" w:gutter="0"/>
          <w:rtlGutter w:val="0"/>
          <w:cols w:space="720"/>
          <w:noEndnote/>
          <w:docGrid w:linePitch="360"/>
        </w:sectPr>
      </w:pPr>
    </w:p>
    <w:p>
      <w:pPr>
        <w:widowControl w:val="0"/>
        <w:spacing w:line="360" w:lineRule="exact"/>
      </w:pPr>
      <w:r>
        <w:pict>
          <v:shape id="_x0000_s3206" type="#_x0000_t75" style="position:absolute;margin-left:5.e-002pt;margin-top:0;width:42.7pt;height:14.9pt;z-index:-251658263;mso-wrap-distance-left:5.pt;mso-wrap-distance-right:5.pt;mso-position-horizontal-relative:margin" wrapcoords="0 0">
            <v:imagedata r:id="rId2062" r:href="rId2063"/>
            <w10:wrap anchorx="margin"/>
          </v:shape>
        </w:pict>
      </w:r>
      <w:r>
        <w:pict>
          <v:shape id="_x0000_s3207" type="#_x0000_t75" style="position:absolute;margin-left:64.6pt;margin-top:29.9pt;width:487.2pt;height:309.6pt;z-index:-251658262;mso-wrap-distance-left:5.pt;mso-wrap-distance-right:5.pt;mso-position-horizontal-relative:margin" wrapcoords="0 0">
            <v:imagedata r:id="rId2064" r:href="rId2065"/>
            <w10:wrap anchorx="margin"/>
          </v:shape>
        </w:pict>
      </w:r>
      <w:r>
        <w:pict>
          <v:shape id="_x0000_s3208" type="#_x0000_t202" style="position:absolute;margin-left:62.8pt;margin-top:356.15pt;width:139.15pt;height:11.95pt;z-index:251658163;mso-wrap-distance-left:5.pt;mso-wrap-distance-right:5.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323. Na okraji lopatky u ramene</w:t>
                  </w:r>
                </w:p>
              </w:txbxContent>
            </v:textbox>
            <w10:wrap anchorx="margin"/>
          </v:shape>
        </w:pict>
      </w:r>
      <w:r>
        <w:pict>
          <v:shape id="_x0000_s3209" type="#_x0000_t202" style="position:absolute;margin-left:318.25pt;margin-top:355.95pt;width:97.2pt;height:13.05pt;z-index:251658164;mso-wrap-distance-left:5.pt;mso-wrap-distance-right:5.pt;mso-position-horizontal-relative:margin" filled="f" stroked="f">
            <v:textbox style="mso-fit-shape-to-text:t" inset="0,0,0,0">
              <w:txbxContent>
                <w:p>
                  <w:pPr>
                    <w:pStyle w:val="Style51"/>
                    <w:widowControl w:val="0"/>
                    <w:keepNext w:val="0"/>
                    <w:keepLines w:val="0"/>
                    <w:shd w:val="clear" w:color="auto" w:fill="auto"/>
                    <w:bidi w:val="0"/>
                    <w:jc w:val="left"/>
                    <w:spacing w:before="0" w:after="0" w:line="200" w:lineRule="exact"/>
                    <w:ind w:left="0" w:right="0" w:firstLine="0"/>
                  </w:pPr>
                  <w:r>
                    <w:rPr>
                      <w:rStyle w:val="CharStyle83"/>
                      <w:i/>
                      <w:iCs/>
                    </w:rPr>
                    <w:t>324. Ve středu lopatky</w:t>
                  </w:r>
                </w:p>
              </w:txbxContent>
            </v:textbox>
            <w10:wrap anchorx="margin"/>
          </v:shape>
        </w:pict>
      </w:r>
      <w:r>
        <w:pict>
          <v:shape id="_x0000_s3210" type="#_x0000_t75" style="position:absolute;margin-left:16.pt;margin-top:426.05pt;width:580.8pt;height:327.85pt;z-index:-251658261;mso-wrap-distance-left:5.pt;mso-wrap-distance-right:5.pt;mso-position-horizontal-relative:margin" wrapcoords="0 0">
            <v:imagedata r:id="rId2066" r:href="rId2067"/>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65" w:lineRule="exact"/>
      </w:pPr>
    </w:p>
    <w:p>
      <w:pPr>
        <w:widowControl w:val="0"/>
        <w:rPr>
          <w:sz w:val="2"/>
          <w:szCs w:val="2"/>
        </w:rPr>
        <w:sectPr>
          <w:pgSz w:w="12258" w:h="17255"/>
          <w:pgMar w:top="193" w:left="157" w:right="168" w:bottom="193" w:header="0" w:footer="3" w:gutter="0"/>
          <w:rtlGutter w:val="0"/>
          <w:cols w:space="720"/>
          <w:noEndnote/>
          <w:docGrid w:linePitch="360"/>
        </w:sectPr>
      </w:pPr>
    </w:p>
    <w:p>
      <w:pPr>
        <w:framePr w:h="6300" w:wrap="notBeside" w:vAnchor="text" w:hAnchor="text" w:xAlign="center" w:y="1"/>
        <w:widowControl w:val="0"/>
        <w:jc w:val="center"/>
        <w:rPr>
          <w:sz w:val="2"/>
          <w:szCs w:val="2"/>
        </w:rPr>
      </w:pPr>
      <w:r>
        <w:pict>
          <v:shape id="_x0000_s3211" type="#_x0000_t75" style="width:486pt;height:315pt;">
            <v:imagedata r:id="rId2068" r:href="rId2069"/>
          </v:shape>
        </w:pict>
      </w:r>
    </w:p>
    <w:p>
      <w:pPr>
        <w:widowControl w:val="0"/>
        <w:rPr>
          <w:sz w:val="2"/>
          <w:szCs w:val="2"/>
        </w:rPr>
      </w:pPr>
    </w:p>
    <w:p>
      <w:pPr>
        <w:widowControl w:val="0"/>
        <w:rPr>
          <w:sz w:val="2"/>
          <w:szCs w:val="2"/>
        </w:rPr>
        <w:sectPr>
          <w:pgSz w:w="12258" w:h="17255"/>
          <w:pgMar w:top="8647" w:left="1296" w:right="1246" w:bottom="2228" w:header="0" w:footer="3" w:gutter="0"/>
          <w:rtlGutter w:val="0"/>
          <w:cols w:space="720"/>
          <w:noEndnote/>
          <w:docGrid w:linePitch="360"/>
        </w:sectPr>
      </w:pPr>
    </w:p>
    <w:p>
      <w:pPr>
        <w:widowControl w:val="0"/>
        <w:spacing w:line="360" w:lineRule="exact"/>
      </w:pPr>
      <w:r>
        <w:pict>
          <v:shape id="_x0000_s3212" type="#_x0000_t75" style="position:absolute;margin-left:61.pt;margin-top:0;width:487.7pt;height:315.35pt;z-index:-251658260;mso-wrap-distance-left:5.pt;mso-wrap-distance-right:5.pt;mso-position-horizontal-relative:margin" wrapcoords="0 0">
            <v:imagedata r:id="rId2070" r:href="rId2071"/>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3" w:lineRule="exact"/>
      </w:pPr>
    </w:p>
    <w:p>
      <w:pPr>
        <w:widowControl w:val="0"/>
        <w:rPr>
          <w:sz w:val="2"/>
          <w:szCs w:val="2"/>
        </w:rPr>
        <w:sectPr>
          <w:headerReference w:type="default" r:id="rId2072"/>
          <w:footerReference w:type="even" r:id="rId2073"/>
          <w:footerReference w:type="default" r:id="rId2074"/>
          <w:footerReference w:type="first" r:id="rId2075"/>
          <w:pgSz w:w="12258" w:h="17255"/>
          <w:pgMar w:top="821" w:left="200" w:right="150" w:bottom="166" w:header="0" w:footer="3" w:gutter="0"/>
          <w:rtlGutter w:val="0"/>
          <w:cols w:space="720"/>
          <w:noEndnote/>
          <w:docGrid w:linePitch="360"/>
        </w:sectPr>
      </w:pPr>
    </w:p>
    <w:p>
      <w:pPr>
        <w:widowControl w:val="0"/>
        <w:spacing w:before="41" w:after="41" w:line="240" w:lineRule="exact"/>
        <w:rPr>
          <w:sz w:val="19"/>
          <w:szCs w:val="19"/>
        </w:rPr>
      </w:pPr>
    </w:p>
    <w:p>
      <w:pPr>
        <w:widowControl w:val="0"/>
        <w:rPr>
          <w:sz w:val="2"/>
          <w:szCs w:val="2"/>
        </w:rPr>
        <w:sectPr>
          <w:type w:val="continuous"/>
          <w:pgSz w:w="12258" w:h="17255"/>
          <w:pgMar w:top="7482" w:left="0" w:right="0" w:bottom="9282" w:header="0" w:footer="3" w:gutter="0"/>
          <w:rtlGutter w:val="0"/>
          <w:cols w:space="720"/>
          <w:noEndnote/>
          <w:docGrid w:linePitch="360"/>
        </w:sectPr>
      </w:pPr>
    </w:p>
    <w:p>
      <w:pPr>
        <w:pStyle w:val="Style51"/>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334. 4. obratel bederní (nervy nohou, </w:t>
      </w:r>
      <w:r>
        <w:rPr>
          <w:lang w:val="sk-SK" w:eastAsia="sk-SK" w:bidi="sk-SK"/>
          <w:w w:val="100"/>
          <w:spacing w:val="0"/>
          <w:color w:val="000000"/>
          <w:position w:val="0"/>
        </w:rPr>
        <w:t xml:space="preserve">ischias, </w:t>
      </w:r>
      <w:r>
        <w:rPr>
          <w:lang w:val="cs-CZ" w:eastAsia="cs-CZ" w:bidi="cs-CZ"/>
          <w:w w:val="100"/>
          <w:spacing w:val="0"/>
          <w:color w:val="000000"/>
          <w:position w:val="0"/>
        </w:rPr>
        <w:t>svaly zad)</w:t>
      </w:r>
    </w:p>
    <w:p>
      <w:pPr>
        <w:pStyle w:val="Style51"/>
        <w:widowControl w:val="0"/>
        <w:keepNext w:val="0"/>
        <w:keepLines w:val="0"/>
        <w:shd w:val="clear" w:color="auto" w:fill="auto"/>
        <w:bidi w:val="0"/>
        <w:jc w:val="left"/>
        <w:spacing w:before="0" w:after="0" w:line="205" w:lineRule="exact"/>
        <w:ind w:left="480" w:right="0" w:hanging="480"/>
        <w:sectPr>
          <w:type w:val="continuous"/>
          <w:pgSz w:w="12258" w:h="17255"/>
          <w:pgMar w:top="7482" w:left="1395" w:right="1493" w:bottom="9282" w:header="0" w:footer="3" w:gutter="0"/>
          <w:rtlGutter w:val="0"/>
          <w:cols w:num="2" w:space="451"/>
          <w:noEndnote/>
          <w:docGrid w:linePitch="360"/>
        </w:sectPr>
      </w:pPr>
      <w:r>
        <w:br w:type="column"/>
      </w:r>
      <w:r>
        <w:rPr>
          <w:lang w:val="cs-CZ" w:eastAsia="cs-CZ" w:bidi="cs-CZ"/>
          <w:w w:val="100"/>
          <w:spacing w:val="0"/>
          <w:color w:val="000000"/>
          <w:position w:val="0"/>
        </w:rPr>
        <w:t>335. 5. obratel bederní (hýždě, konečník, kotníky, chodidla)</w:t>
      </w:r>
    </w:p>
    <w:p>
      <w:pPr>
        <w:widowControl w:val="0"/>
        <w:spacing w:line="240" w:lineRule="exact"/>
        <w:rPr>
          <w:sz w:val="19"/>
          <w:szCs w:val="19"/>
        </w:rPr>
      </w:pPr>
    </w:p>
    <w:p>
      <w:pPr>
        <w:widowControl w:val="0"/>
        <w:spacing w:before="89" w:after="89" w:line="240" w:lineRule="exact"/>
        <w:rPr>
          <w:sz w:val="19"/>
          <w:szCs w:val="19"/>
        </w:rPr>
      </w:pPr>
    </w:p>
    <w:p>
      <w:pPr>
        <w:widowControl w:val="0"/>
        <w:rPr>
          <w:sz w:val="2"/>
          <w:szCs w:val="2"/>
        </w:rPr>
        <w:sectPr>
          <w:type w:val="continuous"/>
          <w:pgSz w:w="12258" w:h="17255"/>
          <w:pgMar w:top="821" w:left="0" w:right="0" w:bottom="166" w:header="0" w:footer="3" w:gutter="0"/>
          <w:rtlGutter w:val="0"/>
          <w:cols w:space="720"/>
          <w:noEndnote/>
          <w:docGrid w:linePitch="360"/>
        </w:sectPr>
      </w:pPr>
    </w:p>
    <w:p>
      <w:pPr>
        <w:widowControl w:val="0"/>
        <w:spacing w:line="360" w:lineRule="exact"/>
      </w:pPr>
      <w:r>
        <w:pict>
          <v:shape id="_x0000_s3213" type="#_x0000_t75" style="position:absolute;margin-left:57.95pt;margin-top:0;width:488.65pt;height:316.8pt;z-index:-251658259;mso-wrap-distance-left:5.pt;mso-wrap-distance-right:5.pt;mso-position-horizontal-relative:margin" wrapcoords="0 0">
            <v:imagedata r:id="rId2076" r:href="rId2077"/>
            <w10:wrap anchorx="margin"/>
          </v:shape>
        </w:pict>
      </w:r>
      <w:r>
        <w:pict>
          <v:shape id="_x0000_s3214" type="#_x0000_t75" style="position:absolute;margin-left:5.e-002pt;margin-top:325.6pt;width:595.7pt;height:96.5pt;z-index:-251658258;mso-wrap-distance-left:5.pt;mso-wrap-distance-right:5.pt;mso-position-horizontal-relative:margin" wrapcoords="0 0">
            <v:imagedata r:id="rId2078" r:href="rId2079"/>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10" w:lineRule="exact"/>
      </w:pPr>
    </w:p>
    <w:p>
      <w:pPr>
        <w:widowControl w:val="0"/>
        <w:rPr>
          <w:sz w:val="2"/>
          <w:szCs w:val="2"/>
        </w:rPr>
        <w:sectPr>
          <w:type w:val="continuous"/>
          <w:pgSz w:w="12258" w:h="17255"/>
          <w:pgMar w:top="821" w:left="200" w:right="150" w:bottom="166" w:header="0" w:footer="3" w:gutter="0"/>
          <w:rtlGutter w:val="0"/>
          <w:cols w:space="720"/>
          <w:noEndnote/>
          <w:docGrid w:linePitch="360"/>
        </w:sectPr>
      </w:pPr>
    </w:p>
    <w:p>
      <w:pPr>
        <w:framePr w:h="16837" w:wrap="notBeside" w:vAnchor="text" w:hAnchor="text" w:xAlign="center" w:y="1"/>
        <w:widowControl w:val="0"/>
        <w:jc w:val="center"/>
        <w:rPr>
          <w:sz w:val="2"/>
          <w:szCs w:val="2"/>
        </w:rPr>
      </w:pPr>
      <w:r>
        <w:pict>
          <v:shape id="_x0000_s3215" type="#_x0000_t75" style="width:595pt;height:842pt;">
            <v:imagedata r:id="rId2080" r:href="rId2081"/>
          </v:shape>
        </w:pict>
      </w:r>
    </w:p>
    <w:p>
      <w:pPr>
        <w:widowControl w:val="0"/>
        <w:rPr>
          <w:sz w:val="2"/>
          <w:szCs w:val="2"/>
        </w:rPr>
      </w:pPr>
    </w:p>
    <w:p>
      <w:pPr>
        <w:widowControl w:val="0"/>
        <w:rPr>
          <w:sz w:val="2"/>
          <w:szCs w:val="2"/>
        </w:rPr>
        <w:sectPr>
          <w:pgSz w:w="12258" w:h="17255"/>
          <w:pgMar w:top="169" w:left="176" w:right="176" w:bottom="169" w:header="0" w:footer="3" w:gutter="0"/>
          <w:rtlGutter w:val="0"/>
          <w:cols w:space="720"/>
          <w:noEndnote/>
          <w:docGrid w:linePitch="360"/>
        </w:sectPr>
      </w:pPr>
    </w:p>
    <w:p>
      <w:pPr>
        <w:framePr w:h="16916" w:wrap="notBeside" w:vAnchor="text" w:hAnchor="text" w:xAlign="center" w:y="1"/>
        <w:widowControl w:val="0"/>
        <w:jc w:val="center"/>
        <w:rPr>
          <w:sz w:val="2"/>
          <w:szCs w:val="2"/>
        </w:rPr>
      </w:pPr>
      <w:r>
        <w:pict>
          <v:shape id="_x0000_s3216" type="#_x0000_t75" style="width:601pt;height:846pt;">
            <v:imagedata r:id="rId2082" r:href="rId2083"/>
          </v:shape>
        </w:pict>
      </w:r>
    </w:p>
    <w:p>
      <w:pPr>
        <w:widowControl w:val="0"/>
        <w:rPr>
          <w:sz w:val="2"/>
          <w:szCs w:val="2"/>
        </w:rPr>
      </w:pPr>
    </w:p>
    <w:p>
      <w:pPr>
        <w:widowControl w:val="0"/>
        <w:rPr>
          <w:sz w:val="2"/>
          <w:szCs w:val="2"/>
        </w:rPr>
        <w:sectPr>
          <w:pgSz w:w="12258" w:h="17255"/>
          <w:pgMar w:top="119" w:left="101" w:right="141" w:bottom="119" w:header="0" w:footer="3" w:gutter="0"/>
          <w:rtlGutter w:val="0"/>
          <w:cols w:space="720"/>
          <w:noEndnote/>
          <w:docGrid w:linePitch="360"/>
        </w:sectPr>
      </w:pPr>
    </w:p>
    <w:p>
      <w:pPr>
        <w:framePr w:w="11786" w:h="14447" w:hSpace="11686" w:wrap="notBeside" w:vAnchor="text" w:hAnchor="text" w:y="1"/>
        <w:widowControl w:val="0"/>
        <w:rPr>
          <w:sz w:val="2"/>
          <w:szCs w:val="2"/>
        </w:rPr>
      </w:pPr>
      <w:r>
        <w:pict>
          <v:shape id="_x0000_s3217" type="#_x0000_t75" style="width:589pt;height:722pt;">
            <v:imagedata r:id="rId2084" r:href="rId2085"/>
          </v:shape>
        </w:pict>
      </w:r>
    </w:p>
    <w:p>
      <w:pPr>
        <w:pStyle w:val="Style128"/>
        <w:framePr w:w="2743" w:h="257" w:wrap="notBeside" w:vAnchor="text" w:hAnchor="text" w:x="1160" w:y="14518"/>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 xml:space="preserve">406. </w:t>
      </w:r>
      <w:r>
        <w:rPr>
          <w:lang w:val="sk-SK" w:eastAsia="sk-SK" w:bidi="sk-SK"/>
          <w:w w:val="100"/>
          <w:spacing w:val="0"/>
          <w:color w:val="000000"/>
          <w:position w:val="0"/>
        </w:rPr>
        <w:t xml:space="preserve">Dolní </w:t>
      </w:r>
      <w:r>
        <w:rPr>
          <w:lang w:val="cs-CZ" w:eastAsia="cs-CZ" w:bidi="cs-CZ"/>
          <w:w w:val="100"/>
          <w:spacing w:val="0"/>
          <w:color w:val="000000"/>
          <w:position w:val="0"/>
        </w:rPr>
        <w:t>část vnitřního stehna</w:t>
      </w:r>
    </w:p>
    <w:p>
      <w:pPr>
        <w:pStyle w:val="Style128"/>
        <w:framePr w:w="2297" w:h="261" w:hSpace="302" w:wrap="notBeside" w:vAnchor="text" w:hAnchor="text" w:x="6251" w:y="14497"/>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407. Nad vnějším kolenem</w:t>
      </w:r>
    </w:p>
    <w:p>
      <w:pPr>
        <w:widowControl w:val="0"/>
        <w:rPr>
          <w:sz w:val="2"/>
          <w:szCs w:val="2"/>
        </w:rPr>
      </w:pPr>
    </w:p>
    <w:p>
      <w:pPr>
        <w:framePr w:h="14083" w:wrap="notBeside" w:vAnchor="text" w:hAnchor="text" w:xAlign="center" w:y="1"/>
        <w:widowControl w:val="0"/>
        <w:jc w:val="center"/>
        <w:rPr>
          <w:sz w:val="2"/>
          <w:szCs w:val="2"/>
        </w:rPr>
      </w:pPr>
      <w:r>
        <w:pict>
          <v:shape id="_x0000_s3218" type="#_x0000_t75" style="width:493pt;height:704pt;">
            <v:imagedata r:id="rId2086" r:href="rId2087"/>
          </v:shape>
        </w:pict>
      </w:r>
    </w:p>
    <w:p>
      <w:pPr>
        <w:widowControl w:val="0"/>
        <w:rPr>
          <w:sz w:val="2"/>
          <w:szCs w:val="2"/>
        </w:rPr>
      </w:pPr>
    </w:p>
    <w:p>
      <w:pPr>
        <w:widowControl w:val="0"/>
        <w:rPr>
          <w:sz w:val="2"/>
          <w:szCs w:val="2"/>
        </w:rPr>
        <w:sectPr>
          <w:footerReference w:type="even" r:id="rId2088"/>
          <w:headerReference w:type="first" r:id="rId2089"/>
          <w:titlePg/>
          <w:pgSz w:w="12258" w:h="17255"/>
          <w:pgMar w:top="743" w:left="237" w:right="235" w:bottom="1985" w:header="0" w:footer="3" w:gutter="0"/>
          <w:rtlGutter w:val="0"/>
          <w:cols w:space="720"/>
          <w:noEndnote/>
          <w:docGrid w:linePitch="360"/>
        </w:sectPr>
      </w:pPr>
    </w:p>
    <w:p>
      <w:pPr>
        <w:framePr w:h="16859" w:wrap="notBeside" w:vAnchor="text" w:hAnchor="text" w:xAlign="center" w:y="1"/>
        <w:widowControl w:val="0"/>
        <w:jc w:val="center"/>
        <w:rPr>
          <w:sz w:val="2"/>
          <w:szCs w:val="2"/>
        </w:rPr>
      </w:pPr>
      <w:r>
        <w:pict>
          <v:shape id="_x0000_s3221" type="#_x0000_t75" style="width:597pt;height:843pt;">
            <v:imagedata r:id="rId2090" r:href="rId2091"/>
          </v:shape>
        </w:pict>
      </w:r>
    </w:p>
    <w:p>
      <w:pPr>
        <w:widowControl w:val="0"/>
        <w:rPr>
          <w:sz w:val="2"/>
          <w:szCs w:val="2"/>
        </w:rPr>
      </w:pPr>
    </w:p>
    <w:p>
      <w:pPr>
        <w:widowControl w:val="0"/>
        <w:rPr>
          <w:sz w:val="2"/>
          <w:szCs w:val="2"/>
        </w:rPr>
        <w:sectPr>
          <w:pgSz w:w="12258" w:h="17255"/>
          <w:pgMar w:top="158" w:left="164" w:right="164" w:bottom="158" w:header="0" w:footer="3" w:gutter="0"/>
          <w:rtlGutter w:val="0"/>
          <w:cols w:space="720"/>
          <w:noEndnote/>
          <w:docGrid w:linePitch="360"/>
        </w:sectPr>
      </w:pPr>
    </w:p>
    <w:p>
      <w:pPr>
        <w:framePr w:h="14188" w:wrap="notBeside" w:vAnchor="text" w:hAnchor="text" w:xAlign="center" w:y="1"/>
        <w:widowControl w:val="0"/>
        <w:jc w:val="center"/>
        <w:rPr>
          <w:sz w:val="2"/>
          <w:szCs w:val="2"/>
        </w:rPr>
      </w:pPr>
      <w:r>
        <w:pict>
          <v:shape id="_x0000_s3222" type="#_x0000_t75" style="width:490pt;height:709pt;">
            <v:imagedata r:id="rId2092" r:href="rId2093"/>
          </v:shape>
        </w:pict>
      </w:r>
    </w:p>
    <w:p>
      <w:pPr>
        <w:widowControl w:val="0"/>
        <w:rPr>
          <w:sz w:val="2"/>
          <w:szCs w:val="2"/>
        </w:rPr>
      </w:pPr>
    </w:p>
    <w:p>
      <w:pPr>
        <w:widowControl w:val="0"/>
        <w:rPr>
          <w:sz w:val="2"/>
          <w:szCs w:val="2"/>
        </w:rPr>
        <w:sectPr>
          <w:footerReference w:type="even" r:id="rId2094"/>
          <w:footerReference w:type="default" r:id="rId2095"/>
          <w:headerReference w:type="first" r:id="rId2096"/>
          <w:footerReference w:type="first" r:id="rId2097"/>
          <w:titlePg/>
          <w:pgSz w:w="12258" w:h="17255"/>
          <w:pgMar w:top="799" w:left="166" w:right="163" w:bottom="799" w:header="0" w:footer="3" w:gutter="0"/>
          <w:rtlGutter w:val="0"/>
          <w:cols w:space="720"/>
          <w:noEndnote/>
          <w:docGrid w:linePitch="360"/>
        </w:sectPr>
      </w:pPr>
    </w:p>
    <w:p>
      <w:pPr>
        <w:widowControl w:val="0"/>
        <w:spacing w:line="240" w:lineRule="exact"/>
        <w:rPr>
          <w:sz w:val="19"/>
          <w:szCs w:val="19"/>
        </w:rPr>
      </w:pPr>
    </w:p>
    <w:p>
      <w:pPr>
        <w:widowControl w:val="0"/>
        <w:spacing w:before="113" w:after="113" w:line="240" w:lineRule="exact"/>
        <w:rPr>
          <w:sz w:val="19"/>
          <w:szCs w:val="19"/>
        </w:rPr>
      </w:pPr>
    </w:p>
    <w:p>
      <w:pPr>
        <w:widowControl w:val="0"/>
        <w:rPr>
          <w:sz w:val="2"/>
          <w:szCs w:val="2"/>
        </w:rPr>
        <w:sectPr>
          <w:pgSz w:w="12258" w:h="17255"/>
          <w:pgMar w:top="158" w:left="0" w:right="0" w:bottom="2228" w:header="0" w:footer="3" w:gutter="0"/>
          <w:rtlGutter w:val="0"/>
          <w:cols w:space="720"/>
          <w:noEndnote/>
          <w:docGrid w:linePitch="360"/>
        </w:sectPr>
      </w:pPr>
    </w:p>
    <w:p>
      <w:pPr>
        <w:framePr w:h="14080" w:wrap="notBeside" w:vAnchor="text" w:hAnchor="text" w:xAlign="center" w:y="1"/>
        <w:widowControl w:val="0"/>
        <w:jc w:val="center"/>
        <w:rPr>
          <w:sz w:val="2"/>
          <w:szCs w:val="2"/>
        </w:rPr>
      </w:pPr>
      <w:r>
        <w:pict>
          <v:shape id="_x0000_s3226" type="#_x0000_t75" style="width:487pt;height:704pt;">
            <v:imagedata r:id="rId2098" r:href="rId2099"/>
          </v:shape>
        </w:pict>
      </w:r>
    </w:p>
    <w:p>
      <w:pPr>
        <w:widowControl w:val="0"/>
        <w:rPr>
          <w:sz w:val="2"/>
          <w:szCs w:val="2"/>
        </w:rPr>
      </w:pPr>
    </w:p>
    <w:p>
      <w:pPr>
        <w:framePr w:h="14789" w:wrap="notBeside" w:vAnchor="text" w:hAnchor="text" w:xAlign="center" w:y="1"/>
        <w:widowControl w:val="0"/>
        <w:jc w:val="center"/>
        <w:rPr>
          <w:sz w:val="2"/>
          <w:szCs w:val="2"/>
        </w:rPr>
      </w:pPr>
      <w:r>
        <w:pict>
          <v:shape id="_x0000_s3227" type="#_x0000_t75" style="width:595pt;height:740pt;">
            <v:imagedata r:id="rId2100" r:href="rId2101"/>
          </v:shape>
        </w:pict>
      </w:r>
    </w:p>
    <w:p>
      <w:pPr>
        <w:widowControl w:val="0"/>
        <w:rPr>
          <w:sz w:val="2"/>
          <w:szCs w:val="2"/>
        </w:rPr>
      </w:pPr>
    </w:p>
    <w:p>
      <w:pPr>
        <w:widowControl w:val="0"/>
        <w:rPr>
          <w:sz w:val="2"/>
          <w:szCs w:val="2"/>
        </w:rPr>
        <w:sectPr>
          <w:type w:val="continuous"/>
          <w:pgSz w:w="12258" w:h="17255"/>
          <w:pgMar w:top="158" w:left="107" w:right="220" w:bottom="2228" w:header="0" w:footer="3" w:gutter="0"/>
          <w:rtlGutter w:val="0"/>
          <w:cols w:space="720"/>
          <w:noEndnote/>
          <w:docGrid w:linePitch="360"/>
        </w:sectPr>
      </w:pPr>
    </w:p>
    <w:p>
      <w:pPr>
        <w:widowControl w:val="0"/>
        <w:spacing w:line="360" w:lineRule="exact"/>
      </w:pPr>
      <w:r>
        <w:pict>
          <v:shape id="_x0000_s3228" type="#_x0000_t202" style="position:absolute;margin-left:1.1pt;margin-top:325.5pt;width:116.65pt;height:12.9pt;z-index:251658165;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428. Za vnitřním kotníkem</w:t>
                  </w:r>
                </w:p>
              </w:txbxContent>
            </v:textbox>
            <w10:wrap anchorx="margin"/>
          </v:shape>
        </w:pict>
      </w:r>
      <w:r>
        <w:pict>
          <v:shape id="_x0000_s3229" type="#_x0000_t202" style="position:absolute;margin-left:255.95pt;margin-top:325.9pt;width:120.4pt;height:12.85pt;z-index:251658166;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429. Vnitřní strana chodidla</w:t>
                  </w:r>
                </w:p>
              </w:txbxContent>
            </v:textbox>
            <w10:wrap anchorx="margin"/>
          </v:shape>
        </w:pict>
      </w:r>
      <w:r>
        <w:pict>
          <v:shape id="_x0000_s3230" type="#_x0000_t75" style="position:absolute;margin-left:2.7pt;margin-top:0;width:485.75pt;height:312.5pt;z-index:-251658252;mso-wrap-distance-left:5.pt;mso-wrap-distance-right:5.pt;mso-position-horizontal-relative:margin" wrapcoords="0 0">
            <v:imagedata r:id="rId2102" r:href="rId2103"/>
            <w10:wrap anchorx="margin"/>
          </v:shape>
        </w:pict>
      </w:r>
      <w:r>
        <w:pict>
          <v:shape id="_x0000_s3231" type="#_x0000_t75" style="position:absolute;margin-left:0.7pt;margin-top:394.pt;width:484.8pt;height:313.45pt;z-index:-251658251;mso-wrap-distance-left:5.pt;mso-wrap-distance-right:5.pt;mso-position-horizontal-relative:margin" wrapcoords="0 0">
            <v:imagedata r:id="rId2104" r:href="rId210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56" w:lineRule="exact"/>
      </w:pPr>
    </w:p>
    <w:p>
      <w:pPr>
        <w:widowControl w:val="0"/>
        <w:rPr>
          <w:sz w:val="2"/>
          <w:szCs w:val="2"/>
        </w:rPr>
        <w:sectPr>
          <w:footerReference w:type="even" r:id="rId2106"/>
          <w:footerReference w:type="default" r:id="rId2107"/>
          <w:footerReference w:type="first" r:id="rId2108"/>
          <w:titlePg/>
          <w:pgSz w:w="12258" w:h="17255"/>
          <w:pgMar w:top="771" w:left="1188" w:right="1303" w:bottom="771" w:header="0" w:footer="3" w:gutter="0"/>
          <w:rtlGutter w:val="0"/>
          <w:cols w:space="720"/>
          <w:noEndnote/>
          <w:docGrid w:linePitch="360"/>
        </w:sectPr>
      </w:pPr>
    </w:p>
    <w:p>
      <w:pPr>
        <w:framePr w:w="11956" w:h="14980" w:hSpace="11856" w:wrap="notBeside" w:vAnchor="text" w:hAnchor="text" w:y="1"/>
        <w:widowControl w:val="0"/>
        <w:rPr>
          <w:sz w:val="2"/>
          <w:szCs w:val="2"/>
        </w:rPr>
      </w:pPr>
      <w:r>
        <w:pict>
          <v:shape id="_x0000_s3234" type="#_x0000_t75" style="width:598pt;height:749pt;">
            <v:imagedata r:id="rId2109" r:href="rId2110"/>
          </v:shape>
        </w:pict>
      </w:r>
    </w:p>
    <w:p>
      <w:pPr>
        <w:pStyle w:val="Style128"/>
        <w:framePr w:w="1559" w:h="258" w:hSpace="4162" w:wrap="notBeside" w:vAnchor="text" w:hAnchor="text" w:x="1128" w:y="15069"/>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434. Pod klenbou</w:t>
      </w:r>
    </w:p>
    <w:p>
      <w:pPr>
        <w:pStyle w:val="Style128"/>
        <w:framePr w:w="2092" w:h="264" w:hSpace="1498" w:wrap="notBeside" w:vAnchor="text" w:hAnchor="text" w:x="6251" w:y="15083"/>
        <w:widowControl w:val="0"/>
        <w:keepNext w:val="0"/>
        <w:keepLines w:val="0"/>
        <w:shd w:val="clear" w:color="auto" w:fill="auto"/>
        <w:bidi w:val="0"/>
        <w:jc w:val="left"/>
        <w:spacing w:before="0" w:after="0" w:line="200" w:lineRule="exact"/>
        <w:ind w:left="0" w:right="0" w:firstLine="0"/>
      </w:pPr>
      <w:r>
        <w:rPr>
          <w:lang w:val="cs-CZ" w:eastAsia="cs-CZ" w:bidi="cs-CZ"/>
          <w:w w:val="100"/>
          <w:spacing w:val="0"/>
          <w:color w:val="000000"/>
          <w:position w:val="0"/>
        </w:rPr>
        <w:t>435. Pod kloubem palce</w:t>
      </w:r>
    </w:p>
    <w:p>
      <w:pPr>
        <w:widowControl w:val="0"/>
        <w:rPr>
          <w:sz w:val="2"/>
          <w:szCs w:val="2"/>
        </w:rPr>
      </w:pPr>
    </w:p>
    <w:p>
      <w:pPr>
        <w:widowControl w:val="0"/>
        <w:rPr>
          <w:sz w:val="2"/>
          <w:szCs w:val="2"/>
        </w:rPr>
        <w:sectPr>
          <w:pgSz w:w="12258" w:h="17255"/>
          <w:pgMar w:top="142" w:left="140" w:right="162" w:bottom="142" w:header="0" w:footer="3" w:gutter="0"/>
          <w:rtlGutter w:val="0"/>
          <w:cols w:space="720"/>
          <w:noEndnote/>
          <w:docGrid w:linePitch="360"/>
        </w:sectPr>
      </w:pPr>
    </w:p>
    <w:p>
      <w:pPr>
        <w:widowControl w:val="0"/>
        <w:spacing w:line="360" w:lineRule="exact"/>
      </w:pPr>
      <w:r>
        <w:pict>
          <v:shape id="_x0000_s3235" type="#_x0000_t202" style="position:absolute;margin-left:0.35pt;margin-top:324.8pt;width:93.05pt;height:13.25pt;z-index:251658167;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436. Za nehtem palce</w:t>
                  </w:r>
                </w:p>
              </w:txbxContent>
            </v:textbox>
            <w10:wrap anchorx="margin"/>
          </v:shape>
        </w:pict>
      </w:r>
      <w:r>
        <w:pict>
          <v:shape id="_x0000_s3236" type="#_x0000_t202" style="position:absolute;margin-left:255.95pt;margin-top:325.55pt;width:102.05pt;height:13.05pt;z-index:251658168;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437. Boční strany palce</w:t>
                  </w:r>
                </w:p>
              </w:txbxContent>
            </v:textbox>
            <w10:wrap anchorx="margin"/>
          </v:shape>
        </w:pict>
      </w:r>
      <w:r>
        <w:pict>
          <v:shape id="_x0000_s3237" type="#_x0000_t75" style="position:absolute;margin-left:1.8pt;margin-top:0;width:488.15pt;height:313.45pt;z-index:-251658248;mso-wrap-distance-left:5.pt;mso-wrap-distance-right:5.pt;mso-position-horizontal-relative:margin" wrapcoords="0 0">
            <v:imagedata r:id="rId2111" r:href="rId2112"/>
            <w10:wrap anchorx="margin"/>
          </v:shape>
        </w:pict>
      </w:r>
      <w:r>
        <w:pict>
          <v:shape id="_x0000_s3238" type="#_x0000_t75" style="position:absolute;margin-left:0.35pt;margin-top:393.3pt;width:487.2pt;height:313.45pt;z-index:-251658247;mso-wrap-distance-left:5.pt;mso-wrap-distance-right:5.pt;mso-position-horizontal-relative:margin" wrapcoords="0 0">
            <v:imagedata r:id="rId2113" r:href="rId2114"/>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9" w:lineRule="exact"/>
      </w:pPr>
    </w:p>
    <w:p>
      <w:pPr>
        <w:widowControl w:val="0"/>
        <w:rPr>
          <w:sz w:val="2"/>
          <w:szCs w:val="2"/>
        </w:rPr>
        <w:sectPr>
          <w:pgSz w:w="12258" w:h="17255"/>
          <w:pgMar w:top="738" w:left="1591" w:right="864" w:bottom="738" w:header="0" w:footer="3" w:gutter="0"/>
          <w:rtlGutter w:val="0"/>
          <w:cols w:space="720"/>
          <w:noEndnote/>
          <w:docGrid w:linePitch="360"/>
        </w:sectPr>
      </w:pPr>
    </w:p>
    <w:p>
      <w:pPr>
        <w:widowControl w:val="0"/>
        <w:spacing w:line="360" w:lineRule="exact"/>
      </w:pPr>
      <w:r>
        <w:pict>
          <v:shape id="_x0000_s3239" type="#_x0000_t202" style="position:absolute;margin-left:61.pt;margin-top:355.45pt;width:79.2pt;height:13.2pt;z-index:251658169;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440. Před kotníky</w:t>
                  </w:r>
                </w:p>
              </w:txbxContent>
            </v:textbox>
            <w10:wrap anchorx="margin"/>
          </v:shape>
        </w:pict>
      </w:r>
      <w:r>
        <w:pict>
          <v:shape id="_x0000_s3240" type="#_x0000_t202" style="position:absolute;margin-left:316.6pt;margin-top:355.6pt;width:135.35pt;height:13.05pt;z-index:251658170;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441. Okraj chodidla před patou</w:t>
                  </w:r>
                </w:p>
              </w:txbxContent>
            </v:textbox>
            <w10:wrap anchorx="margin"/>
          </v:shape>
        </w:pict>
      </w:r>
      <w:r>
        <w:pict>
          <v:shape id="_x0000_s3241" type="#_x0000_t75" style="position:absolute;margin-left:1.25pt;margin-top:0;width:595.7pt;height:343.7pt;z-index:-251658246;mso-wrap-distance-left:5.pt;mso-wrap-distance-right:5.pt;mso-position-horizontal-relative:margin" wrapcoords="0 0">
            <v:imagedata r:id="rId2115" r:href="rId2116"/>
            <w10:wrap anchorx="margin"/>
          </v:shape>
        </w:pict>
      </w:r>
      <w:r>
        <w:pict>
          <v:shape id="_x0000_s3242" type="#_x0000_t75" style="position:absolute;margin-left:5.e-002pt;margin-top:423.7pt;width:596.15pt;height:419.5pt;z-index:-251658245;mso-wrap-distance-left:5.pt;mso-wrap-distance-right:5.pt;mso-position-horizontal-relative:margin" wrapcoords="0 0">
            <v:imagedata r:id="rId2117" r:href="rId2118"/>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4" w:lineRule="exact"/>
      </w:pPr>
    </w:p>
    <w:p>
      <w:pPr>
        <w:widowControl w:val="0"/>
        <w:rPr>
          <w:sz w:val="2"/>
          <w:szCs w:val="2"/>
        </w:rPr>
        <w:sectPr>
          <w:pgSz w:w="12258" w:h="17255"/>
          <w:pgMar w:top="171" w:left="158" w:right="158" w:bottom="171" w:header="0" w:footer="3" w:gutter="0"/>
          <w:rtlGutter w:val="0"/>
          <w:cols w:space="720"/>
          <w:noEndnote/>
          <w:docGrid w:linePitch="360"/>
        </w:sectPr>
      </w:pPr>
    </w:p>
    <w:p>
      <w:pPr>
        <w:framePr w:h="16837" w:wrap="notBeside" w:vAnchor="text" w:hAnchor="text" w:xAlign="center" w:y="1"/>
        <w:widowControl w:val="0"/>
        <w:jc w:val="center"/>
        <w:rPr>
          <w:sz w:val="2"/>
          <w:szCs w:val="2"/>
        </w:rPr>
      </w:pPr>
      <w:r>
        <w:pict>
          <v:shape id="_x0000_s3243" type="#_x0000_t75" style="width:595pt;height:842pt;">
            <v:imagedata r:id="rId2119" r:href="rId2120"/>
          </v:shape>
        </w:pict>
      </w:r>
    </w:p>
    <w:p>
      <w:pPr>
        <w:widowControl w:val="0"/>
        <w:rPr>
          <w:sz w:val="2"/>
          <w:szCs w:val="2"/>
        </w:rPr>
      </w:pPr>
    </w:p>
    <w:p>
      <w:pPr>
        <w:widowControl w:val="0"/>
        <w:rPr>
          <w:sz w:val="2"/>
          <w:szCs w:val="2"/>
        </w:rPr>
        <w:sectPr>
          <w:footerReference w:type="even" r:id="rId2121"/>
          <w:footerReference w:type="default" r:id="rId2122"/>
          <w:footerReference w:type="first" r:id="rId2123"/>
          <w:titlePg/>
          <w:pgSz w:w="12258" w:h="17255"/>
          <w:pgMar w:top="169" w:left="176" w:right="176" w:bottom="169" w:header="0" w:footer="3" w:gutter="0"/>
          <w:rtlGutter w:val="0"/>
          <w:cols w:space="720"/>
          <w:noEndnote/>
          <w:docGrid w:linePitch="360"/>
        </w:sectPr>
      </w:pPr>
    </w:p>
    <w:p>
      <w:pPr>
        <w:framePr w:h="14929" w:wrap="notBeside" w:vAnchor="text" w:hAnchor="text" w:xAlign="center" w:y="1"/>
        <w:widowControl w:val="0"/>
        <w:jc w:val="center"/>
        <w:rPr>
          <w:sz w:val="2"/>
          <w:szCs w:val="2"/>
        </w:rPr>
      </w:pPr>
      <w:r>
        <w:pict>
          <v:shape id="_x0000_s3246" type="#_x0000_t75" style="width:598pt;height:746pt;">
            <v:imagedata r:id="rId2124" r:href="rId2125"/>
          </v:shape>
        </w:pict>
      </w:r>
    </w:p>
    <w:p>
      <w:pPr>
        <w:widowControl w:val="0"/>
        <w:rPr>
          <w:sz w:val="2"/>
          <w:szCs w:val="2"/>
        </w:rPr>
      </w:pPr>
    </w:p>
    <w:p>
      <w:pPr>
        <w:framePr w:h="14864" w:wrap="notBeside" w:vAnchor="text" w:hAnchor="text" w:xAlign="center" w:y="1"/>
        <w:widowControl w:val="0"/>
        <w:jc w:val="center"/>
        <w:rPr>
          <w:sz w:val="2"/>
          <w:szCs w:val="2"/>
        </w:rPr>
      </w:pPr>
      <w:r>
        <w:pict>
          <v:shape id="_x0000_s3247" type="#_x0000_t75" style="width:597pt;height:743pt;">
            <v:imagedata r:id="rId2126" r:href="rId2127"/>
          </v:shape>
        </w:pict>
      </w:r>
    </w:p>
    <w:p>
      <w:pPr>
        <w:widowControl w:val="0"/>
        <w:rPr>
          <w:sz w:val="2"/>
          <w:szCs w:val="2"/>
        </w:rPr>
      </w:pPr>
    </w:p>
    <w:p>
      <w:pPr>
        <w:widowControl w:val="0"/>
        <w:rPr>
          <w:sz w:val="2"/>
          <w:szCs w:val="2"/>
        </w:rPr>
        <w:sectPr>
          <w:pgSz w:w="12258" w:h="17255"/>
          <w:pgMar w:top="122" w:left="149" w:right="160" w:bottom="2123" w:header="0" w:footer="3" w:gutter="0"/>
          <w:rtlGutter w:val="0"/>
          <w:cols w:space="720"/>
          <w:noEndnote/>
          <w:docGrid w:linePitch="360"/>
        </w:sectPr>
      </w:pPr>
    </w:p>
    <w:p>
      <w:pPr>
        <w:widowControl w:val="0"/>
        <w:spacing w:line="360" w:lineRule="exact"/>
      </w:pPr>
      <w:r>
        <w:pict>
          <v:shape id="_x0000_s3248" type="#_x0000_t75" style="position:absolute;margin-left:5.e-002pt;margin-top:0;width:595.2pt;height:780.5pt;z-index:-251658242;mso-wrap-distance-left:5.pt;mso-wrap-distance-right:5.pt;mso-position-horizontal-relative:margin" wrapcoords="0 0">
            <v:imagedata r:id="rId2128" r:href="rId2129"/>
            <w10:wrap anchorx="margin"/>
          </v:shape>
        </w:pict>
      </w:r>
      <w:r>
        <w:pict>
          <v:shape id="_x0000_s3249" type="#_x0000_t202" style="position:absolute;margin-left:6.3pt;margin-top:792.45pt;width:14.2pt;height:33.4pt;z-index:251658171;mso-wrap-distance-left:5.pt;mso-wrap-distance-right:5.pt;mso-position-horizontal-relative:margin" filled="f" stroked="f">
            <v:textbox style="mso-fit-shape-to-text:t" inset="0,0,0,0">
              <w:txbxContent>
                <w:p>
                  <w:pPr>
                    <w:widowControl w:val="0"/>
                  </w:pPr>
                </w:p>
              </w:txbxContent>
            </v:textbox>
            <w10:wrap anchorx="margin"/>
          </v:shape>
        </w:pict>
      </w:r>
      <w:r>
        <w:pict>
          <v:shape id="_x0000_s3250" type="#_x0000_t202" style="position:absolute;margin-left:581.05pt;margin-top:802.7pt;width:12.25pt;height:23.15pt;z-index:251658172;mso-wrap-distance-left:5.pt;mso-wrap-distance-right:5.pt;mso-position-horizontal-relative:margin" filled="f" stroked="f">
            <v:textbox style="mso-fit-shape-to-text:t" inset="0,0,0,0">
              <w:txbxContent>
                <w:p>
                  <w:pPr>
                    <w:widowControl w:val="0"/>
                  </w:pPr>
                </w:p>
              </w:txbxContent>
            </v:textbox>
            <w10:wrap anchorx="margin"/>
          </v:shape>
        </w:pict>
      </w:r>
      <w:r>
        <w:pict>
          <v:shape id="_x0000_s3251" type="#_x0000_t202" style="position:absolute;margin-left:452.pt;margin-top:821.8pt;width:18.2pt;height:19.55pt;z-index:251658173;mso-wrap-distance-left:5.pt;mso-wrap-distance-right:5.pt;mso-position-horizontal-relative:margin" filled="f" stroked="f">
            <v:textbox style="mso-fit-shape-to-text:t" inset="0,0,0,0">
              <w:txbxContent>
                <w:p>
                  <w:pPr>
                    <w:widowControl w:val="0"/>
                  </w:pP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79" w:lineRule="exact"/>
      </w:pPr>
    </w:p>
    <w:p>
      <w:pPr>
        <w:widowControl w:val="0"/>
        <w:rPr>
          <w:sz w:val="2"/>
          <w:szCs w:val="2"/>
        </w:rPr>
        <w:sectPr>
          <w:footerReference w:type="even" r:id="rId2130"/>
          <w:footerReference w:type="default" r:id="rId2131"/>
          <w:titlePg/>
          <w:pgSz w:w="12258" w:h="17255"/>
          <w:pgMar w:top="184" w:left="176" w:right="176" w:bottom="184" w:header="0" w:footer="3" w:gutter="0"/>
          <w:rtlGutter w:val="0"/>
          <w:cols w:space="720"/>
          <w:noEndnote/>
          <w:docGrid w:linePitch="360"/>
        </w:sectPr>
      </w:pPr>
    </w:p>
    <w:p>
      <w:pPr>
        <w:widowControl w:val="0"/>
        <w:spacing w:line="360" w:lineRule="exact"/>
      </w:pPr>
      <w:r>
        <w:pict>
          <v:shape id="_x0000_s3254" type="#_x0000_t202" style="position:absolute;margin-left:0.2pt;margin-top:325.35pt;width:82.8pt;height:13.25pt;z-index:251658174;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519. Vnější zápěstí</w:t>
                  </w:r>
                </w:p>
              </w:txbxContent>
            </v:textbox>
            <w10:wrap anchorx="margin"/>
          </v:shape>
        </w:pict>
      </w:r>
      <w:r>
        <w:pict>
          <v:shape id="_x0000_s3255" type="#_x0000_t202" style="position:absolute;margin-left:255.8pt;margin-top:325.35pt;width:166.7pt;height:13.05pt;z-index:251658175;mso-wrap-distance-left:5.pt;mso-wrap-distance-right:5.pt;mso-position-horizontal-relative:margin" filled="f" stroked="f">
            <v:textbox style="mso-fit-shape-to-text:t" inset="0,0,0,0">
              <w:txbxContent>
                <w:p>
                  <w:pPr>
                    <w:pStyle w:val="Style128"/>
                    <w:widowControl w:val="0"/>
                    <w:keepNext w:val="0"/>
                    <w:keepLines w:val="0"/>
                    <w:shd w:val="clear" w:color="auto" w:fill="auto"/>
                    <w:bidi w:val="0"/>
                    <w:jc w:val="left"/>
                    <w:spacing w:before="0" w:after="0" w:line="200" w:lineRule="exact"/>
                    <w:ind w:left="0" w:right="0" w:firstLine="0"/>
                  </w:pPr>
                  <w:r>
                    <w:rPr>
                      <w:rStyle w:val="CharStyle129"/>
                      <w:i/>
                      <w:iCs/>
                    </w:rPr>
                    <w:t>520. Hrana hřbetu dlaně před zápěstím</w:t>
                  </w:r>
                </w:p>
              </w:txbxContent>
            </v:textbox>
            <w10:wrap anchorx="margin"/>
          </v:shape>
        </w:pict>
      </w:r>
      <w:r>
        <w:pict>
          <v:shape id="_x0000_s3256" type="#_x0000_t75" style="position:absolute;margin-left:1.45pt;margin-top:0;width:487.2pt;height:314.4pt;z-index:-251658239;mso-wrap-distance-left:5.pt;mso-wrap-distance-right:5.pt;mso-position-horizontal-relative:margin" wrapcoords="0 0">
            <v:imagedata r:id="rId2132" r:href="rId2133"/>
            <w10:wrap anchorx="margin"/>
          </v:shape>
        </w:pict>
      </w:r>
      <w:r>
        <w:pict>
          <v:shape id="_x0000_s3257" type="#_x0000_t75" style="position:absolute;margin-left:0.55pt;margin-top:391.85pt;width:486.7pt;height:312.5pt;z-index:-251658238;mso-wrap-distance-left:5.pt;mso-wrap-distance-right:5.pt;mso-position-horizontal-relative:margin" wrapcoords="0 0">
            <v:imagedata r:id="rId2134" r:href="rId2135"/>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5" w:lineRule="exact"/>
      </w:pPr>
    </w:p>
    <w:p>
      <w:pPr>
        <w:widowControl w:val="0"/>
        <w:rPr>
          <w:sz w:val="2"/>
          <w:szCs w:val="2"/>
        </w:rPr>
        <w:sectPr>
          <w:pgSz w:w="12258" w:h="17255"/>
          <w:pgMar w:top="656" w:left="1177" w:right="1310" w:bottom="656" w:header="0" w:footer="3" w:gutter="0"/>
          <w:rtlGutter w:val="0"/>
          <w:cols w:space="720"/>
          <w:noEndnote/>
          <w:docGrid w:linePitch="360"/>
        </w:sectPr>
      </w:pPr>
    </w:p>
    <w:p>
      <w:pPr>
        <w:framePr w:h="15012" w:wrap="notBeside" w:vAnchor="text" w:hAnchor="text" w:xAlign="center" w:y="1"/>
        <w:widowControl w:val="0"/>
        <w:jc w:val="center"/>
        <w:rPr>
          <w:sz w:val="2"/>
          <w:szCs w:val="2"/>
        </w:rPr>
      </w:pPr>
      <w:r>
        <w:pict>
          <v:shape id="_x0000_s3258" type="#_x0000_t75" style="width:595pt;height:751pt;">
            <v:imagedata r:id="rId2136" r:href="rId2137"/>
          </v:shape>
        </w:pict>
      </w:r>
    </w:p>
    <w:p>
      <w:pPr>
        <w:widowControl w:val="0"/>
        <w:rPr>
          <w:sz w:val="2"/>
          <w:szCs w:val="2"/>
        </w:rPr>
      </w:pPr>
    </w:p>
    <w:p>
      <w:pPr>
        <w:widowControl w:val="0"/>
        <w:rPr>
          <w:sz w:val="2"/>
          <w:szCs w:val="2"/>
        </w:rPr>
        <w:sectPr>
          <w:pgSz w:w="12258" w:h="17255"/>
          <w:pgMar w:top="156" w:left="200" w:right="157" w:bottom="187" w:header="0" w:footer="3" w:gutter="0"/>
          <w:rtlGutter w:val="0"/>
          <w:cols w:space="720"/>
          <w:noEndnote/>
          <w:docGrid w:linePitch="360"/>
        </w:sectPr>
      </w:pPr>
    </w:p>
    <w:p>
      <w:pPr>
        <w:widowControl w:val="0"/>
        <w:spacing w:line="360" w:lineRule="exact"/>
      </w:pPr>
      <w:r>
        <w:pict>
          <v:shape id="_x0000_s3259" type="#_x0000_t202" style="position:absolute;margin-left:5.e-002pt;margin-top:0;width:232.9pt;height:311.95pt;z-index:251658176;mso-wrap-distance-left:5.pt;mso-wrap-distance-right:5.pt;mso-position-horizontal-relative:margin" wrapcoords="147 0 21600 0 21600 19962 10114 20826 10114 21600 0 21600 0 20826 147 19962 147 0" filled="f" stroked="f">
            <v:textbox style="mso-fit-shape-to-text:t" inset="0,0,0,0">
              <w:txbxContent>
                <w:p>
                  <w:pPr>
                    <w:framePr w:h="6239" w:wrap="none" w:vAnchor="text" w:hAnchor="margin" w:x="2"/>
                    <w:widowControl w:val="0"/>
                    <w:jc w:val="center"/>
                    <w:rPr>
                      <w:sz w:val="2"/>
                      <w:szCs w:val="2"/>
                    </w:rPr>
                  </w:pPr>
                  <w:r>
                    <w:pict>
                      <v:shape id="_x0000_s3260" type="#_x0000_t75" style="width:233pt;height:312pt;">
                        <v:imagedata r:id="rId2138" r:href="rId2139"/>
                      </v:shape>
                    </w:pict>
                  </w:r>
                </w:p>
                <w:p>
                  <w:pPr>
                    <w:pStyle w:val="Style128"/>
                    <w:widowControl w:val="0"/>
                    <w:keepNext w:val="0"/>
                    <w:keepLines w:val="0"/>
                    <w:shd w:val="clear" w:color="auto" w:fill="auto"/>
                    <w:bidi w:val="0"/>
                    <w:jc w:val="left"/>
                    <w:spacing w:before="0" w:after="0" w:line="200" w:lineRule="exact"/>
                    <w:ind w:left="0" w:right="0" w:firstLine="0"/>
                  </w:pPr>
                  <w:r>
                    <w:rPr>
                      <w:rStyle w:val="CharStyle129"/>
                      <w:i/>
                      <w:iCs/>
                    </w:rPr>
                    <w:t>527. Mezi palcem a dlaní</w:t>
                  </w:r>
                </w:p>
              </w:txbxContent>
            </v:textbox>
            <w10:wrap anchorx="margin"/>
          </v:shape>
        </w:pict>
      </w:r>
      <w:r>
        <w:pict>
          <v:shape id="_x0000_s3261" type="#_x0000_t202" style="position:absolute;margin-left:256.85pt;margin-top:0.35pt;width:233.1pt;height:312.1pt;z-index:251658177;mso-wrap-distance-left:5.pt;mso-wrap-distance-right:5.pt;mso-position-horizontal-relative:margin" wrapcoords="97 0 21600 0 21600 19945 8616 20830 8616 21600 0 21600 0 20830 97 19945 97 0" filled="f" stroked="f">
            <v:textbox style="mso-fit-shape-to-text:t" inset="0,0,0,0">
              <w:txbxContent>
                <w:p>
                  <w:pPr>
                    <w:framePr w:h="6242" w:wrap="none" w:vAnchor="text" w:hAnchor="margin" w:x="5138" w:y="8"/>
                    <w:widowControl w:val="0"/>
                    <w:jc w:val="center"/>
                    <w:rPr>
                      <w:sz w:val="2"/>
                      <w:szCs w:val="2"/>
                    </w:rPr>
                  </w:pPr>
                  <w:r>
                    <w:pict>
                      <v:shape id="_x0000_s3262" type="#_x0000_t75" style="width:233pt;height:312pt;">
                        <v:imagedata r:id="rId2140" r:href="rId2141"/>
                      </v:shape>
                    </w:pict>
                  </w:r>
                </w:p>
                <w:p>
                  <w:pPr>
                    <w:pStyle w:val="Style128"/>
                    <w:widowControl w:val="0"/>
                    <w:keepNext w:val="0"/>
                    <w:keepLines w:val="0"/>
                    <w:shd w:val="clear" w:color="auto" w:fill="auto"/>
                    <w:bidi w:val="0"/>
                    <w:jc w:val="left"/>
                    <w:spacing w:before="0" w:after="0" w:line="200" w:lineRule="exact"/>
                    <w:ind w:left="0" w:right="0" w:firstLine="0"/>
                  </w:pPr>
                  <w:r>
                    <w:rPr>
                      <w:rStyle w:val="CharStyle129"/>
                      <w:i/>
                      <w:iCs/>
                    </w:rPr>
                    <w:t>528. Na kloubu palce</w:t>
                  </w:r>
                </w:p>
              </w:txbxContent>
            </v:textbox>
            <w10:wrap anchorx="margin"/>
          </v:shape>
        </w:pict>
      </w:r>
      <w:r>
        <w:pict>
          <v:shape id="_x0000_s3263" type="#_x0000_t202" style="position:absolute;margin-left:159.5pt;margin-top:394.4pt;width:328.3pt;height:312.65pt;z-index:251658178;mso-wrap-distance-left:5.pt;mso-wrap-distance-right:5.pt;mso-position-horizontal-relative:margin" wrapcoords="0 0 21600 0 21600 19822 13642 20827 13642 21600 6145 21600 6145 20827 0 19822 0 0" filled="f" stroked="f">
            <v:textbox style="mso-fit-shape-to-text:t" inset="0,0,0,0">
              <w:txbxContent>
                <w:p>
                  <w:pPr>
                    <w:framePr w:h="6253" w:wrap="none" w:vAnchor="text" w:hAnchor="margin" w:x="3191" w:y="7889"/>
                    <w:widowControl w:val="0"/>
                    <w:jc w:val="center"/>
                    <w:rPr>
                      <w:sz w:val="2"/>
                      <w:szCs w:val="2"/>
                    </w:rPr>
                  </w:pPr>
                  <w:r>
                    <w:pict>
                      <v:shape id="_x0000_s3264" type="#_x0000_t75" style="width:328pt;height:313pt;">
                        <v:imagedata r:id="rId2142" r:href="rId2143"/>
                      </v:shape>
                    </w:pict>
                  </w:r>
                </w:p>
                <w:p>
                  <w:pPr>
                    <w:pStyle w:val="Style128"/>
                    <w:widowControl w:val="0"/>
                    <w:keepNext w:val="0"/>
                    <w:keepLines w:val="0"/>
                    <w:shd w:val="clear" w:color="auto" w:fill="auto"/>
                    <w:bidi w:val="0"/>
                    <w:jc w:val="left"/>
                    <w:spacing w:before="0" w:after="0" w:line="200" w:lineRule="exact"/>
                    <w:ind w:left="0" w:right="0" w:firstLine="0"/>
                  </w:pPr>
                  <w:r>
                    <w:rPr>
                      <w:rStyle w:val="CharStyle129"/>
                      <w:i/>
                      <w:iCs/>
                    </w:rPr>
                    <w:t>529. Na dlani za 4. prstem</w:t>
                  </w:r>
                </w:p>
              </w:txbxContent>
            </v:textbox>
            <w10:wrap anchorx="margin"/>
          </v:shape>
        </w:pic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4" w:lineRule="exact"/>
      </w:pPr>
    </w:p>
    <w:p>
      <w:pPr>
        <w:widowControl w:val="0"/>
        <w:rPr>
          <w:sz w:val="2"/>
          <w:szCs w:val="2"/>
        </w:rPr>
        <w:sectPr>
          <w:footerReference w:type="even" r:id="rId2144"/>
          <w:footerReference w:type="default" r:id="rId2145"/>
          <w:pgSz w:w="12258" w:h="17255"/>
          <w:pgMar w:top="683" w:left="1150" w:right="1287" w:bottom="683" w:header="0" w:footer="3" w:gutter="0"/>
          <w:rtlGutter w:val="0"/>
          <w:cols w:space="720"/>
          <w:noEndnote/>
          <w:docGrid w:linePitch="360"/>
        </w:sectPr>
      </w:pPr>
    </w:p>
    <w:p>
      <w:pPr>
        <w:pStyle w:val="Style42"/>
        <w:widowControl w:val="0"/>
        <w:keepNext/>
        <w:keepLines/>
        <w:shd w:val="clear" w:color="auto" w:fill="auto"/>
        <w:bidi w:val="0"/>
        <w:spacing w:before="0" w:after="0" w:line="500" w:lineRule="exact"/>
        <w:ind w:left="0" w:right="300" w:firstLine="0"/>
        <w:sectPr>
          <w:pgSz w:w="12258" w:h="17255"/>
          <w:pgMar w:top="1580" w:left="1224" w:right="1185" w:bottom="2966" w:header="0" w:footer="3" w:gutter="0"/>
          <w:rtlGutter w:val="0"/>
          <w:cols w:space="720"/>
          <w:noEndnote/>
          <w:docGrid w:linePitch="360"/>
        </w:sectPr>
      </w:pPr>
      <w:bookmarkStart w:id="568" w:name="bookmark568"/>
      <w:r>
        <w:rPr>
          <w:lang w:val="cs-CZ" w:eastAsia="cs-CZ" w:bidi="cs-CZ"/>
          <w:w w:val="100"/>
          <w:spacing w:val="0"/>
          <w:color w:val="000000"/>
          <w:position w:val="0"/>
        </w:rPr>
        <w:t>Praktický dodatek</w:t>
      </w:r>
      <w:bookmarkEnd w:id="568"/>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rPr>
          <w:sz w:val="2"/>
          <w:szCs w:val="2"/>
        </w:rPr>
        <w:sectPr>
          <w:type w:val="continuous"/>
          <w:pgSz w:w="12258" w:h="17255"/>
          <w:pgMar w:top="1580" w:left="0" w:right="0" w:bottom="1580" w:header="0" w:footer="3" w:gutter="0"/>
          <w:rtlGutter w:val="0"/>
          <w:cols w:space="720"/>
          <w:noEndnote/>
          <w:docGrid w:linePitch="360"/>
        </w:sectPr>
      </w:pP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Cort. = </w:t>
      </w:r>
      <w:r>
        <w:rPr>
          <w:lang w:val="en-US" w:eastAsia="en-US" w:bidi="en-US"/>
          <w:w w:val="100"/>
          <w:spacing w:val="0"/>
          <w:color w:val="000000"/>
          <w:position w:val="0"/>
        </w:rPr>
        <w:t xml:space="preserve">Cortex </w:t>
      </w:r>
      <w:r>
        <w:rPr>
          <w:lang w:val="cs-CZ" w:eastAsia="cs-CZ" w:bidi="cs-CZ"/>
          <w:w w:val="100"/>
          <w:spacing w:val="0"/>
          <w:color w:val="000000"/>
          <w:position w:val="0"/>
        </w:rPr>
        <w:t>(kůra)</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Fl. = </w:t>
      </w:r>
      <w:r>
        <w:rPr>
          <w:lang w:val="en-US" w:eastAsia="en-US" w:bidi="en-US"/>
          <w:w w:val="100"/>
          <w:spacing w:val="0"/>
          <w:color w:val="000000"/>
          <w:position w:val="0"/>
        </w:rPr>
        <w:t xml:space="preserve">Flos </w:t>
      </w:r>
      <w:r>
        <w:rPr>
          <w:lang w:val="cs-CZ" w:eastAsia="cs-CZ" w:bidi="cs-CZ"/>
          <w:w w:val="100"/>
          <w:spacing w:val="0"/>
          <w:color w:val="000000"/>
          <w:position w:val="0"/>
        </w:rPr>
        <w:t xml:space="preserve">(květ) - léčí proměnu látkovou a končetiny Fol. = </w:t>
      </w:r>
      <w:r>
        <w:rPr>
          <w:lang w:val="en-US" w:eastAsia="en-US" w:bidi="en-US"/>
          <w:w w:val="100"/>
          <w:spacing w:val="0"/>
          <w:color w:val="000000"/>
          <w:position w:val="0"/>
        </w:rPr>
        <w:t xml:space="preserve">Folium </w:t>
      </w:r>
      <w:r>
        <w:rPr>
          <w:lang w:val="cs-CZ" w:eastAsia="cs-CZ" w:bidi="cs-CZ"/>
          <w:w w:val="100"/>
          <w:spacing w:val="0"/>
          <w:color w:val="000000"/>
          <w:position w:val="0"/>
        </w:rPr>
        <w:t>(list)</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Fr. = Fructus (ovoce, plod)</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Gem. = </w:t>
      </w:r>
      <w:r>
        <w:rPr>
          <w:lang w:val="en-US" w:eastAsia="en-US" w:bidi="en-US"/>
          <w:w w:val="100"/>
          <w:spacing w:val="0"/>
          <w:color w:val="000000"/>
          <w:position w:val="0"/>
        </w:rPr>
        <w:t xml:space="preserve">Gemma </w:t>
      </w:r>
      <w:r>
        <w:rPr>
          <w:lang w:val="cs-CZ" w:eastAsia="cs-CZ" w:bidi="cs-CZ"/>
          <w:w w:val="100"/>
          <w:spacing w:val="0"/>
          <w:color w:val="000000"/>
          <w:position w:val="0"/>
        </w:rPr>
        <w:t>(poupě)</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Hb. = Herba (nať)</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Li. = </w:t>
      </w:r>
      <w:r>
        <w:rPr>
          <w:lang w:val="en-US" w:eastAsia="en-US" w:bidi="en-US"/>
          <w:w w:val="100"/>
          <w:spacing w:val="0"/>
          <w:color w:val="000000"/>
          <w:position w:val="0"/>
        </w:rPr>
        <w:t xml:space="preserve">Lignum </w:t>
      </w:r>
      <w:r>
        <w:rPr>
          <w:lang w:val="cs-CZ" w:eastAsia="cs-CZ" w:bidi="cs-CZ"/>
          <w:w w:val="100"/>
          <w:spacing w:val="0"/>
          <w:color w:val="000000"/>
          <w:position w:val="0"/>
        </w:rPr>
        <w:t>(dřevo)</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Per. = Pericarpium (lusk)</w:t>
      </w:r>
    </w:p>
    <w:p>
      <w:pPr>
        <w:pStyle w:val="Style11"/>
        <w:widowControl w:val="0"/>
        <w:keepNext w:val="0"/>
        <w:keepLines w:val="0"/>
        <w:shd w:val="clear" w:color="auto" w:fill="auto"/>
        <w:bidi w:val="0"/>
        <w:jc w:val="left"/>
        <w:spacing w:before="0" w:after="0" w:line="212" w:lineRule="exact"/>
        <w:ind w:left="0" w:right="0" w:firstLine="0"/>
      </w:pPr>
      <w:r>
        <w:rPr>
          <w:lang w:val="cs-CZ" w:eastAsia="cs-CZ" w:bidi="cs-CZ"/>
          <w:w w:val="100"/>
          <w:spacing w:val="0"/>
          <w:color w:val="000000"/>
          <w:position w:val="0"/>
        </w:rPr>
        <w:t xml:space="preserve">Rad. = </w:t>
      </w:r>
      <w:r>
        <w:rPr>
          <w:lang w:val="en-US" w:eastAsia="en-US" w:bidi="en-US"/>
          <w:w w:val="100"/>
          <w:spacing w:val="0"/>
          <w:color w:val="000000"/>
          <w:position w:val="0"/>
        </w:rPr>
        <w:t xml:space="preserve">Radix </w:t>
      </w:r>
      <w:r>
        <w:rPr>
          <w:lang w:val="cs-CZ" w:eastAsia="cs-CZ" w:bidi="cs-CZ"/>
          <w:w w:val="100"/>
          <w:spacing w:val="0"/>
          <w:color w:val="000000"/>
          <w:position w:val="0"/>
        </w:rPr>
        <w:t>(kořen) - léčí nervy a smysly Rhiz. = Rhizoma (oddenek)</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Sem. = Semen (símě)</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Str. = Strobulum (šištice)</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St. = Stigma (vlasy)</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 xml:space="preserve">Sti. = </w:t>
      </w:r>
      <w:r>
        <w:rPr>
          <w:lang w:val="en-US" w:eastAsia="en-US" w:bidi="en-US"/>
          <w:w w:val="100"/>
          <w:spacing w:val="0"/>
          <w:color w:val="000000"/>
          <w:position w:val="0"/>
        </w:rPr>
        <w:t xml:space="preserve">Stipes </w:t>
      </w:r>
      <w:r>
        <w:rPr>
          <w:lang w:val="cs-CZ" w:eastAsia="cs-CZ" w:bidi="cs-CZ"/>
          <w:w w:val="100"/>
          <w:spacing w:val="0"/>
          <w:color w:val="000000"/>
          <w:position w:val="0"/>
        </w:rPr>
        <w:t>(stopka)</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Ti. = Tinctura (výtažek)</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Ol. = Oleum (olej)</w:t>
      </w:r>
    </w:p>
    <w:p>
      <w:pPr>
        <w:pStyle w:val="Style11"/>
        <w:widowControl w:val="0"/>
        <w:keepNext w:val="0"/>
        <w:keepLines w:val="0"/>
        <w:shd w:val="clear" w:color="auto" w:fill="auto"/>
        <w:bidi w:val="0"/>
        <w:jc w:val="both"/>
        <w:spacing w:before="0" w:after="0" w:line="212" w:lineRule="exact"/>
        <w:ind w:left="0" w:right="0" w:firstLine="0"/>
      </w:pPr>
      <w:r>
        <w:rPr>
          <w:lang w:val="cs-CZ" w:eastAsia="cs-CZ" w:bidi="cs-CZ"/>
          <w:w w:val="100"/>
          <w:spacing w:val="0"/>
          <w:color w:val="000000"/>
          <w:position w:val="0"/>
        </w:rPr>
        <w:t>Ung. = Ungentum (mast)</w:t>
      </w:r>
    </w:p>
    <w:p>
      <w:pPr>
        <w:pStyle w:val="Style11"/>
        <w:widowControl w:val="0"/>
        <w:keepNext w:val="0"/>
        <w:keepLines w:val="0"/>
        <w:shd w:val="clear" w:color="auto" w:fill="auto"/>
        <w:bidi w:val="0"/>
        <w:jc w:val="both"/>
        <w:spacing w:before="0" w:after="180" w:line="212" w:lineRule="exact"/>
        <w:ind w:left="0" w:right="0" w:firstLine="0"/>
      </w:pPr>
      <w:r>
        <w:rPr>
          <w:lang w:val="cs-CZ" w:eastAsia="cs-CZ" w:bidi="cs-CZ"/>
          <w:w w:val="100"/>
          <w:spacing w:val="0"/>
          <w:color w:val="000000"/>
          <w:position w:val="0"/>
        </w:rPr>
        <w:t>Vin. = Vinum (víno)</w:t>
      </w:r>
    </w:p>
    <w:p>
      <w:pPr>
        <w:pStyle w:val="Style11"/>
        <w:widowControl w:val="0"/>
        <w:keepNext w:val="0"/>
        <w:keepLines w:val="0"/>
        <w:shd w:val="clear" w:color="auto" w:fill="auto"/>
        <w:bidi w:val="0"/>
        <w:jc w:val="both"/>
        <w:spacing w:before="0" w:after="63" w:line="212" w:lineRule="exact"/>
        <w:ind w:left="0" w:right="0" w:firstLine="240"/>
      </w:pPr>
      <w:r>
        <w:rPr>
          <w:lang w:val="cs-CZ" w:eastAsia="cs-CZ" w:bidi="cs-CZ"/>
          <w:w w:val="100"/>
          <w:spacing w:val="0"/>
          <w:color w:val="000000"/>
          <w:position w:val="0"/>
        </w:rPr>
        <w:t>Odvar se zhotovuje z 1 lžičky na šálek nebo lžíce po</w:t>
        <w:softHyphen/>
        <w:t>lévkové na půl litru vody. Květ se zapařuje, list se vaří 1 minutu, nať se vaří 2 minuty, kořen se vaří 3 minuty (když je vše smícháno, pak vařit tak dlouho, jak nejdel</w:t>
        <w:softHyphen/>
        <w:t>ší je čas vaření bylinek ve složení, např. s kořenem, vařit vždy 3 minuty).</w:t>
      </w:r>
    </w:p>
    <w:p>
      <w:pPr>
        <w:pStyle w:val="Style11"/>
        <w:widowControl w:val="0"/>
        <w:keepNext w:val="0"/>
        <w:keepLines w:val="0"/>
        <w:shd w:val="clear" w:color="auto" w:fill="auto"/>
        <w:bidi w:val="0"/>
        <w:jc w:val="both"/>
        <w:spacing w:before="0" w:after="0" w:line="209" w:lineRule="exact"/>
        <w:ind w:left="0" w:right="0" w:firstLine="240"/>
      </w:pPr>
      <w:r>
        <w:rPr>
          <w:lang w:val="cs-CZ" w:eastAsia="cs-CZ" w:bidi="cs-CZ"/>
          <w:w w:val="100"/>
          <w:spacing w:val="0"/>
          <w:color w:val="000000"/>
          <w:position w:val="0"/>
        </w:rPr>
        <w:t>Výtažek se pořizuje, když do lihu (čisté vodky) uloží</w:t>
        <w:softHyphen/>
        <w:t xml:space="preserve">me bylinky, </w:t>
      </w:r>
      <w:r>
        <w:rPr>
          <w:lang w:val="en-US" w:eastAsia="en-US" w:bidi="en-US"/>
          <w:w w:val="100"/>
          <w:spacing w:val="0"/>
          <w:color w:val="000000"/>
          <w:position w:val="0"/>
        </w:rPr>
        <w:t xml:space="preserve">propolis, </w:t>
      </w:r>
      <w:r>
        <w:rPr>
          <w:lang w:val="cs-CZ" w:eastAsia="cs-CZ" w:bidi="cs-CZ"/>
          <w:w w:val="100"/>
          <w:spacing w:val="0"/>
          <w:color w:val="000000"/>
          <w:position w:val="0"/>
        </w:rPr>
        <w:t>jantar 30 g na 0,5 litru na 10-14 dní a denně protřepeme.</w:t>
      </w:r>
    </w:p>
    <w:p>
      <w:pPr>
        <w:pStyle w:val="Style11"/>
        <w:widowControl w:val="0"/>
        <w:keepNext w:val="0"/>
        <w:keepLines w:val="0"/>
        <w:shd w:val="clear" w:color="auto" w:fill="auto"/>
        <w:bidi w:val="0"/>
        <w:jc w:val="both"/>
        <w:spacing w:before="0" w:after="0" w:line="209" w:lineRule="exact"/>
        <w:ind w:left="0" w:right="0" w:firstLine="0"/>
      </w:pPr>
      <w:r>
        <w:rPr>
          <w:lang w:val="cs-CZ" w:eastAsia="cs-CZ" w:bidi="cs-CZ"/>
          <w:w w:val="100"/>
          <w:spacing w:val="0"/>
          <w:color w:val="000000"/>
          <w:position w:val="0"/>
        </w:rPr>
        <w:t>Jen u švédských bylinek je třeba zalít litrem vodky 40 % a nechat v teplém místě v tmavé sklenici 10 dnů, každý den však protřepat. Pak přelít čistý výtažek do jiné skle</w:t>
        <w:softHyphen/>
        <w:t>nice a matnou usazeninu opět zalít litrem vodky a zase po 10 dnů denně protřepat. Po 10 dnech procedit vatou a přidat do prvního obsahu. Uchovávat v tmavém a chladném místě.</w:t>
      </w:r>
    </w:p>
    <w:p>
      <w:pPr>
        <w:pStyle w:val="Style11"/>
        <w:widowControl w:val="0"/>
        <w:keepNext w:val="0"/>
        <w:keepLines w:val="0"/>
        <w:shd w:val="clear" w:color="auto" w:fill="auto"/>
        <w:bidi w:val="0"/>
        <w:jc w:val="both"/>
        <w:spacing w:before="0" w:after="57" w:line="209" w:lineRule="exact"/>
        <w:ind w:left="0" w:right="0" w:firstLine="240"/>
      </w:pPr>
      <w:r>
        <w:rPr>
          <w:lang w:val="en-US" w:eastAsia="en-US" w:bidi="en-US"/>
          <w:w w:val="100"/>
          <w:spacing w:val="0"/>
          <w:color w:val="000000"/>
          <w:position w:val="0"/>
        </w:rPr>
        <w:t xml:space="preserve">Propolis </w:t>
      </w:r>
      <w:r>
        <w:rPr>
          <w:lang w:val="cs-CZ" w:eastAsia="cs-CZ" w:bidi="cs-CZ"/>
          <w:w w:val="100"/>
          <w:spacing w:val="0"/>
          <w:color w:val="000000"/>
          <w:position w:val="0"/>
        </w:rPr>
        <w:t>také procedíme, měsíčky a jantar nechává</w:t>
        <w:softHyphen/>
        <w:t>me v lahvi s vodkou nebo lihem až do úplného vyčerpání výtažku. Jantar musí být přirozený, nebroušený a lze jej podruhé použít, když jej na prach rozdrtíme.</w:t>
      </w:r>
    </w:p>
    <w:p>
      <w:pPr>
        <w:pStyle w:val="Style11"/>
        <w:widowControl w:val="0"/>
        <w:keepNext w:val="0"/>
        <w:keepLines w:val="0"/>
        <w:shd w:val="clear" w:color="auto" w:fill="auto"/>
        <w:bidi w:val="0"/>
        <w:jc w:val="both"/>
        <w:spacing w:before="0" w:after="60" w:line="212" w:lineRule="exact"/>
        <w:ind w:left="0" w:right="0" w:firstLine="240"/>
      </w:pPr>
      <w:r>
        <w:rPr>
          <w:lang w:val="cs-CZ" w:eastAsia="cs-CZ" w:bidi="cs-CZ"/>
          <w:w w:val="100"/>
          <w:spacing w:val="0"/>
          <w:color w:val="000000"/>
          <w:position w:val="0"/>
        </w:rPr>
        <w:t xml:space="preserve">Olej pořizujeme tak, že bylinky </w:t>
      </w:r>
      <w:r>
        <w:rPr>
          <w:lang w:val="sk-SK" w:eastAsia="sk-SK" w:bidi="sk-SK"/>
          <w:w w:val="100"/>
          <w:spacing w:val="0"/>
          <w:color w:val="000000"/>
          <w:position w:val="0"/>
        </w:rPr>
        <w:t xml:space="preserve">zalejeme, </w:t>
      </w:r>
      <w:r>
        <w:rPr>
          <w:lang w:val="cs-CZ" w:eastAsia="cs-CZ" w:bidi="cs-CZ"/>
          <w:w w:val="100"/>
          <w:spacing w:val="0"/>
          <w:color w:val="000000"/>
          <w:position w:val="0"/>
        </w:rPr>
        <w:t>aby hladi</w:t>
        <w:softHyphen/>
        <w:t>na oleje byla dva prsty nad bylinkami. Odstavíme na 14 dní na slunce, např. olej třezalkový z květů třezalky.</w:t>
      </w:r>
    </w:p>
    <w:p>
      <w:pPr>
        <w:pStyle w:val="Style11"/>
        <w:widowControl w:val="0"/>
        <w:keepNext w:val="0"/>
        <w:keepLines w:val="0"/>
        <w:shd w:val="clear" w:color="auto" w:fill="auto"/>
        <w:bidi w:val="0"/>
        <w:jc w:val="both"/>
        <w:spacing w:before="0" w:after="0" w:line="212" w:lineRule="exact"/>
        <w:ind w:left="0" w:right="0" w:firstLine="240"/>
      </w:pPr>
      <w:r>
        <w:rPr>
          <w:lang w:val="cs-CZ" w:eastAsia="cs-CZ" w:bidi="cs-CZ"/>
          <w:w w:val="100"/>
          <w:spacing w:val="0"/>
          <w:color w:val="000000"/>
          <w:position w:val="0"/>
        </w:rPr>
        <w:t>Koupel: obvykle 200 g bylin na 6-8 litrů studené vo</w:t>
        <w:softHyphen/>
        <w:t>dy, na noc odstavit. Pak ohřát do varu a procedit do vany. Plátěný sáček s bylinkami pověsit pod baterii a proplachovat vodou. Koupel má trvat 20 minut, ale bez ponoření srdce do vody.</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 xml:space="preserve">Mast po </w:t>
      </w:r>
      <w:r>
        <w:rPr>
          <w:lang w:val="sk-SK" w:eastAsia="sk-SK" w:bidi="sk-SK"/>
          <w:w w:val="100"/>
          <w:spacing w:val="0"/>
          <w:color w:val="000000"/>
          <w:position w:val="0"/>
        </w:rPr>
        <w:t xml:space="preserve">domácku </w:t>
      </w:r>
      <w:r>
        <w:rPr>
          <w:lang w:val="cs-CZ" w:eastAsia="cs-CZ" w:bidi="cs-CZ"/>
          <w:w w:val="100"/>
          <w:spacing w:val="0"/>
          <w:color w:val="000000"/>
          <w:position w:val="0"/>
        </w:rPr>
        <w:t>vyrábíme tak, že na půl kila vepřo</w:t>
        <w:softHyphen/>
        <w:t>vého sádla dodáváme 2 hrsti čerstvých bylin. Sádlo roz</w:t>
        <w:softHyphen/>
        <w:t>tavíme jako na řízky ve velkém hrnci a opatrně vhazuje</w:t>
        <w:softHyphen/>
        <w:t>me bylinky, neboť sádlo se zpění. Když pěna opadne, odstavíme a necháme ochladit. Druhý den ve vodní láz</w:t>
        <w:softHyphen/>
        <w:t xml:space="preserve">ni sádlo </w:t>
      </w:r>
      <w:r>
        <w:rPr>
          <w:lang w:val="sk-SK" w:eastAsia="sk-SK" w:bidi="sk-SK"/>
          <w:w w:val="100"/>
          <w:spacing w:val="0"/>
          <w:color w:val="000000"/>
          <w:position w:val="0"/>
        </w:rPr>
        <w:t xml:space="preserve">roztopíme </w:t>
      </w:r>
      <w:r>
        <w:rPr>
          <w:lang w:val="cs-CZ" w:eastAsia="cs-CZ" w:bidi="cs-CZ"/>
          <w:w w:val="100"/>
          <w:spacing w:val="0"/>
          <w:color w:val="000000"/>
          <w:position w:val="0"/>
        </w:rPr>
        <w:t xml:space="preserve">a procedíme do kelímků jako mast. </w:t>
      </w:r>
      <w:r>
        <w:rPr>
          <w:lang w:val="sk-SK" w:eastAsia="sk-SK" w:bidi="sk-SK"/>
          <w:w w:val="100"/>
          <w:spacing w:val="0"/>
          <w:color w:val="000000"/>
          <w:position w:val="0"/>
        </w:rPr>
        <w:t xml:space="preserve">Protirakovinová </w:t>
      </w:r>
      <w:r>
        <w:rPr>
          <w:lang w:val="cs-CZ" w:eastAsia="cs-CZ" w:bidi="cs-CZ"/>
          <w:w w:val="100"/>
          <w:spacing w:val="0"/>
          <w:color w:val="000000"/>
          <w:position w:val="0"/>
        </w:rPr>
        <w:t>mast vyžaduje tyto bylinky: měsíček s květem, 15 cm dlouhé stonky nasekat na drobno, žeb</w:t>
        <w:softHyphen/>
        <w:t>říček, kopřiva, řepík, list vilínu, květ kaštanu, list břízy (lépe finské). Stačí však jen měsíček.</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Obklady: Nad vodou v hrnci na sítku uložit bylinky a přikrýt. Teplé a měkké byliny zabalit do látky a přilo</w:t>
        <w:softHyphen/>
        <w:t>žit na nemocné místo na 2 hodiny nebo na noc.</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Kaše: Bylinky rozdrtit válečkem na nudle, uložit na látku a obložit nemocné místo na noc v teple.</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Máslo: Čerstvou bylinku rozetřít na prknu dřevěným předmětem a smíchat s čerstvým máslem.</w:t>
      </w:r>
    </w:p>
    <w:p>
      <w:pPr>
        <w:pStyle w:val="Style11"/>
        <w:widowControl w:val="0"/>
        <w:keepNext w:val="0"/>
        <w:keepLines w:val="0"/>
        <w:shd w:val="clear" w:color="auto" w:fill="auto"/>
        <w:bidi w:val="0"/>
        <w:jc w:val="both"/>
        <w:spacing w:before="0" w:after="0" w:line="209" w:lineRule="exact"/>
        <w:ind w:left="0" w:right="0" w:firstLine="260"/>
      </w:pPr>
      <w:r>
        <w:rPr>
          <w:lang w:val="sk-SK" w:eastAsia="sk-SK" w:bidi="sk-SK"/>
          <w:w w:val="100"/>
          <w:spacing w:val="0"/>
          <w:color w:val="000000"/>
          <w:position w:val="0"/>
        </w:rPr>
        <w:t xml:space="preserve">K protirakovinové </w:t>
      </w:r>
      <w:r>
        <w:rPr>
          <w:lang w:val="cs-CZ" w:eastAsia="cs-CZ" w:bidi="cs-CZ"/>
          <w:w w:val="100"/>
          <w:spacing w:val="0"/>
          <w:color w:val="000000"/>
          <w:position w:val="0"/>
        </w:rPr>
        <w:t>léčbě vhodný měsíček (Fl. Calen- dulae) nebo svízel (Hb. Galii veri).</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Proti hemoroidům květ žebříčku (Fl. Milefolii) a list maliny (Fol. Rubi idaei).</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Sirup: Buď rozdrcené bylinky přesypat cukrem nebo rozdrcené vytlačit a šťávu smíchat se sirupem cukrovým nebo s medem.</w:t>
      </w:r>
    </w:p>
    <w:p>
      <w:pPr>
        <w:pStyle w:val="Style11"/>
        <w:widowControl w:val="0"/>
        <w:keepNext w:val="0"/>
        <w:keepLines w:val="0"/>
        <w:shd w:val="clear" w:color="auto" w:fill="auto"/>
        <w:bidi w:val="0"/>
        <w:jc w:val="both"/>
        <w:spacing w:before="0" w:after="0" w:line="209" w:lineRule="exact"/>
        <w:ind w:left="0" w:right="0" w:firstLine="0"/>
      </w:pPr>
      <w:r>
        <w:rPr>
          <w:lang w:val="cs-CZ" w:eastAsia="cs-CZ" w:bidi="cs-CZ"/>
          <w:w w:val="100"/>
          <w:spacing w:val="0"/>
          <w:color w:val="000000"/>
          <w:position w:val="0"/>
        </w:rPr>
        <w:t>Proti chřipce vhodná cibule, proti kašli křen, proti prů- duškovému astma květ pampelišky.</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Šťáva: Bylinky semlít na strojku na maso, vytlačit a v poměru 1:1 smíchat s cukrovým sirupem. Převařit a sterilizovat v lahvích. Používat 1-4 lžičky denně.</w:t>
      </w:r>
    </w:p>
    <w:p>
      <w:pPr>
        <w:pStyle w:val="Style11"/>
        <w:widowControl w:val="0"/>
        <w:keepNext w:val="0"/>
        <w:keepLines w:val="0"/>
        <w:shd w:val="clear" w:color="auto" w:fill="auto"/>
        <w:bidi w:val="0"/>
        <w:jc w:val="both"/>
        <w:spacing w:before="0" w:after="0" w:line="209" w:lineRule="exact"/>
        <w:ind w:left="0" w:right="0" w:firstLine="260"/>
      </w:pPr>
      <w:r>
        <w:rPr>
          <w:lang w:val="cs-CZ" w:eastAsia="cs-CZ" w:bidi="cs-CZ"/>
          <w:w w:val="100"/>
          <w:spacing w:val="0"/>
          <w:color w:val="000000"/>
          <w:position w:val="0"/>
        </w:rPr>
        <w:t>Na bradavice kořen a list pampelišky, na bolesti nervů plody černého bezu, na játra a kůži šťávu z mrkve, čer</w:t>
        <w:softHyphen/>
        <w:t>vené řepy a okurek, na vykašlávání hlenu z plic šťávu z listu podbělu.</w:t>
      </w:r>
    </w:p>
    <w:p>
      <w:pPr>
        <w:pStyle w:val="Style11"/>
        <w:widowControl w:val="0"/>
        <w:keepNext w:val="0"/>
        <w:keepLines w:val="0"/>
        <w:shd w:val="clear" w:color="auto" w:fill="auto"/>
        <w:bidi w:val="0"/>
        <w:jc w:val="both"/>
        <w:spacing w:before="0" w:after="0" w:line="212" w:lineRule="exact"/>
        <w:ind w:left="0" w:right="0" w:firstLine="260"/>
      </w:pPr>
      <w:r>
        <w:rPr>
          <w:lang w:val="cs-CZ" w:eastAsia="cs-CZ" w:bidi="cs-CZ"/>
          <w:w w:val="100"/>
          <w:spacing w:val="0"/>
          <w:color w:val="000000"/>
          <w:position w:val="0"/>
        </w:rPr>
        <w:t>Víno: na 700 ml vína 30 g bylinek, odstavit na 14 dní a denně protřepat. Pak procedit a pít 2-3 štamprlata denně.</w:t>
      </w:r>
    </w:p>
    <w:p>
      <w:pPr>
        <w:pStyle w:val="Style11"/>
        <w:widowControl w:val="0"/>
        <w:keepNext w:val="0"/>
        <w:keepLines w:val="0"/>
        <w:shd w:val="clear" w:color="auto" w:fill="auto"/>
        <w:bidi w:val="0"/>
        <w:jc w:val="both"/>
        <w:spacing w:before="0" w:after="0" w:line="212" w:lineRule="exact"/>
        <w:ind w:left="0" w:right="0" w:firstLine="260"/>
        <w:sectPr>
          <w:type w:val="continuous"/>
          <w:pgSz w:w="12258" w:h="17255"/>
          <w:pgMar w:top="1580" w:left="1224" w:right="1185" w:bottom="1580" w:header="0" w:footer="3" w:gutter="0"/>
          <w:rtlGutter w:val="0"/>
          <w:cols w:num="2" w:sep="1" w:space="425"/>
          <w:noEndnote/>
          <w:docGrid w:linePitch="360"/>
        </w:sectPr>
      </w:pPr>
      <w:r>
        <w:rPr>
          <w:lang w:val="cs-CZ" w:eastAsia="cs-CZ" w:bidi="cs-CZ"/>
          <w:w w:val="100"/>
          <w:spacing w:val="0"/>
          <w:color w:val="000000"/>
          <w:position w:val="0"/>
        </w:rPr>
        <w:t xml:space="preserve">Na průjmy se hodí majorán, jitrocel, kokoška a </w:t>
      </w:r>
      <w:r>
        <w:rPr>
          <w:lang w:val="sk-SK" w:eastAsia="sk-SK" w:bidi="sk-SK"/>
          <w:w w:val="100"/>
          <w:spacing w:val="0"/>
          <w:color w:val="000000"/>
          <w:position w:val="0"/>
        </w:rPr>
        <w:t>ná</w:t>
        <w:softHyphen/>
        <w:t xml:space="preserve">tržník. </w:t>
      </w:r>
      <w:r>
        <w:rPr>
          <w:lang w:val="cs-CZ" w:eastAsia="cs-CZ" w:bidi="cs-CZ"/>
          <w:w w:val="100"/>
          <w:spacing w:val="0"/>
          <w:color w:val="000000"/>
          <w:position w:val="0"/>
        </w:rPr>
        <w:t>Na nespavost kozlík, meduňka a třezalka. Proti cukrovce list vlašského ořechu, k útlumu pohlavního pudu kozlík, meduňka a chmel, na sklerózu, žluč a mo- čovody artyčok, proti nadýmání oman, anýz, zeměžluč, benedikt, třezalka a rozinky.</w:t>
      </w:r>
    </w:p>
    <w:p>
      <w:pPr>
        <w:pStyle w:val="Style42"/>
        <w:widowControl w:val="0"/>
        <w:keepNext/>
        <w:keepLines/>
        <w:shd w:val="clear" w:color="auto" w:fill="auto"/>
        <w:bidi w:val="0"/>
        <w:spacing w:before="0" w:after="0" w:line="500" w:lineRule="exact"/>
        <w:ind w:left="0" w:right="300" w:firstLine="0"/>
        <w:sectPr>
          <w:pgSz w:w="12258" w:h="17255"/>
          <w:pgMar w:top="1511" w:left="1445" w:right="1028" w:bottom="6357" w:header="0" w:footer="3" w:gutter="0"/>
          <w:rtlGutter w:val="0"/>
          <w:cols w:space="720"/>
          <w:noEndnote/>
          <w:docGrid w:linePitch="360"/>
        </w:sectPr>
      </w:pPr>
      <w:bookmarkStart w:id="569" w:name="bookmark569"/>
      <w:r>
        <w:rPr>
          <w:lang w:val="cs-CZ" w:eastAsia="cs-CZ" w:bidi="cs-CZ"/>
          <w:w w:val="100"/>
          <w:spacing w:val="0"/>
          <w:color w:val="000000"/>
          <w:position w:val="0"/>
        </w:rPr>
        <w:t>Použitá literatura</w:t>
      </w:r>
      <w:bookmarkEnd w:id="569"/>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5" w:after="25" w:line="240" w:lineRule="exact"/>
        <w:rPr>
          <w:sz w:val="19"/>
          <w:szCs w:val="19"/>
        </w:rPr>
      </w:pPr>
    </w:p>
    <w:p>
      <w:pPr>
        <w:widowControl w:val="0"/>
        <w:rPr>
          <w:sz w:val="2"/>
          <w:szCs w:val="2"/>
        </w:rPr>
        <w:sectPr>
          <w:type w:val="continuous"/>
          <w:pgSz w:w="12258" w:h="17255"/>
          <w:pgMar w:top="1511" w:left="0" w:right="0" w:bottom="1511" w:header="0" w:footer="3" w:gutter="0"/>
          <w:rtlGutter w:val="0"/>
          <w:cols w:space="720"/>
          <w:noEndnote/>
          <w:docGrid w:linePitch="360"/>
        </w:sectPr>
      </w:pP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J. </w:t>
      </w:r>
      <w:r>
        <w:rPr>
          <w:lang w:val="cs-CZ" w:eastAsia="cs-CZ" w:bidi="cs-CZ"/>
          <w:w w:val="100"/>
          <w:spacing w:val="0"/>
          <w:color w:val="000000"/>
          <w:position w:val="0"/>
        </w:rPr>
        <w:t>V. Cerney: Akupunktur ohne Nadeln, Verlag Her</w:t>
        <w:softHyphen/>
        <w:t xml:space="preserve">mann Bauer, </w:t>
      </w:r>
      <w:r>
        <w:rPr>
          <w:lang w:val="en-US" w:eastAsia="en-US" w:bidi="en-US"/>
          <w:w w:val="100"/>
          <w:spacing w:val="0"/>
          <w:color w:val="000000"/>
          <w:position w:val="0"/>
        </w:rPr>
        <w:t xml:space="preserve">Freiburg </w:t>
      </w:r>
      <w:r>
        <w:rPr>
          <w:lang w:val="sk-SK" w:eastAsia="sk-SK" w:bidi="sk-SK"/>
          <w:w w:val="100"/>
          <w:spacing w:val="0"/>
          <w:color w:val="000000"/>
          <w:position w:val="0"/>
        </w:rPr>
        <w:t xml:space="preserve">im </w:t>
      </w:r>
      <w:r>
        <w:rPr>
          <w:lang w:val="en-US" w:eastAsia="en-US" w:bidi="en-US"/>
          <w:w w:val="100"/>
          <w:spacing w:val="0"/>
          <w:color w:val="000000"/>
          <w:position w:val="0"/>
        </w:rPr>
        <w:t xml:space="preserve">Breisgau </w:t>
      </w:r>
      <w:r>
        <w:rPr>
          <w:lang w:val="cs-CZ" w:eastAsia="cs-CZ" w:bidi="cs-CZ"/>
          <w:w w:val="100"/>
          <w:spacing w:val="0"/>
          <w:color w:val="000000"/>
          <w:position w:val="0"/>
        </w:rPr>
        <w:t>1984</w:t>
      </w:r>
    </w:p>
    <w:p>
      <w:pPr>
        <w:pStyle w:val="Style11"/>
        <w:widowControl w:val="0"/>
        <w:keepNext w:val="0"/>
        <w:keepLines w:val="0"/>
        <w:shd w:val="clear" w:color="auto" w:fill="auto"/>
        <w:bidi w:val="0"/>
        <w:jc w:val="both"/>
        <w:spacing w:before="0" w:after="0" w:line="212" w:lineRule="exact"/>
        <w:ind w:left="240" w:right="0" w:hanging="240"/>
      </w:pPr>
      <w:r>
        <w:rPr>
          <w:lang w:val="cs-CZ" w:eastAsia="cs-CZ" w:bidi="cs-CZ"/>
          <w:w w:val="100"/>
          <w:spacing w:val="0"/>
          <w:color w:val="000000"/>
          <w:position w:val="0"/>
        </w:rPr>
        <w:t>Josef Angerer: Handbuch der Augendiagnostik, Verlag Tibor Marczell, Munchen 1984</w:t>
      </w:r>
    </w:p>
    <w:p>
      <w:pPr>
        <w:pStyle w:val="Style11"/>
        <w:widowControl w:val="0"/>
        <w:keepNext w:val="0"/>
        <w:keepLines w:val="0"/>
        <w:shd w:val="clear" w:color="auto" w:fill="auto"/>
        <w:bidi w:val="0"/>
        <w:jc w:val="both"/>
        <w:spacing w:before="0" w:after="0" w:line="212" w:lineRule="exact"/>
        <w:ind w:left="240" w:right="0" w:hanging="240"/>
      </w:pPr>
      <w:r>
        <w:rPr>
          <w:lang w:val="en-US" w:eastAsia="en-US" w:bidi="en-US"/>
          <w:w w:val="100"/>
          <w:spacing w:val="0"/>
          <w:color w:val="000000"/>
          <w:position w:val="0"/>
        </w:rPr>
        <w:t xml:space="preserve">Prof. </w:t>
      </w:r>
      <w:r>
        <w:rPr>
          <w:lang w:val="cs-CZ" w:eastAsia="cs-CZ" w:bidi="cs-CZ"/>
          <w:w w:val="100"/>
          <w:spacing w:val="0"/>
          <w:color w:val="000000"/>
          <w:position w:val="0"/>
        </w:rPr>
        <w:t>MUDr. Alois Štork a kolektiv autorů: Lékařské repetitorium, Avicenum 1981</w:t>
      </w:r>
    </w:p>
    <w:p>
      <w:pPr>
        <w:pStyle w:val="Style11"/>
        <w:widowControl w:val="0"/>
        <w:keepNext w:val="0"/>
        <w:keepLines w:val="0"/>
        <w:shd w:val="clear" w:color="auto" w:fill="auto"/>
        <w:bidi w:val="0"/>
        <w:jc w:val="both"/>
        <w:spacing w:before="0" w:after="0" w:line="212" w:lineRule="exact"/>
        <w:ind w:left="240" w:right="0" w:hanging="240"/>
      </w:pPr>
      <w:r>
        <w:rPr>
          <w:lang w:val="cs-CZ" w:eastAsia="cs-CZ" w:bidi="cs-CZ"/>
          <w:w w:val="100"/>
          <w:spacing w:val="0"/>
          <w:color w:val="000000"/>
          <w:position w:val="0"/>
        </w:rPr>
        <w:t xml:space="preserve">Jaroslav Kresánek a kol.: Atlas </w:t>
      </w:r>
      <w:r>
        <w:rPr>
          <w:lang w:val="sk-SK" w:eastAsia="sk-SK" w:bidi="sk-SK"/>
          <w:w w:val="100"/>
          <w:spacing w:val="0"/>
          <w:color w:val="000000"/>
          <w:position w:val="0"/>
        </w:rPr>
        <w:t xml:space="preserve">liečivých rastlín </w:t>
      </w:r>
      <w:r>
        <w:rPr>
          <w:lang w:val="cs-CZ" w:eastAsia="cs-CZ" w:bidi="cs-CZ"/>
          <w:w w:val="100"/>
          <w:spacing w:val="0"/>
          <w:color w:val="000000"/>
          <w:position w:val="0"/>
        </w:rPr>
        <w:t>a les</w:t>
        <w:softHyphen/>
        <w:t xml:space="preserve">ných </w:t>
      </w:r>
      <w:r>
        <w:rPr>
          <w:lang w:val="sk-SK" w:eastAsia="sk-SK" w:bidi="sk-SK"/>
          <w:w w:val="100"/>
          <w:spacing w:val="0"/>
          <w:color w:val="000000"/>
          <w:position w:val="0"/>
        </w:rPr>
        <w:t>plodov, Osveta 1977</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MUDr. Jaroslav </w:t>
      </w:r>
      <w:r>
        <w:rPr>
          <w:lang w:val="cs-CZ" w:eastAsia="cs-CZ" w:bidi="cs-CZ"/>
          <w:w w:val="100"/>
          <w:spacing w:val="0"/>
          <w:color w:val="000000"/>
          <w:position w:val="0"/>
        </w:rPr>
        <w:t xml:space="preserve">Korbelář, </w:t>
      </w:r>
      <w:r>
        <w:rPr>
          <w:lang w:val="sk-SK" w:eastAsia="sk-SK" w:bidi="sk-SK"/>
          <w:w w:val="100"/>
          <w:spacing w:val="0"/>
          <w:color w:val="000000"/>
          <w:position w:val="0"/>
        </w:rPr>
        <w:t xml:space="preserve">CSc., a </w:t>
      </w:r>
      <w:r>
        <w:rPr>
          <w:lang w:val="cs-CZ" w:eastAsia="cs-CZ" w:bidi="cs-CZ"/>
          <w:w w:val="100"/>
          <w:spacing w:val="0"/>
          <w:color w:val="000000"/>
          <w:position w:val="0"/>
        </w:rPr>
        <w:t xml:space="preserve">Zdeněk </w:t>
      </w:r>
      <w:r>
        <w:rPr>
          <w:lang w:val="sk-SK" w:eastAsia="sk-SK" w:bidi="sk-SK"/>
          <w:w w:val="100"/>
          <w:spacing w:val="0"/>
          <w:color w:val="000000"/>
          <w:position w:val="0"/>
        </w:rPr>
        <w:t xml:space="preserve">Endris: Naše </w:t>
      </w:r>
      <w:r>
        <w:rPr>
          <w:lang w:val="cs-CZ" w:eastAsia="cs-CZ" w:bidi="cs-CZ"/>
          <w:w w:val="100"/>
          <w:spacing w:val="0"/>
          <w:color w:val="000000"/>
          <w:position w:val="0"/>
        </w:rPr>
        <w:t xml:space="preserve">rostliny </w:t>
      </w:r>
      <w:r>
        <w:rPr>
          <w:lang w:val="sk-SK" w:eastAsia="sk-SK" w:bidi="sk-SK"/>
          <w:w w:val="100"/>
          <w:spacing w:val="0"/>
          <w:color w:val="000000"/>
          <w:position w:val="0"/>
        </w:rPr>
        <w:t xml:space="preserve">v </w:t>
      </w:r>
      <w:r>
        <w:rPr>
          <w:lang w:val="cs-CZ" w:eastAsia="cs-CZ" w:bidi="cs-CZ"/>
          <w:w w:val="100"/>
          <w:spacing w:val="0"/>
          <w:color w:val="000000"/>
          <w:position w:val="0"/>
        </w:rPr>
        <w:t xml:space="preserve">lékařství, </w:t>
      </w:r>
      <w:r>
        <w:rPr>
          <w:lang w:val="sk-SK" w:eastAsia="sk-SK" w:bidi="sk-SK"/>
          <w:w w:val="100"/>
          <w:spacing w:val="0"/>
          <w:color w:val="000000"/>
          <w:position w:val="0"/>
        </w:rPr>
        <w:t>Avicenum 1981</w:t>
      </w:r>
    </w:p>
    <w:p>
      <w:pPr>
        <w:pStyle w:val="Style11"/>
        <w:widowControl w:val="0"/>
        <w:keepNext w:val="0"/>
        <w:keepLines w:val="0"/>
        <w:shd w:val="clear" w:color="auto" w:fill="auto"/>
        <w:bidi w:val="0"/>
        <w:jc w:val="both"/>
        <w:spacing w:before="0" w:after="0" w:line="212" w:lineRule="exact"/>
        <w:ind w:left="240" w:right="0" w:hanging="240"/>
      </w:pPr>
      <w:r>
        <w:rPr>
          <w:lang w:val="cs-CZ" w:eastAsia="cs-CZ" w:bidi="cs-CZ"/>
          <w:w w:val="100"/>
          <w:spacing w:val="0"/>
          <w:color w:val="000000"/>
          <w:position w:val="0"/>
        </w:rPr>
        <w:t xml:space="preserve">Kolektiv </w:t>
      </w:r>
      <w:r>
        <w:rPr>
          <w:lang w:val="sk-SK" w:eastAsia="sk-SK" w:bidi="sk-SK"/>
          <w:w w:val="100"/>
          <w:spacing w:val="0"/>
          <w:color w:val="000000"/>
          <w:position w:val="0"/>
        </w:rPr>
        <w:t>autorov: Abeceda zdravia, Osveta 1969</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Jaroslav Kresánek a Dionýz </w:t>
      </w:r>
      <w:r>
        <w:rPr>
          <w:lang w:val="en-US" w:eastAsia="en-US" w:bidi="en-US"/>
          <w:w w:val="100"/>
          <w:spacing w:val="0"/>
          <w:color w:val="000000"/>
          <w:position w:val="0"/>
        </w:rPr>
        <w:t xml:space="preserve">Dugas: </w:t>
      </w:r>
      <w:r>
        <w:rPr>
          <w:lang w:val="sk-SK" w:eastAsia="sk-SK" w:bidi="sk-SK"/>
          <w:w w:val="100"/>
          <w:spacing w:val="0"/>
          <w:color w:val="000000"/>
          <w:position w:val="0"/>
        </w:rPr>
        <w:t>Príručný atlas lieči</w:t>
        <w:softHyphen/>
        <w:t>vých rastlín, Osveta 1985</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V. G. Rubcov: Zelená </w:t>
      </w:r>
      <w:r>
        <w:rPr>
          <w:lang w:val="cs-CZ" w:eastAsia="cs-CZ" w:bidi="cs-CZ"/>
          <w:w w:val="100"/>
          <w:spacing w:val="0"/>
          <w:color w:val="000000"/>
          <w:position w:val="0"/>
        </w:rPr>
        <w:t xml:space="preserve">lékárna, Lidové nakladatelství, </w:t>
      </w:r>
      <w:r>
        <w:rPr>
          <w:lang w:val="sk-SK" w:eastAsia="sk-SK" w:bidi="sk-SK"/>
          <w:w w:val="100"/>
          <w:spacing w:val="0"/>
          <w:color w:val="000000"/>
          <w:position w:val="0"/>
        </w:rPr>
        <w:t>Praha 1984</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L. Thurzová s kol.: Malý atlas liečivých rastlín, Osveta 1963</w:t>
      </w:r>
    </w:p>
    <w:p>
      <w:pPr>
        <w:pStyle w:val="Style11"/>
        <w:widowControl w:val="0"/>
        <w:keepNext w:val="0"/>
        <w:keepLines w:val="0"/>
        <w:shd w:val="clear" w:color="auto" w:fill="auto"/>
        <w:bidi w:val="0"/>
        <w:jc w:val="both"/>
        <w:spacing w:before="0" w:after="0" w:line="212" w:lineRule="exact"/>
        <w:ind w:left="240" w:right="0" w:hanging="240"/>
      </w:pPr>
      <w:r>
        <w:rPr>
          <w:lang w:val="cs-CZ" w:eastAsia="cs-CZ" w:bidi="cs-CZ"/>
          <w:w w:val="100"/>
          <w:spacing w:val="0"/>
          <w:color w:val="000000"/>
          <w:position w:val="0"/>
        </w:rPr>
        <w:t xml:space="preserve">Příručka pro jógu: </w:t>
      </w:r>
      <w:r>
        <w:rPr>
          <w:lang w:val="sk-SK" w:eastAsia="sk-SK" w:bidi="sk-SK"/>
          <w:w w:val="100"/>
          <w:spacing w:val="0"/>
          <w:color w:val="000000"/>
          <w:position w:val="0"/>
        </w:rPr>
        <w:t>Akupressura 03-85</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TJ Geofyzika: Bodové masáže a </w:t>
      </w:r>
      <w:r>
        <w:rPr>
          <w:lang w:val="cs-CZ" w:eastAsia="cs-CZ" w:bidi="cs-CZ"/>
          <w:w w:val="100"/>
          <w:spacing w:val="0"/>
          <w:color w:val="000000"/>
          <w:position w:val="0"/>
        </w:rPr>
        <w:t xml:space="preserve">akupresura </w:t>
      </w:r>
      <w:r>
        <w:rPr>
          <w:lang w:val="sk-SK" w:eastAsia="sk-SK" w:bidi="sk-SK"/>
          <w:w w:val="100"/>
          <w:spacing w:val="0"/>
          <w:color w:val="000000"/>
          <w:position w:val="0"/>
        </w:rPr>
        <w:t>(M. Lan- da), Brno 1983</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Doc. Dr. hab. Aleksander Ožarowski: Ziololecznictwo, </w:t>
      </w:r>
      <w:r>
        <w:rPr>
          <w:lang w:val="en-US" w:eastAsia="en-US" w:bidi="en-US"/>
          <w:w w:val="100"/>
          <w:spacing w:val="0"/>
          <w:color w:val="000000"/>
          <w:position w:val="0"/>
        </w:rPr>
        <w:t xml:space="preserve">Warszawa </w:t>
      </w:r>
      <w:r>
        <w:rPr>
          <w:lang w:val="sk-SK" w:eastAsia="sk-SK" w:bidi="sk-SK"/>
          <w:w w:val="100"/>
          <w:spacing w:val="0"/>
          <w:color w:val="000000"/>
          <w:position w:val="0"/>
        </w:rPr>
        <w:t>1983</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Wydawnictwo lekarskie: Vademecum lekarza prakty- ka, </w:t>
      </w:r>
      <w:r>
        <w:rPr>
          <w:lang w:val="en-US" w:eastAsia="en-US" w:bidi="en-US"/>
          <w:w w:val="100"/>
          <w:spacing w:val="0"/>
          <w:color w:val="000000"/>
          <w:position w:val="0"/>
        </w:rPr>
        <w:t xml:space="preserve">Warszawa </w:t>
      </w:r>
      <w:r>
        <w:rPr>
          <w:lang w:val="sk-SK" w:eastAsia="sk-SK" w:bidi="sk-SK"/>
          <w:w w:val="100"/>
          <w:spacing w:val="0"/>
          <w:color w:val="000000"/>
          <w:position w:val="0"/>
        </w:rPr>
        <w:t>1955</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Doc. Dr. hab. Aleksander Ožarowski i Waclaw Jareni- owski: Rošliny lecznicze i ich praktyczne zastosowa- nie, Wydawnictwo Zwiazków </w:t>
      </w:r>
      <w:r>
        <w:rPr>
          <w:lang w:val="en-US" w:eastAsia="en-US" w:bidi="en-US"/>
          <w:w w:val="100"/>
          <w:spacing w:val="0"/>
          <w:color w:val="000000"/>
          <w:position w:val="0"/>
        </w:rPr>
        <w:t>Zawodowych, Warsza</w:t>
        <w:softHyphen/>
        <w:t xml:space="preserve">wa </w:t>
      </w:r>
      <w:r>
        <w:rPr>
          <w:lang w:val="sk-SK" w:eastAsia="sk-SK" w:bidi="sk-SK"/>
          <w:w w:val="100"/>
          <w:spacing w:val="0"/>
          <w:color w:val="000000"/>
          <w:position w:val="0"/>
        </w:rPr>
        <w:t>1987</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B. Kužnicka i M. Dziak: Ziola i ich zastosowanie, Paň- </w:t>
      </w:r>
      <w:r>
        <w:rPr>
          <w:lang w:val="en-US" w:eastAsia="en-US" w:bidi="en-US"/>
          <w:w w:val="100"/>
          <w:spacing w:val="0"/>
          <w:color w:val="000000"/>
          <w:position w:val="0"/>
        </w:rPr>
        <w:t xml:space="preserve">stwowy </w:t>
      </w:r>
      <w:r>
        <w:rPr>
          <w:lang w:val="sk-SK" w:eastAsia="sk-SK" w:bidi="sk-SK"/>
          <w:w w:val="100"/>
          <w:spacing w:val="0"/>
          <w:color w:val="000000"/>
          <w:position w:val="0"/>
        </w:rPr>
        <w:t xml:space="preserve">Zalad Wydawnictw Lekarskich, </w:t>
      </w:r>
      <w:r>
        <w:rPr>
          <w:lang w:val="en-US" w:eastAsia="en-US" w:bidi="en-US"/>
          <w:w w:val="100"/>
          <w:spacing w:val="0"/>
          <w:color w:val="000000"/>
          <w:position w:val="0"/>
        </w:rPr>
        <w:t xml:space="preserve">Warszawa </w:t>
      </w:r>
      <w:r>
        <w:rPr>
          <w:lang w:val="sk-SK" w:eastAsia="sk-SK" w:bidi="sk-SK"/>
          <w:w w:val="100"/>
          <w:spacing w:val="0"/>
          <w:color w:val="000000"/>
          <w:position w:val="0"/>
        </w:rPr>
        <w:t>1984</w:t>
      </w:r>
    </w:p>
    <w:p>
      <w:pPr>
        <w:pStyle w:val="Style11"/>
        <w:tabs>
          <w:tab w:leader="none" w:pos="331" w:val="left"/>
        </w:tabs>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O.</w:t>
        <w:tab/>
        <w:t xml:space="preserve">Grzegorz Franciszek Sroka: Poradnik Ziolowy, Instytut Wydawnictw Zwiazków Zawodowych, </w:t>
      </w:r>
      <w:r>
        <w:rPr>
          <w:lang w:val="en-US" w:eastAsia="en-US" w:bidi="en-US"/>
          <w:w w:val="100"/>
          <w:spacing w:val="0"/>
          <w:color w:val="000000"/>
          <w:position w:val="0"/>
        </w:rPr>
        <w:t>War</w:t>
        <w:softHyphen/>
        <w:t xml:space="preserve">szawa </w:t>
      </w:r>
      <w:r>
        <w:rPr>
          <w:lang w:val="sk-SK" w:eastAsia="sk-SK" w:bidi="sk-SK"/>
          <w:w w:val="100"/>
          <w:spacing w:val="0"/>
          <w:color w:val="000000"/>
          <w:position w:val="0"/>
        </w:rPr>
        <w:t>1986</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Eugeniusz Kužniewski i Janina Augustyn-Puziewicz: Przewodnik ziololecznictwa ludowego, Paňstwowe Wydawnictwo Naukowe, Wroclaw-Warszawa 1984</w:t>
      </w:r>
    </w:p>
    <w:p>
      <w:pPr>
        <w:pStyle w:val="Style11"/>
        <w:tabs>
          <w:tab w:leader="none" w:pos="331" w:val="left"/>
        </w:tabs>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P.</w:t>
        <w:tab/>
        <w:t xml:space="preserve">Czikow a J. Laptiew: Rošliny lecznicze i bogate w wi- taminy, Paňstwowe Wydawnictwo Rolnicze i Lešne, </w:t>
      </w:r>
      <w:r>
        <w:rPr>
          <w:lang w:val="en-US" w:eastAsia="en-US" w:bidi="en-US"/>
          <w:w w:val="100"/>
          <w:spacing w:val="0"/>
          <w:color w:val="000000"/>
          <w:position w:val="0"/>
        </w:rPr>
        <w:t xml:space="preserve">Warszawa </w:t>
      </w:r>
      <w:r>
        <w:rPr>
          <w:lang w:val="sk-SK" w:eastAsia="sk-SK" w:bidi="sk-SK"/>
          <w:w w:val="100"/>
          <w:spacing w:val="0"/>
          <w:color w:val="000000"/>
          <w:position w:val="0"/>
        </w:rPr>
        <w:t>1983</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Stanislaw Nardelli: W kr§gu biopola, Krajowa Agencja Wydawnicza, </w:t>
      </w:r>
      <w:r>
        <w:rPr>
          <w:lang w:val="en-US" w:eastAsia="en-US" w:bidi="en-US"/>
          <w:w w:val="100"/>
          <w:spacing w:val="0"/>
          <w:color w:val="000000"/>
          <w:position w:val="0"/>
        </w:rPr>
        <w:t xml:space="preserve">Katowice </w:t>
      </w:r>
      <w:r>
        <w:rPr>
          <w:lang w:val="sk-SK" w:eastAsia="sk-SK" w:bidi="sk-SK"/>
          <w:w w:val="100"/>
          <w:spacing w:val="0"/>
          <w:color w:val="000000"/>
          <w:position w:val="0"/>
        </w:rPr>
        <w:t>1986</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Michio Kushi: Diagnostyka wizualna orientu, Cieszyn 1980</w:t>
      </w:r>
    </w:p>
    <w:p>
      <w:pPr>
        <w:pStyle w:val="Style11"/>
        <w:widowControl w:val="0"/>
        <w:keepNext w:val="0"/>
        <w:keepLines w:val="0"/>
        <w:shd w:val="clear" w:color="auto" w:fill="auto"/>
        <w:bidi w:val="0"/>
        <w:jc w:val="both"/>
        <w:spacing w:before="0" w:after="0" w:line="212" w:lineRule="exact"/>
        <w:ind w:left="240" w:right="0" w:hanging="240"/>
      </w:pPr>
      <w:r>
        <w:rPr>
          <w:lang w:val="sk-SK" w:eastAsia="sk-SK" w:bidi="sk-SK"/>
          <w:w w:val="100"/>
          <w:spacing w:val="0"/>
          <w:color w:val="000000"/>
          <w:position w:val="0"/>
        </w:rPr>
        <w:t xml:space="preserve">O. </w:t>
      </w:r>
      <w:r>
        <w:rPr>
          <w:lang w:val="en-US" w:eastAsia="en-US" w:bidi="en-US"/>
          <w:w w:val="100"/>
          <w:spacing w:val="0"/>
          <w:color w:val="000000"/>
          <w:position w:val="0"/>
        </w:rPr>
        <w:t xml:space="preserve">Andrzej Czeslaw </w:t>
      </w:r>
      <w:r>
        <w:rPr>
          <w:lang w:val="sk-SK" w:eastAsia="sk-SK" w:bidi="sk-SK"/>
          <w:w w:val="100"/>
          <w:spacing w:val="0"/>
          <w:color w:val="000000"/>
          <w:position w:val="0"/>
        </w:rPr>
        <w:t>Klimuszko: Wróémy doziót, Insty</w:t>
        <w:softHyphen/>
        <w:t xml:space="preserve">tut Prasy i Wydawnictw »Novum«, </w:t>
      </w:r>
      <w:r>
        <w:rPr>
          <w:lang w:val="en-US" w:eastAsia="en-US" w:bidi="en-US"/>
          <w:w w:val="100"/>
          <w:spacing w:val="0"/>
          <w:color w:val="000000"/>
          <w:position w:val="0"/>
        </w:rPr>
        <w:t xml:space="preserve">Warszawa </w:t>
      </w:r>
      <w:r>
        <w:rPr>
          <w:lang w:val="sk-SK" w:eastAsia="sk-SK" w:bidi="sk-SK"/>
          <w:w w:val="100"/>
          <w:spacing w:val="0"/>
          <w:color w:val="000000"/>
          <w:position w:val="0"/>
        </w:rPr>
        <w:t>1989</w:t>
      </w:r>
    </w:p>
    <w:p>
      <w:pPr>
        <w:pStyle w:val="Style11"/>
        <w:widowControl w:val="0"/>
        <w:keepNext w:val="0"/>
        <w:keepLines w:val="0"/>
        <w:shd w:val="clear" w:color="auto" w:fill="auto"/>
        <w:bidi w:val="0"/>
        <w:jc w:val="both"/>
        <w:spacing w:before="0" w:after="0" w:line="212" w:lineRule="exact"/>
        <w:ind w:left="240" w:right="0" w:hanging="240"/>
      </w:pPr>
      <w:r>
        <w:rPr>
          <w:lang w:val="en-US" w:eastAsia="en-US" w:bidi="en-US"/>
          <w:w w:val="100"/>
          <w:spacing w:val="0"/>
          <w:color w:val="000000"/>
          <w:position w:val="0"/>
        </w:rPr>
        <w:t xml:space="preserve">Antoni </w:t>
      </w:r>
      <w:r>
        <w:rPr>
          <w:lang w:val="sk-SK" w:eastAsia="sk-SK" w:bidi="sk-SK"/>
          <w:w w:val="100"/>
          <w:spacing w:val="0"/>
          <w:color w:val="000000"/>
          <w:position w:val="0"/>
        </w:rPr>
        <w:t>Opiol: Rošliny lekarskie i ich zastosowanie (ru</w:t>
        <w:softHyphen/>
        <w:t>kopis)</w:t>
      </w:r>
    </w:p>
    <w:p>
      <w:pPr>
        <w:pStyle w:val="Style11"/>
        <w:widowControl w:val="0"/>
        <w:keepNext w:val="0"/>
        <w:keepLines w:val="0"/>
        <w:shd w:val="clear" w:color="auto" w:fill="auto"/>
        <w:bidi w:val="0"/>
        <w:jc w:val="both"/>
        <w:spacing w:before="0" w:after="0" w:line="212" w:lineRule="exact"/>
        <w:ind w:left="240" w:right="0" w:hanging="240"/>
      </w:pPr>
      <w:r>
        <w:rPr>
          <w:lang w:val="cs-CZ" w:eastAsia="cs-CZ" w:bidi="cs-CZ"/>
          <w:w w:val="100"/>
          <w:spacing w:val="0"/>
          <w:color w:val="000000"/>
          <w:position w:val="0"/>
        </w:rPr>
        <w:t xml:space="preserve">Jindřich </w:t>
      </w:r>
      <w:r>
        <w:rPr>
          <w:lang w:val="sk-SK" w:eastAsia="sk-SK" w:bidi="sk-SK"/>
          <w:w w:val="100"/>
          <w:spacing w:val="0"/>
          <w:color w:val="000000"/>
          <w:position w:val="0"/>
        </w:rPr>
        <w:t>Krejča a kol.: Z našej prírody, Príroda, Brati</w:t>
        <w:softHyphen/>
        <w:t>slava 1984</w:t>
      </w:r>
    </w:p>
    <w:p>
      <w:pPr>
        <w:pStyle w:val="Style11"/>
        <w:widowControl w:val="0"/>
        <w:keepNext w:val="0"/>
        <w:keepLines w:val="0"/>
        <w:shd w:val="clear" w:color="auto" w:fill="auto"/>
        <w:bidi w:val="0"/>
        <w:jc w:val="both"/>
        <w:spacing w:before="0" w:after="0" w:line="212" w:lineRule="exact"/>
        <w:ind w:left="240" w:right="0" w:hanging="240"/>
      </w:pPr>
      <w:r>
        <w:rPr>
          <w:lang w:val="en-US" w:eastAsia="en-US" w:bidi="en-US"/>
          <w:w w:val="100"/>
          <w:spacing w:val="0"/>
          <w:color w:val="000000"/>
          <w:position w:val="0"/>
        </w:rPr>
        <w:t xml:space="preserve">Prof. </w:t>
      </w:r>
      <w:r>
        <w:rPr>
          <w:lang w:val="sk-SK" w:eastAsia="sk-SK" w:bidi="sk-SK"/>
          <w:w w:val="100"/>
          <w:spacing w:val="0"/>
          <w:color w:val="000000"/>
          <w:position w:val="0"/>
        </w:rPr>
        <w:t>Dr. hab. med. Kazimierz Janicki: Domovy porad</w:t>
        <w:softHyphen/>
        <w:t xml:space="preserve">nik medyczny, Paňstwowy </w:t>
      </w:r>
      <w:r>
        <w:rPr>
          <w:lang w:val="cs-CZ" w:eastAsia="cs-CZ" w:bidi="cs-CZ"/>
          <w:w w:val="100"/>
          <w:spacing w:val="0"/>
          <w:color w:val="000000"/>
          <w:position w:val="0"/>
        </w:rPr>
        <w:t xml:space="preserve">Zaklad </w:t>
      </w:r>
      <w:r>
        <w:rPr>
          <w:lang w:val="sk-SK" w:eastAsia="sk-SK" w:bidi="sk-SK"/>
          <w:w w:val="100"/>
          <w:spacing w:val="0"/>
          <w:color w:val="000000"/>
          <w:position w:val="0"/>
        </w:rPr>
        <w:t>Wydawnictw Le</w:t>
        <w:softHyphen/>
        <w:t xml:space="preserve">karskich, </w:t>
      </w:r>
      <w:r>
        <w:rPr>
          <w:lang w:val="en-US" w:eastAsia="en-US" w:bidi="en-US"/>
          <w:w w:val="100"/>
          <w:spacing w:val="0"/>
          <w:color w:val="000000"/>
          <w:position w:val="0"/>
        </w:rPr>
        <w:t xml:space="preserve">Warszawa </w:t>
      </w:r>
      <w:r>
        <w:rPr>
          <w:lang w:val="sk-SK" w:eastAsia="sk-SK" w:bidi="sk-SK"/>
          <w:w w:val="100"/>
          <w:spacing w:val="0"/>
          <w:color w:val="000000"/>
          <w:position w:val="0"/>
        </w:rPr>
        <w:t>1989</w:t>
      </w:r>
    </w:p>
    <w:p>
      <w:pPr>
        <w:pStyle w:val="Style11"/>
        <w:widowControl w:val="0"/>
        <w:keepNext w:val="0"/>
        <w:keepLines w:val="0"/>
        <w:shd w:val="clear" w:color="auto" w:fill="auto"/>
        <w:bidi w:val="0"/>
        <w:jc w:val="both"/>
        <w:spacing w:before="0" w:after="0" w:line="212" w:lineRule="exact"/>
        <w:ind w:left="240" w:right="0" w:hanging="240"/>
      </w:pPr>
      <w:r>
        <w:rPr>
          <w:lang w:val="en-US" w:eastAsia="en-US" w:bidi="en-US"/>
          <w:w w:val="100"/>
          <w:spacing w:val="0"/>
          <w:color w:val="000000"/>
          <w:position w:val="0"/>
        </w:rPr>
        <w:t xml:space="preserve">Prof. </w:t>
      </w:r>
      <w:r>
        <w:rPr>
          <w:lang w:val="sk-SK" w:eastAsia="sk-SK" w:bidi="sk-SK"/>
          <w:w w:val="100"/>
          <w:spacing w:val="0"/>
          <w:color w:val="000000"/>
          <w:position w:val="0"/>
        </w:rPr>
        <w:t xml:space="preserve">Dr. hab. med. Kazimierz Janicki i Dr. med. Woj- ciech Rewerski: Medycyna naturalna, Paňstwowy </w:t>
      </w:r>
      <w:r>
        <w:rPr>
          <w:lang w:val="cs-CZ" w:eastAsia="cs-CZ" w:bidi="cs-CZ"/>
          <w:w w:val="100"/>
          <w:spacing w:val="0"/>
          <w:color w:val="000000"/>
          <w:position w:val="0"/>
        </w:rPr>
        <w:t>Za</w:t>
        <w:softHyphen/>
        <w:t xml:space="preserve">klad </w:t>
      </w:r>
      <w:r>
        <w:rPr>
          <w:lang w:val="sk-SK" w:eastAsia="sk-SK" w:bidi="sk-SK"/>
          <w:w w:val="100"/>
          <w:spacing w:val="0"/>
          <w:color w:val="000000"/>
          <w:position w:val="0"/>
        </w:rPr>
        <w:t xml:space="preserve">Wydawnictw Lekarskich, </w:t>
      </w:r>
      <w:r>
        <w:rPr>
          <w:lang w:val="en-US" w:eastAsia="en-US" w:bidi="en-US"/>
          <w:w w:val="100"/>
          <w:spacing w:val="0"/>
          <w:color w:val="000000"/>
          <w:position w:val="0"/>
        </w:rPr>
        <w:t xml:space="preserve">Warszawa </w:t>
      </w:r>
      <w:r>
        <w:rPr>
          <w:lang w:val="sk-SK" w:eastAsia="sk-SK" w:bidi="sk-SK"/>
          <w:w w:val="100"/>
          <w:spacing w:val="0"/>
          <w:color w:val="000000"/>
          <w:position w:val="0"/>
        </w:rPr>
        <w:t>1990</w:t>
      </w:r>
    </w:p>
    <w:p>
      <w:pPr>
        <w:pStyle w:val="Style11"/>
        <w:widowControl w:val="0"/>
        <w:keepNext w:val="0"/>
        <w:keepLines w:val="0"/>
        <w:shd w:val="clear" w:color="auto" w:fill="auto"/>
        <w:bidi w:val="0"/>
        <w:jc w:val="both"/>
        <w:spacing w:before="0" w:after="0" w:line="212" w:lineRule="exact"/>
        <w:ind w:left="240" w:right="0" w:hanging="240"/>
      </w:pPr>
      <w:r>
        <w:rPr>
          <w:lang w:val="en-US" w:eastAsia="en-US" w:bidi="en-US"/>
          <w:w w:val="100"/>
          <w:spacing w:val="0"/>
          <w:color w:val="000000"/>
          <w:position w:val="0"/>
        </w:rPr>
        <w:t xml:space="preserve">Antonina </w:t>
      </w:r>
      <w:r>
        <w:rPr>
          <w:lang w:val="sk-SK" w:eastAsia="sk-SK" w:bidi="sk-SK"/>
          <w:w w:val="100"/>
          <w:spacing w:val="0"/>
          <w:color w:val="000000"/>
          <w:position w:val="0"/>
        </w:rPr>
        <w:t xml:space="preserve">Rumiňska: Rošliny lecznicze, Paňstwowe Wydawnictwo Naukowe, </w:t>
      </w:r>
      <w:r>
        <w:rPr>
          <w:lang w:val="en-US" w:eastAsia="en-US" w:bidi="en-US"/>
          <w:w w:val="100"/>
          <w:spacing w:val="0"/>
          <w:color w:val="000000"/>
          <w:position w:val="0"/>
        </w:rPr>
        <w:t xml:space="preserve">Warszawa </w:t>
      </w:r>
      <w:r>
        <w:rPr>
          <w:lang w:val="sk-SK" w:eastAsia="sk-SK" w:bidi="sk-SK"/>
          <w:w w:val="100"/>
          <w:spacing w:val="0"/>
          <w:color w:val="000000"/>
          <w:position w:val="0"/>
        </w:rPr>
        <w:t>1983</w:t>
      </w:r>
    </w:p>
    <w:p>
      <w:pPr>
        <w:pStyle w:val="Style11"/>
        <w:widowControl w:val="0"/>
        <w:keepNext w:val="0"/>
        <w:keepLines w:val="0"/>
        <w:shd w:val="clear" w:color="auto" w:fill="auto"/>
        <w:bidi w:val="0"/>
        <w:jc w:val="both"/>
        <w:spacing w:before="0" w:after="0" w:line="212" w:lineRule="exact"/>
        <w:ind w:left="240" w:right="0" w:hanging="240"/>
        <w:sectPr>
          <w:type w:val="continuous"/>
          <w:pgSz w:w="12258" w:h="17255"/>
          <w:pgMar w:top="1511" w:left="1445" w:right="1028" w:bottom="1511" w:header="0" w:footer="3" w:gutter="0"/>
          <w:rtlGutter w:val="0"/>
          <w:cols w:num="2" w:sep="1" w:space="405"/>
          <w:noEndnote/>
          <w:docGrid w:linePitch="360"/>
        </w:sectPr>
      </w:pPr>
      <w:r>
        <w:rPr>
          <w:lang w:val="sk-SK" w:eastAsia="sk-SK" w:bidi="sk-SK"/>
          <w:w w:val="100"/>
          <w:spacing w:val="0"/>
          <w:color w:val="000000"/>
          <w:position w:val="0"/>
        </w:rPr>
        <w:t xml:space="preserve">Walentyna S. Ibrahimowa: Masaž punktowy, Wiedza </w:t>
      </w:r>
      <w:r>
        <w:rPr>
          <w:lang w:val="en-US" w:eastAsia="en-US" w:bidi="en-US"/>
          <w:w w:val="100"/>
          <w:spacing w:val="0"/>
          <w:color w:val="000000"/>
          <w:position w:val="0"/>
        </w:rPr>
        <w:t xml:space="preserve">powszechna, Warszawa </w:t>
      </w:r>
      <w:r>
        <w:rPr>
          <w:lang w:val="sk-SK" w:eastAsia="sk-SK" w:bidi="sk-SK"/>
          <w:w w:val="100"/>
          <w:spacing w:val="0"/>
          <w:color w:val="000000"/>
          <w:position w:val="0"/>
        </w:rPr>
        <w:t>1990</w:t>
      </w:r>
    </w:p>
    <w:p>
      <w:pPr>
        <w:pStyle w:val="Style42"/>
        <w:widowControl w:val="0"/>
        <w:keepNext/>
        <w:keepLines/>
        <w:shd w:val="clear" w:color="auto" w:fill="auto"/>
        <w:bidi w:val="0"/>
        <w:spacing w:before="0" w:after="0" w:line="500" w:lineRule="exact"/>
        <w:ind w:left="0" w:right="140" w:firstLine="0"/>
        <w:sectPr>
          <w:pgSz w:w="12258" w:h="17255"/>
          <w:pgMar w:top="1493" w:left="1433" w:right="980" w:bottom="1792" w:header="0" w:footer="3" w:gutter="0"/>
          <w:rtlGutter w:val="0"/>
          <w:cols w:space="720"/>
          <w:noEndnote/>
          <w:docGrid w:linePitch="360"/>
        </w:sectPr>
      </w:pPr>
      <w:bookmarkStart w:id="570" w:name="bookmark570"/>
      <w:r>
        <w:rPr>
          <w:lang w:val="sk-SK" w:eastAsia="sk-SK" w:bidi="sk-SK"/>
          <w:w w:val="100"/>
          <w:spacing w:val="0"/>
          <w:color w:val="000000"/>
          <w:position w:val="0"/>
        </w:rPr>
        <w:t>Obsah</w:t>
      </w:r>
      <w:bookmarkEnd w:id="570"/>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5" w:after="95" w:line="240" w:lineRule="exact"/>
        <w:rPr>
          <w:sz w:val="19"/>
          <w:szCs w:val="19"/>
        </w:rPr>
      </w:pPr>
    </w:p>
    <w:p>
      <w:pPr>
        <w:widowControl w:val="0"/>
        <w:rPr>
          <w:sz w:val="2"/>
          <w:szCs w:val="2"/>
        </w:rPr>
        <w:sectPr>
          <w:type w:val="continuous"/>
          <w:pgSz w:w="12258" w:h="17255"/>
          <w:pgMar w:top="1520" w:left="0" w:right="0" w:bottom="1736" w:header="0" w:footer="3" w:gutter="0"/>
          <w:rtlGutter w:val="0"/>
          <w:cols w:space="720"/>
          <w:noEndnote/>
          <w:docGrid w:linePitch="360"/>
        </w:sectPr>
      </w:pPr>
    </w:p>
    <w:p>
      <w:pPr>
        <w:widowControl w:val="0"/>
        <w:rPr>
          <w:sz w:val="2"/>
          <w:szCs w:val="2"/>
        </w:rPr>
      </w:pPr>
      <w:r>
        <w:pict>
          <v:shape id="_x0000_s3265" type="#_x0000_t202" style="position:absolute;margin-left:491.25pt;margin-top:178.65pt;width:13.85pt;height:376.85pt;z-index:-125828288;mso-wrap-distance-left:5.pt;mso-wrap-distance-right:5.pt;mso-position-horizontal-relative:margin" filled="f" stroked="f">
            <v:textbox style="mso-fit-shape-to-text:t" inset="0,0,0,0">
              <w:txbxContent>
                <w:p>
                  <w:pPr>
                    <w:pStyle w:val="Style11"/>
                    <w:widowControl w:val="0"/>
                    <w:keepNext w:val="0"/>
                    <w:keepLines w:val="0"/>
                    <w:shd w:val="clear" w:color="auto" w:fill="auto"/>
                    <w:bidi w:val="0"/>
                    <w:jc w:val="both"/>
                    <w:spacing w:before="0" w:after="16" w:line="200" w:lineRule="exact"/>
                    <w:ind w:left="0" w:right="0" w:firstLine="0"/>
                  </w:pPr>
                  <w:r>
                    <w:rPr>
                      <w:rStyle w:val="CharStyle62"/>
                    </w:rPr>
                    <w:t>31</w:t>
                  </w:r>
                </w:p>
                <w:p>
                  <w:pPr>
                    <w:pStyle w:val="Style11"/>
                    <w:widowControl w:val="0"/>
                    <w:keepNext w:val="0"/>
                    <w:keepLines w:val="0"/>
                    <w:shd w:val="clear" w:color="auto" w:fill="auto"/>
                    <w:bidi w:val="0"/>
                    <w:jc w:val="both"/>
                    <w:spacing w:before="0" w:after="0" w:line="256" w:lineRule="exact"/>
                    <w:ind w:left="0" w:right="0" w:firstLine="0"/>
                  </w:pPr>
                  <w:r>
                    <w:rPr>
                      <w:rStyle w:val="CharStyle62"/>
                    </w:rPr>
                    <w:t>31</w:t>
                  </w:r>
                </w:p>
                <w:p>
                  <w:pPr>
                    <w:pStyle w:val="Style11"/>
                    <w:widowControl w:val="0"/>
                    <w:keepNext w:val="0"/>
                    <w:keepLines w:val="0"/>
                    <w:shd w:val="clear" w:color="auto" w:fill="auto"/>
                    <w:bidi w:val="0"/>
                    <w:jc w:val="both"/>
                    <w:spacing w:before="0" w:after="0" w:line="256" w:lineRule="exact"/>
                    <w:ind w:left="0" w:right="0" w:firstLine="0"/>
                  </w:pPr>
                  <w:r>
                    <w:rPr>
                      <w:rStyle w:val="CharStyle62"/>
                    </w:rPr>
                    <w:t>31</w:t>
                  </w:r>
                </w:p>
                <w:p>
                  <w:pPr>
                    <w:pStyle w:val="Style11"/>
                    <w:widowControl w:val="0"/>
                    <w:keepNext w:val="0"/>
                    <w:keepLines w:val="0"/>
                    <w:shd w:val="clear" w:color="auto" w:fill="auto"/>
                    <w:bidi w:val="0"/>
                    <w:jc w:val="both"/>
                    <w:spacing w:before="0" w:after="0" w:line="256" w:lineRule="exact"/>
                    <w:ind w:left="0" w:right="0" w:firstLine="0"/>
                  </w:pPr>
                  <w:r>
                    <w:rPr>
                      <w:rStyle w:val="CharStyle62"/>
                    </w:rPr>
                    <w:t>31</w:t>
                  </w:r>
                </w:p>
                <w:p>
                  <w:pPr>
                    <w:pStyle w:val="Style11"/>
                    <w:widowControl w:val="0"/>
                    <w:keepNext w:val="0"/>
                    <w:keepLines w:val="0"/>
                    <w:shd w:val="clear" w:color="auto" w:fill="auto"/>
                    <w:bidi w:val="0"/>
                    <w:jc w:val="both"/>
                    <w:spacing w:before="0" w:after="0" w:line="256" w:lineRule="exact"/>
                    <w:ind w:left="0" w:right="0" w:firstLine="0"/>
                  </w:pPr>
                  <w:r>
                    <w:rPr>
                      <w:rStyle w:val="CharStyle62"/>
                    </w:rPr>
                    <w:t>32</w:t>
                  </w:r>
                </w:p>
                <w:p>
                  <w:pPr>
                    <w:pStyle w:val="Style11"/>
                    <w:numPr>
                      <w:ilvl w:val="0"/>
                      <w:numId w:val="937"/>
                    </w:numPr>
                    <w:widowControl w:val="0"/>
                    <w:keepNext w:val="0"/>
                    <w:keepLines w:val="0"/>
                    <w:shd w:val="clear" w:color="auto" w:fill="auto"/>
                    <w:bidi w:val="0"/>
                    <w:jc w:val="both"/>
                    <w:spacing w:before="0" w:after="0" w:line="256" w:lineRule="exact"/>
                    <w:ind w:left="0" w:right="0" w:firstLine="0"/>
                  </w:pPr>
                  <w:r>
                    <w:rPr>
                      <w:rStyle w:val="CharStyle62"/>
                    </w:rPr>
                    <w:t xml:space="preserve"> 33 33 33</w:t>
                  </w:r>
                </w:p>
                <w:p>
                  <w:pPr>
                    <w:pStyle w:val="Style11"/>
                    <w:widowControl w:val="0"/>
                    <w:keepNext w:val="0"/>
                    <w:keepLines w:val="0"/>
                    <w:shd w:val="clear" w:color="auto" w:fill="auto"/>
                    <w:bidi w:val="0"/>
                    <w:jc w:val="both"/>
                    <w:spacing w:before="0" w:after="0" w:line="256" w:lineRule="exact"/>
                    <w:ind w:left="0" w:right="0" w:firstLine="0"/>
                  </w:pPr>
                  <w:r>
                    <w:rPr>
                      <w:rStyle w:val="CharStyle62"/>
                    </w:rPr>
                    <w:t>33</w:t>
                  </w:r>
                </w:p>
                <w:p>
                  <w:pPr>
                    <w:pStyle w:val="Style11"/>
                    <w:numPr>
                      <w:ilvl w:val="0"/>
                      <w:numId w:val="939"/>
                    </w:numPr>
                    <w:widowControl w:val="0"/>
                    <w:keepNext w:val="0"/>
                    <w:keepLines w:val="0"/>
                    <w:shd w:val="clear" w:color="auto" w:fill="auto"/>
                    <w:bidi w:val="0"/>
                    <w:jc w:val="both"/>
                    <w:spacing w:before="0" w:after="0" w:line="256" w:lineRule="exact"/>
                    <w:ind w:left="0" w:right="0" w:firstLine="0"/>
                  </w:pPr>
                  <w:r>
                    <w:rPr>
                      <w:rStyle w:val="CharStyle62"/>
                    </w:rPr>
                    <w:t xml:space="preserve"> 34 34 34 34</w:t>
                  </w:r>
                </w:p>
                <w:p>
                  <w:pPr>
                    <w:pStyle w:val="Style11"/>
                    <w:widowControl w:val="0"/>
                    <w:keepNext w:val="0"/>
                    <w:keepLines w:val="0"/>
                    <w:shd w:val="clear" w:color="auto" w:fill="auto"/>
                    <w:bidi w:val="0"/>
                    <w:jc w:val="both"/>
                    <w:spacing w:before="0" w:after="0" w:line="256" w:lineRule="exact"/>
                    <w:ind w:left="0" w:right="0" w:firstLine="0"/>
                  </w:pPr>
                  <w:r>
                    <w:rPr>
                      <w:rStyle w:val="CharStyle62"/>
                    </w:rPr>
                    <w:t>34</w:t>
                  </w:r>
                </w:p>
                <w:p>
                  <w:pPr>
                    <w:pStyle w:val="Style11"/>
                    <w:numPr>
                      <w:ilvl w:val="0"/>
                      <w:numId w:val="937"/>
                    </w:numPr>
                    <w:widowControl w:val="0"/>
                    <w:keepNext w:val="0"/>
                    <w:keepLines w:val="0"/>
                    <w:shd w:val="clear" w:color="auto" w:fill="auto"/>
                    <w:bidi w:val="0"/>
                    <w:jc w:val="both"/>
                    <w:spacing w:before="0" w:after="0" w:line="256" w:lineRule="exact"/>
                    <w:ind w:left="0" w:right="0" w:firstLine="0"/>
                  </w:pPr>
                  <w:r>
                    <w:rPr>
                      <w:rStyle w:val="CharStyle62"/>
                    </w:rPr>
                    <w:t xml:space="preserve"> 35 35 35 35 35 35</w:t>
                  </w:r>
                </w:p>
                <w:p>
                  <w:pPr>
                    <w:pStyle w:val="Style11"/>
                    <w:widowControl w:val="0"/>
                    <w:keepNext w:val="0"/>
                    <w:keepLines w:val="0"/>
                    <w:shd w:val="clear" w:color="auto" w:fill="auto"/>
                    <w:bidi w:val="0"/>
                    <w:jc w:val="both"/>
                    <w:spacing w:before="0" w:after="0" w:line="256" w:lineRule="exact"/>
                    <w:ind w:left="0" w:right="0" w:firstLine="0"/>
                  </w:pPr>
                  <w:r>
                    <w:rPr>
                      <w:rStyle w:val="CharStyle62"/>
                    </w:rPr>
                    <w:t>35</w:t>
                  </w:r>
                </w:p>
                <w:p>
                  <w:pPr>
                    <w:pStyle w:val="Style11"/>
                    <w:numPr>
                      <w:ilvl w:val="0"/>
                      <w:numId w:val="939"/>
                    </w:numPr>
                    <w:widowControl w:val="0"/>
                    <w:keepNext w:val="0"/>
                    <w:keepLines w:val="0"/>
                    <w:shd w:val="clear" w:color="auto" w:fill="auto"/>
                    <w:bidi w:val="0"/>
                    <w:jc w:val="both"/>
                    <w:spacing w:before="0" w:after="0" w:line="256" w:lineRule="exact"/>
                    <w:ind w:left="0" w:right="0" w:firstLine="0"/>
                  </w:pPr>
                  <w:r>
                    <w:rPr>
                      <w:rStyle w:val="CharStyle62"/>
                    </w:rPr>
                    <w:t xml:space="preserve"> 36 36 36 36</w:t>
                  </w:r>
                </w:p>
              </w:txbxContent>
            </v:textbox>
            <w10:wrap type="square" side="left" anchorx="margin"/>
          </v:shape>
        </w:pict>
      </w:r>
    </w:p>
    <w:p>
      <w:pPr>
        <w:pStyle w:val="TOC_3"/>
        <w:tabs>
          <w:tab w:leader="dot" w:pos="4601" w:val="right"/>
        </w:tabs>
        <w:widowControl w:val="0"/>
        <w:keepNext w:val="0"/>
        <w:keepLines w:val="0"/>
        <w:shd w:val="clear" w:color="auto" w:fill="auto"/>
        <w:bidi w:val="0"/>
        <w:spacing w:before="0" w:after="82" w:line="200" w:lineRule="exact"/>
        <w:ind w:left="0" w:right="0" w:firstLine="0"/>
      </w:pPr>
      <w:r>
        <w:fldChar w:fldCharType="begin"/>
        <w:instrText xml:space="preserve"> TOC \o "1-5" \h \z </w:instrText>
        <w:fldChar w:fldCharType="separate"/>
      </w:r>
      <w:hyperlink w:anchor="bookmark1" w:tooltip="Current Document">
        <w:r>
          <w:rPr>
            <w:lang w:val="cs-CZ" w:eastAsia="cs-CZ" w:bidi="cs-CZ"/>
            <w:w w:val="100"/>
            <w:spacing w:val="0"/>
            <w:color w:val="000000"/>
            <w:position w:val="0"/>
          </w:rPr>
          <w:t xml:space="preserve">PŘEDMLUVA </w:t>
        </w:r>
        <w:r>
          <w:rPr>
            <w:lang w:val="sk-SK" w:eastAsia="sk-SK" w:bidi="sk-SK"/>
            <w:w w:val="100"/>
            <w:spacing w:val="0"/>
            <w:color w:val="000000"/>
            <w:position w:val="0"/>
          </w:rPr>
          <w:tab/>
          <w:t>5</w:t>
        </w:r>
      </w:hyperlink>
    </w:p>
    <w:p>
      <w:pPr>
        <w:pStyle w:val="TOC_4"/>
        <w:tabs>
          <w:tab w:leader="dot" w:pos="4601" w:val="right"/>
        </w:tabs>
        <w:widowControl w:val="0"/>
        <w:keepNext w:val="0"/>
        <w:keepLines w:val="0"/>
        <w:shd w:val="clear" w:color="auto" w:fill="auto"/>
        <w:bidi w:val="0"/>
        <w:spacing w:before="0" w:after="20" w:line="200" w:lineRule="exact"/>
        <w:ind w:left="0" w:right="0" w:firstLine="0"/>
      </w:pPr>
      <w:hyperlink w:anchor="bookmark4" w:tooltip="Current Document">
        <w:r>
          <w:rPr>
            <w:rStyle w:val="CharStyle469"/>
            <w:lang w:val="sk-SK" w:eastAsia="sk-SK" w:bidi="sk-SK"/>
          </w:rPr>
          <w:t xml:space="preserve">CO JE </w:t>
        </w:r>
        <w:r>
          <w:rPr>
            <w:rStyle w:val="CharStyle469"/>
          </w:rPr>
          <w:t>AKUPRESURA</w:t>
        </w:r>
        <w:r>
          <w:rPr>
            <w:rStyle w:val="CharStyle469"/>
            <w:lang w:val="sk-SK" w:eastAsia="sk-SK" w:bidi="sk-SK"/>
          </w:rPr>
          <w:tab/>
          <w:t>7</w:t>
        </w:r>
      </w:hyperlink>
    </w:p>
    <w:p>
      <w:pPr>
        <w:pStyle w:val="TOC_3"/>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Bodová masáž receptom hlavy na </w:t>
      </w:r>
      <w:r>
        <w:rPr>
          <w:lang w:val="cs-CZ" w:eastAsia="cs-CZ" w:bidi="cs-CZ"/>
          <w:w w:val="100"/>
          <w:spacing w:val="0"/>
          <w:color w:val="000000"/>
          <w:position w:val="0"/>
        </w:rPr>
        <w:t xml:space="preserve">noze </w:t>
      </w:r>
      <w:r>
        <w:rPr>
          <w:lang w:val="sk-SK" w:eastAsia="sk-SK" w:bidi="sk-SK"/>
          <w:w w:val="100"/>
          <w:spacing w:val="0"/>
          <w:color w:val="000000"/>
          <w:position w:val="0"/>
        </w:rPr>
        <w:t xml:space="preserve">a </w:t>
      </w:r>
      <w:r>
        <w:rPr>
          <w:lang w:val="cs-CZ" w:eastAsia="cs-CZ" w:bidi="cs-CZ"/>
          <w:w w:val="100"/>
          <w:spacing w:val="0"/>
          <w:color w:val="000000"/>
          <w:position w:val="0"/>
        </w:rPr>
        <w:t xml:space="preserve">ruce </w:t>
      </w:r>
      <w:r>
        <w:rPr>
          <w:lang w:val="sk-SK" w:eastAsia="sk-SK" w:bidi="sk-SK"/>
          <w:w w:val="100"/>
          <w:spacing w:val="0"/>
          <w:color w:val="000000"/>
          <w:position w:val="0"/>
        </w:rPr>
        <w:t>... 10</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6" w:tooltip="Current Document">
        <w:r>
          <w:rPr>
            <w:rStyle w:val="CharStyle469"/>
          </w:rPr>
          <w:t>Mrtvička</w:t>
        </w:r>
        <w:r>
          <w:rPr>
            <w:rStyle w:val="CharStyle469"/>
            <w:lang w:val="sk-SK" w:eastAsia="sk-SK" w:bidi="sk-SK"/>
          </w:rPr>
          <w:tab/>
          <w:t xml:space="preserve"> 10</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Tanec sv. Víta </w:t>
      </w:r>
      <w:r>
        <w:rPr>
          <w:lang w:val="cs-CZ" w:eastAsia="cs-CZ" w:bidi="cs-CZ"/>
          <w:w w:val="100"/>
          <w:spacing w:val="0"/>
          <w:color w:val="000000"/>
          <w:position w:val="0"/>
        </w:rPr>
        <w:t xml:space="preserve">(Chorea </w:t>
      </w:r>
      <w:r>
        <w:rPr>
          <w:lang w:val="en-US" w:eastAsia="en-US" w:bidi="en-US"/>
          <w:w w:val="100"/>
          <w:spacing w:val="0"/>
          <w:color w:val="000000"/>
          <w:position w:val="0"/>
        </w:rPr>
        <w:t>minor)</w:t>
      </w:r>
      <w:r>
        <w:rPr>
          <w:lang w:val="sk-SK" w:eastAsia="sk-SK" w:bidi="sk-SK"/>
          <w:w w:val="100"/>
          <w:spacing w:val="0"/>
          <w:color w:val="000000"/>
          <w:position w:val="0"/>
        </w:rPr>
        <w:tab/>
        <w:t xml:space="preserve"> 11</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7" w:tooltip="Current Document">
        <w:r>
          <w:rPr>
            <w:rStyle w:val="CharStyle469"/>
            <w:lang w:val="sk-SK" w:eastAsia="sk-SK" w:bidi="sk-SK"/>
          </w:rPr>
          <w:t xml:space="preserve">Poruchy </w:t>
        </w:r>
        <w:r>
          <w:rPr>
            <w:rStyle w:val="CharStyle469"/>
          </w:rPr>
          <w:t>vědomí (Koma)</w:t>
        </w:r>
        <w:r>
          <w:rPr>
            <w:rStyle w:val="CharStyle469"/>
            <w:lang w:val="sk-SK" w:eastAsia="sk-SK" w:bidi="sk-SK"/>
          </w:rPr>
          <w:tab/>
          <w:t xml:space="preserve"> 11</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8" w:tooltip="Current Document">
        <w:r>
          <w:rPr>
            <w:rStyle w:val="CharStyle469"/>
          </w:rPr>
          <w:t xml:space="preserve">Sluneční úžeh (Insolatio) </w:t>
          <w:tab/>
          <w:t xml:space="preserve"> 12</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9" w:tooltip="Current Document">
        <w:r>
          <w:rPr>
            <w:rStyle w:val="CharStyle469"/>
          </w:rPr>
          <w:t xml:space="preserve">Záněty dutiny čelní </w:t>
        </w:r>
        <w:r>
          <w:rPr>
            <w:rStyle w:val="CharStyle469"/>
            <w:lang w:val="en-US" w:eastAsia="en-US" w:bidi="en-US"/>
          </w:rPr>
          <w:t xml:space="preserve">(Sinusitis) </w:t>
        </w:r>
        <w:r>
          <w:rPr>
            <w:rStyle w:val="CharStyle469"/>
          </w:rPr>
          <w:tab/>
          <w:t xml:space="preserve"> 12</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0" w:tooltip="Current Document">
        <w:r>
          <w:rPr>
            <w:rStyle w:val="CharStyle469"/>
          </w:rPr>
          <w:t>Poranění hlavy</w:t>
          <w:tab/>
          <w:t xml:space="preserve"> 12</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1" w:tooltip="Current Document">
        <w:r>
          <w:rPr>
            <w:rStyle w:val="CharStyle469"/>
          </w:rPr>
          <w:t xml:space="preserve">Poškození mozku </w:t>
          <w:tab/>
          <w:t xml:space="preserve"> 13</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Otřes mozku </w:t>
      </w:r>
      <w:r>
        <w:rPr>
          <w:lang w:val="en-US" w:eastAsia="en-US" w:bidi="en-US"/>
          <w:w w:val="100"/>
          <w:spacing w:val="0"/>
          <w:color w:val="000000"/>
          <w:position w:val="0"/>
        </w:rPr>
        <w:t>(Commotio cerebri)</w:t>
      </w:r>
      <w:r>
        <w:rPr>
          <w:lang w:val="cs-CZ" w:eastAsia="cs-CZ" w:bidi="cs-CZ"/>
          <w:w w:val="100"/>
          <w:spacing w:val="0"/>
          <w:color w:val="000000"/>
          <w:position w:val="0"/>
        </w:rPr>
        <w:tab/>
        <w:t xml:space="preserve"> 13</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2" w:tooltip="Current Document">
        <w:r>
          <w:rPr>
            <w:rStyle w:val="CharStyle469"/>
          </w:rPr>
          <w:t>Poruchy mozku</w:t>
          <w:tab/>
          <w:t xml:space="preserve"> 13</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3" w:tooltip="Current Document">
        <w:r>
          <w:rPr>
            <w:rStyle w:val="CharStyle469"/>
            <w:lang w:val="sk-SK" w:eastAsia="sk-SK" w:bidi="sk-SK"/>
          </w:rPr>
          <w:t>Hypofýza</w:t>
        </w:r>
        <w:r>
          <w:rPr>
            <w:rStyle w:val="CharStyle469"/>
          </w:rPr>
          <w:tab/>
          <w:t xml:space="preserve"> 14</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4" w:tooltip="Current Document">
        <w:r>
          <w:rPr>
            <w:rStyle w:val="CharStyle469"/>
          </w:rPr>
          <w:t>Bolesti hlavy z nachlazení</w:t>
          <w:tab/>
          <w:t xml:space="preserve"> 14</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5" w:tooltip="Current Document">
        <w:r>
          <w:rPr>
            <w:rStyle w:val="CharStyle469"/>
          </w:rPr>
          <w:t>Bolesti tváře</w:t>
          <w:tab/>
          <w:t xml:space="preserve"> 15</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6" w:tooltip="Current Document">
        <w:r>
          <w:rPr>
            <w:rStyle w:val="CharStyle469"/>
          </w:rPr>
          <w:t>Přechodná bolest hlavy</w:t>
          <w:tab/>
          <w:t xml:space="preserve"> 15</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7" w:tooltip="Current Document">
        <w:r>
          <w:rPr>
            <w:rStyle w:val="CharStyle469"/>
          </w:rPr>
          <w:t xml:space="preserve">Migréna </w:t>
          <w:tab/>
          <w:t xml:space="preserve"> 15</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18" w:tooltip="Current Document">
        <w:r>
          <w:rPr>
            <w:rStyle w:val="CharStyle469"/>
          </w:rPr>
          <w:t xml:space="preserve">Nespavost </w:t>
        </w:r>
        <w:r>
          <w:rPr>
            <w:rStyle w:val="CharStyle469"/>
            <w:lang w:val="en-US" w:eastAsia="en-US" w:bidi="en-US"/>
          </w:rPr>
          <w:t>(Insomnia)</w:t>
        </w:r>
        <w:r>
          <w:rPr>
            <w:rStyle w:val="CharStyle469"/>
          </w:rPr>
          <w:tab/>
          <w:t xml:space="preserve"> 16</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Test nespavosti</w:t>
        <w:tab/>
        <w:t xml:space="preserve"> 17</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64" w:tooltip="Current Document">
        <w:r>
          <w:rPr>
            <w:rStyle w:val="CharStyle469"/>
          </w:rPr>
          <w:t xml:space="preserve">Nervy </w:t>
        </w:r>
        <w:r>
          <w:rPr>
            <w:rStyle w:val="CharStyle469"/>
            <w:lang w:val="sk-SK" w:eastAsia="sk-SK" w:bidi="sk-SK"/>
          </w:rPr>
          <w:t>lebeční</w:t>
        </w:r>
        <w:r>
          <w:rPr>
            <w:rStyle w:val="CharStyle469"/>
          </w:rPr>
          <w:tab/>
          <w:t xml:space="preserve"> 17</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Nervy míšní</w:t>
        <w:tab/>
        <w:t xml:space="preserve"> 17</w:t>
      </w:r>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Nervy optické</w:t>
        <w:tab/>
        <w:t xml:space="preserve"> 17</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21" w:tooltip="Current Document">
        <w:r>
          <w:rPr>
            <w:rStyle w:val="CharStyle469"/>
          </w:rPr>
          <w:t>Nerv bloudivý</w:t>
          <w:tab/>
          <w:t xml:space="preserve"> 18</w:t>
        </w:r>
      </w:hyperlink>
    </w:p>
    <w:p>
      <w:pPr>
        <w:pStyle w:val="TOC_5"/>
        <w:tabs>
          <w:tab w:leader="dot" w:pos="4601" w:val="right"/>
        </w:tabs>
        <w:widowControl w:val="0"/>
        <w:keepNext w:val="0"/>
        <w:keepLines w:val="0"/>
        <w:shd w:val="clear" w:color="auto" w:fill="auto"/>
        <w:bidi w:val="0"/>
        <w:spacing w:before="0" w:after="165" w:line="256" w:lineRule="exact"/>
        <w:ind w:left="0" w:right="0" w:firstLine="0"/>
      </w:pPr>
      <w:hyperlink w:anchor="bookmark22" w:tooltip="Current Document">
        <w:r>
          <w:rPr>
            <w:rStyle w:val="CharStyle469"/>
          </w:rPr>
          <w:t xml:space="preserve">Brániční nervy </w:t>
          <w:tab/>
          <w:t xml:space="preserve"> 18</w:t>
        </w:r>
      </w:hyperlink>
    </w:p>
    <w:p>
      <w:pPr>
        <w:pStyle w:val="TOC_4"/>
        <w:tabs>
          <w:tab w:leader="dot" w:pos="4601" w:val="right"/>
        </w:tabs>
        <w:widowControl w:val="0"/>
        <w:keepNext w:val="0"/>
        <w:keepLines w:val="0"/>
        <w:shd w:val="clear" w:color="auto" w:fill="auto"/>
        <w:bidi w:val="0"/>
        <w:spacing w:before="0" w:after="27" w:line="200" w:lineRule="exact"/>
        <w:ind w:left="0" w:right="0" w:firstLine="0"/>
      </w:pPr>
      <w:hyperlink w:anchor="bookmark23" w:tooltip="Current Document">
        <w:r>
          <w:rPr>
            <w:rStyle w:val="CharStyle469"/>
          </w:rPr>
          <w:t>NERVOVÉ NEMOCI</w:t>
          <w:tab/>
          <w:t xml:space="preserve"> 19</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Trnutí končetin (Acroparaesthesis)</w:t>
        <w:tab/>
        <w:t xml:space="preserve"> 19</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Závrať ušního původu (Meniérova choroba) </w:t>
      </w:r>
      <w:r>
        <w:rPr>
          <w:rStyle w:val="CharStyle474"/>
        </w:rPr>
        <w:t>....</w:t>
      </w:r>
      <w:r>
        <w:rPr>
          <w:lang w:val="cs-CZ" w:eastAsia="cs-CZ" w:bidi="cs-CZ"/>
          <w:w w:val="100"/>
          <w:spacing w:val="0"/>
          <w:color w:val="000000"/>
          <w:position w:val="0"/>
        </w:rPr>
        <w:t xml:space="preserve"> 19</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25" w:tooltip="Current Document">
        <w:r>
          <w:rPr>
            <w:rStyle w:val="CharStyle469"/>
          </w:rPr>
          <w:t>Parkinsonismus</w:t>
          <w:tab/>
          <w:t>20</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Koktání (Anarthria) (Psychoglossis) </w:t>
        <w:tab/>
        <w:t>20</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26" w:tooltip="Current Document">
        <w:r>
          <w:rPr>
            <w:rStyle w:val="CharStyle469"/>
          </w:rPr>
          <w:t>Okousávání nehtů</w:t>
          <w:tab/>
          <w:t>20</w:t>
        </w:r>
      </w:hyperlink>
    </w:p>
    <w:p>
      <w:pPr>
        <w:pStyle w:val="TOC_3"/>
        <w:tabs>
          <w:tab w:leader="dot" w:pos="2133" w:val="left"/>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Škytavka </w:t>
      </w:r>
      <w:r>
        <w:rPr>
          <w:lang w:val="en-US" w:eastAsia="en-US" w:bidi="en-US"/>
          <w:w w:val="100"/>
          <w:spacing w:val="0"/>
          <w:color w:val="000000"/>
          <w:position w:val="0"/>
        </w:rPr>
        <w:t xml:space="preserve">(Singultus) </w:t>
      </w:r>
      <w:r>
        <w:rPr>
          <w:lang w:val="cs-CZ" w:eastAsia="cs-CZ" w:bidi="cs-CZ"/>
          <w:w w:val="100"/>
          <w:spacing w:val="0"/>
          <w:color w:val="000000"/>
          <w:position w:val="0"/>
        </w:rPr>
        <w:tab/>
        <w:tab/>
        <w:t>20</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Bezděčné noční pomočování </w:t>
      </w:r>
      <w:r>
        <w:rPr>
          <w:lang w:val="en-US" w:eastAsia="en-US" w:bidi="en-US"/>
          <w:w w:val="100"/>
          <w:spacing w:val="0"/>
          <w:color w:val="000000"/>
          <w:position w:val="0"/>
        </w:rPr>
        <w:t xml:space="preserve">(Enuresis </w:t>
      </w:r>
      <w:r>
        <w:rPr>
          <w:lang w:val="cs-CZ" w:eastAsia="cs-CZ" w:bidi="cs-CZ"/>
          <w:w w:val="100"/>
          <w:spacing w:val="0"/>
          <w:color w:val="000000"/>
          <w:position w:val="0"/>
        </w:rPr>
        <w:t>noctuma) . 21</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28" w:tooltip="Current Document">
        <w:r>
          <w:rPr>
            <w:rStyle w:val="CharStyle469"/>
          </w:rPr>
          <w:t>Inkontinence stolice</w:t>
          <w:tab/>
          <w:t>22</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29" w:tooltip="Current Document">
        <w:r>
          <w:rPr>
            <w:rStyle w:val="CharStyle469"/>
          </w:rPr>
          <w:t>Neuralgie</w:t>
          <w:tab/>
          <w:t>22</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30" w:tooltip="Current Document">
        <w:r>
          <w:rPr>
            <w:rStyle w:val="CharStyle469"/>
            <w:lang w:val="en-US" w:eastAsia="en-US" w:bidi="en-US"/>
          </w:rPr>
          <w:t xml:space="preserve">Polyneuritis </w:t>
        </w:r>
        <w:r>
          <w:rPr>
            <w:rStyle w:val="CharStyle469"/>
          </w:rPr>
          <w:tab/>
          <w:t xml:space="preserve"> 23</w:t>
        </w:r>
      </w:hyperlink>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31" w:tooltip="Current Document">
        <w:r>
          <w:rPr>
            <w:rStyle w:val="CharStyle469"/>
          </w:rPr>
          <w:t>Zánět trojklanného nervu</w:t>
          <w:tab/>
          <w:t>23</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Ischialgie (Ischias)</w:t>
      </w:r>
      <w:r>
        <w:rPr>
          <w:lang w:val="cs-CZ" w:eastAsia="cs-CZ" w:bidi="cs-CZ"/>
          <w:w w:val="100"/>
          <w:spacing w:val="0"/>
          <w:color w:val="000000"/>
          <w:position w:val="0"/>
        </w:rPr>
        <w:tab/>
        <w:t>23</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Roztroušená skleróza mozkomíšní</w:t>
      </w:r>
    </w:p>
    <w:p>
      <w:pPr>
        <w:pStyle w:val="TOC_3"/>
        <w:tabs>
          <w:tab w:leader="dot" w:pos="4601" w:val="right"/>
        </w:tabs>
        <w:widowControl w:val="0"/>
        <w:keepNext w:val="0"/>
        <w:keepLines w:val="0"/>
        <w:shd w:val="clear" w:color="auto" w:fill="auto"/>
        <w:bidi w:val="0"/>
        <w:spacing w:before="0" w:after="0" w:line="256" w:lineRule="exact"/>
        <w:ind w:left="240" w:right="0" w:firstLine="0"/>
      </w:pPr>
      <w:r>
        <w:rPr>
          <w:lang w:val="en-US" w:eastAsia="en-US" w:bidi="en-US"/>
          <w:w w:val="100"/>
          <w:spacing w:val="0"/>
          <w:color w:val="000000"/>
          <w:position w:val="0"/>
        </w:rPr>
        <w:t>(Scler. multiplex)</w:t>
      </w:r>
      <w:r>
        <w:rPr>
          <w:lang w:val="cs-CZ" w:eastAsia="cs-CZ" w:bidi="cs-CZ"/>
          <w:w w:val="100"/>
          <w:spacing w:val="0"/>
          <w:color w:val="000000"/>
          <w:position w:val="0"/>
        </w:rPr>
        <w:tab/>
        <w:t xml:space="preserve">  24</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33" w:tooltip="Current Document">
        <w:r>
          <w:rPr>
            <w:rStyle w:val="CharStyle469"/>
          </w:rPr>
          <w:t xml:space="preserve">Vyčerpání nervové </w:t>
          <w:tab/>
          <w:t>25</w:t>
        </w:r>
      </w:hyperlink>
    </w:p>
    <w:p>
      <w:pPr>
        <w:pStyle w:val="TOC_3"/>
        <w:tabs>
          <w:tab w:leader="dot" w:pos="460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Únava</w:t>
        <w:tab/>
        <w:t>25</w:t>
      </w:r>
    </w:p>
    <w:p>
      <w:pPr>
        <w:pStyle w:val="TOC_5"/>
        <w:tabs>
          <w:tab w:leader="dot" w:pos="4601" w:val="right"/>
        </w:tabs>
        <w:widowControl w:val="0"/>
        <w:keepNext w:val="0"/>
        <w:keepLines w:val="0"/>
        <w:shd w:val="clear" w:color="auto" w:fill="auto"/>
        <w:bidi w:val="0"/>
        <w:spacing w:before="0" w:after="0" w:line="256" w:lineRule="exact"/>
        <w:ind w:left="0" w:right="0" w:firstLine="0"/>
      </w:pPr>
      <w:hyperlink w:anchor="bookmark34" w:tooltip="Current Document">
        <w:r>
          <w:rPr>
            <w:rStyle w:val="CharStyle469"/>
          </w:rPr>
          <w:t xml:space="preserve">Emoce </w:t>
          <w:tab/>
          <w:t xml:space="preserve">  26</w:t>
        </w:r>
      </w:hyperlink>
    </w:p>
    <w:p>
      <w:pPr>
        <w:pStyle w:val="TOC_5"/>
        <w:tabs>
          <w:tab w:leader="dot" w:pos="4596" w:val="right"/>
        </w:tabs>
        <w:widowControl w:val="0"/>
        <w:keepNext w:val="0"/>
        <w:keepLines w:val="0"/>
        <w:shd w:val="clear" w:color="auto" w:fill="auto"/>
        <w:bidi w:val="0"/>
        <w:spacing w:before="0" w:after="0" w:line="256" w:lineRule="exact"/>
        <w:ind w:left="0" w:right="0" w:firstLine="0"/>
      </w:pPr>
      <w:r>
        <w:br w:type="column"/>
      </w:r>
      <w:hyperlink w:anchor="bookmark35" w:tooltip="Current Document">
        <w:r>
          <w:rPr>
            <w:rStyle w:val="CharStyle469"/>
          </w:rPr>
          <w:t>Energie</w:t>
          <w:tab/>
          <w:t>26</w:t>
        </w:r>
      </w:hyperlink>
    </w:p>
    <w:p>
      <w:pPr>
        <w:pStyle w:val="TOC_3"/>
        <w:tabs>
          <w:tab w:leader="dot" w:pos="459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Paměť</w:t>
        <w:tab/>
        <w:t>27</w:t>
      </w:r>
    </w:p>
    <w:p>
      <w:pPr>
        <w:pStyle w:val="TOC_5"/>
        <w:tabs>
          <w:tab w:leader="dot" w:pos="4596" w:val="right"/>
        </w:tabs>
        <w:widowControl w:val="0"/>
        <w:keepNext w:val="0"/>
        <w:keepLines w:val="0"/>
        <w:shd w:val="clear" w:color="auto" w:fill="auto"/>
        <w:bidi w:val="0"/>
        <w:spacing w:before="0" w:after="0" w:line="256" w:lineRule="exact"/>
        <w:ind w:left="0" w:right="0" w:firstLine="0"/>
      </w:pPr>
      <w:hyperlink w:anchor="bookmark36" w:tooltip="Current Document">
        <w:r>
          <w:rPr>
            <w:rStyle w:val="CharStyle469"/>
          </w:rPr>
          <w:t xml:space="preserve">Zármutek </w:t>
          <w:tab/>
          <w:t>27</w:t>
        </w:r>
      </w:hyperlink>
    </w:p>
    <w:p>
      <w:pPr>
        <w:pStyle w:val="TOC_3"/>
        <w:tabs>
          <w:tab w:leader="dot" w:pos="459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Deprese </w:t>
        <w:tab/>
        <w:t>27</w:t>
      </w:r>
    </w:p>
    <w:p>
      <w:pPr>
        <w:pStyle w:val="TOC_5"/>
        <w:tabs>
          <w:tab w:leader="dot" w:pos="4596" w:val="right"/>
        </w:tabs>
        <w:widowControl w:val="0"/>
        <w:keepNext w:val="0"/>
        <w:keepLines w:val="0"/>
        <w:shd w:val="clear" w:color="auto" w:fill="auto"/>
        <w:bidi w:val="0"/>
        <w:spacing w:before="0" w:after="0" w:line="256" w:lineRule="exact"/>
        <w:ind w:left="0" w:right="0" w:firstLine="0"/>
      </w:pPr>
      <w:hyperlink w:anchor="bookmark37" w:tooltip="Current Document">
        <w:r>
          <w:rPr>
            <w:rStyle w:val="CharStyle469"/>
          </w:rPr>
          <w:t xml:space="preserve">Únava duševní </w:t>
          <w:tab/>
          <w:t>27</w:t>
        </w:r>
      </w:hyperlink>
    </w:p>
    <w:p>
      <w:pPr>
        <w:pStyle w:val="TOC_5"/>
        <w:tabs>
          <w:tab w:leader="dot" w:pos="4596" w:val="right"/>
        </w:tabs>
        <w:widowControl w:val="0"/>
        <w:keepNext w:val="0"/>
        <w:keepLines w:val="0"/>
        <w:shd w:val="clear" w:color="auto" w:fill="auto"/>
        <w:bidi w:val="0"/>
        <w:spacing w:before="0" w:after="0" w:line="256" w:lineRule="exact"/>
        <w:ind w:left="0" w:right="0" w:firstLine="0"/>
      </w:pPr>
      <w:hyperlink w:anchor="bookmark38" w:tooltip="Current Document">
        <w:r>
          <w:rPr>
            <w:rStyle w:val="CharStyle469"/>
          </w:rPr>
          <w:t xml:space="preserve">Mentální problémy </w:t>
          <w:tab/>
          <w:t>28</w:t>
        </w:r>
      </w:hyperlink>
    </w:p>
    <w:p>
      <w:pPr>
        <w:pStyle w:val="TOC_5"/>
        <w:tabs>
          <w:tab w:leader="dot" w:pos="4596" w:val="right"/>
        </w:tabs>
        <w:widowControl w:val="0"/>
        <w:keepNext w:val="0"/>
        <w:keepLines w:val="0"/>
        <w:shd w:val="clear" w:color="auto" w:fill="auto"/>
        <w:bidi w:val="0"/>
        <w:spacing w:before="0" w:after="0" w:line="256" w:lineRule="exact"/>
        <w:ind w:left="0" w:right="0" w:firstLine="0"/>
      </w:pPr>
      <w:hyperlink w:anchor="bookmark39" w:tooltip="Current Document">
        <w:r>
          <w:rPr>
            <w:rStyle w:val="CharStyle469"/>
          </w:rPr>
          <w:t>Epilepsie</w:t>
          <w:tab/>
          <w:t xml:space="preserve"> 28</w:t>
        </w:r>
      </w:hyperlink>
    </w:p>
    <w:p>
      <w:pPr>
        <w:pStyle w:val="TOC_3"/>
        <w:tabs>
          <w:tab w:leader="dot" w:pos="459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Neuróza </w:t>
        <w:tab/>
        <w:t>29</w:t>
      </w:r>
    </w:p>
    <w:p>
      <w:pPr>
        <w:pStyle w:val="TOC_5"/>
        <w:tabs>
          <w:tab w:leader="dot" w:pos="1107" w:val="left"/>
          <w:tab w:leader="dot" w:pos="4596" w:val="right"/>
        </w:tabs>
        <w:widowControl w:val="0"/>
        <w:keepNext w:val="0"/>
        <w:keepLines w:val="0"/>
        <w:shd w:val="clear" w:color="auto" w:fill="auto"/>
        <w:bidi w:val="0"/>
        <w:spacing w:before="0" w:after="0" w:line="256" w:lineRule="exact"/>
        <w:ind w:left="0" w:right="0" w:firstLine="0"/>
      </w:pPr>
      <w:hyperlink w:anchor="bookmark41" w:tooltip="Current Document">
        <w:r>
          <w:rPr>
            <w:rStyle w:val="CharStyle469"/>
          </w:rPr>
          <w:t xml:space="preserve">Hysterie </w:t>
          <w:tab/>
          <w:tab/>
          <w:t>29</w:t>
        </w:r>
      </w:hyperlink>
    </w:p>
    <w:p>
      <w:pPr>
        <w:pStyle w:val="TOC_5"/>
        <w:tabs>
          <w:tab w:leader="dot" w:pos="4596" w:val="right"/>
        </w:tabs>
        <w:widowControl w:val="0"/>
        <w:keepNext w:val="0"/>
        <w:keepLines w:val="0"/>
        <w:shd w:val="clear" w:color="auto" w:fill="auto"/>
        <w:bidi w:val="0"/>
        <w:spacing w:before="0" w:after="0" w:line="256" w:lineRule="exact"/>
        <w:ind w:left="0" w:right="0" w:firstLine="0"/>
      </w:pPr>
      <w:hyperlink w:anchor="bookmark42" w:tooltip="Current Document">
        <w:r>
          <w:rPr>
            <w:rStyle w:val="CharStyle469"/>
          </w:rPr>
          <w:t>Lunatik</w:t>
          <w:tab/>
          <w:t xml:space="preserve"> 30</w:t>
        </w:r>
      </w:hyperlink>
    </w:p>
    <w:p>
      <w:pPr>
        <w:pStyle w:val="TOC_5"/>
        <w:tabs>
          <w:tab w:leader="dot" w:pos="4596" w:val="right"/>
        </w:tabs>
        <w:widowControl w:val="0"/>
        <w:keepNext w:val="0"/>
        <w:keepLines w:val="0"/>
        <w:shd w:val="clear" w:color="auto" w:fill="auto"/>
        <w:bidi w:val="0"/>
        <w:spacing w:before="0" w:after="0" w:line="256" w:lineRule="exact"/>
        <w:ind w:left="0" w:right="0" w:firstLine="0"/>
      </w:pPr>
      <w:hyperlink w:anchor="bookmark43" w:tooltip="Current Document">
        <w:r>
          <w:rPr>
            <w:rStyle w:val="CharStyle469"/>
          </w:rPr>
          <w:t xml:space="preserve">Alkoholik </w:t>
          <w:tab/>
          <w:t>30</w:t>
        </w:r>
      </w:hyperlink>
    </w:p>
    <w:p>
      <w:pPr>
        <w:pStyle w:val="TOC_5"/>
        <w:tabs>
          <w:tab w:leader="dot" w:pos="4596" w:val="right"/>
        </w:tabs>
        <w:widowControl w:val="0"/>
        <w:keepNext w:val="0"/>
        <w:keepLines w:val="0"/>
        <w:shd w:val="clear" w:color="auto" w:fill="auto"/>
        <w:bidi w:val="0"/>
        <w:spacing w:before="0" w:after="0" w:line="256" w:lineRule="exact"/>
        <w:ind w:left="0" w:right="0" w:firstLine="0"/>
      </w:pPr>
      <w:hyperlink w:anchor="bookmark44" w:tooltip="Current Document">
        <w:r>
          <w:rPr>
            <w:rStyle w:val="CharStyle469"/>
          </w:rPr>
          <w:t>Kuřák</w:t>
          <w:tab/>
          <w:t>30</w:t>
        </w:r>
      </w:hyperlink>
    </w:p>
    <w:p>
      <w:pPr>
        <w:pStyle w:val="TOC_5"/>
        <w:tabs>
          <w:tab w:leader="dot" w:pos="4596" w:val="right"/>
        </w:tabs>
        <w:widowControl w:val="0"/>
        <w:keepNext w:val="0"/>
        <w:keepLines w:val="0"/>
        <w:shd w:val="clear" w:color="auto" w:fill="auto"/>
        <w:bidi w:val="0"/>
        <w:spacing w:before="0" w:after="165" w:line="256" w:lineRule="exact"/>
        <w:ind w:left="0" w:right="0" w:firstLine="0"/>
      </w:pPr>
      <w:hyperlink w:anchor="bookmark45" w:tooltip="Current Document">
        <w:r>
          <w:rPr>
            <w:rStyle w:val="CharStyle469"/>
          </w:rPr>
          <w:t>Schizofrenie</w:t>
          <w:tab/>
          <w:t>30</w:t>
        </w:r>
      </w:hyperlink>
      <w:r>
        <w:fldChar w:fldCharType="end"/>
      </w:r>
    </w:p>
    <w:p>
      <w:pPr>
        <w:pStyle w:val="Style11"/>
        <w:tabs>
          <w:tab w:leader="dot" w:pos="3187" w:val="left"/>
          <w:tab w:leader="dot" w:pos="4253" w:val="left"/>
        </w:tabs>
        <w:widowControl w:val="0"/>
        <w:keepNext w:val="0"/>
        <w:keepLines w:val="0"/>
        <w:shd w:val="clear" w:color="auto" w:fill="auto"/>
        <w:bidi w:val="0"/>
        <w:jc w:val="both"/>
        <w:spacing w:before="0" w:after="16" w:line="200" w:lineRule="exact"/>
        <w:ind w:left="0" w:right="0" w:firstLine="0"/>
      </w:pPr>
      <w:r>
        <w:rPr>
          <w:lang w:val="cs-CZ" w:eastAsia="cs-CZ" w:bidi="cs-CZ"/>
          <w:w w:val="100"/>
          <w:spacing w:val="0"/>
          <w:color w:val="000000"/>
          <w:position w:val="0"/>
        </w:rPr>
        <w:t>NEMOCI OKA</w:t>
        <w:tab/>
        <w:tab/>
      </w:r>
    </w:p>
    <w:p>
      <w:pPr>
        <w:pStyle w:val="Style11"/>
        <w:tabs>
          <w:tab w:leader="dot" w:pos="2508" w:val="left"/>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Poruchy zraku po porodu </w:t>
        <w:tab/>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Šedý zákal (Cataracta) </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Zelený zákal (Gleukom)</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Zánět víčkových okrajů (Elepharitis)</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Ječné zrno </w:t>
      </w:r>
      <w:r>
        <w:rPr>
          <w:lang w:val="en-US" w:eastAsia="en-US" w:bidi="en-US"/>
          <w:w w:val="100"/>
          <w:spacing w:val="0"/>
          <w:color w:val="000000"/>
          <w:position w:val="0"/>
        </w:rPr>
        <w:t>(Hordeolum)</w:t>
      </w:r>
      <w:r>
        <w:rPr>
          <w:lang w:val="cs-CZ" w:eastAsia="cs-CZ" w:bidi="cs-CZ"/>
          <w:w w:val="100"/>
          <w:spacing w:val="0"/>
          <w:color w:val="000000"/>
          <w:position w:val="0"/>
        </w:rPr>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Oděrka rohovky (Erosio cornese)</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Opar oční (Herpes cornese)</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Zánět rohovky (Keratitis)</w:t>
        <w:tab/>
      </w:r>
    </w:p>
    <w:p>
      <w:pPr>
        <w:pStyle w:val="Style11"/>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Suchý katar spoj i vek (Keratokonjunktivitis </w:t>
      </w:r>
      <w:r>
        <w:rPr>
          <w:lang w:val="en-US" w:eastAsia="en-US" w:bidi="en-US"/>
          <w:w w:val="100"/>
          <w:spacing w:val="0"/>
          <w:color w:val="000000"/>
          <w:position w:val="0"/>
        </w:rPr>
        <w:t xml:space="preserve">sicca) </w:t>
      </w:r>
      <w:r>
        <w:rPr>
          <w:lang w:val="cs-CZ" w:eastAsia="cs-CZ" w:bidi="cs-CZ"/>
          <w:w w:val="100"/>
          <w:spacing w:val="0"/>
          <w:color w:val="000000"/>
          <w:position w:val="0"/>
        </w:rPr>
        <w:t>.</w:t>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Zánět sítnice </w:t>
      </w:r>
      <w:r>
        <w:rPr>
          <w:lang w:val="en-US" w:eastAsia="en-US" w:bidi="en-US"/>
          <w:w w:val="100"/>
          <w:spacing w:val="0"/>
          <w:color w:val="000000"/>
          <w:position w:val="0"/>
        </w:rPr>
        <w:t xml:space="preserve">(Retinitis) </w:t>
      </w:r>
      <w:r>
        <w:rPr>
          <w:lang w:val="cs-CZ" w:eastAsia="cs-CZ" w:bidi="cs-CZ"/>
          <w:w w:val="100"/>
          <w:spacing w:val="0"/>
          <w:color w:val="000000"/>
          <w:position w:val="0"/>
        </w:rPr>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Slzné váčky </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Porucha funkce víček</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Zánět spoj i vek </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Ateroskleróza oční </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Bifokální</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Bolest očí </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Degenerace </w:t>
        <w:tab/>
      </w:r>
    </w:p>
    <w:p>
      <w:pPr>
        <w:pStyle w:val="Style11"/>
        <w:tabs>
          <w:tab w:leader="dot" w:pos="3187" w:val="left"/>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Dvojí vidění</w:t>
        <w:tab/>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Infekce </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Mentální oči</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Minerální rovnováha </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Přetížení</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Oční svaly</w:t>
        <w:tab/>
      </w:r>
    </w:p>
    <w:p>
      <w:pPr>
        <w:pStyle w:val="Style11"/>
        <w:tabs>
          <w:tab w:leader="dot" w:pos="3187" w:val="left"/>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Nervy oční</w:t>
        <w:tab/>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Oči ospalé </w:t>
        <w:tab/>
      </w:r>
    </w:p>
    <w:p>
      <w:pPr>
        <w:pStyle w:val="Style11"/>
        <w:tabs>
          <w:tab w:leader="dot" w:pos="1615" w:val="left"/>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 xml:space="preserve">Oči rozmazané </w:t>
        <w:tab/>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pPr>
      <w:r>
        <w:rPr>
          <w:lang w:val="cs-CZ" w:eastAsia="cs-CZ" w:bidi="cs-CZ"/>
          <w:w w:val="100"/>
          <w:spacing w:val="0"/>
          <w:color w:val="000000"/>
          <w:position w:val="0"/>
        </w:rPr>
        <w:t>Šilhavost</w:t>
        <w:tab/>
      </w:r>
    </w:p>
    <w:p>
      <w:pPr>
        <w:pStyle w:val="Style11"/>
        <w:tabs>
          <w:tab w:leader="dot" w:pos="4253" w:val="left"/>
        </w:tabs>
        <w:widowControl w:val="0"/>
        <w:keepNext w:val="0"/>
        <w:keepLines w:val="0"/>
        <w:shd w:val="clear" w:color="auto" w:fill="auto"/>
        <w:bidi w:val="0"/>
        <w:jc w:val="both"/>
        <w:spacing w:before="0" w:after="0" w:line="256" w:lineRule="exact"/>
        <w:ind w:left="0" w:right="0" w:firstLine="0"/>
        <w:sectPr>
          <w:type w:val="continuous"/>
          <w:pgSz w:w="12258" w:h="17255"/>
          <w:pgMar w:top="1520" w:left="1133" w:right="1235" w:bottom="1736" w:header="0" w:footer="3" w:gutter="0"/>
          <w:rtlGutter w:val="0"/>
          <w:cols w:num="2" w:sep="1" w:space="362"/>
          <w:noEndnote/>
          <w:docGrid w:linePitch="360"/>
        </w:sectPr>
      </w:pPr>
      <w:r>
        <w:rPr>
          <w:lang w:val="cs-CZ" w:eastAsia="cs-CZ" w:bidi="cs-CZ"/>
          <w:w w:val="100"/>
          <w:spacing w:val="0"/>
          <w:color w:val="000000"/>
          <w:position w:val="0"/>
        </w:rPr>
        <w:t>Oči vystouplé</w:t>
        <w:tab/>
      </w:r>
    </w:p>
    <w:p>
      <w:pPr>
        <w:pStyle w:val="TOC_5"/>
        <w:tabs>
          <w:tab w:leader="dot" w:pos="4641" w:val="right"/>
        </w:tabs>
        <w:widowControl w:val="0"/>
        <w:keepNext w:val="0"/>
        <w:keepLines w:val="0"/>
        <w:shd w:val="clear" w:color="auto" w:fill="auto"/>
        <w:bidi w:val="0"/>
        <w:spacing w:before="0" w:after="0" w:line="256" w:lineRule="exact"/>
        <w:ind w:left="0" w:right="0" w:firstLine="0"/>
      </w:pPr>
      <w:r>
        <w:fldChar w:fldCharType="begin"/>
        <w:instrText xml:space="preserve"> TOC \o "1-5" \h \z </w:instrText>
        <w:fldChar w:fldCharType="separate"/>
      </w:r>
      <w:hyperlink w:anchor="bookmark67" w:tooltip="Current Document">
        <w:r>
          <w:rPr>
            <w:rStyle w:val="CharStyle469"/>
            <w:lang w:val="sk-SK" w:eastAsia="sk-SK" w:bidi="sk-SK"/>
          </w:rPr>
          <w:t xml:space="preserve">Oči </w:t>
        </w:r>
        <w:r>
          <w:rPr>
            <w:rStyle w:val="CharStyle469"/>
          </w:rPr>
          <w:t>začervenalé</w:t>
        </w:r>
        <w:r>
          <w:rPr>
            <w:rStyle w:val="CharStyle469"/>
            <w:lang w:val="sk-SK" w:eastAsia="sk-SK" w:bidi="sk-SK"/>
          </w:rPr>
          <w:tab/>
          <w:t>36</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68" w:tooltip="Current Document">
        <w:r>
          <w:rPr>
            <w:rStyle w:val="CharStyle469"/>
            <w:lang w:val="sk-SK" w:eastAsia="sk-SK" w:bidi="sk-SK"/>
          </w:rPr>
          <w:t xml:space="preserve">Oči </w:t>
        </w:r>
        <w:r>
          <w:rPr>
            <w:rStyle w:val="CharStyle469"/>
          </w:rPr>
          <w:t xml:space="preserve">zanícené </w:t>
        </w:r>
        <w:r>
          <w:rPr>
            <w:rStyle w:val="CharStyle469"/>
            <w:lang w:val="sk-SK" w:eastAsia="sk-SK" w:bidi="sk-SK"/>
          </w:rPr>
          <w:tab/>
          <w:t>36</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69" w:tooltip="Current Document">
        <w:r>
          <w:rPr>
            <w:rStyle w:val="CharStyle469"/>
            <w:lang w:val="sk-SK" w:eastAsia="sk-SK" w:bidi="sk-SK"/>
          </w:rPr>
          <w:t>Oči slabé</w:t>
          <w:tab/>
          <w:t>36</w:t>
        </w:r>
      </w:hyperlink>
    </w:p>
    <w:p>
      <w:pPr>
        <w:pStyle w:val="TOC_5"/>
        <w:tabs>
          <w:tab w:leader="dot" w:pos="4641" w:val="right"/>
        </w:tabs>
        <w:widowControl w:val="0"/>
        <w:keepNext w:val="0"/>
        <w:keepLines w:val="0"/>
        <w:shd w:val="clear" w:color="auto" w:fill="auto"/>
        <w:bidi w:val="0"/>
        <w:spacing w:before="0" w:after="225" w:line="256" w:lineRule="exact"/>
        <w:ind w:left="0" w:right="0" w:firstLine="0"/>
      </w:pPr>
      <w:hyperlink w:anchor="bookmark70" w:tooltip="Current Document">
        <w:r>
          <w:rPr>
            <w:rStyle w:val="CharStyle469"/>
            <w:lang w:val="sk-SK" w:eastAsia="sk-SK" w:bidi="sk-SK"/>
          </w:rPr>
          <w:t xml:space="preserve">Oči alergické </w:t>
          <w:tab/>
          <w:t>36</w:t>
        </w:r>
      </w:hyperlink>
    </w:p>
    <w:p>
      <w:pPr>
        <w:pStyle w:val="Style476"/>
        <w:tabs>
          <w:tab w:leader="dot" w:pos="4641" w:val="right"/>
        </w:tabs>
        <w:widowControl w:val="0"/>
        <w:keepNext w:val="0"/>
        <w:keepLines w:val="0"/>
        <w:shd w:val="clear" w:color="auto" w:fill="auto"/>
        <w:bidi w:val="0"/>
        <w:spacing w:before="0" w:after="131" w:line="200" w:lineRule="exact"/>
        <w:ind w:left="0" w:right="0" w:firstLine="0"/>
      </w:pPr>
      <w:hyperlink w:anchor="bookmark71" w:tooltip="Current Document">
        <w:r>
          <w:rPr>
            <w:lang w:val="sk-SK" w:eastAsia="sk-SK" w:bidi="sk-SK"/>
            <w:w w:val="100"/>
            <w:spacing w:val="0"/>
            <w:color w:val="000000"/>
            <w:position w:val="0"/>
          </w:rPr>
          <w:t xml:space="preserve">NEMOCI UŠNÍ, NOSNÍ </w:t>
        </w:r>
        <w:r>
          <w:rPr>
            <w:rStyle w:val="CharStyle478"/>
            <w:b/>
            <w:bCs/>
          </w:rPr>
          <w:t xml:space="preserve">A </w:t>
        </w:r>
        <w:r>
          <w:rPr>
            <w:lang w:val="sk-SK" w:eastAsia="sk-SK" w:bidi="sk-SK"/>
            <w:w w:val="100"/>
            <w:spacing w:val="0"/>
            <w:color w:val="000000"/>
            <w:position w:val="0"/>
          </w:rPr>
          <w:t>KRČNÍ</w:t>
        </w:r>
        <w:r>
          <w:rPr>
            <w:rStyle w:val="CharStyle479"/>
            <w:lang w:val="sk-SK" w:eastAsia="sk-SK" w:bidi="sk-SK"/>
            <w:b w:val="0"/>
            <w:bCs w:val="0"/>
          </w:rPr>
          <w:tab/>
          <w:t>37</w:t>
        </w:r>
      </w:hyperlink>
    </w:p>
    <w:p>
      <w:pPr>
        <w:pStyle w:val="TOC_5"/>
        <w:tabs>
          <w:tab w:leader="dot" w:pos="4641" w:val="right"/>
        </w:tabs>
        <w:widowControl w:val="0"/>
        <w:keepNext w:val="0"/>
        <w:keepLines w:val="0"/>
        <w:shd w:val="clear" w:color="auto" w:fill="auto"/>
        <w:bidi w:val="0"/>
        <w:spacing w:before="0" w:after="4" w:line="200" w:lineRule="exact"/>
        <w:ind w:left="0" w:right="0" w:firstLine="0"/>
      </w:pPr>
      <w:hyperlink w:anchor="bookmark72" w:tooltip="Current Document">
        <w:r>
          <w:rPr>
            <w:rStyle w:val="CharStyle469"/>
          </w:rPr>
          <w:t xml:space="preserve">Mazová </w:t>
        </w:r>
        <w:r>
          <w:rPr>
            <w:rStyle w:val="CharStyle469"/>
            <w:lang w:val="sk-SK" w:eastAsia="sk-SK" w:bidi="sk-SK"/>
          </w:rPr>
          <w:t xml:space="preserve">zátka </w:t>
        </w:r>
        <w:r>
          <w:rPr>
            <w:rStyle w:val="CharStyle469"/>
            <w:lang w:val="en-US" w:eastAsia="en-US" w:bidi="en-US"/>
          </w:rPr>
          <w:t xml:space="preserve">(Cerumen) </w:t>
        </w:r>
        <w:r>
          <w:rPr>
            <w:rStyle w:val="CharStyle469"/>
            <w:lang w:val="sk-SK" w:eastAsia="sk-SK" w:bidi="sk-SK"/>
          </w:rPr>
          <w:tab/>
          <w:t>37</w:t>
        </w:r>
      </w:hyperlink>
    </w:p>
    <w:p>
      <w:pPr>
        <w:pStyle w:val="TOC_5"/>
        <w:tabs>
          <w:tab w:leader="dot" w:pos="4641" w:val="right"/>
        </w:tabs>
        <w:widowControl w:val="0"/>
        <w:keepNext w:val="0"/>
        <w:keepLines w:val="0"/>
        <w:shd w:val="clear" w:color="auto" w:fill="auto"/>
        <w:bidi w:val="0"/>
        <w:spacing w:before="0" w:after="8" w:line="200" w:lineRule="exact"/>
        <w:ind w:left="0" w:right="0" w:firstLine="0"/>
      </w:pPr>
      <w:hyperlink w:anchor="bookmark73" w:tooltip="Current Document">
        <w:r>
          <w:rPr>
            <w:rStyle w:val="CharStyle469"/>
          </w:rPr>
          <w:t xml:space="preserve">Cizí </w:t>
        </w:r>
        <w:r>
          <w:rPr>
            <w:rStyle w:val="CharStyle469"/>
            <w:lang w:val="sk-SK" w:eastAsia="sk-SK" w:bidi="sk-SK"/>
          </w:rPr>
          <w:t xml:space="preserve">teleso v uchu </w:t>
          <w:tab/>
          <w:t>37</w:t>
        </w:r>
      </w:hyperlink>
    </w:p>
    <w:p>
      <w:pPr>
        <w:pStyle w:val="TOC_3"/>
        <w:widowControl w:val="0"/>
        <w:keepNext w:val="0"/>
        <w:keepLines w:val="0"/>
        <w:shd w:val="clear" w:color="auto" w:fill="auto"/>
        <w:bidi w:val="0"/>
        <w:spacing w:before="0" w:after="0" w:line="200" w:lineRule="exact"/>
        <w:ind w:left="0" w:right="0" w:firstLine="0"/>
      </w:pPr>
      <w:r>
        <w:rPr>
          <w:lang w:val="cs-CZ" w:eastAsia="cs-CZ" w:bidi="cs-CZ"/>
          <w:w w:val="100"/>
          <w:spacing w:val="0"/>
          <w:color w:val="000000"/>
          <w:position w:val="0"/>
        </w:rPr>
        <w:t xml:space="preserve">Zánět </w:t>
      </w:r>
      <w:r>
        <w:rPr>
          <w:lang w:val="sk-SK" w:eastAsia="sk-SK" w:bidi="sk-SK"/>
          <w:w w:val="100"/>
          <w:spacing w:val="0"/>
          <w:color w:val="000000"/>
          <w:position w:val="0"/>
        </w:rPr>
        <w:t xml:space="preserve">bradavkového </w:t>
      </w:r>
      <w:r>
        <w:rPr>
          <w:lang w:val="cs-CZ" w:eastAsia="cs-CZ" w:bidi="cs-CZ"/>
          <w:w w:val="100"/>
          <w:spacing w:val="0"/>
          <w:color w:val="000000"/>
          <w:position w:val="0"/>
        </w:rPr>
        <w:t xml:space="preserve">výčnělku </w:t>
      </w:r>
      <w:r>
        <w:rPr>
          <w:lang w:val="en-US" w:eastAsia="en-US" w:bidi="en-US"/>
          <w:w w:val="100"/>
          <w:spacing w:val="0"/>
          <w:color w:val="000000"/>
          <w:position w:val="0"/>
        </w:rPr>
        <w:t xml:space="preserve">(Mastoiditis) </w:t>
      </w:r>
      <w:r>
        <w:rPr>
          <w:rStyle w:val="CharStyle474"/>
          <w:lang w:val="sk-SK" w:eastAsia="sk-SK" w:bidi="sk-SK"/>
        </w:rPr>
        <w:t>....</w:t>
      </w:r>
      <w:r>
        <w:rPr>
          <w:lang w:val="sk-SK" w:eastAsia="sk-SK" w:bidi="sk-SK"/>
          <w:w w:val="100"/>
          <w:spacing w:val="0"/>
          <w:color w:val="000000"/>
          <w:position w:val="0"/>
        </w:rPr>
        <w:t xml:space="preserve"> 37</w:t>
      </w:r>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středouší </w:t>
      </w:r>
      <w:r>
        <w:rPr>
          <w:lang w:val="en-US" w:eastAsia="en-US" w:bidi="en-US"/>
          <w:w w:val="100"/>
          <w:spacing w:val="0"/>
          <w:color w:val="000000"/>
          <w:position w:val="0"/>
        </w:rPr>
        <w:t xml:space="preserve">(Otitis) </w:t>
      </w:r>
      <w:r>
        <w:rPr>
          <w:lang w:val="cs-CZ" w:eastAsia="cs-CZ" w:bidi="cs-CZ"/>
          <w:w w:val="100"/>
          <w:spacing w:val="0"/>
          <w:color w:val="000000"/>
          <w:position w:val="0"/>
        </w:rPr>
        <w:tab/>
        <w:t>37</w:t>
      </w:r>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76" w:tooltip="Current Document">
        <w:r>
          <w:rPr>
            <w:rStyle w:val="CharStyle469"/>
          </w:rPr>
          <w:t>Postupná ztráta sluchu</w:t>
          <w:tab/>
          <w:t>38</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77" w:tooltip="Current Document">
        <w:r>
          <w:rPr>
            <w:rStyle w:val="CharStyle469"/>
          </w:rPr>
          <w:t xml:space="preserve">Oslabení sluchu </w:t>
          <w:tab/>
          <w:t>38</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78" w:tooltip="Current Document">
        <w:r>
          <w:rPr>
            <w:rStyle w:val="CharStyle469"/>
          </w:rPr>
          <w:t>Šelest v uších</w:t>
          <w:tab/>
          <w:t>38</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79" w:tooltip="Current Document">
        <w:r>
          <w:rPr>
            <w:rStyle w:val="CharStyle469"/>
          </w:rPr>
          <w:t>Zalehlé uši</w:t>
          <w:tab/>
          <w:t>39</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80" w:tooltip="Current Document">
        <w:r>
          <w:rPr>
            <w:rStyle w:val="CharStyle469"/>
          </w:rPr>
          <w:t>Bolavé uši</w:t>
          <w:tab/>
          <w:t>39</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81" w:tooltip="Current Document">
        <w:r>
          <w:rPr>
            <w:rStyle w:val="CharStyle469"/>
          </w:rPr>
          <w:t>Krvácení z nosu (Epistaxis)</w:t>
          <w:tab/>
          <w:t>39</w:t>
        </w:r>
      </w:hyperlink>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Rýma </w:t>
      </w:r>
      <w:r>
        <w:rPr>
          <w:lang w:val="en-US" w:eastAsia="en-US" w:bidi="en-US"/>
          <w:w w:val="100"/>
          <w:spacing w:val="0"/>
          <w:color w:val="000000"/>
          <w:position w:val="0"/>
        </w:rPr>
        <w:t xml:space="preserve">(Rhinitis) </w:t>
      </w:r>
      <w:r>
        <w:rPr>
          <w:lang w:val="cs-CZ" w:eastAsia="cs-CZ" w:bidi="cs-CZ"/>
          <w:w w:val="100"/>
          <w:spacing w:val="0"/>
          <w:color w:val="000000"/>
          <w:position w:val="0"/>
        </w:rPr>
        <w:tab/>
        <w:t>40</w:t>
      </w:r>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Infekční rýma</w:t>
        <w:tab/>
        <w:t>40</w:t>
      </w:r>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Vleklý zánět</w:t>
        <w:tab/>
        <w:t>40</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Zapáchající chronická rýma </w:t>
      </w:r>
      <w:r>
        <w:rPr>
          <w:lang w:val="en-US" w:eastAsia="en-US" w:bidi="en-US"/>
          <w:w w:val="100"/>
          <w:spacing w:val="0"/>
          <w:color w:val="000000"/>
          <w:position w:val="0"/>
        </w:rPr>
        <w:t xml:space="preserve">(Rhinitis </w:t>
      </w:r>
      <w:r>
        <w:rPr>
          <w:lang w:val="cs-CZ" w:eastAsia="cs-CZ" w:bidi="cs-CZ"/>
          <w:w w:val="100"/>
          <w:spacing w:val="0"/>
          <w:color w:val="000000"/>
          <w:position w:val="0"/>
        </w:rPr>
        <w:t>foedita) ... 41</w:t>
      </w:r>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vedlejších nosních dutin </w:t>
      </w:r>
      <w:r>
        <w:rPr>
          <w:lang w:val="en-US" w:eastAsia="en-US" w:bidi="en-US"/>
          <w:w w:val="100"/>
          <w:spacing w:val="0"/>
          <w:color w:val="000000"/>
          <w:position w:val="0"/>
        </w:rPr>
        <w:t>(Sinusitis)</w:t>
      </w:r>
      <w:r>
        <w:rPr>
          <w:lang w:val="cs-CZ" w:eastAsia="cs-CZ" w:bidi="cs-CZ"/>
          <w:w w:val="100"/>
          <w:spacing w:val="0"/>
          <w:color w:val="000000"/>
          <w:position w:val="0"/>
        </w:rPr>
        <w:tab/>
        <w:t>41</w:t>
      </w:r>
    </w:p>
    <w:p>
      <w:pPr>
        <w:pStyle w:val="TOC_3"/>
        <w:tabs>
          <w:tab w:leader="dot" w:pos="978" w:val="left"/>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Angína </w:t>
        <w:tab/>
        <w:tab/>
        <w:t>41</w:t>
      </w:r>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85" w:tooltip="Current Document">
        <w:r>
          <w:rPr>
            <w:rStyle w:val="CharStyle469"/>
          </w:rPr>
          <w:t xml:space="preserve">Zánět </w:t>
        </w:r>
        <w:r>
          <w:rPr>
            <w:rStyle w:val="CharStyle469"/>
            <w:lang w:val="sk-SK" w:eastAsia="sk-SK" w:bidi="sk-SK"/>
          </w:rPr>
          <w:t xml:space="preserve">hrtanu </w:t>
        </w:r>
        <w:r>
          <w:rPr>
            <w:rStyle w:val="CharStyle469"/>
            <w:lang w:val="en-US" w:eastAsia="en-US" w:bidi="en-US"/>
          </w:rPr>
          <w:t xml:space="preserve">(Laryngitis) </w:t>
        </w:r>
        <w:r>
          <w:rPr>
            <w:rStyle w:val="CharStyle469"/>
          </w:rPr>
          <w:tab/>
          <w:t>42</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86" w:tooltip="Current Document">
        <w:r>
          <w:rPr>
            <w:rStyle w:val="CharStyle469"/>
          </w:rPr>
          <w:t xml:space="preserve">Zánět hltanu </w:t>
        </w:r>
        <w:r>
          <w:rPr>
            <w:rStyle w:val="CharStyle469"/>
            <w:lang w:val="en-US" w:eastAsia="en-US" w:bidi="en-US"/>
          </w:rPr>
          <w:t>(Pharyngitis)</w:t>
        </w:r>
        <w:r>
          <w:rPr>
            <w:rStyle w:val="CharStyle469"/>
          </w:rPr>
          <w:tab/>
          <w:t>42</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88" w:tooltip="Current Document">
        <w:r>
          <w:rPr>
            <w:rStyle w:val="CharStyle469"/>
          </w:rPr>
          <w:t>Bolesti zubů</w:t>
          <w:tab/>
          <w:t xml:space="preserve">  43</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87" w:tooltip="Current Document">
        <w:r>
          <w:rPr>
            <w:rStyle w:val="CharStyle469"/>
          </w:rPr>
          <w:t xml:space="preserve">Ztráta rovnováhy </w:t>
          <w:tab/>
          <w:t>43</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89" w:tooltip="Current Document">
        <w:r>
          <w:rPr>
            <w:rStyle w:val="CharStyle469"/>
          </w:rPr>
          <w:t xml:space="preserve">Zánět kolem čelistí </w:t>
          <w:tab/>
          <w:t>43</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90" w:tooltip="Current Document">
        <w:r>
          <w:rPr>
            <w:rStyle w:val="CharStyle469"/>
          </w:rPr>
          <w:t xml:space="preserve">Sucho v ústech </w:t>
          <w:tab/>
          <w:t>44</w:t>
        </w:r>
      </w:hyperlink>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Zuby viklavé </w:t>
        <w:tab/>
        <w:t>44</w:t>
      </w:r>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91" w:tooltip="Current Document">
        <w:r>
          <w:rPr>
            <w:rStyle w:val="CharStyle469"/>
          </w:rPr>
          <w:t>Paradentóza</w:t>
          <w:tab/>
          <w:t xml:space="preserve">  44</w:t>
        </w:r>
      </w:hyperlink>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Zapáchající ústa</w:t>
        <w:tab/>
        <w:t>44</w:t>
      </w:r>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92" w:tooltip="Current Document">
        <w:r>
          <w:rPr>
            <w:rStyle w:val="CharStyle469"/>
          </w:rPr>
          <w:t>Poruchy chuti</w:t>
          <w:tab/>
          <w:t>44</w:t>
        </w:r>
      </w:hyperlink>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93" w:tooltip="Current Document">
        <w:r>
          <w:rPr>
            <w:rStyle w:val="CharStyle469"/>
          </w:rPr>
          <w:t xml:space="preserve">Zánět </w:t>
        </w:r>
        <w:r>
          <w:rPr>
            <w:rStyle w:val="CharStyle469"/>
            <w:lang w:val="sk-SK" w:eastAsia="sk-SK" w:bidi="sk-SK"/>
          </w:rPr>
          <w:t xml:space="preserve">sliznice </w:t>
        </w:r>
        <w:r>
          <w:rPr>
            <w:rStyle w:val="CharStyle469"/>
          </w:rPr>
          <w:t xml:space="preserve">ústní dutiny </w:t>
        </w:r>
        <w:r>
          <w:rPr>
            <w:rStyle w:val="CharStyle469"/>
            <w:lang w:val="en-US" w:eastAsia="en-US" w:bidi="en-US"/>
          </w:rPr>
          <w:t xml:space="preserve">(Stomatitis) </w:t>
        </w:r>
        <w:r>
          <w:rPr>
            <w:rStyle w:val="CharStyle469"/>
          </w:rPr>
          <w:tab/>
          <w:t>45</w:t>
        </w:r>
      </w:hyperlink>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w:t>
      </w:r>
      <w:r>
        <w:rPr>
          <w:lang w:val="sk-SK" w:eastAsia="sk-SK" w:bidi="sk-SK"/>
          <w:w w:val="100"/>
          <w:spacing w:val="0"/>
          <w:color w:val="000000"/>
          <w:position w:val="0"/>
        </w:rPr>
        <w:t xml:space="preserve">sliznice </w:t>
      </w:r>
      <w:r>
        <w:rPr>
          <w:lang w:val="cs-CZ" w:eastAsia="cs-CZ" w:bidi="cs-CZ"/>
          <w:w w:val="100"/>
          <w:spacing w:val="0"/>
          <w:color w:val="000000"/>
          <w:position w:val="0"/>
        </w:rPr>
        <w:t xml:space="preserve">jazyka </w:t>
      </w:r>
      <w:r>
        <w:rPr>
          <w:lang w:val="en-US" w:eastAsia="en-US" w:bidi="en-US"/>
          <w:w w:val="100"/>
          <w:spacing w:val="0"/>
          <w:color w:val="000000"/>
          <w:position w:val="0"/>
        </w:rPr>
        <w:t>(Glossitis)</w:t>
      </w:r>
      <w:r>
        <w:rPr>
          <w:lang w:val="cs-CZ" w:eastAsia="cs-CZ" w:bidi="cs-CZ"/>
          <w:w w:val="100"/>
          <w:spacing w:val="0"/>
          <w:color w:val="000000"/>
          <w:position w:val="0"/>
        </w:rPr>
        <w:tab/>
        <w:t>45</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Nádorové onemocnění dutiny ústní</w:t>
      </w:r>
    </w:p>
    <w:p>
      <w:pPr>
        <w:pStyle w:val="TOC_3"/>
        <w:tabs>
          <w:tab w:leader="dot" w:pos="4641" w:val="right"/>
        </w:tabs>
        <w:widowControl w:val="0"/>
        <w:keepNext w:val="0"/>
        <w:keepLines w:val="0"/>
        <w:shd w:val="clear" w:color="auto" w:fill="auto"/>
        <w:bidi w:val="0"/>
        <w:spacing w:before="0" w:after="0" w:line="256" w:lineRule="exact"/>
        <w:ind w:left="320" w:right="0" w:firstLine="0"/>
      </w:pPr>
      <w:r>
        <w:rPr>
          <w:lang w:val="cs-CZ" w:eastAsia="cs-CZ" w:bidi="cs-CZ"/>
          <w:w w:val="100"/>
          <w:spacing w:val="0"/>
          <w:color w:val="000000"/>
          <w:position w:val="0"/>
        </w:rPr>
        <w:t xml:space="preserve">(Leukokeratosis) </w:t>
        <w:tab/>
        <w:t>45</w:t>
      </w:r>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96" w:tooltip="Current Document">
        <w:r>
          <w:rPr>
            <w:rStyle w:val="CharStyle469"/>
          </w:rPr>
          <w:t>Kandidóza dutiny ústní</w:t>
          <w:tab/>
          <w:t>45</w:t>
        </w:r>
      </w:hyperlink>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Kurděje (Skorbut)</w:t>
        <w:tab/>
        <w:t>45</w:t>
      </w:r>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Opar v ústech (Herpes </w:t>
      </w:r>
      <w:r>
        <w:rPr>
          <w:lang w:val="en-US" w:eastAsia="en-US" w:bidi="en-US"/>
          <w:w w:val="100"/>
          <w:spacing w:val="0"/>
          <w:color w:val="000000"/>
          <w:position w:val="0"/>
        </w:rPr>
        <w:t>zoster)</w:t>
      </w:r>
      <w:r>
        <w:rPr>
          <w:lang w:val="cs-CZ" w:eastAsia="cs-CZ" w:bidi="cs-CZ"/>
          <w:w w:val="100"/>
          <w:spacing w:val="0"/>
          <w:color w:val="000000"/>
          <w:position w:val="0"/>
        </w:rPr>
        <w:tab/>
        <w:t>45</w:t>
      </w:r>
    </w:p>
    <w:p>
      <w:pPr>
        <w:pStyle w:val="TOC_3"/>
        <w:tabs>
          <w:tab w:leader="dot" w:pos="1618" w:val="left"/>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Herpagina . . . </w:t>
        <w:tab/>
        <w:tab/>
        <w:t xml:space="preserve"> 46</w:t>
      </w:r>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Ekzém </w:t>
      </w:r>
      <w:r>
        <w:rPr>
          <w:lang w:val="en-US" w:eastAsia="en-US" w:bidi="en-US"/>
          <w:w w:val="100"/>
          <w:spacing w:val="0"/>
          <w:color w:val="000000"/>
          <w:position w:val="0"/>
        </w:rPr>
        <w:t xml:space="preserve">(Lichen planus Wilsoni) </w:t>
      </w:r>
      <w:r>
        <w:rPr>
          <w:lang w:val="cs-CZ" w:eastAsia="cs-CZ" w:bidi="cs-CZ"/>
          <w:w w:val="100"/>
          <w:spacing w:val="0"/>
          <w:color w:val="000000"/>
          <w:position w:val="0"/>
        </w:rPr>
        <w:tab/>
        <w:t>46</w:t>
      </w:r>
    </w:p>
    <w:p>
      <w:pPr>
        <w:pStyle w:val="TOC_3"/>
        <w:tabs>
          <w:tab w:leader="dot" w:pos="4641"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Puchýře v dutině ústní </w:t>
      </w:r>
      <w:r>
        <w:rPr>
          <w:lang w:val="en-US" w:eastAsia="en-US" w:bidi="en-US"/>
          <w:w w:val="100"/>
          <w:spacing w:val="0"/>
          <w:color w:val="000000"/>
          <w:position w:val="0"/>
        </w:rPr>
        <w:t xml:space="preserve">(Pemphigus) </w:t>
      </w:r>
      <w:r>
        <w:rPr>
          <w:lang w:val="cs-CZ" w:eastAsia="cs-CZ" w:bidi="cs-CZ"/>
          <w:w w:val="100"/>
          <w:spacing w:val="0"/>
          <w:color w:val="000000"/>
          <w:position w:val="0"/>
        </w:rPr>
        <w:tab/>
        <w:t>46</w:t>
      </w:r>
    </w:p>
    <w:p>
      <w:pPr>
        <w:pStyle w:val="TOC_5"/>
        <w:tabs>
          <w:tab w:leader="dot" w:pos="4641" w:val="right"/>
        </w:tabs>
        <w:widowControl w:val="0"/>
        <w:keepNext w:val="0"/>
        <w:keepLines w:val="0"/>
        <w:shd w:val="clear" w:color="auto" w:fill="auto"/>
        <w:bidi w:val="0"/>
        <w:spacing w:before="0" w:after="0" w:line="256" w:lineRule="exact"/>
        <w:ind w:left="0" w:right="0" w:firstLine="0"/>
      </w:pPr>
      <w:hyperlink w:anchor="bookmark99" w:tooltip="Current Document">
        <w:r>
          <w:rPr>
            <w:rStyle w:val="CharStyle469"/>
            <w:lang w:val="en-US" w:eastAsia="en-US" w:bidi="en-US"/>
          </w:rPr>
          <w:t>Erythema exsudativum multiforme</w:t>
          <w:tab/>
          <w:t>46</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00" w:tooltip="Current Document">
        <w:r>
          <w:rPr>
            <w:rStyle w:val="CharStyle469"/>
          </w:rPr>
          <w:t>Moučnivka</w:t>
        </w:r>
        <w:r>
          <w:rPr>
            <w:rStyle w:val="CharStyle469"/>
            <w:lang w:val="en-US" w:eastAsia="en-US" w:bidi="en-US"/>
          </w:rPr>
          <w:tab/>
          <w:t>46</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01" w:tooltip="Current Document">
        <w:r>
          <w:rPr>
            <w:rStyle w:val="CharStyle469"/>
          </w:rPr>
          <w:t xml:space="preserve">Záněty ústní </w:t>
        </w:r>
        <w:r>
          <w:rPr>
            <w:rStyle w:val="CharStyle469"/>
            <w:lang w:val="sk-SK" w:eastAsia="sk-SK" w:bidi="sk-SK"/>
          </w:rPr>
          <w:t xml:space="preserve">sliznice </w:t>
        </w:r>
        <w:r>
          <w:rPr>
            <w:rStyle w:val="CharStyle469"/>
          </w:rPr>
          <w:t>alergického původu</w:t>
          <w:tab/>
          <w:t>47</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02" w:tooltip="Current Document">
        <w:r>
          <w:rPr>
            <w:rStyle w:val="CharStyle469"/>
          </w:rPr>
          <w:t xml:space="preserve">Zánět ozubice </w:t>
        </w:r>
        <w:r>
          <w:rPr>
            <w:rStyle w:val="CharStyle469"/>
            <w:lang w:val="en-US" w:eastAsia="en-US" w:bidi="en-US"/>
          </w:rPr>
          <w:t>(Periodontitis)</w:t>
        </w:r>
        <w:r>
          <w:rPr>
            <w:rStyle w:val="CharStyle469"/>
          </w:rPr>
          <w:tab/>
          <w:t>47</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03" w:tooltip="Current Document">
        <w:r>
          <w:rPr>
            <w:rStyle w:val="CharStyle469"/>
          </w:rPr>
          <w:t>Slintavost</w:t>
          <w:tab/>
          <w:t>47</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04" w:tooltip="Current Document">
        <w:r>
          <w:rPr>
            <w:rStyle w:val="CharStyle469"/>
          </w:rPr>
          <w:t>Uvolnění krčních svalů</w:t>
          <w:tab/>
          <w:t>47</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Ohnutý krk </w:t>
        <w:tab/>
        <w:t>48</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05" w:tooltip="Current Document">
        <w:r>
          <w:rPr>
            <w:rStyle w:val="CharStyle469"/>
          </w:rPr>
          <w:t xml:space="preserve">Tvrdý krk </w:t>
          <w:tab/>
          <w:t>48</w:t>
        </w:r>
      </w:hyperlink>
    </w:p>
    <w:p>
      <w:pPr>
        <w:pStyle w:val="TOC_3"/>
        <w:tabs>
          <w:tab w:leader="dot" w:pos="4599" w:val="right"/>
        </w:tabs>
        <w:widowControl w:val="0"/>
        <w:keepNext w:val="0"/>
        <w:keepLines w:val="0"/>
        <w:shd w:val="clear" w:color="auto" w:fill="auto"/>
        <w:bidi w:val="0"/>
        <w:spacing w:before="0" w:after="165" w:line="256" w:lineRule="exact"/>
        <w:ind w:left="0" w:right="0" w:firstLine="0"/>
      </w:pPr>
      <w:r>
        <w:rPr>
          <w:lang w:val="cs-CZ" w:eastAsia="cs-CZ" w:bidi="cs-CZ"/>
          <w:w w:val="100"/>
          <w:spacing w:val="0"/>
          <w:color w:val="000000"/>
          <w:position w:val="0"/>
        </w:rPr>
        <w:t>Otok krku</w:t>
        <w:tab/>
        <w:t xml:space="preserve"> 48</w:t>
      </w:r>
    </w:p>
    <w:p>
      <w:pPr>
        <w:pStyle w:val="TOC_3"/>
        <w:tabs>
          <w:tab w:leader="dot" w:pos="4599" w:val="right"/>
        </w:tabs>
        <w:widowControl w:val="0"/>
        <w:keepNext w:val="0"/>
        <w:keepLines w:val="0"/>
        <w:shd w:val="clear" w:color="auto" w:fill="auto"/>
        <w:bidi w:val="0"/>
        <w:spacing w:before="0" w:after="34" w:line="200" w:lineRule="exact"/>
        <w:ind w:left="0" w:right="0" w:firstLine="0"/>
      </w:pPr>
      <w:r>
        <w:rPr>
          <w:lang w:val="cs-CZ" w:eastAsia="cs-CZ" w:bidi="cs-CZ"/>
          <w:w w:val="100"/>
          <w:spacing w:val="0"/>
          <w:color w:val="000000"/>
          <w:position w:val="0"/>
        </w:rPr>
        <w:t>NEMOCI POHYBOVÉ A KOSTNÍ</w:t>
        <w:tab/>
        <w:t>50</w:t>
      </w:r>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Chron. zánět kloubů (Arthritis </w:t>
      </w:r>
      <w:r>
        <w:rPr>
          <w:lang w:val="en-US" w:eastAsia="en-US" w:bidi="en-US"/>
          <w:w w:val="100"/>
          <w:spacing w:val="0"/>
          <w:color w:val="000000"/>
          <w:position w:val="0"/>
        </w:rPr>
        <w:t>chronica)</w:t>
      </w:r>
      <w:r>
        <w:rPr>
          <w:lang w:val="cs-CZ" w:eastAsia="cs-CZ" w:bidi="cs-CZ"/>
          <w:w w:val="100"/>
          <w:spacing w:val="0"/>
          <w:color w:val="000000"/>
          <w:position w:val="0"/>
        </w:rPr>
        <w:tab/>
        <w:t>50</w:t>
      </w:r>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Zánět svalovo-kožní (Dermatomyositis)</w:t>
        <w:tab/>
        <w:t>51</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10" w:tooltip="Current Document">
        <w:r>
          <w:rPr>
            <w:rStyle w:val="CharStyle469"/>
          </w:rPr>
          <w:t xml:space="preserve">Svalový revmatismus </w:t>
          <w:tab/>
          <w:t xml:space="preserve"> 51</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11" w:tooltip="Current Document">
        <w:r>
          <w:rPr>
            <w:rStyle w:val="CharStyle469"/>
          </w:rPr>
          <w:t>Revmatické nemoci</w:t>
          <w:tab/>
          <w:t xml:space="preserve"> 51</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12" w:tooltip="Current Document">
        <w:r>
          <w:rPr>
            <w:rStyle w:val="CharStyle469"/>
          </w:rPr>
          <w:t xml:space="preserve">Revmatismus dětský </w:t>
          <w:tab/>
          <w:t xml:space="preserve"> 51</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Kostní výskyt tkáně ve svalech </w:t>
      </w:r>
      <w:r>
        <w:rPr>
          <w:lang w:val="en-US" w:eastAsia="en-US" w:bidi="en-US"/>
          <w:w w:val="100"/>
          <w:spacing w:val="0"/>
          <w:color w:val="000000"/>
          <w:position w:val="0"/>
        </w:rPr>
        <w:t xml:space="preserve">(Myositis </w:t>
      </w:r>
      <w:r>
        <w:rPr>
          <w:lang w:val="cs-CZ" w:eastAsia="cs-CZ" w:bidi="cs-CZ"/>
          <w:w w:val="100"/>
          <w:spacing w:val="0"/>
          <w:color w:val="000000"/>
          <w:position w:val="0"/>
        </w:rPr>
        <w:t>os.) ... 51</w:t>
      </w:r>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Úraz (Contusio) </w:t>
        <w:tab/>
        <w:t xml:space="preserve"> 51</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14" w:tooltip="Current Document">
        <w:r>
          <w:rPr>
            <w:rStyle w:val="CharStyle469"/>
          </w:rPr>
          <w:t>Svalová atrofie (Myopsie)</w:t>
          <w:tab/>
          <w:t>51</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Degenerativní revma kloubní (Osteostritis) </w:t>
      </w:r>
      <w:r>
        <w:rPr>
          <w:rStyle w:val="CharStyle474"/>
        </w:rPr>
        <w:t>....</w:t>
      </w:r>
      <w:r>
        <w:rPr>
          <w:lang w:val="cs-CZ" w:eastAsia="cs-CZ" w:bidi="cs-CZ"/>
          <w:w w:val="100"/>
          <w:spacing w:val="0"/>
          <w:color w:val="000000"/>
          <w:position w:val="0"/>
        </w:rPr>
        <w:t xml:space="preserve"> 52 Chronické revma (Reumatismus chronicus) </w:t>
      </w:r>
      <w:r>
        <w:rPr>
          <w:rStyle w:val="CharStyle474"/>
        </w:rPr>
        <w:t>....</w:t>
      </w:r>
      <w:r>
        <w:rPr>
          <w:lang w:val="cs-CZ" w:eastAsia="cs-CZ" w:bidi="cs-CZ"/>
          <w:w w:val="100"/>
          <w:spacing w:val="0"/>
          <w:color w:val="000000"/>
          <w:position w:val="0"/>
        </w:rPr>
        <w:t xml:space="preserve"> 52 Spondylóza (revm. degener. změny páteře) </w:t>
      </w:r>
      <w:r>
        <w:rPr>
          <w:rStyle w:val="CharStyle474"/>
        </w:rPr>
        <w:t>....</w:t>
      </w:r>
      <w:r>
        <w:rPr>
          <w:lang w:val="cs-CZ" w:eastAsia="cs-CZ" w:bidi="cs-CZ"/>
          <w:w w:val="100"/>
          <w:spacing w:val="0"/>
          <w:color w:val="000000"/>
          <w:position w:val="0"/>
        </w:rPr>
        <w:t xml:space="preserve"> 52</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18" w:tooltip="Current Document">
        <w:r>
          <w:rPr>
            <w:rStyle w:val="CharStyle469"/>
          </w:rPr>
          <w:t>Horečka revmatická</w:t>
          <w:tab/>
          <w:t xml:space="preserve"> 52</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19" w:tooltip="Current Document">
        <w:r>
          <w:rPr>
            <w:rStyle w:val="CharStyle469"/>
          </w:rPr>
          <w:t xml:space="preserve">Psoristická artritida </w:t>
          <w:tab/>
          <w:t xml:space="preserve"> 52</w:t>
        </w:r>
      </w:hyperlink>
    </w:p>
    <w:p>
      <w:pPr>
        <w:pStyle w:val="TOC_3"/>
        <w:tabs>
          <w:tab w:leader="dot" w:pos="4255"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Caxartróza (onemocnění kyčelního kloubu</w:t>
        <w:tab/>
        <w:t>52</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21" w:tooltip="Current Document">
        <w:r>
          <w:rPr>
            <w:rStyle w:val="CharStyle469"/>
          </w:rPr>
          <w:t>Zánět kloubů</w:t>
          <w:tab/>
          <w:t xml:space="preserve"> 53</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22" w:tooltip="Current Document">
        <w:r>
          <w:rPr>
            <w:rStyle w:val="CharStyle469"/>
          </w:rPr>
          <w:t>Revma z přechodu</w:t>
          <w:tab/>
          <w:t xml:space="preserve"> 53</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Zánět úponů svalových (Enthesopathia)</w:t>
        <w:tab/>
        <w:t>54</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24" w:tooltip="Current Document">
        <w:r>
          <w:rPr>
            <w:rStyle w:val="CharStyle469"/>
          </w:rPr>
          <w:t>Nemoc příštítných tělísek s postiž. kostí</w:t>
          <w:tab/>
          <w:t>55</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Zlomenina (Fractura ossis) </w:t>
        <w:tab/>
        <w:t>55</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25" w:tooltip="Current Document">
        <w:r>
          <w:rPr>
            <w:rStyle w:val="CharStyle469"/>
          </w:rPr>
          <w:t xml:space="preserve">Tuberkulóza pohybového ústrojí </w:t>
          <w:tab/>
          <w:t>55</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Změkčení kostí </w:t>
      </w:r>
      <w:r>
        <w:rPr>
          <w:lang w:val="en-US" w:eastAsia="en-US" w:bidi="en-US"/>
          <w:w w:val="100"/>
          <w:spacing w:val="0"/>
          <w:color w:val="000000"/>
          <w:position w:val="0"/>
        </w:rPr>
        <w:t>(Osteomalacia)</w:t>
      </w:r>
      <w:r>
        <w:rPr>
          <w:lang w:val="cs-CZ" w:eastAsia="cs-CZ" w:bidi="cs-CZ"/>
          <w:w w:val="100"/>
          <w:spacing w:val="0"/>
          <w:color w:val="000000"/>
          <w:position w:val="0"/>
        </w:rPr>
        <w:tab/>
        <w:t>55</w:t>
      </w:r>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Křehkost kostí (Fragilitas ossium)</w:t>
        <w:tab/>
        <w:t>55</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26" w:tooltip="Current Document">
        <w:r>
          <w:rPr>
            <w:rStyle w:val="CharStyle469"/>
          </w:rPr>
          <w:t>Rakovina kostní dřeně (Plasmocytom)</w:t>
          <w:tab/>
          <w:t>55</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Revmatická ramena </w:t>
      </w:r>
      <w:r>
        <w:rPr>
          <w:lang w:val="en-US" w:eastAsia="en-US" w:bidi="en-US"/>
          <w:w w:val="100"/>
          <w:spacing w:val="0"/>
          <w:color w:val="000000"/>
          <w:position w:val="0"/>
        </w:rPr>
        <w:t xml:space="preserve">(Periarthritis) </w:t>
      </w:r>
      <w:r>
        <w:rPr>
          <w:lang w:val="cs-CZ" w:eastAsia="cs-CZ" w:bidi="cs-CZ"/>
          <w:w w:val="100"/>
          <w:spacing w:val="0"/>
          <w:color w:val="000000"/>
          <w:position w:val="0"/>
        </w:rPr>
        <w:tab/>
        <w:t>56</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28" w:tooltip="Current Document">
        <w:r>
          <w:rPr>
            <w:rStyle w:val="CharStyle469"/>
          </w:rPr>
          <w:t xml:space="preserve">Hlasivky </w:t>
          <w:tab/>
          <w:t xml:space="preserve"> 56</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29" w:tooltip="Current Document">
        <w:r>
          <w:rPr>
            <w:rStyle w:val="CharStyle469"/>
          </w:rPr>
          <w:t>Ztuhlý krk</w:t>
          <w:tab/>
          <w:t>56</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30" w:tooltip="Current Document">
        <w:r>
          <w:rPr>
            <w:rStyle w:val="CharStyle469"/>
          </w:rPr>
          <w:t>Bolavý krk</w:t>
          <w:tab/>
          <w:t>57</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Oteklé a bolestivé rameno</w:t>
        <w:tab/>
        <w:t>57</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31" w:tooltip="Current Document">
        <w:r>
          <w:rPr>
            <w:rStyle w:val="CharStyle469"/>
            <w:lang w:val="sk-SK" w:eastAsia="sk-SK" w:bidi="sk-SK"/>
          </w:rPr>
          <w:t xml:space="preserve">Artróza </w:t>
        </w:r>
        <w:r>
          <w:rPr>
            <w:rStyle w:val="CharStyle469"/>
          </w:rPr>
          <w:t xml:space="preserve">ramen </w:t>
          <w:tab/>
          <w:t>58</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33" w:tooltip="Current Document">
        <w:r>
          <w:rPr>
            <w:rStyle w:val="CharStyle469"/>
          </w:rPr>
          <w:t>Bezvládná ramena</w:t>
          <w:tab/>
          <w:t>58</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32" w:tooltip="Current Document">
        <w:r>
          <w:rPr>
            <w:rStyle w:val="CharStyle469"/>
          </w:rPr>
          <w:t xml:space="preserve">Neuróza funkcí ramen </w:t>
          <w:tab/>
          <w:t>58</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134" w:tooltip="Current Document">
        <w:r>
          <w:rPr>
            <w:rStyle w:val="CharStyle469"/>
          </w:rPr>
          <w:t>Nehybná ramena</w:t>
          <w:tab/>
          <w:t>59</w:t>
        </w:r>
      </w:hyperlink>
    </w:p>
    <w:p>
      <w:pPr>
        <w:pStyle w:val="TOC_5"/>
        <w:tabs>
          <w:tab w:leader="dot" w:pos="4599" w:val="right"/>
        </w:tabs>
        <w:widowControl w:val="0"/>
        <w:keepNext w:val="0"/>
        <w:keepLines w:val="0"/>
        <w:shd w:val="clear" w:color="auto" w:fill="auto"/>
        <w:bidi w:val="0"/>
        <w:spacing w:before="0" w:after="0" w:line="256" w:lineRule="exact"/>
        <w:ind w:left="0" w:right="0" w:firstLine="0"/>
        <w:sectPr>
          <w:headerReference w:type="even" r:id="rId2146"/>
          <w:headerReference w:type="default" r:id="rId2147"/>
          <w:pgSz w:w="12258" w:h="17255"/>
          <w:pgMar w:top="1520" w:left="1133" w:right="1235" w:bottom="1736" w:header="0" w:footer="3" w:gutter="0"/>
          <w:rtlGutter w:val="0"/>
          <w:cols w:num="2" w:sep="1" w:space="362"/>
          <w:noEndnote/>
          <w:docGrid w:linePitch="360"/>
        </w:sectPr>
      </w:pPr>
      <w:hyperlink w:anchor="bookmark135" w:tooltip="Current Document">
        <w:r>
          <w:rPr>
            <w:rStyle w:val="CharStyle469"/>
          </w:rPr>
          <w:t xml:space="preserve">Studená ramena </w:t>
          <w:tab/>
          <w:t>59</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36" w:tooltip="Current Document">
        <w:r>
          <w:rPr>
            <w:rStyle w:val="CharStyle469"/>
            <w:lang w:val="sk-SK" w:eastAsia="sk-SK" w:bidi="sk-SK"/>
          </w:rPr>
          <w:t xml:space="preserve">Pocit horká </w:t>
          <w:tab/>
          <w:t>59</w:t>
        </w:r>
      </w:hyperlink>
    </w:p>
    <w:p>
      <w:pPr>
        <w:pStyle w:val="TOC_3"/>
        <w:tabs>
          <w:tab w:leader="dot" w:pos="4256" w:val="lef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Ochrnutá ramena </w:t>
        <w:tab/>
        <w:t>59</w:t>
      </w:r>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0" w:tooltip="Current Document">
        <w:r>
          <w:rPr>
            <w:rStyle w:val="CharStyle469"/>
            <w:lang w:val="sk-SK" w:eastAsia="sk-SK" w:bidi="sk-SK"/>
          </w:rPr>
          <w:t>Necitlivá ramena</w:t>
          <w:tab/>
          <w:t>59</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3" w:tooltip="Current Document">
        <w:r>
          <w:rPr>
            <w:rStyle w:val="CharStyle469"/>
            <w:lang w:val="sk-SK" w:eastAsia="sk-SK" w:bidi="sk-SK"/>
          </w:rPr>
          <w:t xml:space="preserve">Revma </w:t>
        </w:r>
        <w:r>
          <w:rPr>
            <w:rStyle w:val="CharStyle469"/>
          </w:rPr>
          <w:t>ramen</w:t>
        </w:r>
        <w:r>
          <w:rPr>
            <w:rStyle w:val="CharStyle469"/>
            <w:lang w:val="sk-SK" w:eastAsia="sk-SK" w:bidi="sk-SK"/>
          </w:rPr>
          <w:tab/>
          <w:t>59</w:t>
        </w:r>
      </w:hyperlink>
    </w:p>
    <w:p>
      <w:pPr>
        <w:pStyle w:val="TOC_3"/>
        <w:tabs>
          <w:tab w:leader="dot" w:pos="4256"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Bolest </w:t>
      </w:r>
      <w:r>
        <w:rPr>
          <w:lang w:val="sk-SK" w:eastAsia="sk-SK" w:bidi="sk-SK"/>
          <w:w w:val="100"/>
          <w:spacing w:val="0"/>
          <w:color w:val="000000"/>
          <w:position w:val="0"/>
        </w:rPr>
        <w:t xml:space="preserve">v </w:t>
      </w:r>
      <w:r>
        <w:rPr>
          <w:lang w:val="cs-CZ" w:eastAsia="cs-CZ" w:bidi="cs-CZ"/>
          <w:w w:val="100"/>
          <w:spacing w:val="0"/>
          <w:color w:val="000000"/>
          <w:position w:val="0"/>
        </w:rPr>
        <w:t xml:space="preserve">ramenou </w:t>
      </w:r>
      <w:r>
        <w:rPr>
          <w:lang w:val="sk-SK" w:eastAsia="sk-SK" w:bidi="sk-SK"/>
          <w:w w:val="100"/>
          <w:spacing w:val="0"/>
          <w:color w:val="000000"/>
          <w:position w:val="0"/>
        </w:rPr>
        <w:tab/>
        <w:t xml:space="preserve"> 59</w:t>
      </w:r>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39" w:tooltip="Current Document">
        <w:r>
          <w:rPr>
            <w:rStyle w:val="CharStyle469"/>
          </w:rPr>
          <w:t xml:space="preserve">Bolest horních končetin </w:t>
          <w:tab/>
          <w:t>59</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1" w:tooltip="Current Document">
        <w:r>
          <w:rPr>
            <w:rStyle w:val="CharStyle469"/>
          </w:rPr>
          <w:t xml:space="preserve">Oteklá ramena </w:t>
          <w:tab/>
          <w:t>59</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2" w:tooltip="Current Document">
        <w:r>
          <w:rPr>
            <w:rStyle w:val="CharStyle469"/>
          </w:rPr>
          <w:t xml:space="preserve">Ztuhlá ramena </w:t>
          <w:tab/>
          <w:t>59</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4" w:tooltip="Current Document">
        <w:r>
          <w:rPr>
            <w:rStyle w:val="CharStyle469"/>
          </w:rPr>
          <w:t xml:space="preserve">Ochablá ramena </w:t>
          <w:tab/>
          <w:t>59</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5" w:tooltip="Current Document">
        <w:r>
          <w:rPr>
            <w:rStyle w:val="CharStyle469"/>
            <w:lang w:val="sk-SK" w:eastAsia="sk-SK" w:bidi="sk-SK"/>
          </w:rPr>
          <w:t xml:space="preserve">Ramenní </w:t>
        </w:r>
        <w:r>
          <w:rPr>
            <w:rStyle w:val="CharStyle469"/>
          </w:rPr>
          <w:t>křeče</w:t>
          <w:tab/>
          <w:t>60</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7" w:tooltip="Current Document">
        <w:r>
          <w:rPr>
            <w:rStyle w:val="CharStyle469"/>
          </w:rPr>
          <w:t xml:space="preserve">Ramena nelze zvednout </w:t>
          <w:tab/>
          <w:t xml:space="preserve"> 60</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6" w:tooltip="Current Document">
        <w:r>
          <w:rPr>
            <w:rStyle w:val="CharStyle469"/>
          </w:rPr>
          <w:t>Ruce</w:t>
          <w:tab/>
          <w:t>60</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8" w:tooltip="Current Document">
        <w:r>
          <w:rPr>
            <w:rStyle w:val="CharStyle469"/>
          </w:rPr>
          <w:t xml:space="preserve">Neuralgie rukou </w:t>
          <w:tab/>
          <w:t>60</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49" w:tooltip="Current Document">
        <w:r>
          <w:rPr>
            <w:rStyle w:val="CharStyle469"/>
          </w:rPr>
          <w:t>Ochrnutí rukou</w:t>
          <w:tab/>
          <w:t>60</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50" w:tooltip="Current Document">
        <w:r>
          <w:rPr>
            <w:rStyle w:val="CharStyle469"/>
          </w:rPr>
          <w:t>Nedostatečný oběh krevní v rukou</w:t>
          <w:tab/>
          <w:t>60</w:t>
        </w:r>
      </w:hyperlink>
    </w:p>
    <w:p>
      <w:pPr>
        <w:pStyle w:val="TOC_5"/>
        <w:tabs>
          <w:tab w:leader="dot" w:pos="4506" w:val="center"/>
        </w:tabs>
        <w:widowControl w:val="0"/>
        <w:keepNext w:val="0"/>
        <w:keepLines w:val="0"/>
        <w:shd w:val="clear" w:color="auto" w:fill="auto"/>
        <w:bidi w:val="0"/>
        <w:spacing w:before="0" w:after="0" w:line="256" w:lineRule="exact"/>
        <w:ind w:left="0" w:right="0" w:firstLine="0"/>
      </w:pPr>
      <w:hyperlink w:anchor="bookmark179" w:tooltip="Current Document">
        <w:r>
          <w:rPr>
            <w:rStyle w:val="CharStyle469"/>
          </w:rPr>
          <w:t>Křeče rukou</w:t>
          <w:tab/>
          <w:t>61</w:t>
        </w:r>
      </w:hyperlink>
    </w:p>
    <w:p>
      <w:pPr>
        <w:pStyle w:val="TOC_5"/>
        <w:tabs>
          <w:tab w:leader="dot" w:pos="4506" w:val="center"/>
        </w:tabs>
        <w:widowControl w:val="0"/>
        <w:keepNext w:val="0"/>
        <w:keepLines w:val="0"/>
        <w:shd w:val="clear" w:color="auto" w:fill="auto"/>
        <w:bidi w:val="0"/>
        <w:spacing w:before="0" w:after="0" w:line="256" w:lineRule="exact"/>
        <w:ind w:left="0" w:right="0" w:firstLine="0"/>
      </w:pPr>
      <w:hyperlink w:anchor="bookmark159" w:tooltip="Current Document">
        <w:r>
          <w:rPr>
            <w:rStyle w:val="CharStyle469"/>
          </w:rPr>
          <w:t>Kosti předloktí</w:t>
          <w:tab/>
          <w:t>61</w:t>
        </w:r>
      </w:hyperlink>
    </w:p>
    <w:p>
      <w:pPr>
        <w:pStyle w:val="TOC_3"/>
        <w:tabs>
          <w:tab w:leader="dot" w:pos="4506" w:val="center"/>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Receptory </w:t>
      </w:r>
      <w:r>
        <w:rPr>
          <w:lang w:val="cs-CZ" w:eastAsia="cs-CZ" w:bidi="cs-CZ"/>
          <w:w w:val="100"/>
          <w:spacing w:val="0"/>
          <w:color w:val="000000"/>
          <w:position w:val="0"/>
        </w:rPr>
        <w:t>bolavých rukou</w:t>
        <w:tab/>
        <w:t xml:space="preserve"> 61</w:t>
      </w:r>
    </w:p>
    <w:p>
      <w:pPr>
        <w:pStyle w:val="TOC_5"/>
        <w:tabs>
          <w:tab w:leader="dot" w:pos="4506" w:val="center"/>
        </w:tabs>
        <w:widowControl w:val="0"/>
        <w:keepNext w:val="0"/>
        <w:keepLines w:val="0"/>
        <w:shd w:val="clear" w:color="auto" w:fill="auto"/>
        <w:bidi w:val="0"/>
        <w:spacing w:before="0" w:after="0" w:line="256" w:lineRule="exact"/>
        <w:ind w:left="0" w:right="0" w:firstLine="0"/>
      </w:pPr>
      <w:hyperlink w:anchor="bookmark155" w:tooltip="Current Document">
        <w:r>
          <w:rPr>
            <w:rStyle w:val="CharStyle469"/>
            <w:lang w:val="sk-SK" w:eastAsia="sk-SK" w:bidi="sk-SK"/>
          </w:rPr>
          <w:t xml:space="preserve">Artróza </w:t>
        </w:r>
        <w:r>
          <w:rPr>
            <w:rStyle w:val="CharStyle469"/>
          </w:rPr>
          <w:t>lokte</w:t>
          <w:tab/>
          <w:t xml:space="preserve"> 61</w:t>
        </w:r>
      </w:hyperlink>
    </w:p>
    <w:p>
      <w:pPr>
        <w:pStyle w:val="TOC_5"/>
        <w:tabs>
          <w:tab w:leader="dot" w:pos="4506" w:val="center"/>
        </w:tabs>
        <w:widowControl w:val="0"/>
        <w:keepNext w:val="0"/>
        <w:keepLines w:val="0"/>
        <w:shd w:val="clear" w:color="auto" w:fill="auto"/>
        <w:bidi w:val="0"/>
        <w:spacing w:before="0" w:after="0" w:line="256" w:lineRule="exact"/>
        <w:ind w:left="0" w:right="0" w:firstLine="0"/>
      </w:pPr>
      <w:hyperlink w:anchor="bookmark156" w:tooltip="Current Document">
        <w:r>
          <w:rPr>
            <w:rStyle w:val="CharStyle469"/>
          </w:rPr>
          <w:t xml:space="preserve">Necitlivý loket </w:t>
          <w:tab/>
          <w:t xml:space="preserve"> 61</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57" w:tooltip="Current Document">
        <w:r>
          <w:rPr>
            <w:rStyle w:val="CharStyle469"/>
          </w:rPr>
          <w:t>Bolestivý a nehybný loket</w:t>
          <w:tab/>
          <w:t xml:space="preserve"> 62</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58" w:tooltip="Current Document">
        <w:r>
          <w:rPr>
            <w:rStyle w:val="CharStyle469"/>
          </w:rPr>
          <w:t>Křeče svalu ovládajícího loket</w:t>
          <w:tab/>
          <w:t>62</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60" w:tooltip="Current Document">
        <w:r>
          <w:rPr>
            <w:rStyle w:val="CharStyle469"/>
          </w:rPr>
          <w:t xml:space="preserve">Bolestivý loket </w:t>
          <w:tab/>
          <w:t xml:space="preserve"> 62</w:t>
        </w:r>
      </w:hyperlink>
    </w:p>
    <w:p>
      <w:pPr>
        <w:pStyle w:val="TOC_3"/>
        <w:tabs>
          <w:tab w:leader="dot" w:pos="4256"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Nehybné předloktí</w:t>
        <w:tab/>
        <w:t>62</w:t>
      </w:r>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54" w:tooltip="Current Document">
        <w:r>
          <w:rPr>
            <w:rStyle w:val="CharStyle469"/>
          </w:rPr>
          <w:t xml:space="preserve">Bolestivé předloktí </w:t>
          <w:tab/>
          <w:t xml:space="preserve"> 62</w:t>
        </w:r>
      </w:hyperlink>
    </w:p>
    <w:p>
      <w:pPr>
        <w:pStyle w:val="TOC_5"/>
        <w:tabs>
          <w:tab w:leader="dot" w:pos="4506" w:val="center"/>
        </w:tabs>
        <w:widowControl w:val="0"/>
        <w:keepNext w:val="0"/>
        <w:keepLines w:val="0"/>
        <w:shd w:val="clear" w:color="auto" w:fill="auto"/>
        <w:bidi w:val="0"/>
        <w:spacing w:before="0" w:after="0" w:line="256" w:lineRule="exact"/>
        <w:ind w:left="0" w:right="0" w:firstLine="0"/>
      </w:pPr>
      <w:hyperlink w:anchor="bookmark162" w:tooltip="Current Document">
        <w:r>
          <w:rPr>
            <w:rStyle w:val="CharStyle469"/>
          </w:rPr>
          <w:t>Atrofie předloktí</w:t>
          <w:tab/>
          <w:t xml:space="preserve"> 63</w:t>
        </w:r>
      </w:hyperlink>
    </w:p>
    <w:p>
      <w:pPr>
        <w:pStyle w:val="TOC_3"/>
        <w:tabs>
          <w:tab w:leader="dot" w:pos="45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Studené předloktí </w:t>
        <w:tab/>
        <w:t xml:space="preserve"> 63</w:t>
      </w:r>
    </w:p>
    <w:p>
      <w:pPr>
        <w:pStyle w:val="TOC_3"/>
        <w:tabs>
          <w:tab w:leader="dot" w:pos="45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Otok předloktí</w:t>
        <w:tab/>
        <w:t xml:space="preserve"> 63</w:t>
      </w:r>
    </w:p>
    <w:p>
      <w:pPr>
        <w:pStyle w:val="TOC_3"/>
        <w:tabs>
          <w:tab w:leader="dot" w:pos="45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Ochrnuté předloktí </w:t>
        <w:tab/>
        <w:t xml:space="preserve"> 63</w:t>
      </w:r>
    </w:p>
    <w:p>
      <w:pPr>
        <w:pStyle w:val="TOC_5"/>
        <w:tabs>
          <w:tab w:leader="dot" w:pos="4506" w:val="center"/>
        </w:tabs>
        <w:widowControl w:val="0"/>
        <w:keepNext w:val="0"/>
        <w:keepLines w:val="0"/>
        <w:shd w:val="clear" w:color="auto" w:fill="auto"/>
        <w:bidi w:val="0"/>
        <w:spacing w:before="0" w:after="0" w:line="256" w:lineRule="exact"/>
        <w:ind w:left="0" w:right="0" w:firstLine="0"/>
      </w:pPr>
      <w:hyperlink w:anchor="bookmark161" w:tooltip="Current Document">
        <w:r>
          <w:rPr>
            <w:rStyle w:val="CharStyle469"/>
          </w:rPr>
          <w:t xml:space="preserve">Křeče v předloktí </w:t>
          <w:tab/>
          <w:t xml:space="preserve"> 63</w:t>
        </w:r>
      </w:hyperlink>
    </w:p>
    <w:p>
      <w:pPr>
        <w:pStyle w:val="TOC_3"/>
        <w:tabs>
          <w:tab w:leader="dot" w:pos="45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Třes v předloktí </w:t>
        <w:tab/>
        <w:t xml:space="preserve"> 63</w:t>
      </w:r>
    </w:p>
    <w:p>
      <w:pPr>
        <w:pStyle w:val="TOC_5"/>
        <w:tabs>
          <w:tab w:leader="dot" w:pos="4506" w:val="center"/>
        </w:tabs>
        <w:widowControl w:val="0"/>
        <w:keepNext w:val="0"/>
        <w:keepLines w:val="0"/>
        <w:shd w:val="clear" w:color="auto" w:fill="auto"/>
        <w:bidi w:val="0"/>
        <w:spacing w:before="0" w:after="0" w:line="256" w:lineRule="exact"/>
        <w:ind w:left="0" w:right="0" w:firstLine="0"/>
      </w:pPr>
      <w:hyperlink w:anchor="bookmark163" w:tooltip="Current Document">
        <w:r>
          <w:rPr>
            <w:rStyle w:val="CharStyle469"/>
          </w:rPr>
          <w:t>Bolest v zápěstí</w:t>
          <w:tab/>
          <w:t xml:space="preserve"> 63</w:t>
        </w:r>
      </w:hyperlink>
    </w:p>
    <w:p>
      <w:pPr>
        <w:pStyle w:val="TOC_5"/>
        <w:tabs>
          <w:tab w:leader="dot" w:pos="1748" w:val="left"/>
          <w:tab w:leader="dot" w:pos="4506" w:val="center"/>
        </w:tabs>
        <w:widowControl w:val="0"/>
        <w:keepNext w:val="0"/>
        <w:keepLines w:val="0"/>
        <w:shd w:val="clear" w:color="auto" w:fill="auto"/>
        <w:bidi w:val="0"/>
        <w:spacing w:before="0" w:after="0" w:line="256" w:lineRule="exact"/>
        <w:ind w:left="0" w:right="0" w:firstLine="0"/>
      </w:pPr>
      <w:hyperlink w:anchor="bookmark164" w:tooltip="Current Document">
        <w:r>
          <w:rPr>
            <w:rStyle w:val="CharStyle469"/>
          </w:rPr>
          <w:t xml:space="preserve">Nehybné zápěstí </w:t>
          <w:tab/>
          <w:tab/>
          <w:t xml:space="preserve"> 63</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70" w:tooltip="Current Document">
        <w:r>
          <w:rPr>
            <w:rStyle w:val="CharStyle469"/>
          </w:rPr>
          <w:t xml:space="preserve">Nehybné prsty </w:t>
          <w:tab/>
          <w:t>63</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65" w:tooltip="Current Document">
        <w:r>
          <w:rPr>
            <w:rStyle w:val="CharStyle469"/>
            <w:lang w:val="sk-SK" w:eastAsia="sk-SK" w:bidi="sk-SK"/>
          </w:rPr>
          <w:t xml:space="preserve">Artróza </w:t>
        </w:r>
        <w:r>
          <w:rPr>
            <w:rStyle w:val="CharStyle469"/>
          </w:rPr>
          <w:t>prstů</w:t>
          <w:tab/>
          <w:t xml:space="preserve"> 64</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66" w:tooltip="Current Document">
        <w:r>
          <w:rPr>
            <w:rStyle w:val="CharStyle469"/>
          </w:rPr>
          <w:t>Slabé prsty</w:t>
          <w:tab/>
          <w:t xml:space="preserve"> 64</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68" w:tooltip="Current Document">
        <w:r>
          <w:rPr>
            <w:rStyle w:val="CharStyle469"/>
          </w:rPr>
          <w:t>Studené prsty</w:t>
          <w:tab/>
          <w:t xml:space="preserve"> 64</w:t>
        </w:r>
      </w:hyperlink>
    </w:p>
    <w:p>
      <w:pPr>
        <w:pStyle w:val="TOC_3"/>
        <w:tabs>
          <w:tab w:leader="dot" w:pos="4256"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Neobratné prsty </w:t>
        <w:tab/>
        <w:t xml:space="preserve"> 64</w:t>
      </w:r>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73" w:tooltip="Current Document">
        <w:r>
          <w:rPr>
            <w:rStyle w:val="CharStyle469"/>
          </w:rPr>
          <w:t>Ochablé prsty</w:t>
          <w:tab/>
          <w:t xml:space="preserve"> 64</w:t>
        </w:r>
      </w:hyperlink>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67" w:tooltip="Current Document">
        <w:r>
          <w:rPr>
            <w:rStyle w:val="CharStyle469"/>
          </w:rPr>
          <w:t xml:space="preserve">Tvrdé prsty </w:t>
          <w:tab/>
          <w:t xml:space="preserve"> 64</w:t>
        </w:r>
      </w:hyperlink>
    </w:p>
    <w:p>
      <w:pPr>
        <w:pStyle w:val="TOC_3"/>
        <w:tabs>
          <w:tab w:leader="dot" w:pos="4256"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Necitlivé prsty </w:t>
        <w:tab/>
        <w:t xml:space="preserve"> 64</w:t>
      </w:r>
    </w:p>
    <w:p>
      <w:pPr>
        <w:pStyle w:val="TOC_5"/>
        <w:tabs>
          <w:tab w:leader="dot" w:pos="4256" w:val="left"/>
        </w:tabs>
        <w:widowControl w:val="0"/>
        <w:keepNext w:val="0"/>
        <w:keepLines w:val="0"/>
        <w:shd w:val="clear" w:color="auto" w:fill="auto"/>
        <w:bidi w:val="0"/>
        <w:spacing w:before="0" w:after="0" w:line="256" w:lineRule="exact"/>
        <w:ind w:left="0" w:right="0" w:firstLine="0"/>
      </w:pPr>
      <w:hyperlink w:anchor="bookmark169" w:tooltip="Current Document">
        <w:r>
          <w:rPr>
            <w:rStyle w:val="CharStyle469"/>
          </w:rPr>
          <w:t xml:space="preserve">Bolestivá a horká dlaň </w:t>
          <w:tab/>
          <w:t xml:space="preserve"> 64</w:t>
        </w:r>
      </w:hyperlink>
    </w:p>
    <w:p>
      <w:pPr>
        <w:pStyle w:val="TOC_3"/>
        <w:tabs>
          <w:tab w:leader="dot" w:pos="4256"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Bolavé a oteklé prsty</w:t>
        <w:tab/>
        <w:t>64</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72" w:tooltip="Current Document">
        <w:r>
          <w:rPr>
            <w:rStyle w:val="CharStyle469"/>
          </w:rPr>
          <w:t>Vředy na prstech</w:t>
          <w:tab/>
          <w:t>64</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Bolesti prstů</w:t>
        <w:tab/>
        <w:t>64</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74" w:tooltip="Current Document">
        <w:r>
          <w:rPr>
            <w:rStyle w:val="CharStyle469"/>
          </w:rPr>
          <w:t xml:space="preserve">Křeče prstů </w:t>
          <w:tab/>
          <w:t>65</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75" w:tooltip="Current Document">
        <w:r>
          <w:rPr>
            <w:rStyle w:val="CharStyle469"/>
          </w:rPr>
          <w:t>Ztuhlé prsty</w:t>
          <w:tab/>
          <w:t>65</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77" w:tooltip="Current Document">
        <w:r>
          <w:rPr>
            <w:rStyle w:val="CharStyle469"/>
          </w:rPr>
          <w:t xml:space="preserve">Oteklé a </w:t>
        </w:r>
        <w:r>
          <w:rPr>
            <w:rStyle w:val="CharStyle469"/>
            <w:lang w:val="sk-SK" w:eastAsia="sk-SK" w:bidi="sk-SK"/>
          </w:rPr>
          <w:t xml:space="preserve">nebolestivé </w:t>
        </w:r>
        <w:r>
          <w:rPr>
            <w:rStyle w:val="CharStyle469"/>
          </w:rPr>
          <w:t>prsty</w:t>
          <w:tab/>
          <w:t xml:space="preserve"> 65</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Třes rukou</w:t>
        <w:tab/>
        <w:t>65</w:t>
      </w:r>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Křeče při psaní</w:t>
        <w:tab/>
        <w:t>65</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76" w:tooltip="Current Document">
        <w:r>
          <w:rPr>
            <w:rStyle w:val="CharStyle469"/>
          </w:rPr>
          <w:t>Bolesti v kostech</w:t>
          <w:tab/>
          <w:t>65</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Porucha pohybová (Bursitida) </w:t>
        <w:tab/>
        <w:t>65</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1" w:tooltip="Current Document">
        <w:r>
          <w:rPr>
            <w:rStyle w:val="CharStyle469"/>
          </w:rPr>
          <w:t>Zlomení kosti</w:t>
          <w:tab/>
          <w:t>66</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2" w:tooltip="Current Document">
        <w:r>
          <w:rPr>
            <w:rStyle w:val="CharStyle469"/>
          </w:rPr>
          <w:t>Příčiny bolesti zad</w:t>
          <w:tab/>
          <w:t>66</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0" w:tooltip="Current Document">
        <w:r>
          <w:rPr>
            <w:rStyle w:val="CharStyle469"/>
          </w:rPr>
          <w:t>Propojení obratlů s tělem</w:t>
          <w:tab/>
          <w:t>66</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3" w:tooltip="Current Document">
        <w:r>
          <w:rPr>
            <w:rStyle w:val="CharStyle469"/>
          </w:rPr>
          <w:t xml:space="preserve">Ploténky </w:t>
          <w:tab/>
          <w:t>66</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6" w:tooltip="Current Document">
        <w:r>
          <w:rPr>
            <w:rStyle w:val="CharStyle469"/>
          </w:rPr>
          <w:t>Kostní míza</w:t>
          <w:tab/>
          <w:t>67</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7" w:tooltip="Current Document">
        <w:r>
          <w:rPr>
            <w:rStyle w:val="CharStyle469"/>
          </w:rPr>
          <w:t>Mícha</w:t>
          <w:tab/>
          <w:t xml:space="preserve">  67</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Kostní dřeň </w:t>
        <w:tab/>
        <w:t>67</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8" w:tooltip="Current Document">
        <w:r>
          <w:rPr>
            <w:rStyle w:val="CharStyle469"/>
          </w:rPr>
          <w:t>Bolesti kříže</w:t>
          <w:tab/>
          <w:t>67</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9" w:tooltip="Current Document">
        <w:r>
          <w:rPr>
            <w:rStyle w:val="CharStyle469"/>
            <w:lang w:val="sk-SK" w:eastAsia="sk-SK" w:bidi="sk-SK"/>
          </w:rPr>
          <w:t>Kostrč</w:t>
        </w:r>
        <w:r>
          <w:rPr>
            <w:rStyle w:val="CharStyle469"/>
          </w:rPr>
          <w:tab/>
          <w:t>67</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4" w:tooltip="Current Document">
        <w:r>
          <w:rPr>
            <w:rStyle w:val="CharStyle469"/>
          </w:rPr>
          <w:t xml:space="preserve">Bolest pánevních kostí a nohou </w:t>
          <w:tab/>
          <w:t>67</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85" w:tooltip="Current Document">
        <w:r>
          <w:rPr>
            <w:rStyle w:val="CharStyle469"/>
          </w:rPr>
          <w:t>Coxartróza bederních kloubů</w:t>
          <w:tab/>
          <w:t>67</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0" w:tooltip="Current Document">
        <w:r>
          <w:rPr>
            <w:rStyle w:val="CharStyle469"/>
          </w:rPr>
          <w:t>Bolesti boků</w:t>
          <w:tab/>
          <w:t>68</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1" w:tooltip="Current Document">
        <w:r>
          <w:rPr>
            <w:rStyle w:val="CharStyle469"/>
          </w:rPr>
          <w:t>Bederní bolesti</w:t>
          <w:tab/>
          <w:t>68</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2" w:tooltip="Current Document">
        <w:r>
          <w:rPr>
            <w:rStyle w:val="CharStyle469"/>
          </w:rPr>
          <w:t>Hýždě</w:t>
          <w:tab/>
          <w:t>69</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3" w:tooltip="Current Document">
        <w:r>
          <w:rPr>
            <w:rStyle w:val="CharStyle469"/>
            <w:lang w:val="sk-SK" w:eastAsia="sk-SK" w:bidi="sk-SK"/>
          </w:rPr>
          <w:t xml:space="preserve">Artróza </w:t>
        </w:r>
        <w:r>
          <w:rPr>
            <w:rStyle w:val="CharStyle469"/>
          </w:rPr>
          <w:t xml:space="preserve">nohou </w:t>
          <w:tab/>
          <w:t>69</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Bolesti bederního kloubu </w:t>
        <w:tab/>
        <w:t>69</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4" w:tooltip="Current Document">
        <w:r>
          <w:rPr>
            <w:rStyle w:val="CharStyle469"/>
          </w:rPr>
          <w:t>Bolavá stehna</w:t>
          <w:tab/>
          <w:t>69</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Ústřel </w:t>
      </w:r>
      <w:r>
        <w:rPr>
          <w:lang w:val="en-US" w:eastAsia="en-US" w:bidi="en-US"/>
          <w:w w:val="100"/>
          <w:spacing w:val="0"/>
          <w:color w:val="000000"/>
          <w:position w:val="0"/>
        </w:rPr>
        <w:t xml:space="preserve">(Lumbago) </w:t>
      </w:r>
      <w:r>
        <w:rPr>
          <w:lang w:val="cs-CZ" w:eastAsia="cs-CZ" w:bidi="cs-CZ"/>
          <w:w w:val="100"/>
          <w:spacing w:val="0"/>
          <w:color w:val="000000"/>
          <w:position w:val="0"/>
        </w:rPr>
        <w:tab/>
        <w:t>69</w:t>
      </w:r>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Nohy bolavé</w:t>
        <w:tab/>
        <w:t>70</w:t>
      </w:r>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Krevní oběh nohou </w:t>
        <w:tab/>
        <w:t>70</w:t>
      </w:r>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Nohu nelze zvednout</w:t>
        <w:tab/>
        <w:t>70</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5" w:tooltip="Current Document">
        <w:r>
          <w:rPr>
            <w:rStyle w:val="CharStyle469"/>
          </w:rPr>
          <w:t>Bolest v nohou</w:t>
          <w:tab/>
          <w:t>70</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6" w:tooltip="Current Document">
        <w:r>
          <w:rPr>
            <w:rStyle w:val="CharStyle469"/>
          </w:rPr>
          <w:t xml:space="preserve">Neschopnost dlouho stát na nohou </w:t>
          <w:tab/>
          <w:t>70</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Nohy studené</w:t>
        <w:tab/>
        <w:t>71</w:t>
      </w:r>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Nohy podlamující</w:t>
        <w:tab/>
        <w:t>71</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Vředy a bolesti dříve zlomených kostí nohou ... 71</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202" w:tooltip="Current Document">
        <w:r>
          <w:rPr>
            <w:rStyle w:val="CharStyle469"/>
          </w:rPr>
          <w:t>Ochablé nohy</w:t>
          <w:tab/>
          <w:t>71</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Stařecká chůze </w:t>
        <w:tab/>
        <w:t>71</w:t>
      </w:r>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Těžká chůze</w:t>
        <w:tab/>
        <w:t>71</w:t>
      </w:r>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Unavené nohy </w:t>
        <w:tab/>
        <w:t>71</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7" w:tooltip="Current Document">
        <w:r>
          <w:rPr>
            <w:rStyle w:val="CharStyle469"/>
          </w:rPr>
          <w:t>Neidentifikované bolesti</w:t>
          <w:tab/>
          <w:t>72</w:t>
        </w:r>
      </w:hyperlink>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198" w:tooltip="Current Document">
        <w:r>
          <w:rPr>
            <w:rStyle w:val="CharStyle469"/>
          </w:rPr>
          <w:t xml:space="preserve">Křeče nohou </w:t>
          <w:tab/>
          <w:t>72</w:t>
        </w:r>
      </w:hyperlink>
    </w:p>
    <w:p>
      <w:pPr>
        <w:pStyle w:val="TOC_3"/>
        <w:tabs>
          <w:tab w:leader="dot" w:pos="4597"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Strnulost nohou </w:t>
        <w:tab/>
        <w:t>72</w:t>
      </w:r>
    </w:p>
    <w:p>
      <w:pPr>
        <w:pStyle w:val="TOC_5"/>
        <w:tabs>
          <w:tab w:leader="dot" w:pos="4597" w:val="right"/>
        </w:tabs>
        <w:widowControl w:val="0"/>
        <w:keepNext w:val="0"/>
        <w:keepLines w:val="0"/>
        <w:shd w:val="clear" w:color="auto" w:fill="auto"/>
        <w:bidi w:val="0"/>
        <w:spacing w:before="0" w:after="0" w:line="256" w:lineRule="exact"/>
        <w:ind w:left="0" w:right="0" w:firstLine="0"/>
      </w:pPr>
      <w:hyperlink w:anchor="bookmark201" w:tooltip="Current Document">
        <w:r>
          <w:rPr>
            <w:rStyle w:val="CharStyle469"/>
          </w:rPr>
          <w:t>Oteklé nohy</w:t>
          <w:tab/>
          <w:t>72</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Slabé nohy</w:t>
        <w:tab/>
        <w:t>72</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03" w:tooltip="Current Document">
        <w:r>
          <w:rPr>
            <w:rStyle w:val="CharStyle469"/>
          </w:rPr>
          <w:t xml:space="preserve">Čéška </w:t>
        </w:r>
        <w:r>
          <w:rPr>
            <w:rStyle w:val="CharStyle469"/>
            <w:lang w:val="sk-SK" w:eastAsia="sk-SK" w:bidi="sk-SK"/>
          </w:rPr>
          <w:t xml:space="preserve">kolena </w:t>
          <w:tab/>
          <w:t>73</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15" w:tooltip="Current Document">
        <w:r>
          <w:rPr>
            <w:rStyle w:val="CharStyle469"/>
          </w:rPr>
          <w:t xml:space="preserve">Bolest stehen při </w:t>
        </w:r>
        <w:r>
          <w:rPr>
            <w:rStyle w:val="CharStyle469"/>
            <w:lang w:val="sk-SK" w:eastAsia="sk-SK" w:bidi="sk-SK"/>
          </w:rPr>
          <w:t xml:space="preserve">ischiasu </w:t>
          <w:tab/>
          <w:t>73</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16" w:tooltip="Current Document">
        <w:r>
          <w:rPr>
            <w:rStyle w:val="CharStyle469"/>
            <w:lang w:val="sk-SK" w:eastAsia="sk-SK" w:bidi="sk-SK"/>
          </w:rPr>
          <w:t xml:space="preserve">Tvrdá kolena </w:t>
          <w:tab/>
          <w:t>73</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04" w:tooltip="Current Document">
        <w:r>
          <w:rPr>
            <w:rStyle w:val="CharStyle469"/>
            <w:lang w:val="sk-SK" w:eastAsia="sk-SK" w:bidi="sk-SK"/>
          </w:rPr>
          <w:t>Kolena studená</w:t>
          <w:tab/>
          <w:t xml:space="preserve"> 73</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Kolena necitlivá </w:t>
        <w:tab/>
        <w:t>73</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19" w:tooltip="Current Document">
        <w:r>
          <w:rPr>
            <w:rStyle w:val="CharStyle469"/>
            <w:lang w:val="sk-SK" w:eastAsia="sk-SK" w:bidi="sk-SK"/>
          </w:rPr>
          <w:t xml:space="preserve">Kolena </w:t>
        </w:r>
        <w:r>
          <w:rPr>
            <w:rStyle w:val="CharStyle469"/>
          </w:rPr>
          <w:t>oteklá</w:t>
        </w:r>
        <w:r>
          <w:rPr>
            <w:rStyle w:val="CharStyle469"/>
            <w:lang w:val="sk-SK" w:eastAsia="sk-SK" w:bidi="sk-SK"/>
          </w:rPr>
          <w:tab/>
          <w:t>73</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Kolena bolestivá</w:t>
        <w:tab/>
        <w:t>73</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22" w:tooltip="Current Document">
        <w:r>
          <w:rPr>
            <w:rStyle w:val="CharStyle469"/>
          </w:rPr>
          <w:t xml:space="preserve">Rozestup </w:t>
        </w:r>
        <w:r>
          <w:rPr>
            <w:rStyle w:val="CharStyle469"/>
            <w:lang w:val="sk-SK" w:eastAsia="sk-SK" w:bidi="sk-SK"/>
          </w:rPr>
          <w:t xml:space="preserve">nohou </w:t>
          <w:tab/>
          <w:t>74</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23" w:tooltip="Current Document">
        <w:r>
          <w:rPr>
            <w:rStyle w:val="CharStyle469"/>
            <w:lang w:val="sk-SK" w:eastAsia="sk-SK" w:bidi="sk-SK"/>
          </w:rPr>
          <w:t xml:space="preserve">Lýtka </w:t>
        </w:r>
        <w:r>
          <w:rPr>
            <w:rStyle w:val="CharStyle469"/>
          </w:rPr>
          <w:t xml:space="preserve">bolavá </w:t>
        </w:r>
        <w:r>
          <w:rPr>
            <w:rStyle w:val="CharStyle469"/>
            <w:lang w:val="sk-SK" w:eastAsia="sk-SK" w:bidi="sk-SK"/>
          </w:rPr>
          <w:tab/>
          <w:t>74</w:t>
        </w:r>
      </w:hyperlink>
    </w:p>
    <w:p>
      <w:pPr>
        <w:pStyle w:val="TOC_5"/>
        <w:tabs>
          <w:tab w:leader="dot" w:pos="2722" w:val="left"/>
          <w:tab w:leader="dot" w:pos="4589" w:val="right"/>
        </w:tabs>
        <w:widowControl w:val="0"/>
        <w:keepNext w:val="0"/>
        <w:keepLines w:val="0"/>
        <w:shd w:val="clear" w:color="auto" w:fill="auto"/>
        <w:bidi w:val="0"/>
        <w:spacing w:before="0" w:after="0" w:line="256" w:lineRule="exact"/>
        <w:ind w:left="0" w:right="0" w:firstLine="0"/>
      </w:pPr>
      <w:hyperlink w:anchor="bookmark224" w:tooltip="Current Document">
        <w:r>
          <w:rPr>
            <w:rStyle w:val="CharStyle469"/>
          </w:rPr>
          <w:t xml:space="preserve">Degenerace svalů </w:t>
        </w:r>
        <w:r>
          <w:rPr>
            <w:rStyle w:val="CharStyle469"/>
            <w:lang w:val="sk-SK" w:eastAsia="sk-SK" w:bidi="sk-SK"/>
          </w:rPr>
          <w:t>nohou</w:t>
          <w:tab/>
          <w:tab/>
          <w:t>74</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25" w:tooltip="Current Document">
        <w:r>
          <w:rPr>
            <w:rStyle w:val="CharStyle469"/>
          </w:rPr>
          <w:t>Kotníky bolavé</w:t>
          <w:tab/>
          <w:t>74</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Kotníky revmatické</w:t>
        <w:tab/>
        <w:t>75</w:t>
      </w:r>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Kotník vymknutý </w:t>
        <w:tab/>
        <w:t>75</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07" w:tooltip="Current Document">
        <w:r>
          <w:rPr>
            <w:rStyle w:val="CharStyle469"/>
          </w:rPr>
          <w:t xml:space="preserve">Kotníky oteklé </w:t>
          <w:tab/>
          <w:t>75</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10" w:tooltip="Current Document">
        <w:r>
          <w:rPr>
            <w:rStyle w:val="CharStyle469"/>
          </w:rPr>
          <w:t>Nárt bolestivý</w:t>
          <w:tab/>
          <w:t>75</w:t>
        </w:r>
      </w:hyperlink>
    </w:p>
    <w:p>
      <w:pPr>
        <w:pStyle w:val="TOC_5"/>
        <w:tabs>
          <w:tab w:leader="dot" w:pos="3229" w:val="left"/>
          <w:tab w:leader="dot" w:pos="4244" w:val="left"/>
        </w:tabs>
        <w:widowControl w:val="0"/>
        <w:keepNext w:val="0"/>
        <w:keepLines w:val="0"/>
        <w:shd w:val="clear" w:color="auto" w:fill="auto"/>
        <w:bidi w:val="0"/>
        <w:spacing w:before="0" w:after="0" w:line="256" w:lineRule="exact"/>
        <w:ind w:left="0" w:right="0" w:firstLine="0"/>
      </w:pPr>
      <w:hyperlink w:anchor="bookmark234" w:tooltip="Current Document">
        <w:r>
          <w:rPr>
            <w:rStyle w:val="CharStyle469"/>
          </w:rPr>
          <w:t xml:space="preserve">Chodidla studená </w:t>
          <w:tab/>
          <w:t>,</w:t>
          <w:tab/>
          <w:t>75</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Chodidla vlhká a studená </w:t>
        <w:tab/>
        <w:t>75</w:t>
      </w:r>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Chodidla studená a ztuhlá</w:t>
        <w:tab/>
        <w:t>75</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12" w:tooltip="Current Document">
        <w:r>
          <w:rPr>
            <w:rStyle w:val="CharStyle469"/>
          </w:rPr>
          <w:t>Chodidla horká</w:t>
          <w:tab/>
          <w:t>75</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Špatný oběh krevní v prstech nohou </w:t>
        <w:tab/>
        <w:t>76</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13" w:tooltip="Current Document">
        <w:r>
          <w:rPr>
            <w:rStyle w:val="CharStyle469"/>
          </w:rPr>
          <w:t xml:space="preserve">Křeče chodidel </w:t>
          <w:tab/>
          <w:t>76</w:t>
        </w:r>
      </w:hyperlink>
    </w:p>
    <w:p>
      <w:pPr>
        <w:pStyle w:val="TOC_5"/>
        <w:tabs>
          <w:tab w:leader="dot" w:pos="1489" w:val="left"/>
          <w:tab w:leader="dot" w:pos="4589" w:val="right"/>
        </w:tabs>
        <w:widowControl w:val="0"/>
        <w:keepNext w:val="0"/>
        <w:keepLines w:val="0"/>
        <w:shd w:val="clear" w:color="auto" w:fill="auto"/>
        <w:bidi w:val="0"/>
        <w:spacing w:before="0" w:after="0" w:line="256" w:lineRule="exact"/>
        <w:ind w:left="0" w:right="0" w:firstLine="0"/>
      </w:pPr>
      <w:hyperlink w:anchor="bookmark230" w:tooltip="Current Document">
        <w:r>
          <w:rPr>
            <w:rStyle w:val="CharStyle469"/>
          </w:rPr>
          <w:t xml:space="preserve">Dna v nohou </w:t>
          <w:tab/>
          <w:tab/>
          <w:t>76</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31" w:tooltip="Current Document">
        <w:r>
          <w:rPr>
            <w:rStyle w:val="CharStyle469"/>
          </w:rPr>
          <w:t>Paty oteklé a bolavé</w:t>
          <w:tab/>
          <w:t>76</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14" w:tooltip="Current Document">
        <w:r>
          <w:rPr>
            <w:rStyle w:val="CharStyle469"/>
          </w:rPr>
          <w:t>Pocení nohou</w:t>
          <w:tab/>
          <w:t>76</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Ochrnutí chodidel</w:t>
        <w:tab/>
        <w:t>76</w:t>
      </w:r>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Chodidla oteklá </w:t>
        <w:tab/>
        <w:t>77</w:t>
      </w:r>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Revmatická chodidla </w:t>
        <w:tab/>
        <w:t>77</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35" w:tooltip="Current Document">
        <w:r>
          <w:rPr>
            <w:rStyle w:val="CharStyle469"/>
          </w:rPr>
          <w:t xml:space="preserve">Bolavé prsty nohou </w:t>
          <w:tab/>
          <w:t>77</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Pálení v chodidlech</w:t>
        <w:tab/>
        <w:t xml:space="preserve">  77</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36" w:tooltip="Current Document">
        <w:r>
          <w:rPr>
            <w:rStyle w:val="CharStyle469"/>
          </w:rPr>
          <w:t>Výrůstky a boule</w:t>
          <w:tab/>
          <w:t>77</w:t>
        </w:r>
      </w:hyperlink>
    </w:p>
    <w:p>
      <w:pPr>
        <w:pStyle w:val="TOC_3"/>
        <w:tabs>
          <w:tab w:leader="dot" w:pos="4589" w:val="right"/>
        </w:tabs>
        <w:widowControl w:val="0"/>
        <w:keepNext w:val="0"/>
        <w:keepLines w:val="0"/>
        <w:shd w:val="clear" w:color="auto" w:fill="auto"/>
        <w:bidi w:val="0"/>
        <w:spacing w:before="0" w:after="165" w:line="256" w:lineRule="exact"/>
        <w:ind w:left="0" w:right="0" w:firstLine="0"/>
      </w:pPr>
      <w:r>
        <w:rPr>
          <w:lang w:val="cs-CZ" w:eastAsia="cs-CZ" w:bidi="cs-CZ"/>
          <w:w w:val="100"/>
          <w:spacing w:val="0"/>
          <w:color w:val="000000"/>
          <w:position w:val="0"/>
        </w:rPr>
        <w:t xml:space="preserve">Bolesti končetin </w:t>
        <w:tab/>
        <w:t>77</w:t>
      </w:r>
    </w:p>
    <w:p>
      <w:pPr>
        <w:pStyle w:val="TOC_4"/>
        <w:tabs>
          <w:tab w:leader="dot" w:pos="4589" w:val="right"/>
        </w:tabs>
        <w:widowControl w:val="0"/>
        <w:keepNext w:val="0"/>
        <w:keepLines w:val="0"/>
        <w:shd w:val="clear" w:color="auto" w:fill="auto"/>
        <w:bidi w:val="0"/>
        <w:spacing w:before="0" w:after="27" w:line="200" w:lineRule="exact"/>
        <w:ind w:left="0" w:right="0" w:firstLine="0"/>
      </w:pPr>
      <w:hyperlink w:anchor="bookmark239" w:tooltip="Current Document">
        <w:r>
          <w:rPr>
            <w:rStyle w:val="CharStyle469"/>
          </w:rPr>
          <w:t>NEMOCI OBĚHOVÉ SOUSTAVY</w:t>
          <w:tab/>
          <w:t>78</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40" w:tooltip="Current Document">
        <w:r>
          <w:rPr>
            <w:rStyle w:val="CharStyle469"/>
            <w:lang w:val="en-US" w:eastAsia="en-US" w:bidi="en-US"/>
          </w:rPr>
          <w:t>Angina pectoris</w:t>
        </w:r>
        <w:r>
          <w:rPr>
            <w:rStyle w:val="CharStyle469"/>
          </w:rPr>
          <w:tab/>
          <w:t>78</w:t>
        </w:r>
      </w:hyperlink>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Arytmie </w:t>
        <w:tab/>
        <w:t>79</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Oslabení srdečního svalu </w:t>
      </w:r>
      <w:r>
        <w:rPr>
          <w:lang w:val="en-US" w:eastAsia="en-US" w:bidi="en-US"/>
          <w:w w:val="100"/>
          <w:spacing w:val="0"/>
          <w:color w:val="000000"/>
          <w:position w:val="0"/>
        </w:rPr>
        <w:t xml:space="preserve">(Asthenia </w:t>
      </w:r>
      <w:r>
        <w:rPr>
          <w:lang w:val="cs-CZ" w:eastAsia="cs-CZ" w:bidi="cs-CZ"/>
          <w:w w:val="100"/>
          <w:spacing w:val="0"/>
          <w:color w:val="000000"/>
          <w:position w:val="0"/>
        </w:rPr>
        <w:t>circulatoria) . 79</w:t>
      </w:r>
    </w:p>
    <w:p>
      <w:pPr>
        <w:pStyle w:val="TOC_3"/>
        <w:tabs>
          <w:tab w:leader="dot" w:pos="4589"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Neuróza srdeční </w:t>
      </w:r>
      <w:r>
        <w:rPr>
          <w:lang w:val="en-US" w:eastAsia="en-US" w:bidi="en-US"/>
          <w:w w:val="100"/>
          <w:spacing w:val="0"/>
          <w:color w:val="000000"/>
          <w:position w:val="0"/>
        </w:rPr>
        <w:t xml:space="preserve">(Neurosis cordis) </w:t>
      </w:r>
      <w:r>
        <w:rPr>
          <w:lang w:val="cs-CZ" w:eastAsia="cs-CZ" w:bidi="cs-CZ"/>
          <w:w w:val="100"/>
          <w:spacing w:val="0"/>
          <w:color w:val="000000"/>
          <w:position w:val="0"/>
        </w:rPr>
        <w:tab/>
        <w:t>79</w:t>
      </w:r>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43" w:tooltip="Current Document">
        <w:r>
          <w:rPr>
            <w:rStyle w:val="CharStyle469"/>
            <w:lang w:val="sk-SK" w:eastAsia="sk-SK" w:bidi="sk-SK"/>
          </w:rPr>
          <w:t xml:space="preserve">Plieni </w:t>
        </w:r>
        <w:r>
          <w:rPr>
            <w:rStyle w:val="CharStyle469"/>
          </w:rPr>
          <w:t xml:space="preserve">srdce </w:t>
        </w:r>
        <w:r>
          <w:rPr>
            <w:rStyle w:val="CharStyle469"/>
            <w:lang w:val="en-US" w:eastAsia="en-US" w:bidi="en-US"/>
          </w:rPr>
          <w:t>(Cor pulmonale)</w:t>
          <w:tab/>
          <w:t>79</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44" w:tooltip="Current Document">
        <w:r>
          <w:rPr>
            <w:rStyle w:val="CharStyle469"/>
            <w:lang w:val="sk-SK" w:eastAsia="sk-SK" w:bidi="sk-SK"/>
          </w:rPr>
          <w:t xml:space="preserve">Embólie </w:t>
        </w:r>
        <w:r>
          <w:rPr>
            <w:rStyle w:val="CharStyle469"/>
            <w:lang w:val="en-US" w:eastAsia="en-US" w:bidi="en-US"/>
          </w:rPr>
          <w:tab/>
          <w:t xml:space="preserve"> 80</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45" w:tooltip="Current Document">
        <w:r>
          <w:rPr>
            <w:rStyle w:val="CharStyle469"/>
            <w:lang w:val="en-US" w:eastAsia="en-US" w:bidi="en-US"/>
          </w:rPr>
          <w:t>Endocarditis</w:t>
          <w:tab/>
          <w:t xml:space="preserve"> 80</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46" w:tooltip="Current Document">
        <w:r>
          <w:rPr>
            <w:rStyle w:val="CharStyle469"/>
            <w:lang w:val="sk-SK" w:eastAsia="sk-SK" w:bidi="sk-SK"/>
          </w:rPr>
          <w:t xml:space="preserve">Infarkt myokardu </w:t>
          <w:tab/>
          <w:t xml:space="preserve"> 80</w:t>
        </w:r>
      </w:hyperlink>
    </w:p>
    <w:p>
      <w:pPr>
        <w:pStyle w:val="TOC_5"/>
        <w:tabs>
          <w:tab w:leader="dot" w:pos="4589" w:val="right"/>
        </w:tabs>
        <w:widowControl w:val="0"/>
        <w:keepNext w:val="0"/>
        <w:keepLines w:val="0"/>
        <w:shd w:val="clear" w:color="auto" w:fill="auto"/>
        <w:bidi w:val="0"/>
        <w:spacing w:before="0" w:after="0" w:line="256" w:lineRule="exact"/>
        <w:ind w:left="0" w:right="0" w:firstLine="0"/>
      </w:pPr>
      <w:hyperlink w:anchor="bookmark247" w:tooltip="Current Document">
        <w:r>
          <w:rPr>
            <w:rStyle w:val="CharStyle469"/>
            <w:lang w:val="en-US" w:eastAsia="en-US" w:bidi="en-US"/>
          </w:rPr>
          <w:t xml:space="preserve">Myocarditis </w:t>
        </w:r>
        <w:r>
          <w:rPr>
            <w:rStyle w:val="CharStyle469"/>
            <w:lang w:val="sk-SK" w:eastAsia="sk-SK" w:bidi="sk-SK"/>
          </w:rPr>
          <w:tab/>
          <w:t xml:space="preserve"> 80</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Nezánětlivé poškození svalu srdečního</w:t>
      </w:r>
    </w:p>
    <w:p>
      <w:pPr>
        <w:pStyle w:val="TOC_3"/>
        <w:tabs>
          <w:tab w:leader="dot" w:pos="4600"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 xml:space="preserve">(Myocardiopathie) </w:t>
        <w:tab/>
        <w:t xml:space="preserve"> 81</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osrdečníku </w:t>
      </w:r>
      <w:r>
        <w:rPr>
          <w:lang w:val="en-US" w:eastAsia="en-US" w:bidi="en-US"/>
          <w:w w:val="100"/>
          <w:spacing w:val="0"/>
          <w:color w:val="000000"/>
          <w:position w:val="0"/>
        </w:rPr>
        <w:t xml:space="preserve">(Pericarditis) </w:t>
      </w:r>
      <w:r>
        <w:rPr>
          <w:lang w:val="cs-CZ" w:eastAsia="cs-CZ" w:bidi="cs-CZ"/>
          <w:w w:val="100"/>
          <w:spacing w:val="0"/>
          <w:color w:val="000000"/>
          <w:position w:val="0"/>
        </w:rPr>
        <w:tab/>
        <w:t>81</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Vady srdeční (Vitium </w:t>
      </w:r>
      <w:r>
        <w:rPr>
          <w:lang w:val="en-US" w:eastAsia="en-US" w:bidi="en-US"/>
          <w:w w:val="100"/>
          <w:spacing w:val="0"/>
          <w:color w:val="000000"/>
          <w:position w:val="0"/>
        </w:rPr>
        <w:t>cordis)</w:t>
      </w:r>
      <w:r>
        <w:rPr>
          <w:lang w:val="cs-CZ" w:eastAsia="cs-CZ" w:bidi="cs-CZ"/>
          <w:w w:val="100"/>
          <w:spacing w:val="0"/>
          <w:color w:val="000000"/>
          <w:position w:val="0"/>
        </w:rPr>
        <w:tab/>
        <w:t>81</w:t>
      </w:r>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49" w:tooltip="Current Document">
        <w:r>
          <w:rPr>
            <w:rStyle w:val="CharStyle469"/>
          </w:rPr>
          <w:t>Zpomalení srdce</w:t>
          <w:tab/>
          <w:t xml:space="preserve"> 82</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0" w:tooltip="Current Document">
        <w:r>
          <w:rPr>
            <w:rStyle w:val="CharStyle469"/>
          </w:rPr>
          <w:t>Bušení srdce</w:t>
          <w:tab/>
          <w:t xml:space="preserve"> 82</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1" w:tooltip="Current Document">
        <w:r>
          <w:rPr>
            <w:rStyle w:val="CharStyle469"/>
            <w:lang w:val="en-US" w:eastAsia="en-US" w:bidi="en-US"/>
          </w:rPr>
          <w:t>Aorta</w:t>
        </w:r>
        <w:r>
          <w:rPr>
            <w:rStyle w:val="CharStyle469"/>
          </w:rPr>
          <w:tab/>
          <w:t>82</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2" w:tooltip="Current Document">
        <w:r>
          <w:rPr>
            <w:rStyle w:val="CharStyle469"/>
          </w:rPr>
          <w:t xml:space="preserve">Nervy srdce </w:t>
          <w:tab/>
          <w:t xml:space="preserve"> 82</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3" w:tooltip="Current Document">
        <w:r>
          <w:rPr>
            <w:rStyle w:val="CharStyle469"/>
          </w:rPr>
          <w:t>Srdce emoční</w:t>
          <w:tab/>
          <w:t xml:space="preserve"> 82</w:t>
        </w:r>
      </w:hyperlink>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Cévy srdeční </w:t>
        <w:tab/>
        <w:t xml:space="preserve"> 82</w:t>
      </w:r>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4" w:tooltip="Current Document">
        <w:r>
          <w:rPr>
            <w:rStyle w:val="CharStyle469"/>
          </w:rPr>
          <w:t xml:space="preserve">Propojení srdce s dolními končetinami </w:t>
          <w:tab/>
          <w:t>82</w:t>
        </w:r>
      </w:hyperlink>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Chlopně </w:t>
        <w:tab/>
        <w:t xml:space="preserve"> 83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Srdce - městnání</w:t>
        <w:tab/>
        <w:t xml:space="preserve"> 83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Pravá strana srdce</w:t>
        <w:tab/>
        <w:t xml:space="preserve"> 83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Svaly srdeční </w:t>
        <w:tab/>
        <w:t>83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Věnčité tepny</w:t>
        <w:tab/>
        <w:t xml:space="preserve"> 83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Srdeční potíže způsobení trávením</w:t>
        <w:tab/>
        <w:t>83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Srdce zrychlené</w:t>
        <w:tab/>
        <w:t xml:space="preserve"> 83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Srdce zvětšené </w:t>
        <w:tab/>
        <w:t xml:space="preserve"> 83</w:t>
      </w:r>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5" w:tooltip="Current Document">
        <w:r>
          <w:rPr>
            <w:rStyle w:val="CharStyle469"/>
          </w:rPr>
          <w:t xml:space="preserve">Srdeční potíže </w:t>
          <w:tab/>
          <w:t>84</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7" w:tooltip="Current Document">
        <w:r>
          <w:rPr>
            <w:rStyle w:val="CharStyle469"/>
          </w:rPr>
          <w:t xml:space="preserve">Ztráta vědomí (Synkopa) </w:t>
          <w:tab/>
          <w:t>84</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6" w:tooltip="Current Document">
        <w:r>
          <w:rPr>
            <w:rStyle w:val="CharStyle469"/>
          </w:rPr>
          <w:t xml:space="preserve">Adamsův-Stokesův syndrom </w:t>
          <w:tab/>
          <w:t>84</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59" w:tooltip="Current Document">
        <w:r>
          <w:rPr>
            <w:rStyle w:val="CharStyle469"/>
          </w:rPr>
          <w:t>Ateroskleróza</w:t>
          <w:tab/>
          <w:t xml:space="preserve"> 84</w:t>
        </w:r>
      </w:hyperlink>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Zánět žil (Tromboflebitis)</w:t>
        <w:tab/>
        <w:t>85</w:t>
      </w:r>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56" w:tooltip="Current Document">
        <w:r>
          <w:rPr>
            <w:rStyle w:val="CharStyle469"/>
          </w:rPr>
          <w:t>Ateroskleróza tepen</w:t>
          <w:tab/>
          <w:t xml:space="preserve"> 86</w:t>
        </w:r>
      </w:hyperlink>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Záchvatová dušnost </w:t>
      </w:r>
      <w:r>
        <w:rPr>
          <w:lang w:val="en-US" w:eastAsia="en-US" w:bidi="en-US"/>
          <w:w w:val="100"/>
          <w:spacing w:val="0"/>
          <w:color w:val="000000"/>
          <w:position w:val="0"/>
        </w:rPr>
        <w:t xml:space="preserve">(Asthma </w:t>
      </w:r>
      <w:r>
        <w:rPr>
          <w:lang w:val="cs-CZ" w:eastAsia="cs-CZ" w:bidi="cs-CZ"/>
          <w:w w:val="100"/>
          <w:spacing w:val="0"/>
          <w:color w:val="000000"/>
          <w:position w:val="0"/>
        </w:rPr>
        <w:t xml:space="preserve">cardiale) </w:t>
        <w:tab/>
        <w:t>86</w:t>
      </w:r>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61" w:tooltip="Current Document">
        <w:r>
          <w:rPr>
            <w:rStyle w:val="CharStyle469"/>
          </w:rPr>
          <w:t>Záducha a zesinání kůže</w:t>
          <w:tab/>
          <w:t>87</w:t>
        </w:r>
      </w:hyperlink>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Vysoký tlak (Hypertenze arteriální) </w:t>
        <w:tab/>
        <w:t>87</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Nízký tlak (Hypotenze arteriální </w:t>
        <w:tab/>
        <w:t>88</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Otoky </w:t>
      </w:r>
      <w:r>
        <w:rPr>
          <w:lang w:val="en-US" w:eastAsia="en-US" w:bidi="en-US"/>
          <w:w w:val="100"/>
          <w:spacing w:val="0"/>
          <w:color w:val="000000"/>
          <w:position w:val="0"/>
        </w:rPr>
        <w:t>(Oedema)</w:t>
      </w:r>
      <w:r>
        <w:rPr>
          <w:lang w:val="cs-CZ" w:eastAsia="cs-CZ" w:bidi="cs-CZ"/>
          <w:w w:val="100"/>
          <w:spacing w:val="0"/>
          <w:color w:val="000000"/>
          <w:position w:val="0"/>
        </w:rPr>
        <w:tab/>
        <w:t xml:space="preserve"> 89</w:t>
      </w:r>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64" w:tooltip="Current Document">
        <w:r>
          <w:rPr>
            <w:rStyle w:val="CharStyle469"/>
          </w:rPr>
          <w:t xml:space="preserve">Raynaudův fenomén </w:t>
          <w:tab/>
          <w:t xml:space="preserve"> 89</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65" w:tooltip="Current Document">
        <w:r>
          <w:rPr>
            <w:rStyle w:val="CharStyle469"/>
          </w:rPr>
          <w:t xml:space="preserve">Bércové vředy </w:t>
          <w:tab/>
          <w:t xml:space="preserve"> 89</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66" w:tooltip="Current Document">
        <w:r>
          <w:rPr>
            <w:rStyle w:val="CharStyle469"/>
          </w:rPr>
          <w:t xml:space="preserve">Křečové žíly </w:t>
        </w:r>
        <w:r>
          <w:rPr>
            <w:rStyle w:val="CharStyle469"/>
            <w:lang w:val="en-US" w:eastAsia="en-US" w:bidi="en-US"/>
          </w:rPr>
          <w:t>(Varices cruris)</w:t>
        </w:r>
        <w:r>
          <w:rPr>
            <w:rStyle w:val="CharStyle469"/>
          </w:rPr>
          <w:tab/>
          <w:t>90</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67" w:tooltip="Current Document">
        <w:r>
          <w:rPr>
            <w:rStyle w:val="CharStyle469"/>
          </w:rPr>
          <w:t xml:space="preserve">Hemoroidy </w:t>
          <w:tab/>
          <w:t>90</w:t>
        </w:r>
      </w:hyperlink>
    </w:p>
    <w:p>
      <w:pPr>
        <w:pStyle w:val="TOC_5"/>
        <w:tabs>
          <w:tab w:leader="dot" w:pos="4600" w:val="right"/>
        </w:tabs>
        <w:widowControl w:val="0"/>
        <w:keepNext w:val="0"/>
        <w:keepLines w:val="0"/>
        <w:shd w:val="clear" w:color="auto" w:fill="auto"/>
        <w:bidi w:val="0"/>
        <w:spacing w:before="0" w:after="0" w:line="256" w:lineRule="exact"/>
        <w:ind w:left="0" w:right="0" w:firstLine="0"/>
      </w:pPr>
      <w:hyperlink w:anchor="bookmark268" w:tooltip="Current Document">
        <w:r>
          <w:rPr>
            <w:rStyle w:val="CharStyle469"/>
          </w:rPr>
          <w:t>Cévy</w:t>
          <w:tab/>
          <w:t>92</w:t>
        </w:r>
      </w:hyperlink>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Krev tepenná</w:t>
        <w:tab/>
        <w:t>92</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Krev </w:t>
      </w:r>
      <w:r>
        <w:rPr>
          <w:lang w:val="sk-SK" w:eastAsia="sk-SK" w:bidi="sk-SK"/>
          <w:w w:val="100"/>
          <w:spacing w:val="0"/>
          <w:color w:val="000000"/>
          <w:position w:val="0"/>
        </w:rPr>
        <w:t xml:space="preserve">žilní </w:t>
      </w:r>
      <w:r>
        <w:rPr>
          <w:lang w:val="cs-CZ" w:eastAsia="cs-CZ" w:bidi="cs-CZ"/>
          <w:w w:val="100"/>
          <w:spacing w:val="0"/>
          <w:color w:val="000000"/>
          <w:position w:val="0"/>
        </w:rPr>
        <w:tab/>
        <w:t>92</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Krevní oběh</w:t>
        <w:tab/>
        <w:t>92</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Krvácení</w:t>
        <w:tab/>
        <w:t>92</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Portální oběh</w:t>
        <w:tab/>
        <w:t xml:space="preserve"> 93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Tep snížit </w:t>
        <w:tab/>
        <w:t>93</w:t>
      </w:r>
    </w:p>
    <w:p>
      <w:pPr>
        <w:pStyle w:val="TOC_3"/>
        <w:tabs>
          <w:tab w:leader="dot" w:pos="460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Tep zvýšit </w:t>
        <w:tab/>
        <w:t>93</w:t>
      </w:r>
    </w:p>
    <w:p>
      <w:pPr>
        <w:pStyle w:val="TOC_3"/>
        <w:tabs>
          <w:tab w:leader="dot" w:pos="4600" w:val="right"/>
        </w:tabs>
        <w:widowControl w:val="0"/>
        <w:keepNext w:val="0"/>
        <w:keepLines w:val="0"/>
        <w:shd w:val="clear" w:color="auto" w:fill="auto"/>
        <w:bidi w:val="0"/>
        <w:spacing w:before="0" w:after="0" w:line="256" w:lineRule="exact"/>
        <w:ind w:left="0" w:right="0" w:firstLine="0"/>
        <w:sectPr>
          <w:headerReference w:type="even" r:id="rId2148"/>
          <w:headerReference w:type="default" r:id="rId2149"/>
          <w:pgSz w:w="12258" w:h="17255"/>
          <w:pgMar w:top="1520" w:left="1133" w:right="1235" w:bottom="1736" w:header="0" w:footer="3" w:gutter="0"/>
          <w:rtlGutter w:val="0"/>
          <w:cols w:num="2" w:sep="1" w:space="362"/>
          <w:pgNumType w:start="1223"/>
          <w:noEndnote/>
          <w:docGrid w:linePitch="360"/>
        </w:sectPr>
      </w:pPr>
      <w:r>
        <w:rPr>
          <w:lang w:val="cs-CZ" w:eastAsia="cs-CZ" w:bidi="cs-CZ"/>
          <w:w w:val="100"/>
          <w:spacing w:val="0"/>
          <w:color w:val="000000"/>
          <w:position w:val="0"/>
        </w:rPr>
        <w:t>Tepny</w:t>
        <w:tab/>
        <w:t>93</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Výduť </w:t>
      </w:r>
      <w:r>
        <w:rPr>
          <w:lang w:val="cs-CZ" w:eastAsia="cs-CZ" w:bidi="cs-CZ"/>
          <w:w w:val="100"/>
          <w:spacing w:val="0"/>
          <w:color w:val="000000"/>
          <w:position w:val="0"/>
        </w:rPr>
        <w:t xml:space="preserve">tepenná </w:t>
      </w:r>
      <w:r>
        <w:rPr>
          <w:lang w:val="sk-SK" w:eastAsia="sk-SK" w:bidi="sk-SK"/>
          <w:w w:val="100"/>
          <w:spacing w:val="0"/>
          <w:color w:val="000000"/>
          <w:position w:val="0"/>
        </w:rPr>
        <w:tab/>
        <w:t xml:space="preserve"> 93</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Žíly </w:t>
      </w:r>
      <w:r>
        <w:rPr>
          <w:lang w:val="sk-SK" w:eastAsia="sk-SK" w:bidi="sk-SK"/>
          <w:w w:val="100"/>
          <w:spacing w:val="0"/>
          <w:color w:val="000000"/>
          <w:position w:val="0"/>
        </w:rPr>
        <w:tab/>
        <w:t xml:space="preserve"> 93</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70" w:tooltip="Current Document">
        <w:r>
          <w:rPr>
            <w:rStyle w:val="CharStyle469"/>
          </w:rPr>
          <w:t xml:space="preserve">Oběhové </w:t>
        </w:r>
        <w:r>
          <w:rPr>
            <w:rStyle w:val="CharStyle469"/>
            <w:lang w:val="sk-SK" w:eastAsia="sk-SK" w:bidi="sk-SK"/>
          </w:rPr>
          <w:t xml:space="preserve">poruchy </w:t>
          <w:tab/>
          <w:t xml:space="preserve"> 93</w:t>
        </w:r>
      </w:hyperlink>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Agranulocytóza </w:t>
      </w:r>
      <w:r>
        <w:rPr>
          <w:lang w:val="cs-CZ" w:eastAsia="cs-CZ" w:bidi="cs-CZ"/>
          <w:w w:val="100"/>
          <w:spacing w:val="0"/>
          <w:color w:val="000000"/>
          <w:position w:val="0"/>
        </w:rPr>
        <w:t xml:space="preserve">(Úbytek bílých krvinek) </w:t>
        <w:tab/>
        <w:t>93</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Anémie </w:t>
      </w:r>
      <w:r>
        <w:rPr>
          <w:lang w:val="cs-CZ" w:eastAsia="cs-CZ" w:bidi="cs-CZ"/>
          <w:w w:val="100"/>
          <w:spacing w:val="0"/>
          <w:color w:val="000000"/>
          <w:position w:val="0"/>
        </w:rPr>
        <w:t xml:space="preserve">(Chudokrevnost) </w:t>
        <w:tab/>
        <w:t xml:space="preserve"> 94</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72" w:tooltip="Current Document">
        <w:r>
          <w:rPr>
            <w:rStyle w:val="CharStyle469"/>
          </w:rPr>
          <w:t xml:space="preserve">Chudokrevnost neurčená </w:t>
          <w:tab/>
          <w:t xml:space="preserve"> 95</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74" w:tooltip="Current Document">
        <w:r>
          <w:rPr>
            <w:rStyle w:val="CharStyle469"/>
            <w:lang w:val="sk-SK" w:eastAsia="sk-SK" w:bidi="sk-SK"/>
          </w:rPr>
          <w:t xml:space="preserve">Hemofílie </w:t>
        </w:r>
        <w:r>
          <w:rPr>
            <w:rStyle w:val="CharStyle469"/>
          </w:rPr>
          <w:tab/>
          <w:t>95</w:t>
        </w:r>
      </w:hyperlink>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Purpura</w:t>
        <w:tab/>
        <w:t xml:space="preserve"> 95</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73" w:tooltip="Current Document">
        <w:r>
          <w:rPr>
            <w:rStyle w:val="CharStyle469"/>
            <w:lang w:val="en-US" w:eastAsia="en-US" w:bidi="en-US"/>
          </w:rPr>
          <w:t xml:space="preserve">Diathesis </w:t>
        </w:r>
        <w:r>
          <w:rPr>
            <w:rStyle w:val="CharStyle469"/>
          </w:rPr>
          <w:t xml:space="preserve">lymfatica </w:t>
          <w:tab/>
          <w:t xml:space="preserve"> 95</w:t>
        </w:r>
      </w:hyperlink>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Malá tělesná odolnost vůči </w:t>
      </w:r>
      <w:r>
        <w:rPr>
          <w:lang w:val="sk-SK" w:eastAsia="sk-SK" w:bidi="sk-SK"/>
          <w:w w:val="100"/>
          <w:spacing w:val="0"/>
          <w:color w:val="000000"/>
          <w:position w:val="0"/>
        </w:rPr>
        <w:t>nemocem</w:t>
      </w:r>
      <w:r>
        <w:rPr>
          <w:lang w:val="cs-CZ" w:eastAsia="cs-CZ" w:bidi="cs-CZ"/>
          <w:w w:val="100"/>
          <w:spacing w:val="0"/>
          <w:color w:val="000000"/>
          <w:position w:val="0"/>
        </w:rPr>
        <w:tab/>
        <w:t>95</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Leukémie </w:t>
        <w:tab/>
        <w:t xml:space="preserve"> 96</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Hustá krev</w:t>
        <w:tab/>
        <w:t>97</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78" w:tooltip="Current Document">
        <w:r>
          <w:rPr>
            <w:rStyle w:val="CharStyle469"/>
          </w:rPr>
          <w:t xml:space="preserve">Bylinky čističi krev </w:t>
          <w:tab/>
          <w:t>97</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79" w:tooltip="Current Document">
        <w:r>
          <w:rPr>
            <w:rStyle w:val="CharStyle469"/>
          </w:rPr>
          <w:t>Otrava krve</w:t>
          <w:tab/>
          <w:t xml:space="preserve"> 97</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0" w:tooltip="Current Document">
        <w:r>
          <w:rPr>
            <w:rStyle w:val="CharStyle469"/>
          </w:rPr>
          <w:t xml:space="preserve">Maligní lymfogranulom </w:t>
          <w:tab/>
          <w:t xml:space="preserve"> 97</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1" w:tooltip="Current Document">
        <w:r>
          <w:rPr>
            <w:rStyle w:val="CharStyle469"/>
          </w:rPr>
          <w:t xml:space="preserve">Mononukleóza infekční </w:t>
          <w:tab/>
          <w:t xml:space="preserve"> 97</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Nemoc Vasquesova (Nárůst červených krvinek) . . 98</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327" w:tooltip="Current Document">
        <w:r>
          <w:rPr>
            <w:rStyle w:val="CharStyle469"/>
          </w:rPr>
          <w:t xml:space="preserve">Poruchy činnosti sleziny </w:t>
          <w:tab/>
          <w:t>98</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Bylinky odstraňující škody po </w:t>
      </w:r>
      <w:r>
        <w:rPr>
          <w:lang w:val="sk-SK" w:eastAsia="sk-SK" w:bidi="sk-SK"/>
          <w:w w:val="100"/>
          <w:spacing w:val="0"/>
          <w:color w:val="000000"/>
          <w:position w:val="0"/>
        </w:rPr>
        <w:t xml:space="preserve">antibiotikách </w:t>
      </w:r>
      <w:r>
        <w:rPr>
          <w:lang w:val="cs-CZ" w:eastAsia="cs-CZ" w:bidi="cs-CZ"/>
          <w:w w:val="100"/>
          <w:spacing w:val="0"/>
          <w:color w:val="000000"/>
          <w:position w:val="0"/>
        </w:rPr>
        <w:t>. . . . 98</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4" w:tooltip="Current Document">
        <w:r>
          <w:rPr>
            <w:rStyle w:val="CharStyle469"/>
          </w:rPr>
          <w:t>Bylinky ostraňující škodliviny z krve</w:t>
          <w:tab/>
          <w:t>98</w:t>
        </w:r>
      </w:hyperlink>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Proti vysoké sedimentaci</w:t>
        <w:tab/>
        <w:t>98</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Bylinky zastavující krvácení </w:t>
        <w:tab/>
        <w:t>98</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5" w:tooltip="Current Document">
        <w:r>
          <w:rPr>
            <w:rStyle w:val="CharStyle469"/>
          </w:rPr>
          <w:t xml:space="preserve">Antibiotika v bylinkách </w:t>
          <w:tab/>
          <w:t xml:space="preserve"> 99</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8" w:tooltip="Current Document">
        <w:r>
          <w:rPr>
            <w:rStyle w:val="CharStyle469"/>
          </w:rPr>
          <w:t>Bylinky usnadňující oběh krve</w:t>
          <w:tab/>
          <w:t>99</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6" w:tooltip="Current Document">
        <w:r>
          <w:rPr>
            <w:rStyle w:val="CharStyle469"/>
          </w:rPr>
          <w:t>Kyselinu močovou z krve odstraňující</w:t>
          <w:tab/>
          <w:t>99</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7" w:tooltip="Current Document">
        <w:r>
          <w:rPr>
            <w:rStyle w:val="CharStyle469"/>
          </w:rPr>
          <w:t>Bílé krvinky reguluje</w:t>
          <w:tab/>
          <w:t xml:space="preserve"> 99</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89" w:tooltip="Current Document">
        <w:r>
          <w:rPr>
            <w:rStyle w:val="CharStyle469"/>
          </w:rPr>
          <w:t>Srážlivost krve zlepšují</w:t>
          <w:tab/>
          <w:t>99</w:t>
        </w:r>
      </w:hyperlink>
    </w:p>
    <w:p>
      <w:pPr>
        <w:pStyle w:val="TOC_5"/>
        <w:tabs>
          <w:tab w:leader="dot" w:pos="4604" w:val="right"/>
        </w:tabs>
        <w:widowControl w:val="0"/>
        <w:keepNext w:val="0"/>
        <w:keepLines w:val="0"/>
        <w:shd w:val="clear" w:color="auto" w:fill="auto"/>
        <w:bidi w:val="0"/>
        <w:spacing w:before="0" w:after="165" w:line="256" w:lineRule="exact"/>
        <w:ind w:left="0" w:right="0" w:firstLine="0"/>
      </w:pPr>
      <w:hyperlink w:anchor="bookmark290" w:tooltip="Current Document">
        <w:r>
          <w:rPr>
            <w:rStyle w:val="CharStyle469"/>
          </w:rPr>
          <w:t xml:space="preserve">Proti srážlivosti krve </w:t>
          <w:tab/>
          <w:t xml:space="preserve"> 99</w:t>
        </w:r>
      </w:hyperlink>
    </w:p>
    <w:p>
      <w:pPr>
        <w:pStyle w:val="TOC_3"/>
        <w:tabs>
          <w:tab w:leader="dot" w:pos="4604" w:val="right"/>
        </w:tabs>
        <w:widowControl w:val="0"/>
        <w:keepNext w:val="0"/>
        <w:keepLines w:val="0"/>
        <w:shd w:val="clear" w:color="auto" w:fill="auto"/>
        <w:bidi w:val="0"/>
        <w:spacing w:before="0" w:after="16" w:line="200" w:lineRule="exact"/>
        <w:ind w:left="0" w:right="0" w:firstLine="0"/>
      </w:pPr>
      <w:r>
        <w:rPr>
          <w:lang w:val="cs-CZ" w:eastAsia="cs-CZ" w:bidi="cs-CZ"/>
          <w:w w:val="100"/>
          <w:spacing w:val="0"/>
          <w:color w:val="000000"/>
          <w:position w:val="0"/>
        </w:rPr>
        <w:t>PLICNÍ NEMOCI</w:t>
        <w:tab/>
        <w:t xml:space="preserve"> 100</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Absces </w:t>
      </w:r>
      <w:r>
        <w:rPr>
          <w:lang w:val="sk-SK" w:eastAsia="sk-SK" w:bidi="sk-SK"/>
          <w:w w:val="100"/>
          <w:spacing w:val="0"/>
          <w:color w:val="000000"/>
          <w:position w:val="0"/>
        </w:rPr>
        <w:t xml:space="preserve">plieni </w:t>
      </w:r>
      <w:r>
        <w:rPr>
          <w:lang w:val="cs-CZ" w:eastAsia="cs-CZ" w:bidi="cs-CZ"/>
          <w:w w:val="100"/>
          <w:spacing w:val="0"/>
          <w:color w:val="000000"/>
          <w:position w:val="0"/>
        </w:rPr>
        <w:tab/>
        <w:t xml:space="preserve"> 100</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92" w:tooltip="Current Document">
        <w:r>
          <w:rPr>
            <w:rStyle w:val="CharStyle469"/>
            <w:lang w:val="sk-SK" w:eastAsia="sk-SK" w:bidi="sk-SK"/>
          </w:rPr>
          <w:t xml:space="preserve">Gangréna </w:t>
        </w:r>
        <w:r>
          <w:rPr>
            <w:rStyle w:val="CharStyle469"/>
          </w:rPr>
          <w:t>plic</w:t>
          <w:tab/>
          <w:t xml:space="preserve"> 100</w:t>
        </w:r>
      </w:hyperlink>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93" w:tooltip="Current Document">
        <w:r>
          <w:rPr>
            <w:rStyle w:val="CharStyle469"/>
          </w:rPr>
          <w:t>Poruchy dýchání</w:t>
          <w:tab/>
          <w:t xml:space="preserve"> 100</w:t>
        </w:r>
      </w:hyperlink>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Astma průduškové </w:t>
      </w:r>
      <w:r>
        <w:rPr>
          <w:lang w:val="en-US" w:eastAsia="en-US" w:bidi="en-US"/>
          <w:w w:val="100"/>
          <w:spacing w:val="0"/>
          <w:color w:val="000000"/>
          <w:position w:val="0"/>
        </w:rPr>
        <w:t xml:space="preserve">(Asthma </w:t>
      </w:r>
      <w:r>
        <w:rPr>
          <w:lang w:val="cs-CZ" w:eastAsia="cs-CZ" w:bidi="cs-CZ"/>
          <w:w w:val="100"/>
          <w:spacing w:val="0"/>
          <w:color w:val="000000"/>
          <w:position w:val="0"/>
        </w:rPr>
        <w:t xml:space="preserve">bronchiale) </w:t>
        <w:tab/>
        <w:t xml:space="preserve"> 101</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Trvalé rozšíření průdušek (Bronchiektasie) . . . 101</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296" w:tooltip="Current Document">
        <w:r>
          <w:rPr>
            <w:rStyle w:val="CharStyle469"/>
          </w:rPr>
          <w:t xml:space="preserve">Zánět průdušek </w:t>
        </w:r>
        <w:r>
          <w:rPr>
            <w:rStyle w:val="CharStyle469"/>
            <w:lang w:val="en-US" w:eastAsia="en-US" w:bidi="en-US"/>
          </w:rPr>
          <w:t xml:space="preserve">(Bronchitis) </w:t>
        </w:r>
        <w:r>
          <w:rPr>
            <w:rStyle w:val="CharStyle469"/>
          </w:rPr>
          <w:tab/>
          <w:t xml:space="preserve"> 102</w:t>
        </w:r>
      </w:hyperlink>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Rakovina plic</w:t>
        <w:tab/>
        <w:t xml:space="preserve"> 103</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Rozedma plic (Emfyzem pulmonum)</w:t>
        <w:tab/>
        <w:t xml:space="preserve"> 103</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Krvácení z plic (Pneumohaemorrhafiae) </w:t>
        <w:tab/>
        <w:t xml:space="preserve"> 103</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Plieni </w:t>
      </w:r>
      <w:r>
        <w:rPr>
          <w:lang w:val="cs-CZ" w:eastAsia="cs-CZ" w:bidi="cs-CZ"/>
          <w:w w:val="100"/>
          <w:spacing w:val="0"/>
          <w:color w:val="000000"/>
          <w:position w:val="0"/>
        </w:rPr>
        <w:t xml:space="preserve">infarkt (Infarctus pulmonum) </w:t>
        <w:tab/>
        <w:t xml:space="preserve"> 104</w:t>
      </w:r>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Plieni </w:t>
      </w:r>
      <w:r>
        <w:rPr>
          <w:lang w:val="cs-CZ" w:eastAsia="cs-CZ" w:bidi="cs-CZ"/>
          <w:w w:val="100"/>
          <w:spacing w:val="0"/>
          <w:color w:val="000000"/>
          <w:position w:val="0"/>
        </w:rPr>
        <w:t xml:space="preserve">otok </w:t>
      </w:r>
      <w:r>
        <w:rPr>
          <w:lang w:val="en-US" w:eastAsia="en-US" w:bidi="en-US"/>
          <w:w w:val="100"/>
          <w:spacing w:val="0"/>
          <w:color w:val="000000"/>
          <w:position w:val="0"/>
        </w:rPr>
        <w:t xml:space="preserve">(Oedema </w:t>
      </w:r>
      <w:r>
        <w:rPr>
          <w:lang w:val="cs-CZ" w:eastAsia="cs-CZ" w:bidi="cs-CZ"/>
          <w:w w:val="100"/>
          <w:spacing w:val="0"/>
          <w:color w:val="000000"/>
          <w:position w:val="0"/>
        </w:rPr>
        <w:t>pulmonum)</w:t>
        <w:tab/>
        <w:t xml:space="preserve"> 104</w:t>
      </w:r>
    </w:p>
    <w:p>
      <w:pPr>
        <w:pStyle w:val="TOC_5"/>
        <w:tabs>
          <w:tab w:leader="dot" w:pos="4604" w:val="right"/>
        </w:tabs>
        <w:widowControl w:val="0"/>
        <w:keepNext w:val="0"/>
        <w:keepLines w:val="0"/>
        <w:shd w:val="clear" w:color="auto" w:fill="auto"/>
        <w:bidi w:val="0"/>
        <w:spacing w:before="0" w:after="0" w:line="256" w:lineRule="exact"/>
        <w:ind w:left="0" w:right="0" w:firstLine="0"/>
      </w:pPr>
      <w:hyperlink w:anchor="bookmark301" w:tooltip="Current Document">
        <w:r>
          <w:rPr>
            <w:rStyle w:val="CharStyle469"/>
          </w:rPr>
          <w:t xml:space="preserve">Zánět </w:t>
        </w:r>
        <w:r>
          <w:rPr>
            <w:rStyle w:val="CharStyle469"/>
            <w:lang w:val="sk-SK" w:eastAsia="sk-SK" w:bidi="sk-SK"/>
          </w:rPr>
          <w:t xml:space="preserve">pohrudnice </w:t>
        </w:r>
        <w:r>
          <w:rPr>
            <w:rStyle w:val="CharStyle469"/>
          </w:rPr>
          <w:t xml:space="preserve">(Plueritis) </w:t>
          <w:tab/>
          <w:t xml:space="preserve"> 104</w:t>
        </w:r>
      </w:hyperlink>
    </w:p>
    <w:p>
      <w:pPr>
        <w:pStyle w:val="TOC_3"/>
        <w:tabs>
          <w:tab w:leader="dot" w:pos="460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Zaprášení plic </w:t>
      </w:r>
      <w:r>
        <w:rPr>
          <w:lang w:val="en-US" w:eastAsia="en-US" w:bidi="en-US"/>
          <w:w w:val="100"/>
          <w:spacing w:val="0"/>
          <w:color w:val="000000"/>
          <w:position w:val="0"/>
        </w:rPr>
        <w:t xml:space="preserve">(Pneumoconiosis) </w:t>
      </w:r>
      <w:r>
        <w:rPr>
          <w:lang w:val="cs-CZ" w:eastAsia="cs-CZ" w:bidi="cs-CZ"/>
          <w:w w:val="100"/>
          <w:spacing w:val="0"/>
          <w:color w:val="000000"/>
          <w:position w:val="0"/>
        </w:rPr>
        <w:tab/>
        <w:t xml:space="preserve"> 104</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plic </w:t>
      </w:r>
      <w:r>
        <w:rPr>
          <w:lang w:val="en-US" w:eastAsia="en-US" w:bidi="en-US"/>
          <w:w w:val="100"/>
          <w:spacing w:val="0"/>
          <w:color w:val="000000"/>
          <w:position w:val="0"/>
        </w:rPr>
        <w:t xml:space="preserve">(Pneumonia) </w:t>
      </w:r>
      <w:r>
        <w:rPr>
          <w:lang w:val="cs-CZ" w:eastAsia="cs-CZ" w:bidi="cs-CZ"/>
          <w:w w:val="100"/>
          <w:spacing w:val="0"/>
          <w:color w:val="000000"/>
          <w:position w:val="0"/>
        </w:rPr>
        <w:tab/>
        <w:t xml:space="preserve"> 105</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Hrudní plynatost (Pneumotorax) </w:t>
        <w:tab/>
        <w:t xml:space="preserve"> 105</w:t>
      </w:r>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05" w:tooltip="Current Document">
        <w:r>
          <w:rPr>
            <w:rStyle w:val="CharStyle469"/>
          </w:rPr>
          <w:t>Tuberkulóza plic</w:t>
          <w:tab/>
          <w:t xml:space="preserve"> 105</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Na tuberkulózu odolnou proti antibiotikům . . . 106</w:t>
      </w:r>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07" w:tooltip="Current Document">
        <w:r>
          <w:rPr>
            <w:rStyle w:val="CharStyle469"/>
          </w:rPr>
          <w:t>Tuberkulózy mimoplicní</w:t>
          <w:tab/>
          <w:t xml:space="preserve"> 106</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08" w:tooltip="Current Document">
        <w:r>
          <w:rPr>
            <w:rStyle w:val="CharStyle469"/>
          </w:rPr>
          <w:t xml:space="preserve">Chřipka </w:t>
        </w:r>
        <w:r>
          <w:rPr>
            <w:rStyle w:val="CharStyle469"/>
            <w:lang w:val="en-US" w:eastAsia="en-US" w:bidi="en-US"/>
          </w:rPr>
          <w:t>(Influenza)</w:t>
        </w:r>
        <w:r>
          <w:rPr>
            <w:rStyle w:val="CharStyle469"/>
          </w:rPr>
          <w:tab/>
          <w:t xml:space="preserve">  107</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09" w:tooltip="Current Document">
        <w:r>
          <w:rPr>
            <w:rStyle w:val="CharStyle469"/>
          </w:rPr>
          <w:t xml:space="preserve">Dávivý kašel </w:t>
        </w:r>
        <w:r>
          <w:rPr>
            <w:rStyle w:val="CharStyle469"/>
            <w:lang w:val="en-US" w:eastAsia="en-US" w:bidi="en-US"/>
          </w:rPr>
          <w:t xml:space="preserve">(Pertussis) </w:t>
        </w:r>
        <w:r>
          <w:rPr>
            <w:rStyle w:val="CharStyle469"/>
          </w:rPr>
          <w:tab/>
          <w:t xml:space="preserve"> 107</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10" w:tooltip="Current Document">
        <w:r>
          <w:rPr>
            <w:rStyle w:val="CharStyle469"/>
          </w:rPr>
          <w:t>Chrapot</w:t>
          <w:tab/>
          <w:t xml:space="preserve"> 107</w:t>
        </w:r>
      </w:hyperlink>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Prochlazení </w:t>
        <w:tab/>
        <w:t xml:space="preserve"> 107</w:t>
      </w:r>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11" w:tooltip="Current Document">
        <w:r>
          <w:rPr>
            <w:rStyle w:val="CharStyle469"/>
          </w:rPr>
          <w:t>Chronický zánět průdušek</w:t>
          <w:tab/>
          <w:t xml:space="preserve"> 107</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12" w:tooltip="Current Document">
        <w:r>
          <w:rPr>
            <w:rStyle w:val="CharStyle469"/>
          </w:rPr>
          <w:t>Astmatický zánět průdušek</w:t>
          <w:tab/>
          <w:t xml:space="preserve"> 108</w:t>
        </w:r>
      </w:hyperlink>
    </w:p>
    <w:p>
      <w:pPr>
        <w:pStyle w:val="TOC_5"/>
        <w:tabs>
          <w:tab w:leader="dot" w:pos="4602" w:val="right"/>
        </w:tabs>
        <w:widowControl w:val="0"/>
        <w:keepNext w:val="0"/>
        <w:keepLines w:val="0"/>
        <w:shd w:val="clear" w:color="auto" w:fill="auto"/>
        <w:bidi w:val="0"/>
        <w:spacing w:before="0" w:after="165" w:line="256" w:lineRule="exact"/>
        <w:ind w:left="0" w:right="0" w:firstLine="0"/>
      </w:pPr>
      <w:hyperlink w:anchor="bookmark313" w:tooltip="Current Document">
        <w:r>
          <w:rPr>
            <w:rStyle w:val="CharStyle469"/>
          </w:rPr>
          <w:t>Zánět mandlí</w:t>
          <w:tab/>
          <w:t xml:space="preserve"> 108</w:t>
        </w:r>
      </w:hyperlink>
    </w:p>
    <w:p>
      <w:pPr>
        <w:pStyle w:val="Style476"/>
        <w:tabs>
          <w:tab w:leader="dot" w:pos="4602" w:val="right"/>
        </w:tabs>
        <w:widowControl w:val="0"/>
        <w:keepNext w:val="0"/>
        <w:keepLines w:val="0"/>
        <w:shd w:val="clear" w:color="auto" w:fill="auto"/>
        <w:bidi w:val="0"/>
        <w:spacing w:before="0" w:after="16" w:line="200" w:lineRule="exact"/>
        <w:ind w:left="0" w:right="0" w:firstLine="0"/>
      </w:pPr>
      <w:hyperlink w:anchor="bookmark314" w:tooltip="Current Document">
        <w:r>
          <w:rPr>
            <w:lang w:val="cs-CZ" w:eastAsia="cs-CZ" w:bidi="cs-CZ"/>
            <w:w w:val="100"/>
            <w:spacing w:val="0"/>
            <w:color w:val="000000"/>
            <w:position w:val="0"/>
          </w:rPr>
          <w:t>NEMOCI TRÁVICÍ SOUSTAVY</w:t>
        </w:r>
        <w:r>
          <w:rPr>
            <w:rStyle w:val="CharStyle479"/>
            <w:b w:val="0"/>
            <w:bCs w:val="0"/>
          </w:rPr>
          <w:tab/>
          <w:t xml:space="preserve"> 109</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15" w:tooltip="Current Document">
        <w:r>
          <w:rPr>
            <w:rStyle w:val="CharStyle469"/>
          </w:rPr>
          <w:t xml:space="preserve">Pálení žáhy </w:t>
          <w:tab/>
          <w:t xml:space="preserve"> 109</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Nedostatek žaludečních šťáv (Anaciditas</w:t>
      </w:r>
    </w:p>
    <w:p>
      <w:pPr>
        <w:pStyle w:val="TOC_3"/>
        <w:tabs>
          <w:tab w:leader="dot" w:pos="4602"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gastrica)</w:t>
        <w:tab/>
        <w:t xml:space="preserve"> 109</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Přebytek žaludečních šťáv (Hyperciditas</w:t>
      </w:r>
    </w:p>
    <w:p>
      <w:pPr>
        <w:pStyle w:val="TOC_3"/>
        <w:tabs>
          <w:tab w:leader="dot" w:pos="4602"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gastrica)</w:t>
        <w:tab/>
        <w:t xml:space="preserve"> 110</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Schwedenkráuter (Švédské bylinky) </w:t>
        <w:tab/>
        <w:t xml:space="preserve"> 110</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Nepropustnost jícnu </w:t>
      </w:r>
      <w:r>
        <w:rPr>
          <w:lang w:val="en-US" w:eastAsia="en-US" w:bidi="en-US"/>
          <w:w w:val="100"/>
          <w:spacing w:val="0"/>
          <w:color w:val="000000"/>
          <w:position w:val="0"/>
        </w:rPr>
        <w:t xml:space="preserve">(Achalasia </w:t>
      </w:r>
      <w:r>
        <w:rPr>
          <w:lang w:val="cs-CZ" w:eastAsia="cs-CZ" w:bidi="cs-CZ"/>
          <w:w w:val="100"/>
          <w:spacing w:val="0"/>
          <w:color w:val="000000"/>
          <w:position w:val="0"/>
        </w:rPr>
        <w:t>vardie)</w:t>
        <w:tab/>
        <w:t xml:space="preserve"> 110</w:t>
      </w:r>
    </w:p>
    <w:p>
      <w:pPr>
        <w:pStyle w:val="TOC_3"/>
        <w:tabs>
          <w:tab w:leader="dot" w:pos="4100"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hltanu </w:t>
      </w:r>
      <w:r>
        <w:rPr>
          <w:lang w:val="en-US" w:eastAsia="en-US" w:bidi="en-US"/>
          <w:w w:val="100"/>
          <w:spacing w:val="0"/>
          <w:color w:val="000000"/>
          <w:position w:val="0"/>
        </w:rPr>
        <w:t>(Carcinoma Oesophagi)</w:t>
      </w:r>
      <w:r>
        <w:rPr>
          <w:lang w:val="cs-CZ" w:eastAsia="cs-CZ" w:bidi="cs-CZ"/>
          <w:w w:val="100"/>
          <w:spacing w:val="0"/>
          <w:color w:val="000000"/>
          <w:position w:val="0"/>
        </w:rPr>
        <w:tab/>
        <w:t xml:space="preserve"> 110</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hltanu </w:t>
      </w:r>
      <w:r>
        <w:rPr>
          <w:lang w:val="en-US" w:eastAsia="en-US" w:bidi="en-US"/>
          <w:w w:val="100"/>
          <w:spacing w:val="0"/>
          <w:color w:val="000000"/>
          <w:position w:val="0"/>
        </w:rPr>
        <w:t xml:space="preserve">(Oesophagitis) </w:t>
      </w:r>
      <w:r>
        <w:rPr>
          <w:lang w:val="cs-CZ" w:eastAsia="cs-CZ" w:bidi="cs-CZ"/>
          <w:w w:val="100"/>
          <w:spacing w:val="0"/>
          <w:color w:val="000000"/>
          <w:position w:val="0"/>
        </w:rPr>
        <w:tab/>
        <w:t xml:space="preserve"> </w:t>
      </w:r>
      <w:r>
        <w:rPr>
          <w:lang w:val="en-US" w:eastAsia="en-US" w:bidi="en-US"/>
          <w:w w:val="100"/>
          <w:spacing w:val="0"/>
          <w:color w:val="000000"/>
          <w:position w:val="0"/>
        </w:rPr>
        <w:t>Ill</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Vředy v jícnu </w:t>
      </w:r>
      <w:r>
        <w:rPr>
          <w:lang w:val="en-US" w:eastAsia="en-US" w:bidi="en-US"/>
          <w:w w:val="100"/>
          <w:spacing w:val="0"/>
          <w:color w:val="000000"/>
          <w:position w:val="0"/>
        </w:rPr>
        <w:t xml:space="preserve">(Ulcus </w:t>
      </w:r>
      <w:r>
        <w:rPr>
          <w:lang w:val="cs-CZ" w:eastAsia="cs-CZ" w:bidi="cs-CZ"/>
          <w:w w:val="100"/>
          <w:spacing w:val="0"/>
          <w:color w:val="000000"/>
          <w:position w:val="0"/>
        </w:rPr>
        <w:t xml:space="preserve">pepticum </w:t>
      </w:r>
      <w:r>
        <w:rPr>
          <w:lang w:val="en-US" w:eastAsia="en-US" w:bidi="en-US"/>
          <w:w w:val="100"/>
          <w:spacing w:val="0"/>
          <w:color w:val="000000"/>
          <w:position w:val="0"/>
        </w:rPr>
        <w:t xml:space="preserve">oesophagi) </w:t>
      </w:r>
      <w:r>
        <w:rPr>
          <w:rStyle w:val="CharStyle474"/>
        </w:rPr>
        <w:t>....</w:t>
      </w:r>
      <w:r>
        <w:rPr>
          <w:lang w:val="cs-CZ" w:eastAsia="cs-CZ" w:bidi="cs-CZ"/>
          <w:w w:val="100"/>
          <w:spacing w:val="0"/>
          <w:color w:val="000000"/>
          <w:position w:val="0"/>
        </w:rPr>
        <w:t xml:space="preserve"> </w:t>
      </w:r>
      <w:r>
        <w:rPr>
          <w:lang w:val="en-US" w:eastAsia="en-US" w:bidi="en-US"/>
          <w:w w:val="100"/>
          <w:spacing w:val="0"/>
          <w:color w:val="000000"/>
          <w:position w:val="0"/>
        </w:rPr>
        <w:t>Ill</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Odchýlení jícnu (Divertikl jícnu)</w:t>
        <w:tab/>
        <w:t xml:space="preserve"> 112</w:t>
      </w:r>
    </w:p>
    <w:p>
      <w:pPr>
        <w:pStyle w:val="TOC_3"/>
        <w:tabs>
          <w:tab w:leader="dot" w:pos="4100"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Žlučový zánět žaludku </w:t>
      </w:r>
      <w:r>
        <w:rPr>
          <w:lang w:val="en-US" w:eastAsia="en-US" w:bidi="en-US"/>
          <w:w w:val="100"/>
          <w:spacing w:val="0"/>
          <w:color w:val="000000"/>
          <w:position w:val="0"/>
        </w:rPr>
        <w:t xml:space="preserve">(Gastritis </w:t>
      </w:r>
      <w:r>
        <w:rPr>
          <w:lang w:val="cs-CZ" w:eastAsia="cs-CZ" w:bidi="cs-CZ"/>
          <w:w w:val="100"/>
          <w:spacing w:val="0"/>
          <w:color w:val="000000"/>
          <w:position w:val="0"/>
        </w:rPr>
        <w:t>biliaris)</w:t>
        <w:tab/>
        <w:t xml:space="preserve"> 112</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Vegetativní poruchy žaludeční</w:t>
      </w:r>
    </w:p>
    <w:p>
      <w:pPr>
        <w:pStyle w:val="TOC_3"/>
        <w:tabs>
          <w:tab w:leader="dot" w:pos="4602"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(Gastropathia fun.)</w:t>
        <w:tab/>
        <w:t xml:space="preserve"> 112</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Nervozita žaludku (Dispepsia)</w:t>
        <w:tab/>
        <w:t xml:space="preserve"> 113</w:t>
      </w:r>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26" w:tooltip="Current Document">
        <w:r>
          <w:rPr>
            <w:rStyle w:val="CharStyle469"/>
          </w:rPr>
          <w:t xml:space="preserve">Krvácení do trávicí trubice </w:t>
          <w:tab/>
          <w:t xml:space="preserve"> 113</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Poruchy činnosti žaludeční (Antonia ventriculi) . 113</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Vzdutí (Aerogastica)</w:t>
        <w:tab/>
        <w:t xml:space="preserve"> 114</w:t>
      </w:r>
    </w:p>
    <w:p>
      <w:pPr>
        <w:pStyle w:val="TOC_3"/>
        <w:tabs>
          <w:tab w:leader="dot" w:pos="4100"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žaludku </w:t>
      </w:r>
      <w:r>
        <w:rPr>
          <w:lang w:val="en-US" w:eastAsia="en-US" w:bidi="en-US"/>
          <w:w w:val="100"/>
          <w:spacing w:val="0"/>
          <w:color w:val="000000"/>
          <w:position w:val="0"/>
        </w:rPr>
        <w:t xml:space="preserve">(Carcinoma </w:t>
      </w:r>
      <w:r>
        <w:rPr>
          <w:lang w:val="cs-CZ" w:eastAsia="cs-CZ" w:bidi="cs-CZ"/>
          <w:w w:val="100"/>
          <w:spacing w:val="0"/>
          <w:color w:val="000000"/>
          <w:position w:val="0"/>
        </w:rPr>
        <w:t>ventriculi)</w:t>
        <w:tab/>
        <w:t xml:space="preserve"> 114</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žaludeční </w:t>
      </w:r>
      <w:r>
        <w:rPr>
          <w:lang w:val="en-US" w:eastAsia="en-US" w:bidi="en-US"/>
          <w:w w:val="100"/>
          <w:spacing w:val="0"/>
          <w:color w:val="000000"/>
          <w:position w:val="0"/>
        </w:rPr>
        <w:t xml:space="preserve">(Gastritis) </w:t>
      </w:r>
      <w:r>
        <w:rPr>
          <w:lang w:val="cs-CZ" w:eastAsia="cs-CZ" w:bidi="cs-CZ"/>
          <w:w w:val="100"/>
          <w:spacing w:val="0"/>
          <w:color w:val="000000"/>
          <w:position w:val="0"/>
        </w:rPr>
        <w:tab/>
        <w:t xml:space="preserve"> 114</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Žaludeční vředy </w:t>
      </w:r>
      <w:r>
        <w:rPr>
          <w:lang w:val="en-US" w:eastAsia="en-US" w:bidi="en-US"/>
          <w:w w:val="100"/>
          <w:spacing w:val="0"/>
          <w:color w:val="000000"/>
          <w:position w:val="0"/>
        </w:rPr>
        <w:t xml:space="preserve">(Ulcus </w:t>
      </w:r>
      <w:r>
        <w:rPr>
          <w:lang w:val="cs-CZ" w:eastAsia="cs-CZ" w:bidi="cs-CZ"/>
          <w:w w:val="100"/>
          <w:spacing w:val="0"/>
          <w:color w:val="000000"/>
          <w:position w:val="0"/>
        </w:rPr>
        <w:t xml:space="preserve">ventriculi) </w:t>
        <w:tab/>
        <w:t xml:space="preserve"> 116</w:t>
      </w:r>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Žaludek - emoce</w:t>
        <w:tab/>
        <w:t xml:space="preserve"> 117</w:t>
      </w:r>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29" w:tooltip="Current Document">
        <w:r>
          <w:rPr>
            <w:rStyle w:val="CharStyle469"/>
          </w:rPr>
          <w:t>Otrava žaludku</w:t>
          <w:tab/>
          <w:t xml:space="preserve"> 117</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31" w:tooltip="Current Document">
        <w:r>
          <w:rPr>
            <w:rStyle w:val="CharStyle469"/>
            <w:lang w:val="en-US" w:eastAsia="en-US" w:bidi="en-US"/>
          </w:rPr>
          <w:t>Solar plexus</w:t>
        </w:r>
        <w:r>
          <w:rPr>
            <w:rStyle w:val="CharStyle469"/>
          </w:rPr>
          <w:tab/>
          <w:t xml:space="preserve"> 118</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32" w:tooltip="Current Document">
        <w:r>
          <w:rPr>
            <w:rStyle w:val="CharStyle469"/>
          </w:rPr>
          <w:t>Vrátník</w:t>
          <w:tab/>
          <w:t xml:space="preserve">  118</w:t>
        </w:r>
      </w:hyperlink>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33" w:tooltip="Current Document">
        <w:r>
          <w:rPr>
            <w:rStyle w:val="CharStyle469"/>
          </w:rPr>
          <w:t xml:space="preserve">Vřed dvanáctníku </w:t>
        </w:r>
        <w:r>
          <w:rPr>
            <w:rStyle w:val="CharStyle469"/>
            <w:lang w:val="en-US" w:eastAsia="en-US" w:bidi="en-US"/>
          </w:rPr>
          <w:t xml:space="preserve">(Ulcus </w:t>
        </w:r>
        <w:r>
          <w:rPr>
            <w:rStyle w:val="CharStyle469"/>
          </w:rPr>
          <w:t>duodemi)</w:t>
          <w:tab/>
          <w:t xml:space="preserve"> 118</w:t>
        </w:r>
      </w:hyperlink>
    </w:p>
    <w:p>
      <w:pPr>
        <w:pStyle w:val="TOC_3"/>
        <w:tabs>
          <w:tab w:leader="dot" w:pos="4602"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Příčiny bolesti břicha</w:t>
        <w:tab/>
        <w:t xml:space="preserve"> 119</w:t>
      </w:r>
    </w:p>
    <w:p>
      <w:pPr>
        <w:pStyle w:val="TOC_5"/>
        <w:tabs>
          <w:tab w:leader="dot" w:pos="4602" w:val="right"/>
        </w:tabs>
        <w:widowControl w:val="0"/>
        <w:keepNext w:val="0"/>
        <w:keepLines w:val="0"/>
        <w:shd w:val="clear" w:color="auto" w:fill="auto"/>
        <w:bidi w:val="0"/>
        <w:spacing w:before="0" w:after="0" w:line="256" w:lineRule="exact"/>
        <w:ind w:left="0" w:right="0" w:firstLine="0"/>
      </w:pPr>
      <w:hyperlink w:anchor="bookmark334" w:tooltip="Current Document">
        <w:r>
          <w:rPr>
            <w:rStyle w:val="CharStyle469"/>
          </w:rPr>
          <w:t>Bránice</w:t>
          <w:tab/>
          <w:t xml:space="preserve"> 119</w:t>
        </w:r>
      </w:hyperlink>
    </w:p>
    <w:p>
      <w:pPr>
        <w:pStyle w:val="TOC_5"/>
        <w:tabs>
          <w:tab w:leader="dot" w:pos="3877" w:val="left"/>
          <w:tab w:leader="dot" w:pos="4178" w:val="left"/>
        </w:tabs>
        <w:widowControl w:val="0"/>
        <w:keepNext w:val="0"/>
        <w:keepLines w:val="0"/>
        <w:shd w:val="clear" w:color="auto" w:fill="auto"/>
        <w:bidi w:val="0"/>
        <w:spacing w:before="0" w:after="0" w:line="256" w:lineRule="exact"/>
        <w:ind w:left="0" w:right="0" w:firstLine="0"/>
        <w:sectPr>
          <w:headerReference w:type="even" r:id="rId2150"/>
          <w:headerReference w:type="default" r:id="rId2151"/>
          <w:pgSz w:w="12258" w:h="17255"/>
          <w:pgMar w:top="1520" w:left="1133" w:right="1235" w:bottom="1736" w:header="0" w:footer="3" w:gutter="0"/>
          <w:rtlGutter w:val="0"/>
          <w:cols w:num="2" w:sep="1" w:space="362"/>
          <w:pgNumType w:start="278"/>
          <w:noEndnote/>
          <w:docGrid w:linePitch="360"/>
        </w:sectPr>
      </w:pPr>
      <w:hyperlink w:anchor="bookmark335" w:tooltip="Current Document">
        <w:r>
          <w:rPr>
            <w:rStyle w:val="CharStyle469"/>
          </w:rPr>
          <w:t>Břicho</w:t>
          <w:tab/>
          <w:tab/>
          <w:t xml:space="preserve"> . 119</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36" w:tooltip="Current Document">
        <w:r>
          <w:rPr>
            <w:rStyle w:val="CharStyle469"/>
          </w:rPr>
          <w:t xml:space="preserve">Břišní </w:t>
        </w:r>
        <w:r>
          <w:rPr>
            <w:rStyle w:val="CharStyle469"/>
            <w:lang w:val="sk-SK" w:eastAsia="sk-SK" w:bidi="sk-SK"/>
          </w:rPr>
          <w:t xml:space="preserve">aorta </w:t>
          <w:tab/>
          <w:t xml:space="preserve"> 119</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37" w:tooltip="Current Document">
        <w:r>
          <w:rPr>
            <w:rStyle w:val="CharStyle469"/>
          </w:rPr>
          <w:t xml:space="preserve">Snížení břišních orgánů </w:t>
          <w:tab/>
          <w:t xml:space="preserve"> 119</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38" w:tooltip="Current Document">
        <w:r>
          <w:rPr>
            <w:rStyle w:val="CharStyle469"/>
          </w:rPr>
          <w:t>Křeče břišní</w:t>
          <w:tab/>
          <w:t xml:space="preserve"> 119</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39" w:tooltip="Current Document">
        <w:r>
          <w:rPr>
            <w:rStyle w:val="CharStyle469"/>
          </w:rPr>
          <w:t xml:space="preserve">Břišní </w:t>
        </w:r>
        <w:r>
          <w:rPr>
            <w:rStyle w:val="CharStyle469"/>
            <w:lang w:val="sk-SK" w:eastAsia="sk-SK" w:bidi="sk-SK"/>
          </w:rPr>
          <w:t>lymfa</w:t>
        </w:r>
        <w:r>
          <w:rPr>
            <w:rStyle w:val="CharStyle469"/>
          </w:rPr>
          <w:tab/>
          <w:t xml:space="preserve"> 120</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Žaludečně-střevní trakt </w:t>
        <w:tab/>
        <w:t xml:space="preserve"> 120</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41" w:tooltip="Current Document">
        <w:r>
          <w:rPr>
            <w:rStyle w:val="CharStyle469"/>
          </w:rPr>
          <w:t>Zažívací poruchy</w:t>
          <w:tab/>
          <w:t xml:space="preserve"> 120</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42" w:tooltip="Current Document">
        <w:r>
          <w:rPr>
            <w:rStyle w:val="CharStyle469"/>
          </w:rPr>
          <w:t>Nutkání k vrhnutí</w:t>
          <w:tab/>
          <w:t xml:space="preserve"> 120</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Zažívání (bílkoviny, cukr, emoční, RCI, tuky,</w:t>
      </w:r>
    </w:p>
    <w:p>
      <w:pPr>
        <w:pStyle w:val="TOC_3"/>
        <w:tabs>
          <w:tab w:leader="dot" w:pos="4598"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 xml:space="preserve">vápník) </w:t>
        <w:tab/>
        <w:t xml:space="preserve"> 120</w:t>
      </w:r>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Vodnatelnost břišní </w:t>
      </w:r>
      <w:r>
        <w:rPr>
          <w:lang w:val="en-US" w:eastAsia="en-US" w:bidi="en-US"/>
          <w:w w:val="100"/>
          <w:spacing w:val="0"/>
          <w:color w:val="000000"/>
          <w:position w:val="0"/>
        </w:rPr>
        <w:t>(Ascites)</w:t>
      </w:r>
      <w:r>
        <w:rPr>
          <w:lang w:val="cs-CZ" w:eastAsia="cs-CZ" w:bidi="cs-CZ"/>
          <w:w w:val="100"/>
          <w:spacing w:val="0"/>
          <w:color w:val="000000"/>
          <w:position w:val="0"/>
        </w:rPr>
        <w:tab/>
        <w:t xml:space="preserve">  121</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44" w:tooltip="Current Document">
        <w:r>
          <w:rPr>
            <w:rStyle w:val="CharStyle469"/>
          </w:rPr>
          <w:t>Nevolnosti a zvracení</w:t>
          <w:tab/>
          <w:t xml:space="preserve"> 122</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45" w:tooltip="Current Document">
        <w:r>
          <w:rPr>
            <w:rStyle w:val="CharStyle469"/>
          </w:rPr>
          <w:t>Zácpa</w:t>
          <w:tab/>
          <w:t xml:space="preserve"> 122</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Průjem </w:t>
        <w:tab/>
        <w:t xml:space="preserve"> 123</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46" w:tooltip="Current Document">
        <w:r>
          <w:rPr>
            <w:rStyle w:val="CharStyle469"/>
          </w:rPr>
          <w:t xml:space="preserve">Zánět tlustého střeva </w:t>
        </w:r>
        <w:r>
          <w:rPr>
            <w:rStyle w:val="CharStyle469"/>
            <w:lang w:val="en-US" w:eastAsia="en-US" w:bidi="en-US"/>
          </w:rPr>
          <w:t xml:space="preserve">(Colitis) </w:t>
        </w:r>
        <w:r>
          <w:rPr>
            <w:rStyle w:val="CharStyle469"/>
          </w:rPr>
          <w:tab/>
          <w:t xml:space="preserve"> 124</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47" w:tooltip="Current Document">
        <w:r>
          <w:rPr>
            <w:rStyle w:val="CharStyle469"/>
            <w:lang w:val="en-US" w:eastAsia="en-US" w:bidi="en-US"/>
          </w:rPr>
          <w:t>Colon irritabile</w:t>
        </w:r>
        <w:r>
          <w:rPr>
            <w:rStyle w:val="CharStyle469"/>
          </w:rPr>
          <w:tab/>
          <w:t xml:space="preserve"> 125</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Vředový zánět tlustého střeva </w:t>
        <w:tab/>
        <w:t xml:space="preserve"> 125</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49" w:tooltip="Current Document">
        <w:r>
          <w:rPr>
            <w:rStyle w:val="CharStyle469"/>
          </w:rPr>
          <w:t xml:space="preserve">Zánět tlustého střeva s chudokrevností </w:t>
          <w:tab/>
          <w:t xml:space="preserve"> 125</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50" w:tooltip="Current Document">
        <w:r>
          <w:rPr>
            <w:rStyle w:val="CharStyle469"/>
          </w:rPr>
          <w:t>Divertikl tlustého střeva</w:t>
          <w:tab/>
          <w:t xml:space="preserve"> 126</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Rakovina tlustého střeva</w:t>
        <w:tab/>
        <w:t xml:space="preserve"> 126</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51" w:tooltip="Current Document">
        <w:r>
          <w:rPr>
            <w:rStyle w:val="CharStyle469"/>
          </w:rPr>
          <w:t xml:space="preserve">Katar tenkého střeva </w:t>
          <w:tab/>
          <w:t xml:space="preserve"> 127</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52" w:tooltip="Current Document">
        <w:r>
          <w:rPr>
            <w:rStyle w:val="CharStyle469"/>
          </w:rPr>
          <w:t xml:space="preserve">Úplavice </w:t>
          <w:tab/>
          <w:t xml:space="preserve"> 127</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53" w:tooltip="Current Document">
        <w:r>
          <w:rPr>
            <w:rStyle w:val="CharStyle469"/>
          </w:rPr>
          <w:t>Zánět tenkého střeva</w:t>
          <w:tab/>
          <w:t xml:space="preserve"> 128</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54" w:tooltip="Current Document">
        <w:r>
          <w:rPr>
            <w:rStyle w:val="CharStyle469"/>
          </w:rPr>
          <w:t>Megacolon</w:t>
          <w:tab/>
          <w:t xml:space="preserve"> 128</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Břišní kýly</w:t>
        <w:tab/>
        <w:t xml:space="preserve"> 128</w:t>
      </w:r>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slepého střeva </w:t>
      </w:r>
      <w:r>
        <w:rPr>
          <w:lang w:val="en-US" w:eastAsia="en-US" w:bidi="en-US"/>
          <w:w w:val="100"/>
          <w:spacing w:val="0"/>
          <w:color w:val="000000"/>
          <w:position w:val="0"/>
        </w:rPr>
        <w:t xml:space="preserve">(Appendicitis) </w:t>
      </w:r>
      <w:r>
        <w:rPr>
          <w:lang w:val="cs-CZ" w:eastAsia="cs-CZ" w:bidi="cs-CZ"/>
          <w:w w:val="100"/>
          <w:spacing w:val="0"/>
          <w:color w:val="000000"/>
          <w:position w:val="0"/>
        </w:rPr>
        <w:tab/>
        <w:t xml:space="preserve"> 129</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57" w:tooltip="Current Document">
        <w:r>
          <w:rPr>
            <w:rStyle w:val="CharStyle469"/>
          </w:rPr>
          <w:t xml:space="preserve">Špatné trávení </w:t>
          <w:tab/>
          <w:t xml:space="preserve"> 129</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Plynatost břišní (Meteorismus)</w:t>
        <w:tab/>
        <w:t xml:space="preserve"> 130</w:t>
      </w:r>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Konečník</w:t>
        <w:tab/>
        <w:t xml:space="preserve"> 131</w:t>
      </w:r>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Pobřišnice </w:t>
        <w:tab/>
        <w:t xml:space="preserve"> 131</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59" w:tooltip="Current Document">
        <w:r>
          <w:rPr>
            <w:rStyle w:val="CharStyle469"/>
          </w:rPr>
          <w:t xml:space="preserve">Vodnatelnost </w:t>
          <w:tab/>
          <w:t xml:space="preserve"> 132</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Alkoholismus</w:t>
        <w:tab/>
        <w:t xml:space="preserve">  132</w:t>
      </w:r>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Echinokokóza</w:t>
        <w:tab/>
        <w:t xml:space="preserve"> 132</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61" w:tooltip="Current Document">
        <w:r>
          <w:rPr>
            <w:rStyle w:val="CharStyle469"/>
          </w:rPr>
          <w:t>Helmithiasis (Parazity)</w:t>
          <w:tab/>
          <w:t xml:space="preserve"> 132</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62" w:tooltip="Current Document">
        <w:r>
          <w:rPr>
            <w:rStyle w:val="CharStyle469"/>
          </w:rPr>
          <w:t>Askylostomóza</w:t>
          <w:tab/>
          <w:t xml:space="preserve"> 132</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63" w:tooltip="Current Document">
        <w:r>
          <w:rPr>
            <w:rStyle w:val="CharStyle469"/>
          </w:rPr>
          <w:t xml:space="preserve">Askarióza </w:t>
          <w:tab/>
          <w:t xml:space="preserve"> 132</w:t>
        </w:r>
      </w:hyperlink>
    </w:p>
    <w:p>
      <w:pPr>
        <w:pStyle w:val="TOC_3"/>
        <w:tabs>
          <w:tab w:leader="dot" w:pos="459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Teniózy a cestodózy</w:t>
        <w:tab/>
        <w:t xml:space="preserve"> 133</w:t>
      </w:r>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65" w:tooltip="Current Document">
        <w:r>
          <w:rPr>
            <w:rStyle w:val="CharStyle469"/>
          </w:rPr>
          <w:t xml:space="preserve">Enterobióza a oxyrióza (roupy) </w:t>
          <w:tab/>
          <w:t xml:space="preserve"> 133</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66" w:tooltip="Current Document">
        <w:r>
          <w:rPr>
            <w:rStyle w:val="CharStyle469"/>
          </w:rPr>
          <w:t>Lambióza a giardióza</w:t>
          <w:tab/>
          <w:t xml:space="preserve"> 133</w:t>
        </w:r>
      </w:hyperlink>
    </w:p>
    <w:p>
      <w:pPr>
        <w:pStyle w:val="TOC_5"/>
        <w:tabs>
          <w:tab w:leader="dot" w:pos="4598" w:val="right"/>
        </w:tabs>
        <w:widowControl w:val="0"/>
        <w:keepNext w:val="0"/>
        <w:keepLines w:val="0"/>
        <w:shd w:val="clear" w:color="auto" w:fill="auto"/>
        <w:bidi w:val="0"/>
        <w:spacing w:before="0" w:after="0" w:line="256" w:lineRule="exact"/>
        <w:ind w:left="0" w:right="0" w:firstLine="0"/>
      </w:pPr>
      <w:hyperlink w:anchor="bookmark367" w:tooltip="Current Document">
        <w:r>
          <w:rPr>
            <w:rStyle w:val="CharStyle469"/>
          </w:rPr>
          <w:t>Jaterní distomatóza</w:t>
          <w:tab/>
          <w:t xml:space="preserve"> 133</w:t>
        </w:r>
      </w:hyperlink>
    </w:p>
    <w:p>
      <w:pPr>
        <w:pStyle w:val="TOC_5"/>
        <w:tabs>
          <w:tab w:leader="dot" w:pos="4598" w:val="right"/>
        </w:tabs>
        <w:widowControl w:val="0"/>
        <w:keepNext w:val="0"/>
        <w:keepLines w:val="0"/>
        <w:shd w:val="clear" w:color="auto" w:fill="auto"/>
        <w:bidi w:val="0"/>
        <w:spacing w:before="0" w:after="285" w:line="256" w:lineRule="exact"/>
        <w:ind w:left="0" w:right="0" w:firstLine="0"/>
      </w:pPr>
      <w:hyperlink w:anchor="bookmark368" w:tooltip="Current Document">
        <w:r>
          <w:rPr>
            <w:rStyle w:val="CharStyle469"/>
          </w:rPr>
          <w:t>Trichurióza, Trichocefalóza</w:t>
          <w:tab/>
          <w:t xml:space="preserve"> 134</w:t>
        </w:r>
      </w:hyperlink>
    </w:p>
    <w:p>
      <w:pPr>
        <w:pStyle w:val="TOC_4"/>
        <w:tabs>
          <w:tab w:leader="dot" w:pos="4598" w:val="right"/>
        </w:tabs>
        <w:widowControl w:val="0"/>
        <w:keepNext w:val="0"/>
        <w:keepLines w:val="0"/>
        <w:shd w:val="clear" w:color="auto" w:fill="auto"/>
        <w:bidi w:val="0"/>
        <w:spacing w:before="0" w:after="0" w:line="200" w:lineRule="exact"/>
        <w:ind w:left="0" w:right="0" w:firstLine="0"/>
      </w:pPr>
      <w:hyperlink w:anchor="bookmark369" w:tooltip="Current Document">
        <w:r>
          <w:rPr>
            <w:rStyle w:val="CharStyle469"/>
          </w:rPr>
          <w:t>NEMOCI JATER A SLINIVKY</w:t>
          <w:tab/>
          <w:t xml:space="preserve"> 135</w:t>
        </w:r>
      </w:hyperlink>
    </w:p>
    <w:p>
      <w:pPr>
        <w:pStyle w:val="TOC_5"/>
        <w:tabs>
          <w:tab w:leader="dot" w:pos="4598" w:val="right"/>
        </w:tabs>
        <w:widowControl w:val="0"/>
        <w:keepNext w:val="0"/>
        <w:keepLines w:val="0"/>
        <w:shd w:val="clear" w:color="auto" w:fill="auto"/>
        <w:bidi w:val="0"/>
        <w:spacing w:before="0" w:after="0" w:line="200" w:lineRule="exact"/>
        <w:ind w:left="0" w:right="0" w:firstLine="0"/>
      </w:pPr>
      <w:hyperlink w:anchor="bookmark370" w:tooltip="Current Document">
        <w:r>
          <w:rPr>
            <w:rStyle w:val="CharStyle469"/>
          </w:rPr>
          <w:t>Jaterní ciróza</w:t>
          <w:tab/>
          <w:t xml:space="preserve"> 135</w:t>
        </w:r>
      </w:hyperlink>
    </w:p>
    <w:p>
      <w:pPr>
        <w:pStyle w:val="TOC_5"/>
        <w:tabs>
          <w:tab w:leader="dot" w:pos="4595" w:val="right"/>
        </w:tabs>
        <w:widowControl w:val="0"/>
        <w:keepNext w:val="0"/>
        <w:keepLines w:val="0"/>
        <w:shd w:val="clear" w:color="auto" w:fill="auto"/>
        <w:bidi w:val="0"/>
        <w:spacing w:before="0" w:after="0" w:line="256" w:lineRule="exact"/>
        <w:ind w:left="0" w:right="0" w:firstLine="0"/>
      </w:pPr>
      <w:hyperlink w:anchor="bookmark371" w:tooltip="Current Document">
        <w:r>
          <w:rPr>
            <w:rStyle w:val="CharStyle469"/>
          </w:rPr>
          <w:t xml:space="preserve">Rakovina jater </w:t>
          <w:tab/>
          <w:t xml:space="preserve"> 135</w:t>
        </w:r>
      </w:hyperlink>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Virový zánět jater (Hepatitis virusalis)</w:t>
        <w:tab/>
        <w:t xml:space="preserve"> 136</w:t>
      </w:r>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Žloutenka (Ikterus)</w:t>
        <w:tab/>
        <w:t xml:space="preserve"> 137</w:t>
      </w:r>
    </w:p>
    <w:p>
      <w:pPr>
        <w:pStyle w:val="TOC_3"/>
        <w:tabs>
          <w:tab w:leader="dot"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Akutní zánět jater (Hepatitis </w:t>
      </w:r>
      <w:r>
        <w:rPr>
          <w:lang w:val="en-US" w:eastAsia="en-US" w:bidi="en-US"/>
          <w:w w:val="100"/>
          <w:spacing w:val="0"/>
          <w:color w:val="000000"/>
          <w:position w:val="0"/>
        </w:rPr>
        <w:t xml:space="preserve">acuta) </w:t>
      </w:r>
      <w:r>
        <w:rPr>
          <w:lang w:val="cs-CZ" w:eastAsia="cs-CZ" w:bidi="cs-CZ"/>
          <w:w w:val="100"/>
          <w:spacing w:val="0"/>
          <w:color w:val="000000"/>
          <w:position w:val="0"/>
        </w:rPr>
        <w:tab/>
        <w:t xml:space="preserve"> 138</w:t>
      </w:r>
    </w:p>
    <w:p>
      <w:pPr>
        <w:pStyle w:val="TOC_3"/>
        <w:tabs>
          <w:tab w:leader="none" w:pos="3865" w:val="center"/>
          <w:tab w:leader="none"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Chronický zánět jater (Hepatitis </w:t>
      </w:r>
      <w:r>
        <w:rPr>
          <w:lang w:val="en-US" w:eastAsia="en-US" w:bidi="en-US"/>
          <w:w w:val="100"/>
          <w:spacing w:val="0"/>
          <w:color w:val="000000"/>
          <w:position w:val="0"/>
        </w:rPr>
        <w:t>chronica)</w:t>
        <w:tab/>
      </w:r>
      <w:r>
        <w:rPr>
          <w:rStyle w:val="CharStyle474"/>
        </w:rPr>
        <w:t>....</w:t>
      </w:r>
      <w:r>
        <w:rPr>
          <w:lang w:val="cs-CZ" w:eastAsia="cs-CZ" w:bidi="cs-CZ"/>
          <w:w w:val="100"/>
          <w:spacing w:val="0"/>
          <w:color w:val="000000"/>
          <w:position w:val="0"/>
        </w:rPr>
        <w:tab/>
        <w:t>138</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Tuková degenerace jater (Degeneratio adiposa</w:t>
      </w:r>
    </w:p>
    <w:p>
      <w:pPr>
        <w:pStyle w:val="TOC_3"/>
        <w:tabs>
          <w:tab w:leader="dot" w:pos="4595" w:val="right"/>
        </w:tabs>
        <w:widowControl w:val="0"/>
        <w:keepNext w:val="0"/>
        <w:keepLines w:val="0"/>
        <w:shd w:val="clear" w:color="auto" w:fill="auto"/>
        <w:bidi w:val="0"/>
        <w:spacing w:before="0" w:after="0" w:line="256" w:lineRule="exact"/>
        <w:ind w:left="220" w:right="0" w:firstLine="0"/>
      </w:pPr>
      <w:r>
        <w:rPr>
          <w:lang w:val="cs-CZ" w:eastAsia="cs-CZ" w:bidi="cs-CZ"/>
          <w:w w:val="100"/>
          <w:spacing w:val="0"/>
          <w:color w:val="000000"/>
          <w:position w:val="0"/>
        </w:rPr>
        <w:t xml:space="preserve">hepatis) </w:t>
        <w:tab/>
        <w:t xml:space="preserve"> 138</w:t>
      </w:r>
    </w:p>
    <w:p>
      <w:pPr>
        <w:pStyle w:val="TOC_3"/>
        <w:tabs>
          <w:tab w:leader="none" w:pos="4106" w:val="center"/>
          <w:tab w:leader="none" w:pos="4210" w:val="center"/>
          <w:tab w:leader="none"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Nedostatečnost jaterní (Insufficientia hepatis)</w:t>
        <w:tab/>
        <w:t>.</w:t>
        <w:tab/>
        <w:t>.</w:t>
        <w:tab/>
        <w:t>139</w:t>
      </w:r>
    </w:p>
    <w:p>
      <w:pPr>
        <w:pStyle w:val="TOC_5"/>
        <w:tabs>
          <w:tab w:leader="dot" w:pos="4595" w:val="right"/>
        </w:tabs>
        <w:widowControl w:val="0"/>
        <w:keepNext w:val="0"/>
        <w:keepLines w:val="0"/>
        <w:shd w:val="clear" w:color="auto" w:fill="auto"/>
        <w:bidi w:val="0"/>
        <w:spacing w:before="0" w:after="0" w:line="256" w:lineRule="exact"/>
        <w:ind w:left="0" w:right="0" w:firstLine="0"/>
      </w:pPr>
      <w:hyperlink w:anchor="bookmark377" w:tooltip="Current Document">
        <w:r>
          <w:rPr>
            <w:rStyle w:val="CharStyle469"/>
          </w:rPr>
          <w:t xml:space="preserve">Zvětšení sleziny (Splenomegalia) </w:t>
          <w:tab/>
          <w:t xml:space="preserve"> 139</w:t>
        </w:r>
      </w:hyperlink>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Akutní zánět slinivky </w:t>
      </w:r>
      <w:r>
        <w:rPr>
          <w:lang w:val="en-US" w:eastAsia="en-US" w:bidi="en-US"/>
          <w:w w:val="100"/>
          <w:spacing w:val="0"/>
          <w:color w:val="000000"/>
          <w:position w:val="0"/>
        </w:rPr>
        <w:t>(Pancreatitis acuta)</w:t>
      </w:r>
      <w:r>
        <w:rPr>
          <w:lang w:val="cs-CZ" w:eastAsia="cs-CZ" w:bidi="cs-CZ"/>
          <w:w w:val="100"/>
          <w:spacing w:val="0"/>
          <w:color w:val="000000"/>
          <w:position w:val="0"/>
        </w:rPr>
        <w:tab/>
        <w:t xml:space="preserve"> 139</w:t>
      </w:r>
    </w:p>
    <w:p>
      <w:pPr>
        <w:pStyle w:val="TOC_3"/>
        <w:tabs>
          <w:tab w:leader="none" w:pos="4030" w:val="center"/>
          <w:tab w:leader="none" w:pos="4200" w:val="center"/>
          <w:tab w:leader="none"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Chronický zánět slinivky </w:t>
      </w:r>
      <w:r>
        <w:rPr>
          <w:lang w:val="en-US" w:eastAsia="en-US" w:bidi="en-US"/>
          <w:w w:val="100"/>
          <w:spacing w:val="0"/>
          <w:color w:val="000000"/>
          <w:position w:val="0"/>
        </w:rPr>
        <w:t xml:space="preserve">(Pancreatitis </w:t>
      </w:r>
      <w:r>
        <w:rPr>
          <w:lang w:val="cs-CZ" w:eastAsia="cs-CZ" w:bidi="cs-CZ"/>
          <w:w w:val="100"/>
          <w:spacing w:val="0"/>
          <w:color w:val="000000"/>
          <w:position w:val="0"/>
        </w:rPr>
        <w:t>chron.)</w:t>
        <w:tab/>
        <w:t>.</w:t>
        <w:tab/>
        <w:t>.</w:t>
        <w:tab/>
        <w:t>140</w:t>
      </w:r>
    </w:p>
    <w:p>
      <w:pPr>
        <w:pStyle w:val="TOC_3"/>
        <w:tabs>
          <w:tab w:leader="none" w:pos="3865" w:val="center"/>
          <w:tab w:leader="none"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slinivky </w:t>
      </w:r>
      <w:r>
        <w:rPr>
          <w:lang w:val="en-US" w:eastAsia="en-US" w:bidi="en-US"/>
          <w:w w:val="100"/>
          <w:spacing w:val="0"/>
          <w:color w:val="000000"/>
          <w:position w:val="0"/>
        </w:rPr>
        <w:t xml:space="preserve">(Carcinoma </w:t>
      </w:r>
      <w:r>
        <w:rPr>
          <w:lang w:val="cs-CZ" w:eastAsia="cs-CZ" w:bidi="cs-CZ"/>
          <w:w w:val="100"/>
          <w:spacing w:val="0"/>
          <w:color w:val="000000"/>
          <w:position w:val="0"/>
        </w:rPr>
        <w:t>pancreatis)</w:t>
        <w:tab/>
      </w:r>
      <w:r>
        <w:rPr>
          <w:rStyle w:val="CharStyle474"/>
        </w:rPr>
        <w:t>....</w:t>
      </w:r>
      <w:r>
        <w:rPr>
          <w:lang w:val="cs-CZ" w:eastAsia="cs-CZ" w:bidi="cs-CZ"/>
          <w:w w:val="100"/>
          <w:spacing w:val="0"/>
          <w:color w:val="000000"/>
          <w:position w:val="0"/>
        </w:rPr>
        <w:tab/>
        <w:t>140</w:t>
      </w:r>
    </w:p>
    <w:p>
      <w:pPr>
        <w:pStyle w:val="TOC_3"/>
        <w:tabs>
          <w:tab w:leader="dot"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cest žlučových </w:t>
      </w:r>
      <w:r>
        <w:rPr>
          <w:lang w:val="en-US" w:eastAsia="en-US" w:bidi="en-US"/>
          <w:w w:val="100"/>
          <w:spacing w:val="0"/>
          <w:color w:val="000000"/>
          <w:position w:val="0"/>
        </w:rPr>
        <w:t xml:space="preserve">(Cholecystitis) </w:t>
      </w:r>
      <w:r>
        <w:rPr>
          <w:lang w:val="cs-CZ" w:eastAsia="cs-CZ" w:bidi="cs-CZ"/>
          <w:w w:val="100"/>
          <w:spacing w:val="0"/>
          <w:color w:val="000000"/>
          <w:position w:val="0"/>
        </w:rPr>
        <w:tab/>
        <w:t xml:space="preserve"> 141</w:t>
      </w:r>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Kameny žlučníkové </w:t>
      </w:r>
      <w:r>
        <w:rPr>
          <w:lang w:val="en-US" w:eastAsia="en-US" w:bidi="en-US"/>
          <w:w w:val="100"/>
          <w:spacing w:val="0"/>
          <w:color w:val="000000"/>
          <w:position w:val="0"/>
        </w:rPr>
        <w:t>(Cholelithiasis)</w:t>
      </w:r>
      <w:r>
        <w:rPr>
          <w:lang w:val="cs-CZ" w:eastAsia="cs-CZ" w:bidi="cs-CZ"/>
          <w:w w:val="100"/>
          <w:spacing w:val="0"/>
          <w:color w:val="000000"/>
          <w:position w:val="0"/>
        </w:rPr>
        <w:tab/>
        <w:t xml:space="preserve"> 141</w:t>
      </w:r>
    </w:p>
    <w:p>
      <w:pPr>
        <w:pStyle w:val="TOC_5"/>
        <w:tabs>
          <w:tab w:leader="none" w:pos="3865" w:val="center"/>
          <w:tab w:leader="none" w:pos="4595" w:val="right"/>
        </w:tabs>
        <w:widowControl w:val="0"/>
        <w:keepNext w:val="0"/>
        <w:keepLines w:val="0"/>
        <w:shd w:val="clear" w:color="auto" w:fill="auto"/>
        <w:bidi w:val="0"/>
        <w:spacing w:before="0" w:after="0" w:line="259" w:lineRule="exact"/>
        <w:ind w:left="0" w:right="0" w:firstLine="0"/>
      </w:pPr>
      <w:hyperlink w:anchor="bookmark382" w:tooltip="Current Document">
        <w:r>
          <w:rPr>
            <w:rStyle w:val="CharStyle469"/>
          </w:rPr>
          <w:t>Léky bylinné usnadňující vylučování žluče</w:t>
          <w:tab/>
        </w:r>
        <w:r>
          <w:rPr>
            <w:rStyle w:val="CharStyle474"/>
          </w:rPr>
          <w:t>....</w:t>
        </w:r>
        <w:r>
          <w:rPr>
            <w:rStyle w:val="CharStyle469"/>
          </w:rPr>
          <w:tab/>
          <w:t>142</w:t>
        </w:r>
      </w:hyperlink>
    </w:p>
    <w:p>
      <w:pPr>
        <w:pStyle w:val="TOC_5"/>
        <w:tabs>
          <w:tab w:leader="dot" w:pos="4106" w:val="center"/>
        </w:tabs>
        <w:widowControl w:val="0"/>
        <w:keepNext w:val="0"/>
        <w:keepLines w:val="0"/>
        <w:shd w:val="clear" w:color="auto" w:fill="auto"/>
        <w:bidi w:val="0"/>
        <w:spacing w:before="0" w:after="311" w:line="259" w:lineRule="exact"/>
        <w:ind w:left="0" w:right="0" w:firstLine="0"/>
      </w:pPr>
      <w:hyperlink w:anchor="bookmark383" w:tooltip="Current Document">
        <w:r>
          <w:rPr>
            <w:rStyle w:val="CharStyle469"/>
          </w:rPr>
          <w:t>Dyskineze žlučových ústrojí</w:t>
          <w:tab/>
          <w:t xml:space="preserve"> 143</w:t>
        </w:r>
      </w:hyperlink>
    </w:p>
    <w:p>
      <w:pPr>
        <w:pStyle w:val="TOC_4"/>
        <w:tabs>
          <w:tab w:leader="dot" w:pos="4595" w:val="right"/>
        </w:tabs>
        <w:widowControl w:val="0"/>
        <w:keepNext w:val="0"/>
        <w:keepLines w:val="0"/>
        <w:shd w:val="clear" w:color="auto" w:fill="auto"/>
        <w:bidi w:val="0"/>
        <w:jc w:val="left"/>
        <w:spacing w:before="0" w:after="0" w:line="320" w:lineRule="exact"/>
        <w:ind w:left="220" w:right="0" w:hanging="220"/>
      </w:pPr>
      <w:hyperlink w:anchor="bookmark384" w:tooltip="Current Document">
        <w:r>
          <w:rPr>
            <w:rStyle w:val="CharStyle469"/>
          </w:rPr>
          <w:t>NEMOCI ŽLÁZ S VNITŘNÍ SEKRECÍ A PŘEMĚNY LÁTEK</w:t>
          <w:tab/>
          <w:t xml:space="preserve"> 144</w:t>
        </w:r>
      </w:hyperlink>
    </w:p>
    <w:p>
      <w:pPr>
        <w:pStyle w:val="TOC_5"/>
        <w:tabs>
          <w:tab w:leader="dot" w:pos="4106" w:val="center"/>
        </w:tabs>
        <w:widowControl w:val="0"/>
        <w:keepNext w:val="0"/>
        <w:keepLines w:val="0"/>
        <w:shd w:val="clear" w:color="auto" w:fill="auto"/>
        <w:bidi w:val="0"/>
        <w:spacing w:before="0" w:after="0" w:line="320" w:lineRule="exact"/>
        <w:ind w:left="0" w:right="0" w:firstLine="0"/>
      </w:pPr>
      <w:hyperlink w:anchor="bookmark385" w:tooltip="Current Document">
        <w:r>
          <w:rPr>
            <w:rStyle w:val="CharStyle469"/>
          </w:rPr>
          <w:t>Ocidóza</w:t>
          <w:tab/>
          <w:t xml:space="preserve"> 144</w:t>
        </w:r>
      </w:hyperlink>
    </w:p>
    <w:p>
      <w:pPr>
        <w:pStyle w:val="TOC_5"/>
        <w:tabs>
          <w:tab w:leader="dot" w:pos="4595" w:val="right"/>
        </w:tabs>
        <w:widowControl w:val="0"/>
        <w:keepNext w:val="0"/>
        <w:keepLines w:val="0"/>
        <w:shd w:val="clear" w:color="auto" w:fill="auto"/>
        <w:bidi w:val="0"/>
        <w:spacing w:before="0" w:after="0" w:line="256" w:lineRule="exact"/>
        <w:ind w:left="0" w:right="0" w:firstLine="0"/>
      </w:pPr>
      <w:hyperlink w:anchor="bookmark386" w:tooltip="Current Document">
        <w:r>
          <w:rPr>
            <w:rStyle w:val="CharStyle469"/>
          </w:rPr>
          <w:t xml:space="preserve">Ocidóza diabetická </w:t>
          <w:tab/>
          <w:t xml:space="preserve"> 144</w:t>
        </w:r>
      </w:hyperlink>
    </w:p>
    <w:p>
      <w:pPr>
        <w:pStyle w:val="TOC_5"/>
        <w:tabs>
          <w:tab w:leader="dot" w:pos="4106" w:val="center"/>
        </w:tabs>
        <w:widowControl w:val="0"/>
        <w:keepNext w:val="0"/>
        <w:keepLines w:val="0"/>
        <w:shd w:val="clear" w:color="auto" w:fill="auto"/>
        <w:bidi w:val="0"/>
        <w:spacing w:before="0" w:after="0" w:line="256" w:lineRule="exact"/>
        <w:ind w:left="0" w:right="0" w:firstLine="0"/>
      </w:pPr>
      <w:hyperlink w:anchor="bookmark387" w:tooltip="Current Document">
        <w:r>
          <w:rPr>
            <w:rStyle w:val="CharStyle469"/>
          </w:rPr>
          <w:t>Ocidóza ledvinová</w:t>
          <w:tab/>
          <w:t xml:space="preserve"> 145</w:t>
        </w:r>
      </w:hyperlink>
    </w:p>
    <w:p>
      <w:pPr>
        <w:pStyle w:val="TOC_5"/>
        <w:tabs>
          <w:tab w:leader="dot" w:pos="4106" w:val="center"/>
        </w:tabs>
        <w:widowControl w:val="0"/>
        <w:keepNext w:val="0"/>
        <w:keepLines w:val="0"/>
        <w:shd w:val="clear" w:color="auto" w:fill="auto"/>
        <w:bidi w:val="0"/>
        <w:spacing w:before="0" w:after="0" w:line="256" w:lineRule="exact"/>
        <w:ind w:left="0" w:right="0" w:firstLine="0"/>
      </w:pPr>
      <w:hyperlink w:anchor="bookmark388" w:tooltip="Current Document">
        <w:r>
          <w:rPr>
            <w:rStyle w:val="CharStyle469"/>
          </w:rPr>
          <w:t>Ocidóza trávicího traktu</w:t>
          <w:tab/>
          <w:t xml:space="preserve"> 145</w:t>
        </w:r>
      </w:hyperlink>
    </w:p>
    <w:p>
      <w:pPr>
        <w:pStyle w:val="TOC_5"/>
        <w:tabs>
          <w:tab w:leader="dot" w:pos="4106" w:val="center"/>
        </w:tabs>
        <w:widowControl w:val="0"/>
        <w:keepNext w:val="0"/>
        <w:keepLines w:val="0"/>
        <w:shd w:val="clear" w:color="auto" w:fill="auto"/>
        <w:bidi w:val="0"/>
        <w:spacing w:before="0" w:after="0" w:line="256" w:lineRule="exact"/>
        <w:ind w:left="0" w:right="0" w:firstLine="0"/>
      </w:pPr>
      <w:hyperlink w:anchor="bookmark389" w:tooltip="Current Document">
        <w:r>
          <w:rPr>
            <w:rStyle w:val="CharStyle469"/>
          </w:rPr>
          <w:t>Obezita</w:t>
          <w:tab/>
          <w:t xml:space="preserve"> 146</w:t>
        </w:r>
      </w:hyperlink>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Alkalóza</w:t>
        <w:tab/>
        <w:t xml:space="preserve"> 146</w:t>
      </w:r>
    </w:p>
    <w:p>
      <w:pPr>
        <w:pStyle w:val="TOC_5"/>
        <w:tabs>
          <w:tab w:leader="dot" w:pos="4106" w:val="center"/>
        </w:tabs>
        <w:widowControl w:val="0"/>
        <w:keepNext w:val="0"/>
        <w:keepLines w:val="0"/>
        <w:shd w:val="clear" w:color="auto" w:fill="auto"/>
        <w:bidi w:val="0"/>
        <w:spacing w:before="0" w:after="0" w:line="256" w:lineRule="exact"/>
        <w:ind w:left="0" w:right="0" w:firstLine="0"/>
      </w:pPr>
      <w:hyperlink w:anchor="bookmark391" w:tooltip="Current Document">
        <w:r>
          <w:rPr>
            <w:rStyle w:val="CharStyle469"/>
          </w:rPr>
          <w:t>Cukr v moči</w:t>
          <w:tab/>
          <w:t xml:space="preserve"> 146</w:t>
        </w:r>
      </w:hyperlink>
    </w:p>
    <w:p>
      <w:pPr>
        <w:pStyle w:val="TOC_5"/>
        <w:tabs>
          <w:tab w:leader="dot" w:pos="4595" w:val="right"/>
        </w:tabs>
        <w:widowControl w:val="0"/>
        <w:keepNext w:val="0"/>
        <w:keepLines w:val="0"/>
        <w:shd w:val="clear" w:color="auto" w:fill="auto"/>
        <w:bidi w:val="0"/>
        <w:spacing w:before="0" w:after="0" w:line="256" w:lineRule="exact"/>
        <w:ind w:left="0" w:right="0" w:firstLine="0"/>
      </w:pPr>
      <w:hyperlink w:anchor="bookmark392" w:tooltip="Current Document">
        <w:r>
          <w:rPr>
            <w:rStyle w:val="CharStyle469"/>
          </w:rPr>
          <w:t xml:space="preserve">Cukr v krvi </w:t>
          <w:tab/>
          <w:t xml:space="preserve"> 146</w:t>
        </w:r>
      </w:hyperlink>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Cukrovka (Diabetes melitus)</w:t>
        <w:tab/>
        <w:t xml:space="preserve"> 147</w:t>
      </w:r>
    </w:p>
    <w:p>
      <w:pPr>
        <w:pStyle w:val="TOC_3"/>
        <w:tabs>
          <w:tab w:leader="dot"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Dna (Arthritis urica) </w:t>
        <w:tab/>
        <w:t xml:space="preserve"> 148</w:t>
      </w:r>
    </w:p>
    <w:p>
      <w:pPr>
        <w:pStyle w:val="TOC_5"/>
        <w:tabs>
          <w:tab w:leader="dot" w:pos="4106" w:val="center"/>
        </w:tabs>
        <w:widowControl w:val="0"/>
        <w:keepNext w:val="0"/>
        <w:keepLines w:val="0"/>
        <w:shd w:val="clear" w:color="auto" w:fill="auto"/>
        <w:bidi w:val="0"/>
        <w:spacing w:before="0" w:after="0" w:line="256" w:lineRule="exact"/>
        <w:ind w:left="0" w:right="0" w:firstLine="0"/>
      </w:pPr>
      <w:hyperlink w:anchor="bookmark393" w:tooltip="Current Document">
        <w:r>
          <w:rPr>
            <w:rStyle w:val="CharStyle469"/>
          </w:rPr>
          <w:t xml:space="preserve">Diabetes </w:t>
        </w:r>
        <w:r>
          <w:rPr>
            <w:rStyle w:val="CharStyle469"/>
            <w:lang w:val="en-US" w:eastAsia="en-US" w:bidi="en-US"/>
          </w:rPr>
          <w:t>insipidus</w:t>
        </w:r>
        <w:r>
          <w:rPr>
            <w:rStyle w:val="CharStyle469"/>
          </w:rPr>
          <w:tab/>
          <w:t xml:space="preserve"> 148</w:t>
        </w:r>
      </w:hyperlink>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Vyhublost (Emaciatio)</w:t>
        <w:tab/>
        <w:t xml:space="preserve"> 148</w:t>
      </w:r>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Avitaminózy</w:t>
        <w:tab/>
        <w:t xml:space="preserve"> 149</w:t>
      </w:r>
    </w:p>
    <w:p>
      <w:pPr>
        <w:pStyle w:val="TOC_3"/>
        <w:tabs>
          <w:tab w:leader="none" w:pos="4106" w:val="center"/>
          <w:tab w:leader="none" w:pos="4203" w:val="center"/>
          <w:tab w:leader="none"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Nadměrná činnost štítné žlázy (Hypertyreosa)</w:t>
        <w:tab/>
        <w:t>.</w:t>
        <w:tab/>
        <w:t>.</w:t>
        <w:tab/>
        <w:t>150</w:t>
      </w:r>
    </w:p>
    <w:p>
      <w:pPr>
        <w:pStyle w:val="TOC_5"/>
        <w:tabs>
          <w:tab w:leader="none" w:pos="4218" w:val="center"/>
          <w:tab w:leader="none" w:pos="4595" w:val="right"/>
        </w:tabs>
        <w:widowControl w:val="0"/>
        <w:keepNext w:val="0"/>
        <w:keepLines w:val="0"/>
        <w:shd w:val="clear" w:color="auto" w:fill="auto"/>
        <w:bidi w:val="0"/>
        <w:spacing w:before="0" w:after="0" w:line="256" w:lineRule="exact"/>
        <w:ind w:left="0" w:right="0" w:firstLine="0"/>
      </w:pPr>
      <w:hyperlink w:anchor="bookmark396" w:tooltip="Current Document">
        <w:r>
          <w:rPr>
            <w:rStyle w:val="CharStyle469"/>
          </w:rPr>
          <w:t>Nedostatečná činnost štítné žlázy (Hypotyreosa)</w:t>
          <w:tab/>
          <w:t>.</w:t>
          <w:tab/>
          <w:t>151</w:t>
        </w:r>
      </w:hyperlink>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štítné žlázy </w:t>
      </w:r>
      <w:r>
        <w:rPr>
          <w:lang w:val="en-US" w:eastAsia="en-US" w:bidi="en-US"/>
          <w:w w:val="100"/>
          <w:spacing w:val="0"/>
          <w:color w:val="000000"/>
          <w:position w:val="0"/>
        </w:rPr>
        <w:t>(Strumitis)</w:t>
      </w:r>
      <w:r>
        <w:rPr>
          <w:lang w:val="cs-CZ" w:eastAsia="cs-CZ" w:bidi="cs-CZ"/>
          <w:w w:val="100"/>
          <w:spacing w:val="0"/>
          <w:color w:val="000000"/>
          <w:position w:val="0"/>
        </w:rPr>
        <w:tab/>
        <w:t xml:space="preserve"> 151</w:t>
      </w:r>
    </w:p>
    <w:p>
      <w:pPr>
        <w:pStyle w:val="TOC_3"/>
        <w:tabs>
          <w:tab w:leader="dot"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Vole prosté (Sruma simplex) </w:t>
        <w:tab/>
        <w:t xml:space="preserve"> 151</w:t>
      </w:r>
    </w:p>
    <w:p>
      <w:pPr>
        <w:pStyle w:val="TOC_3"/>
        <w:tabs>
          <w:tab w:leader="none" w:pos="4106" w:val="center"/>
          <w:tab w:leader="none" w:pos="4203" w:val="center"/>
          <w:tab w:leader="none" w:pos="4595"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Insuficience vaječníků (Hypofunctio ovarialis)</w:t>
        <w:tab/>
        <w:t>.</w:t>
        <w:tab/>
        <w:t>.</w:t>
        <w:tab/>
        <w:t>151</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Porucha vývoje vaječníků (Turnetův gonadální</w:t>
      </w:r>
    </w:p>
    <w:p>
      <w:pPr>
        <w:pStyle w:val="TOC_3"/>
        <w:tabs>
          <w:tab w:leader="dot" w:pos="4595" w:val="right"/>
        </w:tabs>
        <w:widowControl w:val="0"/>
        <w:keepNext w:val="0"/>
        <w:keepLines w:val="0"/>
        <w:shd w:val="clear" w:color="auto" w:fill="auto"/>
        <w:bidi w:val="0"/>
        <w:spacing w:before="0" w:after="0" w:line="256" w:lineRule="exact"/>
        <w:ind w:left="220" w:right="0" w:firstLine="0"/>
      </w:pPr>
      <w:r>
        <w:rPr>
          <w:lang w:val="cs-CZ" w:eastAsia="cs-CZ" w:bidi="cs-CZ"/>
          <w:w w:val="100"/>
          <w:spacing w:val="0"/>
          <w:color w:val="000000"/>
          <w:position w:val="0"/>
        </w:rPr>
        <w:t xml:space="preserve">syndrom) </w:t>
        <w:tab/>
        <w:t xml:space="preserve"> 152</w:t>
      </w:r>
    </w:p>
    <w:p>
      <w:pPr>
        <w:pStyle w:val="TOC_3"/>
        <w:tabs>
          <w:tab w:leader="dot" w:pos="4106"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Tetanie</w:t>
        <w:tab/>
        <w:t xml:space="preserve"> 152</w:t>
      </w:r>
    </w:p>
    <w:p>
      <w:pPr>
        <w:pStyle w:val="TOC_5"/>
        <w:tabs>
          <w:tab w:leader="dot" w:pos="4595" w:val="right"/>
        </w:tabs>
        <w:widowControl w:val="0"/>
        <w:keepNext w:val="0"/>
        <w:keepLines w:val="0"/>
        <w:shd w:val="clear" w:color="auto" w:fill="auto"/>
        <w:bidi w:val="0"/>
        <w:spacing w:before="0" w:after="0" w:line="256" w:lineRule="exact"/>
        <w:ind w:left="0" w:right="0" w:firstLine="0"/>
      </w:pPr>
      <w:hyperlink w:anchor="bookmark416" w:tooltip="Current Document">
        <w:r>
          <w:rPr>
            <w:rStyle w:val="CharStyle469"/>
          </w:rPr>
          <w:t xml:space="preserve">Nedostatečnost nadledvinek </w:t>
          <w:tab/>
          <w:t xml:space="preserve"> 153</w:t>
        </w:r>
      </w:hyperlink>
    </w:p>
    <w:p>
      <w:pPr>
        <w:pStyle w:val="TOC_5"/>
        <w:tabs>
          <w:tab w:leader="dot" w:pos="4595" w:val="right"/>
        </w:tabs>
        <w:widowControl w:val="0"/>
        <w:keepNext w:val="0"/>
        <w:keepLines w:val="0"/>
        <w:shd w:val="clear" w:color="auto" w:fill="auto"/>
        <w:bidi w:val="0"/>
        <w:spacing w:before="0" w:after="0" w:line="256" w:lineRule="exact"/>
        <w:ind w:left="0" w:right="0" w:firstLine="0"/>
      </w:pPr>
      <w:hyperlink w:anchor="bookmark402" w:tooltip="Current Document">
        <w:r>
          <w:rPr>
            <w:rStyle w:val="CharStyle469"/>
          </w:rPr>
          <w:t xml:space="preserve">Cholesterol snižující bylinky </w:t>
          <w:tab/>
          <w:t xml:space="preserve"> 153</w:t>
        </w:r>
      </w:hyperlink>
      <w:r>
        <w:fldChar w:fldCharType="end"/>
      </w:r>
    </w:p>
    <w:p>
      <w:pPr>
        <w:pStyle w:val="Style213"/>
        <w:widowControl w:val="0"/>
        <w:keepNext w:val="0"/>
        <w:keepLines w:val="0"/>
        <w:shd w:val="clear" w:color="auto" w:fill="auto"/>
        <w:bidi w:val="0"/>
        <w:jc w:val="both"/>
        <w:spacing w:before="0" w:after="24" w:line="200" w:lineRule="exact"/>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LEDVIN </w:t>
      </w:r>
      <w:r>
        <w:rPr>
          <w:lang w:val="sk-SK" w:eastAsia="sk-SK" w:bidi="sk-SK"/>
          <w:w w:val="100"/>
          <w:spacing w:val="0"/>
          <w:color w:val="000000"/>
          <w:position w:val="0"/>
        </w:rPr>
        <w:t xml:space="preserve">A MOČOVÝCH </w:t>
      </w:r>
      <w:r>
        <w:rPr>
          <w:lang w:val="cs-CZ" w:eastAsia="cs-CZ" w:bidi="cs-CZ"/>
          <w:w w:val="100"/>
          <w:spacing w:val="0"/>
          <w:color w:val="000000"/>
          <w:position w:val="0"/>
        </w:rPr>
        <w:t xml:space="preserve">CEST </w:t>
      </w:r>
      <w:r>
        <w:rPr>
          <w:rStyle w:val="CharStyle481"/>
          <w:b w:val="0"/>
          <w:bCs w:val="0"/>
        </w:rPr>
        <w:t>....</w:t>
      </w:r>
      <w:r>
        <w:rPr>
          <w:rStyle w:val="CharStyle405"/>
          <w:lang w:val="sk-SK" w:eastAsia="sk-SK" w:bidi="sk-SK"/>
          <w:b w:val="0"/>
          <w:bCs w:val="0"/>
        </w:rPr>
        <w:t xml:space="preserve"> 154</w:t>
      </w:r>
    </w:p>
    <w:p>
      <w:pPr>
        <w:pStyle w:val="TOC_3"/>
        <w:tabs>
          <w:tab w:leader="dot" w:pos="4614" w:val="right"/>
        </w:tabs>
        <w:widowControl w:val="0"/>
        <w:keepNext w:val="0"/>
        <w:keepLines w:val="0"/>
        <w:shd w:val="clear" w:color="auto" w:fill="auto"/>
        <w:bidi w:val="0"/>
        <w:spacing w:before="0" w:after="0" w:line="256" w:lineRule="exact"/>
        <w:ind w:left="0" w:right="0" w:firstLine="0"/>
      </w:pPr>
      <w:r>
        <w:fldChar w:fldCharType="begin"/>
        <w:instrText xml:space="preserve"> TOC \o "1-5" \h \z </w:instrText>
        <w:fldChar w:fldCharType="separate"/>
      </w:r>
      <w:r>
        <w:rPr>
          <w:lang w:val="cs-CZ" w:eastAsia="cs-CZ" w:bidi="cs-CZ"/>
          <w:w w:val="100"/>
          <w:spacing w:val="0"/>
          <w:color w:val="000000"/>
          <w:position w:val="0"/>
        </w:rPr>
        <w:t xml:space="preserve">Zbytnění </w:t>
      </w:r>
      <w:r>
        <w:rPr>
          <w:lang w:val="sk-SK" w:eastAsia="sk-SK" w:bidi="sk-SK"/>
          <w:w w:val="100"/>
          <w:spacing w:val="0"/>
          <w:color w:val="000000"/>
          <w:position w:val="0"/>
        </w:rPr>
        <w:t xml:space="preserve">prostaty </w:t>
      </w:r>
      <w:r>
        <w:rPr>
          <w:lang w:val="en-US" w:eastAsia="en-US" w:bidi="en-US"/>
          <w:w w:val="100"/>
          <w:spacing w:val="0"/>
          <w:color w:val="000000"/>
          <w:position w:val="0"/>
        </w:rPr>
        <w:t xml:space="preserve">(Adenoma </w:t>
      </w:r>
      <w:r>
        <w:rPr>
          <w:lang w:val="sk-SK" w:eastAsia="sk-SK" w:bidi="sk-SK"/>
          <w:w w:val="100"/>
          <w:spacing w:val="0"/>
          <w:color w:val="000000"/>
          <w:position w:val="0"/>
        </w:rPr>
        <w:t>prostatae)</w:t>
        <w:tab/>
        <w:t xml:space="preserve"> 154</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w:t>
      </w:r>
      <w:r>
        <w:rPr>
          <w:lang w:val="sk-SK" w:eastAsia="sk-SK" w:bidi="sk-SK"/>
          <w:w w:val="100"/>
          <w:spacing w:val="0"/>
          <w:color w:val="000000"/>
          <w:position w:val="0"/>
        </w:rPr>
        <w:t xml:space="preserve">prostaty </w:t>
      </w:r>
      <w:r>
        <w:rPr>
          <w:lang w:val="en-US" w:eastAsia="en-US" w:bidi="en-US"/>
          <w:w w:val="100"/>
          <w:spacing w:val="0"/>
          <w:color w:val="000000"/>
          <w:position w:val="0"/>
        </w:rPr>
        <w:t xml:space="preserve">(Prostatitis chronica) </w:t>
      </w:r>
      <w:r>
        <w:rPr>
          <w:lang w:val="sk-SK" w:eastAsia="sk-SK" w:bidi="sk-SK"/>
          <w:w w:val="100"/>
          <w:spacing w:val="0"/>
          <w:color w:val="000000"/>
          <w:position w:val="0"/>
        </w:rPr>
        <w:tab/>
        <w:t xml:space="preserve"> 154</w:t>
      </w:r>
    </w:p>
    <w:p>
      <w:pPr>
        <w:pStyle w:val="TOC_3"/>
        <w:tabs>
          <w:tab w:leader="dot" w:pos="4135" w:val="lef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Rakovina prostaty </w:t>
      </w:r>
      <w:r>
        <w:rPr>
          <w:lang w:val="en-US" w:eastAsia="en-US" w:bidi="en-US"/>
          <w:w w:val="100"/>
          <w:spacing w:val="0"/>
          <w:color w:val="000000"/>
          <w:position w:val="0"/>
        </w:rPr>
        <w:t xml:space="preserve">(Carcinoma </w:t>
      </w:r>
      <w:r>
        <w:rPr>
          <w:lang w:val="sk-SK" w:eastAsia="sk-SK" w:bidi="sk-SK"/>
          <w:w w:val="100"/>
          <w:spacing w:val="0"/>
          <w:color w:val="000000"/>
          <w:position w:val="0"/>
        </w:rPr>
        <w:t>prostatae)</w:t>
        <w:tab/>
        <w:t xml:space="preserve"> 154</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Bílkovina </w:t>
      </w:r>
      <w:r>
        <w:rPr>
          <w:lang w:val="sk-SK" w:eastAsia="sk-SK" w:bidi="sk-SK"/>
          <w:w w:val="100"/>
          <w:spacing w:val="0"/>
          <w:color w:val="000000"/>
          <w:position w:val="0"/>
        </w:rPr>
        <w:t xml:space="preserve">v moči </w:t>
      </w:r>
      <w:r>
        <w:rPr>
          <w:lang w:val="en-US" w:eastAsia="en-US" w:bidi="en-US"/>
          <w:w w:val="100"/>
          <w:spacing w:val="0"/>
          <w:color w:val="000000"/>
          <w:position w:val="0"/>
        </w:rPr>
        <w:t>(Albuminuria)</w:t>
      </w:r>
      <w:r>
        <w:rPr>
          <w:lang w:val="sk-SK" w:eastAsia="sk-SK" w:bidi="sk-SK"/>
          <w:w w:val="100"/>
          <w:spacing w:val="0"/>
          <w:color w:val="000000"/>
          <w:position w:val="0"/>
        </w:rPr>
        <w:tab/>
        <w:t xml:space="preserve"> 155</w:t>
      </w:r>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06" w:tooltip="Current Document">
        <w:r>
          <w:rPr>
            <w:rStyle w:val="CharStyle469"/>
          </w:rPr>
          <w:t>Amyloidní degenerace</w:t>
        </w:r>
        <w:r>
          <w:rPr>
            <w:rStyle w:val="CharStyle469"/>
            <w:lang w:val="sk-SK" w:eastAsia="sk-SK" w:bidi="sk-SK"/>
          </w:rPr>
          <w:tab/>
          <w:t xml:space="preserve"> 155</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07" w:tooltip="Current Document">
        <w:r>
          <w:rPr>
            <w:rStyle w:val="CharStyle469"/>
          </w:rPr>
          <w:t xml:space="preserve">Zánět </w:t>
        </w:r>
        <w:r>
          <w:rPr>
            <w:rStyle w:val="CharStyle469"/>
            <w:lang w:val="sk-SK" w:eastAsia="sk-SK" w:bidi="sk-SK"/>
          </w:rPr>
          <w:t xml:space="preserve">močových </w:t>
        </w:r>
        <w:r>
          <w:rPr>
            <w:rStyle w:val="CharStyle469"/>
          </w:rPr>
          <w:t xml:space="preserve">cest </w:t>
        </w:r>
        <w:r>
          <w:rPr>
            <w:rStyle w:val="CharStyle469"/>
            <w:lang w:val="sk-SK" w:eastAsia="sk-SK" w:bidi="sk-SK"/>
          </w:rPr>
          <w:tab/>
          <w:t xml:space="preserve"> 156</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08" w:tooltip="Current Document">
        <w:r>
          <w:rPr>
            <w:rStyle w:val="CharStyle469"/>
            <w:lang w:val="sk-SK" w:eastAsia="sk-SK" w:bidi="sk-SK"/>
          </w:rPr>
          <w:t xml:space="preserve">Zastavení moče (Anurie) </w:t>
          <w:tab/>
          <w:t xml:space="preserve"> 156</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09" w:tooltip="Current Document">
        <w:r>
          <w:rPr>
            <w:rStyle w:val="CharStyle469"/>
            <w:lang w:val="sk-SK" w:eastAsia="sk-SK" w:bidi="sk-SK"/>
          </w:rPr>
          <w:t xml:space="preserve">Nádory </w:t>
        </w:r>
        <w:r>
          <w:rPr>
            <w:rStyle w:val="CharStyle469"/>
          </w:rPr>
          <w:t xml:space="preserve">ledvin (pánvičky </w:t>
        </w:r>
        <w:r>
          <w:rPr>
            <w:rStyle w:val="CharStyle469"/>
            <w:lang w:val="sk-SK" w:eastAsia="sk-SK" w:bidi="sk-SK"/>
          </w:rPr>
          <w:t>a močovodu)</w:t>
          <w:tab/>
          <w:t xml:space="preserve"> 156</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20" w:tooltip="Current Document">
        <w:r>
          <w:rPr>
            <w:rStyle w:val="CharStyle469"/>
          </w:rPr>
          <w:t xml:space="preserve">Zánět ledvin </w:t>
        </w:r>
        <w:r>
          <w:rPr>
            <w:rStyle w:val="CharStyle469"/>
            <w:lang w:val="en-US" w:eastAsia="en-US" w:bidi="en-US"/>
          </w:rPr>
          <w:t xml:space="preserve">(Glomerulonephritis) </w:t>
        </w:r>
        <w:r>
          <w:rPr>
            <w:rStyle w:val="CharStyle469"/>
          </w:rPr>
          <w:tab/>
          <w:t xml:space="preserve"> 157</w:t>
        </w:r>
      </w:hyperlink>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ledvin s otoky </w:t>
      </w:r>
      <w:r>
        <w:rPr>
          <w:lang w:val="en-US" w:eastAsia="en-US" w:bidi="en-US"/>
          <w:w w:val="100"/>
          <w:spacing w:val="0"/>
          <w:color w:val="000000"/>
          <w:position w:val="0"/>
        </w:rPr>
        <w:t xml:space="preserve">(Nephrosis) </w:t>
      </w:r>
      <w:r>
        <w:rPr>
          <w:lang w:val="cs-CZ" w:eastAsia="cs-CZ" w:bidi="cs-CZ"/>
          <w:w w:val="100"/>
          <w:spacing w:val="0"/>
          <w:color w:val="000000"/>
          <w:position w:val="0"/>
        </w:rPr>
        <w:tab/>
        <w:t xml:space="preserve"> 158</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Krev v moči (Hematurie) </w:t>
        <w:tab/>
        <w:t xml:space="preserve"> 158</w:t>
      </w:r>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14" w:tooltip="Current Document">
        <w:r>
          <w:rPr>
            <w:rStyle w:val="CharStyle469"/>
          </w:rPr>
          <w:t xml:space="preserve">Hemoglobinurie </w:t>
          <w:tab/>
          <w:t xml:space="preserve"> 158</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15" w:tooltip="Current Document">
        <w:r>
          <w:rPr>
            <w:rStyle w:val="CharStyle469"/>
          </w:rPr>
          <w:t>Hydronefróza</w:t>
          <w:tab/>
          <w:t xml:space="preserve"> 159</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Nedostatečná činnost ledvin (Insufficientia</w:t>
      </w:r>
    </w:p>
    <w:p>
      <w:pPr>
        <w:pStyle w:val="TOC_3"/>
        <w:tabs>
          <w:tab w:leader="dot" w:pos="4614"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renis)</w:t>
        <w:tab/>
        <w:t xml:space="preserve"> 159</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Otrava v těhotenství (Nephropathie</w:t>
      </w:r>
    </w:p>
    <w:p>
      <w:pPr>
        <w:pStyle w:val="TOC_3"/>
        <w:tabs>
          <w:tab w:leader="dot" w:pos="4614" w:val="right"/>
        </w:tabs>
        <w:widowControl w:val="0"/>
        <w:keepNext w:val="0"/>
        <w:keepLines w:val="0"/>
        <w:shd w:val="clear" w:color="auto" w:fill="auto"/>
        <w:bidi w:val="0"/>
        <w:spacing w:before="0" w:after="0" w:line="256" w:lineRule="exact"/>
        <w:ind w:left="240" w:right="0" w:firstLine="0"/>
      </w:pPr>
      <w:r>
        <w:rPr>
          <w:lang w:val="en-US" w:eastAsia="en-US" w:bidi="en-US"/>
          <w:w w:val="100"/>
          <w:spacing w:val="0"/>
          <w:color w:val="000000"/>
          <w:position w:val="0"/>
        </w:rPr>
        <w:t xml:space="preserve">gravidarum) </w:t>
      </w:r>
      <w:r>
        <w:rPr>
          <w:lang w:val="cs-CZ" w:eastAsia="cs-CZ" w:bidi="cs-CZ"/>
          <w:w w:val="100"/>
          <w:spacing w:val="0"/>
          <w:color w:val="000000"/>
          <w:position w:val="0"/>
        </w:rPr>
        <w:tab/>
        <w:t xml:space="preserve"> 159</w:t>
      </w:r>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18" w:tooltip="Current Document">
        <w:r>
          <w:rPr>
            <w:rStyle w:val="CharStyle469"/>
          </w:rPr>
          <w:t>Nefroskleróza</w:t>
          <w:tab/>
          <w:t xml:space="preserve"> 159</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19" w:tooltip="Current Document">
        <w:r>
          <w:rPr>
            <w:rStyle w:val="CharStyle469"/>
            <w:lang w:val="en-US" w:eastAsia="en-US" w:bidi="en-US"/>
          </w:rPr>
          <w:t xml:space="preserve">Perinephritis </w:t>
        </w:r>
        <w:r>
          <w:rPr>
            <w:rStyle w:val="CharStyle469"/>
          </w:rPr>
          <w:t>et parenephritis</w:t>
          <w:tab/>
          <w:t xml:space="preserve"> 160</w:t>
        </w:r>
      </w:hyperlink>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ledvin </w:t>
      </w:r>
      <w:r>
        <w:rPr>
          <w:lang w:val="en-US" w:eastAsia="en-US" w:bidi="en-US"/>
          <w:w w:val="100"/>
          <w:spacing w:val="0"/>
          <w:color w:val="000000"/>
          <w:position w:val="0"/>
        </w:rPr>
        <w:t>(Nephritis)</w:t>
      </w:r>
      <w:r>
        <w:rPr>
          <w:lang w:val="cs-CZ" w:eastAsia="cs-CZ" w:bidi="cs-CZ"/>
          <w:w w:val="100"/>
          <w:spacing w:val="0"/>
          <w:color w:val="000000"/>
          <w:position w:val="0"/>
        </w:rPr>
        <w:tab/>
        <w:t xml:space="preserve"> 160</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Infekce močových cest </w:t>
      </w:r>
      <w:r>
        <w:rPr>
          <w:lang w:val="en-US" w:eastAsia="en-US" w:bidi="en-US"/>
          <w:w w:val="100"/>
          <w:spacing w:val="0"/>
          <w:color w:val="000000"/>
          <w:position w:val="0"/>
        </w:rPr>
        <w:t>(Pyelitis)</w:t>
      </w:r>
      <w:r>
        <w:rPr>
          <w:lang w:val="cs-CZ" w:eastAsia="cs-CZ" w:bidi="cs-CZ"/>
          <w:w w:val="100"/>
          <w:spacing w:val="0"/>
          <w:color w:val="000000"/>
          <w:position w:val="0"/>
        </w:rPr>
        <w:tab/>
        <w:t xml:space="preserve"> 160</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Infekce ledvin (Pyenephrtitis) </w:t>
        <w:tab/>
        <w:t xml:space="preserve"> 161</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Pyurie (hnis v moči)</w:t>
        <w:tab/>
        <w:t xml:space="preserve"> 161</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Urémie (selhání ledvin) </w:t>
        <w:tab/>
        <w:t xml:space="preserve"> 161</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močového měchýře </w:t>
      </w:r>
      <w:r>
        <w:rPr>
          <w:lang w:val="en-US" w:eastAsia="en-US" w:bidi="en-US"/>
          <w:w w:val="100"/>
          <w:spacing w:val="0"/>
          <w:color w:val="000000"/>
          <w:position w:val="0"/>
        </w:rPr>
        <w:t xml:space="preserve">(Cystitis) </w:t>
      </w:r>
      <w:r>
        <w:rPr>
          <w:lang w:val="cs-CZ" w:eastAsia="cs-CZ" w:bidi="cs-CZ"/>
          <w:w w:val="100"/>
          <w:spacing w:val="0"/>
          <w:color w:val="000000"/>
          <w:position w:val="0"/>
        </w:rPr>
        <w:tab/>
        <w:t xml:space="preserve"> 162</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Kaménky měchýřové (Calculisis vasicae urin) . . 162</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Kaménky močovodové (Uretrolithiasis)</w:t>
        <w:tab/>
        <w:t xml:space="preserve"> 163</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Močové kaménky </w:t>
      </w:r>
      <w:r>
        <w:rPr>
          <w:lang w:val="en-US" w:eastAsia="en-US" w:bidi="en-US"/>
          <w:w w:val="100"/>
          <w:spacing w:val="0"/>
          <w:color w:val="000000"/>
          <w:position w:val="0"/>
        </w:rPr>
        <w:t xml:space="preserve">(Urolithiasis) </w:t>
      </w:r>
      <w:r>
        <w:rPr>
          <w:lang w:val="cs-CZ" w:eastAsia="cs-CZ" w:bidi="cs-CZ"/>
          <w:w w:val="100"/>
          <w:spacing w:val="0"/>
          <w:color w:val="000000"/>
          <w:position w:val="0"/>
        </w:rPr>
        <w:tab/>
        <w:t xml:space="preserve"> 163</w:t>
      </w:r>
    </w:p>
    <w:p>
      <w:pPr>
        <w:pStyle w:val="TOC_3"/>
        <w:tabs>
          <w:tab w:leader="dot" w:pos="4135"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Kaménky močové </w:t>
      </w:r>
      <w:r>
        <w:rPr>
          <w:lang w:val="en-US" w:eastAsia="en-US" w:bidi="en-US"/>
          <w:w w:val="100"/>
          <w:spacing w:val="0"/>
          <w:color w:val="000000"/>
          <w:position w:val="0"/>
        </w:rPr>
        <w:t xml:space="preserve">(Nephrolithiasis </w:t>
      </w:r>
      <w:r>
        <w:rPr>
          <w:lang w:val="cs-CZ" w:eastAsia="cs-CZ" w:bidi="cs-CZ"/>
          <w:w w:val="100"/>
          <w:spacing w:val="0"/>
          <w:color w:val="000000"/>
          <w:position w:val="0"/>
        </w:rPr>
        <w:t>urica)</w:t>
        <w:tab/>
        <w:t xml:space="preserve"> 164</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Šťavelanové kaménky </w:t>
      </w:r>
      <w:r>
        <w:rPr>
          <w:lang w:val="en-US" w:eastAsia="en-US" w:bidi="en-US"/>
          <w:w w:val="100"/>
          <w:spacing w:val="0"/>
          <w:color w:val="000000"/>
          <w:position w:val="0"/>
        </w:rPr>
        <w:t xml:space="preserve">(Nephrolithiasis </w:t>
      </w:r>
      <w:r>
        <w:rPr>
          <w:lang w:val="cs-CZ" w:eastAsia="cs-CZ" w:bidi="cs-CZ"/>
          <w:w w:val="100"/>
          <w:spacing w:val="0"/>
          <w:color w:val="000000"/>
          <w:position w:val="0"/>
        </w:rPr>
        <w:t xml:space="preserve">oalica) . . 164 Fosfátové kaménky </w:t>
      </w:r>
      <w:r>
        <w:rPr>
          <w:lang w:val="en-US" w:eastAsia="en-US" w:bidi="en-US"/>
          <w:w w:val="100"/>
          <w:spacing w:val="0"/>
          <w:color w:val="000000"/>
          <w:position w:val="0"/>
        </w:rPr>
        <w:t>(Nephrolithiasis</w:t>
      </w:r>
    </w:p>
    <w:p>
      <w:pPr>
        <w:pStyle w:val="TOC_3"/>
        <w:tabs>
          <w:tab w:leader="dot" w:pos="4614"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phosphorica)</w:t>
        <w:tab/>
        <w:t xml:space="preserve"> 164</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Cystinové kaménky</w:t>
        <w:tab/>
        <w:t xml:space="preserve"> 165</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Xantinové kaménky</w:t>
        <w:tab/>
        <w:t xml:space="preserve"> 165</w:t>
      </w:r>
    </w:p>
    <w:p>
      <w:pPr>
        <w:pStyle w:val="TOC_3"/>
        <w:tabs>
          <w:tab w:leader="dot" w:pos="4614"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Aminiumurátové kaménky </w:t>
        <w:tab/>
        <w:t xml:space="preserve"> 165</w:t>
      </w:r>
    </w:p>
    <w:p>
      <w:pPr>
        <w:pStyle w:val="TOC_5"/>
        <w:tabs>
          <w:tab w:leader="dot" w:pos="4614" w:val="right"/>
        </w:tabs>
        <w:widowControl w:val="0"/>
        <w:keepNext w:val="0"/>
        <w:keepLines w:val="0"/>
        <w:shd w:val="clear" w:color="auto" w:fill="auto"/>
        <w:bidi w:val="0"/>
        <w:spacing w:before="0" w:after="165" w:line="256" w:lineRule="exact"/>
        <w:ind w:left="0" w:right="0" w:firstLine="0"/>
      </w:pPr>
      <w:hyperlink w:anchor="bookmark435" w:tooltip="Current Document">
        <w:r>
          <w:rPr>
            <w:rStyle w:val="CharStyle469"/>
          </w:rPr>
          <w:t>Bílkovinové kaménky</w:t>
          <w:tab/>
          <w:t xml:space="preserve"> 165</w:t>
        </w:r>
      </w:hyperlink>
    </w:p>
    <w:p>
      <w:pPr>
        <w:pStyle w:val="Style476"/>
        <w:tabs>
          <w:tab w:leader="dot" w:pos="4614" w:val="right"/>
        </w:tabs>
        <w:widowControl w:val="0"/>
        <w:keepNext w:val="0"/>
        <w:keepLines w:val="0"/>
        <w:shd w:val="clear" w:color="auto" w:fill="auto"/>
        <w:bidi w:val="0"/>
        <w:spacing w:before="0" w:after="20" w:line="200" w:lineRule="exact"/>
        <w:ind w:left="0" w:right="0" w:firstLine="0"/>
      </w:pPr>
      <w:hyperlink w:anchor="bookmark436" w:tooltip="Current Document">
        <w:r>
          <w:rPr>
            <w:lang w:val="cs-CZ" w:eastAsia="cs-CZ" w:bidi="cs-CZ"/>
            <w:w w:val="100"/>
            <w:spacing w:val="0"/>
            <w:color w:val="000000"/>
            <w:position w:val="0"/>
          </w:rPr>
          <w:t>NEMOCI POHLAVNÍCH ORGÁNŮ</w:t>
        </w:r>
        <w:r>
          <w:rPr>
            <w:rStyle w:val="CharStyle479"/>
            <w:b w:val="0"/>
            <w:bCs w:val="0"/>
          </w:rPr>
          <w:tab/>
          <w:t xml:space="preserve"> 166</w:t>
        </w:r>
      </w:hyperlink>
    </w:p>
    <w:p>
      <w:pPr>
        <w:pStyle w:val="TOC_3"/>
        <w:tabs>
          <w:tab w:leader="dot" w:pos="4135" w:val="lef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varlete </w:t>
      </w:r>
      <w:r>
        <w:rPr>
          <w:lang w:val="en-US" w:eastAsia="en-US" w:bidi="en-US"/>
          <w:w w:val="100"/>
          <w:spacing w:val="0"/>
          <w:color w:val="000000"/>
          <w:position w:val="0"/>
        </w:rPr>
        <w:t xml:space="preserve">a </w:t>
      </w:r>
      <w:r>
        <w:rPr>
          <w:lang w:val="cs-CZ" w:eastAsia="cs-CZ" w:bidi="cs-CZ"/>
          <w:w w:val="100"/>
          <w:spacing w:val="0"/>
          <w:color w:val="000000"/>
          <w:position w:val="0"/>
        </w:rPr>
        <w:t xml:space="preserve">nadvarlete </w:t>
      </w:r>
      <w:r>
        <w:rPr>
          <w:lang w:val="en-US" w:eastAsia="en-US" w:bidi="en-US"/>
          <w:w w:val="100"/>
          <w:spacing w:val="0"/>
          <w:color w:val="000000"/>
          <w:position w:val="0"/>
        </w:rPr>
        <w:t>(Epididymitis)</w:t>
      </w:r>
      <w:r>
        <w:rPr>
          <w:lang w:val="cs-CZ" w:eastAsia="cs-CZ" w:bidi="cs-CZ"/>
          <w:w w:val="100"/>
          <w:spacing w:val="0"/>
          <w:color w:val="000000"/>
          <w:position w:val="0"/>
        </w:rPr>
        <w:tab/>
        <w:t xml:space="preserve"> 166</w:t>
      </w:r>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38" w:tooltip="Current Document">
        <w:r>
          <w:rPr>
            <w:rStyle w:val="CharStyle469"/>
          </w:rPr>
          <w:t>Priapismus</w:t>
          <w:tab/>
          <w:t xml:space="preserve"> 166</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39" w:tooltip="Current Document">
        <w:r>
          <w:rPr>
            <w:rStyle w:val="CharStyle469"/>
          </w:rPr>
          <w:t xml:space="preserve">Zánět </w:t>
        </w:r>
        <w:r>
          <w:rPr>
            <w:rStyle w:val="CharStyle469"/>
            <w:lang w:val="sk-SK" w:eastAsia="sk-SK" w:bidi="sk-SK"/>
          </w:rPr>
          <w:t xml:space="preserve">semenných </w:t>
        </w:r>
        <w:r>
          <w:rPr>
            <w:rStyle w:val="CharStyle469"/>
          </w:rPr>
          <w:t xml:space="preserve">váčků </w:t>
          <w:tab/>
          <w:t xml:space="preserve"> 167</w:t>
        </w:r>
      </w:hyperlink>
    </w:p>
    <w:p>
      <w:pPr>
        <w:pStyle w:val="TOC_5"/>
        <w:tabs>
          <w:tab w:leader="dot" w:pos="4614" w:val="right"/>
        </w:tabs>
        <w:widowControl w:val="0"/>
        <w:keepNext w:val="0"/>
        <w:keepLines w:val="0"/>
        <w:shd w:val="clear" w:color="auto" w:fill="auto"/>
        <w:bidi w:val="0"/>
        <w:spacing w:before="0" w:after="0" w:line="256" w:lineRule="exact"/>
        <w:ind w:left="0" w:right="0" w:firstLine="0"/>
      </w:pPr>
      <w:hyperlink w:anchor="bookmark440" w:tooltip="Current Document">
        <w:r>
          <w:rPr>
            <w:rStyle w:val="CharStyle469"/>
          </w:rPr>
          <w:t>Mužská impotence</w:t>
          <w:tab/>
          <w:t xml:space="preserve"> 167</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41" w:tooltip="Current Document">
        <w:r>
          <w:rPr>
            <w:rStyle w:val="CharStyle469"/>
          </w:rPr>
          <w:t>Noční poluce příliš časté</w:t>
          <w:tab/>
          <w:t xml:space="preserve"> 167</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Předčasný výron semene (Ejaculatio praecox) . . 168</w:t>
      </w:r>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43" w:tooltip="Current Document">
        <w:r>
          <w:rPr>
            <w:rStyle w:val="CharStyle469"/>
          </w:rPr>
          <w:t>Neplodnost mužská</w:t>
          <w:tab/>
          <w:t xml:space="preserve"> 168</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44" w:tooltip="Current Document">
        <w:r>
          <w:rPr>
            <w:rStyle w:val="CharStyle469"/>
          </w:rPr>
          <w:t xml:space="preserve">Pohlavní žlázy </w:t>
          <w:tab/>
          <w:t xml:space="preserve"> 168</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45" w:tooltip="Current Document">
        <w:r>
          <w:rPr>
            <w:rStyle w:val="CharStyle469"/>
          </w:rPr>
          <w:t>Pohlavní pud nevyvinutý</w:t>
          <w:tab/>
          <w:t xml:space="preserve"> 169</w:t>
        </w:r>
      </w:hyperlink>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Rozmnožovací schopnost </w:t>
        <w:tab/>
        <w:t xml:space="preserve"> 169</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Zánět rodidel</w:t>
        <w:tab/>
        <w:t xml:space="preserve"> 169</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lůna </w:t>
      </w:r>
      <w:r>
        <w:rPr>
          <w:lang w:val="en-US" w:eastAsia="en-US" w:bidi="en-US"/>
          <w:w w:val="100"/>
          <w:spacing w:val="0"/>
          <w:color w:val="000000"/>
          <w:position w:val="0"/>
        </w:rPr>
        <w:t xml:space="preserve">(Vulvitis) </w:t>
      </w:r>
      <w:r>
        <w:rPr>
          <w:lang w:val="cs-CZ" w:eastAsia="cs-CZ" w:bidi="cs-CZ"/>
          <w:w w:val="100"/>
          <w:spacing w:val="0"/>
          <w:color w:val="000000"/>
          <w:position w:val="0"/>
        </w:rPr>
        <w:tab/>
        <w:t xml:space="preserve"> 169</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Kolpitis akutní (Zánětlivá onemocnění pochvy</w:t>
      </w:r>
    </w:p>
    <w:p>
      <w:pPr>
        <w:pStyle w:val="TOC_3"/>
        <w:tabs>
          <w:tab w:leader="dot" w:pos="4608"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 xml:space="preserve">a vulvy) </w:t>
        <w:tab/>
        <w:t xml:space="preserve"> 170</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Svědění pochvy </w:t>
      </w:r>
      <w:r>
        <w:rPr>
          <w:lang w:val="en-US" w:eastAsia="en-US" w:bidi="en-US"/>
          <w:w w:val="100"/>
          <w:spacing w:val="0"/>
          <w:color w:val="000000"/>
          <w:position w:val="0"/>
        </w:rPr>
        <w:t xml:space="preserve">(Pruritus </w:t>
      </w:r>
      <w:r>
        <w:rPr>
          <w:lang w:val="cs-CZ" w:eastAsia="cs-CZ" w:bidi="cs-CZ"/>
          <w:w w:val="100"/>
          <w:spacing w:val="0"/>
          <w:color w:val="000000"/>
          <w:position w:val="0"/>
        </w:rPr>
        <w:t xml:space="preserve">vulvae) </w:t>
        <w:tab/>
        <w:t xml:space="preserve"> 170</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děložního hrdla </w:t>
      </w:r>
      <w:r>
        <w:rPr>
          <w:lang w:val="en-US" w:eastAsia="en-US" w:bidi="en-US"/>
          <w:w w:val="100"/>
          <w:spacing w:val="0"/>
          <w:color w:val="000000"/>
          <w:position w:val="0"/>
        </w:rPr>
        <w:t>(Endometritis</w:t>
      </w:r>
    </w:p>
    <w:p>
      <w:pPr>
        <w:pStyle w:val="TOC_3"/>
        <w:tabs>
          <w:tab w:leader="dot" w:pos="4608"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 xml:space="preserve">cervicularis) </w:t>
        <w:tab/>
        <w:t xml:space="preserve"> 172</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Záněty dělohy </w:t>
      </w:r>
      <w:r>
        <w:rPr>
          <w:lang w:val="en-US" w:eastAsia="en-US" w:bidi="en-US"/>
          <w:w w:val="100"/>
          <w:spacing w:val="0"/>
          <w:color w:val="000000"/>
          <w:position w:val="0"/>
        </w:rPr>
        <w:t xml:space="preserve">(Endometritis </w:t>
      </w:r>
      <w:r>
        <w:rPr>
          <w:lang w:val="cs-CZ" w:eastAsia="cs-CZ" w:bidi="cs-CZ"/>
          <w:w w:val="100"/>
          <w:spacing w:val="0"/>
          <w:color w:val="000000"/>
          <w:position w:val="0"/>
        </w:rPr>
        <w:t xml:space="preserve">corporalis) </w:t>
        <w:tab/>
        <w:t xml:space="preserve"> 172</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Záněty vaječníků </w:t>
      </w:r>
      <w:r>
        <w:rPr>
          <w:rStyle w:val="CharStyle482"/>
        </w:rPr>
        <w:t xml:space="preserve">a </w:t>
      </w:r>
      <w:r>
        <w:rPr>
          <w:lang w:val="cs-CZ" w:eastAsia="cs-CZ" w:bidi="cs-CZ"/>
          <w:w w:val="100"/>
          <w:spacing w:val="0"/>
          <w:color w:val="000000"/>
          <w:position w:val="0"/>
        </w:rPr>
        <w:t xml:space="preserve">vejcovodů </w:t>
      </w:r>
      <w:r>
        <w:rPr>
          <w:lang w:val="en-US" w:eastAsia="en-US" w:bidi="en-US"/>
          <w:w w:val="100"/>
          <w:spacing w:val="0"/>
          <w:color w:val="000000"/>
          <w:position w:val="0"/>
        </w:rPr>
        <w:t xml:space="preserve">(Adnexitis) </w:t>
      </w:r>
      <w:r>
        <w:rPr>
          <w:rStyle w:val="CharStyle474"/>
        </w:rPr>
        <w:t>....</w:t>
      </w:r>
      <w:r>
        <w:rPr>
          <w:lang w:val="cs-CZ" w:eastAsia="cs-CZ" w:bidi="cs-CZ"/>
          <w:w w:val="100"/>
          <w:spacing w:val="0"/>
          <w:color w:val="000000"/>
          <w:position w:val="0"/>
        </w:rPr>
        <w:t xml:space="preserve"> 172</w:t>
      </w:r>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53" w:tooltip="Current Document">
        <w:r>
          <w:rPr>
            <w:rStyle w:val="CharStyle469"/>
          </w:rPr>
          <w:t xml:space="preserve">Nádory gynekologické </w:t>
          <w:tab/>
          <w:t xml:space="preserve"> 173</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54" w:tooltip="Current Document">
        <w:r>
          <w:rPr>
            <w:rStyle w:val="CharStyle469"/>
            <w:lang w:val="en-US" w:eastAsia="en-US" w:bidi="en-US"/>
          </w:rPr>
          <w:t xml:space="preserve">Vaginismus </w:t>
        </w:r>
        <w:r>
          <w:rPr>
            <w:rStyle w:val="CharStyle469"/>
          </w:rPr>
          <w:tab/>
          <w:t xml:space="preserve"> 175</w:t>
        </w:r>
      </w:hyperlink>
    </w:p>
    <w:p>
      <w:pPr>
        <w:pStyle w:val="TOC_3"/>
        <w:tabs>
          <w:tab w:leader="dot" w:pos="1978" w:val="left"/>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Bolestný styk . . . . </w:t>
        <w:tab/>
        <w:tab/>
        <w:t xml:space="preserve"> 175</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Neplodnost ženy</w:t>
        <w:tab/>
        <w:t xml:space="preserve"> 175</w:t>
      </w:r>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56" w:tooltip="Current Document">
        <w:r>
          <w:rPr>
            <w:rStyle w:val="CharStyle469"/>
          </w:rPr>
          <w:t xml:space="preserve">Ženská pohlavní chladnost </w:t>
          <w:tab/>
          <w:t xml:space="preserve"> 176</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57" w:tooltip="Current Document">
        <w:r>
          <w:rPr>
            <w:rStyle w:val="CharStyle469"/>
          </w:rPr>
          <w:t>Poruchy pohlavního pudu</w:t>
          <w:tab/>
          <w:t xml:space="preserve"> 177</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58" w:tooltip="Current Document">
        <w:r>
          <w:rPr>
            <w:rStyle w:val="CharStyle469"/>
          </w:rPr>
          <w:t>Ženské hormonální poruchy a potíže</w:t>
          <w:tab/>
          <w:t xml:space="preserve"> 177</w:t>
        </w:r>
      </w:hyperlink>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prsu </w:t>
      </w:r>
      <w:r>
        <w:rPr>
          <w:lang w:val="en-US" w:eastAsia="en-US" w:bidi="en-US"/>
          <w:w w:val="100"/>
          <w:spacing w:val="0"/>
          <w:color w:val="000000"/>
          <w:position w:val="0"/>
        </w:rPr>
        <w:t xml:space="preserve">(Carcinoma mammae) </w:t>
      </w:r>
      <w:r>
        <w:rPr>
          <w:lang w:val="cs-CZ" w:eastAsia="cs-CZ" w:bidi="cs-CZ"/>
          <w:w w:val="100"/>
          <w:spacing w:val="0"/>
          <w:color w:val="000000"/>
          <w:position w:val="0"/>
        </w:rPr>
        <w:tab/>
        <w:t xml:space="preserve"> 177</w:t>
      </w:r>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60" w:tooltip="Current Document">
        <w:r>
          <w:rPr>
            <w:rStyle w:val="CharStyle469"/>
          </w:rPr>
          <w:t>Zánět prsu</w:t>
          <w:tab/>
          <w:t xml:space="preserve"> 178</w:t>
        </w:r>
      </w:hyperlink>
    </w:p>
    <w:p>
      <w:pPr>
        <w:pStyle w:val="TOC_5"/>
        <w:tabs>
          <w:tab w:leader="dot" w:pos="1492" w:val="left"/>
          <w:tab w:leader="dot" w:pos="4608" w:val="right"/>
        </w:tabs>
        <w:widowControl w:val="0"/>
        <w:keepNext w:val="0"/>
        <w:keepLines w:val="0"/>
        <w:shd w:val="clear" w:color="auto" w:fill="auto"/>
        <w:bidi w:val="0"/>
        <w:spacing w:before="0" w:after="0" w:line="256" w:lineRule="exact"/>
        <w:ind w:left="0" w:right="0" w:firstLine="0"/>
      </w:pPr>
      <w:hyperlink w:anchor="bookmark462" w:tooltip="Current Document">
        <w:r>
          <w:rPr>
            <w:rStyle w:val="CharStyle469"/>
          </w:rPr>
          <w:t xml:space="preserve">Prsy bolavé . </w:t>
          <w:tab/>
          <w:tab/>
          <w:t xml:space="preserve">  178</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63" w:tooltip="Current Document">
        <w:r>
          <w:rPr>
            <w:rStyle w:val="CharStyle469"/>
          </w:rPr>
          <w:t xml:space="preserve">Prsy hnisající </w:t>
          <w:tab/>
          <w:t xml:space="preserve"> 179</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64" w:tooltip="Current Document">
        <w:r>
          <w:rPr>
            <w:rStyle w:val="CharStyle469"/>
          </w:rPr>
          <w:t>Prs praskající</w:t>
          <w:tab/>
          <w:t xml:space="preserve"> 179</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65" w:tooltip="Current Document">
        <w:r>
          <w:rPr>
            <w:rStyle w:val="CharStyle469"/>
          </w:rPr>
          <w:t xml:space="preserve">Poruchy tvorby mléka </w:t>
          <w:tab/>
          <w:t xml:space="preserve"> 179</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66" w:tooltip="Current Document">
        <w:r>
          <w:rPr>
            <w:rStyle w:val="CharStyle469"/>
          </w:rPr>
          <w:t>Puberta</w:t>
          <w:tab/>
          <w:t xml:space="preserve"> 179</w:t>
        </w:r>
      </w:hyperlink>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Amenorea </w:t>
      </w:r>
      <w:r>
        <w:rPr>
          <w:lang w:val="en-US" w:eastAsia="en-US" w:bidi="en-US"/>
          <w:w w:val="100"/>
          <w:spacing w:val="0"/>
          <w:color w:val="000000"/>
          <w:position w:val="0"/>
        </w:rPr>
        <w:t xml:space="preserve">(Menses </w:t>
      </w:r>
      <w:r>
        <w:rPr>
          <w:lang w:val="cs-CZ" w:eastAsia="cs-CZ" w:bidi="cs-CZ"/>
          <w:w w:val="100"/>
          <w:spacing w:val="0"/>
          <w:color w:val="000000"/>
          <w:position w:val="0"/>
        </w:rPr>
        <w:t xml:space="preserve">chybí) </w:t>
        <w:tab/>
        <w:t xml:space="preserve"> 179</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Bolestná menstruace (Dysmenorea) </w:t>
        <w:tab/>
        <w:t xml:space="preserve"> 180</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Skoupá a bolestná menstruace</w:t>
      </w:r>
    </w:p>
    <w:p>
      <w:pPr>
        <w:pStyle w:val="TOC_3"/>
        <w:tabs>
          <w:tab w:leader="dot" w:pos="4608"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 xml:space="preserve">(Oligodysmenorrhoea) </w:t>
        <w:tab/>
        <w:t xml:space="preserve"> 181</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Hojná a bolestná menstruace</w:t>
      </w:r>
    </w:p>
    <w:p>
      <w:pPr>
        <w:pStyle w:val="TOC_3"/>
        <w:tabs>
          <w:tab w:leader="dot" w:pos="4608"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(Hyperdysmenorrhoea)</w:t>
        <w:tab/>
        <w:t xml:space="preserve"> 182</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Přílišné krvácení menstruační </w:t>
      </w:r>
      <w:r>
        <w:rPr>
          <w:lang w:val="en-US" w:eastAsia="en-US" w:bidi="en-US"/>
          <w:w w:val="100"/>
          <w:spacing w:val="0"/>
          <w:color w:val="000000"/>
          <w:position w:val="0"/>
        </w:rPr>
        <w:t xml:space="preserve">(Menorrhagia) </w:t>
      </w:r>
      <w:r>
        <w:rPr>
          <w:lang w:val="cs-CZ" w:eastAsia="cs-CZ" w:bidi="cs-CZ"/>
          <w:w w:val="100"/>
          <w:spacing w:val="0"/>
          <w:color w:val="000000"/>
          <w:position w:val="0"/>
        </w:rPr>
        <w:t>. . 182 Skoupé krvácení menstruační</w:t>
      </w:r>
    </w:p>
    <w:p>
      <w:pPr>
        <w:pStyle w:val="TOC_3"/>
        <w:tabs>
          <w:tab w:leader="dot" w:pos="4608" w:val="right"/>
        </w:tabs>
        <w:widowControl w:val="0"/>
        <w:keepNext w:val="0"/>
        <w:keepLines w:val="0"/>
        <w:shd w:val="clear" w:color="auto" w:fill="auto"/>
        <w:bidi w:val="0"/>
        <w:spacing w:before="0" w:after="0" w:line="256" w:lineRule="exact"/>
        <w:ind w:left="240" w:right="0" w:firstLine="0"/>
      </w:pPr>
      <w:r>
        <w:rPr>
          <w:lang w:val="cs-CZ" w:eastAsia="cs-CZ" w:bidi="cs-CZ"/>
          <w:w w:val="100"/>
          <w:spacing w:val="0"/>
          <w:color w:val="000000"/>
          <w:position w:val="0"/>
        </w:rPr>
        <w:t>(Oligomenorrhoea)</w:t>
        <w:tab/>
        <w:t xml:space="preserve"> 182</w:t>
      </w:r>
    </w:p>
    <w:p>
      <w:pPr>
        <w:pStyle w:val="TOC_5"/>
        <w:tabs>
          <w:tab w:leader="dot" w:pos="2851" w:val="left"/>
          <w:tab w:leader="dot" w:pos="4608" w:val="right"/>
        </w:tabs>
        <w:widowControl w:val="0"/>
        <w:keepNext w:val="0"/>
        <w:keepLines w:val="0"/>
        <w:shd w:val="clear" w:color="auto" w:fill="auto"/>
        <w:bidi w:val="0"/>
        <w:spacing w:before="0" w:after="0" w:line="256" w:lineRule="exact"/>
        <w:ind w:left="0" w:right="0" w:firstLine="0"/>
      </w:pPr>
      <w:hyperlink w:anchor="bookmark472" w:tooltip="Current Document">
        <w:r>
          <w:rPr>
            <w:rStyle w:val="CharStyle469"/>
          </w:rPr>
          <w:t>Jiné poruchy menstruační</w:t>
          <w:tab/>
          <w:tab/>
          <w:t xml:space="preserve"> 182</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74" w:tooltip="Current Document">
        <w:r>
          <w:rPr>
            <w:rStyle w:val="CharStyle469"/>
          </w:rPr>
          <w:t>Klimaktérium</w:t>
          <w:tab/>
          <w:t xml:space="preserve"> 183</w:t>
        </w:r>
      </w:hyperlink>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Těhotenství </w:t>
      </w:r>
      <w:r>
        <w:rPr>
          <w:lang w:val="en-US" w:eastAsia="en-US" w:bidi="en-US"/>
          <w:w w:val="100"/>
          <w:spacing w:val="0"/>
          <w:color w:val="000000"/>
          <w:position w:val="0"/>
        </w:rPr>
        <w:t>(Graviditas)</w:t>
      </w:r>
      <w:r>
        <w:rPr>
          <w:lang w:val="cs-CZ" w:eastAsia="cs-CZ" w:bidi="cs-CZ"/>
          <w:w w:val="100"/>
          <w:spacing w:val="0"/>
          <w:color w:val="000000"/>
          <w:position w:val="0"/>
        </w:rPr>
        <w:tab/>
        <w:t xml:space="preserve"> 183</w:t>
      </w:r>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75" w:tooltip="Current Document">
        <w:r>
          <w:rPr>
            <w:rStyle w:val="CharStyle469"/>
          </w:rPr>
          <w:t>Nepravidelná menstruace a jiné potíže</w:t>
          <w:tab/>
          <w:t xml:space="preserve"> 184</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476" w:tooltip="Current Document">
        <w:r>
          <w:rPr>
            <w:rStyle w:val="CharStyle469"/>
          </w:rPr>
          <w:t>Alergie menstruační</w:t>
          <w:tab/>
          <w:t xml:space="preserve"> 185</w:t>
        </w:r>
      </w:hyperlink>
    </w:p>
    <w:p>
      <w:pPr>
        <w:pStyle w:val="TOC_4"/>
        <w:tabs>
          <w:tab w:leader="dot" w:pos="4610" w:val="right"/>
        </w:tabs>
        <w:widowControl w:val="0"/>
        <w:keepNext w:val="0"/>
        <w:keepLines w:val="0"/>
        <w:shd w:val="clear" w:color="auto" w:fill="auto"/>
        <w:bidi w:val="0"/>
        <w:spacing w:before="0" w:after="76" w:line="200" w:lineRule="exact"/>
        <w:ind w:left="0" w:right="0" w:firstLine="0"/>
      </w:pPr>
      <w:hyperlink w:anchor="bookmark477" w:tooltip="Current Document">
        <w:r>
          <w:rPr>
            <w:rStyle w:val="CharStyle469"/>
            <w:lang w:val="sk-SK" w:eastAsia="sk-SK" w:bidi="sk-SK"/>
          </w:rPr>
          <w:t>INFEKČNÍ NEMOCI</w:t>
          <w:tab/>
          <w:t xml:space="preserve"> 186</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Amébióza </w:t>
        <w:tab/>
        <w:t xml:space="preserve"> 186</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79" w:tooltip="Current Document">
        <w:r>
          <w:rPr>
            <w:rStyle w:val="CharStyle469"/>
            <w:lang w:val="sk-SK" w:eastAsia="sk-SK" w:bidi="sk-SK"/>
          </w:rPr>
          <w:t>Uhlák (Antrax)</w:t>
          <w:tab/>
          <w:t xml:space="preserve"> 186</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Otrava </w:t>
      </w:r>
      <w:r>
        <w:rPr>
          <w:lang w:val="cs-CZ" w:eastAsia="cs-CZ" w:bidi="cs-CZ"/>
          <w:w w:val="100"/>
          <w:spacing w:val="0"/>
          <w:color w:val="000000"/>
          <w:position w:val="0"/>
        </w:rPr>
        <w:t xml:space="preserve">jedem </w:t>
      </w:r>
      <w:r>
        <w:rPr>
          <w:lang w:val="sk-SK" w:eastAsia="sk-SK" w:bidi="sk-SK"/>
          <w:w w:val="100"/>
          <w:spacing w:val="0"/>
          <w:color w:val="000000"/>
          <w:position w:val="0"/>
        </w:rPr>
        <w:t>klobásovým (Botulismus)</w:t>
        <w:tab/>
        <w:t xml:space="preserve"> 186</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81" w:tooltip="Current Document">
        <w:r>
          <w:rPr>
            <w:rStyle w:val="CharStyle469"/>
            <w:lang w:val="sk-SK" w:eastAsia="sk-SK" w:bidi="sk-SK"/>
          </w:rPr>
          <w:t xml:space="preserve">Brucelóza </w:t>
          <w:tab/>
          <w:t xml:space="preserve"> 186</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Cholera</w:t>
        <w:tab/>
        <w:t xml:space="preserve"> 187</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Záškrt (Diftérie)</w:t>
        <w:tab/>
        <w:t xml:space="preserve"> 187</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Úplavice (Dysenterie bacilární) </w:t>
        <w:tab/>
        <w:t xml:space="preserve"> 187</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Rúže </w:t>
      </w:r>
      <w:r>
        <w:rPr>
          <w:lang w:val="en-US" w:eastAsia="en-US" w:bidi="en-US"/>
          <w:w w:val="100"/>
          <w:spacing w:val="0"/>
          <w:color w:val="000000"/>
          <w:position w:val="0"/>
        </w:rPr>
        <w:t xml:space="preserve">(Erysipelas) </w:t>
      </w:r>
      <w:r>
        <w:rPr>
          <w:lang w:val="sk-SK" w:eastAsia="sk-SK" w:bidi="sk-SK"/>
          <w:w w:val="100"/>
          <w:spacing w:val="0"/>
          <w:color w:val="000000"/>
          <w:position w:val="0"/>
        </w:rPr>
        <w:tab/>
        <w:t xml:space="preserve"> 187</w:t>
      </w:r>
    </w:p>
    <w:p>
      <w:pPr>
        <w:pStyle w:val="TOC_3"/>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Návratný </w:t>
      </w:r>
      <w:r>
        <w:rPr>
          <w:lang w:val="cs-CZ" w:eastAsia="cs-CZ" w:bidi="cs-CZ"/>
          <w:w w:val="100"/>
          <w:spacing w:val="0"/>
          <w:color w:val="000000"/>
          <w:position w:val="0"/>
        </w:rPr>
        <w:t xml:space="preserve">tyf klíšťový </w:t>
      </w:r>
      <w:r>
        <w:rPr>
          <w:lang w:val="sk-SK" w:eastAsia="sk-SK" w:bidi="sk-SK"/>
          <w:w w:val="100"/>
          <w:spacing w:val="0"/>
          <w:color w:val="000000"/>
          <w:position w:val="0"/>
        </w:rPr>
        <w:t>a epidemický (Borreliosy) . 187</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Vzteklina </w:t>
      </w:r>
      <w:r>
        <w:rPr>
          <w:lang w:val="en-US" w:eastAsia="en-US" w:bidi="en-US"/>
          <w:w w:val="100"/>
          <w:spacing w:val="0"/>
          <w:color w:val="000000"/>
          <w:position w:val="0"/>
        </w:rPr>
        <w:t xml:space="preserve">(Lyssa) </w:t>
      </w:r>
      <w:r>
        <w:rPr>
          <w:lang w:val="sk-SK" w:eastAsia="sk-SK" w:bidi="sk-SK"/>
          <w:w w:val="100"/>
          <w:spacing w:val="0"/>
          <w:color w:val="000000"/>
          <w:position w:val="0"/>
        </w:rPr>
        <w:tab/>
        <w:t xml:space="preserve"> 187</w:t>
      </w:r>
    </w:p>
    <w:p>
      <w:pPr>
        <w:pStyle w:val="TOC_3"/>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Otrava </w:t>
      </w:r>
      <w:r>
        <w:rPr>
          <w:lang w:val="cs-CZ" w:eastAsia="cs-CZ" w:bidi="cs-CZ"/>
          <w:w w:val="100"/>
          <w:spacing w:val="0"/>
          <w:color w:val="000000"/>
          <w:position w:val="0"/>
        </w:rPr>
        <w:t xml:space="preserve">pokrmem </w:t>
      </w:r>
      <w:r>
        <w:rPr>
          <w:lang w:val="en-US" w:eastAsia="en-US" w:bidi="en-US"/>
          <w:w w:val="100"/>
          <w:spacing w:val="0"/>
          <w:color w:val="000000"/>
          <w:position w:val="0"/>
        </w:rPr>
        <w:t xml:space="preserve">(Intoxicatio </w:t>
      </w:r>
      <w:r>
        <w:rPr>
          <w:lang w:val="sk-SK" w:eastAsia="sk-SK" w:bidi="sk-SK"/>
          <w:w w:val="100"/>
          <w:spacing w:val="0"/>
          <w:color w:val="000000"/>
          <w:position w:val="0"/>
        </w:rPr>
        <w:t xml:space="preserve">alimentaris) </w:t>
      </w:r>
      <w:r>
        <w:rPr>
          <w:rStyle w:val="CharStyle474"/>
          <w:lang w:val="sk-SK" w:eastAsia="sk-SK" w:bidi="sk-SK"/>
        </w:rPr>
        <w:t>....</w:t>
      </w:r>
      <w:r>
        <w:rPr>
          <w:lang w:val="sk-SK" w:eastAsia="sk-SK" w:bidi="sk-SK"/>
          <w:w w:val="100"/>
          <w:spacing w:val="0"/>
          <w:color w:val="000000"/>
          <w:position w:val="0"/>
        </w:rPr>
        <w:t xml:space="preserve"> 188</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87" w:tooltip="Current Document">
        <w:r>
          <w:rPr>
            <w:rStyle w:val="CharStyle469"/>
          </w:rPr>
          <w:t>Spalničky (Morbilli)</w:t>
        </w:r>
        <w:r>
          <w:rPr>
            <w:rStyle w:val="CharStyle469"/>
            <w:lang w:val="sk-SK" w:eastAsia="sk-SK" w:bidi="sk-SK"/>
          </w:rPr>
          <w:tab/>
          <w:t xml:space="preserve"> 188</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Žloutenka </w:t>
      </w:r>
      <w:r>
        <w:rPr>
          <w:lang w:val="en-US" w:eastAsia="en-US" w:bidi="en-US"/>
          <w:w w:val="100"/>
          <w:spacing w:val="0"/>
          <w:color w:val="000000"/>
          <w:position w:val="0"/>
        </w:rPr>
        <w:t>(Morbus Weili)</w:t>
        <w:tab/>
        <w:t xml:space="preserve"> 188</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Příušnice </w:t>
      </w:r>
      <w:r>
        <w:rPr>
          <w:lang w:val="en-US" w:eastAsia="en-US" w:bidi="en-US"/>
          <w:w w:val="100"/>
          <w:spacing w:val="0"/>
          <w:color w:val="000000"/>
          <w:position w:val="0"/>
        </w:rPr>
        <w:t>(Parotitis epidemica)</w:t>
        <w:tab/>
        <w:t xml:space="preserve"> 188</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Obrna </w:t>
      </w:r>
      <w:r>
        <w:rPr>
          <w:lang w:val="en-US" w:eastAsia="en-US" w:bidi="en-US"/>
          <w:w w:val="100"/>
          <w:spacing w:val="0"/>
          <w:color w:val="000000"/>
          <w:position w:val="0"/>
        </w:rPr>
        <w:t>(Poliomyelitis anterioe)</w:t>
        <w:tab/>
        <w:t xml:space="preserve"> 188</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88" w:tooltip="Current Document">
        <w:r>
          <w:rPr>
            <w:rStyle w:val="CharStyle469"/>
          </w:rPr>
          <w:t xml:space="preserve">Papouščí nemoc </w:t>
        </w:r>
        <w:r>
          <w:rPr>
            <w:rStyle w:val="CharStyle469"/>
            <w:lang w:val="en-US" w:eastAsia="en-US" w:bidi="en-US"/>
          </w:rPr>
          <w:t>(Psitakosa)</w:t>
          <w:tab/>
          <w:t xml:space="preserve"> 189</w:t>
        </w:r>
      </w:hyperlink>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89" w:tooltip="Current Document">
        <w:r>
          <w:rPr>
            <w:rStyle w:val="CharStyle469"/>
          </w:rPr>
          <w:t xml:space="preserve">Zarděnky </w:t>
        </w:r>
        <w:r>
          <w:rPr>
            <w:rStyle w:val="CharStyle469"/>
            <w:lang w:val="en-US" w:eastAsia="en-US" w:bidi="en-US"/>
          </w:rPr>
          <w:t xml:space="preserve">(Rubeola) </w:t>
          <w:tab/>
          <w:t xml:space="preserve"> 189</w:t>
        </w:r>
      </w:hyperlink>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90" w:tooltip="Current Document">
        <w:r>
          <w:rPr>
            <w:rStyle w:val="CharStyle469"/>
          </w:rPr>
          <w:t>Salmonelózy</w:t>
        </w:r>
        <w:r>
          <w:rPr>
            <w:rStyle w:val="CharStyle469"/>
            <w:lang w:val="en-US" w:eastAsia="en-US" w:bidi="en-US"/>
          </w:rPr>
          <w:tab/>
          <w:t xml:space="preserve"> 189</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Spála </w:t>
      </w:r>
      <w:r>
        <w:rPr>
          <w:lang w:val="en-US" w:eastAsia="en-US" w:bidi="en-US"/>
          <w:w w:val="100"/>
          <w:spacing w:val="0"/>
          <w:color w:val="000000"/>
          <w:position w:val="0"/>
        </w:rPr>
        <w:t xml:space="preserve">tetanus </w:t>
        <w:tab/>
        <w:t xml:space="preserve"> 189</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92" w:tooltip="Current Document">
        <w:r>
          <w:rPr>
            <w:rStyle w:val="CharStyle469"/>
          </w:rPr>
          <w:t>Trichinóza</w:t>
        </w:r>
        <w:r>
          <w:rPr>
            <w:rStyle w:val="CharStyle469"/>
            <w:lang w:val="en-US" w:eastAsia="en-US" w:bidi="en-US"/>
          </w:rPr>
          <w:tab/>
          <w:t xml:space="preserve"> 190</w:t>
        </w:r>
      </w:hyperlink>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93" w:tooltip="Current Document">
        <w:r>
          <w:rPr>
            <w:rStyle w:val="CharStyle469"/>
          </w:rPr>
          <w:t>Zaječí nemoc (Tularémie)</w:t>
          <w:tab/>
          <w:t xml:space="preserve"> 190</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Tyfus břišní </w:t>
      </w:r>
      <w:r>
        <w:rPr>
          <w:lang w:val="en-US" w:eastAsia="en-US" w:bidi="en-US"/>
          <w:w w:val="100"/>
          <w:spacing w:val="0"/>
          <w:color w:val="000000"/>
          <w:position w:val="0"/>
        </w:rPr>
        <w:t xml:space="preserve">(Typhus </w:t>
      </w:r>
      <w:r>
        <w:rPr>
          <w:lang w:val="cs-CZ" w:eastAsia="cs-CZ" w:bidi="cs-CZ"/>
          <w:w w:val="100"/>
          <w:spacing w:val="0"/>
          <w:color w:val="000000"/>
          <w:position w:val="0"/>
        </w:rPr>
        <w:t xml:space="preserve">abdominalis) </w:t>
        <w:tab/>
        <w:t xml:space="preserve"> 190</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Skvrnivka (Tyfus skvrnitý) </w:t>
        <w:tab/>
        <w:t xml:space="preserve"> 191</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Plané neštovice </w:t>
      </w:r>
      <w:r>
        <w:rPr>
          <w:lang w:val="en-US" w:eastAsia="en-US" w:bidi="en-US"/>
          <w:w w:val="100"/>
          <w:spacing w:val="0"/>
          <w:color w:val="000000"/>
          <w:position w:val="0"/>
        </w:rPr>
        <w:t xml:space="preserve">(Varicella) </w:t>
      </w:r>
      <w:r>
        <w:rPr>
          <w:lang w:val="cs-CZ" w:eastAsia="cs-CZ" w:bidi="cs-CZ"/>
          <w:w w:val="100"/>
          <w:spacing w:val="0"/>
          <w:color w:val="000000"/>
          <w:position w:val="0"/>
        </w:rPr>
        <w:tab/>
        <w:t xml:space="preserve"> 191</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Pravé neštovice </w:t>
      </w:r>
      <w:r>
        <w:rPr>
          <w:lang w:val="en-US" w:eastAsia="en-US" w:bidi="en-US"/>
          <w:w w:val="100"/>
          <w:spacing w:val="0"/>
          <w:color w:val="000000"/>
          <w:position w:val="0"/>
        </w:rPr>
        <w:t xml:space="preserve">(Variola) </w:t>
      </w:r>
      <w:r>
        <w:rPr>
          <w:lang w:val="cs-CZ" w:eastAsia="cs-CZ" w:bidi="cs-CZ"/>
          <w:w w:val="100"/>
          <w:spacing w:val="0"/>
          <w:color w:val="000000"/>
          <w:position w:val="0"/>
        </w:rPr>
        <w:tab/>
        <w:t xml:space="preserve"> 191</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98" w:tooltip="Current Document">
        <w:r>
          <w:rPr>
            <w:rStyle w:val="CharStyle469"/>
          </w:rPr>
          <w:t>Mor (Pestis)</w:t>
          <w:tab/>
          <w:t xml:space="preserve"> 191</w:t>
        </w:r>
      </w:hyperlink>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499" w:tooltip="Current Document">
        <w:r>
          <w:rPr>
            <w:rStyle w:val="CharStyle469"/>
          </w:rPr>
          <w:t xml:space="preserve">Malomocenství (Lepra) </w:t>
          <w:tab/>
          <w:t xml:space="preserve"> 192</w:t>
        </w:r>
      </w:hyperlink>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500" w:tooltip="Current Document">
        <w:r>
          <w:rPr>
            <w:rStyle w:val="CharStyle469"/>
          </w:rPr>
          <w:t>Tuberkulóza</w:t>
          <w:tab/>
          <w:t xml:space="preserve"> 192</w:t>
        </w:r>
      </w:hyperlink>
    </w:p>
    <w:p>
      <w:pPr>
        <w:pStyle w:val="TOC_5"/>
        <w:tabs>
          <w:tab w:leader="dot" w:pos="4610" w:val="right"/>
        </w:tabs>
        <w:widowControl w:val="0"/>
        <w:keepNext w:val="0"/>
        <w:keepLines w:val="0"/>
        <w:shd w:val="clear" w:color="auto" w:fill="auto"/>
        <w:bidi w:val="0"/>
        <w:spacing w:before="0" w:after="225" w:line="256" w:lineRule="exact"/>
        <w:ind w:left="0" w:right="0" w:firstLine="0"/>
      </w:pPr>
      <w:hyperlink w:anchor="bookmark501" w:tooltip="Current Document">
        <w:r>
          <w:rPr>
            <w:rStyle w:val="CharStyle469"/>
          </w:rPr>
          <w:t xml:space="preserve">Plísňová onemocnění (Mykosy) </w:t>
          <w:tab/>
          <w:t xml:space="preserve"> 193</w:t>
        </w:r>
      </w:hyperlink>
    </w:p>
    <w:p>
      <w:pPr>
        <w:pStyle w:val="TOC_4"/>
        <w:tabs>
          <w:tab w:leader="dot" w:pos="4610" w:val="right"/>
        </w:tabs>
        <w:widowControl w:val="0"/>
        <w:keepNext w:val="0"/>
        <w:keepLines w:val="0"/>
        <w:shd w:val="clear" w:color="auto" w:fill="auto"/>
        <w:bidi w:val="0"/>
        <w:spacing w:before="0" w:after="87" w:line="200" w:lineRule="exact"/>
        <w:ind w:left="0" w:right="0" w:firstLine="0"/>
      </w:pPr>
      <w:hyperlink w:anchor="bookmark502" w:tooltip="Current Document">
        <w:r>
          <w:rPr>
            <w:rStyle w:val="CharStyle469"/>
          </w:rPr>
          <w:t xml:space="preserve">TRAUMATICKÁ ONEMOCNĚNÍ </w:t>
          <w:tab/>
          <w:t xml:space="preserve"> 193</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Furunkl (Carbunculus)</w:t>
        <w:tab/>
        <w:t xml:space="preserve"> 194</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rtu </w:t>
      </w:r>
      <w:r>
        <w:rPr>
          <w:lang w:val="en-US" w:eastAsia="en-US" w:bidi="en-US"/>
          <w:w w:val="100"/>
          <w:spacing w:val="0"/>
          <w:color w:val="000000"/>
          <w:position w:val="0"/>
        </w:rPr>
        <w:t xml:space="preserve">(Carcinoma </w:t>
      </w:r>
      <w:r>
        <w:rPr>
          <w:lang w:val="cs-CZ" w:eastAsia="cs-CZ" w:bidi="cs-CZ"/>
          <w:w w:val="100"/>
          <w:spacing w:val="0"/>
          <w:color w:val="000000"/>
          <w:position w:val="0"/>
        </w:rPr>
        <w:t xml:space="preserve">labii) </w:t>
        <w:tab/>
        <w:t xml:space="preserve"> 194</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jazyka </w:t>
      </w:r>
      <w:r>
        <w:rPr>
          <w:lang w:val="en-US" w:eastAsia="en-US" w:bidi="en-US"/>
          <w:w w:val="100"/>
          <w:spacing w:val="0"/>
          <w:color w:val="000000"/>
          <w:position w:val="0"/>
        </w:rPr>
        <w:t>(Carcinoma linguae)</w:t>
      </w:r>
      <w:r>
        <w:rPr>
          <w:lang w:val="cs-CZ" w:eastAsia="cs-CZ" w:bidi="cs-CZ"/>
          <w:w w:val="100"/>
          <w:spacing w:val="0"/>
          <w:color w:val="000000"/>
          <w:position w:val="0"/>
        </w:rPr>
        <w:tab/>
        <w:t xml:space="preserve"> 194</w:t>
      </w:r>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konečníku </w:t>
      </w:r>
      <w:r>
        <w:rPr>
          <w:lang w:val="en-US" w:eastAsia="en-US" w:bidi="en-US"/>
          <w:w w:val="100"/>
          <w:spacing w:val="0"/>
          <w:color w:val="000000"/>
          <w:position w:val="0"/>
        </w:rPr>
        <w:t xml:space="preserve">(Carcinoma recti) </w:t>
      </w:r>
      <w:r>
        <w:rPr>
          <w:lang w:val="cs-CZ" w:eastAsia="cs-CZ" w:bidi="cs-CZ"/>
          <w:w w:val="100"/>
          <w:spacing w:val="0"/>
          <w:color w:val="000000"/>
          <w:position w:val="0"/>
        </w:rPr>
        <w:tab/>
        <w:t xml:space="preserve"> 195</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505" w:tooltip="Current Document">
        <w:r>
          <w:rPr>
            <w:rStyle w:val="CharStyle469"/>
          </w:rPr>
          <w:t>Nádory a novotvary</w:t>
          <w:tab/>
          <w:t xml:space="preserve"> 195</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Opaření (Combustio)</w:t>
        <w:tab/>
        <w:t xml:space="preserve"> 195</w:t>
      </w:r>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507" w:tooltip="Current Document">
        <w:r>
          <w:rPr>
            <w:rStyle w:val="CharStyle469"/>
          </w:rPr>
          <w:t>Omrzlina (Congelatio)</w:t>
          <w:tab/>
          <w:t xml:space="preserve"> 195</w:t>
        </w:r>
      </w:hyperlink>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508" w:tooltip="Current Document">
        <w:r>
          <w:rPr>
            <w:rStyle w:val="CharStyle469"/>
          </w:rPr>
          <w:t xml:space="preserve">Proleženina </w:t>
        </w:r>
        <w:r>
          <w:rPr>
            <w:rStyle w:val="CharStyle469"/>
            <w:lang w:val="en-US" w:eastAsia="en-US" w:bidi="en-US"/>
          </w:rPr>
          <w:t>(Decubitus)</w:t>
        </w:r>
        <w:r>
          <w:rPr>
            <w:rStyle w:val="CharStyle469"/>
          </w:rPr>
          <w:tab/>
          <w:t xml:space="preserve"> 196</w:t>
        </w:r>
      </w:hyperlink>
    </w:p>
    <w:p>
      <w:pPr>
        <w:pStyle w:val="TOC_5"/>
        <w:tabs>
          <w:tab w:leader="dot" w:pos="4610" w:val="right"/>
        </w:tabs>
        <w:widowControl w:val="0"/>
        <w:keepNext w:val="0"/>
        <w:keepLines w:val="0"/>
        <w:shd w:val="clear" w:color="auto" w:fill="auto"/>
        <w:bidi w:val="0"/>
        <w:spacing w:before="0" w:after="0" w:line="256" w:lineRule="exact"/>
        <w:ind w:left="0" w:right="0" w:firstLine="0"/>
      </w:pPr>
      <w:hyperlink w:anchor="bookmark509" w:tooltip="Current Document">
        <w:r>
          <w:rPr>
            <w:rStyle w:val="CharStyle469"/>
          </w:rPr>
          <w:t xml:space="preserve">Neprůchodnost střeva (Eleus) </w:t>
          <w:tab/>
          <w:t xml:space="preserve"> 196</w:t>
        </w:r>
      </w:hyperlink>
    </w:p>
    <w:p>
      <w:pPr>
        <w:pStyle w:val="TOC_3"/>
        <w:tabs>
          <w:tab w:leader="dot" w:pos="4610"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w:t>
      </w:r>
      <w:r>
        <w:rPr>
          <w:lang w:val="sk-SK" w:eastAsia="sk-SK" w:bidi="sk-SK"/>
          <w:w w:val="100"/>
          <w:spacing w:val="0"/>
          <w:color w:val="000000"/>
          <w:position w:val="0"/>
        </w:rPr>
        <w:t xml:space="preserve">lymfatických </w:t>
      </w:r>
      <w:r>
        <w:rPr>
          <w:lang w:val="cs-CZ" w:eastAsia="cs-CZ" w:bidi="cs-CZ"/>
          <w:w w:val="100"/>
          <w:spacing w:val="0"/>
          <w:color w:val="000000"/>
          <w:position w:val="0"/>
        </w:rPr>
        <w:t>cév a uzlin</w:t>
        <w:tab/>
        <w:t xml:space="preserve"> 196</w:t>
      </w:r>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11" w:tooltip="Current Document">
        <w:r>
          <w:rPr>
            <w:rStyle w:val="CharStyle469"/>
          </w:rPr>
          <w:t>Únava jarní</w:t>
          <w:tab/>
          <w:t xml:space="preserve"> 197</w:t>
        </w:r>
      </w:hyperlink>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12" w:tooltip="Current Document">
        <w:r>
          <w:rPr>
            <w:rStyle w:val="CharStyle469"/>
          </w:rPr>
          <w:t>Hnisavý zánět kostní dřeně</w:t>
          <w:tab/>
          <w:t xml:space="preserve"> 197</w:t>
        </w:r>
      </w:hyperlink>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13" w:tooltip="Current Document">
        <w:r>
          <w:rPr>
            <w:rStyle w:val="CharStyle469"/>
          </w:rPr>
          <w:t>Ozáření</w:t>
          <w:tab/>
          <w:t xml:space="preserve"> 197</w:t>
        </w:r>
      </w:hyperlink>
    </w:p>
    <w:p>
      <w:pPr>
        <w:pStyle w:val="TOC_3"/>
        <w:tabs>
          <w:tab w:leader="dot" w:pos="460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Zánět pobřišnice</w:t>
        <w:tab/>
        <w:t xml:space="preserve"> 197</w:t>
      </w:r>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15" w:tooltip="Current Document">
        <w:r>
          <w:rPr>
            <w:rStyle w:val="CharStyle469"/>
          </w:rPr>
          <w:t xml:space="preserve">Horečka </w:t>
          <w:tab/>
          <w:t xml:space="preserve"> 197</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Zánět konečníku a tračníku </w:t>
      </w:r>
      <w:r>
        <w:rPr>
          <w:lang w:val="en-US" w:eastAsia="en-US" w:bidi="en-US"/>
          <w:w w:val="100"/>
          <w:spacing w:val="0"/>
          <w:color w:val="000000"/>
          <w:position w:val="0"/>
        </w:rPr>
        <w:t xml:space="preserve">(Proctocolitis) </w:t>
      </w:r>
      <w:r>
        <w:rPr>
          <w:rStyle w:val="CharStyle474"/>
        </w:rPr>
        <w:t>....</w:t>
      </w:r>
      <w:r>
        <w:rPr>
          <w:lang w:val="cs-CZ" w:eastAsia="cs-CZ" w:bidi="cs-CZ"/>
          <w:w w:val="100"/>
          <w:spacing w:val="0"/>
          <w:color w:val="000000"/>
          <w:position w:val="0"/>
        </w:rPr>
        <w:t xml:space="preserve"> 198</w:t>
      </w:r>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17" w:tooltip="Current Document">
        <w:r>
          <w:rPr>
            <w:rStyle w:val="CharStyle469"/>
          </w:rPr>
          <w:t>Celková infekční onemocnění (Sepse)</w:t>
          <w:tab/>
          <w:t xml:space="preserve"> 198</w:t>
        </w:r>
      </w:hyperlink>
    </w:p>
    <w:p>
      <w:pPr>
        <w:pStyle w:val="TOC_3"/>
        <w:tabs>
          <w:tab w:leader="dot" w:pos="460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Šok </w:t>
        <w:tab/>
        <w:t xml:space="preserve"> 198</w:t>
      </w:r>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19" w:tooltip="Current Document">
        <w:r>
          <w:rPr>
            <w:rStyle w:val="CharStyle469"/>
          </w:rPr>
          <w:t>Otoky</w:t>
          <w:tab/>
          <w:t xml:space="preserve">   199</w:t>
        </w:r>
      </w:hyperlink>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20" w:tooltip="Current Document">
        <w:r>
          <w:rPr>
            <w:rStyle w:val="CharStyle469"/>
          </w:rPr>
          <w:t>Ostruhy</w:t>
          <w:tab/>
          <w:t xml:space="preserve"> 199</w:t>
        </w:r>
      </w:hyperlink>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21" w:tooltip="Current Document">
        <w:r>
          <w:rPr>
            <w:rStyle w:val="CharStyle469"/>
          </w:rPr>
          <w:t xml:space="preserve">Zhmoždění </w:t>
          <w:tab/>
          <w:t xml:space="preserve"> 199</w:t>
        </w:r>
      </w:hyperlink>
    </w:p>
    <w:p>
      <w:pPr>
        <w:pStyle w:val="TOC_5"/>
        <w:tabs>
          <w:tab w:leader="dot" w:pos="4606" w:val="right"/>
        </w:tabs>
        <w:widowControl w:val="0"/>
        <w:keepNext w:val="0"/>
        <w:keepLines w:val="0"/>
        <w:shd w:val="clear" w:color="auto" w:fill="auto"/>
        <w:bidi w:val="0"/>
        <w:spacing w:before="0" w:after="165" w:line="256" w:lineRule="exact"/>
        <w:ind w:left="0" w:right="0" w:firstLine="0"/>
      </w:pPr>
      <w:hyperlink w:anchor="bookmark522" w:tooltip="Current Document">
        <w:r>
          <w:rPr>
            <w:rStyle w:val="CharStyle469"/>
          </w:rPr>
          <w:t>Puchýře od bot</w:t>
          <w:tab/>
          <w:t xml:space="preserve"> 199</w:t>
        </w:r>
      </w:hyperlink>
    </w:p>
    <w:p>
      <w:pPr>
        <w:pStyle w:val="TOC_4"/>
        <w:tabs>
          <w:tab w:leader="dot" w:pos="4469" w:val="center"/>
        </w:tabs>
        <w:widowControl w:val="0"/>
        <w:keepNext w:val="0"/>
        <w:keepLines w:val="0"/>
        <w:shd w:val="clear" w:color="auto" w:fill="auto"/>
        <w:bidi w:val="0"/>
        <w:spacing w:before="0" w:after="24" w:line="200" w:lineRule="exact"/>
        <w:ind w:left="0" w:right="0" w:firstLine="0"/>
      </w:pPr>
      <w:hyperlink w:anchor="bookmark523" w:tooltip="Current Document">
        <w:r>
          <w:rPr>
            <w:rStyle w:val="CharStyle469"/>
          </w:rPr>
          <w:t xml:space="preserve">KOŽNÍ NEMOCI </w:t>
          <w:tab/>
          <w:t xml:space="preserve"> 200</w:t>
        </w:r>
      </w:hyperlink>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Vyrážka na kůži - trudovina </w:t>
      </w:r>
      <w:r>
        <w:rPr>
          <w:lang w:val="en-US" w:eastAsia="en-US" w:bidi="en-US"/>
          <w:w w:val="100"/>
          <w:spacing w:val="0"/>
          <w:color w:val="000000"/>
          <w:position w:val="0"/>
        </w:rPr>
        <w:t xml:space="preserve">(Acne vulgaris) </w:t>
      </w:r>
      <w:r>
        <w:rPr>
          <w:lang w:val="cs-CZ" w:eastAsia="cs-CZ" w:bidi="cs-CZ"/>
          <w:w w:val="100"/>
          <w:spacing w:val="0"/>
          <w:color w:val="000000"/>
          <w:position w:val="0"/>
        </w:rPr>
        <w:t>. . . 200</w:t>
      </w:r>
    </w:p>
    <w:p>
      <w:pPr>
        <w:pStyle w:val="TOC_3"/>
        <w:tabs>
          <w:tab w:leader="dot" w:pos="4469"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Alergie</w:t>
        <w:tab/>
        <w:t xml:space="preserve">   200</w:t>
      </w:r>
    </w:p>
    <w:p>
      <w:pPr>
        <w:pStyle w:val="TOC_3"/>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Alergie průdušková </w:t>
      </w:r>
      <w:r>
        <w:rPr>
          <w:lang w:val="sk-SK" w:eastAsia="sk-SK" w:bidi="sk-SK"/>
          <w:w w:val="100"/>
          <w:spacing w:val="0"/>
          <w:color w:val="000000"/>
          <w:position w:val="0"/>
        </w:rPr>
        <w:t xml:space="preserve">(Alergia </w:t>
      </w:r>
      <w:r>
        <w:rPr>
          <w:lang w:val="cs-CZ" w:eastAsia="cs-CZ" w:bidi="cs-CZ"/>
          <w:w w:val="100"/>
          <w:spacing w:val="0"/>
          <w:color w:val="000000"/>
          <w:position w:val="0"/>
        </w:rPr>
        <w:t>asthmae bronch.) . 201</w:t>
      </w:r>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27" w:tooltip="Current Document">
        <w:r>
          <w:rPr>
            <w:rStyle w:val="CharStyle469"/>
          </w:rPr>
          <w:t xml:space="preserve">Alergie migrenická </w:t>
          <w:tab/>
          <w:t xml:space="preserve"> 201</w:t>
        </w:r>
      </w:hyperlink>
    </w:p>
    <w:p>
      <w:pPr>
        <w:pStyle w:val="TOC_3"/>
        <w:tabs>
          <w:tab w:leader="dot" w:pos="460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Senná rýma </w:t>
        <w:tab/>
        <w:t xml:space="preserve"> 201</w:t>
      </w:r>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28" w:tooltip="Current Document">
        <w:r>
          <w:rPr>
            <w:rStyle w:val="CharStyle469"/>
          </w:rPr>
          <w:t>Alergický ekzém</w:t>
          <w:tab/>
          <w:t xml:space="preserve"> 201</w:t>
        </w:r>
      </w:hyperlink>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29" w:tooltip="Current Document">
        <w:r>
          <w:rPr>
            <w:rStyle w:val="CharStyle469"/>
          </w:rPr>
          <w:t xml:space="preserve">Alergická kopiivka </w:t>
          <w:tab/>
          <w:t xml:space="preserve"> 202</w:t>
        </w:r>
      </w:hyperlink>
    </w:p>
    <w:p>
      <w:pPr>
        <w:pStyle w:val="TOC_3"/>
        <w:tabs>
          <w:tab w:leader="dot" w:pos="4469"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Quinckův </w:t>
      </w:r>
      <w:r>
        <w:rPr>
          <w:lang w:val="sk-SK" w:eastAsia="sk-SK" w:bidi="sk-SK"/>
          <w:w w:val="100"/>
          <w:spacing w:val="0"/>
          <w:color w:val="000000"/>
          <w:position w:val="0"/>
        </w:rPr>
        <w:t>edém</w:t>
      </w:r>
      <w:r>
        <w:rPr>
          <w:lang w:val="cs-CZ" w:eastAsia="cs-CZ" w:bidi="cs-CZ"/>
          <w:w w:val="100"/>
          <w:spacing w:val="0"/>
          <w:color w:val="000000"/>
          <w:position w:val="0"/>
        </w:rPr>
        <w:tab/>
        <w:t xml:space="preserve"> 202</w:t>
      </w:r>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30" w:tooltip="Current Document">
        <w:r>
          <w:rPr>
            <w:rStyle w:val="CharStyle469"/>
          </w:rPr>
          <w:t xml:space="preserve">Svrbivka </w:t>
        </w:r>
        <w:r>
          <w:rPr>
            <w:rStyle w:val="CharStyle469"/>
            <w:lang w:val="en-US" w:eastAsia="en-US" w:bidi="en-US"/>
          </w:rPr>
          <w:t>(Prurigo)</w:t>
        </w:r>
        <w:r>
          <w:rPr>
            <w:rStyle w:val="CharStyle469"/>
          </w:rPr>
          <w:tab/>
          <w:t xml:space="preserve"> 203</w:t>
        </w:r>
      </w:hyperlink>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31" w:tooltip="Current Document">
        <w:r>
          <w:rPr>
            <w:rStyle w:val="CharStyle469"/>
          </w:rPr>
          <w:t>Drsné ruce</w:t>
          <w:tab/>
          <w:t xml:space="preserve"> 203</w:t>
        </w:r>
      </w:hyperlink>
    </w:p>
    <w:p>
      <w:pPr>
        <w:pStyle w:val="TOC_3"/>
        <w:tabs>
          <w:tab w:leader="dot" w:pos="4469"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Afty</w:t>
        <w:tab/>
        <w:t xml:space="preserve"> 203</w:t>
      </w:r>
    </w:p>
    <w:p>
      <w:pPr>
        <w:pStyle w:val="TOC_3"/>
        <w:tabs>
          <w:tab w:leader="dot" w:pos="460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Plešatění</w:t>
        <w:tab/>
        <w:t xml:space="preserve"> 203</w:t>
      </w:r>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33" w:tooltip="Current Document">
        <w:r>
          <w:rPr>
            <w:rStyle w:val="CharStyle469"/>
          </w:rPr>
          <w:t>Zánět žaludu a předkožky</w:t>
          <w:tab/>
          <w:t xml:space="preserve"> 204</w:t>
        </w:r>
      </w:hyperlink>
    </w:p>
    <w:p>
      <w:pPr>
        <w:pStyle w:val="TOC_3"/>
        <w:tabs>
          <w:tab w:leader="dot" w:pos="4469"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Plísňová onemocnění (Blasmomycosis) </w:t>
        <w:tab/>
        <w:t xml:space="preserve"> 204</w:t>
      </w:r>
    </w:p>
    <w:p>
      <w:pPr>
        <w:pStyle w:val="TOC_3"/>
        <w:tabs>
          <w:tab w:leader="dot" w:pos="460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Fíčky </w:t>
      </w:r>
      <w:r>
        <w:rPr>
          <w:lang w:val="en-US" w:eastAsia="en-US" w:bidi="en-US"/>
          <w:w w:val="100"/>
          <w:spacing w:val="0"/>
          <w:color w:val="000000"/>
          <w:position w:val="0"/>
        </w:rPr>
        <w:t xml:space="preserve">(Condyloma </w:t>
      </w:r>
      <w:r>
        <w:rPr>
          <w:lang w:val="cs-CZ" w:eastAsia="cs-CZ" w:bidi="cs-CZ"/>
          <w:w w:val="100"/>
          <w:spacing w:val="0"/>
          <w:color w:val="000000"/>
          <w:position w:val="0"/>
        </w:rPr>
        <w:t>accuminatum)</w:t>
        <w:tab/>
        <w:t xml:space="preserve"> 205</w:t>
      </w:r>
    </w:p>
    <w:p>
      <w:pPr>
        <w:pStyle w:val="TOC_3"/>
        <w:tabs>
          <w:tab w:leader="dot" w:pos="4606"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Endogenní ekzém </w:t>
      </w:r>
      <w:r>
        <w:rPr>
          <w:lang w:val="en-US" w:eastAsia="en-US" w:bidi="en-US"/>
          <w:w w:val="100"/>
          <w:spacing w:val="0"/>
          <w:color w:val="000000"/>
          <w:position w:val="0"/>
        </w:rPr>
        <w:t xml:space="preserve">(Dermatitis </w:t>
      </w:r>
      <w:r>
        <w:rPr>
          <w:lang w:val="cs-CZ" w:eastAsia="cs-CZ" w:bidi="cs-CZ"/>
          <w:w w:val="100"/>
          <w:spacing w:val="0"/>
          <w:color w:val="000000"/>
          <w:position w:val="0"/>
        </w:rPr>
        <w:t xml:space="preserve">stopica) </w:t>
        <w:tab/>
        <w:t xml:space="preserve"> 205</w:t>
      </w:r>
    </w:p>
    <w:p>
      <w:pPr>
        <w:pStyle w:val="TOC_5"/>
        <w:tabs>
          <w:tab w:leader="dot" w:pos="4606" w:val="right"/>
        </w:tabs>
        <w:widowControl w:val="0"/>
        <w:keepNext w:val="0"/>
        <w:keepLines w:val="0"/>
        <w:shd w:val="clear" w:color="auto" w:fill="auto"/>
        <w:bidi w:val="0"/>
        <w:spacing w:before="0" w:after="0" w:line="256" w:lineRule="exact"/>
        <w:ind w:left="0" w:right="0" w:firstLine="0"/>
      </w:pPr>
      <w:hyperlink w:anchor="bookmark536" w:tooltip="Current Document">
        <w:r>
          <w:rPr>
            <w:rStyle w:val="CharStyle469"/>
          </w:rPr>
          <w:t>Kožní plísně</w:t>
          <w:tab/>
          <w:t xml:space="preserve"> 205</w:t>
        </w:r>
      </w:hyperlink>
    </w:p>
    <w:p>
      <w:pPr>
        <w:pStyle w:val="TOC_3"/>
        <w:tabs>
          <w:tab w:leader="dot" w:pos="4469"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Rakovina kůže </w:t>
      </w:r>
      <w:r>
        <w:rPr>
          <w:lang w:val="en-US" w:eastAsia="en-US" w:bidi="en-US"/>
          <w:w w:val="100"/>
          <w:spacing w:val="0"/>
          <w:color w:val="000000"/>
          <w:position w:val="0"/>
        </w:rPr>
        <w:t xml:space="preserve">(Epithelioma) </w:t>
      </w:r>
      <w:r>
        <w:rPr>
          <w:lang w:val="cs-CZ" w:eastAsia="cs-CZ" w:bidi="cs-CZ"/>
          <w:w w:val="100"/>
          <w:spacing w:val="0"/>
          <w:color w:val="000000"/>
          <w:position w:val="0"/>
        </w:rPr>
        <w:tab/>
        <w:t xml:space="preserve">  206</w:t>
      </w:r>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38" w:tooltip="Current Document">
        <w:r>
          <w:rPr>
            <w:rStyle w:val="CharStyle469"/>
          </w:rPr>
          <w:t xml:space="preserve">Červenka </w:t>
        </w:r>
        <w:r>
          <w:rPr>
            <w:rStyle w:val="CharStyle469"/>
            <w:lang w:val="en-US" w:eastAsia="en-US" w:bidi="en-US"/>
          </w:rPr>
          <w:t>(Erysipeloid)</w:t>
        </w:r>
        <w:r>
          <w:rPr>
            <w:rStyle w:val="CharStyle469"/>
          </w:rPr>
          <w:tab/>
          <w:t xml:space="preserve"> 206</w:t>
        </w:r>
      </w:hyperlink>
    </w:p>
    <w:p>
      <w:pPr>
        <w:pStyle w:val="TOC_3"/>
        <w:tabs>
          <w:tab w:leader="dot" w:pos="4469"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Nadměrné pocení (Hyperhidrosis) </w:t>
        <w:tab/>
        <w:t xml:space="preserve"> 206</w:t>
      </w:r>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39" w:tooltip="Current Document">
        <w:r>
          <w:rPr>
            <w:rStyle w:val="CharStyle469"/>
          </w:rPr>
          <w:t>Rohovění kůže (Ichtyosis)</w:t>
          <w:tab/>
          <w:t xml:space="preserve"> 207</w:t>
        </w:r>
      </w:hyperlink>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40" w:tooltip="Current Document">
        <w:r>
          <w:rPr>
            <w:rStyle w:val="CharStyle469"/>
            <w:lang w:val="en-US" w:eastAsia="en-US" w:bidi="en-US"/>
          </w:rPr>
          <w:t>Kraurosis</w:t>
        </w:r>
        <w:r>
          <w:rPr>
            <w:rStyle w:val="CharStyle469"/>
          </w:rPr>
          <w:tab/>
          <w:t xml:space="preserve"> 207</w:t>
        </w:r>
      </w:hyperlink>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41" w:tooltip="Current Document">
        <w:r>
          <w:rPr>
            <w:rStyle w:val="CharStyle469"/>
          </w:rPr>
          <w:t>Molluscum contagiosum</w:t>
          <w:tab/>
          <w:t xml:space="preserve"> 207</w:t>
        </w:r>
      </w:hyperlink>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42" w:tooltip="Current Document">
        <w:r>
          <w:rPr>
            <w:rStyle w:val="CharStyle469"/>
          </w:rPr>
          <w:t xml:space="preserve">Opruzení </w:t>
        </w:r>
        <w:r>
          <w:rPr>
            <w:rStyle w:val="CharStyle469"/>
            <w:lang w:val="en-US" w:eastAsia="en-US" w:bidi="en-US"/>
          </w:rPr>
          <w:t>(Intertrigo)</w:t>
        </w:r>
        <w:r>
          <w:rPr>
            <w:rStyle w:val="CharStyle469"/>
          </w:rPr>
          <w:tab/>
          <w:t xml:space="preserve"> 207</w:t>
        </w:r>
      </w:hyperlink>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43" w:tooltip="Current Document">
        <w:r>
          <w:rPr>
            <w:rStyle w:val="CharStyle469"/>
          </w:rPr>
          <w:t xml:space="preserve">Potničky </w:t>
        </w:r>
        <w:r>
          <w:rPr>
            <w:rStyle w:val="CharStyle469"/>
            <w:lang w:val="en-US" w:eastAsia="en-US" w:bidi="en-US"/>
          </w:rPr>
          <w:t xml:space="preserve">(Miliaria) </w:t>
        </w:r>
        <w:r>
          <w:rPr>
            <w:rStyle w:val="CharStyle469"/>
          </w:rPr>
          <w:tab/>
          <w:t xml:space="preserve"> 207</w:t>
        </w:r>
      </w:hyperlink>
    </w:p>
    <w:p>
      <w:pPr>
        <w:pStyle w:val="TOC_5"/>
        <w:tabs>
          <w:tab w:leader="dot" w:pos="2648" w:val="left"/>
          <w:tab w:leader="dot" w:pos="4469" w:val="center"/>
        </w:tabs>
        <w:widowControl w:val="0"/>
        <w:keepNext w:val="0"/>
        <w:keepLines w:val="0"/>
        <w:shd w:val="clear" w:color="auto" w:fill="auto"/>
        <w:bidi w:val="0"/>
        <w:spacing w:before="0" w:after="0" w:line="256" w:lineRule="exact"/>
        <w:ind w:left="0" w:right="0" w:firstLine="0"/>
      </w:pPr>
      <w:hyperlink w:anchor="bookmark544" w:tooltip="Current Document">
        <w:r>
          <w:rPr>
            <w:rStyle w:val="CharStyle469"/>
          </w:rPr>
          <w:t xml:space="preserve">Zavšivení </w:t>
        </w:r>
        <w:r>
          <w:rPr>
            <w:rStyle w:val="CharStyle469"/>
            <w:lang w:val="en-US" w:eastAsia="en-US" w:bidi="en-US"/>
          </w:rPr>
          <w:t xml:space="preserve">(Pediculosis) </w:t>
        </w:r>
        <w:r>
          <w:rPr>
            <w:rStyle w:val="CharStyle469"/>
          </w:rPr>
          <w:t xml:space="preserve">. . . </w:t>
          <w:tab/>
          <w:tab/>
          <w:t xml:space="preserve"> 207</w:t>
        </w:r>
      </w:hyperlink>
    </w:p>
    <w:p>
      <w:pPr>
        <w:pStyle w:val="TOC_3"/>
        <w:tabs>
          <w:tab w:leader="dot" w:pos="4469" w:val="center"/>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Lišej obecný </w:t>
      </w:r>
      <w:r>
        <w:rPr>
          <w:lang w:val="en-US" w:eastAsia="en-US" w:bidi="en-US"/>
          <w:w w:val="100"/>
          <w:spacing w:val="0"/>
          <w:color w:val="000000"/>
          <w:position w:val="0"/>
        </w:rPr>
        <w:t xml:space="preserve">(Lupus vulgaris) </w:t>
      </w:r>
      <w:r>
        <w:rPr>
          <w:lang w:val="cs-CZ" w:eastAsia="cs-CZ" w:bidi="cs-CZ"/>
          <w:w w:val="100"/>
          <w:spacing w:val="0"/>
          <w:color w:val="000000"/>
          <w:position w:val="0"/>
        </w:rPr>
        <w:tab/>
        <w:t xml:space="preserve"> 208</w:t>
      </w:r>
    </w:p>
    <w:p>
      <w:pPr>
        <w:pStyle w:val="TOC_5"/>
        <w:tabs>
          <w:tab w:leader="dot" w:pos="4469" w:val="center"/>
        </w:tabs>
        <w:widowControl w:val="0"/>
        <w:keepNext w:val="0"/>
        <w:keepLines w:val="0"/>
        <w:shd w:val="clear" w:color="auto" w:fill="auto"/>
        <w:bidi w:val="0"/>
        <w:spacing w:before="0" w:after="0" w:line="256" w:lineRule="exact"/>
        <w:ind w:left="0" w:right="0" w:firstLine="0"/>
      </w:pPr>
      <w:hyperlink w:anchor="bookmark546" w:tooltip="Current Document">
        <w:r>
          <w:rPr>
            <w:rStyle w:val="CharStyle469"/>
          </w:rPr>
          <w:t xml:space="preserve">Vyrážka obličejová u žen a dívek </w:t>
          <w:tab/>
          <w:t xml:space="preserve"> 208</w:t>
        </w:r>
      </w:hyperlink>
    </w:p>
    <w:p>
      <w:pPr>
        <w:pStyle w:val="TOC_3"/>
        <w:tabs>
          <w:tab w:leader="dot" w:pos="4469" w:val="center"/>
        </w:tabs>
        <w:widowControl w:val="0"/>
        <w:keepNext w:val="0"/>
        <w:keepLines w:val="0"/>
        <w:shd w:val="clear" w:color="auto" w:fill="auto"/>
        <w:bidi w:val="0"/>
        <w:spacing w:before="0" w:after="0" w:line="256" w:lineRule="exact"/>
        <w:ind w:left="0" w:right="0" w:firstLine="0"/>
        <w:sectPr>
          <w:headerReference w:type="even" r:id="rId2152"/>
          <w:headerReference w:type="default" r:id="rId2153"/>
          <w:headerReference w:type="first" r:id="rId2154"/>
          <w:titlePg/>
          <w:pgSz w:w="12258" w:h="17255"/>
          <w:pgMar w:top="1520" w:left="1133" w:right="1235" w:bottom="1736" w:header="0" w:footer="3" w:gutter="0"/>
          <w:rtlGutter w:val="0"/>
          <w:cols w:num="2" w:sep="1" w:space="362"/>
          <w:noEndnote/>
          <w:docGrid w:linePitch="360"/>
        </w:sectPr>
      </w:pPr>
      <w:r>
        <w:rPr>
          <w:lang w:val="cs-CZ" w:eastAsia="cs-CZ" w:bidi="cs-CZ"/>
          <w:w w:val="100"/>
          <w:spacing w:val="0"/>
          <w:color w:val="000000"/>
          <w:position w:val="0"/>
        </w:rPr>
        <w:t xml:space="preserve">Lišej červený </w:t>
      </w:r>
      <w:r>
        <w:rPr>
          <w:lang w:val="en-US" w:eastAsia="en-US" w:bidi="en-US"/>
          <w:w w:val="100"/>
          <w:spacing w:val="0"/>
          <w:color w:val="000000"/>
          <w:position w:val="0"/>
        </w:rPr>
        <w:t xml:space="preserve">(Lichen ruber) </w:t>
      </w:r>
      <w:r>
        <w:rPr>
          <w:lang w:val="cs-CZ" w:eastAsia="cs-CZ" w:bidi="cs-CZ"/>
          <w:w w:val="100"/>
          <w:spacing w:val="0"/>
          <w:color w:val="000000"/>
          <w:position w:val="0"/>
        </w:rPr>
        <w:tab/>
        <w:t xml:space="preserve"> 208</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47" w:tooltip="Current Document">
        <w:r>
          <w:rPr>
            <w:rStyle w:val="CharStyle469"/>
            <w:lang w:val="sk-SK" w:eastAsia="sk-SK" w:bidi="sk-SK"/>
          </w:rPr>
          <w:t xml:space="preserve">Lišej </w:t>
        </w:r>
        <w:r>
          <w:rPr>
            <w:rStyle w:val="CharStyle469"/>
          </w:rPr>
          <w:t xml:space="preserve">kopřivkový </w:t>
        </w:r>
        <w:r>
          <w:rPr>
            <w:rStyle w:val="CharStyle469"/>
            <w:lang w:val="sk-SK" w:eastAsia="sk-SK" w:bidi="sk-SK"/>
          </w:rPr>
          <w:t xml:space="preserve">(Struphulus) </w:t>
          <w:tab/>
          <w:t xml:space="preserve"> 209</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en-US" w:eastAsia="en-US" w:bidi="en-US"/>
          <w:w w:val="100"/>
          <w:spacing w:val="0"/>
          <w:color w:val="000000"/>
          <w:position w:val="0"/>
        </w:rPr>
        <w:t>Impetigo</w:t>
      </w:r>
      <w:r>
        <w:rPr>
          <w:lang w:val="sk-SK" w:eastAsia="sk-SK" w:bidi="sk-SK"/>
          <w:w w:val="100"/>
          <w:spacing w:val="0"/>
          <w:color w:val="000000"/>
          <w:position w:val="0"/>
        </w:rPr>
        <w:tab/>
        <w:t xml:space="preserve"> 209</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49" w:tooltip="Current Document">
        <w:r>
          <w:rPr>
            <w:rStyle w:val="CharStyle469"/>
            <w:lang w:val="en-US" w:eastAsia="en-US" w:bidi="en-US"/>
          </w:rPr>
          <w:t xml:space="preserve">Pemphigus vulgaris </w:t>
        </w:r>
        <w:r>
          <w:rPr>
            <w:rStyle w:val="CharStyle469"/>
            <w:lang w:val="sk-SK" w:eastAsia="sk-SK" w:bidi="sk-SK"/>
          </w:rPr>
          <w:tab/>
          <w:t xml:space="preserve"> 209</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50" w:tooltip="Current Document">
        <w:r>
          <w:rPr>
            <w:rStyle w:val="CharStyle469"/>
            <w:lang w:val="en-US" w:eastAsia="en-US" w:bidi="en-US"/>
          </w:rPr>
          <w:t xml:space="preserve">Pityriasis rosea Gibert </w:t>
          <w:tab/>
          <w:t xml:space="preserve"> 209</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51" w:tooltip="Current Document">
        <w:r>
          <w:rPr>
            <w:rStyle w:val="CharStyle469"/>
            <w:lang w:val="en-US" w:eastAsia="en-US" w:bidi="en-US"/>
          </w:rPr>
          <w:t xml:space="preserve">Sclerodermie </w:t>
          <w:tab/>
          <w:t xml:space="preserve"> 210</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en-US" w:eastAsia="en-US" w:bidi="en-US"/>
          <w:w w:val="100"/>
          <w:spacing w:val="0"/>
          <w:color w:val="000000"/>
          <w:position w:val="0"/>
        </w:rPr>
        <w:t>Xanthoma</w:t>
        <w:tab/>
        <w:t xml:space="preserve">  210</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53" w:tooltip="Current Document">
        <w:r>
          <w:rPr>
            <w:rStyle w:val="CharStyle469"/>
          </w:rPr>
          <w:t xml:space="preserve">Lupénka </w:t>
        </w:r>
        <w:r>
          <w:rPr>
            <w:rStyle w:val="CharStyle469"/>
            <w:lang w:val="en-US" w:eastAsia="en-US" w:bidi="en-US"/>
          </w:rPr>
          <w:t>(Psoriasis)</w:t>
          <w:tab/>
          <w:t xml:space="preserve"> 210</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54" w:tooltip="Current Document">
        <w:r>
          <w:rPr>
            <w:rStyle w:val="CharStyle469"/>
            <w:lang w:val="en-US" w:eastAsia="en-US" w:bidi="en-US"/>
          </w:rPr>
          <w:t>Pyodermie</w:t>
          <w:tab/>
          <w:t xml:space="preserve"> 211</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55" w:tooltip="Current Document">
        <w:r>
          <w:rPr>
            <w:rStyle w:val="CharStyle469"/>
            <w:lang w:val="en-US" w:eastAsia="en-US" w:bidi="en-US"/>
          </w:rPr>
          <w:t xml:space="preserve">Hidradenitis axillaris suppurativa </w:t>
          <w:tab/>
          <w:t xml:space="preserve"> 211</w:t>
        </w:r>
      </w:hyperlink>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56" w:tooltip="Current Document">
        <w:r>
          <w:rPr>
            <w:rStyle w:val="CharStyle469"/>
            <w:lang w:val="en-US" w:eastAsia="en-US" w:bidi="en-US"/>
          </w:rPr>
          <w:t>Impetigo bullosa neonatarum</w:t>
          <w:tab/>
          <w:t xml:space="preserve"> 211</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en-US" w:eastAsia="en-US" w:bidi="en-US"/>
          <w:w w:val="100"/>
          <w:spacing w:val="0"/>
          <w:color w:val="000000"/>
          <w:position w:val="0"/>
        </w:rPr>
        <w:t xml:space="preserve">Ecthynata </w:t>
        <w:tab/>
        <w:t xml:space="preserve"> 211</w:t>
      </w:r>
    </w:p>
    <w:p>
      <w:pPr>
        <w:pStyle w:val="TOC_5"/>
        <w:tabs>
          <w:tab w:leader="dot" w:pos="4599" w:val="right"/>
        </w:tabs>
        <w:widowControl w:val="0"/>
        <w:keepNext w:val="0"/>
        <w:keepLines w:val="0"/>
        <w:shd w:val="clear" w:color="auto" w:fill="auto"/>
        <w:bidi w:val="0"/>
        <w:spacing w:before="0" w:after="0" w:line="256" w:lineRule="exact"/>
        <w:ind w:left="0" w:right="0" w:firstLine="0"/>
      </w:pPr>
      <w:hyperlink w:anchor="bookmark558" w:tooltip="Current Document">
        <w:r>
          <w:rPr>
            <w:rStyle w:val="CharStyle469"/>
          </w:rPr>
          <w:t xml:space="preserve">Poškození kůže paprsky </w:t>
        </w:r>
        <w:r>
          <w:rPr>
            <w:rStyle w:val="CharStyle469"/>
            <w:lang w:val="en-US" w:eastAsia="en-US" w:bidi="en-US"/>
          </w:rPr>
          <w:t>r</w:t>
        </w:r>
        <w:r>
          <w:rPr>
            <w:rStyle w:val="CharStyle469"/>
          </w:rPr>
          <w:t>tg</w:t>
        </w:r>
        <w:r>
          <w:rPr>
            <w:rStyle w:val="CharStyle469"/>
            <w:lang w:val="sk-SK" w:eastAsia="sk-SK" w:bidi="sk-SK"/>
          </w:rPr>
          <w:tab/>
          <w:t xml:space="preserve"> 211</w:t>
        </w:r>
      </w:hyperlink>
    </w:p>
    <w:p>
      <w:pPr>
        <w:pStyle w:val="TOC_3"/>
        <w:tabs>
          <w:tab w:leader="dot" w:pos="4599" w:val="right"/>
        </w:tabs>
        <w:widowControl w:val="0"/>
        <w:keepNext w:val="0"/>
        <w:keepLines w:val="0"/>
        <w:shd w:val="clear" w:color="auto" w:fill="auto"/>
        <w:bidi w:val="0"/>
        <w:spacing w:before="0" w:after="0" w:line="256" w:lineRule="exact"/>
        <w:ind w:left="0" w:right="0" w:firstLine="0"/>
      </w:pPr>
      <w:r>
        <w:rPr>
          <w:lang w:val="en-US" w:eastAsia="en-US" w:bidi="en-US"/>
          <w:w w:val="100"/>
          <w:spacing w:val="0"/>
          <w:color w:val="000000"/>
          <w:position w:val="0"/>
        </w:rPr>
        <w:t xml:space="preserve">Rosacea </w:t>
        <w:tab/>
        <w:t xml:space="preserve"> 212</w:t>
      </w:r>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560" w:tooltip="Current Document">
        <w:r>
          <w:rPr>
            <w:rStyle w:val="CharStyle469"/>
            <w:lang w:val="sk-SK" w:eastAsia="sk-SK" w:bidi="sk-SK"/>
          </w:rPr>
          <w:t xml:space="preserve">Svrab </w:t>
        </w:r>
        <w:r>
          <w:rPr>
            <w:rStyle w:val="CharStyle469"/>
            <w:lang w:val="en-US" w:eastAsia="en-US" w:bidi="en-US"/>
          </w:rPr>
          <w:t>(Scabies)</w:t>
          <w:tab/>
          <w:t xml:space="preserve"> 212</w:t>
        </w:r>
      </w:hyperlink>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en-US" w:eastAsia="en-US" w:bidi="en-US"/>
          <w:w w:val="100"/>
          <w:spacing w:val="0"/>
          <w:color w:val="000000"/>
          <w:position w:val="0"/>
        </w:rPr>
        <w:t>Vitiligo</w:t>
        <w:tab/>
        <w:t xml:space="preserve"> 212</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sk-SK" w:eastAsia="sk-SK" w:bidi="sk-SK"/>
          <w:w w:val="100"/>
          <w:spacing w:val="0"/>
          <w:color w:val="000000"/>
          <w:position w:val="0"/>
        </w:rPr>
        <w:t xml:space="preserve">Opar pásový </w:t>
      </w:r>
      <w:r>
        <w:rPr>
          <w:lang w:val="en-US" w:eastAsia="en-US" w:bidi="en-US"/>
          <w:w w:val="100"/>
          <w:spacing w:val="0"/>
          <w:color w:val="000000"/>
          <w:position w:val="0"/>
        </w:rPr>
        <w:t>(Herpes zoster)</w:t>
        <w:tab/>
        <w:t xml:space="preserve"> 213</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Svědění kůže </w:t>
      </w:r>
      <w:r>
        <w:rPr>
          <w:lang w:val="en-US" w:eastAsia="en-US" w:bidi="en-US"/>
          <w:w w:val="100"/>
          <w:spacing w:val="0"/>
          <w:color w:val="000000"/>
          <w:position w:val="0"/>
        </w:rPr>
        <w:t>(Pruritus cutis)</w:t>
        <w:tab/>
        <w:t xml:space="preserve"> 213</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Ekzém </w:t>
      </w:r>
      <w:r>
        <w:rPr>
          <w:lang w:val="en-US" w:eastAsia="en-US" w:bidi="en-US"/>
          <w:w w:val="100"/>
          <w:spacing w:val="0"/>
          <w:color w:val="000000"/>
          <w:position w:val="0"/>
        </w:rPr>
        <w:t>(Eczema)</w:t>
        <w:tab/>
        <w:t xml:space="preserve"> 214</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Pihy</w:t>
      </w:r>
      <w:r>
        <w:rPr>
          <w:lang w:val="en-US" w:eastAsia="en-US" w:bidi="en-US"/>
          <w:w w:val="100"/>
          <w:spacing w:val="0"/>
          <w:color w:val="000000"/>
          <w:position w:val="0"/>
        </w:rPr>
        <w:tab/>
        <w:t xml:space="preserve"> 214</w:t>
      </w:r>
    </w:p>
    <w:p>
      <w:pPr>
        <w:pStyle w:val="TOC_3"/>
        <w:tabs>
          <w:tab w:leader="dot" w:pos="4608" w:val="right"/>
        </w:tabs>
        <w:widowControl w:val="0"/>
        <w:keepNext w:val="0"/>
        <w:keepLines w:val="0"/>
        <w:shd w:val="clear" w:color="auto" w:fill="auto"/>
        <w:bidi w:val="0"/>
        <w:spacing w:before="0" w:after="0" w:line="256" w:lineRule="exact"/>
        <w:ind w:left="0" w:right="0" w:firstLine="0"/>
      </w:pPr>
      <w:r>
        <w:rPr>
          <w:lang w:val="cs-CZ" w:eastAsia="cs-CZ" w:bidi="cs-CZ"/>
          <w:w w:val="100"/>
          <w:spacing w:val="0"/>
          <w:color w:val="000000"/>
          <w:position w:val="0"/>
        </w:rPr>
        <w:t xml:space="preserve">Bradavice </w:t>
      </w:r>
      <w:r>
        <w:rPr>
          <w:lang w:val="en-US" w:eastAsia="en-US" w:bidi="en-US"/>
          <w:w w:val="100"/>
          <w:spacing w:val="0"/>
          <w:color w:val="000000"/>
          <w:position w:val="0"/>
        </w:rPr>
        <w:tab/>
        <w:t xml:space="preserve"> 215</w:t>
      </w:r>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562" w:tooltip="Current Document">
        <w:r>
          <w:rPr>
            <w:rStyle w:val="CharStyle469"/>
            <w:lang w:val="en-US" w:eastAsia="en-US" w:bidi="en-US"/>
          </w:rPr>
          <w:t xml:space="preserve">Erythrodermia </w:t>
          <w:tab/>
          <w:t xml:space="preserve"> 215</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563" w:tooltip="Current Document">
        <w:r>
          <w:rPr>
            <w:rStyle w:val="CharStyle469"/>
            <w:lang w:val="en-US" w:eastAsia="en-US" w:bidi="en-US"/>
          </w:rPr>
          <w:t>Dermatitis seborrhoica</w:t>
          <w:tab/>
          <w:t xml:space="preserve"> 215</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564" w:tooltip="Current Document">
        <w:r>
          <w:rPr>
            <w:rStyle w:val="CharStyle469"/>
            <w:lang w:val="en-US" w:eastAsia="en-US" w:bidi="en-US"/>
          </w:rPr>
          <w:t>Leukoplakia</w:t>
          <w:tab/>
          <w:t xml:space="preserve"> 216</w:t>
        </w:r>
      </w:hyperlink>
    </w:p>
    <w:p>
      <w:pPr>
        <w:pStyle w:val="TOC_5"/>
        <w:tabs>
          <w:tab w:leader="dot" w:pos="4608" w:val="right"/>
        </w:tabs>
        <w:widowControl w:val="0"/>
        <w:keepNext w:val="0"/>
        <w:keepLines w:val="0"/>
        <w:shd w:val="clear" w:color="auto" w:fill="auto"/>
        <w:bidi w:val="0"/>
        <w:spacing w:before="0" w:after="0" w:line="256" w:lineRule="exact"/>
        <w:ind w:left="0" w:right="0" w:firstLine="0"/>
      </w:pPr>
      <w:hyperlink w:anchor="bookmark565" w:tooltip="Current Document">
        <w:r>
          <w:rPr>
            <w:rStyle w:val="CharStyle469"/>
            <w:lang w:val="en-US" w:eastAsia="en-US" w:bidi="en-US"/>
          </w:rPr>
          <w:t>Purpura eczematosa</w:t>
          <w:tab/>
          <w:t xml:space="preserve"> 216</w:t>
        </w:r>
      </w:hyperlink>
    </w:p>
    <w:p>
      <w:pPr>
        <w:pStyle w:val="TOC_5"/>
        <w:tabs>
          <w:tab w:leader="dot" w:pos="4140" w:val="left"/>
        </w:tabs>
        <w:widowControl w:val="0"/>
        <w:keepNext w:val="0"/>
        <w:keepLines w:val="0"/>
        <w:shd w:val="clear" w:color="auto" w:fill="auto"/>
        <w:bidi w:val="0"/>
        <w:spacing w:before="0" w:after="0" w:line="256" w:lineRule="exact"/>
        <w:ind w:left="0" w:right="0" w:firstLine="0"/>
        <w:sectPr>
          <w:headerReference w:type="even" r:id="rId2155"/>
          <w:headerReference w:type="default" r:id="rId2156"/>
          <w:headerReference w:type="first" r:id="rId2157"/>
          <w:pgSz w:w="12258" w:h="17255"/>
          <w:pgMar w:top="1520" w:left="1133" w:right="1235" w:bottom="1736" w:header="0" w:footer="3" w:gutter="0"/>
          <w:rtlGutter w:val="0"/>
          <w:cols w:num="2" w:sep="1" w:space="362"/>
          <w:pgNumType w:start="1229"/>
          <w:noEndnote/>
          <w:docGrid w:linePitch="360"/>
        </w:sectPr>
      </w:pPr>
      <w:hyperlink w:anchor="bookmark566" w:tooltip="Current Document">
        <w:r>
          <w:rPr>
            <w:rStyle w:val="CharStyle469"/>
          </w:rPr>
          <w:t>Bylinky v různých kožních onemocněních</w:t>
        </w:r>
        <w:r>
          <w:rPr>
            <w:rStyle w:val="CharStyle469"/>
            <w:lang w:val="en-US" w:eastAsia="en-US" w:bidi="en-US"/>
          </w:rPr>
          <w:tab/>
          <w:t xml:space="preserve"> 216</w:t>
        </w:r>
      </w:hyperlink>
      <w:r>
        <w:fldChar w:fldCharType="end"/>
      </w:r>
    </w:p>
    <w:p>
      <w:pPr>
        <w:pStyle w:val="Style483"/>
        <w:tabs>
          <w:tab w:leader="none" w:pos="3170" w:val="left"/>
        </w:tabs>
        <w:widowControl w:val="0"/>
        <w:keepNext w:val="0"/>
        <w:keepLines w:val="0"/>
        <w:shd w:val="clear" w:color="auto" w:fill="auto"/>
        <w:bidi w:val="0"/>
        <w:spacing w:before="0" w:after="664" w:line="280" w:lineRule="exact"/>
        <w:ind w:left="1100" w:right="0" w:firstLine="0"/>
      </w:pPr>
      <w:r>
        <w:rPr>
          <w:lang w:val="cs-CZ" w:eastAsia="cs-CZ" w:bidi="cs-CZ"/>
          <w:w w:val="100"/>
          <w:color w:val="000000"/>
          <w:position w:val="0"/>
        </w:rPr>
        <w:t>JJmcsff $</w:t>
        <w:tab/>
        <w:t>UJ</w:t>
      </w:r>
    </w:p>
    <w:p>
      <w:pPr>
        <w:framePr w:h="364" w:hSpace="605" w:wrap="notBeside" w:vAnchor="text" w:hAnchor="text" w:x="606" w:y="1"/>
        <w:widowControl w:val="0"/>
        <w:jc w:val="center"/>
        <w:rPr>
          <w:sz w:val="2"/>
          <w:szCs w:val="2"/>
        </w:rPr>
      </w:pPr>
      <w:r>
        <w:pict>
          <v:shape id="_x0000_s3277" type="#_x0000_t75" style="width:31pt;height:18pt;">
            <v:imagedata r:id="rId2158" r:href="rId2159"/>
          </v:shape>
        </w:pict>
      </w:r>
    </w:p>
    <w:p>
      <w:pPr>
        <w:widowControl w:val="0"/>
        <w:rPr>
          <w:sz w:val="2"/>
          <w:szCs w:val="2"/>
        </w:rPr>
      </w:pPr>
    </w:p>
    <w:p>
      <w:pPr>
        <w:pStyle w:val="Style485"/>
        <w:widowControl w:val="0"/>
        <w:keepNext w:val="0"/>
        <w:keepLines w:val="0"/>
        <w:shd w:val="clear" w:color="auto" w:fill="auto"/>
        <w:bidi w:val="0"/>
        <w:jc w:val="left"/>
        <w:spacing w:before="241" w:after="137" w:line="300" w:lineRule="exact"/>
        <w:ind w:left="0" w:right="0" w:firstLine="0"/>
      </w:pPr>
      <w:r>
        <w:rPr>
          <w:lang w:val="cs-CZ" w:eastAsia="cs-CZ" w:bidi="cs-CZ"/>
          <w:w w:val="100"/>
          <w:spacing w:val="0"/>
          <w:color w:val="000000"/>
          <w:position w:val="0"/>
        </w:rPr>
        <w:t>ANEB NÁVRAT K PŘÍRODĚ</w:t>
      </w:r>
    </w:p>
    <w:p>
      <w:pPr>
        <w:pStyle w:val="Style11"/>
        <w:widowControl w:val="0"/>
        <w:keepNext w:val="0"/>
        <w:keepLines w:val="0"/>
        <w:shd w:val="clear" w:color="auto" w:fill="auto"/>
        <w:bidi w:val="0"/>
        <w:jc w:val="center"/>
        <w:spacing w:before="0" w:after="0" w:line="234" w:lineRule="exact"/>
        <w:ind w:left="0" w:right="40" w:firstLine="0"/>
      </w:pPr>
      <w:r>
        <w:rPr>
          <w:lang w:val="cs-CZ" w:eastAsia="cs-CZ" w:bidi="cs-CZ"/>
          <w:w w:val="100"/>
          <w:spacing w:val="0"/>
          <w:color w:val="000000"/>
          <w:position w:val="0"/>
        </w:rPr>
        <w:t>VYDAL TISK SERVIS</w:t>
        <w:br/>
        <w:t>DLOUHÁ 35</w:t>
        <w:br/>
        <w:t>PRAHA 1</w:t>
      </w:r>
    </w:p>
    <w:p>
      <w:pPr>
        <w:pStyle w:val="Style11"/>
        <w:widowControl w:val="0"/>
        <w:keepNext w:val="0"/>
        <w:keepLines w:val="0"/>
        <w:shd w:val="clear" w:color="auto" w:fill="auto"/>
        <w:bidi w:val="0"/>
        <w:jc w:val="center"/>
        <w:spacing w:before="0" w:after="0" w:line="234" w:lineRule="exact"/>
        <w:ind w:left="0" w:right="40" w:firstLine="0"/>
        <w:sectPr>
          <w:headerReference w:type="even" r:id="rId2160"/>
          <w:headerReference w:type="default" r:id="rId2161"/>
          <w:pgSz w:w="12258" w:h="17255"/>
          <w:pgMar w:top="2549" w:left="4194" w:right="3798" w:bottom="2549" w:header="0" w:footer="3" w:gutter="0"/>
          <w:rtlGutter w:val="0"/>
          <w:cols w:space="720"/>
          <w:pgNumType w:start="283"/>
          <w:noEndnote/>
          <w:docGrid w:linePitch="360"/>
        </w:sectPr>
      </w:pPr>
      <w:r>
        <w:rPr>
          <w:lang w:val="cs-CZ" w:eastAsia="cs-CZ" w:bidi="cs-CZ"/>
          <w:w w:val="100"/>
          <w:spacing w:val="0"/>
          <w:color w:val="000000"/>
          <w:position w:val="0"/>
        </w:rPr>
        <w:t>GRAFICKÁ ÚPRAVA VÁCLAV JELÍNEK</w:t>
        <w:br/>
        <w:t>OBÁLKU NAVRHL PAVEL ČERNÝ</w:t>
        <w:br/>
        <w:t>FOTOGRAFIE JIŘÍ CAJSKA</w:t>
        <w:br/>
        <w:t>KRESBY MARCELA HLADÍKOVÁ</w:t>
        <w:br/>
        <w:t>SAZBA ČESKÁ TYPOGRAFIE</w:t>
        <w:br/>
        <w:t xml:space="preserve">TISK </w:t>
      </w:r>
      <w:r>
        <w:rPr>
          <w:lang w:val="sk-SK" w:eastAsia="sk-SK" w:bidi="sk-SK"/>
          <w:w w:val="100"/>
          <w:spacing w:val="0"/>
          <w:color w:val="000000"/>
          <w:position w:val="0"/>
        </w:rPr>
        <w:t xml:space="preserve">TLAČIARNE </w:t>
      </w:r>
      <w:r>
        <w:rPr>
          <w:lang w:val="cs-CZ" w:eastAsia="cs-CZ" w:bidi="cs-CZ"/>
          <w:w w:val="100"/>
          <w:spacing w:val="0"/>
          <w:color w:val="000000"/>
          <w:position w:val="0"/>
        </w:rPr>
        <w:t xml:space="preserve">BB, </w:t>
      </w:r>
      <w:r>
        <w:rPr>
          <w:lang w:val="sk-SK" w:eastAsia="sk-SK" w:bidi="sk-SK"/>
          <w:w w:val="100"/>
          <w:spacing w:val="0"/>
          <w:color w:val="000000"/>
          <w:position w:val="0"/>
        </w:rPr>
        <w:t xml:space="preserve">Š. </w:t>
      </w:r>
      <w:r>
        <w:rPr>
          <w:lang w:val="cs-CZ" w:eastAsia="cs-CZ" w:bidi="cs-CZ"/>
          <w:w w:val="100"/>
          <w:spacing w:val="0"/>
          <w:color w:val="000000"/>
          <w:position w:val="0"/>
        </w:rPr>
        <w:t>P.,</w:t>
        <w:br/>
        <w:t>BANSKÁ BYSTRICA</w:t>
        <w:br/>
        <w:t>CENA 109 KČS</w:t>
        <w:br/>
        <w:t>ISBN 80-901125-0-1</w:t>
      </w:r>
    </w:p>
    <w:p>
      <w:pPr>
        <w:framePr w:h="16898" w:wrap="notBeside" w:vAnchor="text" w:hAnchor="text" w:xAlign="center" w:y="1"/>
        <w:widowControl w:val="0"/>
        <w:jc w:val="center"/>
        <w:rPr>
          <w:sz w:val="2"/>
          <w:szCs w:val="2"/>
        </w:rPr>
      </w:pPr>
      <w:r>
        <w:pict>
          <v:shape id="_x0000_s3278" type="#_x0000_t75" style="width:600pt;height:845pt;">
            <v:imagedata r:id="rId2162" r:href="rId2163"/>
          </v:shape>
        </w:pict>
      </w:r>
    </w:p>
    <w:p>
      <w:pPr>
        <w:widowControl w:val="0"/>
        <w:rPr>
          <w:sz w:val="2"/>
          <w:szCs w:val="2"/>
        </w:rPr>
      </w:pPr>
    </w:p>
    <w:p>
      <w:pPr>
        <w:widowControl w:val="0"/>
        <w:rPr>
          <w:sz w:val="2"/>
          <w:szCs w:val="2"/>
        </w:rPr>
        <w:sectPr>
          <w:pgSz w:w="12258" w:h="17255"/>
          <w:pgMar w:top="138" w:left="133" w:right="133" w:bottom="138" w:header="0" w:footer="3" w:gutter="0"/>
          <w:rtlGutter w:val="0"/>
          <w:cols w:space="720"/>
          <w:noEndnote/>
          <w:docGrid w:linePitch="360"/>
        </w:sectPr>
      </w:pPr>
    </w:p>
    <w:p>
      <w:pPr>
        <w:pStyle w:val="Style3"/>
        <w:tabs>
          <w:tab w:leader="none" w:pos="241" w:val="left"/>
        </w:tabs>
        <w:widowControl w:val="0"/>
        <w:keepNext w:val="0"/>
        <w:keepLines w:val="0"/>
        <w:shd w:val="clear" w:color="auto" w:fill="auto"/>
        <w:bidi w:val="0"/>
        <w:jc w:val="both"/>
        <w:spacing w:before="0" w:after="0" w:line="200" w:lineRule="exact"/>
        <w:ind w:left="0" w:right="0" w:firstLine="0"/>
      </w:pPr>
      <w:r>
        <w:rPr>
          <w:lang w:val="cs-CZ" w:eastAsia="cs-CZ" w:bidi="cs-CZ"/>
          <w:w w:val="100"/>
          <w:spacing w:val="0"/>
          <w:color w:val="000000"/>
          <w:position w:val="0"/>
        </w:rPr>
        <w:t>1.</w:t>
        <w:tab/>
        <w:t xml:space="preserve">Ve </w:t>
      </w:r>
      <w:r>
        <w:rPr>
          <w:lang w:val="cs-CZ" w:eastAsia="cs-CZ" w:bidi="cs-CZ"/>
          <w:vertAlign w:val="superscript"/>
          <w:w w:val="100"/>
          <w:spacing w:val="0"/>
          <w:color w:val="000000"/>
          <w:position w:val="0"/>
        </w:rPr>
        <w:t>1 2</w:t>
      </w:r>
      <w:r>
        <w:rPr>
          <w:lang w:val="cs-CZ" w:eastAsia="cs-CZ" w:bidi="cs-CZ"/>
          <w:w w:val="100"/>
          <w:spacing w:val="0"/>
          <w:color w:val="000000"/>
          <w:position w:val="0"/>
        </w:rPr>
        <w:t>/</w:t>
      </w:r>
      <w:r>
        <w:rPr>
          <w:lang w:val="cs-CZ" w:eastAsia="cs-CZ" w:bidi="cs-CZ"/>
          <w:vertAlign w:val="subscript"/>
          <w:w w:val="100"/>
          <w:spacing w:val="0"/>
          <w:color w:val="000000"/>
          <w:position w:val="0"/>
        </w:rPr>
        <w:t>3</w:t>
      </w:r>
      <w:r>
        <w:rPr>
          <w:lang w:val="cs-CZ" w:eastAsia="cs-CZ" w:bidi="cs-CZ"/>
          <w:w w:val="100"/>
          <w:spacing w:val="0"/>
          <w:color w:val="000000"/>
          <w:position w:val="0"/>
        </w:rPr>
        <w:t xml:space="preserve"> vnějšího lýtka </w:t>
      </w:r>
      <w:r>
        <w:rPr>
          <w:rStyle w:val="CharStyle5"/>
        </w:rPr>
        <w:t>[415]</w:t>
      </w:r>
    </w:p>
    <w:p>
      <w:pPr>
        <w:pStyle w:val="Style3"/>
        <w:tabs>
          <w:tab w:leader="none" w:pos="259" w:val="left"/>
        </w:tabs>
        <w:widowControl w:val="0"/>
        <w:keepNext w:val="0"/>
        <w:keepLines w:val="0"/>
        <w:shd w:val="clear" w:color="auto" w:fill="auto"/>
        <w:bidi w:val="0"/>
        <w:jc w:val="left"/>
        <w:spacing w:before="0" w:after="0" w:line="209" w:lineRule="exact"/>
        <w:ind w:left="320" w:right="0" w:hanging="320"/>
      </w:pPr>
      <w:r>
        <w:rPr>
          <w:lang w:val="cs-CZ" w:eastAsia="cs-CZ" w:bidi="cs-CZ"/>
          <w:w w:val="100"/>
          <w:spacing w:val="0"/>
          <w:color w:val="000000"/>
          <w:position w:val="0"/>
        </w:rPr>
        <w:t>2.</w:t>
        <w:tab/>
        <w:t xml:space="preserve">Nad kotníkem vnějším na šířku dlaně </w:t>
      </w:r>
      <w:r>
        <w:rPr>
          <w:rStyle w:val="CharStyle5"/>
        </w:rPr>
        <w:t>[422]</w:t>
      </w:r>
    </w:p>
    <w:p>
      <w:pPr>
        <w:pStyle w:val="Style3"/>
        <w:widowControl w:val="0"/>
        <w:keepNext w:val="0"/>
        <w:keepLines w:val="0"/>
        <w:shd w:val="clear" w:color="auto" w:fill="auto"/>
        <w:bidi w:val="0"/>
        <w:jc w:val="both"/>
        <w:spacing w:before="0" w:after="0"/>
        <w:ind w:left="0" w:right="0" w:firstLine="0"/>
      </w:pPr>
      <w:r>
        <w:rPr>
          <w:lang w:val="cs-CZ" w:eastAsia="cs-CZ" w:bidi="cs-CZ"/>
          <w:w w:val="100"/>
          <w:spacing w:val="0"/>
          <w:color w:val="000000"/>
          <w:position w:val="0"/>
        </w:rPr>
        <w:t>1 - ústa, 2 - hltan, 3 -vstup (cardia),4-bránice,5 -vý</w:t>
        <w:softHyphen/>
        <w:t xml:space="preserve">pusť </w:t>
      </w:r>
      <w:r>
        <w:rPr>
          <w:lang w:val="en-US" w:eastAsia="en-US" w:bidi="en-US"/>
          <w:w w:val="100"/>
          <w:spacing w:val="0"/>
          <w:color w:val="000000"/>
          <w:position w:val="0"/>
        </w:rPr>
        <w:t xml:space="preserve">(pylorus), </w:t>
      </w:r>
      <w:r>
        <w:rPr>
          <w:lang w:val="cs-CZ" w:eastAsia="cs-CZ" w:bidi="cs-CZ"/>
          <w:w w:val="100"/>
          <w:spacing w:val="0"/>
          <w:color w:val="000000"/>
          <w:position w:val="0"/>
        </w:rPr>
        <w:t>6 - žaludek, 7 - dvanáctník, 8 -slinivka, 9 - slezina, 10 - tenké střevo, 11 - tlusté střevo, 12 - sle</w:t>
        <w:softHyphen/>
        <w:t>pé střevo, 13 - konečník.</w:t>
      </w:r>
    </w:p>
    <w:sectPr>
      <w:type w:val="continuous"/>
      <w:pgSz w:w="12258" w:h="17255"/>
      <w:pgMar w:top="138" w:left="133" w:right="133" w:bottom="138"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85" type="#_x0000_t202" style="position:absolute;margin-left:12.8pt;margin-top:819.9pt;width:0.35pt;height:3.8pt;z-index:-188743986;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55"/>
                  </w:rPr>
                  <w:t>i</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46" type="#_x0000_t202" style="position:absolute;margin-left:575.pt;margin-top:840.25pt;width:8.65pt;height:11.15pt;z-index:-188743954;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173"/>
                  </w:rPr>
                  <w:t>i</w:t>
                </w:r>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64" type="#_x0000_t202" style="position:absolute;margin-left:325.3pt;margin-top:761.75pt;width:230.4pt;height:20.pt;z-index:-188743772;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309"/>
                  </w:rPr>
                  <w:t>1 lžička na šálek, vařit 3 minuty, pít 3x denně 20 minut</w:t>
                </w:r>
              </w:p>
              <w:p>
                <w:pPr>
                  <w:pStyle w:val="Style53"/>
                  <w:widowControl w:val="0"/>
                  <w:keepNext w:val="0"/>
                  <w:keepLines w:val="0"/>
                  <w:shd w:val="clear" w:color="auto" w:fill="auto"/>
                  <w:bidi w:val="0"/>
                  <w:jc w:val="left"/>
                  <w:spacing w:before="0" w:after="0" w:line="240" w:lineRule="auto"/>
                  <w:ind w:left="0" w:right="0" w:firstLine="0"/>
                </w:pPr>
                <w:r>
                  <w:rPr>
                    <w:rStyle w:val="CharStyle309"/>
                  </w:rPr>
                  <w:t>před jídlem.</w:t>
                </w:r>
              </w:p>
            </w:txbxContent>
          </v:textbox>
          <w10:wrap anchorx="page" anchory="page"/>
        </v:shape>
      </w:pict>
    </w:r>
  </w:p>
</w:ftr>
</file>

<file path=word/footer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69" type="#_x0000_t202" style="position:absolute;margin-left:327.4pt;margin-top:745.4pt;width:230.2pt;height:20.35pt;z-index:-188743769;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309"/>
                  </w:rPr>
                  <w:t>1 lžička na šálek, vařit 3 minuty a pít 3x denně šálek</w:t>
                </w:r>
              </w:p>
              <w:p>
                <w:pPr>
                  <w:pStyle w:val="Style53"/>
                  <w:widowControl w:val="0"/>
                  <w:keepNext w:val="0"/>
                  <w:keepLines w:val="0"/>
                  <w:shd w:val="clear" w:color="auto" w:fill="auto"/>
                  <w:bidi w:val="0"/>
                  <w:jc w:val="left"/>
                  <w:spacing w:before="0" w:after="0" w:line="240" w:lineRule="auto"/>
                  <w:ind w:left="0" w:right="0" w:firstLine="0"/>
                </w:pPr>
                <w:r>
                  <w:rPr>
                    <w:rStyle w:val="CharStyle309"/>
                  </w:rPr>
                  <w:t>20 minut před jídlem.</w:t>
                </w:r>
              </w:p>
            </w:txbxContent>
          </v:textbox>
          <w10:wrap anchorx="page" anchory="page"/>
        </v:shape>
      </w:pict>
    </w:r>
  </w:p>
</w:ftr>
</file>

<file path=word/footer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30" type="#_x0000_t202" style="position:absolute;margin-left:62.6pt;margin-top:771.9pt;width:228.4pt;height:20.5pt;z-index:-188743765;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309"/>
                  </w:rPr>
                  <w:t>1 lžička na šálek, vařit 3 minuty, odstavit na 15 min.</w:t>
                </w:r>
              </w:p>
              <w:p>
                <w:pPr>
                  <w:pStyle w:val="Style53"/>
                  <w:widowControl w:val="0"/>
                  <w:keepNext w:val="0"/>
                  <w:keepLines w:val="0"/>
                  <w:shd w:val="clear" w:color="auto" w:fill="auto"/>
                  <w:bidi w:val="0"/>
                  <w:jc w:val="left"/>
                  <w:spacing w:before="0" w:after="0" w:line="240" w:lineRule="auto"/>
                  <w:ind w:left="0" w:right="0" w:firstLine="0"/>
                </w:pPr>
                <w:r>
                  <w:rPr>
                    <w:rStyle w:val="CharStyle309"/>
                  </w:rPr>
                  <w:t>a pít 2-4x denně 3 lžíce 30 minut před jídlem.</w:t>
                </w:r>
              </w:p>
            </w:txbxContent>
          </v:textbox>
          <w10:wrap anchorx="page" anchory="page"/>
        </v:shape>
      </w:pict>
    </w:r>
  </w:p>
</w:ftr>
</file>

<file path=word/footer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88" type="#_x0000_t202" style="position:absolute;margin-left:60.65pt;margin-top:767.35pt;width:477.pt;height:9.35pt;z-index:-188743636;mso-wrap-distance-left:5.pt;mso-wrap-distance-right:5.pt;mso-position-horizontal-relative:page;mso-position-vertical-relative:page" wrapcoords="0 0" filled="f" stroked="f">
          <v:textbox style="mso-fit-shape-to-text:t" inset="0,0,0,0">
            <w:txbxContent>
              <w:p>
                <w:pPr>
                  <w:pStyle w:val="Style53"/>
                  <w:tabs>
                    <w:tab w:leader="none" w:pos="9540" w:val="right"/>
                  </w:tabs>
                  <w:widowControl w:val="0"/>
                  <w:keepNext w:val="0"/>
                  <w:keepLines w:val="0"/>
                  <w:shd w:val="clear" w:color="auto" w:fill="auto"/>
                  <w:bidi w:val="0"/>
                  <w:jc w:val="left"/>
                  <w:spacing w:before="0" w:after="0" w:line="240" w:lineRule="auto"/>
                  <w:ind w:left="0" w:right="0" w:firstLine="0"/>
                </w:pPr>
                <w:r>
                  <w:rPr>
                    <w:rStyle w:val="CharStyle436"/>
                  </w:rPr>
                  <w:t xml:space="preserve">03. </w:t>
                </w:r>
                <w:r>
                  <w:rPr>
                    <w:rStyle w:val="CharStyle436"/>
                    <w:lang w:val="sk-SK" w:eastAsia="sk-SK" w:bidi="sk-SK"/>
                  </w:rPr>
                  <w:t xml:space="preserve">Strední </w:t>
                </w:r>
                <w:r>
                  <w:rPr>
                    <w:rStyle w:val="CharStyle436"/>
                  </w:rPr>
                  <w:t>přední čára hlavy (5 cm před fontanellou)</w:t>
                  <w:tab/>
                  <w:t>04. Kostnatá podkovovitá plošinka (Sylviova fissura)</w:t>
                </w:r>
              </w:p>
            </w:txbxContent>
          </v:textbox>
          <w10:wrap anchorx="page" anchory="page"/>
        </v:shape>
      </w:pict>
    </w:r>
  </w:p>
</w:ftr>
</file>

<file path=word/footer1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11" type="#_x0000_t202" style="position:absolute;margin-left:70.2pt;margin-top:763.4pt;width:373.85pt;height:9.2pt;z-index:-188743627;mso-wrap-distance-left:5.pt;mso-wrap-distance-right:5.pt;mso-position-horizontal-relative:page;mso-position-vertical-relative:page" wrapcoords="0 0" filled="f" stroked="f">
          <v:textbox style="mso-fit-shape-to-text:t" inset="0,0,0,0">
            <w:txbxContent>
              <w:p>
                <w:pPr>
                  <w:pStyle w:val="Style53"/>
                  <w:tabs>
                    <w:tab w:leader="none" w:pos="7477" w:val="right"/>
                  </w:tabs>
                  <w:widowControl w:val="0"/>
                  <w:keepNext w:val="0"/>
                  <w:keepLines w:val="0"/>
                  <w:shd w:val="clear" w:color="auto" w:fill="auto"/>
                  <w:bidi w:val="0"/>
                  <w:jc w:val="left"/>
                  <w:spacing w:before="0" w:after="0" w:line="240" w:lineRule="auto"/>
                  <w:ind w:left="0" w:right="0" w:firstLine="0"/>
                </w:pPr>
                <w:r>
                  <w:rPr>
                    <w:rStyle w:val="CharStyle436"/>
                    <w:lang w:val="sk-SK" w:eastAsia="sk-SK" w:bidi="sk-SK"/>
                  </w:rPr>
                  <w:t xml:space="preserve">019. Malý </w:t>
                </w:r>
                <w:r>
                  <w:rPr>
                    <w:rStyle w:val="CharStyle436"/>
                  </w:rPr>
                  <w:t xml:space="preserve">důlek </w:t>
                </w:r>
                <w:r>
                  <w:rPr>
                    <w:rStyle w:val="CharStyle436"/>
                    <w:lang w:val="sk-SK" w:eastAsia="sk-SK" w:bidi="sk-SK"/>
                  </w:rPr>
                  <w:t xml:space="preserve">na </w:t>
                </w:r>
                <w:r>
                  <w:rPr>
                    <w:rStyle w:val="CharStyle436"/>
                  </w:rPr>
                  <w:t xml:space="preserve">vnějším </w:t>
                </w:r>
                <w:r>
                  <w:rPr>
                    <w:rStyle w:val="CharStyle436"/>
                    <w:lang w:val="sk-SK" w:eastAsia="sk-SK" w:bidi="sk-SK"/>
                  </w:rPr>
                  <w:t>okraji dolní očnice</w:t>
                  <w:tab/>
                  <w:t xml:space="preserve">020. Po </w:t>
                </w:r>
                <w:r>
                  <w:rPr>
                    <w:rStyle w:val="CharStyle436"/>
                  </w:rPr>
                  <w:t xml:space="preserve">obou </w:t>
                </w:r>
                <w:r>
                  <w:rPr>
                    <w:rStyle w:val="CharStyle436"/>
                    <w:lang w:val="sk-SK" w:eastAsia="sk-SK" w:bidi="sk-SK"/>
                  </w:rPr>
                  <w:t>stranách nosu</w:t>
                </w:r>
              </w:p>
            </w:txbxContent>
          </v:textbox>
          <w10:wrap anchorx="page" anchory="page"/>
        </v:shape>
      </w:pict>
    </w:r>
  </w:p>
</w:ftr>
</file>

<file path=word/footer1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25" type="#_x0000_t202" style="position:absolute;margin-left:73.1pt;margin-top:762.65pt;width:351.9pt;height:9.35pt;z-index:-188743618;mso-wrap-distance-left:5.pt;mso-wrap-distance-right:5.pt;mso-position-horizontal-relative:page;mso-position-vertical-relative:page" wrapcoords="0 0" filled="f" stroked="f">
          <v:textbox style="mso-fit-shape-to-text:t" inset="0,0,0,0">
            <w:txbxContent>
              <w:p>
                <w:pPr>
                  <w:pStyle w:val="Style53"/>
                  <w:tabs>
                    <w:tab w:leader="none" w:pos="7038" w:val="right"/>
                  </w:tabs>
                  <w:widowControl w:val="0"/>
                  <w:keepNext w:val="0"/>
                  <w:keepLines w:val="0"/>
                  <w:shd w:val="clear" w:color="auto" w:fill="auto"/>
                  <w:bidi w:val="0"/>
                  <w:jc w:val="left"/>
                  <w:spacing w:before="0" w:after="0" w:line="240" w:lineRule="auto"/>
                  <w:ind w:left="0" w:right="0" w:firstLine="0"/>
                </w:pPr>
                <w:r>
                  <w:rPr>
                    <w:rStyle w:val="CharStyle436"/>
                  </w:rPr>
                  <w:t>035. Od ucha podél spodní hrany čelistní kosti</w:t>
                  <w:tab/>
                  <w:t>036. Pod ušními boltci</w:t>
                </w:r>
              </w:p>
            </w:txbxContent>
          </v:textbox>
          <w10:wrap anchorx="page" anchory="page"/>
        </v:shape>
      </w:pict>
    </w:r>
  </w:p>
</w:ftr>
</file>

<file path=word/footer1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26" type="#_x0000_t202" style="position:absolute;margin-left:61.55pt;margin-top:766.35pt;width:442.6pt;height:10.1pt;z-index:-188743617;mso-wrap-distance-left:5.pt;mso-wrap-distance-right:5.pt;mso-position-horizontal-relative:page;mso-position-vertical-relative:page" wrapcoords="0 0" filled="f" stroked="f">
          <v:textbox style="mso-fit-shape-to-text:t" inset="0,0,0,0">
            <w:txbxContent>
              <w:p>
                <w:pPr>
                  <w:pStyle w:val="Style53"/>
                  <w:tabs>
                    <w:tab w:leader="none" w:pos="8852" w:val="right"/>
                  </w:tabs>
                  <w:widowControl w:val="0"/>
                  <w:keepNext w:val="0"/>
                  <w:keepLines w:val="0"/>
                  <w:shd w:val="clear" w:color="auto" w:fill="auto"/>
                  <w:bidi w:val="0"/>
                  <w:jc w:val="left"/>
                  <w:spacing w:before="0" w:after="0" w:line="240" w:lineRule="auto"/>
                  <w:ind w:left="0" w:right="0" w:firstLine="0"/>
                </w:pPr>
                <w:r>
                  <w:rPr>
                    <w:rStyle w:val="CharStyle436"/>
                  </w:rPr>
                  <w:t>031. Pod okrajem týlní kosti po obou stranách</w:t>
                  <w:tab/>
                  <w:t>032. 2 až 3 cm od zadní hrany temenní kosti</w:t>
                </w:r>
              </w:p>
            </w:txbxContent>
          </v:textbox>
          <w10:wrap anchorx="page" anchory="page"/>
        </v:shape>
      </w:pict>
    </w:r>
  </w:p>
</w:ftr>
</file>

<file path=word/footer1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27" type="#_x0000_t202" style="position:absolute;margin-left:68.75pt;margin-top:763.05pt;width:485.8pt;height:10.45pt;z-index:-188743616;mso-wrap-distance-left:5.pt;mso-wrap-distance-right:5.pt;mso-position-horizontal-relative:page;mso-position-vertical-relative:page" wrapcoords="0 0" filled="f" stroked="f">
          <v:textbox style="mso-fit-shape-to-text:t" inset="0,0,0,0">
            <w:txbxContent>
              <w:p>
                <w:pPr>
                  <w:pStyle w:val="Style53"/>
                  <w:tabs>
                    <w:tab w:leader="none" w:pos="9716" w:val="right"/>
                  </w:tabs>
                  <w:widowControl w:val="0"/>
                  <w:keepNext w:val="0"/>
                  <w:keepLines w:val="0"/>
                  <w:shd w:val="clear" w:color="auto" w:fill="auto"/>
                  <w:bidi w:val="0"/>
                  <w:jc w:val="left"/>
                  <w:spacing w:before="0" w:after="0" w:line="240" w:lineRule="auto"/>
                  <w:ind w:left="0" w:right="0" w:firstLine="0"/>
                </w:pPr>
                <w:r>
                  <w:rPr>
                    <w:rStyle w:val="CharStyle436"/>
                  </w:rPr>
                  <w:t>027. Na žvýkacích svalech dolní čelisti</w:t>
                  <w:tab/>
                  <w:t>028. Přímo na ušní otvory tlačit a zvedat dopředu k nosu</w:t>
                </w:r>
              </w:p>
            </w:txbxContent>
          </v:textbox>
          <w10:wrap anchorx="page" anchory="page"/>
        </v:shape>
      </w:pict>
    </w:r>
  </w:p>
</w:ftr>
</file>

<file path=word/footer1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1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58" type="#_x0000_t202" style="position:absolute;margin-left:63.65pt;margin-top:757.pt;width:357.85pt;height:9.7pt;z-index:-188743603;mso-wrap-distance-left:5.pt;mso-wrap-distance-right:5.pt;mso-position-horizontal-relative:page;mso-position-vertical-relative:page" wrapcoords="0 0" filled="f" stroked="f">
          <v:textbox style="mso-fit-shape-to-text:t" inset="0,0,0,0">
            <w:txbxContent>
              <w:p>
                <w:pPr>
                  <w:pStyle w:val="Style53"/>
                  <w:tabs>
                    <w:tab w:leader="none" w:pos="7157" w:val="right"/>
                  </w:tabs>
                  <w:widowControl w:val="0"/>
                  <w:keepNext w:val="0"/>
                  <w:keepLines w:val="0"/>
                  <w:shd w:val="clear" w:color="auto" w:fill="auto"/>
                  <w:bidi w:val="0"/>
                  <w:jc w:val="left"/>
                  <w:spacing w:before="0" w:after="0" w:line="240" w:lineRule="auto"/>
                  <w:ind w:left="0" w:right="0" w:firstLine="0"/>
                </w:pPr>
                <w:r>
                  <w:rPr>
                    <w:rStyle w:val="CharStyle436"/>
                  </w:rPr>
                  <w:t>207. Vnější střed prsu na okraji</w:t>
                  <w:tab/>
                  <w:t>208. Pod každým prsem</w:t>
                </w:r>
              </w:p>
            </w:txbxContent>
          </v:textbox>
          <w10:wrap anchorx="page" anchory="page"/>
        </v:shape>
      </w:pict>
    </w:r>
  </w:p>
</w:ftr>
</file>

<file path=word/footer1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59" type="#_x0000_t202" style="position:absolute;margin-left:63.65pt;margin-top:757.pt;width:357.85pt;height:9.7pt;z-index:-188743602;mso-wrap-distance-left:5.pt;mso-wrap-distance-right:5.pt;mso-position-horizontal-relative:page;mso-position-vertical-relative:page" wrapcoords="0 0" filled="f" stroked="f">
          <v:textbox style="mso-fit-shape-to-text:t" inset="0,0,0,0">
            <w:txbxContent>
              <w:p>
                <w:pPr>
                  <w:pStyle w:val="Style53"/>
                  <w:tabs>
                    <w:tab w:leader="none" w:pos="7157" w:val="right"/>
                  </w:tabs>
                  <w:widowControl w:val="0"/>
                  <w:keepNext w:val="0"/>
                  <w:keepLines w:val="0"/>
                  <w:shd w:val="clear" w:color="auto" w:fill="auto"/>
                  <w:bidi w:val="0"/>
                  <w:jc w:val="left"/>
                  <w:spacing w:before="0" w:after="0" w:line="240" w:lineRule="auto"/>
                  <w:ind w:left="0" w:right="0" w:firstLine="0"/>
                </w:pPr>
                <w:r>
                  <w:rPr>
                    <w:rStyle w:val="CharStyle436"/>
                  </w:rPr>
                  <w:t>207. Vnější střed prsu na okraji</w:t>
                  <w:tab/>
                  <w:t>208. Pod každým prsem</w:t>
                </w:r>
              </w:p>
            </w:txbxContent>
          </v:textbox>
          <w10:wrap anchorx="page" anchory="page"/>
        </v:shape>
      </w:pict>
    </w:r>
  </w:p>
</w:ftr>
</file>

<file path=word/footer2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73" type="#_x0000_t202" style="position:absolute;margin-left:72.25pt;margin-top:756.9pt;width:312.5pt;height:8.65pt;z-index:-188743596;mso-wrap-distance-left:5.pt;mso-wrap-distance-right:5.pt;mso-position-horizontal-relative:page;mso-position-vertical-relative:page" wrapcoords="0 0" filled="f" stroked="f">
          <v:textbox style="mso-fit-shape-to-text:t" inset="0,0,0,0">
            <w:txbxContent>
              <w:p>
                <w:pPr>
                  <w:pStyle w:val="Style53"/>
                  <w:tabs>
                    <w:tab w:leader="none" w:pos="6250" w:val="right"/>
                  </w:tabs>
                  <w:widowControl w:val="0"/>
                  <w:keepNext w:val="0"/>
                  <w:keepLines w:val="0"/>
                  <w:shd w:val="clear" w:color="auto" w:fill="auto"/>
                  <w:bidi w:val="0"/>
                  <w:jc w:val="left"/>
                  <w:spacing w:before="0" w:after="0" w:line="240" w:lineRule="auto"/>
                  <w:ind w:left="0" w:right="0" w:firstLine="0"/>
                </w:pPr>
                <w:r>
                  <w:rPr>
                    <w:rStyle w:val="CharStyle436"/>
                  </w:rPr>
                  <w:t>231. Oko</w:t>
                  <w:tab/>
                  <w:t>232. Žaludek</w:t>
                </w:r>
              </w:p>
            </w:txbxContent>
          </v:textbox>
          <w10:wrap anchorx="page" anchory="page"/>
        </v:shape>
      </w:pict>
    </w:r>
  </w:p>
</w:ftr>
</file>

<file path=word/footer2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74" type="#_x0000_t202" style="position:absolute;margin-left:65.8pt;margin-top:758.pt;width:320.2pt;height:9.7pt;z-index:-188743595;mso-wrap-distance-left:5.pt;mso-wrap-distance-right:5.pt;mso-position-horizontal-relative:page;mso-position-vertical-relative:page" wrapcoords="0 0" filled="f" stroked="f">
          <v:textbox style="mso-fit-shape-to-text:t" inset="0,0,0,0">
            <w:txbxContent>
              <w:p>
                <w:pPr>
                  <w:pStyle w:val="Style53"/>
                  <w:tabs>
                    <w:tab w:leader="none" w:pos="6404" w:val="right"/>
                  </w:tabs>
                  <w:widowControl w:val="0"/>
                  <w:keepNext w:val="0"/>
                  <w:keepLines w:val="0"/>
                  <w:shd w:val="clear" w:color="auto" w:fill="auto"/>
                  <w:bidi w:val="0"/>
                  <w:jc w:val="left"/>
                  <w:spacing w:before="0" w:after="0" w:line="240" w:lineRule="auto"/>
                  <w:ind w:left="0" w:right="0" w:firstLine="0"/>
                </w:pPr>
                <w:r>
                  <w:rPr>
                    <w:rStyle w:val="CharStyle436"/>
                  </w:rPr>
                  <w:t>227. Štítná žláza</w:t>
                  <w:tab/>
                  <w:t>228. Průdušky</w:t>
                </w:r>
              </w:p>
            </w:txbxContent>
          </v:textbox>
          <w10:wrap anchorx="page" anchory="page"/>
        </v:shape>
      </w:pict>
    </w:r>
  </w:p>
</w:ftr>
</file>

<file path=word/footer2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75" type="#_x0000_t202" style="position:absolute;margin-left:67.95pt;margin-top:756.45pt;width:310.7pt;height:8.65pt;z-index:-188743594;mso-wrap-distance-left:5.pt;mso-wrap-distance-right:5.pt;mso-position-horizontal-relative:page;mso-position-vertical-relative:page" wrapcoords="0 0" filled="f" stroked="f">
          <v:textbox style="mso-fit-shape-to-text:t" inset="0,0,0,0">
            <w:txbxContent>
              <w:p>
                <w:pPr>
                  <w:pStyle w:val="Style53"/>
                  <w:tabs>
                    <w:tab w:leader="none" w:pos="6214" w:val="right"/>
                  </w:tabs>
                  <w:widowControl w:val="0"/>
                  <w:keepNext w:val="0"/>
                  <w:keepLines w:val="0"/>
                  <w:shd w:val="clear" w:color="auto" w:fill="auto"/>
                  <w:bidi w:val="0"/>
                  <w:jc w:val="left"/>
                  <w:spacing w:before="0" w:after="0" w:line="240" w:lineRule="auto"/>
                  <w:ind w:left="0" w:right="0" w:firstLine="0"/>
                </w:pPr>
                <w:r>
                  <w:rPr>
                    <w:rStyle w:val="CharStyle436"/>
                    <w:lang w:val="sk-SK" w:eastAsia="sk-SK" w:bidi="sk-SK"/>
                  </w:rPr>
                  <w:t xml:space="preserve">223. </w:t>
                </w:r>
                <w:r>
                  <w:rPr>
                    <w:rStyle w:val="CharStyle436"/>
                  </w:rPr>
                  <w:t>Játra</w:t>
                  <w:tab/>
                  <w:t>224. Žlučník</w:t>
                </w:r>
              </w:p>
            </w:txbxContent>
          </v:textbox>
          <w10:wrap anchorx="page" anchory="page"/>
        </v:shape>
      </w:pict>
    </w:r>
  </w:p>
</w:ftr>
</file>

<file path=word/footer2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88" type="#_x0000_t202" style="position:absolute;margin-left:59.3pt;margin-top:764.1pt;width:437.75pt;height:9.7pt;z-index:-188743589;mso-wrap-distance-left:5.pt;mso-wrap-distance-right:5.pt;mso-position-horizontal-relative:page;mso-position-vertical-relative:page" wrapcoords="0 0" filled="f" stroked="f">
          <v:textbox style="mso-fit-shape-to-text:t" inset="0,0,0,0">
            <w:txbxContent>
              <w:p>
                <w:pPr>
                  <w:pStyle w:val="Style53"/>
                  <w:tabs>
                    <w:tab w:leader="none" w:pos="8755" w:val="right"/>
                  </w:tabs>
                  <w:widowControl w:val="0"/>
                  <w:keepNext w:val="0"/>
                  <w:keepLines w:val="0"/>
                  <w:shd w:val="clear" w:color="auto" w:fill="auto"/>
                  <w:bidi w:val="0"/>
                  <w:jc w:val="left"/>
                  <w:spacing w:before="0" w:after="0" w:line="240" w:lineRule="auto"/>
                  <w:ind w:left="0" w:right="0" w:firstLine="0"/>
                </w:pPr>
                <w:r>
                  <w:rPr>
                    <w:rStyle w:val="CharStyle436"/>
                  </w:rPr>
                  <w:t>313. 3. obratel hrudní (hrudník, plíce, průdušky)</w:t>
                  <w:tab/>
                  <w:t>314. 4. obratel hrudní (žlučník, žlučovody)</w:t>
                </w:r>
              </w:p>
            </w:txbxContent>
          </v:textbox>
          <w10:wrap anchorx="page" anchory="page"/>
        </v:shape>
      </w:pict>
    </w:r>
  </w:p>
</w:ftr>
</file>

<file path=word/footer2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89" type="#_x0000_t202" style="position:absolute;margin-left:58.85pt;margin-top:764.3pt;width:472.85pt;height:9.35pt;z-index:-188743588;mso-wrap-distance-left:5.pt;mso-wrap-distance-right:5.pt;mso-position-horizontal-relative:page;mso-position-vertical-relative:page" wrapcoords="0 0" filled="f" stroked="f">
          <v:textbox style="mso-fit-shape-to-text:t" inset="0,0,0,0">
            <w:txbxContent>
              <w:p>
                <w:pPr>
                  <w:pStyle w:val="Style53"/>
                  <w:tabs>
                    <w:tab w:leader="none" w:pos="9457" w:val="right"/>
                  </w:tabs>
                  <w:widowControl w:val="0"/>
                  <w:keepNext w:val="0"/>
                  <w:keepLines w:val="0"/>
                  <w:shd w:val="clear" w:color="auto" w:fill="auto"/>
                  <w:bidi w:val="0"/>
                  <w:jc w:val="left"/>
                  <w:spacing w:before="0" w:after="0" w:line="240" w:lineRule="auto"/>
                  <w:ind w:left="0" w:right="0" w:firstLine="0"/>
                </w:pPr>
                <w:r>
                  <w:rPr>
                    <w:rStyle w:val="CharStyle436"/>
                  </w:rPr>
                  <w:t>305. 5. obratel krční (hlasivky, hltan, krční žlázy)</w:t>
                  <w:tab/>
                  <w:t>306. 6. obratel krční (mandle, krční svaly, ramena)</w:t>
                </w:r>
              </w:p>
            </w:txbxContent>
          </v:textbox>
          <w10:wrap anchorx="page" anchory="page"/>
        </v:shape>
      </w:pict>
    </w:r>
  </w:p>
</w:ftr>
</file>

<file path=word/footer3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03" type="#_x0000_t202" style="position:absolute;margin-left:69.4pt;margin-top:765.1pt;width:349.55pt;height:7.75pt;z-index:-188743578;mso-wrap-distance-left:5.pt;mso-wrap-distance-right:5.pt;mso-position-horizontal-relative:page;mso-position-vertical-relative:page" wrapcoords="0 0" filled="f" stroked="f">
          <v:textbox style="mso-fit-shape-to-text:t" inset="0,0,0,0">
            <w:txbxContent>
              <w:p>
                <w:pPr>
                  <w:pStyle w:val="Style53"/>
                  <w:tabs>
                    <w:tab w:leader="none" w:pos="6991" w:val="right"/>
                  </w:tabs>
                  <w:widowControl w:val="0"/>
                  <w:keepNext w:val="0"/>
                  <w:keepLines w:val="0"/>
                  <w:shd w:val="clear" w:color="auto" w:fill="auto"/>
                  <w:bidi w:val="0"/>
                  <w:jc w:val="left"/>
                  <w:spacing w:before="0" w:after="0" w:line="240" w:lineRule="auto"/>
                  <w:ind w:left="0" w:right="0" w:firstLine="0"/>
                </w:pPr>
                <w:r>
                  <w:rPr>
                    <w:rStyle w:val="CharStyle436"/>
                  </w:rPr>
                  <w:t>325. Na zadní straně ramenního kloubu</w:t>
                  <w:tab/>
                  <w:t>326. Na hrotech žeber</w:t>
                </w:r>
              </w:p>
            </w:txbxContent>
          </v:textbox>
          <w10:wrap anchorx="page" anchory="page"/>
        </v:shape>
      </w:pict>
    </w:r>
  </w:p>
</w:ftr>
</file>

<file path=word/footer3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04" type="#_x0000_t202" style="position:absolute;margin-left:64.25pt;margin-top:766.8pt;width:428.75pt;height:9.9pt;z-index:-188743577;mso-wrap-distance-left:5.pt;mso-wrap-distance-right:5.pt;mso-position-horizontal-relative:page;mso-position-vertical-relative:page" wrapcoords="0 0" filled="f" stroked="f">
          <v:textbox style="mso-fit-shape-to-text:t" inset="0,0,0,0">
            <w:txbxContent>
              <w:p>
                <w:pPr>
                  <w:pStyle w:val="Style53"/>
                  <w:tabs>
                    <w:tab w:leader="none" w:pos="8575" w:val="right"/>
                  </w:tabs>
                  <w:widowControl w:val="0"/>
                  <w:keepNext w:val="0"/>
                  <w:keepLines w:val="0"/>
                  <w:shd w:val="clear" w:color="auto" w:fill="auto"/>
                  <w:bidi w:val="0"/>
                  <w:jc w:val="left"/>
                  <w:spacing w:before="0" w:after="0" w:line="240" w:lineRule="auto"/>
                  <w:ind w:left="0" w:right="0" w:firstLine="0"/>
                </w:pPr>
                <w:r>
                  <w:rPr>
                    <w:rStyle w:val="CharStyle436"/>
                  </w:rPr>
                  <w:t>332. 2. obratel bederní (břicho, slepé střevo, stehno)</w:t>
                  <w:tab/>
                  <w:t>333. 3. obratel bederní (pohlavní orgány)</w:t>
                </w:r>
              </w:p>
            </w:txbxContent>
          </v:textbox>
          <w10:wrap anchorx="page" anchory="page"/>
        </v:shape>
      </w:pict>
    </w:r>
  </w:p>
</w:ftr>
</file>

<file path=word/footer3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05" type="#_x0000_t202" style="position:absolute;margin-left:69.3pt;margin-top:762.15pt;width:481.15pt;height:9.9pt;z-index:-188743576;mso-wrap-distance-left:5.pt;mso-wrap-distance-right:5.pt;mso-position-horizontal-relative:page;mso-position-vertical-relative:page" wrapcoords="0 0" filled="f" stroked="f">
          <v:textbox style="mso-fit-shape-to-text:t" inset="0,0,0,0">
            <w:txbxContent>
              <w:p>
                <w:pPr>
                  <w:pStyle w:val="Style53"/>
                  <w:tabs>
                    <w:tab w:leader="none" w:pos="9623" w:val="right"/>
                  </w:tabs>
                  <w:widowControl w:val="0"/>
                  <w:keepNext w:val="0"/>
                  <w:keepLines w:val="0"/>
                  <w:shd w:val="clear" w:color="auto" w:fill="auto"/>
                  <w:bidi w:val="0"/>
                  <w:jc w:val="left"/>
                  <w:spacing w:before="0" w:after="0" w:line="240" w:lineRule="auto"/>
                  <w:ind w:left="0" w:right="0" w:firstLine="0"/>
                </w:pPr>
                <w:r>
                  <w:rPr>
                    <w:rStyle w:val="CharStyle436"/>
                  </w:rPr>
                  <w:t>321. 11. obratel hrudní (močovody)</w:t>
                  <w:tab/>
                  <w:t xml:space="preserve">322. 12. obratel hrudní (střeva, </w:t>
                </w:r>
                <w:r>
                  <w:rPr>
                    <w:rStyle w:val="CharStyle436"/>
                    <w:lang w:val="sk-SK" w:eastAsia="sk-SK" w:bidi="sk-SK"/>
                  </w:rPr>
                  <w:t xml:space="preserve">vaječníky, </w:t>
                </w:r>
                <w:r>
                  <w:rPr>
                    <w:rStyle w:val="CharStyle436"/>
                  </w:rPr>
                  <w:t>krevní oběh)</w:t>
                </w:r>
              </w:p>
            </w:txbxContent>
          </v:textbox>
          <w10:wrap anchorx="page" anchory="page"/>
        </v:shape>
      </w:pict>
    </w:r>
  </w:p>
</w:ftr>
</file>

<file path=word/footer3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3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19" type="#_x0000_t202" style="position:absolute;margin-left:69.1pt;margin-top:766.5pt;width:364.15pt;height:9.55pt;z-index:-188743569;mso-wrap-distance-left:5.pt;mso-wrap-distance-right:5.pt;mso-position-horizontal-relative:page;mso-position-vertical-relative:page" wrapcoords="0 0" filled="f" stroked="f">
          <v:textbox style="mso-fit-shape-to-text:t" inset="0,0,0,0">
            <w:txbxContent>
              <w:p>
                <w:pPr>
                  <w:pStyle w:val="Style53"/>
                  <w:tabs>
                    <w:tab w:leader="none" w:pos="7283" w:val="right"/>
                  </w:tabs>
                  <w:widowControl w:val="0"/>
                  <w:keepNext w:val="0"/>
                  <w:keepLines w:val="0"/>
                  <w:shd w:val="clear" w:color="auto" w:fill="auto"/>
                  <w:bidi w:val="0"/>
                  <w:jc w:val="left"/>
                  <w:spacing w:before="0" w:after="0" w:line="240" w:lineRule="auto"/>
                  <w:ind w:left="0" w:right="0" w:firstLine="0"/>
                </w:pPr>
                <w:r>
                  <w:rPr>
                    <w:rStyle w:val="CharStyle436"/>
                  </w:rPr>
                  <w:t>410. Uprostřed stehna zezadu</w:t>
                  <w:tab/>
                  <w:t>411. Pod kolenem zezadu</w:t>
                </w:r>
              </w:p>
            </w:txbxContent>
          </v:textbox>
          <w10:wrap anchorx="page" anchory="page"/>
        </v:shape>
      </w:pict>
    </w:r>
  </w:p>
</w:ftr>
</file>

<file path=word/footer3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23" type="#_x0000_t202" style="position:absolute;margin-left:64.15pt;margin-top:763.4pt;width:366.65pt;height:10.45pt;z-index:-188743567;mso-wrap-distance-left:5.pt;mso-wrap-distance-right:5.pt;mso-position-horizontal-relative:page;mso-position-vertical-relative:page" wrapcoords="0 0" filled="f" stroked="f">
          <v:textbox style="mso-fit-shape-to-text:t" inset="0,0,0,0">
            <w:txbxContent>
              <w:p>
                <w:pPr>
                  <w:pStyle w:val="Style53"/>
                  <w:tabs>
                    <w:tab w:leader="none" w:pos="7333" w:val="right"/>
                  </w:tabs>
                  <w:widowControl w:val="0"/>
                  <w:keepNext w:val="0"/>
                  <w:keepLines w:val="0"/>
                  <w:shd w:val="clear" w:color="auto" w:fill="auto"/>
                  <w:bidi w:val="0"/>
                  <w:jc w:val="left"/>
                  <w:spacing w:before="0" w:after="0" w:line="240" w:lineRule="auto"/>
                  <w:ind w:left="0" w:right="0" w:firstLine="0"/>
                </w:pPr>
                <w:r>
                  <w:rPr>
                    <w:rStyle w:val="CharStyle436"/>
                  </w:rPr>
                  <w:t xml:space="preserve">426. </w:t>
                </w:r>
                <w:r>
                  <w:rPr>
                    <w:rStyle w:val="CharStyle436"/>
                    <w:lang w:val="sk-SK" w:eastAsia="sk-SK" w:bidi="sk-SK"/>
                  </w:rPr>
                  <w:t xml:space="preserve">Kolem </w:t>
                </w:r>
                <w:r>
                  <w:rPr>
                    <w:rStyle w:val="CharStyle436"/>
                  </w:rPr>
                  <w:t>vnitřního kotníku</w:t>
                  <w:tab/>
                  <w:t>427. Za vnějším kotníkem</w:t>
                </w:r>
              </w:p>
            </w:txbxContent>
          </v:textbox>
          <w10:wrap anchorx="page" anchory="page"/>
        </v:shape>
      </w:pict>
    </w:r>
  </w:p>
</w:ftr>
</file>

<file path=word/footer3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24" type="#_x0000_t202" style="position:absolute;margin-left:53.25pt;margin-top:767.35pt;width:369.7pt;height:9.55pt;z-index:-188743566;mso-wrap-distance-left:5.pt;mso-wrap-distance-right:5.pt;mso-position-horizontal-relative:page;mso-position-vertical-relative:page" wrapcoords="0 0" filled="f" stroked="f">
          <v:textbox style="mso-fit-shape-to-text:t" inset="0,0,0,0">
            <w:txbxContent>
              <w:p>
                <w:pPr>
                  <w:pStyle w:val="Style53"/>
                  <w:tabs>
                    <w:tab w:leader="none" w:pos="7394" w:val="right"/>
                  </w:tabs>
                  <w:widowControl w:val="0"/>
                  <w:keepNext w:val="0"/>
                  <w:keepLines w:val="0"/>
                  <w:shd w:val="clear" w:color="auto" w:fill="auto"/>
                  <w:bidi w:val="0"/>
                  <w:jc w:val="left"/>
                  <w:spacing w:before="0" w:after="0" w:line="240" w:lineRule="auto"/>
                  <w:ind w:left="0" w:right="0" w:firstLine="0"/>
                </w:pPr>
                <w:r>
                  <w:rPr>
                    <w:rStyle w:val="CharStyle436"/>
                  </w:rPr>
                  <w:t>422. Nad vnějším kotníkem</w:t>
                  <w:tab/>
                  <w:t>423. Pod vnějším kotníkem</w:t>
                </w:r>
              </w:p>
            </w:txbxContent>
          </v:textbox>
          <w10:wrap anchorx="page" anchory="page"/>
        </v:shape>
      </w:pict>
    </w:r>
  </w:p>
</w:ftr>
</file>

<file path=word/footer3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25" type="#_x0000_t202" style="position:absolute;margin-left:68.4pt;margin-top:763.75pt;width:362.35pt;height:9.35pt;z-index:-188743565;mso-wrap-distance-left:5.pt;mso-wrap-distance-right:5.pt;mso-position-horizontal-relative:page;mso-position-vertical-relative:page" wrapcoords="0 0" filled="f" stroked="f">
          <v:textbox style="mso-fit-shape-to-text:t" inset="0,0,0,0">
            <w:txbxContent>
              <w:p>
                <w:pPr>
                  <w:pStyle w:val="Style53"/>
                  <w:tabs>
                    <w:tab w:leader="none" w:pos="7247" w:val="right"/>
                  </w:tabs>
                  <w:widowControl w:val="0"/>
                  <w:keepNext w:val="0"/>
                  <w:keepLines w:val="0"/>
                  <w:shd w:val="clear" w:color="auto" w:fill="auto"/>
                  <w:bidi w:val="0"/>
                  <w:jc w:val="left"/>
                  <w:spacing w:before="0" w:after="0" w:line="240" w:lineRule="auto"/>
                  <w:ind w:left="0" w:right="0" w:firstLine="0"/>
                </w:pPr>
                <w:r>
                  <w:rPr>
                    <w:rStyle w:val="CharStyle436"/>
                  </w:rPr>
                  <w:t>418. Ve středu vnějšího lýtka</w:t>
                  <w:tab/>
                  <w:t>419. Střed vnitřního lýtka</w:t>
                </w:r>
              </w:p>
            </w:txbxContent>
          </v:textbox>
          <w10:wrap anchorx="page" anchory="page"/>
        </v:shape>
      </w:pict>
    </w:r>
  </w:p>
</w:ftr>
</file>

<file path=word/footer40.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32" type="#_x0000_t202" style="position:absolute;margin-left:79.55pt;margin-top:761.75pt;width:381.95pt;height:10.45pt;z-index:-188743562;mso-wrap-distance-left:5.pt;mso-wrap-distance-right:5.pt;mso-position-horizontal-relative:page;mso-position-vertical-relative:page" wrapcoords="0 0" filled="f" stroked="f">
          <v:textbox style="mso-fit-shape-to-text:t" inset="0,0,0,0">
            <w:txbxContent>
              <w:p>
                <w:pPr>
                  <w:pStyle w:val="Style53"/>
                  <w:tabs>
                    <w:tab w:leader="none" w:pos="7639" w:val="right"/>
                  </w:tabs>
                  <w:widowControl w:val="0"/>
                  <w:keepNext w:val="0"/>
                  <w:keepLines w:val="0"/>
                  <w:shd w:val="clear" w:color="auto" w:fill="auto"/>
                  <w:bidi w:val="0"/>
                  <w:jc w:val="left"/>
                  <w:spacing w:before="0" w:after="0" w:line="240" w:lineRule="auto"/>
                  <w:ind w:left="0" w:right="0" w:firstLine="0"/>
                </w:pPr>
                <w:r>
                  <w:rPr>
                    <w:rStyle w:val="CharStyle436"/>
                  </w:rPr>
                  <w:t>438. Pod každým prstem</w:t>
                  <w:tab/>
                  <w:t>439. Za nehtem druhého prstu</w:t>
                </w:r>
              </w:p>
            </w:txbxContent>
          </v:textbox>
          <w10:wrap anchorx="page" anchory="page"/>
        </v:shape>
      </w:pict>
    </w:r>
  </w:p>
</w:ftr>
</file>

<file path=word/footer4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33" type="#_x0000_t202" style="position:absolute;margin-left:59.4pt;margin-top:763.95pt;width:392.05pt;height:10.1pt;z-index:-188743561;mso-wrap-distance-left:5.pt;mso-wrap-distance-right:5.pt;mso-position-horizontal-relative:page;mso-position-vertical-relative:page" wrapcoords="0 0" filled="f" stroked="f">
          <v:textbox style="mso-fit-shape-to-text:t" inset="0,0,0,0">
            <w:txbxContent>
              <w:p>
                <w:pPr>
                  <w:pStyle w:val="Style53"/>
                  <w:tabs>
                    <w:tab w:leader="none" w:pos="7841" w:val="right"/>
                  </w:tabs>
                  <w:widowControl w:val="0"/>
                  <w:keepNext w:val="0"/>
                  <w:keepLines w:val="0"/>
                  <w:shd w:val="clear" w:color="auto" w:fill="auto"/>
                  <w:bidi w:val="0"/>
                  <w:jc w:val="left"/>
                  <w:spacing w:before="0" w:after="0" w:line="240" w:lineRule="auto"/>
                  <w:ind w:left="0" w:right="0" w:firstLine="0"/>
                </w:pPr>
                <w:r>
                  <w:rPr>
                    <w:rStyle w:val="CharStyle436"/>
                  </w:rPr>
                  <w:t xml:space="preserve">430. Na spojení </w:t>
                </w:r>
                <w:r>
                  <w:rPr>
                    <w:rStyle w:val="CharStyle436"/>
                    <w:lang w:val="sk-SK" w:eastAsia="sk-SK" w:bidi="sk-SK"/>
                  </w:rPr>
                  <w:t xml:space="preserve">holenní </w:t>
                </w:r>
                <w:r>
                  <w:rPr>
                    <w:rStyle w:val="CharStyle436"/>
                  </w:rPr>
                  <w:t>kosti a kotníku</w:t>
                  <w:tab/>
                  <w:t xml:space="preserve">431. </w:t>
                </w:r>
                <w:r>
                  <w:rPr>
                    <w:rStyle w:val="CharStyle436"/>
                    <w:lang w:val="sk-SK" w:eastAsia="sk-SK" w:bidi="sk-SK"/>
                  </w:rPr>
                  <w:t xml:space="preserve">Receptory lymfatických </w:t>
                </w:r>
                <w:r>
                  <w:rPr>
                    <w:rStyle w:val="CharStyle436"/>
                  </w:rPr>
                  <w:t>cest</w:t>
                </w:r>
              </w:p>
            </w:txbxContent>
          </v:textbox>
          <w10:wrap anchorx="page" anchory="page"/>
        </v:shape>
      </w:pict>
    </w:r>
  </w:p>
</w:ftr>
</file>

<file path=word/footer4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44" type="#_x0000_t202" style="position:absolute;margin-left:69.55pt;margin-top:755.5pt;width:365.2pt;height:10.25pt;z-index:-188743556;mso-wrap-distance-left:5.pt;mso-wrap-distance-right:5.pt;mso-position-horizontal-relative:page;mso-position-vertical-relative:page" wrapcoords="0 0" filled="f" stroked="f">
          <v:textbox style="mso-fit-shape-to-text:t" inset="0,0,0,0">
            <w:txbxContent>
              <w:p>
                <w:pPr>
                  <w:pStyle w:val="Style53"/>
                  <w:tabs>
                    <w:tab w:leader="none" w:pos="7304" w:val="right"/>
                  </w:tabs>
                  <w:widowControl w:val="0"/>
                  <w:keepNext w:val="0"/>
                  <w:keepLines w:val="0"/>
                  <w:shd w:val="clear" w:color="auto" w:fill="auto"/>
                  <w:bidi w:val="0"/>
                  <w:jc w:val="left"/>
                  <w:spacing w:before="0" w:after="0" w:line="240" w:lineRule="auto"/>
                  <w:ind w:left="0" w:right="0" w:firstLine="0"/>
                </w:pPr>
                <w:r>
                  <w:rPr>
                    <w:rStyle w:val="CharStyle436"/>
                  </w:rPr>
                  <w:t>509. Na vnitřním zápěstí</w:t>
                  <w:tab/>
                  <w:t>510. Mačkejte konce prstů</w:t>
                </w:r>
              </w:p>
            </w:txbxContent>
          </v:textbox>
          <w10:wrap anchorx="page" anchory="page"/>
        </v:shape>
      </w:pict>
    </w:r>
  </w:p>
</w:ftr>
</file>

<file path=word/footer4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45" type="#_x0000_t202" style="position:absolute;margin-left:65.6pt;margin-top:759.6pt;width:326.9pt;height:9.9pt;z-index:-188743555;mso-wrap-distance-left:5.pt;mso-wrap-distance-right:5.pt;mso-position-horizontal-relative:page;mso-position-vertical-relative:page" wrapcoords="0 0" filled="f" stroked="f">
          <v:textbox style="mso-fit-shape-to-text:t" inset="0,0,0,0">
            <w:txbxContent>
              <w:p>
                <w:pPr>
                  <w:pStyle w:val="Style53"/>
                  <w:tabs>
                    <w:tab w:leader="none" w:pos="6538" w:val="right"/>
                  </w:tabs>
                  <w:widowControl w:val="0"/>
                  <w:keepNext w:val="0"/>
                  <w:keepLines w:val="0"/>
                  <w:shd w:val="clear" w:color="auto" w:fill="auto"/>
                  <w:bidi w:val="0"/>
                  <w:jc w:val="left"/>
                  <w:spacing w:before="0" w:after="0" w:line="240" w:lineRule="auto"/>
                  <w:ind w:left="0" w:right="0" w:firstLine="0"/>
                </w:pPr>
                <w:r>
                  <w:rPr>
                    <w:rStyle w:val="CharStyle436"/>
                  </w:rPr>
                  <w:t xml:space="preserve">513. </w:t>
                </w:r>
                <w:r>
                  <w:rPr>
                    <w:rStyle w:val="CharStyle436"/>
                    <w:lang w:val="sk-SK" w:eastAsia="sk-SK" w:bidi="sk-SK"/>
                  </w:rPr>
                  <w:t xml:space="preserve">Dolní </w:t>
                </w:r>
                <w:r>
                  <w:rPr>
                    <w:rStyle w:val="CharStyle436"/>
                  </w:rPr>
                  <w:t xml:space="preserve">část </w:t>
                </w:r>
                <w:r>
                  <w:rPr>
                    <w:rStyle w:val="CharStyle436"/>
                    <w:lang w:val="sk-SK" w:eastAsia="sk-SK" w:bidi="sk-SK"/>
                  </w:rPr>
                  <w:t xml:space="preserve">paže </w:t>
                </w:r>
                <w:r>
                  <w:rPr>
                    <w:rStyle w:val="CharStyle436"/>
                  </w:rPr>
                  <w:t>zezadu</w:t>
                  <w:tab/>
                </w:r>
                <w:r>
                  <w:rPr>
                    <w:rStyle w:val="CharStyle436"/>
                    <w:lang w:val="sk-SK" w:eastAsia="sk-SK" w:bidi="sk-SK"/>
                  </w:rPr>
                  <w:t xml:space="preserve">514. </w:t>
                </w:r>
                <w:r>
                  <w:rPr>
                    <w:rStyle w:val="CharStyle436"/>
                  </w:rPr>
                  <w:t>Vnější loket</w:t>
                </w:r>
              </w:p>
            </w:txbxContent>
          </v:textbox>
          <w10:wrap anchorx="page" anchory="page"/>
        </v:shape>
      </w:pict>
    </w:r>
  </w:p>
</w:ftr>
</file>

<file path=word/footer4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6.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52" type="#_x0000_t202" style="position:absolute;margin-left:69.2pt;margin-top:760.8pt;width:345.8pt;height:9.35pt;z-index:-188743553;mso-wrap-distance-left:5.pt;mso-wrap-distance-right:5.pt;mso-position-horizontal-relative:page;mso-position-vertical-relative:page" wrapcoords="0 0" filled="f" stroked="f">
          <v:textbox style="mso-fit-shape-to-text:t" inset="0,0,0,0">
            <w:txbxContent>
              <w:p>
                <w:pPr>
                  <w:pStyle w:val="Style53"/>
                  <w:tabs>
                    <w:tab w:leader="none" w:pos="6916" w:val="right"/>
                  </w:tabs>
                  <w:widowControl w:val="0"/>
                  <w:keepNext w:val="0"/>
                  <w:keepLines w:val="0"/>
                  <w:shd w:val="clear" w:color="auto" w:fill="auto"/>
                  <w:bidi w:val="0"/>
                  <w:jc w:val="left"/>
                  <w:spacing w:before="0" w:after="0" w:line="240" w:lineRule="auto"/>
                  <w:ind w:left="0" w:right="0" w:firstLine="0"/>
                </w:pPr>
                <w:r>
                  <w:rPr>
                    <w:rStyle w:val="CharStyle436"/>
                  </w:rPr>
                  <w:t>525. Za nehtem ukazováku</w:t>
                  <w:tab/>
                  <w:t>526. Za nehtem palce</w:t>
                </w:r>
              </w:p>
            </w:txbxContent>
          </v:textbox>
          <w10:wrap anchorx="page" anchory="page"/>
        </v:shape>
      </w:pict>
    </w:r>
  </w:p>
</w:ftr>
</file>

<file path=word/footer47.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53" type="#_x0000_t202" style="position:absolute;margin-left:58.85pt;margin-top:755.85pt;width:421.pt;height:9.7pt;z-index:-188743552;mso-wrap-distance-left:5.pt;mso-wrap-distance-right:5.pt;mso-position-horizontal-relative:page;mso-position-vertical-relative:page" wrapcoords="0 0" filled="f" stroked="f">
          <v:textbox style="mso-fit-shape-to-text:t" inset="0,0,0,0">
            <w:txbxContent>
              <w:p>
                <w:pPr>
                  <w:pStyle w:val="Style53"/>
                  <w:tabs>
                    <w:tab w:leader="none" w:pos="8420" w:val="right"/>
                  </w:tabs>
                  <w:widowControl w:val="0"/>
                  <w:keepNext w:val="0"/>
                  <w:keepLines w:val="0"/>
                  <w:shd w:val="clear" w:color="auto" w:fill="auto"/>
                  <w:bidi w:val="0"/>
                  <w:jc w:val="left"/>
                  <w:spacing w:before="0" w:after="0" w:line="240" w:lineRule="auto"/>
                  <w:ind w:left="0" w:right="0" w:firstLine="0"/>
                </w:pPr>
                <w:r>
                  <w:rPr>
                    <w:rStyle w:val="CharStyle436"/>
                  </w:rPr>
                  <w:t>521. Střed hrany hřbetu dlaně</w:t>
                  <w:tab/>
                  <w:t>522. Mezi klouby prstů na hřbetu dlaně</w:t>
                </w:r>
              </w:p>
            </w:txbxContent>
          </v:textbox>
          <w10:wrap anchorx="page" anchory="page"/>
        </v:shape>
      </w:pict>
    </w:r>
  </w:p>
</w:ftr>
</file>

<file path=word/footer48.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9.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tabs>
          <w:tab w:leader="none" w:pos="2325" w:val="left"/>
        </w:tabs>
        <w:widowControl w:val="0"/>
        <w:keepNext w:val="0"/>
        <w:keepLines w:val="0"/>
        <w:shd w:val="clear" w:color="auto" w:fill="auto"/>
        <w:bidi w:val="0"/>
        <w:jc w:val="left"/>
        <w:spacing w:before="0" w:after="0"/>
        <w:ind w:left="2320" w:right="0"/>
      </w:pPr>
      <w:r>
        <w:rPr>
          <w:lang w:val="cs-CZ" w:eastAsia="cs-CZ" w:bidi="cs-CZ"/>
          <w:w w:val="100"/>
          <w:spacing w:val="0"/>
          <w:color w:val="000000"/>
          <w:position w:val="0"/>
        </w:rPr>
        <w:footnoteRef/>
      </w:r>
      <w:r>
        <w:rPr>
          <w:lang w:val="cs-CZ" w:eastAsia="cs-CZ" w:bidi="cs-CZ"/>
          <w:w w:val="100"/>
          <w:spacing w:val="0"/>
          <w:color w:val="000000"/>
          <w:position w:val="0"/>
        </w:rPr>
        <w:tab/>
        <w:t xml:space="preserve">V polovině předloktí z obou stran </w:t>
      </w:r>
      <w:r>
        <w:rPr>
          <w:rStyle w:val="CharStyle5"/>
        </w:rPr>
        <w:t>[506]</w:t>
      </w:r>
    </w:p>
  </w:footnote>
  <w:footnote w:id="3">
    <w:p>
      <w:pPr>
        <w:pStyle w:val="Style3"/>
        <w:tabs>
          <w:tab w:leader="none" w:pos="324" w:val="left"/>
        </w:tabs>
        <w:widowControl w:val="0"/>
        <w:keepNext w:val="0"/>
        <w:keepLines w:val="0"/>
        <w:shd w:val="clear" w:color="auto" w:fill="auto"/>
        <w:bidi w:val="0"/>
        <w:jc w:val="left"/>
        <w:spacing w:before="0" w:after="0" w:line="216" w:lineRule="exact"/>
        <w:ind w:left="0" w:right="0" w:firstLine="220"/>
      </w:pPr>
      <w:r>
        <w:rPr>
          <w:lang w:val="cs-CZ" w:eastAsia="cs-CZ" w:bidi="cs-CZ"/>
          <w:w w:val="100"/>
          <w:spacing w:val="0"/>
          <w:color w:val="000000"/>
          <w:position w:val="0"/>
        </w:rPr>
        <w:footnoteRef/>
      </w:r>
      <w:r>
        <w:rPr>
          <w:lang w:val="cs-CZ" w:eastAsia="cs-CZ" w:bidi="cs-CZ"/>
          <w:w w:val="100"/>
          <w:spacing w:val="0"/>
          <w:color w:val="000000"/>
          <w:position w:val="0"/>
        </w:rPr>
        <w:tab/>
        <w:t>lžíci zalít 2 šálky vlažné vody a macerovat 20 minut. Pít 3x denně šálek teplého čaje.</w:t>
      </w:r>
    </w:p>
  </w:footnote>
  <w:footnote w:id="4">
    <w:p>
      <w:pPr>
        <w:pStyle w:val="Style3"/>
        <w:tabs>
          <w:tab w:leader="none" w:pos="2325" w:val="left"/>
        </w:tabs>
        <w:widowControl w:val="0"/>
        <w:keepNext w:val="0"/>
        <w:keepLines w:val="0"/>
        <w:shd w:val="clear" w:color="auto" w:fill="auto"/>
        <w:bidi w:val="0"/>
        <w:jc w:val="both"/>
        <w:spacing w:before="0" w:after="0" w:line="200" w:lineRule="exact"/>
        <w:ind w:left="2080" w:right="0" w:firstLine="0"/>
      </w:pPr>
      <w:r>
        <w:rPr>
          <w:lang w:val="cs-CZ" w:eastAsia="cs-CZ" w:bidi="cs-CZ"/>
          <w:w w:val="100"/>
          <w:spacing w:val="0"/>
          <w:color w:val="000000"/>
          <w:position w:val="0"/>
        </w:rPr>
        <w:footnoteRef/>
      </w:r>
      <w:r>
        <w:rPr>
          <w:lang w:val="cs-CZ" w:eastAsia="cs-CZ" w:bidi="cs-CZ"/>
          <w:w w:val="100"/>
          <w:spacing w:val="0"/>
          <w:color w:val="000000"/>
          <w:position w:val="0"/>
        </w:rPr>
        <w:tab/>
        <w:t xml:space="preserve">Vedle koutků úst </w:t>
      </w:r>
      <w:r>
        <w:rPr>
          <w:rStyle w:val="CharStyle5"/>
        </w:rPr>
        <w:t>[024]</w:t>
      </w:r>
    </w:p>
  </w:footnote>
  <w:footnote w:id="5">
    <w:p>
      <w:pPr>
        <w:pStyle w:val="Style3"/>
        <w:tabs>
          <w:tab w:leader="none" w:pos="2339" w:val="left"/>
        </w:tabs>
        <w:widowControl w:val="0"/>
        <w:keepNext w:val="0"/>
        <w:keepLines w:val="0"/>
        <w:shd w:val="clear" w:color="auto" w:fill="auto"/>
        <w:bidi w:val="0"/>
        <w:jc w:val="both"/>
        <w:spacing w:before="0" w:after="0" w:line="200" w:lineRule="exact"/>
        <w:ind w:left="2080" w:right="0" w:firstLine="0"/>
      </w:pPr>
      <w:r>
        <w:rPr>
          <w:lang w:val="cs-CZ" w:eastAsia="cs-CZ" w:bidi="cs-CZ"/>
          <w:w w:val="100"/>
          <w:spacing w:val="0"/>
          <w:color w:val="000000"/>
          <w:position w:val="0"/>
        </w:rPr>
        <w:footnoteRef/>
      </w:r>
      <w:r>
        <w:rPr>
          <w:lang w:val="cs-CZ" w:eastAsia="cs-CZ" w:bidi="cs-CZ"/>
          <w:w w:val="100"/>
          <w:spacing w:val="0"/>
          <w:color w:val="000000"/>
          <w:position w:val="0"/>
        </w:rPr>
        <w:tab/>
        <w:t>Nad štítnou žlázou</w:t>
      </w:r>
    </w:p>
  </w:footnote>
  <w:footnote w:id="6">
    <w:p>
      <w:pPr>
        <w:pStyle w:val="Style3"/>
        <w:widowControl w:val="0"/>
        <w:keepNext w:val="0"/>
        <w:keepLines w:val="0"/>
        <w:shd w:val="clear" w:color="auto" w:fill="auto"/>
        <w:bidi w:val="0"/>
        <w:jc w:val="left"/>
        <w:spacing w:before="0" w:after="0" w:line="205" w:lineRule="exact"/>
        <w:ind w:left="0" w:right="0" w:firstLine="240"/>
      </w:pPr>
      <w:r>
        <w:rPr>
          <w:lang w:val="cs-CZ" w:eastAsia="cs-CZ" w:bidi="cs-CZ"/>
          <w:w w:val="100"/>
          <w:spacing w:val="0"/>
          <w:color w:val="000000"/>
          <w:position w:val="0"/>
        </w:rPr>
        <w:footnoteRef/>
      </w:r>
      <w:r>
        <w:rPr>
          <w:lang w:val="cs-CZ" w:eastAsia="cs-CZ" w:bidi="cs-CZ"/>
          <w:w w:val="100"/>
          <w:spacing w:val="0"/>
          <w:color w:val="000000"/>
          <w:position w:val="0"/>
        </w:rPr>
        <w:t xml:space="preserve"> lžíce na šálek, vařit 2 minuty, pít 3x denně šálek 20 minut před jídlem.</w:t>
      </w:r>
    </w:p>
  </w:footnote>
  <w:footnote w:id="7">
    <w:p>
      <w:pPr>
        <w:pStyle w:val="Style3"/>
        <w:widowControl w:val="0"/>
        <w:keepNext w:val="0"/>
        <w:keepLines w:val="0"/>
        <w:shd w:val="clear" w:color="auto" w:fill="auto"/>
        <w:bidi w:val="0"/>
        <w:jc w:val="left"/>
        <w:spacing w:before="0" w:after="0" w:line="220" w:lineRule="exact"/>
        <w:ind w:left="0" w:right="0" w:firstLine="240"/>
      </w:pPr>
      <w:r>
        <w:rPr>
          <w:lang w:val="cs-CZ" w:eastAsia="cs-CZ" w:bidi="cs-CZ"/>
          <w:w w:val="100"/>
          <w:spacing w:val="0"/>
          <w:color w:val="000000"/>
          <w:position w:val="0"/>
        </w:rPr>
        <w:footnoteRef/>
      </w:r>
      <w:r>
        <w:rPr>
          <w:lang w:val="cs-CZ" w:eastAsia="cs-CZ" w:bidi="cs-CZ"/>
          <w:w w:val="100"/>
          <w:spacing w:val="0"/>
          <w:color w:val="000000"/>
          <w:position w:val="0"/>
        </w:rPr>
        <w:t xml:space="preserve"> lžička na šálek, 3 minuty vařit a pít 2x denně šálek ráno a před večeří. “</w:t>
      </w:r>
    </w:p>
  </w:footnote>
  <w:footnote w:id="8">
    <w:p>
      <w:pPr>
        <w:pStyle w:val="Style3"/>
        <w:widowControl w:val="0"/>
        <w:keepNext w:val="0"/>
        <w:keepLines w:val="0"/>
        <w:shd w:val="clear" w:color="auto" w:fill="auto"/>
        <w:bidi w:val="0"/>
        <w:jc w:val="left"/>
        <w:spacing w:before="0" w:after="0"/>
        <w:ind w:left="0" w:right="0" w:firstLine="260"/>
      </w:pPr>
      <w:r>
        <w:rPr>
          <w:lang w:val="cs-CZ" w:eastAsia="cs-CZ" w:bidi="cs-CZ"/>
          <w:w w:val="100"/>
          <w:spacing w:val="0"/>
          <w:color w:val="000000"/>
          <w:position w:val="0"/>
        </w:rPr>
        <w:footnoteRef/>
      </w:r>
      <w:r>
        <w:rPr>
          <w:lang w:val="cs-CZ" w:eastAsia="cs-CZ" w:bidi="cs-CZ"/>
          <w:w w:val="100"/>
          <w:spacing w:val="0"/>
          <w:color w:val="000000"/>
          <w:position w:val="0"/>
        </w:rPr>
        <w:t xml:space="preserve"> lžička na šálek, zapařit, odstavit na 30 minut a pít 2x denně šálek mezi jídlem.</w:t>
      </w:r>
    </w:p>
    <w:p>
      <w:pPr>
        <w:pStyle w:val="Style6"/>
        <w:widowControl w:val="0"/>
        <w:keepNext w:val="0"/>
        <w:keepLines w:val="0"/>
        <w:shd w:val="clear" w:color="auto" w:fill="auto"/>
        <w:bidi w:val="0"/>
        <w:spacing w:before="0" w:after="0"/>
        <w:ind w:left="0" w:right="0" w:firstLine="0"/>
      </w:pPr>
      <w:r>
        <w:rPr>
          <w:lang w:val="cs-CZ" w:eastAsia="cs-CZ" w:bidi="cs-CZ"/>
          <w:w w:val="100"/>
          <w:spacing w:val="0"/>
          <w:color w:val="000000"/>
          <w:position w:val="0"/>
        </w:rPr>
        <w:t>Praktické rady:</w:t>
      </w:r>
    </w:p>
    <w:p>
      <w:pPr>
        <w:pStyle w:val="Style3"/>
        <w:numPr>
          <w:ilvl w:val="0"/>
          <w:numId w:val="3"/>
        </w:numPr>
        <w:tabs>
          <w:tab w:leader="none" w:pos="245" w:val="left"/>
        </w:tabs>
        <w:widowControl w:val="0"/>
        <w:keepNext w:val="0"/>
        <w:keepLines w:val="0"/>
        <w:shd w:val="clear" w:color="auto" w:fill="auto"/>
        <w:bidi w:val="0"/>
        <w:jc w:val="left"/>
        <w:spacing w:before="0" w:after="0"/>
        <w:ind w:left="260" w:right="0" w:hanging="260"/>
      </w:pPr>
      <w:r>
        <w:rPr>
          <w:lang w:val="cs-CZ" w:eastAsia="cs-CZ" w:bidi="cs-CZ"/>
          <w:w w:val="100"/>
          <w:spacing w:val="0"/>
          <w:color w:val="000000"/>
          <w:position w:val="0"/>
        </w:rPr>
        <w:t>Necukrovat, nejíst med, sladkosti, sirupy a smažené maso.</w:t>
      </w:r>
    </w:p>
    <w:p>
      <w:pPr>
        <w:pStyle w:val="Style3"/>
        <w:numPr>
          <w:ilvl w:val="0"/>
          <w:numId w:val="3"/>
        </w:numPr>
        <w:tabs>
          <w:tab w:leader="none" w:pos="252" w:val="left"/>
        </w:tabs>
        <w:widowControl w:val="0"/>
        <w:keepNext w:val="0"/>
        <w:keepLines w:val="0"/>
        <w:shd w:val="clear" w:color="auto" w:fill="auto"/>
        <w:bidi w:val="0"/>
        <w:jc w:val="both"/>
        <w:spacing w:before="0" w:after="0"/>
        <w:ind w:left="0" w:right="0" w:firstLine="0"/>
      </w:pPr>
      <w:r>
        <w:rPr>
          <w:lang w:val="cs-CZ" w:eastAsia="cs-CZ" w:bidi="cs-CZ"/>
          <w:w w:val="100"/>
          <w:spacing w:val="0"/>
          <w:color w:val="000000"/>
          <w:position w:val="0"/>
        </w:rPr>
        <w:t xml:space="preserve">Jíst starší </w:t>
      </w:r>
      <w:r>
        <w:rPr>
          <w:lang w:val="sk-SK" w:eastAsia="sk-SK" w:bidi="sk-SK"/>
          <w:w w:val="100"/>
          <w:spacing w:val="0"/>
          <w:color w:val="000000"/>
          <w:position w:val="0"/>
        </w:rPr>
        <w:t xml:space="preserve">pečivo, </w:t>
      </w:r>
      <w:r>
        <w:rPr>
          <w:lang w:val="cs-CZ" w:eastAsia="cs-CZ" w:bidi="cs-CZ"/>
          <w:w w:val="100"/>
          <w:spacing w:val="0"/>
          <w:color w:val="000000"/>
          <w:position w:val="0"/>
        </w:rPr>
        <w:t>grahamky, tmavý chléb a suchary.</w:t>
      </w:r>
    </w:p>
    <w:p>
      <w:pPr>
        <w:pStyle w:val="Style3"/>
        <w:numPr>
          <w:ilvl w:val="0"/>
          <w:numId w:val="3"/>
        </w:numPr>
        <w:tabs>
          <w:tab w:leader="none" w:pos="256" w:val="left"/>
        </w:tabs>
        <w:widowControl w:val="0"/>
        <w:keepNext w:val="0"/>
        <w:keepLines w:val="0"/>
        <w:shd w:val="clear" w:color="auto" w:fill="auto"/>
        <w:bidi w:val="0"/>
        <w:jc w:val="both"/>
        <w:spacing w:before="0" w:after="0"/>
        <w:ind w:left="0" w:right="0" w:firstLine="0"/>
      </w:pPr>
      <w:r>
        <w:rPr>
          <w:lang w:val="cs-CZ" w:eastAsia="cs-CZ" w:bidi="cs-CZ"/>
          <w:w w:val="100"/>
          <w:spacing w:val="0"/>
          <w:color w:val="000000"/>
          <w:position w:val="0"/>
        </w:rPr>
        <w:t>Nekouřit a nepít alkohol.</w:t>
      </w:r>
    </w:p>
  </w:footnote>
  <w:footnote w:id="9">
    <w:p>
      <w:pPr>
        <w:pStyle w:val="Style3"/>
        <w:tabs>
          <w:tab w:leader="none" w:pos="759" w:val="left"/>
        </w:tabs>
        <w:widowControl w:val="0"/>
        <w:keepNext w:val="0"/>
        <w:keepLines w:val="0"/>
        <w:shd w:val="clear" w:color="auto" w:fill="auto"/>
        <w:bidi w:val="0"/>
        <w:jc w:val="both"/>
        <w:spacing w:before="0" w:after="0" w:line="200" w:lineRule="exact"/>
        <w:ind w:left="500" w:right="0" w:firstLine="0"/>
      </w:pPr>
      <w:r>
        <w:rPr>
          <w:lang w:val="cs-CZ" w:eastAsia="cs-CZ" w:bidi="cs-CZ"/>
          <w:w w:val="100"/>
          <w:spacing w:val="0"/>
          <w:color w:val="000000"/>
          <w:position w:val="0"/>
        </w:rPr>
        <w:footnoteRef/>
      </w:r>
      <w:r>
        <w:rPr>
          <w:lang w:val="cs-CZ" w:eastAsia="cs-CZ" w:bidi="cs-CZ"/>
          <w:w w:val="100"/>
          <w:spacing w:val="0"/>
          <w:color w:val="000000"/>
          <w:position w:val="0"/>
        </w:rPr>
        <w:tab/>
        <w:t>Masáž podél páteře</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8" type="#_x0000_t202" style="position:absolute;margin-left:163.6pt;margin-top:48.05pt;width:318.4pt;height:9.55pt;z-index:-188744059;mso-wrap-distance-left:5.pt;mso-wrap-distance-right:5.pt;mso-position-horizontal-relative:page;mso-position-vertical-relative:page" wrapcoords="0 0" filled="f" stroked="f">
          <v:textbox style="mso-fit-shape-to-text:t" inset="0,0,0,0">
            <w:txbxContent>
              <w:p>
                <w:pPr>
                  <w:pStyle w:val="Style53"/>
                  <w:tabs>
                    <w:tab w:leader="none" w:pos="3272" w:val="right"/>
                    <w:tab w:leader="none" w:pos="6368" w:val="right"/>
                  </w:tabs>
                  <w:widowControl w:val="0"/>
                  <w:keepNext w:val="0"/>
                  <w:keepLines w:val="0"/>
                  <w:shd w:val="clear" w:color="auto" w:fill="auto"/>
                  <w:bidi w:val="0"/>
                  <w:jc w:val="left"/>
                  <w:spacing w:before="0" w:after="0" w:line="240" w:lineRule="auto"/>
                  <w:ind w:left="0" w:right="0" w:firstLine="0"/>
                </w:pPr>
                <w:r>
                  <w:rPr>
                    <w:rStyle w:val="CharStyle55"/>
                  </w:rPr>
                  <w:t>AKUPRESURA</w:t>
                  <w:tab/>
                </w:r>
                <w:r>
                  <w:rPr>
                    <w:rStyle w:val="CharStyle63"/>
                  </w:rPr>
                  <w:t>191</w:t>
                  <w:tab/>
                </w:r>
                <w:r>
                  <w:rPr>
                    <w:rStyle w:val="CharStyle55"/>
                  </w:rPr>
                  <w:t>DRUHY MASÁŽE</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9" type="#_x0000_t202" style="position:absolute;margin-left:177.05pt;margin-top:46.9pt;width:317.9pt;height:9.7pt;z-index:-188744058;mso-wrap-distance-left:5.pt;mso-wrap-distance-right:5.pt;mso-position-horizontal-relative:page;mso-position-vertical-relative:page" wrapcoords="0 0" filled="f" stroked="f">
          <v:textbox style="mso-fit-shape-to-text:t" inset="0,0,0,0">
            <w:txbxContent>
              <w:p>
                <w:pPr>
                  <w:pStyle w:val="Style53"/>
                  <w:tabs>
                    <w:tab w:leader="none" w:pos="3265" w:val="right"/>
                    <w:tab w:leader="none" w:pos="6358" w:val="right"/>
                  </w:tabs>
                  <w:widowControl w:val="0"/>
                  <w:keepNext w:val="0"/>
                  <w:keepLines w:val="0"/>
                  <w:shd w:val="clear" w:color="auto" w:fill="auto"/>
                  <w:bidi w:val="0"/>
                  <w:jc w:val="left"/>
                  <w:spacing w:before="0" w:after="0" w:line="240" w:lineRule="auto"/>
                  <w:ind w:left="0" w:right="0" w:firstLine="0"/>
                </w:pPr>
                <w:r>
                  <w:rPr>
                    <w:rStyle w:val="CharStyle55"/>
                  </w:rPr>
                  <w:t>AKUPRESURA</w:t>
                  <w:tab/>
                </w:r>
                <w:r>
                  <w:rPr>
                    <w:rStyle w:val="CharStyle56"/>
                  </w:rPr>
                  <w:t xml:space="preserve">/ </w:t>
                </w:r>
                <w:r>
                  <w:rPr>
                    <w:rStyle w:val="CharStyle57"/>
                  </w:rPr>
                  <w:t>8</w:t>
                </w:r>
                <w:r>
                  <w:rPr>
                    <w:rStyle w:val="CharStyle56"/>
                  </w:rPr>
                  <w:t>/</w:t>
                  <w:tab/>
                </w:r>
                <w:r>
                  <w:rPr>
                    <w:rStyle w:val="CharStyle55"/>
                  </w:rPr>
                  <w:t>DRUHY MASÁŽE</w:t>
                </w:r>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8" type="#_x0000_t202" style="position:absolute;margin-left:159.5pt;margin-top:38.15pt;width:328.3pt;height:9.9pt;z-index:-188744035;mso-wrap-distance-left:5.pt;mso-wrap-distance-right:5.pt;mso-position-horizontal-relative:page;mso-position-vertical-relative:page" wrapcoords="0 0" filled="f" stroked="f">
          <v:textbox style="mso-fit-shape-to-text:t" inset="0,0,0,0">
            <w:txbxContent>
              <w:p>
                <w:pPr>
                  <w:pStyle w:val="Style53"/>
                  <w:tabs>
                    <w:tab w:leader="none" w:pos="3568" w:val="right"/>
                    <w:tab w:leader="none" w:pos="6566"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RECEPTORY HLAVY</w:t>
                  <w:tab/>
                </w:r>
                <w:r>
                  <w:rPr>
                    <w:rStyle w:val="CharStyle80"/>
                    <w:lang w:val="sk-SK" w:eastAsia="sk-SK" w:bidi="sk-SK"/>
                  </w:rPr>
                  <w:t>112/</w:t>
                  <w:tab/>
                </w:r>
                <w:r>
                  <w:rPr>
                    <w:rStyle w:val="CharStyle55"/>
                  </w:rPr>
                  <w:t>SLUNEČNÍ ÚŽEH</w:t>
                </w:r>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99" type="#_x0000_t202" style="position:absolute;margin-left:147.5pt;margin-top:42.85pt;width:336.8pt;height:9.55pt;z-index:-188744034;mso-wrap-distance-left:5.pt;mso-wrap-distance-right:5.pt;mso-position-horizontal-relative:page;mso-position-vertical-relative:page" wrapcoords="0 0" filled="f" stroked="f">
          <v:textbox style="mso-fit-shape-to-text:t" inset="0,0,0,0">
            <w:txbxContent>
              <w:p>
                <w:pPr>
                  <w:pStyle w:val="Style53"/>
                  <w:tabs>
                    <w:tab w:leader="none" w:pos="3571" w:val="right"/>
                    <w:tab w:leader="none" w:pos="6736"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RECEPTORY HLAVY</w:t>
                  <w:tab/>
                </w:r>
                <w:r>
                  <w:rPr>
                    <w:rStyle w:val="CharStyle57"/>
                    <w:lang w:val="sk-SK" w:eastAsia="sk-SK" w:bidi="sk-SK"/>
                  </w:rPr>
                  <w:t>713</w:t>
                </w:r>
                <w:r>
                  <w:rPr>
                    <w:rStyle w:val="CharStyle56"/>
                    <w:lang w:val="sk-SK" w:eastAsia="sk-SK" w:bidi="sk-SK"/>
                  </w:rPr>
                  <w:t>/</w:t>
                  <w:tab/>
                </w:r>
                <w:r>
                  <w:rPr>
                    <w:rStyle w:val="CharStyle55"/>
                  </w:rPr>
                  <w:t>POŠKOZENÍ MOZKU</w:t>
                </w:r>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00" type="#_x0000_t202" style="position:absolute;margin-left:151.pt;margin-top:40.6pt;width:328.5pt;height:9.35pt;z-index:-188744033;mso-wrap-distance-left:5.pt;mso-wrap-distance-right:5.pt;mso-position-horizontal-relative:page;mso-position-vertical-relative:page" wrapcoords="0 0" filled="f" stroked="f">
          <v:textbox style="mso-fit-shape-to-text:t" inset="0,0,0,0">
            <w:txbxContent>
              <w:p>
                <w:pPr>
                  <w:pStyle w:val="Style53"/>
                  <w:tabs>
                    <w:tab w:leader="none" w:pos="3564" w:val="right"/>
                    <w:tab w:leader="none" w:pos="6570"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RECEPTORY HLAVY</w:t>
                  <w:tab/>
                </w:r>
                <w:r>
                  <w:rPr>
                    <w:rStyle w:val="CharStyle74"/>
                  </w:rPr>
                  <w:t>nu</w:t>
                  <w:tab/>
                </w:r>
                <w:r>
                  <w:rPr>
                    <w:rStyle w:val="CharStyle55"/>
                    <w:lang w:val="sk-SK" w:eastAsia="sk-SK" w:bidi="sk-SK"/>
                  </w:rPr>
                  <w:t>TANEC SV. VÍTA</w:t>
                </w:r>
              </w:p>
            </w:txbxContent>
          </v:textbox>
          <w10:wrap anchorx="page" anchory="page"/>
        </v:shape>
      </w:pict>
    </w:r>
  </w:p>
</w:hdr>
</file>

<file path=word/header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53" type="#_x0000_t202" style="position:absolute;margin-left:155.2pt;margin-top:37.7pt;width:322.1pt;height:9.35pt;z-index:-188744017;mso-wrap-distance-left:5.pt;mso-wrap-distance-right:5.pt;mso-position-horizontal-relative:page;mso-position-vertical-relative:page" wrapcoords="0 0" filled="f" stroked="f">
          <v:textbox style="mso-fit-shape-to-text:t" inset="0,0,0,0">
            <w:txbxContent>
              <w:p>
                <w:pPr>
                  <w:pStyle w:val="Style53"/>
                  <w:tabs>
                    <w:tab w:leader="none" w:pos="3571" w:val="right"/>
                    <w:tab w:leader="none" w:pos="6442"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RECEPTORY HLAVY</w:t>
                  <w:tab/>
                </w:r>
                <w:r>
                  <w:rPr>
                    <w:rStyle w:val="CharStyle57"/>
                    <w:lang w:val="sk-SK" w:eastAsia="sk-SK" w:bidi="sk-SK"/>
                  </w:rPr>
                  <w:t>716</w:t>
                </w:r>
                <w:r>
                  <w:rPr>
                    <w:rStyle w:val="CharStyle56"/>
                    <w:lang w:val="sk-SK" w:eastAsia="sk-SK" w:bidi="sk-SK"/>
                  </w:rPr>
                  <w:t>/</w:t>
                  <w:tab/>
                </w:r>
                <w:r>
                  <w:rPr>
                    <w:rStyle w:val="CharStyle55"/>
                  </w:rPr>
                  <w:t>NESPAVOST</w:t>
                </w:r>
              </w:p>
            </w:txbxContent>
          </v:textbox>
          <w10:wrap anchorx="page" anchory="page"/>
        </v:shape>
      </w:pict>
    </w:r>
  </w:p>
</w:hdr>
</file>

<file path=word/header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54" type="#_x0000_t202" style="position:absolute;margin-left:150.1pt;margin-top:35.1pt;width:328.15pt;height:9.35pt;z-index:-188744016;mso-wrap-distance-left:5.pt;mso-wrap-distance-right:5.pt;mso-position-horizontal-relative:page;mso-position-vertical-relative:page" wrapcoords="0 0" filled="f" stroked="f">
          <v:textbox style="mso-fit-shape-to-text:t" inset="0,0,0,0">
            <w:txbxContent>
              <w:p>
                <w:pPr>
                  <w:pStyle w:val="Style53"/>
                  <w:tabs>
                    <w:tab w:leader="none" w:pos="3557" w:val="right"/>
                    <w:tab w:leader="none" w:pos="6563"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 xml:space="preserve">RECEPTORY </w:t>
                </w:r>
                <w:r>
                  <w:rPr>
                    <w:rStyle w:val="CharStyle55"/>
                  </w:rPr>
                  <w:t>HLAVY</w:t>
                  <w:tab/>
                </w:r>
                <w:r>
                  <w:rPr>
                    <w:rStyle w:val="CharStyle80"/>
                    <w:lang w:val="sk-SK" w:eastAsia="sk-SK" w:bidi="sk-SK"/>
                  </w:rPr>
                  <w:t>115/</w:t>
                  <w:tab/>
                </w:r>
                <w:r>
                  <w:rPr>
                    <w:rStyle w:val="CharStyle55"/>
                    <w:lang w:val="sk-SK" w:eastAsia="sk-SK" w:bidi="sk-SK"/>
                  </w:rPr>
                  <w:t xml:space="preserve">BOLESTI </w:t>
                </w:r>
                <w:r>
                  <w:rPr>
                    <w:rStyle w:val="CharStyle55"/>
                  </w:rPr>
                  <w:t>TVÁŘE</w:t>
                </w:r>
              </w:p>
            </w:txbxContent>
          </v:textbox>
          <w10:wrap anchorx="page" anchory="page"/>
        </v:shape>
      </w:pict>
    </w:r>
  </w:p>
</w:hdr>
</file>

<file path=word/header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55" type="#_x0000_t202" style="position:absolute;margin-left:162.45pt;margin-top:46.7pt;width:79.4pt;height:5.95pt;z-index:-188744015;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55"/>
                    <w:lang w:val="sk-SK" w:eastAsia="sk-SK" w:bidi="sk-SK"/>
                  </w:rPr>
                  <w:t>RECEPTORY HLAVY</w:t>
                </w:r>
              </w:p>
            </w:txbxContent>
          </v:textbox>
          <w10:wrap anchorx="page" anchory="page"/>
        </v:shape>
      </w:pict>
    </w:r>
  </w:p>
</w:hdr>
</file>

<file path=word/header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77" type="#_x0000_t202" style="position:absolute;margin-left:160.pt;margin-top:39.05pt;width:330.1pt;height:9.35pt;z-index:-188744014;mso-wrap-distance-left:5.pt;mso-wrap-distance-right:5.pt;mso-position-horizontal-relative:page;mso-position-vertical-relative:page" wrapcoords="0 0" filled="f" stroked="f">
          <v:textbox style="mso-fit-shape-to-text:t" inset="0,0,0,0">
            <w:txbxContent>
              <w:p>
                <w:pPr>
                  <w:pStyle w:val="Style53"/>
                  <w:tabs>
                    <w:tab w:leader="none" w:pos="3550" w:val="right"/>
                    <w:tab w:leader="none" w:pos="6602"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RECEPTORY HLAVY</w:t>
                  <w:tab/>
                </w:r>
                <w:r>
                  <w:rPr>
                    <w:rStyle w:val="CharStyle130"/>
                  </w:rPr>
                  <w:t>/</w:t>
                </w:r>
                <w:r>
                  <w:rPr>
                    <w:rStyle w:val="CharStyle131"/>
                  </w:rPr>
                  <w:t>18</w:t>
                </w:r>
                <w:r>
                  <w:rPr>
                    <w:rStyle w:val="CharStyle130"/>
                  </w:rPr>
                  <w:t>/</w:t>
                  <w:tab/>
                </w:r>
                <w:r>
                  <w:rPr>
                    <w:rStyle w:val="CharStyle55"/>
                    <w:lang w:val="sk-SK" w:eastAsia="sk-SK" w:bidi="sk-SK"/>
                  </w:rPr>
                  <w:t>NERV BLOUDIVÝ</w:t>
                </w:r>
              </w:p>
            </w:txbxContent>
          </v:textbox>
          <w10:wrap anchorx="page" anchory="page"/>
        </v:shape>
      </w:pict>
    </w:r>
  </w:p>
</w:hdr>
</file>

<file path=word/header1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178" type="#_x0000_t202" style="position:absolute;margin-left:125.15pt;margin-top:49.9pt;width:331.7pt;height:9.35pt;z-index:-188744013;mso-wrap-distance-left:5.pt;mso-wrap-distance-right:5.pt;mso-position-horizontal-relative:page;mso-position-vertical-relative:page" wrapcoords="0 0" filled="f" stroked="f">
          <v:textbox style="mso-fit-shape-to-text:t" inset="0,0,0,0">
            <w:txbxContent>
              <w:p>
                <w:pPr>
                  <w:pStyle w:val="Style53"/>
                  <w:tabs>
                    <w:tab w:leader="none" w:pos="3557" w:val="right"/>
                    <w:tab w:leader="none" w:pos="6634"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RECEPTORY HLAVY</w:t>
                  <w:tab/>
                </w:r>
                <w:r>
                  <w:rPr>
                    <w:rStyle w:val="CharStyle122"/>
                  </w:rPr>
                  <w:t>1111</w:t>
                  <w:tab/>
                </w:r>
                <w:r>
                  <w:rPr>
                    <w:rStyle w:val="CharStyle55"/>
                    <w:lang w:val="sk-SK" w:eastAsia="sk-SK" w:bidi="sk-SK"/>
                  </w:rPr>
                  <w:t>TEST NESPAVOSTI</w:t>
                </w:r>
              </w:p>
            </w:txbxContent>
          </v:textbox>
          <w10:wrap anchorx="page" anchory="page"/>
        </v:shape>
      </w:pict>
    </w:r>
  </w:p>
</w:hdr>
</file>

<file path=word/header1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17" type="#_x0000_t202" style="position:absolute;margin-left:153.85pt;margin-top:45.1pt;width:342.35pt;height:9.55pt;z-index:-188744007;mso-wrap-distance-left:5.pt;mso-wrap-distance-right:5.pt;mso-position-horizontal-relative:page;mso-position-vertical-relative:page" wrapcoords="0 0" filled="f" stroked="f">
          <v:textbox style="mso-fit-shape-to-text:t" inset="0,0,0,0">
            <w:txbxContent>
              <w:p>
                <w:pPr>
                  <w:pStyle w:val="Style53"/>
                  <w:tabs>
                    <w:tab w:leader="none" w:pos="3503" w:val="right"/>
                    <w:tab w:leader="none" w:pos="6847" w:val="right"/>
                  </w:tabs>
                  <w:widowControl w:val="0"/>
                  <w:keepNext w:val="0"/>
                  <w:keepLines w:val="0"/>
                  <w:shd w:val="clear" w:color="auto" w:fill="auto"/>
                  <w:bidi w:val="0"/>
                  <w:jc w:val="left"/>
                  <w:spacing w:before="0" w:after="0" w:line="240" w:lineRule="auto"/>
                  <w:ind w:left="0" w:right="0" w:firstLine="0"/>
                </w:pPr>
                <w:r>
                  <w:rPr>
                    <w:rStyle w:val="CharStyle55"/>
                  </w:rPr>
                  <w:t xml:space="preserve">NERVOVÉ </w:t>
                </w:r>
                <w:r>
                  <w:rPr>
                    <w:rStyle w:val="CharStyle55"/>
                    <w:lang w:val="sk-SK" w:eastAsia="sk-SK" w:bidi="sk-SK"/>
                  </w:rPr>
                  <w:t>NEMOCI</w:t>
                  <w:tab/>
                </w:r>
                <w:r>
                  <w:rPr>
                    <w:rStyle w:val="CharStyle80"/>
                  </w:rPr>
                  <w:t>1221</w:t>
                  <w:tab/>
                </w:r>
                <w:r>
                  <w:rPr>
                    <w:rStyle w:val="CharStyle55"/>
                  </w:rPr>
                  <w:t>INKONTINENCE STOLICE</w:t>
                </w:r>
              </w:p>
            </w:txbxContent>
          </v:textbox>
          <w10:wrap anchorx="page" anchory="page"/>
        </v:shape>
      </w:pict>
    </w:r>
  </w:p>
</w:hdr>
</file>

<file path=word/header1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18" type="#_x0000_t202" style="position:absolute;margin-left:154.85pt;margin-top:37.pt;width:358.4pt;height:9.55pt;z-index:-188744006;mso-wrap-distance-left:5.pt;mso-wrap-distance-right:5.pt;mso-position-horizontal-relative:page;mso-position-vertical-relative:page" wrapcoords="0 0" filled="f" stroked="f">
          <v:textbox style="mso-fit-shape-to-text:t" inset="0,0,0,0">
            <w:txbxContent>
              <w:p>
                <w:pPr>
                  <w:pStyle w:val="Style53"/>
                  <w:tabs>
                    <w:tab w:leader="none" w:pos="3503" w:val="right"/>
                    <w:tab w:leader="none" w:pos="7168" w:val="right"/>
                  </w:tabs>
                  <w:widowControl w:val="0"/>
                  <w:keepNext w:val="0"/>
                  <w:keepLines w:val="0"/>
                  <w:shd w:val="clear" w:color="auto" w:fill="auto"/>
                  <w:bidi w:val="0"/>
                  <w:jc w:val="left"/>
                  <w:spacing w:before="0" w:after="0" w:line="240" w:lineRule="auto"/>
                  <w:ind w:left="0" w:right="0" w:firstLine="0"/>
                </w:pPr>
                <w:r>
                  <w:rPr>
                    <w:rStyle w:val="CharStyle55"/>
                  </w:rPr>
                  <w:t>NERVOVÉ NEMOCI</w:t>
                  <w:tab/>
                </w:r>
                <w:r>
                  <w:rPr>
                    <w:rStyle w:val="CharStyle80"/>
                  </w:rPr>
                  <w:t>mi</w:t>
                  <w:tab/>
                </w:r>
                <w:r>
                  <w:rPr>
                    <w:rStyle w:val="CharStyle55"/>
                  </w:rPr>
                  <w:t>BEZDĚČNÉ NOČNÍ POMOČOVÁNÍ</w:t>
                </w:r>
              </w:p>
            </w:txbxContent>
          </v:textbox>
          <w10:wrap anchorx="page" anchory="page"/>
        </v:shape>
      </w:pict>
    </w:r>
  </w:p>
</w:hdr>
</file>

<file path=word/header1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19" type="#_x0000_t202" style="position:absolute;margin-left:152.75pt;margin-top:40.95pt;width:329.05pt;height:9.55pt;z-index:-188744005;mso-wrap-distance-left:5.pt;mso-wrap-distance-right:5.pt;mso-position-horizontal-relative:page;mso-position-vertical-relative:page" wrapcoords="0 0" filled="f" stroked="f">
          <v:textbox style="mso-fit-shape-to-text:t" inset="0,0,0,0">
            <w:txbxContent>
              <w:p>
                <w:pPr>
                  <w:pStyle w:val="Style53"/>
                  <w:tabs>
                    <w:tab w:leader="none" w:pos="3496" w:val="right"/>
                    <w:tab w:leader="none" w:pos="6581" w:val="right"/>
                  </w:tabs>
                  <w:widowControl w:val="0"/>
                  <w:keepNext w:val="0"/>
                  <w:keepLines w:val="0"/>
                  <w:shd w:val="clear" w:color="auto" w:fill="auto"/>
                  <w:bidi w:val="0"/>
                  <w:jc w:val="left"/>
                  <w:spacing w:before="0" w:after="0" w:line="240" w:lineRule="auto"/>
                  <w:ind w:left="0" w:right="0" w:firstLine="0"/>
                </w:pPr>
                <w:r>
                  <w:rPr>
                    <w:rStyle w:val="CharStyle55"/>
                  </w:rPr>
                  <w:t>NERVOVÉ NEMOCI</w:t>
                  <w:tab/>
                </w:r>
                <w:r>
                  <w:rPr>
                    <w:rStyle w:val="CharStyle80"/>
                  </w:rPr>
                  <w:t>1201</w:t>
                  <w:tab/>
                </w:r>
                <w:r>
                  <w:rPr>
                    <w:rStyle w:val="CharStyle55"/>
                  </w:rPr>
                  <w:t>PARKINSONISMUS</w:t>
                </w:r>
              </w:p>
            </w:txbxContent>
          </v:textbox>
          <w10:wrap anchorx="page" anchory="page"/>
        </v:shape>
      </w:pict>
    </w:r>
  </w:p>
</w:hdr>
</file>

<file path=word/header1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53" type="#_x0000_t202" style="position:absolute;margin-left:155.5pt;margin-top:43.3pt;width:374.4pt;height:9.7pt;z-index:-188744004;mso-wrap-distance-left:5.pt;mso-wrap-distance-right:5.pt;mso-position-horizontal-relative:page;mso-position-vertical-relative:page" wrapcoords="0 0" filled="f" stroked="f">
          <v:textbox style="mso-fit-shape-to-text:t" inset="0,0,0,0">
            <w:txbxContent>
              <w:p>
                <w:pPr>
                  <w:pStyle w:val="Style53"/>
                  <w:tabs>
                    <w:tab w:leader="none" w:pos="3499" w:val="right"/>
                    <w:tab w:leader="none" w:pos="7488" w:val="right"/>
                  </w:tabs>
                  <w:widowControl w:val="0"/>
                  <w:keepNext w:val="0"/>
                  <w:keepLines w:val="0"/>
                  <w:shd w:val="clear" w:color="auto" w:fill="auto"/>
                  <w:bidi w:val="0"/>
                  <w:jc w:val="left"/>
                  <w:spacing w:before="0" w:after="0" w:line="240" w:lineRule="auto"/>
                  <w:ind w:left="0" w:right="0" w:firstLine="0"/>
                </w:pPr>
                <w:r>
                  <w:rPr>
                    <w:rStyle w:val="CharStyle55"/>
                  </w:rPr>
                  <w:t xml:space="preserve">NERVOVÉ </w:t>
                </w:r>
                <w:r>
                  <w:rPr>
                    <w:rStyle w:val="CharStyle55"/>
                    <w:lang w:val="sk-SK" w:eastAsia="sk-SK" w:bidi="sk-SK"/>
                  </w:rPr>
                  <w:t>NEMOCI</w:t>
                  <w:tab/>
                </w:r>
                <w:r>
                  <w:rPr>
                    <w:rStyle w:val="CharStyle56"/>
                  </w:rPr>
                  <w:t>/</w:t>
                </w:r>
                <w:r>
                  <w:rPr>
                    <w:rStyle w:val="CharStyle57"/>
                  </w:rPr>
                  <w:t>24</w:t>
                </w:r>
                <w:r>
                  <w:rPr>
                    <w:rStyle w:val="CharStyle56"/>
                  </w:rPr>
                  <w:t>/</w:t>
                  <w:tab/>
                </w:r>
                <w:r>
                  <w:rPr>
                    <w:rStyle w:val="CharStyle55"/>
                  </w:rPr>
                  <w:t>ROZTROUŠENÁ SKLERÓZA MOZKOMÍŠNÍ</w:t>
                </w:r>
              </w:p>
            </w:txbxContent>
          </v:textbox>
          <w10:wrap anchorx="page" anchory="page"/>
        </v:shape>
      </w:pict>
    </w:r>
  </w:p>
</w:hdr>
</file>

<file path=word/header1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54" type="#_x0000_t202" style="position:absolute;margin-left:137.25pt;margin-top:37.1pt;width:338.6pt;height:9.2pt;z-index:-188744003;mso-wrap-distance-left:5.pt;mso-wrap-distance-right:5.pt;mso-position-horizontal-relative:page;mso-position-vertical-relative:page" wrapcoords="0 0" filled="f" stroked="f">
          <v:textbox style="mso-fit-shape-to-text:t" inset="0,0,0,0">
            <w:txbxContent>
              <w:p>
                <w:pPr>
                  <w:pStyle w:val="Style53"/>
                  <w:tabs>
                    <w:tab w:leader="none" w:pos="3510" w:val="right"/>
                    <w:tab w:leader="none" w:pos="6772" w:val="right"/>
                  </w:tabs>
                  <w:widowControl w:val="0"/>
                  <w:keepNext w:val="0"/>
                  <w:keepLines w:val="0"/>
                  <w:shd w:val="clear" w:color="auto" w:fill="auto"/>
                  <w:bidi w:val="0"/>
                  <w:jc w:val="left"/>
                  <w:spacing w:before="0" w:after="0" w:line="240" w:lineRule="auto"/>
                  <w:ind w:left="0" w:right="0" w:firstLine="0"/>
                </w:pPr>
                <w:r>
                  <w:rPr>
                    <w:rStyle w:val="CharStyle55"/>
                  </w:rPr>
                  <w:t xml:space="preserve">NERVOVÉ </w:t>
                </w:r>
                <w:r>
                  <w:rPr>
                    <w:rStyle w:val="CharStyle55"/>
                    <w:lang w:val="sk-SK" w:eastAsia="sk-SK" w:bidi="sk-SK"/>
                  </w:rPr>
                  <w:t>NEMOCI</w:t>
                  <w:tab/>
                </w:r>
                <w:r>
                  <w:rPr>
                    <w:rStyle w:val="CharStyle80"/>
                  </w:rPr>
                  <w:t>1251</w:t>
                  <w:tab/>
                </w:r>
                <w:r>
                  <w:rPr>
                    <w:rStyle w:val="CharStyle55"/>
                  </w:rPr>
                  <w:t>VYČERPÁNÍ NERVOVÉ</w:t>
                </w:r>
              </w:p>
            </w:txbxContent>
          </v:textbox>
          <w10:wrap anchorx="page" anchory="page"/>
        </v:shape>
      </w:pict>
    </w:r>
  </w:p>
</w:hdr>
</file>

<file path=word/header1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55" type="#_x0000_t202" style="position:absolute;margin-left:154.15pt;margin-top:37.55pt;width:323.45pt;height:9.pt;z-index:-188744002;mso-wrap-distance-left:5.pt;mso-wrap-distance-right:5.pt;mso-position-horizontal-relative:page;mso-position-vertical-relative:page" wrapcoords="0 0" filled="f" stroked="f">
          <v:textbox style="mso-fit-shape-to-text:t" inset="0,0,0,0">
            <w:txbxContent>
              <w:p>
                <w:pPr>
                  <w:pStyle w:val="Style53"/>
                  <w:tabs>
                    <w:tab w:leader="none" w:pos="3503" w:val="right"/>
                    <w:tab w:leader="none" w:pos="6469" w:val="right"/>
                  </w:tabs>
                  <w:widowControl w:val="0"/>
                  <w:keepNext w:val="0"/>
                  <w:keepLines w:val="0"/>
                  <w:shd w:val="clear" w:color="auto" w:fill="auto"/>
                  <w:bidi w:val="0"/>
                  <w:jc w:val="left"/>
                  <w:spacing w:before="0" w:after="0" w:line="240" w:lineRule="auto"/>
                  <w:ind w:left="0" w:right="0" w:firstLine="0"/>
                </w:pPr>
                <w:r>
                  <w:rPr>
                    <w:rStyle w:val="CharStyle55"/>
                  </w:rPr>
                  <w:t>NERVOVÉ</w:t>
                </w:r>
                <w:r>
                  <w:rPr>
                    <w:rStyle w:val="CharStyle55"/>
                    <w:lang w:val="sk-SK" w:eastAsia="sk-SK" w:bidi="sk-SK"/>
                  </w:rPr>
                  <w:t>NEMOCI</w:t>
                  <w:tab/>
                </w:r>
                <w:r>
                  <w:rPr>
                    <w:rStyle w:val="CharStyle56"/>
                  </w:rPr>
                  <w:t xml:space="preserve">/ </w:t>
                </w:r>
                <w:r>
                  <w:rPr>
                    <w:rStyle w:val="CharStyle57"/>
                  </w:rPr>
                  <w:t>23</w:t>
                </w:r>
                <w:r>
                  <w:rPr>
                    <w:rStyle w:val="CharStyle56"/>
                  </w:rPr>
                  <w:t>/</w:t>
                  <w:tab/>
                </w:r>
                <w:r>
                  <w:rPr>
                    <w:rStyle w:val="CharStyle55"/>
                    <w:lang w:val="en-US" w:eastAsia="en-US" w:bidi="en-US"/>
                  </w:rPr>
                  <w:t>POLYNEURITIS</w:t>
                </w:r>
              </w:p>
            </w:txbxContent>
          </v:textbox>
          <w10:wrap anchorx="page" anchory="page"/>
        </v:shape>
      </w:pict>
    </w:r>
  </w:p>
</w:hdr>
</file>

<file path=word/header1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82" type="#_x0000_t202" style="position:absolute;margin-left:162.35pt;margin-top:41.15pt;width:339.85pt;height:9.55pt;z-index:-188743989;mso-wrap-distance-left:5.pt;mso-wrap-distance-right:5.pt;mso-position-horizontal-relative:page;mso-position-vertical-relative:page" wrapcoords="0 0" filled="f" stroked="f">
          <v:textbox style="mso-fit-shape-to-text:t" inset="0,0,0,0">
            <w:txbxContent>
              <w:p>
                <w:pPr>
                  <w:pStyle w:val="Style53"/>
                  <w:tabs>
                    <w:tab w:leader="none" w:pos="3517" w:val="right"/>
                    <w:tab w:leader="none" w:pos="6797" w:val="right"/>
                  </w:tabs>
                  <w:widowControl w:val="0"/>
                  <w:keepNext w:val="0"/>
                  <w:keepLines w:val="0"/>
                  <w:shd w:val="clear" w:color="auto" w:fill="auto"/>
                  <w:bidi w:val="0"/>
                  <w:jc w:val="left"/>
                  <w:spacing w:before="0" w:after="0" w:line="240" w:lineRule="auto"/>
                  <w:ind w:left="0" w:right="0" w:firstLine="0"/>
                </w:pPr>
                <w:r>
                  <w:rPr>
                    <w:rStyle w:val="CharStyle55"/>
                  </w:rPr>
                  <w:t>NERVOVÉ NEMOCI</w:t>
                  <w:tab/>
                </w:r>
                <w:r>
                  <w:rPr>
                    <w:rStyle w:val="CharStyle57"/>
                  </w:rPr>
                  <w:t>728</w:t>
                </w:r>
                <w:r>
                  <w:rPr>
                    <w:rStyle w:val="CharStyle56"/>
                  </w:rPr>
                  <w:t>/</w:t>
                  <w:tab/>
                </w:r>
                <w:r>
                  <w:rPr>
                    <w:rStyle w:val="CharStyle55"/>
                  </w:rPr>
                  <w:t>MENTÁLNÍ PROBLÉMY</w:t>
                </w:r>
              </w:p>
            </w:txbxContent>
          </v:textbox>
          <w10:wrap anchorx="page" anchory="page"/>
        </v:shape>
      </w:pict>
    </w:r>
  </w:p>
</w:hdr>
</file>

<file path=word/header1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83" type="#_x0000_t202" style="position:absolute;margin-left:165.95pt;margin-top:44.3pt;width:309.25pt;height:9.35pt;z-index:-188743988;mso-wrap-distance-left:5.pt;mso-wrap-distance-right:5.pt;mso-position-horizontal-relative:page;mso-position-vertical-relative:page" wrapcoords="0 0" filled="f" stroked="f">
          <v:textbox style="mso-fit-shape-to-text:t" inset="0,0,0,0">
            <w:txbxContent>
              <w:p>
                <w:pPr>
                  <w:pStyle w:val="Style53"/>
                  <w:tabs>
                    <w:tab w:leader="none" w:pos="3521" w:val="right"/>
                    <w:tab w:leader="none" w:pos="6185" w:val="right"/>
                  </w:tabs>
                  <w:widowControl w:val="0"/>
                  <w:keepNext w:val="0"/>
                  <w:keepLines w:val="0"/>
                  <w:shd w:val="clear" w:color="auto" w:fill="auto"/>
                  <w:bidi w:val="0"/>
                  <w:jc w:val="left"/>
                  <w:spacing w:before="0" w:after="0" w:line="240" w:lineRule="auto"/>
                  <w:ind w:left="0" w:right="0" w:firstLine="0"/>
                </w:pPr>
                <w:r>
                  <w:rPr>
                    <w:rStyle w:val="CharStyle55"/>
                  </w:rPr>
                  <w:t>NERVOVÉ NEMOCI</w:t>
                  <w:tab/>
                </w:r>
                <w:r>
                  <w:rPr>
                    <w:rStyle w:val="CharStyle80"/>
                  </w:rPr>
                  <w:t>nu</w:t>
                  <w:tab/>
                </w:r>
                <w:r>
                  <w:rPr>
                    <w:rStyle w:val="CharStyle55"/>
                  </w:rPr>
                  <w:t>PAMĚŤ</w:t>
                </w:r>
              </w:p>
            </w:txbxContent>
          </v:textbox>
          <w10:wrap anchorx="page" anchory="page"/>
        </v:shape>
      </w:pict>
    </w:r>
  </w:p>
</w:hdr>
</file>

<file path=word/header2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284" type="#_x0000_t202" style="position:absolute;margin-left:168.5pt;margin-top:44.1pt;width:308.35pt;height:9.7pt;z-index:-188743987;mso-wrap-distance-left:5.pt;mso-wrap-distance-right:5.pt;mso-position-horizontal-relative:page;mso-position-vertical-relative:page" wrapcoords="0 0" filled="f" stroked="f">
          <v:textbox style="mso-fit-shape-to-text:t" inset="0,0,0,0">
            <w:txbxContent>
              <w:p>
                <w:pPr>
                  <w:pStyle w:val="Style53"/>
                  <w:tabs>
                    <w:tab w:leader="none" w:pos="3510" w:val="right"/>
                    <w:tab w:leader="none" w:pos="6167" w:val="right"/>
                  </w:tabs>
                  <w:widowControl w:val="0"/>
                  <w:keepNext w:val="0"/>
                  <w:keepLines w:val="0"/>
                  <w:shd w:val="clear" w:color="auto" w:fill="auto"/>
                  <w:bidi w:val="0"/>
                  <w:jc w:val="left"/>
                  <w:spacing w:before="0" w:after="0" w:line="240" w:lineRule="auto"/>
                  <w:ind w:left="0" w:right="0" w:firstLine="0"/>
                </w:pPr>
                <w:r>
                  <w:rPr>
                    <w:rStyle w:val="CharStyle55"/>
                  </w:rPr>
                  <w:t xml:space="preserve">NERVOVÉ </w:t>
                </w:r>
                <w:r>
                  <w:rPr>
                    <w:rStyle w:val="CharStyle55"/>
                    <w:lang w:val="sk-SK" w:eastAsia="sk-SK" w:bidi="sk-SK"/>
                  </w:rPr>
                  <w:t>NEMOCI</w:t>
                  <w:tab/>
                </w:r>
                <w:r>
                  <w:rPr>
                    <w:rStyle w:val="CharStyle80"/>
                  </w:rPr>
                  <w:t>1261</w:t>
                  <w:tab/>
                </w:r>
                <w:r>
                  <w:rPr>
                    <w:rStyle w:val="CharStyle55"/>
                  </w:rPr>
                  <w:t>EMOCE</w:t>
                </w:r>
              </w:p>
            </w:txbxContent>
          </v:textbox>
          <w10:wrap anchorx="page" anchory="page"/>
        </v:shape>
      </w:pict>
    </w:r>
  </w:p>
</w:hdr>
</file>

<file path=word/header2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351" type="#_x0000_t202" style="position:absolute;margin-left:156.35pt;margin-top:36.6pt;width:312.85pt;height:9.55pt;z-index:-188743971;mso-wrap-distance-left:5.pt;mso-wrap-distance-right:5.pt;mso-position-horizontal-relative:page;mso-position-vertical-relative:page" wrapcoords="0 0" filled="f" stroked="f">
          <v:textbox style="mso-fit-shape-to-text:t" inset="0,0,0,0">
            <w:txbxContent>
              <w:p>
                <w:pPr>
                  <w:pStyle w:val="Style53"/>
                  <w:tabs>
                    <w:tab w:leader="none" w:pos="3506" w:val="right"/>
                    <w:tab w:leader="none" w:pos="6257" w:val="right"/>
                  </w:tabs>
                  <w:widowControl w:val="0"/>
                  <w:keepNext w:val="0"/>
                  <w:keepLines w:val="0"/>
                  <w:shd w:val="clear" w:color="auto" w:fill="auto"/>
                  <w:bidi w:val="0"/>
                  <w:jc w:val="left"/>
                  <w:spacing w:before="0" w:after="0" w:line="240" w:lineRule="auto"/>
                  <w:ind w:left="0" w:right="0" w:firstLine="0"/>
                </w:pPr>
                <w:r>
                  <w:rPr>
                    <w:rStyle w:val="CharStyle55"/>
                  </w:rPr>
                  <w:t xml:space="preserve">NERVOVÉ </w:t>
                </w:r>
                <w:r>
                  <w:rPr>
                    <w:rStyle w:val="CharStyle55"/>
                    <w:lang w:val="sk-SK" w:eastAsia="sk-SK" w:bidi="sk-SK"/>
                  </w:rPr>
                  <w:t>NEMOCI</w:t>
                  <w:tab/>
                </w:r>
                <w:r>
                  <w:rPr>
                    <w:rStyle w:val="CharStyle56"/>
                  </w:rPr>
                  <w:t>/</w:t>
                </w:r>
                <w:r>
                  <w:rPr>
                    <w:rStyle w:val="CharStyle57"/>
                  </w:rPr>
                  <w:t>30</w:t>
                </w:r>
                <w:r>
                  <w:rPr>
                    <w:rStyle w:val="CharStyle56"/>
                  </w:rPr>
                  <w:t>/</w:t>
                  <w:tab/>
                </w:r>
                <w:r>
                  <w:rPr>
                    <w:rStyle w:val="CharStyle55"/>
                  </w:rPr>
                  <w:t>LUNATIK</w:t>
                </w:r>
              </w:p>
            </w:txbxContent>
          </v:textbox>
          <w10:wrap anchorx="page" anchory="page"/>
        </v:shape>
      </w:pict>
    </w:r>
  </w:p>
</w:hdr>
</file>

<file path=word/header2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352" type="#_x0000_t202" style="position:absolute;margin-left:156.55pt;margin-top:36.75pt;width:315.55pt;height:9.35pt;z-index:-188743970;mso-wrap-distance-left:5.pt;mso-wrap-distance-right:5.pt;mso-position-horizontal-relative:page;mso-position-vertical-relative:page" wrapcoords="0 0" filled="f" stroked="f">
          <v:textbox style="mso-fit-shape-to-text:t" inset="0,0,0,0">
            <w:txbxContent>
              <w:p>
                <w:pPr>
                  <w:pStyle w:val="Style53"/>
                  <w:tabs>
                    <w:tab w:leader="none" w:pos="3524" w:val="right"/>
                    <w:tab w:leader="none" w:pos="6311" w:val="right"/>
                  </w:tabs>
                  <w:widowControl w:val="0"/>
                  <w:keepNext w:val="0"/>
                  <w:keepLines w:val="0"/>
                  <w:shd w:val="clear" w:color="auto" w:fill="auto"/>
                  <w:bidi w:val="0"/>
                  <w:jc w:val="left"/>
                  <w:spacing w:before="0" w:after="0" w:line="240" w:lineRule="auto"/>
                  <w:ind w:left="0" w:right="0" w:firstLine="0"/>
                </w:pPr>
                <w:r>
                  <w:rPr>
                    <w:rStyle w:val="CharStyle55"/>
                  </w:rPr>
                  <w:t>NERVOVÉ NEMOCI</w:t>
                  <w:tab/>
                </w:r>
                <w:r>
                  <w:rPr>
                    <w:rStyle w:val="CharStyle80"/>
                  </w:rPr>
                  <w:t>1291</w:t>
                  <w:tab/>
                </w:r>
                <w:r>
                  <w:rPr>
                    <w:rStyle w:val="CharStyle55"/>
                  </w:rPr>
                  <w:t>NEURÓZA</w:t>
                </w:r>
              </w:p>
            </w:txbxContent>
          </v:textbox>
          <w10:wrap anchorx="page" anchory="page"/>
        </v:shape>
      </w:pict>
    </w:r>
  </w:p>
</w:hdr>
</file>

<file path=word/header2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03" type="#_x0000_t202" style="position:absolute;margin-left:178.pt;margin-top:38.1pt;width:313.55pt;height:9.2pt;z-index:-188743962;mso-wrap-distance-left:5.pt;mso-wrap-distance-right:5.pt;mso-position-horizontal-relative:page;mso-position-vertical-relative:page" wrapcoords="0 0" filled="f" stroked="f">
          <v:textbox style="mso-fit-shape-to-text:t" inset="0,0,0,0">
            <w:txbxContent>
              <w:p>
                <w:pPr>
                  <w:pStyle w:val="Style53"/>
                  <w:tabs>
                    <w:tab w:leader="none" w:pos="3406" w:val="right"/>
                    <w:tab w:leader="none" w:pos="6271"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OKA</w:t>
                  <w:tab/>
                </w:r>
                <w:r>
                  <w:rPr>
                    <w:rStyle w:val="CharStyle161"/>
                  </w:rPr>
                  <w:t>/</w:t>
                </w:r>
                <w:r>
                  <w:rPr>
                    <w:rStyle w:val="CharStyle160"/>
                  </w:rPr>
                  <w:t>34</w:t>
                </w:r>
                <w:r>
                  <w:rPr>
                    <w:rStyle w:val="CharStyle161"/>
                  </w:rPr>
                  <w:t>/</w:t>
                </w:r>
                <w:r>
                  <w:rPr>
                    <w:rStyle w:val="CharStyle164"/>
                  </w:rPr>
                  <w:t>'</w:t>
                  <w:tab/>
                </w:r>
                <w:r>
                  <w:rPr>
                    <w:lang w:val="cs-CZ" w:eastAsia="cs-CZ" w:bidi="cs-CZ"/>
                    <w:w w:val="100"/>
                    <w:spacing w:val="0"/>
                    <w:color w:val="000000"/>
                    <w:position w:val="0"/>
                  </w:rPr>
                  <w:t>ZÁNĚT SÍTNICE</w:t>
                </w:r>
              </w:p>
            </w:txbxContent>
          </v:textbox>
          <w10:wrap anchorx="page" anchory="page"/>
        </v:shape>
      </w:pict>
    </w:r>
  </w:p>
</w:hdr>
</file>

<file path=word/header2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04" type="#_x0000_t202" style="position:absolute;margin-left:177.35pt;margin-top:38.3pt;width:307.6pt;height:9.pt;z-index:-188743961;mso-wrap-distance-left:5.pt;mso-wrap-distance-right:5.pt;mso-position-horizontal-relative:page;mso-position-vertical-relative:page" wrapcoords="0 0" filled="f" stroked="f">
          <v:textbox style="mso-fit-shape-to-text:t" inset="0,0,0,0">
            <w:txbxContent>
              <w:p>
                <w:pPr>
                  <w:pStyle w:val="Style53"/>
                  <w:tabs>
                    <w:tab w:leader="none" w:pos="3287" w:val="right"/>
                    <w:tab w:leader="none" w:pos="615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OKA</w:t>
                  <w:tab/>
                </w:r>
                <w:r>
                  <w:rPr>
                    <w:rStyle w:val="CharStyle160"/>
                  </w:rPr>
                  <w:t>733</w:t>
                </w:r>
                <w:r>
                  <w:rPr>
                    <w:rStyle w:val="CharStyle161"/>
                  </w:rPr>
                  <w:t>/</w:t>
                  <w:tab/>
                </w:r>
                <w:r>
                  <w:rPr>
                    <w:lang w:val="cs-CZ" w:eastAsia="cs-CZ" w:bidi="cs-CZ"/>
                    <w:w w:val="100"/>
                    <w:spacing w:val="0"/>
                    <w:color w:val="000000"/>
                    <w:position w:val="0"/>
                  </w:rPr>
                  <w:t xml:space="preserve">JEČNÉ </w:t>
                </w:r>
                <w:r>
                  <w:rPr>
                    <w:lang w:val="sk-SK" w:eastAsia="sk-SK" w:bidi="sk-SK"/>
                    <w:w w:val="100"/>
                    <w:spacing w:val="0"/>
                    <w:color w:val="000000"/>
                    <w:position w:val="0"/>
                  </w:rPr>
                  <w:t>ZRNO</w:t>
                </w:r>
              </w:p>
            </w:txbxContent>
          </v:textbox>
          <w10:wrap anchorx="page" anchory="page"/>
        </v:shape>
      </w:pict>
    </w:r>
  </w:p>
</w:hdr>
</file>

<file path=word/header2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05" type="#_x0000_t202" style="position:absolute;margin-left:179.05pt;margin-top:37.75pt;width:340.pt;height:9.55pt;z-index:-188743960;mso-wrap-distance-left:5.pt;mso-wrap-distance-right:5.pt;mso-position-horizontal-relative:page;mso-position-vertical-relative:page" wrapcoords="0 0" filled="f" stroked="f">
          <v:textbox style="mso-fit-shape-to-text:t" inset="0,0,0,0">
            <w:txbxContent>
              <w:p>
                <w:pPr>
                  <w:pStyle w:val="Style53"/>
                  <w:tabs>
                    <w:tab w:leader="none" w:pos="3287" w:val="right"/>
                    <w:tab w:leader="none" w:pos="6800" w:val="right"/>
                  </w:tabs>
                  <w:widowControl w:val="0"/>
                  <w:keepNext w:val="0"/>
                  <w:keepLines w:val="0"/>
                  <w:shd w:val="clear" w:color="auto" w:fill="auto"/>
                  <w:bidi w:val="0"/>
                  <w:jc w:val="left"/>
                  <w:spacing w:before="0" w:after="0" w:line="240" w:lineRule="auto"/>
                  <w:ind w:left="0" w:right="0" w:firstLine="0"/>
                </w:pPr>
                <w:r>
                  <w:rPr>
                    <w:rStyle w:val="CharStyle55"/>
                    <w:lang w:val="sk-SK" w:eastAsia="sk-SK" w:bidi="sk-SK"/>
                  </w:rPr>
                  <w:t>NEMOCI OKA</w:t>
                  <w:tab/>
                </w:r>
                <w:r>
                  <w:rPr>
                    <w:rStyle w:val="CharStyle56"/>
                    <w:lang w:val="sk-SK" w:eastAsia="sk-SK" w:bidi="sk-SK"/>
                  </w:rPr>
                  <w:t xml:space="preserve">/ </w:t>
                </w:r>
                <w:r>
                  <w:rPr>
                    <w:rStyle w:val="CharStyle57"/>
                    <w:lang w:val="sk-SK" w:eastAsia="sk-SK" w:bidi="sk-SK"/>
                  </w:rPr>
                  <w:t>32</w:t>
                </w:r>
                <w:r>
                  <w:rPr>
                    <w:rStyle w:val="CharStyle56"/>
                    <w:lang w:val="sk-SK" w:eastAsia="sk-SK" w:bidi="sk-SK"/>
                  </w:rPr>
                  <w:t>/</w:t>
                  <w:tab/>
                </w:r>
                <w:r>
                  <w:rPr>
                    <w:rStyle w:val="CharStyle55"/>
                  </w:rPr>
                  <w:t xml:space="preserve">ZÁNĚT VÍČKOVÝCH </w:t>
                </w:r>
                <w:r>
                  <w:rPr>
                    <w:rStyle w:val="CharStyle55"/>
                    <w:lang w:val="sk-SK" w:eastAsia="sk-SK" w:bidi="sk-SK"/>
                  </w:rPr>
                  <w:t>OKRAJU</w:t>
                </w:r>
              </w:p>
            </w:txbxContent>
          </v:textbox>
          <w10:wrap anchorx="page" anchory="page"/>
        </v:shape>
      </w:pict>
    </w:r>
  </w:p>
</w:hdr>
</file>

<file path=word/header2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32" type="#_x0000_t202" style="position:absolute;margin-left:177.2pt;margin-top:41.3pt;width:307.1pt;height:9.55pt;z-index:-188743959;mso-wrap-distance-left:5.pt;mso-wrap-distance-right:5.pt;mso-position-horizontal-relative:page;mso-position-vertical-relative:page" wrapcoords="0 0" filled="f" stroked="f">
          <v:textbox style="mso-fit-shape-to-text:t" inset="0,0,0,0">
            <w:txbxContent>
              <w:p>
                <w:pPr>
                  <w:pStyle w:val="Style53"/>
                  <w:tabs>
                    <w:tab w:leader="none" w:pos="3276" w:val="right"/>
                    <w:tab w:leader="none" w:pos="614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OKA</w:t>
                  <w:tab/>
                </w:r>
                <w:r>
                  <w:rPr>
                    <w:rStyle w:val="CharStyle161"/>
                  </w:rPr>
                  <w:t>/</w:t>
                </w:r>
                <w:r>
                  <w:rPr>
                    <w:rStyle w:val="CharStyle160"/>
                  </w:rPr>
                  <w:t>36</w:t>
                </w:r>
                <w:r>
                  <w:rPr>
                    <w:rStyle w:val="CharStyle161"/>
                  </w:rPr>
                  <w:t>/</w:t>
                  <w:tab/>
                </w:r>
                <w:r>
                  <w:rPr>
                    <w:lang w:val="sk-SK" w:eastAsia="sk-SK" w:bidi="sk-SK"/>
                    <w:w w:val="100"/>
                    <w:spacing w:val="0"/>
                    <w:color w:val="000000"/>
                    <w:position w:val="0"/>
                  </w:rPr>
                  <w:t>NERVY OČNÍ</w:t>
                </w:r>
              </w:p>
            </w:txbxContent>
          </v:textbox>
          <w10:wrap anchorx="page" anchory="page"/>
        </v:shape>
      </w:pict>
    </w:r>
  </w:p>
</w:hdr>
</file>

<file path=word/header2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33" type="#_x0000_t202" style="position:absolute;margin-left:178.25pt;margin-top:40.05pt;width:306.2pt;height:9.7pt;z-index:-188743958;mso-wrap-distance-left:5.pt;mso-wrap-distance-right:5.pt;mso-position-horizontal-relative:page;mso-position-vertical-relative:page" wrapcoords="0 0" filled="f" stroked="f">
          <v:textbox style="mso-fit-shape-to-text:t" inset="0,0,0,0">
            <w:txbxContent>
              <w:p>
                <w:pPr>
                  <w:pStyle w:val="Style53"/>
                  <w:tabs>
                    <w:tab w:leader="none" w:pos="3290" w:val="right"/>
                    <w:tab w:leader="none" w:pos="612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OKA</w:t>
                  <w:tab/>
                </w:r>
                <w:r>
                  <w:rPr>
                    <w:rStyle w:val="CharStyle161"/>
                  </w:rPr>
                  <w:t>/</w:t>
                </w:r>
                <w:r>
                  <w:rPr>
                    <w:rStyle w:val="CharStyle160"/>
                  </w:rPr>
                  <w:t>35</w:t>
                </w:r>
                <w:r>
                  <w:rPr>
                    <w:rStyle w:val="CharStyle161"/>
                  </w:rPr>
                  <w:t>/</w:t>
                  <w:tab/>
                </w:r>
                <w:r>
                  <w:rPr>
                    <w:lang w:val="cs-CZ" w:eastAsia="cs-CZ" w:bidi="cs-CZ"/>
                    <w:w w:val="100"/>
                    <w:spacing w:val="0"/>
                    <w:color w:val="000000"/>
                    <w:position w:val="0"/>
                  </w:rPr>
                  <w:t xml:space="preserve">BOLEST </w:t>
                </w:r>
                <w:r>
                  <w:rPr>
                    <w:lang w:val="sk-SK" w:eastAsia="sk-SK" w:bidi="sk-SK"/>
                    <w:w w:val="100"/>
                    <w:spacing w:val="0"/>
                    <w:color w:val="000000"/>
                    <w:position w:val="0"/>
                  </w:rPr>
                  <w:t>OČÍ</w:t>
                </w:r>
              </w:p>
            </w:txbxContent>
          </v:textbox>
          <w10:wrap anchorx="page" anchory="page"/>
        </v:shape>
      </w:pict>
    </w:r>
  </w:p>
</w:hdr>
</file>

<file path=word/header3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43" type="#_x0000_t202" style="position:absolute;margin-left:143.75pt;margin-top:37.05pt;width:320.6pt;height:10.45pt;z-index:-188743957;mso-wrap-distance-left:5.pt;mso-wrap-distance-right:5.pt;mso-position-horizontal-relative:page;mso-position-vertical-relative:page" wrapcoords="0 0" filled="f" stroked="f">
          <v:textbox style="mso-fit-shape-to-text:t" inset="0,0,0,0">
            <w:txbxContent>
              <w:p>
                <w:pPr>
                  <w:pStyle w:val="Style53"/>
                  <w:tabs>
                    <w:tab w:leader="none" w:pos="3798" w:val="right"/>
                    <w:tab w:leader="none" w:pos="641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w:t>
                </w:r>
                <w:r>
                  <w:rPr>
                    <w:rStyle w:val="CharStyle160"/>
                  </w:rPr>
                  <w:t>40</w:t>
                </w:r>
                <w:r>
                  <w:rPr>
                    <w:rStyle w:val="CharStyle161"/>
                  </w:rPr>
                  <w:t>/</w:t>
                  <w:tab/>
                </w:r>
                <w:r>
                  <w:rPr>
                    <w:lang w:val="cs-CZ" w:eastAsia="cs-CZ" w:bidi="cs-CZ"/>
                    <w:w w:val="100"/>
                    <w:spacing w:val="0"/>
                    <w:color w:val="000000"/>
                    <w:position w:val="0"/>
                  </w:rPr>
                  <w:t>RÝMA</w:t>
                </w:r>
              </w:p>
            </w:txbxContent>
          </v:textbox>
          <w10:wrap anchorx="page" anchory="page"/>
        </v:shape>
      </w:pict>
    </w:r>
  </w:p>
</w:hdr>
</file>

<file path=word/header3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44" type="#_x0000_t202" style="position:absolute;margin-left:135.55pt;margin-top:40.35pt;width:335.15pt;height:9.7pt;z-index:-188743956;mso-wrap-distance-left:5.pt;mso-wrap-distance-right:5.pt;mso-position-horizontal-relative:page;mso-position-vertical-relative:page" wrapcoords="0 0" filled="f" stroked="f">
          <v:textbox style="mso-fit-shape-to-text:t" inset="0,0,0,0">
            <w:txbxContent>
              <w:p>
                <w:pPr>
                  <w:pStyle w:val="Style53"/>
                  <w:tabs>
                    <w:tab w:leader="none" w:pos="3802" w:val="right"/>
                    <w:tab w:leader="none" w:pos="670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w:t>
                </w:r>
                <w:r>
                  <w:rPr>
                    <w:rStyle w:val="CharStyle160"/>
                  </w:rPr>
                  <w:t>39</w:t>
                </w:r>
                <w:r>
                  <w:rPr>
                    <w:rStyle w:val="CharStyle161"/>
                  </w:rPr>
                  <w:t>/</w:t>
                  <w:tab/>
                </w:r>
                <w:r>
                  <w:rPr>
                    <w:lang w:val="cs-CZ" w:eastAsia="cs-CZ" w:bidi="cs-CZ"/>
                    <w:w w:val="100"/>
                    <w:spacing w:val="0"/>
                    <w:color w:val="000000"/>
                    <w:position w:val="0"/>
                  </w:rPr>
                  <w:t xml:space="preserve">ZALEHLÉ </w:t>
                </w:r>
                <w:r>
                  <w:rPr>
                    <w:lang w:val="sk-SK" w:eastAsia="sk-SK" w:bidi="sk-SK"/>
                    <w:w w:val="100"/>
                    <w:spacing w:val="0"/>
                    <w:color w:val="000000"/>
                    <w:position w:val="0"/>
                  </w:rPr>
                  <w:t>UŠI</w:t>
                </w:r>
              </w:p>
            </w:txbxContent>
          </v:textbox>
          <w10:wrap anchorx="page" anchory="page"/>
        </v:shape>
      </w:pict>
    </w:r>
  </w:p>
</w:hdr>
</file>

<file path=word/header3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445" type="#_x0000_t202" style="position:absolute;margin-left:152.2pt;margin-top:42.15pt;width:364.3pt;height:10.1pt;z-index:-188743955;mso-wrap-distance-left:5.pt;mso-wrap-distance-right:5.pt;mso-position-horizontal-relative:page;mso-position-vertical-relative:page" wrapcoords="0 0" filled="f" stroked="f">
          <v:textbox style="mso-fit-shape-to-text:t" inset="0,0,0,0">
            <w:txbxContent>
              <w:p>
                <w:pPr>
                  <w:pStyle w:val="Style53"/>
                  <w:tabs>
                    <w:tab w:leader="none" w:pos="3798" w:val="right"/>
                    <w:tab w:leader="none" w:pos="7286"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NEMOCrUCHA, NOSU, ÚST</w:t>
                  <w:tab/>
                </w:r>
                <w:r>
                  <w:rPr>
                    <w:rStyle w:val="CharStyle160"/>
                    <w:lang w:val="cs-CZ" w:eastAsia="cs-CZ" w:bidi="cs-CZ"/>
                  </w:rPr>
                  <w:t>738</w:t>
                </w:r>
                <w:r>
                  <w:rPr>
                    <w:rStyle w:val="CharStyle161"/>
                    <w:lang w:val="cs-CZ" w:eastAsia="cs-CZ" w:bidi="cs-CZ"/>
                  </w:rPr>
                  <w:t>/</w:t>
                  <w:tab/>
                </w:r>
                <w:r>
                  <w:rPr>
                    <w:lang w:val="cs-CZ" w:eastAsia="cs-CZ" w:bidi="cs-CZ"/>
                    <w:w w:val="100"/>
                    <w:spacing w:val="0"/>
                    <w:color w:val="000000"/>
                    <w:position w:val="0"/>
                  </w:rPr>
                  <w:t>POSTUPNÁ ZTRÁTA SLUCHU</w:t>
                </w:r>
              </w:p>
            </w:txbxContent>
          </v:textbox>
          <w10:wrap anchorx="page" anchory="page"/>
        </v:shape>
      </w:pict>
    </w:r>
  </w:p>
</w:hdr>
</file>

<file path=word/header3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537" type="#_x0000_t202" style="position:absolute;margin-left:145.45pt;margin-top:34.7pt;width:340.9pt;height:9.7pt;z-index:-188743933;mso-wrap-distance-left:5.pt;mso-wrap-distance-right:5.pt;mso-position-horizontal-relative:page;mso-position-vertical-relative:page" wrapcoords="0 0" filled="f" stroked="f">
          <v:textbox style="mso-fit-shape-to-text:t" inset="0,0,0,0">
            <w:txbxContent>
              <w:p>
                <w:pPr>
                  <w:pStyle w:val="Style53"/>
                  <w:tabs>
                    <w:tab w:leader="none" w:pos="3805" w:val="right"/>
                    <w:tab w:leader="none" w:pos="681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 xml:space="preserve">/ </w:t>
                </w:r>
                <w:r>
                  <w:rPr>
                    <w:rStyle w:val="CharStyle160"/>
                  </w:rPr>
                  <w:t>42</w:t>
                </w:r>
                <w:r>
                  <w:rPr>
                    <w:rStyle w:val="CharStyle161"/>
                  </w:rPr>
                  <w:t>/</w:t>
                  <w:tab/>
                </w:r>
                <w:r>
                  <w:rPr>
                    <w:lang w:val="cs-CZ" w:eastAsia="cs-CZ" w:bidi="cs-CZ"/>
                    <w:w w:val="100"/>
                    <w:spacing w:val="0"/>
                    <w:color w:val="000000"/>
                    <w:position w:val="0"/>
                  </w:rPr>
                  <w:t>ZÁNĚT</w:t>
                </w:r>
                <w:r>
                  <w:rPr>
                    <w:lang w:val="sk-SK" w:eastAsia="sk-SK" w:bidi="sk-SK"/>
                    <w:w w:val="100"/>
                    <w:spacing w:val="0"/>
                    <w:color w:val="000000"/>
                    <w:position w:val="0"/>
                  </w:rPr>
                  <w:t>HRTANU</w:t>
                </w:r>
              </w:p>
            </w:txbxContent>
          </v:textbox>
          <w10:wrap anchorx="page" anchory="page"/>
        </v:shape>
      </w:pict>
    </w:r>
  </w:p>
</w:hdr>
</file>

<file path=word/header3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538" type="#_x0000_t202" style="position:absolute;margin-left:111.5pt;margin-top:36.45pt;width:338.6pt;height:10.45pt;z-index:-188743932;mso-wrap-distance-left:5.pt;mso-wrap-distance-right:5.pt;mso-position-horizontal-relative:page;mso-position-vertical-relative:page" wrapcoords="0 0" filled="f" stroked="f">
          <v:textbox style="mso-fit-shape-to-text:t" inset="0,0,0,0">
            <w:txbxContent>
              <w:p>
                <w:pPr>
                  <w:pStyle w:val="Style53"/>
                  <w:tabs>
                    <w:tab w:leader="none" w:pos="3812" w:val="right"/>
                    <w:tab w:leader="none" w:pos="677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w:t>
                </w:r>
                <w:r>
                  <w:rPr>
                    <w:rStyle w:val="CharStyle160"/>
                  </w:rPr>
                  <w:t>43</w:t>
                </w:r>
                <w:r>
                  <w:rPr>
                    <w:rStyle w:val="CharStyle161"/>
                  </w:rPr>
                  <w:t>/</w:t>
                  <w:tab/>
                </w:r>
                <w:r>
                  <w:rPr>
                    <w:lang w:val="sk-SK" w:eastAsia="sk-SK" w:bidi="sk-SK"/>
                    <w:w w:val="100"/>
                    <w:spacing w:val="0"/>
                    <w:color w:val="000000"/>
                    <w:position w:val="0"/>
                  </w:rPr>
                  <w:t>BOLESTI ZUBÚ</w:t>
                </w:r>
              </w:p>
            </w:txbxContent>
          </v:textbox>
          <w10:wrap anchorx="page" anchory="page"/>
        </v:shape>
      </w:pict>
    </w:r>
  </w:p>
</w:hdr>
</file>

<file path=word/header3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539" type="#_x0000_t202" style="position:absolute;margin-left:144.45pt;margin-top:35.25pt;width:375.3pt;height:10.45pt;z-index:-188743931;mso-wrap-distance-left:5.pt;mso-wrap-distance-right:5.pt;mso-position-horizontal-relative:page;mso-position-vertical-relative:page" wrapcoords="0 0" filled="f" stroked="f">
          <v:textbox style="mso-fit-shape-to-text:t" inset="0,0,0,0">
            <w:txbxContent>
              <w:p>
                <w:pPr>
                  <w:pStyle w:val="Style53"/>
                  <w:tabs>
                    <w:tab w:leader="none" w:pos="3802" w:val="right"/>
                    <w:tab w:leader="none" w:pos="750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w:t>
                </w:r>
                <w:r>
                  <w:rPr>
                    <w:rStyle w:val="CharStyle160"/>
                  </w:rPr>
                  <w:t>41</w:t>
                </w:r>
                <w:r>
                  <w:rPr>
                    <w:rStyle w:val="CharStyle161"/>
                  </w:rPr>
                  <w:t>/</w:t>
                  <w:tab/>
                </w:r>
                <w:r>
                  <w:rPr>
                    <w:lang w:val="cs-CZ" w:eastAsia="cs-CZ" w:bidi="cs-CZ"/>
                    <w:w w:val="100"/>
                    <w:spacing w:val="0"/>
                    <w:color w:val="000000"/>
                    <w:position w:val="0"/>
                  </w:rPr>
                  <w:t xml:space="preserve">ZAPÁCHAJÍCÍ </w:t>
                </w:r>
                <w:r>
                  <w:rPr>
                    <w:lang w:val="sk-SK" w:eastAsia="sk-SK" w:bidi="sk-SK"/>
                    <w:w w:val="100"/>
                    <w:spacing w:val="0"/>
                    <w:color w:val="000000"/>
                    <w:position w:val="0"/>
                  </w:rPr>
                  <w:t xml:space="preserve">CHRONICKÁ </w:t>
                </w:r>
                <w:r>
                  <w:rPr>
                    <w:lang w:val="cs-CZ" w:eastAsia="cs-CZ" w:bidi="cs-CZ"/>
                    <w:w w:val="100"/>
                    <w:spacing w:val="0"/>
                    <w:color w:val="000000"/>
                    <w:position w:val="0"/>
                  </w:rPr>
                  <w:t>RÝMA</w:t>
                </w:r>
              </w:p>
            </w:txbxContent>
          </v:textbox>
          <w10:wrap anchorx="page" anchory="page"/>
        </v:shape>
      </w:pict>
    </w:r>
  </w:p>
</w:hdr>
</file>

<file path=word/header3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579" type="#_x0000_t202" style="position:absolute;margin-left:142.25pt;margin-top:37.9pt;width:333.7pt;height:9.7pt;z-index:-188743922;mso-wrap-distance-left:5.pt;mso-wrap-distance-right:5.pt;mso-position-horizontal-relative:page;mso-position-vertical-relative:page" wrapcoords="0 0" filled="f" stroked="f">
          <v:textbox style="mso-fit-shape-to-text:t" inset="0,0,0,0">
            <w:txbxContent>
              <w:p>
                <w:pPr>
                  <w:pStyle w:val="Style53"/>
                  <w:tabs>
                    <w:tab w:leader="none" w:pos="3805" w:val="right"/>
                    <w:tab w:leader="none" w:pos="667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 xml:space="preserve">/ </w:t>
                </w:r>
                <w:r>
                  <w:rPr>
                    <w:rStyle w:val="CharStyle160"/>
                  </w:rPr>
                  <w:t>46</w:t>
                </w:r>
                <w:r>
                  <w:rPr>
                    <w:rStyle w:val="CharStyle161"/>
                  </w:rPr>
                  <w:t>/</w:t>
                  <w:tab/>
                </w:r>
                <w:r>
                  <w:rPr>
                    <w:lang w:val="sk-SK" w:eastAsia="sk-SK" w:bidi="sk-SK"/>
                    <w:w w:val="100"/>
                    <w:spacing w:val="0"/>
                    <w:color w:val="000000"/>
                    <w:position w:val="0"/>
                  </w:rPr>
                  <w:t>HERPAGINA</w:t>
                </w:r>
              </w:p>
            </w:txbxContent>
          </v:textbox>
          <w10:wrap anchorx="page" anchory="page"/>
        </v:shape>
      </w:pict>
    </w:r>
  </w:p>
</w:hdr>
</file>

<file path=word/header3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580" type="#_x0000_t202" style="position:absolute;margin-left:140.95pt;margin-top:35.pt;width:372.25pt;height:10.25pt;z-index:-188743921;mso-wrap-distance-left:5.pt;mso-wrap-distance-right:5.pt;mso-position-horizontal-relative:page;mso-position-vertical-relative:page" wrapcoords="0 0" filled="f" stroked="f">
          <v:textbox style="mso-fit-shape-to-text:t" inset="0,0,0,0">
            <w:txbxContent>
              <w:p>
                <w:pPr>
                  <w:pStyle w:val="Style53"/>
                  <w:tabs>
                    <w:tab w:leader="none" w:pos="3816" w:val="right"/>
                    <w:tab w:leader="none" w:pos="744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0"/>
                  </w:rPr>
                  <w:t>745</w:t>
                </w:r>
                <w:r>
                  <w:rPr>
                    <w:rStyle w:val="CharStyle161"/>
                  </w:rPr>
                  <w:t>/</w:t>
                  <w:tab/>
                </w:r>
                <w:r>
                  <w:rPr>
                    <w:lang w:val="cs-CZ" w:eastAsia="cs-CZ" w:bidi="cs-CZ"/>
                    <w:w w:val="100"/>
                    <w:spacing w:val="0"/>
                    <w:color w:val="000000"/>
                    <w:position w:val="0"/>
                  </w:rPr>
                  <w:t xml:space="preserve">ZÁNĚT </w:t>
                </w:r>
                <w:r>
                  <w:rPr>
                    <w:lang w:val="sk-SK" w:eastAsia="sk-SK" w:bidi="sk-SK"/>
                    <w:w w:val="100"/>
                    <w:spacing w:val="0"/>
                    <w:color w:val="000000"/>
                    <w:position w:val="0"/>
                  </w:rPr>
                  <w:t xml:space="preserve">SLIZNICE </w:t>
                </w:r>
                <w:r>
                  <w:rPr>
                    <w:lang w:val="cs-CZ" w:eastAsia="cs-CZ" w:bidi="cs-CZ"/>
                    <w:w w:val="100"/>
                    <w:spacing w:val="0"/>
                    <w:color w:val="000000"/>
                    <w:position w:val="0"/>
                  </w:rPr>
                  <w:t xml:space="preserve">ÚSTNÍ </w:t>
                </w:r>
                <w:r>
                  <w:rPr>
                    <w:lang w:val="sk-SK" w:eastAsia="sk-SK" w:bidi="sk-SK"/>
                    <w:w w:val="100"/>
                    <w:spacing w:val="0"/>
                    <w:color w:val="000000"/>
                    <w:position w:val="0"/>
                  </w:rPr>
                  <w:t>DUTINY</w:t>
                </w:r>
              </w:p>
            </w:txbxContent>
          </v:textbox>
          <w10:wrap anchorx="page" anchory="page"/>
        </v:shape>
      </w:pict>
    </w:r>
  </w:p>
</w:hdr>
</file>

<file path=word/header3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581" type="#_x0000_t202" style="position:absolute;margin-left:143.1pt;margin-top:36.75pt;width:344.15pt;height:9.7pt;z-index:-188743920;mso-wrap-distance-left:5.pt;mso-wrap-distance-right:5.pt;mso-position-horizontal-relative:page;mso-position-vertical-relative:page" wrapcoords="0 0" filled="f" stroked="f">
          <v:textbox style="mso-fit-shape-to-text:t" inset="0,0,0,0">
            <w:txbxContent>
              <w:p>
                <w:pPr>
                  <w:pStyle w:val="Style53"/>
                  <w:tabs>
                    <w:tab w:leader="none" w:pos="3812" w:val="right"/>
                    <w:tab w:leader="none" w:pos="688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0"/>
                  </w:rPr>
                  <w:t>744</w:t>
                </w:r>
                <w:r>
                  <w:rPr>
                    <w:rStyle w:val="CharStyle161"/>
                  </w:rPr>
                  <w:t>/</w:t>
                  <w:tab/>
                </w:r>
                <w:r>
                  <w:rPr>
                    <w:lang w:val="sk-SK" w:eastAsia="sk-SK" w:bidi="sk-SK"/>
                    <w:w w:val="100"/>
                    <w:spacing w:val="0"/>
                    <w:color w:val="000000"/>
                    <w:position w:val="0"/>
                  </w:rPr>
                  <w:t xml:space="preserve">SUCHO V </w:t>
                </w:r>
                <w:r>
                  <w:rPr>
                    <w:lang w:val="cs-CZ" w:eastAsia="cs-CZ" w:bidi="cs-CZ"/>
                    <w:w w:val="100"/>
                    <w:spacing w:val="0"/>
                    <w:color w:val="000000"/>
                    <w:position w:val="0"/>
                  </w:rPr>
                  <w:t>ÚSTECH</w:t>
                </w:r>
              </w:p>
            </w:txbxContent>
          </v:textbox>
          <w10:wrap anchorx="page" anchory="page"/>
        </v:shape>
      </w:pict>
    </w:r>
  </w:p>
</w:hdr>
</file>

<file path=word/header3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616" type="#_x0000_t202" style="position:absolute;margin-left:140.pt;margin-top:35.pt;width:336.25pt;height:10.25pt;z-index:-188743919;mso-wrap-distance-left:5.pt;mso-wrap-distance-right:5.pt;mso-position-horizontal-relative:page;mso-position-vertical-relative:page" wrapcoords="0 0" filled="f" stroked="f">
          <v:textbox style="mso-fit-shape-to-text:t" inset="0,0,0,0">
            <w:txbxContent>
              <w:p>
                <w:pPr>
                  <w:pStyle w:val="Style53"/>
                  <w:tabs>
                    <w:tab w:leader="none" w:pos="3805" w:val="right"/>
                    <w:tab w:leader="none" w:pos="672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w:t>
                </w:r>
                <w:r>
                  <w:rPr>
                    <w:rStyle w:val="CharStyle160"/>
                  </w:rPr>
                  <w:t>48</w:t>
                </w:r>
                <w:r>
                  <w:rPr>
                    <w:rStyle w:val="CharStyle161"/>
                  </w:rPr>
                  <w:t>/</w:t>
                  <w:tab/>
                </w:r>
                <w:r>
                  <w:rPr>
                    <w:lang w:val="sk-SK" w:eastAsia="sk-SK" w:bidi="sk-SK"/>
                    <w:w w:val="100"/>
                    <w:spacing w:val="0"/>
                    <w:color w:val="000000"/>
                    <w:position w:val="0"/>
                  </w:rPr>
                  <w:t>OHNUTÝKRK</w:t>
                </w:r>
              </w:p>
            </w:txbxContent>
          </v:textbox>
          <w10:wrap anchorx="page" anchory="page"/>
        </v:shape>
      </w:pict>
    </w:r>
  </w:p>
</w:hdr>
</file>

<file path=word/header4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4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617" type="#_x0000_t202" style="position:absolute;margin-left:141.05pt;margin-top:36.8pt;width:357.5pt;height:10.6pt;z-index:-188743918;mso-wrap-distance-left:5.pt;mso-wrap-distance-right:5.pt;mso-position-horizontal-relative:page;mso-position-vertical-relative:page" wrapcoords="0 0" filled="f" stroked="f">
          <v:textbox style="mso-fit-shape-to-text:t" inset="0,0,0,0">
            <w:txbxContent>
              <w:p>
                <w:pPr>
                  <w:pStyle w:val="Style53"/>
                  <w:tabs>
                    <w:tab w:leader="none" w:pos="3802" w:val="right"/>
                    <w:tab w:leader="none" w:pos="715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UCHA, NOSU. ÚST</w:t>
                  <w:tab/>
                </w:r>
                <w:r>
                  <w:rPr>
                    <w:rStyle w:val="CharStyle161"/>
                  </w:rPr>
                  <w:t>/</w:t>
                </w:r>
                <w:r>
                  <w:rPr>
                    <w:rStyle w:val="CharStyle160"/>
                  </w:rPr>
                  <w:t>47</w:t>
                </w:r>
                <w:r>
                  <w:rPr>
                    <w:rStyle w:val="CharStyle161"/>
                  </w:rPr>
                  <w:t>/</w:t>
                  <w:tab/>
                </w:r>
                <w:r>
                  <w:rPr>
                    <w:lang w:val="cs-CZ" w:eastAsia="cs-CZ" w:bidi="cs-CZ"/>
                    <w:w w:val="100"/>
                    <w:spacing w:val="0"/>
                    <w:color w:val="000000"/>
                    <w:position w:val="0"/>
                  </w:rPr>
                  <w:t xml:space="preserve">ZÁNĚTY ÚSTNÍ </w:t>
                </w:r>
                <w:r>
                  <w:rPr>
                    <w:lang w:val="sk-SK" w:eastAsia="sk-SK" w:bidi="sk-SK"/>
                    <w:w w:val="100"/>
                    <w:spacing w:val="0"/>
                    <w:color w:val="000000"/>
                    <w:position w:val="0"/>
                  </w:rPr>
                  <w:t>SLIZNICE</w:t>
                </w:r>
              </w:p>
            </w:txbxContent>
          </v:textbox>
          <w10:wrap anchorx="page" anchory="page"/>
        </v:shape>
      </w:pict>
    </w:r>
  </w:p>
</w:hdr>
</file>

<file path=word/header4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639" type="#_x0000_t202" style="position:absolute;margin-left:131.5pt;margin-top:32.9pt;width:384.65pt;height:9.55pt;z-index:-188743912;mso-wrap-distance-left:5.pt;mso-wrap-distance-right:5.pt;mso-position-horizontal-relative:page;mso-position-vertical-relative:page" wrapcoords="0 0" filled="f" stroked="f">
          <v:textbox style="mso-fit-shape-to-text:t" inset="0,0,0,0">
            <w:txbxContent>
              <w:p>
                <w:pPr>
                  <w:pStyle w:val="Style53"/>
                  <w:tabs>
                    <w:tab w:leader="none" w:pos="3935" w:val="right"/>
                    <w:tab w:leader="none" w:pos="769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11"/>
                  </w:rPr>
                  <w:t>1521</w:t>
                  <w:tab/>
                </w:r>
                <w:r>
                  <w:rPr>
                    <w:lang w:val="sk-SK" w:eastAsia="sk-SK" w:bidi="sk-SK"/>
                    <w:w w:val="100"/>
                    <w:spacing w:val="0"/>
                    <w:color w:val="000000"/>
                    <w:position w:val="0"/>
                  </w:rPr>
                  <w:t xml:space="preserve">DEGENERATIVNÍ REVMA </w:t>
                </w:r>
                <w:r>
                  <w:rPr>
                    <w:lang w:val="cs-CZ" w:eastAsia="cs-CZ" w:bidi="cs-CZ"/>
                    <w:w w:val="100"/>
                    <w:spacing w:val="0"/>
                    <w:color w:val="000000"/>
                    <w:position w:val="0"/>
                  </w:rPr>
                  <w:t>KLOUBNÍ</w:t>
                </w:r>
              </w:p>
            </w:txbxContent>
          </v:textbox>
          <w10:wrap anchorx="page" anchory="page"/>
        </v:shape>
      </w:pict>
    </w:r>
  </w:p>
</w:hdr>
</file>

<file path=word/header4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640" type="#_x0000_t202" style="position:absolute;margin-left:128.6pt;margin-top:34.35pt;width:365.95pt;height:9.9pt;z-index:-188743911;mso-wrap-distance-left:5.pt;mso-wrap-distance-right:5.pt;mso-position-horizontal-relative:page;mso-position-vertical-relative:page" wrapcoords="0 0" filled="f" stroked="f">
          <v:textbox style="mso-fit-shape-to-text:t" inset="0,0,0,0">
            <w:txbxContent>
              <w:p>
                <w:pPr>
                  <w:pStyle w:val="Style53"/>
                  <w:tabs>
                    <w:tab w:leader="none" w:pos="3946" w:val="right"/>
                    <w:tab w:leader="none" w:pos="731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161"/>
                  </w:rPr>
                  <w:t>/</w:t>
                </w:r>
                <w:r>
                  <w:rPr>
                    <w:rStyle w:val="CharStyle160"/>
                  </w:rPr>
                  <w:t>51</w:t>
                </w:r>
                <w:r>
                  <w:rPr>
                    <w:rStyle w:val="CharStyle161"/>
                  </w:rPr>
                  <w:t>/</w:t>
                  <w:tab/>
                </w:r>
                <w:r>
                  <w:rPr>
                    <w:lang w:val="sk-SK" w:eastAsia="sk-SK" w:bidi="sk-SK"/>
                    <w:w w:val="100"/>
                    <w:spacing w:val="0"/>
                    <w:color w:val="000000"/>
                    <w:position w:val="0"/>
                  </w:rPr>
                  <w:t xml:space="preserve">SVALOVÝ </w:t>
                </w:r>
                <w:r>
                  <w:rPr>
                    <w:lang w:val="cs-CZ" w:eastAsia="cs-CZ" w:bidi="cs-CZ"/>
                    <w:w w:val="100"/>
                    <w:spacing w:val="0"/>
                    <w:color w:val="000000"/>
                    <w:position w:val="0"/>
                  </w:rPr>
                  <w:t>REVMATISMUS</w:t>
                </w:r>
              </w:p>
            </w:txbxContent>
          </v:textbox>
          <w10:wrap anchorx="page" anchory="page"/>
        </v:shape>
      </w:pict>
    </w:r>
  </w:p>
</w:hdr>
</file>

<file path=word/header4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4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4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668" type="#_x0000_t202" style="position:absolute;margin-left:128.95pt;margin-top:35.6pt;width:376.pt;height:9.7pt;z-index:-188743910;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752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161"/>
                  </w:rPr>
                  <w:t>/</w:t>
                </w:r>
                <w:r>
                  <w:rPr>
                    <w:rStyle w:val="CharStyle160"/>
                  </w:rPr>
                  <w:t>55</w:t>
                </w:r>
                <w:r>
                  <w:rPr>
                    <w:rStyle w:val="CharStyle161"/>
                  </w:rPr>
                  <w:t>/</w:t>
                  <w:tab/>
                </w:r>
                <w:r>
                  <w:rPr>
                    <w:lang w:val="sk-SK" w:eastAsia="sk-SK" w:bidi="sk-SK"/>
                    <w:w w:val="100"/>
                    <w:spacing w:val="0"/>
                    <w:color w:val="000000"/>
                    <w:position w:val="0"/>
                  </w:rPr>
                  <w:t xml:space="preserve">NEMOC </w:t>
                </w:r>
                <w:r>
                  <w:rPr>
                    <w:lang w:val="cs-CZ" w:eastAsia="cs-CZ" w:bidi="cs-CZ"/>
                    <w:w w:val="100"/>
                    <w:spacing w:val="0"/>
                    <w:color w:val="000000"/>
                    <w:position w:val="0"/>
                  </w:rPr>
                  <w:t>PŘÍŠTÍTNÝCH TĚLÍSEK</w:t>
                </w:r>
              </w:p>
            </w:txbxContent>
          </v:textbox>
          <w10:wrap anchorx="page" anchory="page"/>
        </v:shape>
      </w:pict>
    </w:r>
  </w:p>
</w:hdr>
</file>

<file path=word/header4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669" type="#_x0000_t202" style="position:absolute;margin-left:129.95pt;margin-top:37.95pt;width:347.4pt;height:9.35pt;z-index:-188743909;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694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161"/>
                  </w:rPr>
                  <w:t>/</w:t>
                </w:r>
                <w:r>
                  <w:rPr>
                    <w:rStyle w:val="CharStyle160"/>
                  </w:rPr>
                  <w:t>53</w:t>
                </w:r>
                <w:r>
                  <w:rPr>
                    <w:rStyle w:val="CharStyle161"/>
                  </w:rPr>
                  <w:t>/</w:t>
                  <w:tab/>
                </w:r>
                <w:r>
                  <w:rPr>
                    <w:lang w:val="cs-CZ" w:eastAsia="cs-CZ" w:bidi="cs-CZ"/>
                    <w:w w:val="100"/>
                    <w:spacing w:val="0"/>
                    <w:color w:val="000000"/>
                    <w:position w:val="0"/>
                  </w:rPr>
                  <w:t>ZÁNĚTKLOUBŮ</w:t>
                </w:r>
              </w:p>
            </w:txbxContent>
          </v:textbox>
          <w10:wrap anchorx="page" anchory="page"/>
        </v:shape>
      </w:pict>
    </w:r>
  </w:p>
</w:hdr>
</file>

<file path=word/header4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712" type="#_x0000_t202" style="position:absolute;margin-left:113.65pt;margin-top:42.65pt;width:351.9pt;height:10.1pt;z-index:-188743903;mso-wrap-distance-left:5.pt;mso-wrap-distance-right:5.pt;mso-position-horizontal-relative:page;mso-position-vertical-relative:page" wrapcoords="0 0" filled="f" stroked="f">
          <v:textbox style="mso-fit-shape-to-text:t" inset="0,0,0,0">
            <w:txbxContent>
              <w:p>
                <w:pPr>
                  <w:pStyle w:val="Style53"/>
                  <w:tabs>
                    <w:tab w:leader="none" w:pos="3953" w:val="right"/>
                    <w:tab w:leader="none" w:pos="703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161"/>
                  </w:rPr>
                  <w:t>/</w:t>
                </w:r>
                <w:r>
                  <w:rPr>
                    <w:rStyle w:val="CharStyle160"/>
                  </w:rPr>
                  <w:t>58</w:t>
                </w:r>
                <w:r>
                  <w:rPr>
                    <w:rStyle w:val="CharStyle161"/>
                  </w:rPr>
                  <w:t>/</w:t>
                  <w:tab/>
                </w:r>
                <w:r>
                  <w:rPr>
                    <w:lang w:val="sk-SK" w:eastAsia="sk-SK" w:bidi="sk-SK"/>
                    <w:w w:val="100"/>
                    <w:spacing w:val="0"/>
                    <w:color w:val="000000"/>
                    <w:position w:val="0"/>
                  </w:rPr>
                  <w:t xml:space="preserve">ARTRÓZA </w:t>
                </w:r>
                <w:r>
                  <w:rPr>
                    <w:lang w:val="cs-CZ" w:eastAsia="cs-CZ" w:bidi="cs-CZ"/>
                    <w:w w:val="100"/>
                    <w:spacing w:val="0"/>
                    <w:color w:val="000000"/>
                    <w:position w:val="0"/>
                  </w:rPr>
                  <w:t>RAMEN</w:t>
                </w:r>
              </w:p>
            </w:txbxContent>
          </v:textbox>
          <w10:wrap anchorx="page" anchory="page"/>
        </v:shape>
      </w:pict>
    </w:r>
  </w:p>
</w:hdr>
</file>

<file path=word/header4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713" type="#_x0000_t202" style="position:absolute;margin-left:90.2pt;margin-top:42.65pt;width:355.7pt;height:9.9pt;z-index:-188743902;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11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11"/>
                  </w:rPr>
                  <w:t>1591</w:t>
                  <w:tab/>
                </w:r>
                <w:r>
                  <w:rPr>
                    <w:lang w:val="sk-SK" w:eastAsia="sk-SK" w:bidi="sk-SK"/>
                    <w:w w:val="100"/>
                    <w:spacing w:val="0"/>
                    <w:color w:val="000000"/>
                    <w:position w:val="0"/>
                  </w:rPr>
                  <w:t>NEHYBNÁ RAMENA</w:t>
                </w:r>
              </w:p>
            </w:txbxContent>
          </v:textbox>
          <w10:wrap anchorx="page" anchory="page"/>
        </v:shape>
      </w:pict>
    </w:r>
  </w:p>
</w:hdr>
</file>

<file path=word/header5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714" type="#_x0000_t202" style="position:absolute;margin-left:113.5pt;margin-top:33.25pt;width:342.55pt;height:10.1pt;z-index:-188743901;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6851"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11"/>
                  </w:rPr>
                  <w:t>1511</w:t>
                  <w:tab/>
                </w:r>
                <w:r>
                  <w:rPr>
                    <w:lang w:val="cs-CZ" w:eastAsia="cs-CZ" w:bidi="cs-CZ"/>
                    <w:w w:val="100"/>
                    <w:spacing w:val="0"/>
                    <w:color w:val="000000"/>
                    <w:position w:val="0"/>
                  </w:rPr>
                  <w:t xml:space="preserve">ZTUHLÝ </w:t>
                </w:r>
                <w:r>
                  <w:rPr>
                    <w:lang w:val="sk-SK" w:eastAsia="sk-SK" w:bidi="sk-SK"/>
                    <w:w w:val="100"/>
                    <w:spacing w:val="0"/>
                    <w:color w:val="000000"/>
                    <w:position w:val="0"/>
                  </w:rPr>
                  <w:t>KRK</w:t>
                </w:r>
              </w:p>
            </w:txbxContent>
          </v:textbox>
          <w10:wrap anchorx="page" anchory="page"/>
        </v:shape>
      </w:pict>
    </w:r>
  </w:p>
</w:hdr>
</file>

<file path=word/header5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753" type="#_x0000_t202" style="position:absolute;margin-left:139.25pt;margin-top:32.15pt;width:378.9pt;height:9.35pt;z-index:-188743890;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57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37"/>
                    <w:lang w:val="sk-SK" w:eastAsia="sk-SK" w:bidi="sk-SK"/>
                  </w:rPr>
                  <w:t>1621</w:t>
                  <w:tab/>
                </w:r>
                <w:r>
                  <w:rPr>
                    <w:lang w:val="sk-SK" w:eastAsia="sk-SK" w:bidi="sk-SK"/>
                    <w:w w:val="100"/>
                    <w:spacing w:val="0"/>
                    <w:color w:val="000000"/>
                    <w:position w:val="0"/>
                  </w:rPr>
                  <w:t xml:space="preserve">BOLESTIVÝ A NEHYBNÝ </w:t>
                </w:r>
                <w:r>
                  <w:rPr>
                    <w:lang w:val="cs-CZ" w:eastAsia="cs-CZ" w:bidi="cs-CZ"/>
                    <w:w w:val="100"/>
                    <w:spacing w:val="0"/>
                    <w:color w:val="000000"/>
                    <w:position w:val="0"/>
                  </w:rPr>
                  <w:t>LOKET</w:t>
                </w:r>
              </w:p>
            </w:txbxContent>
          </v:textbox>
          <w10:wrap anchorx="page" anchory="page"/>
        </v:shape>
      </w:pict>
    </w:r>
  </w:p>
</w:hdr>
</file>

<file path=word/header5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5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754" type="#_x0000_t202" style="position:absolute;margin-left:144.1pt;margin-top:35.4pt;width:351.pt;height:9.9pt;z-index:-188743889;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702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161"/>
                  </w:rPr>
                  <w:t>/</w:t>
                </w:r>
                <w:r>
                  <w:rPr>
                    <w:rStyle w:val="CharStyle160"/>
                  </w:rPr>
                  <w:t>60</w:t>
                </w:r>
                <w:r>
                  <w:rPr>
                    <w:rStyle w:val="CharStyle161"/>
                  </w:rPr>
                  <w:t>/</w:t>
                  <w:tab/>
                </w:r>
                <w:r>
                  <w:rPr>
                    <w:lang w:val="sk-SK" w:eastAsia="sk-SK" w:bidi="sk-SK"/>
                    <w:w w:val="100"/>
                    <w:spacing w:val="0"/>
                    <w:color w:val="000000"/>
                    <w:position w:val="0"/>
                  </w:rPr>
                  <w:t xml:space="preserve">RAMENNÍ </w:t>
                </w:r>
                <w:r>
                  <w:rPr>
                    <w:lang w:val="cs-CZ" w:eastAsia="cs-CZ" w:bidi="cs-CZ"/>
                    <w:w w:val="100"/>
                    <w:spacing w:val="0"/>
                    <w:color w:val="000000"/>
                    <w:position w:val="0"/>
                  </w:rPr>
                  <w:t>KŘEČE</w:t>
                </w:r>
              </w:p>
            </w:txbxContent>
          </v:textbox>
          <w10:wrap anchorx="page" anchory="page"/>
        </v:shape>
      </w:pict>
    </w:r>
  </w:p>
</w:hdr>
</file>

<file path=word/header5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5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833" type="#_x0000_t202" style="position:absolute;margin-left:94.7pt;margin-top:33.5pt;width:343.25pt;height:9.55pt;z-index:-188743854;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686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POHYBOVÉ </w:t>
                </w:r>
                <w:r>
                  <w:rPr>
                    <w:lang w:val="sk-SK" w:eastAsia="sk-SK" w:bidi="sk-SK"/>
                    <w:w w:val="100"/>
                    <w:spacing w:val="0"/>
                    <w:color w:val="000000"/>
                    <w:position w:val="0"/>
                  </w:rPr>
                  <w:t>AKOSTNÍ .</w:t>
                  <w:tab/>
                </w:r>
                <w:r>
                  <w:rPr>
                    <w:rStyle w:val="CharStyle241"/>
                  </w:rPr>
                  <w:t>1651</w:t>
                  <w:tab/>
                </w:r>
                <w:r>
                  <w:rPr>
                    <w:lang w:val="cs-CZ" w:eastAsia="cs-CZ" w:bidi="cs-CZ"/>
                    <w:w w:val="100"/>
                    <w:spacing w:val="0"/>
                    <w:color w:val="000000"/>
                    <w:position w:val="0"/>
                  </w:rPr>
                  <w:t>KŘEČE PRSTŮ</w:t>
                </w:r>
              </w:p>
            </w:txbxContent>
          </v:textbox>
          <w10:wrap anchorx="page" anchory="page"/>
        </v:shape>
      </w:pict>
    </w:r>
  </w:p>
</w:hdr>
</file>

<file path=word/header5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834" type="#_x0000_t202" style="position:absolute;margin-left:102.6pt;margin-top:35.3pt;width:357.85pt;height:9.55pt;z-index:-188743853;mso-wrap-distance-left:5.pt;mso-wrap-distance-right:5.pt;mso-position-horizontal-relative:page;mso-position-vertical-relative:page" wrapcoords="0 0" filled="f" stroked="f">
          <v:textbox style="mso-fit-shape-to-text:t" inset="0,0,0,0">
            <w:txbxContent>
              <w:p>
                <w:pPr>
                  <w:pStyle w:val="Style53"/>
                  <w:tabs>
                    <w:tab w:leader="none" w:pos="3938" w:val="right"/>
                    <w:tab w:leader="none" w:pos="715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161"/>
                  </w:rPr>
                  <w:t>/</w:t>
                </w:r>
                <w:r>
                  <w:rPr>
                    <w:rStyle w:val="CharStyle160"/>
                  </w:rPr>
                  <w:t>63</w:t>
                </w:r>
                <w:r>
                  <w:rPr>
                    <w:rStyle w:val="CharStyle161"/>
                  </w:rPr>
                  <w:t>/</w:t>
                  <w:tab/>
                </w:r>
                <w:r>
                  <w:rPr>
                    <w:lang w:val="sk-SK" w:eastAsia="sk-SK" w:bidi="sk-SK"/>
                    <w:w w:val="100"/>
                    <w:spacing w:val="0"/>
                    <w:color w:val="000000"/>
                    <w:position w:val="0"/>
                  </w:rPr>
                  <w:t xml:space="preserve">ATROFIE </w:t>
                </w:r>
                <w:r>
                  <w:rPr>
                    <w:lang w:val="cs-CZ" w:eastAsia="cs-CZ" w:bidi="cs-CZ"/>
                    <w:w w:val="100"/>
                    <w:spacing w:val="0"/>
                    <w:color w:val="000000"/>
                    <w:position w:val="0"/>
                  </w:rPr>
                  <w:t>PŘEDLOKTÍ</w:t>
                </w:r>
              </w:p>
            </w:txbxContent>
          </v:textbox>
          <w10:wrap anchorx="page" anchory="page"/>
        </v:shape>
      </w:pict>
    </w:r>
  </w:p>
</w:hdr>
</file>

<file path=word/header5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917" type="#_x0000_t202" style="position:absolute;margin-left:121.6pt;margin-top:37.9pt;width:344.35pt;height:9.7pt;z-index:-188743818;mso-wrap-distance-left:5.pt;mso-wrap-distance-right:5.pt;mso-position-horizontal-relative:page;mso-position-vertical-relative:page" wrapcoords="0 0" filled="f" stroked="f">
          <v:textbox style="mso-fit-shape-to-text:t" inset="0,0,0,0">
            <w:txbxContent>
              <w:p>
                <w:pPr>
                  <w:pStyle w:val="Style53"/>
                  <w:tabs>
                    <w:tab w:leader="none" w:pos="3938" w:val="right"/>
                    <w:tab w:leader="none" w:pos="688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47"/>
                  </w:rPr>
                  <w:t>/</w:t>
                </w:r>
                <w:r>
                  <w:rPr>
                    <w:rStyle w:val="CharStyle248"/>
                  </w:rPr>
                  <w:t>68</w:t>
                </w:r>
                <w:r>
                  <w:rPr>
                    <w:rStyle w:val="CharStyle247"/>
                  </w:rPr>
                  <w:t>/</w:t>
                  <w:tab/>
                </w:r>
                <w:r>
                  <w:rPr>
                    <w:lang w:val="sk-SK" w:eastAsia="sk-SK" w:bidi="sk-SK"/>
                    <w:w w:val="100"/>
                    <w:spacing w:val="0"/>
                    <w:color w:val="000000"/>
                    <w:position w:val="0"/>
                  </w:rPr>
                  <w:t>BOLESTI BOKÚ</w:t>
                </w:r>
              </w:p>
            </w:txbxContent>
          </v:textbox>
          <w10:wrap anchorx="page" anchory="page"/>
        </v:shape>
      </w:pict>
    </w:r>
  </w:p>
</w:hdr>
</file>

<file path=word/header5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918" type="#_x0000_t202" style="position:absolute;margin-left:117.35pt;margin-top:35.9pt;width:342.pt;height:9.7pt;z-index:-188743817;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684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41"/>
                  </w:rPr>
                  <w:t>1611</w:t>
                  <w:tab/>
                </w:r>
                <w:r>
                  <w:rPr>
                    <w:lang w:val="sk-SK" w:eastAsia="sk-SK" w:bidi="sk-SK"/>
                    <w:w w:val="100"/>
                    <w:spacing w:val="0"/>
                    <w:color w:val="000000"/>
                    <w:position w:val="0"/>
                  </w:rPr>
                  <w:t xml:space="preserve">KOSTNÍ </w:t>
                </w:r>
                <w:r>
                  <w:rPr>
                    <w:lang w:val="cs-CZ" w:eastAsia="cs-CZ" w:bidi="cs-CZ"/>
                    <w:w w:val="100"/>
                    <w:spacing w:val="0"/>
                    <w:color w:val="000000"/>
                    <w:position w:val="0"/>
                  </w:rPr>
                  <w:t>MÍZA</w:t>
                </w:r>
              </w:p>
            </w:txbxContent>
          </v:textbox>
          <w10:wrap anchorx="page" anchory="page"/>
        </v:shape>
      </w:pict>
    </w:r>
  </w:p>
</w:hdr>
</file>

<file path=word/header5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919" type="#_x0000_t202" style="position:absolute;margin-left:136.55pt;margin-top:30.05pt;width:347.4pt;height:9.35pt;z-index:-188743816;mso-wrap-distance-left:5.pt;mso-wrap-distance-right:5.pt;mso-position-horizontal-relative:page;mso-position-vertical-relative:page" wrapcoords="0 0" filled="f" stroked="f">
          <v:textbox style="mso-fit-shape-to-text:t" inset="0,0,0,0">
            <w:txbxContent>
              <w:p>
                <w:pPr>
                  <w:pStyle w:val="Style53"/>
                  <w:tabs>
                    <w:tab w:leader="none" w:pos="3946" w:val="right"/>
                    <w:tab w:leader="none" w:pos="694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41"/>
                  </w:rPr>
                  <w:t>16</w:t>
                </w:r>
                <w:r>
                  <w:rPr>
                    <w:rStyle w:val="CharStyle247"/>
                  </w:rPr>
                  <w:t xml:space="preserve"> </w:t>
                </w:r>
                <w:r>
                  <w:rPr>
                    <w:rStyle w:val="CharStyle248"/>
                  </w:rPr>
                  <w:t>6</w:t>
                </w:r>
                <w:r>
                  <w:rPr>
                    <w:rStyle w:val="CharStyle247"/>
                  </w:rPr>
                  <w:t>/</w:t>
                  <w:tab/>
                </w:r>
                <w:r>
                  <w:rPr>
                    <w:lang w:val="sk-SK" w:eastAsia="sk-SK" w:bidi="sk-SK"/>
                    <w:w w:val="100"/>
                    <w:spacing w:val="0"/>
                    <w:color w:val="000000"/>
                    <w:position w:val="0"/>
                  </w:rPr>
                  <w:t>ZLOMENÍ KOSTÍ</w:t>
                </w:r>
              </w:p>
            </w:txbxContent>
          </v:textbox>
          <w10:wrap anchorx="page" anchory="page"/>
        </v:shape>
      </w:pict>
    </w:r>
  </w:p>
</w:hdr>
</file>

<file path=word/header6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983" type="#_x0000_t202" style="position:absolute;margin-left:122.4pt;margin-top:33.4pt;width:345.6pt;height:9.9pt;z-index:-188743810;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691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55"/>
                  </w:rPr>
                  <w:t>no/</w:t>
                  <w:tab/>
                </w:r>
                <w:r>
                  <w:rPr>
                    <w:lang w:val="sk-SK" w:eastAsia="sk-SK" w:bidi="sk-SK"/>
                    <w:w w:val="100"/>
                    <w:spacing w:val="0"/>
                    <w:color w:val="000000"/>
                    <w:position w:val="0"/>
                  </w:rPr>
                  <w:t>NOHY</w:t>
                </w:r>
                <w:r>
                  <w:rPr>
                    <w:lang w:val="cs-CZ" w:eastAsia="cs-CZ" w:bidi="cs-CZ"/>
                    <w:w w:val="100"/>
                    <w:spacing w:val="0"/>
                    <w:color w:val="000000"/>
                    <w:position w:val="0"/>
                  </w:rPr>
                  <w:t>BOLAVÉ</w:t>
                </w:r>
              </w:p>
            </w:txbxContent>
          </v:textbox>
          <w10:wrap anchorx="page" anchory="page"/>
        </v:shape>
      </w:pict>
    </w:r>
  </w:p>
</w:hdr>
</file>

<file path=word/header6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6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984" type="#_x0000_t202" style="position:absolute;margin-left:117.65pt;margin-top:33.4pt;width:330.1pt;height:9.7pt;z-index:-188743809;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660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41"/>
                  </w:rPr>
                  <w:t>1691</w:t>
                  <w:tab/>
                </w:r>
                <w:r>
                  <w:rPr>
                    <w:lang w:val="cs-CZ" w:eastAsia="cs-CZ" w:bidi="cs-CZ"/>
                    <w:w w:val="100"/>
                    <w:spacing w:val="0"/>
                    <w:color w:val="000000"/>
                    <w:position w:val="0"/>
                  </w:rPr>
                  <w:t>HÝŽDĚ</w:t>
                </w:r>
              </w:p>
            </w:txbxContent>
          </v:textbox>
          <w10:wrap anchorx="page" anchory="page"/>
        </v:shape>
      </w:pict>
    </w:r>
  </w:p>
</w:hdr>
</file>

<file path=word/header6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998" type="#_x0000_t202" style="position:absolute;margin-left:115.3pt;margin-top:37.65pt;width:353.pt;height:9.9pt;z-index:-188743808;mso-wrap-distance-left:5.pt;mso-wrap-distance-right:5.pt;mso-position-horizontal-relative:page;mso-position-vertical-relative:page" wrapcoords="0 0" filled="f" stroked="f">
          <v:textbox style="mso-fit-shape-to-text:t" inset="0,0,0,0">
            <w:txbxContent>
              <w:p>
                <w:pPr>
                  <w:pStyle w:val="Style53"/>
                  <w:tabs>
                    <w:tab w:leader="none" w:pos="3946" w:val="right"/>
                    <w:tab w:leader="none" w:pos="706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47"/>
                  </w:rPr>
                  <w:t>/</w:t>
                </w:r>
                <w:r>
                  <w:rPr>
                    <w:rStyle w:val="CharStyle248"/>
                  </w:rPr>
                  <w:t>74</w:t>
                </w:r>
                <w:r>
                  <w:rPr>
                    <w:rStyle w:val="CharStyle247"/>
                  </w:rPr>
                  <w:t>/</w:t>
                  <w:tab/>
                </w:r>
                <w:r>
                  <w:rPr>
                    <w:lang w:val="cs-CZ" w:eastAsia="cs-CZ" w:bidi="cs-CZ"/>
                    <w:w w:val="100"/>
                    <w:spacing w:val="0"/>
                    <w:color w:val="000000"/>
                    <w:position w:val="0"/>
                  </w:rPr>
                  <w:t xml:space="preserve">ROZESTUP </w:t>
                </w:r>
                <w:r>
                  <w:rPr>
                    <w:lang w:val="sk-SK" w:eastAsia="sk-SK" w:bidi="sk-SK"/>
                    <w:w w:val="100"/>
                    <w:spacing w:val="0"/>
                    <w:color w:val="000000"/>
                    <w:position w:val="0"/>
                  </w:rPr>
                  <w:t>NOHOU</w:t>
                </w:r>
              </w:p>
            </w:txbxContent>
          </v:textbox>
          <w10:wrap anchorx="page" anchory="page"/>
        </v:shape>
      </w:pict>
    </w:r>
  </w:p>
</w:hdr>
</file>

<file path=word/header6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999" type="#_x0000_t202" style="position:absolute;margin-left:115.2pt;margin-top:33.9pt;width:347.75pt;height:10.25pt;z-index:-188743807;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695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60"/>
                    <w:lang w:val="sk-SK" w:eastAsia="sk-SK" w:bidi="sk-SK"/>
                  </w:rPr>
                  <w:t>/</w:t>
                </w:r>
                <w:r>
                  <w:rPr>
                    <w:rStyle w:val="CharStyle261"/>
                  </w:rPr>
                  <w:t>73</w:t>
                </w:r>
                <w:r>
                  <w:rPr>
                    <w:rStyle w:val="CharStyle260"/>
                    <w:lang w:val="sk-SK" w:eastAsia="sk-SK" w:bidi="sk-SK"/>
                  </w:rPr>
                  <w:t>/</w:t>
                  <w:tab/>
                </w:r>
                <w:r>
                  <w:rPr>
                    <w:lang w:val="cs-CZ" w:eastAsia="cs-CZ" w:bidi="cs-CZ"/>
                    <w:w w:val="100"/>
                    <w:spacing w:val="0"/>
                    <w:color w:val="000000"/>
                    <w:position w:val="0"/>
                  </w:rPr>
                  <w:t xml:space="preserve">ČÉŠKA </w:t>
                </w:r>
                <w:r>
                  <w:rPr>
                    <w:lang w:val="sk-SK" w:eastAsia="sk-SK" w:bidi="sk-SK"/>
                    <w:w w:val="100"/>
                    <w:spacing w:val="0"/>
                    <w:color w:val="000000"/>
                    <w:position w:val="0"/>
                  </w:rPr>
                  <w:t>KOLENA</w:t>
                </w:r>
              </w:p>
            </w:txbxContent>
          </v:textbox>
          <w10:wrap anchorx="page" anchory="page"/>
        </v:shape>
      </w:pict>
    </w:r>
  </w:p>
</w:hdr>
</file>

<file path=word/header6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000" type="#_x0000_t202" style="position:absolute;margin-left:119.45pt;margin-top:34.25pt;width:374.2pt;height:9.9pt;z-index:-188743806;mso-wrap-distance-left:5.pt;mso-wrap-distance-right:5.pt;mso-position-horizontal-relative:page;mso-position-vertical-relative:page" wrapcoords="0 0" filled="f" stroked="f">
          <v:textbox style="mso-fit-shape-to-text:t" inset="0,0,0,0">
            <w:txbxContent>
              <w:p>
                <w:pPr>
                  <w:pStyle w:val="Style53"/>
                  <w:tabs>
                    <w:tab w:leader="none" w:pos="3942" w:val="right"/>
                    <w:tab w:leader="none" w:pos="748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41"/>
                  </w:rPr>
                  <w:t>n 2i</w:t>
                  <w:tab/>
                </w:r>
                <w:r>
                  <w:rPr>
                    <w:lang w:val="sk-SK" w:eastAsia="sk-SK" w:bidi="sk-SK"/>
                    <w:w w:val="100"/>
                    <w:spacing w:val="0"/>
                    <w:color w:val="000000"/>
                    <w:position w:val="0"/>
                  </w:rPr>
                  <w:t>NEIDENTIFIKOVANÉ BOLESTI</w:t>
                </w:r>
              </w:p>
            </w:txbxContent>
          </v:textbox>
          <w10:wrap anchorx="page" anchory="page"/>
        </v:shape>
      </w:pict>
    </w:r>
  </w:p>
</w:hdr>
</file>

<file path=word/header6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065" type="#_x0000_t202" style="position:absolute;margin-left:114.3pt;margin-top:33.5pt;width:355.3pt;height:9.55pt;z-index:-188743805;mso-wrap-distance-left:5.pt;mso-wrap-distance-right:5.pt;mso-position-horizontal-relative:page;mso-position-vertical-relative:page" wrapcoords="0 0" filled="f" stroked="f">
          <v:textbox style="mso-fit-shape-to-text:t" inset="0,0,0,0">
            <w:txbxContent>
              <w:p>
                <w:pPr>
                  <w:pStyle w:val="Style53"/>
                  <w:tabs>
                    <w:tab w:leader="none" w:pos="3967" w:val="right"/>
                    <w:tab w:leader="none" w:pos="710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55"/>
                  </w:rPr>
                  <w:t>116/</w:t>
                  <w:tab/>
                </w:r>
                <w:r>
                  <w:rPr>
                    <w:lang w:val="sk-SK" w:eastAsia="sk-SK" w:bidi="sk-SK"/>
                    <w:w w:val="100"/>
                    <w:spacing w:val="0"/>
                    <w:color w:val="000000"/>
                    <w:position w:val="0"/>
                  </w:rPr>
                  <w:t>CHODIDLA HORKÁ</w:t>
                </w:r>
              </w:p>
            </w:txbxContent>
          </v:textbox>
          <w10:wrap anchorx="page" anchory="page"/>
        </v:shape>
      </w:pict>
    </w:r>
  </w:p>
</w:hdr>
</file>

<file path=word/header6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066" type="#_x0000_t202" style="position:absolute;margin-left:109.55pt;margin-top:36.2pt;width:356.75pt;height:9.35pt;z-index:-188743804;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713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41"/>
                  </w:rPr>
                  <w:t>1111</w:t>
                  <w:tab/>
                </w:r>
                <w:r>
                  <w:rPr>
                    <w:lang w:val="sk-SK" w:eastAsia="sk-SK" w:bidi="sk-SK"/>
                    <w:w w:val="100"/>
                    <w:spacing w:val="0"/>
                    <w:color w:val="000000"/>
                    <w:position w:val="0"/>
                  </w:rPr>
                  <w:t xml:space="preserve">CHODIDLA </w:t>
                </w:r>
                <w:r>
                  <w:rPr>
                    <w:lang w:val="cs-CZ" w:eastAsia="cs-CZ" w:bidi="cs-CZ"/>
                    <w:w w:val="100"/>
                    <w:spacing w:val="0"/>
                    <w:color w:val="000000"/>
                    <w:position w:val="0"/>
                  </w:rPr>
                  <w:t>OTEKLÁ</w:t>
                </w:r>
              </w:p>
            </w:txbxContent>
          </v:textbox>
          <w10:wrap anchorx="page" anchory="page"/>
        </v:shape>
      </w:pict>
    </w:r>
  </w:p>
</w:hdr>
</file>

<file path=word/header6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067" type="#_x0000_t202" style="position:absolute;margin-left:19.8pt;margin-top:14.45pt;width:8.1pt;height:1.6pt;z-index:-188743803;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w:t>
                </w:r>
              </w:p>
            </w:txbxContent>
          </v:textbox>
          <w10:wrap anchorx="page" anchory="page"/>
        </v:shape>
      </w:pict>
    </w:r>
    <w:r>
      <w:pict>
        <v:shape id="_x0000_s2068" type="#_x0000_t202" style="position:absolute;margin-left:112.15pt;margin-top:32.95pt;width:363.25pt;height:10.1pt;z-index:-188743802;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26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NEMOCI POHYBOVÉ A KOSTNÍ</w:t>
                  <w:tab/>
                </w:r>
                <w:r>
                  <w:rPr>
                    <w:rStyle w:val="CharStyle265"/>
                    <w:lang w:val="sk-SK" w:eastAsia="sk-SK" w:bidi="sk-SK"/>
                  </w:rPr>
                  <w:t>/</w:t>
                </w:r>
                <w:r>
                  <w:rPr>
                    <w:rStyle w:val="CharStyle266"/>
                    <w:lang w:val="sk-SK" w:eastAsia="sk-SK" w:bidi="sk-SK"/>
                  </w:rPr>
                  <w:t>75</w:t>
                </w:r>
                <w:r>
                  <w:rPr>
                    <w:rStyle w:val="CharStyle265"/>
                    <w:lang w:val="sk-SK" w:eastAsia="sk-SK" w:bidi="sk-SK"/>
                  </w:rPr>
                  <w:t>/</w:t>
                  <w:tab/>
                </w:r>
                <w:r>
                  <w:rPr>
                    <w:lang w:val="cs-CZ" w:eastAsia="cs-CZ" w:bidi="cs-CZ"/>
                    <w:w w:val="100"/>
                    <w:spacing w:val="0"/>
                    <w:color w:val="000000"/>
                    <w:position w:val="0"/>
                  </w:rPr>
                  <w:t>KOTNÍKY REVMATICKÉ</w:t>
                </w:r>
              </w:p>
            </w:txbxContent>
          </v:textbox>
          <w10:wrap anchorx="page" anchory="page"/>
        </v:shape>
      </w:pict>
    </w:r>
  </w:p>
</w:hdr>
</file>

<file path=word/header6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069" type="#_x0000_t202" style="position:absolute;margin-left:121.8pt;margin-top:34.35pt;width:335.15pt;height:10.45pt;z-index:-188743801;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670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w:t>
                </w:r>
                <w:r>
                  <w:rPr>
                    <w:rStyle w:val="CharStyle266"/>
                  </w:rPr>
                  <w:t>80</w:t>
                </w:r>
                <w:r>
                  <w:rPr>
                    <w:rStyle w:val="CharStyle265"/>
                  </w:rPr>
                  <w:t>/</w:t>
                  <w:tab/>
                </w:r>
                <w:r>
                  <w:rPr>
                    <w:lang w:val="sk-SK" w:eastAsia="sk-SK" w:bidi="sk-SK"/>
                    <w:w w:val="100"/>
                    <w:spacing w:val="0"/>
                    <w:color w:val="000000"/>
                    <w:position w:val="0"/>
                  </w:rPr>
                  <w:t>EMBÓLIE</w:t>
                </w:r>
              </w:p>
            </w:txbxContent>
          </v:textbox>
          <w10:wrap anchorx="page" anchory="page"/>
        </v:shape>
      </w:pict>
    </w:r>
  </w:p>
</w:hdr>
</file>

<file path=word/header7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070" type="#_x0000_t202" style="position:absolute;margin-left:123.05pt;margin-top:35.4pt;width:335.5pt;height:9.35pt;z-index:-188743800;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671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41"/>
                    <w:lang w:val="cs-CZ" w:eastAsia="cs-CZ" w:bidi="cs-CZ"/>
                  </w:rPr>
                  <w:t>1191</w:t>
                  <w:tab/>
                </w:r>
                <w:r>
                  <w:rPr>
                    <w:lang w:val="cs-CZ" w:eastAsia="cs-CZ" w:bidi="cs-CZ"/>
                    <w:w w:val="100"/>
                    <w:spacing w:val="0"/>
                    <w:color w:val="000000"/>
                    <w:position w:val="0"/>
                  </w:rPr>
                  <w:t>ARYTMIE</w:t>
                </w:r>
              </w:p>
            </w:txbxContent>
          </v:textbox>
          <w10:wrap anchorx="page" anchory="page"/>
        </v:shape>
      </w:pict>
    </w:r>
  </w:p>
</w:hdr>
</file>

<file path=word/header7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7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06" type="#_x0000_t202" style="position:absolute;margin-left:117.25pt;margin-top:37.85pt;width:354.6pt;height:9.9pt;z-index:-188743796;mso-wrap-distance-left:5.pt;mso-wrap-distance-right:5.pt;mso-position-horizontal-relative:page;mso-position-vertical-relative:page" wrapcoords="0 0" filled="f" stroked="f">
          <v:textbox style="mso-fit-shape-to-text:t" inset="0,0,0,0">
            <w:txbxContent>
              <w:p>
                <w:pPr>
                  <w:pStyle w:val="Style53"/>
                  <w:tabs>
                    <w:tab w:leader="none" w:pos="3953" w:val="right"/>
                    <w:tab w:leader="none" w:pos="709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w:t>
                </w:r>
                <w:r>
                  <w:rPr>
                    <w:rStyle w:val="CharStyle266"/>
                  </w:rPr>
                  <w:t>82</w:t>
                </w:r>
                <w:r>
                  <w:rPr>
                    <w:rStyle w:val="CharStyle265"/>
                  </w:rPr>
                  <w:t>/</w:t>
                  <w:tab/>
                </w:r>
                <w:r>
                  <w:rPr>
                    <w:lang w:val="cs-CZ" w:eastAsia="cs-CZ" w:bidi="cs-CZ"/>
                    <w:w w:val="100"/>
                    <w:spacing w:val="0"/>
                    <w:color w:val="000000"/>
                    <w:position w:val="0"/>
                  </w:rPr>
                  <w:t>ZPOMALENÍ SRDCE</w:t>
                </w:r>
              </w:p>
            </w:txbxContent>
          </v:textbox>
          <w10:wrap anchorx="page" anchory="page"/>
        </v:shape>
      </w:pict>
    </w:r>
  </w:p>
</w:hdr>
</file>

<file path=word/header7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7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07" type="#_x0000_t202" style="position:absolute;margin-left:126.65pt;margin-top:33.9pt;width:378.pt;height:10.1pt;z-index:-188743795;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756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 xml:space="preserve">/ </w:t>
                </w:r>
                <w:r>
                  <w:rPr>
                    <w:rStyle w:val="CharStyle266"/>
                  </w:rPr>
                  <w:t>81</w:t>
                </w:r>
                <w:r>
                  <w:rPr>
                    <w:rStyle w:val="CharStyle265"/>
                  </w:rPr>
                  <w:t>/</w:t>
                  <w:tab/>
                </w:r>
                <w:r>
                  <w:rPr>
                    <w:lang w:val="cs-CZ" w:eastAsia="cs-CZ" w:bidi="cs-CZ"/>
                    <w:w w:val="100"/>
                    <w:spacing w:val="0"/>
                    <w:color w:val="000000"/>
                    <w:position w:val="0"/>
                  </w:rPr>
                  <w:t>ZÁNĚTOVÉ POŠKOZENÍ SVALU</w:t>
                </w:r>
              </w:p>
            </w:txbxContent>
          </v:textbox>
          <w10:wrap anchorx="page" anchory="page"/>
        </v:shape>
      </w:pict>
    </w:r>
  </w:p>
</w:hdr>
</file>

<file path=word/header7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14" type="#_x0000_t202" style="position:absolute;margin-left:124.25pt;margin-top:32.8pt;width:366.5pt;height:9.55pt;z-index:-188743794;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733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47"/>
                    <w:lang w:val="cs-CZ" w:eastAsia="cs-CZ" w:bidi="cs-CZ"/>
                  </w:rPr>
                  <w:t>/</w:t>
                </w:r>
                <w:r>
                  <w:rPr>
                    <w:rStyle w:val="CharStyle248"/>
                    <w:lang w:val="cs-CZ" w:eastAsia="cs-CZ" w:bidi="cs-CZ"/>
                  </w:rPr>
                  <w:t>86</w:t>
                </w:r>
                <w:r>
                  <w:rPr>
                    <w:rStyle w:val="CharStyle247"/>
                    <w:lang w:val="cs-CZ" w:eastAsia="cs-CZ" w:bidi="cs-CZ"/>
                  </w:rPr>
                  <w:t>/</w:t>
                  <w:tab/>
                </w:r>
                <w:r>
                  <w:rPr>
                    <w:lang w:val="cs-CZ" w:eastAsia="cs-CZ" w:bidi="cs-CZ"/>
                    <w:w w:val="100"/>
                    <w:spacing w:val="0"/>
                    <w:color w:val="000000"/>
                    <w:position w:val="0"/>
                  </w:rPr>
                  <w:t>ATEROSKLERÓZA TEPEN</w:t>
                </w:r>
              </w:p>
            </w:txbxContent>
          </v:textbox>
          <w10:wrap anchorx="page" anchory="page"/>
        </v:shape>
      </w:pict>
    </w:r>
  </w:p>
</w:hdr>
</file>

<file path=word/header7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15" type="#_x0000_t202" style="position:absolute;margin-left:125.25pt;margin-top:32.45pt;width:337.15pt;height:9.55pt;z-index:-188743793;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674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OBEHOVÉ </w:t>
                </w:r>
                <w:r>
                  <w:rPr>
                    <w:lang w:val="cs-CZ" w:eastAsia="cs-CZ" w:bidi="cs-CZ"/>
                    <w:w w:val="100"/>
                    <w:spacing w:val="0"/>
                    <w:color w:val="000000"/>
                    <w:position w:val="0"/>
                  </w:rPr>
                  <w:t>SOUSTAVY</w:t>
                  <w:tab/>
                </w:r>
                <w:r>
                  <w:rPr>
                    <w:rStyle w:val="CharStyle265"/>
                    <w:lang w:val="sk-SK" w:eastAsia="sk-SK" w:bidi="sk-SK"/>
                  </w:rPr>
                  <w:t>/</w:t>
                </w:r>
                <w:r>
                  <w:rPr>
                    <w:rStyle w:val="CharStyle266"/>
                    <w:lang w:val="sk-SK" w:eastAsia="sk-SK" w:bidi="sk-SK"/>
                  </w:rPr>
                  <w:t>85</w:t>
                </w:r>
                <w:r>
                  <w:rPr>
                    <w:rStyle w:val="CharStyle265"/>
                    <w:lang w:val="sk-SK" w:eastAsia="sk-SK" w:bidi="sk-SK"/>
                  </w:rPr>
                  <w:t>/</w:t>
                  <w:tab/>
                </w:r>
                <w:r>
                  <w:rPr>
                    <w:lang w:val="cs-CZ" w:eastAsia="cs-CZ" w:bidi="cs-CZ"/>
                    <w:w w:val="100"/>
                    <w:spacing w:val="0"/>
                    <w:color w:val="000000"/>
                    <w:position w:val="0"/>
                  </w:rPr>
                  <w:t xml:space="preserve">ZÁNĚT </w:t>
                </w:r>
                <w:r>
                  <w:rPr>
                    <w:lang w:val="sk-SK" w:eastAsia="sk-SK" w:bidi="sk-SK"/>
                    <w:w w:val="100"/>
                    <w:spacing w:val="0"/>
                    <w:color w:val="000000"/>
                    <w:position w:val="0"/>
                  </w:rPr>
                  <w:t>ŽIL</w:t>
                </w:r>
              </w:p>
            </w:txbxContent>
          </v:textbox>
          <w10:wrap anchorx="page" anchory="page"/>
        </v:shape>
      </w:pict>
    </w:r>
  </w:p>
</w:hdr>
</file>

<file path=word/header7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16" type="#_x0000_t202" style="position:absolute;margin-left:124.4pt;margin-top:36.2pt;width:349.2pt;height:9.9pt;z-index:-188743792;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698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6"/>
                  </w:rPr>
                  <w:t>/84</w:t>
                </w:r>
                <w:r>
                  <w:rPr>
                    <w:rStyle w:val="CharStyle265"/>
                  </w:rPr>
                  <w:t xml:space="preserve"> /</w:t>
                  <w:tab/>
                </w:r>
                <w:r>
                  <w:rPr>
                    <w:lang w:val="cs-CZ" w:eastAsia="cs-CZ" w:bidi="cs-CZ"/>
                    <w:w w:val="100"/>
                    <w:spacing w:val="0"/>
                    <w:color w:val="000000"/>
                    <w:position w:val="0"/>
                  </w:rPr>
                  <w:t>SRDEČNÍ POTÍŽE</w:t>
                </w:r>
              </w:p>
            </w:txbxContent>
          </v:textbox>
          <w10:wrap anchorx="page" anchory="page"/>
        </v:shape>
      </w:pict>
    </w:r>
  </w:p>
</w:hdr>
</file>

<file path=word/header7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52" type="#_x0000_t202" style="position:absolute;margin-left:123.7pt;margin-top:32.25pt;width:340.75pt;height:9.7pt;z-index:-188743791;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681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OBEHOVÉ </w:t>
                </w:r>
                <w:r>
                  <w:rPr>
                    <w:lang w:val="cs-CZ" w:eastAsia="cs-CZ" w:bidi="cs-CZ"/>
                    <w:w w:val="100"/>
                    <w:spacing w:val="0"/>
                    <w:color w:val="000000"/>
                    <w:position w:val="0"/>
                  </w:rPr>
                  <w:t>SOUSTAVY</w:t>
                  <w:tab/>
                </w:r>
                <w:r>
                  <w:rPr>
                    <w:rStyle w:val="CharStyle247"/>
                  </w:rPr>
                  <w:t>/</w:t>
                </w:r>
                <w:r>
                  <w:rPr>
                    <w:rStyle w:val="CharStyle248"/>
                  </w:rPr>
                  <w:t>88</w:t>
                </w:r>
                <w:r>
                  <w:rPr>
                    <w:rStyle w:val="CharStyle247"/>
                  </w:rPr>
                  <w:t>/</w:t>
                  <w:tab/>
                </w:r>
                <w:r>
                  <w:rPr>
                    <w:lang w:val="cs-CZ" w:eastAsia="cs-CZ" w:bidi="cs-CZ"/>
                    <w:w w:val="100"/>
                    <w:spacing w:val="0"/>
                    <w:color w:val="000000"/>
                    <w:position w:val="0"/>
                  </w:rPr>
                  <w:t xml:space="preserve">NÍZKÝ </w:t>
                </w:r>
                <w:r>
                  <w:rPr>
                    <w:lang w:val="sk-SK" w:eastAsia="sk-SK" w:bidi="sk-SK"/>
                    <w:w w:val="100"/>
                    <w:spacing w:val="0"/>
                    <w:color w:val="000000"/>
                    <w:position w:val="0"/>
                  </w:rPr>
                  <w:t>TLAK</w:t>
                </w:r>
              </w:p>
            </w:txbxContent>
          </v:textbox>
          <w10:wrap anchorx="page" anchory="page"/>
        </v:shape>
      </w:pict>
    </w:r>
  </w:p>
</w:hdr>
</file>

<file path=word/header7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53" type="#_x0000_t202" style="position:absolute;margin-left:123.45pt;margin-top:32.45pt;width:331.4pt;height:9.55pt;z-index:-188743790;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662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w:t>
                </w:r>
                <w:r>
                  <w:rPr>
                    <w:rStyle w:val="CharStyle266"/>
                  </w:rPr>
                  <w:t>89</w:t>
                </w:r>
                <w:r>
                  <w:rPr>
                    <w:rStyle w:val="CharStyle265"/>
                  </w:rPr>
                  <w:t>/</w:t>
                  <w:tab/>
                </w:r>
                <w:r>
                  <w:rPr>
                    <w:lang w:val="cs-CZ" w:eastAsia="cs-CZ" w:bidi="cs-CZ"/>
                    <w:w w:val="100"/>
                    <w:spacing w:val="0"/>
                    <w:color w:val="000000"/>
                    <w:position w:val="0"/>
                  </w:rPr>
                  <w:t>OTOKY</w:t>
                </w:r>
              </w:p>
            </w:txbxContent>
          </v:textbox>
          <w10:wrap anchorx="page" anchory="page"/>
        </v:shape>
      </w:pict>
    </w:r>
  </w:p>
</w:hdr>
</file>

<file path=word/header8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54" type="#_x0000_t202" style="position:absolute;margin-left:123.35pt;margin-top:32.65pt;width:373.15pt;height:9.35pt;z-index:-188743789;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7463"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NEMOCT OBĚHOVÉ SOUSTAVY</w:t>
                  <w:tab/>
                </w:r>
                <w:r>
                  <w:rPr>
                    <w:rStyle w:val="CharStyle265"/>
                  </w:rPr>
                  <w:t>/</w:t>
                </w:r>
                <w:r>
                  <w:rPr>
                    <w:rStyle w:val="CharStyle266"/>
                  </w:rPr>
                  <w:t>87</w:t>
                </w:r>
                <w:r>
                  <w:rPr>
                    <w:rStyle w:val="CharStyle265"/>
                  </w:rPr>
                  <w:t>/</w:t>
                  <w:tab/>
                </w:r>
                <w:r>
                  <w:rPr>
                    <w:lang w:val="cs-CZ" w:eastAsia="cs-CZ" w:bidi="cs-CZ"/>
                    <w:w w:val="100"/>
                    <w:spacing w:val="0"/>
                    <w:color w:val="000000"/>
                    <w:position w:val="0"/>
                  </w:rPr>
                  <w:t>ZÁDUCHA A ZESINÁNÍ KŮŽE</w:t>
                </w:r>
              </w:p>
            </w:txbxContent>
          </v:textbox>
          <w10:wrap anchorx="page" anchory="page"/>
        </v:shape>
      </w:pict>
    </w:r>
  </w:p>
</w:hdr>
</file>

<file path=word/header8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66" type="#_x0000_t202" style="position:absolute;margin-left:118.6pt;margin-top:36.8pt;width:328.7pt;height:9.35pt;z-index:-188743788;mso-wrap-distance-left:5.pt;mso-wrap-distance-right:5.pt;mso-position-horizontal-relative:page;mso-position-vertical-relative:page" wrapcoords="0 0" filled="f" stroked="f">
          <v:textbox style="mso-fit-shape-to-text:t" inset="0,0,0,0">
            <w:txbxContent>
              <w:p>
                <w:pPr>
                  <w:pStyle w:val="Style53"/>
                  <w:tabs>
                    <w:tab w:leader="none" w:pos="3971" w:val="right"/>
                    <w:tab w:leader="none" w:pos="657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41"/>
                    <w:lang w:val="cs-CZ" w:eastAsia="cs-CZ" w:bidi="cs-CZ"/>
                  </w:rPr>
                  <w:t>1921</w:t>
                  <w:tab/>
                </w:r>
                <w:r>
                  <w:rPr>
                    <w:lang w:val="cs-CZ" w:eastAsia="cs-CZ" w:bidi="cs-CZ"/>
                    <w:w w:val="100"/>
                    <w:spacing w:val="0"/>
                    <w:color w:val="000000"/>
                    <w:position w:val="0"/>
                  </w:rPr>
                  <w:t>CÉVY</w:t>
                </w:r>
              </w:p>
            </w:txbxContent>
          </v:textbox>
          <w10:wrap anchorx="page" anchory="page"/>
        </v:shape>
      </w:pict>
    </w:r>
  </w:p>
</w:hdr>
</file>

<file path=word/header8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67" type="#_x0000_t202" style="position:absolute;margin-left:122.35pt;margin-top:33.15pt;width:343.45pt;height:8.8pt;z-index:-188743787;mso-wrap-distance-left:5.pt;mso-wrap-distance-right:5.pt;mso-position-horizontal-relative:page;mso-position-vertical-relative:page" wrapcoords="0 0" filled="f" stroked="f">
          <v:textbox style="mso-fit-shape-to-text:t" inset="0,0,0,0">
            <w:txbxContent>
              <w:p>
                <w:pPr>
                  <w:pStyle w:val="Style53"/>
                  <w:tabs>
                    <w:tab w:leader="none" w:pos="3974" w:val="right"/>
                    <w:tab w:leader="none" w:pos="686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w:t>
                </w:r>
                <w:r>
                  <w:rPr>
                    <w:rStyle w:val="CharStyle266"/>
                  </w:rPr>
                  <w:t>91</w:t>
                </w:r>
                <w:r>
                  <w:rPr>
                    <w:rStyle w:val="CharStyle265"/>
                  </w:rPr>
                  <w:t>/</w:t>
                  <w:tab/>
                </w:r>
                <w:r>
                  <w:rPr>
                    <w:lang w:val="cs-CZ" w:eastAsia="cs-CZ" w:bidi="cs-CZ"/>
                    <w:w w:val="100"/>
                    <w:spacing w:val="0"/>
                    <w:color w:val="000000"/>
                    <w:position w:val="0"/>
                  </w:rPr>
                  <w:t>HEMOROIDY</w:t>
                </w:r>
              </w:p>
            </w:txbxContent>
          </v:textbox>
          <w10:wrap anchorx="page" anchory="page"/>
        </v:shape>
      </w:pict>
    </w:r>
  </w:p>
</w:hdr>
</file>

<file path=word/header8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168" type="#_x0000_t202" style="position:absolute;margin-left:124.25pt;margin-top:32.8pt;width:346.7pt;height:9.2pt;z-index:-188743786;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693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 xml:space="preserve">/ </w:t>
                </w:r>
                <w:r>
                  <w:rPr>
                    <w:rStyle w:val="CharStyle266"/>
                  </w:rPr>
                  <w:t>90</w:t>
                </w:r>
                <w:r>
                  <w:rPr>
                    <w:rStyle w:val="CharStyle265"/>
                  </w:rPr>
                  <w:t>/</w:t>
                  <w:tab/>
                </w:r>
                <w:r>
                  <w:rPr>
                    <w:lang w:val="cs-CZ" w:eastAsia="cs-CZ" w:bidi="cs-CZ"/>
                    <w:w w:val="100"/>
                    <w:spacing w:val="0"/>
                    <w:color w:val="000000"/>
                    <w:position w:val="0"/>
                  </w:rPr>
                  <w:t>KŘEČOVÉ ŽÍLY</w:t>
                </w:r>
              </w:p>
            </w:txbxContent>
          </v:textbox>
          <w10:wrap anchorx="page" anchory="page"/>
        </v:shape>
      </w:pict>
    </w:r>
  </w:p>
</w:hdr>
</file>

<file path=word/header8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02" type="#_x0000_t202" style="position:absolute;margin-left:123.pt;margin-top:36.7pt;width:333.2pt;height:9.7pt;z-index:-188743785;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666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w:t>
                </w:r>
                <w:r>
                  <w:rPr>
                    <w:rStyle w:val="CharStyle266"/>
                  </w:rPr>
                  <w:t>94</w:t>
                </w:r>
                <w:r>
                  <w:rPr>
                    <w:rStyle w:val="CharStyle265"/>
                  </w:rPr>
                  <w:t>/</w:t>
                  <w:tab/>
                </w:r>
                <w:r>
                  <w:rPr>
                    <w:lang w:val="sk-SK" w:eastAsia="sk-SK" w:bidi="sk-SK"/>
                    <w:w w:val="100"/>
                    <w:spacing w:val="0"/>
                    <w:color w:val="000000"/>
                    <w:position w:val="0"/>
                  </w:rPr>
                  <w:t>ANÉMIE</w:t>
                </w:r>
              </w:p>
            </w:txbxContent>
          </v:textbox>
          <w10:wrap anchorx="page" anchory="page"/>
        </v:shape>
      </w:pict>
    </w:r>
  </w:p>
</w:hdr>
</file>

<file path=word/header8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03" type="#_x0000_t202" style="position:absolute;margin-left:122.65pt;margin-top:34.7pt;width:377.3pt;height:9.9pt;z-index:-188743784;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754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41"/>
                    <w:lang w:val="cs-CZ" w:eastAsia="cs-CZ" w:bidi="cs-CZ"/>
                  </w:rPr>
                  <w:t>1951</w:t>
                  <w:tab/>
                </w:r>
                <w:r>
                  <w:rPr>
                    <w:lang w:val="cs-CZ" w:eastAsia="cs-CZ" w:bidi="cs-CZ"/>
                    <w:w w:val="100"/>
                    <w:spacing w:val="0"/>
                    <w:color w:val="000000"/>
                    <w:position w:val="0"/>
                  </w:rPr>
                  <w:t>CHUDOKREVNOST NEURČENÁ</w:t>
                </w:r>
              </w:p>
            </w:txbxContent>
          </v:textbox>
          <w10:wrap anchorx="page" anchory="page"/>
        </v:shape>
      </w:pict>
    </w:r>
  </w:p>
</w:hdr>
</file>

<file path=word/header8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04" type="#_x0000_t202" style="position:absolute;margin-left:92.35pt;margin-top:31.85pt;width:350.45pt;height:9.35pt;z-index:-188743783;mso-wrap-distance-left:5.pt;mso-wrap-distance-right:5.pt;mso-position-horizontal-relative:page;mso-position-vertical-relative:page" wrapcoords="0 0" filled="f" stroked="f">
          <v:textbox style="mso-fit-shape-to-text:t" inset="0,0,0,0">
            <w:txbxContent>
              <w:p>
                <w:pPr>
                  <w:pStyle w:val="Style53"/>
                  <w:tabs>
                    <w:tab w:leader="none" w:pos="3971" w:val="right"/>
                    <w:tab w:leader="none" w:pos="700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41"/>
                    <w:lang w:val="cs-CZ" w:eastAsia="cs-CZ" w:bidi="cs-CZ"/>
                  </w:rPr>
                  <w:t>1931</w:t>
                  <w:tab/>
                </w:r>
                <w:r>
                  <w:rPr>
                    <w:lang w:val="cs-CZ" w:eastAsia="cs-CZ" w:bidi="cs-CZ"/>
                    <w:w w:val="100"/>
                    <w:spacing w:val="0"/>
                    <w:color w:val="000000"/>
                    <w:position w:val="0"/>
                  </w:rPr>
                  <w:t>PORTÁLNÍ OBĚH</w:t>
                </w:r>
              </w:p>
            </w:txbxContent>
          </v:textbox>
          <w10:wrap anchorx="page" anchory="page"/>
        </v:shape>
      </w:pict>
    </w:r>
  </w:p>
</w:hdr>
</file>

<file path=word/header8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24" type="#_x0000_t202" style="position:absolute;margin-left:117.4pt;margin-top:35.4pt;width:360.2pt;height:10.1pt;z-index:-188743782;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20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65"/>
                  </w:rPr>
                  <w:t>/</w:t>
                </w:r>
                <w:r>
                  <w:rPr>
                    <w:rStyle w:val="CharStyle298"/>
                  </w:rPr>
                  <w:t>98</w:t>
                </w:r>
                <w:r>
                  <w:rPr>
                    <w:rStyle w:val="CharStyle265"/>
                  </w:rPr>
                  <w:t>/</w:t>
                  <w:tab/>
                </w:r>
                <w:r>
                  <w:rPr>
                    <w:lang w:val="cs-CZ" w:eastAsia="cs-CZ" w:bidi="cs-CZ"/>
                    <w:w w:val="100"/>
                    <w:spacing w:val="0"/>
                    <w:color w:val="000000"/>
                    <w:position w:val="0"/>
                  </w:rPr>
                  <w:t>NEMOC VASQUESOVA</w:t>
                </w:r>
              </w:p>
            </w:txbxContent>
          </v:textbox>
          <w10:wrap anchorx="page" anchory="page"/>
        </v:shape>
      </w:pict>
    </w:r>
  </w:p>
</w:hdr>
</file>

<file path=word/header8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25" type="#_x0000_t202" style="position:absolute;margin-left:116.3pt;margin-top:36.3pt;width:376.2pt;height:9.55pt;z-index:-188743781;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752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OBEHOVÉ </w:t>
                </w:r>
                <w:r>
                  <w:rPr>
                    <w:lang w:val="cs-CZ" w:eastAsia="cs-CZ" w:bidi="cs-CZ"/>
                    <w:w w:val="100"/>
                    <w:spacing w:val="0"/>
                    <w:color w:val="000000"/>
                    <w:position w:val="0"/>
                  </w:rPr>
                  <w:t>SOUSTAVY</w:t>
                  <w:tab/>
                </w:r>
                <w:r>
                  <w:rPr>
                    <w:rStyle w:val="CharStyle296"/>
                    <w:lang w:val="sk-SK" w:eastAsia="sk-SK" w:bidi="sk-SK"/>
                  </w:rPr>
                  <w:t>1911</w:t>
                  <w:tab/>
                </w:r>
                <w:r>
                  <w:rPr>
                    <w:lang w:val="sk-SK" w:eastAsia="sk-SK" w:bidi="sk-SK"/>
                    <w:w w:val="100"/>
                    <w:spacing w:val="0"/>
                    <w:color w:val="000000"/>
                    <w:position w:val="0"/>
                  </w:rPr>
                  <w:t xml:space="preserve">HUSTÁ </w:t>
                </w:r>
                <w:r>
                  <w:rPr>
                    <w:lang w:val="cs-CZ" w:eastAsia="cs-CZ" w:bidi="cs-CZ"/>
                    <w:w w:val="100"/>
                    <w:spacing w:val="0"/>
                    <w:color w:val="000000"/>
                    <w:position w:val="0"/>
                  </w:rPr>
                  <w:t xml:space="preserve">KREV </w:t>
                </w:r>
                <w:r>
                  <w:rPr>
                    <w:lang w:val="sk-SK" w:eastAsia="sk-SK" w:bidi="sk-SK"/>
                    <w:w w:val="100"/>
                    <w:spacing w:val="0"/>
                    <w:color w:val="000000"/>
                    <w:position w:val="0"/>
                  </w:rPr>
                  <w:t xml:space="preserve">U STARŠÍCH </w:t>
                </w:r>
                <w:r>
                  <w:rPr>
                    <w:lang w:val="cs-CZ" w:eastAsia="cs-CZ" w:bidi="cs-CZ"/>
                    <w:w w:val="100"/>
                    <w:spacing w:val="0"/>
                    <w:color w:val="000000"/>
                    <w:position w:val="0"/>
                  </w:rPr>
                  <w:t>LIDÍ</w:t>
                </w:r>
              </w:p>
            </w:txbxContent>
          </v:textbox>
          <w10:wrap anchorx="page" anchory="page"/>
        </v:shape>
      </w:pict>
    </w:r>
  </w:p>
</w:hdr>
</file>

<file path=word/header8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26" type="#_x0000_t202" style="position:absolute;margin-left:116.05pt;margin-top:36.5pt;width:338.2pt;height:9.7pt;z-index:-188743780;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676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OBEHOVÉ </w:t>
                </w:r>
                <w:r>
                  <w:rPr>
                    <w:lang w:val="cs-CZ" w:eastAsia="cs-CZ" w:bidi="cs-CZ"/>
                    <w:w w:val="100"/>
                    <w:spacing w:val="0"/>
                    <w:color w:val="000000"/>
                    <w:position w:val="0"/>
                  </w:rPr>
                  <w:t>SOUSTAVY</w:t>
                  <w:tab/>
                </w:r>
                <w:r>
                  <w:rPr>
                    <w:rStyle w:val="CharStyle241"/>
                  </w:rPr>
                  <w:t>1961</w:t>
                  <w:tab/>
                </w:r>
                <w:r>
                  <w:rPr>
                    <w:lang w:val="sk-SK" w:eastAsia="sk-SK" w:bidi="sk-SK"/>
                    <w:w w:val="100"/>
                    <w:spacing w:val="0"/>
                    <w:color w:val="000000"/>
                    <w:position w:val="0"/>
                  </w:rPr>
                  <w:t>LEUKÉMIE</w:t>
                </w:r>
              </w:p>
            </w:txbxContent>
          </v:textbox>
          <w10:wrap anchorx="page" anchory="page"/>
        </v:shape>
      </w:pict>
    </w:r>
  </w:p>
</w:hdr>
</file>

<file path=word/header9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9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28" type="#_x0000_t202" style="position:absolute;margin-left:151.95pt;margin-top:36.5pt;width:331.55pt;height:9.7pt;z-index:-188743779;mso-wrap-distance-left:5.pt;mso-wrap-distance-right:5.pt;mso-position-horizontal-relative:page;mso-position-vertical-relative:page" wrapcoords="0 0" filled="f" stroked="f">
          <v:textbox style="mso-fit-shape-to-text:t" inset="0,0,0,0">
            <w:txbxContent>
              <w:p>
                <w:pPr>
                  <w:pStyle w:val="Style53"/>
                  <w:tabs>
                    <w:tab w:leader="none" w:pos="3424" w:val="right"/>
                    <w:tab w:leader="none" w:pos="6631"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PLICNÍ NEMOCI</w:t>
                  <w:tab/>
                </w:r>
                <w:r>
                  <w:rPr>
                    <w:rStyle w:val="CharStyle296"/>
                  </w:rPr>
                  <w:t>nov</w:t>
                  <w:tab/>
                </w:r>
                <w:r>
                  <w:rPr>
                    <w:lang w:val="en-US" w:eastAsia="en-US" w:bidi="en-US"/>
                    <w:w w:val="100"/>
                    <w:spacing w:val="0"/>
                    <w:color w:val="000000"/>
                    <w:position w:val="0"/>
                  </w:rPr>
                  <w:t xml:space="preserve">ASTHMA </w:t>
                </w:r>
                <w:r>
                  <w:rPr>
                    <w:lang w:val="cs-CZ" w:eastAsia="cs-CZ" w:bidi="cs-CZ"/>
                    <w:w w:val="100"/>
                    <w:spacing w:val="0"/>
                    <w:color w:val="000000"/>
                    <w:position w:val="0"/>
                  </w:rPr>
                  <w:t>BRONCH1ALE</w:t>
                </w:r>
              </w:p>
            </w:txbxContent>
          </v:textbox>
          <w10:wrap anchorx="page" anchory="page"/>
        </v:shape>
      </w:pict>
    </w:r>
  </w:p>
</w:hdr>
</file>

<file path=word/header9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29" type="#_x0000_t202" style="position:absolute;margin-left:114.9pt;margin-top:36.15pt;width:372.25pt;height:9.35pt;z-index:-188743778;mso-wrap-distance-left:5.pt;mso-wrap-distance-right:5.pt;mso-position-horizontal-relative:page;mso-position-vertical-relative:page" wrapcoords="0 0" filled="f" stroked="f">
          <v:textbox style="mso-fit-shape-to-text:t" inset="0,0,0,0">
            <w:txbxContent>
              <w:p>
                <w:pPr>
                  <w:pStyle w:val="Style53"/>
                  <w:tabs>
                    <w:tab w:leader="none" w:pos="3967" w:val="right"/>
                    <w:tab w:leader="none" w:pos="744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OBĚHOVÉ SOUSTAVY</w:t>
                  <w:tab/>
                </w:r>
                <w:r>
                  <w:rPr>
                    <w:rStyle w:val="CharStyle296"/>
                  </w:rPr>
                  <w:t>1991</w:t>
                  <w:tab/>
                </w:r>
                <w:r>
                  <w:rPr>
                    <w:lang w:val="cs-CZ" w:eastAsia="cs-CZ" w:bidi="cs-CZ"/>
                    <w:w w:val="100"/>
                    <w:spacing w:val="0"/>
                    <w:color w:val="000000"/>
                    <w:position w:val="0"/>
                  </w:rPr>
                  <w:t>ANTIBIOTIKA V BYLINKÁCH</w:t>
                </w:r>
              </w:p>
            </w:txbxContent>
          </v:textbox>
          <w10:wrap anchorx="page" anchory="page"/>
        </v:shape>
      </w:pict>
    </w:r>
  </w:p>
</w:hdr>
</file>

<file path=word/header9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47" type="#_x0000_t202" style="position:absolute;margin-left:151.85pt;margin-top:32.9pt;width:318.95pt;height:9.35pt;z-index:-188743777;mso-wrap-distance-left:5.pt;mso-wrap-distance-right:5.pt;mso-position-horizontal-relative:page;mso-position-vertical-relative:page" wrapcoords="0 0" filled="f" stroked="f">
          <v:textbox style="mso-fit-shape-to-text:t" inset="0,0,0,0">
            <w:txbxContent>
              <w:p>
                <w:pPr>
                  <w:pStyle w:val="Style53"/>
                  <w:tabs>
                    <w:tab w:leader="none" w:pos="3427" w:val="right"/>
                    <w:tab w:leader="none" w:pos="6379"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PUČNÍ NEMOCI</w:t>
                  <w:tab/>
                </w:r>
                <w:r>
                  <w:rPr>
                    <w:rStyle w:val="CharStyle265"/>
                  </w:rPr>
                  <w:t>/</w:t>
                </w:r>
                <w:r>
                  <w:rPr>
                    <w:rStyle w:val="CharStyle298"/>
                  </w:rPr>
                  <w:t>104</w:t>
                </w:r>
                <w:r>
                  <w:rPr>
                    <w:rStyle w:val="CharStyle265"/>
                  </w:rPr>
                  <w:t>/</w:t>
                  <w:tab/>
                </w:r>
                <w:r>
                  <w:rPr>
                    <w:lang w:val="cs-CZ" w:eastAsia="cs-CZ" w:bidi="cs-CZ"/>
                    <w:w w:val="100"/>
                    <w:spacing w:val="0"/>
                    <w:color w:val="000000"/>
                    <w:position w:val="0"/>
                  </w:rPr>
                  <w:t>PUČNÍ INFARKT</w:t>
                </w:r>
              </w:p>
            </w:txbxContent>
          </v:textbox>
          <w10:wrap anchorx="page" anchory="page"/>
        </v:shape>
      </w:pict>
    </w:r>
  </w:p>
</w:hdr>
</file>

<file path=word/header9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48" type="#_x0000_t202" style="position:absolute;margin-left:151.2pt;margin-top:33.1pt;width:318.95pt;height:9.2pt;z-index:-188743776;mso-wrap-distance-left:5.pt;mso-wrap-distance-right:5.pt;mso-position-horizontal-relative:page;mso-position-vertical-relative:page" wrapcoords="0 0" filled="f" stroked="f">
          <v:textbox style="mso-fit-shape-to-text:t" inset="0,0,0,0">
            <w:txbxContent>
              <w:p>
                <w:pPr>
                  <w:pStyle w:val="Style53"/>
                  <w:tabs>
                    <w:tab w:leader="none" w:pos="3431" w:val="right"/>
                    <w:tab w:leader="none" w:pos="6379"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PLICNÍ NEMOCI</w:t>
                  <w:tab/>
                </w:r>
                <w:r>
                  <w:rPr>
                    <w:rStyle w:val="CharStyle265"/>
                  </w:rPr>
                  <w:t>/</w:t>
                </w:r>
                <w:r>
                  <w:rPr>
                    <w:rStyle w:val="CharStyle298"/>
                  </w:rPr>
                  <w:t>103</w:t>
                </w:r>
                <w:r>
                  <w:rPr>
                    <w:rStyle w:val="CharStyle265"/>
                  </w:rPr>
                  <w:t>/</w:t>
                  <w:tab/>
                </w:r>
                <w:r>
                  <w:rPr>
                    <w:lang w:val="cs-CZ" w:eastAsia="cs-CZ" w:bidi="cs-CZ"/>
                    <w:w w:val="100"/>
                    <w:spacing w:val="0"/>
                    <w:color w:val="000000"/>
                    <w:position w:val="0"/>
                  </w:rPr>
                  <w:t>RAKOVINA PLIC</w:t>
                </w:r>
              </w:p>
            </w:txbxContent>
          </v:textbox>
          <w10:wrap anchorx="page" anchory="page"/>
        </v:shape>
      </w:pict>
    </w:r>
  </w:p>
</w:hdr>
</file>

<file path=word/header9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49" type="#_x0000_t202" style="position:absolute;margin-left:154.2pt;margin-top:32.pt;width:323.45pt;height:10.25pt;z-index:-188743775;mso-wrap-distance-left:5.pt;mso-wrap-distance-right:5.pt;mso-position-horizontal-relative:page;mso-position-vertical-relative:page" wrapcoords="0 0" filled="f" stroked="f">
          <v:textbox style="mso-fit-shape-to-text:t" inset="0,0,0,0">
            <w:txbxContent>
              <w:p>
                <w:pPr>
                  <w:pStyle w:val="Style53"/>
                  <w:tabs>
                    <w:tab w:leader="none" w:pos="3434" w:val="right"/>
                    <w:tab w:leader="none" w:pos="6469"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PLICNÍ NEMOCI</w:t>
                  <w:tab/>
                  <w:t>/102/</w:t>
                  <w:tab/>
                  <w:t>,, ZÁNĚTPRŮDUŠEK</w:t>
                </w:r>
              </w:p>
            </w:txbxContent>
          </v:textbox>
          <w10:wrap anchorx="page" anchory="page"/>
        </v:shape>
      </w:pict>
    </w:r>
  </w:p>
</w:hdr>
</file>

<file path=word/header9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62" type="#_x0000_t202" style="position:absolute;margin-left:156.1pt;margin-top:25.pt;width:327.95pt;height:9.9pt;z-index:-188743774;mso-wrap-distance-left:5.pt;mso-wrap-distance-right:5.pt;mso-position-horizontal-relative:page;mso-position-vertical-relative:page" wrapcoords="0 0" filled="f" stroked="f">
          <v:textbox style="mso-fit-shape-to-text:t" inset="0,0,0,0">
            <w:txbxContent>
              <w:p>
                <w:pPr>
                  <w:pStyle w:val="Style53"/>
                  <w:tabs>
                    <w:tab w:leader="none" w:pos="3434" w:val="right"/>
                    <w:tab w:leader="none" w:pos="6559"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PLICNÍ NEMOCI</w:t>
                  <w:tab/>
                </w:r>
                <w:r>
                  <w:rPr>
                    <w:rStyle w:val="CharStyle265"/>
                  </w:rPr>
                  <w:t>/</w:t>
                </w:r>
                <w:r>
                  <w:rPr>
                    <w:rStyle w:val="CharStyle298"/>
                  </w:rPr>
                  <w:t>106</w:t>
                </w:r>
                <w:r>
                  <w:rPr>
                    <w:rStyle w:val="CharStyle265"/>
                  </w:rPr>
                  <w:t>/</w:t>
                  <w:tab/>
                </w:r>
                <w:r>
                  <w:rPr>
                    <w:lang w:val="cs-CZ" w:eastAsia="cs-CZ" w:bidi="cs-CZ"/>
                    <w:w w:val="100"/>
                    <w:spacing w:val="0"/>
                    <w:color w:val="000000"/>
                    <w:position w:val="0"/>
                  </w:rPr>
                  <w:t>TUBERKULÓZA PLIC</w:t>
                </w:r>
              </w:p>
            </w:txbxContent>
          </v:textbox>
          <w10:wrap anchorx="page" anchory="page"/>
        </v:shape>
      </w:pict>
    </w:r>
  </w:p>
</w:hdr>
</file>

<file path=word/header9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63" type="#_x0000_t202" style="position:absolute;margin-left:155.05pt;margin-top:49.65pt;width:305.65pt;height:9.55pt;z-index:-188743773;mso-wrap-distance-left:5.pt;mso-wrap-distance-right:5.pt;mso-position-horizontal-relative:page;mso-position-vertical-relative:page" wrapcoords="0 0" filled="f" stroked="f">
          <v:textbox style="mso-fit-shape-to-text:t" inset="0,0,0,0">
            <w:txbxContent>
              <w:p>
                <w:pPr>
                  <w:pStyle w:val="Style53"/>
                  <w:tabs>
                    <w:tab w:leader="none" w:pos="3434" w:val="right"/>
                    <w:tab w:leader="none" w:pos="611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PLICNÍ NEMOCI</w:t>
                  <w:tab/>
                </w:r>
                <w:r>
                  <w:rPr>
                    <w:rStyle w:val="CharStyle237"/>
                  </w:rPr>
                  <w:t>11011</w:t>
                  <w:tab/>
                </w:r>
                <w:r>
                  <w:rPr>
                    <w:lang w:val="cs-CZ" w:eastAsia="cs-CZ" w:bidi="cs-CZ"/>
                    <w:w w:val="100"/>
                    <w:spacing w:val="0"/>
                    <w:color w:val="000000"/>
                    <w:position w:val="0"/>
                  </w:rPr>
                  <w:t>CHŘIPKA</w:t>
                </w:r>
              </w:p>
            </w:txbxContent>
          </v:textbox>
          <w10:wrap anchorx="page" anchory="page"/>
        </v:shape>
      </w:pict>
    </w:r>
  </w:p>
</w:hdr>
</file>

<file path=word/header9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65" type="#_x0000_t202" style="position:absolute;margin-left:154.3pt;margin-top:25.35pt;width:310.85pt;height:9.55pt;z-index:-188743771;mso-wrap-distance-left:5.pt;mso-wrap-distance-right:5.pt;mso-position-horizontal-relative:page;mso-position-vertical-relative:page" wrapcoords="0 0" filled="f" stroked="f">
          <v:textbox style="mso-fit-shape-to-text:t" inset="0,0,0,0">
            <w:txbxContent>
              <w:p>
                <w:pPr>
                  <w:pStyle w:val="Style53"/>
                  <w:tabs>
                    <w:tab w:leader="none" w:pos="3438" w:val="right"/>
                    <w:tab w:leader="none" w:pos="6217"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PLICNÍ NEMOCI</w:t>
                  <w:tab/>
                </w:r>
                <w:r>
                  <w:rPr>
                    <w:rStyle w:val="CharStyle265"/>
                  </w:rPr>
                  <w:t>/</w:t>
                </w:r>
                <w:r>
                  <w:rPr>
                    <w:rStyle w:val="CharStyle298"/>
                  </w:rPr>
                  <w:t>105</w:t>
                </w:r>
                <w:r>
                  <w:rPr>
                    <w:rStyle w:val="CharStyle265"/>
                  </w:rPr>
                  <w:t>/</w:t>
                  <w:tab/>
                </w:r>
                <w:r>
                  <w:rPr>
                    <w:lang w:val="cs-CZ" w:eastAsia="cs-CZ" w:bidi="cs-CZ"/>
                    <w:w w:val="100"/>
                    <w:spacing w:val="0"/>
                    <w:color w:val="000000"/>
                    <w:position w:val="0"/>
                  </w:rPr>
                  <w:t>ZÁNĚT PLIC</w:t>
                </w:r>
              </w:p>
            </w:txbxContent>
          </v:textbox>
          <w10:wrap anchorx="page" anchory="page"/>
        </v:shape>
      </w:pict>
    </w:r>
  </w:p>
</w:hdr>
</file>

<file path=word/header9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68" type="#_x0000_t202" style="position:absolute;margin-left:120.2pt;margin-top:33.45pt;width:377.3pt;height:9.7pt;z-index:-188743770;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54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314"/>
                    <w:lang w:val="en-US" w:eastAsia="en-US" w:bidi="en-US"/>
                    <w:b w:val="0"/>
                    <w:bCs w:val="0"/>
                  </w:rPr>
                  <w:t>/no/</w:t>
                  <w:tab/>
                </w:r>
                <w:r>
                  <w:rPr>
                    <w:lang w:val="cs-CZ" w:eastAsia="cs-CZ" w:bidi="cs-CZ"/>
                    <w:w w:val="100"/>
                    <w:spacing w:val="0"/>
                    <w:color w:val="000000"/>
                    <w:position w:val="0"/>
                  </w:rPr>
                  <w:t>PŘEBYTEK ŽALUDEČNÍCH ŠŤÁV</w:t>
                </w:r>
              </w:p>
            </w:txbxContent>
          </v:textbox>
          <w10:wrap anchorx="page" anchory="page"/>
        </v:shape>
      </w:pict>
    </w:r>
  </w:p>
</w:hdr>
</file>

<file path=word/header10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0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270" type="#_x0000_t202" style="position:absolute;margin-left:156.6pt;margin-top:38.35pt;width:351.9pt;height:9.55pt;z-index:-188743768;mso-wrap-distance-left:5.pt;mso-wrap-distance-right:5.pt;mso-position-horizontal-relative:page;mso-position-vertical-relative:page" wrapcoords="0 0" filled="f" stroked="f">
          <v:textbox style="mso-fit-shape-to-text:t" inset="0,0,0,0">
            <w:txbxContent>
              <w:p>
                <w:pPr>
                  <w:pStyle w:val="Style53"/>
                  <w:tabs>
                    <w:tab w:leader="none" w:pos="3438" w:val="right"/>
                    <w:tab w:leader="none" w:pos="703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PLICNÍ NEMOCI</w:t>
                  <w:tab/>
                </w:r>
                <w:r>
                  <w:rPr>
                    <w:rStyle w:val="CharStyle265"/>
                  </w:rPr>
                  <w:t>/</w:t>
                </w:r>
                <w:r>
                  <w:rPr>
                    <w:rStyle w:val="CharStyle298"/>
                  </w:rPr>
                  <w:t>108</w:t>
                </w:r>
                <w:r>
                  <w:rPr>
                    <w:rStyle w:val="CharStyle265"/>
                  </w:rPr>
                  <w:t>/</w:t>
                  <w:tab/>
                </w:r>
                <w:r>
                  <w:rPr>
                    <w:lang w:val="cs-CZ" w:eastAsia="cs-CZ" w:bidi="cs-CZ"/>
                    <w:w w:val="100"/>
                    <w:spacing w:val="0"/>
                    <w:color w:val="000000"/>
                    <w:position w:val="0"/>
                  </w:rPr>
                  <w:t>ASTMATICKÝ ZÁNĚT PRŮDUŠEK</w:t>
                </w:r>
              </w:p>
            </w:txbxContent>
          </v:textbox>
          <w10:wrap anchorx="page" anchory="page"/>
        </v:shape>
      </w:pict>
    </w:r>
  </w:p>
</w:hdr>
</file>

<file path=word/header10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28" type="#_x0000_t202" style="position:absolute;margin-left:122.1pt;margin-top:33.25pt;width:350.3pt;height:9.9pt;z-index:-188743767;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700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315"/>
                  </w:rPr>
                  <w:t>nm</w:t>
                  <w:tab/>
                </w:r>
                <w:r>
                  <w:rPr>
                    <w:lang w:val="cs-CZ" w:eastAsia="cs-CZ" w:bidi="cs-CZ"/>
                    <w:w w:val="100"/>
                    <w:spacing w:val="0"/>
                    <w:color w:val="000000"/>
                    <w:position w:val="0"/>
                  </w:rPr>
                  <w:t>ODCHÝLENÍ JÍCNU</w:t>
                </w:r>
              </w:p>
            </w:txbxContent>
          </v:textbox>
          <w10:wrap anchorx="page" anchory="page"/>
        </v:shape>
      </w:pict>
    </w:r>
  </w:p>
</w:hdr>
</file>

<file path=word/header10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29" type="#_x0000_t202" style="position:absolute;margin-left:122.55pt;margin-top:58.pt;width:358.2pt;height:9.55pt;z-index:-188743766;mso-wrap-distance-left:5.pt;mso-wrap-distance-right:5.pt;mso-position-horizontal-relative:page;mso-position-vertical-relative:page" wrapcoords="0 0" filled="f" stroked="f">
          <v:textbox style="mso-fit-shape-to-text:t" inset="0,0,0,0">
            <w:txbxContent>
              <w:p>
                <w:pPr>
                  <w:pStyle w:val="Style53"/>
                  <w:tabs>
                    <w:tab w:leader="none" w:pos="3953" w:val="right"/>
                    <w:tab w:leader="none" w:pos="716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316"/>
                  </w:rPr>
                  <w:t>11131</w:t>
                  <w:tab/>
                </w:r>
                <w:r>
                  <w:rPr>
                    <w:lang w:val="cs-CZ" w:eastAsia="cs-CZ" w:bidi="cs-CZ"/>
                    <w:w w:val="100"/>
                    <w:spacing w:val="0"/>
                    <w:color w:val="000000"/>
                    <w:position w:val="0"/>
                  </w:rPr>
                  <w:t>NERVOZITA ŽALUDKU</w:t>
                </w:r>
              </w:p>
            </w:txbxContent>
          </v:textbox>
          <w10:wrap anchorx="page" anchory="page"/>
        </v:shape>
      </w:pict>
    </w:r>
  </w:p>
</w:hdr>
</file>

<file path=word/header10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31" type="#_x0000_t202" style="position:absolute;margin-left:120.65pt;margin-top:33.25pt;width:345.25pt;height:9.9pt;z-index:-188743764;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690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314"/>
                    <w:b w:val="0"/>
                    <w:bCs w:val="0"/>
                  </w:rPr>
                  <w:t>/111/</w:t>
                  <w:tab/>
                </w:r>
                <w:r>
                  <w:rPr>
                    <w:lang w:val="cs-CZ" w:eastAsia="cs-CZ" w:bidi="cs-CZ"/>
                    <w:w w:val="100"/>
                    <w:spacing w:val="0"/>
                    <w:color w:val="000000"/>
                    <w:position w:val="0"/>
                  </w:rPr>
                  <w:t>ZÁNĚTHLTANU</w:t>
                </w:r>
              </w:p>
            </w:txbxContent>
          </v:textbox>
          <w10:wrap anchorx="page" anchory="page"/>
        </v:shape>
      </w:pict>
    </w:r>
  </w:p>
</w:hdr>
</file>

<file path=word/header10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45" type="#_x0000_t202" style="position:absolute;margin-left:121.85pt;margin-top:39.95pt;width:351.9pt;height:9.55pt;z-index:-188743763;mso-wrap-distance-left:5.pt;mso-wrap-distance-right:5.pt;mso-position-horizontal-relative:page;mso-position-vertical-relative:page" wrapcoords="0 0" filled="f" stroked="f">
          <v:textbox style="mso-fit-shape-to-text:t" inset="0,0,0,0">
            <w:txbxContent>
              <w:p>
                <w:pPr>
                  <w:pStyle w:val="Style53"/>
                  <w:tabs>
                    <w:tab w:leader="none" w:pos="3946" w:val="right"/>
                    <w:tab w:leader="none" w:pos="703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37"/>
                  </w:rPr>
                  <w:t>11161</w:t>
                  <w:tab/>
                </w:r>
                <w:r>
                  <w:rPr>
                    <w:lang w:val="cs-CZ" w:eastAsia="cs-CZ" w:bidi="cs-CZ"/>
                    <w:w w:val="100"/>
                    <w:spacing w:val="0"/>
                    <w:color w:val="000000"/>
                    <w:position w:val="0"/>
                  </w:rPr>
                  <w:t>ŽALUDEČNÍ VŘEDY</w:t>
                </w:r>
              </w:p>
            </w:txbxContent>
          </v:textbox>
          <w10:wrap anchorx="page" anchory="page"/>
        </v:shape>
      </w:pict>
    </w:r>
  </w:p>
</w:hdr>
</file>

<file path=word/header10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46" type="#_x0000_t202" style="position:absolute;margin-left:122.85pt;margin-top:39.8pt;width:352.45pt;height:9.7pt;z-index:-188743762;mso-wrap-distance-left:5.pt;mso-wrap-distance-right:5.pt;mso-position-horizontal-relative:page;mso-position-vertical-relative:page" wrapcoords="0 0" filled="f" stroked="f">
          <v:textbox style="mso-fit-shape-to-text:t" inset="0,0,0,0">
            <w:txbxContent>
              <w:p>
                <w:pPr>
                  <w:pStyle w:val="Style53"/>
                  <w:tabs>
                    <w:tab w:leader="none" w:pos="0" w:val="left"/>
                    <w:tab w:leader="none" w:pos="7049"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NEMOCI TRÁVICÍ SOUSTAVY</w:t>
                  <w:tab/>
                </w:r>
                <w:r>
                  <w:rPr>
                    <w:rStyle w:val="CharStyle265"/>
                  </w:rPr>
                  <w:t>/</w:t>
                </w:r>
                <w:r>
                  <w:rPr>
                    <w:rStyle w:val="CharStyle298"/>
                  </w:rPr>
                  <w:t>115</w:t>
                </w:r>
                <w:r>
                  <w:rPr>
                    <w:rStyle w:val="CharStyle265"/>
                  </w:rPr>
                  <w:t>/</w:t>
                  <w:tab/>
                </w:r>
                <w:r>
                  <w:rPr>
                    <w:lang w:val="cs-CZ" w:eastAsia="cs-CZ" w:bidi="cs-CZ"/>
                    <w:w w:val="100"/>
                    <w:spacing w:val="0"/>
                    <w:color w:val="000000"/>
                    <w:position w:val="0"/>
                  </w:rPr>
                  <w:t>ZÁNĚTŽALUDEČNÍ</w:t>
                </w:r>
              </w:p>
            </w:txbxContent>
          </v:textbox>
          <w10:wrap anchorx="page" anchory="page"/>
        </v:shape>
      </w:pict>
    </w:r>
  </w:p>
</w:hdr>
</file>

<file path=word/header10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47" type="#_x0000_t202" style="position:absolute;margin-left:119.15pt;margin-top:39.8pt;width:353.7pt;height:9.9pt;z-index:-188743761;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07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98"/>
                  </w:rPr>
                  <w:t>7114</w:t>
                </w:r>
                <w:r>
                  <w:rPr>
                    <w:rStyle w:val="CharStyle265"/>
                  </w:rPr>
                  <w:t>/</w:t>
                  <w:tab/>
                </w:r>
                <w:r>
                  <w:rPr>
                    <w:lang w:val="cs-CZ" w:eastAsia="cs-CZ" w:bidi="cs-CZ"/>
                    <w:w w:val="100"/>
                    <w:spacing w:val="0"/>
                    <w:color w:val="000000"/>
                    <w:position w:val="0"/>
                  </w:rPr>
                  <w:t>VZDUTÍ ŽALUDEČNÍ</w:t>
                </w:r>
              </w:p>
            </w:txbxContent>
          </v:textbox>
          <w10:wrap anchorx="page" anchory="page"/>
        </v:shape>
      </w:pict>
    </w:r>
  </w:p>
</w:hdr>
</file>

<file path=word/header10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75" type="#_x0000_t202" style="position:absolute;margin-left:114.75pt;margin-top:36.05pt;width:343.1pt;height:10.1pt;z-index:-188743760;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686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314"/>
                    <w:b w:val="0"/>
                    <w:bCs w:val="0"/>
                  </w:rPr>
                  <w:t>/118/</w:t>
                  <w:tab/>
                </w:r>
                <w:r>
                  <w:rPr>
                    <w:lang w:val="en-US" w:eastAsia="en-US" w:bidi="en-US"/>
                    <w:w w:val="100"/>
                    <w:spacing w:val="0"/>
                    <w:color w:val="000000"/>
                    <w:position w:val="0"/>
                  </w:rPr>
                  <w:t>SOLAR PLEXUS</w:t>
                </w:r>
              </w:p>
            </w:txbxContent>
          </v:textbox>
          <w10:wrap anchorx="page" anchory="page"/>
        </v:shape>
      </w:pict>
    </w:r>
  </w:p>
</w:hdr>
</file>

<file path=word/header10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76" type="#_x0000_t202" style="position:absolute;margin-left:104.7pt;margin-top:27.65pt;width:363.8pt;height:9.2pt;z-index:-188743759;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27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98"/>
                  </w:rPr>
                  <w:t>7119</w:t>
                </w:r>
                <w:r>
                  <w:rPr>
                    <w:rStyle w:val="CharStyle265"/>
                  </w:rPr>
                  <w:t>/</w:t>
                  <w:tab/>
                </w:r>
                <w:r>
                  <w:rPr>
                    <w:lang w:val="cs-CZ" w:eastAsia="cs-CZ" w:bidi="cs-CZ"/>
                    <w:w w:val="100"/>
                    <w:spacing w:val="0"/>
                    <w:color w:val="000000"/>
                    <w:position w:val="0"/>
                  </w:rPr>
                  <w:t>PŘÍČINY BOLESTI BŘICHA</w:t>
                </w:r>
              </w:p>
            </w:txbxContent>
          </v:textbox>
          <w10:wrap anchorx="page" anchory="page"/>
        </v:shape>
      </w:pict>
    </w:r>
  </w:p>
</w:hdr>
</file>

<file path=word/header11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377" type="#_x0000_t202" style="position:absolute;margin-left:126.55pt;margin-top:36.6pt;width:351.pt;height:9.55pt;z-index:-188743758;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02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65"/>
                  </w:rPr>
                  <w:t>/</w:t>
                </w:r>
                <w:r>
                  <w:rPr>
                    <w:rStyle w:val="CharStyle298"/>
                  </w:rPr>
                  <w:t>117</w:t>
                </w:r>
                <w:r>
                  <w:rPr>
                    <w:rStyle w:val="CharStyle265"/>
                  </w:rPr>
                  <w:t>/</w:t>
                  <w:tab/>
                </w:r>
                <w:r>
                  <w:rPr>
                    <w:lang w:val="cs-CZ" w:eastAsia="cs-CZ" w:bidi="cs-CZ"/>
                    <w:w w:val="100"/>
                    <w:spacing w:val="0"/>
                    <w:color w:val="000000"/>
                    <w:position w:val="0"/>
                  </w:rPr>
                  <w:t>ŽALUDEK-EMOCE</w:t>
                </w:r>
              </w:p>
            </w:txbxContent>
          </v:textbox>
          <w10:wrap anchorx="page" anchory="page"/>
        </v:shape>
      </w:pict>
    </w:r>
  </w:p>
</w:hdr>
</file>

<file path=word/header11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407" type="#_x0000_t202" style="position:absolute;margin-left:114.1pt;margin-top:32.25pt;width:363.4pt;height:9.35pt;z-index:-188743757;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26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37"/>
                  </w:rPr>
                  <w:t>1X221</w:t>
                  <w:tab/>
                </w:r>
                <w:r>
                  <w:rPr>
                    <w:lang w:val="cs-CZ" w:eastAsia="cs-CZ" w:bidi="cs-CZ"/>
                    <w:w w:val="100"/>
                    <w:spacing w:val="0"/>
                    <w:color w:val="000000"/>
                    <w:position w:val="0"/>
                  </w:rPr>
                  <w:t>NEVOLNOST A ZVRACENÍ</w:t>
                </w:r>
              </w:p>
            </w:txbxContent>
          </v:textbox>
          <w10:wrap anchorx="page" anchory="page"/>
        </v:shape>
      </w:pict>
    </w:r>
  </w:p>
</w:hdr>
</file>

<file path=word/header11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408" type="#_x0000_t202" style="position:absolute;margin-left:91.8pt;margin-top:29.9pt;width:361.1pt;height:10.1pt;z-index:-188743756;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722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t>/121/</w:t>
                  <w:tab/>
                </w:r>
                <w:r>
                  <w:rPr>
                    <w:lang w:val="sk-SK" w:eastAsia="sk-SK" w:bidi="sk-SK"/>
                    <w:w w:val="100"/>
                    <w:spacing w:val="0"/>
                    <w:color w:val="000000"/>
                    <w:position w:val="0"/>
                  </w:rPr>
                  <w:t xml:space="preserve">VODNATEĽNOSŤ </w:t>
                </w:r>
                <w:r>
                  <w:rPr>
                    <w:lang w:val="cs-CZ" w:eastAsia="cs-CZ" w:bidi="cs-CZ"/>
                    <w:w w:val="100"/>
                    <w:spacing w:val="0"/>
                    <w:color w:val="000000"/>
                    <w:position w:val="0"/>
                  </w:rPr>
                  <w:t>BŘIŠNÍ</w:t>
                </w:r>
              </w:p>
            </w:txbxContent>
          </v:textbox>
          <w10:wrap anchorx="page" anchory="page"/>
        </v:shape>
      </w:pict>
    </w:r>
  </w:p>
</w:hdr>
</file>

<file path=word/header11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409" type="#_x0000_t202" style="position:absolute;margin-left:112.45pt;margin-top:28.2pt;width:341.1pt;height:10.1pt;z-index:-188743755;mso-wrap-distance-left:5.pt;mso-wrap-distance-right:5.pt;mso-position-horizontal-relative:page;mso-position-vertical-relative:page" wrapcoords="0 0" filled="f" stroked="f">
          <v:textbox style="mso-fit-shape-to-text:t" inset="0,0,0,0">
            <w:txbxContent>
              <w:p>
                <w:pPr>
                  <w:pStyle w:val="Style53"/>
                  <w:tabs>
                    <w:tab w:leader="none" w:pos="3953" w:val="right"/>
                    <w:tab w:leader="none" w:pos="682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t>/120/</w:t>
                  <w:tab/>
                  <w:t xml:space="preserve">BŘIŠNÍ </w:t>
                </w:r>
                <w:r>
                  <w:rPr>
                    <w:lang w:val="sk-SK" w:eastAsia="sk-SK" w:bidi="sk-SK"/>
                    <w:w w:val="100"/>
                    <w:spacing w:val="0"/>
                    <w:color w:val="000000"/>
                    <w:position w:val="0"/>
                  </w:rPr>
                  <w:t>LYMFA</w:t>
                </w:r>
              </w:p>
            </w:txbxContent>
          </v:textbox>
          <w10:wrap anchorx="page" anchory="page"/>
        </v:shape>
      </w:pict>
    </w:r>
  </w:p>
</w:hdr>
</file>

<file path=word/header11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446" type="#_x0000_t202" style="position:absolute;margin-left:113.55pt;margin-top:31.85pt;width:366.85pt;height:9.7pt;z-index:-188743754;mso-wrap-distance-left:5.pt;mso-wrap-distance-right:5.pt;mso-position-horizontal-relative:page;mso-position-vertical-relative:page" wrapcoords="0 0" filled="f" stroked="f">
          <v:textbox style="mso-fit-shape-to-text:t" inset="0,0,0,0">
            <w:txbxContent>
              <w:p>
                <w:pPr>
                  <w:pStyle w:val="Style53"/>
                  <w:tabs>
                    <w:tab w:leader="none" w:pos="3967" w:val="right"/>
                    <w:tab w:leader="none" w:pos="733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65"/>
                  </w:rPr>
                  <w:t>/</w:t>
                </w:r>
                <w:r>
                  <w:rPr>
                    <w:rStyle w:val="CharStyle298"/>
                  </w:rPr>
                  <w:t>124</w:t>
                </w:r>
                <w:r>
                  <w:rPr>
                    <w:rStyle w:val="CharStyle265"/>
                  </w:rPr>
                  <w:t>/</w:t>
                  <w:tab/>
                </w:r>
                <w:r>
                  <w:rPr>
                    <w:lang w:val="cs-CZ" w:eastAsia="cs-CZ" w:bidi="cs-CZ"/>
                    <w:w w:val="100"/>
                    <w:spacing w:val="0"/>
                    <w:color w:val="000000"/>
                    <w:position w:val="0"/>
                  </w:rPr>
                  <w:t>ŽÁNĚT TLUSTÉHO STŘEVA</w:t>
                </w:r>
              </w:p>
            </w:txbxContent>
          </v:textbox>
          <w10:wrap anchorx="page" anchory="page"/>
        </v:shape>
      </w:pict>
    </w:r>
  </w:p>
</w:hdr>
</file>

<file path=word/header11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447" type="#_x0000_t202" style="position:absolute;margin-left:108.pt;margin-top:34.95pt;width:352.6pt;height:9.35pt;z-index:-188743753;mso-wrap-distance-left:5.pt;mso-wrap-distance-right:5.pt;mso-position-horizontal-relative:page;mso-position-vertical-relative:page" wrapcoords="0 0" filled="f" stroked="f">
          <v:textbox style="mso-fit-shape-to-text:t" inset="0,0,0,0">
            <w:txbxContent>
              <w:p>
                <w:pPr>
                  <w:pStyle w:val="Style53"/>
                  <w:tabs>
                    <w:tab w:leader="none" w:pos="3967" w:val="right"/>
                    <w:tab w:leader="none" w:pos="7052"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NEMOCI TRÁVICÍ SOUSTAVY</w:t>
                  <w:tab/>
                </w:r>
                <w:r>
                  <w:rPr>
                    <w:rStyle w:val="CharStyle334"/>
                  </w:rPr>
                  <w:t>11251</w:t>
                  <w:tab/>
                </w:r>
                <w:r>
                  <w:rPr>
                    <w:lang w:val="en-US" w:eastAsia="en-US" w:bidi="en-US"/>
                    <w:w w:val="100"/>
                    <w:spacing w:val="0"/>
                    <w:color w:val="000000"/>
                    <w:position w:val="0"/>
                  </w:rPr>
                  <w:t xml:space="preserve">COLON </w:t>
                </w:r>
                <w:r>
                  <w:rPr>
                    <w:lang w:val="cs-CZ" w:eastAsia="cs-CZ" w:bidi="cs-CZ"/>
                    <w:w w:val="100"/>
                    <w:spacing w:val="0"/>
                    <w:color w:val="000000"/>
                    <w:position w:val="0"/>
                  </w:rPr>
                  <w:t>IRRITABILE</w:t>
                </w:r>
              </w:p>
            </w:txbxContent>
          </v:textbox>
          <w10:wrap anchorx="page" anchory="page"/>
        </v:shape>
      </w:pict>
    </w:r>
  </w:p>
</w:hdr>
</file>

<file path=word/header11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448" type="#_x0000_t202" style="position:absolute;margin-left:112.75pt;margin-top:32.6pt;width:330.1pt;height:9.35pt;z-index:-188743752;mso-wrap-distance-left:5.pt;mso-wrap-distance-right:5.pt;mso-position-horizontal-relative:page;mso-position-vertical-relative:page" wrapcoords="0 0" filled="f" stroked="f">
          <v:textbox style="mso-fit-shape-to-text:t" inset="0,0,0,0">
            <w:txbxContent>
              <w:p>
                <w:pPr>
                  <w:pStyle w:val="Style53"/>
                  <w:tabs>
                    <w:tab w:leader="none" w:pos="3971" w:val="right"/>
                    <w:tab w:leader="none" w:pos="6602"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NEMOCI TRÁVICÍ SOUSTAVY</w:t>
                  <w:tab/>
                </w:r>
                <w:r>
                  <w:rPr>
                    <w:rStyle w:val="CharStyle265"/>
                  </w:rPr>
                  <w:t>/</w:t>
                </w:r>
                <w:r>
                  <w:rPr>
                    <w:rStyle w:val="CharStyle298"/>
                  </w:rPr>
                  <w:t>123</w:t>
                </w:r>
                <w:r>
                  <w:rPr>
                    <w:rStyle w:val="CharStyle265"/>
                  </w:rPr>
                  <w:t>/</w:t>
                  <w:tab/>
                </w:r>
                <w:r>
                  <w:rPr>
                    <w:lang w:val="cs-CZ" w:eastAsia="cs-CZ" w:bidi="cs-CZ"/>
                    <w:w w:val="100"/>
                    <w:spacing w:val="0"/>
                    <w:color w:val="000000"/>
                    <w:position w:val="0"/>
                  </w:rPr>
                  <w:t>PRŮJEM</w:t>
                </w:r>
              </w:p>
            </w:txbxContent>
          </v:textbox>
          <w10:wrap anchorx="page" anchory="page"/>
        </v:shape>
      </w:pict>
    </w:r>
  </w:p>
</w:hdr>
</file>

<file path=word/header11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13" type="#_x0000_t202" style="position:absolute;margin-left:111.65pt;margin-top:38.4pt;width:364.7pt;height:9.55pt;z-index:-188743747;mso-wrap-distance-left:5.pt;mso-wrap-distance-right:5.pt;mso-position-horizontal-relative:page;mso-position-vertical-relative:page" wrapcoords="0 0" filled="f" stroked="f">
          <v:textbox style="mso-fit-shape-to-text:t" inset="0,0,0,0">
            <w:txbxContent>
              <w:p>
                <w:pPr>
                  <w:pStyle w:val="Style53"/>
                  <w:tabs>
                    <w:tab w:leader="none" w:pos="3960" w:val="right"/>
                    <w:tab w:leader="none" w:pos="729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65"/>
                  </w:rPr>
                  <w:t>/</w:t>
                </w:r>
                <w:r>
                  <w:rPr>
                    <w:rStyle w:val="CharStyle298"/>
                  </w:rPr>
                  <w:t>128</w:t>
                </w:r>
                <w:r>
                  <w:rPr>
                    <w:rStyle w:val="CharStyle265"/>
                  </w:rPr>
                  <w:t>/</w:t>
                  <w:tab/>
                </w:r>
                <w:r>
                  <w:rPr>
                    <w:lang w:val="cs-CZ" w:eastAsia="cs-CZ" w:bidi="cs-CZ"/>
                    <w:w w:val="100"/>
                    <w:spacing w:val="0"/>
                    <w:color w:val="000000"/>
                    <w:position w:val="0"/>
                  </w:rPr>
                  <w:t>ZÁNĚTTENKÉHO STŘEVA</w:t>
                </w:r>
              </w:p>
            </w:txbxContent>
          </v:textbox>
          <w10:wrap anchorx="page" anchory="page"/>
        </v:shape>
      </w:pict>
    </w:r>
  </w:p>
</w:hdr>
</file>

<file path=word/header11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14" type="#_x0000_t202" style="position:absolute;margin-left:111.2pt;margin-top:37.65pt;width:365.4pt;height:9.55pt;z-index:-188743746;mso-wrap-distance-left:5.pt;mso-wrap-distance-right:5.pt;mso-position-horizontal-relative:page;mso-position-vertical-relative:page" wrapcoords="0 0" filled="f" stroked="f">
          <v:textbox style="mso-fit-shape-to-text:t" inset="0,0,0,0">
            <w:txbxContent>
              <w:p>
                <w:pPr>
                  <w:pStyle w:val="Style53"/>
                  <w:tabs>
                    <w:tab w:leader="none" w:pos="3964" w:val="right"/>
                    <w:tab w:leader="none" w:pos="730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98"/>
                  </w:rPr>
                  <w:t>7127</w:t>
                </w:r>
                <w:r>
                  <w:rPr>
                    <w:rStyle w:val="CharStyle265"/>
                  </w:rPr>
                  <w:t>/</w:t>
                  <w:tab/>
                </w:r>
                <w:r>
                  <w:rPr>
                    <w:lang w:val="cs-CZ" w:eastAsia="cs-CZ" w:bidi="cs-CZ"/>
                    <w:w w:val="100"/>
                    <w:spacing w:val="0"/>
                    <w:color w:val="000000"/>
                    <w:position w:val="0"/>
                  </w:rPr>
                  <w:t>KATAR TENKÉHO STŘEVA</w:t>
                </w:r>
              </w:p>
            </w:txbxContent>
          </v:textbox>
          <w10:wrap anchorx="page" anchory="page"/>
        </v:shape>
      </w:pict>
    </w:r>
  </w:p>
</w:hdr>
</file>

<file path=word/header11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15" type="#_x0000_t202" style="position:absolute;margin-left:111.5pt;margin-top:33.9pt;width:375.5pt;height:9.35pt;z-index:-188743745;mso-wrap-distance-left:5.pt;mso-wrap-distance-right:5.pt;mso-position-horizontal-relative:page;mso-position-vertical-relative:page" wrapcoords="0 0" filled="f" stroked="f">
          <v:textbox style="mso-fit-shape-to-text:t" inset="0,0,0,0">
            <w:txbxContent>
              <w:p>
                <w:pPr>
                  <w:pStyle w:val="Style53"/>
                  <w:tabs>
                    <w:tab w:leader="none" w:pos="3967" w:val="right"/>
                    <w:tab w:leader="none" w:pos="751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37"/>
                  </w:rPr>
                  <w:t>11261</w:t>
                  <w:tab/>
                </w:r>
                <w:r>
                  <w:rPr>
                    <w:lang w:val="cs-CZ" w:eastAsia="cs-CZ" w:bidi="cs-CZ"/>
                    <w:w w:val="100"/>
                    <w:spacing w:val="0"/>
                    <w:color w:val="000000"/>
                    <w:position w:val="0"/>
                  </w:rPr>
                  <w:t>DIVERTIKL TLUSTÉHO STŘEVA</w:t>
                </w:r>
              </w:p>
            </w:txbxContent>
          </v:textbox>
          <w10:wrap anchorx="page" anchory="page"/>
        </v:shape>
      </w:pict>
    </w:r>
  </w:p>
</w:hdr>
</file>

<file path=word/header12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31" type="#_x0000_t202" style="position:absolute;margin-left:109.5pt;margin-top:33.9pt;width:351.2pt;height:9.35pt;z-index:-188743744;mso-wrap-distance-left:5.pt;mso-wrap-distance-right:5.pt;mso-position-horizontal-relative:page;mso-position-vertical-relative:page" wrapcoords="0 0" filled="f" stroked="f">
          <v:textbox style="mso-fit-shape-to-text:t" inset="0,0,0,0">
            <w:txbxContent>
              <w:p>
                <w:pPr>
                  <w:pStyle w:val="Style53"/>
                  <w:tabs>
                    <w:tab w:leader="none" w:pos="3953" w:val="right"/>
                    <w:tab w:leader="none" w:pos="702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344"/>
                  </w:rPr>
                  <w:t>11301</w:t>
                  <w:tab/>
                </w:r>
                <w:r>
                  <w:rPr>
                    <w:lang w:val="cs-CZ" w:eastAsia="cs-CZ" w:bidi="cs-CZ"/>
                    <w:w w:val="100"/>
                    <w:spacing w:val="0"/>
                    <w:color w:val="000000"/>
                    <w:position w:val="0"/>
                  </w:rPr>
                  <w:t>FLYNATOST BŘIŠNÍ</w:t>
                </w:r>
              </w:p>
            </w:txbxContent>
          </v:textbox>
          <w10:wrap anchorx="page" anchory="page"/>
        </v:shape>
      </w:pict>
    </w:r>
  </w:p>
</w:hdr>
</file>

<file path=word/header12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32" type="#_x0000_t202" style="position:absolute;margin-left:114.95pt;margin-top:29.35pt;width:334.6pt;height:9.35pt;z-index:-188743743;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669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344"/>
                  </w:rPr>
                  <w:t>11311</w:t>
                  <w:tab/>
                </w:r>
                <w:r>
                  <w:rPr>
                    <w:lang w:val="cs-CZ" w:eastAsia="cs-CZ" w:bidi="cs-CZ"/>
                    <w:w w:val="100"/>
                    <w:spacing w:val="0"/>
                    <w:color w:val="000000"/>
                    <w:position w:val="0"/>
                  </w:rPr>
                  <w:t>KONEČNÍK</w:t>
                </w:r>
              </w:p>
            </w:txbxContent>
          </v:textbox>
          <w10:wrap anchorx="page" anchory="page"/>
        </v:shape>
      </w:pict>
    </w:r>
  </w:p>
</w:hdr>
</file>

<file path=word/header12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33" type="#_x0000_t202" style="position:absolute;margin-left:111.65pt;margin-top:33.7pt;width:362.5pt;height:9.55pt;z-index:-188743742;mso-wrap-distance-left:5.pt;mso-wrap-distance-right:5.pt;mso-position-horizontal-relative:page;mso-position-vertical-relative:page" wrapcoords="0 0" filled="f" stroked="f">
          <v:textbox style="mso-fit-shape-to-text:t" inset="0,0,0,0">
            <w:txbxContent>
              <w:p>
                <w:pPr>
                  <w:pStyle w:val="Style53"/>
                  <w:tabs>
                    <w:tab w:leader="none" w:pos="3956" w:val="right"/>
                    <w:tab w:leader="none" w:pos="725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65"/>
                  </w:rPr>
                  <w:t>/</w:t>
                </w:r>
                <w:r>
                  <w:rPr>
                    <w:rStyle w:val="CharStyle298"/>
                  </w:rPr>
                  <w:t>129</w:t>
                </w:r>
                <w:r>
                  <w:rPr>
                    <w:rStyle w:val="CharStyle265"/>
                  </w:rPr>
                  <w:t>/</w:t>
                  <w:tab/>
                </w:r>
                <w:r>
                  <w:rPr>
                    <w:lang w:val="cs-CZ" w:eastAsia="cs-CZ" w:bidi="cs-CZ"/>
                    <w:w w:val="100"/>
                    <w:spacing w:val="0"/>
                    <w:color w:val="000000"/>
                    <w:position w:val="0"/>
                  </w:rPr>
                  <w:t>ZÁNĚT SLEPÉHO STŘEVA</w:t>
                </w:r>
              </w:p>
            </w:txbxContent>
          </v:textbox>
          <w10:wrap anchorx="page" anchory="page"/>
        </v:shape>
      </w:pict>
    </w:r>
  </w:p>
</w:hdr>
</file>

<file path=word/header12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56" type="#_x0000_t202" style="position:absolute;margin-left:122.05pt;margin-top:35.1pt;width:381.6pt;height:9.55pt;z-index:-188743741;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763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65"/>
                  </w:rPr>
                  <w:t>/</w:t>
                </w:r>
                <w:r>
                  <w:rPr>
                    <w:rStyle w:val="CharStyle298"/>
                  </w:rPr>
                  <w:t>134</w:t>
                </w:r>
                <w:r>
                  <w:rPr>
                    <w:rStyle w:val="CharStyle265"/>
                  </w:rPr>
                  <w:t>/</w:t>
                  <w:tab/>
                </w:r>
                <w:r>
                  <w:rPr>
                    <w:lang w:val="cs-CZ" w:eastAsia="cs-CZ" w:bidi="cs-CZ"/>
                    <w:w w:val="100"/>
                    <w:spacing w:val="0"/>
                    <w:color w:val="000000"/>
                    <w:position w:val="0"/>
                  </w:rPr>
                  <w:t>TRICHURIÓZA, TRICHOCEFALÓZA</w:t>
                </w:r>
              </w:p>
            </w:txbxContent>
          </v:textbox>
          <w10:wrap anchorx="page" anchory="page"/>
        </v:shape>
      </w:pict>
    </w:r>
  </w:p>
</w:hdr>
</file>

<file path=word/header12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57" type="#_x0000_t202" style="position:absolute;margin-left:123.7pt;margin-top:34.95pt;width:357.85pt;height:9.7pt;z-index:-188743740;mso-wrap-distance-left:5.pt;mso-wrap-distance-right:5.pt;mso-position-horizontal-relative:page;mso-position-vertical-relative:page" wrapcoords="0 0" filled="f" stroked="f">
          <v:textbox style="mso-fit-shape-to-text:t" inset="0,0,0,0">
            <w:txbxContent>
              <w:p>
                <w:pPr>
                  <w:pStyle w:val="Style53"/>
                  <w:tabs>
                    <w:tab w:leader="none" w:pos="3946" w:val="right"/>
                    <w:tab w:leader="none" w:pos="715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98"/>
                  </w:rPr>
                  <w:t>/133</w:t>
                </w:r>
                <w:r>
                  <w:rPr>
                    <w:rStyle w:val="CharStyle265"/>
                  </w:rPr>
                  <w:t xml:space="preserve"> /</w:t>
                  <w:tab/>
                </w:r>
                <w:r>
                  <w:rPr>
                    <w:lang w:val="cs-CZ" w:eastAsia="cs-CZ" w:bidi="cs-CZ"/>
                    <w:w w:val="100"/>
                    <w:spacing w:val="0"/>
                    <w:color w:val="000000"/>
                    <w:position w:val="0"/>
                  </w:rPr>
                  <w:t>TENIOSYA CESTODOSA</w:t>
                </w:r>
              </w:p>
            </w:txbxContent>
          </v:textbox>
          <w10:wrap anchorx="page" anchory="page"/>
        </v:shape>
      </w:pict>
    </w:r>
  </w:p>
</w:hdr>
</file>

<file path=word/header12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58" type="#_x0000_t202" style="position:absolute;margin-left:122.7pt;margin-top:35.1pt;width:346.3pt;height:9.55pt;z-index:-188743739;mso-wrap-distance-left:5.pt;mso-wrap-distance-right:5.pt;mso-position-horizontal-relative:page;mso-position-vertical-relative:page" wrapcoords="0 0" filled="f" stroked="f">
          <v:textbox style="mso-fit-shape-to-text:t" inset="0,0,0,0">
            <w:txbxContent>
              <w:p>
                <w:pPr>
                  <w:pStyle w:val="Style53"/>
                  <w:tabs>
                    <w:tab w:leader="none" w:pos="3949" w:val="right"/>
                    <w:tab w:leader="none" w:pos="692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TRÁVICÍ SOUSTAVY</w:t>
                  <w:tab/>
                </w:r>
                <w:r>
                  <w:rPr>
                    <w:rStyle w:val="CharStyle265"/>
                  </w:rPr>
                  <w:t>/</w:t>
                </w:r>
                <w:r>
                  <w:rPr>
                    <w:rStyle w:val="CharStyle298"/>
                  </w:rPr>
                  <w:t>132</w:t>
                </w:r>
                <w:r>
                  <w:rPr>
                    <w:rStyle w:val="CharStyle265"/>
                  </w:rPr>
                  <w:t>/</w:t>
                  <w:tab/>
                </w:r>
                <w:r>
                  <w:rPr>
                    <w:lang w:val="sk-SK" w:eastAsia="sk-SK" w:bidi="sk-SK"/>
                    <w:w w:val="100"/>
                    <w:spacing w:val="0"/>
                    <w:color w:val="000000"/>
                    <w:position w:val="0"/>
                  </w:rPr>
                  <w:t>VODNATEĽNOSŤ</w:t>
                </w:r>
              </w:p>
            </w:txbxContent>
          </v:textbox>
          <w10:wrap anchorx="page" anchory="page"/>
        </v:shape>
      </w:pict>
    </w:r>
  </w:p>
</w:hdr>
</file>

<file path=word/header12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59" type="#_x0000_t202" style="position:absolute;margin-left:125.7pt;margin-top:34.65pt;width:354.6pt;height:9.9pt;z-index:-188743738;mso-wrap-distance-left:5.pt;mso-wrap-distance-right:5.pt;mso-position-horizontal-relative:page;mso-position-vertical-relative:page" wrapcoords="0 0" filled="f" stroked="f">
          <v:textbox style="mso-fit-shape-to-text:t" inset="0,0,0,0">
            <w:txbxContent>
              <w:p>
                <w:pPr>
                  <w:pStyle w:val="Style53"/>
                  <w:tabs>
                    <w:tab w:leader="none" w:pos="3899" w:val="right"/>
                    <w:tab w:leader="none" w:pos="709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tab/>
                </w:r>
                <w:r>
                  <w:rPr>
                    <w:rStyle w:val="CharStyle344"/>
                    <w:lang w:val="en-US" w:eastAsia="en-US" w:bidi="en-US"/>
                  </w:rPr>
                  <w:t>11361</w:t>
                  <w:tab/>
                </w:r>
                <w:r>
                  <w:rPr>
                    <w:lang w:val="cs-CZ" w:eastAsia="cs-CZ" w:bidi="cs-CZ"/>
                    <w:w w:val="100"/>
                    <w:spacing w:val="0"/>
                    <w:color w:val="000000"/>
                    <w:position w:val="0"/>
                  </w:rPr>
                  <w:t>VIROVÝ ZÁNĚT JATER</w:t>
                </w:r>
              </w:p>
            </w:txbxContent>
          </v:textbox>
          <w10:wrap anchorx="page" anchory="page"/>
        </v:shape>
      </w:pict>
    </w:r>
  </w:p>
</w:hdr>
</file>

<file path=word/header12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560" type="#_x0000_t202" style="position:absolute;margin-left:124.15pt;margin-top:34.65pt;width:336.4pt;height:9.9pt;z-index:-188743737;mso-wrap-distance-left:5.pt;mso-wrap-distance-right:5.pt;mso-position-horizontal-relative:page;mso-position-vertical-relative:page" wrapcoords="0 0" filled="f" stroked="f">
          <v:textbox style="mso-fit-shape-to-text:t" inset="0,0,0,0">
            <w:txbxContent>
              <w:p>
                <w:pPr>
                  <w:pStyle w:val="Style53"/>
                  <w:tabs>
                    <w:tab w:leader="none" w:pos="3906" w:val="right"/>
                    <w:tab w:leader="none" w:pos="672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tab/>
                </w:r>
                <w:r>
                  <w:rPr>
                    <w:rStyle w:val="CharStyle344"/>
                    <w:lang w:val="en-US" w:eastAsia="en-US" w:bidi="en-US"/>
                  </w:rPr>
                  <w:t>11311</w:t>
                  <w:tab/>
                </w:r>
                <w:r>
                  <w:rPr>
                    <w:lang w:val="cs-CZ" w:eastAsia="cs-CZ" w:bidi="cs-CZ"/>
                    <w:w w:val="100"/>
                    <w:spacing w:val="0"/>
                    <w:color w:val="000000"/>
                    <w:position w:val="0"/>
                  </w:rPr>
                  <w:t>ŽLOUTENKA</w:t>
                </w:r>
              </w:p>
            </w:txbxContent>
          </v:textbox>
          <w10:wrap anchorx="page" anchory="page"/>
        </v:shape>
      </w:pict>
    </w:r>
  </w:p>
</w:hdr>
</file>

<file path=word/header12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2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00" type="#_x0000_t202" style="position:absolute;margin-left:125.4pt;margin-top:37.55pt;width:369.2pt;height:9.35pt;z-index:-188743733;mso-wrap-distance-left:5.pt;mso-wrap-distance-right:5.pt;mso-position-horizontal-relative:page;mso-position-vertical-relative:page" wrapcoords="0 0" filled="f" stroked="f">
          <v:textbox style="mso-fit-shape-to-text:t" inset="0,0,0,0">
            <w:txbxContent>
              <w:p>
                <w:pPr>
                  <w:pStyle w:val="Style53"/>
                  <w:tabs>
                    <w:tab w:leader="none" w:pos="3895" w:val="right"/>
                    <w:tab w:leader="none" w:pos="738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tab/>
                </w:r>
                <w:r>
                  <w:rPr>
                    <w:rStyle w:val="CharStyle298"/>
                    <w:lang w:val="en-US" w:eastAsia="en-US" w:bidi="en-US"/>
                  </w:rPr>
                  <w:t>/140</w:t>
                </w:r>
                <w:r>
                  <w:rPr>
                    <w:rStyle w:val="CharStyle265"/>
                    <w:lang w:val="en-US" w:eastAsia="en-US" w:bidi="en-US"/>
                  </w:rPr>
                  <w:t xml:space="preserve"> /</w:t>
                  <w:tab/>
                </w:r>
                <w:r>
                  <w:rPr>
                    <w:lang w:val="cs-CZ" w:eastAsia="cs-CZ" w:bidi="cs-CZ"/>
                    <w:w w:val="100"/>
                    <w:spacing w:val="0"/>
                    <w:color w:val="000000"/>
                    <w:position w:val="0"/>
                  </w:rPr>
                  <w:t>CHRONICKÝ ZÁNĚT SLINIVKY</w:t>
                </w:r>
              </w:p>
            </w:txbxContent>
          </v:textbox>
          <w10:wrap anchorx="page" anchory="page"/>
        </v:shape>
      </w:pict>
    </w:r>
  </w:p>
</w:hdr>
</file>

<file path=word/header13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01" type="#_x0000_t202" style="position:absolute;margin-left:124.6pt;margin-top:35.2pt;width:366.5pt;height:9.35pt;z-index:-188743732;mso-wrap-distance-left:5.pt;mso-wrap-distance-right:5.pt;mso-position-horizontal-relative:page;mso-position-vertical-relative:page" wrapcoords="0 0" filled="f" stroked="f">
          <v:textbox style="mso-fit-shape-to-text:t" inset="0,0,0,0">
            <w:txbxContent>
              <w:p>
                <w:pPr>
                  <w:pStyle w:val="Style53"/>
                  <w:tabs>
                    <w:tab w:leader="none" w:pos="3906" w:val="right"/>
                    <w:tab w:leader="none" w:pos="733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tab/>
                </w:r>
                <w:r>
                  <w:rPr>
                    <w:rStyle w:val="CharStyle265"/>
                    <w:lang w:val="en-US" w:eastAsia="en-US" w:bidi="en-US"/>
                  </w:rPr>
                  <w:t>/</w:t>
                </w:r>
                <w:r>
                  <w:rPr>
                    <w:rStyle w:val="CharStyle298"/>
                    <w:lang w:val="en-US" w:eastAsia="en-US" w:bidi="en-US"/>
                  </w:rPr>
                  <w:t>139</w:t>
                </w:r>
                <w:r>
                  <w:rPr>
                    <w:rStyle w:val="CharStyle265"/>
                    <w:lang w:val="en-US" w:eastAsia="en-US" w:bidi="en-US"/>
                  </w:rPr>
                  <w:t>/</w:t>
                  <w:tab/>
                </w:r>
                <w:r>
                  <w:rPr>
                    <w:lang w:val="cs-CZ" w:eastAsia="cs-CZ" w:bidi="cs-CZ"/>
                    <w:w w:val="100"/>
                    <w:spacing w:val="0"/>
                    <w:color w:val="000000"/>
                    <w:position w:val="0"/>
                  </w:rPr>
                  <w:t xml:space="preserve">NEDOSTATEČNOST </w:t>
                </w:r>
                <w:r>
                  <w:rPr>
                    <w:lang w:val="sk-SK" w:eastAsia="sk-SK" w:bidi="sk-SK"/>
                    <w:w w:val="100"/>
                    <w:spacing w:val="0"/>
                    <w:color w:val="000000"/>
                    <w:position w:val="0"/>
                  </w:rPr>
                  <w:t xml:space="preserve">J </w:t>
                </w:r>
                <w:r>
                  <w:rPr>
                    <w:lang w:val="cs-CZ" w:eastAsia="cs-CZ" w:bidi="cs-CZ"/>
                    <w:w w:val="100"/>
                    <w:spacing w:val="0"/>
                    <w:color w:val="000000"/>
                    <w:position w:val="0"/>
                  </w:rPr>
                  <w:t>ATERNÍ</w:t>
                </w:r>
              </w:p>
            </w:txbxContent>
          </v:textbox>
          <w10:wrap anchorx="page" anchory="page"/>
        </v:shape>
      </w:pict>
    </w:r>
  </w:p>
</w:hdr>
</file>

<file path=word/header13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02" type="#_x0000_t202" style="position:absolute;margin-left:122.45pt;margin-top:34.85pt;width:356.95pt;height:9.7pt;z-index:-188743731;mso-wrap-distance-left:5.pt;mso-wrap-distance-right:5.pt;mso-position-horizontal-relative:page;mso-position-vertical-relative:page" wrapcoords="0 0" filled="f" stroked="f">
          <v:textbox style="mso-fit-shape-to-text:t" inset="0,0,0,0">
            <w:txbxContent>
              <w:p>
                <w:pPr>
                  <w:pStyle w:val="Style53"/>
                  <w:tabs>
                    <w:tab w:leader="none" w:pos="3946" w:val="right"/>
                    <w:tab w:leader="none" w:pos="713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en-US" w:eastAsia="en-US" w:bidi="en-US"/>
                    <w:w w:val="100"/>
                    <w:spacing w:val="0"/>
                    <w:color w:val="000000"/>
                    <w:position w:val="0"/>
                  </w:rPr>
                  <w:t>A SLILNIVKY</w:t>
                  <w:tab/>
                </w:r>
                <w:r>
                  <w:rPr>
                    <w:rStyle w:val="CharStyle265"/>
                    <w:lang w:val="en-US" w:eastAsia="en-US" w:bidi="en-US"/>
                  </w:rPr>
                  <w:t>/</w:t>
                </w:r>
                <w:r>
                  <w:rPr>
                    <w:rStyle w:val="CharStyle298"/>
                    <w:lang w:val="en-US" w:eastAsia="en-US" w:bidi="en-US"/>
                  </w:rPr>
                  <w:t>138</w:t>
                </w:r>
                <w:r>
                  <w:rPr>
                    <w:rStyle w:val="CharStyle265"/>
                    <w:lang w:val="en-US" w:eastAsia="en-US" w:bidi="en-US"/>
                  </w:rPr>
                  <w:t>/</w:t>
                  <w:tab/>
                </w:r>
                <w:r>
                  <w:rPr>
                    <w:lang w:val="cs-CZ" w:eastAsia="cs-CZ" w:bidi="cs-CZ"/>
                    <w:w w:val="100"/>
                    <w:spacing w:val="0"/>
                    <w:color w:val="000000"/>
                    <w:position w:val="0"/>
                  </w:rPr>
                  <w:t>AKUTNÍ ZÁNĚT JATER</w:t>
                </w:r>
              </w:p>
            </w:txbxContent>
          </v:textbox>
          <w10:wrap anchorx="page" anchory="page"/>
        </v:shape>
      </w:pict>
    </w:r>
  </w:p>
</w:hdr>
</file>

<file path=word/header13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20" type="#_x0000_t202" style="position:absolute;margin-left:123.35pt;margin-top:35.pt;width:352.8pt;height:9.9pt;z-index:-188743730;mso-wrap-distance-left:5.pt;mso-wrap-distance-right:5.pt;mso-position-horizontal-relative:page;mso-position-vertical-relative:page" wrapcoords="0 0" filled="f" stroked="f">
          <v:textbox style="mso-fit-shape-to-text:t" inset="0,0,0,0">
            <w:txbxContent>
              <w:p>
                <w:pPr>
                  <w:pStyle w:val="Style53"/>
                  <w:tabs>
                    <w:tab w:leader="none" w:pos="3902" w:val="right"/>
                    <w:tab w:leader="none" w:pos="705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tab/>
                </w:r>
                <w:r>
                  <w:rPr>
                    <w:rStyle w:val="CharStyle265"/>
                    <w:lang w:val="en-US" w:eastAsia="en-US" w:bidi="en-US"/>
                  </w:rPr>
                  <w:t>/</w:t>
                </w:r>
                <w:r>
                  <w:rPr>
                    <w:rStyle w:val="CharStyle298"/>
                    <w:lang w:val="en-US" w:eastAsia="en-US" w:bidi="en-US"/>
                  </w:rPr>
                  <w:t>142</w:t>
                </w:r>
                <w:r>
                  <w:rPr>
                    <w:rStyle w:val="CharStyle265"/>
                    <w:lang w:val="en-US" w:eastAsia="en-US" w:bidi="en-US"/>
                  </w:rPr>
                  <w:t>/</w:t>
                  <w:tab/>
                </w:r>
                <w:r>
                  <w:rPr>
                    <w:lang w:val="cs-CZ" w:eastAsia="cs-CZ" w:bidi="cs-CZ"/>
                    <w:w w:val="100"/>
                    <w:spacing w:val="0"/>
                    <w:color w:val="000000"/>
                    <w:position w:val="0"/>
                  </w:rPr>
                  <w:t>VYLUČOVÁNÍ ŽLUČE</w:t>
                </w:r>
              </w:p>
            </w:txbxContent>
          </v:textbox>
          <w10:wrap anchorx="page" anchory="page"/>
        </v:shape>
      </w:pict>
    </w:r>
  </w:p>
</w:hdr>
</file>

<file path=word/header13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21" type="#_x0000_t202" style="position:absolute;margin-left:123.55pt;margin-top:35.pt;width:379.25pt;height:9.55pt;z-index:-188743729;mso-wrap-distance-left:5.pt;mso-wrap-distance-right:5.pt;mso-position-horizontal-relative:page;mso-position-vertical-relative:page" wrapcoords="0 0" filled="f" stroked="f">
          <v:textbox style="mso-fit-shape-to-text:t" inset="0,0,0,0">
            <w:txbxContent>
              <w:p>
                <w:pPr>
                  <w:pStyle w:val="Style53"/>
                  <w:tabs>
                    <w:tab w:leader="none" w:pos="3910" w:val="right"/>
                    <w:tab w:leader="none" w:pos="758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tab/>
                </w:r>
                <w:r>
                  <w:rPr>
                    <w:rStyle w:val="CharStyle265"/>
                    <w:lang w:val="en-US" w:eastAsia="en-US" w:bidi="en-US"/>
                  </w:rPr>
                  <w:t>/</w:t>
                </w:r>
                <w:r>
                  <w:rPr>
                    <w:rStyle w:val="CharStyle298"/>
                    <w:lang w:val="en-US" w:eastAsia="en-US" w:bidi="en-US"/>
                  </w:rPr>
                  <w:t>143</w:t>
                </w:r>
                <w:r>
                  <w:rPr>
                    <w:rStyle w:val="CharStyle265"/>
                    <w:lang w:val="en-US" w:eastAsia="en-US" w:bidi="en-US"/>
                  </w:rPr>
                  <w:t>/</w:t>
                  <w:tab/>
                </w:r>
                <w:r>
                  <w:rPr>
                    <w:lang w:val="en-US" w:eastAsia="en-US" w:bidi="en-US"/>
                    <w:w w:val="100"/>
                    <w:spacing w:val="0"/>
                    <w:color w:val="000000"/>
                    <w:position w:val="0"/>
                  </w:rPr>
                  <w:t xml:space="preserve">DYSKINESIE </w:t>
                </w:r>
                <w:r>
                  <w:rPr>
                    <w:lang w:val="cs-CZ" w:eastAsia="cs-CZ" w:bidi="cs-CZ"/>
                    <w:w w:val="100"/>
                    <w:spacing w:val="0"/>
                    <w:color w:val="000000"/>
                    <w:position w:val="0"/>
                  </w:rPr>
                  <w:t>ŽLUČOVÉHO ÚSTROJÍ</w:t>
                </w:r>
              </w:p>
            </w:txbxContent>
          </v:textbox>
          <w10:wrap anchorx="page" anchory="page"/>
        </v:shape>
      </w:pict>
    </w:r>
  </w:p>
</w:hdr>
</file>

<file path=word/header13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22" type="#_x0000_t202" style="position:absolute;margin-left:124.5pt;margin-top:35.2pt;width:361.8pt;height:9.35pt;z-index:-188743728;mso-wrap-distance-left:5.pt;mso-wrap-distance-right:5.pt;mso-position-horizontal-relative:page;mso-position-vertical-relative:page" wrapcoords="0 0" filled="f" stroked="f">
          <v:textbox style="mso-fit-shape-to-text:t" inset="0,0,0,0">
            <w:txbxContent>
              <w:p>
                <w:pPr>
                  <w:pStyle w:val="Style53"/>
                  <w:tabs>
                    <w:tab w:leader="none" w:pos="3902" w:val="right"/>
                    <w:tab w:leader="none" w:pos="723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JATER </w:t>
                </w:r>
                <w:r>
                  <w:rPr>
                    <w:lang w:val="sk-SK" w:eastAsia="sk-SK" w:bidi="sk-SK"/>
                    <w:w w:val="100"/>
                    <w:spacing w:val="0"/>
                    <w:color w:val="000000"/>
                    <w:position w:val="0"/>
                  </w:rPr>
                  <w:t xml:space="preserve">A </w:t>
                </w:r>
                <w:r>
                  <w:rPr>
                    <w:lang w:val="cs-CZ" w:eastAsia="cs-CZ" w:bidi="cs-CZ"/>
                    <w:w w:val="100"/>
                    <w:spacing w:val="0"/>
                    <w:color w:val="000000"/>
                    <w:position w:val="0"/>
                  </w:rPr>
                  <w:t>SLINIVKY</w:t>
                  <w:tab/>
                </w:r>
                <w:r>
                  <w:rPr>
                    <w:rStyle w:val="CharStyle265"/>
                    <w:lang w:val="en-US" w:eastAsia="en-US" w:bidi="en-US"/>
                  </w:rPr>
                  <w:t>/</w:t>
                </w:r>
                <w:r>
                  <w:rPr>
                    <w:rStyle w:val="CharStyle298"/>
                    <w:lang w:val="en-US" w:eastAsia="en-US" w:bidi="en-US"/>
                  </w:rPr>
                  <w:t>141</w:t>
                </w:r>
                <w:r>
                  <w:rPr>
                    <w:rStyle w:val="CharStyle265"/>
                    <w:lang w:val="en-US" w:eastAsia="en-US" w:bidi="en-US"/>
                  </w:rPr>
                  <w:t>/</w:t>
                  <w:tab/>
                </w:r>
                <w:r>
                  <w:rPr>
                    <w:lang w:val="cs-CZ" w:eastAsia="cs-CZ" w:bidi="cs-CZ"/>
                    <w:w w:val="100"/>
                    <w:spacing w:val="0"/>
                    <w:color w:val="000000"/>
                    <w:position w:val="0"/>
                  </w:rPr>
                  <w:t>ZÁNĚT CEST ŽLUČOVÝCH</w:t>
                </w:r>
              </w:p>
            </w:txbxContent>
          </v:textbox>
          <w10:wrap anchorx="page" anchory="page"/>
        </v:shape>
      </w:pict>
    </w:r>
  </w:p>
</w:hdr>
</file>

<file path=word/header13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23" type="#_x0000_t202" style="position:absolute;margin-left:20.55pt;margin-top:13.1pt;width:3.8pt;height:2.35pt;z-index:-188743727;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372"/>
                  </w:rPr>
                  <w:t>-</w:t>
                </w:r>
              </w:p>
            </w:txbxContent>
          </v:textbox>
          <w10:wrap anchorx="page" anchory="page"/>
        </v:shape>
      </w:pict>
    </w:r>
    <w:r>
      <w:pict>
        <v:shape id="_x0000_s2624" type="#_x0000_t202" style="position:absolute;margin-left:122.1pt;margin-top:32.pt;width:332.45pt;height:9.55pt;z-index:-188743726;mso-wrap-distance-left:5.pt;mso-wrap-distance-right:5.pt;mso-position-horizontal-relative:page;mso-position-vertical-relative:page" wrapcoords="0 0" filled="f" stroked="f">
          <v:textbox style="mso-fit-shape-to-text:t" inset="0,0,0,0">
            <w:txbxContent>
              <w:p>
                <w:pPr>
                  <w:pStyle w:val="Style53"/>
                  <w:tabs>
                    <w:tab w:leader="none" w:pos="3978" w:val="right"/>
                    <w:tab w:leader="none" w:pos="664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47"/>
                  </w:rPr>
                  <w:t>/</w:t>
                </w:r>
                <w:r>
                  <w:rPr>
                    <w:rStyle w:val="CharStyle373"/>
                  </w:rPr>
                  <w:t>146</w:t>
                </w:r>
                <w:r>
                  <w:rPr>
                    <w:rStyle w:val="CharStyle247"/>
                  </w:rPr>
                  <w:t>/</w:t>
                  <w:tab/>
                </w:r>
                <w:r>
                  <w:rPr>
                    <w:lang w:val="sk-SK" w:eastAsia="sk-SK" w:bidi="sk-SK"/>
                    <w:w w:val="100"/>
                    <w:spacing w:val="0"/>
                    <w:color w:val="000000"/>
                    <w:position w:val="0"/>
                  </w:rPr>
                  <w:t>OBEZITA</w:t>
                </w:r>
              </w:p>
            </w:txbxContent>
          </v:textbox>
          <w10:wrap anchorx="page" anchory="page"/>
        </v:shape>
      </w:pict>
    </w:r>
  </w:p>
</w:hdr>
</file>

<file path=word/header13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25" type="#_x0000_t202" style="position:absolute;margin-left:120.9pt;margin-top:34.2pt;width:357.65pt;height:9.55pt;z-index:-188743725;mso-wrap-distance-left:5.pt;mso-wrap-distance-right:5.pt;mso-position-horizontal-relative:page;mso-position-vertical-relative:page" wrapcoords="0 0" filled="f" stroked="f">
          <v:textbox style="mso-fit-shape-to-text:t" inset="0,0,0,0">
            <w:txbxContent>
              <w:p>
                <w:pPr>
                  <w:pStyle w:val="Style53"/>
                  <w:tabs>
                    <w:tab w:leader="none" w:pos="3971" w:val="right"/>
                    <w:tab w:leader="none" w:pos="715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65"/>
                    <w:lang w:val="sk-SK" w:eastAsia="sk-SK" w:bidi="sk-SK"/>
                  </w:rPr>
                  <w:t>/</w:t>
                </w:r>
                <w:r>
                  <w:rPr>
                    <w:rStyle w:val="CharStyle298"/>
                    <w:lang w:val="sk-SK" w:eastAsia="sk-SK" w:bidi="sk-SK"/>
                  </w:rPr>
                  <w:t>145</w:t>
                </w:r>
                <w:r>
                  <w:rPr>
                    <w:rStyle w:val="CharStyle265"/>
                    <w:lang w:val="sk-SK" w:eastAsia="sk-SK" w:bidi="sk-SK"/>
                  </w:rPr>
                  <w:t>/</w:t>
                  <w:tab/>
                </w:r>
                <w:r>
                  <w:rPr>
                    <w:lang w:val="sk-SK" w:eastAsia="sk-SK" w:bidi="sk-SK"/>
                    <w:w w:val="100"/>
                    <w:spacing w:val="0"/>
                    <w:color w:val="000000"/>
                    <w:position w:val="0"/>
                  </w:rPr>
                  <w:t xml:space="preserve">OCIDÓZA </w:t>
                </w:r>
                <w:r>
                  <w:rPr>
                    <w:lang w:val="cs-CZ" w:eastAsia="cs-CZ" w:bidi="cs-CZ"/>
                    <w:w w:val="100"/>
                    <w:spacing w:val="0"/>
                    <w:color w:val="000000"/>
                    <w:position w:val="0"/>
                  </w:rPr>
                  <w:t>LEDVINOVÁ</w:t>
                </w:r>
              </w:p>
            </w:txbxContent>
          </v:textbox>
          <w10:wrap anchorx="page" anchory="page"/>
        </v:shape>
      </w:pict>
    </w:r>
  </w:p>
</w:hdr>
</file>

<file path=word/header13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3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69" type="#_x0000_t202" style="position:absolute;margin-left:121.1pt;margin-top:32.2pt;width:323.1pt;height:9.55pt;z-index:-188743724;mso-wrap-distance-left:5.pt;mso-wrap-distance-right:5.pt;mso-position-horizontal-relative:page;mso-position-vertical-relative:page" wrapcoords="0 0" filled="f" stroked="f">
          <v:textbox style="mso-fit-shape-to-text:t" inset="0,0,0,0">
            <w:txbxContent>
              <w:p>
                <w:pPr>
                  <w:pStyle w:val="Style53"/>
                  <w:tabs>
                    <w:tab w:leader="none" w:pos="3971" w:val="right"/>
                    <w:tab w:leader="none" w:pos="646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65"/>
                    <w:lang w:val="sk-SK" w:eastAsia="sk-SK" w:bidi="sk-SK"/>
                  </w:rPr>
                  <w:t>/</w:t>
                </w:r>
                <w:r>
                  <w:rPr>
                    <w:rStyle w:val="CharStyle298"/>
                    <w:lang w:val="sk-SK" w:eastAsia="sk-SK" w:bidi="sk-SK"/>
                  </w:rPr>
                  <w:t>148</w:t>
                </w:r>
                <w:r>
                  <w:rPr>
                    <w:rStyle w:val="CharStyle265"/>
                    <w:lang w:val="sk-SK" w:eastAsia="sk-SK" w:bidi="sk-SK"/>
                  </w:rPr>
                  <w:t>/</w:t>
                  <w:tab/>
                </w:r>
                <w:r>
                  <w:rPr>
                    <w:lang w:val="sk-SK" w:eastAsia="sk-SK" w:bidi="sk-SK"/>
                    <w:w w:val="100"/>
                    <w:spacing w:val="0"/>
                    <w:color w:val="000000"/>
                    <w:position w:val="0"/>
                  </w:rPr>
                  <w:t>DNA</w:t>
                </w:r>
              </w:p>
            </w:txbxContent>
          </v:textbox>
          <w10:wrap anchorx="page" anchory="page"/>
        </v:shape>
      </w:pict>
    </w:r>
  </w:p>
</w:hdr>
</file>

<file path=word/header13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70" type="#_x0000_t202" style="position:absolute;margin-left:122.35pt;margin-top:32.4pt;width:342.55pt;height:10.1pt;z-index:-188743723;mso-wrap-distance-left:5.pt;mso-wrap-distance-right:5.pt;mso-position-horizontal-relative:page;mso-position-vertical-relative:page" wrapcoords="0 0" filled="f" stroked="f">
          <v:textbox style="mso-fit-shape-to-text:t" inset="0,0,0,0">
            <w:txbxContent>
              <w:p>
                <w:pPr>
                  <w:pStyle w:val="Style53"/>
                  <w:tabs>
                    <w:tab w:leader="none" w:pos="3967" w:val="right"/>
                    <w:tab w:leader="none" w:pos="6851"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65"/>
                    <w:lang w:val="sk-SK" w:eastAsia="sk-SK" w:bidi="sk-SK"/>
                  </w:rPr>
                  <w:t>/</w:t>
                </w:r>
                <w:r>
                  <w:rPr>
                    <w:rStyle w:val="CharStyle298"/>
                    <w:lang w:val="sk-SK" w:eastAsia="sk-SK" w:bidi="sk-SK"/>
                  </w:rPr>
                  <w:t>149</w:t>
                </w:r>
                <w:r>
                  <w:rPr>
                    <w:rStyle w:val="CharStyle265"/>
                    <w:lang w:val="sk-SK" w:eastAsia="sk-SK" w:bidi="sk-SK"/>
                  </w:rPr>
                  <w:t>/</w:t>
                  <w:tab/>
                </w:r>
                <w:r>
                  <w:rPr>
                    <w:lang w:val="sk-SK" w:eastAsia="sk-SK" w:bidi="sk-SK"/>
                    <w:w w:val="100"/>
                    <w:spacing w:val="0"/>
                    <w:color w:val="000000"/>
                    <w:position w:val="0"/>
                  </w:rPr>
                  <w:t>AVITAMINÓZY</w:t>
                </w:r>
              </w:p>
            </w:txbxContent>
          </v:textbox>
          <w10:wrap anchorx="page" anchory="page"/>
        </v:shape>
      </w:pict>
    </w:r>
  </w:p>
</w:hdr>
</file>

<file path=word/header14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71" type="#_x0000_t202" style="position:absolute;margin-left:120.65pt;margin-top:32.55pt;width:337.5pt;height:9.55pt;z-index:-188743722;mso-wrap-distance-left:5.pt;mso-wrap-distance-right:5.pt;mso-position-horizontal-relative:page;mso-position-vertical-relative:page" wrapcoords="0 0" filled="f" stroked="f">
          <v:textbox style="mso-fit-shape-to-text:t" inset="0,0,0,0">
            <w:txbxContent>
              <w:p>
                <w:pPr>
                  <w:pStyle w:val="Style53"/>
                  <w:tabs>
                    <w:tab w:leader="none" w:pos="3974" w:val="right"/>
                    <w:tab w:leader="none" w:pos="675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65"/>
                    <w:lang w:val="sk-SK" w:eastAsia="sk-SK" w:bidi="sk-SK"/>
                  </w:rPr>
                  <w:t>/</w:t>
                </w:r>
                <w:r>
                  <w:rPr>
                    <w:rStyle w:val="CharStyle298"/>
                    <w:lang w:val="sk-SK" w:eastAsia="sk-SK" w:bidi="sk-SK"/>
                  </w:rPr>
                  <w:t>147</w:t>
                </w:r>
                <w:r>
                  <w:rPr>
                    <w:rStyle w:val="CharStyle265"/>
                    <w:lang w:val="sk-SK" w:eastAsia="sk-SK" w:bidi="sk-SK"/>
                  </w:rPr>
                  <w:t>/</w:t>
                  <w:tab/>
                </w:r>
                <w:r>
                  <w:rPr>
                    <w:lang w:val="sk-SK" w:eastAsia="sk-SK" w:bidi="sk-SK"/>
                    <w:w w:val="100"/>
                    <w:spacing w:val="0"/>
                    <w:color w:val="000000"/>
                    <w:position w:val="0"/>
                  </w:rPr>
                  <w:t>CUKROVKA</w:t>
                </w:r>
              </w:p>
            </w:txbxContent>
          </v:textbox>
          <w10:wrap anchorx="page" anchory="page"/>
        </v:shape>
      </w:pict>
    </w:r>
  </w:p>
</w:hdr>
</file>

<file path=word/header14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98" type="#_x0000_t202" style="position:absolute;margin-left:121.pt;margin-top:32.2pt;width:375.1pt;height:9.35pt;z-index:-188743721;mso-wrap-distance-left:5.pt;mso-wrap-distance-right:5.pt;mso-position-horizontal-relative:page;mso-position-vertical-relative:page" wrapcoords="0 0" filled="f" stroked="f">
          <v:textbox style="mso-fit-shape-to-text:t" inset="0,0,0,0">
            <w:txbxContent>
              <w:p>
                <w:pPr>
                  <w:pStyle w:val="Style53"/>
                  <w:tabs>
                    <w:tab w:leader="none" w:pos="3978" w:val="right"/>
                    <w:tab w:leader="none" w:pos="750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65"/>
                    <w:lang w:val="sk-SK" w:eastAsia="sk-SK" w:bidi="sk-SK"/>
                  </w:rPr>
                  <w:t>/</w:t>
                </w:r>
                <w:r>
                  <w:rPr>
                    <w:rStyle w:val="CharStyle298"/>
                    <w:lang w:val="sk-SK" w:eastAsia="sk-SK" w:bidi="sk-SK"/>
                  </w:rPr>
                  <w:t>152</w:t>
                </w:r>
                <w:r>
                  <w:rPr>
                    <w:rStyle w:val="CharStyle265"/>
                    <w:lang w:val="sk-SK" w:eastAsia="sk-SK" w:bidi="sk-SK"/>
                  </w:rPr>
                  <w:t>/</w:t>
                  <w:tab/>
                </w:r>
                <w:r>
                  <w:rPr>
                    <w:lang w:val="sk-SK" w:eastAsia="sk-SK" w:bidi="sk-SK"/>
                    <w:w w:val="100"/>
                    <w:spacing w:val="0"/>
                    <w:color w:val="000000"/>
                    <w:position w:val="0"/>
                  </w:rPr>
                  <w:t>PORUCHA VÝVOJE VAJEČNÍKU</w:t>
                </w:r>
              </w:p>
            </w:txbxContent>
          </v:textbox>
          <w10:wrap anchorx="page" anchory="page"/>
        </v:shape>
      </w:pict>
    </w:r>
  </w:p>
</w:hdr>
</file>

<file path=word/header14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699" type="#_x0000_t202" style="position:absolute;margin-left:121.75pt;margin-top:32.9pt;width:395.1pt;height:9.7pt;z-index:-188743720;mso-wrap-distance-left:5.pt;mso-wrap-distance-right:5.pt;mso-position-horizontal-relative:page;mso-position-vertical-relative:page" wrapcoords="0 0" filled="f" stroked="f">
          <v:textbox style="mso-fit-shape-to-text:t" inset="0,0,0,0">
            <w:txbxContent>
              <w:p>
                <w:pPr>
                  <w:pStyle w:val="Style53"/>
                  <w:tabs>
                    <w:tab w:leader="none" w:pos="3978" w:val="right"/>
                    <w:tab w:leader="none" w:pos="790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344"/>
                    <w:lang w:val="sk-SK" w:eastAsia="sk-SK" w:bidi="sk-SK"/>
                  </w:rPr>
                  <w:t>115X1</w:t>
                  <w:tab/>
                </w:r>
                <w:r>
                  <w:rPr>
                    <w:lang w:val="cs-CZ" w:eastAsia="cs-CZ" w:bidi="cs-CZ"/>
                    <w:w w:val="100"/>
                    <w:spacing w:val="0"/>
                    <w:color w:val="000000"/>
                    <w:position w:val="0"/>
                  </w:rPr>
                  <w:t>NEDOSTATEČNÁ ČINNOST ŠTÍTNÉ ŽLÁZY</w:t>
                </w:r>
              </w:p>
            </w:txbxContent>
          </v:textbox>
          <w10:wrap anchorx="page" anchory="page"/>
        </v:shape>
      </w:pict>
    </w:r>
  </w:p>
</w:hdr>
</file>

<file path=word/header14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00" type="#_x0000_t202" style="position:absolute;margin-left:120.1pt;margin-top:31.85pt;width:386.3pt;height:9.7pt;z-index:-188743719;mso-wrap-distance-left:5.pt;mso-wrap-distance-right:5.pt;mso-position-horizontal-relative:page;mso-position-vertical-relative:page" wrapcoords="0 0" filled="f" stroked="f">
          <v:textbox style="mso-fit-shape-to-text:t" inset="0,0,0,0">
            <w:txbxContent>
              <w:p>
                <w:pPr>
                  <w:pStyle w:val="Style53"/>
                  <w:tabs>
                    <w:tab w:leader="none" w:pos="3974" w:val="right"/>
                    <w:tab w:leader="none" w:pos="772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65"/>
                    <w:lang w:val="sk-SK" w:eastAsia="sk-SK" w:bidi="sk-SK"/>
                  </w:rPr>
                  <w:t>/</w:t>
                </w:r>
                <w:r>
                  <w:rPr>
                    <w:rStyle w:val="CharStyle298"/>
                    <w:lang w:val="sk-SK" w:eastAsia="sk-SK" w:bidi="sk-SK"/>
                  </w:rPr>
                  <w:t>150</w:t>
                </w:r>
                <w:r>
                  <w:rPr>
                    <w:rStyle w:val="CharStyle265"/>
                    <w:lang w:val="sk-SK" w:eastAsia="sk-SK" w:bidi="sk-SK"/>
                  </w:rPr>
                  <w:t>/</w:t>
                  <w:tab/>
                </w:r>
                <w:r>
                  <w:rPr>
                    <w:lang w:val="cs-CZ" w:eastAsia="cs-CZ" w:bidi="cs-CZ"/>
                    <w:w w:val="100"/>
                    <w:spacing w:val="0"/>
                    <w:color w:val="000000"/>
                    <w:position w:val="0"/>
                  </w:rPr>
                  <w:t>NADMĚRNÁ ČINNOST ŠTÍTNÉ ŽLÁZY</w:t>
                </w:r>
              </w:p>
            </w:txbxContent>
          </v:textbox>
          <w10:wrap anchorx="page" anchory="page"/>
        </v:shape>
      </w:pict>
    </w:r>
  </w:p>
</w:hdr>
</file>

<file path=word/header14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4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01" type="#_x0000_t202" style="position:absolute;margin-left:149.9pt;margin-top:34.95pt;width:327.95pt;height:9.7pt;z-index:-188743718;mso-wrap-distance-left:5.pt;mso-wrap-distance-right:5.pt;mso-position-horizontal-relative:page;mso-position-vertical-relative:page" wrapcoords="0 0" filled="f" stroked="f">
          <v:textbox style="mso-fit-shape-to-text:t" inset="0,0,0,0">
            <w:txbxContent>
              <w:p>
                <w:pPr>
                  <w:pStyle w:val="Style53"/>
                  <w:tabs>
                    <w:tab w:leader="none" w:pos="3492" w:val="right"/>
                    <w:tab w:leader="none" w:pos="655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155</w:t>
                </w:r>
                <w:r>
                  <w:rPr>
                    <w:rStyle w:val="CharStyle265"/>
                    <w:lang w:val="sk-SK" w:eastAsia="sk-SK" w:bidi="sk-SK"/>
                  </w:rPr>
                  <w:t>/</w:t>
                  <w:tab/>
                </w:r>
                <w:r>
                  <w:rPr>
                    <w:lang w:val="cs-CZ" w:eastAsia="cs-CZ" w:bidi="cs-CZ"/>
                    <w:w w:val="100"/>
                    <w:spacing w:val="0"/>
                    <w:color w:val="000000"/>
                    <w:position w:val="0"/>
                  </w:rPr>
                  <w:t xml:space="preserve">BÍLKOVINA </w:t>
                </w:r>
                <w:r>
                  <w:rPr>
                    <w:lang w:val="sk-SK" w:eastAsia="sk-SK" w:bidi="sk-SK"/>
                    <w:w w:val="100"/>
                    <w:spacing w:val="0"/>
                    <w:color w:val="000000"/>
                    <w:position w:val="0"/>
                  </w:rPr>
                  <w:t>V MOČI</w:t>
                </w:r>
              </w:p>
            </w:txbxContent>
          </v:textbox>
          <w10:wrap anchorx="page" anchory="page"/>
        </v:shape>
      </w:pict>
    </w:r>
  </w:p>
</w:hdr>
</file>

<file path=word/header14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02" type="#_x0000_t202" style="position:absolute;margin-left:119.65pt;margin-top:31.3pt;width:373.5pt;height:10.25pt;z-index:-188743717;mso-wrap-distance-left:5.pt;mso-wrap-distance-right:5.pt;mso-position-horizontal-relative:page;mso-position-vertical-relative:page" wrapcoords="0 0" filled="f" stroked="f">
          <v:textbox style="mso-fit-shape-to-text:t" inset="0,0,0,0">
            <w:txbxContent>
              <w:p>
                <w:pPr>
                  <w:pStyle w:val="Style53"/>
                  <w:tabs>
                    <w:tab w:leader="none" w:pos="3974" w:val="right"/>
                    <w:tab w:leader="none" w:pos="747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LÁTKOVÉ </w:t>
                </w:r>
                <w:r>
                  <w:rPr>
                    <w:lang w:val="cs-CZ" w:eastAsia="cs-CZ" w:bidi="cs-CZ"/>
                    <w:w w:val="100"/>
                    <w:spacing w:val="0"/>
                    <w:color w:val="000000"/>
                    <w:position w:val="0"/>
                  </w:rPr>
                  <w:t>PŘEMĚNY</w:t>
                  <w:tab/>
                </w:r>
                <w:r>
                  <w:rPr>
                    <w:rStyle w:val="CharStyle298"/>
                    <w:lang w:val="sk-SK" w:eastAsia="sk-SK" w:bidi="sk-SK"/>
                  </w:rPr>
                  <w:t>7153</w:t>
                </w:r>
                <w:r>
                  <w:rPr>
                    <w:rStyle w:val="CharStyle265"/>
                    <w:lang w:val="sk-SK" w:eastAsia="sk-SK" w:bidi="sk-SK"/>
                  </w:rPr>
                  <w:t>/</w:t>
                  <w:tab/>
                </w:r>
                <w:r>
                  <w:rPr>
                    <w:lang w:val="sk-SK" w:eastAsia="sk-SK" w:bidi="sk-SK"/>
                    <w:w w:val="100"/>
                    <w:spacing w:val="0"/>
                    <w:color w:val="000000"/>
                    <w:position w:val="0"/>
                  </w:rPr>
                  <w:t>INSUFICIENCE NADLEDVINEK</w:t>
                </w:r>
              </w:p>
            </w:txbxContent>
          </v:textbox>
          <w10:wrap anchorx="page" anchory="page"/>
        </v:shape>
      </w:pict>
    </w:r>
  </w:p>
</w:hdr>
</file>

<file path=word/header14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35" type="#_x0000_t202" style="position:absolute;margin-left:148.35pt;margin-top:35.15pt;width:338.05pt;height:9.55pt;z-index:-188743716;mso-wrap-distance-left:5.pt;mso-wrap-distance-right:5.pt;mso-position-horizontal-relative:page;mso-position-vertical-relative:page" wrapcoords="0 0" filled="f" stroked="f">
          <v:textbox style="mso-fit-shape-to-text:t" inset="0,0,0,0">
            <w:txbxContent>
              <w:p>
                <w:pPr>
                  <w:pStyle w:val="Style53"/>
                  <w:tabs>
                    <w:tab w:leader="none" w:pos="3485" w:val="right"/>
                    <w:tab w:leader="none" w:pos="6761"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158</w:t>
                </w:r>
                <w:r>
                  <w:rPr>
                    <w:rStyle w:val="CharStyle265"/>
                    <w:lang w:val="sk-SK" w:eastAsia="sk-SK" w:bidi="sk-SK"/>
                  </w:rPr>
                  <w:t>/</w:t>
                  <w:tab/>
                </w:r>
                <w:r>
                  <w:rPr>
                    <w:lang w:val="cs-CZ" w:eastAsia="cs-CZ" w:bidi="cs-CZ"/>
                    <w:w w:val="100"/>
                    <w:spacing w:val="0"/>
                    <w:color w:val="000000"/>
                    <w:position w:val="0"/>
                  </w:rPr>
                  <w:t>ZÁNĚT LEDVIN S OTOKY</w:t>
                </w:r>
              </w:p>
            </w:txbxContent>
          </v:textbox>
          <w10:wrap anchorx="page" anchory="page"/>
        </v:shape>
      </w:pict>
    </w:r>
  </w:p>
</w:hdr>
</file>

<file path=word/header14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36" type="#_x0000_t202" style="position:absolute;margin-left:149.15pt;margin-top:35.3pt;width:320.05pt;height:9.35pt;z-index:-188743715;mso-wrap-distance-left:5.pt;mso-wrap-distance-right:5.pt;mso-position-horizontal-relative:page;mso-position-vertical-relative:page" wrapcoords="0 0" filled="f" stroked="f">
          <v:textbox style="mso-fit-shape-to-text:t" inset="0,0,0,0">
            <w:txbxContent>
              <w:p>
                <w:pPr>
                  <w:pStyle w:val="Style53"/>
                  <w:tabs>
                    <w:tab w:leader="none" w:pos="3488" w:val="right"/>
                    <w:tab w:leader="none" w:pos="6401"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344"/>
                    <w:lang w:val="sk-SK" w:eastAsia="sk-SK" w:bidi="sk-SK"/>
                  </w:rPr>
                  <w:t>11511</w:t>
                  <w:tab/>
                </w:r>
                <w:r>
                  <w:rPr>
                    <w:lang w:val="cs-CZ" w:eastAsia="cs-CZ" w:bidi="cs-CZ"/>
                    <w:w w:val="100"/>
                    <w:spacing w:val="0"/>
                    <w:color w:val="000000"/>
                    <w:position w:val="0"/>
                  </w:rPr>
                  <w:t>ZÁNĚT LEDVIN</w:t>
                </w:r>
              </w:p>
            </w:txbxContent>
          </v:textbox>
          <w10:wrap anchorx="page" anchory="page"/>
        </v:shape>
      </w:pict>
    </w:r>
  </w:p>
</w:hdr>
</file>

<file path=word/header14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37" type="#_x0000_t202" style="position:absolute;margin-left:149.9pt;margin-top:35.3pt;width:340.pt;height:9.35pt;z-index:-188743714;mso-wrap-distance-left:5.pt;mso-wrap-distance-right:5.pt;mso-position-horizontal-relative:page;mso-position-vertical-relative:page" wrapcoords="0 0" filled="f" stroked="f">
          <v:textbox style="mso-fit-shape-to-text:t" inset="0,0,0,0">
            <w:txbxContent>
              <w:p>
                <w:pPr>
                  <w:pStyle w:val="Style53"/>
                  <w:tabs>
                    <w:tab w:leader="none" w:pos="3496" w:val="right"/>
                    <w:tab w:leader="none" w:pos="680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387"/>
                    <w:b w:val="0"/>
                    <w:bCs w:val="0"/>
                  </w:rPr>
                  <w:t>/156/</w:t>
                  <w:tab/>
                </w:r>
                <w:r>
                  <w:rPr>
                    <w:lang w:val="cs-CZ" w:eastAsia="cs-CZ" w:bidi="cs-CZ"/>
                    <w:w w:val="100"/>
                    <w:spacing w:val="0"/>
                    <w:color w:val="000000"/>
                    <w:position w:val="0"/>
                  </w:rPr>
                  <w:t>ZÁNĚT MOČOVÝCH CEST</w:t>
                </w:r>
              </w:p>
            </w:txbxContent>
          </v:textbox>
          <w10:wrap anchorx="page" anchory="page"/>
        </v:shape>
      </w:pict>
    </w:r>
  </w:p>
</w:hdr>
</file>

<file path=word/header15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50" type="#_x0000_t202" style="position:absolute;margin-left:148.7pt;margin-top:38.4pt;width:320.4pt;height:9.9pt;z-index:-188743713;mso-wrap-distance-left:5.pt;mso-wrap-distance-right:5.pt;mso-position-horizontal-relative:page;mso-position-vertical-relative:page" wrapcoords="0 0" filled="f" stroked="f">
          <v:textbox style="mso-fit-shape-to-text:t" inset="0,0,0,0">
            <w:txbxContent>
              <w:p>
                <w:pPr>
                  <w:pStyle w:val="Style53"/>
                  <w:tabs>
                    <w:tab w:leader="none" w:pos="3488" w:val="right"/>
                    <w:tab w:leader="none" w:pos="6408"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387"/>
                    <w:b w:val="0"/>
                    <w:bCs w:val="0"/>
                  </w:rPr>
                  <w:t>/160/</w:t>
                  <w:tab/>
                </w:r>
                <w:r>
                  <w:rPr>
                    <w:lang w:val="en-US" w:eastAsia="en-US" w:bidi="en-US"/>
                    <w:w w:val="100"/>
                    <w:spacing w:val="0"/>
                    <w:color w:val="000000"/>
                    <w:position w:val="0"/>
                  </w:rPr>
                  <w:t>PERINEPHRITIS</w:t>
                </w:r>
              </w:p>
            </w:txbxContent>
          </v:textbox>
          <w10:wrap anchorx="page" anchory="page"/>
        </v:shape>
      </w:pict>
    </w:r>
  </w:p>
</w:hdr>
</file>

<file path=word/header15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51" type="#_x0000_t202" style="position:absolute;margin-left:150.5pt;margin-top:38.9pt;width:323.1pt;height:9.35pt;z-index:-188743712;mso-wrap-distance-left:5.pt;mso-wrap-distance-right:5.pt;mso-position-horizontal-relative:page;mso-position-vertical-relative:page" wrapcoords="0 0" filled="f" stroked="f">
          <v:textbox style="mso-fit-shape-to-text:t" inset="0,0,0,0">
            <w:txbxContent>
              <w:p>
                <w:pPr>
                  <w:pStyle w:val="Style53"/>
                  <w:tabs>
                    <w:tab w:leader="none" w:pos="3481" w:val="right"/>
                    <w:tab w:leader="none" w:pos="646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161</w:t>
                </w:r>
                <w:r>
                  <w:rPr>
                    <w:rStyle w:val="CharStyle265"/>
                    <w:lang w:val="sk-SK" w:eastAsia="sk-SK" w:bidi="sk-SK"/>
                  </w:rPr>
                  <w:t>/</w:t>
                  <w:tab/>
                </w:r>
                <w:r>
                  <w:rPr>
                    <w:lang w:val="cs-CZ" w:eastAsia="cs-CZ" w:bidi="cs-CZ"/>
                    <w:w w:val="100"/>
                    <w:spacing w:val="0"/>
                    <w:color w:val="000000"/>
                    <w:position w:val="0"/>
                  </w:rPr>
                  <w:t>INFEKCE LEDVIN</w:t>
                </w:r>
              </w:p>
            </w:txbxContent>
          </v:textbox>
          <w10:wrap anchorx="page" anchory="page"/>
        </v:shape>
      </w:pict>
    </w:r>
  </w:p>
</w:hdr>
</file>

<file path=word/header15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52" type="#_x0000_t202" style="position:absolute;margin-left:150.8pt;margin-top:34.8pt;width:324.pt;height:9.9pt;z-index:-188743711;mso-wrap-distance-left:5.pt;mso-wrap-distance-right:5.pt;mso-position-horizontal-relative:page;mso-position-vertical-relative:page" wrapcoords="0 0" filled="f" stroked="f">
          <v:textbox style="mso-fit-shape-to-text:t" inset="0,0,0,0">
            <w:txbxContent>
              <w:p>
                <w:pPr>
                  <w:pStyle w:val="Style53"/>
                  <w:tabs>
                    <w:tab w:leader="none" w:pos="3481" w:val="right"/>
                    <w:tab w:leader="none" w:pos="648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159</w:t>
                </w:r>
                <w:r>
                  <w:rPr>
                    <w:rStyle w:val="CharStyle265"/>
                    <w:lang w:val="sk-SK" w:eastAsia="sk-SK" w:bidi="sk-SK"/>
                  </w:rPr>
                  <w:t>/</w:t>
                  <w:tab/>
                </w:r>
                <w:r>
                  <w:rPr>
                    <w:lang w:val="sk-SK" w:eastAsia="sk-SK" w:bidi="sk-SK"/>
                    <w:w w:val="100"/>
                    <w:spacing w:val="0"/>
                    <w:color w:val="000000"/>
                    <w:position w:val="0"/>
                  </w:rPr>
                  <w:t>HYDRONEFRÓZA</w:t>
                </w:r>
              </w:p>
            </w:txbxContent>
          </v:textbox>
          <w10:wrap anchorx="page" anchory="page"/>
        </v:shape>
      </w:pict>
    </w:r>
  </w:p>
</w:hdr>
</file>

<file path=word/header15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66" type="#_x0000_t202" style="position:absolute;margin-left:151.7pt;margin-top:35.15pt;width:328.15pt;height:9.55pt;z-index:-188743710;mso-wrap-distance-left:5.pt;mso-wrap-distance-right:5.pt;mso-position-horizontal-relative:page;mso-position-vertical-relative:page" wrapcoords="0 0" filled="f" stroked="f">
          <v:textbox style="mso-fit-shape-to-text:t" inset="0,0,0,0">
            <w:txbxContent>
              <w:p>
                <w:pPr>
                  <w:pStyle w:val="Style53"/>
                  <w:tabs>
                    <w:tab w:leader="none" w:pos="3474" w:val="right"/>
                    <w:tab w:leader="none" w:pos="656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164</w:t>
                </w:r>
                <w:r>
                  <w:rPr>
                    <w:rStyle w:val="CharStyle265"/>
                    <w:lang w:val="sk-SK" w:eastAsia="sk-SK" w:bidi="sk-SK"/>
                  </w:rPr>
                  <w:t>/</w:t>
                  <w:tab/>
                </w:r>
                <w:r>
                  <w:rPr>
                    <w:lang w:val="cs-CZ" w:eastAsia="cs-CZ" w:bidi="cs-CZ"/>
                    <w:w w:val="100"/>
                    <w:spacing w:val="0"/>
                    <w:color w:val="000000"/>
                    <w:position w:val="0"/>
                  </w:rPr>
                  <w:t>KAMÉNKY MOČOVÉ</w:t>
                </w:r>
              </w:p>
            </w:txbxContent>
          </v:textbox>
          <w10:wrap anchorx="page" anchory="page"/>
        </v:shape>
      </w:pict>
    </w:r>
  </w:p>
</w:hdr>
</file>

<file path=word/header15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67" type="#_x0000_t202" style="position:absolute;margin-left:148.8pt;margin-top:35.5pt;width:341.45pt;height:9.55pt;z-index:-188743709;mso-wrap-distance-left:5.pt;mso-wrap-distance-right:5.pt;mso-position-horizontal-relative:page;mso-position-vertical-relative:page" wrapcoords="0 0" filled="f" stroked="f">
          <v:textbox style="mso-fit-shape-to-text:t" inset="0,0,0,0">
            <w:txbxContent>
              <w:p>
                <w:pPr>
                  <w:pStyle w:val="Style53"/>
                  <w:tabs>
                    <w:tab w:leader="none" w:pos="3485" w:val="right"/>
                    <w:tab w:leader="none" w:pos="682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163</w:t>
                </w:r>
                <w:r>
                  <w:rPr>
                    <w:rStyle w:val="CharStyle265"/>
                    <w:lang w:val="sk-SK" w:eastAsia="sk-SK" w:bidi="sk-SK"/>
                  </w:rPr>
                  <w:t>/</w:t>
                  <w:tab/>
                </w:r>
                <w:r>
                  <w:rPr>
                    <w:lang w:val="cs-CZ" w:eastAsia="cs-CZ" w:bidi="cs-CZ"/>
                    <w:w w:val="100"/>
                    <w:spacing w:val="0"/>
                    <w:color w:val="000000"/>
                    <w:position w:val="0"/>
                  </w:rPr>
                  <w:t>KAMÉNKY MOČOVODOVÉ</w:t>
                </w:r>
              </w:p>
            </w:txbxContent>
          </v:textbox>
          <w10:wrap anchorx="page" anchory="page"/>
        </v:shape>
      </w:pict>
    </w:r>
  </w:p>
</w:hdr>
</file>

<file path=word/header15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68" type="#_x0000_t202" style="position:absolute;margin-left:149.15pt;margin-top:35.15pt;width:349.pt;height:9.55pt;z-index:-188743708;mso-wrap-distance-left:5.pt;mso-wrap-distance-right:5.pt;mso-position-horizontal-relative:page;mso-position-vertical-relative:page" wrapcoords="0 0" filled="f" stroked="f">
          <v:textbox style="mso-fit-shape-to-text:t" inset="0,0,0,0">
            <w:txbxContent>
              <w:p>
                <w:pPr>
                  <w:pStyle w:val="Style53"/>
                  <w:tabs>
                    <w:tab w:leader="none" w:pos="3474" w:val="right"/>
                    <w:tab w:leader="none" w:pos="698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162</w:t>
                </w:r>
                <w:r>
                  <w:rPr>
                    <w:rStyle w:val="CharStyle265"/>
                    <w:lang w:val="sk-SK" w:eastAsia="sk-SK" w:bidi="sk-SK"/>
                  </w:rPr>
                  <w:t>/</w:t>
                  <w:tab/>
                </w:r>
                <w:r>
                  <w:rPr>
                    <w:lang w:val="cs-CZ" w:eastAsia="cs-CZ" w:bidi="cs-CZ"/>
                    <w:w w:val="100"/>
                    <w:spacing w:val="0"/>
                    <w:color w:val="000000"/>
                    <w:position w:val="0"/>
                  </w:rPr>
                  <w:t>ZÁNĚT MOČOVÉHO MĚCHÝŘE</w:t>
                </w:r>
              </w:p>
            </w:txbxContent>
          </v:textbox>
          <w10:wrap anchorx="page" anchory="page"/>
        </v:shape>
      </w:pict>
    </w:r>
  </w:p>
</w:hdr>
</file>

<file path=word/header15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5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73" type="#_x0000_t202" style="position:absolute;margin-left:8.55pt;margin-top:11.1pt;width:492.5pt;height:27.35pt;z-index:-188743707;mso-wrap-distance-left:5.pt;mso-wrap-distance-right:5.pt;mso-position-horizontal-relative:page;mso-position-vertical-relative:page" wrapcoords="0 0" filled="f" stroked="f">
          <v:textbox style="mso-fit-shape-to-text:t" inset="0,0,0,0">
            <w:txbxContent>
              <w:p>
                <w:pPr>
                  <w:pStyle w:val="Style53"/>
                  <w:tabs>
                    <w:tab w:leader="none" w:pos="4856" w:val="right"/>
                    <w:tab w:leader="none" w:pos="6433" w:val="right"/>
                    <w:tab w:leader="none" w:pos="9850" w:val="right"/>
                  </w:tabs>
                  <w:widowControl w:val="0"/>
                  <w:keepNext w:val="0"/>
                  <w:keepLines w:val="0"/>
                  <w:shd w:val="clear" w:color="auto" w:fill="auto"/>
                  <w:bidi w:val="0"/>
                  <w:jc w:val="left"/>
                  <w:spacing w:before="0" w:after="0" w:line="240" w:lineRule="auto"/>
                  <w:ind w:left="0" w:right="0" w:firstLine="0"/>
                </w:pPr>
                <w:r>
                  <w:rPr>
                    <w:lang w:val="1024"/>
                    <w:w w:val="100"/>
                    <w:spacing w:val="0"/>
                    <w:color w:val="000000"/>
                    <w:position w:val="0"/>
                  </w:rPr>
                  <w:tab/>
                </w:r>
                <w:r>
                  <w:rPr>
                    <w:lang w:val="cs-CZ" w:eastAsia="cs-CZ" w:bidi="cs-CZ"/>
                    <w:w w:val="100"/>
                    <w:spacing w:val="0"/>
                    <w:color w:val="000000"/>
                    <w:position w:val="0"/>
                  </w:rPr>
                  <w:t>NEMOCI POHLAVNÍCH ORGÁNŮ</w:t>
                  <w:tab/>
                </w:r>
                <w:r>
                  <w:rPr>
                    <w:rStyle w:val="CharStyle393"/>
                  </w:rPr>
                  <w:t>11611</w:t>
                  <w:tab/>
                </w:r>
                <w:r>
                  <w:rPr>
                    <w:lang w:val="cs-CZ" w:eastAsia="cs-CZ" w:bidi="cs-CZ"/>
                    <w:w w:val="100"/>
                    <w:spacing w:val="0"/>
                    <w:color w:val="000000"/>
                    <w:position w:val="0"/>
                  </w:rPr>
                  <w:t xml:space="preserve">ZÁNĚT </w:t>
                </w:r>
                <w:r>
                  <w:rPr>
                    <w:lang w:val="sk-SK" w:eastAsia="sk-SK" w:bidi="sk-SK"/>
                    <w:w w:val="100"/>
                    <w:spacing w:val="0"/>
                    <w:color w:val="000000"/>
                    <w:position w:val="0"/>
                  </w:rPr>
                  <w:t xml:space="preserve">SEMENNÝCH </w:t>
                </w:r>
                <w:r>
                  <w:rPr>
                    <w:lang w:val="cs-CZ" w:eastAsia="cs-CZ" w:bidi="cs-CZ"/>
                    <w:w w:val="100"/>
                    <w:spacing w:val="0"/>
                    <w:color w:val="000000"/>
                    <w:position w:val="0"/>
                  </w:rPr>
                  <w:t>VÁČKŮ</w:t>
                </w:r>
              </w:p>
            </w:txbxContent>
          </v:textbox>
          <w10:wrap anchorx="page" anchory="page"/>
        </v:shape>
      </w:pict>
    </w:r>
  </w:p>
</w:hdr>
</file>

<file path=word/header15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774" type="#_x0000_t202" style="position:absolute;margin-left:150.05pt;margin-top:35.3pt;width:333.35pt;height:9.35pt;z-index:-188743706;mso-wrap-distance-left:5.pt;mso-wrap-distance-right:5.pt;mso-position-horizontal-relative:page;mso-position-vertical-relative:page" wrapcoords="0 0" filled="f" stroked="f">
          <v:textbox style="mso-fit-shape-to-text:t" inset="0,0,0,0">
            <w:txbxContent>
              <w:p>
                <w:pPr>
                  <w:pStyle w:val="Style53"/>
                  <w:tabs>
                    <w:tab w:leader="none" w:pos="3478" w:val="right"/>
                    <w:tab w:leader="none" w:pos="666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LEDVIN</w:t>
                  <w:tab/>
                </w:r>
                <w:r>
                  <w:rPr>
                    <w:rStyle w:val="CharStyle265"/>
                    <w:lang w:val="sk-SK" w:eastAsia="sk-SK" w:bidi="sk-SK"/>
                  </w:rPr>
                  <w:t>/</w:t>
                </w:r>
                <w:r>
                  <w:rPr>
                    <w:rStyle w:val="CharStyle298"/>
                    <w:lang w:val="sk-SK" w:eastAsia="sk-SK" w:bidi="sk-SK"/>
                  </w:rPr>
                  <w:t>165</w:t>
                </w:r>
                <w:r>
                  <w:rPr>
                    <w:rStyle w:val="CharStyle265"/>
                    <w:lang w:val="sk-SK" w:eastAsia="sk-SK" w:bidi="sk-SK"/>
                  </w:rPr>
                  <w:t>/</w:t>
                  <w:tab/>
                </w:r>
                <w:r>
                  <w:rPr>
                    <w:lang w:val="cs-CZ" w:eastAsia="cs-CZ" w:bidi="cs-CZ"/>
                    <w:w w:val="100"/>
                    <w:spacing w:val="0"/>
                    <w:color w:val="000000"/>
                    <w:position w:val="0"/>
                  </w:rPr>
                  <w:t>KAMÉNKY CYSTINOVÉ</w:t>
                </w:r>
              </w:p>
            </w:txbxContent>
          </v:textbox>
          <w10:wrap anchorx="page" anchory="page"/>
        </v:shape>
      </w:pict>
    </w:r>
  </w:p>
</w:hdr>
</file>

<file path=word/header15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805" type="#_x0000_t202" style="position:absolute;margin-left:119.1pt;margin-top:25.5pt;width:355.15pt;height:9.55pt;z-index:-188743700;mso-wrap-distance-left:5.pt;mso-wrap-distance-right:5.pt;mso-position-horizontal-relative:page;mso-position-vertical-relative:page" wrapcoords="0 0" filled="f" stroked="f">
          <v:textbox style="mso-fit-shape-to-text:t" inset="0,0,0,0">
            <w:txbxContent>
              <w:p>
                <w:pPr>
                  <w:pStyle w:val="Style53"/>
                  <w:tabs>
                    <w:tab w:leader="none" w:pos="4093" w:val="right"/>
                    <w:tab w:leader="none" w:pos="710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65"/>
                  </w:rPr>
                  <w:t>/</w:t>
                </w:r>
                <w:r>
                  <w:rPr>
                    <w:rStyle w:val="CharStyle298"/>
                  </w:rPr>
                  <w:t>170</w:t>
                </w:r>
                <w:r>
                  <w:rPr>
                    <w:rStyle w:val="CharStyle265"/>
                  </w:rPr>
                  <w:t>/</w:t>
                  <w:tab/>
                </w:r>
                <w:r>
                  <w:rPr>
                    <w:lang w:val="cs-CZ" w:eastAsia="cs-CZ" w:bidi="cs-CZ"/>
                    <w:w w:val="100"/>
                    <w:spacing w:val="0"/>
                    <w:color w:val="000000"/>
                    <w:position w:val="0"/>
                  </w:rPr>
                  <w:t>AKUTNÍ KOLPITIS</w:t>
                </w:r>
              </w:p>
            </w:txbxContent>
          </v:textbox>
          <w10:wrap anchorx="page" anchory="page"/>
        </v:shape>
      </w:pict>
    </w:r>
  </w:p>
</w:hdr>
</file>

<file path=word/header16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806" type="#_x0000_t202" style="position:absolute;margin-left:122.6pt;margin-top:28.45pt;width:378.55pt;height:9.55pt;z-index:-188743699;mso-wrap-distance-left:5.pt;mso-wrap-distance-right:5.pt;mso-position-horizontal-relative:page;mso-position-vertical-relative:page" wrapcoords="0 0" filled="f" stroked="f">
          <v:textbox style="mso-fit-shape-to-text:t" inset="0,0,0,0">
            <w:txbxContent>
              <w:p>
                <w:pPr>
                  <w:pStyle w:val="Style53"/>
                  <w:tabs>
                    <w:tab w:leader="none" w:pos="4097" w:val="right"/>
                    <w:tab w:leader="none" w:pos="7571"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65"/>
                  </w:rPr>
                  <w:t>/</w:t>
                </w:r>
                <w:r>
                  <w:rPr>
                    <w:rStyle w:val="CharStyle298"/>
                  </w:rPr>
                  <w:t>169</w:t>
                </w:r>
                <w:r>
                  <w:rPr>
                    <w:rStyle w:val="CharStyle265"/>
                  </w:rPr>
                  <w:t>/</w:t>
                  <w:tab/>
                </w:r>
                <w:r>
                  <w:rPr>
                    <w:lang w:val="cs-CZ" w:eastAsia="cs-CZ" w:bidi="cs-CZ"/>
                    <w:w w:val="100"/>
                    <w:spacing w:val="0"/>
                    <w:color w:val="000000"/>
                    <w:position w:val="0"/>
                  </w:rPr>
                  <w:t>POHLAVNÍ PUD NEVYVINUTÝ</w:t>
                </w:r>
              </w:p>
            </w:txbxContent>
          </v:textbox>
          <w10:wrap anchorx="page" anchory="page"/>
        </v:shape>
      </w:pict>
    </w:r>
  </w:p>
</w:hdr>
</file>

<file path=word/header16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807" type="#_x0000_t202" style="position:absolute;margin-left:123.3pt;margin-top:25.1pt;width:377.3pt;height:10.25pt;z-index:-188743698;mso-wrap-distance-left:5.pt;mso-wrap-distance-right:5.pt;mso-position-horizontal-relative:page;mso-position-vertical-relative:page" wrapcoords="0 0" filled="f" stroked="f">
          <v:textbox style="mso-fit-shape-to-text:t" inset="0,0,0,0">
            <w:txbxContent>
              <w:p>
                <w:pPr>
                  <w:pStyle w:val="Style53"/>
                  <w:tabs>
                    <w:tab w:leader="none" w:pos="4093" w:val="right"/>
                    <w:tab w:leader="none" w:pos="754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387"/>
                    <w:lang w:val="cs-CZ" w:eastAsia="cs-CZ" w:bidi="cs-CZ"/>
                    <w:b w:val="0"/>
                    <w:bCs w:val="0"/>
                  </w:rPr>
                  <w:t>/168/</w:t>
                  <w:tab/>
                </w:r>
                <w:r>
                  <w:rPr>
                    <w:lang w:val="cs-CZ" w:eastAsia="cs-CZ" w:bidi="cs-CZ"/>
                    <w:w w:val="100"/>
                    <w:spacing w:val="0"/>
                    <w:color w:val="000000"/>
                    <w:position w:val="0"/>
                  </w:rPr>
                  <w:t>PŘEDČASNÝ VÝRON SEMENE</w:t>
                </w:r>
              </w:p>
            </w:txbxContent>
          </v:textbox>
          <w10:wrap anchorx="page" anchory="page"/>
        </v:shape>
      </w:pict>
    </w:r>
  </w:p>
</w:hdr>
</file>

<file path=word/header16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841" type="#_x0000_t202" style="position:absolute;margin-left:119.25pt;margin-top:36.75pt;width:375.65pt;height:9.35pt;z-index:-188743687;mso-wrap-distance-left:5.pt;mso-wrap-distance-right:5.pt;mso-position-horizontal-relative:page;mso-position-vertical-relative:page" wrapcoords="0 0" filled="f" stroked="f">
          <v:textbox style="mso-fit-shape-to-text:t" inset="0,0,0,0">
            <w:txbxContent>
              <w:p>
                <w:pPr>
                  <w:pStyle w:val="Style53"/>
                  <w:tabs>
                    <w:tab w:leader="none" w:pos="4104" w:val="right"/>
                    <w:tab w:leader="none" w:pos="751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37"/>
                  </w:rPr>
                  <w:t>11121</w:t>
                  <w:tab/>
                </w:r>
                <w:r>
                  <w:rPr>
                    <w:lang w:val="cs-CZ" w:eastAsia="cs-CZ" w:bidi="cs-CZ"/>
                    <w:w w:val="100"/>
                    <w:spacing w:val="0"/>
                    <w:color w:val="000000"/>
                    <w:position w:val="0"/>
                  </w:rPr>
                  <w:t>ZÁNĚT DĚLOŽNÍHO HRDLA</w:t>
                </w:r>
              </w:p>
            </w:txbxContent>
          </v:textbox>
          <w10:wrap anchorx="page" anchory="page"/>
        </v:shape>
      </w:pict>
    </w:r>
  </w:p>
</w:hdr>
</file>

<file path=word/header16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842" type="#_x0000_t202" style="position:absolute;margin-left:120.25pt;margin-top:36.55pt;width:375.65pt;height:9.55pt;z-index:-188743686;mso-wrap-distance-left:5.pt;mso-wrap-distance-right:5.pt;mso-position-horizontal-relative:page;mso-position-vertical-relative:page" wrapcoords="0 0" filled="f" stroked="f">
          <v:textbox style="mso-fit-shape-to-text:t" inset="0,0,0,0">
            <w:txbxContent>
              <w:p>
                <w:pPr>
                  <w:pStyle w:val="Style53"/>
                  <w:tabs>
                    <w:tab w:leader="none" w:pos="4097" w:val="right"/>
                    <w:tab w:leader="none" w:pos="7513"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344"/>
                  </w:rPr>
                  <w:t>11131</w:t>
                  <w:tab/>
                </w:r>
                <w:r>
                  <w:rPr>
                    <w:lang w:val="cs-CZ" w:eastAsia="cs-CZ" w:bidi="cs-CZ"/>
                    <w:w w:val="100"/>
                    <w:spacing w:val="0"/>
                    <w:color w:val="000000"/>
                    <w:position w:val="0"/>
                  </w:rPr>
                  <w:t>NÁDORY GYNEKOLOGICKÉ</w:t>
                </w:r>
              </w:p>
            </w:txbxContent>
          </v:textbox>
          <w10:wrap anchorx="page" anchory="page"/>
        </v:shape>
      </w:pict>
    </w:r>
  </w:p>
</w:hdr>
</file>

<file path=word/header16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843" type="#_x0000_t202" style="position:absolute;margin-left:122.15pt;margin-top:35.pt;width:356.2pt;height:9.9pt;z-index:-188743685;mso-wrap-distance-left:5.pt;mso-wrap-distance-right:5.pt;mso-position-horizontal-relative:page;mso-position-vertical-relative:page" wrapcoords="0 0" filled="f" stroked="f">
          <v:textbox style="mso-fit-shape-to-text:t" inset="0,0,0,0">
            <w:txbxContent>
              <w:p>
                <w:pPr>
                  <w:pStyle w:val="Style53"/>
                  <w:tabs>
                    <w:tab w:leader="none" w:pos="4100" w:val="right"/>
                    <w:tab w:leader="none" w:pos="712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398"/>
                  </w:rPr>
                  <w:t>mu</w:t>
                  <w:tab/>
                </w:r>
                <w:r>
                  <w:rPr>
                    <w:lang w:val="cs-CZ" w:eastAsia="cs-CZ" w:bidi="cs-CZ"/>
                    <w:w w:val="100"/>
                    <w:spacing w:val="0"/>
                    <w:color w:val="000000"/>
                    <w:position w:val="0"/>
                  </w:rPr>
                  <w:t>SVĚDĚNÍ POCHVY</w:t>
                </w:r>
              </w:p>
            </w:txbxContent>
          </v:textbox>
          <w10:wrap anchorx="page" anchory="page"/>
        </v:shape>
      </w:pict>
    </w:r>
  </w:p>
</w:hdr>
</file>

<file path=word/header16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00" type="#_x0000_t202" style="position:absolute;margin-left:119.8pt;margin-top:42.65pt;width:384.85pt;height:9.7pt;z-index:-188743675;mso-wrap-distance-left:5.pt;mso-wrap-distance-right:5.pt;mso-position-horizontal-relative:page;mso-position-vertical-relative:page" wrapcoords="0 0" filled="f" stroked="f">
          <v:textbox style="mso-fit-shape-to-text:t" inset="0,0,0,0">
            <w:txbxContent>
              <w:p>
                <w:pPr>
                  <w:pStyle w:val="Style53"/>
                  <w:tabs>
                    <w:tab w:leader="none" w:pos="4097" w:val="right"/>
                    <w:tab w:leader="none" w:pos="769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37"/>
                  </w:rPr>
                  <w:t>11161</w:t>
                  <w:tab/>
                </w:r>
                <w:r>
                  <w:rPr>
                    <w:lang w:val="cs-CZ" w:eastAsia="cs-CZ" w:bidi="cs-CZ"/>
                    <w:w w:val="100"/>
                    <w:spacing w:val="0"/>
                    <w:color w:val="000000"/>
                    <w:position w:val="0"/>
                  </w:rPr>
                  <w:t>ŽENSKÁ POHLAVNÍ CHLADNOST</w:t>
                </w:r>
              </w:p>
            </w:txbxContent>
          </v:textbox>
          <w10:wrap anchorx="page" anchory="page"/>
        </v:shape>
      </w:pict>
    </w:r>
  </w:p>
</w:hdr>
</file>

<file path=word/header16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01" type="#_x0000_t202" style="position:absolute;margin-left:120.15pt;margin-top:42.65pt;width:345.95pt;height:9.35pt;z-index:-188743674;mso-wrap-distance-left:5.pt;mso-wrap-distance-right:5.pt;mso-position-horizontal-relative:page;mso-position-vertical-relative:page" wrapcoords="0 0" filled="f" stroked="f">
          <v:textbox style="mso-fit-shape-to-text:t" inset="0,0,0,0">
            <w:txbxContent>
              <w:p>
                <w:pPr>
                  <w:pStyle w:val="Style53"/>
                  <w:tabs>
                    <w:tab w:leader="none" w:pos="4097" w:val="right"/>
                    <w:tab w:leader="none" w:pos="691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398"/>
                  </w:rPr>
                  <w:t>11151</w:t>
                  <w:tab/>
                </w:r>
                <w:r>
                  <w:rPr>
                    <w:lang w:val="en-US" w:eastAsia="en-US" w:bidi="en-US"/>
                    <w:w w:val="100"/>
                    <w:spacing w:val="0"/>
                    <w:color w:val="000000"/>
                    <w:position w:val="0"/>
                  </w:rPr>
                  <w:t>VAGINISMUS</w:t>
                </w:r>
              </w:p>
            </w:txbxContent>
          </v:textbox>
          <w10:wrap anchorx="page" anchory="page"/>
        </v:shape>
      </w:pict>
    </w:r>
  </w:p>
</w:hdr>
</file>

<file path=word/header16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02" type="#_x0000_t202" style="position:absolute;margin-left:119.35pt;margin-top:36.35pt;width:375.5pt;height:9.7pt;z-index:-188743673;mso-wrap-distance-left:5.pt;mso-wrap-distance-right:5.pt;mso-position-horizontal-relative:page;mso-position-vertical-relative:page" wrapcoords="0 0" filled="f" stroked="f">
          <v:textbox style="mso-fit-shape-to-text:t" inset="0,0,0,0">
            <w:txbxContent>
              <w:p>
                <w:pPr>
                  <w:pStyle w:val="Style53"/>
                  <w:tabs>
                    <w:tab w:leader="none" w:pos="4093" w:val="right"/>
                    <w:tab w:leader="none" w:pos="751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98"/>
                  </w:rPr>
                  <w:t>7174</w:t>
                </w:r>
                <w:r>
                  <w:rPr>
                    <w:rStyle w:val="CharStyle265"/>
                  </w:rPr>
                  <w:t>/</w:t>
                  <w:tab/>
                </w:r>
                <w:r>
                  <w:rPr>
                    <w:lang w:val="cs-CZ" w:eastAsia="cs-CZ" w:bidi="cs-CZ"/>
                    <w:w w:val="100"/>
                    <w:spacing w:val="0"/>
                    <w:color w:val="000000"/>
                    <w:position w:val="0"/>
                  </w:rPr>
                  <w:t>NÁDORY GYNEKOLOGICKÉ</w:t>
                </w:r>
              </w:p>
            </w:txbxContent>
          </v:textbox>
          <w10:wrap anchorx="page" anchory="page"/>
        </v:shape>
      </w:pict>
    </w:r>
  </w:p>
</w:hdr>
</file>

<file path=word/header16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31" type="#_x0000_t202" style="position:absolute;margin-left:119.55pt;margin-top:36.pt;width:344.35pt;height:10.1pt;z-index:-188743672;mso-wrap-distance-left:5.pt;mso-wrap-distance-right:5.pt;mso-position-horizontal-relative:page;mso-position-vertical-relative:page" wrapcoords="0 0" filled="f" stroked="f">
          <v:textbox style="mso-fit-shape-to-text:t" inset="0,0,0,0">
            <w:txbxContent>
              <w:p>
                <w:pPr>
                  <w:pStyle w:val="Style53"/>
                  <w:tabs>
                    <w:tab w:leader="none" w:pos="4086" w:val="right"/>
                    <w:tab w:leader="none" w:pos="688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65"/>
                  </w:rPr>
                  <w:t>/</w:t>
                </w:r>
                <w:r>
                  <w:rPr>
                    <w:rStyle w:val="CharStyle298"/>
                  </w:rPr>
                  <w:t>178</w:t>
                </w:r>
                <w:r>
                  <w:rPr>
                    <w:rStyle w:val="CharStyle265"/>
                  </w:rPr>
                  <w:t>/</w:t>
                  <w:tab/>
                </w:r>
                <w:r>
                  <w:rPr>
                    <w:lang w:val="cs-CZ" w:eastAsia="cs-CZ" w:bidi="cs-CZ"/>
                    <w:w w:val="100"/>
                    <w:spacing w:val="0"/>
                    <w:color w:val="000000"/>
                    <w:position w:val="0"/>
                  </w:rPr>
                  <w:t>ZÁNĚTPRSU</w:t>
                </w:r>
              </w:p>
            </w:txbxContent>
          </v:textbox>
          <w10:wrap anchorx="page" anchory="page"/>
        </v:shape>
      </w:pict>
    </w:r>
  </w:p>
</w:hdr>
</file>

<file path=word/header16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32" type="#_x0000_t202" style="position:absolute;margin-left:120.45pt;margin-top:36.35pt;width:350.8pt;height:9.7pt;z-index:-188743671;mso-wrap-distance-left:5.pt;mso-wrap-distance-right:5.pt;mso-position-horizontal-relative:page;mso-position-vertical-relative:page" wrapcoords="0 0" filled="f" stroked="f">
          <v:textbox style="mso-fit-shape-to-text:t" inset="0,0,0,0">
            <w:txbxContent>
              <w:p>
                <w:pPr>
                  <w:pStyle w:val="Style53"/>
                  <w:tabs>
                    <w:tab w:leader="none" w:pos="4097" w:val="right"/>
                    <w:tab w:leader="none" w:pos="7016"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344"/>
                  </w:rPr>
                  <w:t>11191</w:t>
                  <w:tab/>
                </w:r>
                <w:r>
                  <w:rPr>
                    <w:lang w:val="cs-CZ" w:eastAsia="cs-CZ" w:bidi="cs-CZ"/>
                    <w:w w:val="100"/>
                    <w:spacing w:val="0"/>
                    <w:color w:val="000000"/>
                    <w:position w:val="0"/>
                  </w:rPr>
                  <w:t>PRSY HNISAJÍCÍ</w:t>
                </w:r>
              </w:p>
            </w:txbxContent>
          </v:textbox>
          <w10:wrap anchorx="page" anchory="page"/>
        </v:shape>
      </w:pict>
    </w:r>
  </w:p>
</w:hdr>
</file>

<file path=word/header17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33" type="#_x0000_t202" style="position:absolute;margin-left:120.25pt;margin-top:36.55pt;width:380.pt;height:9.55pt;z-index:-188743670;mso-wrap-distance-left:5.pt;mso-wrap-distance-right:5.pt;mso-position-horizontal-relative:page;mso-position-vertical-relative:page" wrapcoords="0 0" filled="f" stroked="f">
          <v:textbox style="mso-fit-shape-to-text:t" inset="0,0,0,0">
            <w:txbxContent>
              <w:p>
                <w:pPr>
                  <w:pStyle w:val="Style53"/>
                  <w:tabs>
                    <w:tab w:leader="none" w:pos="4086" w:val="right"/>
                    <w:tab w:leader="none" w:pos="760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65"/>
                  </w:rPr>
                  <w:t>/</w:t>
                </w:r>
                <w:r>
                  <w:rPr>
                    <w:rStyle w:val="CharStyle298"/>
                  </w:rPr>
                  <w:t>177</w:t>
                </w:r>
                <w:r>
                  <w:rPr>
                    <w:rStyle w:val="CharStyle265"/>
                  </w:rPr>
                  <w:t>/</w:t>
                  <w:tab/>
                </w:r>
                <w:r>
                  <w:rPr>
                    <w:lang w:val="cs-CZ" w:eastAsia="cs-CZ" w:bidi="cs-CZ"/>
                    <w:w w:val="100"/>
                    <w:spacing w:val="0"/>
                    <w:color w:val="000000"/>
                    <w:position w:val="0"/>
                  </w:rPr>
                  <w:t>PORUCHY POHLAVNÍHO PUDU</w:t>
                </w:r>
              </w:p>
            </w:txbxContent>
          </v:textbox>
          <w10:wrap anchorx="page" anchory="page"/>
        </v:shape>
      </w:pict>
    </w:r>
  </w:p>
</w:hdr>
</file>

<file path=word/header17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58" type="#_x0000_t202" style="position:absolute;margin-left:118.8pt;margin-top:36.2pt;width:362.7pt;height:9.9pt;z-index:-188743669;mso-wrap-distance-left:5.pt;mso-wrap-distance-right:5.pt;mso-position-horizontal-relative:page;mso-position-vertical-relative:page" wrapcoords="0 0" filled="f" stroked="f">
          <v:textbox style="mso-fit-shape-to-text:t" inset="0,0,0,0">
            <w:txbxContent>
              <w:p>
                <w:pPr>
                  <w:pStyle w:val="Style53"/>
                  <w:tabs>
                    <w:tab w:leader="none" w:pos="4090" w:val="right"/>
                    <w:tab w:leader="none" w:pos="725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65"/>
                  </w:rPr>
                  <w:t>/</w:t>
                </w:r>
                <w:r>
                  <w:rPr>
                    <w:rStyle w:val="CharStyle298"/>
                  </w:rPr>
                  <w:t>182</w:t>
                </w:r>
                <w:r>
                  <w:rPr>
                    <w:rStyle w:val="CharStyle265"/>
                  </w:rPr>
                  <w:t>/</w:t>
                  <w:tab/>
                </w:r>
                <w:r>
                  <w:rPr>
                    <w:lang w:val="cs-CZ" w:eastAsia="cs-CZ" w:bidi="cs-CZ"/>
                    <w:w w:val="100"/>
                    <w:spacing w:val="0"/>
                    <w:color w:val="000000"/>
                    <w:position w:val="0"/>
                  </w:rPr>
                  <w:t>HOJNÁ MENSTRUACE</w:t>
                </w:r>
              </w:p>
            </w:txbxContent>
          </v:textbox>
          <w10:wrap anchorx="page" anchory="page"/>
        </v:shape>
      </w:pict>
    </w:r>
  </w:p>
</w:hdr>
</file>

<file path=word/header17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59" type="#_x0000_t202" style="position:absolute;margin-left:120.5pt;margin-top:36.55pt;width:365.2pt;height:9.55pt;z-index:-188743668;mso-wrap-distance-left:5.pt;mso-wrap-distance-right:5.pt;mso-position-horizontal-relative:page;mso-position-vertical-relative:page" wrapcoords="0 0" filled="f" stroked="f">
          <v:textbox style="mso-fit-shape-to-text:t" inset="0,0,0,0">
            <w:txbxContent>
              <w:p>
                <w:pPr>
                  <w:pStyle w:val="Style53"/>
                  <w:tabs>
                    <w:tab w:leader="none" w:pos="4097" w:val="right"/>
                    <w:tab w:leader="none" w:pos="730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t>/</w:t>
                </w:r>
                <w:r>
                  <w:rPr>
                    <w:rStyle w:val="CharStyle412"/>
                  </w:rPr>
                  <w:t>181</w:t>
                </w:r>
                <w:r>
                  <w:rPr>
                    <w:lang w:val="cs-CZ" w:eastAsia="cs-CZ" w:bidi="cs-CZ"/>
                    <w:w w:val="100"/>
                    <w:spacing w:val="0"/>
                    <w:color w:val="000000"/>
                    <w:position w:val="0"/>
                  </w:rPr>
                  <w:t>/</w:t>
                  <w:tab/>
                  <w:t>SKOUPÁ MENSTRUACE</w:t>
                </w:r>
              </w:p>
            </w:txbxContent>
          </v:textbox>
          <w10:wrap anchorx="page" anchory="page"/>
        </v:shape>
      </w:pict>
    </w:r>
  </w:p>
</w:hdr>
</file>

<file path=word/header17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60" type="#_x0000_t202" style="position:absolute;margin-left:119.45pt;margin-top:41.25pt;width:371.5pt;height:10.1pt;z-index:-188743667;mso-wrap-distance-left:5.pt;mso-wrap-distance-right:5.pt;mso-position-horizontal-relative:page;mso-position-vertical-relative:page" wrapcoords="0 0" filled="f" stroked="f">
          <v:textbox style="mso-fit-shape-to-text:t" inset="0,0,0,0">
            <w:txbxContent>
              <w:p>
                <w:pPr>
                  <w:pStyle w:val="Style53"/>
                  <w:tabs>
                    <w:tab w:leader="none" w:pos="4086" w:val="right"/>
                    <w:tab w:leader="none" w:pos="7430"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 xml:space="preserve">POHLAVNÍCH </w:t>
                </w:r>
                <w:r>
                  <w:rPr>
                    <w:lang w:val="sk-SK" w:eastAsia="sk-SK" w:bidi="sk-SK"/>
                    <w:w w:val="100"/>
                    <w:spacing w:val="0"/>
                    <w:color w:val="000000"/>
                    <w:position w:val="0"/>
                  </w:rPr>
                  <w:t>ORGÁNU</w:t>
                  <w:tab/>
                  <w:t>/</w:t>
                </w:r>
                <w:r>
                  <w:rPr>
                    <w:rStyle w:val="CharStyle412"/>
                    <w:lang w:val="sk-SK" w:eastAsia="sk-SK" w:bidi="sk-SK"/>
                  </w:rPr>
                  <w:t>180</w:t>
                </w:r>
                <w:r>
                  <w:rPr>
                    <w:lang w:val="sk-SK" w:eastAsia="sk-SK" w:bidi="sk-SK"/>
                    <w:w w:val="100"/>
                    <w:spacing w:val="0"/>
                    <w:color w:val="000000"/>
                    <w:position w:val="0"/>
                  </w:rPr>
                  <w:t>/</w:t>
                  <w:tab/>
                  <w:t xml:space="preserve">BOLESTIVÁ </w:t>
                </w:r>
                <w:r>
                  <w:rPr>
                    <w:lang w:val="cs-CZ" w:eastAsia="cs-CZ" w:bidi="cs-CZ"/>
                    <w:w w:val="100"/>
                    <w:spacing w:val="0"/>
                    <w:color w:val="000000"/>
                    <w:position w:val="0"/>
                  </w:rPr>
                  <w:t>MENSTRUACE</w:t>
                </w:r>
              </w:p>
            </w:txbxContent>
          </v:textbox>
          <w10:wrap anchorx="page" anchory="page"/>
        </v:shape>
      </w:pict>
    </w:r>
  </w:p>
</w:hdr>
</file>

<file path=word/header17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74" type="#_x0000_t202" style="position:absolute;margin-left:121.9pt;margin-top:34.85pt;width:381.25pt;height:9.7pt;z-index:-188743666;mso-wrap-distance-left:5.pt;mso-wrap-distance-right:5.pt;mso-position-horizontal-relative:page;mso-position-vertical-relative:page" wrapcoords="0 0" filled="f" stroked="f">
          <v:textbox style="mso-fit-shape-to-text:t" inset="0,0,0,0">
            <w:txbxContent>
              <w:p>
                <w:pPr>
                  <w:pStyle w:val="Style53"/>
                  <w:tabs>
                    <w:tab w:leader="none" w:pos="4090" w:val="right"/>
                    <w:tab w:leader="none" w:pos="762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65"/>
                  </w:rPr>
                  <w:t>/</w:t>
                </w:r>
                <w:r>
                  <w:rPr>
                    <w:rStyle w:val="CharStyle298"/>
                  </w:rPr>
                  <w:t>184</w:t>
                </w:r>
                <w:r>
                  <w:rPr>
                    <w:rStyle w:val="CharStyle265"/>
                  </w:rPr>
                  <w:t>/</w:t>
                  <w:tab/>
                </w:r>
                <w:r>
                  <w:rPr>
                    <w:lang w:val="cs-CZ" w:eastAsia="cs-CZ" w:bidi="cs-CZ"/>
                    <w:w w:val="100"/>
                    <w:spacing w:val="0"/>
                    <w:color w:val="000000"/>
                    <w:position w:val="0"/>
                  </w:rPr>
                  <w:t>NEPRAVIDELNÁ MENSTRUACE</w:t>
                </w:r>
              </w:p>
            </w:txbxContent>
          </v:textbox>
          <w10:wrap anchorx="page" anchory="page"/>
        </v:shape>
      </w:pict>
    </w:r>
  </w:p>
</w:hdr>
</file>

<file path=word/header17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75" type="#_x0000_t202" style="position:absolute;margin-left:122.6pt;margin-top:33.5pt;width:369.35pt;height:9.35pt;z-index:-188743665;mso-wrap-distance-left:5.pt;mso-wrap-distance-right:5.pt;mso-position-horizontal-relative:page;mso-position-vertical-relative:page" wrapcoords="0 0" filled="f" stroked="f">
          <v:textbox style="mso-fit-shape-to-text:t" inset="0,0,0,0">
            <w:txbxContent>
              <w:p>
                <w:pPr>
                  <w:pStyle w:val="Style53"/>
                  <w:tabs>
                    <w:tab w:leader="none" w:pos="4093" w:val="right"/>
                    <w:tab w:leader="none" w:pos="7387"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65"/>
                  </w:rPr>
                  <w:t>/</w:t>
                </w:r>
                <w:r>
                  <w:rPr>
                    <w:rStyle w:val="CharStyle298"/>
                  </w:rPr>
                  <w:t>185</w:t>
                </w:r>
                <w:r>
                  <w:rPr>
                    <w:rStyle w:val="CharStyle265"/>
                  </w:rPr>
                  <w:t>/</w:t>
                  <w:tab/>
                </w:r>
                <w:r>
                  <w:rPr>
                    <w:lang w:val="cs-CZ" w:eastAsia="cs-CZ" w:bidi="cs-CZ"/>
                    <w:w w:val="100"/>
                    <w:spacing w:val="0"/>
                    <w:color w:val="000000"/>
                    <w:position w:val="0"/>
                  </w:rPr>
                  <w:t>ALERGIE MENSTRUAČNÍ</w:t>
                </w:r>
              </w:p>
            </w:txbxContent>
          </v:textbox>
          <w10:wrap anchorx="page" anchory="page"/>
        </v:shape>
      </w:pict>
    </w:r>
  </w:p>
</w:hdr>
</file>

<file path=word/header17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76" type="#_x0000_t202" style="position:absolute;margin-left:123.4pt;margin-top:35.pt;width:352.1pt;height:9.55pt;z-index:-188743664;mso-wrap-distance-left:5.pt;mso-wrap-distance-right:5.pt;mso-position-horizontal-relative:page;mso-position-vertical-relative:page" wrapcoords="0 0" filled="f" stroked="f">
          <v:textbox style="mso-fit-shape-to-text:t" inset="0,0,0,0">
            <w:txbxContent>
              <w:p>
                <w:pPr>
                  <w:pStyle w:val="Style53"/>
                  <w:tabs>
                    <w:tab w:leader="none" w:pos="4093" w:val="right"/>
                    <w:tab w:leader="none" w:pos="704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 xml:space="preserve">NEMOCI </w:t>
                </w:r>
                <w:r>
                  <w:rPr>
                    <w:lang w:val="cs-CZ" w:eastAsia="cs-CZ" w:bidi="cs-CZ"/>
                    <w:w w:val="100"/>
                    <w:spacing w:val="0"/>
                    <w:color w:val="000000"/>
                    <w:position w:val="0"/>
                  </w:rPr>
                  <w:t>POHLAVNÍCH ORGÁNŮ</w:t>
                  <w:tab/>
                </w:r>
                <w:r>
                  <w:rPr>
                    <w:rStyle w:val="CharStyle298"/>
                  </w:rPr>
                  <w:t>71</w:t>
                </w:r>
                <w:r>
                  <w:rPr>
                    <w:rStyle w:val="CharStyle265"/>
                  </w:rPr>
                  <w:t>-</w:t>
                </w:r>
                <w:r>
                  <w:rPr>
                    <w:rStyle w:val="CharStyle298"/>
                  </w:rPr>
                  <w:t>83</w:t>
                </w:r>
                <w:r>
                  <w:rPr>
                    <w:rStyle w:val="CharStyle265"/>
                  </w:rPr>
                  <w:t>/</w:t>
                  <w:tab/>
                </w:r>
                <w:r>
                  <w:rPr>
                    <w:lang w:val="cs-CZ" w:eastAsia="cs-CZ" w:bidi="cs-CZ"/>
                    <w:w w:val="100"/>
                    <w:spacing w:val="0"/>
                    <w:color w:val="000000"/>
                    <w:position w:val="0"/>
                  </w:rPr>
                  <w:t>KLIMAKTÉRIUM</w:t>
                </w:r>
              </w:p>
            </w:txbxContent>
          </v:textbox>
          <w10:wrap anchorx="page" anchory="page"/>
        </v:shape>
      </w:pict>
    </w:r>
  </w:p>
</w:hdr>
</file>

<file path=word/header17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88" type="#_x0000_t202" style="position:absolute;margin-left:141.55pt;margin-top:35.85pt;width:333.2pt;height:9.55pt;z-index:-188743663;mso-wrap-distance-left:5.pt;mso-wrap-distance-right:5.pt;mso-position-horizontal-relative:page;mso-position-vertical-relative:page" wrapcoords="0 0" filled="f" stroked="f">
          <v:textbox style="mso-fit-shape-to-text:t" inset="0,0,0,0">
            <w:txbxContent>
              <w:p>
                <w:pPr>
                  <w:pStyle w:val="Style53"/>
                  <w:tabs>
                    <w:tab w:leader="none" w:pos="3568" w:val="right"/>
                    <w:tab w:leader="none" w:pos="6664"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INFEKČNÍ NEMOCI</w:t>
                  <w:tab/>
                  <w:t>/</w:t>
                </w:r>
                <w:r>
                  <w:rPr>
                    <w:rStyle w:val="CharStyle412"/>
                  </w:rPr>
                  <w:t>188</w:t>
                </w:r>
                <w:r>
                  <w:rPr>
                    <w:lang w:val="cs-CZ" w:eastAsia="cs-CZ" w:bidi="cs-CZ"/>
                    <w:w w:val="100"/>
                    <w:spacing w:val="0"/>
                    <w:color w:val="000000"/>
                    <w:position w:val="0"/>
                  </w:rPr>
                  <w:t>/</w:t>
                  <w:tab/>
                  <w:t>OTRAVA POKRMEM</w:t>
                </w:r>
              </w:p>
            </w:txbxContent>
          </v:textbox>
          <w10:wrap anchorx="page" anchory="page"/>
        </v:shape>
      </w:pict>
    </w:r>
  </w:p>
</w:hdr>
</file>

<file path=word/header17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89" type="#_x0000_t202" style="position:absolute;margin-left:140.05pt;margin-top:38.15pt;width:314.15pt;height:9.6pt;z-index:-188743662;mso-wrap-distance-left:5.pt;mso-wrap-distance-right:5.pt;mso-position-horizontal-relative:page;mso-position-vertical-relative:page" wrapcoords="0 0" filled="f" stroked="f">
          <v:textbox style="mso-fit-shape-to-text:t" inset="0,0,0,0">
            <w:txbxContent>
              <w:p>
                <w:pPr>
                  <w:pStyle w:val="Style53"/>
                  <w:tabs>
                    <w:tab w:leader="none" w:pos="3571" w:val="right"/>
                    <w:tab w:leader="none" w:pos="6283"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INFEKČNÍ NEMOCI</w:t>
                  <w:tab/>
                </w:r>
                <w:r>
                  <w:rPr>
                    <w:rStyle w:val="CharStyle265"/>
                  </w:rPr>
                  <w:t>/</w:t>
                </w:r>
                <w:r>
                  <w:rPr>
                    <w:rStyle w:val="CharStyle298"/>
                  </w:rPr>
                  <w:t>187</w:t>
                </w:r>
                <w:r>
                  <w:rPr>
                    <w:rStyle w:val="CharStyle265"/>
                  </w:rPr>
                  <w:t>/</w:t>
                  <w:tab/>
                </w:r>
                <w:r>
                  <w:rPr>
                    <w:lang w:val="cs-CZ" w:eastAsia="cs-CZ" w:bidi="cs-CZ"/>
                    <w:w w:val="100"/>
                    <w:spacing w:val="0"/>
                    <w:color w:val="000000"/>
                    <w:position w:val="0"/>
                  </w:rPr>
                  <w:t>CHOLERA</w:t>
                </w:r>
              </w:p>
            </w:txbxContent>
          </v:textbox>
          <w10:wrap anchorx="page" anchory="page"/>
        </v:shape>
      </w:pict>
    </w:r>
  </w:p>
</w:hdr>
</file>

<file path=word/header17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8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94" type="#_x0000_t202" style="position:absolute;margin-left:141.85pt;margin-top:35.3pt;width:319.5pt;height:10.1pt;z-index:-188743661;mso-wrap-distance-left:5.pt;mso-wrap-distance-right:5.pt;mso-position-horizontal-relative:page;mso-position-vertical-relative:page" wrapcoords="0 0" filled="f" stroked="f">
          <v:textbox style="mso-fit-shape-to-text:t" inset="0,0,0,0">
            <w:txbxContent>
              <w:p>
                <w:pPr>
                  <w:pStyle w:val="Style53"/>
                  <w:tabs>
                    <w:tab w:leader="none" w:pos="3564" w:val="right"/>
                    <w:tab w:leader="none" w:pos="6390"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INFEKČNÍ NEMOCI</w:t>
                  <w:tab/>
                </w:r>
                <w:r>
                  <w:rPr>
                    <w:rStyle w:val="CharStyle265"/>
                  </w:rPr>
                  <w:t>/</w:t>
                </w:r>
                <w:r>
                  <w:rPr>
                    <w:rStyle w:val="CharStyle298"/>
                  </w:rPr>
                  <w:t>190</w:t>
                </w:r>
                <w:r>
                  <w:rPr>
                    <w:rStyle w:val="CharStyle265"/>
                  </w:rPr>
                  <w:t>/</w:t>
                  <w:tab/>
                </w:r>
                <w:r>
                  <w:rPr>
                    <w:rStyle w:val="CharStyle425"/>
                  </w:rPr>
                  <w:t>TRICHINÓZA</w:t>
                </w:r>
              </w:p>
            </w:txbxContent>
          </v:textbox>
          <w10:wrap anchorx="page" anchory="page"/>
        </v:shape>
      </w:pict>
    </w:r>
  </w:p>
</w:hdr>
</file>

<file path=word/header18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95" type="#_x0000_t202" style="position:absolute;margin-left:142.65pt;margin-top:35.7pt;width:326.7pt;height:9.7pt;z-index:-188743660;mso-wrap-distance-left:5.pt;mso-wrap-distance-right:5.pt;mso-position-horizontal-relative:page;mso-position-vertical-relative:page" wrapcoords="0 0" filled="f" stroked="f">
          <v:textbox style="mso-fit-shape-to-text:t" inset="0,0,0,0">
            <w:txbxContent>
              <w:p>
                <w:pPr>
                  <w:pStyle w:val="Style53"/>
                  <w:tabs>
                    <w:tab w:leader="none" w:pos="3557" w:val="right"/>
                    <w:tab w:leader="none" w:pos="6534"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INFEKČNÍ NEMOCI</w:t>
                  <w:tab/>
                </w:r>
                <w:r>
                  <w:rPr>
                    <w:rStyle w:val="CharStyle344"/>
                  </w:rPr>
                  <w:t>11911</w:t>
                  <w:tab/>
                </w:r>
                <w:r>
                  <w:rPr>
                    <w:lang w:val="cs-CZ" w:eastAsia="cs-CZ" w:bidi="cs-CZ"/>
                    <w:w w:val="100"/>
                    <w:spacing w:val="0"/>
                    <w:color w:val="000000"/>
                    <w:position w:val="0"/>
                  </w:rPr>
                  <w:t>SKVRNITÝ TYFUS</w:t>
                </w:r>
              </w:p>
            </w:txbxContent>
          </v:textbox>
          <w10:wrap anchorx="page" anchory="page"/>
        </v:shape>
      </w:pict>
    </w:r>
  </w:p>
</w:hdr>
</file>

<file path=word/header18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96" type="#_x0000_t202" style="position:absolute;margin-left:142.2pt;margin-top:35.85pt;width:317.35pt;height:9.55pt;z-index:-188743659;mso-wrap-distance-left:5.pt;mso-wrap-distance-right:5.pt;mso-position-horizontal-relative:page;mso-position-vertical-relative:page" wrapcoords="0 0" filled="f" stroked="f">
          <v:textbox style="mso-fit-shape-to-text:t" inset="0,0,0,0">
            <w:txbxContent>
              <w:p>
                <w:pPr>
                  <w:pStyle w:val="Style53"/>
                  <w:tabs>
                    <w:tab w:leader="none" w:pos="3568" w:val="right"/>
                    <w:tab w:leader="none" w:pos="6347"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INFEKČNÍ NEMOCI</w:t>
                  <w:tab/>
                </w:r>
                <w:r>
                  <w:rPr>
                    <w:rStyle w:val="CharStyle298"/>
                  </w:rPr>
                  <w:t>7189</w:t>
                </w:r>
                <w:r>
                  <w:rPr>
                    <w:rStyle w:val="CharStyle265"/>
                  </w:rPr>
                  <w:t>/</w:t>
                  <w:tab/>
                </w:r>
                <w:r>
                  <w:rPr>
                    <w:lang w:val="cs-CZ" w:eastAsia="cs-CZ" w:bidi="cs-CZ"/>
                    <w:w w:val="100"/>
                    <w:spacing w:val="0"/>
                    <w:color w:val="000000"/>
                    <w:position w:val="0"/>
                  </w:rPr>
                  <w:t>ZARDĚNKY</w:t>
                </w:r>
              </w:p>
            </w:txbxContent>
          </v:textbox>
          <w10:wrap anchorx="page" anchory="page"/>
        </v:shape>
      </w:pict>
    </w:r>
  </w:p>
</w:hdr>
</file>

<file path=word/header18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8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2999" type="#_x0000_t202" style="position:absolute;margin-left:141.55pt;margin-top:35.85pt;width:341.1pt;height:9.55pt;z-index:-188743658;mso-wrap-distance-left:5.pt;mso-wrap-distance-right:5.pt;mso-position-horizontal-relative:page;mso-position-vertical-relative:page" wrapcoords="0 0" filled="f" stroked="f">
          <v:textbox style="mso-fit-shape-to-text:t" inset="0,0,0,0">
            <w:txbxContent>
              <w:p>
                <w:pPr>
                  <w:pStyle w:val="Style53"/>
                  <w:tabs>
                    <w:tab w:leader="none" w:pos="3550" w:val="right"/>
                    <w:tab w:leader="none" w:pos="6822"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INFEKČNÍ NEMOCI</w:t>
                  <w:tab/>
                </w:r>
                <w:r>
                  <w:rPr>
                    <w:rStyle w:val="CharStyle427"/>
                  </w:rPr>
                  <w:t>/193/</w:t>
                  <w:tab/>
                </w:r>
                <w:r>
                  <w:rPr>
                    <w:lang w:val="cs-CZ" w:eastAsia="cs-CZ" w:bidi="cs-CZ"/>
                    <w:w w:val="100"/>
                    <w:spacing w:val="0"/>
                    <w:color w:val="000000"/>
                    <w:position w:val="0"/>
                  </w:rPr>
                  <w:t>PLÍSŇOVÉ ONEMOCNĚNÍ</w:t>
                </w:r>
              </w:p>
            </w:txbxContent>
          </v:textbox>
          <w10:wrap anchorx="page" anchory="page"/>
        </v:shape>
      </w:pict>
    </w:r>
  </w:p>
</w:hdr>
</file>

<file path=word/header18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00" type="#_x0000_t202" style="position:absolute;margin-left:143.45pt;margin-top:35.85pt;width:328.5pt;height:9.55pt;z-index:-188743657;mso-wrap-distance-left:5.pt;mso-wrap-distance-right:5.pt;mso-position-horizontal-relative:page;mso-position-vertical-relative:page" wrapcoords="0 0" filled="f" stroked="f">
          <v:textbox style="mso-fit-shape-to-text:t" inset="0,0,0,0">
            <w:txbxContent>
              <w:p>
                <w:pPr>
                  <w:pStyle w:val="Style53"/>
                  <w:tabs>
                    <w:tab w:leader="none" w:pos="3557" w:val="right"/>
                    <w:tab w:leader="none" w:pos="6570"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INFEKČNÍ </w:t>
                </w:r>
                <w:r>
                  <w:rPr>
                    <w:lang w:val="sk-SK" w:eastAsia="sk-SK" w:bidi="sk-SK"/>
                    <w:w w:val="100"/>
                    <w:spacing w:val="0"/>
                    <w:color w:val="000000"/>
                    <w:position w:val="0"/>
                  </w:rPr>
                  <w:t>NEMOCI</w:t>
                  <w:tab/>
                </w:r>
                <w:r>
                  <w:rPr>
                    <w:rStyle w:val="CharStyle260"/>
                  </w:rPr>
                  <w:t>/</w:t>
                </w:r>
                <w:r>
                  <w:rPr>
                    <w:rStyle w:val="CharStyle426"/>
                  </w:rPr>
                  <w:t>192</w:t>
                </w:r>
                <w:r>
                  <w:rPr>
                    <w:rStyle w:val="CharStyle260"/>
                  </w:rPr>
                  <w:t>/</w:t>
                  <w:tab/>
                </w:r>
                <w:r>
                  <w:rPr>
                    <w:lang w:val="cs-CZ" w:eastAsia="cs-CZ" w:bidi="cs-CZ"/>
                    <w:w w:val="100"/>
                    <w:spacing w:val="0"/>
                    <w:color w:val="000000"/>
                    <w:position w:val="0"/>
                  </w:rPr>
                  <w:t>MALOMOCENSTVÍ</w:t>
                </w:r>
              </w:p>
            </w:txbxContent>
          </v:textbox>
          <w10:wrap anchorx="page" anchory="page"/>
        </v:shape>
      </w:pict>
    </w:r>
  </w:p>
</w:hdr>
</file>

<file path=word/header18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09" type="#_x0000_t202" style="position:absolute;margin-left:124.75pt;margin-top:33.7pt;width:345.05pt;height:9.55pt;z-index:-188743656;mso-wrap-distance-left:5.pt;mso-wrap-distance-right:5.pt;mso-position-horizontal-relative:page;mso-position-vertical-relative:page" wrapcoords="0 0" filled="f" stroked="f">
          <v:textbox style="mso-fit-shape-to-text:t" inset="0,0,0,0">
            <w:txbxContent>
              <w:p>
                <w:pPr>
                  <w:pStyle w:val="Style53"/>
                  <w:tabs>
                    <w:tab w:leader="none" w:pos="4018" w:val="right"/>
                    <w:tab w:leader="none" w:pos="6901"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TRAUMATICKÁ ONEMOCNĚNÍ</w:t>
                  <w:tab/>
                </w:r>
                <w:r>
                  <w:rPr>
                    <w:rStyle w:val="CharStyle427"/>
                  </w:rPr>
                  <w:t>/196/</w:t>
                  <w:tab/>
                </w:r>
                <w:r>
                  <w:rPr>
                    <w:lang w:val="cs-CZ" w:eastAsia="cs-CZ" w:bidi="cs-CZ"/>
                    <w:w w:val="100"/>
                    <w:spacing w:val="0"/>
                    <w:color w:val="000000"/>
                    <w:position w:val="0"/>
                  </w:rPr>
                  <w:t>PROLEŽENINA</w:t>
                </w:r>
              </w:p>
            </w:txbxContent>
          </v:textbox>
          <w10:wrap anchorx="page" anchory="page"/>
        </v:shape>
      </w:pict>
    </w:r>
  </w:p>
</w:hdr>
</file>

<file path=word/header18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10" type="#_x0000_t202" style="position:absolute;margin-left:125.4pt;margin-top:34.45pt;width:343.8pt;height:9.35pt;z-index:-188743655;mso-wrap-distance-left:5.pt;mso-wrap-distance-right:5.pt;mso-position-horizontal-relative:page;mso-position-vertical-relative:page" wrapcoords="0 0" filled="f" stroked="f">
          <v:textbox style="mso-fit-shape-to-text:t" inset="0,0,0,0">
            <w:txbxContent>
              <w:p>
                <w:pPr>
                  <w:pStyle w:val="Style53"/>
                  <w:tabs>
                    <w:tab w:leader="none" w:pos="4025" w:val="right"/>
                    <w:tab w:leader="none" w:pos="6876"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TRAUMATICKÁ ONEMOCNĚNÍ</w:t>
                  <w:tab/>
                </w:r>
                <w:r>
                  <w:rPr>
                    <w:rStyle w:val="CharStyle344"/>
                  </w:rPr>
                  <w:t>11911</w:t>
                  <w:tab/>
                </w:r>
                <w:r>
                  <w:rPr>
                    <w:lang w:val="cs-CZ" w:eastAsia="cs-CZ" w:bidi="cs-CZ"/>
                    <w:w w:val="100"/>
                    <w:spacing w:val="0"/>
                    <w:color w:val="000000"/>
                    <w:position w:val="0"/>
                  </w:rPr>
                  <w:t>ÚNAVAJARNÍ</w:t>
                </w:r>
              </w:p>
            </w:txbxContent>
          </v:textbox>
          <w10:wrap anchorx="page" anchory="page"/>
        </v:shape>
      </w:pict>
    </w:r>
  </w:p>
</w:hdr>
</file>

<file path=word/header18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11" type="#_x0000_t202" style="position:absolute;margin-left:123.5pt;margin-top:33.55pt;width:369.7pt;height:9.7pt;z-index:-188743654;mso-wrap-distance-left:5.pt;mso-wrap-distance-right:5.pt;mso-position-horizontal-relative:page;mso-position-vertical-relative:page" wrapcoords="0 0" filled="f" stroked="f">
          <v:textbox style="mso-fit-shape-to-text:t" inset="0,0,0,0">
            <w:txbxContent>
              <w:p>
                <w:pPr>
                  <w:pStyle w:val="Style53"/>
                  <w:tabs>
                    <w:tab w:leader="none" w:pos="4021" w:val="right"/>
                    <w:tab w:leader="none" w:pos="7394"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TRAUMATICKÁ ONEMOCNĚNÍ</w:t>
                  <w:tab/>
                </w:r>
                <w:r>
                  <w:rPr>
                    <w:rStyle w:val="CharStyle427"/>
                  </w:rPr>
                  <w:t>/195/</w:t>
                  <w:tab/>
                </w:r>
                <w:r>
                  <w:rPr>
                    <w:lang w:val="cs-CZ" w:eastAsia="cs-CZ" w:bidi="cs-CZ"/>
                    <w:w w:val="100"/>
                    <w:spacing w:val="0"/>
                    <w:color w:val="000000"/>
                    <w:position w:val="0"/>
                  </w:rPr>
                  <w:t>RAKOVINA KONEČNÍKU</w:t>
                </w:r>
              </w:p>
            </w:txbxContent>
          </v:textbox>
          <w10:wrap anchorx="page" anchory="page"/>
        </v:shape>
      </w:pict>
    </w:r>
  </w:p>
</w:hdr>
</file>

<file path=word/header18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19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23" type="#_x0000_t202" style="position:absolute;margin-left:124.15pt;margin-top:33.9pt;width:331.pt;height:9.35pt;z-index:-188743653;mso-wrap-distance-left:5.pt;mso-wrap-distance-right:5.pt;mso-position-horizontal-relative:page;mso-position-vertical-relative:page" wrapcoords="0 0" filled="f" stroked="f">
          <v:textbox style="mso-fit-shape-to-text:t" inset="0,0,0,0">
            <w:txbxContent>
              <w:p>
                <w:pPr>
                  <w:pStyle w:val="Style53"/>
                  <w:tabs>
                    <w:tab w:leader="none" w:pos="4028" w:val="right"/>
                    <w:tab w:leader="none" w:pos="6620"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TRAUMATICKÁ ONEMOCNĚNÍ</w:t>
                  <w:tab/>
                </w:r>
                <w:r>
                  <w:rPr>
                    <w:rStyle w:val="CharStyle427"/>
                  </w:rPr>
                  <w:t>/199/</w:t>
                  <w:tab/>
                </w:r>
                <w:r>
                  <w:rPr>
                    <w:lang w:val="cs-CZ" w:eastAsia="cs-CZ" w:bidi="cs-CZ"/>
                    <w:w w:val="100"/>
                    <w:spacing w:val="0"/>
                    <w:color w:val="000000"/>
                    <w:position w:val="0"/>
                  </w:rPr>
                  <w:t>OTOKY</w:t>
                </w:r>
              </w:p>
            </w:txbxContent>
          </v:textbox>
          <w10:wrap anchorx="page" anchory="page"/>
        </v:shape>
      </w:pict>
    </w:r>
  </w:p>
</w:hdr>
</file>

<file path=word/header19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24" type="#_x0000_t202" style="position:absolute;margin-left:125.05pt;margin-top:33.7pt;width:355.7pt;height:9.55pt;z-index:-188743652;mso-wrap-distance-left:5.pt;mso-wrap-distance-right:5.pt;mso-position-horizontal-relative:page;mso-position-vertical-relative:page" wrapcoords="0 0" filled="f" stroked="f">
          <v:textbox style="mso-fit-shape-to-text:t" inset="0,0,0,0">
            <w:txbxContent>
              <w:p>
                <w:pPr>
                  <w:pStyle w:val="Style53"/>
                  <w:tabs>
                    <w:tab w:leader="none" w:pos="4028" w:val="right"/>
                    <w:tab w:leader="none" w:pos="7114"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TRAUMATICKÁ ONEMOCNĚNÍ</w:t>
                  <w:tab/>
                </w:r>
                <w:r>
                  <w:rPr>
                    <w:rStyle w:val="CharStyle427"/>
                  </w:rPr>
                  <w:t>/198/</w:t>
                  <w:tab/>
                </w:r>
                <w:r>
                  <w:rPr>
                    <w:lang w:val="cs-CZ" w:eastAsia="cs-CZ" w:bidi="cs-CZ"/>
                    <w:w w:val="100"/>
                    <w:spacing w:val="0"/>
                    <w:color w:val="000000"/>
                    <w:position w:val="0"/>
                  </w:rPr>
                  <w:t>ZÁNĚTKONEČNÍKU</w:t>
                </w:r>
              </w:p>
            </w:txbxContent>
          </v:textbox>
          <w10:wrap anchorx="page" anchory="page"/>
        </v:shape>
      </w:pict>
    </w:r>
  </w:p>
</w:hdr>
</file>

<file path=word/header19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33" type="#_x0000_t202" style="position:absolute;margin-left:152.95pt;margin-top:34.75pt;width:335.3pt;height:9.85pt;z-index:-188743651;mso-wrap-distance-left:5.pt;mso-wrap-distance-right:5.pt;mso-position-horizontal-relative:page;mso-position-vertical-relative:page" wrapcoords="0 0" filled="f" stroked="f">
          <v:textbox style="mso-fit-shape-to-text:t" inset="0,0,0,0">
            <w:txbxContent>
              <w:p>
                <w:pPr>
                  <w:pStyle w:val="Style53"/>
                  <w:tabs>
                    <w:tab w:leader="none" w:pos="3442" w:val="right"/>
                    <w:tab w:leader="none" w:pos="6706"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KOŽNÍ </w:t>
                </w:r>
                <w:r>
                  <w:rPr>
                    <w:lang w:val="sk-SK" w:eastAsia="sk-SK" w:bidi="sk-SK"/>
                    <w:w w:val="100"/>
                    <w:spacing w:val="0"/>
                    <w:color w:val="000000"/>
                    <w:position w:val="0"/>
                  </w:rPr>
                  <w:t>NEMOCI</w:t>
                  <w:tab/>
                </w:r>
                <w:r>
                  <w:rPr>
                    <w:rStyle w:val="CharStyle427"/>
                  </w:rPr>
                  <w:t>/202/</w:t>
                  <w:tab/>
                </w:r>
                <w:r>
                  <w:rPr>
                    <w:lang w:val="cs-CZ" w:eastAsia="cs-CZ" w:bidi="cs-CZ"/>
                    <w:w w:val="100"/>
                    <w:spacing w:val="0"/>
                    <w:color w:val="000000"/>
                    <w:position w:val="0"/>
                  </w:rPr>
                  <w:t>ALERGICKÁ KOPŘIVKA</w:t>
                </w:r>
              </w:p>
            </w:txbxContent>
          </v:textbox>
          <w10:wrap anchorx="page" anchory="page"/>
        </v:shape>
      </w:pict>
    </w:r>
  </w:p>
</w:hdr>
</file>

<file path=word/header19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34" type="#_x0000_t202" style="position:absolute;margin-left:153.7pt;margin-top:36.45pt;width:308.9pt;height:9.6pt;z-index:-188743650;mso-wrap-distance-left:5.pt;mso-wrap-distance-right:5.pt;mso-position-horizontal-relative:page;mso-position-vertical-relative:page" wrapcoords="0 0" filled="f" stroked="f">
          <v:textbox style="mso-fit-shape-to-text:t" inset="0,0,0,0">
            <w:txbxContent>
              <w:p>
                <w:pPr>
                  <w:pStyle w:val="Style53"/>
                  <w:tabs>
                    <w:tab w:leader="none" w:pos="3446" w:val="right"/>
                    <w:tab w:leader="none" w:pos="6178" w:val="right"/>
                  </w:tabs>
                  <w:widowControl w:val="0"/>
                  <w:keepNext w:val="0"/>
                  <w:keepLines w:val="0"/>
                  <w:shd w:val="clear" w:color="auto" w:fill="auto"/>
                  <w:bidi w:val="0"/>
                  <w:jc w:val="left"/>
                  <w:spacing w:before="0" w:after="0" w:line="240" w:lineRule="auto"/>
                  <w:ind w:left="0" w:right="0" w:firstLine="0"/>
                </w:pPr>
                <w:r>
                  <w:rPr>
                    <w:rStyle w:val="CharStyle431"/>
                  </w:rPr>
                  <w:t>KOŽNÍ nemoci</w:t>
                  <w:tab/>
                </w:r>
                <w:r>
                  <w:rPr>
                    <w:rStyle w:val="CharStyle427"/>
                  </w:rPr>
                  <w:t>/203/</w:t>
                  <w:tab/>
                </w:r>
                <w:r>
                  <w:rPr>
                    <w:lang w:val="cs-CZ" w:eastAsia="cs-CZ" w:bidi="cs-CZ"/>
                    <w:w w:val="100"/>
                    <w:spacing w:val="0"/>
                    <w:color w:val="000000"/>
                    <w:position w:val="0"/>
                  </w:rPr>
                  <w:t>SVRBIVKA</w:t>
                </w:r>
              </w:p>
            </w:txbxContent>
          </v:textbox>
          <w10:wrap anchorx="page" anchory="page"/>
        </v:shape>
      </w:pict>
    </w:r>
  </w:p>
</w:hdr>
</file>

<file path=word/header19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35" type="#_x0000_t202" style="position:absolute;margin-left:153.85pt;margin-top:35.25pt;width:334.8pt;height:9.35pt;z-index:-188743649;mso-wrap-distance-left:5.pt;mso-wrap-distance-right:5.pt;mso-position-horizontal-relative:page;mso-position-vertical-relative:page" wrapcoords="0 0" filled="f" stroked="f">
          <v:textbox style="mso-fit-shape-to-text:t" inset="0,0,0,0">
            <w:txbxContent>
              <w:p>
                <w:pPr>
                  <w:pStyle w:val="Style53"/>
                  <w:tabs>
                    <w:tab w:leader="none" w:pos="3427" w:val="right"/>
                    <w:tab w:leader="none" w:pos="6696"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247"/>
                    <w:lang w:val="cs-CZ" w:eastAsia="cs-CZ" w:bidi="cs-CZ"/>
                  </w:rPr>
                  <w:t>/</w:t>
                </w:r>
                <w:r>
                  <w:rPr>
                    <w:rStyle w:val="CharStyle430"/>
                  </w:rPr>
                  <w:t>201</w:t>
                </w:r>
                <w:r>
                  <w:rPr>
                    <w:rStyle w:val="CharStyle247"/>
                    <w:lang w:val="cs-CZ" w:eastAsia="cs-CZ" w:bidi="cs-CZ"/>
                  </w:rPr>
                  <w:t>/</w:t>
                  <w:tab/>
                </w:r>
                <w:r>
                  <w:rPr>
                    <w:lang w:val="cs-CZ" w:eastAsia="cs-CZ" w:bidi="cs-CZ"/>
                    <w:w w:val="100"/>
                    <w:spacing w:val="0"/>
                    <w:color w:val="000000"/>
                    <w:position w:val="0"/>
                  </w:rPr>
                  <w:t>ALERGIE PRŮDUŠKOVÁ</w:t>
                </w:r>
              </w:p>
            </w:txbxContent>
          </v:textbox>
          <w10:wrap anchorx="page" anchory="page"/>
        </v:shape>
      </w:pict>
    </w:r>
  </w:p>
</w:hdr>
</file>

<file path=word/header19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49" type="#_x0000_t202" style="position:absolute;margin-left:152.95pt;margin-top:35.05pt;width:321.5pt;height:9.55pt;z-index:-188743648;mso-wrap-distance-left:5.pt;mso-wrap-distance-right:5.pt;mso-position-horizontal-relative:page;mso-position-vertical-relative:page" wrapcoords="0 0" filled="f" stroked="f">
          <v:textbox style="mso-fit-shape-to-text:t" inset="0,0,0,0">
            <w:txbxContent>
              <w:p>
                <w:pPr>
                  <w:pStyle w:val="Style53"/>
                  <w:tabs>
                    <w:tab w:leader="none" w:pos="3427" w:val="right"/>
                    <w:tab w:leader="none" w:pos="6430"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433"/>
                    <w:b w:val="0"/>
                    <w:bCs w:val="0"/>
                  </w:rPr>
                  <w:t>/206/</w:t>
                  <w:tab/>
                </w:r>
                <w:r>
                  <w:rPr>
                    <w:lang w:val="cs-CZ" w:eastAsia="cs-CZ" w:bidi="cs-CZ"/>
                    <w:w w:val="100"/>
                    <w:spacing w:val="0"/>
                    <w:color w:val="000000"/>
                    <w:position w:val="0"/>
                  </w:rPr>
                  <w:t>RAKOVINA KŮŽE</w:t>
                </w:r>
              </w:p>
            </w:txbxContent>
          </v:textbox>
          <w10:wrap anchorx="page" anchory="page"/>
        </v:shape>
      </w:pict>
    </w:r>
  </w:p>
</w:hdr>
</file>

<file path=word/header19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50" type="#_x0000_t202" style="position:absolute;margin-left:153.15pt;margin-top:35.05pt;width:300.05pt;height:9.55pt;z-index:-188743647;mso-wrap-distance-left:5.pt;mso-wrap-distance-right:5.pt;mso-position-horizontal-relative:page;mso-position-vertical-relative:page" wrapcoords="0 0" filled="f" stroked="f">
          <v:textbox style="mso-fit-shape-to-text:t" inset="0,0,0,0">
            <w:txbxContent>
              <w:p>
                <w:pPr>
                  <w:pStyle w:val="Style53"/>
                  <w:tabs>
                    <w:tab w:leader="none" w:pos="3438" w:val="right"/>
                    <w:tab w:leader="none" w:pos="6001"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KOŽNÍ </w:t>
                </w:r>
                <w:r>
                  <w:rPr>
                    <w:lang w:val="sk-SK" w:eastAsia="sk-SK" w:bidi="sk-SK"/>
                    <w:w w:val="100"/>
                    <w:spacing w:val="0"/>
                    <w:color w:val="000000"/>
                    <w:position w:val="0"/>
                  </w:rPr>
                  <w:t>NEMOCI</w:t>
                  <w:tab/>
                </w:r>
                <w:r>
                  <w:rPr>
                    <w:rStyle w:val="CharStyle427"/>
                  </w:rPr>
                  <w:t>/205/</w:t>
                  <w:tab/>
                </w:r>
                <w:r>
                  <w:rPr>
                    <w:lang w:val="cs-CZ" w:eastAsia="cs-CZ" w:bidi="cs-CZ"/>
                    <w:w w:val="100"/>
                    <w:spacing w:val="0"/>
                    <w:color w:val="000000"/>
                    <w:position w:val="0"/>
                  </w:rPr>
                  <w:t>FÍČKY</w:t>
                </w:r>
              </w:p>
            </w:txbxContent>
          </v:textbox>
          <w10:wrap anchorx="page" anchory="page"/>
        </v:shape>
      </w:pict>
    </w:r>
  </w:p>
</w:hdr>
</file>

<file path=word/header19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51" type="#_x0000_t202" style="position:absolute;margin-left:156.1pt;margin-top:34.15pt;width:319.5pt;height:10.45pt;z-index:-188743646;mso-wrap-distance-left:5.pt;mso-wrap-distance-right:5.pt;mso-position-horizontal-relative:page;mso-position-vertical-relative:page" wrapcoords="0 0" filled="f" stroked="f">
          <v:textbox style="mso-fit-shape-to-text:t" inset="0,0,0,0">
            <w:txbxContent>
              <w:p>
                <w:pPr>
                  <w:pStyle w:val="Style53"/>
                  <w:tabs>
                    <w:tab w:leader="none" w:pos="3438" w:val="right"/>
                    <w:tab w:leader="none" w:pos="6390"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KOŽNÍ </w:t>
                </w:r>
                <w:r>
                  <w:rPr>
                    <w:lang w:val="sk-SK" w:eastAsia="sk-SK" w:bidi="sk-SK"/>
                    <w:w w:val="100"/>
                    <w:spacing w:val="0"/>
                    <w:color w:val="000000"/>
                    <w:position w:val="0"/>
                  </w:rPr>
                  <w:t>NEMOCI</w:t>
                  <w:tab/>
                </w:r>
                <w:r>
                  <w:rPr>
                    <w:rStyle w:val="CharStyle427"/>
                  </w:rPr>
                  <w:t>/204/</w:t>
                  <w:tab/>
                </w:r>
                <w:r>
                  <w:rPr>
                    <w:lang w:val="cs-CZ" w:eastAsia="cs-CZ" w:bidi="cs-CZ"/>
                    <w:w w:val="100"/>
                    <w:spacing w:val="0"/>
                    <w:color w:val="000000"/>
                    <w:position w:val="0"/>
                  </w:rPr>
                  <w:t>ZÁNĚTŽALUDU</w:t>
                </w:r>
              </w:p>
            </w:txbxContent>
          </v:textbox>
          <w10:wrap anchorx="page" anchory="page"/>
        </v:shape>
      </w:pict>
    </w:r>
  </w:p>
</w:hdr>
</file>

<file path=word/header19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58" type="#_x0000_t202" style="position:absolute;margin-left:155.4pt;margin-top:35.25pt;width:314.65pt;height:9.35pt;z-index:-188743645;mso-wrap-distance-left:5.pt;mso-wrap-distance-right:5.pt;mso-position-horizontal-relative:page;mso-position-vertical-relative:page" wrapcoords="0 0" filled="f" stroked="f">
          <v:textbox style="mso-fit-shape-to-text:t" inset="0,0,0,0">
            <w:txbxContent>
              <w:p>
                <w:pPr>
                  <w:pStyle w:val="Style53"/>
                  <w:tabs>
                    <w:tab w:leader="none" w:pos="3424" w:val="right"/>
                    <w:tab w:leader="none" w:pos="6293"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427"/>
                  </w:rPr>
                  <w:t>/208/</w:t>
                  <w:tab/>
                </w:r>
                <w:r>
                  <w:rPr>
                    <w:lang w:val="cs-CZ" w:eastAsia="cs-CZ" w:bidi="cs-CZ"/>
                    <w:w w:val="100"/>
                    <w:spacing w:val="0"/>
                    <w:color w:val="000000"/>
                    <w:position w:val="0"/>
                  </w:rPr>
                  <w:t>LIŠEJ OBECNÝ</w:t>
                </w:r>
              </w:p>
            </w:txbxContent>
          </v:textbox>
          <w10:wrap anchorx="page" anchory="page"/>
        </v:shape>
      </w:pict>
    </w:r>
  </w:p>
</w:hdr>
</file>

<file path=word/header19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59" type="#_x0000_t202" style="position:absolute;margin-left:154.25pt;margin-top:35.25pt;width:323.8pt;height:9.35pt;z-index:-188743644;mso-wrap-distance-left:5.pt;mso-wrap-distance-right:5.pt;mso-position-horizontal-relative:page;mso-position-vertical-relative:page" wrapcoords="0 0" filled="f" stroked="f">
          <v:textbox style="mso-fit-shape-to-text:t" inset="0,0,0,0">
            <w:txbxContent>
              <w:p>
                <w:pPr>
                  <w:pStyle w:val="Style53"/>
                  <w:tabs>
                    <w:tab w:leader="none" w:pos="3424" w:val="right"/>
                    <w:tab w:leader="none" w:pos="6476"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KOŽNÍ </w:t>
                </w:r>
                <w:r>
                  <w:rPr>
                    <w:lang w:val="sk-SK" w:eastAsia="sk-SK" w:bidi="sk-SK"/>
                    <w:w w:val="100"/>
                    <w:spacing w:val="0"/>
                    <w:color w:val="000000"/>
                    <w:position w:val="0"/>
                  </w:rPr>
                  <w:t>NEMOCÍ</w:t>
                  <w:tab/>
                </w:r>
                <w:r>
                  <w:rPr>
                    <w:rStyle w:val="CharStyle427"/>
                  </w:rPr>
                  <w:t>/209/</w:t>
                  <w:tab/>
                </w:r>
                <w:r>
                  <w:rPr>
                    <w:lang w:val="cs-CZ" w:eastAsia="cs-CZ" w:bidi="cs-CZ"/>
                    <w:w w:val="100"/>
                    <w:spacing w:val="0"/>
                    <w:color w:val="000000"/>
                    <w:position w:val="0"/>
                  </w:rPr>
                  <w:t xml:space="preserve">LI </w:t>
                </w:r>
                <w:r>
                  <w:rPr>
                    <w:lang w:val="sk-SK" w:eastAsia="sk-SK" w:bidi="sk-SK"/>
                    <w:w w:val="100"/>
                    <w:spacing w:val="0"/>
                    <w:color w:val="000000"/>
                    <w:position w:val="0"/>
                  </w:rPr>
                  <w:t xml:space="preserve">Š </w:t>
                </w:r>
                <w:r>
                  <w:rPr>
                    <w:lang w:val="cs-CZ" w:eastAsia="cs-CZ" w:bidi="cs-CZ"/>
                    <w:w w:val="100"/>
                    <w:spacing w:val="0"/>
                    <w:color w:val="000000"/>
                    <w:position w:val="0"/>
                  </w:rPr>
                  <w:t>J KJOPŘIVKOVÝ</w:t>
                </w:r>
              </w:p>
            </w:txbxContent>
          </v:textbox>
          <w10:wrap anchorx="page" anchory="page"/>
        </v:shape>
      </w:pict>
    </w:r>
  </w:p>
</w:hdr>
</file>

<file path=word/header20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60" type="#_x0000_t202" style="position:absolute;margin-left:154.6pt;margin-top:35.25pt;width:326.5pt;height:9.35pt;z-index:-188743643;mso-wrap-distance-left:5.pt;mso-wrap-distance-right:5.pt;mso-position-horizontal-relative:page;mso-position-vertical-relative:page" wrapcoords="0 0" filled="f" stroked="f">
          <v:textbox style="mso-fit-shape-to-text:t" inset="0,0,0,0">
            <w:txbxContent>
              <w:p>
                <w:pPr>
                  <w:pStyle w:val="Style53"/>
                  <w:tabs>
                    <w:tab w:leader="none" w:pos="3424" w:val="right"/>
                    <w:tab w:leader="none" w:pos="6530"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427"/>
                  </w:rPr>
                  <w:t>/207/</w:t>
                  <w:tab/>
                </w:r>
                <w:r>
                  <w:rPr>
                    <w:lang w:val="cs-CZ" w:eastAsia="cs-CZ" w:bidi="cs-CZ"/>
                    <w:w w:val="100"/>
                    <w:spacing w:val="0"/>
                    <w:color w:val="000000"/>
                    <w:position w:val="0"/>
                  </w:rPr>
                  <w:t>ROHOVATĚNÍ KŮŽE</w:t>
                </w:r>
              </w:p>
            </w:txbxContent>
          </v:textbox>
          <w10:wrap anchorx="page" anchory="page"/>
        </v:shape>
      </w:pict>
    </w:r>
  </w:p>
</w:hdr>
</file>

<file path=word/header20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68" type="#_x0000_t202" style="position:absolute;margin-left:153.4pt;margin-top:35.25pt;width:306.35pt;height:9.35pt;z-index:-188743642;mso-wrap-distance-left:5.pt;mso-wrap-distance-right:5.pt;mso-position-horizontal-relative:page;mso-position-vertical-relative:page" wrapcoords="0 0" filled="f" stroked="f">
          <v:textbox style="mso-fit-shape-to-text:t" inset="0,0,0,0">
            <w:txbxContent>
              <w:p>
                <w:pPr>
                  <w:pStyle w:val="Style53"/>
                  <w:tabs>
                    <w:tab w:leader="none" w:pos="3427" w:val="right"/>
                    <w:tab w:leader="none" w:pos="6127"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427"/>
                  </w:rPr>
                  <w:t>/212/</w:t>
                  <w:tab/>
                </w:r>
                <w:r>
                  <w:rPr>
                    <w:lang w:val="en-US" w:eastAsia="en-US" w:bidi="en-US"/>
                    <w:w w:val="100"/>
                    <w:spacing w:val="0"/>
                    <w:color w:val="000000"/>
                    <w:position w:val="0"/>
                  </w:rPr>
                  <w:t>ROSACEA</w:t>
                </w:r>
              </w:p>
            </w:txbxContent>
          </v:textbox>
          <w10:wrap anchorx="page" anchory="page"/>
        </v:shape>
      </w:pict>
    </w:r>
  </w:p>
</w:hdr>
</file>

<file path=word/header20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69" type="#_x0000_t202" style="position:absolute;margin-left:154.5pt;margin-top:35.25pt;width:310.85pt;height:9.35pt;z-index:-188743641;mso-wrap-distance-left:5.pt;mso-wrap-distance-right:5.pt;mso-position-horizontal-relative:page;mso-position-vertical-relative:page" wrapcoords="0 0" filled="f" stroked="f">
          <v:textbox style="mso-fit-shape-to-text:t" inset="0,0,0,0">
            <w:txbxContent>
              <w:p>
                <w:pPr>
                  <w:pStyle w:val="Style53"/>
                  <w:tabs>
                    <w:tab w:leader="none" w:pos="3420" w:val="right"/>
                    <w:tab w:leader="none" w:pos="6217"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KOŽNÍ </w:t>
                </w:r>
                <w:r>
                  <w:rPr>
                    <w:lang w:val="sk-SK" w:eastAsia="sk-SK" w:bidi="sk-SK"/>
                    <w:w w:val="100"/>
                    <w:spacing w:val="0"/>
                    <w:color w:val="000000"/>
                    <w:position w:val="0"/>
                  </w:rPr>
                  <w:t>NEMOCI</w:t>
                  <w:tab/>
                </w:r>
                <w:r>
                  <w:rPr>
                    <w:rStyle w:val="CharStyle427"/>
                  </w:rPr>
                  <w:t>/211/</w:t>
                  <w:tab/>
                </w:r>
                <w:r>
                  <w:rPr>
                    <w:lang w:val="en-US" w:eastAsia="en-US" w:bidi="en-US"/>
                    <w:w w:val="100"/>
                    <w:spacing w:val="0"/>
                    <w:color w:val="000000"/>
                    <w:position w:val="0"/>
                  </w:rPr>
                  <w:t>PYODERMIE</w:t>
                </w:r>
              </w:p>
            </w:txbxContent>
          </v:textbox>
          <w10:wrap anchorx="page" anchory="page"/>
        </v:shape>
      </w:pict>
    </w:r>
  </w:p>
</w:hdr>
</file>

<file path=word/header20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70" type="#_x0000_t202" style="position:absolute;margin-left:154.3pt;margin-top:35.4pt;width:318.8pt;height:9.2pt;z-index:-188743640;mso-wrap-distance-left:5.pt;mso-wrap-distance-right:5.pt;mso-position-horizontal-relative:page;mso-position-vertical-relative:page" wrapcoords="0 0" filled="f" stroked="f">
          <v:textbox style="mso-fit-shape-to-text:t" inset="0,0,0,0">
            <w:txbxContent>
              <w:p>
                <w:pPr>
                  <w:pStyle w:val="Style53"/>
                  <w:tabs>
                    <w:tab w:leader="none" w:pos="3416" w:val="right"/>
                    <w:tab w:leader="none" w:pos="6376"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KOŽNÍ </w:t>
                </w:r>
                <w:r>
                  <w:rPr>
                    <w:lang w:val="sk-SK" w:eastAsia="sk-SK" w:bidi="sk-SK"/>
                    <w:w w:val="100"/>
                    <w:spacing w:val="0"/>
                    <w:color w:val="000000"/>
                    <w:position w:val="0"/>
                  </w:rPr>
                  <w:t>NEMOCI</w:t>
                  <w:tab/>
                </w:r>
                <w:r>
                  <w:rPr>
                    <w:rStyle w:val="CharStyle427"/>
                  </w:rPr>
                  <w:t>/210/</w:t>
                  <w:tab/>
                </w:r>
                <w:r>
                  <w:rPr>
                    <w:lang w:val="en-US" w:eastAsia="en-US" w:bidi="en-US"/>
                    <w:w w:val="100"/>
                    <w:spacing w:val="0"/>
                    <w:color w:val="000000"/>
                    <w:position w:val="0"/>
                  </w:rPr>
                  <w:t>SCLERODERMIA</w:t>
                </w:r>
              </w:p>
            </w:txbxContent>
          </v:textbox>
          <w10:wrap anchorx="page" anchory="page"/>
        </v:shape>
      </w:pict>
    </w:r>
  </w:p>
</w:hdr>
</file>

<file path=word/header20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83" type="#_x0000_t202" style="position:absolute;margin-left:154.85pt;margin-top:35.05pt;width:301.5pt;height:9.55pt;z-index:-188743639;mso-wrap-distance-left:5.pt;mso-wrap-distance-right:5.pt;mso-position-horizontal-relative:page;mso-position-vertical-relative:page" wrapcoords="0 0" filled="f" stroked="f">
          <v:textbox style="mso-fit-shape-to-text:t" inset="0,0,0,0">
            <w:txbxContent>
              <w:p>
                <w:pPr>
                  <w:pStyle w:val="Style53"/>
                  <w:tabs>
                    <w:tab w:leader="none" w:pos="3431" w:val="right"/>
                    <w:tab w:leader="none" w:pos="6030"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427"/>
                  </w:rPr>
                  <w:t>/214/</w:t>
                  <w:tab/>
                </w:r>
                <w:r>
                  <w:rPr>
                    <w:lang w:val="cs-CZ" w:eastAsia="cs-CZ" w:bidi="cs-CZ"/>
                    <w:w w:val="100"/>
                    <w:spacing w:val="0"/>
                    <w:color w:val="000000"/>
                    <w:position w:val="0"/>
                  </w:rPr>
                  <w:t>EKZÉM</w:t>
                </w:r>
              </w:p>
            </w:txbxContent>
          </v:textbox>
          <w10:wrap anchorx="page" anchory="page"/>
        </v:shape>
      </w:pict>
    </w:r>
  </w:p>
</w:hdr>
</file>

<file path=word/header20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84" type="#_x0000_t202" style="position:absolute;margin-left:153.4pt;margin-top:35.05pt;width:311.95pt;height:9.55pt;z-index:-188743638;mso-wrap-distance-left:5.pt;mso-wrap-distance-right:5.pt;mso-position-horizontal-relative:page;mso-position-vertical-relative:page" wrapcoords="0 0" filled="f" stroked="f">
          <v:textbox style="mso-fit-shape-to-text:t" inset="0,0,0,0">
            <w:txbxContent>
              <w:p>
                <w:pPr>
                  <w:pStyle w:val="Style53"/>
                  <w:tabs>
                    <w:tab w:leader="none" w:pos="3431" w:val="right"/>
                    <w:tab w:leader="none" w:pos="6239"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344"/>
                  </w:rPr>
                  <w:t>12151</w:t>
                  <w:tab/>
                </w:r>
                <w:r>
                  <w:rPr>
                    <w:lang w:val="cs-CZ" w:eastAsia="cs-CZ" w:bidi="cs-CZ"/>
                    <w:w w:val="100"/>
                    <w:spacing w:val="0"/>
                    <w:color w:val="000000"/>
                    <w:position w:val="0"/>
                  </w:rPr>
                  <w:t>BRADAVICE</w:t>
                </w:r>
              </w:p>
            </w:txbxContent>
          </v:textbox>
          <w10:wrap anchorx="page" anchory="page"/>
        </v:shape>
      </w:pict>
    </w:r>
  </w:p>
</w:hdr>
</file>

<file path=word/header20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85" type="#_x0000_t202" style="position:absolute;margin-left:153.4pt;margin-top:34.9pt;width:315.9pt;height:9.7pt;z-index:-188743637;mso-wrap-distance-left:5.pt;mso-wrap-distance-right:5.pt;mso-position-horizontal-relative:page;mso-position-vertical-relative:page" wrapcoords="0 0" filled="f" stroked="f">
          <v:textbox style="mso-fit-shape-to-text:t" inset="0,0,0,0">
            <w:txbxContent>
              <w:p>
                <w:pPr>
                  <w:pStyle w:val="Style53"/>
                  <w:tabs>
                    <w:tab w:leader="none" w:pos="3438" w:val="right"/>
                    <w:tab w:leader="none" w:pos="6318"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KOŽNÍ NEMOCI</w:t>
                  <w:tab/>
                </w:r>
                <w:r>
                  <w:rPr>
                    <w:rStyle w:val="CharStyle427"/>
                  </w:rPr>
                  <w:t>/213/</w:t>
                  <w:tab/>
                </w:r>
                <w:r>
                  <w:rPr>
                    <w:lang w:val="cs-CZ" w:eastAsia="cs-CZ" w:bidi="cs-CZ"/>
                    <w:w w:val="100"/>
                    <w:spacing w:val="0"/>
                    <w:color w:val="000000"/>
                    <w:position w:val="0"/>
                  </w:rPr>
                  <w:t>OPARPÁSOVÝ</w:t>
                </w:r>
              </w:p>
            </w:txbxContent>
          </v:textbox>
          <w10:wrap anchorx="page" anchory="page"/>
        </v:shape>
      </w:pict>
    </w:r>
  </w:p>
</w:hdr>
</file>

<file path=word/header20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0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0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089" type="#_x0000_t202" style="position:absolute;margin-left:152.45pt;margin-top:35.25pt;width:317.7pt;height:9.35pt;z-index:-188743635;mso-wrap-distance-left:5.pt;mso-wrap-distance-right:5.pt;mso-position-horizontal-relative:page;mso-position-vertical-relative:page" wrapcoords="0 0" filled="f" stroked="f">
          <v:textbox style="mso-fit-shape-to-text:t" inset="0,0,0,0">
            <w:txbxContent>
              <w:p>
                <w:pPr>
                  <w:pStyle w:val="Style53"/>
                  <w:tabs>
                    <w:tab w:leader="none" w:pos="3427" w:val="right"/>
                    <w:tab w:leader="none" w:pos="6354"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 xml:space="preserve">KOŽNÍ </w:t>
                </w:r>
                <w:r>
                  <w:rPr>
                    <w:lang w:val="sk-SK" w:eastAsia="sk-SK" w:bidi="sk-SK"/>
                    <w:w w:val="100"/>
                    <w:spacing w:val="0"/>
                    <w:color w:val="000000"/>
                    <w:position w:val="0"/>
                  </w:rPr>
                  <w:t>NEMOCI</w:t>
                  <w:tab/>
                </w:r>
                <w:r>
                  <w:rPr>
                    <w:rStyle w:val="CharStyle427"/>
                  </w:rPr>
                  <w:t>/216/</w:t>
                  <w:tab/>
                </w:r>
                <w:r>
                  <w:rPr>
                    <w:lang w:val="cs-CZ" w:eastAsia="cs-CZ" w:bidi="cs-CZ"/>
                    <w:w w:val="100"/>
                    <w:spacing w:val="0"/>
                    <w:color w:val="000000"/>
                    <w:position w:val="0"/>
                  </w:rPr>
                  <w:t>LEUKOPLAKTA</w:t>
                </w:r>
              </w:p>
            </w:txbxContent>
          </v:textbox>
          <w10:wrap anchorx="page" anchory="page"/>
        </v:shape>
      </w:pict>
    </w:r>
  </w:p>
</w:hdr>
</file>

<file path=word/header21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1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24" type="#_x0000_t202" style="position:absolute;margin-left:75.25pt;margin-top:368.85pt;width:400.5pt;height:9.35pt;z-index:-188743619;mso-wrap-distance-left:5.pt;mso-wrap-distance-right:5.pt;mso-position-horizontal-relative:page;mso-position-vertical-relative:page" wrapcoords="0 0" filled="f" stroked="f">
          <v:textbox style="mso-fit-shape-to-text:t" inset="0,0,0,0">
            <w:txbxContent>
              <w:p>
                <w:pPr>
                  <w:pStyle w:val="Style53"/>
                  <w:tabs>
                    <w:tab w:leader="none" w:pos="8010" w:val="right"/>
                  </w:tabs>
                  <w:widowControl w:val="0"/>
                  <w:keepNext w:val="0"/>
                  <w:keepLines w:val="0"/>
                  <w:shd w:val="clear" w:color="auto" w:fill="auto"/>
                  <w:bidi w:val="0"/>
                  <w:jc w:val="left"/>
                  <w:spacing w:before="0" w:after="0" w:line="240" w:lineRule="auto"/>
                  <w:ind w:left="0" w:right="0" w:firstLine="0"/>
                </w:pPr>
                <w:r>
                  <w:rPr>
                    <w:rStyle w:val="CharStyle436"/>
                  </w:rPr>
                  <w:t>033. Důlek na spodní hraně čelistní kosti</w:t>
                  <w:tab/>
                  <w:t>034. Na křivce dolní čelistní kosti</w:t>
                </w:r>
              </w:p>
            </w:txbxContent>
          </v:textbox>
          <w10:wrap anchorx="page" anchory="page"/>
        </v:shape>
      </w:pict>
    </w:r>
  </w:p>
</w:hdr>
</file>

<file path=word/header21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1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150" type="#_x0000_t202" style="position:absolute;margin-left:10.35pt;margin-top:11.8pt;width:7.pt;height:3.05pt;z-index:-188743605;mso-wrap-style:none;mso-wrap-distance-left:5.pt;mso-wrap-distance-right:5.pt;mso-position-horizontal-relative:page;mso-position-vertical-relative:page" wrapcoords="0 0" filled="f" stroked="f">
          <v:textbox style="mso-fit-shape-to-text:t" inset="0,0,0,0">
            <w:txbxContent>
              <w:p>
                <w:pPr>
                  <w:pStyle w:val="Style53"/>
                  <w:widowControl w:val="0"/>
                  <w:keepNext w:val="0"/>
                  <w:keepLines w:val="0"/>
                  <w:shd w:val="clear" w:color="auto" w:fill="auto"/>
                  <w:bidi w:val="0"/>
                  <w:jc w:val="left"/>
                  <w:spacing w:before="0" w:after="0" w:line="240" w:lineRule="auto"/>
                  <w:ind w:left="0" w:right="0" w:firstLine="0"/>
                </w:pPr>
                <w:r>
                  <w:rPr>
                    <w:rStyle w:val="CharStyle455"/>
                  </w:rPr>
                  <w:t>mr</w:t>
                </w:r>
              </w:p>
            </w:txbxContent>
          </v:textbox>
          <w10:wrap anchorx="page" anchory="page"/>
        </v:shape>
      </w:pict>
    </w:r>
  </w:p>
</w:hdr>
</file>

<file path=word/header21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1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02" type="#_x0000_t202" style="position:absolute;margin-left:64.6pt;margin-top:376.05pt;width:409.5pt;height:9.55pt;z-index:-188743579;mso-wrap-distance-left:5.pt;mso-wrap-distance-right:5.pt;mso-position-horizontal-relative:page;mso-position-vertical-relative:page" wrapcoords="0 0" filled="f" stroked="f">
          <v:textbox style="mso-fit-shape-to-text:t" inset="0,0,0,0">
            <w:txbxContent>
              <w:p>
                <w:pPr>
                  <w:pStyle w:val="Style53"/>
                  <w:tabs>
                    <w:tab w:leader="none" w:pos="8190" w:val="right"/>
                  </w:tabs>
                  <w:widowControl w:val="0"/>
                  <w:keepNext w:val="0"/>
                  <w:keepLines w:val="0"/>
                  <w:shd w:val="clear" w:color="auto" w:fill="auto"/>
                  <w:bidi w:val="0"/>
                  <w:jc w:val="left"/>
                  <w:spacing w:before="0" w:after="0" w:line="240" w:lineRule="auto"/>
                  <w:ind w:left="0" w:right="0" w:firstLine="0"/>
                </w:pPr>
                <w:r>
                  <w:rPr>
                    <w:rStyle w:val="CharStyle436"/>
                  </w:rPr>
                  <w:t>327. Na 12. žebru</w:t>
                </w:r>
                <w:r>
                  <w:rPr>
                    <w:rStyle w:val="CharStyle309"/>
                  </w:rPr>
                  <w:t xml:space="preserve"> </w:t>
                </w:r>
                <w:r>
                  <w:rPr>
                    <w:rStyle w:val="CharStyle472"/>
                  </w:rPr>
                  <w:t>7</w:t>
                </w:r>
                <w:r>
                  <w:rPr>
                    <w:rStyle w:val="CharStyle309"/>
                  </w:rPr>
                  <w:t xml:space="preserve"> </w:t>
                </w:r>
                <w:r>
                  <w:rPr>
                    <w:rStyle w:val="CharStyle436"/>
                  </w:rPr>
                  <w:t>cm od páteře vlevo</w:t>
                  <w:tab/>
                  <w:t>331. 1. obratel bederní (tlusté střevo)</w:t>
                </w:r>
              </w:p>
            </w:txbxContent>
          </v:textbox>
          <w10:wrap anchorx="page" anchory="page"/>
        </v:shape>
      </w:pict>
    </w:r>
  </w:p>
</w:hdr>
</file>

<file path=word/header21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1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20" type="#_x0000_t202" style="position:absolute;margin-left:13.8pt;margin-top:10.pt;width:367.75pt;height:5.05pt;z-index:-188743568;mso-wrap-distance-left:5.pt;mso-wrap-distance-right:5.pt;mso-position-horizontal-relative:page;mso-position-vertical-relative:page" wrapcoords="0 0" filled="f" stroked="f">
          <v:textbox style="mso-fit-shape-to-text:t" inset="0,0,0,0">
            <w:txbxContent>
              <w:p>
                <w:pPr>
                  <w:pStyle w:val="Style53"/>
                  <w:tabs>
                    <w:tab w:leader="none" w:pos="7355" w:val="right"/>
                  </w:tabs>
                  <w:widowControl w:val="0"/>
                  <w:keepNext w:val="0"/>
                  <w:keepLines w:val="0"/>
                  <w:shd w:val="clear" w:color="auto" w:fill="auto"/>
                  <w:bidi w:val="0"/>
                  <w:jc w:val="left"/>
                  <w:spacing w:before="0" w:after="0" w:line="240" w:lineRule="auto"/>
                  <w:ind w:left="0" w:right="0" w:firstLine="0"/>
                </w:pPr>
                <w:r>
                  <w:rPr>
                    <w:lang w:val="cs-CZ" w:eastAsia="cs-CZ" w:bidi="cs-CZ"/>
                    <w:w w:val="100"/>
                    <w:spacing w:val="0"/>
                    <w:color w:val="000000"/>
                    <w:position w:val="0"/>
                  </w:rPr>
                  <w:t>■</w:t>
                  <w:tab/>
                </w:r>
                <w:r>
                  <w:rPr>
                    <w:rStyle w:val="CharStyle473"/>
                  </w:rPr>
                  <w:t>_</w:t>
                </w:r>
              </w:p>
            </w:txbxContent>
          </v:textbox>
          <w10:wrap anchorx="page" anchory="page"/>
        </v:shape>
      </w:pict>
    </w:r>
  </w:p>
</w:hdr>
</file>

<file path=word/header21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1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66" type="#_x0000_t202" style="position:absolute;margin-left:158.9pt;margin-top:39.8pt;width:288.2pt;height:9.9pt;z-index:-188743549;mso-wrap-distance-left:5.pt;mso-wrap-distance-right:5.pt;mso-position-horizontal-relative:page;mso-position-vertical-relative:page" wrapcoords="0 0" filled="f" stroked="f">
          <v:textbox style="mso-fit-shape-to-text:t" inset="0,0,0,0">
            <w:txbxContent>
              <w:p>
                <w:pPr>
                  <w:pStyle w:val="Style53"/>
                  <w:tabs>
                    <w:tab w:leader="none" w:pos="3190" w:val="right"/>
                    <w:tab w:leader="none" w:pos="576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r>
                  <w:rPr>
                    <w:rStyle w:val="CharStyle475"/>
                  </w:rPr>
                  <w:t>12221</w:t>
                  <w:tab/>
                </w:r>
                <w:r>
                  <w:rPr>
                    <w:lang w:val="sk-SK" w:eastAsia="sk-SK" w:bidi="sk-SK"/>
                    <w:w w:val="100"/>
                    <w:spacing w:val="0"/>
                    <w:color w:val="000000"/>
                    <w:position w:val="0"/>
                  </w:rPr>
                  <w:t>OBSAH</w:t>
                </w:r>
              </w:p>
            </w:txbxContent>
          </v:textbox>
          <w10:wrap anchorx="page" anchory="page"/>
        </v:shape>
      </w:pict>
    </w:r>
  </w:p>
</w:hdr>
</file>

<file path=word/header22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67" type="#_x0000_t202" style="position:absolute;margin-left:158.9pt;margin-top:39.8pt;width:288.2pt;height:9.9pt;z-index:-188743548;mso-wrap-distance-left:5.pt;mso-wrap-distance-right:5.pt;mso-position-horizontal-relative:page;mso-position-vertical-relative:page" wrapcoords="0 0" filled="f" stroked="f">
          <v:textbox style="mso-fit-shape-to-text:t" inset="0,0,0,0">
            <w:txbxContent>
              <w:p>
                <w:pPr>
                  <w:pStyle w:val="Style53"/>
                  <w:tabs>
                    <w:tab w:leader="none" w:pos="3190" w:val="right"/>
                    <w:tab w:leader="none" w:pos="576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r>
                  <w:rPr>
                    <w:rStyle w:val="CharStyle475"/>
                  </w:rPr>
                  <w:t>12221</w:t>
                  <w:tab/>
                </w:r>
                <w:r>
                  <w:rPr>
                    <w:lang w:val="sk-SK" w:eastAsia="sk-SK" w:bidi="sk-SK"/>
                    <w:w w:val="100"/>
                    <w:spacing w:val="0"/>
                    <w:color w:val="000000"/>
                    <w:position w:val="0"/>
                  </w:rPr>
                  <w:t>OBSAH</w:t>
                </w:r>
              </w:p>
            </w:txbxContent>
          </v:textbox>
          <w10:wrap anchorx="page" anchory="page"/>
        </v:shape>
      </w:pict>
    </w:r>
  </w:p>
</w:hdr>
</file>

<file path=word/header22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68" type="#_x0000_t202" style="position:absolute;margin-left:164.6pt;margin-top:25.2pt;width:284.75pt;height:9.35pt;z-index:-188743547;mso-wrap-distance-left:5.pt;mso-wrap-distance-right:5.pt;mso-position-horizontal-relative:page;mso-position-vertical-relative:page" wrapcoords="0 0" filled="f" stroked="f">
          <v:textbox style="mso-fit-shape-to-text:t" inset="0,0,0,0">
            <w:txbxContent>
              <w:p>
                <w:pPr>
                  <w:pStyle w:val="Style53"/>
                  <w:tabs>
                    <w:tab w:leader="none" w:pos="3107" w:val="right"/>
                    <w:tab w:leader="none" w:pos="569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fldSimple w:instr=" PAGE \* MERGEFORMAT ">
                  <w:r>
                    <w:rPr>
                      <w:rStyle w:val="CharStyle296"/>
                      <w:lang w:val="sk-SK" w:eastAsia="sk-SK" w:bidi="sk-SK"/>
                    </w:rPr>
                    <w:t>#</w:t>
                  </w:r>
                </w:fldSimple>
                <w:r>
                  <w:rPr>
                    <w:rStyle w:val="CharStyle296"/>
                    <w:lang w:val="sk-SK" w:eastAsia="sk-SK" w:bidi="sk-SK"/>
                  </w:rPr>
                  <w:t>/</w:t>
                  <w:tab/>
                </w:r>
                <w:r>
                  <w:rPr>
                    <w:lang w:val="sk-SK" w:eastAsia="sk-SK" w:bidi="sk-SK"/>
                    <w:w w:val="100"/>
                    <w:spacing w:val="0"/>
                    <w:color w:val="000000"/>
                    <w:position w:val="0"/>
                  </w:rPr>
                  <w:t>OBSAH</w:t>
                </w:r>
              </w:p>
            </w:txbxContent>
          </v:textbox>
          <w10:wrap anchorx="page" anchory="page"/>
        </v:shape>
      </w:pict>
    </w:r>
  </w:p>
</w:hdr>
</file>

<file path=word/header22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69" type="#_x0000_t202" style="position:absolute;margin-left:164.6pt;margin-top:25.2pt;width:284.75pt;height:9.35pt;z-index:-188743546;mso-wrap-distance-left:5.pt;mso-wrap-distance-right:5.pt;mso-position-horizontal-relative:page;mso-position-vertical-relative:page" wrapcoords="0 0" filled="f" stroked="f">
          <v:textbox style="mso-fit-shape-to-text:t" inset="0,0,0,0">
            <w:txbxContent>
              <w:p>
                <w:pPr>
                  <w:pStyle w:val="Style53"/>
                  <w:tabs>
                    <w:tab w:leader="none" w:pos="3107" w:val="right"/>
                    <w:tab w:leader="none" w:pos="569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fldSimple w:instr=" PAGE \* MERGEFORMAT ">
                  <w:r>
                    <w:rPr>
                      <w:rStyle w:val="CharStyle296"/>
                      <w:lang w:val="sk-SK" w:eastAsia="sk-SK" w:bidi="sk-SK"/>
                    </w:rPr>
                    <w:t>#</w:t>
                  </w:r>
                </w:fldSimple>
                <w:r>
                  <w:rPr>
                    <w:rStyle w:val="CharStyle296"/>
                    <w:lang w:val="sk-SK" w:eastAsia="sk-SK" w:bidi="sk-SK"/>
                  </w:rPr>
                  <w:t>/</w:t>
                  <w:tab/>
                </w:r>
                <w:r>
                  <w:rPr>
                    <w:lang w:val="sk-SK" w:eastAsia="sk-SK" w:bidi="sk-SK"/>
                    <w:w w:val="100"/>
                    <w:spacing w:val="0"/>
                    <w:color w:val="000000"/>
                    <w:position w:val="0"/>
                  </w:rPr>
                  <w:t>OBSAH</w:t>
                </w:r>
              </w:p>
            </w:txbxContent>
          </v:textbox>
          <w10:wrap anchorx="page" anchory="page"/>
        </v:shape>
      </w:pict>
    </w:r>
  </w:p>
</w:hdr>
</file>

<file path=word/header22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70" type="#_x0000_t202" style="position:absolute;margin-left:163.95pt;margin-top:35.5pt;width:285.1pt;height:9.35pt;z-index:-188743545;mso-wrap-distance-left:5.pt;mso-wrap-distance-right:5.pt;mso-position-horizontal-relative:page;mso-position-vertical-relative:page" wrapcoords="0 0" filled="f" stroked="f">
          <v:textbox style="mso-fit-shape-to-text:t" inset="0,0,0,0">
            <w:txbxContent>
              <w:p>
                <w:pPr>
                  <w:pStyle w:val="Style53"/>
                  <w:tabs>
                    <w:tab w:leader="none" w:pos="3114" w:val="right"/>
                    <w:tab w:leader="none" w:pos="570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r>
                  <w:rPr>
                    <w:rStyle w:val="CharStyle480"/>
                  </w:rPr>
                  <w:t>7225/</w:t>
                  <w:tab/>
                </w:r>
                <w:r>
                  <w:rPr>
                    <w:lang w:val="sk-SK" w:eastAsia="sk-SK" w:bidi="sk-SK"/>
                    <w:w w:val="100"/>
                    <w:spacing w:val="0"/>
                    <w:color w:val="000000"/>
                    <w:position w:val="0"/>
                  </w:rPr>
                  <w:t>OBSAH</w:t>
                </w:r>
              </w:p>
            </w:txbxContent>
          </v:textbox>
          <w10:wrap anchorx="page" anchory="page"/>
        </v:shape>
      </w:pict>
    </w:r>
  </w:p>
</w:hdr>
</file>

<file path=word/header22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71" type="#_x0000_t202" style="position:absolute;margin-left:163.95pt;margin-top:35.5pt;width:285.1pt;height:9.35pt;z-index:-188743544;mso-wrap-distance-left:5.pt;mso-wrap-distance-right:5.pt;mso-position-horizontal-relative:page;mso-position-vertical-relative:page" wrapcoords="0 0" filled="f" stroked="f">
          <v:textbox style="mso-fit-shape-to-text:t" inset="0,0,0,0">
            <w:txbxContent>
              <w:p>
                <w:pPr>
                  <w:pStyle w:val="Style53"/>
                  <w:tabs>
                    <w:tab w:leader="none" w:pos="3114" w:val="right"/>
                    <w:tab w:leader="none" w:pos="570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r>
                  <w:rPr>
                    <w:rStyle w:val="CharStyle480"/>
                  </w:rPr>
                  <w:t>7225/</w:t>
                  <w:tab/>
                </w:r>
                <w:r>
                  <w:rPr>
                    <w:lang w:val="sk-SK" w:eastAsia="sk-SK" w:bidi="sk-SK"/>
                    <w:w w:val="100"/>
                    <w:spacing w:val="0"/>
                    <w:color w:val="000000"/>
                    <w:position w:val="0"/>
                  </w:rPr>
                  <w:t>OBSAH</w:t>
                </w:r>
              </w:p>
            </w:txbxContent>
          </v:textbox>
          <w10:wrap anchorx="page" anchory="page"/>
        </v:shape>
      </w:pict>
    </w:r>
  </w:p>
</w:hdr>
</file>

<file path=word/header22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72" type="#_x0000_t202" style="position:absolute;margin-left:164.65pt;margin-top:38.2pt;width:285.1pt;height:9.9pt;z-index:-188743543;mso-wrap-distance-left:5.pt;mso-wrap-distance-right:5.pt;mso-position-horizontal-relative:page;mso-position-vertical-relative:page" wrapcoords="0 0" filled="f" stroked="f">
          <v:textbox style="mso-fit-shape-to-text:t" inset="0,0,0,0">
            <w:txbxContent>
              <w:p>
                <w:pPr>
                  <w:pStyle w:val="Style53"/>
                  <w:tabs>
                    <w:tab w:leader="none" w:pos="3114" w:val="right"/>
                    <w:tab w:leader="none" w:pos="5702"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r>
                  <w:rPr>
                    <w:rStyle w:val="CharStyle475"/>
                  </w:rPr>
                  <w:t>12211</w:t>
                  <w:tab/>
                </w:r>
                <w:r>
                  <w:rPr>
                    <w:lang w:val="sk-SK" w:eastAsia="sk-SK" w:bidi="sk-SK"/>
                    <w:w w:val="100"/>
                    <w:spacing w:val="0"/>
                    <w:color w:val="000000"/>
                    <w:position w:val="0"/>
                  </w:rPr>
                  <w:t>OBSAH</w:t>
                </w:r>
              </w:p>
            </w:txbxContent>
          </v:textbox>
          <w10:wrap anchorx="page" anchory="page"/>
        </v:shape>
      </w:pict>
    </w:r>
  </w:p>
</w:hdr>
</file>

<file path=word/header226.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73" type="#_x0000_t202" style="position:absolute;margin-left:163.75pt;margin-top:40.pt;width:286.2pt;height:9.55pt;z-index:-188743542;mso-wrap-distance-left:5.pt;mso-wrap-distance-right:5.pt;mso-position-horizontal-relative:page;mso-position-vertical-relative:page" wrapcoords="0 0" filled="f" stroked="f">
          <v:textbox style="mso-fit-shape-to-text:t" inset="0,0,0,0">
            <w:txbxContent>
              <w:p>
                <w:pPr>
                  <w:pStyle w:val="Style53"/>
                  <w:tabs>
                    <w:tab w:leader="none" w:pos="3121" w:val="right"/>
                    <w:tab w:leader="none" w:pos="5724"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r>
                  <w:rPr>
                    <w:rStyle w:val="CharStyle480"/>
                  </w:rPr>
                  <w:t>7228/</w:t>
                  <w:tab/>
                </w:r>
                <w:r>
                  <w:rPr>
                    <w:lang w:val="sk-SK" w:eastAsia="sk-SK" w:bidi="sk-SK"/>
                    <w:w w:val="100"/>
                    <w:spacing w:val="0"/>
                    <w:color w:val="000000"/>
                    <w:position w:val="0"/>
                  </w:rPr>
                  <w:t>OBSAH</w:t>
                </w:r>
              </w:p>
            </w:txbxContent>
          </v:textbox>
          <w10:wrap anchorx="page" anchory="page"/>
        </v:shape>
      </w:pict>
    </w:r>
  </w:p>
</w:hdr>
</file>

<file path=word/header227.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74" type="#_x0000_t202" style="position:absolute;margin-left:162.8pt;margin-top:34.05pt;width:284.95pt;height:9.55pt;z-index:-188743541;mso-wrap-distance-left:5.pt;mso-wrap-distance-right:5.pt;mso-position-horizontal-relative:page;mso-position-vertical-relative:page" wrapcoords="0 0" filled="f" stroked="f">
          <v:textbox style="mso-fit-shape-to-text:t" inset="0,0,0,0">
            <w:txbxContent>
              <w:p>
                <w:pPr>
                  <w:pStyle w:val="Style53"/>
                  <w:tabs>
                    <w:tab w:leader="none" w:pos="3114" w:val="right"/>
                    <w:tab w:leader="none" w:pos="5699"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r>
                  <w:rPr>
                    <w:rStyle w:val="CharStyle480"/>
                  </w:rPr>
                  <w:t>7226/</w:t>
                  <w:tab/>
                </w:r>
                <w:r>
                  <w:rPr>
                    <w:lang w:val="sk-SK" w:eastAsia="sk-SK" w:bidi="sk-SK"/>
                    <w:w w:val="100"/>
                    <w:spacing w:val="0"/>
                    <w:color w:val="000000"/>
                    <w:position w:val="0"/>
                  </w:rPr>
                  <w:t>OBSAH</w:t>
                </w:r>
              </w:p>
            </w:txbxContent>
          </v:textbox>
          <w10:wrap anchorx="page" anchory="page"/>
        </v:shape>
      </w:pict>
    </w:r>
  </w:p>
</w:hdr>
</file>

<file path=word/header228.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75" type="#_x0000_t202" style="position:absolute;margin-left:164.6pt;margin-top:25.2pt;width:284.75pt;height:9.35pt;z-index:-188743540;mso-wrap-distance-left:5.pt;mso-wrap-distance-right:5.pt;mso-position-horizontal-relative:page;mso-position-vertical-relative:page" wrapcoords="0 0" filled="f" stroked="f">
          <v:textbox style="mso-fit-shape-to-text:t" inset="0,0,0,0">
            <w:txbxContent>
              <w:p>
                <w:pPr>
                  <w:pStyle w:val="Style53"/>
                  <w:tabs>
                    <w:tab w:leader="none" w:pos="3107" w:val="right"/>
                    <w:tab w:leader="none" w:pos="569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fldSimple w:instr=" PAGE \* MERGEFORMAT ">
                  <w:r>
                    <w:rPr>
                      <w:rStyle w:val="CharStyle296"/>
                      <w:lang w:val="sk-SK" w:eastAsia="sk-SK" w:bidi="sk-SK"/>
                    </w:rPr>
                    <w:t>#</w:t>
                  </w:r>
                </w:fldSimple>
                <w:r>
                  <w:rPr>
                    <w:rStyle w:val="CharStyle296"/>
                    <w:lang w:val="sk-SK" w:eastAsia="sk-SK" w:bidi="sk-SK"/>
                  </w:rPr>
                  <w:t>/</w:t>
                  <w:tab/>
                </w:r>
                <w:r>
                  <w:rPr>
                    <w:lang w:val="sk-SK" w:eastAsia="sk-SK" w:bidi="sk-SK"/>
                    <w:w w:val="100"/>
                    <w:spacing w:val="0"/>
                    <w:color w:val="000000"/>
                    <w:position w:val="0"/>
                  </w:rPr>
                  <w:t>OBSAH</w:t>
                </w:r>
              </w:p>
            </w:txbxContent>
          </v:textbox>
          <w10:wrap anchorx="page" anchory="page"/>
        </v:shape>
      </w:pict>
    </w:r>
  </w:p>
</w:hdr>
</file>

<file path=word/header229.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3276" type="#_x0000_t202" style="position:absolute;margin-left:164.6pt;margin-top:25.2pt;width:284.75pt;height:9.35pt;z-index:-188743539;mso-wrap-distance-left:5.pt;mso-wrap-distance-right:5.pt;mso-position-horizontal-relative:page;mso-position-vertical-relative:page" wrapcoords="0 0" filled="f" stroked="f">
          <v:textbox style="mso-fit-shape-to-text:t" inset="0,0,0,0">
            <w:txbxContent>
              <w:p>
                <w:pPr>
                  <w:pStyle w:val="Style53"/>
                  <w:tabs>
                    <w:tab w:leader="none" w:pos="3107" w:val="right"/>
                    <w:tab w:leader="none" w:pos="5695" w:val="right"/>
                  </w:tabs>
                  <w:widowControl w:val="0"/>
                  <w:keepNext w:val="0"/>
                  <w:keepLines w:val="0"/>
                  <w:shd w:val="clear" w:color="auto" w:fill="auto"/>
                  <w:bidi w:val="0"/>
                  <w:jc w:val="left"/>
                  <w:spacing w:before="0" w:after="0" w:line="240" w:lineRule="auto"/>
                  <w:ind w:left="0" w:right="0" w:firstLine="0"/>
                </w:pPr>
                <w:r>
                  <w:rPr>
                    <w:lang w:val="sk-SK" w:eastAsia="sk-SK" w:bidi="sk-SK"/>
                    <w:w w:val="100"/>
                    <w:spacing w:val="0"/>
                    <w:color w:val="000000"/>
                    <w:position w:val="0"/>
                  </w:rPr>
                  <w:t>OBSAH</w:t>
                  <w:tab/>
                </w:r>
                <w:fldSimple w:instr=" PAGE \* MERGEFORMAT ">
                  <w:r>
                    <w:rPr>
                      <w:rStyle w:val="CharStyle296"/>
                      <w:lang w:val="sk-SK" w:eastAsia="sk-SK" w:bidi="sk-SK"/>
                    </w:rPr>
                    <w:t>#</w:t>
                  </w:r>
                </w:fldSimple>
                <w:r>
                  <w:rPr>
                    <w:rStyle w:val="CharStyle296"/>
                    <w:lang w:val="sk-SK" w:eastAsia="sk-SK" w:bidi="sk-SK"/>
                  </w:rPr>
                  <w:t>/</w:t>
                  <w:tab/>
                </w:r>
                <w:r>
                  <w:rPr>
                    <w:lang w:val="sk-SK" w:eastAsia="sk-SK" w:bidi="sk-SK"/>
                    <w:w w:val="100"/>
                    <w:spacing w:val="0"/>
                    <w:color w:val="000000"/>
                    <w:position w:val="0"/>
                  </w:rPr>
                  <w:t>OBSAH</w:t>
                </w:r>
              </w:p>
            </w:txbxContent>
          </v:textbox>
          <w10:wrap anchorx="page" anchory="page"/>
        </v:shape>
      </w:pict>
    </w:r>
  </w:p>
</w:hdr>
</file>

<file path=word/header230.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3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23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cs-CZ" w:eastAsia="cs-CZ" w:bidi="cs-CZ"/>
        <w:b/>
        <w:bCs/>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7"/>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
    <w:multiLevelType w:val="multilevel"/>
    <w:lvl w:ilvl="0">
      <w:start w:val="7"/>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0">
    <w:multiLevelType w:val="multilevel"/>
    <w:lvl w:ilvl="0">
      <w:start w:val="8"/>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6">
    <w:multiLevelType w:val="multilevel"/>
    <w:lvl w:ilvl="0">
      <w:start w:val="14"/>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0">
    <w:multiLevelType w:val="multilevel"/>
    <w:lvl w:ilvl="0">
      <w:start w:val="2"/>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2">
    <w:multiLevelType w:val="multilevel"/>
    <w:lvl w:ilvl="0">
      <w:start w:val="1"/>
      <w:numFmt w:val="decimal"/>
      <w:lvlText w:val="%1."/>
      <w:rPr>
        <w:lang w:val="cs-CZ" w:eastAsia="cs-CZ" w:bidi="cs-CZ"/>
        <w:b/>
        <w:bCs/>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44">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6">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8">
    <w:multiLevelType w:val="multilevel"/>
    <w:lvl w:ilvl="0">
      <w:start w:val="4"/>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4">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2">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4">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8">
    <w:multiLevelType w:val="multilevel"/>
    <w:lvl w:ilvl="0">
      <w:start w:val="7"/>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2">
    <w:multiLevelType w:val="multilevel"/>
    <w:lvl w:ilvl="0">
      <w:start w:val="4"/>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8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6">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0">
    <w:multiLevelType w:val="multilevel"/>
    <w:lvl w:ilvl="0">
      <w:start w:val="1"/>
      <w:numFmt w:val="bullet"/>
      <w:lvlText w:val="V"/>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2">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10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1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1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14">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16">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118">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0">
    <w:multiLevelType w:val="multilevel"/>
    <w:lvl w:ilvl="0">
      <w:start w:val="6"/>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2">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6">
    <w:multiLevelType w:val="multilevel"/>
    <w:lvl w:ilvl="0">
      <w:start w:val="8"/>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3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13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34">
    <w:multiLevelType w:val="multilevel"/>
    <w:lvl w:ilvl="0">
      <w:start w:val="2"/>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136">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3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0">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2">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8">
    <w:multiLevelType w:val="multilevel"/>
    <w:lvl w:ilvl="0">
      <w:start w:val="7"/>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50">
    <w:multiLevelType w:val="multilevel"/>
    <w:lvl w:ilvl="0">
      <w:start w:val="8"/>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5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154">
    <w:multiLevelType w:val="multilevel"/>
    <w:lvl w:ilvl="0">
      <w:start w:val="7"/>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56">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58">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0">
    <w:multiLevelType w:val="multilevel"/>
    <w:lvl w:ilvl="0">
      <w:start w:val="6"/>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164">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6">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8">
    <w:multiLevelType w:val="multilevel"/>
    <w:lvl w:ilvl="0">
      <w:start w:val="2"/>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7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7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7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7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7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0">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2">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4">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6">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9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9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94">
    <w:multiLevelType w:val="multilevel"/>
    <w:lvl w:ilvl="0">
      <w:start w:val="6"/>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9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9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08">
    <w:multiLevelType w:val="multilevel"/>
    <w:lvl w:ilvl="0">
      <w:start w:val="9"/>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1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12">
    <w:multiLevelType w:val="multilevel"/>
    <w:lvl w:ilvl="0">
      <w:start w:val="5"/>
      <w:numFmt w:val="decimal"/>
      <w:lvlText w:val="2,%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1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1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18">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20">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24">
    <w:multiLevelType w:val="multilevel"/>
    <w:lvl w:ilvl="0">
      <w:start w:val="1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2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28">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3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3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3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3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3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40">
    <w:multiLevelType w:val="multilevel"/>
    <w:lvl w:ilvl="0">
      <w:start w:val="8"/>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42">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44">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46">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4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5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5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54">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56">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58">
    <w:multiLevelType w:val="multilevel"/>
    <w:lvl w:ilvl="0">
      <w:start w:val="4"/>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60">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6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6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66">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6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7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7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74">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76">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7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80">
    <w:multiLevelType w:val="multilevel"/>
    <w:lvl w:ilvl="0">
      <w:start w:val="2"/>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82">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84">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8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8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90">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92">
    <w:multiLevelType w:val="multilevel"/>
    <w:lvl w:ilvl="0">
      <w:start w:val="7"/>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94">
    <w:multiLevelType w:val="multilevel"/>
    <w:lvl w:ilvl="0">
      <w:start w:val="1"/>
      <w:numFmt w:val="decimal"/>
      <w:lvlText w:val="%1."/>
      <w:rPr>
        <w:lang w:val="sk-SK" w:eastAsia="sk-SK" w:bidi="sk-SK"/>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96">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29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0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0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0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0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0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10">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12">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14">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1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1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2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2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26">
    <w:multiLevelType w:val="multilevel"/>
    <w:lvl w:ilvl="0">
      <w:start w:val="1"/>
      <w:numFmt w:val="bullet"/>
      <w:lvlText w:val="-"/>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2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3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32">
    <w:multiLevelType w:val="multilevel"/>
    <w:lvl w:ilvl="0">
      <w:start w:val="408"/>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3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3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3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40">
    <w:multiLevelType w:val="multilevel"/>
    <w:lvl w:ilvl="0">
      <w:start w:val="3"/>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4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44">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4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48">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5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5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5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56">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5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60">
    <w:multiLevelType w:val="multilevel"/>
    <w:lvl w:ilvl="0">
      <w:start w:val="337"/>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6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6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66">
    <w:multiLevelType w:val="multilevel"/>
    <w:lvl w:ilvl="0">
      <w:start w:val="9"/>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6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7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72">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7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7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78">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8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8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8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8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88">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9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9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94">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39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398">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0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0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0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0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0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1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1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1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1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1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42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4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2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2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2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3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3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3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36">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38">
    <w:multiLevelType w:val="multilevel"/>
    <w:lvl w:ilvl="0">
      <w:start w:val="8"/>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40">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42">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4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4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4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45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52">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54">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5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5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6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6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6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6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6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7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7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74">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7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7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8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8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84">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8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8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90">
    <w:multiLevelType w:val="multilevel"/>
    <w:lvl w:ilvl="0">
      <w:start w:val="1"/>
      <w:numFmt w:val="lowerLetter"/>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9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9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96">
    <w:multiLevelType w:val="multilevel"/>
    <w:lvl w:ilvl="0">
      <w:start w:val="8"/>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98">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0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0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0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06">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50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51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1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1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1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18">
    <w:multiLevelType w:val="multilevel"/>
    <w:lvl w:ilvl="0">
      <w:start w:val="1"/>
      <w:numFmt w:val="bullet"/>
      <w:lvlText w:val="-"/>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520">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2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2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28">
    <w:multiLevelType w:val="multilevel"/>
    <w:lvl w:ilvl="0">
      <w:start w:val="1"/>
      <w:numFmt w:val="bullet"/>
      <w:lvlText w:val="-"/>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30">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3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34">
    <w:multiLevelType w:val="multilevel"/>
    <w:lvl w:ilvl="0">
      <w:start w:val="6"/>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36">
    <w:multiLevelType w:val="multilevel"/>
    <w:lvl w:ilvl="0">
      <w:start w:val="6"/>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3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40">
    <w:multiLevelType w:val="multilevel"/>
    <w:lvl w:ilvl="0">
      <w:start w:val="2"/>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54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44">
    <w:multiLevelType w:val="multilevel"/>
    <w:lvl w:ilvl="0">
      <w:start w:val="2"/>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46">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48">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50">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52">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5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56">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5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6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6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564">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66">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6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7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72">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7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7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7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8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8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84">
    <w:multiLevelType w:val="multilevel"/>
    <w:lvl w:ilvl="0">
      <w:start w:val="10"/>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8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8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9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9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9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9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59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0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0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60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0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0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10">
    <w:multiLevelType w:val="multilevel"/>
    <w:lvl w:ilvl="0">
      <w:start w:val="1"/>
      <w:numFmt w:val="bullet"/>
      <w:lvlText w:val="-"/>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12">
    <w:multiLevelType w:val="multilevel"/>
    <w:lvl w:ilvl="0">
      <w:start w:val="2"/>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1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1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1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2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2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2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2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3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3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34">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63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3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4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4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44">
    <w:multiLevelType w:val="multilevel"/>
    <w:lvl w:ilvl="0">
      <w:start w:val="1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4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48">
    <w:multiLevelType w:val="multilevel"/>
    <w:lvl w:ilvl="0">
      <w:start w:val="5"/>
      <w:numFmt w:val="decimal"/>
      <w:lvlText w:val="2,%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5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5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5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56">
    <w:multiLevelType w:val="multilevel"/>
    <w:lvl w:ilvl="0">
      <w:start w:val="2"/>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65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6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6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6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66">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68">
    <w:multiLevelType w:val="multilevel"/>
    <w:lvl w:ilvl="0">
      <w:start w:val="5"/>
      <w:numFmt w:val="decimal"/>
      <w:lvlText w:val="7,%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7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7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74">
    <w:multiLevelType w:val="multilevel"/>
    <w:lvl w:ilvl="0">
      <w:start w:val="17"/>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76">
    <w:multiLevelType w:val="multilevel"/>
    <w:lvl w:ilvl="0">
      <w:start w:val="10"/>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7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8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682">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84">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68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88">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9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9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94">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9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98">
    <w:multiLevelType w:val="multilevel"/>
    <w:lvl w:ilvl="0">
      <w:start w:val="5"/>
      <w:numFmt w:val="decimal"/>
      <w:lvlText w:val="2,%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0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0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0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0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08">
    <w:multiLevelType w:val="multilevel"/>
    <w:lvl w:ilvl="0">
      <w:start w:val="5"/>
      <w:numFmt w:val="decimal"/>
      <w:lvlText w:val="7,%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1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1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14">
    <w:multiLevelType w:val="multilevel"/>
    <w:lvl w:ilvl="0">
      <w:start w:val="2"/>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1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1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20">
    <w:multiLevelType w:val="multilevel"/>
    <w:lvl w:ilvl="0">
      <w:start w:val="0"/>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2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26">
    <w:multiLevelType w:val="multilevel"/>
    <w:lvl w:ilvl="0">
      <w:start w:val="1"/>
      <w:numFmt w:val="decimal"/>
      <w:lvlText w:val="%1."/>
      <w:rPr>
        <w:lang w:val="sk-SK" w:eastAsia="sk-SK" w:bidi="sk-SK"/>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2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3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3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34">
    <w:multiLevelType w:val="multilevel"/>
    <w:lvl w:ilvl="0">
      <w:start w:val="1"/>
      <w:numFmt w:val="lowerLetter"/>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3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3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4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4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44">
    <w:multiLevelType w:val="multilevel"/>
    <w:lvl w:ilvl="0">
      <w:start w:val="1"/>
      <w:numFmt w:val="bullet"/>
      <w:lvlText w:val="V"/>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4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4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50">
    <w:multiLevelType w:val="multilevel"/>
    <w:lvl w:ilvl="0">
      <w:start w:val="10"/>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5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5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56">
    <w:multiLevelType w:val="multilevel"/>
    <w:lvl w:ilvl="0">
      <w:start w:val="423"/>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75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6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62">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6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6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6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70">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7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74">
    <w:multiLevelType w:val="multilevel"/>
    <w:lvl w:ilvl="0">
      <w:start w:val="3"/>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776">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7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80">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8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784">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86">
    <w:multiLevelType w:val="multilevel"/>
    <w:lvl w:ilvl="0">
      <w:start w:val="8"/>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88">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9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92">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9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9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798">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00">
    <w:multiLevelType w:val="multilevel"/>
    <w:lvl w:ilvl="0">
      <w:start w:val="5"/>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02">
    <w:multiLevelType w:val="multilevel"/>
    <w:lvl w:ilvl="0">
      <w:start w:val="6"/>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04">
    <w:multiLevelType w:val="multilevel"/>
    <w:lvl w:ilvl="0">
      <w:start w:val="7"/>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06">
    <w:multiLevelType w:val="multilevel"/>
    <w:lvl w:ilvl="0">
      <w:start w:val="1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08">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10">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812">
    <w:multiLevelType w:val="multilevel"/>
    <w:lvl w:ilvl="0">
      <w:start w:val="6"/>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14">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16">
    <w:multiLevelType w:val="multilevel"/>
    <w:lvl w:ilvl="0">
      <w:start w:val="4"/>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81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20">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24">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26">
    <w:multiLevelType w:val="multilevel"/>
    <w:lvl w:ilvl="0">
      <w:start w:val="1"/>
      <w:numFmt w:val="lowerLetter"/>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28">
    <w:multiLevelType w:val="multilevel"/>
    <w:lvl w:ilvl="0">
      <w:start w:val="1"/>
      <w:numFmt w:val="lowerLetter"/>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30">
    <w:multiLevelType w:val="multilevel"/>
    <w:lvl w:ilvl="0">
      <w:start w:val="1"/>
      <w:numFmt w:val="lowerLetter"/>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32">
    <w:multiLevelType w:val="multilevel"/>
    <w:lvl w:ilvl="0">
      <w:start w:val="1"/>
      <w:numFmt w:val="lowerLetter"/>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34">
    <w:multiLevelType w:val="multilevel"/>
    <w:lvl w:ilvl="0">
      <w:start w:val="1"/>
      <w:numFmt w:val="lowerLetter"/>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3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38">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40">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4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4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4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4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5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5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54">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5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5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60">
    <w:multiLevelType w:val="multilevel"/>
    <w:lvl w:ilvl="0">
      <w:start w:val="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6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64">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6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6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7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7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7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76">
    <w:multiLevelType w:val="multilevel"/>
    <w:lvl w:ilvl="0">
      <w:start w:val="6"/>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7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80">
    <w:multiLevelType w:val="multilevel"/>
    <w:lvl w:ilvl="0">
      <w:start w:val="1"/>
      <w:numFmt w:val="bullet"/>
      <w:lvlText w:val="-"/>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882">
    <w:multiLevelType w:val="multilevel"/>
    <w:lvl w:ilvl="0">
      <w:start w:val="1"/>
      <w:numFmt w:val="decimal"/>
      <w:lvlText w:val="%1"/>
      <w:rPr>
        <w:lang w:val="cs-CZ" w:eastAsia="cs-CZ" w:bidi="cs-CZ"/>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88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8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88">
    <w:multiLevelType w:val="multilevel"/>
    <w:lvl w:ilvl="0">
      <w:start w:val="1"/>
      <w:numFmt w:val="lowerLetter"/>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90">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92">
    <w:multiLevelType w:val="multilevel"/>
    <w:lvl w:ilvl="0">
      <w:start w:val="1"/>
      <w:numFmt w:val="decimal"/>
      <w:lvlText w:val="%1."/>
      <w:rPr>
        <w:lang w:val="cs-CZ" w:eastAsia="cs-CZ" w:bidi="cs-CZ"/>
        <w:b/>
        <w:bCs/>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9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9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9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0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0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04">
    <w:multiLevelType w:val="multilevel"/>
    <w:lvl w:ilvl="0">
      <w:start w:val="1"/>
      <w:numFmt w:val="lowerLetter"/>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0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0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10">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12">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914">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1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18">
    <w:multiLevelType w:val="multilevel"/>
    <w:lvl w:ilvl="0">
      <w:start w:val="1"/>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920">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22">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24">
    <w:multiLevelType w:val="multilevel"/>
    <w:lvl w:ilvl="0">
      <w:start w:val="4"/>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26">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28">
    <w:multiLevelType w:val="multilevel"/>
    <w:lvl w:ilvl="0">
      <w:start w:val="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30">
    <w:multiLevelType w:val="multilevel"/>
    <w:lvl w:ilvl="0">
      <w:start w:val="2"/>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32">
    <w:multiLevelType w:val="multilevel"/>
    <w:lvl w:ilvl="0">
      <w:start w:val="14"/>
      <w:numFmt w:val="decimal"/>
      <w:lvlText w:val="%1."/>
      <w:rPr>
        <w:lang w:val="cs-CZ" w:eastAsia="cs-CZ" w:bidi="cs-CZ"/>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934">
    <w:multiLevelType w:val="multilevel"/>
    <w:lvl w:ilvl="0">
      <w:start w:val="18"/>
      <w:numFmt w:val="decimal"/>
      <w:lvlText w:val="%1."/>
      <w:rPr>
        <w:lang w:val="sk-SK" w:eastAsia="sk-SK" w:bidi="sk-SK"/>
        <w:b w:val="0"/>
        <w:bCs w:val="0"/>
        <w:i/>
        <w:iCs/>
        <w:u w:val="none"/>
        <w:strike w:val="0"/>
        <w:smallCaps w:val="0"/>
        <w:sz w:val="20"/>
        <w:szCs w:val="20"/>
        <w:rFonts w:ascii="Times New Roman" w:eastAsia="Times New Roman" w:hAnsi="Times New Roman" w:cs="Times New Roman"/>
        <w:w w:val="100"/>
        <w:spacing w:val="0"/>
        <w:color w:val="000000"/>
        <w:position w:val="0"/>
      </w:rPr>
    </w:lvl>
  </w:abstractNum>
  <w:abstractNum w:abstractNumId="936">
    <w:multiLevelType w:val="multilevel"/>
    <w:lvl w:ilvl="0">
      <w:start w:val="31"/>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938">
    <w:multiLevelType w:val="multilevel"/>
    <w:lvl w:ilvl="0">
      <w:start w:val="33"/>
      <w:numFmt w:val="decimal"/>
      <w:lvlText w:val="%1"/>
      <w:rPr>
        <w:lang w:val="cs-CZ" w:eastAsia="cs-CZ" w:bidi="cs-CZ"/>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 w:numId="175">
    <w:abstractNumId w:val="174"/>
  </w:num>
  <w:num w:numId="177">
    <w:abstractNumId w:val="176"/>
  </w:num>
  <w:num w:numId="179">
    <w:abstractNumId w:val="178"/>
  </w:num>
  <w:num w:numId="181">
    <w:abstractNumId w:val="180"/>
  </w:num>
  <w:num w:numId="183">
    <w:abstractNumId w:val="182"/>
  </w:num>
  <w:num w:numId="185">
    <w:abstractNumId w:val="184"/>
  </w:num>
  <w:num w:numId="187">
    <w:abstractNumId w:val="186"/>
  </w:num>
  <w:num w:numId="189">
    <w:abstractNumId w:val="188"/>
  </w:num>
  <w:num w:numId="191">
    <w:abstractNumId w:val="190"/>
  </w:num>
  <w:num w:numId="193">
    <w:abstractNumId w:val="192"/>
  </w:num>
  <w:num w:numId="195">
    <w:abstractNumId w:val="194"/>
  </w:num>
  <w:num w:numId="197">
    <w:abstractNumId w:val="196"/>
  </w:num>
  <w:num w:numId="199">
    <w:abstractNumId w:val="198"/>
  </w:num>
  <w:num w:numId="201">
    <w:abstractNumId w:val="200"/>
  </w:num>
  <w:num w:numId="203">
    <w:abstractNumId w:val="202"/>
  </w:num>
  <w:num w:numId="205">
    <w:abstractNumId w:val="204"/>
  </w:num>
  <w:num w:numId="207">
    <w:abstractNumId w:val="206"/>
  </w:num>
  <w:num w:numId="209">
    <w:abstractNumId w:val="208"/>
  </w:num>
  <w:num w:numId="211">
    <w:abstractNumId w:val="210"/>
  </w:num>
  <w:num w:numId="213">
    <w:abstractNumId w:val="212"/>
  </w:num>
  <w:num w:numId="215">
    <w:abstractNumId w:val="214"/>
  </w:num>
  <w:num w:numId="217">
    <w:abstractNumId w:val="216"/>
  </w:num>
  <w:num w:numId="219">
    <w:abstractNumId w:val="218"/>
  </w:num>
  <w:num w:numId="221">
    <w:abstractNumId w:val="220"/>
  </w:num>
  <w:num w:numId="223">
    <w:abstractNumId w:val="222"/>
  </w:num>
  <w:num w:numId="225">
    <w:abstractNumId w:val="224"/>
  </w:num>
  <w:num w:numId="227">
    <w:abstractNumId w:val="226"/>
  </w:num>
  <w:num w:numId="229">
    <w:abstractNumId w:val="228"/>
  </w:num>
  <w:num w:numId="231">
    <w:abstractNumId w:val="230"/>
  </w:num>
  <w:num w:numId="233">
    <w:abstractNumId w:val="232"/>
  </w:num>
  <w:num w:numId="235">
    <w:abstractNumId w:val="234"/>
  </w:num>
  <w:num w:numId="237">
    <w:abstractNumId w:val="236"/>
  </w:num>
  <w:num w:numId="239">
    <w:abstractNumId w:val="238"/>
  </w:num>
  <w:num w:numId="241">
    <w:abstractNumId w:val="240"/>
  </w:num>
  <w:num w:numId="243">
    <w:abstractNumId w:val="242"/>
  </w:num>
  <w:num w:numId="245">
    <w:abstractNumId w:val="244"/>
  </w:num>
  <w:num w:numId="247">
    <w:abstractNumId w:val="246"/>
  </w:num>
  <w:num w:numId="249">
    <w:abstractNumId w:val="248"/>
  </w:num>
  <w:num w:numId="251">
    <w:abstractNumId w:val="250"/>
  </w:num>
  <w:num w:numId="253">
    <w:abstractNumId w:val="252"/>
  </w:num>
  <w:num w:numId="255">
    <w:abstractNumId w:val="254"/>
  </w:num>
  <w:num w:numId="257">
    <w:abstractNumId w:val="256"/>
  </w:num>
  <w:num w:numId="259">
    <w:abstractNumId w:val="258"/>
  </w:num>
  <w:num w:numId="261">
    <w:abstractNumId w:val="260"/>
  </w:num>
  <w:num w:numId="263">
    <w:abstractNumId w:val="262"/>
  </w:num>
  <w:num w:numId="265">
    <w:abstractNumId w:val="264"/>
  </w:num>
  <w:num w:numId="267">
    <w:abstractNumId w:val="266"/>
  </w:num>
  <w:num w:numId="269">
    <w:abstractNumId w:val="268"/>
  </w:num>
  <w:num w:numId="271">
    <w:abstractNumId w:val="270"/>
  </w:num>
  <w:num w:numId="273">
    <w:abstractNumId w:val="272"/>
  </w:num>
  <w:num w:numId="275">
    <w:abstractNumId w:val="274"/>
  </w:num>
  <w:num w:numId="277">
    <w:abstractNumId w:val="276"/>
  </w:num>
  <w:num w:numId="279">
    <w:abstractNumId w:val="278"/>
  </w:num>
  <w:num w:numId="281">
    <w:abstractNumId w:val="280"/>
  </w:num>
  <w:num w:numId="283">
    <w:abstractNumId w:val="282"/>
  </w:num>
  <w:num w:numId="285">
    <w:abstractNumId w:val="284"/>
  </w:num>
  <w:num w:numId="287">
    <w:abstractNumId w:val="286"/>
  </w:num>
  <w:num w:numId="289">
    <w:abstractNumId w:val="288"/>
  </w:num>
  <w:num w:numId="291">
    <w:abstractNumId w:val="290"/>
  </w:num>
  <w:num w:numId="293">
    <w:abstractNumId w:val="292"/>
  </w:num>
  <w:num w:numId="295">
    <w:abstractNumId w:val="294"/>
  </w:num>
  <w:num w:numId="297">
    <w:abstractNumId w:val="296"/>
  </w:num>
  <w:num w:numId="299">
    <w:abstractNumId w:val="298"/>
  </w:num>
  <w:num w:numId="301">
    <w:abstractNumId w:val="300"/>
  </w:num>
  <w:num w:numId="303">
    <w:abstractNumId w:val="302"/>
  </w:num>
  <w:num w:numId="305">
    <w:abstractNumId w:val="304"/>
  </w:num>
  <w:num w:numId="307">
    <w:abstractNumId w:val="306"/>
  </w:num>
  <w:num w:numId="309">
    <w:abstractNumId w:val="308"/>
  </w:num>
  <w:num w:numId="311">
    <w:abstractNumId w:val="310"/>
  </w:num>
  <w:num w:numId="313">
    <w:abstractNumId w:val="312"/>
  </w:num>
  <w:num w:numId="315">
    <w:abstractNumId w:val="314"/>
  </w:num>
  <w:num w:numId="317">
    <w:abstractNumId w:val="316"/>
  </w:num>
  <w:num w:numId="319">
    <w:abstractNumId w:val="318"/>
  </w:num>
  <w:num w:numId="321">
    <w:abstractNumId w:val="320"/>
  </w:num>
  <w:num w:numId="323">
    <w:abstractNumId w:val="322"/>
  </w:num>
  <w:num w:numId="325">
    <w:abstractNumId w:val="324"/>
  </w:num>
  <w:num w:numId="327">
    <w:abstractNumId w:val="326"/>
  </w:num>
  <w:num w:numId="329">
    <w:abstractNumId w:val="328"/>
  </w:num>
  <w:num w:numId="331">
    <w:abstractNumId w:val="330"/>
  </w:num>
  <w:num w:numId="333">
    <w:abstractNumId w:val="332"/>
  </w:num>
  <w:num w:numId="335">
    <w:abstractNumId w:val="334"/>
  </w:num>
  <w:num w:numId="337">
    <w:abstractNumId w:val="336"/>
  </w:num>
  <w:num w:numId="339">
    <w:abstractNumId w:val="338"/>
  </w:num>
  <w:num w:numId="341">
    <w:abstractNumId w:val="340"/>
  </w:num>
  <w:num w:numId="343">
    <w:abstractNumId w:val="342"/>
  </w:num>
  <w:num w:numId="345">
    <w:abstractNumId w:val="344"/>
  </w:num>
  <w:num w:numId="347">
    <w:abstractNumId w:val="346"/>
  </w:num>
  <w:num w:numId="349">
    <w:abstractNumId w:val="348"/>
  </w:num>
  <w:num w:numId="351">
    <w:abstractNumId w:val="350"/>
  </w:num>
  <w:num w:numId="353">
    <w:abstractNumId w:val="352"/>
  </w:num>
  <w:num w:numId="355">
    <w:abstractNumId w:val="354"/>
  </w:num>
  <w:num w:numId="357">
    <w:abstractNumId w:val="356"/>
  </w:num>
  <w:num w:numId="359">
    <w:abstractNumId w:val="358"/>
  </w:num>
  <w:num w:numId="361">
    <w:abstractNumId w:val="360"/>
  </w:num>
  <w:num w:numId="363">
    <w:abstractNumId w:val="362"/>
  </w:num>
  <w:num w:numId="365">
    <w:abstractNumId w:val="364"/>
  </w:num>
  <w:num w:numId="367">
    <w:abstractNumId w:val="366"/>
  </w:num>
  <w:num w:numId="369">
    <w:abstractNumId w:val="368"/>
  </w:num>
  <w:num w:numId="371">
    <w:abstractNumId w:val="370"/>
  </w:num>
  <w:num w:numId="373">
    <w:abstractNumId w:val="372"/>
  </w:num>
  <w:num w:numId="375">
    <w:abstractNumId w:val="374"/>
  </w:num>
  <w:num w:numId="377">
    <w:abstractNumId w:val="376"/>
  </w:num>
  <w:num w:numId="379">
    <w:abstractNumId w:val="378"/>
  </w:num>
  <w:num w:numId="381">
    <w:abstractNumId w:val="380"/>
  </w:num>
  <w:num w:numId="383">
    <w:abstractNumId w:val="382"/>
  </w:num>
  <w:num w:numId="385">
    <w:abstractNumId w:val="384"/>
  </w:num>
  <w:num w:numId="387">
    <w:abstractNumId w:val="386"/>
  </w:num>
  <w:num w:numId="389">
    <w:abstractNumId w:val="388"/>
  </w:num>
  <w:num w:numId="391">
    <w:abstractNumId w:val="390"/>
  </w:num>
  <w:num w:numId="393">
    <w:abstractNumId w:val="392"/>
  </w:num>
  <w:num w:numId="395">
    <w:abstractNumId w:val="394"/>
  </w:num>
  <w:num w:numId="397">
    <w:abstractNumId w:val="396"/>
  </w:num>
  <w:num w:numId="399">
    <w:abstractNumId w:val="398"/>
  </w:num>
  <w:num w:numId="401">
    <w:abstractNumId w:val="400"/>
  </w:num>
  <w:num w:numId="403">
    <w:abstractNumId w:val="402"/>
  </w:num>
  <w:num w:numId="405">
    <w:abstractNumId w:val="404"/>
  </w:num>
  <w:num w:numId="407">
    <w:abstractNumId w:val="406"/>
  </w:num>
  <w:num w:numId="409">
    <w:abstractNumId w:val="408"/>
  </w:num>
  <w:num w:numId="411">
    <w:abstractNumId w:val="410"/>
  </w:num>
  <w:num w:numId="413">
    <w:abstractNumId w:val="412"/>
  </w:num>
  <w:num w:numId="415">
    <w:abstractNumId w:val="414"/>
  </w:num>
  <w:num w:numId="417">
    <w:abstractNumId w:val="416"/>
  </w:num>
  <w:num w:numId="419">
    <w:abstractNumId w:val="418"/>
  </w:num>
  <w:num w:numId="421">
    <w:abstractNumId w:val="420"/>
  </w:num>
  <w:num w:numId="423">
    <w:abstractNumId w:val="422"/>
  </w:num>
  <w:num w:numId="425">
    <w:abstractNumId w:val="424"/>
  </w:num>
  <w:num w:numId="427">
    <w:abstractNumId w:val="426"/>
  </w:num>
  <w:num w:numId="429">
    <w:abstractNumId w:val="428"/>
  </w:num>
  <w:num w:numId="431">
    <w:abstractNumId w:val="430"/>
  </w:num>
  <w:num w:numId="433">
    <w:abstractNumId w:val="432"/>
  </w:num>
  <w:num w:numId="435">
    <w:abstractNumId w:val="434"/>
  </w:num>
  <w:num w:numId="437">
    <w:abstractNumId w:val="436"/>
  </w:num>
  <w:num w:numId="439">
    <w:abstractNumId w:val="438"/>
  </w:num>
  <w:num w:numId="441">
    <w:abstractNumId w:val="440"/>
  </w:num>
  <w:num w:numId="443">
    <w:abstractNumId w:val="442"/>
  </w:num>
  <w:num w:numId="445">
    <w:abstractNumId w:val="444"/>
  </w:num>
  <w:num w:numId="447">
    <w:abstractNumId w:val="446"/>
  </w:num>
  <w:num w:numId="449">
    <w:abstractNumId w:val="448"/>
  </w:num>
  <w:num w:numId="451">
    <w:abstractNumId w:val="450"/>
  </w:num>
  <w:num w:numId="453">
    <w:abstractNumId w:val="452"/>
  </w:num>
  <w:num w:numId="455">
    <w:abstractNumId w:val="454"/>
  </w:num>
  <w:num w:numId="457">
    <w:abstractNumId w:val="456"/>
  </w:num>
  <w:num w:numId="459">
    <w:abstractNumId w:val="458"/>
  </w:num>
  <w:num w:numId="461">
    <w:abstractNumId w:val="460"/>
  </w:num>
  <w:num w:numId="463">
    <w:abstractNumId w:val="462"/>
  </w:num>
  <w:num w:numId="465">
    <w:abstractNumId w:val="464"/>
  </w:num>
  <w:num w:numId="467">
    <w:abstractNumId w:val="466"/>
  </w:num>
  <w:num w:numId="469">
    <w:abstractNumId w:val="468"/>
  </w:num>
  <w:num w:numId="471">
    <w:abstractNumId w:val="470"/>
  </w:num>
  <w:num w:numId="473">
    <w:abstractNumId w:val="472"/>
  </w:num>
  <w:num w:numId="475">
    <w:abstractNumId w:val="474"/>
  </w:num>
  <w:num w:numId="477">
    <w:abstractNumId w:val="476"/>
  </w:num>
  <w:num w:numId="479">
    <w:abstractNumId w:val="478"/>
  </w:num>
  <w:num w:numId="481">
    <w:abstractNumId w:val="480"/>
  </w:num>
  <w:num w:numId="483">
    <w:abstractNumId w:val="482"/>
  </w:num>
  <w:num w:numId="485">
    <w:abstractNumId w:val="484"/>
  </w:num>
  <w:num w:numId="487">
    <w:abstractNumId w:val="486"/>
  </w:num>
  <w:num w:numId="489">
    <w:abstractNumId w:val="488"/>
  </w:num>
  <w:num w:numId="491">
    <w:abstractNumId w:val="490"/>
  </w:num>
  <w:num w:numId="493">
    <w:abstractNumId w:val="492"/>
  </w:num>
  <w:num w:numId="495">
    <w:abstractNumId w:val="494"/>
  </w:num>
  <w:num w:numId="497">
    <w:abstractNumId w:val="496"/>
  </w:num>
  <w:num w:numId="499">
    <w:abstractNumId w:val="498"/>
  </w:num>
  <w:num w:numId="501">
    <w:abstractNumId w:val="500"/>
  </w:num>
  <w:num w:numId="503">
    <w:abstractNumId w:val="502"/>
  </w:num>
  <w:num w:numId="505">
    <w:abstractNumId w:val="504"/>
  </w:num>
  <w:num w:numId="507">
    <w:abstractNumId w:val="506"/>
  </w:num>
  <w:num w:numId="509">
    <w:abstractNumId w:val="508"/>
  </w:num>
  <w:num w:numId="511">
    <w:abstractNumId w:val="510"/>
  </w:num>
  <w:num w:numId="513">
    <w:abstractNumId w:val="512"/>
  </w:num>
  <w:num w:numId="515">
    <w:abstractNumId w:val="514"/>
  </w:num>
  <w:num w:numId="517">
    <w:abstractNumId w:val="516"/>
  </w:num>
  <w:num w:numId="519">
    <w:abstractNumId w:val="518"/>
  </w:num>
  <w:num w:numId="521">
    <w:abstractNumId w:val="520"/>
  </w:num>
  <w:num w:numId="523">
    <w:abstractNumId w:val="522"/>
  </w:num>
  <w:num w:numId="525">
    <w:abstractNumId w:val="524"/>
  </w:num>
  <w:num w:numId="527">
    <w:abstractNumId w:val="526"/>
  </w:num>
  <w:num w:numId="529">
    <w:abstractNumId w:val="528"/>
  </w:num>
  <w:num w:numId="531">
    <w:abstractNumId w:val="530"/>
  </w:num>
  <w:num w:numId="533">
    <w:abstractNumId w:val="532"/>
  </w:num>
  <w:num w:numId="535">
    <w:abstractNumId w:val="534"/>
  </w:num>
  <w:num w:numId="537">
    <w:abstractNumId w:val="536"/>
  </w:num>
  <w:num w:numId="539">
    <w:abstractNumId w:val="538"/>
  </w:num>
  <w:num w:numId="541">
    <w:abstractNumId w:val="540"/>
  </w:num>
  <w:num w:numId="543">
    <w:abstractNumId w:val="542"/>
  </w:num>
  <w:num w:numId="545">
    <w:abstractNumId w:val="544"/>
  </w:num>
  <w:num w:numId="547">
    <w:abstractNumId w:val="546"/>
  </w:num>
  <w:num w:numId="549">
    <w:abstractNumId w:val="548"/>
  </w:num>
  <w:num w:numId="551">
    <w:abstractNumId w:val="550"/>
  </w:num>
  <w:num w:numId="553">
    <w:abstractNumId w:val="552"/>
  </w:num>
  <w:num w:numId="555">
    <w:abstractNumId w:val="554"/>
  </w:num>
  <w:num w:numId="557">
    <w:abstractNumId w:val="556"/>
  </w:num>
  <w:num w:numId="559">
    <w:abstractNumId w:val="558"/>
  </w:num>
  <w:num w:numId="561">
    <w:abstractNumId w:val="560"/>
  </w:num>
  <w:num w:numId="563">
    <w:abstractNumId w:val="562"/>
  </w:num>
  <w:num w:numId="565">
    <w:abstractNumId w:val="564"/>
  </w:num>
  <w:num w:numId="567">
    <w:abstractNumId w:val="566"/>
  </w:num>
  <w:num w:numId="569">
    <w:abstractNumId w:val="568"/>
  </w:num>
  <w:num w:numId="571">
    <w:abstractNumId w:val="570"/>
  </w:num>
  <w:num w:numId="573">
    <w:abstractNumId w:val="572"/>
  </w:num>
  <w:num w:numId="575">
    <w:abstractNumId w:val="574"/>
  </w:num>
  <w:num w:numId="577">
    <w:abstractNumId w:val="576"/>
  </w:num>
  <w:num w:numId="579">
    <w:abstractNumId w:val="578"/>
  </w:num>
  <w:num w:numId="581">
    <w:abstractNumId w:val="580"/>
  </w:num>
  <w:num w:numId="583">
    <w:abstractNumId w:val="582"/>
  </w:num>
  <w:num w:numId="585">
    <w:abstractNumId w:val="584"/>
  </w:num>
  <w:num w:numId="587">
    <w:abstractNumId w:val="586"/>
  </w:num>
  <w:num w:numId="589">
    <w:abstractNumId w:val="588"/>
  </w:num>
  <w:num w:numId="591">
    <w:abstractNumId w:val="590"/>
  </w:num>
  <w:num w:numId="593">
    <w:abstractNumId w:val="592"/>
  </w:num>
  <w:num w:numId="595">
    <w:abstractNumId w:val="594"/>
  </w:num>
  <w:num w:numId="597">
    <w:abstractNumId w:val="596"/>
  </w:num>
  <w:num w:numId="599">
    <w:abstractNumId w:val="598"/>
  </w:num>
  <w:num w:numId="601">
    <w:abstractNumId w:val="600"/>
  </w:num>
  <w:num w:numId="603">
    <w:abstractNumId w:val="602"/>
  </w:num>
  <w:num w:numId="605">
    <w:abstractNumId w:val="604"/>
  </w:num>
  <w:num w:numId="607">
    <w:abstractNumId w:val="606"/>
  </w:num>
  <w:num w:numId="609">
    <w:abstractNumId w:val="608"/>
  </w:num>
  <w:num w:numId="611">
    <w:abstractNumId w:val="610"/>
  </w:num>
  <w:num w:numId="613">
    <w:abstractNumId w:val="612"/>
  </w:num>
  <w:num w:numId="615">
    <w:abstractNumId w:val="614"/>
  </w:num>
  <w:num w:numId="617">
    <w:abstractNumId w:val="616"/>
  </w:num>
  <w:num w:numId="619">
    <w:abstractNumId w:val="618"/>
  </w:num>
  <w:num w:numId="621">
    <w:abstractNumId w:val="620"/>
  </w:num>
  <w:num w:numId="623">
    <w:abstractNumId w:val="622"/>
  </w:num>
  <w:num w:numId="625">
    <w:abstractNumId w:val="624"/>
  </w:num>
  <w:num w:numId="627">
    <w:abstractNumId w:val="626"/>
  </w:num>
  <w:num w:numId="629">
    <w:abstractNumId w:val="628"/>
  </w:num>
  <w:num w:numId="631">
    <w:abstractNumId w:val="630"/>
  </w:num>
  <w:num w:numId="633">
    <w:abstractNumId w:val="632"/>
  </w:num>
  <w:num w:numId="635">
    <w:abstractNumId w:val="634"/>
  </w:num>
  <w:num w:numId="637">
    <w:abstractNumId w:val="636"/>
  </w:num>
  <w:num w:numId="639">
    <w:abstractNumId w:val="638"/>
  </w:num>
  <w:num w:numId="641">
    <w:abstractNumId w:val="640"/>
  </w:num>
  <w:num w:numId="643">
    <w:abstractNumId w:val="642"/>
  </w:num>
  <w:num w:numId="645">
    <w:abstractNumId w:val="644"/>
  </w:num>
  <w:num w:numId="647">
    <w:abstractNumId w:val="646"/>
  </w:num>
  <w:num w:numId="649">
    <w:abstractNumId w:val="648"/>
  </w:num>
  <w:num w:numId="651">
    <w:abstractNumId w:val="650"/>
  </w:num>
  <w:num w:numId="653">
    <w:abstractNumId w:val="652"/>
  </w:num>
  <w:num w:numId="655">
    <w:abstractNumId w:val="654"/>
  </w:num>
  <w:num w:numId="657">
    <w:abstractNumId w:val="656"/>
  </w:num>
  <w:num w:numId="659">
    <w:abstractNumId w:val="658"/>
  </w:num>
  <w:num w:numId="661">
    <w:abstractNumId w:val="660"/>
  </w:num>
  <w:num w:numId="663">
    <w:abstractNumId w:val="662"/>
  </w:num>
  <w:num w:numId="665">
    <w:abstractNumId w:val="664"/>
  </w:num>
  <w:num w:numId="667">
    <w:abstractNumId w:val="666"/>
  </w:num>
  <w:num w:numId="669">
    <w:abstractNumId w:val="668"/>
  </w:num>
  <w:num w:numId="671">
    <w:abstractNumId w:val="670"/>
  </w:num>
  <w:num w:numId="673">
    <w:abstractNumId w:val="672"/>
  </w:num>
  <w:num w:numId="675">
    <w:abstractNumId w:val="674"/>
  </w:num>
  <w:num w:numId="677">
    <w:abstractNumId w:val="676"/>
  </w:num>
  <w:num w:numId="679">
    <w:abstractNumId w:val="678"/>
  </w:num>
  <w:num w:numId="681">
    <w:abstractNumId w:val="680"/>
  </w:num>
  <w:num w:numId="683">
    <w:abstractNumId w:val="682"/>
  </w:num>
  <w:num w:numId="685">
    <w:abstractNumId w:val="684"/>
  </w:num>
  <w:num w:numId="687">
    <w:abstractNumId w:val="686"/>
  </w:num>
  <w:num w:numId="689">
    <w:abstractNumId w:val="688"/>
  </w:num>
  <w:num w:numId="691">
    <w:abstractNumId w:val="690"/>
  </w:num>
  <w:num w:numId="693">
    <w:abstractNumId w:val="692"/>
  </w:num>
  <w:num w:numId="695">
    <w:abstractNumId w:val="694"/>
  </w:num>
  <w:num w:numId="697">
    <w:abstractNumId w:val="696"/>
  </w:num>
  <w:num w:numId="699">
    <w:abstractNumId w:val="698"/>
  </w:num>
  <w:num w:numId="701">
    <w:abstractNumId w:val="700"/>
  </w:num>
  <w:num w:numId="703">
    <w:abstractNumId w:val="702"/>
  </w:num>
  <w:num w:numId="705">
    <w:abstractNumId w:val="704"/>
  </w:num>
  <w:num w:numId="707">
    <w:abstractNumId w:val="706"/>
  </w:num>
  <w:num w:numId="709">
    <w:abstractNumId w:val="708"/>
  </w:num>
  <w:num w:numId="711">
    <w:abstractNumId w:val="710"/>
  </w:num>
  <w:num w:numId="713">
    <w:abstractNumId w:val="712"/>
  </w:num>
  <w:num w:numId="715">
    <w:abstractNumId w:val="714"/>
  </w:num>
  <w:num w:numId="717">
    <w:abstractNumId w:val="716"/>
  </w:num>
  <w:num w:numId="719">
    <w:abstractNumId w:val="718"/>
  </w:num>
  <w:num w:numId="721">
    <w:abstractNumId w:val="720"/>
  </w:num>
  <w:num w:numId="723">
    <w:abstractNumId w:val="722"/>
  </w:num>
  <w:num w:numId="725">
    <w:abstractNumId w:val="724"/>
  </w:num>
  <w:num w:numId="727">
    <w:abstractNumId w:val="726"/>
  </w:num>
  <w:num w:numId="729">
    <w:abstractNumId w:val="728"/>
  </w:num>
  <w:num w:numId="731">
    <w:abstractNumId w:val="730"/>
  </w:num>
  <w:num w:numId="733">
    <w:abstractNumId w:val="732"/>
  </w:num>
  <w:num w:numId="735">
    <w:abstractNumId w:val="734"/>
  </w:num>
  <w:num w:numId="737">
    <w:abstractNumId w:val="736"/>
  </w:num>
  <w:num w:numId="739">
    <w:abstractNumId w:val="738"/>
  </w:num>
  <w:num w:numId="741">
    <w:abstractNumId w:val="740"/>
  </w:num>
  <w:num w:numId="743">
    <w:abstractNumId w:val="742"/>
  </w:num>
  <w:num w:numId="745">
    <w:abstractNumId w:val="744"/>
  </w:num>
  <w:num w:numId="747">
    <w:abstractNumId w:val="746"/>
  </w:num>
  <w:num w:numId="749">
    <w:abstractNumId w:val="748"/>
  </w:num>
  <w:num w:numId="751">
    <w:abstractNumId w:val="750"/>
  </w:num>
  <w:num w:numId="753">
    <w:abstractNumId w:val="752"/>
  </w:num>
  <w:num w:numId="755">
    <w:abstractNumId w:val="754"/>
  </w:num>
  <w:num w:numId="757">
    <w:abstractNumId w:val="756"/>
  </w:num>
  <w:num w:numId="759">
    <w:abstractNumId w:val="758"/>
  </w:num>
  <w:num w:numId="761">
    <w:abstractNumId w:val="760"/>
  </w:num>
  <w:num w:numId="763">
    <w:abstractNumId w:val="762"/>
  </w:num>
  <w:num w:numId="765">
    <w:abstractNumId w:val="764"/>
  </w:num>
  <w:num w:numId="767">
    <w:abstractNumId w:val="766"/>
  </w:num>
  <w:num w:numId="769">
    <w:abstractNumId w:val="768"/>
  </w:num>
  <w:num w:numId="771">
    <w:abstractNumId w:val="770"/>
  </w:num>
  <w:num w:numId="773">
    <w:abstractNumId w:val="772"/>
  </w:num>
  <w:num w:numId="775">
    <w:abstractNumId w:val="774"/>
  </w:num>
  <w:num w:numId="777">
    <w:abstractNumId w:val="776"/>
  </w:num>
  <w:num w:numId="779">
    <w:abstractNumId w:val="778"/>
  </w:num>
  <w:num w:numId="781">
    <w:abstractNumId w:val="780"/>
  </w:num>
  <w:num w:numId="783">
    <w:abstractNumId w:val="782"/>
  </w:num>
  <w:num w:numId="785">
    <w:abstractNumId w:val="784"/>
  </w:num>
  <w:num w:numId="787">
    <w:abstractNumId w:val="786"/>
  </w:num>
  <w:num w:numId="789">
    <w:abstractNumId w:val="788"/>
  </w:num>
  <w:num w:numId="791">
    <w:abstractNumId w:val="790"/>
  </w:num>
  <w:num w:numId="793">
    <w:abstractNumId w:val="792"/>
  </w:num>
  <w:num w:numId="795">
    <w:abstractNumId w:val="794"/>
  </w:num>
  <w:num w:numId="797">
    <w:abstractNumId w:val="796"/>
  </w:num>
  <w:num w:numId="799">
    <w:abstractNumId w:val="798"/>
  </w:num>
  <w:num w:numId="801">
    <w:abstractNumId w:val="800"/>
  </w:num>
  <w:num w:numId="803">
    <w:abstractNumId w:val="802"/>
  </w:num>
  <w:num w:numId="805">
    <w:abstractNumId w:val="804"/>
  </w:num>
  <w:num w:numId="807">
    <w:abstractNumId w:val="806"/>
  </w:num>
  <w:num w:numId="809">
    <w:abstractNumId w:val="808"/>
  </w:num>
  <w:num w:numId="811">
    <w:abstractNumId w:val="810"/>
  </w:num>
  <w:num w:numId="813">
    <w:abstractNumId w:val="812"/>
  </w:num>
  <w:num w:numId="815">
    <w:abstractNumId w:val="814"/>
  </w:num>
  <w:num w:numId="817">
    <w:abstractNumId w:val="816"/>
  </w:num>
  <w:num w:numId="819">
    <w:abstractNumId w:val="818"/>
  </w:num>
  <w:num w:numId="821">
    <w:abstractNumId w:val="820"/>
  </w:num>
  <w:num w:numId="823">
    <w:abstractNumId w:val="822"/>
  </w:num>
  <w:num w:numId="825">
    <w:abstractNumId w:val="824"/>
  </w:num>
  <w:num w:numId="827">
    <w:abstractNumId w:val="826"/>
  </w:num>
  <w:num w:numId="829">
    <w:abstractNumId w:val="828"/>
  </w:num>
  <w:num w:numId="831">
    <w:abstractNumId w:val="830"/>
  </w:num>
  <w:num w:numId="833">
    <w:abstractNumId w:val="832"/>
  </w:num>
  <w:num w:numId="835">
    <w:abstractNumId w:val="834"/>
  </w:num>
  <w:num w:numId="837">
    <w:abstractNumId w:val="836"/>
  </w:num>
  <w:num w:numId="839">
    <w:abstractNumId w:val="838"/>
  </w:num>
  <w:num w:numId="841">
    <w:abstractNumId w:val="840"/>
  </w:num>
  <w:num w:numId="843">
    <w:abstractNumId w:val="842"/>
  </w:num>
  <w:num w:numId="845">
    <w:abstractNumId w:val="844"/>
  </w:num>
  <w:num w:numId="847">
    <w:abstractNumId w:val="846"/>
  </w:num>
  <w:num w:numId="849">
    <w:abstractNumId w:val="848"/>
  </w:num>
  <w:num w:numId="851">
    <w:abstractNumId w:val="850"/>
  </w:num>
  <w:num w:numId="853">
    <w:abstractNumId w:val="852"/>
  </w:num>
  <w:num w:numId="855">
    <w:abstractNumId w:val="854"/>
  </w:num>
  <w:num w:numId="857">
    <w:abstractNumId w:val="856"/>
  </w:num>
  <w:num w:numId="859">
    <w:abstractNumId w:val="858"/>
  </w:num>
  <w:num w:numId="861">
    <w:abstractNumId w:val="860"/>
  </w:num>
  <w:num w:numId="863">
    <w:abstractNumId w:val="862"/>
  </w:num>
  <w:num w:numId="865">
    <w:abstractNumId w:val="864"/>
  </w:num>
  <w:num w:numId="867">
    <w:abstractNumId w:val="866"/>
  </w:num>
  <w:num w:numId="869">
    <w:abstractNumId w:val="868"/>
  </w:num>
  <w:num w:numId="871">
    <w:abstractNumId w:val="870"/>
  </w:num>
  <w:num w:numId="873">
    <w:abstractNumId w:val="872"/>
  </w:num>
  <w:num w:numId="875">
    <w:abstractNumId w:val="874"/>
  </w:num>
  <w:num w:numId="877">
    <w:abstractNumId w:val="876"/>
  </w:num>
  <w:num w:numId="879">
    <w:abstractNumId w:val="878"/>
  </w:num>
  <w:num w:numId="881">
    <w:abstractNumId w:val="880"/>
  </w:num>
  <w:num w:numId="883">
    <w:abstractNumId w:val="882"/>
  </w:num>
  <w:num w:numId="885">
    <w:abstractNumId w:val="884"/>
  </w:num>
  <w:num w:numId="887">
    <w:abstractNumId w:val="886"/>
  </w:num>
  <w:num w:numId="889">
    <w:abstractNumId w:val="888"/>
  </w:num>
  <w:num w:numId="891">
    <w:abstractNumId w:val="890"/>
  </w:num>
  <w:num w:numId="893">
    <w:abstractNumId w:val="892"/>
  </w:num>
  <w:num w:numId="895">
    <w:abstractNumId w:val="894"/>
  </w:num>
  <w:num w:numId="897">
    <w:abstractNumId w:val="896"/>
  </w:num>
  <w:num w:numId="899">
    <w:abstractNumId w:val="898"/>
  </w:num>
  <w:num w:numId="901">
    <w:abstractNumId w:val="900"/>
  </w:num>
  <w:num w:numId="903">
    <w:abstractNumId w:val="902"/>
  </w:num>
  <w:num w:numId="905">
    <w:abstractNumId w:val="904"/>
  </w:num>
  <w:num w:numId="907">
    <w:abstractNumId w:val="906"/>
  </w:num>
  <w:num w:numId="909">
    <w:abstractNumId w:val="908"/>
  </w:num>
  <w:num w:numId="911">
    <w:abstractNumId w:val="910"/>
  </w:num>
  <w:num w:numId="913">
    <w:abstractNumId w:val="912"/>
  </w:num>
  <w:num w:numId="915">
    <w:abstractNumId w:val="914"/>
  </w:num>
  <w:num w:numId="917">
    <w:abstractNumId w:val="916"/>
  </w:num>
  <w:num w:numId="919">
    <w:abstractNumId w:val="918"/>
  </w:num>
  <w:num w:numId="921">
    <w:abstractNumId w:val="920"/>
  </w:num>
  <w:num w:numId="923">
    <w:abstractNumId w:val="922"/>
  </w:num>
  <w:num w:numId="925">
    <w:abstractNumId w:val="924"/>
  </w:num>
  <w:num w:numId="927">
    <w:abstractNumId w:val="926"/>
  </w:num>
  <w:num w:numId="929">
    <w:abstractNumId w:val="928"/>
  </w:num>
  <w:num w:numId="931">
    <w:abstractNumId w:val="930"/>
  </w:num>
  <w:num w:numId="933">
    <w:abstractNumId w:val="932"/>
  </w:num>
  <w:num w:numId="935">
    <w:abstractNumId w:val="934"/>
  </w:num>
  <w:num w:numId="937">
    <w:abstractNumId w:val="936"/>
  </w:num>
  <w:num w:numId="939">
    <w:abstractNumId w:val="9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pos w:val="pageBottom"/>
    <w:numFmt w:val="upperRoman"/>
    <w:numRestart w:val="eachPage"/>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cs-CZ" w:eastAsia="cs-CZ" w:bidi="cs-CZ"/>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cs-CZ" w:eastAsia="cs-CZ" w:bidi="cs-CZ"/>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cs-CZ" w:eastAsia="cs-CZ" w:bidi="cs-CZ"/>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0080"/>
    </w:rPr>
  </w:style>
  <w:style w:type="character" w:customStyle="1" w:styleId="CharStyle4">
    <w:name w:val="Poznámka pod čarou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Poznámka pod čarou + Kurzíva"/>
    <w:basedOn w:val="CharStyle4"/>
    <w:rPr>
      <w:lang w:val="cs-CZ" w:eastAsia="cs-CZ" w:bidi="cs-CZ"/>
      <w:i/>
      <w:iCs/>
      <w:w w:val="100"/>
      <w:spacing w:val="0"/>
      <w:color w:val="000000"/>
      <w:position w:val="0"/>
    </w:rPr>
  </w:style>
  <w:style w:type="character" w:customStyle="1" w:styleId="CharStyle7">
    <w:name w:val="Poznámka pod čarou (2)_"/>
    <w:basedOn w:val="DefaultParagraphFont"/>
    <w:link w:val="Style6"/>
    <w:rPr>
      <w:b w:val="0"/>
      <w:bCs w:val="0"/>
      <w:i/>
      <w:iCs/>
      <w:u w:val="none"/>
      <w:strike w:val="0"/>
      <w:smallCaps w:val="0"/>
      <w:sz w:val="20"/>
      <w:szCs w:val="20"/>
      <w:rFonts w:ascii="Times New Roman" w:eastAsia="Times New Roman" w:hAnsi="Times New Roman" w:cs="Times New Roman"/>
    </w:rPr>
  </w:style>
  <w:style w:type="character" w:customStyle="1" w:styleId="CharStyle9">
    <w:name w:val="Základní text (3) Exact"/>
    <w:basedOn w:val="DefaultParagraphFont"/>
    <w:link w:val="Style8"/>
    <w:rPr>
      <w:b/>
      <w:bCs/>
      <w:i/>
      <w:iCs/>
      <w:u w:val="none"/>
      <w:strike w:val="0"/>
      <w:smallCaps w:val="0"/>
      <w:sz w:val="34"/>
      <w:szCs w:val="34"/>
      <w:rFonts w:ascii="Times New Roman" w:eastAsia="Times New Roman" w:hAnsi="Times New Roman" w:cs="Times New Roman"/>
    </w:rPr>
  </w:style>
  <w:style w:type="character" w:customStyle="1" w:styleId="CharStyle10">
    <w:name w:val="Základní text (3) Exact"/>
    <w:basedOn w:val="CharStyle9"/>
    <w:rPr>
      <w:lang w:val="cs-CZ" w:eastAsia="cs-CZ" w:bidi="cs-CZ"/>
      <w:w w:val="100"/>
      <w:spacing w:val="0"/>
      <w:color w:val="FFFFFF"/>
      <w:position w:val="0"/>
    </w:rPr>
  </w:style>
  <w:style w:type="character" w:customStyle="1" w:styleId="CharStyle12">
    <w:name w:val="Základní text (2)_"/>
    <w:basedOn w:val="DefaultParagraphFont"/>
    <w:link w:val="Style11"/>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Základní text (2) + 33 pt,Tučné,Kurzíva"/>
    <w:basedOn w:val="CharStyle12"/>
    <w:rPr>
      <w:lang w:val="cs-CZ" w:eastAsia="cs-CZ" w:bidi="cs-CZ"/>
      <w:b/>
      <w:bCs/>
      <w:i/>
      <w:iCs/>
      <w:sz w:val="66"/>
      <w:szCs w:val="66"/>
      <w:w w:val="100"/>
      <w:spacing w:val="0"/>
      <w:color w:val="FFFFFF"/>
      <w:position w:val="0"/>
    </w:rPr>
  </w:style>
  <w:style w:type="character" w:customStyle="1" w:styleId="CharStyle14">
    <w:name w:val="Základní text (2) + Arial,16 pt,Tučné"/>
    <w:basedOn w:val="CharStyle12"/>
    <w:rPr>
      <w:lang w:val="cs-CZ" w:eastAsia="cs-CZ" w:bidi="cs-CZ"/>
      <w:b/>
      <w:bCs/>
      <w:sz w:val="32"/>
      <w:szCs w:val="32"/>
      <w:rFonts w:ascii="Arial" w:eastAsia="Arial" w:hAnsi="Arial" w:cs="Arial"/>
      <w:w w:val="100"/>
      <w:spacing w:val="0"/>
      <w:color w:val="FFFFFF"/>
      <w:position w:val="0"/>
    </w:rPr>
  </w:style>
  <w:style w:type="character" w:customStyle="1" w:styleId="CharStyle15">
    <w:name w:val="Základní text (2) + 23 pt,Tučné,Kurzíva"/>
    <w:basedOn w:val="CharStyle12"/>
    <w:rPr>
      <w:lang w:val="cs-CZ" w:eastAsia="cs-CZ" w:bidi="cs-CZ"/>
      <w:b/>
      <w:bCs/>
      <w:i/>
      <w:iCs/>
      <w:sz w:val="46"/>
      <w:szCs w:val="46"/>
      <w:w w:val="100"/>
      <w:spacing w:val="0"/>
      <w:color w:val="FFFFFF"/>
      <w:position w:val="0"/>
    </w:rPr>
  </w:style>
  <w:style w:type="character" w:customStyle="1" w:styleId="CharStyle16">
    <w:name w:val="Základní text (2) + Consolas,13 pt"/>
    <w:basedOn w:val="CharStyle12"/>
    <w:rPr>
      <w:lang w:val="cs-CZ" w:eastAsia="cs-CZ" w:bidi="cs-CZ"/>
      <w:b/>
      <w:bCs/>
      <w:sz w:val="26"/>
      <w:szCs w:val="26"/>
      <w:rFonts w:ascii="Consolas" w:eastAsia="Consolas" w:hAnsi="Consolas" w:cs="Consolas"/>
      <w:w w:val="100"/>
      <w:spacing w:val="0"/>
      <w:color w:val="FFFFFF"/>
      <w:position w:val="0"/>
    </w:rPr>
  </w:style>
  <w:style w:type="character" w:customStyle="1" w:styleId="CharStyle18">
    <w:name w:val="Titulek tabulky Exact"/>
    <w:basedOn w:val="DefaultParagraphFont"/>
    <w:link w:val="Style17"/>
    <w:rPr>
      <w:b w:val="0"/>
      <w:bCs w:val="0"/>
      <w:i/>
      <w:iCs/>
      <w:u w:val="none"/>
      <w:strike w:val="0"/>
      <w:smallCaps w:val="0"/>
      <w:sz w:val="26"/>
      <w:szCs w:val="26"/>
      <w:rFonts w:ascii="Times New Roman" w:eastAsia="Times New Roman" w:hAnsi="Times New Roman" w:cs="Times New Roman"/>
    </w:rPr>
  </w:style>
  <w:style w:type="character" w:customStyle="1" w:styleId="CharStyle19">
    <w:name w:val="Titulek tabulky Exact"/>
    <w:basedOn w:val="CharStyle18"/>
    <w:rPr>
      <w:lang w:val="cs-CZ" w:eastAsia="cs-CZ" w:bidi="cs-CZ"/>
      <w:w w:val="100"/>
      <w:spacing w:val="0"/>
      <w:color w:val="FFFFFF"/>
      <w:position w:val="0"/>
    </w:rPr>
  </w:style>
  <w:style w:type="character" w:customStyle="1" w:styleId="CharStyle21">
    <w:name w:val="Titulek tabulky (2) Exact"/>
    <w:basedOn w:val="DefaultParagraphFont"/>
    <w:rPr>
      <w:b w:val="0"/>
      <w:bCs w:val="0"/>
      <w:i/>
      <w:iCs/>
      <w:u w:val="none"/>
      <w:strike w:val="0"/>
      <w:smallCaps w:val="0"/>
      <w:sz w:val="20"/>
      <w:szCs w:val="20"/>
      <w:rFonts w:ascii="Times New Roman" w:eastAsia="Times New Roman" w:hAnsi="Times New Roman" w:cs="Times New Roman"/>
    </w:rPr>
  </w:style>
  <w:style w:type="character" w:customStyle="1" w:styleId="CharStyle22">
    <w:name w:val="Titulek tabulky (2) Exact"/>
    <w:basedOn w:val="CharStyle310"/>
    <w:rPr>
      <w:color w:val="FFFFFF"/>
    </w:rPr>
  </w:style>
  <w:style w:type="character" w:customStyle="1" w:styleId="CharStyle24">
    <w:name w:val="Titulek tabulky (3)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Titulek tabulky (3) Exact"/>
    <w:basedOn w:val="CharStyle212"/>
    <w:rPr>
      <w:color w:val="FFFFFF"/>
    </w:rPr>
  </w:style>
  <w:style w:type="character" w:customStyle="1" w:styleId="CharStyle27">
    <w:name w:val="Titulek tabulky (4) Exact"/>
    <w:basedOn w:val="DefaultParagraphFont"/>
    <w:link w:val="Style26"/>
    <w:rPr>
      <w:b/>
      <w:bCs/>
      <w:i w:val="0"/>
      <w:iCs w:val="0"/>
      <w:u w:val="none"/>
      <w:strike w:val="0"/>
      <w:smallCaps w:val="0"/>
      <w:sz w:val="32"/>
      <w:szCs w:val="32"/>
      <w:rFonts w:ascii="Arial" w:eastAsia="Arial" w:hAnsi="Arial" w:cs="Arial"/>
      <w:w w:val="50"/>
    </w:rPr>
  </w:style>
  <w:style w:type="character" w:customStyle="1" w:styleId="CharStyle28">
    <w:name w:val="Titulek tabulky (4) Exact"/>
    <w:basedOn w:val="CharStyle27"/>
    <w:rPr>
      <w:lang w:val="cs-CZ" w:eastAsia="cs-CZ" w:bidi="cs-CZ"/>
      <w:spacing w:val="0"/>
      <w:color w:val="FFFFFF"/>
      <w:position w:val="0"/>
    </w:rPr>
  </w:style>
  <w:style w:type="character" w:customStyle="1" w:styleId="CharStyle30">
    <w:name w:val="Nadpis #2_"/>
    <w:basedOn w:val="DefaultParagraphFont"/>
    <w:link w:val="Style29"/>
    <w:rPr>
      <w:b/>
      <w:bCs/>
      <w:i/>
      <w:iCs/>
      <w:u w:val="none"/>
      <w:strike w:val="0"/>
      <w:smallCaps w:val="0"/>
      <w:sz w:val="74"/>
      <w:szCs w:val="74"/>
      <w:rFonts w:ascii="Times New Roman" w:eastAsia="Times New Roman" w:hAnsi="Times New Roman" w:cs="Times New Roman"/>
      <w:spacing w:val="0"/>
    </w:rPr>
  </w:style>
  <w:style w:type="character" w:customStyle="1" w:styleId="CharStyle32">
    <w:name w:val="Základní text (4)_"/>
    <w:basedOn w:val="DefaultParagraphFont"/>
    <w:link w:val="Style31"/>
    <w:rPr>
      <w:b/>
      <w:bCs/>
      <w:i/>
      <w:iCs/>
      <w:u w:val="none"/>
      <w:strike w:val="0"/>
      <w:smallCaps w:val="0"/>
      <w:sz w:val="64"/>
      <w:szCs w:val="64"/>
      <w:rFonts w:ascii="Times New Roman" w:eastAsia="Times New Roman" w:hAnsi="Times New Roman" w:cs="Times New Roman"/>
      <w:spacing w:val="-10"/>
    </w:rPr>
  </w:style>
  <w:style w:type="character" w:customStyle="1" w:styleId="CharStyle34">
    <w:name w:val="Základní text (5)_"/>
    <w:basedOn w:val="DefaultParagraphFont"/>
    <w:link w:val="Style33"/>
    <w:rPr>
      <w:b/>
      <w:bCs/>
      <w:i w:val="0"/>
      <w:iCs w:val="0"/>
      <w:u w:val="none"/>
      <w:strike w:val="0"/>
      <w:smallCaps w:val="0"/>
      <w:rFonts w:ascii="Times New Roman" w:eastAsia="Times New Roman" w:hAnsi="Times New Roman" w:cs="Times New Roman"/>
    </w:rPr>
  </w:style>
  <w:style w:type="character" w:customStyle="1" w:styleId="CharStyle36">
    <w:name w:val="Základní text (6) Exact"/>
    <w:basedOn w:val="DefaultParagraphFont"/>
    <w:rPr>
      <w:b w:val="0"/>
      <w:bCs w:val="0"/>
      <w:i/>
      <w:iCs/>
      <w:u w:val="none"/>
      <w:strike w:val="0"/>
      <w:smallCaps w:val="0"/>
      <w:sz w:val="22"/>
      <w:szCs w:val="22"/>
      <w:rFonts w:ascii="Times New Roman" w:eastAsia="Times New Roman" w:hAnsi="Times New Roman" w:cs="Times New Roman"/>
    </w:rPr>
  </w:style>
  <w:style w:type="character" w:customStyle="1" w:styleId="CharStyle38">
    <w:name w:val="Nadpis #3_"/>
    <w:basedOn w:val="DefaultParagraphFont"/>
    <w:link w:val="Style37"/>
    <w:rPr>
      <w:b/>
      <w:bCs/>
      <w:i/>
      <w:iCs/>
      <w:u w:val="none"/>
      <w:strike w:val="0"/>
      <w:smallCaps w:val="0"/>
      <w:sz w:val="54"/>
      <w:szCs w:val="54"/>
      <w:rFonts w:ascii="Times New Roman" w:eastAsia="Times New Roman" w:hAnsi="Times New Roman" w:cs="Times New Roman"/>
    </w:rPr>
  </w:style>
  <w:style w:type="character" w:customStyle="1" w:styleId="CharStyle39">
    <w:name w:val="Základní text (6)_"/>
    <w:basedOn w:val="DefaultParagraphFont"/>
    <w:link w:val="Style35"/>
    <w:rPr>
      <w:b w:val="0"/>
      <w:bCs w:val="0"/>
      <w:i/>
      <w:iCs/>
      <w:u w:val="none"/>
      <w:strike w:val="0"/>
      <w:smallCaps w:val="0"/>
      <w:sz w:val="22"/>
      <w:szCs w:val="22"/>
      <w:rFonts w:ascii="Times New Roman" w:eastAsia="Times New Roman" w:hAnsi="Times New Roman" w:cs="Times New Roman"/>
    </w:rPr>
  </w:style>
  <w:style w:type="character" w:customStyle="1" w:styleId="CharStyle40">
    <w:name w:val="Základní text (6)"/>
    <w:basedOn w:val="CharStyle39"/>
    <w:rPr>
      <w:lang w:val="cs-CZ" w:eastAsia="cs-CZ" w:bidi="cs-CZ"/>
      <w:w w:val="100"/>
      <w:spacing w:val="0"/>
      <w:color w:val="000000"/>
      <w:position w:val="0"/>
    </w:rPr>
  </w:style>
  <w:style w:type="character" w:customStyle="1" w:styleId="CharStyle41">
    <w:name w:val="Základní text (6) + Arial,9 pt,Ne kurzíva"/>
    <w:basedOn w:val="CharStyle39"/>
    <w:rPr>
      <w:lang w:val="cs-CZ" w:eastAsia="cs-CZ" w:bidi="cs-CZ"/>
      <w:i/>
      <w:iCs/>
      <w:sz w:val="18"/>
      <w:szCs w:val="18"/>
      <w:rFonts w:ascii="Arial" w:eastAsia="Arial" w:hAnsi="Arial" w:cs="Arial"/>
      <w:w w:val="100"/>
      <w:spacing w:val="0"/>
      <w:color w:val="000000"/>
      <w:position w:val="0"/>
    </w:rPr>
  </w:style>
  <w:style w:type="character" w:customStyle="1" w:styleId="CharStyle43">
    <w:name w:val="Nadpis #4_"/>
    <w:basedOn w:val="DefaultParagraphFont"/>
    <w:link w:val="Style42"/>
    <w:rPr>
      <w:b/>
      <w:bCs/>
      <w:i w:val="0"/>
      <w:iCs w:val="0"/>
      <w:u w:val="none"/>
      <w:strike w:val="0"/>
      <w:smallCaps w:val="0"/>
      <w:sz w:val="50"/>
      <w:szCs w:val="50"/>
      <w:rFonts w:ascii="Times New Roman" w:eastAsia="Times New Roman" w:hAnsi="Times New Roman" w:cs="Times New Roman"/>
    </w:rPr>
  </w:style>
  <w:style w:type="character" w:customStyle="1" w:styleId="CharStyle45">
    <w:name w:val="Základní text (7)_"/>
    <w:basedOn w:val="DefaultParagraphFont"/>
    <w:link w:val="Style44"/>
    <w:rPr>
      <w:b w:val="0"/>
      <w:bCs w:val="0"/>
      <w:i w:val="0"/>
      <w:iCs w:val="0"/>
      <w:u w:val="none"/>
      <w:strike w:val="0"/>
      <w:smallCaps w:val="0"/>
      <w:sz w:val="18"/>
      <w:szCs w:val="18"/>
      <w:rFonts w:ascii="Times New Roman" w:eastAsia="Times New Roman" w:hAnsi="Times New Roman" w:cs="Times New Roman"/>
    </w:rPr>
  </w:style>
  <w:style w:type="character" w:customStyle="1" w:styleId="CharStyle47">
    <w:name w:val="Základní text (8)_"/>
    <w:basedOn w:val="DefaultParagraphFont"/>
    <w:link w:val="Style46"/>
    <w:rPr>
      <w:b/>
      <w:bCs/>
      <w:i w:val="0"/>
      <w:iCs w:val="0"/>
      <w:u w:val="none"/>
      <w:strike w:val="0"/>
      <w:smallCaps w:val="0"/>
      <w:sz w:val="18"/>
      <w:szCs w:val="18"/>
      <w:rFonts w:ascii="Times New Roman" w:eastAsia="Times New Roman" w:hAnsi="Times New Roman" w:cs="Times New Roman"/>
    </w:rPr>
  </w:style>
  <w:style w:type="character" w:customStyle="1" w:styleId="CharStyle48">
    <w:name w:val="Základní text (7) + Tučné"/>
    <w:basedOn w:val="CharStyle45"/>
    <w:rPr>
      <w:lang w:val="cs-CZ" w:eastAsia="cs-CZ" w:bidi="cs-CZ"/>
      <w:b/>
      <w:bCs/>
      <w:w w:val="100"/>
      <w:spacing w:val="0"/>
      <w:color w:val="000000"/>
      <w:position w:val="0"/>
    </w:rPr>
  </w:style>
  <w:style w:type="character" w:customStyle="1" w:styleId="CharStyle49">
    <w:name w:val="Základní text (7) + Řádkování 1 pt"/>
    <w:basedOn w:val="CharStyle45"/>
    <w:rPr>
      <w:lang w:val="cs-CZ" w:eastAsia="cs-CZ" w:bidi="cs-CZ"/>
      <w:w w:val="100"/>
      <w:spacing w:val="30"/>
      <w:color w:val="000000"/>
      <w:position w:val="0"/>
    </w:rPr>
  </w:style>
  <w:style w:type="character" w:customStyle="1" w:styleId="CharStyle50">
    <w:name w:val="Základní text (2) + Tučné"/>
    <w:basedOn w:val="CharStyle12"/>
    <w:rPr>
      <w:lang w:val="cs-CZ" w:eastAsia="cs-CZ" w:bidi="cs-CZ"/>
      <w:b/>
      <w:bCs/>
      <w:w w:val="100"/>
      <w:spacing w:val="0"/>
      <w:color w:val="000000"/>
      <w:position w:val="0"/>
    </w:rPr>
  </w:style>
  <w:style w:type="character" w:customStyle="1" w:styleId="CharStyle52">
    <w:name w:val="Základní text (9)_"/>
    <w:basedOn w:val="DefaultParagraphFont"/>
    <w:link w:val="Style51"/>
    <w:rPr>
      <w:b w:val="0"/>
      <w:bCs w:val="0"/>
      <w:i/>
      <w:iCs/>
      <w:u w:val="none"/>
      <w:strike w:val="0"/>
      <w:smallCaps w:val="0"/>
      <w:sz w:val="20"/>
      <w:szCs w:val="20"/>
      <w:rFonts w:ascii="Times New Roman" w:eastAsia="Times New Roman" w:hAnsi="Times New Roman" w:cs="Times New Roman"/>
    </w:rPr>
  </w:style>
  <w:style w:type="character" w:customStyle="1" w:styleId="CharStyle54">
    <w:name w:val="Záhlaví nebo Zápatí_"/>
    <w:basedOn w:val="DefaultParagraphFont"/>
    <w:link w:val="Style53"/>
    <w:rPr>
      <w:b w:val="0"/>
      <w:bCs w:val="0"/>
      <w:i w:val="0"/>
      <w:iCs w:val="0"/>
      <w:u w:val="none"/>
      <w:strike w:val="0"/>
      <w:smallCaps w:val="0"/>
      <w:sz w:val="16"/>
      <w:szCs w:val="16"/>
      <w:rFonts w:ascii="Times New Roman" w:eastAsia="Times New Roman" w:hAnsi="Times New Roman" w:cs="Times New Roman"/>
    </w:rPr>
  </w:style>
  <w:style w:type="character" w:customStyle="1" w:styleId="CharStyle55">
    <w:name w:val="Záhlaví nebo Zápatí"/>
    <w:basedOn w:val="CharStyle54"/>
    <w:rPr>
      <w:lang w:val="cs-CZ" w:eastAsia="cs-CZ" w:bidi="cs-CZ"/>
      <w:w w:val="100"/>
      <w:spacing w:val="0"/>
      <w:color w:val="000000"/>
      <w:position w:val="0"/>
    </w:rPr>
  </w:style>
  <w:style w:type="character" w:customStyle="1" w:styleId="CharStyle56">
    <w:name w:val="Záhlaví nebo Zápatí + Arial,12 pt"/>
    <w:basedOn w:val="CharStyle54"/>
    <w:rPr>
      <w:lang w:val="cs-CZ" w:eastAsia="cs-CZ" w:bidi="cs-CZ"/>
      <w:sz w:val="24"/>
      <w:szCs w:val="24"/>
      <w:rFonts w:ascii="Arial" w:eastAsia="Arial" w:hAnsi="Arial" w:cs="Arial"/>
      <w:w w:val="100"/>
      <w:spacing w:val="0"/>
      <w:color w:val="000000"/>
      <w:position w:val="0"/>
    </w:rPr>
  </w:style>
  <w:style w:type="character" w:customStyle="1" w:styleId="CharStyle57">
    <w:name w:val="Záhlaví nebo Zápatí + 13 pt,Řádkování 0 pt"/>
    <w:basedOn w:val="CharStyle54"/>
    <w:rPr>
      <w:lang w:val="cs-CZ" w:eastAsia="cs-CZ" w:bidi="cs-CZ"/>
      <w:sz w:val="26"/>
      <w:szCs w:val="26"/>
      <w:w w:val="100"/>
      <w:spacing w:val="-10"/>
      <w:color w:val="000000"/>
      <w:position w:val="0"/>
    </w:rPr>
  </w:style>
  <w:style w:type="character" w:customStyle="1" w:styleId="CharStyle59">
    <w:name w:val="Základní text (10) Exact"/>
    <w:basedOn w:val="DefaultParagraphFont"/>
    <w:rPr>
      <w:b/>
      <w:bCs/>
      <w:i w:val="0"/>
      <w:iCs w:val="0"/>
      <w:u w:val="none"/>
      <w:strike w:val="0"/>
      <w:smallCaps w:val="0"/>
      <w:sz w:val="20"/>
      <w:szCs w:val="20"/>
      <w:rFonts w:ascii="Times New Roman" w:eastAsia="Times New Roman" w:hAnsi="Times New Roman" w:cs="Times New Roman"/>
    </w:rPr>
  </w:style>
  <w:style w:type="character" w:customStyle="1" w:styleId="CharStyle61">
    <w:name w:val="Titulek obrázku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62">
    <w:name w:val="Základní text (2) Exact"/>
    <w:basedOn w:val="DefaultParagraphFont"/>
    <w:rPr>
      <w:b w:val="0"/>
      <w:bCs w:val="0"/>
      <w:i w:val="0"/>
      <w:iCs w:val="0"/>
      <w:u w:val="none"/>
      <w:strike w:val="0"/>
      <w:smallCaps w:val="0"/>
      <w:sz w:val="20"/>
      <w:szCs w:val="20"/>
      <w:rFonts w:ascii="Times New Roman" w:eastAsia="Times New Roman" w:hAnsi="Times New Roman" w:cs="Times New Roman"/>
    </w:rPr>
  </w:style>
  <w:style w:type="character" w:customStyle="1" w:styleId="CharStyle63">
    <w:name w:val="Záhlaví nebo Zápatí + Trebuchet MS,10 pt,Kurzíva,Řádkování -1 pt"/>
    <w:basedOn w:val="CharStyle54"/>
    <w:rPr>
      <w:lang w:val="cs-CZ" w:eastAsia="cs-CZ" w:bidi="cs-CZ"/>
      <w:i/>
      <w:iCs/>
      <w:sz w:val="20"/>
      <w:szCs w:val="20"/>
      <w:rFonts w:ascii="Trebuchet MS" w:eastAsia="Trebuchet MS" w:hAnsi="Trebuchet MS" w:cs="Trebuchet MS"/>
      <w:w w:val="100"/>
      <w:spacing w:val="-20"/>
      <w:color w:val="000000"/>
      <w:position w:val="0"/>
    </w:rPr>
  </w:style>
  <w:style w:type="character" w:customStyle="1" w:styleId="CharStyle65">
    <w:name w:val="Základní text (11) Exact"/>
    <w:basedOn w:val="DefaultParagraphFont"/>
    <w:link w:val="Style64"/>
    <w:rPr>
      <w:b w:val="0"/>
      <w:bCs w:val="0"/>
      <w:i w:val="0"/>
      <w:iCs w:val="0"/>
      <w:u w:val="none"/>
      <w:strike w:val="0"/>
      <w:smallCaps w:val="0"/>
      <w:sz w:val="18"/>
      <w:szCs w:val="18"/>
      <w:rFonts w:ascii="Tahoma" w:eastAsia="Tahoma" w:hAnsi="Tahoma" w:cs="Tahoma"/>
    </w:rPr>
  </w:style>
  <w:style w:type="character" w:customStyle="1" w:styleId="CharStyle66">
    <w:name w:val="Základní text (11) + Arial,6,5 pt,Tučné Exact"/>
    <w:basedOn w:val="CharStyle65"/>
    <w:rPr>
      <w:lang w:val="cs-CZ" w:eastAsia="cs-CZ" w:bidi="cs-CZ"/>
      <w:b/>
      <w:bCs/>
      <w:sz w:val="13"/>
      <w:szCs w:val="13"/>
      <w:rFonts w:ascii="Arial" w:eastAsia="Arial" w:hAnsi="Arial" w:cs="Arial"/>
      <w:w w:val="100"/>
      <w:spacing w:val="0"/>
      <w:color w:val="000000"/>
      <w:position w:val="0"/>
    </w:rPr>
  </w:style>
  <w:style w:type="character" w:customStyle="1" w:styleId="CharStyle67">
    <w:name w:val="Základní text (7) Exact"/>
    <w:basedOn w:val="DefaultParagraphFont"/>
    <w:rPr>
      <w:b w:val="0"/>
      <w:bCs w:val="0"/>
      <w:i w:val="0"/>
      <w:iCs w:val="0"/>
      <w:u w:val="none"/>
      <w:strike w:val="0"/>
      <w:smallCaps w:val="0"/>
      <w:sz w:val="18"/>
      <w:szCs w:val="18"/>
      <w:rFonts w:ascii="Times New Roman" w:eastAsia="Times New Roman" w:hAnsi="Times New Roman" w:cs="Times New Roman"/>
    </w:rPr>
  </w:style>
  <w:style w:type="character" w:customStyle="1" w:styleId="CharStyle69">
    <w:name w:val="Základní text (12) Exact"/>
    <w:basedOn w:val="DefaultParagraphFont"/>
    <w:rPr>
      <w:b w:val="0"/>
      <w:bCs w:val="0"/>
      <w:i/>
      <w:iCs/>
      <w:u w:val="none"/>
      <w:strike w:val="0"/>
      <w:smallCaps w:val="0"/>
      <w:sz w:val="17"/>
      <w:szCs w:val="17"/>
      <w:rFonts w:ascii="Times New Roman" w:eastAsia="Times New Roman" w:hAnsi="Times New Roman" w:cs="Times New Roman"/>
    </w:rPr>
  </w:style>
  <w:style w:type="character" w:customStyle="1" w:styleId="CharStyle70">
    <w:name w:val="Základní text (12) + 9 pt,Ne kurzíva Exact"/>
    <w:basedOn w:val="CharStyle76"/>
    <w:rPr>
      <w:i/>
      <w:iCs/>
      <w:sz w:val="18"/>
      <w:szCs w:val="18"/>
    </w:rPr>
  </w:style>
  <w:style w:type="character" w:customStyle="1" w:styleId="CharStyle71">
    <w:name w:val="Základní text (7) + 8,5 pt,Kurzíva Exact"/>
    <w:basedOn w:val="CharStyle45"/>
    <w:rPr>
      <w:lang w:val="cs-CZ" w:eastAsia="cs-CZ" w:bidi="cs-CZ"/>
      <w:i/>
      <w:iCs/>
      <w:sz w:val="17"/>
      <w:szCs w:val="17"/>
      <w:w w:val="100"/>
      <w:spacing w:val="0"/>
      <w:color w:val="000000"/>
      <w:position w:val="0"/>
    </w:rPr>
  </w:style>
  <w:style w:type="character" w:customStyle="1" w:styleId="CharStyle73">
    <w:name w:val="Nadpis #5_"/>
    <w:basedOn w:val="DefaultParagraphFont"/>
    <w:link w:val="Style72"/>
    <w:rPr>
      <w:b/>
      <w:bCs/>
      <w:i w:val="0"/>
      <w:iCs w:val="0"/>
      <w:u w:val="none"/>
      <w:strike w:val="0"/>
      <w:smallCaps w:val="0"/>
      <w:rFonts w:ascii="Times New Roman" w:eastAsia="Times New Roman" w:hAnsi="Times New Roman" w:cs="Times New Roman"/>
    </w:rPr>
  </w:style>
  <w:style w:type="character" w:customStyle="1" w:styleId="CharStyle74">
    <w:name w:val="Záhlaví nebo Zápatí + Arial,17 pt,Kurzíva"/>
    <w:basedOn w:val="CharStyle54"/>
    <w:rPr>
      <w:lang w:val="cs-CZ" w:eastAsia="cs-CZ" w:bidi="cs-CZ"/>
      <w:i/>
      <w:iCs/>
      <w:sz w:val="34"/>
      <w:szCs w:val="34"/>
      <w:rFonts w:ascii="Arial" w:eastAsia="Arial" w:hAnsi="Arial" w:cs="Arial"/>
      <w:w w:val="100"/>
      <w:spacing w:val="0"/>
      <w:color w:val="000000"/>
      <w:position w:val="0"/>
    </w:rPr>
  </w:style>
  <w:style w:type="character" w:customStyle="1" w:styleId="CharStyle75">
    <w:name w:val="Základní text (7) + 8,5 pt,Kurzíva"/>
    <w:basedOn w:val="CharStyle45"/>
    <w:rPr>
      <w:lang w:val="cs-CZ" w:eastAsia="cs-CZ" w:bidi="cs-CZ"/>
      <w:i/>
      <w:iCs/>
      <w:sz w:val="17"/>
      <w:szCs w:val="17"/>
      <w:w w:val="100"/>
      <w:spacing w:val="0"/>
      <w:color w:val="000000"/>
      <w:position w:val="0"/>
    </w:rPr>
  </w:style>
  <w:style w:type="character" w:customStyle="1" w:styleId="CharStyle76">
    <w:name w:val="Základní text (12)_"/>
    <w:basedOn w:val="DefaultParagraphFont"/>
    <w:link w:val="Style68"/>
    <w:rPr>
      <w:b w:val="0"/>
      <w:bCs w:val="0"/>
      <w:i/>
      <w:iCs/>
      <w:u w:val="none"/>
      <w:strike w:val="0"/>
      <w:smallCaps w:val="0"/>
      <w:sz w:val="17"/>
      <w:szCs w:val="17"/>
      <w:rFonts w:ascii="Times New Roman" w:eastAsia="Times New Roman" w:hAnsi="Times New Roman" w:cs="Times New Roman"/>
    </w:rPr>
  </w:style>
  <w:style w:type="character" w:customStyle="1" w:styleId="CharStyle77">
    <w:name w:val="Základní text (12) + 9 pt,Ne kurzíva"/>
    <w:basedOn w:val="CharStyle76"/>
    <w:rPr>
      <w:lang w:val="cs-CZ" w:eastAsia="cs-CZ" w:bidi="cs-CZ"/>
      <w:i/>
      <w:iCs/>
      <w:sz w:val="18"/>
      <w:szCs w:val="18"/>
      <w:w w:val="100"/>
      <w:spacing w:val="0"/>
      <w:color w:val="000000"/>
      <w:position w:val="0"/>
    </w:rPr>
  </w:style>
  <w:style w:type="character" w:customStyle="1" w:styleId="CharStyle78">
    <w:name w:val="Základní text (5) + 13 pt,Ne tučné,Kurzíva"/>
    <w:basedOn w:val="CharStyle34"/>
    <w:rPr>
      <w:lang w:val="en-US" w:eastAsia="en-US" w:bidi="en-US"/>
      <w:b/>
      <w:bCs/>
      <w:i/>
      <w:iCs/>
      <w:sz w:val="26"/>
      <w:szCs w:val="26"/>
      <w:w w:val="100"/>
      <w:spacing w:val="0"/>
      <w:color w:val="000000"/>
      <w:position w:val="0"/>
    </w:rPr>
  </w:style>
  <w:style w:type="character" w:customStyle="1" w:styleId="CharStyle79">
    <w:name w:val="Nadpis #5 + 13 pt,Ne tučné,Kurzíva"/>
    <w:basedOn w:val="CharStyle73"/>
    <w:rPr>
      <w:lang w:val="cs-CZ" w:eastAsia="cs-CZ" w:bidi="cs-CZ"/>
      <w:b/>
      <w:bCs/>
      <w:i/>
      <w:iCs/>
      <w:sz w:val="26"/>
      <w:szCs w:val="26"/>
      <w:w w:val="100"/>
      <w:spacing w:val="0"/>
      <w:color w:val="000000"/>
      <w:position w:val="0"/>
    </w:rPr>
  </w:style>
  <w:style w:type="character" w:customStyle="1" w:styleId="CharStyle80">
    <w:name w:val="Záhlaví nebo Zápatí + 11 pt,Tučné,Kurzíva"/>
    <w:basedOn w:val="CharStyle54"/>
    <w:rPr>
      <w:lang w:val="cs-CZ" w:eastAsia="cs-CZ" w:bidi="cs-CZ"/>
      <w:b/>
      <w:bCs/>
      <w:i/>
      <w:iCs/>
      <w:sz w:val="22"/>
      <w:szCs w:val="22"/>
      <w:w w:val="100"/>
      <w:spacing w:val="0"/>
      <w:color w:val="000000"/>
      <w:position w:val="0"/>
    </w:rPr>
  </w:style>
  <w:style w:type="character" w:customStyle="1" w:styleId="CharStyle81">
    <w:name w:val="Nadpis #5 Exact"/>
    <w:basedOn w:val="DefaultParagraphFont"/>
    <w:rPr>
      <w:b/>
      <w:bCs/>
      <w:i w:val="0"/>
      <w:iCs w:val="0"/>
      <w:u w:val="none"/>
      <w:strike w:val="0"/>
      <w:smallCaps w:val="0"/>
      <w:rFonts w:ascii="Times New Roman" w:eastAsia="Times New Roman" w:hAnsi="Times New Roman" w:cs="Times New Roman"/>
    </w:rPr>
  </w:style>
  <w:style w:type="character" w:customStyle="1" w:styleId="CharStyle82">
    <w:name w:val="Nadpis #5 + 13 pt,Ne tučné,Kurzíva Exact"/>
    <w:basedOn w:val="CharStyle73"/>
    <w:rPr>
      <w:lang w:val="en-US" w:eastAsia="en-US" w:bidi="en-US"/>
      <w:b/>
      <w:bCs/>
      <w:i/>
      <w:iCs/>
      <w:sz w:val="26"/>
      <w:szCs w:val="26"/>
      <w:w w:val="100"/>
      <w:spacing w:val="0"/>
      <w:color w:val="000000"/>
      <w:position w:val="0"/>
    </w:rPr>
  </w:style>
  <w:style w:type="character" w:customStyle="1" w:styleId="CharStyle83">
    <w:name w:val="Základní text (9) Exact"/>
    <w:basedOn w:val="DefaultParagraphFont"/>
    <w:rPr>
      <w:b w:val="0"/>
      <w:bCs w:val="0"/>
      <w:i/>
      <w:iCs/>
      <w:u w:val="none"/>
      <w:strike w:val="0"/>
      <w:smallCaps w:val="0"/>
      <w:sz w:val="20"/>
      <w:szCs w:val="20"/>
      <w:rFonts w:ascii="Times New Roman" w:eastAsia="Times New Roman" w:hAnsi="Times New Roman" w:cs="Times New Roman"/>
    </w:rPr>
  </w:style>
  <w:style w:type="character" w:customStyle="1" w:styleId="CharStyle84">
    <w:name w:val="Základní text (2) + Kurzíva Exact"/>
    <w:basedOn w:val="CharStyle12"/>
    <w:rPr>
      <w:lang w:val="cs-CZ" w:eastAsia="cs-CZ" w:bidi="cs-CZ"/>
      <w:i/>
      <w:iCs/>
      <w:w w:val="100"/>
      <w:spacing w:val="0"/>
      <w:color w:val="000000"/>
      <w:position w:val="0"/>
    </w:rPr>
  </w:style>
  <w:style w:type="character" w:customStyle="1" w:styleId="CharStyle86">
    <w:name w:val="Základní text (13) Exact"/>
    <w:basedOn w:val="DefaultParagraphFont"/>
    <w:link w:val="Style85"/>
    <w:rPr>
      <w:b w:val="0"/>
      <w:bCs w:val="0"/>
      <w:i/>
      <w:iCs/>
      <w:u w:val="none"/>
      <w:strike w:val="0"/>
      <w:smallCaps w:val="0"/>
      <w:sz w:val="19"/>
      <w:szCs w:val="19"/>
      <w:rFonts w:ascii="Times New Roman" w:eastAsia="Times New Roman" w:hAnsi="Times New Roman" w:cs="Times New Roman"/>
    </w:rPr>
  </w:style>
  <w:style w:type="character" w:customStyle="1" w:styleId="CharStyle87">
    <w:name w:val="Základní text (13) + Arial,10,5 pt Exact"/>
    <w:basedOn w:val="CharStyle86"/>
    <w:rPr>
      <w:lang w:val="cs-CZ" w:eastAsia="cs-CZ" w:bidi="cs-CZ"/>
      <w:sz w:val="21"/>
      <w:szCs w:val="21"/>
      <w:rFonts w:ascii="Arial" w:eastAsia="Arial" w:hAnsi="Arial" w:cs="Arial"/>
      <w:w w:val="100"/>
      <w:spacing w:val="0"/>
      <w:color w:val="000000"/>
      <w:position w:val="0"/>
    </w:rPr>
  </w:style>
  <w:style w:type="character" w:customStyle="1" w:styleId="CharStyle88">
    <w:name w:val="Titulek obrázku + Kurzíva Exact"/>
    <w:basedOn w:val="CharStyle139"/>
    <w:rPr>
      <w:i/>
      <w:iCs/>
    </w:rPr>
  </w:style>
  <w:style w:type="character" w:customStyle="1" w:styleId="CharStyle90">
    <w:name w:val="Základní text (14) Exact"/>
    <w:basedOn w:val="DefaultParagraphFont"/>
    <w:link w:val="Style89"/>
    <w:rPr>
      <w:b w:val="0"/>
      <w:bCs w:val="0"/>
      <w:i w:val="0"/>
      <w:iCs w:val="0"/>
      <w:u w:val="none"/>
      <w:strike w:val="0"/>
      <w:smallCaps w:val="0"/>
      <w:sz w:val="64"/>
      <w:szCs w:val="64"/>
      <w:rFonts w:ascii="Times New Roman" w:eastAsia="Times New Roman" w:hAnsi="Times New Roman" w:cs="Times New Roman"/>
      <w:spacing w:val="190"/>
    </w:rPr>
  </w:style>
  <w:style w:type="character" w:customStyle="1" w:styleId="CharStyle91">
    <w:name w:val="Základní text (2) + Kurzíva"/>
    <w:basedOn w:val="CharStyle12"/>
    <w:rPr>
      <w:lang w:val="cs-CZ" w:eastAsia="cs-CZ" w:bidi="cs-CZ"/>
      <w:i/>
      <w:iCs/>
      <w:w w:val="100"/>
      <w:spacing w:val="0"/>
      <w:color w:val="000000"/>
      <w:position w:val="0"/>
    </w:rPr>
  </w:style>
  <w:style w:type="character" w:customStyle="1" w:styleId="CharStyle93">
    <w:name w:val="Základní text (15)_"/>
    <w:basedOn w:val="DefaultParagraphFont"/>
    <w:link w:val="Style92"/>
    <w:rPr>
      <w:b w:val="0"/>
      <w:bCs w:val="0"/>
      <w:i/>
      <w:iCs/>
      <w:u w:val="none"/>
      <w:strike w:val="0"/>
      <w:smallCaps w:val="0"/>
      <w:sz w:val="26"/>
      <w:szCs w:val="26"/>
      <w:rFonts w:ascii="Times New Roman" w:eastAsia="Times New Roman" w:hAnsi="Times New Roman" w:cs="Times New Roman"/>
    </w:rPr>
  </w:style>
  <w:style w:type="character" w:customStyle="1" w:styleId="CharStyle94">
    <w:name w:val="Základní text (15) + 12 pt,Tučné,Ne kurzíva"/>
    <w:basedOn w:val="CharStyle93"/>
    <w:rPr>
      <w:lang w:val="cs-CZ" w:eastAsia="cs-CZ" w:bidi="cs-CZ"/>
      <w:b/>
      <w:bCs/>
      <w:i/>
      <w:iCs/>
      <w:sz w:val="24"/>
      <w:szCs w:val="24"/>
      <w:w w:val="100"/>
      <w:spacing w:val="0"/>
      <w:color w:val="000000"/>
      <w:position w:val="0"/>
    </w:rPr>
  </w:style>
  <w:style w:type="character" w:customStyle="1" w:styleId="CharStyle95">
    <w:name w:val="Základní text (5) Exact"/>
    <w:basedOn w:val="DefaultParagraphFont"/>
    <w:rPr>
      <w:b/>
      <w:bCs/>
      <w:i w:val="0"/>
      <w:iCs w:val="0"/>
      <w:u w:val="none"/>
      <w:strike w:val="0"/>
      <w:smallCaps w:val="0"/>
      <w:rFonts w:ascii="Times New Roman" w:eastAsia="Times New Roman" w:hAnsi="Times New Roman" w:cs="Times New Roman"/>
    </w:rPr>
  </w:style>
  <w:style w:type="character" w:customStyle="1" w:styleId="CharStyle97">
    <w:name w:val="Základní text (16) Exact"/>
    <w:basedOn w:val="DefaultParagraphFont"/>
    <w:link w:val="Style96"/>
    <w:rPr>
      <w:lang w:val="sk-SK" w:eastAsia="sk-SK" w:bidi="sk-SK"/>
      <w:b/>
      <w:bCs/>
      <w:i w:val="0"/>
      <w:iCs w:val="0"/>
      <w:u w:val="none"/>
      <w:strike w:val="0"/>
      <w:smallCaps w:val="0"/>
      <w:sz w:val="16"/>
      <w:szCs w:val="16"/>
      <w:rFonts w:ascii="Times New Roman" w:eastAsia="Times New Roman" w:hAnsi="Times New Roman" w:cs="Times New Roman"/>
    </w:rPr>
  </w:style>
  <w:style w:type="character" w:customStyle="1" w:styleId="CharStyle99">
    <w:name w:val="Základní text (17) Exact"/>
    <w:basedOn w:val="DefaultParagraphFont"/>
    <w:link w:val="Style98"/>
    <w:rPr>
      <w:b w:val="0"/>
      <w:bCs w:val="0"/>
      <w:i/>
      <w:iCs/>
      <w:u w:val="none"/>
      <w:strike w:val="0"/>
      <w:smallCaps w:val="0"/>
      <w:sz w:val="18"/>
      <w:szCs w:val="18"/>
      <w:rFonts w:ascii="Arial" w:eastAsia="Arial" w:hAnsi="Arial" w:cs="Arial"/>
    </w:rPr>
  </w:style>
  <w:style w:type="character" w:customStyle="1" w:styleId="CharStyle100">
    <w:name w:val="Základní text (17) + 10 pt Exact"/>
    <w:basedOn w:val="CharStyle99"/>
    <w:rPr>
      <w:lang w:val="cs-CZ" w:eastAsia="cs-CZ" w:bidi="cs-CZ"/>
      <w:sz w:val="20"/>
      <w:szCs w:val="20"/>
      <w:w w:val="100"/>
      <w:spacing w:val="0"/>
      <w:color w:val="000000"/>
      <w:position w:val="0"/>
    </w:rPr>
  </w:style>
  <w:style w:type="character" w:customStyle="1" w:styleId="CharStyle102">
    <w:name w:val="Základní text (19) Exact"/>
    <w:basedOn w:val="DefaultParagraphFont"/>
    <w:link w:val="Style101"/>
    <w:rPr>
      <w:b w:val="0"/>
      <w:bCs w:val="0"/>
      <w:i w:val="0"/>
      <w:iCs w:val="0"/>
      <w:u w:val="none"/>
      <w:strike w:val="0"/>
      <w:smallCaps w:val="0"/>
      <w:sz w:val="12"/>
      <w:szCs w:val="12"/>
      <w:rFonts w:ascii="Tahoma" w:eastAsia="Tahoma" w:hAnsi="Tahoma" w:cs="Tahoma"/>
    </w:rPr>
  </w:style>
  <w:style w:type="character" w:customStyle="1" w:styleId="CharStyle103">
    <w:name w:val="Základní text (19) + FrankRuehl,13 pt Exact"/>
    <w:basedOn w:val="CharStyle102"/>
    <w:rPr>
      <w:lang w:val="cs-CZ" w:eastAsia="cs-CZ" w:bidi="cs-CZ"/>
      <w:sz w:val="26"/>
      <w:szCs w:val="26"/>
      <w:rFonts w:ascii="FrankRuehl" w:eastAsia="FrankRuehl" w:hAnsi="FrankRuehl" w:cs="FrankRuehl"/>
      <w:w w:val="100"/>
      <w:spacing w:val="0"/>
      <w:color w:val="000000"/>
      <w:position w:val="0"/>
    </w:rPr>
  </w:style>
  <w:style w:type="character" w:customStyle="1" w:styleId="CharStyle105">
    <w:name w:val="Základní text (18)_"/>
    <w:basedOn w:val="DefaultParagraphFont"/>
    <w:link w:val="Style104"/>
    <w:rPr>
      <w:lang w:val="sk-SK" w:eastAsia="sk-SK" w:bidi="sk-SK"/>
      <w:b w:val="0"/>
      <w:bCs w:val="0"/>
      <w:i/>
      <w:iCs/>
      <w:u w:val="none"/>
      <w:strike w:val="0"/>
      <w:smallCaps w:val="0"/>
      <w:sz w:val="18"/>
      <w:szCs w:val="18"/>
      <w:rFonts w:ascii="Arial" w:eastAsia="Arial" w:hAnsi="Arial" w:cs="Arial"/>
    </w:rPr>
  </w:style>
  <w:style w:type="character" w:customStyle="1" w:styleId="CharStyle106">
    <w:name w:val="Základní text (18) + Times New Roman,8,5 pt"/>
    <w:basedOn w:val="CharStyle105"/>
    <w:rPr>
      <w:sz w:val="17"/>
      <w:szCs w:val="17"/>
      <w:rFonts w:ascii="Times New Roman" w:eastAsia="Times New Roman" w:hAnsi="Times New Roman" w:cs="Times New Roman"/>
      <w:w w:val="100"/>
      <w:spacing w:val="0"/>
      <w:color w:val="000000"/>
      <w:position w:val="0"/>
    </w:rPr>
  </w:style>
  <w:style w:type="character" w:customStyle="1" w:styleId="CharStyle108">
    <w:name w:val="Základní text (20) Exact"/>
    <w:basedOn w:val="DefaultParagraphFont"/>
    <w:link w:val="Style107"/>
    <w:rPr>
      <w:b/>
      <w:bCs/>
      <w:i w:val="0"/>
      <w:iCs w:val="0"/>
      <w:u w:val="none"/>
      <w:strike w:val="0"/>
      <w:smallCaps w:val="0"/>
      <w:sz w:val="30"/>
      <w:szCs w:val="30"/>
      <w:rFonts w:ascii="Arial" w:eastAsia="Arial" w:hAnsi="Arial" w:cs="Arial"/>
    </w:rPr>
  </w:style>
  <w:style w:type="character" w:customStyle="1" w:styleId="CharStyle109">
    <w:name w:val="Základní text (8) Exact"/>
    <w:basedOn w:val="DefaultParagraphFont"/>
    <w:rPr>
      <w:b/>
      <w:bCs/>
      <w:i w:val="0"/>
      <w:iCs w:val="0"/>
      <w:u w:val="none"/>
      <w:strike w:val="0"/>
      <w:smallCaps w:val="0"/>
      <w:sz w:val="18"/>
      <w:szCs w:val="18"/>
      <w:rFonts w:ascii="Times New Roman" w:eastAsia="Times New Roman" w:hAnsi="Times New Roman" w:cs="Times New Roman"/>
    </w:rPr>
  </w:style>
  <w:style w:type="character" w:customStyle="1" w:styleId="CharStyle110">
    <w:name w:val="Základní text (12) + 9 pt,Tučné,Ne kurzíva Exact"/>
    <w:basedOn w:val="CharStyle76"/>
    <w:rPr>
      <w:lang w:val="sk-SK" w:eastAsia="sk-SK" w:bidi="sk-SK"/>
      <w:b/>
      <w:bCs/>
      <w:i/>
      <w:iCs/>
      <w:sz w:val="18"/>
      <w:szCs w:val="18"/>
      <w:w w:val="100"/>
      <w:spacing w:val="0"/>
      <w:color w:val="000000"/>
      <w:position w:val="0"/>
    </w:rPr>
  </w:style>
  <w:style w:type="character" w:customStyle="1" w:styleId="CharStyle111">
    <w:name w:val="Základní text (12) + 9 pt,Tučné,Ne kurzíva"/>
    <w:basedOn w:val="CharStyle76"/>
    <w:rPr>
      <w:lang w:val="cs-CZ" w:eastAsia="cs-CZ" w:bidi="cs-CZ"/>
      <w:b/>
      <w:bCs/>
      <w:i/>
      <w:iCs/>
      <w:sz w:val="18"/>
      <w:szCs w:val="18"/>
      <w:w w:val="100"/>
      <w:spacing w:val="0"/>
      <w:color w:val="000000"/>
      <w:position w:val="0"/>
    </w:rPr>
  </w:style>
  <w:style w:type="character" w:customStyle="1" w:styleId="CharStyle112">
    <w:name w:val="Základní text (10)_"/>
    <w:basedOn w:val="DefaultParagraphFont"/>
    <w:link w:val="Style58"/>
    <w:rPr>
      <w:b/>
      <w:bCs/>
      <w:i w:val="0"/>
      <w:iCs w:val="0"/>
      <w:u w:val="none"/>
      <w:strike w:val="0"/>
      <w:smallCaps w:val="0"/>
      <w:sz w:val="20"/>
      <w:szCs w:val="20"/>
      <w:rFonts w:ascii="Times New Roman" w:eastAsia="Times New Roman" w:hAnsi="Times New Roman" w:cs="Times New Roman"/>
    </w:rPr>
  </w:style>
  <w:style w:type="character" w:customStyle="1" w:styleId="CharStyle113">
    <w:name w:val="Základní text (10) + Kurzíva"/>
    <w:basedOn w:val="CharStyle112"/>
    <w:rPr>
      <w:lang w:val="cs-CZ" w:eastAsia="cs-CZ" w:bidi="cs-CZ"/>
      <w:i/>
      <w:iCs/>
      <w:w w:val="100"/>
      <w:spacing w:val="0"/>
      <w:color w:val="000000"/>
      <w:position w:val="0"/>
    </w:rPr>
  </w:style>
  <w:style w:type="character" w:customStyle="1" w:styleId="CharStyle115">
    <w:name w:val="Titulek obrázku (2)_"/>
    <w:basedOn w:val="DefaultParagraphFont"/>
    <w:link w:val="Style114"/>
    <w:rPr>
      <w:b/>
      <w:bCs/>
      <w:i w:val="0"/>
      <w:iCs w:val="0"/>
      <w:u w:val="none"/>
      <w:strike w:val="0"/>
      <w:smallCaps w:val="0"/>
      <w:sz w:val="20"/>
      <w:szCs w:val="20"/>
      <w:rFonts w:ascii="Times New Roman" w:eastAsia="Times New Roman" w:hAnsi="Times New Roman" w:cs="Times New Roman"/>
    </w:rPr>
  </w:style>
  <w:style w:type="character" w:customStyle="1" w:styleId="CharStyle116">
    <w:name w:val="Titulek obrázku (2) + Kurzíva"/>
    <w:basedOn w:val="CharStyle115"/>
    <w:rPr>
      <w:lang w:val="cs-CZ" w:eastAsia="cs-CZ" w:bidi="cs-CZ"/>
      <w:i/>
      <w:iCs/>
      <w:w w:val="100"/>
      <w:spacing w:val="0"/>
      <w:color w:val="000000"/>
      <w:position w:val="0"/>
    </w:rPr>
  </w:style>
  <w:style w:type="character" w:customStyle="1" w:styleId="CharStyle118">
    <w:name w:val="Nadpis #5 (2)_"/>
    <w:basedOn w:val="DefaultParagraphFont"/>
    <w:link w:val="Style117"/>
    <w:rPr>
      <w:b w:val="0"/>
      <w:bCs w:val="0"/>
      <w:i/>
      <w:iCs/>
      <w:u w:val="none"/>
      <w:strike w:val="0"/>
      <w:smallCaps w:val="0"/>
      <w:sz w:val="26"/>
      <w:szCs w:val="26"/>
      <w:rFonts w:ascii="Times New Roman" w:eastAsia="Times New Roman" w:hAnsi="Times New Roman" w:cs="Times New Roman"/>
    </w:rPr>
  </w:style>
  <w:style w:type="character" w:customStyle="1" w:styleId="CharStyle119">
    <w:name w:val="Nadpis #5 (2) + 12 pt,Tučné,Ne kurzíva"/>
    <w:basedOn w:val="CharStyle118"/>
    <w:rPr>
      <w:lang w:val="cs-CZ" w:eastAsia="cs-CZ" w:bidi="cs-CZ"/>
      <w:b/>
      <w:bCs/>
      <w:i/>
      <w:iCs/>
      <w:sz w:val="24"/>
      <w:szCs w:val="24"/>
      <w:w w:val="100"/>
      <w:spacing w:val="0"/>
      <w:color w:val="000000"/>
      <w:position w:val="0"/>
    </w:rPr>
  </w:style>
  <w:style w:type="character" w:customStyle="1" w:styleId="CharStyle120">
    <w:name w:val="Základní text (8) + 10 pt,Ne tučné"/>
    <w:basedOn w:val="CharStyle47"/>
    <w:rPr>
      <w:lang w:val="cs-CZ" w:eastAsia="cs-CZ" w:bidi="cs-CZ"/>
      <w:b/>
      <w:bCs/>
      <w:sz w:val="20"/>
      <w:szCs w:val="20"/>
      <w:w w:val="100"/>
      <w:spacing w:val="0"/>
      <w:color w:val="000000"/>
      <w:position w:val="0"/>
    </w:rPr>
  </w:style>
  <w:style w:type="character" w:customStyle="1" w:styleId="CharStyle121">
    <w:name w:val="Základní text (12) + 10 pt,Tučné"/>
    <w:basedOn w:val="CharStyle76"/>
    <w:rPr>
      <w:lang w:val="cs-CZ" w:eastAsia="cs-CZ" w:bidi="cs-CZ"/>
      <w:b/>
      <w:bCs/>
      <w:sz w:val="20"/>
      <w:szCs w:val="20"/>
      <w:w w:val="100"/>
      <w:spacing w:val="0"/>
      <w:color w:val="000000"/>
      <w:position w:val="0"/>
    </w:rPr>
  </w:style>
  <w:style w:type="character" w:customStyle="1" w:styleId="CharStyle122">
    <w:name w:val="Záhlaví nebo Zápatí + Tahoma,12 pt,Kurzíva,Řádkování -1 pt"/>
    <w:basedOn w:val="CharStyle54"/>
    <w:rPr>
      <w:lang w:val="sk-SK" w:eastAsia="sk-SK" w:bidi="sk-SK"/>
      <w:i/>
      <w:iCs/>
      <w:sz w:val="24"/>
      <w:szCs w:val="24"/>
      <w:rFonts w:ascii="Tahoma" w:eastAsia="Tahoma" w:hAnsi="Tahoma" w:cs="Tahoma"/>
      <w:w w:val="100"/>
      <w:spacing w:val="-20"/>
      <w:color w:val="000000"/>
      <w:position w:val="0"/>
    </w:rPr>
  </w:style>
  <w:style w:type="character" w:customStyle="1" w:styleId="CharStyle123">
    <w:name w:val="Základní text (10) + Kurzíva Exact"/>
    <w:basedOn w:val="CharStyle112"/>
    <w:rPr>
      <w:lang w:val="cs-CZ" w:eastAsia="cs-CZ" w:bidi="cs-CZ"/>
      <w:i/>
      <w:iCs/>
      <w:w w:val="100"/>
      <w:spacing w:val="0"/>
      <w:color w:val="000000"/>
      <w:position w:val="0"/>
    </w:rPr>
  </w:style>
  <w:style w:type="character" w:customStyle="1" w:styleId="CharStyle124">
    <w:name w:val="Titulek obrázku (2) Exact"/>
    <w:basedOn w:val="DefaultParagraphFont"/>
    <w:rPr>
      <w:b/>
      <w:bCs/>
      <w:i w:val="0"/>
      <w:iCs w:val="0"/>
      <w:u w:val="none"/>
      <w:strike w:val="0"/>
      <w:smallCaps w:val="0"/>
      <w:sz w:val="20"/>
      <w:szCs w:val="20"/>
      <w:rFonts w:ascii="Times New Roman" w:eastAsia="Times New Roman" w:hAnsi="Times New Roman" w:cs="Times New Roman"/>
    </w:rPr>
  </w:style>
  <w:style w:type="character" w:customStyle="1" w:styleId="CharStyle125">
    <w:name w:val="Titulek obrázku (2) + Kurzíva Exact"/>
    <w:basedOn w:val="CharStyle115"/>
    <w:rPr>
      <w:lang w:val="cs-CZ" w:eastAsia="cs-CZ" w:bidi="cs-CZ"/>
      <w:i/>
      <w:iCs/>
      <w:w w:val="100"/>
      <w:spacing w:val="0"/>
      <w:color w:val="000000"/>
      <w:position w:val="0"/>
    </w:rPr>
  </w:style>
  <w:style w:type="character" w:customStyle="1" w:styleId="CharStyle127">
    <w:name w:val="Titulek obrázku (3) Exact"/>
    <w:basedOn w:val="DefaultParagraphFont"/>
    <w:link w:val="Style126"/>
    <w:rPr>
      <w:b/>
      <w:bCs/>
      <w:i w:val="0"/>
      <w:iCs w:val="0"/>
      <w:u w:val="none"/>
      <w:strike w:val="0"/>
      <w:smallCaps w:val="0"/>
      <w:rFonts w:ascii="Times New Roman" w:eastAsia="Times New Roman" w:hAnsi="Times New Roman" w:cs="Times New Roman"/>
    </w:rPr>
  </w:style>
  <w:style w:type="character" w:customStyle="1" w:styleId="CharStyle129">
    <w:name w:val="Titulek obrázku (4) Exact"/>
    <w:basedOn w:val="DefaultParagraphFont"/>
    <w:rPr>
      <w:b w:val="0"/>
      <w:bCs w:val="0"/>
      <w:i/>
      <w:iCs/>
      <w:u w:val="none"/>
      <w:strike w:val="0"/>
      <w:smallCaps w:val="0"/>
      <w:sz w:val="20"/>
      <w:szCs w:val="20"/>
      <w:rFonts w:ascii="Times New Roman" w:eastAsia="Times New Roman" w:hAnsi="Times New Roman" w:cs="Times New Roman"/>
    </w:rPr>
  </w:style>
  <w:style w:type="character" w:customStyle="1" w:styleId="CharStyle130">
    <w:name w:val="Záhlaví nebo Zápatí + Arial,12 pt"/>
    <w:basedOn w:val="CharStyle54"/>
    <w:rPr>
      <w:lang w:val="sk-SK" w:eastAsia="sk-SK" w:bidi="sk-SK"/>
      <w:sz w:val="24"/>
      <w:szCs w:val="24"/>
      <w:rFonts w:ascii="Arial" w:eastAsia="Arial" w:hAnsi="Arial" w:cs="Arial"/>
      <w:w w:val="100"/>
      <w:spacing w:val="0"/>
      <w:color w:val="000000"/>
      <w:position w:val="0"/>
    </w:rPr>
  </w:style>
  <w:style w:type="character" w:customStyle="1" w:styleId="CharStyle131">
    <w:name w:val="Záhlaví nebo Zápatí + Tahoma,12 pt"/>
    <w:basedOn w:val="CharStyle54"/>
    <w:rPr>
      <w:lang w:val="sk-SK" w:eastAsia="sk-SK" w:bidi="sk-SK"/>
      <w:sz w:val="24"/>
      <w:szCs w:val="24"/>
      <w:rFonts w:ascii="Tahoma" w:eastAsia="Tahoma" w:hAnsi="Tahoma" w:cs="Tahoma"/>
      <w:w w:val="100"/>
      <w:spacing w:val="0"/>
      <w:color w:val="000000"/>
      <w:position w:val="0"/>
    </w:rPr>
  </w:style>
  <w:style w:type="character" w:customStyle="1" w:styleId="CharStyle133">
    <w:name w:val="Základní text (21)_"/>
    <w:basedOn w:val="DefaultParagraphFont"/>
    <w:link w:val="Style132"/>
    <w:rPr>
      <w:b w:val="0"/>
      <w:bCs w:val="0"/>
      <w:i/>
      <w:iCs/>
      <w:u w:val="none"/>
      <w:strike w:val="0"/>
      <w:smallCaps w:val="0"/>
      <w:sz w:val="18"/>
      <w:szCs w:val="18"/>
      <w:rFonts w:ascii="Arial" w:eastAsia="Arial" w:hAnsi="Arial" w:cs="Arial"/>
    </w:rPr>
  </w:style>
  <w:style w:type="character" w:customStyle="1" w:styleId="CharStyle134">
    <w:name w:val="Základní text (21) + 9,5 pt"/>
    <w:basedOn w:val="CharStyle133"/>
    <w:rPr>
      <w:lang w:val="cs-CZ" w:eastAsia="cs-CZ" w:bidi="cs-CZ"/>
      <w:sz w:val="19"/>
      <w:szCs w:val="19"/>
      <w:w w:val="100"/>
      <w:spacing w:val="0"/>
      <w:color w:val="000000"/>
      <w:position w:val="0"/>
    </w:rPr>
  </w:style>
  <w:style w:type="character" w:customStyle="1" w:styleId="CharStyle135">
    <w:name w:val="Základní text (2) + 6,5 pt"/>
    <w:basedOn w:val="CharStyle12"/>
    <w:rPr>
      <w:lang w:val="cs-CZ" w:eastAsia="cs-CZ" w:bidi="cs-CZ"/>
      <w:sz w:val="13"/>
      <w:szCs w:val="13"/>
      <w:w w:val="100"/>
      <w:spacing w:val="0"/>
      <w:color w:val="000000"/>
      <w:position w:val="0"/>
    </w:rPr>
  </w:style>
  <w:style w:type="character" w:customStyle="1" w:styleId="CharStyle136">
    <w:name w:val="Základní text (2) + 9 pt"/>
    <w:basedOn w:val="CharStyle12"/>
    <w:rPr>
      <w:lang w:val="cs-CZ" w:eastAsia="cs-CZ" w:bidi="cs-CZ"/>
      <w:sz w:val="18"/>
      <w:szCs w:val="18"/>
      <w:w w:val="100"/>
      <w:spacing w:val="0"/>
      <w:color w:val="000000"/>
      <w:position w:val="0"/>
    </w:rPr>
  </w:style>
  <w:style w:type="character" w:customStyle="1" w:styleId="CharStyle137">
    <w:name w:val="Základní text (2) + 8,5 pt,Kurzíva"/>
    <w:basedOn w:val="CharStyle12"/>
    <w:rPr>
      <w:lang w:val="cs-CZ" w:eastAsia="cs-CZ" w:bidi="cs-CZ"/>
      <w:i/>
      <w:iCs/>
      <w:sz w:val="17"/>
      <w:szCs w:val="17"/>
      <w:w w:val="100"/>
      <w:spacing w:val="0"/>
      <w:color w:val="000000"/>
      <w:position w:val="0"/>
    </w:rPr>
  </w:style>
  <w:style w:type="character" w:customStyle="1" w:styleId="CharStyle138">
    <w:name w:val="Základní text (2)"/>
    <w:basedOn w:val="CharStyle12"/>
    <w:rPr>
      <w:lang w:val="cs-CZ" w:eastAsia="cs-CZ" w:bidi="cs-CZ"/>
      <w:w w:val="100"/>
      <w:spacing w:val="0"/>
      <w:color w:val="000000"/>
      <w:position w:val="0"/>
    </w:rPr>
  </w:style>
  <w:style w:type="character" w:customStyle="1" w:styleId="CharStyle139">
    <w:name w:val="Titulek obrázku_"/>
    <w:basedOn w:val="DefaultParagraphFont"/>
    <w:link w:val="Style60"/>
    <w:rPr>
      <w:b w:val="0"/>
      <w:bCs w:val="0"/>
      <w:i w:val="0"/>
      <w:iCs w:val="0"/>
      <w:u w:val="none"/>
      <w:strike w:val="0"/>
      <w:smallCaps w:val="0"/>
      <w:sz w:val="20"/>
      <w:szCs w:val="20"/>
      <w:rFonts w:ascii="Times New Roman" w:eastAsia="Times New Roman" w:hAnsi="Times New Roman" w:cs="Times New Roman"/>
    </w:rPr>
  </w:style>
  <w:style w:type="character" w:customStyle="1" w:styleId="CharStyle140">
    <w:name w:val="Titulek obrázku + Kurzíva"/>
    <w:basedOn w:val="CharStyle139"/>
    <w:rPr>
      <w:lang w:val="cs-CZ" w:eastAsia="cs-CZ" w:bidi="cs-CZ"/>
      <w:i/>
      <w:iCs/>
      <w:w w:val="100"/>
      <w:spacing w:val="0"/>
      <w:color w:val="000000"/>
      <w:position w:val="0"/>
    </w:rPr>
  </w:style>
  <w:style w:type="character" w:customStyle="1" w:styleId="CharStyle141">
    <w:name w:val="Základní text (7) + 5,5 pt"/>
    <w:basedOn w:val="CharStyle45"/>
    <w:rPr>
      <w:lang w:val="cs-CZ" w:eastAsia="cs-CZ" w:bidi="cs-CZ"/>
      <w:sz w:val="11"/>
      <w:szCs w:val="11"/>
      <w:w w:val="100"/>
      <w:spacing w:val="0"/>
      <w:color w:val="000000"/>
      <w:position w:val="0"/>
    </w:rPr>
  </w:style>
  <w:style w:type="character" w:customStyle="1" w:styleId="CharStyle143">
    <w:name w:val="Základní text (22) Exact"/>
    <w:basedOn w:val="DefaultParagraphFont"/>
    <w:link w:val="Style142"/>
    <w:rPr>
      <w:b w:val="0"/>
      <w:bCs w:val="0"/>
      <w:i/>
      <w:iCs/>
      <w:u w:val="none"/>
      <w:strike w:val="0"/>
      <w:smallCaps w:val="0"/>
      <w:sz w:val="34"/>
      <w:szCs w:val="34"/>
      <w:rFonts w:ascii="FrankRuehl" w:eastAsia="FrankRuehl" w:hAnsi="FrankRuehl" w:cs="FrankRuehl"/>
    </w:rPr>
  </w:style>
  <w:style w:type="character" w:customStyle="1" w:styleId="CharStyle144">
    <w:name w:val="Základní text (22) + Segoe UI,9 pt Exact"/>
    <w:basedOn w:val="CharStyle143"/>
    <w:rPr>
      <w:lang w:val="cs-CZ" w:eastAsia="cs-CZ" w:bidi="cs-CZ"/>
      <w:sz w:val="18"/>
      <w:szCs w:val="18"/>
      <w:rFonts w:ascii="Segoe UI" w:eastAsia="Segoe UI" w:hAnsi="Segoe UI" w:cs="Segoe UI"/>
      <w:w w:val="100"/>
      <w:spacing w:val="0"/>
      <w:color w:val="000000"/>
      <w:position w:val="0"/>
    </w:rPr>
  </w:style>
  <w:style w:type="character" w:customStyle="1" w:styleId="CharStyle146">
    <w:name w:val="Základní text (23)_"/>
    <w:basedOn w:val="DefaultParagraphFont"/>
    <w:link w:val="Style145"/>
    <w:rPr>
      <w:b w:val="0"/>
      <w:bCs w:val="0"/>
      <w:i/>
      <w:iCs/>
      <w:u w:val="none"/>
      <w:strike w:val="0"/>
      <w:smallCaps w:val="0"/>
      <w:sz w:val="19"/>
      <w:szCs w:val="19"/>
      <w:rFonts w:ascii="Times New Roman" w:eastAsia="Times New Roman" w:hAnsi="Times New Roman" w:cs="Times New Roman"/>
    </w:rPr>
  </w:style>
  <w:style w:type="character" w:customStyle="1" w:styleId="CharStyle147">
    <w:name w:val="Základní text (23) + 8,5 pt"/>
    <w:basedOn w:val="CharStyle146"/>
    <w:rPr>
      <w:lang w:val="cs-CZ" w:eastAsia="cs-CZ" w:bidi="cs-CZ"/>
      <w:sz w:val="17"/>
      <w:szCs w:val="17"/>
      <w:w w:val="100"/>
      <w:spacing w:val="0"/>
      <w:color w:val="000000"/>
      <w:position w:val="0"/>
    </w:rPr>
  </w:style>
  <w:style w:type="character" w:customStyle="1" w:styleId="CharStyle149">
    <w:name w:val="Základní text (24)_"/>
    <w:basedOn w:val="DefaultParagraphFont"/>
    <w:link w:val="Style148"/>
    <w:rPr>
      <w:b w:val="0"/>
      <w:bCs w:val="0"/>
      <w:i/>
      <w:iCs/>
      <w:u w:val="none"/>
      <w:strike w:val="0"/>
      <w:smallCaps w:val="0"/>
      <w:sz w:val="20"/>
      <w:szCs w:val="20"/>
      <w:rFonts w:ascii="Times New Roman" w:eastAsia="Times New Roman" w:hAnsi="Times New Roman" w:cs="Times New Roman"/>
      <w:spacing w:val="-10"/>
    </w:rPr>
  </w:style>
  <w:style w:type="character" w:customStyle="1" w:styleId="CharStyle150">
    <w:name w:val="Základní text (24) + 8,5 pt,Tučné,Řádkování 0 pt"/>
    <w:basedOn w:val="CharStyle149"/>
    <w:rPr>
      <w:lang w:val="cs-CZ" w:eastAsia="cs-CZ" w:bidi="cs-CZ"/>
      <w:b/>
      <w:bCs/>
      <w:sz w:val="17"/>
      <w:szCs w:val="17"/>
      <w:w w:val="100"/>
      <w:spacing w:val="0"/>
      <w:color w:val="000000"/>
      <w:position w:val="0"/>
    </w:rPr>
  </w:style>
  <w:style w:type="character" w:customStyle="1" w:styleId="CharStyle152">
    <w:name w:val="Základní text (25) Exact"/>
    <w:basedOn w:val="DefaultParagraphFont"/>
    <w:link w:val="Style151"/>
    <w:rPr>
      <w:b/>
      <w:bCs/>
      <w:i w:val="0"/>
      <w:iCs w:val="0"/>
      <w:u w:val="none"/>
      <w:strike w:val="0"/>
      <w:smallCaps w:val="0"/>
      <w:sz w:val="9"/>
      <w:szCs w:val="9"/>
      <w:rFonts w:ascii="Times New Roman" w:eastAsia="Times New Roman" w:hAnsi="Times New Roman" w:cs="Times New Roman"/>
    </w:rPr>
  </w:style>
  <w:style w:type="character" w:customStyle="1" w:styleId="CharStyle153">
    <w:name w:val="Základní text (25) + FrankRuehl,13 pt,Ne tučné Exact"/>
    <w:basedOn w:val="CharStyle152"/>
    <w:rPr>
      <w:lang w:val="cs-CZ" w:eastAsia="cs-CZ" w:bidi="cs-CZ"/>
      <w:b/>
      <w:bCs/>
      <w:sz w:val="26"/>
      <w:szCs w:val="26"/>
      <w:rFonts w:ascii="FrankRuehl" w:eastAsia="FrankRuehl" w:hAnsi="FrankRuehl" w:cs="FrankRuehl"/>
      <w:w w:val="100"/>
      <w:spacing w:val="0"/>
      <w:color w:val="000000"/>
      <w:position w:val="0"/>
    </w:rPr>
  </w:style>
  <w:style w:type="character" w:customStyle="1" w:styleId="CharStyle154">
    <w:name w:val="Nadpis #4 Exact"/>
    <w:basedOn w:val="DefaultParagraphFont"/>
    <w:rPr>
      <w:lang w:val="sk-SK" w:eastAsia="sk-SK" w:bidi="sk-SK"/>
      <w:b/>
      <w:bCs/>
      <w:i w:val="0"/>
      <w:iCs w:val="0"/>
      <w:u w:val="none"/>
      <w:strike w:val="0"/>
      <w:smallCaps w:val="0"/>
      <w:sz w:val="50"/>
      <w:szCs w:val="50"/>
      <w:rFonts w:ascii="Times New Roman" w:eastAsia="Times New Roman" w:hAnsi="Times New Roman" w:cs="Times New Roman"/>
    </w:rPr>
  </w:style>
  <w:style w:type="character" w:customStyle="1" w:styleId="CharStyle155">
    <w:name w:val="Základní text (5) + 13 pt,Ne tučné,Kurzíva Exact"/>
    <w:basedOn w:val="CharStyle34"/>
    <w:rPr>
      <w:lang w:val="cs-CZ" w:eastAsia="cs-CZ" w:bidi="cs-CZ"/>
      <w:b/>
      <w:bCs/>
      <w:i/>
      <w:iCs/>
      <w:sz w:val="26"/>
      <w:szCs w:val="26"/>
      <w:w w:val="100"/>
      <w:spacing w:val="0"/>
      <w:color w:val="000000"/>
      <w:position w:val="0"/>
    </w:rPr>
  </w:style>
  <w:style w:type="character" w:customStyle="1" w:styleId="CharStyle157">
    <w:name w:val="Základní text (26) Exact"/>
    <w:basedOn w:val="DefaultParagraphFont"/>
    <w:link w:val="Style156"/>
    <w:rPr>
      <w:b w:val="0"/>
      <w:bCs w:val="0"/>
      <w:i w:val="0"/>
      <w:iCs w:val="0"/>
      <w:u w:val="none"/>
      <w:strike w:val="0"/>
      <w:smallCaps w:val="0"/>
      <w:sz w:val="20"/>
      <w:szCs w:val="20"/>
      <w:rFonts w:ascii="Times New Roman" w:eastAsia="Times New Roman" w:hAnsi="Times New Roman" w:cs="Times New Roman"/>
    </w:rPr>
  </w:style>
  <w:style w:type="character" w:customStyle="1" w:styleId="CharStyle158">
    <w:name w:val="Základní text (26) + 6 pt Exact"/>
    <w:basedOn w:val="CharStyle157"/>
    <w:rPr>
      <w:lang w:val="cs-CZ" w:eastAsia="cs-CZ" w:bidi="cs-CZ"/>
      <w:sz w:val="12"/>
      <w:szCs w:val="12"/>
      <w:w w:val="100"/>
      <w:spacing w:val="0"/>
      <w:color w:val="000000"/>
      <w:position w:val="0"/>
    </w:rPr>
  </w:style>
  <w:style w:type="character" w:customStyle="1" w:styleId="CharStyle159">
    <w:name w:val="Základní text (26) Exact"/>
    <w:basedOn w:val="CharStyle157"/>
    <w:rPr>
      <w:lang w:val="cs-CZ" w:eastAsia="cs-CZ" w:bidi="cs-CZ"/>
      <w:sz w:val="20"/>
      <w:szCs w:val="20"/>
      <w:w w:val="100"/>
      <w:spacing w:val="0"/>
      <w:color w:val="000000"/>
      <w:position w:val="0"/>
    </w:rPr>
  </w:style>
  <w:style w:type="character" w:customStyle="1" w:styleId="CharStyle160">
    <w:name w:val="Záhlaví nebo Zápatí + 13 pt"/>
    <w:basedOn w:val="CharStyle54"/>
    <w:rPr>
      <w:lang w:val="sk-SK" w:eastAsia="sk-SK" w:bidi="sk-SK"/>
      <w:sz w:val="26"/>
      <w:szCs w:val="26"/>
      <w:w w:val="100"/>
      <w:spacing w:val="0"/>
      <w:color w:val="000000"/>
      <w:position w:val="0"/>
    </w:rPr>
  </w:style>
  <w:style w:type="character" w:customStyle="1" w:styleId="CharStyle161">
    <w:name w:val="Záhlaví nebo Zápatí + Arial,12 pt,Řádkování 3 pt"/>
    <w:basedOn w:val="CharStyle54"/>
    <w:rPr>
      <w:lang w:val="sk-SK" w:eastAsia="sk-SK" w:bidi="sk-SK"/>
      <w:sz w:val="24"/>
      <w:szCs w:val="24"/>
      <w:rFonts w:ascii="Arial" w:eastAsia="Arial" w:hAnsi="Arial" w:cs="Arial"/>
      <w:w w:val="100"/>
      <w:spacing w:val="70"/>
      <w:color w:val="000000"/>
      <w:position w:val="0"/>
    </w:rPr>
  </w:style>
  <w:style w:type="character" w:customStyle="1" w:styleId="CharStyle162">
    <w:name w:val="Titulek obrázku + 7,5 pt,Tučné,Kurzíva"/>
    <w:basedOn w:val="CharStyle139"/>
    <w:rPr>
      <w:lang w:val="cs-CZ" w:eastAsia="cs-CZ" w:bidi="cs-CZ"/>
      <w:b/>
      <w:bCs/>
      <w:i/>
      <w:iCs/>
      <w:sz w:val="15"/>
      <w:szCs w:val="15"/>
      <w:w w:val="100"/>
      <w:spacing w:val="0"/>
      <w:color w:val="000000"/>
      <w:position w:val="0"/>
    </w:rPr>
  </w:style>
  <w:style w:type="character" w:customStyle="1" w:styleId="CharStyle163">
    <w:name w:val="Titulek obrázku + 9,5 pt,Kurzíva"/>
    <w:basedOn w:val="CharStyle139"/>
    <w:rPr>
      <w:lang w:val="cs-CZ" w:eastAsia="cs-CZ" w:bidi="cs-CZ"/>
      <w:i/>
      <w:iCs/>
      <w:sz w:val="19"/>
      <w:szCs w:val="19"/>
      <w:w w:val="100"/>
      <w:spacing w:val="0"/>
      <w:color w:val="000000"/>
      <w:position w:val="0"/>
    </w:rPr>
  </w:style>
  <w:style w:type="character" w:customStyle="1" w:styleId="CharStyle164">
    <w:name w:val="Záhlaví nebo Zápatí + Arial,12 pt,Řádkování 3 pt"/>
    <w:basedOn w:val="CharStyle54"/>
    <w:rPr>
      <w:lang w:val="sk-SK" w:eastAsia="sk-SK" w:bidi="sk-SK"/>
      <w:sz w:val="24"/>
      <w:szCs w:val="24"/>
      <w:rFonts w:ascii="Arial" w:eastAsia="Arial" w:hAnsi="Arial" w:cs="Arial"/>
      <w:w w:val="100"/>
      <w:spacing w:val="70"/>
      <w:color w:val="000000"/>
      <w:position w:val="0"/>
    </w:rPr>
  </w:style>
  <w:style w:type="character" w:customStyle="1" w:styleId="CharStyle166">
    <w:name w:val="Základní text (27)_"/>
    <w:basedOn w:val="DefaultParagraphFont"/>
    <w:link w:val="Style165"/>
    <w:rPr>
      <w:b w:val="0"/>
      <w:bCs w:val="0"/>
      <w:i/>
      <w:iCs/>
      <w:u w:val="none"/>
      <w:strike w:val="0"/>
      <w:smallCaps w:val="0"/>
      <w:sz w:val="18"/>
      <w:szCs w:val="18"/>
      <w:rFonts w:ascii="Arial" w:eastAsia="Arial" w:hAnsi="Arial" w:cs="Arial"/>
    </w:rPr>
  </w:style>
  <w:style w:type="character" w:customStyle="1" w:styleId="CharStyle167">
    <w:name w:val="Základní text (27) + AngsanaUPC,12 pt,Tučné"/>
    <w:basedOn w:val="CharStyle166"/>
    <w:rPr>
      <w:lang w:val="cs-CZ" w:eastAsia="cs-CZ" w:bidi="cs-CZ"/>
      <w:b/>
      <w:bCs/>
      <w:sz w:val="24"/>
      <w:szCs w:val="24"/>
      <w:rFonts w:ascii="AngsanaUPC" w:eastAsia="AngsanaUPC" w:hAnsi="AngsanaUPC" w:cs="AngsanaUPC"/>
      <w:w w:val="100"/>
      <w:spacing w:val="0"/>
      <w:color w:val="000000"/>
      <w:position w:val="0"/>
    </w:rPr>
  </w:style>
  <w:style w:type="character" w:customStyle="1" w:styleId="CharStyle168">
    <w:name w:val="Titulek obrázku + 8 pt,Tučné,Kurzíva Exact"/>
    <w:basedOn w:val="CharStyle139"/>
    <w:rPr>
      <w:lang w:val="cs-CZ" w:eastAsia="cs-CZ" w:bidi="cs-CZ"/>
      <w:b/>
      <w:bCs/>
      <w:i/>
      <w:iCs/>
      <w:sz w:val="16"/>
      <w:szCs w:val="16"/>
      <w:w w:val="100"/>
      <w:spacing w:val="0"/>
      <w:color w:val="000000"/>
      <w:position w:val="0"/>
    </w:rPr>
  </w:style>
  <w:style w:type="character" w:customStyle="1" w:styleId="CharStyle169">
    <w:name w:val="Titulek obrázku + Kurzíva Exact"/>
    <w:basedOn w:val="CharStyle139"/>
    <w:rPr>
      <w:lang w:val="cs-CZ" w:eastAsia="cs-CZ" w:bidi="cs-CZ"/>
      <w:i/>
      <w:iCs/>
      <w:sz w:val="20"/>
      <w:szCs w:val="20"/>
      <w:w w:val="100"/>
      <w:spacing w:val="0"/>
      <w:color w:val="000000"/>
      <w:position w:val="0"/>
    </w:rPr>
  </w:style>
  <w:style w:type="character" w:customStyle="1" w:styleId="CharStyle171">
    <w:name w:val="Základní text (28)_"/>
    <w:basedOn w:val="DefaultParagraphFont"/>
    <w:link w:val="Style170"/>
    <w:rPr>
      <w:b w:val="0"/>
      <w:bCs w:val="0"/>
      <w:i/>
      <w:iCs/>
      <w:u w:val="none"/>
      <w:strike w:val="0"/>
      <w:smallCaps w:val="0"/>
      <w:sz w:val="30"/>
      <w:szCs w:val="30"/>
      <w:rFonts w:ascii="AngsanaUPC" w:eastAsia="AngsanaUPC" w:hAnsi="AngsanaUPC" w:cs="AngsanaUPC"/>
    </w:rPr>
  </w:style>
  <w:style w:type="character" w:customStyle="1" w:styleId="CharStyle172">
    <w:name w:val="Základní text (28) + Times New Roman,8,5 pt"/>
    <w:basedOn w:val="CharStyle171"/>
    <w:rPr>
      <w:lang w:val="cs-CZ" w:eastAsia="cs-CZ" w:bidi="cs-CZ"/>
      <w:sz w:val="17"/>
      <w:szCs w:val="17"/>
      <w:rFonts w:ascii="Times New Roman" w:eastAsia="Times New Roman" w:hAnsi="Times New Roman" w:cs="Times New Roman"/>
      <w:w w:val="100"/>
      <w:spacing w:val="0"/>
      <w:color w:val="000000"/>
      <w:position w:val="0"/>
    </w:rPr>
  </w:style>
  <w:style w:type="character" w:customStyle="1" w:styleId="CharStyle173">
    <w:name w:val="Záhlaví nebo Zápatí + Courier New,14 pt,Tučné"/>
    <w:basedOn w:val="CharStyle54"/>
    <w:rPr>
      <w:lang w:val="cs-CZ" w:eastAsia="cs-CZ" w:bidi="cs-CZ"/>
      <w:b/>
      <w:bCs/>
      <w:sz w:val="28"/>
      <w:szCs w:val="28"/>
      <w:rFonts w:ascii="Courier New" w:eastAsia="Courier New" w:hAnsi="Courier New" w:cs="Courier New"/>
      <w:w w:val="100"/>
      <w:spacing w:val="0"/>
      <w:color w:val="000000"/>
      <w:position w:val="0"/>
    </w:rPr>
  </w:style>
  <w:style w:type="character" w:customStyle="1" w:styleId="CharStyle175">
    <w:name w:val="Základní text (29) Exact"/>
    <w:basedOn w:val="DefaultParagraphFont"/>
    <w:link w:val="Style174"/>
    <w:rPr>
      <w:b/>
      <w:bCs/>
      <w:i w:val="0"/>
      <w:iCs w:val="0"/>
      <w:u w:val="none"/>
      <w:strike w:val="0"/>
      <w:smallCaps w:val="0"/>
      <w:sz w:val="34"/>
      <w:szCs w:val="34"/>
      <w:rFonts w:ascii="Times New Roman" w:eastAsia="Times New Roman" w:hAnsi="Times New Roman" w:cs="Times New Roman"/>
    </w:rPr>
  </w:style>
  <w:style w:type="character" w:customStyle="1" w:styleId="CharStyle177">
    <w:name w:val="Základní text (30) Exact"/>
    <w:basedOn w:val="DefaultParagraphFont"/>
    <w:link w:val="Style176"/>
    <w:rPr>
      <w:b/>
      <w:bCs/>
      <w:i w:val="0"/>
      <w:iCs w:val="0"/>
      <w:u w:val="none"/>
      <w:strike w:val="0"/>
      <w:smallCaps w:val="0"/>
      <w:sz w:val="13"/>
      <w:szCs w:val="13"/>
      <w:rFonts w:ascii="Arial" w:eastAsia="Arial" w:hAnsi="Arial" w:cs="Arial"/>
    </w:rPr>
  </w:style>
  <w:style w:type="character" w:customStyle="1" w:styleId="CharStyle178">
    <w:name w:val="Základní text (30) + 9 pt,Ne tučné Exact"/>
    <w:basedOn w:val="CharStyle177"/>
    <w:rPr>
      <w:lang w:val="cs-CZ" w:eastAsia="cs-CZ" w:bidi="cs-CZ"/>
      <w:b/>
      <w:bCs/>
      <w:sz w:val="18"/>
      <w:szCs w:val="18"/>
      <w:w w:val="100"/>
      <w:spacing w:val="0"/>
      <w:color w:val="000000"/>
      <w:position w:val="0"/>
    </w:rPr>
  </w:style>
  <w:style w:type="character" w:customStyle="1" w:styleId="CharStyle179">
    <w:name w:val="Základní text (15) Exact"/>
    <w:basedOn w:val="DefaultParagraphFont"/>
    <w:rPr>
      <w:b w:val="0"/>
      <w:bCs w:val="0"/>
      <w:i/>
      <w:iCs/>
      <w:u w:val="none"/>
      <w:strike w:val="0"/>
      <w:smallCaps w:val="0"/>
      <w:sz w:val="26"/>
      <w:szCs w:val="26"/>
      <w:rFonts w:ascii="Times New Roman" w:eastAsia="Times New Roman" w:hAnsi="Times New Roman" w:cs="Times New Roman"/>
    </w:rPr>
  </w:style>
  <w:style w:type="character" w:customStyle="1" w:styleId="CharStyle180">
    <w:name w:val="Základní text (15) + 12 pt,Tučné,Ne kurzíva Exact"/>
    <w:basedOn w:val="CharStyle93"/>
    <w:rPr>
      <w:lang w:val="cs-CZ" w:eastAsia="cs-CZ" w:bidi="cs-CZ"/>
      <w:b/>
      <w:bCs/>
      <w:i/>
      <w:iCs/>
      <w:sz w:val="24"/>
      <w:szCs w:val="24"/>
      <w:w w:val="100"/>
      <w:spacing w:val="0"/>
      <w:color w:val="000000"/>
      <w:position w:val="0"/>
    </w:rPr>
  </w:style>
  <w:style w:type="character" w:customStyle="1" w:styleId="CharStyle181">
    <w:name w:val="Základní text (2) + Tučné Exact"/>
    <w:basedOn w:val="CharStyle12"/>
    <w:rPr>
      <w:lang w:val="cs-CZ" w:eastAsia="cs-CZ" w:bidi="cs-CZ"/>
      <w:b/>
      <w:bCs/>
      <w:sz w:val="20"/>
      <w:szCs w:val="20"/>
      <w:w w:val="100"/>
      <w:spacing w:val="0"/>
      <w:color w:val="000000"/>
      <w:position w:val="0"/>
    </w:rPr>
  </w:style>
  <w:style w:type="character" w:customStyle="1" w:styleId="CharStyle182">
    <w:name w:val="Základní text (2) + 10,5 pt Exact"/>
    <w:basedOn w:val="CharStyle12"/>
    <w:rPr>
      <w:lang w:val="cs-CZ" w:eastAsia="cs-CZ" w:bidi="cs-CZ"/>
      <w:b/>
      <w:bCs/>
      <w:sz w:val="21"/>
      <w:szCs w:val="21"/>
      <w:w w:val="100"/>
      <w:spacing w:val="0"/>
      <w:color w:val="000000"/>
      <w:position w:val="0"/>
    </w:rPr>
  </w:style>
  <w:style w:type="character" w:customStyle="1" w:styleId="CharStyle183">
    <w:name w:val="Základní text (2) + 9 pt"/>
    <w:basedOn w:val="CharStyle12"/>
    <w:rPr>
      <w:lang w:val="cs-CZ" w:eastAsia="cs-CZ" w:bidi="cs-CZ"/>
      <w:sz w:val="18"/>
      <w:szCs w:val="18"/>
      <w:w w:val="100"/>
      <w:spacing w:val="0"/>
      <w:color w:val="000000"/>
      <w:position w:val="0"/>
    </w:rPr>
  </w:style>
  <w:style w:type="character" w:customStyle="1" w:styleId="CharStyle184">
    <w:name w:val="Základní text (2) + 8,5 pt,Kurzíva"/>
    <w:basedOn w:val="CharStyle12"/>
    <w:rPr>
      <w:lang w:val="cs-CZ" w:eastAsia="cs-CZ" w:bidi="cs-CZ"/>
      <w:i/>
      <w:iCs/>
      <w:sz w:val="17"/>
      <w:szCs w:val="17"/>
      <w:w w:val="100"/>
      <w:spacing w:val="0"/>
      <w:color w:val="000000"/>
      <w:position w:val="0"/>
    </w:rPr>
  </w:style>
  <w:style w:type="character" w:customStyle="1" w:styleId="CharStyle185">
    <w:name w:val="Základní text (2) + Tučné"/>
    <w:basedOn w:val="CharStyle12"/>
    <w:rPr>
      <w:lang w:val="cs-CZ" w:eastAsia="cs-CZ" w:bidi="cs-CZ"/>
      <w:b/>
      <w:bCs/>
      <w:sz w:val="20"/>
      <w:szCs w:val="20"/>
      <w:w w:val="100"/>
      <w:spacing w:val="0"/>
      <w:color w:val="000000"/>
      <w:position w:val="0"/>
    </w:rPr>
  </w:style>
  <w:style w:type="character" w:customStyle="1" w:styleId="CharStyle187">
    <w:name w:val="Základní text (31) Exact"/>
    <w:basedOn w:val="DefaultParagraphFont"/>
    <w:link w:val="Style186"/>
    <w:rPr>
      <w:b w:val="0"/>
      <w:bCs w:val="0"/>
      <w:i/>
      <w:iCs/>
      <w:u w:val="none"/>
      <w:strike w:val="0"/>
      <w:smallCaps w:val="0"/>
      <w:sz w:val="8"/>
      <w:szCs w:val="8"/>
      <w:rFonts w:ascii="Arial" w:eastAsia="Arial" w:hAnsi="Arial" w:cs="Arial"/>
    </w:rPr>
  </w:style>
  <w:style w:type="character" w:customStyle="1" w:styleId="CharStyle189">
    <w:name w:val="Základní text (32) Exact"/>
    <w:basedOn w:val="DefaultParagraphFont"/>
    <w:link w:val="Style188"/>
    <w:rPr>
      <w:b w:val="0"/>
      <w:bCs w:val="0"/>
      <w:i w:val="0"/>
      <w:iCs w:val="0"/>
      <w:u w:val="none"/>
      <w:strike w:val="0"/>
      <w:smallCaps w:val="0"/>
      <w:sz w:val="19"/>
      <w:szCs w:val="19"/>
      <w:rFonts w:ascii="Times New Roman" w:eastAsia="Times New Roman" w:hAnsi="Times New Roman" w:cs="Times New Roman"/>
    </w:rPr>
  </w:style>
  <w:style w:type="character" w:customStyle="1" w:styleId="CharStyle190">
    <w:name w:val="Základní text (32) + Arial,6,5 pt,Tučné Exact"/>
    <w:basedOn w:val="CharStyle189"/>
    <w:rPr>
      <w:lang w:val="cs-CZ" w:eastAsia="cs-CZ" w:bidi="cs-CZ"/>
      <w:b/>
      <w:bCs/>
      <w:sz w:val="13"/>
      <w:szCs w:val="13"/>
      <w:rFonts w:ascii="Arial" w:eastAsia="Arial" w:hAnsi="Arial" w:cs="Arial"/>
      <w:w w:val="100"/>
      <w:spacing w:val="0"/>
      <w:color w:val="000000"/>
      <w:position w:val="0"/>
    </w:rPr>
  </w:style>
  <w:style w:type="character" w:customStyle="1" w:styleId="CharStyle192">
    <w:name w:val="Základní text (33) Exact"/>
    <w:basedOn w:val="DefaultParagraphFont"/>
    <w:link w:val="Style191"/>
    <w:rPr>
      <w:b/>
      <w:bCs/>
      <w:i w:val="0"/>
      <w:iCs w:val="0"/>
      <w:u w:val="none"/>
      <w:strike w:val="0"/>
      <w:smallCaps w:val="0"/>
      <w:sz w:val="18"/>
      <w:szCs w:val="18"/>
      <w:rFonts w:ascii="Arial" w:eastAsia="Arial" w:hAnsi="Arial" w:cs="Arial"/>
      <w:spacing w:val="0"/>
    </w:rPr>
  </w:style>
  <w:style w:type="character" w:customStyle="1" w:styleId="CharStyle193">
    <w:name w:val="Základní text (33) + 6,5 pt Exact"/>
    <w:basedOn w:val="CharStyle192"/>
    <w:rPr>
      <w:lang w:val="cs-CZ" w:eastAsia="cs-CZ" w:bidi="cs-CZ"/>
      <w:sz w:val="13"/>
      <w:szCs w:val="13"/>
      <w:w w:val="100"/>
      <w:spacing w:val="0"/>
      <w:color w:val="000000"/>
      <w:position w:val="0"/>
    </w:rPr>
  </w:style>
  <w:style w:type="character" w:customStyle="1" w:styleId="CharStyle195">
    <w:name w:val="Základní text (34) Exact"/>
    <w:basedOn w:val="DefaultParagraphFont"/>
    <w:link w:val="Style194"/>
    <w:rPr>
      <w:b w:val="0"/>
      <w:bCs w:val="0"/>
      <w:i w:val="0"/>
      <w:iCs w:val="0"/>
      <w:u w:val="none"/>
      <w:strike w:val="0"/>
      <w:smallCaps w:val="0"/>
      <w:sz w:val="18"/>
      <w:szCs w:val="18"/>
      <w:rFonts w:ascii="Times New Roman" w:eastAsia="Times New Roman" w:hAnsi="Times New Roman" w:cs="Times New Roman"/>
    </w:rPr>
  </w:style>
  <w:style w:type="character" w:customStyle="1" w:styleId="CharStyle196">
    <w:name w:val="Základní text (34) + Arial,6,5 pt,Tučné Exact"/>
    <w:basedOn w:val="CharStyle195"/>
    <w:rPr>
      <w:lang w:val="cs-CZ" w:eastAsia="cs-CZ" w:bidi="cs-CZ"/>
      <w:b/>
      <w:bCs/>
      <w:sz w:val="13"/>
      <w:szCs w:val="13"/>
      <w:rFonts w:ascii="Arial" w:eastAsia="Arial" w:hAnsi="Arial" w:cs="Arial"/>
      <w:w w:val="100"/>
      <w:spacing w:val="0"/>
      <w:color w:val="000000"/>
      <w:position w:val="0"/>
    </w:rPr>
  </w:style>
  <w:style w:type="character" w:customStyle="1" w:styleId="CharStyle198">
    <w:name w:val="Základní text (35) Exact"/>
    <w:basedOn w:val="DefaultParagraphFont"/>
    <w:link w:val="Style197"/>
    <w:rPr>
      <w:b w:val="0"/>
      <w:bCs w:val="0"/>
      <w:i/>
      <w:iCs/>
      <w:u w:val="none"/>
      <w:strike w:val="0"/>
      <w:smallCaps w:val="0"/>
      <w:sz w:val="19"/>
      <w:szCs w:val="19"/>
      <w:rFonts w:ascii="Times New Roman" w:eastAsia="Times New Roman" w:hAnsi="Times New Roman" w:cs="Times New Roman"/>
      <w:spacing w:val="0"/>
    </w:rPr>
  </w:style>
  <w:style w:type="character" w:customStyle="1" w:styleId="CharStyle199">
    <w:name w:val="Základní text (35) + AngsanaUPC,12 pt,Tučné Exact"/>
    <w:basedOn w:val="CharStyle198"/>
    <w:rPr>
      <w:lang w:val="cs-CZ" w:eastAsia="cs-CZ" w:bidi="cs-CZ"/>
      <w:b/>
      <w:bCs/>
      <w:sz w:val="24"/>
      <w:szCs w:val="24"/>
      <w:rFonts w:ascii="AngsanaUPC" w:eastAsia="AngsanaUPC" w:hAnsi="AngsanaUPC" w:cs="AngsanaUPC"/>
      <w:w w:val="100"/>
      <w:spacing w:val="0"/>
      <w:color w:val="000000"/>
      <w:position w:val="0"/>
    </w:rPr>
  </w:style>
  <w:style w:type="character" w:customStyle="1" w:styleId="CharStyle200">
    <w:name w:val="Základní text (2) + 12 pt,Tučné Exact"/>
    <w:basedOn w:val="CharStyle12"/>
    <w:rPr>
      <w:lang w:val="cs-CZ" w:eastAsia="cs-CZ" w:bidi="cs-CZ"/>
      <w:b/>
      <w:bCs/>
      <w:sz w:val="24"/>
      <w:szCs w:val="24"/>
      <w:w w:val="100"/>
      <w:spacing w:val="0"/>
      <w:color w:val="000000"/>
      <w:position w:val="0"/>
    </w:rPr>
  </w:style>
  <w:style w:type="character" w:customStyle="1" w:styleId="CharStyle202">
    <w:name w:val="Základní text (36)_"/>
    <w:basedOn w:val="DefaultParagraphFont"/>
    <w:link w:val="Style201"/>
    <w:rPr>
      <w:b w:val="0"/>
      <w:bCs w:val="0"/>
      <w:i/>
      <w:iCs/>
      <w:u w:val="none"/>
      <w:strike w:val="0"/>
      <w:smallCaps w:val="0"/>
      <w:sz w:val="20"/>
      <w:szCs w:val="20"/>
      <w:rFonts w:ascii="Times New Roman" w:eastAsia="Times New Roman" w:hAnsi="Times New Roman" w:cs="Times New Roman"/>
    </w:rPr>
  </w:style>
  <w:style w:type="character" w:customStyle="1" w:styleId="CharStyle203">
    <w:name w:val="Základní text (36) + 8 pt,Tučné"/>
    <w:basedOn w:val="CharStyle202"/>
    <w:rPr>
      <w:lang w:val="cs-CZ" w:eastAsia="cs-CZ" w:bidi="cs-CZ"/>
      <w:b/>
      <w:bCs/>
      <w:sz w:val="16"/>
      <w:szCs w:val="16"/>
      <w:w w:val="100"/>
      <w:spacing w:val="0"/>
      <w:color w:val="000000"/>
      <w:position w:val="0"/>
    </w:rPr>
  </w:style>
  <w:style w:type="character" w:customStyle="1" w:styleId="CharStyle205">
    <w:name w:val="Základní text (37)_"/>
    <w:basedOn w:val="DefaultParagraphFont"/>
    <w:link w:val="Style204"/>
    <w:rPr>
      <w:b/>
      <w:bCs/>
      <w:i/>
      <w:iCs/>
      <w:u w:val="none"/>
      <w:strike w:val="0"/>
      <w:smallCaps w:val="0"/>
      <w:sz w:val="20"/>
      <w:szCs w:val="20"/>
      <w:rFonts w:ascii="Times New Roman" w:eastAsia="Times New Roman" w:hAnsi="Times New Roman" w:cs="Times New Roman"/>
      <w:spacing w:val="20"/>
    </w:rPr>
  </w:style>
  <w:style w:type="character" w:customStyle="1" w:styleId="CharStyle207">
    <w:name w:val="Základní text (38) Exact"/>
    <w:basedOn w:val="DefaultParagraphFont"/>
    <w:link w:val="Style206"/>
    <w:rPr>
      <w:b w:val="0"/>
      <w:bCs w:val="0"/>
      <w:i w:val="0"/>
      <w:iCs w:val="0"/>
      <w:u w:val="none"/>
      <w:strike w:val="0"/>
      <w:smallCaps w:val="0"/>
      <w:sz w:val="62"/>
      <w:szCs w:val="62"/>
      <w:rFonts w:ascii="Impact" w:eastAsia="Impact" w:hAnsi="Impact" w:cs="Impact"/>
    </w:rPr>
  </w:style>
  <w:style w:type="character" w:customStyle="1" w:styleId="CharStyle209">
    <w:name w:val="Základní text (39) Exact"/>
    <w:basedOn w:val="DefaultParagraphFont"/>
    <w:link w:val="Style208"/>
    <w:rPr>
      <w:lang w:val="sk-SK" w:eastAsia="sk-SK" w:bidi="sk-SK"/>
      <w:b w:val="0"/>
      <w:bCs w:val="0"/>
      <w:i/>
      <w:iCs/>
      <w:u w:val="none"/>
      <w:strike w:val="0"/>
      <w:smallCaps w:val="0"/>
      <w:sz w:val="20"/>
      <w:szCs w:val="20"/>
      <w:rFonts w:ascii="Times New Roman" w:eastAsia="Times New Roman" w:hAnsi="Times New Roman" w:cs="Times New Roman"/>
      <w:spacing w:val="-10"/>
    </w:rPr>
  </w:style>
  <w:style w:type="character" w:customStyle="1" w:styleId="CharStyle210">
    <w:name w:val="Základní text (39) + 8,5 pt,Tučné,Řádkování 0 pt Exact"/>
    <w:basedOn w:val="CharStyle209"/>
    <w:rPr>
      <w:b/>
      <w:bCs/>
      <w:sz w:val="17"/>
      <w:szCs w:val="17"/>
      <w:w w:val="100"/>
      <w:spacing w:val="0"/>
      <w:color w:val="000000"/>
      <w:position w:val="0"/>
    </w:rPr>
  </w:style>
  <w:style w:type="character" w:customStyle="1" w:styleId="CharStyle211">
    <w:name w:val="Záhlaví nebo Zápatí + Trebuchet MS,10 pt,Kurzíva,Řádkování -1 pt"/>
    <w:basedOn w:val="CharStyle54"/>
    <w:rPr>
      <w:lang w:val="sk-SK" w:eastAsia="sk-SK" w:bidi="sk-SK"/>
      <w:i/>
      <w:iCs/>
      <w:sz w:val="20"/>
      <w:szCs w:val="20"/>
      <w:rFonts w:ascii="Trebuchet MS" w:eastAsia="Trebuchet MS" w:hAnsi="Trebuchet MS" w:cs="Trebuchet MS"/>
      <w:w w:val="100"/>
      <w:spacing w:val="-20"/>
      <w:color w:val="000000"/>
      <w:position w:val="0"/>
    </w:rPr>
  </w:style>
  <w:style w:type="character" w:customStyle="1" w:styleId="CharStyle212">
    <w:name w:val="Titulek tabulky (3)_"/>
    <w:basedOn w:val="DefaultParagraphFont"/>
    <w:link w:val="Style23"/>
    <w:rPr>
      <w:b w:val="0"/>
      <w:bCs w:val="0"/>
      <w:i w:val="0"/>
      <w:iCs w:val="0"/>
      <w:u w:val="none"/>
      <w:strike w:val="0"/>
      <w:smallCaps w:val="0"/>
      <w:sz w:val="20"/>
      <w:szCs w:val="20"/>
      <w:rFonts w:ascii="Times New Roman" w:eastAsia="Times New Roman" w:hAnsi="Times New Roman" w:cs="Times New Roman"/>
    </w:rPr>
  </w:style>
  <w:style w:type="character" w:customStyle="1" w:styleId="CharStyle214">
    <w:name w:val="Základní text (40) Exact"/>
    <w:basedOn w:val="DefaultParagraphFont"/>
    <w:rPr>
      <w:b/>
      <w:bCs/>
      <w:i w:val="0"/>
      <w:iCs w:val="0"/>
      <w:u w:val="none"/>
      <w:strike w:val="0"/>
      <w:smallCaps w:val="0"/>
      <w:sz w:val="20"/>
      <w:szCs w:val="20"/>
      <w:rFonts w:ascii="Times New Roman" w:eastAsia="Times New Roman" w:hAnsi="Times New Roman" w:cs="Times New Roman"/>
    </w:rPr>
  </w:style>
  <w:style w:type="character" w:customStyle="1" w:styleId="CharStyle216">
    <w:name w:val="Základní text (41) Exact"/>
    <w:basedOn w:val="DefaultParagraphFont"/>
    <w:link w:val="Style215"/>
    <w:rPr>
      <w:b w:val="0"/>
      <w:bCs w:val="0"/>
      <w:i/>
      <w:iCs/>
      <w:u w:val="none"/>
      <w:strike w:val="0"/>
      <w:smallCaps w:val="0"/>
      <w:sz w:val="18"/>
      <w:szCs w:val="18"/>
      <w:rFonts w:ascii="Arial" w:eastAsia="Arial" w:hAnsi="Arial" w:cs="Arial"/>
    </w:rPr>
  </w:style>
  <w:style w:type="character" w:customStyle="1" w:styleId="CharStyle217">
    <w:name w:val="Základní text (41) + AngsanaUPC,13 pt,Tučné Exact"/>
    <w:basedOn w:val="CharStyle216"/>
    <w:rPr>
      <w:lang w:val="cs-CZ" w:eastAsia="cs-CZ" w:bidi="cs-CZ"/>
      <w:b/>
      <w:bCs/>
      <w:sz w:val="26"/>
      <w:szCs w:val="26"/>
      <w:rFonts w:ascii="AngsanaUPC" w:eastAsia="AngsanaUPC" w:hAnsi="AngsanaUPC" w:cs="AngsanaUPC"/>
      <w:w w:val="100"/>
      <w:spacing w:val="0"/>
      <w:color w:val="000000"/>
      <w:position w:val="0"/>
    </w:rPr>
  </w:style>
  <w:style w:type="character" w:customStyle="1" w:styleId="CharStyle219">
    <w:name w:val="Základní text (43) Exact"/>
    <w:basedOn w:val="DefaultParagraphFont"/>
    <w:link w:val="Style218"/>
    <w:rPr>
      <w:b/>
      <w:bCs/>
      <w:i w:val="0"/>
      <w:iCs w:val="0"/>
      <w:u w:val="none"/>
      <w:strike w:val="0"/>
      <w:smallCaps w:val="0"/>
      <w:sz w:val="18"/>
      <w:szCs w:val="18"/>
      <w:rFonts w:ascii="AngsanaUPC" w:eastAsia="AngsanaUPC" w:hAnsi="AngsanaUPC" w:cs="AngsanaUPC"/>
    </w:rPr>
  </w:style>
  <w:style w:type="character" w:customStyle="1" w:styleId="CharStyle220">
    <w:name w:val="Základní text (43) + Times New Roman,10 pt,Ne tučné Exact"/>
    <w:basedOn w:val="CharStyle219"/>
    <w:rPr>
      <w:lang w:val="cs-CZ" w:eastAsia="cs-CZ" w:bidi="cs-CZ"/>
      <w:b/>
      <w:bCs/>
      <w:sz w:val="20"/>
      <w:szCs w:val="20"/>
      <w:rFonts w:ascii="Times New Roman" w:eastAsia="Times New Roman" w:hAnsi="Times New Roman" w:cs="Times New Roman"/>
      <w:w w:val="100"/>
      <w:spacing w:val="0"/>
      <w:color w:val="000000"/>
      <w:position w:val="0"/>
    </w:rPr>
  </w:style>
  <w:style w:type="character" w:customStyle="1" w:styleId="CharStyle222">
    <w:name w:val="Základní text (44) Exact"/>
    <w:basedOn w:val="DefaultParagraphFont"/>
    <w:link w:val="Style221"/>
    <w:rPr>
      <w:b/>
      <w:bCs/>
      <w:i w:val="0"/>
      <w:iCs w:val="0"/>
      <w:u w:val="none"/>
      <w:strike w:val="0"/>
      <w:smallCaps w:val="0"/>
      <w:sz w:val="13"/>
      <w:szCs w:val="13"/>
      <w:rFonts w:ascii="Arial" w:eastAsia="Arial" w:hAnsi="Arial" w:cs="Arial"/>
    </w:rPr>
  </w:style>
  <w:style w:type="character" w:customStyle="1" w:styleId="CharStyle223">
    <w:name w:val="Základní text (44) + 9 pt,Ne tučné Exact"/>
    <w:basedOn w:val="CharStyle222"/>
    <w:rPr>
      <w:lang w:val="cs-CZ" w:eastAsia="cs-CZ" w:bidi="cs-CZ"/>
      <w:b/>
      <w:bCs/>
      <w:sz w:val="18"/>
      <w:szCs w:val="18"/>
      <w:w w:val="100"/>
      <w:spacing w:val="0"/>
      <w:color w:val="000000"/>
      <w:position w:val="0"/>
    </w:rPr>
  </w:style>
  <w:style w:type="character" w:customStyle="1" w:styleId="CharStyle225">
    <w:name w:val="Základní text (45) Exact"/>
    <w:basedOn w:val="DefaultParagraphFont"/>
    <w:link w:val="Style224"/>
    <w:rPr>
      <w:b/>
      <w:bCs/>
      <w:i w:val="0"/>
      <w:iCs w:val="0"/>
      <w:u w:val="none"/>
      <w:strike w:val="0"/>
      <w:smallCaps w:val="0"/>
      <w:sz w:val="13"/>
      <w:szCs w:val="13"/>
      <w:rFonts w:ascii="Arial" w:eastAsia="Arial" w:hAnsi="Arial" w:cs="Arial"/>
    </w:rPr>
  </w:style>
  <w:style w:type="character" w:customStyle="1" w:styleId="CharStyle226">
    <w:name w:val="Základní text (45) + 9 pt,Ne tučné Exact"/>
    <w:basedOn w:val="CharStyle225"/>
    <w:rPr>
      <w:lang w:val="cs-CZ" w:eastAsia="cs-CZ" w:bidi="cs-CZ"/>
      <w:b/>
      <w:bCs/>
      <w:sz w:val="18"/>
      <w:szCs w:val="18"/>
      <w:w w:val="100"/>
      <w:spacing w:val="0"/>
      <w:color w:val="000000"/>
      <w:position w:val="0"/>
    </w:rPr>
  </w:style>
  <w:style w:type="character" w:customStyle="1" w:styleId="CharStyle228">
    <w:name w:val="Základní text (42)_"/>
    <w:basedOn w:val="DefaultParagraphFont"/>
    <w:link w:val="Style227"/>
    <w:rPr>
      <w:lang w:val="sk-SK" w:eastAsia="sk-SK" w:bidi="sk-SK"/>
      <w:b w:val="0"/>
      <w:bCs w:val="0"/>
      <w:i/>
      <w:iCs/>
      <w:u w:val="none"/>
      <w:strike w:val="0"/>
      <w:smallCaps w:val="0"/>
      <w:sz w:val="19"/>
      <w:szCs w:val="19"/>
      <w:rFonts w:ascii="Times New Roman" w:eastAsia="Times New Roman" w:hAnsi="Times New Roman" w:cs="Times New Roman"/>
    </w:rPr>
  </w:style>
  <w:style w:type="character" w:customStyle="1" w:styleId="CharStyle229">
    <w:name w:val="Základní text (42) + 8,5 pt,Tučné"/>
    <w:basedOn w:val="CharStyle228"/>
    <w:rPr>
      <w:b/>
      <w:bCs/>
      <w:sz w:val="17"/>
      <w:szCs w:val="17"/>
      <w:w w:val="100"/>
      <w:spacing w:val="0"/>
      <w:color w:val="000000"/>
      <w:position w:val="0"/>
    </w:rPr>
  </w:style>
  <w:style w:type="character" w:customStyle="1" w:styleId="CharStyle230">
    <w:name w:val="Základní text (2) + 14 pt,Kurzíva,Řádkování 2 pt"/>
    <w:basedOn w:val="CharStyle12"/>
    <w:rPr>
      <w:lang w:val="cs-CZ" w:eastAsia="cs-CZ" w:bidi="cs-CZ"/>
      <w:b/>
      <w:bCs/>
      <w:i/>
      <w:iCs/>
      <w:sz w:val="28"/>
      <w:szCs w:val="28"/>
      <w:w w:val="100"/>
      <w:spacing w:val="50"/>
      <w:color w:val="000000"/>
      <w:position w:val="0"/>
    </w:rPr>
  </w:style>
  <w:style w:type="character" w:customStyle="1" w:styleId="CharStyle231">
    <w:name w:val="Základní text (2) + Arial,17 pt"/>
    <w:basedOn w:val="CharStyle12"/>
    <w:rPr>
      <w:lang w:val="cs-CZ" w:eastAsia="cs-CZ" w:bidi="cs-CZ"/>
      <w:sz w:val="34"/>
      <w:szCs w:val="34"/>
      <w:rFonts w:ascii="Arial" w:eastAsia="Arial" w:hAnsi="Arial" w:cs="Arial"/>
      <w:w w:val="100"/>
      <w:spacing w:val="0"/>
      <w:color w:val="000000"/>
      <w:position w:val="0"/>
    </w:rPr>
  </w:style>
  <w:style w:type="character" w:customStyle="1" w:styleId="CharStyle232">
    <w:name w:val="Základní text (40) + 9,5 pt,Kurzíva Exact"/>
    <w:basedOn w:val="CharStyle273"/>
    <w:rPr>
      <w:i/>
      <w:iCs/>
      <w:sz w:val="19"/>
      <w:szCs w:val="19"/>
    </w:rPr>
  </w:style>
  <w:style w:type="character" w:customStyle="1" w:styleId="CharStyle233">
    <w:name w:val="Základní text (40) + 8,5 pt,Kurzíva Exact"/>
    <w:basedOn w:val="CharStyle273"/>
    <w:rPr>
      <w:i/>
      <w:iCs/>
      <w:sz w:val="17"/>
      <w:szCs w:val="17"/>
    </w:rPr>
  </w:style>
  <w:style w:type="character" w:customStyle="1" w:styleId="CharStyle235">
    <w:name w:val="Základní text (46) Exact"/>
    <w:basedOn w:val="DefaultParagraphFont"/>
    <w:link w:val="Style234"/>
    <w:rPr>
      <w:b/>
      <w:bCs/>
      <w:i/>
      <w:iCs/>
      <w:u w:val="none"/>
      <w:strike w:val="0"/>
      <w:smallCaps w:val="0"/>
      <w:sz w:val="18"/>
      <w:szCs w:val="18"/>
      <w:rFonts w:ascii="Arial" w:eastAsia="Arial" w:hAnsi="Arial" w:cs="Arial"/>
    </w:rPr>
  </w:style>
  <w:style w:type="character" w:customStyle="1" w:styleId="CharStyle236">
    <w:name w:val="Základní text (46) + 10 pt,Ne tučné Exact"/>
    <w:basedOn w:val="CharStyle235"/>
    <w:rPr>
      <w:lang w:val="cs-CZ" w:eastAsia="cs-CZ" w:bidi="cs-CZ"/>
      <w:b/>
      <w:bCs/>
      <w:sz w:val="20"/>
      <w:szCs w:val="20"/>
      <w:w w:val="100"/>
      <w:spacing w:val="0"/>
      <w:color w:val="000000"/>
      <w:position w:val="0"/>
    </w:rPr>
  </w:style>
  <w:style w:type="character" w:customStyle="1" w:styleId="CharStyle237">
    <w:name w:val="Záhlaví nebo Zápatí + 11 pt,Tučné,Kurzíva"/>
    <w:basedOn w:val="CharStyle54"/>
    <w:rPr>
      <w:lang w:val="cs-CZ" w:eastAsia="cs-CZ" w:bidi="cs-CZ"/>
      <w:b/>
      <w:bCs/>
      <w:i/>
      <w:iCs/>
      <w:sz w:val="22"/>
      <w:szCs w:val="22"/>
      <w:w w:val="100"/>
      <w:spacing w:val="0"/>
      <w:color w:val="000000"/>
      <w:position w:val="0"/>
    </w:rPr>
  </w:style>
  <w:style w:type="character" w:customStyle="1" w:styleId="CharStyle239">
    <w:name w:val="Základní text (47) Exact"/>
    <w:basedOn w:val="DefaultParagraphFont"/>
    <w:link w:val="Style238"/>
    <w:rPr>
      <w:lang w:val="sk-SK" w:eastAsia="sk-SK" w:bidi="sk-SK"/>
      <w:b w:val="0"/>
      <w:bCs w:val="0"/>
      <w:i w:val="0"/>
      <w:iCs w:val="0"/>
      <w:u w:val="none"/>
      <w:strike w:val="0"/>
      <w:smallCaps w:val="0"/>
      <w:sz w:val="20"/>
      <w:szCs w:val="20"/>
      <w:rFonts w:ascii="Times New Roman" w:eastAsia="Times New Roman" w:hAnsi="Times New Roman" w:cs="Times New Roman"/>
    </w:rPr>
  </w:style>
  <w:style w:type="character" w:customStyle="1" w:styleId="CharStyle240">
    <w:name w:val="Základní text (47) + Kurzíva Exact"/>
    <w:basedOn w:val="CharStyle239"/>
    <w:rPr>
      <w:i/>
      <w:iCs/>
      <w:w w:val="100"/>
      <w:spacing w:val="0"/>
      <w:color w:val="000000"/>
      <w:position w:val="0"/>
    </w:rPr>
  </w:style>
  <w:style w:type="character" w:customStyle="1" w:styleId="CharStyle241">
    <w:name w:val="Záhlaví nebo Zápatí + 12 pt,Kurzíva,Řádkování 0 pt"/>
    <w:basedOn w:val="CharStyle54"/>
    <w:rPr>
      <w:lang w:val="sk-SK" w:eastAsia="sk-SK" w:bidi="sk-SK"/>
      <w:i/>
      <w:iCs/>
      <w:sz w:val="24"/>
      <w:szCs w:val="24"/>
      <w:w w:val="100"/>
      <w:spacing w:val="-10"/>
      <w:color w:val="000000"/>
      <w:position w:val="0"/>
    </w:rPr>
  </w:style>
  <w:style w:type="character" w:customStyle="1" w:styleId="CharStyle243">
    <w:name w:val="Základní text (48) Exact"/>
    <w:basedOn w:val="DefaultParagraphFont"/>
    <w:link w:val="Style242"/>
    <w:rPr>
      <w:b/>
      <w:bCs/>
      <w:i w:val="0"/>
      <w:iCs w:val="0"/>
      <w:u w:val="none"/>
      <w:strike w:val="0"/>
      <w:smallCaps w:val="0"/>
      <w:sz w:val="218"/>
      <w:szCs w:val="218"/>
      <w:rFonts w:ascii="CordiaUPC" w:eastAsia="CordiaUPC" w:hAnsi="CordiaUPC" w:cs="CordiaUPC"/>
      <w:spacing w:val="-110"/>
    </w:rPr>
  </w:style>
  <w:style w:type="character" w:customStyle="1" w:styleId="CharStyle245">
    <w:name w:val="Základní text (49) Exact"/>
    <w:basedOn w:val="DefaultParagraphFont"/>
    <w:rPr>
      <w:b w:val="0"/>
      <w:bCs w:val="0"/>
      <w:i w:val="0"/>
      <w:iCs w:val="0"/>
      <w:u w:val="none"/>
      <w:strike w:val="0"/>
      <w:smallCaps w:val="0"/>
      <w:sz w:val="26"/>
      <w:szCs w:val="26"/>
      <w:rFonts w:ascii="Times New Roman" w:eastAsia="Times New Roman" w:hAnsi="Times New Roman" w:cs="Times New Roman"/>
    </w:rPr>
  </w:style>
  <w:style w:type="character" w:customStyle="1" w:styleId="CharStyle246">
    <w:name w:val="Základní text (49) + Tučné,Kurzíva Exact"/>
    <w:basedOn w:val="CharStyle262"/>
    <w:rPr>
      <w:b/>
      <w:bCs/>
      <w:i/>
      <w:iCs/>
    </w:rPr>
  </w:style>
  <w:style w:type="character" w:customStyle="1" w:styleId="CharStyle247">
    <w:name w:val="Záhlaví nebo Zápatí + CordiaUPC,18 pt"/>
    <w:basedOn w:val="CharStyle54"/>
    <w:rPr>
      <w:lang w:val="sk-SK" w:eastAsia="sk-SK" w:bidi="sk-SK"/>
      <w:sz w:val="36"/>
      <w:szCs w:val="36"/>
      <w:rFonts w:ascii="CordiaUPC" w:eastAsia="CordiaUPC" w:hAnsi="CordiaUPC" w:cs="CordiaUPC"/>
      <w:w w:val="100"/>
      <w:spacing w:val="0"/>
      <w:color w:val="000000"/>
      <w:position w:val="0"/>
    </w:rPr>
  </w:style>
  <w:style w:type="character" w:customStyle="1" w:styleId="CharStyle248">
    <w:name w:val="Záhlaví nebo Zápatí + CordiaUPC,17 pt"/>
    <w:basedOn w:val="CharStyle54"/>
    <w:rPr>
      <w:lang w:val="sk-SK" w:eastAsia="sk-SK" w:bidi="sk-SK"/>
      <w:sz w:val="34"/>
      <w:szCs w:val="34"/>
      <w:rFonts w:ascii="CordiaUPC" w:eastAsia="CordiaUPC" w:hAnsi="CordiaUPC" w:cs="CordiaUPC"/>
      <w:w w:val="100"/>
      <w:spacing w:val="0"/>
      <w:color w:val="000000"/>
      <w:position w:val="0"/>
    </w:rPr>
  </w:style>
  <w:style w:type="character" w:customStyle="1" w:styleId="CharStyle250">
    <w:name w:val="Základní text (51) Exact"/>
    <w:basedOn w:val="DefaultParagraphFont"/>
    <w:link w:val="Style249"/>
    <w:rPr>
      <w:b w:val="0"/>
      <w:bCs w:val="0"/>
      <w:i w:val="0"/>
      <w:iCs w:val="0"/>
      <w:u w:val="none"/>
      <w:strike w:val="0"/>
      <w:smallCaps w:val="0"/>
      <w:rFonts w:ascii="Times New Roman" w:eastAsia="Times New Roman" w:hAnsi="Times New Roman" w:cs="Times New Roman"/>
    </w:rPr>
  </w:style>
  <w:style w:type="character" w:customStyle="1" w:styleId="CharStyle251">
    <w:name w:val="Základní text (51) + Tučné Exact"/>
    <w:basedOn w:val="CharStyle250"/>
    <w:rPr>
      <w:lang w:val="cs-CZ" w:eastAsia="cs-CZ" w:bidi="cs-CZ"/>
      <w:b/>
      <w:bCs/>
      <w:sz w:val="24"/>
      <w:szCs w:val="24"/>
      <w:w w:val="100"/>
      <w:spacing w:val="0"/>
      <w:color w:val="000000"/>
      <w:position w:val="0"/>
    </w:rPr>
  </w:style>
  <w:style w:type="character" w:customStyle="1" w:styleId="CharStyle253">
    <w:name w:val="Základní text (50)_"/>
    <w:basedOn w:val="DefaultParagraphFont"/>
    <w:link w:val="Style252"/>
    <w:rPr>
      <w:b/>
      <w:bCs/>
      <w:i/>
      <w:iCs/>
      <w:u w:val="none"/>
      <w:strike w:val="0"/>
      <w:smallCaps w:val="0"/>
      <w:sz w:val="28"/>
      <w:szCs w:val="28"/>
      <w:rFonts w:ascii="CordiaUPC" w:eastAsia="CordiaUPC" w:hAnsi="CordiaUPC" w:cs="CordiaUPC"/>
    </w:rPr>
  </w:style>
  <w:style w:type="character" w:customStyle="1" w:styleId="CharStyle254">
    <w:name w:val="Základní text (50) + Times New Roman,9,5 pt,Ne tučné"/>
    <w:basedOn w:val="CharStyle253"/>
    <w:rPr>
      <w:lang w:val="cs-CZ" w:eastAsia="cs-CZ" w:bidi="cs-CZ"/>
      <w:b/>
      <w:bCs/>
      <w:sz w:val="19"/>
      <w:szCs w:val="19"/>
      <w:rFonts w:ascii="Times New Roman" w:eastAsia="Times New Roman" w:hAnsi="Times New Roman" w:cs="Times New Roman"/>
      <w:w w:val="100"/>
      <w:spacing w:val="0"/>
      <w:color w:val="000000"/>
      <w:position w:val="0"/>
    </w:rPr>
  </w:style>
  <w:style w:type="character" w:customStyle="1" w:styleId="CharStyle255">
    <w:name w:val="Záhlaví nebo Zápatí + CordiaUPC,22 pt,Tučné,Kurzíva,Řádkování 0 pt"/>
    <w:basedOn w:val="CharStyle54"/>
    <w:rPr>
      <w:lang w:val="sk-SK" w:eastAsia="sk-SK" w:bidi="sk-SK"/>
      <w:b/>
      <w:bCs/>
      <w:i/>
      <w:iCs/>
      <w:sz w:val="44"/>
      <w:szCs w:val="44"/>
      <w:rFonts w:ascii="CordiaUPC" w:eastAsia="CordiaUPC" w:hAnsi="CordiaUPC" w:cs="CordiaUPC"/>
      <w:w w:val="100"/>
      <w:spacing w:val="-10"/>
      <w:color w:val="000000"/>
      <w:position w:val="0"/>
    </w:rPr>
  </w:style>
  <w:style w:type="character" w:customStyle="1" w:styleId="CharStyle257">
    <w:name w:val="Titulek obrázku (5)_"/>
    <w:basedOn w:val="DefaultParagraphFont"/>
    <w:link w:val="Style256"/>
    <w:rPr>
      <w:b/>
      <w:bCs/>
      <w:i w:val="0"/>
      <w:iCs w:val="0"/>
      <w:u w:val="none"/>
      <w:strike w:val="0"/>
      <w:smallCaps w:val="0"/>
      <w:sz w:val="16"/>
      <w:szCs w:val="16"/>
      <w:rFonts w:ascii="Times New Roman" w:eastAsia="Times New Roman" w:hAnsi="Times New Roman" w:cs="Times New Roman"/>
    </w:rPr>
  </w:style>
  <w:style w:type="character" w:customStyle="1" w:styleId="CharStyle259">
    <w:name w:val="Titulek obrázku (6)_"/>
    <w:basedOn w:val="DefaultParagraphFont"/>
    <w:link w:val="Style258"/>
    <w:rPr>
      <w:b w:val="0"/>
      <w:bCs w:val="0"/>
      <w:i/>
      <w:iCs/>
      <w:u w:val="none"/>
      <w:strike w:val="0"/>
      <w:smallCaps w:val="0"/>
      <w:sz w:val="40"/>
      <w:szCs w:val="40"/>
      <w:rFonts w:ascii="Times New Roman" w:eastAsia="Times New Roman" w:hAnsi="Times New Roman" w:cs="Times New Roman"/>
    </w:rPr>
  </w:style>
  <w:style w:type="character" w:customStyle="1" w:styleId="CharStyle260">
    <w:name w:val="Záhlaví nebo Zápatí + Arial,12 pt"/>
    <w:basedOn w:val="CharStyle54"/>
    <w:rPr>
      <w:lang w:val="cs-CZ" w:eastAsia="cs-CZ" w:bidi="cs-CZ"/>
      <w:sz w:val="24"/>
      <w:szCs w:val="24"/>
      <w:rFonts w:ascii="Arial" w:eastAsia="Arial" w:hAnsi="Arial" w:cs="Arial"/>
      <w:w w:val="100"/>
      <w:spacing w:val="0"/>
      <w:color w:val="000000"/>
      <w:position w:val="0"/>
    </w:rPr>
  </w:style>
  <w:style w:type="character" w:customStyle="1" w:styleId="CharStyle261">
    <w:name w:val="Záhlaví nebo Zápatí + Tahoma,12 pt,Řádkování 0 pt"/>
    <w:basedOn w:val="CharStyle54"/>
    <w:rPr>
      <w:lang w:val="sk-SK" w:eastAsia="sk-SK" w:bidi="sk-SK"/>
      <w:sz w:val="24"/>
      <w:szCs w:val="24"/>
      <w:rFonts w:ascii="Tahoma" w:eastAsia="Tahoma" w:hAnsi="Tahoma" w:cs="Tahoma"/>
      <w:w w:val="100"/>
      <w:spacing w:val="-10"/>
      <w:color w:val="000000"/>
      <w:position w:val="0"/>
    </w:rPr>
  </w:style>
  <w:style w:type="character" w:customStyle="1" w:styleId="CharStyle262">
    <w:name w:val="Základní text (49)_"/>
    <w:basedOn w:val="DefaultParagraphFont"/>
    <w:link w:val="Style244"/>
    <w:rPr>
      <w:b w:val="0"/>
      <w:bCs w:val="0"/>
      <w:i w:val="0"/>
      <w:iCs w:val="0"/>
      <w:u w:val="none"/>
      <w:strike w:val="0"/>
      <w:smallCaps w:val="0"/>
      <w:sz w:val="26"/>
      <w:szCs w:val="26"/>
      <w:rFonts w:ascii="Times New Roman" w:eastAsia="Times New Roman" w:hAnsi="Times New Roman" w:cs="Times New Roman"/>
    </w:rPr>
  </w:style>
  <w:style w:type="character" w:customStyle="1" w:styleId="CharStyle263">
    <w:name w:val="Základní text (5) + Malá písmena Exact"/>
    <w:basedOn w:val="CharStyle34"/>
    <w:rPr>
      <w:lang w:val="cs-CZ" w:eastAsia="cs-CZ" w:bidi="cs-CZ"/>
      <w:smallCaps/>
      <w:sz w:val="24"/>
      <w:szCs w:val="24"/>
      <w:w w:val="100"/>
      <w:spacing w:val="0"/>
      <w:color w:val="000000"/>
      <w:position w:val="0"/>
    </w:rPr>
  </w:style>
  <w:style w:type="character" w:customStyle="1" w:styleId="CharStyle264">
    <w:name w:val="Titulek obrázku (3) + Malá písmena Exact"/>
    <w:basedOn w:val="CharStyle127"/>
    <w:rPr>
      <w:lang w:val="cs-CZ" w:eastAsia="cs-CZ" w:bidi="cs-CZ"/>
      <w:smallCaps/>
      <w:sz w:val="24"/>
      <w:szCs w:val="24"/>
      <w:w w:val="100"/>
      <w:spacing w:val="0"/>
      <w:color w:val="000000"/>
      <w:position w:val="0"/>
    </w:rPr>
  </w:style>
  <w:style w:type="character" w:customStyle="1" w:styleId="CharStyle265">
    <w:name w:val="Záhlaví nebo Zápatí + Arial,12 pt"/>
    <w:basedOn w:val="CharStyle54"/>
    <w:rPr>
      <w:lang w:val="cs-CZ" w:eastAsia="cs-CZ" w:bidi="cs-CZ"/>
      <w:sz w:val="24"/>
      <w:szCs w:val="24"/>
      <w:rFonts w:ascii="Arial" w:eastAsia="Arial" w:hAnsi="Arial" w:cs="Arial"/>
      <w:w w:val="100"/>
      <w:spacing w:val="0"/>
      <w:color w:val="000000"/>
      <w:position w:val="0"/>
    </w:rPr>
  </w:style>
  <w:style w:type="character" w:customStyle="1" w:styleId="CharStyle266">
    <w:name w:val="Záhlaví nebo Zápatí + 13 pt,Řádkování 0 pt"/>
    <w:basedOn w:val="CharStyle54"/>
    <w:rPr>
      <w:lang w:val="cs-CZ" w:eastAsia="cs-CZ" w:bidi="cs-CZ"/>
      <w:sz w:val="26"/>
      <w:szCs w:val="26"/>
      <w:w w:val="100"/>
      <w:spacing w:val="-10"/>
      <w:color w:val="000000"/>
      <w:position w:val="0"/>
    </w:rPr>
  </w:style>
  <w:style w:type="character" w:customStyle="1" w:styleId="CharStyle267">
    <w:name w:val="Nadpis #4 + Řádkování 0 pt"/>
    <w:basedOn w:val="CharStyle43"/>
    <w:rPr>
      <w:lang w:val="cs-CZ" w:eastAsia="cs-CZ" w:bidi="cs-CZ"/>
      <w:w w:val="100"/>
      <w:spacing w:val="-10"/>
      <w:color w:val="000000"/>
      <w:position w:val="0"/>
    </w:rPr>
  </w:style>
  <w:style w:type="character" w:customStyle="1" w:styleId="CharStyle268">
    <w:name w:val="Titulek obrázku (4)_"/>
    <w:basedOn w:val="DefaultParagraphFont"/>
    <w:link w:val="Style128"/>
    <w:rPr>
      <w:b w:val="0"/>
      <w:bCs w:val="0"/>
      <w:i/>
      <w:iCs/>
      <w:u w:val="none"/>
      <w:strike w:val="0"/>
      <w:smallCaps w:val="0"/>
      <w:sz w:val="20"/>
      <w:szCs w:val="20"/>
      <w:rFonts w:ascii="Times New Roman" w:eastAsia="Times New Roman" w:hAnsi="Times New Roman" w:cs="Times New Roman"/>
    </w:rPr>
  </w:style>
  <w:style w:type="character" w:customStyle="1" w:styleId="CharStyle270">
    <w:name w:val="Titulek tabulky (5) Exact"/>
    <w:basedOn w:val="DefaultParagraphFont"/>
    <w:rPr>
      <w:b w:val="0"/>
      <w:bCs w:val="0"/>
      <w:i/>
      <w:iCs/>
      <w:u w:val="none"/>
      <w:strike w:val="0"/>
      <w:smallCaps w:val="0"/>
      <w:sz w:val="17"/>
      <w:szCs w:val="17"/>
      <w:rFonts w:ascii="Times New Roman" w:eastAsia="Times New Roman" w:hAnsi="Times New Roman" w:cs="Times New Roman"/>
    </w:rPr>
  </w:style>
  <w:style w:type="character" w:customStyle="1" w:styleId="CharStyle271">
    <w:name w:val="Titulek obrázku + 8 pt,Kurzíva Exact"/>
    <w:basedOn w:val="CharStyle139"/>
    <w:rPr>
      <w:lang w:val="cs-CZ" w:eastAsia="cs-CZ" w:bidi="cs-CZ"/>
      <w:i/>
      <w:iCs/>
      <w:sz w:val="16"/>
      <w:szCs w:val="16"/>
      <w:w w:val="100"/>
      <w:spacing w:val="0"/>
      <w:color w:val="000000"/>
      <w:position w:val="0"/>
    </w:rPr>
  </w:style>
  <w:style w:type="character" w:customStyle="1" w:styleId="CharStyle272">
    <w:name w:val="Titulek obrázku + 9,5 pt,Kurzíva Exact"/>
    <w:basedOn w:val="CharStyle139"/>
    <w:rPr>
      <w:lang w:val="cs-CZ" w:eastAsia="cs-CZ" w:bidi="cs-CZ"/>
      <w:i/>
      <w:iCs/>
      <w:sz w:val="19"/>
      <w:szCs w:val="19"/>
      <w:w w:val="100"/>
      <w:spacing w:val="0"/>
      <w:color w:val="000000"/>
      <w:position w:val="0"/>
    </w:rPr>
  </w:style>
  <w:style w:type="character" w:customStyle="1" w:styleId="CharStyle273">
    <w:name w:val="Základní text (40)_"/>
    <w:basedOn w:val="DefaultParagraphFont"/>
    <w:link w:val="Style213"/>
    <w:rPr>
      <w:b/>
      <w:bCs/>
      <w:i w:val="0"/>
      <w:iCs w:val="0"/>
      <w:u w:val="none"/>
      <w:strike w:val="0"/>
      <w:smallCaps w:val="0"/>
      <w:sz w:val="20"/>
      <w:szCs w:val="20"/>
      <w:rFonts w:ascii="Times New Roman" w:eastAsia="Times New Roman" w:hAnsi="Times New Roman" w:cs="Times New Roman"/>
    </w:rPr>
  </w:style>
  <w:style w:type="character" w:customStyle="1" w:styleId="CharStyle275">
    <w:name w:val="Základní text (52)_"/>
    <w:basedOn w:val="DefaultParagraphFont"/>
    <w:link w:val="Style274"/>
    <w:rPr>
      <w:b w:val="0"/>
      <w:bCs w:val="0"/>
      <w:i/>
      <w:iCs/>
      <w:u w:val="none"/>
      <w:strike w:val="0"/>
      <w:smallCaps w:val="0"/>
      <w:sz w:val="19"/>
      <w:szCs w:val="19"/>
      <w:rFonts w:ascii="Times New Roman" w:eastAsia="Times New Roman" w:hAnsi="Times New Roman" w:cs="Times New Roman"/>
    </w:rPr>
  </w:style>
  <w:style w:type="character" w:customStyle="1" w:styleId="CharStyle276">
    <w:name w:val="Základní text (52) + CordiaUPC,14 pt,Tučné"/>
    <w:basedOn w:val="CharStyle275"/>
    <w:rPr>
      <w:lang w:val="cs-CZ" w:eastAsia="cs-CZ" w:bidi="cs-CZ"/>
      <w:b/>
      <w:bCs/>
      <w:sz w:val="28"/>
      <w:szCs w:val="28"/>
      <w:rFonts w:ascii="CordiaUPC" w:eastAsia="CordiaUPC" w:hAnsi="CordiaUPC" w:cs="CordiaUPC"/>
      <w:w w:val="100"/>
      <w:spacing w:val="0"/>
      <w:color w:val="000000"/>
      <w:position w:val="0"/>
    </w:rPr>
  </w:style>
  <w:style w:type="character" w:customStyle="1" w:styleId="CharStyle278">
    <w:name w:val="Základní text (53)_"/>
    <w:basedOn w:val="DefaultParagraphFont"/>
    <w:link w:val="Style277"/>
    <w:rPr>
      <w:lang w:val="en-US" w:eastAsia="en-US" w:bidi="en-US"/>
      <w:b w:val="0"/>
      <w:bCs w:val="0"/>
      <w:i/>
      <w:iCs/>
      <w:u w:val="none"/>
      <w:strike w:val="0"/>
      <w:smallCaps w:val="0"/>
      <w:sz w:val="20"/>
      <w:szCs w:val="20"/>
      <w:rFonts w:ascii="Times New Roman" w:eastAsia="Times New Roman" w:hAnsi="Times New Roman" w:cs="Times New Roman"/>
    </w:rPr>
  </w:style>
  <w:style w:type="character" w:customStyle="1" w:styleId="CharStyle279">
    <w:name w:val="Základní text (53) + CordiaUPC,15 pt,Tučné"/>
    <w:basedOn w:val="CharStyle278"/>
    <w:rPr>
      <w:b/>
      <w:bCs/>
      <w:sz w:val="30"/>
      <w:szCs w:val="30"/>
      <w:rFonts w:ascii="CordiaUPC" w:eastAsia="CordiaUPC" w:hAnsi="CordiaUPC" w:cs="CordiaUPC"/>
      <w:w w:val="100"/>
      <w:spacing w:val="0"/>
      <w:color w:val="000000"/>
      <w:position w:val="0"/>
    </w:rPr>
  </w:style>
  <w:style w:type="character" w:customStyle="1" w:styleId="CharStyle281">
    <w:name w:val="Základní text (54)_"/>
    <w:basedOn w:val="DefaultParagraphFont"/>
    <w:link w:val="Style280"/>
    <w:rPr>
      <w:b w:val="0"/>
      <w:bCs w:val="0"/>
      <w:i/>
      <w:iCs/>
      <w:u w:val="none"/>
      <w:strike w:val="0"/>
      <w:smallCaps w:val="0"/>
      <w:sz w:val="21"/>
      <w:szCs w:val="21"/>
      <w:rFonts w:ascii="Calibri" w:eastAsia="Calibri" w:hAnsi="Calibri" w:cs="Calibri"/>
    </w:rPr>
  </w:style>
  <w:style w:type="character" w:customStyle="1" w:styleId="CharStyle282">
    <w:name w:val="Základní text (54) + CordiaUPC,15 pt,Tučné"/>
    <w:basedOn w:val="CharStyle281"/>
    <w:rPr>
      <w:lang w:val="cs-CZ" w:eastAsia="cs-CZ" w:bidi="cs-CZ"/>
      <w:b/>
      <w:bCs/>
      <w:sz w:val="30"/>
      <w:szCs w:val="30"/>
      <w:rFonts w:ascii="CordiaUPC" w:eastAsia="CordiaUPC" w:hAnsi="CordiaUPC" w:cs="CordiaUPC"/>
      <w:w w:val="100"/>
      <w:spacing w:val="0"/>
      <w:color w:val="000000"/>
      <w:position w:val="0"/>
    </w:rPr>
  </w:style>
  <w:style w:type="character" w:customStyle="1" w:styleId="CharStyle283">
    <w:name w:val="Základní text (9) + Ne kurzíva"/>
    <w:basedOn w:val="CharStyle52"/>
    <w:rPr>
      <w:lang w:val="cs-CZ" w:eastAsia="cs-CZ" w:bidi="cs-CZ"/>
      <w:i/>
      <w:iCs/>
      <w:w w:val="100"/>
      <w:spacing w:val="0"/>
      <w:color w:val="000000"/>
      <w:position w:val="0"/>
    </w:rPr>
  </w:style>
  <w:style w:type="character" w:customStyle="1" w:styleId="CharStyle284">
    <w:name w:val="Základní text (10) + Ne tučné"/>
    <w:basedOn w:val="CharStyle112"/>
    <w:rPr>
      <w:lang w:val="cs-CZ" w:eastAsia="cs-CZ" w:bidi="cs-CZ"/>
      <w:b/>
      <w:bCs/>
      <w:w w:val="100"/>
      <w:spacing w:val="0"/>
      <w:color w:val="000000"/>
      <w:position w:val="0"/>
    </w:rPr>
  </w:style>
  <w:style w:type="character" w:customStyle="1" w:styleId="CharStyle286">
    <w:name w:val="Základní text (56) Exact"/>
    <w:basedOn w:val="DefaultParagraphFont"/>
    <w:link w:val="Style285"/>
    <w:rPr>
      <w:b/>
      <w:bCs/>
      <w:i w:val="0"/>
      <w:iCs w:val="0"/>
      <w:u w:val="none"/>
      <w:strike w:val="0"/>
      <w:smallCaps w:val="0"/>
      <w:sz w:val="268"/>
      <w:szCs w:val="268"/>
      <w:rFonts w:ascii="CordiaUPC" w:eastAsia="CordiaUPC" w:hAnsi="CordiaUPC" w:cs="CordiaUPC"/>
      <w:spacing w:val="-240"/>
    </w:rPr>
  </w:style>
  <w:style w:type="character" w:customStyle="1" w:styleId="CharStyle287">
    <w:name w:val="Základní text (2) + 7,5 pt,Tučné,Kurzíva Exact"/>
    <w:basedOn w:val="CharStyle12"/>
    <w:rPr>
      <w:lang w:val="cs-CZ" w:eastAsia="cs-CZ" w:bidi="cs-CZ"/>
      <w:b/>
      <w:bCs/>
      <w:i/>
      <w:iCs/>
      <w:sz w:val="15"/>
      <w:szCs w:val="15"/>
      <w:w w:val="100"/>
      <w:spacing w:val="0"/>
      <w:color w:val="000000"/>
      <w:position w:val="0"/>
    </w:rPr>
  </w:style>
  <w:style w:type="character" w:customStyle="1" w:styleId="CharStyle289">
    <w:name w:val="Základní text (55)_"/>
    <w:basedOn w:val="DefaultParagraphFont"/>
    <w:link w:val="Style288"/>
    <w:rPr>
      <w:b w:val="0"/>
      <w:bCs w:val="0"/>
      <w:i/>
      <w:iCs/>
      <w:u w:val="none"/>
      <w:strike w:val="0"/>
      <w:smallCaps w:val="0"/>
      <w:sz w:val="19"/>
      <w:szCs w:val="19"/>
      <w:rFonts w:ascii="Times New Roman" w:eastAsia="Times New Roman" w:hAnsi="Times New Roman" w:cs="Times New Roman"/>
    </w:rPr>
  </w:style>
  <w:style w:type="character" w:customStyle="1" w:styleId="CharStyle290">
    <w:name w:val="Základní text (55) + CordiaUPC,14 pt,Tučné"/>
    <w:basedOn w:val="CharStyle289"/>
    <w:rPr>
      <w:lang w:val="cs-CZ" w:eastAsia="cs-CZ" w:bidi="cs-CZ"/>
      <w:b/>
      <w:bCs/>
      <w:sz w:val="28"/>
      <w:szCs w:val="28"/>
      <w:rFonts w:ascii="CordiaUPC" w:eastAsia="CordiaUPC" w:hAnsi="CordiaUPC" w:cs="CordiaUPC"/>
      <w:w w:val="100"/>
      <w:spacing w:val="0"/>
      <w:color w:val="000000"/>
      <w:position w:val="0"/>
    </w:rPr>
  </w:style>
  <w:style w:type="character" w:customStyle="1" w:styleId="CharStyle291">
    <w:name w:val="Základní text (2) + 8 pt,Tučné,Kurzíva Exact"/>
    <w:basedOn w:val="CharStyle12"/>
    <w:rPr>
      <w:lang w:val="cs-CZ" w:eastAsia="cs-CZ" w:bidi="cs-CZ"/>
      <w:b/>
      <w:bCs/>
      <w:i/>
      <w:iCs/>
      <w:sz w:val="16"/>
      <w:szCs w:val="16"/>
      <w:w w:val="100"/>
      <w:spacing w:val="0"/>
      <w:color w:val="000000"/>
      <w:position w:val="0"/>
    </w:rPr>
  </w:style>
  <w:style w:type="character" w:customStyle="1" w:styleId="CharStyle292">
    <w:name w:val="Základní text (2) + Kurzíva Exact"/>
    <w:basedOn w:val="CharStyle12"/>
    <w:rPr>
      <w:lang w:val="cs-CZ" w:eastAsia="cs-CZ" w:bidi="cs-CZ"/>
      <w:i/>
      <w:iCs/>
      <w:sz w:val="20"/>
      <w:szCs w:val="20"/>
      <w:w w:val="100"/>
      <w:spacing w:val="0"/>
      <w:color w:val="000000"/>
      <w:position w:val="0"/>
    </w:rPr>
  </w:style>
  <w:style w:type="character" w:customStyle="1" w:styleId="CharStyle294">
    <w:name w:val="Základní text (57)_"/>
    <w:basedOn w:val="DefaultParagraphFont"/>
    <w:link w:val="Style293"/>
    <w:rPr>
      <w:b w:val="0"/>
      <w:bCs w:val="0"/>
      <w:i w:val="0"/>
      <w:iCs w:val="0"/>
      <w:u w:val="none"/>
      <w:strike w:val="0"/>
      <w:smallCaps w:val="0"/>
      <w:sz w:val="11"/>
      <w:szCs w:val="11"/>
      <w:rFonts w:ascii="CordiaUPC" w:eastAsia="CordiaUPC" w:hAnsi="CordiaUPC" w:cs="CordiaUPC"/>
    </w:rPr>
  </w:style>
  <w:style w:type="character" w:customStyle="1" w:styleId="CharStyle295">
    <w:name w:val="Základní text (57) + 6 pt,Kurzíva,Měřítko 150%"/>
    <w:basedOn w:val="CharStyle294"/>
    <w:rPr>
      <w:lang w:val="cs-CZ" w:eastAsia="cs-CZ" w:bidi="cs-CZ"/>
      <w:i/>
      <w:iCs/>
      <w:sz w:val="12"/>
      <w:szCs w:val="12"/>
      <w:w w:val="150"/>
      <w:spacing w:val="0"/>
      <w:color w:val="000000"/>
      <w:position w:val="0"/>
    </w:rPr>
  </w:style>
  <w:style w:type="character" w:customStyle="1" w:styleId="CharStyle296">
    <w:name w:val="Záhlaví nebo Zápatí + 12 pt,Kurzíva"/>
    <w:basedOn w:val="CharStyle54"/>
    <w:rPr>
      <w:lang w:val="cs-CZ" w:eastAsia="cs-CZ" w:bidi="cs-CZ"/>
      <w:i/>
      <w:iCs/>
      <w:sz w:val="24"/>
      <w:szCs w:val="24"/>
      <w:w w:val="100"/>
      <w:spacing w:val="0"/>
      <w:color w:val="000000"/>
      <w:position w:val="0"/>
    </w:rPr>
  </w:style>
  <w:style w:type="character" w:customStyle="1" w:styleId="CharStyle297">
    <w:name w:val="Nadpis #5 + Ne tučné"/>
    <w:basedOn w:val="CharStyle73"/>
    <w:rPr>
      <w:lang w:val="cs-CZ" w:eastAsia="cs-CZ" w:bidi="cs-CZ"/>
      <w:b/>
      <w:bCs/>
      <w:sz w:val="24"/>
      <w:szCs w:val="24"/>
      <w:w w:val="100"/>
      <w:spacing w:val="0"/>
      <w:color w:val="000000"/>
      <w:position w:val="0"/>
    </w:rPr>
  </w:style>
  <w:style w:type="character" w:customStyle="1" w:styleId="CharStyle298">
    <w:name w:val="Záhlaví nebo Zápatí + 13 pt,Řádkování 0 pt"/>
    <w:basedOn w:val="CharStyle54"/>
    <w:rPr>
      <w:lang w:val="cs-CZ" w:eastAsia="cs-CZ" w:bidi="cs-CZ"/>
      <w:sz w:val="26"/>
      <w:szCs w:val="26"/>
      <w:w w:val="100"/>
      <w:spacing w:val="-10"/>
      <w:color w:val="000000"/>
      <w:position w:val="0"/>
    </w:rPr>
  </w:style>
  <w:style w:type="character" w:customStyle="1" w:styleId="CharStyle299">
    <w:name w:val="Základní text (2) + 12 pt,Tučné"/>
    <w:basedOn w:val="CharStyle12"/>
    <w:rPr>
      <w:lang w:val="cs-CZ" w:eastAsia="cs-CZ" w:bidi="cs-CZ"/>
      <w:b/>
      <w:bCs/>
      <w:sz w:val="24"/>
      <w:szCs w:val="24"/>
      <w:w w:val="100"/>
      <w:spacing w:val="0"/>
      <w:color w:val="000000"/>
      <w:position w:val="0"/>
    </w:rPr>
  </w:style>
  <w:style w:type="character" w:customStyle="1" w:styleId="CharStyle300">
    <w:name w:val="Základní text (7)"/>
    <w:basedOn w:val="CharStyle45"/>
    <w:rPr>
      <w:lang w:val="cs-CZ" w:eastAsia="cs-CZ" w:bidi="cs-CZ"/>
      <w:w w:val="100"/>
      <w:spacing w:val="0"/>
      <w:color w:val="000000"/>
      <w:position w:val="0"/>
    </w:rPr>
  </w:style>
  <w:style w:type="character" w:customStyle="1" w:styleId="CharStyle302">
    <w:name w:val="Základní text (58)_"/>
    <w:basedOn w:val="DefaultParagraphFont"/>
    <w:link w:val="Style301"/>
    <w:rPr>
      <w:lang w:val="sk-SK" w:eastAsia="sk-SK" w:bidi="sk-SK"/>
      <w:b w:val="0"/>
      <w:bCs w:val="0"/>
      <w:i w:val="0"/>
      <w:iCs w:val="0"/>
      <w:u w:val="none"/>
      <w:strike w:val="0"/>
      <w:smallCaps w:val="0"/>
      <w:sz w:val="50"/>
      <w:szCs w:val="50"/>
      <w:rFonts w:ascii="Times New Roman" w:eastAsia="Times New Roman" w:hAnsi="Times New Roman" w:cs="Times New Roman"/>
    </w:rPr>
  </w:style>
  <w:style w:type="character" w:customStyle="1" w:styleId="CharStyle304">
    <w:name w:val="Titulek tabulky (6)_"/>
    <w:basedOn w:val="DefaultParagraphFont"/>
    <w:link w:val="Style303"/>
    <w:rPr>
      <w:b w:val="0"/>
      <w:bCs w:val="0"/>
      <w:i w:val="0"/>
      <w:iCs w:val="0"/>
      <w:u w:val="none"/>
      <w:strike w:val="0"/>
      <w:smallCaps w:val="0"/>
      <w:sz w:val="18"/>
      <w:szCs w:val="18"/>
      <w:rFonts w:ascii="Times New Roman" w:eastAsia="Times New Roman" w:hAnsi="Times New Roman" w:cs="Times New Roman"/>
    </w:rPr>
  </w:style>
  <w:style w:type="character" w:customStyle="1" w:styleId="CharStyle305">
    <w:name w:val="Titulek tabulky (6) + 8,5 pt,Kurzíva"/>
    <w:basedOn w:val="CharStyle304"/>
    <w:rPr>
      <w:lang w:val="cs-CZ" w:eastAsia="cs-CZ" w:bidi="cs-CZ"/>
      <w:i/>
      <w:iCs/>
      <w:sz w:val="17"/>
      <w:szCs w:val="17"/>
      <w:w w:val="100"/>
      <w:spacing w:val="0"/>
      <w:color w:val="000000"/>
      <w:position w:val="0"/>
    </w:rPr>
  </w:style>
  <w:style w:type="character" w:customStyle="1" w:styleId="CharStyle306">
    <w:name w:val="Titulek tabulky (5)_"/>
    <w:basedOn w:val="DefaultParagraphFont"/>
    <w:link w:val="Style269"/>
    <w:rPr>
      <w:b w:val="0"/>
      <w:bCs w:val="0"/>
      <w:i/>
      <w:iCs/>
      <w:u w:val="none"/>
      <w:strike w:val="0"/>
      <w:smallCaps w:val="0"/>
      <w:sz w:val="17"/>
      <w:szCs w:val="17"/>
      <w:rFonts w:ascii="Times New Roman" w:eastAsia="Times New Roman" w:hAnsi="Times New Roman" w:cs="Times New Roman"/>
    </w:rPr>
  </w:style>
  <w:style w:type="character" w:customStyle="1" w:styleId="CharStyle307">
    <w:name w:val="Titulek tabulky (5) + 9 pt,Ne kurzíva"/>
    <w:basedOn w:val="CharStyle306"/>
    <w:rPr>
      <w:lang w:val="sk-SK" w:eastAsia="sk-SK" w:bidi="sk-SK"/>
      <w:i/>
      <w:iCs/>
      <w:sz w:val="18"/>
      <w:szCs w:val="18"/>
      <w:w w:val="100"/>
      <w:spacing w:val="0"/>
      <w:color w:val="000000"/>
      <w:position w:val="0"/>
    </w:rPr>
  </w:style>
  <w:style w:type="character" w:customStyle="1" w:styleId="CharStyle308">
    <w:name w:val="Základní text (2) + 6,5 pt Exact"/>
    <w:basedOn w:val="CharStyle12"/>
    <w:rPr>
      <w:lang w:val="cs-CZ" w:eastAsia="cs-CZ" w:bidi="cs-CZ"/>
      <w:sz w:val="13"/>
      <w:szCs w:val="13"/>
      <w:w w:val="100"/>
      <w:spacing w:val="0"/>
      <w:color w:val="000000"/>
      <w:position w:val="0"/>
    </w:rPr>
  </w:style>
  <w:style w:type="character" w:customStyle="1" w:styleId="CharStyle309">
    <w:name w:val="Záhlaví nebo Zápatí + 10 pt"/>
    <w:basedOn w:val="CharStyle54"/>
    <w:rPr>
      <w:lang w:val="cs-CZ" w:eastAsia="cs-CZ" w:bidi="cs-CZ"/>
      <w:sz w:val="20"/>
      <w:szCs w:val="20"/>
      <w:w w:val="100"/>
      <w:spacing w:val="0"/>
      <w:color w:val="000000"/>
      <w:position w:val="0"/>
    </w:rPr>
  </w:style>
  <w:style w:type="character" w:customStyle="1" w:styleId="CharStyle310">
    <w:name w:val="Titulek tabulky (2)_"/>
    <w:basedOn w:val="DefaultParagraphFont"/>
    <w:link w:val="Style20"/>
    <w:rPr>
      <w:b w:val="0"/>
      <w:bCs w:val="0"/>
      <w:i/>
      <w:iCs/>
      <w:u w:val="none"/>
      <w:strike w:val="0"/>
      <w:smallCaps w:val="0"/>
      <w:sz w:val="20"/>
      <w:szCs w:val="20"/>
      <w:rFonts w:ascii="Times New Roman" w:eastAsia="Times New Roman" w:hAnsi="Times New Roman" w:cs="Times New Roman"/>
    </w:rPr>
  </w:style>
  <w:style w:type="character" w:customStyle="1" w:styleId="CharStyle312">
    <w:name w:val="Základní text (59) Exact"/>
    <w:basedOn w:val="DefaultParagraphFont"/>
    <w:link w:val="Style311"/>
    <w:rPr>
      <w:b w:val="0"/>
      <w:bCs w:val="0"/>
      <w:i w:val="0"/>
      <w:iCs w:val="0"/>
      <w:u w:val="none"/>
      <w:strike w:val="0"/>
      <w:smallCaps w:val="0"/>
      <w:sz w:val="17"/>
      <w:szCs w:val="17"/>
      <w:rFonts w:ascii="Trebuchet MS" w:eastAsia="Trebuchet MS" w:hAnsi="Trebuchet MS" w:cs="Trebuchet MS"/>
      <w:spacing w:val="-10"/>
    </w:rPr>
  </w:style>
  <w:style w:type="character" w:customStyle="1" w:styleId="CharStyle313">
    <w:name w:val="Základní text (59) Exact"/>
    <w:basedOn w:val="CharStyle312"/>
    <w:rPr>
      <w:lang w:val="cs-CZ" w:eastAsia="cs-CZ" w:bidi="cs-CZ"/>
      <w:w w:val="100"/>
      <w:color w:val="000000"/>
      <w:position w:val="0"/>
    </w:rPr>
  </w:style>
  <w:style w:type="character" w:customStyle="1" w:styleId="CharStyle314">
    <w:name w:val="Záhlaví nebo Zápatí + FrankRuehl,18 pt,Řádkování -1 pt"/>
    <w:basedOn w:val="CharStyle54"/>
    <w:rPr>
      <w:lang w:val="cs-CZ" w:eastAsia="cs-CZ" w:bidi="cs-CZ"/>
      <w:b/>
      <w:bCs/>
      <w:sz w:val="36"/>
      <w:szCs w:val="36"/>
      <w:rFonts w:ascii="FrankRuehl" w:eastAsia="FrankRuehl" w:hAnsi="FrankRuehl" w:cs="FrankRuehl"/>
      <w:w w:val="100"/>
      <w:spacing w:val="-20"/>
      <w:color w:val="000000"/>
      <w:position w:val="0"/>
    </w:rPr>
  </w:style>
  <w:style w:type="character" w:customStyle="1" w:styleId="CharStyle315">
    <w:name w:val="Záhlaví nebo Zápatí + Arial,17 pt,Kurzíva"/>
    <w:basedOn w:val="CharStyle54"/>
    <w:rPr>
      <w:lang w:val="sk-SK" w:eastAsia="sk-SK" w:bidi="sk-SK"/>
      <w:i/>
      <w:iCs/>
      <w:sz w:val="34"/>
      <w:szCs w:val="34"/>
      <w:rFonts w:ascii="Arial" w:eastAsia="Arial" w:hAnsi="Arial" w:cs="Arial"/>
      <w:w w:val="100"/>
      <w:spacing w:val="0"/>
      <w:color w:val="000000"/>
      <w:position w:val="0"/>
    </w:rPr>
  </w:style>
  <w:style w:type="character" w:customStyle="1" w:styleId="CharStyle316">
    <w:name w:val="Záhlaví nebo Zápatí + Arial,17 pt,Kurzíva,Řádkování -1 pt"/>
    <w:basedOn w:val="CharStyle54"/>
    <w:rPr>
      <w:lang w:val="cs-CZ" w:eastAsia="cs-CZ" w:bidi="cs-CZ"/>
      <w:i/>
      <w:iCs/>
      <w:sz w:val="34"/>
      <w:szCs w:val="34"/>
      <w:rFonts w:ascii="Arial" w:eastAsia="Arial" w:hAnsi="Arial" w:cs="Arial"/>
      <w:w w:val="100"/>
      <w:spacing w:val="-30"/>
      <w:color w:val="000000"/>
      <w:position w:val="0"/>
    </w:rPr>
  </w:style>
  <w:style w:type="character" w:customStyle="1" w:styleId="CharStyle318">
    <w:name w:val="Základní text (60)_"/>
    <w:basedOn w:val="DefaultParagraphFont"/>
    <w:link w:val="Style317"/>
    <w:rPr>
      <w:b w:val="0"/>
      <w:bCs w:val="0"/>
      <w:i/>
      <w:iCs/>
      <w:u w:val="none"/>
      <w:strike w:val="0"/>
      <w:smallCaps w:val="0"/>
      <w:sz w:val="19"/>
      <w:szCs w:val="19"/>
      <w:rFonts w:ascii="Times New Roman" w:eastAsia="Times New Roman" w:hAnsi="Times New Roman" w:cs="Times New Roman"/>
    </w:rPr>
  </w:style>
  <w:style w:type="character" w:customStyle="1" w:styleId="CharStyle319">
    <w:name w:val="Základní text (60) + Arial"/>
    <w:basedOn w:val="CharStyle318"/>
    <w:rPr>
      <w:lang w:val="cs-CZ" w:eastAsia="cs-CZ" w:bidi="cs-CZ"/>
      <w:sz w:val="19"/>
      <w:szCs w:val="19"/>
      <w:rFonts w:ascii="Arial" w:eastAsia="Arial" w:hAnsi="Arial" w:cs="Arial"/>
      <w:w w:val="100"/>
      <w:spacing w:val="0"/>
      <w:color w:val="000000"/>
      <w:position w:val="0"/>
    </w:rPr>
  </w:style>
  <w:style w:type="character" w:customStyle="1" w:styleId="CharStyle321">
    <w:name w:val="Titulek obrázku (7)_"/>
    <w:basedOn w:val="DefaultParagraphFont"/>
    <w:link w:val="Style320"/>
    <w:rPr>
      <w:b/>
      <w:bCs/>
      <w:i w:val="0"/>
      <w:iCs w:val="0"/>
      <w:u w:val="none"/>
      <w:strike w:val="0"/>
      <w:smallCaps w:val="0"/>
      <w:sz w:val="20"/>
      <w:szCs w:val="20"/>
      <w:rFonts w:ascii="Times New Roman" w:eastAsia="Times New Roman" w:hAnsi="Times New Roman" w:cs="Times New Roman"/>
    </w:rPr>
  </w:style>
  <w:style w:type="character" w:customStyle="1" w:styleId="CharStyle323">
    <w:name w:val="Základní text (61)_"/>
    <w:basedOn w:val="DefaultParagraphFont"/>
    <w:link w:val="Style322"/>
    <w:rPr>
      <w:b w:val="0"/>
      <w:bCs w:val="0"/>
      <w:i/>
      <w:iCs/>
      <w:u w:val="none"/>
      <w:strike w:val="0"/>
      <w:smallCaps w:val="0"/>
      <w:sz w:val="20"/>
      <w:szCs w:val="20"/>
      <w:rFonts w:ascii="Times New Roman" w:eastAsia="Times New Roman" w:hAnsi="Times New Roman" w:cs="Times New Roman"/>
    </w:rPr>
  </w:style>
  <w:style w:type="character" w:customStyle="1" w:styleId="CharStyle324">
    <w:name w:val="Základní text (61) + 8 pt,Tučné"/>
    <w:basedOn w:val="CharStyle323"/>
    <w:rPr>
      <w:lang w:val="cs-CZ" w:eastAsia="cs-CZ" w:bidi="cs-CZ"/>
      <w:b/>
      <w:bCs/>
      <w:sz w:val="16"/>
      <w:szCs w:val="16"/>
      <w:w w:val="100"/>
      <w:spacing w:val="0"/>
      <w:color w:val="000000"/>
      <w:position w:val="0"/>
    </w:rPr>
  </w:style>
  <w:style w:type="character" w:customStyle="1" w:styleId="CharStyle326">
    <w:name w:val="Základní text (63) Exact"/>
    <w:basedOn w:val="DefaultParagraphFont"/>
    <w:link w:val="Style325"/>
    <w:rPr>
      <w:b/>
      <w:bCs/>
      <w:i w:val="0"/>
      <w:iCs w:val="0"/>
      <w:u w:val="none"/>
      <w:strike w:val="0"/>
      <w:smallCaps w:val="0"/>
      <w:sz w:val="112"/>
      <w:szCs w:val="112"/>
      <w:rFonts w:ascii="Arial" w:eastAsia="Arial" w:hAnsi="Arial" w:cs="Arial"/>
      <w:spacing w:val="-70"/>
    </w:rPr>
  </w:style>
  <w:style w:type="character" w:customStyle="1" w:styleId="CharStyle327">
    <w:name w:val="Základní text (63) + Malá písmena Exact"/>
    <w:basedOn w:val="CharStyle326"/>
    <w:rPr>
      <w:lang w:val="cs-CZ" w:eastAsia="cs-CZ" w:bidi="cs-CZ"/>
      <w:smallCaps/>
      <w:w w:val="100"/>
      <w:color w:val="000000"/>
      <w:position w:val="0"/>
    </w:rPr>
  </w:style>
  <w:style w:type="character" w:customStyle="1" w:styleId="CharStyle328">
    <w:name w:val="Nadpis #5 + Malá písmena"/>
    <w:basedOn w:val="CharStyle73"/>
    <w:rPr>
      <w:lang w:val="cs-CZ" w:eastAsia="cs-CZ" w:bidi="cs-CZ"/>
      <w:smallCaps/>
      <w:sz w:val="24"/>
      <w:szCs w:val="24"/>
      <w:w w:val="100"/>
      <w:spacing w:val="0"/>
      <w:color w:val="000000"/>
      <w:position w:val="0"/>
    </w:rPr>
  </w:style>
  <w:style w:type="character" w:customStyle="1" w:styleId="CharStyle330">
    <w:name w:val="Základní text (62)_"/>
    <w:basedOn w:val="DefaultParagraphFont"/>
    <w:link w:val="Style329"/>
    <w:rPr>
      <w:b w:val="0"/>
      <w:bCs w:val="0"/>
      <w:i w:val="0"/>
      <w:iCs w:val="0"/>
      <w:u w:val="none"/>
      <w:strike w:val="0"/>
      <w:smallCaps w:val="0"/>
      <w:sz w:val="12"/>
      <w:szCs w:val="12"/>
    </w:rPr>
  </w:style>
  <w:style w:type="character" w:customStyle="1" w:styleId="CharStyle331">
    <w:name w:val="Titulek obrázku (7) Exact"/>
    <w:basedOn w:val="DefaultParagraphFont"/>
    <w:rPr>
      <w:b/>
      <w:bCs/>
      <w:i w:val="0"/>
      <w:iCs w:val="0"/>
      <w:u w:val="none"/>
      <w:strike w:val="0"/>
      <w:smallCaps w:val="0"/>
      <w:sz w:val="20"/>
      <w:szCs w:val="20"/>
      <w:rFonts w:ascii="Times New Roman" w:eastAsia="Times New Roman" w:hAnsi="Times New Roman" w:cs="Times New Roman"/>
    </w:rPr>
  </w:style>
  <w:style w:type="character" w:customStyle="1" w:styleId="CharStyle332">
    <w:name w:val="Základní text (40) + 8,5 pt,Kurzíva"/>
    <w:basedOn w:val="CharStyle273"/>
    <w:rPr>
      <w:lang w:val="cs-CZ" w:eastAsia="cs-CZ" w:bidi="cs-CZ"/>
      <w:i/>
      <w:iCs/>
      <w:sz w:val="17"/>
      <w:szCs w:val="17"/>
      <w:w w:val="100"/>
      <w:spacing w:val="0"/>
      <w:color w:val="000000"/>
      <w:position w:val="0"/>
    </w:rPr>
  </w:style>
  <w:style w:type="character" w:customStyle="1" w:styleId="CharStyle333">
    <w:name w:val="Základní text (2) + Constantia,6,5 pt"/>
    <w:basedOn w:val="CharStyle12"/>
    <w:rPr>
      <w:lang w:val="cs-CZ" w:eastAsia="cs-CZ" w:bidi="cs-CZ"/>
      <w:b/>
      <w:bCs/>
      <w:sz w:val="13"/>
      <w:szCs w:val="13"/>
      <w:rFonts w:ascii="Constantia" w:eastAsia="Constantia" w:hAnsi="Constantia" w:cs="Constantia"/>
      <w:w w:val="100"/>
      <w:spacing w:val="0"/>
      <w:color w:val="000000"/>
      <w:position w:val="0"/>
    </w:rPr>
  </w:style>
  <w:style w:type="character" w:customStyle="1" w:styleId="CharStyle334">
    <w:name w:val="Záhlaví nebo Zápatí + 11 pt,Kurzíva"/>
    <w:basedOn w:val="CharStyle54"/>
    <w:rPr>
      <w:lang w:val="cs-CZ" w:eastAsia="cs-CZ" w:bidi="cs-CZ"/>
      <w:i/>
      <w:iCs/>
      <w:sz w:val="22"/>
      <w:szCs w:val="22"/>
      <w:w w:val="100"/>
      <w:spacing w:val="0"/>
      <w:color w:val="000000"/>
      <w:position w:val="0"/>
    </w:rPr>
  </w:style>
  <w:style w:type="character" w:customStyle="1" w:styleId="CharStyle335">
    <w:name w:val="Základní text (9) + Ne kurzíva Exact"/>
    <w:basedOn w:val="CharStyle52"/>
    <w:rPr>
      <w:lang w:val="cs-CZ" w:eastAsia="cs-CZ" w:bidi="cs-CZ"/>
      <w:i/>
      <w:iCs/>
      <w:w w:val="100"/>
      <w:spacing w:val="0"/>
      <w:color w:val="000000"/>
      <w:position w:val="0"/>
    </w:rPr>
  </w:style>
  <w:style w:type="character" w:customStyle="1" w:styleId="CharStyle337">
    <w:name w:val="Základní text (65) Exact"/>
    <w:basedOn w:val="DefaultParagraphFont"/>
    <w:link w:val="Style336"/>
    <w:rPr>
      <w:b/>
      <w:bCs/>
      <w:i w:val="0"/>
      <w:iCs w:val="0"/>
      <w:u w:val="none"/>
      <w:strike w:val="0"/>
      <w:smallCaps w:val="0"/>
      <w:sz w:val="13"/>
      <w:szCs w:val="13"/>
      <w:rFonts w:ascii="Times New Roman" w:eastAsia="Times New Roman" w:hAnsi="Times New Roman" w:cs="Times New Roman"/>
    </w:rPr>
  </w:style>
  <w:style w:type="character" w:customStyle="1" w:styleId="CharStyle339">
    <w:name w:val="Základní text (66) Exact"/>
    <w:basedOn w:val="DefaultParagraphFont"/>
    <w:link w:val="Style338"/>
    <w:rPr>
      <w:b w:val="0"/>
      <w:bCs w:val="0"/>
      <w:i w:val="0"/>
      <w:iCs w:val="0"/>
      <w:u w:val="none"/>
      <w:strike w:val="0"/>
      <w:smallCaps w:val="0"/>
      <w:sz w:val="8"/>
      <w:szCs w:val="8"/>
      <w:rFonts w:ascii="Arial" w:eastAsia="Arial" w:hAnsi="Arial" w:cs="Arial"/>
      <w:spacing w:val="-10"/>
    </w:rPr>
  </w:style>
  <w:style w:type="character" w:customStyle="1" w:styleId="CharStyle340">
    <w:name w:val="Základní text (66) + Kurzíva Exact"/>
    <w:basedOn w:val="CharStyle339"/>
    <w:rPr>
      <w:lang w:val="en-US" w:eastAsia="en-US" w:bidi="en-US"/>
      <w:i/>
      <w:iCs/>
      <w:sz w:val="8"/>
      <w:szCs w:val="8"/>
      <w:w w:val="100"/>
      <w:spacing w:val="-10"/>
      <w:color w:val="000000"/>
      <w:position w:val="0"/>
    </w:rPr>
  </w:style>
  <w:style w:type="character" w:customStyle="1" w:styleId="CharStyle342">
    <w:name w:val="Základní text (64)_"/>
    <w:basedOn w:val="DefaultParagraphFont"/>
    <w:link w:val="Style341"/>
    <w:rPr>
      <w:b w:val="0"/>
      <w:bCs w:val="0"/>
      <w:i/>
      <w:iCs/>
      <w:u w:val="none"/>
      <w:strike w:val="0"/>
      <w:smallCaps w:val="0"/>
      <w:sz w:val="19"/>
      <w:szCs w:val="19"/>
      <w:rFonts w:ascii="Times New Roman" w:eastAsia="Times New Roman" w:hAnsi="Times New Roman" w:cs="Times New Roman"/>
      <w:spacing w:val="-10"/>
    </w:rPr>
  </w:style>
  <w:style w:type="character" w:customStyle="1" w:styleId="CharStyle343">
    <w:name w:val="Základní text (64) + 8 pt,Tučné,Řádkování 0 pt"/>
    <w:basedOn w:val="CharStyle342"/>
    <w:rPr>
      <w:lang w:val="cs-CZ" w:eastAsia="cs-CZ" w:bidi="cs-CZ"/>
      <w:b/>
      <w:bCs/>
      <w:sz w:val="16"/>
      <w:szCs w:val="16"/>
      <w:w w:val="100"/>
      <w:spacing w:val="0"/>
      <w:color w:val="000000"/>
      <w:position w:val="0"/>
    </w:rPr>
  </w:style>
  <w:style w:type="character" w:customStyle="1" w:styleId="CharStyle344">
    <w:name w:val="Záhlaví nebo Zápatí + 11 pt,Tučné,Kurzíva"/>
    <w:basedOn w:val="CharStyle54"/>
    <w:rPr>
      <w:lang w:val="cs-CZ" w:eastAsia="cs-CZ" w:bidi="cs-CZ"/>
      <w:b/>
      <w:bCs/>
      <w:i/>
      <w:iCs/>
      <w:sz w:val="22"/>
      <w:szCs w:val="22"/>
      <w:w w:val="100"/>
      <w:spacing w:val="0"/>
      <w:color w:val="000000"/>
      <w:position w:val="0"/>
    </w:rPr>
  </w:style>
  <w:style w:type="character" w:customStyle="1" w:styleId="CharStyle346">
    <w:name w:val="Základní text (67)_"/>
    <w:basedOn w:val="DefaultParagraphFont"/>
    <w:link w:val="Style345"/>
    <w:rPr>
      <w:b w:val="0"/>
      <w:bCs w:val="0"/>
      <w:i/>
      <w:iCs/>
      <w:u w:val="none"/>
      <w:strike w:val="0"/>
      <w:smallCaps w:val="0"/>
      <w:sz w:val="20"/>
      <w:szCs w:val="20"/>
      <w:rFonts w:ascii="Times New Roman" w:eastAsia="Times New Roman" w:hAnsi="Times New Roman" w:cs="Times New Roman"/>
    </w:rPr>
  </w:style>
  <w:style w:type="character" w:customStyle="1" w:styleId="CharStyle347">
    <w:name w:val="Základní text (67) + 8,5 pt"/>
    <w:basedOn w:val="CharStyle346"/>
    <w:rPr>
      <w:lang w:val="cs-CZ" w:eastAsia="cs-CZ" w:bidi="cs-CZ"/>
      <w:sz w:val="17"/>
      <w:szCs w:val="17"/>
      <w:w w:val="100"/>
      <w:spacing w:val="0"/>
      <w:color w:val="000000"/>
      <w:position w:val="0"/>
    </w:rPr>
  </w:style>
  <w:style w:type="character" w:customStyle="1" w:styleId="CharStyle349">
    <w:name w:val="Titulek obrázku (8) Exact"/>
    <w:basedOn w:val="DefaultParagraphFont"/>
    <w:link w:val="Style348"/>
    <w:rPr>
      <w:b w:val="0"/>
      <w:bCs w:val="0"/>
      <w:i w:val="0"/>
      <w:iCs w:val="0"/>
      <w:u w:val="none"/>
      <w:strike w:val="0"/>
      <w:smallCaps w:val="0"/>
      <w:sz w:val="18"/>
      <w:szCs w:val="18"/>
      <w:rFonts w:ascii="Times New Roman" w:eastAsia="Times New Roman" w:hAnsi="Times New Roman" w:cs="Times New Roman"/>
    </w:rPr>
  </w:style>
  <w:style w:type="character" w:customStyle="1" w:styleId="CharStyle350">
    <w:name w:val="Titulek obrázku (8) + 8,5 pt,Kurzíva Exact"/>
    <w:basedOn w:val="CharStyle349"/>
    <w:rPr>
      <w:lang w:val="cs-CZ" w:eastAsia="cs-CZ" w:bidi="cs-CZ"/>
      <w:i/>
      <w:iCs/>
      <w:sz w:val="17"/>
      <w:szCs w:val="17"/>
      <w:w w:val="100"/>
      <w:spacing w:val="0"/>
      <w:color w:val="000000"/>
      <w:position w:val="0"/>
    </w:rPr>
  </w:style>
  <w:style w:type="character" w:customStyle="1" w:styleId="CharStyle352">
    <w:name w:val="Titulek obrázku (9) Exact"/>
    <w:basedOn w:val="DefaultParagraphFont"/>
    <w:link w:val="Style351"/>
    <w:rPr>
      <w:b w:val="0"/>
      <w:bCs w:val="0"/>
      <w:i/>
      <w:iCs/>
      <w:u w:val="none"/>
      <w:strike w:val="0"/>
      <w:smallCaps w:val="0"/>
      <w:sz w:val="17"/>
      <w:szCs w:val="17"/>
      <w:rFonts w:ascii="Times New Roman" w:eastAsia="Times New Roman" w:hAnsi="Times New Roman" w:cs="Times New Roman"/>
    </w:rPr>
  </w:style>
  <w:style w:type="character" w:customStyle="1" w:styleId="CharStyle353">
    <w:name w:val="Titulek obrázku (9) + 9 pt,Ne kurzíva Exact"/>
    <w:basedOn w:val="CharStyle352"/>
    <w:rPr>
      <w:lang w:val="cs-CZ" w:eastAsia="cs-CZ" w:bidi="cs-CZ"/>
      <w:i/>
      <w:iCs/>
      <w:sz w:val="18"/>
      <w:szCs w:val="18"/>
      <w:w w:val="100"/>
      <w:spacing w:val="0"/>
      <w:color w:val="000000"/>
      <w:position w:val="0"/>
    </w:rPr>
  </w:style>
  <w:style w:type="character" w:customStyle="1" w:styleId="CharStyle354">
    <w:name w:val="Titulek tabulky (6) Exact"/>
    <w:basedOn w:val="DefaultParagraphFont"/>
    <w:rPr>
      <w:b w:val="0"/>
      <w:bCs w:val="0"/>
      <w:i w:val="0"/>
      <w:iCs w:val="0"/>
      <w:u w:val="none"/>
      <w:strike w:val="0"/>
      <w:smallCaps w:val="0"/>
      <w:sz w:val="18"/>
      <w:szCs w:val="18"/>
      <w:rFonts w:ascii="Times New Roman" w:eastAsia="Times New Roman" w:hAnsi="Times New Roman" w:cs="Times New Roman"/>
    </w:rPr>
  </w:style>
  <w:style w:type="character" w:customStyle="1" w:styleId="CharStyle355">
    <w:name w:val="Základní text (2)"/>
    <w:basedOn w:val="CharStyle12"/>
    <w:rPr>
      <w:lang w:val="cs-CZ" w:eastAsia="cs-CZ" w:bidi="cs-CZ"/>
      <w:sz w:val="20"/>
      <w:szCs w:val="20"/>
      <w:w w:val="100"/>
      <w:spacing w:val="0"/>
      <w:color w:val="000000"/>
      <w:position w:val="0"/>
    </w:rPr>
  </w:style>
  <w:style w:type="character" w:customStyle="1" w:styleId="CharStyle357">
    <w:name w:val="Základní text (68)_"/>
    <w:basedOn w:val="DefaultParagraphFont"/>
    <w:link w:val="Style356"/>
    <w:rPr>
      <w:b w:val="0"/>
      <w:bCs w:val="0"/>
      <w:i/>
      <w:iCs/>
      <w:u w:val="none"/>
      <w:strike w:val="0"/>
      <w:smallCaps w:val="0"/>
      <w:sz w:val="20"/>
      <w:szCs w:val="20"/>
      <w:rFonts w:ascii="Times New Roman" w:eastAsia="Times New Roman" w:hAnsi="Times New Roman" w:cs="Times New Roman"/>
    </w:rPr>
  </w:style>
  <w:style w:type="character" w:customStyle="1" w:styleId="CharStyle358">
    <w:name w:val="Základní text (68) + FrankRuehl,17 pt"/>
    <w:basedOn w:val="CharStyle357"/>
    <w:rPr>
      <w:lang w:val="cs-CZ" w:eastAsia="cs-CZ" w:bidi="cs-CZ"/>
      <w:sz w:val="34"/>
      <w:szCs w:val="34"/>
      <w:rFonts w:ascii="FrankRuehl" w:eastAsia="FrankRuehl" w:hAnsi="FrankRuehl" w:cs="FrankRuehl"/>
      <w:w w:val="100"/>
      <w:spacing w:val="0"/>
      <w:color w:val="000000"/>
      <w:position w:val="0"/>
    </w:rPr>
  </w:style>
  <w:style w:type="character" w:customStyle="1" w:styleId="CharStyle359">
    <w:name w:val="Základní text (12) + 10 pt"/>
    <w:basedOn w:val="CharStyle76"/>
    <w:rPr>
      <w:lang w:val="cs-CZ" w:eastAsia="cs-CZ" w:bidi="cs-CZ"/>
      <w:sz w:val="20"/>
      <w:szCs w:val="20"/>
      <w:w w:val="100"/>
      <w:spacing w:val="0"/>
      <w:color w:val="000000"/>
      <w:position w:val="0"/>
    </w:rPr>
  </w:style>
  <w:style w:type="character" w:customStyle="1" w:styleId="CharStyle360">
    <w:name w:val="Základní text (2) + 5,5 pt"/>
    <w:basedOn w:val="CharStyle12"/>
    <w:rPr>
      <w:lang w:val="cs-CZ" w:eastAsia="cs-CZ" w:bidi="cs-CZ"/>
      <w:sz w:val="11"/>
      <w:szCs w:val="11"/>
      <w:w w:val="100"/>
      <w:spacing w:val="0"/>
      <w:color w:val="000000"/>
      <w:position w:val="0"/>
    </w:rPr>
  </w:style>
  <w:style w:type="character" w:customStyle="1" w:styleId="CharStyle362">
    <w:name w:val="Základní text (69)_"/>
    <w:basedOn w:val="DefaultParagraphFont"/>
    <w:link w:val="Style361"/>
    <w:rPr>
      <w:b w:val="0"/>
      <w:bCs w:val="0"/>
      <w:i/>
      <w:iCs/>
      <w:u w:val="none"/>
      <w:strike w:val="0"/>
      <w:smallCaps w:val="0"/>
      <w:sz w:val="19"/>
      <w:szCs w:val="19"/>
      <w:rFonts w:ascii="Times New Roman" w:eastAsia="Times New Roman" w:hAnsi="Times New Roman" w:cs="Times New Roman"/>
    </w:rPr>
  </w:style>
  <w:style w:type="character" w:customStyle="1" w:styleId="CharStyle363">
    <w:name w:val="Základní text (69) + FrankRuehl,16 pt"/>
    <w:basedOn w:val="CharStyle362"/>
    <w:rPr>
      <w:lang w:val="cs-CZ" w:eastAsia="cs-CZ" w:bidi="cs-CZ"/>
      <w:sz w:val="32"/>
      <w:szCs w:val="32"/>
      <w:rFonts w:ascii="FrankRuehl" w:eastAsia="FrankRuehl" w:hAnsi="FrankRuehl" w:cs="FrankRuehl"/>
      <w:w w:val="100"/>
      <w:spacing w:val="0"/>
      <w:color w:val="000000"/>
      <w:position w:val="0"/>
    </w:rPr>
  </w:style>
  <w:style w:type="character" w:customStyle="1" w:styleId="CharStyle365">
    <w:name w:val="Základní text (70) Exact"/>
    <w:basedOn w:val="DefaultParagraphFont"/>
    <w:link w:val="Style364"/>
    <w:rPr>
      <w:b w:val="0"/>
      <w:bCs w:val="0"/>
      <w:i w:val="0"/>
      <w:iCs w:val="0"/>
      <w:u w:val="none"/>
      <w:strike w:val="0"/>
      <w:smallCaps w:val="0"/>
      <w:sz w:val="15"/>
      <w:szCs w:val="15"/>
      <w:rFonts w:ascii="Lucida Sans Unicode" w:eastAsia="Lucida Sans Unicode" w:hAnsi="Lucida Sans Unicode" w:cs="Lucida Sans Unicode"/>
    </w:rPr>
  </w:style>
  <w:style w:type="character" w:customStyle="1" w:styleId="CharStyle366">
    <w:name w:val="Základní text (70) Exact"/>
    <w:basedOn w:val="CharStyle365"/>
    <w:rPr>
      <w:lang w:val="cs-CZ" w:eastAsia="cs-CZ" w:bidi="cs-CZ"/>
      <w:w w:val="100"/>
      <w:spacing w:val="0"/>
      <w:color w:val="000000"/>
      <w:position w:val="0"/>
    </w:rPr>
  </w:style>
  <w:style w:type="character" w:customStyle="1" w:styleId="CharStyle367">
    <w:name w:val="Základní text (2) + Arial,9 pt,Tučné,Kurzíva,Řádkování 0 pt Exact"/>
    <w:basedOn w:val="CharStyle12"/>
    <w:rPr>
      <w:lang w:val="cs-CZ" w:eastAsia="cs-CZ" w:bidi="cs-CZ"/>
      <w:b/>
      <w:bCs/>
      <w:i/>
      <w:iCs/>
      <w:sz w:val="18"/>
      <w:szCs w:val="18"/>
      <w:rFonts w:ascii="Arial" w:eastAsia="Arial" w:hAnsi="Arial" w:cs="Arial"/>
      <w:w w:val="100"/>
      <w:spacing w:val="-10"/>
      <w:color w:val="000000"/>
      <w:position w:val="0"/>
    </w:rPr>
  </w:style>
  <w:style w:type="character" w:customStyle="1" w:styleId="CharStyle368">
    <w:name w:val="Základní text (12) + 10 pt,Ne kurzíva Exact"/>
    <w:basedOn w:val="CharStyle76"/>
    <w:rPr>
      <w:lang w:val="cs-CZ" w:eastAsia="cs-CZ" w:bidi="cs-CZ"/>
      <w:i/>
      <w:iCs/>
      <w:sz w:val="20"/>
      <w:szCs w:val="20"/>
      <w:w w:val="100"/>
      <w:spacing w:val="0"/>
      <w:color w:val="000000"/>
      <w:position w:val="0"/>
    </w:rPr>
  </w:style>
  <w:style w:type="character" w:customStyle="1" w:styleId="CharStyle369">
    <w:name w:val="Titulek tabulky (3) + Kurzíva"/>
    <w:basedOn w:val="CharStyle212"/>
    <w:rPr>
      <w:lang w:val="cs-CZ" w:eastAsia="cs-CZ" w:bidi="cs-CZ"/>
      <w:i/>
      <w:iCs/>
      <w:w w:val="100"/>
      <w:spacing w:val="0"/>
      <w:color w:val="000000"/>
      <w:position w:val="0"/>
    </w:rPr>
  </w:style>
  <w:style w:type="character" w:customStyle="1" w:styleId="CharStyle371">
    <w:name w:val="Nadpis #5 (3)_"/>
    <w:basedOn w:val="DefaultParagraphFont"/>
    <w:link w:val="Style370"/>
    <w:rPr>
      <w:b w:val="0"/>
      <w:bCs w:val="0"/>
      <w:i w:val="0"/>
      <w:iCs w:val="0"/>
      <w:u w:val="none"/>
      <w:strike w:val="0"/>
      <w:smallCaps w:val="0"/>
      <w:rFonts w:ascii="Times New Roman" w:eastAsia="Times New Roman" w:hAnsi="Times New Roman" w:cs="Times New Roman"/>
    </w:rPr>
  </w:style>
  <w:style w:type="character" w:customStyle="1" w:styleId="CharStyle372">
    <w:name w:val="Záhlaví nebo Zápatí + 7,5 pt,Tučné"/>
    <w:basedOn w:val="CharStyle54"/>
    <w:rPr>
      <w:lang w:val="cs-CZ" w:eastAsia="cs-CZ" w:bidi="cs-CZ"/>
      <w:b/>
      <w:bCs/>
      <w:sz w:val="15"/>
      <w:szCs w:val="15"/>
      <w:w w:val="100"/>
      <w:spacing w:val="0"/>
      <w:color w:val="000000"/>
      <w:position w:val="0"/>
    </w:rPr>
  </w:style>
  <w:style w:type="character" w:customStyle="1" w:styleId="CharStyle373">
    <w:name w:val="Záhlaví nebo Zápatí + CordiaUPC,17 pt,Řádkování 0 pt"/>
    <w:basedOn w:val="CharStyle54"/>
    <w:rPr>
      <w:lang w:val="sk-SK" w:eastAsia="sk-SK" w:bidi="sk-SK"/>
      <w:sz w:val="34"/>
      <w:szCs w:val="34"/>
      <w:rFonts w:ascii="CordiaUPC" w:eastAsia="CordiaUPC" w:hAnsi="CordiaUPC" w:cs="CordiaUPC"/>
      <w:w w:val="100"/>
      <w:spacing w:val="-10"/>
      <w:color w:val="000000"/>
      <w:position w:val="0"/>
    </w:rPr>
  </w:style>
  <w:style w:type="character" w:customStyle="1" w:styleId="CharStyle374">
    <w:name w:val="Nadpis #5 (3) + Tučné"/>
    <w:basedOn w:val="CharStyle371"/>
    <w:rPr>
      <w:lang w:val="cs-CZ" w:eastAsia="cs-CZ" w:bidi="cs-CZ"/>
      <w:b/>
      <w:bCs/>
      <w:sz w:val="24"/>
      <w:szCs w:val="24"/>
      <w:w w:val="100"/>
      <w:spacing w:val="0"/>
      <w:color w:val="000000"/>
      <w:position w:val="0"/>
    </w:rPr>
  </w:style>
  <w:style w:type="character" w:customStyle="1" w:styleId="CharStyle375">
    <w:name w:val="Základní text (7) + 10 pt"/>
    <w:basedOn w:val="CharStyle45"/>
    <w:rPr>
      <w:lang w:val="cs-CZ" w:eastAsia="cs-CZ" w:bidi="cs-CZ"/>
      <w:sz w:val="20"/>
      <w:szCs w:val="20"/>
      <w:w w:val="100"/>
      <w:spacing w:val="0"/>
      <w:color w:val="000000"/>
      <w:position w:val="0"/>
    </w:rPr>
  </w:style>
  <w:style w:type="character" w:customStyle="1" w:styleId="CharStyle376">
    <w:name w:val="Základní text (12) + 10 pt,Ne kurzíva"/>
    <w:basedOn w:val="CharStyle76"/>
    <w:rPr>
      <w:lang w:val="cs-CZ" w:eastAsia="cs-CZ" w:bidi="cs-CZ"/>
      <w:i/>
      <w:iCs/>
      <w:sz w:val="20"/>
      <w:szCs w:val="20"/>
      <w:w w:val="100"/>
      <w:spacing w:val="0"/>
      <w:color w:val="000000"/>
      <w:position w:val="0"/>
    </w:rPr>
  </w:style>
  <w:style w:type="character" w:customStyle="1" w:styleId="CharStyle378">
    <w:name w:val="Základní text (71)_"/>
    <w:basedOn w:val="DefaultParagraphFont"/>
    <w:link w:val="Style377"/>
    <w:rPr>
      <w:b w:val="0"/>
      <w:bCs w:val="0"/>
      <w:i/>
      <w:iCs/>
      <w:u w:val="none"/>
      <w:strike w:val="0"/>
      <w:smallCaps w:val="0"/>
      <w:sz w:val="20"/>
      <w:szCs w:val="20"/>
      <w:rFonts w:ascii="Times New Roman" w:eastAsia="Times New Roman" w:hAnsi="Times New Roman" w:cs="Times New Roman"/>
    </w:rPr>
  </w:style>
  <w:style w:type="character" w:customStyle="1" w:styleId="CharStyle379">
    <w:name w:val="Základní text (71) + 7,5 pt,Tučné"/>
    <w:basedOn w:val="CharStyle378"/>
    <w:rPr>
      <w:lang w:val="cs-CZ" w:eastAsia="cs-CZ" w:bidi="cs-CZ"/>
      <w:b/>
      <w:bCs/>
      <w:sz w:val="15"/>
      <w:szCs w:val="15"/>
      <w:w w:val="100"/>
      <w:spacing w:val="0"/>
      <w:color w:val="000000"/>
      <w:position w:val="0"/>
    </w:rPr>
  </w:style>
  <w:style w:type="character" w:customStyle="1" w:styleId="CharStyle381">
    <w:name w:val="Základní text (72)_"/>
    <w:basedOn w:val="DefaultParagraphFont"/>
    <w:link w:val="Style380"/>
    <w:rPr>
      <w:b w:val="0"/>
      <w:bCs w:val="0"/>
      <w:i/>
      <w:iCs/>
      <w:u w:val="none"/>
      <w:strike w:val="0"/>
      <w:smallCaps w:val="0"/>
      <w:sz w:val="18"/>
      <w:szCs w:val="18"/>
      <w:rFonts w:ascii="Arial" w:eastAsia="Arial" w:hAnsi="Arial" w:cs="Arial"/>
      <w:spacing w:val="-10"/>
    </w:rPr>
  </w:style>
  <w:style w:type="character" w:customStyle="1" w:styleId="CharStyle382">
    <w:name w:val="Základní text (72) + 10 pt,Řádkování 0 pt"/>
    <w:basedOn w:val="CharStyle381"/>
    <w:rPr>
      <w:lang w:val="cs-CZ" w:eastAsia="cs-CZ" w:bidi="cs-CZ"/>
      <w:sz w:val="20"/>
      <w:szCs w:val="20"/>
      <w:w w:val="100"/>
      <w:spacing w:val="0"/>
      <w:color w:val="000000"/>
      <w:position w:val="0"/>
    </w:rPr>
  </w:style>
  <w:style w:type="character" w:customStyle="1" w:styleId="CharStyle383">
    <w:name w:val="Základní text (7) + 10 pt Exact"/>
    <w:basedOn w:val="CharStyle45"/>
    <w:rPr>
      <w:lang w:val="cs-CZ" w:eastAsia="cs-CZ" w:bidi="cs-CZ"/>
      <w:sz w:val="20"/>
      <w:szCs w:val="20"/>
      <w:w w:val="100"/>
      <w:spacing w:val="0"/>
      <w:color w:val="000000"/>
      <w:position w:val="0"/>
    </w:rPr>
  </w:style>
  <w:style w:type="character" w:customStyle="1" w:styleId="CharStyle384">
    <w:name w:val="Titulek obrázku (8) + 10 pt Exact"/>
    <w:basedOn w:val="CharStyle349"/>
    <w:rPr>
      <w:lang w:val="cs-CZ" w:eastAsia="cs-CZ" w:bidi="cs-CZ"/>
      <w:sz w:val="20"/>
      <w:szCs w:val="20"/>
      <w:w w:val="100"/>
      <w:spacing w:val="0"/>
      <w:color w:val="000000"/>
      <w:position w:val="0"/>
    </w:rPr>
  </w:style>
  <w:style w:type="character" w:customStyle="1" w:styleId="CharStyle385">
    <w:name w:val="Titulek obrázku (9) + 10 pt,Ne kurzíva Exact"/>
    <w:basedOn w:val="CharStyle352"/>
    <w:rPr>
      <w:lang w:val="cs-CZ" w:eastAsia="cs-CZ" w:bidi="cs-CZ"/>
      <w:i/>
      <w:iCs/>
      <w:sz w:val="20"/>
      <w:szCs w:val="20"/>
      <w:w w:val="100"/>
      <w:spacing w:val="0"/>
      <w:color w:val="000000"/>
      <w:position w:val="0"/>
    </w:rPr>
  </w:style>
  <w:style w:type="character" w:customStyle="1" w:styleId="CharStyle386">
    <w:name w:val="Základní text (2) + 13 pt,Kurzíva"/>
    <w:basedOn w:val="CharStyle12"/>
    <w:rPr>
      <w:lang w:val="en-US" w:eastAsia="en-US" w:bidi="en-US"/>
      <w:i/>
      <w:iCs/>
      <w:sz w:val="26"/>
      <w:szCs w:val="26"/>
      <w:w w:val="100"/>
      <w:spacing w:val="0"/>
      <w:color w:val="000000"/>
      <w:position w:val="0"/>
    </w:rPr>
  </w:style>
  <w:style w:type="character" w:customStyle="1" w:styleId="CharStyle387">
    <w:name w:val="Záhlaví nebo Zápatí + FrankRuehl,18 pt,Řádkování -1 pt"/>
    <w:basedOn w:val="CharStyle54"/>
    <w:rPr>
      <w:lang w:val="sk-SK" w:eastAsia="sk-SK" w:bidi="sk-SK"/>
      <w:b/>
      <w:bCs/>
      <w:sz w:val="36"/>
      <w:szCs w:val="36"/>
      <w:rFonts w:ascii="FrankRuehl" w:eastAsia="FrankRuehl" w:hAnsi="FrankRuehl" w:cs="FrankRuehl"/>
      <w:w w:val="100"/>
      <w:spacing w:val="-20"/>
      <w:color w:val="000000"/>
      <w:position w:val="0"/>
    </w:rPr>
  </w:style>
  <w:style w:type="character" w:customStyle="1" w:styleId="CharStyle389">
    <w:name w:val="Základní text (73)_"/>
    <w:basedOn w:val="DefaultParagraphFont"/>
    <w:link w:val="Style388"/>
    <w:rPr>
      <w:b w:val="0"/>
      <w:bCs w:val="0"/>
      <w:i/>
      <w:iCs/>
      <w:u w:val="none"/>
      <w:strike w:val="0"/>
      <w:smallCaps w:val="0"/>
      <w:sz w:val="20"/>
      <w:szCs w:val="20"/>
      <w:rFonts w:ascii="Times New Roman" w:eastAsia="Times New Roman" w:hAnsi="Times New Roman" w:cs="Times New Roman"/>
      <w:spacing w:val="0"/>
    </w:rPr>
  </w:style>
  <w:style w:type="character" w:customStyle="1" w:styleId="CharStyle390">
    <w:name w:val="Základní text (73) + 8,5 pt,Tučné"/>
    <w:basedOn w:val="CharStyle389"/>
    <w:rPr>
      <w:lang w:val="cs-CZ" w:eastAsia="cs-CZ" w:bidi="cs-CZ"/>
      <w:b/>
      <w:bCs/>
      <w:sz w:val="17"/>
      <w:szCs w:val="17"/>
      <w:w w:val="100"/>
      <w:spacing w:val="0"/>
      <w:color w:val="000000"/>
      <w:position w:val="0"/>
    </w:rPr>
  </w:style>
  <w:style w:type="character" w:customStyle="1" w:styleId="CharStyle391">
    <w:name w:val="Základní text (2) + Řádkování 1 pt"/>
    <w:basedOn w:val="CharStyle12"/>
    <w:rPr>
      <w:lang w:val="cs-CZ" w:eastAsia="cs-CZ" w:bidi="cs-CZ"/>
      <w:w w:val="100"/>
      <w:spacing w:val="30"/>
      <w:color w:val="000000"/>
      <w:position w:val="0"/>
    </w:rPr>
  </w:style>
  <w:style w:type="character" w:customStyle="1" w:styleId="CharStyle392">
    <w:name w:val="Základní text (2) + Řádkování 1 pt"/>
    <w:basedOn w:val="CharStyle12"/>
    <w:rPr>
      <w:lang w:val="cs-CZ" w:eastAsia="cs-CZ" w:bidi="cs-CZ"/>
      <w:w w:val="100"/>
      <w:spacing w:val="30"/>
      <w:color w:val="000000"/>
      <w:position w:val="0"/>
    </w:rPr>
  </w:style>
  <w:style w:type="character" w:customStyle="1" w:styleId="CharStyle393">
    <w:name w:val="Záhlaví nebo Zápatí + Arial,17 pt,Kurzíva,Řádkování -2 pt"/>
    <w:basedOn w:val="CharStyle54"/>
    <w:rPr>
      <w:lang w:val="cs-CZ" w:eastAsia="cs-CZ" w:bidi="cs-CZ"/>
      <w:i/>
      <w:iCs/>
      <w:sz w:val="34"/>
      <w:szCs w:val="34"/>
      <w:rFonts w:ascii="Arial" w:eastAsia="Arial" w:hAnsi="Arial" w:cs="Arial"/>
      <w:w w:val="100"/>
      <w:spacing w:val="-50"/>
      <w:color w:val="000000"/>
      <w:position w:val="0"/>
    </w:rPr>
  </w:style>
  <w:style w:type="character" w:customStyle="1" w:styleId="CharStyle395">
    <w:name w:val="Základní text (74) Exact"/>
    <w:basedOn w:val="DefaultParagraphFont"/>
    <w:link w:val="Style394"/>
    <w:rPr>
      <w:b/>
      <w:bCs/>
      <w:i/>
      <w:iCs/>
      <w:u w:val="none"/>
      <w:strike w:val="0"/>
      <w:smallCaps w:val="0"/>
      <w:sz w:val="112"/>
      <w:szCs w:val="112"/>
      <w:rFonts w:ascii="Arial" w:eastAsia="Arial" w:hAnsi="Arial" w:cs="Arial"/>
    </w:rPr>
  </w:style>
  <w:style w:type="character" w:customStyle="1" w:styleId="CharStyle397">
    <w:name w:val="Základní text (75) Exact"/>
    <w:basedOn w:val="DefaultParagraphFont"/>
    <w:link w:val="Style396"/>
    <w:rPr>
      <w:b/>
      <w:bCs/>
      <w:i w:val="0"/>
      <w:iCs w:val="0"/>
      <w:u w:val="none"/>
      <w:strike w:val="0"/>
      <w:smallCaps w:val="0"/>
      <w:sz w:val="52"/>
      <w:szCs w:val="52"/>
      <w:rFonts w:ascii="Times New Roman" w:eastAsia="Times New Roman" w:hAnsi="Times New Roman" w:cs="Times New Roman"/>
    </w:rPr>
  </w:style>
  <w:style w:type="character" w:customStyle="1" w:styleId="CharStyle398">
    <w:name w:val="Záhlaví nebo Zápatí + CordiaUPC,22 pt,Tučné,Kurzíva,Řádkování -1 pt"/>
    <w:basedOn w:val="CharStyle54"/>
    <w:rPr>
      <w:lang w:val="cs-CZ" w:eastAsia="cs-CZ" w:bidi="cs-CZ"/>
      <w:b/>
      <w:bCs/>
      <w:i/>
      <w:iCs/>
      <w:sz w:val="44"/>
      <w:szCs w:val="44"/>
      <w:rFonts w:ascii="CordiaUPC" w:eastAsia="CordiaUPC" w:hAnsi="CordiaUPC" w:cs="CordiaUPC"/>
      <w:w w:val="100"/>
      <w:spacing w:val="-20"/>
      <w:color w:val="000000"/>
      <w:position w:val="0"/>
    </w:rPr>
  </w:style>
  <w:style w:type="character" w:customStyle="1" w:styleId="CharStyle399">
    <w:name w:val="Základní text (12) + 9 pt,Ne kurzíva Exact"/>
    <w:basedOn w:val="CharStyle76"/>
    <w:rPr>
      <w:lang w:val="cs-CZ" w:eastAsia="cs-CZ" w:bidi="cs-CZ"/>
      <w:i/>
      <w:iCs/>
      <w:sz w:val="18"/>
      <w:szCs w:val="18"/>
      <w:w w:val="100"/>
      <w:spacing w:val="0"/>
      <w:color w:val="000000"/>
      <w:position w:val="0"/>
    </w:rPr>
  </w:style>
  <w:style w:type="character" w:customStyle="1" w:styleId="CharStyle401">
    <w:name w:val="Základní text (77) Exact"/>
    <w:basedOn w:val="DefaultParagraphFont"/>
    <w:link w:val="Style400"/>
    <w:rPr>
      <w:b/>
      <w:bCs/>
      <w:i w:val="0"/>
      <w:iCs w:val="0"/>
      <w:u w:val="none"/>
      <w:strike w:val="0"/>
      <w:smallCaps w:val="0"/>
      <w:sz w:val="13"/>
      <w:szCs w:val="13"/>
      <w:rFonts w:ascii="Arial" w:eastAsia="Arial" w:hAnsi="Arial" w:cs="Arial"/>
    </w:rPr>
  </w:style>
  <w:style w:type="character" w:customStyle="1" w:styleId="CharStyle402">
    <w:name w:val="Základní text (77) + Times New Roman,10 pt,Ne tučné Exact"/>
    <w:basedOn w:val="CharStyle401"/>
    <w:rPr>
      <w:lang w:val="cs-CZ" w:eastAsia="cs-CZ" w:bidi="cs-CZ"/>
      <w:b/>
      <w:bCs/>
      <w:sz w:val="20"/>
      <w:szCs w:val="20"/>
      <w:rFonts w:ascii="Times New Roman" w:eastAsia="Times New Roman" w:hAnsi="Times New Roman" w:cs="Times New Roman"/>
      <w:w w:val="100"/>
      <w:spacing w:val="0"/>
      <w:color w:val="000000"/>
      <w:position w:val="0"/>
    </w:rPr>
  </w:style>
  <w:style w:type="character" w:customStyle="1" w:styleId="CharStyle403">
    <w:name w:val="Základní text (2) Exact"/>
    <w:basedOn w:val="CharStyle12"/>
    <w:rPr>
      <w:lang w:val="cs-CZ" w:eastAsia="cs-CZ" w:bidi="cs-CZ"/>
      <w:b/>
      <w:bCs/>
      <w:sz w:val="20"/>
      <w:szCs w:val="20"/>
      <w:w w:val="100"/>
      <w:spacing w:val="0"/>
      <w:color w:val="000000"/>
      <w:position w:val="0"/>
    </w:rPr>
  </w:style>
  <w:style w:type="character" w:customStyle="1" w:styleId="CharStyle404">
    <w:name w:val="Základní text (2) + Arial,6,5 pt,Tučné Exact"/>
    <w:basedOn w:val="CharStyle12"/>
    <w:rPr>
      <w:lang w:val="cs-CZ" w:eastAsia="cs-CZ" w:bidi="cs-CZ"/>
      <w:b/>
      <w:bCs/>
      <w:sz w:val="13"/>
      <w:szCs w:val="13"/>
      <w:rFonts w:ascii="Arial" w:eastAsia="Arial" w:hAnsi="Arial" w:cs="Arial"/>
      <w:w w:val="100"/>
      <w:spacing w:val="0"/>
      <w:color w:val="000000"/>
      <w:position w:val="0"/>
    </w:rPr>
  </w:style>
  <w:style w:type="character" w:customStyle="1" w:styleId="CharStyle405">
    <w:name w:val="Základní text (40) + Ne tučné"/>
    <w:basedOn w:val="CharStyle273"/>
    <w:rPr>
      <w:lang w:val="cs-CZ" w:eastAsia="cs-CZ" w:bidi="cs-CZ"/>
      <w:b/>
      <w:bCs/>
      <w:sz w:val="20"/>
      <w:szCs w:val="20"/>
      <w:w w:val="100"/>
      <w:spacing w:val="0"/>
      <w:color w:val="000000"/>
      <w:position w:val="0"/>
    </w:rPr>
  </w:style>
  <w:style w:type="character" w:customStyle="1" w:styleId="CharStyle407">
    <w:name w:val="Základní text (76)_"/>
    <w:basedOn w:val="DefaultParagraphFont"/>
    <w:link w:val="Style406"/>
    <w:rPr>
      <w:b w:val="0"/>
      <w:bCs w:val="0"/>
      <w:i/>
      <w:iCs/>
      <w:u w:val="none"/>
      <w:strike w:val="0"/>
      <w:smallCaps w:val="0"/>
      <w:sz w:val="20"/>
      <w:szCs w:val="20"/>
      <w:rFonts w:ascii="Times New Roman" w:eastAsia="Times New Roman" w:hAnsi="Times New Roman" w:cs="Times New Roman"/>
      <w:spacing w:val="0"/>
    </w:rPr>
  </w:style>
  <w:style w:type="character" w:customStyle="1" w:styleId="CharStyle408">
    <w:name w:val="Základní text (76) + FrankRuehl,17 pt"/>
    <w:basedOn w:val="CharStyle407"/>
    <w:rPr>
      <w:lang w:val="cs-CZ" w:eastAsia="cs-CZ" w:bidi="cs-CZ"/>
      <w:sz w:val="34"/>
      <w:szCs w:val="34"/>
      <w:rFonts w:ascii="FrankRuehl" w:eastAsia="FrankRuehl" w:hAnsi="FrankRuehl" w:cs="FrankRuehl"/>
      <w:w w:val="100"/>
      <w:spacing w:val="0"/>
      <w:color w:val="000000"/>
      <w:position w:val="0"/>
    </w:rPr>
  </w:style>
  <w:style w:type="character" w:customStyle="1" w:styleId="CharStyle410">
    <w:name w:val="Nadpis #1_"/>
    <w:basedOn w:val="DefaultParagraphFont"/>
    <w:link w:val="Style409"/>
    <w:rPr>
      <w:b w:val="0"/>
      <w:bCs w:val="0"/>
      <w:i/>
      <w:iCs/>
      <w:u w:val="none"/>
      <w:strike w:val="0"/>
      <w:smallCaps w:val="0"/>
      <w:sz w:val="142"/>
      <w:szCs w:val="142"/>
      <w:rFonts w:ascii="Times New Roman" w:eastAsia="Times New Roman" w:hAnsi="Times New Roman" w:cs="Times New Roman"/>
      <w:spacing w:val="0"/>
    </w:rPr>
  </w:style>
  <w:style w:type="character" w:customStyle="1" w:styleId="CharStyle411">
    <w:name w:val="Základní text (40) + Ne tučné,Kurzíva"/>
    <w:basedOn w:val="CharStyle273"/>
    <w:rPr>
      <w:lang w:val="en-US" w:eastAsia="en-US" w:bidi="en-US"/>
      <w:b/>
      <w:bCs/>
      <w:i/>
      <w:iCs/>
      <w:sz w:val="20"/>
      <w:szCs w:val="20"/>
      <w:w w:val="100"/>
      <w:spacing w:val="0"/>
      <w:color w:val="000000"/>
      <w:position w:val="0"/>
    </w:rPr>
  </w:style>
  <w:style w:type="character" w:customStyle="1" w:styleId="CharStyle412">
    <w:name w:val="Záhlaví nebo Zápatí + 12 pt,Řádkování 0 pt"/>
    <w:basedOn w:val="CharStyle54"/>
    <w:rPr>
      <w:lang w:val="cs-CZ" w:eastAsia="cs-CZ" w:bidi="cs-CZ"/>
      <w:sz w:val="24"/>
      <w:szCs w:val="24"/>
      <w:w w:val="100"/>
      <w:spacing w:val="-10"/>
      <w:color w:val="000000"/>
      <w:position w:val="0"/>
    </w:rPr>
  </w:style>
  <w:style w:type="character" w:customStyle="1" w:styleId="CharStyle414">
    <w:name w:val="Základní text (78)_"/>
    <w:basedOn w:val="DefaultParagraphFont"/>
    <w:link w:val="Style413"/>
    <w:rPr>
      <w:b w:val="0"/>
      <w:bCs w:val="0"/>
      <w:i/>
      <w:iCs/>
      <w:u w:val="none"/>
      <w:strike w:val="0"/>
      <w:smallCaps w:val="0"/>
      <w:sz w:val="20"/>
      <w:szCs w:val="20"/>
      <w:rFonts w:ascii="Times New Roman" w:eastAsia="Times New Roman" w:hAnsi="Times New Roman" w:cs="Times New Roman"/>
      <w:spacing w:val="0"/>
    </w:rPr>
  </w:style>
  <w:style w:type="character" w:customStyle="1" w:styleId="CharStyle415">
    <w:name w:val="Základní text (78) + 8,5 pt,Tučné"/>
    <w:basedOn w:val="CharStyle414"/>
    <w:rPr>
      <w:lang w:val="cs-CZ" w:eastAsia="cs-CZ" w:bidi="cs-CZ"/>
      <w:b/>
      <w:bCs/>
      <w:sz w:val="17"/>
      <w:szCs w:val="17"/>
      <w:w w:val="100"/>
      <w:spacing w:val="0"/>
      <w:color w:val="000000"/>
      <w:position w:val="0"/>
    </w:rPr>
  </w:style>
  <w:style w:type="character" w:customStyle="1" w:styleId="CharStyle416">
    <w:name w:val="Základní text (7) + 8,5 pt,Tučné,Kurzíva Exact"/>
    <w:basedOn w:val="CharStyle45"/>
    <w:rPr>
      <w:lang w:val="cs-CZ" w:eastAsia="cs-CZ" w:bidi="cs-CZ"/>
      <w:b/>
      <w:bCs/>
      <w:i/>
      <w:iCs/>
      <w:sz w:val="17"/>
      <w:szCs w:val="17"/>
      <w:w w:val="100"/>
      <w:spacing w:val="0"/>
      <w:color w:val="000000"/>
      <w:position w:val="0"/>
    </w:rPr>
  </w:style>
  <w:style w:type="character" w:customStyle="1" w:styleId="CharStyle418">
    <w:name w:val="Základní text (79) Exact"/>
    <w:basedOn w:val="DefaultParagraphFont"/>
    <w:rPr>
      <w:b/>
      <w:bCs/>
      <w:i/>
      <w:iCs/>
      <w:u w:val="none"/>
      <w:strike w:val="0"/>
      <w:smallCaps w:val="0"/>
      <w:sz w:val="17"/>
      <w:szCs w:val="17"/>
      <w:rFonts w:ascii="Times New Roman" w:eastAsia="Times New Roman" w:hAnsi="Times New Roman" w:cs="Times New Roman"/>
    </w:rPr>
  </w:style>
  <w:style w:type="character" w:customStyle="1" w:styleId="CharStyle419">
    <w:name w:val="Základní text (79) + 9 pt,Ne tučné,Ne kurzíva Exact"/>
    <w:basedOn w:val="CharStyle421"/>
    <w:rPr>
      <w:b/>
      <w:bCs/>
      <w:i/>
      <w:iCs/>
      <w:sz w:val="18"/>
      <w:szCs w:val="18"/>
    </w:rPr>
  </w:style>
  <w:style w:type="character" w:customStyle="1" w:styleId="CharStyle420">
    <w:name w:val="Základní text (79) + 10 pt,Ne tučné,Ne kurzíva Exact"/>
    <w:basedOn w:val="CharStyle421"/>
    <w:rPr>
      <w:b/>
      <w:bCs/>
      <w:i/>
      <w:iCs/>
      <w:sz w:val="20"/>
      <w:szCs w:val="20"/>
    </w:rPr>
  </w:style>
  <w:style w:type="character" w:customStyle="1" w:styleId="CharStyle421">
    <w:name w:val="Základní text (79)_"/>
    <w:basedOn w:val="DefaultParagraphFont"/>
    <w:link w:val="Style417"/>
    <w:rPr>
      <w:b/>
      <w:bCs/>
      <w:i/>
      <w:iCs/>
      <w:u w:val="none"/>
      <w:strike w:val="0"/>
      <w:smallCaps w:val="0"/>
      <w:sz w:val="17"/>
      <w:szCs w:val="17"/>
      <w:rFonts w:ascii="Times New Roman" w:eastAsia="Times New Roman" w:hAnsi="Times New Roman" w:cs="Times New Roman"/>
    </w:rPr>
  </w:style>
  <w:style w:type="character" w:customStyle="1" w:styleId="CharStyle422">
    <w:name w:val="Základní text (79) + 9 pt,Ne tučné,Ne kurzíva"/>
    <w:basedOn w:val="CharStyle421"/>
    <w:rPr>
      <w:lang w:val="cs-CZ" w:eastAsia="cs-CZ" w:bidi="cs-CZ"/>
      <w:b/>
      <w:bCs/>
      <w:i/>
      <w:iCs/>
      <w:sz w:val="18"/>
      <w:szCs w:val="18"/>
      <w:w w:val="100"/>
      <w:spacing w:val="0"/>
      <w:color w:val="000000"/>
      <w:position w:val="0"/>
    </w:rPr>
  </w:style>
  <w:style w:type="character" w:customStyle="1" w:styleId="CharStyle423">
    <w:name w:val="Základní text (7) + 8,5 pt,Tučné,Kurzíva"/>
    <w:basedOn w:val="CharStyle45"/>
    <w:rPr>
      <w:lang w:val="cs-CZ" w:eastAsia="cs-CZ" w:bidi="cs-CZ"/>
      <w:b/>
      <w:bCs/>
      <w:i/>
      <w:iCs/>
      <w:sz w:val="17"/>
      <w:szCs w:val="17"/>
      <w:w w:val="100"/>
      <w:spacing w:val="0"/>
      <w:color w:val="000000"/>
      <w:position w:val="0"/>
    </w:rPr>
  </w:style>
  <w:style w:type="character" w:customStyle="1" w:styleId="CharStyle424">
    <w:name w:val="Základní text (79) + 10 pt,Ne tučné,Ne kurzíva"/>
    <w:basedOn w:val="CharStyle421"/>
    <w:rPr>
      <w:lang w:val="cs-CZ" w:eastAsia="cs-CZ" w:bidi="cs-CZ"/>
      <w:b/>
      <w:bCs/>
      <w:i/>
      <w:iCs/>
      <w:sz w:val="20"/>
      <w:szCs w:val="20"/>
      <w:w w:val="100"/>
      <w:spacing w:val="0"/>
      <w:color w:val="000000"/>
      <w:position w:val="0"/>
    </w:rPr>
  </w:style>
  <w:style w:type="character" w:customStyle="1" w:styleId="CharStyle425">
    <w:name w:val="Záhlaví nebo Zápatí + 6,5 pt,Tučné"/>
    <w:basedOn w:val="CharStyle54"/>
    <w:rPr>
      <w:lang w:val="cs-CZ" w:eastAsia="cs-CZ" w:bidi="cs-CZ"/>
      <w:b/>
      <w:bCs/>
      <w:sz w:val="13"/>
      <w:szCs w:val="13"/>
      <w:w w:val="100"/>
      <w:spacing w:val="0"/>
      <w:color w:val="000000"/>
      <w:position w:val="0"/>
    </w:rPr>
  </w:style>
  <w:style w:type="character" w:customStyle="1" w:styleId="CharStyle426">
    <w:name w:val="Záhlaví nebo Zápatí + FrankRuehl,17 pt,Řádkování 0 pt"/>
    <w:basedOn w:val="CharStyle54"/>
    <w:rPr>
      <w:lang w:val="cs-CZ" w:eastAsia="cs-CZ" w:bidi="cs-CZ"/>
      <w:sz w:val="34"/>
      <w:szCs w:val="34"/>
      <w:rFonts w:ascii="FrankRuehl" w:eastAsia="FrankRuehl" w:hAnsi="FrankRuehl" w:cs="FrankRuehl"/>
      <w:w w:val="100"/>
      <w:spacing w:val="-10"/>
      <w:color w:val="000000"/>
      <w:position w:val="0"/>
    </w:rPr>
  </w:style>
  <w:style w:type="character" w:customStyle="1" w:styleId="CharStyle427">
    <w:name w:val="Záhlaví nebo Zápatí + 13 pt"/>
    <w:basedOn w:val="CharStyle54"/>
    <w:rPr>
      <w:lang w:val="cs-CZ" w:eastAsia="cs-CZ" w:bidi="cs-CZ"/>
      <w:sz w:val="26"/>
      <w:szCs w:val="26"/>
      <w:w w:val="100"/>
      <w:spacing w:val="0"/>
      <w:color w:val="000000"/>
      <w:position w:val="0"/>
    </w:rPr>
  </w:style>
  <w:style w:type="character" w:customStyle="1" w:styleId="CharStyle428">
    <w:name w:val="Základní text (12) + 9 pt,Ne kurzíva"/>
    <w:basedOn w:val="CharStyle76"/>
    <w:rPr>
      <w:lang w:val="cs-CZ" w:eastAsia="cs-CZ" w:bidi="cs-CZ"/>
      <w:i/>
      <w:iCs/>
      <w:sz w:val="18"/>
      <w:szCs w:val="18"/>
      <w:w w:val="100"/>
      <w:spacing w:val="0"/>
      <w:color w:val="000000"/>
      <w:position w:val="0"/>
    </w:rPr>
  </w:style>
  <w:style w:type="character" w:customStyle="1" w:styleId="CharStyle429">
    <w:name w:val="Základní text (2) + 8,5 pt,Tučné,Kurzíva"/>
    <w:basedOn w:val="CharStyle12"/>
    <w:rPr>
      <w:lang w:val="cs-CZ" w:eastAsia="cs-CZ" w:bidi="cs-CZ"/>
      <w:b/>
      <w:bCs/>
      <w:i/>
      <w:iCs/>
      <w:sz w:val="17"/>
      <w:szCs w:val="17"/>
      <w:w w:val="100"/>
      <w:spacing w:val="0"/>
      <w:color w:val="000000"/>
      <w:position w:val="0"/>
    </w:rPr>
  </w:style>
  <w:style w:type="character" w:customStyle="1" w:styleId="CharStyle430">
    <w:name w:val="Záhlaví nebo Zápatí + CordiaUPC,17 pt"/>
    <w:basedOn w:val="CharStyle54"/>
    <w:rPr>
      <w:lang w:val="cs-CZ" w:eastAsia="cs-CZ" w:bidi="cs-CZ"/>
      <w:sz w:val="34"/>
      <w:szCs w:val="34"/>
      <w:rFonts w:ascii="CordiaUPC" w:eastAsia="CordiaUPC" w:hAnsi="CordiaUPC" w:cs="CordiaUPC"/>
      <w:w w:val="100"/>
      <w:spacing w:val="0"/>
      <w:color w:val="000000"/>
      <w:position w:val="0"/>
    </w:rPr>
  </w:style>
  <w:style w:type="character" w:customStyle="1" w:styleId="CharStyle431">
    <w:name w:val="Záhlaví nebo Zápatí + Malá písmena"/>
    <w:basedOn w:val="CharStyle54"/>
    <w:rPr>
      <w:lang w:val="cs-CZ" w:eastAsia="cs-CZ" w:bidi="cs-CZ"/>
      <w:smallCaps/>
      <w:w w:val="100"/>
      <w:spacing w:val="0"/>
      <w:color w:val="000000"/>
      <w:position w:val="0"/>
    </w:rPr>
  </w:style>
  <w:style w:type="character" w:customStyle="1" w:styleId="CharStyle432">
    <w:name w:val="Základní text (79) + 7,5 pt,Ne tučné,Ne kurzíva"/>
    <w:basedOn w:val="CharStyle421"/>
    <w:rPr>
      <w:lang w:val="cs-CZ" w:eastAsia="cs-CZ" w:bidi="cs-CZ"/>
      <w:b/>
      <w:bCs/>
      <w:i/>
      <w:iCs/>
      <w:sz w:val="15"/>
      <w:szCs w:val="15"/>
      <w:w w:val="100"/>
      <w:spacing w:val="0"/>
      <w:color w:val="000000"/>
      <w:position w:val="0"/>
    </w:rPr>
  </w:style>
  <w:style w:type="character" w:customStyle="1" w:styleId="CharStyle433">
    <w:name w:val="Záhlaví nebo Zápatí + FrankRuehl,18 pt,Řádkování -1 pt"/>
    <w:basedOn w:val="CharStyle54"/>
    <w:rPr>
      <w:lang w:val="cs-CZ" w:eastAsia="cs-CZ" w:bidi="cs-CZ"/>
      <w:b/>
      <w:bCs/>
      <w:sz w:val="36"/>
      <w:szCs w:val="36"/>
      <w:rFonts w:ascii="FrankRuehl" w:eastAsia="FrankRuehl" w:hAnsi="FrankRuehl" w:cs="FrankRuehl"/>
      <w:w w:val="100"/>
      <w:spacing w:val="-20"/>
      <w:color w:val="000000"/>
      <w:position w:val="0"/>
    </w:rPr>
  </w:style>
  <w:style w:type="character" w:customStyle="1" w:styleId="CharStyle434">
    <w:name w:val="Nadpis #5 + 13 pt,Ne tučné"/>
    <w:basedOn w:val="CharStyle73"/>
    <w:rPr>
      <w:lang w:val="cs-CZ" w:eastAsia="cs-CZ" w:bidi="cs-CZ"/>
      <w:b/>
      <w:bCs/>
      <w:sz w:val="26"/>
      <w:szCs w:val="26"/>
      <w:w w:val="100"/>
      <w:spacing w:val="0"/>
      <w:color w:val="000000"/>
      <w:position w:val="0"/>
    </w:rPr>
  </w:style>
  <w:style w:type="character" w:customStyle="1" w:styleId="CharStyle435">
    <w:name w:val="Základní text (80)"/>
    <w:basedOn w:val="DefaultParagraphFont"/>
    <w:rPr>
      <w:b w:val="0"/>
      <w:bCs w:val="0"/>
      <w:i/>
      <w:iCs/>
      <w:u w:val="none"/>
      <w:strike w:val="0"/>
      <w:smallCaps w:val="0"/>
      <w:sz w:val="40"/>
      <w:szCs w:val="40"/>
      <w:rFonts w:ascii="Times New Roman" w:eastAsia="Times New Roman" w:hAnsi="Times New Roman" w:cs="Times New Roman"/>
    </w:rPr>
  </w:style>
  <w:style w:type="character" w:customStyle="1" w:styleId="CharStyle436">
    <w:name w:val="Záhlaví nebo Zápatí + 10 pt,Kurzíva"/>
    <w:basedOn w:val="CharStyle54"/>
    <w:rPr>
      <w:lang w:val="cs-CZ" w:eastAsia="cs-CZ" w:bidi="cs-CZ"/>
      <w:i/>
      <w:iCs/>
      <w:sz w:val="20"/>
      <w:szCs w:val="20"/>
      <w:w w:val="100"/>
      <w:spacing w:val="0"/>
      <w:color w:val="000000"/>
      <w:position w:val="0"/>
    </w:rPr>
  </w:style>
  <w:style w:type="character" w:customStyle="1" w:styleId="CharStyle438">
    <w:name w:val="Titulek obrázku (10) Exact"/>
    <w:basedOn w:val="DefaultParagraphFont"/>
    <w:link w:val="Style437"/>
    <w:rPr>
      <w:b w:val="0"/>
      <w:bCs w:val="0"/>
      <w:i/>
      <w:iCs/>
      <w:u w:val="none"/>
      <w:strike w:val="0"/>
      <w:smallCaps w:val="0"/>
      <w:sz w:val="8"/>
      <w:szCs w:val="8"/>
      <w:rFonts w:ascii="Times New Roman" w:eastAsia="Times New Roman" w:hAnsi="Times New Roman" w:cs="Times New Roman"/>
    </w:rPr>
  </w:style>
  <w:style w:type="character" w:customStyle="1" w:styleId="CharStyle440">
    <w:name w:val="Titulek obrázku (11) Exact"/>
    <w:basedOn w:val="DefaultParagraphFont"/>
    <w:link w:val="Style439"/>
    <w:rPr>
      <w:b w:val="0"/>
      <w:bCs w:val="0"/>
      <w:i w:val="0"/>
      <w:iCs w:val="0"/>
      <w:u w:val="none"/>
      <w:strike w:val="0"/>
      <w:smallCaps w:val="0"/>
      <w:sz w:val="17"/>
      <w:szCs w:val="17"/>
      <w:rFonts w:ascii="Segoe UI" w:eastAsia="Segoe UI" w:hAnsi="Segoe UI" w:cs="Segoe UI"/>
    </w:rPr>
  </w:style>
  <w:style w:type="character" w:customStyle="1" w:styleId="CharStyle442">
    <w:name w:val="Titulek obrázku (12) Exact"/>
    <w:basedOn w:val="DefaultParagraphFont"/>
    <w:link w:val="Style441"/>
    <w:rPr>
      <w:b w:val="0"/>
      <w:bCs w:val="0"/>
      <w:i w:val="0"/>
      <w:iCs w:val="0"/>
      <w:u w:val="none"/>
      <w:strike w:val="0"/>
      <w:smallCaps w:val="0"/>
      <w:sz w:val="8"/>
      <w:szCs w:val="8"/>
      <w:rFonts w:ascii="FrankRuehl" w:eastAsia="FrankRuehl" w:hAnsi="FrankRuehl" w:cs="FrankRuehl"/>
    </w:rPr>
  </w:style>
  <w:style w:type="character" w:customStyle="1" w:styleId="CharStyle443">
    <w:name w:val="Titulek obrázku (12) + CordiaUPC Exact"/>
    <w:basedOn w:val="CharStyle442"/>
    <w:rPr>
      <w:lang w:val="cs-CZ" w:eastAsia="cs-CZ" w:bidi="cs-CZ"/>
      <w:rFonts w:ascii="CordiaUPC" w:eastAsia="CordiaUPC" w:hAnsi="CordiaUPC" w:cs="CordiaUPC"/>
      <w:w w:val="100"/>
      <w:spacing w:val="0"/>
      <w:color w:val="000000"/>
      <w:position w:val="0"/>
    </w:rPr>
  </w:style>
  <w:style w:type="character" w:customStyle="1" w:styleId="CharStyle445">
    <w:name w:val="Titulek obrázku (13) Exact"/>
    <w:basedOn w:val="DefaultParagraphFont"/>
    <w:link w:val="Style444"/>
    <w:rPr>
      <w:lang w:val="1024"/>
      <w:b w:val="0"/>
      <w:bCs w:val="0"/>
      <w:i w:val="0"/>
      <w:iCs w:val="0"/>
      <w:u w:val="none"/>
      <w:strike w:val="0"/>
      <w:smallCaps w:val="0"/>
      <w:sz w:val="20"/>
      <w:szCs w:val="20"/>
      <w:rFonts w:ascii="CordiaUPC" w:eastAsia="CordiaUPC" w:hAnsi="CordiaUPC" w:cs="CordiaUPC"/>
    </w:rPr>
  </w:style>
  <w:style w:type="character" w:customStyle="1" w:styleId="CharStyle447">
    <w:name w:val="Základní text (81) Exact"/>
    <w:basedOn w:val="DefaultParagraphFont"/>
    <w:link w:val="Style446"/>
    <w:rPr>
      <w:b w:val="0"/>
      <w:bCs w:val="0"/>
      <w:i w:val="0"/>
      <w:iCs w:val="0"/>
      <w:u w:val="none"/>
      <w:strike w:val="0"/>
      <w:smallCaps w:val="0"/>
      <w:sz w:val="8"/>
      <w:szCs w:val="8"/>
      <w:rFonts w:ascii="Times New Roman" w:eastAsia="Times New Roman" w:hAnsi="Times New Roman" w:cs="Times New Roman"/>
    </w:rPr>
  </w:style>
  <w:style w:type="character" w:customStyle="1" w:styleId="CharStyle448">
    <w:name w:val="Základní text (81) + FrankRuehl Exact"/>
    <w:basedOn w:val="CharStyle447"/>
    <w:rPr>
      <w:lang w:val="cs-CZ" w:eastAsia="cs-CZ" w:bidi="cs-CZ"/>
      <w:rFonts w:ascii="FrankRuehl" w:eastAsia="FrankRuehl" w:hAnsi="FrankRuehl" w:cs="FrankRuehl"/>
      <w:w w:val="100"/>
      <w:spacing w:val="0"/>
      <w:color w:val="000000"/>
      <w:position w:val="0"/>
    </w:rPr>
  </w:style>
  <w:style w:type="character" w:customStyle="1" w:styleId="CharStyle450">
    <w:name w:val="Základní text (82) Exact"/>
    <w:basedOn w:val="DefaultParagraphFont"/>
    <w:link w:val="Style449"/>
    <w:rPr>
      <w:b w:val="0"/>
      <w:bCs w:val="0"/>
      <w:i w:val="0"/>
      <w:iCs w:val="0"/>
      <w:u w:val="none"/>
      <w:strike w:val="0"/>
      <w:smallCaps w:val="0"/>
      <w:sz w:val="20"/>
      <w:szCs w:val="20"/>
      <w:rFonts w:ascii="CordiaUPC" w:eastAsia="CordiaUPC" w:hAnsi="CordiaUPC" w:cs="CordiaUPC"/>
    </w:rPr>
  </w:style>
  <w:style w:type="character" w:customStyle="1" w:styleId="CharStyle452">
    <w:name w:val="Titulek obrázku (14) Exact"/>
    <w:basedOn w:val="DefaultParagraphFont"/>
    <w:link w:val="Style451"/>
    <w:rPr>
      <w:b w:val="0"/>
      <w:bCs w:val="0"/>
      <w:i w:val="0"/>
      <w:iCs w:val="0"/>
      <w:u w:val="none"/>
      <w:strike w:val="0"/>
      <w:smallCaps w:val="0"/>
      <w:sz w:val="9"/>
      <w:szCs w:val="9"/>
      <w:rFonts w:ascii="Times New Roman" w:eastAsia="Times New Roman" w:hAnsi="Times New Roman" w:cs="Times New Roman"/>
      <w:spacing w:val="-10"/>
    </w:rPr>
  </w:style>
  <w:style w:type="character" w:customStyle="1" w:styleId="CharStyle454">
    <w:name w:val="Titulek obrázku (15) Exact"/>
    <w:basedOn w:val="DefaultParagraphFont"/>
    <w:link w:val="Style453"/>
    <w:rPr>
      <w:b w:val="0"/>
      <w:bCs w:val="0"/>
      <w:i w:val="0"/>
      <w:iCs w:val="0"/>
      <w:u w:val="none"/>
      <w:strike w:val="0"/>
      <w:smallCaps w:val="0"/>
      <w:sz w:val="13"/>
      <w:szCs w:val="13"/>
      <w:rFonts w:ascii="Times New Roman" w:eastAsia="Times New Roman" w:hAnsi="Times New Roman" w:cs="Times New Roman"/>
    </w:rPr>
  </w:style>
  <w:style w:type="character" w:customStyle="1" w:styleId="CharStyle455">
    <w:name w:val="Záhlaví nebo Zápatí + 6 pt,Kurzíva,Řádkování -1 pt"/>
    <w:basedOn w:val="CharStyle54"/>
    <w:rPr>
      <w:lang w:val="cs-CZ" w:eastAsia="cs-CZ" w:bidi="cs-CZ"/>
      <w:i/>
      <w:iCs/>
      <w:sz w:val="12"/>
      <w:szCs w:val="12"/>
      <w:w w:val="100"/>
      <w:spacing w:val="-20"/>
      <w:color w:val="000000"/>
      <w:position w:val="0"/>
    </w:rPr>
  </w:style>
  <w:style w:type="character" w:customStyle="1" w:styleId="CharStyle457">
    <w:name w:val="Základní text (84) Exact"/>
    <w:basedOn w:val="DefaultParagraphFont"/>
    <w:link w:val="Style456"/>
    <w:rPr>
      <w:b w:val="0"/>
      <w:bCs w:val="0"/>
      <w:i w:val="0"/>
      <w:iCs w:val="0"/>
      <w:u w:val="none"/>
      <w:strike w:val="0"/>
      <w:smallCaps w:val="0"/>
      <w:sz w:val="8"/>
      <w:szCs w:val="8"/>
      <w:rFonts w:ascii="CordiaUPC" w:eastAsia="CordiaUPC" w:hAnsi="CordiaUPC" w:cs="CordiaUPC"/>
      <w:spacing w:val="40"/>
    </w:rPr>
  </w:style>
  <w:style w:type="character" w:customStyle="1" w:styleId="CharStyle458">
    <w:name w:val="Základní text (84) + Times New Roman,9 pt,Řádkování 0 pt Exact"/>
    <w:basedOn w:val="CharStyle457"/>
    <w:rPr>
      <w:lang w:val="cs-CZ" w:eastAsia="cs-CZ" w:bidi="cs-CZ"/>
      <w:sz w:val="18"/>
      <w:szCs w:val="18"/>
      <w:rFonts w:ascii="Times New Roman" w:eastAsia="Times New Roman" w:hAnsi="Times New Roman" w:cs="Times New Roman"/>
      <w:w w:val="100"/>
      <w:spacing w:val="0"/>
      <w:color w:val="000000"/>
      <w:position w:val="0"/>
    </w:rPr>
  </w:style>
  <w:style w:type="character" w:customStyle="1" w:styleId="CharStyle460">
    <w:name w:val="Základní text (85) Exact"/>
    <w:basedOn w:val="DefaultParagraphFont"/>
    <w:link w:val="Style459"/>
    <w:rPr>
      <w:b w:val="0"/>
      <w:bCs w:val="0"/>
      <w:i w:val="0"/>
      <w:iCs w:val="0"/>
      <w:u w:val="none"/>
      <w:strike w:val="0"/>
      <w:smallCaps w:val="0"/>
      <w:sz w:val="30"/>
      <w:szCs w:val="30"/>
      <w:rFonts w:ascii="Times New Roman" w:eastAsia="Times New Roman" w:hAnsi="Times New Roman" w:cs="Times New Roman"/>
      <w:spacing w:val="-10"/>
    </w:rPr>
  </w:style>
  <w:style w:type="character" w:customStyle="1" w:styleId="CharStyle462">
    <w:name w:val="Základní text (83)_"/>
    <w:basedOn w:val="DefaultParagraphFont"/>
    <w:link w:val="Style461"/>
    <w:rPr>
      <w:b/>
      <w:bCs/>
      <w:i w:val="0"/>
      <w:iCs w:val="0"/>
      <w:u w:val="none"/>
      <w:strike w:val="0"/>
      <w:smallCaps w:val="0"/>
      <w:sz w:val="38"/>
      <w:szCs w:val="38"/>
      <w:rFonts w:ascii="Times New Roman" w:eastAsia="Times New Roman" w:hAnsi="Times New Roman" w:cs="Times New Roman"/>
    </w:rPr>
  </w:style>
  <w:style w:type="character" w:customStyle="1" w:styleId="CharStyle464">
    <w:name w:val="Obsah (2)_"/>
    <w:basedOn w:val="DefaultParagraphFont"/>
    <w:link w:val="Style463"/>
    <w:rPr>
      <w:b w:val="0"/>
      <w:bCs w:val="0"/>
      <w:i w:val="0"/>
      <w:iCs w:val="0"/>
      <w:u w:val="none"/>
      <w:strike w:val="0"/>
      <w:smallCaps w:val="0"/>
      <w:sz w:val="20"/>
      <w:szCs w:val="20"/>
      <w:rFonts w:ascii="CordiaUPC" w:eastAsia="CordiaUPC" w:hAnsi="CordiaUPC" w:cs="CordiaUPC"/>
      <w:spacing w:val="40"/>
    </w:rPr>
  </w:style>
  <w:style w:type="character" w:customStyle="1" w:styleId="CharStyle465">
    <w:name w:val="Obsah (2) + Kurzíva,Řádkování 0 pt"/>
    <w:basedOn w:val="CharStyle464"/>
    <w:rPr>
      <w:lang w:val="cs-CZ" w:eastAsia="cs-CZ" w:bidi="cs-CZ"/>
      <w:i/>
      <w:iCs/>
      <w:w w:val="100"/>
      <w:spacing w:val="0"/>
      <w:color w:val="000000"/>
      <w:position w:val="0"/>
    </w:rPr>
  </w:style>
  <w:style w:type="character" w:customStyle="1" w:styleId="CharStyle467">
    <w:name w:val="Obsah (3)_"/>
    <w:basedOn w:val="DefaultParagraphFont"/>
    <w:link w:val="Style466"/>
    <w:rPr>
      <w:b w:val="0"/>
      <w:bCs w:val="0"/>
      <w:i/>
      <w:iCs/>
      <w:u w:val="none"/>
      <w:strike w:val="0"/>
      <w:smallCaps w:val="0"/>
      <w:sz w:val="20"/>
      <w:szCs w:val="20"/>
      <w:rFonts w:ascii="Times New Roman" w:eastAsia="Times New Roman" w:hAnsi="Times New Roman" w:cs="Times New Roman"/>
    </w:rPr>
  </w:style>
  <w:style w:type="character" w:customStyle="1" w:styleId="CharStyle469">
    <w:name w:val="Obsah_"/>
    <w:basedOn w:val="DefaultParagraphFont"/>
    <w:link w:val="TOC_3"/>
    <w:rPr>
      <w:b w:val="0"/>
      <w:bCs w:val="0"/>
      <w:i w:val="0"/>
      <w:iCs w:val="0"/>
      <w:u w:val="none"/>
      <w:strike w:val="0"/>
      <w:smallCaps w:val="0"/>
      <w:sz w:val="20"/>
      <w:szCs w:val="20"/>
      <w:rFonts w:ascii="Times New Roman" w:eastAsia="Times New Roman" w:hAnsi="Times New Roman" w:cs="Times New Roman"/>
    </w:rPr>
  </w:style>
  <w:style w:type="character" w:customStyle="1" w:styleId="CharStyle471">
    <w:name w:val="Titulek obrázku (16) Exact"/>
    <w:basedOn w:val="DefaultParagraphFont"/>
    <w:link w:val="Style470"/>
    <w:rPr>
      <w:b w:val="0"/>
      <w:bCs w:val="0"/>
      <w:i w:val="0"/>
      <w:iCs w:val="0"/>
      <w:u w:val="none"/>
      <w:strike w:val="0"/>
      <w:smallCaps w:val="0"/>
      <w:sz w:val="22"/>
      <w:szCs w:val="22"/>
      <w:rFonts w:ascii="CordiaUPC" w:eastAsia="CordiaUPC" w:hAnsi="CordiaUPC" w:cs="CordiaUPC"/>
      <w:spacing w:val="-20"/>
    </w:rPr>
  </w:style>
  <w:style w:type="character" w:customStyle="1" w:styleId="CharStyle472">
    <w:name w:val="Záhlaví nebo Zápatí + 10 pt"/>
    <w:basedOn w:val="CharStyle54"/>
    <w:rPr>
      <w:lang w:val="cs-CZ" w:eastAsia="cs-CZ" w:bidi="cs-CZ"/>
      <w:sz w:val="20"/>
      <w:szCs w:val="20"/>
      <w:w w:val="100"/>
      <w:spacing w:val="0"/>
      <w:color w:val="000000"/>
      <w:position w:val="0"/>
    </w:rPr>
  </w:style>
  <w:style w:type="character" w:customStyle="1" w:styleId="CharStyle473">
    <w:name w:val="Záhlaví nebo Zápatí + 10 pt"/>
    <w:basedOn w:val="CharStyle54"/>
    <w:rPr>
      <w:lang w:val="cs-CZ" w:eastAsia="cs-CZ" w:bidi="cs-CZ"/>
      <w:sz w:val="20"/>
      <w:szCs w:val="20"/>
      <w:w w:val="100"/>
      <w:spacing w:val="0"/>
      <w:color w:val="000000"/>
      <w:position w:val="0"/>
    </w:rPr>
  </w:style>
  <w:style w:type="character" w:customStyle="1" w:styleId="CharStyle474">
    <w:name w:val="Obsah + Řádkování 3 pt"/>
    <w:basedOn w:val="CharStyle469"/>
    <w:rPr>
      <w:lang w:val="cs-CZ" w:eastAsia="cs-CZ" w:bidi="cs-CZ"/>
      <w:w w:val="100"/>
      <w:spacing w:val="70"/>
      <w:color w:val="000000"/>
      <w:position w:val="0"/>
    </w:rPr>
  </w:style>
  <w:style w:type="character" w:customStyle="1" w:styleId="CharStyle475">
    <w:name w:val="Záhlaví nebo Zápatí + CordiaUPC,22 pt,Tučné,Kurzíva,Řádkování -1 pt"/>
    <w:basedOn w:val="CharStyle54"/>
    <w:rPr>
      <w:lang w:val="sk-SK" w:eastAsia="sk-SK" w:bidi="sk-SK"/>
      <w:b/>
      <w:bCs/>
      <w:i/>
      <w:iCs/>
      <w:sz w:val="44"/>
      <w:szCs w:val="44"/>
      <w:rFonts w:ascii="CordiaUPC" w:eastAsia="CordiaUPC" w:hAnsi="CordiaUPC" w:cs="CordiaUPC"/>
      <w:w w:val="100"/>
      <w:spacing w:val="-30"/>
      <w:color w:val="000000"/>
      <w:position w:val="0"/>
    </w:rPr>
  </w:style>
  <w:style w:type="character" w:customStyle="1" w:styleId="CharStyle477">
    <w:name w:val="Obsah (4)_"/>
    <w:basedOn w:val="DefaultParagraphFont"/>
    <w:link w:val="Style476"/>
    <w:rPr>
      <w:b/>
      <w:bCs/>
      <w:i w:val="0"/>
      <w:iCs w:val="0"/>
      <w:u w:val="none"/>
      <w:strike w:val="0"/>
      <w:smallCaps w:val="0"/>
      <w:sz w:val="20"/>
      <w:szCs w:val="20"/>
      <w:rFonts w:ascii="Times New Roman" w:eastAsia="Times New Roman" w:hAnsi="Times New Roman" w:cs="Times New Roman"/>
    </w:rPr>
  </w:style>
  <w:style w:type="character" w:customStyle="1" w:styleId="CharStyle478">
    <w:name w:val="Obsah (4)"/>
    <w:basedOn w:val="CharStyle477"/>
    <w:rPr>
      <w:lang w:val="sk-SK" w:eastAsia="sk-SK" w:bidi="sk-SK"/>
      <w:sz w:val="20"/>
      <w:szCs w:val="20"/>
      <w:w w:val="100"/>
      <w:spacing w:val="0"/>
      <w:color w:val="000000"/>
      <w:position w:val="0"/>
    </w:rPr>
  </w:style>
  <w:style w:type="character" w:customStyle="1" w:styleId="CharStyle479">
    <w:name w:val="Obsah (4) + Ne tučné"/>
    <w:basedOn w:val="CharStyle477"/>
    <w:rPr>
      <w:lang w:val="cs-CZ" w:eastAsia="cs-CZ" w:bidi="cs-CZ"/>
      <w:b/>
      <w:bCs/>
      <w:sz w:val="20"/>
      <w:szCs w:val="20"/>
      <w:w w:val="100"/>
      <w:spacing w:val="0"/>
      <w:color w:val="000000"/>
      <w:position w:val="0"/>
    </w:rPr>
  </w:style>
  <w:style w:type="character" w:customStyle="1" w:styleId="CharStyle480">
    <w:name w:val="Záhlaví nebo Zápatí + 13 pt,Řádkování 0 pt"/>
    <w:basedOn w:val="CharStyle54"/>
    <w:rPr>
      <w:lang w:val="sk-SK" w:eastAsia="sk-SK" w:bidi="sk-SK"/>
      <w:sz w:val="26"/>
      <w:szCs w:val="26"/>
      <w:w w:val="100"/>
      <w:spacing w:val="-10"/>
      <w:color w:val="000000"/>
      <w:position w:val="0"/>
    </w:rPr>
  </w:style>
  <w:style w:type="character" w:customStyle="1" w:styleId="CharStyle481">
    <w:name w:val="Základní text (40) + Ne tučné,Řádkování 3 pt"/>
    <w:basedOn w:val="CharStyle273"/>
    <w:rPr>
      <w:lang w:val="sk-SK" w:eastAsia="sk-SK" w:bidi="sk-SK"/>
      <w:b/>
      <w:bCs/>
      <w:sz w:val="20"/>
      <w:szCs w:val="20"/>
      <w:w w:val="100"/>
      <w:spacing w:val="70"/>
      <w:color w:val="000000"/>
      <w:position w:val="0"/>
    </w:rPr>
  </w:style>
  <w:style w:type="character" w:customStyle="1" w:styleId="CharStyle482">
    <w:name w:val="Obsah + 9 pt"/>
    <w:basedOn w:val="CharStyle469"/>
    <w:rPr>
      <w:lang w:val="cs-CZ" w:eastAsia="cs-CZ" w:bidi="cs-CZ"/>
      <w:sz w:val="18"/>
      <w:szCs w:val="18"/>
      <w:w w:val="100"/>
      <w:spacing w:val="0"/>
      <w:color w:val="000000"/>
      <w:position w:val="0"/>
    </w:rPr>
  </w:style>
  <w:style w:type="character" w:customStyle="1" w:styleId="CharStyle484">
    <w:name w:val="Základní text (86)_"/>
    <w:basedOn w:val="DefaultParagraphFont"/>
    <w:link w:val="Style483"/>
    <w:rPr>
      <w:b w:val="0"/>
      <w:bCs w:val="0"/>
      <w:i/>
      <w:iCs/>
      <w:u w:val="none"/>
      <w:strike w:val="0"/>
      <w:smallCaps w:val="0"/>
      <w:sz w:val="28"/>
      <w:szCs w:val="28"/>
      <w:rFonts w:ascii="Times New Roman" w:eastAsia="Times New Roman" w:hAnsi="Times New Roman" w:cs="Times New Roman"/>
      <w:spacing w:val="-10"/>
    </w:rPr>
  </w:style>
  <w:style w:type="character" w:customStyle="1" w:styleId="CharStyle486">
    <w:name w:val="Základní text (87)_"/>
    <w:basedOn w:val="DefaultParagraphFont"/>
    <w:link w:val="Style485"/>
    <w:rPr>
      <w:b/>
      <w:bCs/>
      <w:i/>
      <w:iCs/>
      <w:u w:val="none"/>
      <w:strike w:val="0"/>
      <w:smallCaps w:val="0"/>
      <w:sz w:val="30"/>
      <w:szCs w:val="30"/>
      <w:rFonts w:ascii="Times New Roman" w:eastAsia="Times New Roman" w:hAnsi="Times New Roman" w:cs="Times New Roman"/>
    </w:rPr>
  </w:style>
  <w:style w:type="paragraph" w:customStyle="1" w:styleId="Style3">
    <w:name w:val="Poznámka pod čarou"/>
    <w:basedOn w:val="Normal"/>
    <w:link w:val="CharStyle4"/>
    <w:pPr>
      <w:widowControl w:val="0"/>
      <w:shd w:val="clear" w:color="auto" w:fill="FFFFFF"/>
      <w:spacing w:line="212" w:lineRule="exact"/>
      <w:ind w:hanging="240"/>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Poznámka pod čarou (2)"/>
    <w:basedOn w:val="Normal"/>
    <w:link w:val="CharStyle7"/>
    <w:pPr>
      <w:widowControl w:val="0"/>
      <w:shd w:val="clear" w:color="auto" w:fill="FFFFFF"/>
      <w:jc w:val="both"/>
      <w:spacing w:line="212" w:lineRule="exact"/>
    </w:pPr>
    <w:rPr>
      <w:b w:val="0"/>
      <w:bCs w:val="0"/>
      <w:i/>
      <w:iCs/>
      <w:u w:val="none"/>
      <w:strike w:val="0"/>
      <w:smallCaps w:val="0"/>
      <w:sz w:val="20"/>
      <w:szCs w:val="20"/>
      <w:rFonts w:ascii="Times New Roman" w:eastAsia="Times New Roman" w:hAnsi="Times New Roman" w:cs="Times New Roman"/>
    </w:rPr>
  </w:style>
  <w:style w:type="paragraph" w:customStyle="1" w:styleId="Style8">
    <w:name w:val="Základní text (3)"/>
    <w:basedOn w:val="Normal"/>
    <w:link w:val="CharStyle9"/>
    <w:pPr>
      <w:widowControl w:val="0"/>
      <w:shd w:val="clear" w:color="auto" w:fill="FFFFFF"/>
      <w:spacing w:line="0" w:lineRule="exact"/>
    </w:pPr>
    <w:rPr>
      <w:b/>
      <w:bCs/>
      <w:i/>
      <w:iCs/>
      <w:u w:val="none"/>
      <w:strike w:val="0"/>
      <w:smallCaps w:val="0"/>
      <w:sz w:val="34"/>
      <w:szCs w:val="34"/>
      <w:rFonts w:ascii="Times New Roman" w:eastAsia="Times New Roman" w:hAnsi="Times New Roman" w:cs="Times New Roman"/>
    </w:rPr>
  </w:style>
  <w:style w:type="paragraph" w:customStyle="1" w:styleId="Style11">
    <w:name w:val="Základní text (2)"/>
    <w:basedOn w:val="Normal"/>
    <w:link w:val="CharStyle12"/>
    <w:pPr>
      <w:widowControl w:val="0"/>
      <w:shd w:val="clear" w:color="auto" w:fill="FFFFFF"/>
      <w:spacing w:line="0" w:lineRule="exact"/>
      <w:ind w:hanging="2000"/>
    </w:pPr>
    <w:rPr>
      <w:b w:val="0"/>
      <w:bCs w:val="0"/>
      <w:i w:val="0"/>
      <w:iCs w:val="0"/>
      <w:u w:val="none"/>
      <w:strike w:val="0"/>
      <w:smallCaps w:val="0"/>
      <w:sz w:val="20"/>
      <w:szCs w:val="20"/>
      <w:rFonts w:ascii="Times New Roman" w:eastAsia="Times New Roman" w:hAnsi="Times New Roman" w:cs="Times New Roman"/>
    </w:rPr>
  </w:style>
  <w:style w:type="paragraph" w:customStyle="1" w:styleId="Style17">
    <w:name w:val="Titulek tabulky"/>
    <w:basedOn w:val="Normal"/>
    <w:link w:val="CharStyle18"/>
    <w:pPr>
      <w:widowControl w:val="0"/>
      <w:shd w:val="clear" w:color="auto" w:fill="FFFFFF"/>
      <w:spacing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20">
    <w:name w:val="Titulek tabulky (2)"/>
    <w:basedOn w:val="Normal"/>
    <w:link w:val="CharStyle310"/>
    <w:pPr>
      <w:widowControl w:val="0"/>
      <w:shd w:val="clear" w:color="auto" w:fill="FFFFFF"/>
      <w:spacing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23">
    <w:name w:val="Titulek tabulky (3)"/>
    <w:basedOn w:val="Normal"/>
    <w:link w:val="CharStyle212"/>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6">
    <w:name w:val="Titulek tabulky (4)"/>
    <w:basedOn w:val="Normal"/>
    <w:link w:val="CharStyle27"/>
    <w:pPr>
      <w:widowControl w:val="0"/>
      <w:shd w:val="clear" w:color="auto" w:fill="FFFFFF"/>
      <w:spacing w:line="0" w:lineRule="exact"/>
    </w:pPr>
    <w:rPr>
      <w:b/>
      <w:bCs/>
      <w:i w:val="0"/>
      <w:iCs w:val="0"/>
      <w:u w:val="none"/>
      <w:strike w:val="0"/>
      <w:smallCaps w:val="0"/>
      <w:sz w:val="32"/>
      <w:szCs w:val="32"/>
      <w:rFonts w:ascii="Arial" w:eastAsia="Arial" w:hAnsi="Arial" w:cs="Arial"/>
      <w:w w:val="50"/>
    </w:rPr>
  </w:style>
  <w:style w:type="paragraph" w:customStyle="1" w:styleId="Style29">
    <w:name w:val="Nadpis #2"/>
    <w:basedOn w:val="Normal"/>
    <w:link w:val="CharStyle30"/>
    <w:pPr>
      <w:widowControl w:val="0"/>
      <w:shd w:val="clear" w:color="auto" w:fill="FFFFFF"/>
      <w:outlineLvl w:val="1"/>
      <w:spacing w:after="240" w:line="1138" w:lineRule="exact"/>
    </w:pPr>
    <w:rPr>
      <w:b/>
      <w:bCs/>
      <w:i/>
      <w:iCs/>
      <w:u w:val="none"/>
      <w:strike w:val="0"/>
      <w:smallCaps w:val="0"/>
      <w:sz w:val="74"/>
      <w:szCs w:val="74"/>
      <w:rFonts w:ascii="Times New Roman" w:eastAsia="Times New Roman" w:hAnsi="Times New Roman" w:cs="Times New Roman"/>
      <w:spacing w:val="0"/>
    </w:rPr>
  </w:style>
  <w:style w:type="paragraph" w:customStyle="1" w:styleId="Style31">
    <w:name w:val="Základní text (4)"/>
    <w:basedOn w:val="Normal"/>
    <w:link w:val="CharStyle32"/>
    <w:pPr>
      <w:widowControl w:val="0"/>
      <w:shd w:val="clear" w:color="auto" w:fill="FFFFFF"/>
      <w:spacing w:before="240" w:after="3600" w:line="778" w:lineRule="exact"/>
    </w:pPr>
    <w:rPr>
      <w:b/>
      <w:bCs/>
      <w:i/>
      <w:iCs/>
      <w:u w:val="none"/>
      <w:strike w:val="0"/>
      <w:smallCaps w:val="0"/>
      <w:sz w:val="64"/>
      <w:szCs w:val="64"/>
      <w:rFonts w:ascii="Times New Roman" w:eastAsia="Times New Roman" w:hAnsi="Times New Roman" w:cs="Times New Roman"/>
      <w:spacing w:val="-10"/>
    </w:rPr>
  </w:style>
  <w:style w:type="paragraph" w:customStyle="1" w:styleId="Style33">
    <w:name w:val="Základní text (5)"/>
    <w:basedOn w:val="Normal"/>
    <w:link w:val="CharStyle34"/>
    <w:pPr>
      <w:widowControl w:val="0"/>
      <w:shd w:val="clear" w:color="auto" w:fill="FFFFFF"/>
      <w:spacing w:before="3600" w:line="0" w:lineRule="exact"/>
    </w:pPr>
    <w:rPr>
      <w:b/>
      <w:bCs/>
      <w:i w:val="0"/>
      <w:iCs w:val="0"/>
      <w:u w:val="none"/>
      <w:strike w:val="0"/>
      <w:smallCaps w:val="0"/>
      <w:rFonts w:ascii="Times New Roman" w:eastAsia="Times New Roman" w:hAnsi="Times New Roman" w:cs="Times New Roman"/>
    </w:rPr>
  </w:style>
  <w:style w:type="paragraph" w:customStyle="1" w:styleId="Style35">
    <w:name w:val="Základní text (6)"/>
    <w:basedOn w:val="Normal"/>
    <w:link w:val="CharStyle39"/>
    <w:pPr>
      <w:widowControl w:val="0"/>
      <w:shd w:val="clear" w:color="auto" w:fill="FFFFFF"/>
      <w:spacing w:before="2340" w:line="230" w:lineRule="exact"/>
    </w:pPr>
    <w:rPr>
      <w:b w:val="0"/>
      <w:bCs w:val="0"/>
      <w:i/>
      <w:iCs/>
      <w:u w:val="none"/>
      <w:strike w:val="0"/>
      <w:smallCaps w:val="0"/>
      <w:sz w:val="22"/>
      <w:szCs w:val="22"/>
      <w:rFonts w:ascii="Times New Roman" w:eastAsia="Times New Roman" w:hAnsi="Times New Roman" w:cs="Times New Roman"/>
    </w:rPr>
  </w:style>
  <w:style w:type="paragraph" w:customStyle="1" w:styleId="Style37">
    <w:name w:val="Nadpis #3"/>
    <w:basedOn w:val="Normal"/>
    <w:link w:val="CharStyle38"/>
    <w:pPr>
      <w:widowControl w:val="0"/>
      <w:shd w:val="clear" w:color="auto" w:fill="FFFFFF"/>
      <w:outlineLvl w:val="2"/>
      <w:spacing w:after="2340" w:line="0" w:lineRule="exact"/>
    </w:pPr>
    <w:rPr>
      <w:b/>
      <w:bCs/>
      <w:i/>
      <w:iCs/>
      <w:u w:val="none"/>
      <w:strike w:val="0"/>
      <w:smallCaps w:val="0"/>
      <w:sz w:val="54"/>
      <w:szCs w:val="54"/>
      <w:rFonts w:ascii="Times New Roman" w:eastAsia="Times New Roman" w:hAnsi="Times New Roman" w:cs="Times New Roman"/>
    </w:rPr>
  </w:style>
  <w:style w:type="paragraph" w:customStyle="1" w:styleId="Style42">
    <w:name w:val="Nadpis #4"/>
    <w:basedOn w:val="Normal"/>
    <w:link w:val="CharStyle43"/>
    <w:pPr>
      <w:widowControl w:val="0"/>
      <w:shd w:val="clear" w:color="auto" w:fill="FFFFFF"/>
      <w:jc w:val="center"/>
      <w:outlineLvl w:val="3"/>
      <w:spacing w:after="120" w:line="0" w:lineRule="exact"/>
      <w:ind w:hanging="1520"/>
    </w:pPr>
    <w:rPr>
      <w:b/>
      <w:bCs/>
      <w:i w:val="0"/>
      <w:iCs w:val="0"/>
      <w:u w:val="none"/>
      <w:strike w:val="0"/>
      <w:smallCaps w:val="0"/>
      <w:sz w:val="50"/>
      <w:szCs w:val="50"/>
      <w:rFonts w:ascii="Times New Roman" w:eastAsia="Times New Roman" w:hAnsi="Times New Roman" w:cs="Times New Roman"/>
    </w:rPr>
  </w:style>
  <w:style w:type="paragraph" w:customStyle="1" w:styleId="Style44">
    <w:name w:val="Základní text (7)"/>
    <w:basedOn w:val="Normal"/>
    <w:link w:val="CharStyle45"/>
    <w:pPr>
      <w:widowControl w:val="0"/>
      <w:shd w:val="clear" w:color="auto" w:fill="FFFFFF"/>
      <w:jc w:val="both"/>
      <w:spacing w:after="60" w:line="191" w:lineRule="exact"/>
      <w:ind w:hanging="1240"/>
    </w:pPr>
    <w:rPr>
      <w:b w:val="0"/>
      <w:bCs w:val="0"/>
      <w:i w:val="0"/>
      <w:iCs w:val="0"/>
      <w:u w:val="none"/>
      <w:strike w:val="0"/>
      <w:smallCaps w:val="0"/>
      <w:sz w:val="18"/>
      <w:szCs w:val="18"/>
      <w:rFonts w:ascii="Times New Roman" w:eastAsia="Times New Roman" w:hAnsi="Times New Roman" w:cs="Times New Roman"/>
    </w:rPr>
  </w:style>
  <w:style w:type="paragraph" w:customStyle="1" w:styleId="Style46">
    <w:name w:val="Základní text (8)"/>
    <w:basedOn w:val="Normal"/>
    <w:link w:val="CharStyle47"/>
    <w:pPr>
      <w:widowControl w:val="0"/>
      <w:shd w:val="clear" w:color="auto" w:fill="FFFFFF"/>
      <w:jc w:val="both"/>
      <w:spacing w:before="60" w:after="60"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51">
    <w:name w:val="Základní text (9)"/>
    <w:basedOn w:val="Normal"/>
    <w:link w:val="CharStyle52"/>
    <w:pPr>
      <w:widowControl w:val="0"/>
      <w:shd w:val="clear" w:color="auto" w:fill="FFFFFF"/>
      <w:jc w:val="both"/>
      <w:spacing w:before="180" w:line="212" w:lineRule="exact"/>
    </w:pPr>
    <w:rPr>
      <w:b w:val="0"/>
      <w:bCs w:val="0"/>
      <w:i/>
      <w:iCs/>
      <w:u w:val="none"/>
      <w:strike w:val="0"/>
      <w:smallCaps w:val="0"/>
      <w:sz w:val="20"/>
      <w:szCs w:val="20"/>
      <w:rFonts w:ascii="Times New Roman" w:eastAsia="Times New Roman" w:hAnsi="Times New Roman" w:cs="Times New Roman"/>
    </w:rPr>
  </w:style>
  <w:style w:type="paragraph" w:customStyle="1" w:styleId="Style53">
    <w:name w:val="Záhlaví nebo Zápatí"/>
    <w:basedOn w:val="Normal"/>
    <w:link w:val="CharStyle54"/>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8">
    <w:name w:val="Základní text (10)"/>
    <w:basedOn w:val="Normal"/>
    <w:link w:val="CharStyle112"/>
    <w:pPr>
      <w:widowControl w:val="0"/>
      <w:shd w:val="clear" w:color="auto" w:fill="FFFFFF"/>
      <w:spacing w:line="0" w:lineRule="exact"/>
      <w:ind w:hanging="440"/>
    </w:pPr>
    <w:rPr>
      <w:b/>
      <w:bCs/>
      <w:i w:val="0"/>
      <w:iCs w:val="0"/>
      <w:u w:val="none"/>
      <w:strike w:val="0"/>
      <w:smallCaps w:val="0"/>
      <w:sz w:val="20"/>
      <w:szCs w:val="20"/>
      <w:rFonts w:ascii="Times New Roman" w:eastAsia="Times New Roman" w:hAnsi="Times New Roman" w:cs="Times New Roman"/>
    </w:rPr>
  </w:style>
  <w:style w:type="paragraph" w:customStyle="1" w:styleId="Style60">
    <w:name w:val="Titulek obrázku"/>
    <w:basedOn w:val="Normal"/>
    <w:link w:val="CharStyle139"/>
    <w:pPr>
      <w:widowControl w:val="0"/>
      <w:shd w:val="clear" w:color="auto" w:fill="FFFFFF"/>
      <w:jc w:val="both"/>
      <w:spacing w:line="212" w:lineRule="exact"/>
      <w:ind w:hanging="380"/>
    </w:pPr>
    <w:rPr>
      <w:b w:val="0"/>
      <w:bCs w:val="0"/>
      <w:i w:val="0"/>
      <w:iCs w:val="0"/>
      <w:u w:val="none"/>
      <w:strike w:val="0"/>
      <w:smallCaps w:val="0"/>
      <w:sz w:val="20"/>
      <w:szCs w:val="20"/>
      <w:rFonts w:ascii="Times New Roman" w:eastAsia="Times New Roman" w:hAnsi="Times New Roman" w:cs="Times New Roman"/>
    </w:rPr>
  </w:style>
  <w:style w:type="paragraph" w:customStyle="1" w:styleId="Style64">
    <w:name w:val="Základní text (11)"/>
    <w:basedOn w:val="Normal"/>
    <w:link w:val="CharStyle65"/>
    <w:pPr>
      <w:widowControl w:val="0"/>
      <w:shd w:val="clear" w:color="auto" w:fill="FFFFFF"/>
      <w:spacing w:line="0" w:lineRule="exact"/>
    </w:pPr>
    <w:rPr>
      <w:b w:val="0"/>
      <w:bCs w:val="0"/>
      <w:i w:val="0"/>
      <w:iCs w:val="0"/>
      <w:u w:val="none"/>
      <w:strike w:val="0"/>
      <w:smallCaps w:val="0"/>
      <w:sz w:val="18"/>
      <w:szCs w:val="18"/>
      <w:rFonts w:ascii="Tahoma" w:eastAsia="Tahoma" w:hAnsi="Tahoma" w:cs="Tahoma"/>
    </w:rPr>
  </w:style>
  <w:style w:type="paragraph" w:customStyle="1" w:styleId="Style68">
    <w:name w:val="Základní text (12)"/>
    <w:basedOn w:val="Normal"/>
    <w:link w:val="CharStyle76"/>
    <w:pPr>
      <w:widowControl w:val="0"/>
      <w:shd w:val="clear" w:color="auto" w:fill="FFFFFF"/>
      <w:jc w:val="both"/>
      <w:spacing w:line="191" w:lineRule="exact"/>
      <w:ind w:hanging="2000"/>
    </w:pPr>
    <w:rPr>
      <w:b w:val="0"/>
      <w:bCs w:val="0"/>
      <w:i/>
      <w:iCs/>
      <w:u w:val="none"/>
      <w:strike w:val="0"/>
      <w:smallCaps w:val="0"/>
      <w:sz w:val="17"/>
      <w:szCs w:val="17"/>
      <w:rFonts w:ascii="Times New Roman" w:eastAsia="Times New Roman" w:hAnsi="Times New Roman" w:cs="Times New Roman"/>
    </w:rPr>
  </w:style>
  <w:style w:type="paragraph" w:customStyle="1" w:styleId="Style72">
    <w:name w:val="Nadpis #5"/>
    <w:basedOn w:val="Normal"/>
    <w:link w:val="CharStyle73"/>
    <w:pPr>
      <w:widowControl w:val="0"/>
      <w:shd w:val="clear" w:color="auto" w:fill="FFFFFF"/>
      <w:jc w:val="both"/>
      <w:outlineLvl w:val="4"/>
      <w:spacing w:before="780" w:after="600" w:line="0" w:lineRule="exact"/>
      <w:ind w:hanging="320"/>
    </w:pPr>
    <w:rPr>
      <w:b/>
      <w:bCs/>
      <w:i w:val="0"/>
      <w:iCs w:val="0"/>
      <w:u w:val="none"/>
      <w:strike w:val="0"/>
      <w:smallCaps w:val="0"/>
      <w:rFonts w:ascii="Times New Roman" w:eastAsia="Times New Roman" w:hAnsi="Times New Roman" w:cs="Times New Roman"/>
    </w:rPr>
  </w:style>
  <w:style w:type="paragraph" w:customStyle="1" w:styleId="Style85">
    <w:name w:val="Základní text (13)"/>
    <w:basedOn w:val="Normal"/>
    <w:link w:val="CharStyle86"/>
    <w:pPr>
      <w:widowControl w:val="0"/>
      <w:shd w:val="clear" w:color="auto" w:fill="FFFFFF"/>
      <w:jc w:val="both"/>
      <w:spacing w:line="223" w:lineRule="exact"/>
    </w:pPr>
    <w:rPr>
      <w:b w:val="0"/>
      <w:bCs w:val="0"/>
      <w:i/>
      <w:iCs/>
      <w:u w:val="none"/>
      <w:strike w:val="0"/>
      <w:smallCaps w:val="0"/>
      <w:sz w:val="19"/>
      <w:szCs w:val="19"/>
      <w:rFonts w:ascii="Times New Roman" w:eastAsia="Times New Roman" w:hAnsi="Times New Roman" w:cs="Times New Roman"/>
    </w:rPr>
  </w:style>
  <w:style w:type="paragraph" w:customStyle="1" w:styleId="Style89">
    <w:name w:val="Základní text (14)"/>
    <w:basedOn w:val="Normal"/>
    <w:link w:val="CharStyle90"/>
    <w:pPr>
      <w:widowControl w:val="0"/>
      <w:shd w:val="clear" w:color="auto" w:fill="FFFFFF"/>
      <w:spacing w:line="0" w:lineRule="exact"/>
    </w:pPr>
    <w:rPr>
      <w:b w:val="0"/>
      <w:bCs w:val="0"/>
      <w:i w:val="0"/>
      <w:iCs w:val="0"/>
      <w:u w:val="none"/>
      <w:strike w:val="0"/>
      <w:smallCaps w:val="0"/>
      <w:sz w:val="64"/>
      <w:szCs w:val="64"/>
      <w:rFonts w:ascii="Times New Roman" w:eastAsia="Times New Roman" w:hAnsi="Times New Roman" w:cs="Times New Roman"/>
      <w:spacing w:val="190"/>
    </w:rPr>
  </w:style>
  <w:style w:type="paragraph" w:customStyle="1" w:styleId="Style92">
    <w:name w:val="Základní text (15)"/>
    <w:basedOn w:val="Normal"/>
    <w:link w:val="CharStyle93"/>
    <w:pPr>
      <w:widowControl w:val="0"/>
      <w:shd w:val="clear" w:color="auto" w:fill="FFFFFF"/>
      <w:jc w:val="both"/>
      <w:spacing w:after="12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96">
    <w:name w:val="Základní text (16)"/>
    <w:basedOn w:val="Normal"/>
    <w:link w:val="CharStyle97"/>
    <w:pPr>
      <w:widowControl w:val="0"/>
      <w:shd w:val="clear" w:color="auto" w:fill="FFFFFF"/>
      <w:spacing w:line="0" w:lineRule="exact"/>
    </w:pPr>
    <w:rPr>
      <w:lang w:val="sk-SK" w:eastAsia="sk-SK" w:bidi="sk-SK"/>
      <w:b/>
      <w:bCs/>
      <w:i w:val="0"/>
      <w:iCs w:val="0"/>
      <w:u w:val="none"/>
      <w:strike w:val="0"/>
      <w:smallCaps w:val="0"/>
      <w:sz w:val="16"/>
      <w:szCs w:val="16"/>
      <w:rFonts w:ascii="Times New Roman" w:eastAsia="Times New Roman" w:hAnsi="Times New Roman" w:cs="Times New Roman"/>
    </w:rPr>
  </w:style>
  <w:style w:type="paragraph" w:customStyle="1" w:styleId="Style98">
    <w:name w:val="Základní text (17)"/>
    <w:basedOn w:val="Normal"/>
    <w:link w:val="CharStyle99"/>
    <w:pPr>
      <w:widowControl w:val="0"/>
      <w:shd w:val="clear" w:color="auto" w:fill="FFFFFF"/>
      <w:jc w:val="both"/>
      <w:spacing w:line="202" w:lineRule="exact"/>
    </w:pPr>
    <w:rPr>
      <w:b w:val="0"/>
      <w:bCs w:val="0"/>
      <w:i/>
      <w:iCs/>
      <w:u w:val="none"/>
      <w:strike w:val="0"/>
      <w:smallCaps w:val="0"/>
      <w:sz w:val="18"/>
      <w:szCs w:val="18"/>
      <w:rFonts w:ascii="Arial" w:eastAsia="Arial" w:hAnsi="Arial" w:cs="Arial"/>
    </w:rPr>
  </w:style>
  <w:style w:type="paragraph" w:customStyle="1" w:styleId="Style101">
    <w:name w:val="Základní text (19)"/>
    <w:basedOn w:val="Normal"/>
    <w:link w:val="CharStyle102"/>
    <w:pPr>
      <w:widowControl w:val="0"/>
      <w:shd w:val="clear" w:color="auto" w:fill="FFFFFF"/>
      <w:spacing w:line="0" w:lineRule="exact"/>
    </w:pPr>
    <w:rPr>
      <w:b w:val="0"/>
      <w:bCs w:val="0"/>
      <w:i w:val="0"/>
      <w:iCs w:val="0"/>
      <w:u w:val="none"/>
      <w:strike w:val="0"/>
      <w:smallCaps w:val="0"/>
      <w:sz w:val="12"/>
      <w:szCs w:val="12"/>
      <w:rFonts w:ascii="Tahoma" w:eastAsia="Tahoma" w:hAnsi="Tahoma" w:cs="Tahoma"/>
    </w:rPr>
  </w:style>
  <w:style w:type="paragraph" w:customStyle="1" w:styleId="Style104">
    <w:name w:val="Základní text (18)"/>
    <w:basedOn w:val="Normal"/>
    <w:link w:val="CharStyle105"/>
    <w:pPr>
      <w:widowControl w:val="0"/>
      <w:shd w:val="clear" w:color="auto" w:fill="FFFFFF"/>
      <w:jc w:val="both"/>
      <w:spacing w:after="1140" w:line="212" w:lineRule="exact"/>
      <w:ind w:firstLine="240"/>
    </w:pPr>
    <w:rPr>
      <w:lang w:val="sk-SK" w:eastAsia="sk-SK" w:bidi="sk-SK"/>
      <w:b w:val="0"/>
      <w:bCs w:val="0"/>
      <w:i/>
      <w:iCs/>
      <w:u w:val="none"/>
      <w:strike w:val="0"/>
      <w:smallCaps w:val="0"/>
      <w:sz w:val="18"/>
      <w:szCs w:val="18"/>
      <w:rFonts w:ascii="Arial" w:eastAsia="Arial" w:hAnsi="Arial" w:cs="Arial"/>
    </w:rPr>
  </w:style>
  <w:style w:type="paragraph" w:customStyle="1" w:styleId="Style107">
    <w:name w:val="Základní text (20)"/>
    <w:basedOn w:val="Normal"/>
    <w:link w:val="CharStyle108"/>
    <w:pPr>
      <w:widowControl w:val="0"/>
      <w:shd w:val="clear" w:color="auto" w:fill="FFFFFF"/>
      <w:spacing w:line="0" w:lineRule="exact"/>
    </w:pPr>
    <w:rPr>
      <w:b/>
      <w:bCs/>
      <w:i w:val="0"/>
      <w:iCs w:val="0"/>
      <w:u w:val="none"/>
      <w:strike w:val="0"/>
      <w:smallCaps w:val="0"/>
      <w:sz w:val="30"/>
      <w:szCs w:val="30"/>
      <w:rFonts w:ascii="Arial" w:eastAsia="Arial" w:hAnsi="Arial" w:cs="Arial"/>
    </w:rPr>
  </w:style>
  <w:style w:type="paragraph" w:customStyle="1" w:styleId="Style114">
    <w:name w:val="Titulek obrázku (2)"/>
    <w:basedOn w:val="Normal"/>
    <w:link w:val="CharStyle115"/>
    <w:pPr>
      <w:widowControl w:val="0"/>
      <w:shd w:val="clear" w:color="auto" w:fill="FFFFFF"/>
      <w:spacing w:line="211" w:lineRule="exact"/>
      <w:ind w:hanging="360"/>
    </w:pPr>
    <w:rPr>
      <w:b/>
      <w:bCs/>
      <w:i w:val="0"/>
      <w:iCs w:val="0"/>
      <w:u w:val="none"/>
      <w:strike w:val="0"/>
      <w:smallCaps w:val="0"/>
      <w:sz w:val="20"/>
      <w:szCs w:val="20"/>
      <w:rFonts w:ascii="Times New Roman" w:eastAsia="Times New Roman" w:hAnsi="Times New Roman" w:cs="Times New Roman"/>
    </w:rPr>
  </w:style>
  <w:style w:type="paragraph" w:customStyle="1" w:styleId="Style117">
    <w:name w:val="Nadpis #5 (2)"/>
    <w:basedOn w:val="Normal"/>
    <w:link w:val="CharStyle118"/>
    <w:pPr>
      <w:widowControl w:val="0"/>
      <w:shd w:val="clear" w:color="auto" w:fill="FFFFFF"/>
      <w:jc w:val="both"/>
      <w:outlineLvl w:val="4"/>
      <w:spacing w:before="360" w:after="60"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126">
    <w:name w:val="Titulek obrázku (3)"/>
    <w:basedOn w:val="Normal"/>
    <w:link w:val="CharStyle127"/>
    <w:pPr>
      <w:widowControl w:val="0"/>
      <w:shd w:val="clear" w:color="auto" w:fill="FFFFFF"/>
      <w:spacing w:after="180" w:line="0" w:lineRule="exact"/>
      <w:ind w:hanging="340"/>
    </w:pPr>
    <w:rPr>
      <w:b/>
      <w:bCs/>
      <w:i w:val="0"/>
      <w:iCs w:val="0"/>
      <w:u w:val="none"/>
      <w:strike w:val="0"/>
      <w:smallCaps w:val="0"/>
      <w:rFonts w:ascii="Times New Roman" w:eastAsia="Times New Roman" w:hAnsi="Times New Roman" w:cs="Times New Roman"/>
    </w:rPr>
  </w:style>
  <w:style w:type="paragraph" w:customStyle="1" w:styleId="Style128">
    <w:name w:val="Titulek obrázku (4)"/>
    <w:basedOn w:val="Normal"/>
    <w:link w:val="CharStyle268"/>
    <w:pPr>
      <w:widowControl w:val="0"/>
      <w:shd w:val="clear" w:color="auto" w:fill="FFFFFF"/>
      <w:spacing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132">
    <w:name w:val="Základní text (21)"/>
    <w:basedOn w:val="Normal"/>
    <w:link w:val="CharStyle133"/>
    <w:pPr>
      <w:widowControl w:val="0"/>
      <w:shd w:val="clear" w:color="auto" w:fill="FFFFFF"/>
      <w:jc w:val="both"/>
      <w:spacing w:line="212" w:lineRule="exact"/>
    </w:pPr>
    <w:rPr>
      <w:b w:val="0"/>
      <w:bCs w:val="0"/>
      <w:i/>
      <w:iCs/>
      <w:u w:val="none"/>
      <w:strike w:val="0"/>
      <w:smallCaps w:val="0"/>
      <w:sz w:val="18"/>
      <w:szCs w:val="18"/>
      <w:rFonts w:ascii="Arial" w:eastAsia="Arial" w:hAnsi="Arial" w:cs="Arial"/>
    </w:rPr>
  </w:style>
  <w:style w:type="paragraph" w:customStyle="1" w:styleId="Style142">
    <w:name w:val="Základní text (22)"/>
    <w:basedOn w:val="Normal"/>
    <w:link w:val="CharStyle143"/>
    <w:pPr>
      <w:widowControl w:val="0"/>
      <w:shd w:val="clear" w:color="auto" w:fill="FFFFFF"/>
      <w:jc w:val="both"/>
      <w:spacing w:after="180" w:line="209" w:lineRule="exact"/>
    </w:pPr>
    <w:rPr>
      <w:b w:val="0"/>
      <w:bCs w:val="0"/>
      <w:i/>
      <w:iCs/>
      <w:u w:val="none"/>
      <w:strike w:val="0"/>
      <w:smallCaps w:val="0"/>
      <w:sz w:val="34"/>
      <w:szCs w:val="34"/>
      <w:rFonts w:ascii="FrankRuehl" w:eastAsia="FrankRuehl" w:hAnsi="FrankRuehl" w:cs="FrankRuehl"/>
    </w:rPr>
  </w:style>
  <w:style w:type="paragraph" w:customStyle="1" w:styleId="Style145">
    <w:name w:val="Základní text (23)"/>
    <w:basedOn w:val="Normal"/>
    <w:link w:val="CharStyle146"/>
    <w:pPr>
      <w:widowControl w:val="0"/>
      <w:shd w:val="clear" w:color="auto" w:fill="FFFFFF"/>
      <w:jc w:val="both"/>
      <w:spacing w:after="180" w:line="212" w:lineRule="exact"/>
    </w:pPr>
    <w:rPr>
      <w:b w:val="0"/>
      <w:bCs w:val="0"/>
      <w:i/>
      <w:iCs/>
      <w:u w:val="none"/>
      <w:strike w:val="0"/>
      <w:smallCaps w:val="0"/>
      <w:sz w:val="19"/>
      <w:szCs w:val="19"/>
      <w:rFonts w:ascii="Times New Roman" w:eastAsia="Times New Roman" w:hAnsi="Times New Roman" w:cs="Times New Roman"/>
    </w:rPr>
  </w:style>
  <w:style w:type="paragraph" w:customStyle="1" w:styleId="Style148">
    <w:name w:val="Základní text (24)"/>
    <w:basedOn w:val="Normal"/>
    <w:link w:val="CharStyle149"/>
    <w:pPr>
      <w:widowControl w:val="0"/>
      <w:shd w:val="clear" w:color="auto" w:fill="FFFFFF"/>
      <w:spacing w:line="209" w:lineRule="exact"/>
    </w:pPr>
    <w:rPr>
      <w:b w:val="0"/>
      <w:bCs w:val="0"/>
      <w:i/>
      <w:iCs/>
      <w:u w:val="none"/>
      <w:strike w:val="0"/>
      <w:smallCaps w:val="0"/>
      <w:sz w:val="20"/>
      <w:szCs w:val="20"/>
      <w:rFonts w:ascii="Times New Roman" w:eastAsia="Times New Roman" w:hAnsi="Times New Roman" w:cs="Times New Roman"/>
      <w:spacing w:val="-10"/>
    </w:rPr>
  </w:style>
  <w:style w:type="paragraph" w:customStyle="1" w:styleId="Style151">
    <w:name w:val="Základní text (25)"/>
    <w:basedOn w:val="Normal"/>
    <w:link w:val="CharStyle152"/>
    <w:pPr>
      <w:widowControl w:val="0"/>
      <w:shd w:val="clear" w:color="auto" w:fill="FFFFFF"/>
      <w:spacing w:line="0" w:lineRule="exact"/>
    </w:pPr>
    <w:rPr>
      <w:b/>
      <w:bCs/>
      <w:i w:val="0"/>
      <w:iCs w:val="0"/>
      <w:u w:val="none"/>
      <w:strike w:val="0"/>
      <w:smallCaps w:val="0"/>
      <w:sz w:val="9"/>
      <w:szCs w:val="9"/>
      <w:rFonts w:ascii="Times New Roman" w:eastAsia="Times New Roman" w:hAnsi="Times New Roman" w:cs="Times New Roman"/>
    </w:rPr>
  </w:style>
  <w:style w:type="paragraph" w:customStyle="1" w:styleId="Style156">
    <w:name w:val="Základní text (26)"/>
    <w:basedOn w:val="Normal"/>
    <w:link w:val="CharStyle157"/>
    <w:pPr>
      <w:widowControl w:val="0"/>
      <w:shd w:val="clear" w:color="auto" w:fill="FFFFFF"/>
      <w:jc w:val="both"/>
      <w:spacing w:line="216"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65">
    <w:name w:val="Základní text (27)"/>
    <w:basedOn w:val="Normal"/>
    <w:link w:val="CharStyle166"/>
    <w:pPr>
      <w:widowControl w:val="0"/>
      <w:shd w:val="clear" w:color="auto" w:fill="FFFFFF"/>
      <w:jc w:val="both"/>
      <w:spacing w:after="60" w:line="212" w:lineRule="exact"/>
      <w:ind w:firstLine="300"/>
    </w:pPr>
    <w:rPr>
      <w:b w:val="0"/>
      <w:bCs w:val="0"/>
      <w:i/>
      <w:iCs/>
      <w:u w:val="none"/>
      <w:strike w:val="0"/>
      <w:smallCaps w:val="0"/>
      <w:sz w:val="18"/>
      <w:szCs w:val="18"/>
      <w:rFonts w:ascii="Arial" w:eastAsia="Arial" w:hAnsi="Arial" w:cs="Arial"/>
    </w:rPr>
  </w:style>
  <w:style w:type="paragraph" w:customStyle="1" w:styleId="Style170">
    <w:name w:val="Základní text (28)"/>
    <w:basedOn w:val="Normal"/>
    <w:link w:val="CharStyle171"/>
    <w:pPr>
      <w:widowControl w:val="0"/>
      <w:shd w:val="clear" w:color="auto" w:fill="FFFFFF"/>
      <w:spacing w:after="1860" w:line="216" w:lineRule="exact"/>
      <w:ind w:firstLine="220"/>
    </w:pPr>
    <w:rPr>
      <w:b w:val="0"/>
      <w:bCs w:val="0"/>
      <w:i/>
      <w:iCs/>
      <w:u w:val="none"/>
      <w:strike w:val="0"/>
      <w:smallCaps w:val="0"/>
      <w:sz w:val="30"/>
      <w:szCs w:val="30"/>
      <w:rFonts w:ascii="AngsanaUPC" w:eastAsia="AngsanaUPC" w:hAnsi="AngsanaUPC" w:cs="AngsanaUPC"/>
    </w:rPr>
  </w:style>
  <w:style w:type="paragraph" w:customStyle="1" w:styleId="Style174">
    <w:name w:val="Základní text (29)"/>
    <w:basedOn w:val="Normal"/>
    <w:link w:val="CharStyle175"/>
    <w:pPr>
      <w:widowControl w:val="0"/>
      <w:shd w:val="clear" w:color="auto" w:fill="FFFFFF"/>
      <w:spacing w:line="0" w:lineRule="exact"/>
    </w:pPr>
    <w:rPr>
      <w:b/>
      <w:bCs/>
      <w:i w:val="0"/>
      <w:iCs w:val="0"/>
      <w:u w:val="none"/>
      <w:strike w:val="0"/>
      <w:smallCaps w:val="0"/>
      <w:sz w:val="34"/>
      <w:szCs w:val="34"/>
      <w:rFonts w:ascii="Times New Roman" w:eastAsia="Times New Roman" w:hAnsi="Times New Roman" w:cs="Times New Roman"/>
    </w:rPr>
  </w:style>
  <w:style w:type="paragraph" w:customStyle="1" w:styleId="Style176">
    <w:name w:val="Základní text (30)"/>
    <w:basedOn w:val="Normal"/>
    <w:link w:val="CharStyle177"/>
    <w:pPr>
      <w:widowControl w:val="0"/>
      <w:shd w:val="clear" w:color="auto" w:fill="FFFFFF"/>
      <w:spacing w:line="0" w:lineRule="exact"/>
    </w:pPr>
    <w:rPr>
      <w:b/>
      <w:bCs/>
      <w:i w:val="0"/>
      <w:iCs w:val="0"/>
      <w:u w:val="none"/>
      <w:strike w:val="0"/>
      <w:smallCaps w:val="0"/>
      <w:sz w:val="13"/>
      <w:szCs w:val="13"/>
      <w:rFonts w:ascii="Arial" w:eastAsia="Arial" w:hAnsi="Arial" w:cs="Arial"/>
    </w:rPr>
  </w:style>
  <w:style w:type="paragraph" w:customStyle="1" w:styleId="Style186">
    <w:name w:val="Základní text (31)"/>
    <w:basedOn w:val="Normal"/>
    <w:link w:val="CharStyle187"/>
    <w:pPr>
      <w:widowControl w:val="0"/>
      <w:shd w:val="clear" w:color="auto" w:fill="FFFFFF"/>
      <w:spacing w:after="180" w:line="0" w:lineRule="exact"/>
    </w:pPr>
    <w:rPr>
      <w:b w:val="0"/>
      <w:bCs w:val="0"/>
      <w:i/>
      <w:iCs/>
      <w:u w:val="none"/>
      <w:strike w:val="0"/>
      <w:smallCaps w:val="0"/>
      <w:sz w:val="8"/>
      <w:szCs w:val="8"/>
      <w:rFonts w:ascii="Arial" w:eastAsia="Arial" w:hAnsi="Arial" w:cs="Arial"/>
    </w:rPr>
  </w:style>
  <w:style w:type="paragraph" w:customStyle="1" w:styleId="Style188">
    <w:name w:val="Základní text (32)"/>
    <w:basedOn w:val="Normal"/>
    <w:link w:val="CharStyle189"/>
    <w:pPr>
      <w:widowControl w:val="0"/>
      <w:shd w:val="clear" w:color="auto" w:fill="FFFFFF"/>
      <w:spacing w:line="64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91">
    <w:name w:val="Základní text (33)"/>
    <w:basedOn w:val="Normal"/>
    <w:link w:val="CharStyle192"/>
    <w:pPr>
      <w:widowControl w:val="0"/>
      <w:shd w:val="clear" w:color="auto" w:fill="FFFFFF"/>
      <w:spacing w:line="641" w:lineRule="exact"/>
    </w:pPr>
    <w:rPr>
      <w:b/>
      <w:bCs/>
      <w:i w:val="0"/>
      <w:iCs w:val="0"/>
      <w:u w:val="none"/>
      <w:strike w:val="0"/>
      <w:smallCaps w:val="0"/>
      <w:sz w:val="18"/>
      <w:szCs w:val="18"/>
      <w:rFonts w:ascii="Arial" w:eastAsia="Arial" w:hAnsi="Arial" w:cs="Arial"/>
      <w:spacing w:val="0"/>
    </w:rPr>
  </w:style>
  <w:style w:type="paragraph" w:customStyle="1" w:styleId="Style194">
    <w:name w:val="Základní text (34)"/>
    <w:basedOn w:val="Normal"/>
    <w:link w:val="CharStyle195"/>
    <w:pPr>
      <w:widowControl w:val="0"/>
      <w:shd w:val="clear" w:color="auto" w:fill="FFFFFF"/>
      <w:spacing w:line="64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97">
    <w:name w:val="Základní text (35)"/>
    <w:basedOn w:val="Normal"/>
    <w:link w:val="CharStyle198"/>
    <w:pPr>
      <w:widowControl w:val="0"/>
      <w:shd w:val="clear" w:color="auto" w:fill="FFFFFF"/>
      <w:jc w:val="both"/>
      <w:spacing w:after="180" w:line="220" w:lineRule="exact"/>
    </w:pPr>
    <w:rPr>
      <w:b w:val="0"/>
      <w:bCs w:val="0"/>
      <w:i/>
      <w:iCs/>
      <w:u w:val="none"/>
      <w:strike w:val="0"/>
      <w:smallCaps w:val="0"/>
      <w:sz w:val="19"/>
      <w:szCs w:val="19"/>
      <w:rFonts w:ascii="Times New Roman" w:eastAsia="Times New Roman" w:hAnsi="Times New Roman" w:cs="Times New Roman"/>
      <w:spacing w:val="0"/>
    </w:rPr>
  </w:style>
  <w:style w:type="paragraph" w:customStyle="1" w:styleId="Style201">
    <w:name w:val="Základní text (36)"/>
    <w:basedOn w:val="Normal"/>
    <w:link w:val="CharStyle202"/>
    <w:pPr>
      <w:widowControl w:val="0"/>
      <w:shd w:val="clear" w:color="auto" w:fill="FFFFFF"/>
      <w:jc w:val="both"/>
      <w:spacing w:after="180" w:line="216" w:lineRule="exact"/>
      <w:ind w:firstLine="280"/>
    </w:pPr>
    <w:rPr>
      <w:b w:val="0"/>
      <w:bCs w:val="0"/>
      <w:i/>
      <w:iCs/>
      <w:u w:val="none"/>
      <w:strike w:val="0"/>
      <w:smallCaps w:val="0"/>
      <w:sz w:val="20"/>
      <w:szCs w:val="20"/>
      <w:rFonts w:ascii="Times New Roman" w:eastAsia="Times New Roman" w:hAnsi="Times New Roman" w:cs="Times New Roman"/>
    </w:rPr>
  </w:style>
  <w:style w:type="paragraph" w:customStyle="1" w:styleId="Style204">
    <w:name w:val="Základní text (37)"/>
    <w:basedOn w:val="Normal"/>
    <w:link w:val="CharStyle205"/>
    <w:pPr>
      <w:widowControl w:val="0"/>
      <w:shd w:val="clear" w:color="auto" w:fill="FFFFFF"/>
      <w:spacing w:before="60" w:after="120" w:line="0" w:lineRule="exact"/>
      <w:ind w:firstLine="340"/>
    </w:pPr>
    <w:rPr>
      <w:b/>
      <w:bCs/>
      <w:i/>
      <w:iCs/>
      <w:u w:val="none"/>
      <w:strike w:val="0"/>
      <w:smallCaps w:val="0"/>
      <w:sz w:val="20"/>
      <w:szCs w:val="20"/>
      <w:rFonts w:ascii="Times New Roman" w:eastAsia="Times New Roman" w:hAnsi="Times New Roman" w:cs="Times New Roman"/>
      <w:spacing w:val="20"/>
    </w:rPr>
  </w:style>
  <w:style w:type="paragraph" w:customStyle="1" w:styleId="Style206">
    <w:name w:val="Základní text (38)"/>
    <w:basedOn w:val="Normal"/>
    <w:link w:val="CharStyle207"/>
    <w:pPr>
      <w:widowControl w:val="0"/>
      <w:shd w:val="clear" w:color="auto" w:fill="FFFFFF"/>
      <w:spacing w:line="0" w:lineRule="exact"/>
    </w:pPr>
    <w:rPr>
      <w:b w:val="0"/>
      <w:bCs w:val="0"/>
      <w:i w:val="0"/>
      <w:iCs w:val="0"/>
      <w:u w:val="none"/>
      <w:strike w:val="0"/>
      <w:smallCaps w:val="0"/>
      <w:sz w:val="62"/>
      <w:szCs w:val="62"/>
      <w:rFonts w:ascii="Impact" w:eastAsia="Impact" w:hAnsi="Impact" w:cs="Impact"/>
    </w:rPr>
  </w:style>
  <w:style w:type="paragraph" w:customStyle="1" w:styleId="Style208">
    <w:name w:val="Základní text (39)"/>
    <w:basedOn w:val="Normal"/>
    <w:link w:val="CharStyle209"/>
    <w:pPr>
      <w:widowControl w:val="0"/>
      <w:shd w:val="clear" w:color="auto" w:fill="FFFFFF"/>
      <w:spacing w:line="216" w:lineRule="exact"/>
    </w:pPr>
    <w:rPr>
      <w:lang w:val="sk-SK" w:eastAsia="sk-SK" w:bidi="sk-SK"/>
      <w:b w:val="0"/>
      <w:bCs w:val="0"/>
      <w:i/>
      <w:iCs/>
      <w:u w:val="none"/>
      <w:strike w:val="0"/>
      <w:smallCaps w:val="0"/>
      <w:sz w:val="20"/>
      <w:szCs w:val="20"/>
      <w:rFonts w:ascii="Times New Roman" w:eastAsia="Times New Roman" w:hAnsi="Times New Roman" w:cs="Times New Roman"/>
      <w:spacing w:val="-10"/>
    </w:rPr>
  </w:style>
  <w:style w:type="paragraph" w:customStyle="1" w:styleId="Style213">
    <w:name w:val="Základní text (40)"/>
    <w:basedOn w:val="Normal"/>
    <w:link w:val="CharStyle273"/>
    <w:pPr>
      <w:widowControl w:val="0"/>
      <w:shd w:val="clear" w:color="auto" w:fill="FFFFFF"/>
      <w:spacing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15">
    <w:name w:val="Základní text (41)"/>
    <w:basedOn w:val="Normal"/>
    <w:link w:val="CharStyle216"/>
    <w:pPr>
      <w:widowControl w:val="0"/>
      <w:shd w:val="clear" w:color="auto" w:fill="FFFFFF"/>
      <w:jc w:val="both"/>
      <w:spacing w:after="180" w:line="212" w:lineRule="exact"/>
    </w:pPr>
    <w:rPr>
      <w:b w:val="0"/>
      <w:bCs w:val="0"/>
      <w:i/>
      <w:iCs/>
      <w:u w:val="none"/>
      <w:strike w:val="0"/>
      <w:smallCaps w:val="0"/>
      <w:sz w:val="18"/>
      <w:szCs w:val="18"/>
      <w:rFonts w:ascii="Arial" w:eastAsia="Arial" w:hAnsi="Arial" w:cs="Arial"/>
    </w:rPr>
  </w:style>
  <w:style w:type="paragraph" w:customStyle="1" w:styleId="Style218">
    <w:name w:val="Základní text (43)"/>
    <w:basedOn w:val="Normal"/>
    <w:link w:val="CharStyle219"/>
    <w:pPr>
      <w:widowControl w:val="0"/>
      <w:shd w:val="clear" w:color="auto" w:fill="FFFFFF"/>
      <w:spacing w:line="637" w:lineRule="exact"/>
    </w:pPr>
    <w:rPr>
      <w:b/>
      <w:bCs/>
      <w:i w:val="0"/>
      <w:iCs w:val="0"/>
      <w:u w:val="none"/>
      <w:strike w:val="0"/>
      <w:smallCaps w:val="0"/>
      <w:sz w:val="18"/>
      <w:szCs w:val="18"/>
      <w:rFonts w:ascii="AngsanaUPC" w:eastAsia="AngsanaUPC" w:hAnsi="AngsanaUPC" w:cs="AngsanaUPC"/>
    </w:rPr>
  </w:style>
  <w:style w:type="paragraph" w:customStyle="1" w:styleId="Style221">
    <w:name w:val="Základní text (44)"/>
    <w:basedOn w:val="Normal"/>
    <w:link w:val="CharStyle222"/>
    <w:pPr>
      <w:widowControl w:val="0"/>
      <w:shd w:val="clear" w:color="auto" w:fill="FFFFFF"/>
      <w:spacing w:line="637" w:lineRule="exact"/>
    </w:pPr>
    <w:rPr>
      <w:b/>
      <w:bCs/>
      <w:i w:val="0"/>
      <w:iCs w:val="0"/>
      <w:u w:val="none"/>
      <w:strike w:val="0"/>
      <w:smallCaps w:val="0"/>
      <w:sz w:val="13"/>
      <w:szCs w:val="13"/>
      <w:rFonts w:ascii="Arial" w:eastAsia="Arial" w:hAnsi="Arial" w:cs="Arial"/>
    </w:rPr>
  </w:style>
  <w:style w:type="paragraph" w:customStyle="1" w:styleId="Style224">
    <w:name w:val="Základní text (45)"/>
    <w:basedOn w:val="Normal"/>
    <w:link w:val="CharStyle225"/>
    <w:pPr>
      <w:widowControl w:val="0"/>
      <w:shd w:val="clear" w:color="auto" w:fill="FFFFFF"/>
      <w:spacing w:line="0" w:lineRule="exact"/>
    </w:pPr>
    <w:rPr>
      <w:b/>
      <w:bCs/>
      <w:i w:val="0"/>
      <w:iCs w:val="0"/>
      <w:u w:val="none"/>
      <w:strike w:val="0"/>
      <w:smallCaps w:val="0"/>
      <w:sz w:val="13"/>
      <w:szCs w:val="13"/>
      <w:rFonts w:ascii="Arial" w:eastAsia="Arial" w:hAnsi="Arial" w:cs="Arial"/>
    </w:rPr>
  </w:style>
  <w:style w:type="paragraph" w:customStyle="1" w:styleId="Style227">
    <w:name w:val="Základní text (42)"/>
    <w:basedOn w:val="Normal"/>
    <w:link w:val="CharStyle228"/>
    <w:pPr>
      <w:widowControl w:val="0"/>
      <w:shd w:val="clear" w:color="auto" w:fill="FFFFFF"/>
      <w:jc w:val="both"/>
      <w:spacing w:after="180" w:line="220" w:lineRule="exact"/>
    </w:pPr>
    <w:rPr>
      <w:lang w:val="sk-SK" w:eastAsia="sk-SK" w:bidi="sk-SK"/>
      <w:b w:val="0"/>
      <w:bCs w:val="0"/>
      <w:i/>
      <w:iCs/>
      <w:u w:val="none"/>
      <w:strike w:val="0"/>
      <w:smallCaps w:val="0"/>
      <w:sz w:val="19"/>
      <w:szCs w:val="19"/>
      <w:rFonts w:ascii="Times New Roman" w:eastAsia="Times New Roman" w:hAnsi="Times New Roman" w:cs="Times New Roman"/>
    </w:rPr>
  </w:style>
  <w:style w:type="paragraph" w:customStyle="1" w:styleId="Style234">
    <w:name w:val="Základní text (46)"/>
    <w:basedOn w:val="Normal"/>
    <w:link w:val="CharStyle235"/>
    <w:pPr>
      <w:widowControl w:val="0"/>
      <w:shd w:val="clear" w:color="auto" w:fill="FFFFFF"/>
      <w:spacing w:before="60" w:after="180" w:line="0" w:lineRule="exact"/>
    </w:pPr>
    <w:rPr>
      <w:b/>
      <w:bCs/>
      <w:i/>
      <w:iCs/>
      <w:u w:val="none"/>
      <w:strike w:val="0"/>
      <w:smallCaps w:val="0"/>
      <w:sz w:val="18"/>
      <w:szCs w:val="18"/>
      <w:rFonts w:ascii="Arial" w:eastAsia="Arial" w:hAnsi="Arial" w:cs="Arial"/>
    </w:rPr>
  </w:style>
  <w:style w:type="paragraph" w:customStyle="1" w:styleId="Style238">
    <w:name w:val="Základní text (47)"/>
    <w:basedOn w:val="Normal"/>
    <w:link w:val="CharStyle239"/>
    <w:pPr>
      <w:widowControl w:val="0"/>
      <w:shd w:val="clear" w:color="auto" w:fill="FFFFFF"/>
      <w:spacing w:before="240" w:after="240" w:line="0" w:lineRule="exact"/>
    </w:pPr>
    <w:rPr>
      <w:lang w:val="sk-SK" w:eastAsia="sk-SK" w:bidi="sk-SK"/>
      <w:b w:val="0"/>
      <w:bCs w:val="0"/>
      <w:i w:val="0"/>
      <w:iCs w:val="0"/>
      <w:u w:val="none"/>
      <w:strike w:val="0"/>
      <w:smallCaps w:val="0"/>
      <w:sz w:val="20"/>
      <w:szCs w:val="20"/>
      <w:rFonts w:ascii="Times New Roman" w:eastAsia="Times New Roman" w:hAnsi="Times New Roman" w:cs="Times New Roman"/>
    </w:rPr>
  </w:style>
  <w:style w:type="paragraph" w:customStyle="1" w:styleId="Style242">
    <w:name w:val="Základní text (48)"/>
    <w:basedOn w:val="Normal"/>
    <w:link w:val="CharStyle243"/>
    <w:pPr>
      <w:widowControl w:val="0"/>
      <w:shd w:val="clear" w:color="auto" w:fill="FFFFFF"/>
      <w:spacing w:line="0" w:lineRule="exact"/>
    </w:pPr>
    <w:rPr>
      <w:b/>
      <w:bCs/>
      <w:i w:val="0"/>
      <w:iCs w:val="0"/>
      <w:u w:val="none"/>
      <w:strike w:val="0"/>
      <w:smallCaps w:val="0"/>
      <w:sz w:val="218"/>
      <w:szCs w:val="218"/>
      <w:rFonts w:ascii="CordiaUPC" w:eastAsia="CordiaUPC" w:hAnsi="CordiaUPC" w:cs="CordiaUPC"/>
      <w:spacing w:val="-110"/>
    </w:rPr>
  </w:style>
  <w:style w:type="paragraph" w:customStyle="1" w:styleId="Style244">
    <w:name w:val="Základní text (49)"/>
    <w:basedOn w:val="Normal"/>
    <w:link w:val="CharStyle262"/>
    <w:pPr>
      <w:widowControl w:val="0"/>
      <w:shd w:val="clear" w:color="auto" w:fill="FFFFFF"/>
      <w:jc w:val="both"/>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49">
    <w:name w:val="Základní text (51)"/>
    <w:basedOn w:val="Normal"/>
    <w:link w:val="CharStyle250"/>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52">
    <w:name w:val="Základní text (50)"/>
    <w:basedOn w:val="Normal"/>
    <w:link w:val="CharStyle253"/>
    <w:pPr>
      <w:widowControl w:val="0"/>
      <w:shd w:val="clear" w:color="auto" w:fill="FFFFFF"/>
      <w:jc w:val="both"/>
      <w:spacing w:after="120" w:line="223" w:lineRule="exact"/>
    </w:pPr>
    <w:rPr>
      <w:b/>
      <w:bCs/>
      <w:i/>
      <w:iCs/>
      <w:u w:val="none"/>
      <w:strike w:val="0"/>
      <w:smallCaps w:val="0"/>
      <w:sz w:val="28"/>
      <w:szCs w:val="28"/>
      <w:rFonts w:ascii="CordiaUPC" w:eastAsia="CordiaUPC" w:hAnsi="CordiaUPC" w:cs="CordiaUPC"/>
    </w:rPr>
  </w:style>
  <w:style w:type="paragraph" w:customStyle="1" w:styleId="Style256">
    <w:name w:val="Titulek obrázku (5)"/>
    <w:basedOn w:val="Normal"/>
    <w:link w:val="CharStyle257"/>
    <w:pPr>
      <w:widowControl w:val="0"/>
      <w:shd w:val="clear" w:color="auto" w:fill="FFFFFF"/>
      <w:spacing w:line="0" w:lineRule="exact"/>
    </w:pPr>
    <w:rPr>
      <w:b/>
      <w:bCs/>
      <w:i w:val="0"/>
      <w:iCs w:val="0"/>
      <w:u w:val="none"/>
      <w:strike w:val="0"/>
      <w:smallCaps w:val="0"/>
      <w:sz w:val="16"/>
      <w:szCs w:val="16"/>
      <w:rFonts w:ascii="Times New Roman" w:eastAsia="Times New Roman" w:hAnsi="Times New Roman" w:cs="Times New Roman"/>
    </w:rPr>
  </w:style>
  <w:style w:type="paragraph" w:customStyle="1" w:styleId="Style258">
    <w:name w:val="Titulek obrázku (6)"/>
    <w:basedOn w:val="Normal"/>
    <w:link w:val="CharStyle259"/>
    <w:pPr>
      <w:widowControl w:val="0"/>
      <w:shd w:val="clear" w:color="auto" w:fill="FFFFFF"/>
      <w:spacing w:line="0" w:lineRule="exact"/>
    </w:pPr>
    <w:rPr>
      <w:b w:val="0"/>
      <w:bCs w:val="0"/>
      <w:i/>
      <w:iCs/>
      <w:u w:val="none"/>
      <w:strike w:val="0"/>
      <w:smallCaps w:val="0"/>
      <w:sz w:val="40"/>
      <w:szCs w:val="40"/>
      <w:rFonts w:ascii="Times New Roman" w:eastAsia="Times New Roman" w:hAnsi="Times New Roman" w:cs="Times New Roman"/>
    </w:rPr>
  </w:style>
  <w:style w:type="paragraph" w:customStyle="1" w:styleId="Style269">
    <w:name w:val="Titulek tabulky (5)"/>
    <w:basedOn w:val="Normal"/>
    <w:link w:val="CharStyle306"/>
    <w:pPr>
      <w:widowControl w:val="0"/>
      <w:shd w:val="clear" w:color="auto" w:fill="FFFFFF"/>
      <w:spacing w:line="0" w:lineRule="exact"/>
    </w:pPr>
    <w:rPr>
      <w:b w:val="0"/>
      <w:bCs w:val="0"/>
      <w:i/>
      <w:iCs/>
      <w:u w:val="none"/>
      <w:strike w:val="0"/>
      <w:smallCaps w:val="0"/>
      <w:sz w:val="17"/>
      <w:szCs w:val="17"/>
      <w:rFonts w:ascii="Times New Roman" w:eastAsia="Times New Roman" w:hAnsi="Times New Roman" w:cs="Times New Roman"/>
    </w:rPr>
  </w:style>
  <w:style w:type="paragraph" w:customStyle="1" w:styleId="Style274">
    <w:name w:val="Základní text (52)"/>
    <w:basedOn w:val="Normal"/>
    <w:link w:val="CharStyle275"/>
    <w:pPr>
      <w:widowControl w:val="0"/>
      <w:shd w:val="clear" w:color="auto" w:fill="FFFFFF"/>
      <w:jc w:val="both"/>
      <w:spacing w:after="1080" w:line="220" w:lineRule="exact"/>
    </w:pPr>
    <w:rPr>
      <w:b w:val="0"/>
      <w:bCs w:val="0"/>
      <w:i/>
      <w:iCs/>
      <w:u w:val="none"/>
      <w:strike w:val="0"/>
      <w:smallCaps w:val="0"/>
      <w:sz w:val="19"/>
      <w:szCs w:val="19"/>
      <w:rFonts w:ascii="Times New Roman" w:eastAsia="Times New Roman" w:hAnsi="Times New Roman" w:cs="Times New Roman"/>
    </w:rPr>
  </w:style>
  <w:style w:type="paragraph" w:customStyle="1" w:styleId="Style277">
    <w:name w:val="Základní text (53)"/>
    <w:basedOn w:val="Normal"/>
    <w:link w:val="CharStyle278"/>
    <w:pPr>
      <w:widowControl w:val="0"/>
      <w:shd w:val="clear" w:color="auto" w:fill="FFFFFF"/>
      <w:jc w:val="both"/>
      <w:spacing w:after="180" w:line="216" w:lineRule="exact"/>
      <w:ind w:firstLine="300"/>
    </w:pPr>
    <w:rPr>
      <w:lang w:val="en-US" w:eastAsia="en-US" w:bidi="en-US"/>
      <w:b w:val="0"/>
      <w:bCs w:val="0"/>
      <w:i/>
      <w:iCs/>
      <w:u w:val="none"/>
      <w:strike w:val="0"/>
      <w:smallCaps w:val="0"/>
      <w:sz w:val="20"/>
      <w:szCs w:val="20"/>
      <w:rFonts w:ascii="Times New Roman" w:eastAsia="Times New Roman" w:hAnsi="Times New Roman" w:cs="Times New Roman"/>
    </w:rPr>
  </w:style>
  <w:style w:type="paragraph" w:customStyle="1" w:styleId="Style280">
    <w:name w:val="Základní text (54)"/>
    <w:basedOn w:val="Normal"/>
    <w:link w:val="CharStyle281"/>
    <w:pPr>
      <w:widowControl w:val="0"/>
      <w:shd w:val="clear" w:color="auto" w:fill="FFFFFF"/>
      <w:jc w:val="both"/>
      <w:spacing w:after="180" w:line="216" w:lineRule="exact"/>
      <w:ind w:firstLine="300"/>
    </w:pPr>
    <w:rPr>
      <w:b w:val="0"/>
      <w:bCs w:val="0"/>
      <w:i/>
      <w:iCs/>
      <w:u w:val="none"/>
      <w:strike w:val="0"/>
      <w:smallCaps w:val="0"/>
      <w:sz w:val="21"/>
      <w:szCs w:val="21"/>
      <w:rFonts w:ascii="Calibri" w:eastAsia="Calibri" w:hAnsi="Calibri" w:cs="Calibri"/>
    </w:rPr>
  </w:style>
  <w:style w:type="paragraph" w:customStyle="1" w:styleId="Style285">
    <w:name w:val="Základní text (56)"/>
    <w:basedOn w:val="Normal"/>
    <w:link w:val="CharStyle286"/>
    <w:pPr>
      <w:widowControl w:val="0"/>
      <w:shd w:val="clear" w:color="auto" w:fill="FFFFFF"/>
      <w:spacing w:line="0" w:lineRule="exact"/>
    </w:pPr>
    <w:rPr>
      <w:b/>
      <w:bCs/>
      <w:i w:val="0"/>
      <w:iCs w:val="0"/>
      <w:u w:val="none"/>
      <w:strike w:val="0"/>
      <w:smallCaps w:val="0"/>
      <w:sz w:val="268"/>
      <w:szCs w:val="268"/>
      <w:rFonts w:ascii="CordiaUPC" w:eastAsia="CordiaUPC" w:hAnsi="CordiaUPC" w:cs="CordiaUPC"/>
      <w:spacing w:val="-240"/>
    </w:rPr>
  </w:style>
  <w:style w:type="paragraph" w:customStyle="1" w:styleId="Style288">
    <w:name w:val="Základní text (55)"/>
    <w:basedOn w:val="Normal"/>
    <w:link w:val="CharStyle289"/>
    <w:pPr>
      <w:widowControl w:val="0"/>
      <w:shd w:val="clear" w:color="auto" w:fill="FFFFFF"/>
      <w:spacing w:after="900" w:line="209" w:lineRule="exact"/>
    </w:pPr>
    <w:rPr>
      <w:b w:val="0"/>
      <w:bCs w:val="0"/>
      <w:i/>
      <w:iCs/>
      <w:u w:val="none"/>
      <w:strike w:val="0"/>
      <w:smallCaps w:val="0"/>
      <w:sz w:val="19"/>
      <w:szCs w:val="19"/>
      <w:rFonts w:ascii="Times New Roman" w:eastAsia="Times New Roman" w:hAnsi="Times New Roman" w:cs="Times New Roman"/>
    </w:rPr>
  </w:style>
  <w:style w:type="paragraph" w:customStyle="1" w:styleId="Style293">
    <w:name w:val="Základní text (57)"/>
    <w:basedOn w:val="Normal"/>
    <w:link w:val="CharStyle294"/>
    <w:pPr>
      <w:widowControl w:val="0"/>
      <w:shd w:val="clear" w:color="auto" w:fill="FFFFFF"/>
      <w:jc w:val="both"/>
      <w:spacing w:line="0" w:lineRule="exact"/>
      <w:ind w:hanging="240"/>
    </w:pPr>
    <w:rPr>
      <w:b w:val="0"/>
      <w:bCs w:val="0"/>
      <w:i w:val="0"/>
      <w:iCs w:val="0"/>
      <w:u w:val="none"/>
      <w:strike w:val="0"/>
      <w:smallCaps w:val="0"/>
      <w:sz w:val="11"/>
      <w:szCs w:val="11"/>
      <w:rFonts w:ascii="CordiaUPC" w:eastAsia="CordiaUPC" w:hAnsi="CordiaUPC" w:cs="CordiaUPC"/>
    </w:rPr>
  </w:style>
  <w:style w:type="paragraph" w:customStyle="1" w:styleId="Style301">
    <w:name w:val="Základní text (58)"/>
    <w:basedOn w:val="Normal"/>
    <w:link w:val="CharStyle302"/>
    <w:pPr>
      <w:widowControl w:val="0"/>
      <w:shd w:val="clear" w:color="auto" w:fill="FFFFFF"/>
      <w:jc w:val="center"/>
      <w:spacing w:line="0" w:lineRule="exact"/>
    </w:pPr>
    <w:rPr>
      <w:lang w:val="sk-SK" w:eastAsia="sk-SK" w:bidi="sk-SK"/>
      <w:b w:val="0"/>
      <w:bCs w:val="0"/>
      <w:i w:val="0"/>
      <w:iCs w:val="0"/>
      <w:u w:val="none"/>
      <w:strike w:val="0"/>
      <w:smallCaps w:val="0"/>
      <w:sz w:val="50"/>
      <w:szCs w:val="50"/>
      <w:rFonts w:ascii="Times New Roman" w:eastAsia="Times New Roman" w:hAnsi="Times New Roman" w:cs="Times New Roman"/>
    </w:rPr>
  </w:style>
  <w:style w:type="paragraph" w:customStyle="1" w:styleId="Style303">
    <w:name w:val="Titulek tabulky (6)"/>
    <w:basedOn w:val="Normal"/>
    <w:link w:val="CharStyle304"/>
    <w:pPr>
      <w:widowControl w:val="0"/>
      <w:shd w:val="clear" w:color="auto" w:fill="FFFFFF"/>
      <w:spacing w:line="19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311">
    <w:name w:val="Základní text (59)"/>
    <w:basedOn w:val="Normal"/>
    <w:link w:val="CharStyle312"/>
    <w:pPr>
      <w:widowControl w:val="0"/>
      <w:shd w:val="clear" w:color="auto" w:fill="FFFFFF"/>
      <w:jc w:val="right"/>
      <w:spacing w:before="180" w:line="0" w:lineRule="exact"/>
    </w:pPr>
    <w:rPr>
      <w:b w:val="0"/>
      <w:bCs w:val="0"/>
      <w:i w:val="0"/>
      <w:iCs w:val="0"/>
      <w:u w:val="none"/>
      <w:strike w:val="0"/>
      <w:smallCaps w:val="0"/>
      <w:sz w:val="17"/>
      <w:szCs w:val="17"/>
      <w:rFonts w:ascii="Trebuchet MS" w:eastAsia="Trebuchet MS" w:hAnsi="Trebuchet MS" w:cs="Trebuchet MS"/>
      <w:spacing w:val="-10"/>
    </w:rPr>
  </w:style>
  <w:style w:type="paragraph" w:customStyle="1" w:styleId="Style317">
    <w:name w:val="Základní text (60)"/>
    <w:basedOn w:val="Normal"/>
    <w:link w:val="CharStyle318"/>
    <w:pPr>
      <w:widowControl w:val="0"/>
      <w:shd w:val="clear" w:color="auto" w:fill="FFFFFF"/>
      <w:spacing w:after="180" w:line="209" w:lineRule="exact"/>
    </w:pPr>
    <w:rPr>
      <w:b w:val="0"/>
      <w:bCs w:val="0"/>
      <w:i/>
      <w:iCs/>
      <w:u w:val="none"/>
      <w:strike w:val="0"/>
      <w:smallCaps w:val="0"/>
      <w:sz w:val="19"/>
      <w:szCs w:val="19"/>
      <w:rFonts w:ascii="Times New Roman" w:eastAsia="Times New Roman" w:hAnsi="Times New Roman" w:cs="Times New Roman"/>
    </w:rPr>
  </w:style>
  <w:style w:type="paragraph" w:customStyle="1" w:styleId="Style320">
    <w:name w:val="Titulek obrázku (7)"/>
    <w:basedOn w:val="Normal"/>
    <w:link w:val="CharStyle321"/>
    <w:pPr>
      <w:widowControl w:val="0"/>
      <w:shd w:val="clear" w:color="auto" w:fill="FFFFFF"/>
      <w:jc w:val="both"/>
      <w:spacing w:line="425" w:lineRule="exact"/>
      <w:ind w:hanging="300"/>
    </w:pPr>
    <w:rPr>
      <w:b/>
      <w:bCs/>
      <w:i w:val="0"/>
      <w:iCs w:val="0"/>
      <w:u w:val="none"/>
      <w:strike w:val="0"/>
      <w:smallCaps w:val="0"/>
      <w:sz w:val="20"/>
      <w:szCs w:val="20"/>
      <w:rFonts w:ascii="Times New Roman" w:eastAsia="Times New Roman" w:hAnsi="Times New Roman" w:cs="Times New Roman"/>
    </w:rPr>
  </w:style>
  <w:style w:type="paragraph" w:customStyle="1" w:styleId="Style322">
    <w:name w:val="Základní text (61)"/>
    <w:basedOn w:val="Normal"/>
    <w:link w:val="CharStyle323"/>
    <w:pPr>
      <w:widowControl w:val="0"/>
      <w:shd w:val="clear" w:color="auto" w:fill="FFFFFF"/>
      <w:jc w:val="both"/>
      <w:spacing w:after="240" w:line="216" w:lineRule="exact"/>
      <w:ind w:firstLine="240"/>
    </w:pPr>
    <w:rPr>
      <w:b w:val="0"/>
      <w:bCs w:val="0"/>
      <w:i/>
      <w:iCs/>
      <w:u w:val="none"/>
      <w:strike w:val="0"/>
      <w:smallCaps w:val="0"/>
      <w:sz w:val="20"/>
      <w:szCs w:val="20"/>
      <w:rFonts w:ascii="Times New Roman" w:eastAsia="Times New Roman" w:hAnsi="Times New Roman" w:cs="Times New Roman"/>
    </w:rPr>
  </w:style>
  <w:style w:type="paragraph" w:customStyle="1" w:styleId="Style325">
    <w:name w:val="Základní text (63)"/>
    <w:basedOn w:val="Normal"/>
    <w:link w:val="CharStyle326"/>
    <w:pPr>
      <w:widowControl w:val="0"/>
      <w:shd w:val="clear" w:color="auto" w:fill="FFFFFF"/>
      <w:spacing w:line="0" w:lineRule="exact"/>
    </w:pPr>
    <w:rPr>
      <w:b/>
      <w:bCs/>
      <w:i w:val="0"/>
      <w:iCs w:val="0"/>
      <w:u w:val="none"/>
      <w:strike w:val="0"/>
      <w:smallCaps w:val="0"/>
      <w:sz w:val="112"/>
      <w:szCs w:val="112"/>
      <w:rFonts w:ascii="Arial" w:eastAsia="Arial" w:hAnsi="Arial" w:cs="Arial"/>
      <w:spacing w:val="-70"/>
    </w:rPr>
  </w:style>
  <w:style w:type="paragraph" w:customStyle="1" w:styleId="Style329">
    <w:name w:val="Základní text (62)"/>
    <w:basedOn w:val="Normal"/>
    <w:link w:val="CharStyle330"/>
    <w:pPr>
      <w:widowControl w:val="0"/>
      <w:shd w:val="clear" w:color="auto" w:fill="FFFFFF"/>
      <w:spacing w:line="0" w:lineRule="exact"/>
    </w:pPr>
    <w:rPr>
      <w:b w:val="0"/>
      <w:bCs w:val="0"/>
      <w:i w:val="0"/>
      <w:iCs w:val="0"/>
      <w:u w:val="none"/>
      <w:strike w:val="0"/>
      <w:smallCaps w:val="0"/>
      <w:sz w:val="12"/>
      <w:szCs w:val="12"/>
    </w:rPr>
  </w:style>
  <w:style w:type="paragraph" w:customStyle="1" w:styleId="Style336">
    <w:name w:val="Základní text (65)"/>
    <w:basedOn w:val="Normal"/>
    <w:link w:val="CharStyle337"/>
    <w:pPr>
      <w:widowControl w:val="0"/>
      <w:shd w:val="clear" w:color="auto" w:fill="FFFFFF"/>
      <w:spacing w:before="240" w:after="240" w:line="0" w:lineRule="exact"/>
    </w:pPr>
    <w:rPr>
      <w:b/>
      <w:bCs/>
      <w:i w:val="0"/>
      <w:iCs w:val="0"/>
      <w:u w:val="none"/>
      <w:strike w:val="0"/>
      <w:smallCaps w:val="0"/>
      <w:sz w:val="13"/>
      <w:szCs w:val="13"/>
      <w:rFonts w:ascii="Times New Roman" w:eastAsia="Times New Roman" w:hAnsi="Times New Roman" w:cs="Times New Roman"/>
    </w:rPr>
  </w:style>
  <w:style w:type="paragraph" w:customStyle="1" w:styleId="Style338">
    <w:name w:val="Základní text (66)"/>
    <w:basedOn w:val="Normal"/>
    <w:link w:val="CharStyle339"/>
    <w:pPr>
      <w:widowControl w:val="0"/>
      <w:shd w:val="clear" w:color="auto" w:fill="FFFFFF"/>
      <w:spacing w:before="240" w:line="0" w:lineRule="exact"/>
    </w:pPr>
    <w:rPr>
      <w:b w:val="0"/>
      <w:bCs w:val="0"/>
      <w:i w:val="0"/>
      <w:iCs w:val="0"/>
      <w:u w:val="none"/>
      <w:strike w:val="0"/>
      <w:smallCaps w:val="0"/>
      <w:sz w:val="8"/>
      <w:szCs w:val="8"/>
      <w:rFonts w:ascii="Arial" w:eastAsia="Arial" w:hAnsi="Arial" w:cs="Arial"/>
      <w:spacing w:val="-10"/>
    </w:rPr>
  </w:style>
  <w:style w:type="paragraph" w:customStyle="1" w:styleId="Style341">
    <w:name w:val="Základní text (64)"/>
    <w:basedOn w:val="Normal"/>
    <w:link w:val="CharStyle342"/>
    <w:pPr>
      <w:widowControl w:val="0"/>
      <w:shd w:val="clear" w:color="auto" w:fill="FFFFFF"/>
      <w:jc w:val="both"/>
      <w:spacing w:after="180" w:line="212" w:lineRule="exact"/>
    </w:pPr>
    <w:rPr>
      <w:b w:val="0"/>
      <w:bCs w:val="0"/>
      <w:i/>
      <w:iCs/>
      <w:u w:val="none"/>
      <w:strike w:val="0"/>
      <w:smallCaps w:val="0"/>
      <w:sz w:val="19"/>
      <w:szCs w:val="19"/>
      <w:rFonts w:ascii="Times New Roman" w:eastAsia="Times New Roman" w:hAnsi="Times New Roman" w:cs="Times New Roman"/>
      <w:spacing w:val="-10"/>
    </w:rPr>
  </w:style>
  <w:style w:type="paragraph" w:customStyle="1" w:styleId="Style345">
    <w:name w:val="Základní text (67)"/>
    <w:basedOn w:val="Normal"/>
    <w:link w:val="CharStyle346"/>
    <w:pPr>
      <w:widowControl w:val="0"/>
      <w:shd w:val="clear" w:color="auto" w:fill="FFFFFF"/>
      <w:jc w:val="both"/>
      <w:spacing w:after="240" w:line="205" w:lineRule="exact"/>
    </w:pPr>
    <w:rPr>
      <w:b w:val="0"/>
      <w:bCs w:val="0"/>
      <w:i/>
      <w:iCs/>
      <w:u w:val="none"/>
      <w:strike w:val="0"/>
      <w:smallCaps w:val="0"/>
      <w:sz w:val="20"/>
      <w:szCs w:val="20"/>
      <w:rFonts w:ascii="Times New Roman" w:eastAsia="Times New Roman" w:hAnsi="Times New Roman" w:cs="Times New Roman"/>
    </w:rPr>
  </w:style>
  <w:style w:type="paragraph" w:customStyle="1" w:styleId="Style348">
    <w:name w:val="Titulek obrázku (8)"/>
    <w:basedOn w:val="Normal"/>
    <w:link w:val="CharStyle349"/>
    <w:pPr>
      <w:widowControl w:val="0"/>
      <w:shd w:val="clear" w:color="auto" w:fill="FFFFFF"/>
      <w:spacing w:before="120" w:line="191" w:lineRule="exact"/>
      <w:ind w:hanging="440"/>
    </w:pPr>
    <w:rPr>
      <w:b w:val="0"/>
      <w:bCs w:val="0"/>
      <w:i w:val="0"/>
      <w:iCs w:val="0"/>
      <w:u w:val="none"/>
      <w:strike w:val="0"/>
      <w:smallCaps w:val="0"/>
      <w:sz w:val="18"/>
      <w:szCs w:val="18"/>
      <w:rFonts w:ascii="Times New Roman" w:eastAsia="Times New Roman" w:hAnsi="Times New Roman" w:cs="Times New Roman"/>
    </w:rPr>
  </w:style>
  <w:style w:type="paragraph" w:customStyle="1" w:styleId="Style351">
    <w:name w:val="Titulek obrázku (9)"/>
    <w:basedOn w:val="Normal"/>
    <w:link w:val="CharStyle352"/>
    <w:pPr>
      <w:widowControl w:val="0"/>
      <w:shd w:val="clear" w:color="auto" w:fill="FFFFFF"/>
      <w:spacing w:line="191" w:lineRule="exact"/>
      <w:ind w:firstLine="180"/>
    </w:pPr>
    <w:rPr>
      <w:b w:val="0"/>
      <w:bCs w:val="0"/>
      <w:i/>
      <w:iCs/>
      <w:u w:val="none"/>
      <w:strike w:val="0"/>
      <w:smallCaps w:val="0"/>
      <w:sz w:val="17"/>
      <w:szCs w:val="17"/>
      <w:rFonts w:ascii="Times New Roman" w:eastAsia="Times New Roman" w:hAnsi="Times New Roman" w:cs="Times New Roman"/>
    </w:rPr>
  </w:style>
  <w:style w:type="paragraph" w:customStyle="1" w:styleId="Style356">
    <w:name w:val="Základní text (68)"/>
    <w:basedOn w:val="Normal"/>
    <w:link w:val="CharStyle357"/>
    <w:pPr>
      <w:widowControl w:val="0"/>
      <w:shd w:val="clear" w:color="auto" w:fill="FFFFFF"/>
      <w:spacing w:after="120" w:line="212" w:lineRule="exact"/>
    </w:pPr>
    <w:rPr>
      <w:b w:val="0"/>
      <w:bCs w:val="0"/>
      <w:i/>
      <w:iCs/>
      <w:u w:val="none"/>
      <w:strike w:val="0"/>
      <w:smallCaps w:val="0"/>
      <w:sz w:val="20"/>
      <w:szCs w:val="20"/>
      <w:rFonts w:ascii="Times New Roman" w:eastAsia="Times New Roman" w:hAnsi="Times New Roman" w:cs="Times New Roman"/>
    </w:rPr>
  </w:style>
  <w:style w:type="paragraph" w:customStyle="1" w:styleId="Style361">
    <w:name w:val="Základní text (69)"/>
    <w:basedOn w:val="Normal"/>
    <w:link w:val="CharStyle362"/>
    <w:pPr>
      <w:widowControl w:val="0"/>
      <w:shd w:val="clear" w:color="auto" w:fill="FFFFFF"/>
      <w:jc w:val="both"/>
      <w:spacing w:after="180" w:line="212" w:lineRule="exact"/>
    </w:pPr>
    <w:rPr>
      <w:b w:val="0"/>
      <w:bCs w:val="0"/>
      <w:i/>
      <w:iCs/>
      <w:u w:val="none"/>
      <w:strike w:val="0"/>
      <w:smallCaps w:val="0"/>
      <w:sz w:val="19"/>
      <w:szCs w:val="19"/>
      <w:rFonts w:ascii="Times New Roman" w:eastAsia="Times New Roman" w:hAnsi="Times New Roman" w:cs="Times New Roman"/>
    </w:rPr>
  </w:style>
  <w:style w:type="paragraph" w:customStyle="1" w:styleId="Style364">
    <w:name w:val="Základní text (70)"/>
    <w:basedOn w:val="Normal"/>
    <w:link w:val="CharStyle365"/>
    <w:pPr>
      <w:widowControl w:val="0"/>
      <w:shd w:val="clear" w:color="auto" w:fill="FFFFFF"/>
      <w:spacing w:before="300" w:line="0" w:lineRule="exact"/>
    </w:pPr>
    <w:rPr>
      <w:b w:val="0"/>
      <w:bCs w:val="0"/>
      <w:i w:val="0"/>
      <w:iCs w:val="0"/>
      <w:u w:val="none"/>
      <w:strike w:val="0"/>
      <w:smallCaps w:val="0"/>
      <w:sz w:val="15"/>
      <w:szCs w:val="15"/>
      <w:rFonts w:ascii="Lucida Sans Unicode" w:eastAsia="Lucida Sans Unicode" w:hAnsi="Lucida Sans Unicode" w:cs="Lucida Sans Unicode"/>
    </w:rPr>
  </w:style>
  <w:style w:type="paragraph" w:customStyle="1" w:styleId="Style370">
    <w:name w:val="Nadpis #5 (3)"/>
    <w:basedOn w:val="Normal"/>
    <w:link w:val="CharStyle371"/>
    <w:pPr>
      <w:widowControl w:val="0"/>
      <w:shd w:val="clear" w:color="auto" w:fill="FFFFFF"/>
      <w:jc w:val="both"/>
      <w:outlineLvl w:val="4"/>
      <w:spacing w:after="120" w:line="0" w:lineRule="exact"/>
    </w:pPr>
    <w:rPr>
      <w:b w:val="0"/>
      <w:bCs w:val="0"/>
      <w:i w:val="0"/>
      <w:iCs w:val="0"/>
      <w:u w:val="none"/>
      <w:strike w:val="0"/>
      <w:smallCaps w:val="0"/>
      <w:rFonts w:ascii="Times New Roman" w:eastAsia="Times New Roman" w:hAnsi="Times New Roman" w:cs="Times New Roman"/>
    </w:rPr>
  </w:style>
  <w:style w:type="paragraph" w:customStyle="1" w:styleId="Style377">
    <w:name w:val="Základní text (71)"/>
    <w:basedOn w:val="Normal"/>
    <w:link w:val="CharStyle378"/>
    <w:pPr>
      <w:widowControl w:val="0"/>
      <w:shd w:val="clear" w:color="auto" w:fill="FFFFFF"/>
      <w:jc w:val="both"/>
      <w:spacing w:after="180" w:line="220" w:lineRule="exact"/>
      <w:ind w:firstLine="260"/>
    </w:pPr>
    <w:rPr>
      <w:b w:val="0"/>
      <w:bCs w:val="0"/>
      <w:i/>
      <w:iCs/>
      <w:u w:val="none"/>
      <w:strike w:val="0"/>
      <w:smallCaps w:val="0"/>
      <w:sz w:val="20"/>
      <w:szCs w:val="20"/>
      <w:rFonts w:ascii="Times New Roman" w:eastAsia="Times New Roman" w:hAnsi="Times New Roman" w:cs="Times New Roman"/>
    </w:rPr>
  </w:style>
  <w:style w:type="paragraph" w:customStyle="1" w:styleId="Style380">
    <w:name w:val="Základní text (72)"/>
    <w:basedOn w:val="Normal"/>
    <w:link w:val="CharStyle381"/>
    <w:pPr>
      <w:widowControl w:val="0"/>
      <w:shd w:val="clear" w:color="auto" w:fill="FFFFFF"/>
      <w:jc w:val="both"/>
      <w:spacing w:after="2460" w:line="220" w:lineRule="exact"/>
      <w:ind w:firstLine="260"/>
    </w:pPr>
    <w:rPr>
      <w:b w:val="0"/>
      <w:bCs w:val="0"/>
      <w:i/>
      <w:iCs/>
      <w:u w:val="none"/>
      <w:strike w:val="0"/>
      <w:smallCaps w:val="0"/>
      <w:sz w:val="18"/>
      <w:szCs w:val="18"/>
      <w:rFonts w:ascii="Arial" w:eastAsia="Arial" w:hAnsi="Arial" w:cs="Arial"/>
      <w:spacing w:val="-10"/>
    </w:rPr>
  </w:style>
  <w:style w:type="paragraph" w:customStyle="1" w:styleId="Style388">
    <w:name w:val="Základní text (73)"/>
    <w:basedOn w:val="Normal"/>
    <w:link w:val="CharStyle389"/>
    <w:pPr>
      <w:widowControl w:val="0"/>
      <w:shd w:val="clear" w:color="auto" w:fill="FFFFFF"/>
      <w:spacing w:after="120" w:line="216" w:lineRule="exact"/>
    </w:pPr>
    <w:rPr>
      <w:b w:val="0"/>
      <w:bCs w:val="0"/>
      <w:i/>
      <w:iCs/>
      <w:u w:val="none"/>
      <w:strike w:val="0"/>
      <w:smallCaps w:val="0"/>
      <w:sz w:val="20"/>
      <w:szCs w:val="20"/>
      <w:rFonts w:ascii="Times New Roman" w:eastAsia="Times New Roman" w:hAnsi="Times New Roman" w:cs="Times New Roman"/>
      <w:spacing w:val="0"/>
    </w:rPr>
  </w:style>
  <w:style w:type="paragraph" w:customStyle="1" w:styleId="Style394">
    <w:name w:val="Základní text (74)"/>
    <w:basedOn w:val="Normal"/>
    <w:link w:val="CharStyle395"/>
    <w:pPr>
      <w:widowControl w:val="0"/>
      <w:shd w:val="clear" w:color="auto" w:fill="FFFFFF"/>
      <w:spacing w:line="0" w:lineRule="exact"/>
    </w:pPr>
    <w:rPr>
      <w:b/>
      <w:bCs/>
      <w:i/>
      <w:iCs/>
      <w:u w:val="none"/>
      <w:strike w:val="0"/>
      <w:smallCaps w:val="0"/>
      <w:sz w:val="112"/>
      <w:szCs w:val="112"/>
      <w:rFonts w:ascii="Arial" w:eastAsia="Arial" w:hAnsi="Arial" w:cs="Arial"/>
    </w:rPr>
  </w:style>
  <w:style w:type="paragraph" w:customStyle="1" w:styleId="Style396">
    <w:name w:val="Základní text (75)"/>
    <w:basedOn w:val="Normal"/>
    <w:link w:val="CharStyle397"/>
    <w:pPr>
      <w:widowControl w:val="0"/>
      <w:shd w:val="clear" w:color="auto" w:fill="FFFFFF"/>
      <w:jc w:val="center"/>
      <w:spacing w:after="240" w:line="0" w:lineRule="exact"/>
    </w:pPr>
    <w:rPr>
      <w:b/>
      <w:bCs/>
      <w:i w:val="0"/>
      <w:iCs w:val="0"/>
      <w:u w:val="none"/>
      <w:strike w:val="0"/>
      <w:smallCaps w:val="0"/>
      <w:sz w:val="52"/>
      <w:szCs w:val="52"/>
      <w:rFonts w:ascii="Times New Roman" w:eastAsia="Times New Roman" w:hAnsi="Times New Roman" w:cs="Times New Roman"/>
    </w:rPr>
  </w:style>
  <w:style w:type="paragraph" w:customStyle="1" w:styleId="Style400">
    <w:name w:val="Základní text (77)"/>
    <w:basedOn w:val="Normal"/>
    <w:link w:val="CharStyle401"/>
    <w:pPr>
      <w:widowControl w:val="0"/>
      <w:shd w:val="clear" w:color="auto" w:fill="FFFFFF"/>
      <w:jc w:val="both"/>
      <w:spacing w:after="240" w:line="0" w:lineRule="exact"/>
    </w:pPr>
    <w:rPr>
      <w:b/>
      <w:bCs/>
      <w:i w:val="0"/>
      <w:iCs w:val="0"/>
      <w:u w:val="none"/>
      <w:strike w:val="0"/>
      <w:smallCaps w:val="0"/>
      <w:sz w:val="13"/>
      <w:szCs w:val="13"/>
      <w:rFonts w:ascii="Arial" w:eastAsia="Arial" w:hAnsi="Arial" w:cs="Arial"/>
    </w:rPr>
  </w:style>
  <w:style w:type="paragraph" w:customStyle="1" w:styleId="Style406">
    <w:name w:val="Základní text (76)"/>
    <w:basedOn w:val="Normal"/>
    <w:link w:val="CharStyle407"/>
    <w:pPr>
      <w:widowControl w:val="0"/>
      <w:shd w:val="clear" w:color="auto" w:fill="FFFFFF"/>
      <w:jc w:val="both"/>
      <w:spacing w:after="180" w:line="216" w:lineRule="exact"/>
      <w:ind w:hanging="260"/>
    </w:pPr>
    <w:rPr>
      <w:b w:val="0"/>
      <w:bCs w:val="0"/>
      <w:i/>
      <w:iCs/>
      <w:u w:val="none"/>
      <w:strike w:val="0"/>
      <w:smallCaps w:val="0"/>
      <w:sz w:val="20"/>
      <w:szCs w:val="20"/>
      <w:rFonts w:ascii="Times New Roman" w:eastAsia="Times New Roman" w:hAnsi="Times New Roman" w:cs="Times New Roman"/>
      <w:spacing w:val="0"/>
    </w:rPr>
  </w:style>
  <w:style w:type="paragraph" w:customStyle="1" w:styleId="Style409">
    <w:name w:val="Nadpis #1"/>
    <w:basedOn w:val="Normal"/>
    <w:link w:val="CharStyle410"/>
    <w:pPr>
      <w:widowControl w:val="0"/>
      <w:shd w:val="clear" w:color="auto" w:fill="FFFFFF"/>
      <w:jc w:val="right"/>
      <w:outlineLvl w:val="0"/>
      <w:spacing w:after="720" w:line="0" w:lineRule="exact"/>
    </w:pPr>
    <w:rPr>
      <w:b w:val="0"/>
      <w:bCs w:val="0"/>
      <w:i/>
      <w:iCs/>
      <w:u w:val="none"/>
      <w:strike w:val="0"/>
      <w:smallCaps w:val="0"/>
      <w:sz w:val="142"/>
      <w:szCs w:val="142"/>
      <w:rFonts w:ascii="Times New Roman" w:eastAsia="Times New Roman" w:hAnsi="Times New Roman" w:cs="Times New Roman"/>
      <w:spacing w:val="0"/>
    </w:rPr>
  </w:style>
  <w:style w:type="paragraph" w:customStyle="1" w:styleId="Style413">
    <w:name w:val="Základní text (78)"/>
    <w:basedOn w:val="Normal"/>
    <w:link w:val="CharStyle414"/>
    <w:pPr>
      <w:widowControl w:val="0"/>
      <w:shd w:val="clear" w:color="auto" w:fill="FFFFFF"/>
      <w:jc w:val="both"/>
      <w:spacing w:after="180" w:line="212" w:lineRule="exact"/>
    </w:pPr>
    <w:rPr>
      <w:b w:val="0"/>
      <w:bCs w:val="0"/>
      <w:i/>
      <w:iCs/>
      <w:u w:val="none"/>
      <w:strike w:val="0"/>
      <w:smallCaps w:val="0"/>
      <w:sz w:val="20"/>
      <w:szCs w:val="20"/>
      <w:rFonts w:ascii="Times New Roman" w:eastAsia="Times New Roman" w:hAnsi="Times New Roman" w:cs="Times New Roman"/>
      <w:spacing w:val="0"/>
    </w:rPr>
  </w:style>
  <w:style w:type="paragraph" w:customStyle="1" w:styleId="Style417">
    <w:name w:val="Základní text (79)"/>
    <w:basedOn w:val="Normal"/>
    <w:link w:val="CharStyle421"/>
    <w:pPr>
      <w:widowControl w:val="0"/>
      <w:shd w:val="clear" w:color="auto" w:fill="FFFFFF"/>
      <w:spacing w:line="192" w:lineRule="exact"/>
    </w:pPr>
    <w:rPr>
      <w:b/>
      <w:bCs/>
      <w:i/>
      <w:iCs/>
      <w:u w:val="none"/>
      <w:strike w:val="0"/>
      <w:smallCaps w:val="0"/>
      <w:sz w:val="17"/>
      <w:szCs w:val="17"/>
      <w:rFonts w:ascii="Times New Roman" w:eastAsia="Times New Roman" w:hAnsi="Times New Roman" w:cs="Times New Roman"/>
    </w:rPr>
  </w:style>
  <w:style w:type="paragraph" w:customStyle="1" w:styleId="Style437">
    <w:name w:val="Titulek obrázku (10)"/>
    <w:basedOn w:val="Normal"/>
    <w:link w:val="CharStyle438"/>
    <w:pPr>
      <w:widowControl w:val="0"/>
      <w:shd w:val="clear" w:color="auto" w:fill="FFFFFF"/>
      <w:jc w:val="center"/>
      <w:spacing w:line="0" w:lineRule="exact"/>
    </w:pPr>
    <w:rPr>
      <w:b w:val="0"/>
      <w:bCs w:val="0"/>
      <w:i/>
      <w:iCs/>
      <w:u w:val="none"/>
      <w:strike w:val="0"/>
      <w:smallCaps w:val="0"/>
      <w:sz w:val="8"/>
      <w:szCs w:val="8"/>
      <w:rFonts w:ascii="Times New Roman" w:eastAsia="Times New Roman" w:hAnsi="Times New Roman" w:cs="Times New Roman"/>
    </w:rPr>
  </w:style>
  <w:style w:type="paragraph" w:customStyle="1" w:styleId="Style439">
    <w:name w:val="Titulek obrázku (11)"/>
    <w:basedOn w:val="Normal"/>
    <w:link w:val="CharStyle440"/>
    <w:pPr>
      <w:widowControl w:val="0"/>
      <w:shd w:val="clear" w:color="auto" w:fill="FFFFFF"/>
      <w:jc w:val="right"/>
      <w:spacing w:line="0" w:lineRule="exact"/>
    </w:pPr>
    <w:rPr>
      <w:b w:val="0"/>
      <w:bCs w:val="0"/>
      <w:i w:val="0"/>
      <w:iCs w:val="0"/>
      <w:u w:val="none"/>
      <w:strike w:val="0"/>
      <w:smallCaps w:val="0"/>
      <w:sz w:val="17"/>
      <w:szCs w:val="17"/>
      <w:rFonts w:ascii="Segoe UI" w:eastAsia="Segoe UI" w:hAnsi="Segoe UI" w:cs="Segoe UI"/>
    </w:rPr>
  </w:style>
  <w:style w:type="paragraph" w:customStyle="1" w:styleId="Style441">
    <w:name w:val="Titulek obrázku (12)"/>
    <w:basedOn w:val="Normal"/>
    <w:link w:val="CharStyle442"/>
    <w:pPr>
      <w:widowControl w:val="0"/>
      <w:shd w:val="clear" w:color="auto" w:fill="FFFFFF"/>
      <w:spacing w:line="0" w:lineRule="exact"/>
    </w:pPr>
    <w:rPr>
      <w:b w:val="0"/>
      <w:bCs w:val="0"/>
      <w:i w:val="0"/>
      <w:iCs w:val="0"/>
      <w:u w:val="none"/>
      <w:strike w:val="0"/>
      <w:smallCaps w:val="0"/>
      <w:sz w:val="8"/>
      <w:szCs w:val="8"/>
      <w:rFonts w:ascii="FrankRuehl" w:eastAsia="FrankRuehl" w:hAnsi="FrankRuehl" w:cs="FrankRuehl"/>
    </w:rPr>
  </w:style>
  <w:style w:type="paragraph" w:customStyle="1" w:styleId="Style444">
    <w:name w:val="Titulek obrázku (13)"/>
    <w:basedOn w:val="Normal"/>
    <w:link w:val="CharStyle445"/>
    <w:pPr>
      <w:widowControl w:val="0"/>
      <w:shd w:val="clear" w:color="auto" w:fill="FFFFFF"/>
      <w:jc w:val="both"/>
      <w:spacing w:line="0" w:lineRule="exact"/>
    </w:pPr>
    <w:rPr>
      <w:lang w:val="1024"/>
      <w:b w:val="0"/>
      <w:bCs w:val="0"/>
      <w:i w:val="0"/>
      <w:iCs w:val="0"/>
      <w:u w:val="none"/>
      <w:strike w:val="0"/>
      <w:smallCaps w:val="0"/>
      <w:sz w:val="20"/>
      <w:szCs w:val="20"/>
      <w:rFonts w:ascii="CordiaUPC" w:eastAsia="CordiaUPC" w:hAnsi="CordiaUPC" w:cs="CordiaUPC"/>
    </w:rPr>
  </w:style>
  <w:style w:type="paragraph" w:customStyle="1" w:styleId="Style446">
    <w:name w:val="Základní text (81)"/>
    <w:basedOn w:val="Normal"/>
    <w:link w:val="CharStyle447"/>
    <w:pPr>
      <w:widowControl w:val="0"/>
      <w:shd w:val="clear" w:color="auto" w:fill="FFFFFF"/>
      <w:jc w:val="both"/>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449">
    <w:name w:val="Základní text (82)"/>
    <w:basedOn w:val="Normal"/>
    <w:link w:val="CharStyle450"/>
    <w:pPr>
      <w:widowControl w:val="0"/>
      <w:shd w:val="clear" w:color="auto" w:fill="FFFFFF"/>
      <w:spacing w:line="0" w:lineRule="exact"/>
    </w:pPr>
    <w:rPr>
      <w:b w:val="0"/>
      <w:bCs w:val="0"/>
      <w:i w:val="0"/>
      <w:iCs w:val="0"/>
      <w:u w:val="none"/>
      <w:strike w:val="0"/>
      <w:smallCaps w:val="0"/>
      <w:sz w:val="20"/>
      <w:szCs w:val="20"/>
      <w:rFonts w:ascii="CordiaUPC" w:eastAsia="CordiaUPC" w:hAnsi="CordiaUPC" w:cs="CordiaUPC"/>
    </w:rPr>
  </w:style>
  <w:style w:type="paragraph" w:customStyle="1" w:styleId="Style451">
    <w:name w:val="Titulek obrázku (14)"/>
    <w:basedOn w:val="Normal"/>
    <w:link w:val="CharStyle452"/>
    <w:pPr>
      <w:widowControl w:val="0"/>
      <w:shd w:val="clear" w:color="auto" w:fill="FFFFFF"/>
      <w:jc w:val="both"/>
      <w:spacing w:line="0" w:lineRule="exact"/>
    </w:pPr>
    <w:rPr>
      <w:b w:val="0"/>
      <w:bCs w:val="0"/>
      <w:i w:val="0"/>
      <w:iCs w:val="0"/>
      <w:u w:val="none"/>
      <w:strike w:val="0"/>
      <w:smallCaps w:val="0"/>
      <w:sz w:val="9"/>
      <w:szCs w:val="9"/>
      <w:rFonts w:ascii="Times New Roman" w:eastAsia="Times New Roman" w:hAnsi="Times New Roman" w:cs="Times New Roman"/>
      <w:spacing w:val="-10"/>
    </w:rPr>
  </w:style>
  <w:style w:type="paragraph" w:customStyle="1" w:styleId="Style453">
    <w:name w:val="Titulek obrázku (15)"/>
    <w:basedOn w:val="Normal"/>
    <w:link w:val="CharStyle454"/>
    <w:pPr>
      <w:widowControl w:val="0"/>
      <w:shd w:val="clear" w:color="auto" w:fill="FFFFFF"/>
      <w:jc w:val="both"/>
      <w:spacing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456">
    <w:name w:val="Základní text (84)"/>
    <w:basedOn w:val="Normal"/>
    <w:link w:val="CharStyle457"/>
    <w:pPr>
      <w:widowControl w:val="0"/>
      <w:shd w:val="clear" w:color="auto" w:fill="FFFFFF"/>
      <w:spacing w:after="60" w:line="79" w:lineRule="exact"/>
      <w:ind w:hanging="120"/>
    </w:pPr>
    <w:rPr>
      <w:b w:val="0"/>
      <w:bCs w:val="0"/>
      <w:i w:val="0"/>
      <w:iCs w:val="0"/>
      <w:u w:val="none"/>
      <w:strike w:val="0"/>
      <w:smallCaps w:val="0"/>
      <w:sz w:val="8"/>
      <w:szCs w:val="8"/>
      <w:rFonts w:ascii="CordiaUPC" w:eastAsia="CordiaUPC" w:hAnsi="CordiaUPC" w:cs="CordiaUPC"/>
      <w:spacing w:val="40"/>
    </w:rPr>
  </w:style>
  <w:style w:type="paragraph" w:customStyle="1" w:styleId="Style459">
    <w:name w:val="Základní text (85)"/>
    <w:basedOn w:val="Normal"/>
    <w:link w:val="CharStyle460"/>
    <w:pPr>
      <w:widowControl w:val="0"/>
      <w:shd w:val="clear" w:color="auto" w:fill="FFFFFF"/>
      <w:spacing w:before="60" w:after="60" w:line="0" w:lineRule="exact"/>
    </w:pPr>
    <w:rPr>
      <w:b w:val="0"/>
      <w:bCs w:val="0"/>
      <w:i w:val="0"/>
      <w:iCs w:val="0"/>
      <w:u w:val="none"/>
      <w:strike w:val="0"/>
      <w:smallCaps w:val="0"/>
      <w:sz w:val="30"/>
      <w:szCs w:val="30"/>
      <w:rFonts w:ascii="Times New Roman" w:eastAsia="Times New Roman" w:hAnsi="Times New Roman" w:cs="Times New Roman"/>
      <w:spacing w:val="-10"/>
    </w:rPr>
  </w:style>
  <w:style w:type="paragraph" w:customStyle="1" w:styleId="Style461">
    <w:name w:val="Základní text (83)"/>
    <w:basedOn w:val="Normal"/>
    <w:link w:val="CharStyle462"/>
    <w:pPr>
      <w:widowControl w:val="0"/>
      <w:shd w:val="clear" w:color="auto" w:fill="FFFFFF"/>
      <w:jc w:val="center"/>
      <w:spacing w:after="300" w:line="0" w:lineRule="exact"/>
    </w:pPr>
    <w:rPr>
      <w:b/>
      <w:bCs/>
      <w:i w:val="0"/>
      <w:iCs w:val="0"/>
      <w:u w:val="none"/>
      <w:strike w:val="0"/>
      <w:smallCaps w:val="0"/>
      <w:sz w:val="38"/>
      <w:szCs w:val="38"/>
      <w:rFonts w:ascii="Times New Roman" w:eastAsia="Times New Roman" w:hAnsi="Times New Roman" w:cs="Times New Roman"/>
    </w:rPr>
  </w:style>
  <w:style w:type="paragraph" w:customStyle="1" w:styleId="Style463">
    <w:name w:val="Obsah (2)"/>
    <w:basedOn w:val="Normal"/>
    <w:link w:val="CharStyle464"/>
    <w:pPr>
      <w:widowControl w:val="0"/>
      <w:shd w:val="clear" w:color="auto" w:fill="FFFFFF"/>
      <w:jc w:val="both"/>
      <w:spacing w:before="300" w:line="0" w:lineRule="exact"/>
    </w:pPr>
    <w:rPr>
      <w:b w:val="0"/>
      <w:bCs w:val="0"/>
      <w:i w:val="0"/>
      <w:iCs w:val="0"/>
      <w:u w:val="none"/>
      <w:strike w:val="0"/>
      <w:smallCaps w:val="0"/>
      <w:sz w:val="20"/>
      <w:szCs w:val="20"/>
      <w:rFonts w:ascii="CordiaUPC" w:eastAsia="CordiaUPC" w:hAnsi="CordiaUPC" w:cs="CordiaUPC"/>
      <w:spacing w:val="40"/>
    </w:rPr>
  </w:style>
  <w:style w:type="paragraph" w:customStyle="1" w:styleId="Style466">
    <w:name w:val="Obsah (3)"/>
    <w:basedOn w:val="Normal"/>
    <w:link w:val="CharStyle467"/>
    <w:pPr>
      <w:widowControl w:val="0"/>
      <w:shd w:val="clear" w:color="auto" w:fill="FFFFFF"/>
      <w:jc w:val="both"/>
      <w:spacing w:line="0" w:lineRule="exact"/>
    </w:pPr>
    <w:rPr>
      <w:b w:val="0"/>
      <w:bCs w:val="0"/>
      <w:i/>
      <w:iCs/>
      <w:u w:val="none"/>
      <w:strike w:val="0"/>
      <w:smallCaps w:val="0"/>
      <w:sz w:val="20"/>
      <w:szCs w:val="20"/>
      <w:rFonts w:ascii="Times New Roman" w:eastAsia="Times New Roman" w:hAnsi="Times New Roman" w:cs="Times New Roman"/>
    </w:rPr>
  </w:style>
  <w:style w:type="paragraph" w:styleId="TOC_3">
    <w:name w:val="toc 3"/>
    <w:basedOn w:val="Normal"/>
    <w:link w:val="CharStyle469"/>
    <w:autoRedefine/>
    <w:pPr>
      <w:widowControl w:val="0"/>
      <w:shd w:val="clear" w:color="auto" w:fill="FFFFFF"/>
      <w:jc w:val="both"/>
      <w:spacing w:after="15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470">
    <w:name w:val="Titulek obrázku (16)"/>
    <w:basedOn w:val="Normal"/>
    <w:link w:val="CharStyle471"/>
    <w:pPr>
      <w:widowControl w:val="0"/>
      <w:shd w:val="clear" w:color="auto" w:fill="FFFFFF"/>
      <w:spacing w:line="0" w:lineRule="exact"/>
    </w:pPr>
    <w:rPr>
      <w:b w:val="0"/>
      <w:bCs w:val="0"/>
      <w:i w:val="0"/>
      <w:iCs w:val="0"/>
      <w:u w:val="none"/>
      <w:strike w:val="0"/>
      <w:smallCaps w:val="0"/>
      <w:sz w:val="22"/>
      <w:szCs w:val="22"/>
      <w:rFonts w:ascii="CordiaUPC" w:eastAsia="CordiaUPC" w:hAnsi="CordiaUPC" w:cs="CordiaUPC"/>
      <w:spacing w:val="-20"/>
    </w:rPr>
  </w:style>
  <w:style w:type="paragraph" w:customStyle="1" w:styleId="Style476">
    <w:name w:val="Obsah (4)"/>
    <w:basedOn w:val="Normal"/>
    <w:link w:val="CharStyle477"/>
    <w:pPr>
      <w:widowControl w:val="0"/>
      <w:shd w:val="clear" w:color="auto" w:fill="FFFFFF"/>
      <w:jc w:val="both"/>
      <w:spacing w:before="180" w:after="18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483">
    <w:name w:val="Základní text (86)"/>
    <w:basedOn w:val="Normal"/>
    <w:link w:val="CharStyle484"/>
    <w:pPr>
      <w:widowControl w:val="0"/>
      <w:shd w:val="clear" w:color="auto" w:fill="FFFFFF"/>
      <w:jc w:val="both"/>
      <w:spacing w:after="720" w:line="0" w:lineRule="exact"/>
    </w:pPr>
    <w:rPr>
      <w:b w:val="0"/>
      <w:bCs w:val="0"/>
      <w:i/>
      <w:iCs/>
      <w:u w:val="none"/>
      <w:strike w:val="0"/>
      <w:smallCaps w:val="0"/>
      <w:sz w:val="28"/>
      <w:szCs w:val="28"/>
      <w:rFonts w:ascii="Times New Roman" w:eastAsia="Times New Roman" w:hAnsi="Times New Roman" w:cs="Times New Roman"/>
      <w:spacing w:val="-10"/>
    </w:rPr>
  </w:style>
  <w:style w:type="paragraph" w:customStyle="1" w:styleId="Style485">
    <w:name w:val="Základní text (87)"/>
    <w:basedOn w:val="Normal"/>
    <w:link w:val="CharStyle486"/>
    <w:pPr>
      <w:widowControl w:val="0"/>
      <w:shd w:val="clear" w:color="auto" w:fill="FFFFFF"/>
      <w:spacing w:before="240" w:after="240" w:line="0" w:lineRule="exact"/>
    </w:pPr>
    <w:rPr>
      <w:b/>
      <w:bCs/>
      <w:i/>
      <w:iCs/>
      <w:u w:val="none"/>
      <w:strike w:val="0"/>
      <w:smallCaps w:val="0"/>
      <w:sz w:val="30"/>
      <w:szCs w:val="30"/>
      <w:rFonts w:ascii="Times New Roman" w:eastAsia="Times New Roman" w:hAnsi="Times New Roman" w:cs="Times New Roman"/>
    </w:rPr>
  </w:style>
  <w:style w:type="paragraph" w:styleId="TOC_4">
    <w:name w:val="toc 4"/>
    <w:basedOn w:val="Normal"/>
    <w:link w:val="CharStyle469"/>
    <w:autoRedefine/>
    <w:pPr>
      <w:widowControl w:val="0"/>
      <w:shd w:val="clear" w:color="auto" w:fill="FFFFFF"/>
      <w:jc w:val="both"/>
      <w:spacing w:after="1560" w:line="0" w:lineRule="exact"/>
    </w:pPr>
    <w:rPr>
      <w:b w:val="0"/>
      <w:bCs w:val="0"/>
      <w:i w:val="0"/>
      <w:iCs w:val="0"/>
      <w:u w:val="none"/>
      <w:strike w:val="0"/>
      <w:smallCaps w:val="0"/>
      <w:sz w:val="20"/>
      <w:szCs w:val="20"/>
      <w:rFonts w:ascii="Times New Roman" w:eastAsia="Times New Roman" w:hAnsi="Times New Roman" w:cs="Times New Roman"/>
    </w:rPr>
  </w:style>
  <w:style w:type="paragraph" w:styleId="TOC_5">
    <w:name w:val="toc 5"/>
    <w:basedOn w:val="Normal"/>
    <w:link w:val="CharStyle469"/>
    <w:autoRedefine/>
    <w:pPr>
      <w:widowControl w:val="0"/>
      <w:shd w:val="clear" w:color="auto" w:fill="FFFFFF"/>
      <w:jc w:val="both"/>
      <w:spacing w:after="1560" w:line="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header" Target="header1.xml"/><Relationship Id="rId20" Type="http://schemas.openxmlformats.org/officeDocument/2006/relationships/header" Target="header2.xml"/><Relationship Id="rId21" Type="http://schemas.openxmlformats.org/officeDocument/2006/relationships/image" Target="media/image8.jpeg"/><Relationship Id="rId22" Type="http://schemas.openxmlformats.org/officeDocument/2006/relationships/image" Target="media/image8.jpeg" TargetMode="External"/><Relationship Id="rId23" Type="http://schemas.openxmlformats.org/officeDocument/2006/relationships/image" Target="media/image9.jpeg"/><Relationship Id="rId24" Type="http://schemas.openxmlformats.org/officeDocument/2006/relationships/image" Target="media/image9.jpeg" TargetMode="External"/><Relationship Id="rId25" Type="http://schemas.openxmlformats.org/officeDocument/2006/relationships/image" Target="media/image10.jpeg"/><Relationship Id="rId26" Type="http://schemas.openxmlformats.org/officeDocument/2006/relationships/image" Target="media/image10.jpeg" TargetMode="External"/><Relationship Id="rId27" Type="http://schemas.openxmlformats.org/officeDocument/2006/relationships/image" Target="media/image11.jpeg"/><Relationship Id="rId28" Type="http://schemas.openxmlformats.org/officeDocument/2006/relationships/image" Target="media/image11.jpeg" TargetMode="Externa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image" Target="media/image13.jpeg"/><Relationship Id="rId32" Type="http://schemas.openxmlformats.org/officeDocument/2006/relationships/image" Target="media/image13.jpeg" TargetMode="External"/><Relationship Id="rId33" Type="http://schemas.openxmlformats.org/officeDocument/2006/relationships/image" Target="media/image14.jpeg"/><Relationship Id="rId34" Type="http://schemas.openxmlformats.org/officeDocument/2006/relationships/image" Target="media/image14.jpeg" TargetMode="External"/><Relationship Id="rId35" Type="http://schemas.openxmlformats.org/officeDocument/2006/relationships/image" Target="media/image15.jpeg"/><Relationship Id="rId36" Type="http://schemas.openxmlformats.org/officeDocument/2006/relationships/image" Target="media/image15.jpeg" TargetMode="External"/><Relationship Id="rId37" Type="http://schemas.openxmlformats.org/officeDocument/2006/relationships/image" Target="media/image16.jpeg"/><Relationship Id="rId38" Type="http://schemas.openxmlformats.org/officeDocument/2006/relationships/image" Target="media/image16.jpeg" TargetMode="External"/><Relationship Id="rId39" Type="http://schemas.openxmlformats.org/officeDocument/2006/relationships/image" Target="media/image17.jpeg"/><Relationship Id="rId40" Type="http://schemas.openxmlformats.org/officeDocument/2006/relationships/image" Target="media/image17.jpeg" TargetMode="External"/><Relationship Id="rId41" Type="http://schemas.openxmlformats.org/officeDocument/2006/relationships/image" Target="media/image18.jpeg"/><Relationship Id="rId42" Type="http://schemas.openxmlformats.org/officeDocument/2006/relationships/image" Target="media/image18.jpeg" TargetMode="External"/><Relationship Id="rId43" Type="http://schemas.openxmlformats.org/officeDocument/2006/relationships/image" Target="media/image19.jpeg"/><Relationship Id="rId44" Type="http://schemas.openxmlformats.org/officeDocument/2006/relationships/image" Target="media/image19.jpeg" TargetMode="External"/><Relationship Id="rId45" Type="http://schemas.openxmlformats.org/officeDocument/2006/relationships/image" Target="media/image20.jpeg"/><Relationship Id="rId46" Type="http://schemas.openxmlformats.org/officeDocument/2006/relationships/image" Target="media/image20.jpeg" TargetMode="External"/><Relationship Id="rId47" Type="http://schemas.openxmlformats.org/officeDocument/2006/relationships/image" Target="media/image21.jpeg"/><Relationship Id="rId48" Type="http://schemas.openxmlformats.org/officeDocument/2006/relationships/image" Target="media/image21.jpeg" TargetMode="External"/><Relationship Id="rId49" Type="http://schemas.openxmlformats.org/officeDocument/2006/relationships/image" Target="media/image22.jpeg"/><Relationship Id="rId50" Type="http://schemas.openxmlformats.org/officeDocument/2006/relationships/image" Target="media/image22.jpeg" TargetMode="External"/><Relationship Id="rId51" Type="http://schemas.openxmlformats.org/officeDocument/2006/relationships/image" Target="media/image23.jpeg"/><Relationship Id="rId52" Type="http://schemas.openxmlformats.org/officeDocument/2006/relationships/image" Target="media/image23.jpeg" TargetMode="External"/><Relationship Id="rId53" Type="http://schemas.openxmlformats.org/officeDocument/2006/relationships/image" Target="media/image24.jpeg"/><Relationship Id="rId54" Type="http://schemas.openxmlformats.org/officeDocument/2006/relationships/image" Target="media/image24.jpeg" TargetMode="External"/><Relationship Id="rId55" Type="http://schemas.openxmlformats.org/officeDocument/2006/relationships/image" Target="media/image25.jpeg"/><Relationship Id="rId56" Type="http://schemas.openxmlformats.org/officeDocument/2006/relationships/image" Target="media/image25.jpeg" TargetMode="External"/><Relationship Id="rId57" Type="http://schemas.openxmlformats.org/officeDocument/2006/relationships/image" Target="media/image26.jpeg"/><Relationship Id="rId58" Type="http://schemas.openxmlformats.org/officeDocument/2006/relationships/image" Target="media/image26.jpeg" TargetMode="External"/><Relationship Id="rId59" Type="http://schemas.openxmlformats.org/officeDocument/2006/relationships/image" Target="media/image27.jpeg"/><Relationship Id="rId60" Type="http://schemas.openxmlformats.org/officeDocument/2006/relationships/image" Target="media/image27.jpeg" TargetMode="External"/><Relationship Id="rId61" Type="http://schemas.openxmlformats.org/officeDocument/2006/relationships/image" Target="media/image28.jpeg"/><Relationship Id="rId62" Type="http://schemas.openxmlformats.org/officeDocument/2006/relationships/image" Target="media/image28.jpeg" TargetMode="External"/><Relationship Id="rId63" Type="http://schemas.openxmlformats.org/officeDocument/2006/relationships/image" Target="media/image29.jpeg"/><Relationship Id="rId64" Type="http://schemas.openxmlformats.org/officeDocument/2006/relationships/image" Target="media/image29.jpeg" TargetMode="External"/><Relationship Id="rId65" Type="http://schemas.openxmlformats.org/officeDocument/2006/relationships/image" Target="media/image30.jpeg"/><Relationship Id="rId66" Type="http://schemas.openxmlformats.org/officeDocument/2006/relationships/image" Target="media/image30.jpeg" TargetMode="External"/><Relationship Id="rId67" Type="http://schemas.openxmlformats.org/officeDocument/2006/relationships/image" Target="media/image31.jpeg"/><Relationship Id="rId68" Type="http://schemas.openxmlformats.org/officeDocument/2006/relationships/image" Target="media/image31.jpeg" TargetMode="External"/><Relationship Id="rId69" Type="http://schemas.openxmlformats.org/officeDocument/2006/relationships/image" Target="media/image32.jpeg"/><Relationship Id="rId70" Type="http://schemas.openxmlformats.org/officeDocument/2006/relationships/image" Target="media/image32.jpeg" TargetMode="External"/><Relationship Id="rId71" Type="http://schemas.openxmlformats.org/officeDocument/2006/relationships/image" Target="media/image33.jpeg"/><Relationship Id="rId72" Type="http://schemas.openxmlformats.org/officeDocument/2006/relationships/image" Target="media/image33.jpeg" TargetMode="External"/><Relationship Id="rId73" Type="http://schemas.openxmlformats.org/officeDocument/2006/relationships/image" Target="media/image34.jpeg"/><Relationship Id="rId74" Type="http://schemas.openxmlformats.org/officeDocument/2006/relationships/image" Target="media/image34.jpeg" TargetMode="External"/><Relationship Id="rId75" Type="http://schemas.openxmlformats.org/officeDocument/2006/relationships/image" Target="media/image35.jpeg"/><Relationship Id="rId76" Type="http://schemas.openxmlformats.org/officeDocument/2006/relationships/image" Target="media/image35.jpeg" TargetMode="External"/><Relationship Id="rId77" Type="http://schemas.openxmlformats.org/officeDocument/2006/relationships/image" Target="media/image36.jpeg"/><Relationship Id="rId78" Type="http://schemas.openxmlformats.org/officeDocument/2006/relationships/image" Target="media/image36.jpeg" TargetMode="External"/><Relationship Id="rId79" Type="http://schemas.openxmlformats.org/officeDocument/2006/relationships/header" Target="header3.xml"/><Relationship Id="rId80" Type="http://schemas.openxmlformats.org/officeDocument/2006/relationships/header" Target="header4.xml"/><Relationship Id="rId81" Type="http://schemas.openxmlformats.org/officeDocument/2006/relationships/header" Target="header5.xml"/><Relationship Id="rId82" Type="http://schemas.openxmlformats.org/officeDocument/2006/relationships/image" Target="media/image37.jpeg"/><Relationship Id="rId83" Type="http://schemas.openxmlformats.org/officeDocument/2006/relationships/image" Target="media/image37.jpeg" TargetMode="External"/><Relationship Id="rId84" Type="http://schemas.openxmlformats.org/officeDocument/2006/relationships/image" Target="media/image38.jpeg"/><Relationship Id="rId85" Type="http://schemas.openxmlformats.org/officeDocument/2006/relationships/image" Target="media/image38.jpeg" TargetMode="External"/><Relationship Id="rId86" Type="http://schemas.openxmlformats.org/officeDocument/2006/relationships/image" Target="media/image39.jpeg"/><Relationship Id="rId87" Type="http://schemas.openxmlformats.org/officeDocument/2006/relationships/image" Target="media/image39.jpeg" TargetMode="External"/><Relationship Id="rId88" Type="http://schemas.openxmlformats.org/officeDocument/2006/relationships/image" Target="media/image40.jpeg"/><Relationship Id="rId89" Type="http://schemas.openxmlformats.org/officeDocument/2006/relationships/image" Target="media/image40.jpeg" TargetMode="External"/><Relationship Id="rId90" Type="http://schemas.openxmlformats.org/officeDocument/2006/relationships/image" Target="media/image41.jpeg"/><Relationship Id="rId91" Type="http://schemas.openxmlformats.org/officeDocument/2006/relationships/image" Target="media/image41.jpeg" TargetMode="External"/><Relationship Id="rId92" Type="http://schemas.openxmlformats.org/officeDocument/2006/relationships/image" Target="media/image42.jpeg"/><Relationship Id="rId93" Type="http://schemas.openxmlformats.org/officeDocument/2006/relationships/image" Target="media/image42.jpeg" TargetMode="External"/><Relationship Id="rId94" Type="http://schemas.openxmlformats.org/officeDocument/2006/relationships/image" Target="media/image43.jpeg"/><Relationship Id="rId95" Type="http://schemas.openxmlformats.org/officeDocument/2006/relationships/image" Target="media/image43.jpeg" TargetMode="External"/><Relationship Id="rId96" Type="http://schemas.openxmlformats.org/officeDocument/2006/relationships/image" Target="media/image44.jpeg"/><Relationship Id="rId97" Type="http://schemas.openxmlformats.org/officeDocument/2006/relationships/image" Target="media/image44.jpeg" TargetMode="External"/><Relationship Id="rId98" Type="http://schemas.openxmlformats.org/officeDocument/2006/relationships/image" Target="media/image45.jpeg"/><Relationship Id="rId99" Type="http://schemas.openxmlformats.org/officeDocument/2006/relationships/image" Target="media/image45.jpeg" TargetMode="External"/><Relationship Id="rId100" Type="http://schemas.openxmlformats.org/officeDocument/2006/relationships/image" Target="media/image46.jpeg"/><Relationship Id="rId101" Type="http://schemas.openxmlformats.org/officeDocument/2006/relationships/image" Target="media/image46.jpeg" TargetMode="External"/><Relationship Id="rId102" Type="http://schemas.openxmlformats.org/officeDocument/2006/relationships/image" Target="media/image47.jpeg"/><Relationship Id="rId103" Type="http://schemas.openxmlformats.org/officeDocument/2006/relationships/image" Target="media/image47.jpeg" TargetMode="External"/><Relationship Id="rId104" Type="http://schemas.openxmlformats.org/officeDocument/2006/relationships/image" Target="media/image48.jpeg"/><Relationship Id="rId105" Type="http://schemas.openxmlformats.org/officeDocument/2006/relationships/image" Target="media/image48.jpeg" TargetMode="External"/><Relationship Id="rId106" Type="http://schemas.openxmlformats.org/officeDocument/2006/relationships/image" Target="media/image49.jpeg"/><Relationship Id="rId107" Type="http://schemas.openxmlformats.org/officeDocument/2006/relationships/image" Target="media/image49.jpeg" TargetMode="External"/><Relationship Id="rId108" Type="http://schemas.openxmlformats.org/officeDocument/2006/relationships/image" Target="media/image50.jpeg"/><Relationship Id="rId109" Type="http://schemas.openxmlformats.org/officeDocument/2006/relationships/image" Target="media/image50.jpeg" TargetMode="External"/><Relationship Id="rId110" Type="http://schemas.openxmlformats.org/officeDocument/2006/relationships/image" Target="media/image51.jpeg"/><Relationship Id="rId111" Type="http://schemas.openxmlformats.org/officeDocument/2006/relationships/image" Target="media/image51.jpeg" TargetMode="External"/><Relationship Id="rId112" Type="http://schemas.openxmlformats.org/officeDocument/2006/relationships/image" Target="media/image52.jpeg"/><Relationship Id="rId113" Type="http://schemas.openxmlformats.org/officeDocument/2006/relationships/image" Target="media/image52.jpeg" TargetMode="External"/><Relationship Id="rId114" Type="http://schemas.openxmlformats.org/officeDocument/2006/relationships/image" Target="media/image53.jpeg"/><Relationship Id="rId115" Type="http://schemas.openxmlformats.org/officeDocument/2006/relationships/image" Target="media/image53.jpeg" TargetMode="External"/><Relationship Id="rId116" Type="http://schemas.openxmlformats.org/officeDocument/2006/relationships/image" Target="media/image54.jpeg"/><Relationship Id="rId117" Type="http://schemas.openxmlformats.org/officeDocument/2006/relationships/image" Target="media/image54.jpeg" TargetMode="External"/><Relationship Id="rId118" Type="http://schemas.openxmlformats.org/officeDocument/2006/relationships/image" Target="media/image55.jpeg"/><Relationship Id="rId119" Type="http://schemas.openxmlformats.org/officeDocument/2006/relationships/image" Target="media/image55.jpeg" TargetMode="External"/><Relationship Id="rId120" Type="http://schemas.openxmlformats.org/officeDocument/2006/relationships/image" Target="media/image56.jpeg"/><Relationship Id="rId121" Type="http://schemas.openxmlformats.org/officeDocument/2006/relationships/image" Target="media/image56.jpeg" TargetMode="External"/><Relationship Id="rId122" Type="http://schemas.openxmlformats.org/officeDocument/2006/relationships/image" Target="media/image57.jpeg"/><Relationship Id="rId123" Type="http://schemas.openxmlformats.org/officeDocument/2006/relationships/image" Target="media/image57.jpeg" TargetMode="External"/><Relationship Id="rId124" Type="http://schemas.openxmlformats.org/officeDocument/2006/relationships/image" Target="media/image58.jpeg"/><Relationship Id="rId125" Type="http://schemas.openxmlformats.org/officeDocument/2006/relationships/image" Target="media/image58.jpeg" TargetMode="External"/><Relationship Id="rId126" Type="http://schemas.openxmlformats.org/officeDocument/2006/relationships/image" Target="media/image59.jpeg"/><Relationship Id="rId127" Type="http://schemas.openxmlformats.org/officeDocument/2006/relationships/image" Target="media/image59.jpeg" TargetMode="External"/><Relationship Id="rId128" Type="http://schemas.openxmlformats.org/officeDocument/2006/relationships/image" Target="media/image60.jpeg"/><Relationship Id="rId129" Type="http://schemas.openxmlformats.org/officeDocument/2006/relationships/image" Target="media/image60.jpeg" TargetMode="External"/><Relationship Id="rId130" Type="http://schemas.openxmlformats.org/officeDocument/2006/relationships/header" Target="header6.xml"/><Relationship Id="rId131" Type="http://schemas.openxmlformats.org/officeDocument/2006/relationships/header" Target="header7.xml"/><Relationship Id="rId132" Type="http://schemas.openxmlformats.org/officeDocument/2006/relationships/header" Target="header8.xml"/><Relationship Id="rId133" Type="http://schemas.openxmlformats.org/officeDocument/2006/relationships/image" Target="media/image61.jpeg"/><Relationship Id="rId134" Type="http://schemas.openxmlformats.org/officeDocument/2006/relationships/image" Target="media/image61.jpeg" TargetMode="External"/><Relationship Id="rId135" Type="http://schemas.openxmlformats.org/officeDocument/2006/relationships/image" Target="media/image62.jpeg"/><Relationship Id="rId136" Type="http://schemas.openxmlformats.org/officeDocument/2006/relationships/image" Target="media/image62.jpeg" TargetMode="External"/><Relationship Id="rId137" Type="http://schemas.openxmlformats.org/officeDocument/2006/relationships/image" Target="media/image63.jpeg"/><Relationship Id="rId138" Type="http://schemas.openxmlformats.org/officeDocument/2006/relationships/image" Target="media/image63.jpeg" TargetMode="External"/><Relationship Id="rId139" Type="http://schemas.openxmlformats.org/officeDocument/2006/relationships/image" Target="media/image64.jpeg"/><Relationship Id="rId140" Type="http://schemas.openxmlformats.org/officeDocument/2006/relationships/image" Target="media/image64.jpeg" TargetMode="External"/><Relationship Id="rId141" Type="http://schemas.openxmlformats.org/officeDocument/2006/relationships/image" Target="media/image65.jpeg"/><Relationship Id="rId142" Type="http://schemas.openxmlformats.org/officeDocument/2006/relationships/image" Target="media/image65.jpeg" TargetMode="External"/><Relationship Id="rId143" Type="http://schemas.openxmlformats.org/officeDocument/2006/relationships/image" Target="media/image66.jpeg"/><Relationship Id="rId144" Type="http://schemas.openxmlformats.org/officeDocument/2006/relationships/image" Target="media/image66.jpeg" TargetMode="External"/><Relationship Id="rId145" Type="http://schemas.openxmlformats.org/officeDocument/2006/relationships/image" Target="media/image67.jpeg"/><Relationship Id="rId146" Type="http://schemas.openxmlformats.org/officeDocument/2006/relationships/image" Target="media/image67.jpeg" TargetMode="External"/><Relationship Id="rId147" Type="http://schemas.openxmlformats.org/officeDocument/2006/relationships/image" Target="media/image68.jpeg"/><Relationship Id="rId148" Type="http://schemas.openxmlformats.org/officeDocument/2006/relationships/image" Target="media/image68.jpeg" TargetMode="External"/><Relationship Id="rId149" Type="http://schemas.openxmlformats.org/officeDocument/2006/relationships/image" Target="media/image69.jpeg"/><Relationship Id="rId150" Type="http://schemas.openxmlformats.org/officeDocument/2006/relationships/image" Target="media/image69.jpeg" TargetMode="External"/><Relationship Id="rId151" Type="http://schemas.openxmlformats.org/officeDocument/2006/relationships/image" Target="media/image70.jpeg"/><Relationship Id="rId152" Type="http://schemas.openxmlformats.org/officeDocument/2006/relationships/image" Target="media/image70.jpeg" TargetMode="External"/><Relationship Id="rId153" Type="http://schemas.openxmlformats.org/officeDocument/2006/relationships/image" Target="media/image71.jpeg"/><Relationship Id="rId154" Type="http://schemas.openxmlformats.org/officeDocument/2006/relationships/image" Target="media/image71.jpeg" TargetMode="External"/><Relationship Id="rId155" Type="http://schemas.openxmlformats.org/officeDocument/2006/relationships/image" Target="media/image72.jpeg"/><Relationship Id="rId156" Type="http://schemas.openxmlformats.org/officeDocument/2006/relationships/image" Target="media/image72.jpeg" TargetMode="External"/><Relationship Id="rId157" Type="http://schemas.openxmlformats.org/officeDocument/2006/relationships/header" Target="header9.xml"/><Relationship Id="rId158" Type="http://schemas.openxmlformats.org/officeDocument/2006/relationships/header" Target="header10.xml"/><Relationship Id="rId159" Type="http://schemas.openxmlformats.org/officeDocument/2006/relationships/header" Target="header11.xml"/><Relationship Id="rId160" Type="http://schemas.openxmlformats.org/officeDocument/2006/relationships/image" Target="media/image73.jpeg"/><Relationship Id="rId161" Type="http://schemas.openxmlformats.org/officeDocument/2006/relationships/image" Target="media/image73.jpeg" TargetMode="External"/><Relationship Id="rId162" Type="http://schemas.openxmlformats.org/officeDocument/2006/relationships/image" Target="media/image74.jpeg"/><Relationship Id="rId163" Type="http://schemas.openxmlformats.org/officeDocument/2006/relationships/image" Target="media/image74.jpeg" TargetMode="External"/><Relationship Id="rId164" Type="http://schemas.openxmlformats.org/officeDocument/2006/relationships/image" Target="media/image75.jpeg"/><Relationship Id="rId165" Type="http://schemas.openxmlformats.org/officeDocument/2006/relationships/image" Target="media/image75.jpeg" TargetMode="External"/><Relationship Id="rId166" Type="http://schemas.openxmlformats.org/officeDocument/2006/relationships/image" Target="media/image76.jpeg"/><Relationship Id="rId167" Type="http://schemas.openxmlformats.org/officeDocument/2006/relationships/image" Target="media/image76.jpeg" TargetMode="External"/><Relationship Id="rId168" Type="http://schemas.openxmlformats.org/officeDocument/2006/relationships/image" Target="media/image77.jpeg"/><Relationship Id="rId169" Type="http://schemas.openxmlformats.org/officeDocument/2006/relationships/image" Target="media/image77.jpeg" TargetMode="External"/><Relationship Id="rId170" Type="http://schemas.openxmlformats.org/officeDocument/2006/relationships/image" Target="media/image78.jpeg"/><Relationship Id="rId171" Type="http://schemas.openxmlformats.org/officeDocument/2006/relationships/image" Target="media/image78.jpeg" TargetMode="External"/><Relationship Id="rId172" Type="http://schemas.openxmlformats.org/officeDocument/2006/relationships/image" Target="media/image79.jpeg"/><Relationship Id="rId173" Type="http://schemas.openxmlformats.org/officeDocument/2006/relationships/image" Target="media/image79.jpeg" TargetMode="External"/><Relationship Id="rId174" Type="http://schemas.openxmlformats.org/officeDocument/2006/relationships/image" Target="media/image80.jpeg"/><Relationship Id="rId175" Type="http://schemas.openxmlformats.org/officeDocument/2006/relationships/image" Target="media/image80.jpeg" TargetMode="External"/><Relationship Id="rId176" Type="http://schemas.openxmlformats.org/officeDocument/2006/relationships/image" Target="media/image81.jpeg"/><Relationship Id="rId177" Type="http://schemas.openxmlformats.org/officeDocument/2006/relationships/image" Target="media/image81.jpeg" TargetMode="External"/><Relationship Id="rId178" Type="http://schemas.openxmlformats.org/officeDocument/2006/relationships/image" Target="media/image82.jpeg"/><Relationship Id="rId179" Type="http://schemas.openxmlformats.org/officeDocument/2006/relationships/image" Target="media/image82.jpeg" TargetMode="External"/><Relationship Id="rId180" Type="http://schemas.openxmlformats.org/officeDocument/2006/relationships/image" Target="media/image83.jpeg"/><Relationship Id="rId181" Type="http://schemas.openxmlformats.org/officeDocument/2006/relationships/image" Target="media/image83.jpeg" TargetMode="External"/><Relationship Id="rId182" Type="http://schemas.openxmlformats.org/officeDocument/2006/relationships/image" Target="media/image84.jpeg"/><Relationship Id="rId183" Type="http://schemas.openxmlformats.org/officeDocument/2006/relationships/image" Target="media/image84.jpeg" TargetMode="External"/><Relationship Id="rId184" Type="http://schemas.openxmlformats.org/officeDocument/2006/relationships/image" Target="media/image85.jpeg"/><Relationship Id="rId185" Type="http://schemas.openxmlformats.org/officeDocument/2006/relationships/image" Target="media/image85.jpeg" TargetMode="External"/><Relationship Id="rId186" Type="http://schemas.openxmlformats.org/officeDocument/2006/relationships/image" Target="media/image86.jpeg"/><Relationship Id="rId187" Type="http://schemas.openxmlformats.org/officeDocument/2006/relationships/image" Target="media/image86.jpeg" TargetMode="External"/><Relationship Id="rId188" Type="http://schemas.openxmlformats.org/officeDocument/2006/relationships/header" Target="header12.xml"/><Relationship Id="rId189" Type="http://schemas.openxmlformats.org/officeDocument/2006/relationships/header" Target="header13.xml"/><Relationship Id="rId190" Type="http://schemas.openxmlformats.org/officeDocument/2006/relationships/header" Target="header14.xml"/><Relationship Id="rId191" Type="http://schemas.openxmlformats.org/officeDocument/2006/relationships/image" Target="media/image87.jpeg"/><Relationship Id="rId192" Type="http://schemas.openxmlformats.org/officeDocument/2006/relationships/image" Target="media/image87.jpeg" TargetMode="External"/><Relationship Id="rId193" Type="http://schemas.openxmlformats.org/officeDocument/2006/relationships/image" Target="media/image88.jpeg"/><Relationship Id="rId194" Type="http://schemas.openxmlformats.org/officeDocument/2006/relationships/image" Target="media/image88.jpeg" TargetMode="External"/><Relationship Id="rId195" Type="http://schemas.openxmlformats.org/officeDocument/2006/relationships/image" Target="media/image89.jpeg"/><Relationship Id="rId196" Type="http://schemas.openxmlformats.org/officeDocument/2006/relationships/image" Target="media/image89.jpeg" TargetMode="External"/><Relationship Id="rId197" Type="http://schemas.openxmlformats.org/officeDocument/2006/relationships/image" Target="media/image90.jpeg"/><Relationship Id="rId198" Type="http://schemas.openxmlformats.org/officeDocument/2006/relationships/image" Target="media/image90.jpeg" TargetMode="External"/><Relationship Id="rId199" Type="http://schemas.openxmlformats.org/officeDocument/2006/relationships/image" Target="media/image91.jpeg"/><Relationship Id="rId200" Type="http://schemas.openxmlformats.org/officeDocument/2006/relationships/image" Target="media/image91.jpeg" TargetMode="External"/><Relationship Id="rId201" Type="http://schemas.openxmlformats.org/officeDocument/2006/relationships/image" Target="media/image92.jpeg"/><Relationship Id="rId202" Type="http://schemas.openxmlformats.org/officeDocument/2006/relationships/image" Target="media/image92.jpeg" TargetMode="External"/><Relationship Id="rId203" Type="http://schemas.openxmlformats.org/officeDocument/2006/relationships/image" Target="media/image93.jpeg"/><Relationship Id="rId204" Type="http://schemas.openxmlformats.org/officeDocument/2006/relationships/image" Target="media/image93.jpeg" TargetMode="External"/><Relationship Id="rId205" Type="http://schemas.openxmlformats.org/officeDocument/2006/relationships/image" Target="media/image94.jpeg"/><Relationship Id="rId206" Type="http://schemas.openxmlformats.org/officeDocument/2006/relationships/image" Target="media/image94.jpeg" TargetMode="External"/><Relationship Id="rId207" Type="http://schemas.openxmlformats.org/officeDocument/2006/relationships/image" Target="media/image95.jpeg"/><Relationship Id="rId208" Type="http://schemas.openxmlformats.org/officeDocument/2006/relationships/image" Target="media/image95.jpeg" TargetMode="External"/><Relationship Id="rId209" Type="http://schemas.openxmlformats.org/officeDocument/2006/relationships/image" Target="media/image96.jpeg"/><Relationship Id="rId210" Type="http://schemas.openxmlformats.org/officeDocument/2006/relationships/image" Target="media/image96.jpeg" TargetMode="External"/><Relationship Id="rId211" Type="http://schemas.openxmlformats.org/officeDocument/2006/relationships/image" Target="media/image97.jpeg"/><Relationship Id="rId212" Type="http://schemas.openxmlformats.org/officeDocument/2006/relationships/image" Target="media/image97.jpeg" TargetMode="External"/><Relationship Id="rId213" Type="http://schemas.openxmlformats.org/officeDocument/2006/relationships/image" Target="media/image98.jpeg"/><Relationship Id="rId214" Type="http://schemas.openxmlformats.org/officeDocument/2006/relationships/image" Target="media/image98.jpeg" TargetMode="External"/><Relationship Id="rId215" Type="http://schemas.openxmlformats.org/officeDocument/2006/relationships/image" Target="media/image99.jpeg"/><Relationship Id="rId216" Type="http://schemas.openxmlformats.org/officeDocument/2006/relationships/image" Target="media/image99.jpeg" TargetMode="External"/><Relationship Id="rId217" Type="http://schemas.openxmlformats.org/officeDocument/2006/relationships/image" Target="media/image100.jpeg"/><Relationship Id="rId218" Type="http://schemas.openxmlformats.org/officeDocument/2006/relationships/image" Target="media/image100.jpeg" TargetMode="External"/><Relationship Id="rId219" Type="http://schemas.openxmlformats.org/officeDocument/2006/relationships/image" Target="media/image101.jpeg"/><Relationship Id="rId220" Type="http://schemas.openxmlformats.org/officeDocument/2006/relationships/image" Target="media/image101.jpeg" TargetMode="External"/><Relationship Id="rId221" Type="http://schemas.openxmlformats.org/officeDocument/2006/relationships/image" Target="media/image102.jpeg"/><Relationship Id="rId222" Type="http://schemas.openxmlformats.org/officeDocument/2006/relationships/image" Target="media/image102.jpeg" TargetMode="External"/><Relationship Id="rId223" Type="http://schemas.openxmlformats.org/officeDocument/2006/relationships/image" Target="media/image103.jpeg"/><Relationship Id="rId224" Type="http://schemas.openxmlformats.org/officeDocument/2006/relationships/image" Target="media/image103.jpeg" TargetMode="External"/><Relationship Id="rId225" Type="http://schemas.openxmlformats.org/officeDocument/2006/relationships/image" Target="media/image104.jpeg"/><Relationship Id="rId226" Type="http://schemas.openxmlformats.org/officeDocument/2006/relationships/image" Target="media/image104.jpeg" TargetMode="External"/><Relationship Id="rId227" Type="http://schemas.openxmlformats.org/officeDocument/2006/relationships/image" Target="media/image105.jpeg"/><Relationship Id="rId228" Type="http://schemas.openxmlformats.org/officeDocument/2006/relationships/image" Target="media/image105.jpeg" TargetMode="External"/><Relationship Id="rId229" Type="http://schemas.openxmlformats.org/officeDocument/2006/relationships/image" Target="media/image106.jpeg"/><Relationship Id="rId230" Type="http://schemas.openxmlformats.org/officeDocument/2006/relationships/image" Target="media/image106.jpeg" TargetMode="External"/><Relationship Id="rId231" Type="http://schemas.openxmlformats.org/officeDocument/2006/relationships/image" Target="media/image107.jpeg"/><Relationship Id="rId232" Type="http://schemas.openxmlformats.org/officeDocument/2006/relationships/image" Target="media/image107.jpeg" TargetMode="External"/><Relationship Id="rId233" Type="http://schemas.openxmlformats.org/officeDocument/2006/relationships/image" Target="media/image108.jpeg"/><Relationship Id="rId234" Type="http://schemas.openxmlformats.org/officeDocument/2006/relationships/image" Target="media/image108.jpeg" TargetMode="External"/><Relationship Id="rId235" Type="http://schemas.openxmlformats.org/officeDocument/2006/relationships/image" Target="media/image109.jpeg"/><Relationship Id="rId236" Type="http://schemas.openxmlformats.org/officeDocument/2006/relationships/image" Target="media/image109.jpeg" TargetMode="External"/><Relationship Id="rId237" Type="http://schemas.openxmlformats.org/officeDocument/2006/relationships/image" Target="media/image110.jpeg"/><Relationship Id="rId238" Type="http://schemas.openxmlformats.org/officeDocument/2006/relationships/image" Target="media/image110.jpeg" TargetMode="External"/><Relationship Id="rId239" Type="http://schemas.openxmlformats.org/officeDocument/2006/relationships/header" Target="header15.xml"/><Relationship Id="rId240" Type="http://schemas.openxmlformats.org/officeDocument/2006/relationships/header" Target="header16.xml"/><Relationship Id="rId241" Type="http://schemas.openxmlformats.org/officeDocument/2006/relationships/header" Target="header17.xml"/><Relationship Id="rId242" Type="http://schemas.openxmlformats.org/officeDocument/2006/relationships/image" Target="media/image111.jpeg"/><Relationship Id="rId243" Type="http://schemas.openxmlformats.org/officeDocument/2006/relationships/image" Target="media/image111.jpeg" TargetMode="External"/><Relationship Id="rId244" Type="http://schemas.openxmlformats.org/officeDocument/2006/relationships/image" Target="media/image112.jpeg"/><Relationship Id="rId245" Type="http://schemas.openxmlformats.org/officeDocument/2006/relationships/image" Target="media/image112.jpeg" TargetMode="External"/><Relationship Id="rId246" Type="http://schemas.openxmlformats.org/officeDocument/2006/relationships/image" Target="media/image113.jpeg"/><Relationship Id="rId247" Type="http://schemas.openxmlformats.org/officeDocument/2006/relationships/image" Target="media/image113.jpeg" TargetMode="External"/><Relationship Id="rId248" Type="http://schemas.openxmlformats.org/officeDocument/2006/relationships/image" Target="media/image114.jpeg"/><Relationship Id="rId249" Type="http://schemas.openxmlformats.org/officeDocument/2006/relationships/image" Target="media/image114.jpeg" TargetMode="External"/><Relationship Id="rId250" Type="http://schemas.openxmlformats.org/officeDocument/2006/relationships/image" Target="media/image115.jpeg"/><Relationship Id="rId251" Type="http://schemas.openxmlformats.org/officeDocument/2006/relationships/image" Target="media/image115.jpeg" TargetMode="External"/><Relationship Id="rId252" Type="http://schemas.openxmlformats.org/officeDocument/2006/relationships/image" Target="media/image116.jpeg"/><Relationship Id="rId253" Type="http://schemas.openxmlformats.org/officeDocument/2006/relationships/image" Target="media/image116.jpeg" TargetMode="External"/><Relationship Id="rId254" Type="http://schemas.openxmlformats.org/officeDocument/2006/relationships/image" Target="media/image117.jpeg"/><Relationship Id="rId255" Type="http://schemas.openxmlformats.org/officeDocument/2006/relationships/image" Target="media/image117.jpeg" TargetMode="External"/><Relationship Id="rId256" Type="http://schemas.openxmlformats.org/officeDocument/2006/relationships/image" Target="media/image118.jpeg"/><Relationship Id="rId257" Type="http://schemas.openxmlformats.org/officeDocument/2006/relationships/image" Target="media/image118.jpeg" TargetMode="External"/><Relationship Id="rId258" Type="http://schemas.openxmlformats.org/officeDocument/2006/relationships/image" Target="media/image119.jpeg"/><Relationship Id="rId259" Type="http://schemas.openxmlformats.org/officeDocument/2006/relationships/image" Target="media/image119.jpeg" TargetMode="External"/><Relationship Id="rId260" Type="http://schemas.openxmlformats.org/officeDocument/2006/relationships/image" Target="media/image120.jpeg"/><Relationship Id="rId261" Type="http://schemas.openxmlformats.org/officeDocument/2006/relationships/image" Target="media/image120.jpeg" TargetMode="External"/><Relationship Id="rId262" Type="http://schemas.openxmlformats.org/officeDocument/2006/relationships/image" Target="media/image121.jpeg"/><Relationship Id="rId263" Type="http://schemas.openxmlformats.org/officeDocument/2006/relationships/image" Target="media/image121.jpeg" TargetMode="External"/><Relationship Id="rId264" Type="http://schemas.openxmlformats.org/officeDocument/2006/relationships/image" Target="media/image122.jpeg"/><Relationship Id="rId265" Type="http://schemas.openxmlformats.org/officeDocument/2006/relationships/image" Target="media/image122.jpeg" TargetMode="External"/><Relationship Id="rId266" Type="http://schemas.openxmlformats.org/officeDocument/2006/relationships/header" Target="header18.xml"/><Relationship Id="rId267" Type="http://schemas.openxmlformats.org/officeDocument/2006/relationships/header" Target="header19.xml"/><Relationship Id="rId268" Type="http://schemas.openxmlformats.org/officeDocument/2006/relationships/header" Target="header20.xml"/><Relationship Id="rId269" Type="http://schemas.openxmlformats.org/officeDocument/2006/relationships/footer" Target="footer1.xml"/><Relationship Id="rId270" Type="http://schemas.openxmlformats.org/officeDocument/2006/relationships/image" Target="media/image123.jpeg"/><Relationship Id="rId271" Type="http://schemas.openxmlformats.org/officeDocument/2006/relationships/image" Target="media/image123.jpeg" TargetMode="External"/><Relationship Id="rId272" Type="http://schemas.openxmlformats.org/officeDocument/2006/relationships/image" Target="media/image124.jpeg"/><Relationship Id="rId273" Type="http://schemas.openxmlformats.org/officeDocument/2006/relationships/image" Target="media/image124.jpeg" TargetMode="External"/><Relationship Id="rId274" Type="http://schemas.openxmlformats.org/officeDocument/2006/relationships/image" Target="media/image125.jpeg"/><Relationship Id="rId275" Type="http://schemas.openxmlformats.org/officeDocument/2006/relationships/image" Target="media/image125.jpeg" TargetMode="External"/><Relationship Id="rId276" Type="http://schemas.openxmlformats.org/officeDocument/2006/relationships/image" Target="media/image126.jpeg"/><Relationship Id="rId277" Type="http://schemas.openxmlformats.org/officeDocument/2006/relationships/image" Target="media/image126.jpeg" TargetMode="External"/><Relationship Id="rId278" Type="http://schemas.openxmlformats.org/officeDocument/2006/relationships/image" Target="media/image127.jpeg"/><Relationship Id="rId279" Type="http://schemas.openxmlformats.org/officeDocument/2006/relationships/image" Target="media/image127.jpeg" TargetMode="External"/><Relationship Id="rId280" Type="http://schemas.openxmlformats.org/officeDocument/2006/relationships/image" Target="media/image128.jpeg"/><Relationship Id="rId281" Type="http://schemas.openxmlformats.org/officeDocument/2006/relationships/image" Target="media/image128.jpeg" TargetMode="External"/><Relationship Id="rId282" Type="http://schemas.openxmlformats.org/officeDocument/2006/relationships/image" Target="media/image129.jpeg"/><Relationship Id="rId283" Type="http://schemas.openxmlformats.org/officeDocument/2006/relationships/image" Target="media/image129.jpeg" TargetMode="External"/><Relationship Id="rId284" Type="http://schemas.openxmlformats.org/officeDocument/2006/relationships/image" Target="media/image130.jpeg"/><Relationship Id="rId285" Type="http://schemas.openxmlformats.org/officeDocument/2006/relationships/image" Target="media/image130.jpeg" TargetMode="External"/><Relationship Id="rId286" Type="http://schemas.openxmlformats.org/officeDocument/2006/relationships/image" Target="media/image131.jpeg"/><Relationship Id="rId287" Type="http://schemas.openxmlformats.org/officeDocument/2006/relationships/image" Target="media/image131.jpeg" TargetMode="External"/><Relationship Id="rId288" Type="http://schemas.openxmlformats.org/officeDocument/2006/relationships/image" Target="media/image132.jpeg"/><Relationship Id="rId289" Type="http://schemas.openxmlformats.org/officeDocument/2006/relationships/image" Target="media/image132.jpeg" TargetMode="External"/><Relationship Id="rId290" Type="http://schemas.openxmlformats.org/officeDocument/2006/relationships/image" Target="media/image133.jpeg"/><Relationship Id="rId291" Type="http://schemas.openxmlformats.org/officeDocument/2006/relationships/image" Target="media/image133.jpeg" TargetMode="External"/><Relationship Id="rId292" Type="http://schemas.openxmlformats.org/officeDocument/2006/relationships/image" Target="media/image134.jpeg"/><Relationship Id="rId293" Type="http://schemas.openxmlformats.org/officeDocument/2006/relationships/image" Target="media/image134.jpeg" TargetMode="External"/><Relationship Id="rId294" Type="http://schemas.openxmlformats.org/officeDocument/2006/relationships/image" Target="media/image135.jpeg"/><Relationship Id="rId295" Type="http://schemas.openxmlformats.org/officeDocument/2006/relationships/image" Target="media/image135.jpeg" TargetMode="External"/><Relationship Id="rId296" Type="http://schemas.openxmlformats.org/officeDocument/2006/relationships/image" Target="media/image136.jpeg"/><Relationship Id="rId297" Type="http://schemas.openxmlformats.org/officeDocument/2006/relationships/image" Target="media/image136.jpeg" TargetMode="External"/><Relationship Id="rId298" Type="http://schemas.openxmlformats.org/officeDocument/2006/relationships/image" Target="media/image137.jpeg"/><Relationship Id="rId299" Type="http://schemas.openxmlformats.org/officeDocument/2006/relationships/image" Target="media/image137.jpeg" TargetMode="External"/><Relationship Id="rId300" Type="http://schemas.openxmlformats.org/officeDocument/2006/relationships/image" Target="media/image138.jpeg"/><Relationship Id="rId301" Type="http://schemas.openxmlformats.org/officeDocument/2006/relationships/image" Target="media/image138.jpeg" TargetMode="External"/><Relationship Id="rId302" Type="http://schemas.openxmlformats.org/officeDocument/2006/relationships/image" Target="media/image139.jpeg"/><Relationship Id="rId303" Type="http://schemas.openxmlformats.org/officeDocument/2006/relationships/image" Target="media/image139.jpeg" TargetMode="External"/><Relationship Id="rId304" Type="http://schemas.openxmlformats.org/officeDocument/2006/relationships/image" Target="media/image140.jpeg"/><Relationship Id="rId305" Type="http://schemas.openxmlformats.org/officeDocument/2006/relationships/image" Target="media/image140.jpeg" TargetMode="External"/><Relationship Id="rId306" Type="http://schemas.openxmlformats.org/officeDocument/2006/relationships/image" Target="media/image141.jpeg"/><Relationship Id="rId307" Type="http://schemas.openxmlformats.org/officeDocument/2006/relationships/image" Target="media/image141.jpeg" TargetMode="External"/><Relationship Id="rId308" Type="http://schemas.openxmlformats.org/officeDocument/2006/relationships/image" Target="media/image142.jpeg"/><Relationship Id="rId309" Type="http://schemas.openxmlformats.org/officeDocument/2006/relationships/image" Target="media/image142.jpeg" TargetMode="External"/><Relationship Id="rId310" Type="http://schemas.openxmlformats.org/officeDocument/2006/relationships/image" Target="media/image143.jpeg"/><Relationship Id="rId311" Type="http://schemas.openxmlformats.org/officeDocument/2006/relationships/image" Target="media/image143.jpeg" TargetMode="External"/><Relationship Id="rId312" Type="http://schemas.openxmlformats.org/officeDocument/2006/relationships/image" Target="media/image144.jpeg"/><Relationship Id="rId313" Type="http://schemas.openxmlformats.org/officeDocument/2006/relationships/image" Target="media/image144.jpeg" TargetMode="External"/><Relationship Id="rId314" Type="http://schemas.openxmlformats.org/officeDocument/2006/relationships/image" Target="media/image145.jpeg"/><Relationship Id="rId315" Type="http://schemas.openxmlformats.org/officeDocument/2006/relationships/image" Target="media/image145.jpeg" TargetMode="External"/><Relationship Id="rId316" Type="http://schemas.openxmlformats.org/officeDocument/2006/relationships/image" Target="media/image146.jpeg"/><Relationship Id="rId317" Type="http://schemas.openxmlformats.org/officeDocument/2006/relationships/image" Target="media/image146.jpeg" TargetMode="External"/><Relationship Id="rId318" Type="http://schemas.openxmlformats.org/officeDocument/2006/relationships/image" Target="media/image147.jpeg"/><Relationship Id="rId319" Type="http://schemas.openxmlformats.org/officeDocument/2006/relationships/image" Target="media/image147.jpeg" TargetMode="External"/><Relationship Id="rId320" Type="http://schemas.openxmlformats.org/officeDocument/2006/relationships/image" Target="media/image148.jpeg"/><Relationship Id="rId321" Type="http://schemas.openxmlformats.org/officeDocument/2006/relationships/image" Target="media/image148.jpeg" TargetMode="External"/><Relationship Id="rId322" Type="http://schemas.openxmlformats.org/officeDocument/2006/relationships/image" Target="media/image149.jpeg"/><Relationship Id="rId323" Type="http://schemas.openxmlformats.org/officeDocument/2006/relationships/image" Target="media/image149.jpeg" TargetMode="External"/><Relationship Id="rId324" Type="http://schemas.openxmlformats.org/officeDocument/2006/relationships/image" Target="media/image150.jpeg"/><Relationship Id="rId325" Type="http://schemas.openxmlformats.org/officeDocument/2006/relationships/image" Target="media/image150.jpeg" TargetMode="External"/><Relationship Id="rId326" Type="http://schemas.openxmlformats.org/officeDocument/2006/relationships/image" Target="media/image151.jpeg"/><Relationship Id="rId327" Type="http://schemas.openxmlformats.org/officeDocument/2006/relationships/image" Target="media/image151.jpeg" TargetMode="External"/><Relationship Id="rId328" Type="http://schemas.openxmlformats.org/officeDocument/2006/relationships/image" Target="media/image152.jpeg"/><Relationship Id="rId329" Type="http://schemas.openxmlformats.org/officeDocument/2006/relationships/image" Target="media/image152.jpeg" TargetMode="External"/><Relationship Id="rId330" Type="http://schemas.openxmlformats.org/officeDocument/2006/relationships/image" Target="media/image153.jpeg"/><Relationship Id="rId331" Type="http://schemas.openxmlformats.org/officeDocument/2006/relationships/image" Target="media/image153.jpeg" TargetMode="External"/><Relationship Id="rId332" Type="http://schemas.openxmlformats.org/officeDocument/2006/relationships/header" Target="header21.xml"/><Relationship Id="rId333" Type="http://schemas.openxmlformats.org/officeDocument/2006/relationships/header" Target="header22.xml"/><Relationship Id="rId334" Type="http://schemas.openxmlformats.org/officeDocument/2006/relationships/header" Target="header23.xml"/><Relationship Id="rId335" Type="http://schemas.openxmlformats.org/officeDocument/2006/relationships/footer" Target="footer2.xml"/><Relationship Id="rId336" Type="http://schemas.openxmlformats.org/officeDocument/2006/relationships/image" Target="media/image154.jpeg"/><Relationship Id="rId337" Type="http://schemas.openxmlformats.org/officeDocument/2006/relationships/image" Target="media/image154.jpeg" TargetMode="External"/><Relationship Id="rId338" Type="http://schemas.openxmlformats.org/officeDocument/2006/relationships/image" Target="media/image155.jpeg"/><Relationship Id="rId339" Type="http://schemas.openxmlformats.org/officeDocument/2006/relationships/image" Target="media/image155.jpeg" TargetMode="External"/><Relationship Id="rId340" Type="http://schemas.openxmlformats.org/officeDocument/2006/relationships/image" Target="media/image156.jpeg"/><Relationship Id="rId341" Type="http://schemas.openxmlformats.org/officeDocument/2006/relationships/image" Target="media/image156.jpeg" TargetMode="External"/><Relationship Id="rId342" Type="http://schemas.openxmlformats.org/officeDocument/2006/relationships/image" Target="media/image157.jpeg"/><Relationship Id="rId343" Type="http://schemas.openxmlformats.org/officeDocument/2006/relationships/image" Target="media/image157.jpeg" TargetMode="External"/><Relationship Id="rId344" Type="http://schemas.openxmlformats.org/officeDocument/2006/relationships/image" Target="media/image158.jpeg"/><Relationship Id="rId345" Type="http://schemas.openxmlformats.org/officeDocument/2006/relationships/image" Target="media/image158.jpeg" TargetMode="External"/><Relationship Id="rId346" Type="http://schemas.openxmlformats.org/officeDocument/2006/relationships/image" Target="media/image159.jpeg"/><Relationship Id="rId347" Type="http://schemas.openxmlformats.org/officeDocument/2006/relationships/image" Target="media/image159.jpeg" TargetMode="External"/><Relationship Id="rId348" Type="http://schemas.openxmlformats.org/officeDocument/2006/relationships/image" Target="media/image160.jpeg"/><Relationship Id="rId349" Type="http://schemas.openxmlformats.org/officeDocument/2006/relationships/image" Target="media/image160.jpeg" TargetMode="External"/><Relationship Id="rId350" Type="http://schemas.openxmlformats.org/officeDocument/2006/relationships/image" Target="media/image161.jpeg"/><Relationship Id="rId351" Type="http://schemas.openxmlformats.org/officeDocument/2006/relationships/image" Target="media/image161.jpeg" TargetMode="External"/><Relationship Id="rId352" Type="http://schemas.openxmlformats.org/officeDocument/2006/relationships/image" Target="media/image162.jpeg"/><Relationship Id="rId353" Type="http://schemas.openxmlformats.org/officeDocument/2006/relationships/image" Target="media/image162.jpeg" TargetMode="External"/><Relationship Id="rId354" Type="http://schemas.openxmlformats.org/officeDocument/2006/relationships/image" Target="media/image163.jpeg"/><Relationship Id="rId355" Type="http://schemas.openxmlformats.org/officeDocument/2006/relationships/image" Target="media/image163.jpeg" TargetMode="External"/><Relationship Id="rId356" Type="http://schemas.openxmlformats.org/officeDocument/2006/relationships/image" Target="media/image164.jpeg"/><Relationship Id="rId357" Type="http://schemas.openxmlformats.org/officeDocument/2006/relationships/image" Target="media/image164.jpeg" TargetMode="External"/><Relationship Id="rId358" Type="http://schemas.openxmlformats.org/officeDocument/2006/relationships/image" Target="media/image165.jpeg"/><Relationship Id="rId359" Type="http://schemas.openxmlformats.org/officeDocument/2006/relationships/image" Target="media/image165.jpeg" TargetMode="External"/><Relationship Id="rId360" Type="http://schemas.openxmlformats.org/officeDocument/2006/relationships/image" Target="media/image166.jpeg"/><Relationship Id="rId361" Type="http://schemas.openxmlformats.org/officeDocument/2006/relationships/image" Target="media/image166.jpeg" TargetMode="External"/><Relationship Id="rId362" Type="http://schemas.openxmlformats.org/officeDocument/2006/relationships/image" Target="media/image167.jpeg"/><Relationship Id="rId363" Type="http://schemas.openxmlformats.org/officeDocument/2006/relationships/image" Target="media/image167.jpeg" TargetMode="External"/><Relationship Id="rId364" Type="http://schemas.openxmlformats.org/officeDocument/2006/relationships/image" Target="media/image168.jpeg"/><Relationship Id="rId365" Type="http://schemas.openxmlformats.org/officeDocument/2006/relationships/image" Target="media/image168.jpeg" TargetMode="External"/><Relationship Id="rId366" Type="http://schemas.openxmlformats.org/officeDocument/2006/relationships/image" Target="media/image169.jpeg"/><Relationship Id="rId367" Type="http://schemas.openxmlformats.org/officeDocument/2006/relationships/image" Target="media/image169.jpeg" TargetMode="External"/><Relationship Id="rId368" Type="http://schemas.openxmlformats.org/officeDocument/2006/relationships/image" Target="media/image170.jpeg"/><Relationship Id="rId369" Type="http://schemas.openxmlformats.org/officeDocument/2006/relationships/image" Target="media/image170.jpeg" TargetMode="External"/><Relationship Id="rId370" Type="http://schemas.openxmlformats.org/officeDocument/2006/relationships/image" Target="media/image171.jpeg"/><Relationship Id="rId371" Type="http://schemas.openxmlformats.org/officeDocument/2006/relationships/image" Target="media/image171.jpeg" TargetMode="External"/><Relationship Id="rId372" Type="http://schemas.openxmlformats.org/officeDocument/2006/relationships/image" Target="media/image172.jpeg"/><Relationship Id="rId373" Type="http://schemas.openxmlformats.org/officeDocument/2006/relationships/image" Target="media/image172.jpeg" TargetMode="External"/><Relationship Id="rId374" Type="http://schemas.openxmlformats.org/officeDocument/2006/relationships/image" Target="media/image173.jpeg"/><Relationship Id="rId375" Type="http://schemas.openxmlformats.org/officeDocument/2006/relationships/image" Target="media/image173.jpeg" TargetMode="External"/><Relationship Id="rId376" Type="http://schemas.openxmlformats.org/officeDocument/2006/relationships/image" Target="media/image174.jpeg"/><Relationship Id="rId377" Type="http://schemas.openxmlformats.org/officeDocument/2006/relationships/image" Target="media/image174.jpeg" TargetMode="External"/><Relationship Id="rId378" Type="http://schemas.openxmlformats.org/officeDocument/2006/relationships/image" Target="media/image175.jpeg"/><Relationship Id="rId379" Type="http://schemas.openxmlformats.org/officeDocument/2006/relationships/image" Target="media/image175.jpeg" TargetMode="External"/><Relationship Id="rId380" Type="http://schemas.openxmlformats.org/officeDocument/2006/relationships/image" Target="media/image176.jpeg"/><Relationship Id="rId381" Type="http://schemas.openxmlformats.org/officeDocument/2006/relationships/image" Target="media/image176.jpeg" TargetMode="External"/><Relationship Id="rId382" Type="http://schemas.openxmlformats.org/officeDocument/2006/relationships/image" Target="media/image177.jpeg"/><Relationship Id="rId383" Type="http://schemas.openxmlformats.org/officeDocument/2006/relationships/image" Target="media/image177.jpeg" TargetMode="External"/><Relationship Id="rId384" Type="http://schemas.openxmlformats.org/officeDocument/2006/relationships/image" Target="media/image178.jpeg"/><Relationship Id="rId385" Type="http://schemas.openxmlformats.org/officeDocument/2006/relationships/image" Target="media/image178.jpeg" TargetMode="External"/><Relationship Id="rId386" Type="http://schemas.openxmlformats.org/officeDocument/2006/relationships/header" Target="header24.xml"/><Relationship Id="rId387" Type="http://schemas.openxmlformats.org/officeDocument/2006/relationships/header" Target="header25.xml"/><Relationship Id="rId388" Type="http://schemas.openxmlformats.org/officeDocument/2006/relationships/header" Target="header26.xml"/><Relationship Id="rId389" Type="http://schemas.openxmlformats.org/officeDocument/2006/relationships/image" Target="media/image179.jpeg"/><Relationship Id="rId390" Type="http://schemas.openxmlformats.org/officeDocument/2006/relationships/image" Target="media/image179.jpeg" TargetMode="External"/><Relationship Id="rId391" Type="http://schemas.openxmlformats.org/officeDocument/2006/relationships/image" Target="media/image180.jpeg"/><Relationship Id="rId392" Type="http://schemas.openxmlformats.org/officeDocument/2006/relationships/image" Target="media/image180.jpeg" TargetMode="External"/><Relationship Id="rId393" Type="http://schemas.openxmlformats.org/officeDocument/2006/relationships/image" Target="media/image181.jpeg"/><Relationship Id="rId394" Type="http://schemas.openxmlformats.org/officeDocument/2006/relationships/image" Target="media/image181.jpeg" TargetMode="External"/><Relationship Id="rId395" Type="http://schemas.openxmlformats.org/officeDocument/2006/relationships/image" Target="media/image182.jpeg"/><Relationship Id="rId396" Type="http://schemas.openxmlformats.org/officeDocument/2006/relationships/image" Target="media/image182.jpeg" TargetMode="External"/><Relationship Id="rId397" Type="http://schemas.openxmlformats.org/officeDocument/2006/relationships/image" Target="media/image183.jpeg"/><Relationship Id="rId398" Type="http://schemas.openxmlformats.org/officeDocument/2006/relationships/image" Target="media/image183.jpeg" TargetMode="External"/><Relationship Id="rId399" Type="http://schemas.openxmlformats.org/officeDocument/2006/relationships/image" Target="media/image184.jpeg"/><Relationship Id="rId400" Type="http://schemas.openxmlformats.org/officeDocument/2006/relationships/image" Target="media/image184.jpeg" TargetMode="External"/><Relationship Id="rId401" Type="http://schemas.openxmlformats.org/officeDocument/2006/relationships/image" Target="media/image185.jpeg"/><Relationship Id="rId402" Type="http://schemas.openxmlformats.org/officeDocument/2006/relationships/image" Target="media/image185.jpeg" TargetMode="External"/><Relationship Id="rId403" Type="http://schemas.openxmlformats.org/officeDocument/2006/relationships/image" Target="media/image186.jpeg"/><Relationship Id="rId404" Type="http://schemas.openxmlformats.org/officeDocument/2006/relationships/image" Target="media/image186.jpeg" TargetMode="External"/><Relationship Id="rId405" Type="http://schemas.openxmlformats.org/officeDocument/2006/relationships/image" Target="media/image187.jpeg"/><Relationship Id="rId406" Type="http://schemas.openxmlformats.org/officeDocument/2006/relationships/image" Target="media/image187.jpeg" TargetMode="External"/><Relationship Id="rId407" Type="http://schemas.openxmlformats.org/officeDocument/2006/relationships/image" Target="media/image188.jpeg"/><Relationship Id="rId408" Type="http://schemas.openxmlformats.org/officeDocument/2006/relationships/image" Target="media/image188.jpeg" TargetMode="External"/><Relationship Id="rId409" Type="http://schemas.openxmlformats.org/officeDocument/2006/relationships/image" Target="media/image189.jpeg"/><Relationship Id="rId410" Type="http://schemas.openxmlformats.org/officeDocument/2006/relationships/image" Target="media/image189.jpeg" TargetMode="External"/><Relationship Id="rId411" Type="http://schemas.openxmlformats.org/officeDocument/2006/relationships/image" Target="media/image190.jpeg"/><Relationship Id="rId412" Type="http://schemas.openxmlformats.org/officeDocument/2006/relationships/image" Target="media/image190.jpeg" TargetMode="External"/><Relationship Id="rId413" Type="http://schemas.openxmlformats.org/officeDocument/2006/relationships/image" Target="media/image191.jpeg"/><Relationship Id="rId414" Type="http://schemas.openxmlformats.org/officeDocument/2006/relationships/image" Target="media/image191.jpeg" TargetMode="External"/><Relationship Id="rId415" Type="http://schemas.openxmlformats.org/officeDocument/2006/relationships/image" Target="media/image192.jpeg"/><Relationship Id="rId416" Type="http://schemas.openxmlformats.org/officeDocument/2006/relationships/image" Target="media/image192.jpeg" TargetMode="External"/><Relationship Id="rId417" Type="http://schemas.openxmlformats.org/officeDocument/2006/relationships/header" Target="header27.xml"/><Relationship Id="rId418" Type="http://schemas.openxmlformats.org/officeDocument/2006/relationships/header" Target="header28.xml"/><Relationship Id="rId419" Type="http://schemas.openxmlformats.org/officeDocument/2006/relationships/header" Target="header29.xml"/><Relationship Id="rId420" Type="http://schemas.openxmlformats.org/officeDocument/2006/relationships/image" Target="media/image193.jpeg"/><Relationship Id="rId421" Type="http://schemas.openxmlformats.org/officeDocument/2006/relationships/image" Target="media/image193.jpeg" TargetMode="External"/><Relationship Id="rId422" Type="http://schemas.openxmlformats.org/officeDocument/2006/relationships/image" Target="media/image194.jpeg"/><Relationship Id="rId423" Type="http://schemas.openxmlformats.org/officeDocument/2006/relationships/image" Target="media/image194.jpeg" TargetMode="External"/><Relationship Id="rId424" Type="http://schemas.openxmlformats.org/officeDocument/2006/relationships/image" Target="media/image195.jpeg"/><Relationship Id="rId425" Type="http://schemas.openxmlformats.org/officeDocument/2006/relationships/image" Target="media/image195.jpeg" TargetMode="External"/><Relationship Id="rId426" Type="http://schemas.openxmlformats.org/officeDocument/2006/relationships/image" Target="media/image196.jpeg"/><Relationship Id="rId427" Type="http://schemas.openxmlformats.org/officeDocument/2006/relationships/image" Target="media/image196.jpeg" TargetMode="External"/><Relationship Id="rId428" Type="http://schemas.openxmlformats.org/officeDocument/2006/relationships/image" Target="media/image197.jpeg"/><Relationship Id="rId429" Type="http://schemas.openxmlformats.org/officeDocument/2006/relationships/image" Target="media/image197.jpeg" TargetMode="External"/><Relationship Id="rId430" Type="http://schemas.openxmlformats.org/officeDocument/2006/relationships/image" Target="media/image198.jpeg"/><Relationship Id="rId431" Type="http://schemas.openxmlformats.org/officeDocument/2006/relationships/image" Target="media/image198.jpeg" TargetMode="External"/><Relationship Id="rId432" Type="http://schemas.openxmlformats.org/officeDocument/2006/relationships/image" Target="media/image199.jpeg"/><Relationship Id="rId433" Type="http://schemas.openxmlformats.org/officeDocument/2006/relationships/image" Target="media/image199.jpeg" TargetMode="External"/><Relationship Id="rId434" Type="http://schemas.openxmlformats.org/officeDocument/2006/relationships/header" Target="header30.xml"/><Relationship Id="rId435" Type="http://schemas.openxmlformats.org/officeDocument/2006/relationships/header" Target="header31.xml"/><Relationship Id="rId436" Type="http://schemas.openxmlformats.org/officeDocument/2006/relationships/header" Target="header32.xml"/><Relationship Id="rId437" Type="http://schemas.openxmlformats.org/officeDocument/2006/relationships/footer" Target="footer3.xml"/><Relationship Id="rId438" Type="http://schemas.openxmlformats.org/officeDocument/2006/relationships/image" Target="media/image200.jpeg"/><Relationship Id="rId439" Type="http://schemas.openxmlformats.org/officeDocument/2006/relationships/image" Target="media/image200.jpeg" TargetMode="External"/><Relationship Id="rId440" Type="http://schemas.openxmlformats.org/officeDocument/2006/relationships/image" Target="media/image201.jpeg"/><Relationship Id="rId441" Type="http://schemas.openxmlformats.org/officeDocument/2006/relationships/image" Target="media/image201.jpeg" TargetMode="External"/><Relationship Id="rId442" Type="http://schemas.openxmlformats.org/officeDocument/2006/relationships/image" Target="media/image202.jpeg"/><Relationship Id="rId443" Type="http://schemas.openxmlformats.org/officeDocument/2006/relationships/image" Target="media/image202.jpeg" TargetMode="External"/><Relationship Id="rId444" Type="http://schemas.openxmlformats.org/officeDocument/2006/relationships/image" Target="media/image203.jpeg"/><Relationship Id="rId445" Type="http://schemas.openxmlformats.org/officeDocument/2006/relationships/image" Target="media/image203.jpeg" TargetMode="External"/><Relationship Id="rId446" Type="http://schemas.openxmlformats.org/officeDocument/2006/relationships/image" Target="media/image204.jpeg"/><Relationship Id="rId447" Type="http://schemas.openxmlformats.org/officeDocument/2006/relationships/image" Target="media/image204.jpeg" TargetMode="External"/><Relationship Id="rId448" Type="http://schemas.openxmlformats.org/officeDocument/2006/relationships/image" Target="media/image205.jpeg"/><Relationship Id="rId449" Type="http://schemas.openxmlformats.org/officeDocument/2006/relationships/image" Target="media/image205.jpeg" TargetMode="External"/><Relationship Id="rId450" Type="http://schemas.openxmlformats.org/officeDocument/2006/relationships/image" Target="media/image206.jpeg"/><Relationship Id="rId451" Type="http://schemas.openxmlformats.org/officeDocument/2006/relationships/image" Target="media/image206.jpeg" TargetMode="External"/><Relationship Id="rId452" Type="http://schemas.openxmlformats.org/officeDocument/2006/relationships/image" Target="media/image207.jpeg"/><Relationship Id="rId453" Type="http://schemas.openxmlformats.org/officeDocument/2006/relationships/image" Target="media/image207.jpeg" TargetMode="External"/><Relationship Id="rId454" Type="http://schemas.openxmlformats.org/officeDocument/2006/relationships/image" Target="media/image208.jpeg"/><Relationship Id="rId455" Type="http://schemas.openxmlformats.org/officeDocument/2006/relationships/image" Target="media/image208.jpeg" TargetMode="External"/><Relationship Id="rId456" Type="http://schemas.openxmlformats.org/officeDocument/2006/relationships/image" Target="media/image209.jpeg"/><Relationship Id="rId457" Type="http://schemas.openxmlformats.org/officeDocument/2006/relationships/image" Target="media/image209.jpeg" TargetMode="External"/><Relationship Id="rId458" Type="http://schemas.openxmlformats.org/officeDocument/2006/relationships/image" Target="media/image210.jpeg"/><Relationship Id="rId459" Type="http://schemas.openxmlformats.org/officeDocument/2006/relationships/image" Target="media/image210.jpeg" TargetMode="External"/><Relationship Id="rId460" Type="http://schemas.openxmlformats.org/officeDocument/2006/relationships/image" Target="media/image211.jpeg"/><Relationship Id="rId461" Type="http://schemas.openxmlformats.org/officeDocument/2006/relationships/image" Target="media/image211.jpeg" TargetMode="External"/><Relationship Id="rId462" Type="http://schemas.openxmlformats.org/officeDocument/2006/relationships/image" Target="media/image212.jpeg"/><Relationship Id="rId463" Type="http://schemas.openxmlformats.org/officeDocument/2006/relationships/image" Target="media/image212.jpeg" TargetMode="External"/><Relationship Id="rId464" Type="http://schemas.openxmlformats.org/officeDocument/2006/relationships/image" Target="media/image213.jpeg"/><Relationship Id="rId465" Type="http://schemas.openxmlformats.org/officeDocument/2006/relationships/image" Target="media/image213.jpeg" TargetMode="External"/><Relationship Id="rId466" Type="http://schemas.openxmlformats.org/officeDocument/2006/relationships/image" Target="media/image214.jpeg"/><Relationship Id="rId467" Type="http://schemas.openxmlformats.org/officeDocument/2006/relationships/image" Target="media/image214.jpeg" TargetMode="External"/><Relationship Id="rId468" Type="http://schemas.openxmlformats.org/officeDocument/2006/relationships/image" Target="media/image215.jpeg"/><Relationship Id="rId469" Type="http://schemas.openxmlformats.org/officeDocument/2006/relationships/image" Target="media/image215.jpeg" TargetMode="External"/><Relationship Id="rId470" Type="http://schemas.openxmlformats.org/officeDocument/2006/relationships/image" Target="media/image216.jpeg"/><Relationship Id="rId471" Type="http://schemas.openxmlformats.org/officeDocument/2006/relationships/image" Target="media/image216.jpeg" TargetMode="External"/><Relationship Id="rId472" Type="http://schemas.openxmlformats.org/officeDocument/2006/relationships/image" Target="media/image217.jpeg"/><Relationship Id="rId473" Type="http://schemas.openxmlformats.org/officeDocument/2006/relationships/image" Target="media/image217.jpeg" TargetMode="External"/><Relationship Id="rId474" Type="http://schemas.openxmlformats.org/officeDocument/2006/relationships/image" Target="media/image218.jpeg"/><Relationship Id="rId475" Type="http://schemas.openxmlformats.org/officeDocument/2006/relationships/image" Target="media/image218.jpeg" TargetMode="External"/><Relationship Id="rId476" Type="http://schemas.openxmlformats.org/officeDocument/2006/relationships/image" Target="media/image219.jpeg"/><Relationship Id="rId477" Type="http://schemas.openxmlformats.org/officeDocument/2006/relationships/image" Target="media/image219.jpeg" TargetMode="External"/><Relationship Id="rId478" Type="http://schemas.openxmlformats.org/officeDocument/2006/relationships/image" Target="media/image220.jpeg"/><Relationship Id="rId479" Type="http://schemas.openxmlformats.org/officeDocument/2006/relationships/image" Target="media/image220.jpeg" TargetMode="External"/><Relationship Id="rId480" Type="http://schemas.openxmlformats.org/officeDocument/2006/relationships/image" Target="media/image221.jpeg"/><Relationship Id="rId481" Type="http://schemas.openxmlformats.org/officeDocument/2006/relationships/image" Target="media/image221.jpeg" TargetMode="External"/><Relationship Id="rId482" Type="http://schemas.openxmlformats.org/officeDocument/2006/relationships/image" Target="media/image222.jpeg"/><Relationship Id="rId483" Type="http://schemas.openxmlformats.org/officeDocument/2006/relationships/image" Target="media/image222.jpeg" TargetMode="External"/><Relationship Id="rId484" Type="http://schemas.openxmlformats.org/officeDocument/2006/relationships/image" Target="media/image223.jpeg"/><Relationship Id="rId485" Type="http://schemas.openxmlformats.org/officeDocument/2006/relationships/image" Target="media/image223.jpeg" TargetMode="External"/><Relationship Id="rId486" Type="http://schemas.openxmlformats.org/officeDocument/2006/relationships/image" Target="media/image224.jpeg"/><Relationship Id="rId487" Type="http://schemas.openxmlformats.org/officeDocument/2006/relationships/image" Target="media/image224.jpeg" TargetMode="External"/><Relationship Id="rId488" Type="http://schemas.openxmlformats.org/officeDocument/2006/relationships/image" Target="media/image225.jpeg"/><Relationship Id="rId489" Type="http://schemas.openxmlformats.org/officeDocument/2006/relationships/image" Target="media/image225.jpeg" TargetMode="External"/><Relationship Id="rId490" Type="http://schemas.openxmlformats.org/officeDocument/2006/relationships/image" Target="media/image226.jpeg"/><Relationship Id="rId491" Type="http://schemas.openxmlformats.org/officeDocument/2006/relationships/image" Target="media/image226.jpeg" TargetMode="External"/><Relationship Id="rId492" Type="http://schemas.openxmlformats.org/officeDocument/2006/relationships/image" Target="media/image227.jpeg"/><Relationship Id="rId493" Type="http://schemas.openxmlformats.org/officeDocument/2006/relationships/image" Target="media/image227.jpeg" TargetMode="External"/><Relationship Id="rId494" Type="http://schemas.openxmlformats.org/officeDocument/2006/relationships/image" Target="media/image228.jpeg"/><Relationship Id="rId495" Type="http://schemas.openxmlformats.org/officeDocument/2006/relationships/image" Target="media/image228.jpeg" TargetMode="External"/><Relationship Id="rId496" Type="http://schemas.openxmlformats.org/officeDocument/2006/relationships/image" Target="media/image229.jpeg"/><Relationship Id="rId497" Type="http://schemas.openxmlformats.org/officeDocument/2006/relationships/image" Target="media/image229.jpeg" TargetMode="External"/><Relationship Id="rId498" Type="http://schemas.openxmlformats.org/officeDocument/2006/relationships/image" Target="media/image230.jpeg"/><Relationship Id="rId499" Type="http://schemas.openxmlformats.org/officeDocument/2006/relationships/image" Target="media/image230.jpeg" TargetMode="External"/><Relationship Id="rId500" Type="http://schemas.openxmlformats.org/officeDocument/2006/relationships/image" Target="media/image231.jpeg"/><Relationship Id="rId501" Type="http://schemas.openxmlformats.org/officeDocument/2006/relationships/image" Target="media/image231.jpeg" TargetMode="External"/><Relationship Id="rId502" Type="http://schemas.openxmlformats.org/officeDocument/2006/relationships/header" Target="header33.xml"/><Relationship Id="rId503" Type="http://schemas.openxmlformats.org/officeDocument/2006/relationships/header" Target="header34.xml"/><Relationship Id="rId504" Type="http://schemas.openxmlformats.org/officeDocument/2006/relationships/header" Target="header35.xml"/><Relationship Id="rId505" Type="http://schemas.openxmlformats.org/officeDocument/2006/relationships/footer" Target="footer4.xml"/><Relationship Id="rId506" Type="http://schemas.openxmlformats.org/officeDocument/2006/relationships/image" Target="media/image232.jpeg"/><Relationship Id="rId507" Type="http://schemas.openxmlformats.org/officeDocument/2006/relationships/image" Target="media/image232.jpeg" TargetMode="External"/><Relationship Id="rId508" Type="http://schemas.openxmlformats.org/officeDocument/2006/relationships/image" Target="media/image233.jpeg"/><Relationship Id="rId509" Type="http://schemas.openxmlformats.org/officeDocument/2006/relationships/image" Target="media/image233.jpeg" TargetMode="External"/><Relationship Id="rId510" Type="http://schemas.openxmlformats.org/officeDocument/2006/relationships/image" Target="media/image234.jpeg"/><Relationship Id="rId511" Type="http://schemas.openxmlformats.org/officeDocument/2006/relationships/image" Target="media/image234.jpeg" TargetMode="External"/><Relationship Id="rId512" Type="http://schemas.openxmlformats.org/officeDocument/2006/relationships/image" Target="media/image235.jpeg"/><Relationship Id="rId513" Type="http://schemas.openxmlformats.org/officeDocument/2006/relationships/image" Target="media/image235.jpeg" TargetMode="External"/><Relationship Id="rId514" Type="http://schemas.openxmlformats.org/officeDocument/2006/relationships/image" Target="media/image236.jpeg"/><Relationship Id="rId515" Type="http://schemas.openxmlformats.org/officeDocument/2006/relationships/image" Target="media/image236.jpeg" TargetMode="External"/><Relationship Id="rId516" Type="http://schemas.openxmlformats.org/officeDocument/2006/relationships/image" Target="media/image237.jpeg"/><Relationship Id="rId517" Type="http://schemas.openxmlformats.org/officeDocument/2006/relationships/image" Target="media/image237.jpeg" TargetMode="External"/><Relationship Id="rId518" Type="http://schemas.openxmlformats.org/officeDocument/2006/relationships/image" Target="media/image238.jpeg"/><Relationship Id="rId519" Type="http://schemas.openxmlformats.org/officeDocument/2006/relationships/image" Target="media/image238.jpeg" TargetMode="External"/><Relationship Id="rId520" Type="http://schemas.openxmlformats.org/officeDocument/2006/relationships/image" Target="media/image239.jpeg"/><Relationship Id="rId521" Type="http://schemas.openxmlformats.org/officeDocument/2006/relationships/image" Target="media/image239.jpeg" TargetMode="External"/><Relationship Id="rId522" Type="http://schemas.openxmlformats.org/officeDocument/2006/relationships/image" Target="media/image240.jpeg"/><Relationship Id="rId523" Type="http://schemas.openxmlformats.org/officeDocument/2006/relationships/image" Target="media/image240.jpeg" TargetMode="External"/><Relationship Id="rId524" Type="http://schemas.openxmlformats.org/officeDocument/2006/relationships/image" Target="media/image241.jpeg"/><Relationship Id="rId525" Type="http://schemas.openxmlformats.org/officeDocument/2006/relationships/image" Target="media/image241.jpeg" TargetMode="External"/><Relationship Id="rId526" Type="http://schemas.openxmlformats.org/officeDocument/2006/relationships/image" Target="media/image242.jpeg"/><Relationship Id="rId527" Type="http://schemas.openxmlformats.org/officeDocument/2006/relationships/image" Target="media/image242.jpeg" TargetMode="External"/><Relationship Id="rId528" Type="http://schemas.openxmlformats.org/officeDocument/2006/relationships/image" Target="media/image243.jpeg"/><Relationship Id="rId529" Type="http://schemas.openxmlformats.org/officeDocument/2006/relationships/image" Target="media/image243.jpeg" TargetMode="External"/><Relationship Id="rId530" Type="http://schemas.openxmlformats.org/officeDocument/2006/relationships/image" Target="media/image244.jpeg"/><Relationship Id="rId531" Type="http://schemas.openxmlformats.org/officeDocument/2006/relationships/image" Target="media/image244.jpeg" TargetMode="External"/><Relationship Id="rId532" Type="http://schemas.openxmlformats.org/officeDocument/2006/relationships/image" Target="media/image245.jpeg"/><Relationship Id="rId533" Type="http://schemas.openxmlformats.org/officeDocument/2006/relationships/image" Target="media/image245.jpeg" TargetMode="External"/><Relationship Id="rId534" Type="http://schemas.openxmlformats.org/officeDocument/2006/relationships/image" Target="media/image246.jpeg"/><Relationship Id="rId535" Type="http://schemas.openxmlformats.org/officeDocument/2006/relationships/image" Target="media/image246.jpeg" TargetMode="External"/><Relationship Id="rId536" Type="http://schemas.openxmlformats.org/officeDocument/2006/relationships/image" Target="media/image247.jpeg"/><Relationship Id="rId537" Type="http://schemas.openxmlformats.org/officeDocument/2006/relationships/image" Target="media/image247.jpeg" TargetMode="External"/><Relationship Id="rId538" Type="http://schemas.openxmlformats.org/officeDocument/2006/relationships/image" Target="media/image248.jpeg"/><Relationship Id="rId539" Type="http://schemas.openxmlformats.org/officeDocument/2006/relationships/image" Target="media/image248.jpeg" TargetMode="External"/><Relationship Id="rId540" Type="http://schemas.openxmlformats.org/officeDocument/2006/relationships/image" Target="media/image249.jpeg"/><Relationship Id="rId541" Type="http://schemas.openxmlformats.org/officeDocument/2006/relationships/image" Target="media/image249.jpeg" TargetMode="External"/><Relationship Id="rId542" Type="http://schemas.openxmlformats.org/officeDocument/2006/relationships/image" Target="media/image250.jpeg"/><Relationship Id="rId543" Type="http://schemas.openxmlformats.org/officeDocument/2006/relationships/image" Target="media/image250.jpeg" TargetMode="External"/><Relationship Id="rId544" Type="http://schemas.openxmlformats.org/officeDocument/2006/relationships/header" Target="header36.xml"/><Relationship Id="rId545" Type="http://schemas.openxmlformats.org/officeDocument/2006/relationships/header" Target="header37.xml"/><Relationship Id="rId546" Type="http://schemas.openxmlformats.org/officeDocument/2006/relationships/header" Target="header38.xml"/><Relationship Id="rId547" Type="http://schemas.openxmlformats.org/officeDocument/2006/relationships/image" Target="media/image251.jpeg"/><Relationship Id="rId548" Type="http://schemas.openxmlformats.org/officeDocument/2006/relationships/image" Target="media/image251.jpeg" TargetMode="External"/><Relationship Id="rId549" Type="http://schemas.openxmlformats.org/officeDocument/2006/relationships/image" Target="media/image252.jpeg"/><Relationship Id="rId550" Type="http://schemas.openxmlformats.org/officeDocument/2006/relationships/image" Target="media/image252.jpeg" TargetMode="External"/><Relationship Id="rId551" Type="http://schemas.openxmlformats.org/officeDocument/2006/relationships/image" Target="media/image253.jpeg"/><Relationship Id="rId552" Type="http://schemas.openxmlformats.org/officeDocument/2006/relationships/image" Target="media/image253.jpeg" TargetMode="External"/><Relationship Id="rId553" Type="http://schemas.openxmlformats.org/officeDocument/2006/relationships/image" Target="media/image254.jpeg"/><Relationship Id="rId554" Type="http://schemas.openxmlformats.org/officeDocument/2006/relationships/image" Target="media/image254.jpeg" TargetMode="External"/><Relationship Id="rId555" Type="http://schemas.openxmlformats.org/officeDocument/2006/relationships/image" Target="media/image255.jpeg"/><Relationship Id="rId556" Type="http://schemas.openxmlformats.org/officeDocument/2006/relationships/image" Target="media/image255.jpeg" TargetMode="External"/><Relationship Id="rId557" Type="http://schemas.openxmlformats.org/officeDocument/2006/relationships/image" Target="media/image256.jpeg"/><Relationship Id="rId558" Type="http://schemas.openxmlformats.org/officeDocument/2006/relationships/image" Target="media/image256.jpeg" TargetMode="External"/><Relationship Id="rId559" Type="http://schemas.openxmlformats.org/officeDocument/2006/relationships/image" Target="media/image257.jpeg"/><Relationship Id="rId560" Type="http://schemas.openxmlformats.org/officeDocument/2006/relationships/image" Target="media/image257.jpeg" TargetMode="External"/><Relationship Id="rId561" Type="http://schemas.openxmlformats.org/officeDocument/2006/relationships/image" Target="media/image258.jpeg"/><Relationship Id="rId562" Type="http://schemas.openxmlformats.org/officeDocument/2006/relationships/image" Target="media/image258.jpeg" TargetMode="External"/><Relationship Id="rId563" Type="http://schemas.openxmlformats.org/officeDocument/2006/relationships/image" Target="media/image259.jpeg"/><Relationship Id="rId564" Type="http://schemas.openxmlformats.org/officeDocument/2006/relationships/image" Target="media/image259.jpeg" TargetMode="External"/><Relationship Id="rId565" Type="http://schemas.openxmlformats.org/officeDocument/2006/relationships/image" Target="media/image260.jpeg"/><Relationship Id="rId566" Type="http://schemas.openxmlformats.org/officeDocument/2006/relationships/image" Target="media/image260.jpeg" TargetMode="External"/><Relationship Id="rId567" Type="http://schemas.openxmlformats.org/officeDocument/2006/relationships/image" Target="media/image261.jpeg"/><Relationship Id="rId568" Type="http://schemas.openxmlformats.org/officeDocument/2006/relationships/image" Target="media/image261.jpeg" TargetMode="External"/><Relationship Id="rId569" Type="http://schemas.openxmlformats.org/officeDocument/2006/relationships/image" Target="media/image262.jpeg"/><Relationship Id="rId570" Type="http://schemas.openxmlformats.org/officeDocument/2006/relationships/image" Target="media/image262.jpeg" TargetMode="External"/><Relationship Id="rId571" Type="http://schemas.openxmlformats.org/officeDocument/2006/relationships/image" Target="media/image263.jpeg"/><Relationship Id="rId572" Type="http://schemas.openxmlformats.org/officeDocument/2006/relationships/image" Target="media/image263.jpeg" TargetMode="External"/><Relationship Id="rId573" Type="http://schemas.openxmlformats.org/officeDocument/2006/relationships/image" Target="media/image264.jpeg"/><Relationship Id="rId574" Type="http://schemas.openxmlformats.org/officeDocument/2006/relationships/image" Target="media/image264.jpeg" TargetMode="External"/><Relationship Id="rId575" Type="http://schemas.openxmlformats.org/officeDocument/2006/relationships/image" Target="media/image265.jpeg"/><Relationship Id="rId576" Type="http://schemas.openxmlformats.org/officeDocument/2006/relationships/image" Target="media/image265.jpeg" TargetMode="External"/><Relationship Id="rId577" Type="http://schemas.openxmlformats.org/officeDocument/2006/relationships/image" Target="media/image266.jpeg"/><Relationship Id="rId578" Type="http://schemas.openxmlformats.org/officeDocument/2006/relationships/image" Target="media/image266.jpeg" TargetMode="External"/><Relationship Id="rId579" Type="http://schemas.openxmlformats.org/officeDocument/2006/relationships/image" Target="media/image267.jpeg"/><Relationship Id="rId580" Type="http://schemas.openxmlformats.org/officeDocument/2006/relationships/image" Target="media/image267.jpeg" TargetMode="External"/><Relationship Id="rId581" Type="http://schemas.openxmlformats.org/officeDocument/2006/relationships/image" Target="media/image268.jpeg"/><Relationship Id="rId582" Type="http://schemas.openxmlformats.org/officeDocument/2006/relationships/image" Target="media/image268.jpeg" TargetMode="External"/><Relationship Id="rId583" Type="http://schemas.openxmlformats.org/officeDocument/2006/relationships/image" Target="media/image269.jpeg"/><Relationship Id="rId584" Type="http://schemas.openxmlformats.org/officeDocument/2006/relationships/image" Target="media/image269.jpeg" TargetMode="External"/><Relationship Id="rId585" Type="http://schemas.openxmlformats.org/officeDocument/2006/relationships/image" Target="media/image270.jpeg"/><Relationship Id="rId586" Type="http://schemas.openxmlformats.org/officeDocument/2006/relationships/image" Target="media/image270.jpeg" TargetMode="External"/><Relationship Id="rId587" Type="http://schemas.openxmlformats.org/officeDocument/2006/relationships/image" Target="media/image271.jpeg"/><Relationship Id="rId588" Type="http://schemas.openxmlformats.org/officeDocument/2006/relationships/image" Target="media/image271.jpeg" TargetMode="External"/><Relationship Id="rId589" Type="http://schemas.openxmlformats.org/officeDocument/2006/relationships/header" Target="header39.xml"/><Relationship Id="rId590" Type="http://schemas.openxmlformats.org/officeDocument/2006/relationships/header" Target="header40.xml"/><Relationship Id="rId591" Type="http://schemas.openxmlformats.org/officeDocument/2006/relationships/header" Target="header41.xml"/><Relationship Id="rId592" Type="http://schemas.openxmlformats.org/officeDocument/2006/relationships/image" Target="media/image272.jpeg"/><Relationship Id="rId593" Type="http://schemas.openxmlformats.org/officeDocument/2006/relationships/image" Target="media/image272.jpeg" TargetMode="External"/><Relationship Id="rId594" Type="http://schemas.openxmlformats.org/officeDocument/2006/relationships/image" Target="media/image273.jpeg"/><Relationship Id="rId595" Type="http://schemas.openxmlformats.org/officeDocument/2006/relationships/image" Target="media/image273.jpeg" TargetMode="External"/><Relationship Id="rId596" Type="http://schemas.openxmlformats.org/officeDocument/2006/relationships/image" Target="media/image274.jpeg"/><Relationship Id="rId597" Type="http://schemas.openxmlformats.org/officeDocument/2006/relationships/image" Target="media/image274.jpeg" TargetMode="External"/><Relationship Id="rId598" Type="http://schemas.openxmlformats.org/officeDocument/2006/relationships/image" Target="media/image275.jpeg"/><Relationship Id="rId599" Type="http://schemas.openxmlformats.org/officeDocument/2006/relationships/image" Target="media/image275.jpeg" TargetMode="External"/><Relationship Id="rId600" Type="http://schemas.openxmlformats.org/officeDocument/2006/relationships/image" Target="media/image276.jpeg"/><Relationship Id="rId601" Type="http://schemas.openxmlformats.org/officeDocument/2006/relationships/image" Target="media/image276.jpeg" TargetMode="External"/><Relationship Id="rId602" Type="http://schemas.openxmlformats.org/officeDocument/2006/relationships/header" Target="header42.xml"/><Relationship Id="rId603" Type="http://schemas.openxmlformats.org/officeDocument/2006/relationships/header" Target="header43.xml"/><Relationship Id="rId604" Type="http://schemas.openxmlformats.org/officeDocument/2006/relationships/header" Target="header44.xml"/><Relationship Id="rId605" Type="http://schemas.openxmlformats.org/officeDocument/2006/relationships/image" Target="media/image277.jpeg"/><Relationship Id="rId606" Type="http://schemas.openxmlformats.org/officeDocument/2006/relationships/image" Target="media/image277.jpeg" TargetMode="External"/><Relationship Id="rId607" Type="http://schemas.openxmlformats.org/officeDocument/2006/relationships/image" Target="media/image278.jpeg"/><Relationship Id="rId608" Type="http://schemas.openxmlformats.org/officeDocument/2006/relationships/image" Target="media/image278.jpeg" TargetMode="External"/><Relationship Id="rId609" Type="http://schemas.openxmlformats.org/officeDocument/2006/relationships/header" Target="header45.xml"/><Relationship Id="rId610" Type="http://schemas.openxmlformats.org/officeDocument/2006/relationships/header" Target="header46.xml"/><Relationship Id="rId611" Type="http://schemas.openxmlformats.org/officeDocument/2006/relationships/header" Target="header47.xml"/><Relationship Id="rId612" Type="http://schemas.openxmlformats.org/officeDocument/2006/relationships/image" Target="media/image279.jpeg"/><Relationship Id="rId613" Type="http://schemas.openxmlformats.org/officeDocument/2006/relationships/image" Target="media/image279.jpeg" TargetMode="External"/><Relationship Id="rId614" Type="http://schemas.openxmlformats.org/officeDocument/2006/relationships/image" Target="media/image280.jpeg"/><Relationship Id="rId615" Type="http://schemas.openxmlformats.org/officeDocument/2006/relationships/image" Target="media/image280.jpeg" TargetMode="External"/><Relationship Id="rId616" Type="http://schemas.openxmlformats.org/officeDocument/2006/relationships/image" Target="media/image281.jpeg"/><Relationship Id="rId617" Type="http://schemas.openxmlformats.org/officeDocument/2006/relationships/image" Target="media/image281.jpeg" TargetMode="External"/><Relationship Id="rId618" Type="http://schemas.openxmlformats.org/officeDocument/2006/relationships/image" Target="media/image282.jpeg"/><Relationship Id="rId619" Type="http://schemas.openxmlformats.org/officeDocument/2006/relationships/image" Target="media/image282.jpeg" TargetMode="External"/><Relationship Id="rId620" Type="http://schemas.openxmlformats.org/officeDocument/2006/relationships/image" Target="media/image283.jpeg"/><Relationship Id="rId621" Type="http://schemas.openxmlformats.org/officeDocument/2006/relationships/image" Target="media/image283.jpeg" TargetMode="External"/><Relationship Id="rId622" Type="http://schemas.openxmlformats.org/officeDocument/2006/relationships/image" Target="media/image284.jpeg"/><Relationship Id="rId623" Type="http://schemas.openxmlformats.org/officeDocument/2006/relationships/image" Target="media/image284.jpeg" TargetMode="External"/><Relationship Id="rId624" Type="http://schemas.openxmlformats.org/officeDocument/2006/relationships/image" Target="media/image285.jpeg"/><Relationship Id="rId625" Type="http://schemas.openxmlformats.org/officeDocument/2006/relationships/image" Target="media/image285.jpeg" TargetMode="External"/><Relationship Id="rId626" Type="http://schemas.openxmlformats.org/officeDocument/2006/relationships/image" Target="media/image286.jpeg"/><Relationship Id="rId627" Type="http://schemas.openxmlformats.org/officeDocument/2006/relationships/image" Target="media/image286.jpeg" TargetMode="External"/><Relationship Id="rId628" Type="http://schemas.openxmlformats.org/officeDocument/2006/relationships/image" Target="media/image287.jpeg"/><Relationship Id="rId629" Type="http://schemas.openxmlformats.org/officeDocument/2006/relationships/image" Target="media/image287.jpeg" TargetMode="External"/><Relationship Id="rId630" Type="http://schemas.openxmlformats.org/officeDocument/2006/relationships/image" Target="media/image288.jpeg"/><Relationship Id="rId631" Type="http://schemas.openxmlformats.org/officeDocument/2006/relationships/image" Target="media/image288.jpeg" TargetMode="External"/><Relationship Id="rId632" Type="http://schemas.openxmlformats.org/officeDocument/2006/relationships/image" Target="media/image289.jpeg"/><Relationship Id="rId633" Type="http://schemas.openxmlformats.org/officeDocument/2006/relationships/image" Target="media/image289.jpeg" TargetMode="External"/><Relationship Id="rId634" Type="http://schemas.openxmlformats.org/officeDocument/2006/relationships/image" Target="media/image290.jpeg"/><Relationship Id="rId635" Type="http://schemas.openxmlformats.org/officeDocument/2006/relationships/image" Target="media/image290.jpeg" TargetMode="External"/><Relationship Id="rId636" Type="http://schemas.openxmlformats.org/officeDocument/2006/relationships/image" Target="media/image291.jpeg"/><Relationship Id="rId637" Type="http://schemas.openxmlformats.org/officeDocument/2006/relationships/image" Target="media/image291.jpeg" TargetMode="External"/><Relationship Id="rId638" Type="http://schemas.openxmlformats.org/officeDocument/2006/relationships/image" Target="media/image292.jpeg"/><Relationship Id="rId639" Type="http://schemas.openxmlformats.org/officeDocument/2006/relationships/image" Target="media/image292.jpeg" TargetMode="External"/><Relationship Id="rId640" Type="http://schemas.openxmlformats.org/officeDocument/2006/relationships/image" Target="media/image293.jpeg"/><Relationship Id="rId641" Type="http://schemas.openxmlformats.org/officeDocument/2006/relationships/image" Target="media/image293.jpeg" TargetMode="External"/><Relationship Id="rId642" Type="http://schemas.openxmlformats.org/officeDocument/2006/relationships/image" Target="media/image294.jpeg"/><Relationship Id="rId643" Type="http://schemas.openxmlformats.org/officeDocument/2006/relationships/image" Target="media/image294.jpeg" TargetMode="External"/><Relationship Id="rId644" Type="http://schemas.openxmlformats.org/officeDocument/2006/relationships/image" Target="media/image295.jpeg"/><Relationship Id="rId645" Type="http://schemas.openxmlformats.org/officeDocument/2006/relationships/image" Target="media/image295.jpeg" TargetMode="External"/><Relationship Id="rId646" Type="http://schemas.openxmlformats.org/officeDocument/2006/relationships/image" Target="media/image296.jpeg"/><Relationship Id="rId647" Type="http://schemas.openxmlformats.org/officeDocument/2006/relationships/image" Target="media/image296.jpeg" TargetMode="External"/><Relationship Id="rId648" Type="http://schemas.openxmlformats.org/officeDocument/2006/relationships/header" Target="header48.xml"/><Relationship Id="rId649" Type="http://schemas.openxmlformats.org/officeDocument/2006/relationships/header" Target="header49.xml"/><Relationship Id="rId650" Type="http://schemas.openxmlformats.org/officeDocument/2006/relationships/header" Target="header50.xml"/><Relationship Id="rId651" Type="http://schemas.openxmlformats.org/officeDocument/2006/relationships/image" Target="media/image297.jpeg"/><Relationship Id="rId652" Type="http://schemas.openxmlformats.org/officeDocument/2006/relationships/image" Target="media/image297.jpeg" TargetMode="External"/><Relationship Id="rId653" Type="http://schemas.openxmlformats.org/officeDocument/2006/relationships/image" Target="media/image298.jpeg"/><Relationship Id="rId654" Type="http://schemas.openxmlformats.org/officeDocument/2006/relationships/image" Target="media/image298.jpeg" TargetMode="External"/><Relationship Id="rId655" Type="http://schemas.openxmlformats.org/officeDocument/2006/relationships/image" Target="media/image299.png"/><Relationship Id="rId656" Type="http://schemas.openxmlformats.org/officeDocument/2006/relationships/image" Target="media/image299.png" TargetMode="External"/><Relationship Id="rId657" Type="http://schemas.openxmlformats.org/officeDocument/2006/relationships/image" Target="media/image300.jpeg"/><Relationship Id="rId658" Type="http://schemas.openxmlformats.org/officeDocument/2006/relationships/image" Target="media/image300.jpeg" TargetMode="External"/><Relationship Id="rId659" Type="http://schemas.openxmlformats.org/officeDocument/2006/relationships/image" Target="media/image301.jpeg"/><Relationship Id="rId660" Type="http://schemas.openxmlformats.org/officeDocument/2006/relationships/image" Target="media/image301.jpeg" TargetMode="External"/><Relationship Id="rId661" Type="http://schemas.openxmlformats.org/officeDocument/2006/relationships/image" Target="media/image302.jpeg"/><Relationship Id="rId662" Type="http://schemas.openxmlformats.org/officeDocument/2006/relationships/image" Target="media/image302.jpeg" TargetMode="External"/><Relationship Id="rId663" Type="http://schemas.openxmlformats.org/officeDocument/2006/relationships/image" Target="media/image303.jpeg"/><Relationship Id="rId664" Type="http://schemas.openxmlformats.org/officeDocument/2006/relationships/image" Target="media/image303.jpeg" TargetMode="External"/><Relationship Id="rId665" Type="http://schemas.openxmlformats.org/officeDocument/2006/relationships/image" Target="media/image304.jpeg"/><Relationship Id="rId666" Type="http://schemas.openxmlformats.org/officeDocument/2006/relationships/image" Target="media/image304.jpeg" TargetMode="External"/><Relationship Id="rId667" Type="http://schemas.openxmlformats.org/officeDocument/2006/relationships/image" Target="media/image305.jpeg"/><Relationship Id="rId668" Type="http://schemas.openxmlformats.org/officeDocument/2006/relationships/image" Target="media/image305.jpeg" TargetMode="External"/><Relationship Id="rId669" Type="http://schemas.openxmlformats.org/officeDocument/2006/relationships/image" Target="media/image306.jpeg"/><Relationship Id="rId670" Type="http://schemas.openxmlformats.org/officeDocument/2006/relationships/image" Target="media/image306.jpeg" TargetMode="External"/><Relationship Id="rId671" Type="http://schemas.openxmlformats.org/officeDocument/2006/relationships/image" Target="media/image307.jpeg"/><Relationship Id="rId672" Type="http://schemas.openxmlformats.org/officeDocument/2006/relationships/image" Target="media/image307.jpeg" TargetMode="External"/><Relationship Id="rId673" Type="http://schemas.openxmlformats.org/officeDocument/2006/relationships/image" Target="media/image308.jpeg"/><Relationship Id="rId674" Type="http://schemas.openxmlformats.org/officeDocument/2006/relationships/image" Target="media/image308.jpeg" TargetMode="External"/><Relationship Id="rId675" Type="http://schemas.openxmlformats.org/officeDocument/2006/relationships/image" Target="media/image309.jpeg"/><Relationship Id="rId676" Type="http://schemas.openxmlformats.org/officeDocument/2006/relationships/image" Target="media/image309.jpeg" TargetMode="External"/><Relationship Id="rId677" Type="http://schemas.openxmlformats.org/officeDocument/2006/relationships/image" Target="media/image310.jpeg"/><Relationship Id="rId678" Type="http://schemas.openxmlformats.org/officeDocument/2006/relationships/image" Target="media/image310.jpeg" TargetMode="External"/><Relationship Id="rId679" Type="http://schemas.openxmlformats.org/officeDocument/2006/relationships/image" Target="media/image311.jpeg"/><Relationship Id="rId680" Type="http://schemas.openxmlformats.org/officeDocument/2006/relationships/image" Target="media/image311.jpeg" TargetMode="External"/><Relationship Id="rId681" Type="http://schemas.openxmlformats.org/officeDocument/2006/relationships/image" Target="media/image312.jpeg"/><Relationship Id="rId682" Type="http://schemas.openxmlformats.org/officeDocument/2006/relationships/image" Target="media/image312.jpeg" TargetMode="External"/><Relationship Id="rId683" Type="http://schemas.openxmlformats.org/officeDocument/2006/relationships/image" Target="media/image313.jpeg"/><Relationship Id="rId684" Type="http://schemas.openxmlformats.org/officeDocument/2006/relationships/image" Target="media/image313.jpeg" TargetMode="External"/><Relationship Id="rId685" Type="http://schemas.openxmlformats.org/officeDocument/2006/relationships/image" Target="media/image314.jpeg"/><Relationship Id="rId686" Type="http://schemas.openxmlformats.org/officeDocument/2006/relationships/image" Target="media/image314.jpeg" TargetMode="External"/><Relationship Id="rId687" Type="http://schemas.openxmlformats.org/officeDocument/2006/relationships/image" Target="media/image315.jpeg"/><Relationship Id="rId688" Type="http://schemas.openxmlformats.org/officeDocument/2006/relationships/image" Target="media/image315.jpeg" TargetMode="External"/><Relationship Id="rId689" Type="http://schemas.openxmlformats.org/officeDocument/2006/relationships/image" Target="media/image316.jpeg"/><Relationship Id="rId690" Type="http://schemas.openxmlformats.org/officeDocument/2006/relationships/image" Target="media/image316.jpeg" TargetMode="External"/><Relationship Id="rId691" Type="http://schemas.openxmlformats.org/officeDocument/2006/relationships/image" Target="media/image317.jpeg"/><Relationship Id="rId692" Type="http://schemas.openxmlformats.org/officeDocument/2006/relationships/image" Target="media/image317.jpeg" TargetMode="External"/><Relationship Id="rId693" Type="http://schemas.openxmlformats.org/officeDocument/2006/relationships/image" Target="media/image318.jpeg"/><Relationship Id="rId694" Type="http://schemas.openxmlformats.org/officeDocument/2006/relationships/image" Target="media/image318.jpeg" TargetMode="External"/><Relationship Id="rId695" Type="http://schemas.openxmlformats.org/officeDocument/2006/relationships/header" Target="header51.xml"/><Relationship Id="rId696" Type="http://schemas.openxmlformats.org/officeDocument/2006/relationships/header" Target="header52.xml"/><Relationship Id="rId697" Type="http://schemas.openxmlformats.org/officeDocument/2006/relationships/header" Target="header53.xml"/><Relationship Id="rId698" Type="http://schemas.openxmlformats.org/officeDocument/2006/relationships/image" Target="media/image319.jpeg"/><Relationship Id="rId699" Type="http://schemas.openxmlformats.org/officeDocument/2006/relationships/image" Target="media/image319.jpeg" TargetMode="External"/><Relationship Id="rId700" Type="http://schemas.openxmlformats.org/officeDocument/2006/relationships/image" Target="media/image320.jpeg"/><Relationship Id="rId701" Type="http://schemas.openxmlformats.org/officeDocument/2006/relationships/image" Target="media/image320.jpeg" TargetMode="External"/><Relationship Id="rId702" Type="http://schemas.openxmlformats.org/officeDocument/2006/relationships/image" Target="media/image321.jpeg"/><Relationship Id="rId703" Type="http://schemas.openxmlformats.org/officeDocument/2006/relationships/image" Target="media/image321.jpeg" TargetMode="External"/><Relationship Id="rId704" Type="http://schemas.openxmlformats.org/officeDocument/2006/relationships/image" Target="media/image322.jpeg"/><Relationship Id="rId705" Type="http://schemas.openxmlformats.org/officeDocument/2006/relationships/image" Target="media/image322.jpeg" TargetMode="External"/><Relationship Id="rId706" Type="http://schemas.openxmlformats.org/officeDocument/2006/relationships/image" Target="media/image323.jpeg"/><Relationship Id="rId707" Type="http://schemas.openxmlformats.org/officeDocument/2006/relationships/image" Target="media/image323.jpeg" TargetMode="External"/><Relationship Id="rId708" Type="http://schemas.openxmlformats.org/officeDocument/2006/relationships/image" Target="media/image324.jpeg"/><Relationship Id="rId709" Type="http://schemas.openxmlformats.org/officeDocument/2006/relationships/image" Target="media/image324.jpeg" TargetMode="External"/><Relationship Id="rId710" Type="http://schemas.openxmlformats.org/officeDocument/2006/relationships/image" Target="media/image325.jpeg"/><Relationship Id="rId711" Type="http://schemas.openxmlformats.org/officeDocument/2006/relationships/image" Target="media/image325.jpeg" TargetMode="External"/><Relationship Id="rId712" Type="http://schemas.openxmlformats.org/officeDocument/2006/relationships/image" Target="media/image326.jpeg"/><Relationship Id="rId713" Type="http://schemas.openxmlformats.org/officeDocument/2006/relationships/image" Target="media/image326.jpeg" TargetMode="External"/><Relationship Id="rId714" Type="http://schemas.openxmlformats.org/officeDocument/2006/relationships/image" Target="media/image327.jpeg"/><Relationship Id="rId715" Type="http://schemas.openxmlformats.org/officeDocument/2006/relationships/image" Target="media/image327.jpeg" TargetMode="External"/><Relationship Id="rId716" Type="http://schemas.openxmlformats.org/officeDocument/2006/relationships/image" Target="media/image328.jpeg"/><Relationship Id="rId717" Type="http://schemas.openxmlformats.org/officeDocument/2006/relationships/image" Target="media/image328.jpeg" TargetMode="External"/><Relationship Id="rId718" Type="http://schemas.openxmlformats.org/officeDocument/2006/relationships/image" Target="media/image329.jpeg"/><Relationship Id="rId719" Type="http://schemas.openxmlformats.org/officeDocument/2006/relationships/image" Target="media/image329.jpeg" TargetMode="External"/><Relationship Id="rId720" Type="http://schemas.openxmlformats.org/officeDocument/2006/relationships/image" Target="media/image330.jpeg"/><Relationship Id="rId721" Type="http://schemas.openxmlformats.org/officeDocument/2006/relationships/image" Target="media/image330.jpeg" TargetMode="External"/><Relationship Id="rId722" Type="http://schemas.openxmlformats.org/officeDocument/2006/relationships/image" Target="media/image331.jpeg"/><Relationship Id="rId723" Type="http://schemas.openxmlformats.org/officeDocument/2006/relationships/image" Target="media/image331.jpeg" TargetMode="External"/><Relationship Id="rId724" Type="http://schemas.openxmlformats.org/officeDocument/2006/relationships/image" Target="media/image332.jpeg"/><Relationship Id="rId725" Type="http://schemas.openxmlformats.org/officeDocument/2006/relationships/image" Target="media/image332.jpeg" TargetMode="External"/><Relationship Id="rId726" Type="http://schemas.openxmlformats.org/officeDocument/2006/relationships/image" Target="media/image333.jpeg"/><Relationship Id="rId727" Type="http://schemas.openxmlformats.org/officeDocument/2006/relationships/image" Target="media/image333.jpeg" TargetMode="External"/><Relationship Id="rId728" Type="http://schemas.openxmlformats.org/officeDocument/2006/relationships/image" Target="media/image334.jpeg"/><Relationship Id="rId729" Type="http://schemas.openxmlformats.org/officeDocument/2006/relationships/image" Target="media/image334.jpeg" TargetMode="External"/><Relationship Id="rId730" Type="http://schemas.openxmlformats.org/officeDocument/2006/relationships/image" Target="media/image335.jpeg"/><Relationship Id="rId731" Type="http://schemas.openxmlformats.org/officeDocument/2006/relationships/image" Target="media/image335.jpeg" TargetMode="External"/><Relationship Id="rId732" Type="http://schemas.openxmlformats.org/officeDocument/2006/relationships/image" Target="media/image336.jpeg"/><Relationship Id="rId733" Type="http://schemas.openxmlformats.org/officeDocument/2006/relationships/image" Target="media/image336.jpeg" TargetMode="External"/><Relationship Id="rId734" Type="http://schemas.openxmlformats.org/officeDocument/2006/relationships/image" Target="media/image337.jpeg"/><Relationship Id="rId735" Type="http://schemas.openxmlformats.org/officeDocument/2006/relationships/image" Target="media/image337.jpeg" TargetMode="External"/><Relationship Id="rId736" Type="http://schemas.openxmlformats.org/officeDocument/2006/relationships/image" Target="media/image338.jpeg"/><Relationship Id="rId737" Type="http://schemas.openxmlformats.org/officeDocument/2006/relationships/image" Target="media/image338.jpeg" TargetMode="External"/><Relationship Id="rId738" Type="http://schemas.openxmlformats.org/officeDocument/2006/relationships/image" Target="media/image339.jpeg"/><Relationship Id="rId739" Type="http://schemas.openxmlformats.org/officeDocument/2006/relationships/image" Target="media/image339.jpeg" TargetMode="External"/><Relationship Id="rId740" Type="http://schemas.openxmlformats.org/officeDocument/2006/relationships/image" Target="media/image340.jpeg"/><Relationship Id="rId741" Type="http://schemas.openxmlformats.org/officeDocument/2006/relationships/image" Target="media/image340.jpeg" TargetMode="External"/><Relationship Id="rId742" Type="http://schemas.openxmlformats.org/officeDocument/2006/relationships/image" Target="media/image341.jpeg"/><Relationship Id="rId743" Type="http://schemas.openxmlformats.org/officeDocument/2006/relationships/image" Target="media/image341.jpeg" TargetMode="External"/><Relationship Id="rId744" Type="http://schemas.openxmlformats.org/officeDocument/2006/relationships/image" Target="media/image342.jpeg"/><Relationship Id="rId745" Type="http://schemas.openxmlformats.org/officeDocument/2006/relationships/image" Target="media/image342.jpeg" TargetMode="External"/><Relationship Id="rId746" Type="http://schemas.openxmlformats.org/officeDocument/2006/relationships/image" Target="media/image343.jpeg"/><Relationship Id="rId747" Type="http://schemas.openxmlformats.org/officeDocument/2006/relationships/image" Target="media/image343.jpeg" TargetMode="External"/><Relationship Id="rId748" Type="http://schemas.openxmlformats.org/officeDocument/2006/relationships/image" Target="media/image344.jpeg"/><Relationship Id="rId749" Type="http://schemas.openxmlformats.org/officeDocument/2006/relationships/image" Target="media/image344.jpeg" TargetMode="External"/><Relationship Id="rId750" Type="http://schemas.openxmlformats.org/officeDocument/2006/relationships/image" Target="media/image345.jpeg"/><Relationship Id="rId751" Type="http://schemas.openxmlformats.org/officeDocument/2006/relationships/image" Target="media/image345.jpeg" TargetMode="External"/><Relationship Id="rId752" Type="http://schemas.openxmlformats.org/officeDocument/2006/relationships/image" Target="media/image346.jpeg"/><Relationship Id="rId753" Type="http://schemas.openxmlformats.org/officeDocument/2006/relationships/image" Target="media/image346.jpeg" TargetMode="External"/><Relationship Id="rId754" Type="http://schemas.openxmlformats.org/officeDocument/2006/relationships/image" Target="media/image347.jpeg"/><Relationship Id="rId755" Type="http://schemas.openxmlformats.org/officeDocument/2006/relationships/image" Target="media/image347.jpeg" TargetMode="External"/><Relationship Id="rId756" Type="http://schemas.openxmlformats.org/officeDocument/2006/relationships/image" Target="media/image348.jpeg"/><Relationship Id="rId757" Type="http://schemas.openxmlformats.org/officeDocument/2006/relationships/image" Target="media/image348.jpeg" TargetMode="External"/><Relationship Id="rId758" Type="http://schemas.openxmlformats.org/officeDocument/2006/relationships/image" Target="media/image349.jpeg"/><Relationship Id="rId759" Type="http://schemas.openxmlformats.org/officeDocument/2006/relationships/image" Target="media/image349.jpeg" TargetMode="External"/><Relationship Id="rId760" Type="http://schemas.openxmlformats.org/officeDocument/2006/relationships/image" Target="media/image350.jpeg"/><Relationship Id="rId761" Type="http://schemas.openxmlformats.org/officeDocument/2006/relationships/image" Target="media/image350.jpeg" TargetMode="External"/><Relationship Id="rId762" Type="http://schemas.openxmlformats.org/officeDocument/2006/relationships/image" Target="media/image351.jpeg"/><Relationship Id="rId763" Type="http://schemas.openxmlformats.org/officeDocument/2006/relationships/image" Target="media/image351.jpeg" TargetMode="External"/><Relationship Id="rId764" Type="http://schemas.openxmlformats.org/officeDocument/2006/relationships/image" Target="media/image352.jpeg"/><Relationship Id="rId765" Type="http://schemas.openxmlformats.org/officeDocument/2006/relationships/image" Target="media/image352.jpeg" TargetMode="External"/><Relationship Id="rId766" Type="http://schemas.openxmlformats.org/officeDocument/2006/relationships/header" Target="header54.xml"/><Relationship Id="rId767" Type="http://schemas.openxmlformats.org/officeDocument/2006/relationships/header" Target="header55.xml"/><Relationship Id="rId768" Type="http://schemas.openxmlformats.org/officeDocument/2006/relationships/header" Target="header56.xml"/><Relationship Id="rId769" Type="http://schemas.openxmlformats.org/officeDocument/2006/relationships/image" Target="media/image353.jpeg"/><Relationship Id="rId770" Type="http://schemas.openxmlformats.org/officeDocument/2006/relationships/image" Target="media/image353.jpeg" TargetMode="External"/><Relationship Id="rId771" Type="http://schemas.openxmlformats.org/officeDocument/2006/relationships/image" Target="media/image354.jpeg"/><Relationship Id="rId772" Type="http://schemas.openxmlformats.org/officeDocument/2006/relationships/image" Target="media/image354.jpeg" TargetMode="External"/><Relationship Id="rId773" Type="http://schemas.openxmlformats.org/officeDocument/2006/relationships/image" Target="media/image355.jpeg"/><Relationship Id="rId774" Type="http://schemas.openxmlformats.org/officeDocument/2006/relationships/image" Target="media/image355.jpeg" TargetMode="External"/><Relationship Id="rId775" Type="http://schemas.openxmlformats.org/officeDocument/2006/relationships/image" Target="media/image356.jpeg"/><Relationship Id="rId776" Type="http://schemas.openxmlformats.org/officeDocument/2006/relationships/image" Target="media/image356.jpeg" TargetMode="External"/><Relationship Id="rId777" Type="http://schemas.openxmlformats.org/officeDocument/2006/relationships/image" Target="media/image357.jpeg"/><Relationship Id="rId778" Type="http://schemas.openxmlformats.org/officeDocument/2006/relationships/image" Target="media/image357.jpeg" TargetMode="External"/><Relationship Id="rId779" Type="http://schemas.openxmlformats.org/officeDocument/2006/relationships/image" Target="media/image358.jpeg"/><Relationship Id="rId780" Type="http://schemas.openxmlformats.org/officeDocument/2006/relationships/image" Target="media/image358.jpeg" TargetMode="External"/><Relationship Id="rId781" Type="http://schemas.openxmlformats.org/officeDocument/2006/relationships/image" Target="media/image359.jpeg"/><Relationship Id="rId782" Type="http://schemas.openxmlformats.org/officeDocument/2006/relationships/image" Target="media/image359.jpeg" TargetMode="External"/><Relationship Id="rId783" Type="http://schemas.openxmlformats.org/officeDocument/2006/relationships/image" Target="media/image360.jpeg"/><Relationship Id="rId784" Type="http://schemas.openxmlformats.org/officeDocument/2006/relationships/image" Target="media/image360.jpeg" TargetMode="External"/><Relationship Id="rId785" Type="http://schemas.openxmlformats.org/officeDocument/2006/relationships/image" Target="media/image361.jpeg"/><Relationship Id="rId786" Type="http://schemas.openxmlformats.org/officeDocument/2006/relationships/image" Target="media/image361.jpeg" TargetMode="External"/><Relationship Id="rId787" Type="http://schemas.openxmlformats.org/officeDocument/2006/relationships/image" Target="media/image362.jpeg"/><Relationship Id="rId788" Type="http://schemas.openxmlformats.org/officeDocument/2006/relationships/image" Target="media/image362.jpeg" TargetMode="External"/><Relationship Id="rId789" Type="http://schemas.openxmlformats.org/officeDocument/2006/relationships/image" Target="media/image363.jpeg"/><Relationship Id="rId790" Type="http://schemas.openxmlformats.org/officeDocument/2006/relationships/image" Target="media/image363.jpeg" TargetMode="External"/><Relationship Id="rId791" Type="http://schemas.openxmlformats.org/officeDocument/2006/relationships/image" Target="media/image364.jpeg"/><Relationship Id="rId792" Type="http://schemas.openxmlformats.org/officeDocument/2006/relationships/image" Target="media/image364.jpeg" TargetMode="External"/><Relationship Id="rId793" Type="http://schemas.openxmlformats.org/officeDocument/2006/relationships/image" Target="media/image365.jpeg"/><Relationship Id="rId794" Type="http://schemas.openxmlformats.org/officeDocument/2006/relationships/image" Target="media/image365.jpeg" TargetMode="External"/><Relationship Id="rId795" Type="http://schemas.openxmlformats.org/officeDocument/2006/relationships/image" Target="media/image366.jpeg"/><Relationship Id="rId796" Type="http://schemas.openxmlformats.org/officeDocument/2006/relationships/image" Target="media/image366.jpeg" TargetMode="External"/><Relationship Id="rId797" Type="http://schemas.openxmlformats.org/officeDocument/2006/relationships/image" Target="media/image367.jpeg"/><Relationship Id="rId798" Type="http://schemas.openxmlformats.org/officeDocument/2006/relationships/image" Target="media/image367.jpeg" TargetMode="External"/><Relationship Id="rId799" Type="http://schemas.openxmlformats.org/officeDocument/2006/relationships/image" Target="media/image368.jpeg"/><Relationship Id="rId800" Type="http://schemas.openxmlformats.org/officeDocument/2006/relationships/image" Target="media/image368.jpeg" TargetMode="External"/><Relationship Id="rId801" Type="http://schemas.openxmlformats.org/officeDocument/2006/relationships/image" Target="media/image369.jpeg"/><Relationship Id="rId802" Type="http://schemas.openxmlformats.org/officeDocument/2006/relationships/image" Target="media/image369.jpeg" TargetMode="External"/><Relationship Id="rId803" Type="http://schemas.openxmlformats.org/officeDocument/2006/relationships/image" Target="media/image370.jpeg"/><Relationship Id="rId804" Type="http://schemas.openxmlformats.org/officeDocument/2006/relationships/image" Target="media/image370.jpeg" TargetMode="External"/><Relationship Id="rId805" Type="http://schemas.openxmlformats.org/officeDocument/2006/relationships/image" Target="media/image371.jpeg"/><Relationship Id="rId806" Type="http://schemas.openxmlformats.org/officeDocument/2006/relationships/image" Target="media/image371.jpeg" TargetMode="External"/><Relationship Id="rId807" Type="http://schemas.openxmlformats.org/officeDocument/2006/relationships/image" Target="media/image372.jpeg"/><Relationship Id="rId808" Type="http://schemas.openxmlformats.org/officeDocument/2006/relationships/image" Target="media/image372.jpeg" TargetMode="External"/><Relationship Id="rId809" Type="http://schemas.openxmlformats.org/officeDocument/2006/relationships/image" Target="media/image373.jpeg"/><Relationship Id="rId810" Type="http://schemas.openxmlformats.org/officeDocument/2006/relationships/image" Target="media/image373.jpeg" TargetMode="External"/><Relationship Id="rId811" Type="http://schemas.openxmlformats.org/officeDocument/2006/relationships/image" Target="media/image374.jpeg"/><Relationship Id="rId812" Type="http://schemas.openxmlformats.org/officeDocument/2006/relationships/image" Target="media/image374.jpeg" TargetMode="External"/><Relationship Id="rId813" Type="http://schemas.openxmlformats.org/officeDocument/2006/relationships/image" Target="media/image375.jpeg"/><Relationship Id="rId814" Type="http://schemas.openxmlformats.org/officeDocument/2006/relationships/image" Target="media/image375.jpeg" TargetMode="External"/><Relationship Id="rId815" Type="http://schemas.openxmlformats.org/officeDocument/2006/relationships/image" Target="media/image376.jpeg"/><Relationship Id="rId816" Type="http://schemas.openxmlformats.org/officeDocument/2006/relationships/image" Target="media/image376.jpeg" TargetMode="External"/><Relationship Id="rId817" Type="http://schemas.openxmlformats.org/officeDocument/2006/relationships/image" Target="media/image377.jpeg"/><Relationship Id="rId818" Type="http://schemas.openxmlformats.org/officeDocument/2006/relationships/image" Target="media/image377.jpeg" TargetMode="External"/><Relationship Id="rId819" Type="http://schemas.openxmlformats.org/officeDocument/2006/relationships/image" Target="media/image378.jpeg"/><Relationship Id="rId820" Type="http://schemas.openxmlformats.org/officeDocument/2006/relationships/image" Target="media/image378.jpeg" TargetMode="External"/><Relationship Id="rId821" Type="http://schemas.openxmlformats.org/officeDocument/2006/relationships/image" Target="media/image379.jpeg"/><Relationship Id="rId822" Type="http://schemas.openxmlformats.org/officeDocument/2006/relationships/image" Target="media/image379.jpeg" TargetMode="External"/><Relationship Id="rId823" Type="http://schemas.openxmlformats.org/officeDocument/2006/relationships/image" Target="media/image380.jpeg"/><Relationship Id="rId824" Type="http://schemas.openxmlformats.org/officeDocument/2006/relationships/image" Target="media/image380.jpeg" TargetMode="External"/><Relationship Id="rId825" Type="http://schemas.openxmlformats.org/officeDocument/2006/relationships/image" Target="media/image381.jpeg"/><Relationship Id="rId826" Type="http://schemas.openxmlformats.org/officeDocument/2006/relationships/image" Target="media/image381.jpeg" TargetMode="External"/><Relationship Id="rId827" Type="http://schemas.openxmlformats.org/officeDocument/2006/relationships/image" Target="media/image382.jpeg"/><Relationship Id="rId828" Type="http://schemas.openxmlformats.org/officeDocument/2006/relationships/image" Target="media/image382.jpeg" TargetMode="External"/><Relationship Id="rId829" Type="http://schemas.openxmlformats.org/officeDocument/2006/relationships/image" Target="media/image383.jpeg"/><Relationship Id="rId830" Type="http://schemas.openxmlformats.org/officeDocument/2006/relationships/image" Target="media/image383.jpeg" TargetMode="External"/><Relationship Id="rId831" Type="http://schemas.openxmlformats.org/officeDocument/2006/relationships/image" Target="media/image384.jpeg"/><Relationship Id="rId832" Type="http://schemas.openxmlformats.org/officeDocument/2006/relationships/image" Target="media/image384.jpeg" TargetMode="External"/><Relationship Id="rId833" Type="http://schemas.openxmlformats.org/officeDocument/2006/relationships/image" Target="media/image385.jpeg"/><Relationship Id="rId834" Type="http://schemas.openxmlformats.org/officeDocument/2006/relationships/image" Target="media/image385.jpeg" TargetMode="External"/><Relationship Id="rId835" Type="http://schemas.openxmlformats.org/officeDocument/2006/relationships/image" Target="media/image386.jpeg"/><Relationship Id="rId836" Type="http://schemas.openxmlformats.org/officeDocument/2006/relationships/image" Target="media/image386.jpeg" TargetMode="External"/><Relationship Id="rId837" Type="http://schemas.openxmlformats.org/officeDocument/2006/relationships/image" Target="media/image387.jpeg"/><Relationship Id="rId838" Type="http://schemas.openxmlformats.org/officeDocument/2006/relationships/image" Target="media/image387.jpeg" TargetMode="External"/><Relationship Id="rId839" Type="http://schemas.openxmlformats.org/officeDocument/2006/relationships/image" Target="media/image388.jpeg"/><Relationship Id="rId840" Type="http://schemas.openxmlformats.org/officeDocument/2006/relationships/image" Target="media/image388.jpeg" TargetMode="External"/><Relationship Id="rId841" Type="http://schemas.openxmlformats.org/officeDocument/2006/relationships/header" Target="header57.xml"/><Relationship Id="rId842" Type="http://schemas.openxmlformats.org/officeDocument/2006/relationships/header" Target="header58.xml"/><Relationship Id="rId843" Type="http://schemas.openxmlformats.org/officeDocument/2006/relationships/header" Target="header59.xml"/><Relationship Id="rId844" Type="http://schemas.openxmlformats.org/officeDocument/2006/relationships/image" Target="media/image389.jpeg"/><Relationship Id="rId845" Type="http://schemas.openxmlformats.org/officeDocument/2006/relationships/image" Target="media/image389.jpeg" TargetMode="External"/><Relationship Id="rId846" Type="http://schemas.openxmlformats.org/officeDocument/2006/relationships/image" Target="media/image390.jpeg"/><Relationship Id="rId847" Type="http://schemas.openxmlformats.org/officeDocument/2006/relationships/image" Target="media/image390.jpeg" TargetMode="External"/><Relationship Id="rId848" Type="http://schemas.openxmlformats.org/officeDocument/2006/relationships/image" Target="media/image391.jpeg"/><Relationship Id="rId849" Type="http://schemas.openxmlformats.org/officeDocument/2006/relationships/image" Target="media/image391.jpeg" TargetMode="External"/><Relationship Id="rId850" Type="http://schemas.openxmlformats.org/officeDocument/2006/relationships/image" Target="media/image392.jpeg"/><Relationship Id="rId851" Type="http://schemas.openxmlformats.org/officeDocument/2006/relationships/image" Target="media/image392.jpeg" TargetMode="External"/><Relationship Id="rId852" Type="http://schemas.openxmlformats.org/officeDocument/2006/relationships/image" Target="media/image393.jpeg"/><Relationship Id="rId853" Type="http://schemas.openxmlformats.org/officeDocument/2006/relationships/image" Target="media/image393.jpeg" TargetMode="External"/><Relationship Id="rId854" Type="http://schemas.openxmlformats.org/officeDocument/2006/relationships/image" Target="media/image394.jpeg"/><Relationship Id="rId855" Type="http://schemas.openxmlformats.org/officeDocument/2006/relationships/image" Target="media/image394.jpeg" TargetMode="External"/><Relationship Id="rId856" Type="http://schemas.openxmlformats.org/officeDocument/2006/relationships/image" Target="media/image395.jpeg"/><Relationship Id="rId857" Type="http://schemas.openxmlformats.org/officeDocument/2006/relationships/image" Target="media/image395.jpeg" TargetMode="External"/><Relationship Id="rId858" Type="http://schemas.openxmlformats.org/officeDocument/2006/relationships/image" Target="media/image396.jpeg"/><Relationship Id="rId859" Type="http://schemas.openxmlformats.org/officeDocument/2006/relationships/image" Target="media/image396.jpeg" TargetMode="External"/><Relationship Id="rId860" Type="http://schemas.openxmlformats.org/officeDocument/2006/relationships/image" Target="media/image397.jpeg"/><Relationship Id="rId861" Type="http://schemas.openxmlformats.org/officeDocument/2006/relationships/image" Target="media/image397.jpeg" TargetMode="External"/><Relationship Id="rId862" Type="http://schemas.openxmlformats.org/officeDocument/2006/relationships/image" Target="media/image398.jpeg"/><Relationship Id="rId863" Type="http://schemas.openxmlformats.org/officeDocument/2006/relationships/image" Target="media/image398.jpeg" TargetMode="External"/><Relationship Id="rId864" Type="http://schemas.openxmlformats.org/officeDocument/2006/relationships/image" Target="media/image399.jpeg"/><Relationship Id="rId865" Type="http://schemas.openxmlformats.org/officeDocument/2006/relationships/image" Target="media/image399.jpeg" TargetMode="External"/><Relationship Id="rId866" Type="http://schemas.openxmlformats.org/officeDocument/2006/relationships/image" Target="media/image400.jpeg"/><Relationship Id="rId867" Type="http://schemas.openxmlformats.org/officeDocument/2006/relationships/image" Target="media/image400.jpeg" TargetMode="External"/><Relationship Id="rId868" Type="http://schemas.openxmlformats.org/officeDocument/2006/relationships/image" Target="media/image401.jpeg"/><Relationship Id="rId869" Type="http://schemas.openxmlformats.org/officeDocument/2006/relationships/image" Target="media/image401.jpeg" TargetMode="External"/><Relationship Id="rId870" Type="http://schemas.openxmlformats.org/officeDocument/2006/relationships/image" Target="media/image402.jpeg"/><Relationship Id="rId871" Type="http://schemas.openxmlformats.org/officeDocument/2006/relationships/image" Target="media/image402.jpeg" TargetMode="External"/><Relationship Id="rId872" Type="http://schemas.openxmlformats.org/officeDocument/2006/relationships/image" Target="media/image403.jpeg"/><Relationship Id="rId873" Type="http://schemas.openxmlformats.org/officeDocument/2006/relationships/image" Target="media/image403.jpeg" TargetMode="External"/><Relationship Id="rId874" Type="http://schemas.openxmlformats.org/officeDocument/2006/relationships/image" Target="media/image404.jpeg"/><Relationship Id="rId875" Type="http://schemas.openxmlformats.org/officeDocument/2006/relationships/image" Target="media/image404.jpeg" TargetMode="External"/><Relationship Id="rId876" Type="http://schemas.openxmlformats.org/officeDocument/2006/relationships/image" Target="media/image405.jpeg"/><Relationship Id="rId877" Type="http://schemas.openxmlformats.org/officeDocument/2006/relationships/image" Target="media/image405.jpeg" TargetMode="External"/><Relationship Id="rId878" Type="http://schemas.openxmlformats.org/officeDocument/2006/relationships/image" Target="media/image406.jpeg"/><Relationship Id="rId879" Type="http://schemas.openxmlformats.org/officeDocument/2006/relationships/image" Target="media/image406.jpeg" TargetMode="External"/><Relationship Id="rId880" Type="http://schemas.openxmlformats.org/officeDocument/2006/relationships/image" Target="media/image407.jpeg"/><Relationship Id="rId881" Type="http://schemas.openxmlformats.org/officeDocument/2006/relationships/image" Target="media/image407.jpeg" TargetMode="External"/><Relationship Id="rId882" Type="http://schemas.openxmlformats.org/officeDocument/2006/relationships/image" Target="media/image408.jpeg"/><Relationship Id="rId883" Type="http://schemas.openxmlformats.org/officeDocument/2006/relationships/image" Target="media/image408.jpeg" TargetMode="External"/><Relationship Id="rId884" Type="http://schemas.openxmlformats.org/officeDocument/2006/relationships/image" Target="media/image409.jpeg"/><Relationship Id="rId885" Type="http://schemas.openxmlformats.org/officeDocument/2006/relationships/image" Target="media/image409.jpeg" TargetMode="External"/><Relationship Id="rId886" Type="http://schemas.openxmlformats.org/officeDocument/2006/relationships/image" Target="media/image410.jpeg"/><Relationship Id="rId887" Type="http://schemas.openxmlformats.org/officeDocument/2006/relationships/image" Target="media/image410.jpeg" TargetMode="External"/><Relationship Id="rId888" Type="http://schemas.openxmlformats.org/officeDocument/2006/relationships/image" Target="media/image411.jpeg"/><Relationship Id="rId889" Type="http://schemas.openxmlformats.org/officeDocument/2006/relationships/image" Target="media/image411.jpeg" TargetMode="External"/><Relationship Id="rId890" Type="http://schemas.openxmlformats.org/officeDocument/2006/relationships/image" Target="media/image412.jpeg"/><Relationship Id="rId891" Type="http://schemas.openxmlformats.org/officeDocument/2006/relationships/image" Target="media/image412.jpeg" TargetMode="External"/><Relationship Id="rId892" Type="http://schemas.openxmlformats.org/officeDocument/2006/relationships/image" Target="media/image413.jpeg"/><Relationship Id="rId893" Type="http://schemas.openxmlformats.org/officeDocument/2006/relationships/image" Target="media/image413.jpeg" TargetMode="External"/><Relationship Id="rId894" Type="http://schemas.openxmlformats.org/officeDocument/2006/relationships/image" Target="media/image414.jpeg"/><Relationship Id="rId895" Type="http://schemas.openxmlformats.org/officeDocument/2006/relationships/image" Target="media/image414.jpeg" TargetMode="External"/><Relationship Id="rId896" Type="http://schemas.openxmlformats.org/officeDocument/2006/relationships/image" Target="media/image415.jpeg"/><Relationship Id="rId897" Type="http://schemas.openxmlformats.org/officeDocument/2006/relationships/image" Target="media/image415.jpeg" TargetMode="External"/><Relationship Id="rId898" Type="http://schemas.openxmlformats.org/officeDocument/2006/relationships/image" Target="media/image416.jpeg"/><Relationship Id="rId899" Type="http://schemas.openxmlformats.org/officeDocument/2006/relationships/image" Target="media/image416.jpeg" TargetMode="External"/><Relationship Id="rId900" Type="http://schemas.openxmlformats.org/officeDocument/2006/relationships/image" Target="media/image417.jpeg"/><Relationship Id="rId901" Type="http://schemas.openxmlformats.org/officeDocument/2006/relationships/image" Target="media/image417.jpeg" TargetMode="External"/><Relationship Id="rId902" Type="http://schemas.openxmlformats.org/officeDocument/2006/relationships/image" Target="media/image418.jpeg"/><Relationship Id="rId903" Type="http://schemas.openxmlformats.org/officeDocument/2006/relationships/image" Target="media/image418.jpeg" TargetMode="External"/><Relationship Id="rId904" Type="http://schemas.openxmlformats.org/officeDocument/2006/relationships/image" Target="media/image419.jpeg"/><Relationship Id="rId905" Type="http://schemas.openxmlformats.org/officeDocument/2006/relationships/image" Target="media/image419.jpeg" TargetMode="External"/><Relationship Id="rId906" Type="http://schemas.openxmlformats.org/officeDocument/2006/relationships/image" Target="media/image420.jpeg"/><Relationship Id="rId907" Type="http://schemas.openxmlformats.org/officeDocument/2006/relationships/image" Target="media/image420.jpeg" TargetMode="External"/><Relationship Id="rId908" Type="http://schemas.openxmlformats.org/officeDocument/2006/relationships/image" Target="media/image421.jpeg"/><Relationship Id="rId909" Type="http://schemas.openxmlformats.org/officeDocument/2006/relationships/image" Target="media/image421.jpeg" TargetMode="External"/><Relationship Id="rId910" Type="http://schemas.openxmlformats.org/officeDocument/2006/relationships/image" Target="media/image422.jpeg"/><Relationship Id="rId911" Type="http://schemas.openxmlformats.org/officeDocument/2006/relationships/image" Target="media/image422.jpeg" TargetMode="External"/><Relationship Id="rId912" Type="http://schemas.openxmlformats.org/officeDocument/2006/relationships/image" Target="media/image423.jpeg"/><Relationship Id="rId913" Type="http://schemas.openxmlformats.org/officeDocument/2006/relationships/image" Target="media/image423.jpeg" TargetMode="External"/><Relationship Id="rId914" Type="http://schemas.openxmlformats.org/officeDocument/2006/relationships/image" Target="media/image424.jpeg"/><Relationship Id="rId915" Type="http://schemas.openxmlformats.org/officeDocument/2006/relationships/image" Target="media/image424.jpeg" TargetMode="External"/><Relationship Id="rId916" Type="http://schemas.openxmlformats.org/officeDocument/2006/relationships/image" Target="media/image425.jpeg"/><Relationship Id="rId917" Type="http://schemas.openxmlformats.org/officeDocument/2006/relationships/image" Target="media/image425.jpeg" TargetMode="External"/><Relationship Id="rId918" Type="http://schemas.openxmlformats.org/officeDocument/2006/relationships/image" Target="media/image426.jpeg"/><Relationship Id="rId919" Type="http://schemas.openxmlformats.org/officeDocument/2006/relationships/image" Target="media/image426.jpeg" TargetMode="External"/><Relationship Id="rId920" Type="http://schemas.openxmlformats.org/officeDocument/2006/relationships/image" Target="media/image427.jpeg"/><Relationship Id="rId921" Type="http://schemas.openxmlformats.org/officeDocument/2006/relationships/image" Target="media/image427.jpeg" TargetMode="External"/><Relationship Id="rId922" Type="http://schemas.openxmlformats.org/officeDocument/2006/relationships/image" Target="media/image428.jpeg"/><Relationship Id="rId923" Type="http://schemas.openxmlformats.org/officeDocument/2006/relationships/image" Target="media/image428.jpeg" TargetMode="External"/><Relationship Id="rId924" Type="http://schemas.openxmlformats.org/officeDocument/2006/relationships/image" Target="media/image429.png"/><Relationship Id="rId925" Type="http://schemas.openxmlformats.org/officeDocument/2006/relationships/image" Target="media/image429.png" TargetMode="External"/><Relationship Id="rId926" Type="http://schemas.openxmlformats.org/officeDocument/2006/relationships/image" Target="media/image430.jpeg"/><Relationship Id="rId927" Type="http://schemas.openxmlformats.org/officeDocument/2006/relationships/image" Target="media/image430.jpeg" TargetMode="External"/><Relationship Id="rId928" Type="http://schemas.openxmlformats.org/officeDocument/2006/relationships/image" Target="media/image431.jpeg"/><Relationship Id="rId929" Type="http://schemas.openxmlformats.org/officeDocument/2006/relationships/image" Target="media/image431.jpeg" TargetMode="External"/><Relationship Id="rId930" Type="http://schemas.openxmlformats.org/officeDocument/2006/relationships/image" Target="media/image432.jpeg"/><Relationship Id="rId931" Type="http://schemas.openxmlformats.org/officeDocument/2006/relationships/image" Target="media/image432.jpeg" TargetMode="External"/><Relationship Id="rId932" Type="http://schemas.openxmlformats.org/officeDocument/2006/relationships/header" Target="header60.xml"/><Relationship Id="rId933" Type="http://schemas.openxmlformats.org/officeDocument/2006/relationships/header" Target="header61.xml"/><Relationship Id="rId934" Type="http://schemas.openxmlformats.org/officeDocument/2006/relationships/header" Target="header62.xml"/><Relationship Id="rId935" Type="http://schemas.openxmlformats.org/officeDocument/2006/relationships/image" Target="media/image433.jpeg"/><Relationship Id="rId936" Type="http://schemas.openxmlformats.org/officeDocument/2006/relationships/image" Target="media/image433.jpeg" TargetMode="External"/><Relationship Id="rId937" Type="http://schemas.openxmlformats.org/officeDocument/2006/relationships/image" Target="media/image434.jpeg"/><Relationship Id="rId938" Type="http://schemas.openxmlformats.org/officeDocument/2006/relationships/image" Target="media/image434.jpeg" TargetMode="External"/><Relationship Id="rId939" Type="http://schemas.openxmlformats.org/officeDocument/2006/relationships/image" Target="media/image435.jpeg"/><Relationship Id="rId940" Type="http://schemas.openxmlformats.org/officeDocument/2006/relationships/image" Target="media/image435.jpeg" TargetMode="External"/><Relationship Id="rId941" Type="http://schemas.openxmlformats.org/officeDocument/2006/relationships/image" Target="media/image436.jpeg"/><Relationship Id="rId942" Type="http://schemas.openxmlformats.org/officeDocument/2006/relationships/image" Target="media/image436.jpeg" TargetMode="External"/><Relationship Id="rId943" Type="http://schemas.openxmlformats.org/officeDocument/2006/relationships/image" Target="media/image437.jpeg"/><Relationship Id="rId944" Type="http://schemas.openxmlformats.org/officeDocument/2006/relationships/image" Target="media/image437.jpeg" TargetMode="External"/><Relationship Id="rId945" Type="http://schemas.openxmlformats.org/officeDocument/2006/relationships/image" Target="media/image438.jpeg"/><Relationship Id="rId946" Type="http://schemas.openxmlformats.org/officeDocument/2006/relationships/image" Target="media/image438.jpeg" TargetMode="External"/><Relationship Id="rId947" Type="http://schemas.openxmlformats.org/officeDocument/2006/relationships/image" Target="media/image439.jpeg"/><Relationship Id="rId948" Type="http://schemas.openxmlformats.org/officeDocument/2006/relationships/image" Target="media/image439.jpeg" TargetMode="External"/><Relationship Id="rId949" Type="http://schemas.openxmlformats.org/officeDocument/2006/relationships/image" Target="media/image440.jpeg"/><Relationship Id="rId950" Type="http://schemas.openxmlformats.org/officeDocument/2006/relationships/image" Target="media/image440.jpeg" TargetMode="External"/><Relationship Id="rId951" Type="http://schemas.openxmlformats.org/officeDocument/2006/relationships/image" Target="media/image441.jpeg"/><Relationship Id="rId952" Type="http://schemas.openxmlformats.org/officeDocument/2006/relationships/image" Target="media/image441.jpeg" TargetMode="External"/><Relationship Id="rId953" Type="http://schemas.openxmlformats.org/officeDocument/2006/relationships/image" Target="media/image442.jpeg"/><Relationship Id="rId954" Type="http://schemas.openxmlformats.org/officeDocument/2006/relationships/image" Target="media/image442.jpeg" TargetMode="External"/><Relationship Id="rId955" Type="http://schemas.openxmlformats.org/officeDocument/2006/relationships/image" Target="media/image443.jpeg"/><Relationship Id="rId956" Type="http://schemas.openxmlformats.org/officeDocument/2006/relationships/image" Target="media/image443.jpeg" TargetMode="External"/><Relationship Id="rId957" Type="http://schemas.openxmlformats.org/officeDocument/2006/relationships/image" Target="media/image444.jpeg"/><Relationship Id="rId958" Type="http://schemas.openxmlformats.org/officeDocument/2006/relationships/image" Target="media/image444.jpeg" TargetMode="External"/><Relationship Id="rId959" Type="http://schemas.openxmlformats.org/officeDocument/2006/relationships/image" Target="media/image445.jpeg"/><Relationship Id="rId960" Type="http://schemas.openxmlformats.org/officeDocument/2006/relationships/image" Target="media/image445.jpeg" TargetMode="External"/><Relationship Id="rId961" Type="http://schemas.openxmlformats.org/officeDocument/2006/relationships/header" Target="header63.xml"/><Relationship Id="rId962" Type="http://schemas.openxmlformats.org/officeDocument/2006/relationships/header" Target="header64.xml"/><Relationship Id="rId963" Type="http://schemas.openxmlformats.org/officeDocument/2006/relationships/header" Target="header65.xml"/><Relationship Id="rId964" Type="http://schemas.openxmlformats.org/officeDocument/2006/relationships/image" Target="media/image446.jpeg"/><Relationship Id="rId965" Type="http://schemas.openxmlformats.org/officeDocument/2006/relationships/image" Target="media/image446.jpeg" TargetMode="External"/><Relationship Id="rId966" Type="http://schemas.openxmlformats.org/officeDocument/2006/relationships/image" Target="media/image447.jpeg"/><Relationship Id="rId967" Type="http://schemas.openxmlformats.org/officeDocument/2006/relationships/image" Target="media/image447.jpeg" TargetMode="External"/><Relationship Id="rId968" Type="http://schemas.openxmlformats.org/officeDocument/2006/relationships/image" Target="media/image448.jpeg"/><Relationship Id="rId969" Type="http://schemas.openxmlformats.org/officeDocument/2006/relationships/image" Target="media/image448.jpeg" TargetMode="External"/><Relationship Id="rId970" Type="http://schemas.openxmlformats.org/officeDocument/2006/relationships/image" Target="media/image449.jpeg"/><Relationship Id="rId971" Type="http://schemas.openxmlformats.org/officeDocument/2006/relationships/image" Target="media/image449.jpeg" TargetMode="External"/><Relationship Id="rId972" Type="http://schemas.openxmlformats.org/officeDocument/2006/relationships/image" Target="media/image450.jpeg"/><Relationship Id="rId973" Type="http://schemas.openxmlformats.org/officeDocument/2006/relationships/image" Target="media/image450.jpeg" TargetMode="External"/><Relationship Id="rId974" Type="http://schemas.openxmlformats.org/officeDocument/2006/relationships/image" Target="media/image451.jpeg"/><Relationship Id="rId975" Type="http://schemas.openxmlformats.org/officeDocument/2006/relationships/image" Target="media/image451.jpeg" TargetMode="External"/><Relationship Id="rId976" Type="http://schemas.openxmlformats.org/officeDocument/2006/relationships/image" Target="media/image452.jpeg"/><Relationship Id="rId977" Type="http://schemas.openxmlformats.org/officeDocument/2006/relationships/image" Target="media/image452.jpeg" TargetMode="External"/><Relationship Id="rId978" Type="http://schemas.openxmlformats.org/officeDocument/2006/relationships/image" Target="media/image453.jpeg"/><Relationship Id="rId979" Type="http://schemas.openxmlformats.org/officeDocument/2006/relationships/image" Target="media/image453.jpeg" TargetMode="External"/><Relationship Id="rId980" Type="http://schemas.openxmlformats.org/officeDocument/2006/relationships/image" Target="media/image454.jpeg"/><Relationship Id="rId981" Type="http://schemas.openxmlformats.org/officeDocument/2006/relationships/image" Target="media/image454.jpeg" TargetMode="External"/><Relationship Id="rId982" Type="http://schemas.openxmlformats.org/officeDocument/2006/relationships/image" Target="media/image455.jpeg"/><Relationship Id="rId983" Type="http://schemas.openxmlformats.org/officeDocument/2006/relationships/image" Target="media/image455.jpeg" TargetMode="External"/><Relationship Id="rId984" Type="http://schemas.openxmlformats.org/officeDocument/2006/relationships/image" Target="media/image456.jpeg"/><Relationship Id="rId985" Type="http://schemas.openxmlformats.org/officeDocument/2006/relationships/image" Target="media/image456.jpeg" TargetMode="External"/><Relationship Id="rId986" Type="http://schemas.openxmlformats.org/officeDocument/2006/relationships/image" Target="media/image457.jpeg"/><Relationship Id="rId987" Type="http://schemas.openxmlformats.org/officeDocument/2006/relationships/image" Target="media/image457.jpeg" TargetMode="External"/><Relationship Id="rId988" Type="http://schemas.openxmlformats.org/officeDocument/2006/relationships/image" Target="media/image458.jpeg"/><Relationship Id="rId989" Type="http://schemas.openxmlformats.org/officeDocument/2006/relationships/image" Target="media/image458.jpeg" TargetMode="External"/><Relationship Id="rId990" Type="http://schemas.openxmlformats.org/officeDocument/2006/relationships/image" Target="media/image459.jpeg"/><Relationship Id="rId991" Type="http://schemas.openxmlformats.org/officeDocument/2006/relationships/image" Target="media/image459.jpeg" TargetMode="External"/><Relationship Id="rId992" Type="http://schemas.openxmlformats.org/officeDocument/2006/relationships/image" Target="media/image460.jpeg"/><Relationship Id="rId993" Type="http://schemas.openxmlformats.org/officeDocument/2006/relationships/image" Target="media/image460.jpeg" TargetMode="External"/><Relationship Id="rId994" Type="http://schemas.openxmlformats.org/officeDocument/2006/relationships/image" Target="media/image461.jpeg"/><Relationship Id="rId995" Type="http://schemas.openxmlformats.org/officeDocument/2006/relationships/image" Target="media/image461.jpeg" TargetMode="External"/><Relationship Id="rId996" Type="http://schemas.openxmlformats.org/officeDocument/2006/relationships/image" Target="media/image462.jpeg"/><Relationship Id="rId997" Type="http://schemas.openxmlformats.org/officeDocument/2006/relationships/image" Target="media/image462.jpeg" TargetMode="External"/><Relationship Id="rId998" Type="http://schemas.openxmlformats.org/officeDocument/2006/relationships/image" Target="media/image463.jpeg"/><Relationship Id="rId999" Type="http://schemas.openxmlformats.org/officeDocument/2006/relationships/image" Target="media/image463.jpeg" TargetMode="External"/><Relationship Id="rId1000" Type="http://schemas.openxmlformats.org/officeDocument/2006/relationships/image" Target="media/image464.jpeg"/><Relationship Id="rId1001" Type="http://schemas.openxmlformats.org/officeDocument/2006/relationships/image" Target="media/image464.jpeg" TargetMode="External"/><Relationship Id="rId1002" Type="http://schemas.openxmlformats.org/officeDocument/2006/relationships/image" Target="media/image465.jpeg"/><Relationship Id="rId1003" Type="http://schemas.openxmlformats.org/officeDocument/2006/relationships/image" Target="media/image465.jpeg" TargetMode="External"/><Relationship Id="rId1004" Type="http://schemas.openxmlformats.org/officeDocument/2006/relationships/image" Target="media/image466.jpeg"/><Relationship Id="rId1005" Type="http://schemas.openxmlformats.org/officeDocument/2006/relationships/image" Target="media/image466.jpeg" TargetMode="External"/><Relationship Id="rId1006" Type="http://schemas.openxmlformats.org/officeDocument/2006/relationships/image" Target="media/image467.jpeg"/><Relationship Id="rId1007" Type="http://schemas.openxmlformats.org/officeDocument/2006/relationships/image" Target="media/image467.jpeg" TargetMode="External"/><Relationship Id="rId1008" Type="http://schemas.openxmlformats.org/officeDocument/2006/relationships/image" Target="media/image468.jpeg"/><Relationship Id="rId1009" Type="http://schemas.openxmlformats.org/officeDocument/2006/relationships/image" Target="media/image468.jpeg" TargetMode="External"/><Relationship Id="rId1010" Type="http://schemas.openxmlformats.org/officeDocument/2006/relationships/image" Target="media/image469.jpeg"/><Relationship Id="rId1011" Type="http://schemas.openxmlformats.org/officeDocument/2006/relationships/image" Target="media/image469.jpeg" TargetMode="External"/><Relationship Id="rId1012" Type="http://schemas.openxmlformats.org/officeDocument/2006/relationships/image" Target="media/image470.jpeg"/><Relationship Id="rId1013" Type="http://schemas.openxmlformats.org/officeDocument/2006/relationships/image" Target="media/image470.jpeg" TargetMode="External"/><Relationship Id="rId1014" Type="http://schemas.openxmlformats.org/officeDocument/2006/relationships/image" Target="media/image471.jpeg"/><Relationship Id="rId1015" Type="http://schemas.openxmlformats.org/officeDocument/2006/relationships/image" Target="media/image471.jpeg" TargetMode="External"/><Relationship Id="rId1016" Type="http://schemas.openxmlformats.org/officeDocument/2006/relationships/image" Target="media/image472.jpeg"/><Relationship Id="rId1017" Type="http://schemas.openxmlformats.org/officeDocument/2006/relationships/image" Target="media/image472.jpeg" TargetMode="External"/><Relationship Id="rId1018" Type="http://schemas.openxmlformats.org/officeDocument/2006/relationships/image" Target="media/image473.jpeg"/><Relationship Id="rId1019" Type="http://schemas.openxmlformats.org/officeDocument/2006/relationships/image" Target="media/image473.jpeg" TargetMode="External"/><Relationship Id="rId1020" Type="http://schemas.openxmlformats.org/officeDocument/2006/relationships/image" Target="media/image474.jpeg"/><Relationship Id="rId1021" Type="http://schemas.openxmlformats.org/officeDocument/2006/relationships/image" Target="media/image474.jpeg" TargetMode="External"/><Relationship Id="rId1022" Type="http://schemas.openxmlformats.org/officeDocument/2006/relationships/image" Target="media/image475.jpeg"/><Relationship Id="rId1023" Type="http://schemas.openxmlformats.org/officeDocument/2006/relationships/image" Target="media/image475.jpeg" TargetMode="External"/><Relationship Id="rId1024" Type="http://schemas.openxmlformats.org/officeDocument/2006/relationships/image" Target="media/image476.jpeg"/><Relationship Id="rId1025" Type="http://schemas.openxmlformats.org/officeDocument/2006/relationships/image" Target="media/image476.jpeg" TargetMode="External"/><Relationship Id="rId1026" Type="http://schemas.openxmlformats.org/officeDocument/2006/relationships/image" Target="media/image477.jpeg"/><Relationship Id="rId1027" Type="http://schemas.openxmlformats.org/officeDocument/2006/relationships/image" Target="media/image477.jpeg" TargetMode="External"/><Relationship Id="rId1028" Type="http://schemas.openxmlformats.org/officeDocument/2006/relationships/image" Target="media/image478.jpeg"/><Relationship Id="rId1029" Type="http://schemas.openxmlformats.org/officeDocument/2006/relationships/image" Target="media/image478.jpeg" TargetMode="External"/><Relationship Id="rId1030" Type="http://schemas.openxmlformats.org/officeDocument/2006/relationships/image" Target="media/image479.jpeg"/><Relationship Id="rId1031" Type="http://schemas.openxmlformats.org/officeDocument/2006/relationships/image" Target="media/image479.jpeg" TargetMode="External"/><Relationship Id="rId1032" Type="http://schemas.openxmlformats.org/officeDocument/2006/relationships/image" Target="media/image480.jpeg"/><Relationship Id="rId1033" Type="http://schemas.openxmlformats.org/officeDocument/2006/relationships/image" Target="media/image480.jpeg" TargetMode="External"/><Relationship Id="rId1034" Type="http://schemas.openxmlformats.org/officeDocument/2006/relationships/image" Target="media/image481.jpeg"/><Relationship Id="rId1035" Type="http://schemas.openxmlformats.org/officeDocument/2006/relationships/image" Target="media/image481.jpeg" TargetMode="External"/><Relationship Id="rId1036" Type="http://schemas.openxmlformats.org/officeDocument/2006/relationships/image" Target="media/image482.jpeg"/><Relationship Id="rId1037" Type="http://schemas.openxmlformats.org/officeDocument/2006/relationships/image" Target="media/image482.jpeg" TargetMode="External"/><Relationship Id="rId1038" Type="http://schemas.openxmlformats.org/officeDocument/2006/relationships/image" Target="media/image483.jpeg"/><Relationship Id="rId1039" Type="http://schemas.openxmlformats.org/officeDocument/2006/relationships/image" Target="media/image483.jpeg" TargetMode="External"/><Relationship Id="rId1040" Type="http://schemas.openxmlformats.org/officeDocument/2006/relationships/image" Target="media/image484.jpeg"/><Relationship Id="rId1041" Type="http://schemas.openxmlformats.org/officeDocument/2006/relationships/image" Target="media/image484.jpeg" TargetMode="External"/><Relationship Id="rId1042" Type="http://schemas.openxmlformats.org/officeDocument/2006/relationships/image" Target="media/image485.jpeg"/><Relationship Id="rId1043" Type="http://schemas.openxmlformats.org/officeDocument/2006/relationships/image" Target="media/image485.jpeg" TargetMode="External"/><Relationship Id="rId1044" Type="http://schemas.openxmlformats.org/officeDocument/2006/relationships/image" Target="media/image486.jpeg"/><Relationship Id="rId1045" Type="http://schemas.openxmlformats.org/officeDocument/2006/relationships/image" Target="media/image486.jpeg" TargetMode="External"/><Relationship Id="rId1046" Type="http://schemas.openxmlformats.org/officeDocument/2006/relationships/image" Target="media/image487.jpeg"/><Relationship Id="rId1047" Type="http://schemas.openxmlformats.org/officeDocument/2006/relationships/image" Target="media/image487.jpeg" TargetMode="External"/><Relationship Id="rId1048" Type="http://schemas.openxmlformats.org/officeDocument/2006/relationships/image" Target="media/image488.jpeg"/><Relationship Id="rId1049" Type="http://schemas.openxmlformats.org/officeDocument/2006/relationships/image" Target="media/image488.jpeg" TargetMode="External"/><Relationship Id="rId1050" Type="http://schemas.openxmlformats.org/officeDocument/2006/relationships/image" Target="media/image489.jpeg"/><Relationship Id="rId1051" Type="http://schemas.openxmlformats.org/officeDocument/2006/relationships/image" Target="media/image489.jpeg" TargetMode="External"/><Relationship Id="rId1052" Type="http://schemas.openxmlformats.org/officeDocument/2006/relationships/image" Target="media/image490.jpeg"/><Relationship Id="rId1053" Type="http://schemas.openxmlformats.org/officeDocument/2006/relationships/image" Target="media/image490.jpeg" TargetMode="External"/><Relationship Id="rId1054" Type="http://schemas.openxmlformats.org/officeDocument/2006/relationships/image" Target="media/image491.jpeg"/><Relationship Id="rId1055" Type="http://schemas.openxmlformats.org/officeDocument/2006/relationships/image" Target="media/image491.jpeg" TargetMode="External"/><Relationship Id="rId1056" Type="http://schemas.openxmlformats.org/officeDocument/2006/relationships/image" Target="media/image492.jpeg"/><Relationship Id="rId1057" Type="http://schemas.openxmlformats.org/officeDocument/2006/relationships/image" Target="media/image492.jpeg" TargetMode="External"/><Relationship Id="rId1058" Type="http://schemas.openxmlformats.org/officeDocument/2006/relationships/header" Target="header66.xml"/><Relationship Id="rId1059" Type="http://schemas.openxmlformats.org/officeDocument/2006/relationships/header" Target="header67.xml"/><Relationship Id="rId1060" Type="http://schemas.openxmlformats.org/officeDocument/2006/relationships/header" Target="header68.xml"/><Relationship Id="rId1061" Type="http://schemas.openxmlformats.org/officeDocument/2006/relationships/header" Target="header69.xml"/><Relationship Id="rId1062" Type="http://schemas.openxmlformats.org/officeDocument/2006/relationships/header" Target="header70.xml"/><Relationship Id="rId1063" Type="http://schemas.openxmlformats.org/officeDocument/2006/relationships/header" Target="header71.xml"/><Relationship Id="rId1064" Type="http://schemas.openxmlformats.org/officeDocument/2006/relationships/image" Target="media/image493.jpeg"/><Relationship Id="rId1065" Type="http://schemas.openxmlformats.org/officeDocument/2006/relationships/image" Target="media/image493.jpeg" TargetMode="External"/><Relationship Id="rId1066" Type="http://schemas.openxmlformats.org/officeDocument/2006/relationships/image" Target="media/image494.jpeg"/><Relationship Id="rId1067" Type="http://schemas.openxmlformats.org/officeDocument/2006/relationships/image" Target="media/image494.jpeg" TargetMode="External"/><Relationship Id="rId1068" Type="http://schemas.openxmlformats.org/officeDocument/2006/relationships/image" Target="media/image495.jpeg"/><Relationship Id="rId1069" Type="http://schemas.openxmlformats.org/officeDocument/2006/relationships/image" Target="media/image495.jpeg" TargetMode="External"/><Relationship Id="rId1070" Type="http://schemas.openxmlformats.org/officeDocument/2006/relationships/image" Target="media/image496.jpeg"/><Relationship Id="rId1071" Type="http://schemas.openxmlformats.org/officeDocument/2006/relationships/image" Target="media/image496.jpeg" TargetMode="External"/><Relationship Id="rId1072" Type="http://schemas.openxmlformats.org/officeDocument/2006/relationships/image" Target="media/image497.jpeg"/><Relationship Id="rId1073" Type="http://schemas.openxmlformats.org/officeDocument/2006/relationships/image" Target="media/image497.jpeg" TargetMode="External"/><Relationship Id="rId1074" Type="http://schemas.openxmlformats.org/officeDocument/2006/relationships/image" Target="media/image498.jpeg"/><Relationship Id="rId1075" Type="http://schemas.openxmlformats.org/officeDocument/2006/relationships/image" Target="media/image498.jpeg" TargetMode="External"/><Relationship Id="rId1076" Type="http://schemas.openxmlformats.org/officeDocument/2006/relationships/image" Target="media/image499.jpeg"/><Relationship Id="rId1077" Type="http://schemas.openxmlformats.org/officeDocument/2006/relationships/image" Target="media/image499.jpeg" TargetMode="External"/><Relationship Id="rId1078" Type="http://schemas.openxmlformats.org/officeDocument/2006/relationships/image" Target="media/image500.jpeg"/><Relationship Id="rId1079" Type="http://schemas.openxmlformats.org/officeDocument/2006/relationships/image" Target="media/image500.jpeg" TargetMode="External"/><Relationship Id="rId1080" Type="http://schemas.openxmlformats.org/officeDocument/2006/relationships/image" Target="media/image501.jpeg"/><Relationship Id="rId1081" Type="http://schemas.openxmlformats.org/officeDocument/2006/relationships/image" Target="media/image501.jpeg" TargetMode="External"/><Relationship Id="rId1082" Type="http://schemas.openxmlformats.org/officeDocument/2006/relationships/image" Target="media/image502.jpeg"/><Relationship Id="rId1083" Type="http://schemas.openxmlformats.org/officeDocument/2006/relationships/image" Target="media/image502.jpeg" TargetMode="External"/><Relationship Id="rId1084" Type="http://schemas.openxmlformats.org/officeDocument/2006/relationships/image" Target="media/image503.jpeg"/><Relationship Id="rId1085" Type="http://schemas.openxmlformats.org/officeDocument/2006/relationships/image" Target="media/image503.jpeg" TargetMode="External"/><Relationship Id="rId1086" Type="http://schemas.openxmlformats.org/officeDocument/2006/relationships/image" Target="media/image504.jpeg"/><Relationship Id="rId1087" Type="http://schemas.openxmlformats.org/officeDocument/2006/relationships/image" Target="media/image504.jpeg" TargetMode="External"/><Relationship Id="rId1088" Type="http://schemas.openxmlformats.org/officeDocument/2006/relationships/image" Target="media/image505.jpeg"/><Relationship Id="rId1089" Type="http://schemas.openxmlformats.org/officeDocument/2006/relationships/image" Target="media/image505.jpeg" TargetMode="External"/><Relationship Id="rId1090" Type="http://schemas.openxmlformats.org/officeDocument/2006/relationships/image" Target="media/image506.jpeg"/><Relationship Id="rId1091" Type="http://schemas.openxmlformats.org/officeDocument/2006/relationships/image" Target="media/image506.jpeg" TargetMode="External"/><Relationship Id="rId1092" Type="http://schemas.openxmlformats.org/officeDocument/2006/relationships/image" Target="media/image507.jpeg"/><Relationship Id="rId1093" Type="http://schemas.openxmlformats.org/officeDocument/2006/relationships/image" Target="media/image507.jpeg" TargetMode="External"/><Relationship Id="rId1094" Type="http://schemas.openxmlformats.org/officeDocument/2006/relationships/image" Target="media/image508.jpeg"/><Relationship Id="rId1095" Type="http://schemas.openxmlformats.org/officeDocument/2006/relationships/image" Target="media/image508.jpeg" TargetMode="External"/><Relationship Id="rId1096" Type="http://schemas.openxmlformats.org/officeDocument/2006/relationships/image" Target="media/image509.jpeg"/><Relationship Id="rId1097" Type="http://schemas.openxmlformats.org/officeDocument/2006/relationships/image" Target="media/image509.jpeg" TargetMode="External"/><Relationship Id="rId1098" Type="http://schemas.openxmlformats.org/officeDocument/2006/relationships/image" Target="media/image510.jpeg"/><Relationship Id="rId1099" Type="http://schemas.openxmlformats.org/officeDocument/2006/relationships/image" Target="media/image510.jpeg" TargetMode="External"/><Relationship Id="rId1100" Type="http://schemas.openxmlformats.org/officeDocument/2006/relationships/image" Target="media/image511.jpeg"/><Relationship Id="rId1101" Type="http://schemas.openxmlformats.org/officeDocument/2006/relationships/image" Target="media/image511.jpeg" TargetMode="External"/><Relationship Id="rId1102" Type="http://schemas.openxmlformats.org/officeDocument/2006/relationships/image" Target="media/image512.jpeg"/><Relationship Id="rId1103" Type="http://schemas.openxmlformats.org/officeDocument/2006/relationships/image" Target="media/image512.jpeg" TargetMode="External"/><Relationship Id="rId1104" Type="http://schemas.openxmlformats.org/officeDocument/2006/relationships/image" Target="media/image513.jpeg"/><Relationship Id="rId1105" Type="http://schemas.openxmlformats.org/officeDocument/2006/relationships/image" Target="media/image513.jpeg" TargetMode="External"/><Relationship Id="rId1106" Type="http://schemas.openxmlformats.org/officeDocument/2006/relationships/image" Target="media/image514.jpeg"/><Relationship Id="rId1107" Type="http://schemas.openxmlformats.org/officeDocument/2006/relationships/image" Target="media/image514.jpeg" TargetMode="External"/><Relationship Id="rId1108" Type="http://schemas.openxmlformats.org/officeDocument/2006/relationships/image" Target="media/image515.jpeg"/><Relationship Id="rId1109" Type="http://schemas.openxmlformats.org/officeDocument/2006/relationships/image" Target="media/image515.jpeg" TargetMode="External"/><Relationship Id="rId1110" Type="http://schemas.openxmlformats.org/officeDocument/2006/relationships/image" Target="media/image516.jpeg"/><Relationship Id="rId1111" Type="http://schemas.openxmlformats.org/officeDocument/2006/relationships/image" Target="media/image516.jpeg" TargetMode="External"/><Relationship Id="rId1112" Type="http://schemas.openxmlformats.org/officeDocument/2006/relationships/image" Target="media/image517.jpeg"/><Relationship Id="rId1113" Type="http://schemas.openxmlformats.org/officeDocument/2006/relationships/image" Target="media/image517.jpeg" TargetMode="External"/><Relationship Id="rId1114" Type="http://schemas.openxmlformats.org/officeDocument/2006/relationships/header" Target="header72.xml"/><Relationship Id="rId1115" Type="http://schemas.openxmlformats.org/officeDocument/2006/relationships/header" Target="header73.xml"/><Relationship Id="rId1116" Type="http://schemas.openxmlformats.org/officeDocument/2006/relationships/header" Target="header74.xml"/><Relationship Id="rId1117" Type="http://schemas.openxmlformats.org/officeDocument/2006/relationships/image" Target="media/image518.jpeg"/><Relationship Id="rId1118" Type="http://schemas.openxmlformats.org/officeDocument/2006/relationships/image" Target="media/image518.jpeg" TargetMode="External"/><Relationship Id="rId1119" Type="http://schemas.openxmlformats.org/officeDocument/2006/relationships/image" Target="media/image519.jpeg"/><Relationship Id="rId1120" Type="http://schemas.openxmlformats.org/officeDocument/2006/relationships/image" Target="media/image519.jpeg" TargetMode="External"/><Relationship Id="rId1121" Type="http://schemas.openxmlformats.org/officeDocument/2006/relationships/image" Target="media/image520.jpeg"/><Relationship Id="rId1122" Type="http://schemas.openxmlformats.org/officeDocument/2006/relationships/image" Target="media/image520.jpeg" TargetMode="External"/><Relationship Id="rId1123" Type="http://schemas.openxmlformats.org/officeDocument/2006/relationships/image" Target="media/image521.jpeg"/><Relationship Id="rId1124" Type="http://schemas.openxmlformats.org/officeDocument/2006/relationships/image" Target="media/image521.jpeg" TargetMode="External"/><Relationship Id="rId1125" Type="http://schemas.openxmlformats.org/officeDocument/2006/relationships/image" Target="media/image522.jpeg"/><Relationship Id="rId1126" Type="http://schemas.openxmlformats.org/officeDocument/2006/relationships/image" Target="media/image522.jpeg" TargetMode="External"/><Relationship Id="rId1127" Type="http://schemas.openxmlformats.org/officeDocument/2006/relationships/image" Target="media/image523.jpeg"/><Relationship Id="rId1128" Type="http://schemas.openxmlformats.org/officeDocument/2006/relationships/image" Target="media/image523.jpeg" TargetMode="External"/><Relationship Id="rId1129" Type="http://schemas.openxmlformats.org/officeDocument/2006/relationships/header" Target="header75.xml"/><Relationship Id="rId1130" Type="http://schemas.openxmlformats.org/officeDocument/2006/relationships/header" Target="header76.xml"/><Relationship Id="rId1131" Type="http://schemas.openxmlformats.org/officeDocument/2006/relationships/header" Target="header77.xml"/><Relationship Id="rId1132" Type="http://schemas.openxmlformats.org/officeDocument/2006/relationships/image" Target="media/image524.jpeg"/><Relationship Id="rId1133" Type="http://schemas.openxmlformats.org/officeDocument/2006/relationships/image" Target="media/image524.jpeg" TargetMode="External"/><Relationship Id="rId1134" Type="http://schemas.openxmlformats.org/officeDocument/2006/relationships/image" Target="media/image525.jpeg"/><Relationship Id="rId1135" Type="http://schemas.openxmlformats.org/officeDocument/2006/relationships/image" Target="media/image525.jpeg" TargetMode="External"/><Relationship Id="rId1136" Type="http://schemas.openxmlformats.org/officeDocument/2006/relationships/image" Target="media/image526.jpeg"/><Relationship Id="rId1137" Type="http://schemas.openxmlformats.org/officeDocument/2006/relationships/image" Target="media/image526.jpeg" TargetMode="External"/><Relationship Id="rId1138" Type="http://schemas.openxmlformats.org/officeDocument/2006/relationships/image" Target="media/image527.jpeg"/><Relationship Id="rId1139" Type="http://schemas.openxmlformats.org/officeDocument/2006/relationships/image" Target="media/image527.jpeg" TargetMode="External"/><Relationship Id="rId1140" Type="http://schemas.openxmlformats.org/officeDocument/2006/relationships/image" Target="media/image528.jpeg"/><Relationship Id="rId1141" Type="http://schemas.openxmlformats.org/officeDocument/2006/relationships/image" Target="media/image528.jpeg" TargetMode="External"/><Relationship Id="rId1142" Type="http://schemas.openxmlformats.org/officeDocument/2006/relationships/image" Target="media/image529.jpeg"/><Relationship Id="rId1143" Type="http://schemas.openxmlformats.org/officeDocument/2006/relationships/image" Target="media/image529.jpeg" TargetMode="External"/><Relationship Id="rId1144" Type="http://schemas.openxmlformats.org/officeDocument/2006/relationships/image" Target="media/image530.jpeg"/><Relationship Id="rId1145" Type="http://schemas.openxmlformats.org/officeDocument/2006/relationships/image" Target="media/image530.jpeg" TargetMode="External"/><Relationship Id="rId1146" Type="http://schemas.openxmlformats.org/officeDocument/2006/relationships/image" Target="media/image531.jpeg"/><Relationship Id="rId1147" Type="http://schemas.openxmlformats.org/officeDocument/2006/relationships/image" Target="media/image531.jpeg" TargetMode="External"/><Relationship Id="rId1148" Type="http://schemas.openxmlformats.org/officeDocument/2006/relationships/image" Target="media/image532.jpeg"/><Relationship Id="rId1149" Type="http://schemas.openxmlformats.org/officeDocument/2006/relationships/image" Target="media/image532.jpeg" TargetMode="External"/><Relationship Id="rId1150" Type="http://schemas.openxmlformats.org/officeDocument/2006/relationships/image" Target="media/image533.jpeg"/><Relationship Id="rId1151" Type="http://schemas.openxmlformats.org/officeDocument/2006/relationships/image" Target="media/image533.jpeg" TargetMode="External"/><Relationship Id="rId1152" Type="http://schemas.openxmlformats.org/officeDocument/2006/relationships/image" Target="media/image534.jpeg"/><Relationship Id="rId1153" Type="http://schemas.openxmlformats.org/officeDocument/2006/relationships/image" Target="media/image534.jpeg" TargetMode="External"/><Relationship Id="rId1154" Type="http://schemas.openxmlformats.org/officeDocument/2006/relationships/image" Target="media/image535.jpeg"/><Relationship Id="rId1155" Type="http://schemas.openxmlformats.org/officeDocument/2006/relationships/image" Target="media/image535.jpeg" TargetMode="External"/><Relationship Id="rId1156" Type="http://schemas.openxmlformats.org/officeDocument/2006/relationships/image" Target="media/image536.jpeg"/><Relationship Id="rId1157" Type="http://schemas.openxmlformats.org/officeDocument/2006/relationships/image" Target="media/image536.jpeg" TargetMode="External"/><Relationship Id="rId1158" Type="http://schemas.openxmlformats.org/officeDocument/2006/relationships/image" Target="media/image537.jpeg"/><Relationship Id="rId1159" Type="http://schemas.openxmlformats.org/officeDocument/2006/relationships/image" Target="media/image537.jpeg" TargetMode="External"/><Relationship Id="rId1160" Type="http://schemas.openxmlformats.org/officeDocument/2006/relationships/image" Target="media/image538.jpeg"/><Relationship Id="rId1161" Type="http://schemas.openxmlformats.org/officeDocument/2006/relationships/image" Target="media/image538.jpeg" TargetMode="External"/><Relationship Id="rId1162" Type="http://schemas.openxmlformats.org/officeDocument/2006/relationships/image" Target="media/image539.jpeg"/><Relationship Id="rId1163" Type="http://schemas.openxmlformats.org/officeDocument/2006/relationships/image" Target="media/image539.jpeg" TargetMode="External"/><Relationship Id="rId1164" Type="http://schemas.openxmlformats.org/officeDocument/2006/relationships/image" Target="media/image540.jpeg"/><Relationship Id="rId1165" Type="http://schemas.openxmlformats.org/officeDocument/2006/relationships/image" Target="media/image540.jpeg" TargetMode="External"/><Relationship Id="rId1166" Type="http://schemas.openxmlformats.org/officeDocument/2006/relationships/image" Target="media/image541.jpeg"/><Relationship Id="rId1167" Type="http://schemas.openxmlformats.org/officeDocument/2006/relationships/image" Target="media/image541.jpeg" TargetMode="External"/><Relationship Id="rId1168" Type="http://schemas.openxmlformats.org/officeDocument/2006/relationships/image" Target="media/image542.jpeg"/><Relationship Id="rId1169" Type="http://schemas.openxmlformats.org/officeDocument/2006/relationships/image" Target="media/image542.jpeg" TargetMode="External"/><Relationship Id="rId1170" Type="http://schemas.openxmlformats.org/officeDocument/2006/relationships/image" Target="media/image543.jpeg"/><Relationship Id="rId1171" Type="http://schemas.openxmlformats.org/officeDocument/2006/relationships/image" Target="media/image543.jpeg" TargetMode="External"/><Relationship Id="rId1172" Type="http://schemas.openxmlformats.org/officeDocument/2006/relationships/image" Target="media/image544.jpeg"/><Relationship Id="rId1173" Type="http://schemas.openxmlformats.org/officeDocument/2006/relationships/image" Target="media/image544.jpeg" TargetMode="External"/><Relationship Id="rId1174" Type="http://schemas.openxmlformats.org/officeDocument/2006/relationships/image" Target="media/image545.jpeg"/><Relationship Id="rId1175" Type="http://schemas.openxmlformats.org/officeDocument/2006/relationships/image" Target="media/image545.jpeg" TargetMode="External"/><Relationship Id="rId1176" Type="http://schemas.openxmlformats.org/officeDocument/2006/relationships/image" Target="media/image546.jpeg"/><Relationship Id="rId1177" Type="http://schemas.openxmlformats.org/officeDocument/2006/relationships/image" Target="media/image546.jpeg" TargetMode="External"/><Relationship Id="rId1178" Type="http://schemas.openxmlformats.org/officeDocument/2006/relationships/image" Target="media/image547.jpeg"/><Relationship Id="rId1179" Type="http://schemas.openxmlformats.org/officeDocument/2006/relationships/image" Target="media/image547.jpeg" TargetMode="External"/><Relationship Id="rId1180" Type="http://schemas.openxmlformats.org/officeDocument/2006/relationships/image" Target="media/image548.jpeg"/><Relationship Id="rId1181" Type="http://schemas.openxmlformats.org/officeDocument/2006/relationships/image" Target="media/image548.jpeg" TargetMode="External"/><Relationship Id="rId1182" Type="http://schemas.openxmlformats.org/officeDocument/2006/relationships/header" Target="header78.xml"/><Relationship Id="rId1183" Type="http://schemas.openxmlformats.org/officeDocument/2006/relationships/header" Target="header79.xml"/><Relationship Id="rId1184" Type="http://schemas.openxmlformats.org/officeDocument/2006/relationships/header" Target="header80.xml"/><Relationship Id="rId1185" Type="http://schemas.openxmlformats.org/officeDocument/2006/relationships/image" Target="media/image549.jpeg"/><Relationship Id="rId1186" Type="http://schemas.openxmlformats.org/officeDocument/2006/relationships/image" Target="media/image549.jpeg" TargetMode="External"/><Relationship Id="rId1187" Type="http://schemas.openxmlformats.org/officeDocument/2006/relationships/image" Target="media/image550.jpeg"/><Relationship Id="rId1188" Type="http://schemas.openxmlformats.org/officeDocument/2006/relationships/image" Target="media/image550.jpeg" TargetMode="External"/><Relationship Id="rId1189" Type="http://schemas.openxmlformats.org/officeDocument/2006/relationships/image" Target="media/image551.jpeg"/><Relationship Id="rId1190" Type="http://schemas.openxmlformats.org/officeDocument/2006/relationships/image" Target="media/image551.jpeg" TargetMode="External"/><Relationship Id="rId1191" Type="http://schemas.openxmlformats.org/officeDocument/2006/relationships/image" Target="media/image552.jpeg"/><Relationship Id="rId1192" Type="http://schemas.openxmlformats.org/officeDocument/2006/relationships/image" Target="media/image552.jpeg" TargetMode="External"/><Relationship Id="rId1193" Type="http://schemas.openxmlformats.org/officeDocument/2006/relationships/image" Target="media/image553.jpeg"/><Relationship Id="rId1194" Type="http://schemas.openxmlformats.org/officeDocument/2006/relationships/image" Target="media/image553.jpeg" TargetMode="External"/><Relationship Id="rId1195" Type="http://schemas.openxmlformats.org/officeDocument/2006/relationships/image" Target="media/image554.jpeg"/><Relationship Id="rId1196" Type="http://schemas.openxmlformats.org/officeDocument/2006/relationships/image" Target="media/image554.jpeg" TargetMode="External"/><Relationship Id="rId1197" Type="http://schemas.openxmlformats.org/officeDocument/2006/relationships/image" Target="media/image555.jpeg"/><Relationship Id="rId1198" Type="http://schemas.openxmlformats.org/officeDocument/2006/relationships/image" Target="media/image555.jpeg" TargetMode="External"/><Relationship Id="rId1199" Type="http://schemas.openxmlformats.org/officeDocument/2006/relationships/header" Target="header81.xml"/><Relationship Id="rId1200" Type="http://schemas.openxmlformats.org/officeDocument/2006/relationships/header" Target="header82.xml"/><Relationship Id="rId1201" Type="http://schemas.openxmlformats.org/officeDocument/2006/relationships/header" Target="header83.xml"/><Relationship Id="rId1202" Type="http://schemas.openxmlformats.org/officeDocument/2006/relationships/image" Target="media/image556.jpeg"/><Relationship Id="rId1203" Type="http://schemas.openxmlformats.org/officeDocument/2006/relationships/image" Target="media/image556.jpeg" TargetMode="External"/><Relationship Id="rId1204" Type="http://schemas.openxmlformats.org/officeDocument/2006/relationships/image" Target="media/image557.jpeg"/><Relationship Id="rId1205" Type="http://schemas.openxmlformats.org/officeDocument/2006/relationships/image" Target="media/image557.jpeg" TargetMode="External"/><Relationship Id="rId1206" Type="http://schemas.openxmlformats.org/officeDocument/2006/relationships/image" Target="media/image558.jpeg"/><Relationship Id="rId1207" Type="http://schemas.openxmlformats.org/officeDocument/2006/relationships/image" Target="media/image558.jpeg" TargetMode="External"/><Relationship Id="rId1208" Type="http://schemas.openxmlformats.org/officeDocument/2006/relationships/image" Target="media/image559.jpeg"/><Relationship Id="rId1209" Type="http://schemas.openxmlformats.org/officeDocument/2006/relationships/image" Target="media/image559.jpeg" TargetMode="External"/><Relationship Id="rId1210" Type="http://schemas.openxmlformats.org/officeDocument/2006/relationships/image" Target="media/image560.jpeg"/><Relationship Id="rId1211" Type="http://schemas.openxmlformats.org/officeDocument/2006/relationships/image" Target="media/image560.jpeg" TargetMode="External"/><Relationship Id="rId1212" Type="http://schemas.openxmlformats.org/officeDocument/2006/relationships/image" Target="media/image561.jpeg"/><Relationship Id="rId1213" Type="http://schemas.openxmlformats.org/officeDocument/2006/relationships/image" Target="media/image561.jpeg" TargetMode="External"/><Relationship Id="rId1214" Type="http://schemas.openxmlformats.org/officeDocument/2006/relationships/image" Target="media/image562.jpeg"/><Relationship Id="rId1215" Type="http://schemas.openxmlformats.org/officeDocument/2006/relationships/image" Target="media/image562.jpeg" TargetMode="External"/><Relationship Id="rId1216" Type="http://schemas.openxmlformats.org/officeDocument/2006/relationships/image" Target="media/image563.jpeg"/><Relationship Id="rId1217" Type="http://schemas.openxmlformats.org/officeDocument/2006/relationships/image" Target="media/image563.jpeg" TargetMode="External"/><Relationship Id="rId1218" Type="http://schemas.openxmlformats.org/officeDocument/2006/relationships/image" Target="media/image564.jpeg"/><Relationship Id="rId1219" Type="http://schemas.openxmlformats.org/officeDocument/2006/relationships/image" Target="media/image564.jpeg" TargetMode="External"/><Relationship Id="rId1220" Type="http://schemas.openxmlformats.org/officeDocument/2006/relationships/image" Target="media/image565.jpeg"/><Relationship Id="rId1221" Type="http://schemas.openxmlformats.org/officeDocument/2006/relationships/image" Target="media/image565.jpeg" TargetMode="External"/><Relationship Id="rId1222" Type="http://schemas.openxmlformats.org/officeDocument/2006/relationships/image" Target="media/image566.jpeg"/><Relationship Id="rId1223" Type="http://schemas.openxmlformats.org/officeDocument/2006/relationships/image" Target="media/image566.jpeg" TargetMode="External"/><Relationship Id="rId1224" Type="http://schemas.openxmlformats.org/officeDocument/2006/relationships/image" Target="media/image567.jpeg"/><Relationship Id="rId1225" Type="http://schemas.openxmlformats.org/officeDocument/2006/relationships/image" Target="media/image567.jpeg" TargetMode="External"/><Relationship Id="rId1226" Type="http://schemas.openxmlformats.org/officeDocument/2006/relationships/image" Target="media/image568.jpeg"/><Relationship Id="rId1227" Type="http://schemas.openxmlformats.org/officeDocument/2006/relationships/image" Target="media/image568.jpeg" TargetMode="External"/><Relationship Id="rId1228" Type="http://schemas.openxmlformats.org/officeDocument/2006/relationships/image" Target="media/image569.jpeg"/><Relationship Id="rId1229" Type="http://schemas.openxmlformats.org/officeDocument/2006/relationships/image" Target="media/image569.jpeg" TargetMode="External"/><Relationship Id="rId1230" Type="http://schemas.openxmlformats.org/officeDocument/2006/relationships/image" Target="media/image570.jpeg"/><Relationship Id="rId1231" Type="http://schemas.openxmlformats.org/officeDocument/2006/relationships/image" Target="media/image570.jpeg" TargetMode="External"/><Relationship Id="rId1232" Type="http://schemas.openxmlformats.org/officeDocument/2006/relationships/image" Target="media/image571.jpeg"/><Relationship Id="rId1233" Type="http://schemas.openxmlformats.org/officeDocument/2006/relationships/image" Target="media/image571.jpeg" TargetMode="External"/><Relationship Id="rId1234" Type="http://schemas.openxmlformats.org/officeDocument/2006/relationships/image" Target="media/image572.jpeg"/><Relationship Id="rId1235" Type="http://schemas.openxmlformats.org/officeDocument/2006/relationships/image" Target="media/image572.jpeg" TargetMode="External"/><Relationship Id="rId1236" Type="http://schemas.openxmlformats.org/officeDocument/2006/relationships/image" Target="media/image573.jpeg"/><Relationship Id="rId1237" Type="http://schemas.openxmlformats.org/officeDocument/2006/relationships/image" Target="media/image573.jpeg" TargetMode="External"/><Relationship Id="rId1238" Type="http://schemas.openxmlformats.org/officeDocument/2006/relationships/image" Target="media/image574.jpeg"/><Relationship Id="rId1239" Type="http://schemas.openxmlformats.org/officeDocument/2006/relationships/image" Target="media/image574.jpeg" TargetMode="External"/><Relationship Id="rId1240" Type="http://schemas.openxmlformats.org/officeDocument/2006/relationships/header" Target="header84.xml"/><Relationship Id="rId1241" Type="http://schemas.openxmlformats.org/officeDocument/2006/relationships/header" Target="header85.xml"/><Relationship Id="rId1242" Type="http://schemas.openxmlformats.org/officeDocument/2006/relationships/header" Target="header86.xml"/><Relationship Id="rId1243" Type="http://schemas.openxmlformats.org/officeDocument/2006/relationships/image" Target="media/image575.jpeg"/><Relationship Id="rId1244" Type="http://schemas.openxmlformats.org/officeDocument/2006/relationships/image" Target="media/image575.jpeg" TargetMode="External"/><Relationship Id="rId1245" Type="http://schemas.openxmlformats.org/officeDocument/2006/relationships/image" Target="media/image576.jpeg"/><Relationship Id="rId1246" Type="http://schemas.openxmlformats.org/officeDocument/2006/relationships/image" Target="media/image576.jpeg" TargetMode="External"/><Relationship Id="rId1247" Type="http://schemas.openxmlformats.org/officeDocument/2006/relationships/image" Target="media/image577.jpeg"/><Relationship Id="rId1248" Type="http://schemas.openxmlformats.org/officeDocument/2006/relationships/image" Target="media/image577.jpeg" TargetMode="External"/><Relationship Id="rId1249" Type="http://schemas.openxmlformats.org/officeDocument/2006/relationships/image" Target="media/image578.jpeg"/><Relationship Id="rId1250" Type="http://schemas.openxmlformats.org/officeDocument/2006/relationships/image" Target="media/image578.jpeg" TargetMode="External"/><Relationship Id="rId1251" Type="http://schemas.openxmlformats.org/officeDocument/2006/relationships/image" Target="media/image579.jpeg"/><Relationship Id="rId1252" Type="http://schemas.openxmlformats.org/officeDocument/2006/relationships/image" Target="media/image579.jpeg" TargetMode="External"/><Relationship Id="rId1253" Type="http://schemas.openxmlformats.org/officeDocument/2006/relationships/image" Target="media/image580.jpeg"/><Relationship Id="rId1254" Type="http://schemas.openxmlformats.org/officeDocument/2006/relationships/image" Target="media/image580.jpeg" TargetMode="External"/><Relationship Id="rId1255" Type="http://schemas.openxmlformats.org/officeDocument/2006/relationships/image" Target="media/image581.jpeg"/><Relationship Id="rId1256" Type="http://schemas.openxmlformats.org/officeDocument/2006/relationships/image" Target="media/image581.jpeg" TargetMode="External"/><Relationship Id="rId1257" Type="http://schemas.openxmlformats.org/officeDocument/2006/relationships/header" Target="header87.xml"/><Relationship Id="rId1258" Type="http://schemas.openxmlformats.org/officeDocument/2006/relationships/header" Target="header88.xml"/><Relationship Id="rId1259" Type="http://schemas.openxmlformats.org/officeDocument/2006/relationships/header" Target="header89.xml"/><Relationship Id="rId1260" Type="http://schemas.openxmlformats.org/officeDocument/2006/relationships/header" Target="header90.xml"/><Relationship Id="rId1261" Type="http://schemas.openxmlformats.org/officeDocument/2006/relationships/header" Target="header91.xml"/><Relationship Id="rId1262" Type="http://schemas.openxmlformats.org/officeDocument/2006/relationships/header" Target="header92.xml"/><Relationship Id="rId1263" Type="http://schemas.openxmlformats.org/officeDocument/2006/relationships/image" Target="media/image582.jpeg"/><Relationship Id="rId1264" Type="http://schemas.openxmlformats.org/officeDocument/2006/relationships/image" Target="media/image582.jpeg" TargetMode="External"/><Relationship Id="rId1265" Type="http://schemas.openxmlformats.org/officeDocument/2006/relationships/image" Target="media/image583.jpeg"/><Relationship Id="rId1266" Type="http://schemas.openxmlformats.org/officeDocument/2006/relationships/image" Target="media/image583.jpeg" TargetMode="External"/><Relationship Id="rId1267" Type="http://schemas.openxmlformats.org/officeDocument/2006/relationships/image" Target="media/image584.jpeg"/><Relationship Id="rId1268" Type="http://schemas.openxmlformats.org/officeDocument/2006/relationships/image" Target="media/image584.jpeg" TargetMode="External"/><Relationship Id="rId1269" Type="http://schemas.openxmlformats.org/officeDocument/2006/relationships/image" Target="media/image585.jpeg"/><Relationship Id="rId1270" Type="http://schemas.openxmlformats.org/officeDocument/2006/relationships/image" Target="media/image585.jpeg" TargetMode="External"/><Relationship Id="rId1271" Type="http://schemas.openxmlformats.org/officeDocument/2006/relationships/image" Target="media/image586.jpeg"/><Relationship Id="rId1272" Type="http://schemas.openxmlformats.org/officeDocument/2006/relationships/image" Target="media/image586.jpeg" TargetMode="External"/><Relationship Id="rId1273" Type="http://schemas.openxmlformats.org/officeDocument/2006/relationships/image" Target="media/image587.jpeg"/><Relationship Id="rId1274" Type="http://schemas.openxmlformats.org/officeDocument/2006/relationships/image" Target="media/image587.jpeg" TargetMode="External"/><Relationship Id="rId1275" Type="http://schemas.openxmlformats.org/officeDocument/2006/relationships/image" Target="media/image588.jpeg"/><Relationship Id="rId1276" Type="http://schemas.openxmlformats.org/officeDocument/2006/relationships/image" Target="media/image588.jpeg" TargetMode="External"/><Relationship Id="rId1277" Type="http://schemas.openxmlformats.org/officeDocument/2006/relationships/image" Target="media/image589.jpeg"/><Relationship Id="rId1278" Type="http://schemas.openxmlformats.org/officeDocument/2006/relationships/image" Target="media/image589.jpeg" TargetMode="External"/><Relationship Id="rId1279" Type="http://schemas.openxmlformats.org/officeDocument/2006/relationships/image" Target="media/image590.jpeg"/><Relationship Id="rId1280" Type="http://schemas.openxmlformats.org/officeDocument/2006/relationships/image" Target="media/image590.jpeg" TargetMode="External"/><Relationship Id="rId1281" Type="http://schemas.openxmlformats.org/officeDocument/2006/relationships/header" Target="header93.xml"/><Relationship Id="rId1282" Type="http://schemas.openxmlformats.org/officeDocument/2006/relationships/header" Target="header94.xml"/><Relationship Id="rId1283" Type="http://schemas.openxmlformats.org/officeDocument/2006/relationships/header" Target="header95.xml"/><Relationship Id="rId1284" Type="http://schemas.openxmlformats.org/officeDocument/2006/relationships/image" Target="media/image591.jpeg"/><Relationship Id="rId1285" Type="http://schemas.openxmlformats.org/officeDocument/2006/relationships/image" Target="media/image591.jpeg" TargetMode="External"/><Relationship Id="rId1286" Type="http://schemas.openxmlformats.org/officeDocument/2006/relationships/header" Target="header96.xml"/><Relationship Id="rId1287" Type="http://schemas.openxmlformats.org/officeDocument/2006/relationships/header" Target="header97.xml"/><Relationship Id="rId1288" Type="http://schemas.openxmlformats.org/officeDocument/2006/relationships/footer" Target="footer5.xml"/><Relationship Id="rId1289" Type="http://schemas.openxmlformats.org/officeDocument/2006/relationships/header" Target="header98.xml"/><Relationship Id="rId1290" Type="http://schemas.openxmlformats.org/officeDocument/2006/relationships/header" Target="header99.xml"/><Relationship Id="rId1291" Type="http://schemas.openxmlformats.org/officeDocument/2006/relationships/header" Target="header100.xml"/><Relationship Id="rId1292" Type="http://schemas.openxmlformats.org/officeDocument/2006/relationships/footer" Target="footer6.xml"/><Relationship Id="rId1293" Type="http://schemas.openxmlformats.org/officeDocument/2006/relationships/header" Target="header101.xml"/><Relationship Id="rId1294" Type="http://schemas.openxmlformats.org/officeDocument/2006/relationships/image" Target="media/image592.jpeg"/><Relationship Id="rId1295" Type="http://schemas.openxmlformats.org/officeDocument/2006/relationships/image" Target="media/image592.jpeg" TargetMode="External"/><Relationship Id="rId1296" Type="http://schemas.openxmlformats.org/officeDocument/2006/relationships/image" Target="media/image593.jpeg"/><Relationship Id="rId1297" Type="http://schemas.openxmlformats.org/officeDocument/2006/relationships/image" Target="media/image593.jpeg" TargetMode="External"/><Relationship Id="rId1298" Type="http://schemas.openxmlformats.org/officeDocument/2006/relationships/image" Target="media/image594.jpeg"/><Relationship Id="rId1299" Type="http://schemas.openxmlformats.org/officeDocument/2006/relationships/image" Target="media/image594.jpeg" TargetMode="External"/><Relationship Id="rId1300" Type="http://schemas.openxmlformats.org/officeDocument/2006/relationships/image" Target="media/image595.jpeg"/><Relationship Id="rId1301" Type="http://schemas.openxmlformats.org/officeDocument/2006/relationships/image" Target="media/image595.jpeg" TargetMode="External"/><Relationship Id="rId1302" Type="http://schemas.openxmlformats.org/officeDocument/2006/relationships/image" Target="media/image596.jpeg"/><Relationship Id="rId1303" Type="http://schemas.openxmlformats.org/officeDocument/2006/relationships/image" Target="media/image596.jpeg" TargetMode="External"/><Relationship Id="rId1304" Type="http://schemas.openxmlformats.org/officeDocument/2006/relationships/image" Target="media/image597.jpeg"/><Relationship Id="rId1305" Type="http://schemas.openxmlformats.org/officeDocument/2006/relationships/image" Target="media/image597.jpeg" TargetMode="External"/><Relationship Id="rId1306" Type="http://schemas.openxmlformats.org/officeDocument/2006/relationships/image" Target="media/image598.jpeg"/><Relationship Id="rId1307" Type="http://schemas.openxmlformats.org/officeDocument/2006/relationships/image" Target="media/image598.jpeg" TargetMode="External"/><Relationship Id="rId1308" Type="http://schemas.openxmlformats.org/officeDocument/2006/relationships/image" Target="media/image599.jpeg"/><Relationship Id="rId1309" Type="http://schemas.openxmlformats.org/officeDocument/2006/relationships/image" Target="media/image599.jpeg" TargetMode="External"/><Relationship Id="rId1310" Type="http://schemas.openxmlformats.org/officeDocument/2006/relationships/header" Target="header102.xml"/><Relationship Id="rId1311" Type="http://schemas.openxmlformats.org/officeDocument/2006/relationships/header" Target="header103.xml"/><Relationship Id="rId1312" Type="http://schemas.openxmlformats.org/officeDocument/2006/relationships/footer" Target="footer7.xml"/><Relationship Id="rId1313" Type="http://schemas.openxmlformats.org/officeDocument/2006/relationships/header" Target="header104.xml"/><Relationship Id="rId1314" Type="http://schemas.openxmlformats.org/officeDocument/2006/relationships/image" Target="media/image600.jpeg"/><Relationship Id="rId1315" Type="http://schemas.openxmlformats.org/officeDocument/2006/relationships/image" Target="media/image600.jpeg" TargetMode="External"/><Relationship Id="rId1316" Type="http://schemas.openxmlformats.org/officeDocument/2006/relationships/image" Target="media/image601.jpeg"/><Relationship Id="rId1317" Type="http://schemas.openxmlformats.org/officeDocument/2006/relationships/image" Target="media/image601.jpeg" TargetMode="External"/><Relationship Id="rId1318" Type="http://schemas.openxmlformats.org/officeDocument/2006/relationships/image" Target="media/image602.jpeg"/><Relationship Id="rId1319" Type="http://schemas.openxmlformats.org/officeDocument/2006/relationships/image" Target="media/image602.jpeg" TargetMode="External"/><Relationship Id="rId1320" Type="http://schemas.openxmlformats.org/officeDocument/2006/relationships/image" Target="media/image603.jpeg"/><Relationship Id="rId1321" Type="http://schemas.openxmlformats.org/officeDocument/2006/relationships/image" Target="media/image603.jpeg" TargetMode="External"/><Relationship Id="rId1322" Type="http://schemas.openxmlformats.org/officeDocument/2006/relationships/image" Target="media/image604.jpeg"/><Relationship Id="rId1323" Type="http://schemas.openxmlformats.org/officeDocument/2006/relationships/image" Target="media/image604.jpeg" TargetMode="External"/><Relationship Id="rId1324" Type="http://schemas.openxmlformats.org/officeDocument/2006/relationships/image" Target="media/image605.jpeg"/><Relationship Id="rId1325" Type="http://schemas.openxmlformats.org/officeDocument/2006/relationships/image" Target="media/image605.jpeg" TargetMode="External"/><Relationship Id="rId1326" Type="http://schemas.openxmlformats.org/officeDocument/2006/relationships/header" Target="header105.xml"/><Relationship Id="rId1327" Type="http://schemas.openxmlformats.org/officeDocument/2006/relationships/header" Target="header106.xml"/><Relationship Id="rId1328" Type="http://schemas.openxmlformats.org/officeDocument/2006/relationships/footer" Target="footer8.xml"/><Relationship Id="rId1329" Type="http://schemas.openxmlformats.org/officeDocument/2006/relationships/header" Target="header107.xml"/><Relationship Id="rId1330" Type="http://schemas.openxmlformats.org/officeDocument/2006/relationships/image" Target="media/image606.jpeg"/><Relationship Id="rId1331" Type="http://schemas.openxmlformats.org/officeDocument/2006/relationships/image" Target="media/image606.jpeg" TargetMode="External"/><Relationship Id="rId1332" Type="http://schemas.openxmlformats.org/officeDocument/2006/relationships/image" Target="media/image607.jpeg"/><Relationship Id="rId1333" Type="http://schemas.openxmlformats.org/officeDocument/2006/relationships/image" Target="media/image607.jpeg" TargetMode="External"/><Relationship Id="rId1334" Type="http://schemas.openxmlformats.org/officeDocument/2006/relationships/image" Target="media/image608.jpeg"/><Relationship Id="rId1335" Type="http://schemas.openxmlformats.org/officeDocument/2006/relationships/image" Target="media/image608.jpeg" TargetMode="External"/><Relationship Id="rId1336" Type="http://schemas.openxmlformats.org/officeDocument/2006/relationships/image" Target="media/image609.jpeg"/><Relationship Id="rId1337" Type="http://schemas.openxmlformats.org/officeDocument/2006/relationships/image" Target="media/image609.jpeg" TargetMode="External"/><Relationship Id="rId1338" Type="http://schemas.openxmlformats.org/officeDocument/2006/relationships/image" Target="media/image610.jpeg"/><Relationship Id="rId1339" Type="http://schemas.openxmlformats.org/officeDocument/2006/relationships/image" Target="media/image610.jpeg" TargetMode="External"/><Relationship Id="rId1340" Type="http://schemas.openxmlformats.org/officeDocument/2006/relationships/image" Target="media/image611.jpeg"/><Relationship Id="rId1341" Type="http://schemas.openxmlformats.org/officeDocument/2006/relationships/image" Target="media/image611.jpeg" TargetMode="External"/><Relationship Id="rId1342" Type="http://schemas.openxmlformats.org/officeDocument/2006/relationships/image" Target="media/image612.jpeg"/><Relationship Id="rId1343" Type="http://schemas.openxmlformats.org/officeDocument/2006/relationships/image" Target="media/image612.jpeg" TargetMode="External"/><Relationship Id="rId1344" Type="http://schemas.openxmlformats.org/officeDocument/2006/relationships/image" Target="media/image613.jpeg"/><Relationship Id="rId1345" Type="http://schemas.openxmlformats.org/officeDocument/2006/relationships/image" Target="media/image613.jpeg" TargetMode="External"/><Relationship Id="rId1346" Type="http://schemas.openxmlformats.org/officeDocument/2006/relationships/image" Target="media/image614.jpeg"/><Relationship Id="rId1347" Type="http://schemas.openxmlformats.org/officeDocument/2006/relationships/image" Target="media/image614.jpeg" TargetMode="External"/><Relationship Id="rId1348" Type="http://schemas.openxmlformats.org/officeDocument/2006/relationships/image" Target="media/image615.jpeg"/><Relationship Id="rId1349" Type="http://schemas.openxmlformats.org/officeDocument/2006/relationships/image" Target="media/image615.jpeg" TargetMode="External"/><Relationship Id="rId1350" Type="http://schemas.openxmlformats.org/officeDocument/2006/relationships/image" Target="media/image616.jpeg"/><Relationship Id="rId1351" Type="http://schemas.openxmlformats.org/officeDocument/2006/relationships/image" Target="media/image616.jpeg" TargetMode="External"/><Relationship Id="rId1352" Type="http://schemas.openxmlformats.org/officeDocument/2006/relationships/image" Target="media/image617.jpeg"/><Relationship Id="rId1353" Type="http://schemas.openxmlformats.org/officeDocument/2006/relationships/image" Target="media/image617.jpeg" TargetMode="External"/><Relationship Id="rId1354" Type="http://schemas.openxmlformats.org/officeDocument/2006/relationships/image" Target="media/image618.jpeg"/><Relationship Id="rId1355" Type="http://schemas.openxmlformats.org/officeDocument/2006/relationships/image" Target="media/image618.jpeg" TargetMode="External"/><Relationship Id="rId1356" Type="http://schemas.openxmlformats.org/officeDocument/2006/relationships/image" Target="media/image619.jpeg"/><Relationship Id="rId1357" Type="http://schemas.openxmlformats.org/officeDocument/2006/relationships/image" Target="media/image619.jpeg" TargetMode="External"/><Relationship Id="rId1358" Type="http://schemas.openxmlformats.org/officeDocument/2006/relationships/header" Target="header108.xml"/><Relationship Id="rId1359" Type="http://schemas.openxmlformats.org/officeDocument/2006/relationships/header" Target="header109.xml"/><Relationship Id="rId1360" Type="http://schemas.openxmlformats.org/officeDocument/2006/relationships/header" Target="header110.xml"/><Relationship Id="rId1361" Type="http://schemas.openxmlformats.org/officeDocument/2006/relationships/image" Target="media/image620.jpeg"/><Relationship Id="rId1362" Type="http://schemas.openxmlformats.org/officeDocument/2006/relationships/image" Target="media/image620.jpeg" TargetMode="External"/><Relationship Id="rId1363" Type="http://schemas.openxmlformats.org/officeDocument/2006/relationships/image" Target="media/image621.jpeg"/><Relationship Id="rId1364" Type="http://schemas.openxmlformats.org/officeDocument/2006/relationships/image" Target="media/image621.jpeg" TargetMode="External"/><Relationship Id="rId1365" Type="http://schemas.openxmlformats.org/officeDocument/2006/relationships/image" Target="media/image622.jpeg"/><Relationship Id="rId1366" Type="http://schemas.openxmlformats.org/officeDocument/2006/relationships/image" Target="media/image622.jpeg" TargetMode="External"/><Relationship Id="rId1367" Type="http://schemas.openxmlformats.org/officeDocument/2006/relationships/image" Target="media/image623.jpeg"/><Relationship Id="rId1368" Type="http://schemas.openxmlformats.org/officeDocument/2006/relationships/image" Target="media/image623.jpeg" TargetMode="External"/><Relationship Id="rId1369" Type="http://schemas.openxmlformats.org/officeDocument/2006/relationships/image" Target="media/image624.jpeg"/><Relationship Id="rId1370" Type="http://schemas.openxmlformats.org/officeDocument/2006/relationships/image" Target="media/image624.jpeg" TargetMode="External"/><Relationship Id="rId1371" Type="http://schemas.openxmlformats.org/officeDocument/2006/relationships/image" Target="media/image625.jpeg"/><Relationship Id="rId1372" Type="http://schemas.openxmlformats.org/officeDocument/2006/relationships/image" Target="media/image625.jpeg" TargetMode="External"/><Relationship Id="rId1373" Type="http://schemas.openxmlformats.org/officeDocument/2006/relationships/image" Target="media/image626.jpeg"/><Relationship Id="rId1374" Type="http://schemas.openxmlformats.org/officeDocument/2006/relationships/image" Target="media/image626.jpeg" TargetMode="External"/><Relationship Id="rId1375" Type="http://schemas.openxmlformats.org/officeDocument/2006/relationships/image" Target="media/image627.jpeg"/><Relationship Id="rId1376" Type="http://schemas.openxmlformats.org/officeDocument/2006/relationships/image" Target="media/image627.jpeg" TargetMode="External"/><Relationship Id="rId1377" Type="http://schemas.openxmlformats.org/officeDocument/2006/relationships/image" Target="media/image628.jpeg"/><Relationship Id="rId1378" Type="http://schemas.openxmlformats.org/officeDocument/2006/relationships/image" Target="media/image628.jpeg" TargetMode="External"/><Relationship Id="rId1379" Type="http://schemas.openxmlformats.org/officeDocument/2006/relationships/image" Target="media/image629.jpeg"/><Relationship Id="rId1380" Type="http://schemas.openxmlformats.org/officeDocument/2006/relationships/image" Target="media/image629.jpeg" TargetMode="External"/><Relationship Id="rId1381" Type="http://schemas.openxmlformats.org/officeDocument/2006/relationships/image" Target="media/image630.jpeg"/><Relationship Id="rId1382" Type="http://schemas.openxmlformats.org/officeDocument/2006/relationships/image" Target="media/image630.jpeg" TargetMode="External"/><Relationship Id="rId1383" Type="http://schemas.openxmlformats.org/officeDocument/2006/relationships/image" Target="media/image631.jpeg"/><Relationship Id="rId1384" Type="http://schemas.openxmlformats.org/officeDocument/2006/relationships/image" Target="media/image631.jpeg" TargetMode="External"/><Relationship Id="rId1385" Type="http://schemas.openxmlformats.org/officeDocument/2006/relationships/image" Target="media/image632.jpeg"/><Relationship Id="rId1386" Type="http://schemas.openxmlformats.org/officeDocument/2006/relationships/image" Target="media/image632.jpeg" TargetMode="External"/><Relationship Id="rId1387" Type="http://schemas.openxmlformats.org/officeDocument/2006/relationships/image" Target="media/image633.jpeg"/><Relationship Id="rId1388" Type="http://schemas.openxmlformats.org/officeDocument/2006/relationships/image" Target="media/image633.jpeg" TargetMode="External"/><Relationship Id="rId1389" Type="http://schemas.openxmlformats.org/officeDocument/2006/relationships/image" Target="media/image634.jpeg"/><Relationship Id="rId1390" Type="http://schemas.openxmlformats.org/officeDocument/2006/relationships/image" Target="media/image634.jpeg" TargetMode="External"/><Relationship Id="rId1391" Type="http://schemas.openxmlformats.org/officeDocument/2006/relationships/image" Target="media/image635.jpeg"/><Relationship Id="rId1392" Type="http://schemas.openxmlformats.org/officeDocument/2006/relationships/image" Target="media/image635.jpeg" TargetMode="External"/><Relationship Id="rId1393" Type="http://schemas.openxmlformats.org/officeDocument/2006/relationships/image" Target="media/image636.jpeg"/><Relationship Id="rId1394" Type="http://schemas.openxmlformats.org/officeDocument/2006/relationships/image" Target="media/image636.jpeg" TargetMode="External"/><Relationship Id="rId1395" Type="http://schemas.openxmlformats.org/officeDocument/2006/relationships/image" Target="media/image637.jpeg"/><Relationship Id="rId1396" Type="http://schemas.openxmlformats.org/officeDocument/2006/relationships/image" Target="media/image637.jpeg" TargetMode="External"/><Relationship Id="rId1397" Type="http://schemas.openxmlformats.org/officeDocument/2006/relationships/image" Target="media/image638.jpeg"/><Relationship Id="rId1398" Type="http://schemas.openxmlformats.org/officeDocument/2006/relationships/image" Target="media/image638.jpeg" TargetMode="External"/><Relationship Id="rId1399" Type="http://schemas.openxmlformats.org/officeDocument/2006/relationships/image" Target="media/image639.jpeg"/><Relationship Id="rId1400" Type="http://schemas.openxmlformats.org/officeDocument/2006/relationships/image" Target="media/image639.jpeg" TargetMode="External"/><Relationship Id="rId1401" Type="http://schemas.openxmlformats.org/officeDocument/2006/relationships/image" Target="media/image640.jpeg"/><Relationship Id="rId1402" Type="http://schemas.openxmlformats.org/officeDocument/2006/relationships/image" Target="media/image640.jpeg" TargetMode="External"/><Relationship Id="rId1403" Type="http://schemas.openxmlformats.org/officeDocument/2006/relationships/image" Target="media/image641.jpeg"/><Relationship Id="rId1404" Type="http://schemas.openxmlformats.org/officeDocument/2006/relationships/image" Target="media/image641.jpeg" TargetMode="External"/><Relationship Id="rId1405" Type="http://schemas.openxmlformats.org/officeDocument/2006/relationships/image" Target="media/image642.jpeg"/><Relationship Id="rId1406" Type="http://schemas.openxmlformats.org/officeDocument/2006/relationships/image" Target="media/image642.jpeg" TargetMode="External"/><Relationship Id="rId1407" Type="http://schemas.openxmlformats.org/officeDocument/2006/relationships/image" Target="media/image643.jpeg"/><Relationship Id="rId1408" Type="http://schemas.openxmlformats.org/officeDocument/2006/relationships/image" Target="media/image643.jpeg" TargetMode="External"/><Relationship Id="rId1409" Type="http://schemas.openxmlformats.org/officeDocument/2006/relationships/header" Target="header111.xml"/><Relationship Id="rId1410" Type="http://schemas.openxmlformats.org/officeDocument/2006/relationships/header" Target="header112.xml"/><Relationship Id="rId1411" Type="http://schemas.openxmlformats.org/officeDocument/2006/relationships/header" Target="header113.xml"/><Relationship Id="rId1412" Type="http://schemas.openxmlformats.org/officeDocument/2006/relationships/image" Target="media/image644.jpeg"/><Relationship Id="rId1413" Type="http://schemas.openxmlformats.org/officeDocument/2006/relationships/image" Target="media/image644.jpeg" TargetMode="External"/><Relationship Id="rId1414" Type="http://schemas.openxmlformats.org/officeDocument/2006/relationships/image" Target="media/image645.jpeg"/><Relationship Id="rId1415" Type="http://schemas.openxmlformats.org/officeDocument/2006/relationships/image" Target="media/image645.jpeg" TargetMode="External"/><Relationship Id="rId1416" Type="http://schemas.openxmlformats.org/officeDocument/2006/relationships/image" Target="media/image646.jpeg"/><Relationship Id="rId1417" Type="http://schemas.openxmlformats.org/officeDocument/2006/relationships/image" Target="media/image646.jpeg" TargetMode="External"/><Relationship Id="rId1418" Type="http://schemas.openxmlformats.org/officeDocument/2006/relationships/image" Target="media/image647.jpeg"/><Relationship Id="rId1419" Type="http://schemas.openxmlformats.org/officeDocument/2006/relationships/image" Target="media/image647.jpeg" TargetMode="External"/><Relationship Id="rId1420" Type="http://schemas.openxmlformats.org/officeDocument/2006/relationships/image" Target="media/image648.jpeg"/><Relationship Id="rId1421" Type="http://schemas.openxmlformats.org/officeDocument/2006/relationships/image" Target="media/image648.jpeg" TargetMode="External"/><Relationship Id="rId1422" Type="http://schemas.openxmlformats.org/officeDocument/2006/relationships/image" Target="media/image649.jpeg"/><Relationship Id="rId1423" Type="http://schemas.openxmlformats.org/officeDocument/2006/relationships/image" Target="media/image649.jpeg" TargetMode="External"/><Relationship Id="rId1424" Type="http://schemas.openxmlformats.org/officeDocument/2006/relationships/image" Target="media/image650.jpeg"/><Relationship Id="rId1425" Type="http://schemas.openxmlformats.org/officeDocument/2006/relationships/image" Target="media/image650.jpeg" TargetMode="External"/><Relationship Id="rId1426" Type="http://schemas.openxmlformats.org/officeDocument/2006/relationships/image" Target="media/image651.jpeg"/><Relationship Id="rId1427" Type="http://schemas.openxmlformats.org/officeDocument/2006/relationships/image" Target="media/image651.jpeg" TargetMode="External"/><Relationship Id="rId1428" Type="http://schemas.openxmlformats.org/officeDocument/2006/relationships/image" Target="media/image652.jpeg"/><Relationship Id="rId1429" Type="http://schemas.openxmlformats.org/officeDocument/2006/relationships/image" Target="media/image652.jpeg" TargetMode="External"/><Relationship Id="rId1430" Type="http://schemas.openxmlformats.org/officeDocument/2006/relationships/image" Target="media/image653.jpeg"/><Relationship Id="rId1431" Type="http://schemas.openxmlformats.org/officeDocument/2006/relationships/image" Target="media/image653.jpeg" TargetMode="External"/><Relationship Id="rId1432" Type="http://schemas.openxmlformats.org/officeDocument/2006/relationships/image" Target="media/image654.jpeg"/><Relationship Id="rId1433" Type="http://schemas.openxmlformats.org/officeDocument/2006/relationships/image" Target="media/image654.jpeg" TargetMode="External"/><Relationship Id="rId1434" Type="http://schemas.openxmlformats.org/officeDocument/2006/relationships/image" Target="media/image655.jpeg"/><Relationship Id="rId1435" Type="http://schemas.openxmlformats.org/officeDocument/2006/relationships/image" Target="media/image655.jpeg" TargetMode="External"/><Relationship Id="rId1436" Type="http://schemas.openxmlformats.org/officeDocument/2006/relationships/image" Target="media/image656.jpeg"/><Relationship Id="rId1437" Type="http://schemas.openxmlformats.org/officeDocument/2006/relationships/image" Target="media/image656.jpeg" TargetMode="External"/><Relationship Id="rId1438" Type="http://schemas.openxmlformats.org/officeDocument/2006/relationships/image" Target="media/image657.jpeg"/><Relationship Id="rId1439" Type="http://schemas.openxmlformats.org/officeDocument/2006/relationships/image" Target="media/image657.jpeg" TargetMode="External"/><Relationship Id="rId1440" Type="http://schemas.openxmlformats.org/officeDocument/2006/relationships/image" Target="media/image658.jpeg"/><Relationship Id="rId1441" Type="http://schemas.openxmlformats.org/officeDocument/2006/relationships/image" Target="media/image658.jpeg" TargetMode="External"/><Relationship Id="rId1442" Type="http://schemas.openxmlformats.org/officeDocument/2006/relationships/image" Target="media/image659.jpeg"/><Relationship Id="rId1443" Type="http://schemas.openxmlformats.org/officeDocument/2006/relationships/image" Target="media/image659.jpeg" TargetMode="External"/><Relationship Id="rId1444" Type="http://schemas.openxmlformats.org/officeDocument/2006/relationships/image" Target="media/image660.jpeg"/><Relationship Id="rId1445" Type="http://schemas.openxmlformats.org/officeDocument/2006/relationships/image" Target="media/image660.jpeg" TargetMode="External"/><Relationship Id="rId1446" Type="http://schemas.openxmlformats.org/officeDocument/2006/relationships/image" Target="media/image661.jpeg"/><Relationship Id="rId1447" Type="http://schemas.openxmlformats.org/officeDocument/2006/relationships/image" Target="media/image661.jpeg" TargetMode="External"/><Relationship Id="rId1448" Type="http://schemas.openxmlformats.org/officeDocument/2006/relationships/image" Target="media/image662.jpeg"/><Relationship Id="rId1449" Type="http://schemas.openxmlformats.org/officeDocument/2006/relationships/image" Target="media/image662.jpeg" TargetMode="External"/><Relationship Id="rId1450" Type="http://schemas.openxmlformats.org/officeDocument/2006/relationships/header" Target="header114.xml"/><Relationship Id="rId1451" Type="http://schemas.openxmlformats.org/officeDocument/2006/relationships/header" Target="header115.xml"/><Relationship Id="rId1452" Type="http://schemas.openxmlformats.org/officeDocument/2006/relationships/header" Target="header116.xml"/><Relationship Id="rId1453" Type="http://schemas.openxmlformats.org/officeDocument/2006/relationships/image" Target="media/image663.jpeg"/><Relationship Id="rId1454" Type="http://schemas.openxmlformats.org/officeDocument/2006/relationships/image" Target="media/image663.jpeg" TargetMode="External"/><Relationship Id="rId1455" Type="http://schemas.openxmlformats.org/officeDocument/2006/relationships/image" Target="media/image664.jpeg"/><Relationship Id="rId1456" Type="http://schemas.openxmlformats.org/officeDocument/2006/relationships/image" Target="media/image664.jpeg" TargetMode="External"/><Relationship Id="rId1457" Type="http://schemas.openxmlformats.org/officeDocument/2006/relationships/image" Target="media/image665.jpeg"/><Relationship Id="rId1458" Type="http://schemas.openxmlformats.org/officeDocument/2006/relationships/image" Target="media/image665.jpeg" TargetMode="External"/><Relationship Id="rId1459" Type="http://schemas.openxmlformats.org/officeDocument/2006/relationships/image" Target="media/image666.jpeg"/><Relationship Id="rId1460" Type="http://schemas.openxmlformats.org/officeDocument/2006/relationships/image" Target="media/image666.jpeg" TargetMode="External"/><Relationship Id="rId1461" Type="http://schemas.openxmlformats.org/officeDocument/2006/relationships/image" Target="media/image667.jpeg"/><Relationship Id="rId1462" Type="http://schemas.openxmlformats.org/officeDocument/2006/relationships/image" Target="media/image667.jpeg" TargetMode="External"/><Relationship Id="rId1463" Type="http://schemas.openxmlformats.org/officeDocument/2006/relationships/image" Target="media/image668.jpeg"/><Relationship Id="rId1464" Type="http://schemas.openxmlformats.org/officeDocument/2006/relationships/image" Target="media/image668.jpeg" TargetMode="External"/><Relationship Id="rId1465" Type="http://schemas.openxmlformats.org/officeDocument/2006/relationships/image" Target="media/image669.jpeg"/><Relationship Id="rId1466" Type="http://schemas.openxmlformats.org/officeDocument/2006/relationships/image" Target="media/image669.jpeg" TargetMode="External"/><Relationship Id="rId1467" Type="http://schemas.openxmlformats.org/officeDocument/2006/relationships/image" Target="media/image670.jpeg"/><Relationship Id="rId1468" Type="http://schemas.openxmlformats.org/officeDocument/2006/relationships/image" Target="media/image670.jpeg" TargetMode="External"/><Relationship Id="rId1469" Type="http://schemas.openxmlformats.org/officeDocument/2006/relationships/image" Target="media/image671.jpeg"/><Relationship Id="rId1470" Type="http://schemas.openxmlformats.org/officeDocument/2006/relationships/image" Target="media/image671.jpeg" TargetMode="External"/><Relationship Id="rId1471" Type="http://schemas.openxmlformats.org/officeDocument/2006/relationships/image" Target="media/image672.jpeg"/><Relationship Id="rId1472" Type="http://schemas.openxmlformats.org/officeDocument/2006/relationships/image" Target="media/image672.jpeg" TargetMode="External"/><Relationship Id="rId1473" Type="http://schemas.openxmlformats.org/officeDocument/2006/relationships/image" Target="media/image673.jpeg"/><Relationship Id="rId1474" Type="http://schemas.openxmlformats.org/officeDocument/2006/relationships/image" Target="media/image673.jpeg" TargetMode="External"/><Relationship Id="rId1475" Type="http://schemas.openxmlformats.org/officeDocument/2006/relationships/image" Target="media/image674.jpeg"/><Relationship Id="rId1476" Type="http://schemas.openxmlformats.org/officeDocument/2006/relationships/image" Target="media/image674.jpeg" TargetMode="External"/><Relationship Id="rId1477" Type="http://schemas.openxmlformats.org/officeDocument/2006/relationships/image" Target="media/image675.jpeg"/><Relationship Id="rId1478" Type="http://schemas.openxmlformats.org/officeDocument/2006/relationships/image" Target="media/image675.jpeg" TargetMode="External"/><Relationship Id="rId1479" Type="http://schemas.openxmlformats.org/officeDocument/2006/relationships/image" Target="media/image676.jpeg"/><Relationship Id="rId1480" Type="http://schemas.openxmlformats.org/officeDocument/2006/relationships/image" Target="media/image676.jpeg" TargetMode="External"/><Relationship Id="rId1481" Type="http://schemas.openxmlformats.org/officeDocument/2006/relationships/image" Target="media/image677.jpeg"/><Relationship Id="rId1482" Type="http://schemas.openxmlformats.org/officeDocument/2006/relationships/image" Target="media/image677.jpeg" TargetMode="External"/><Relationship Id="rId1483" Type="http://schemas.openxmlformats.org/officeDocument/2006/relationships/image" Target="media/image678.jpeg"/><Relationship Id="rId1484" Type="http://schemas.openxmlformats.org/officeDocument/2006/relationships/image" Target="media/image678.jpeg" TargetMode="External"/><Relationship Id="rId1485" Type="http://schemas.openxmlformats.org/officeDocument/2006/relationships/image" Target="media/image679.jpeg"/><Relationship Id="rId1486" Type="http://schemas.openxmlformats.org/officeDocument/2006/relationships/image" Target="media/image679.jpeg" TargetMode="External"/><Relationship Id="rId1487" Type="http://schemas.openxmlformats.org/officeDocument/2006/relationships/image" Target="media/image680.jpeg"/><Relationship Id="rId1488" Type="http://schemas.openxmlformats.org/officeDocument/2006/relationships/image" Target="media/image680.jpeg" TargetMode="External"/><Relationship Id="rId1489" Type="http://schemas.openxmlformats.org/officeDocument/2006/relationships/image" Target="media/image681.jpeg"/><Relationship Id="rId1490" Type="http://schemas.openxmlformats.org/officeDocument/2006/relationships/image" Target="media/image681.jpeg" TargetMode="External"/><Relationship Id="rId1491" Type="http://schemas.openxmlformats.org/officeDocument/2006/relationships/image" Target="media/image682.jpeg"/><Relationship Id="rId1492" Type="http://schemas.openxmlformats.org/officeDocument/2006/relationships/image" Target="media/image682.jpeg" TargetMode="External"/><Relationship Id="rId1493" Type="http://schemas.openxmlformats.org/officeDocument/2006/relationships/image" Target="media/image683.jpeg"/><Relationship Id="rId1494" Type="http://schemas.openxmlformats.org/officeDocument/2006/relationships/image" Target="media/image683.jpeg" TargetMode="External"/><Relationship Id="rId1495" Type="http://schemas.openxmlformats.org/officeDocument/2006/relationships/header" Target="header117.xml"/><Relationship Id="rId1496" Type="http://schemas.openxmlformats.org/officeDocument/2006/relationships/header" Target="header118.xml"/><Relationship Id="rId1497" Type="http://schemas.openxmlformats.org/officeDocument/2006/relationships/header" Target="header119.xml"/><Relationship Id="rId1498" Type="http://schemas.openxmlformats.org/officeDocument/2006/relationships/image" Target="media/image684.jpeg"/><Relationship Id="rId1499" Type="http://schemas.openxmlformats.org/officeDocument/2006/relationships/image" Target="media/image684.jpeg" TargetMode="External"/><Relationship Id="rId1500" Type="http://schemas.openxmlformats.org/officeDocument/2006/relationships/image" Target="media/image685.jpeg"/><Relationship Id="rId1501" Type="http://schemas.openxmlformats.org/officeDocument/2006/relationships/image" Target="media/image685.jpeg" TargetMode="External"/><Relationship Id="rId1502" Type="http://schemas.openxmlformats.org/officeDocument/2006/relationships/image" Target="media/image686.jpeg"/><Relationship Id="rId1503" Type="http://schemas.openxmlformats.org/officeDocument/2006/relationships/image" Target="media/image686.jpeg" TargetMode="External"/><Relationship Id="rId1504" Type="http://schemas.openxmlformats.org/officeDocument/2006/relationships/image" Target="media/image687.jpeg"/><Relationship Id="rId1505" Type="http://schemas.openxmlformats.org/officeDocument/2006/relationships/image" Target="media/image687.jpeg" TargetMode="External"/><Relationship Id="rId1506" Type="http://schemas.openxmlformats.org/officeDocument/2006/relationships/image" Target="media/image688.jpeg"/><Relationship Id="rId1507" Type="http://schemas.openxmlformats.org/officeDocument/2006/relationships/image" Target="media/image688.jpeg" TargetMode="External"/><Relationship Id="rId1508" Type="http://schemas.openxmlformats.org/officeDocument/2006/relationships/image" Target="media/image689.jpeg"/><Relationship Id="rId1509" Type="http://schemas.openxmlformats.org/officeDocument/2006/relationships/image" Target="media/image689.jpeg" TargetMode="External"/><Relationship Id="rId1510" Type="http://schemas.openxmlformats.org/officeDocument/2006/relationships/image" Target="media/image690.jpeg"/><Relationship Id="rId1511" Type="http://schemas.openxmlformats.org/officeDocument/2006/relationships/image" Target="media/image690.jpeg" TargetMode="External"/><Relationship Id="rId1512" Type="http://schemas.openxmlformats.org/officeDocument/2006/relationships/image" Target="media/image691.jpeg"/><Relationship Id="rId1513" Type="http://schemas.openxmlformats.org/officeDocument/2006/relationships/image" Target="media/image691.jpeg" TargetMode="External"/><Relationship Id="rId1514" Type="http://schemas.openxmlformats.org/officeDocument/2006/relationships/image" Target="media/image692.jpeg"/><Relationship Id="rId1515" Type="http://schemas.openxmlformats.org/officeDocument/2006/relationships/image" Target="media/image692.jpeg" TargetMode="External"/><Relationship Id="rId1516" Type="http://schemas.openxmlformats.org/officeDocument/2006/relationships/image" Target="media/image693.jpeg"/><Relationship Id="rId1517" Type="http://schemas.openxmlformats.org/officeDocument/2006/relationships/image" Target="media/image693.jpeg" TargetMode="External"/><Relationship Id="rId1518" Type="http://schemas.openxmlformats.org/officeDocument/2006/relationships/header" Target="header120.xml"/><Relationship Id="rId1519" Type="http://schemas.openxmlformats.org/officeDocument/2006/relationships/header" Target="header121.xml"/><Relationship Id="rId1520" Type="http://schemas.openxmlformats.org/officeDocument/2006/relationships/header" Target="header122.xml"/><Relationship Id="rId1521" Type="http://schemas.openxmlformats.org/officeDocument/2006/relationships/image" Target="media/image694.jpeg"/><Relationship Id="rId1522" Type="http://schemas.openxmlformats.org/officeDocument/2006/relationships/image" Target="media/image694.jpeg" TargetMode="External"/><Relationship Id="rId1523" Type="http://schemas.openxmlformats.org/officeDocument/2006/relationships/image" Target="media/image695.jpeg"/><Relationship Id="rId1524" Type="http://schemas.openxmlformats.org/officeDocument/2006/relationships/image" Target="media/image695.jpeg" TargetMode="External"/><Relationship Id="rId1525" Type="http://schemas.openxmlformats.org/officeDocument/2006/relationships/image" Target="media/image696.jpeg"/><Relationship Id="rId1526" Type="http://schemas.openxmlformats.org/officeDocument/2006/relationships/image" Target="media/image696.jpeg" TargetMode="External"/><Relationship Id="rId1527" Type="http://schemas.openxmlformats.org/officeDocument/2006/relationships/image" Target="media/image697.jpeg"/><Relationship Id="rId1528" Type="http://schemas.openxmlformats.org/officeDocument/2006/relationships/image" Target="media/image697.jpeg" TargetMode="External"/><Relationship Id="rId1529" Type="http://schemas.openxmlformats.org/officeDocument/2006/relationships/image" Target="media/image698.jpeg"/><Relationship Id="rId1530" Type="http://schemas.openxmlformats.org/officeDocument/2006/relationships/image" Target="media/image698.jpeg" TargetMode="External"/><Relationship Id="rId1531" Type="http://schemas.openxmlformats.org/officeDocument/2006/relationships/image" Target="media/image699.jpeg"/><Relationship Id="rId1532" Type="http://schemas.openxmlformats.org/officeDocument/2006/relationships/image" Target="media/image699.jpeg" TargetMode="External"/><Relationship Id="rId1533" Type="http://schemas.openxmlformats.org/officeDocument/2006/relationships/image" Target="media/image700.jpeg"/><Relationship Id="rId1534" Type="http://schemas.openxmlformats.org/officeDocument/2006/relationships/image" Target="media/image700.jpeg" TargetMode="External"/><Relationship Id="rId1535" Type="http://schemas.openxmlformats.org/officeDocument/2006/relationships/image" Target="media/image701.jpeg"/><Relationship Id="rId1536" Type="http://schemas.openxmlformats.org/officeDocument/2006/relationships/image" Target="media/image701.jpeg" TargetMode="External"/><Relationship Id="rId1537" Type="http://schemas.openxmlformats.org/officeDocument/2006/relationships/image" Target="media/image702.jpeg"/><Relationship Id="rId1538" Type="http://schemas.openxmlformats.org/officeDocument/2006/relationships/image" Target="media/image702.jpeg" TargetMode="External"/><Relationship Id="rId1539" Type="http://schemas.openxmlformats.org/officeDocument/2006/relationships/image" Target="media/image703.jpeg"/><Relationship Id="rId1540" Type="http://schemas.openxmlformats.org/officeDocument/2006/relationships/image" Target="media/image703.jpeg" TargetMode="External"/><Relationship Id="rId1541" Type="http://schemas.openxmlformats.org/officeDocument/2006/relationships/image" Target="media/image704.jpeg"/><Relationship Id="rId1542" Type="http://schemas.openxmlformats.org/officeDocument/2006/relationships/image" Target="media/image704.jpeg" TargetMode="External"/><Relationship Id="rId1543" Type="http://schemas.openxmlformats.org/officeDocument/2006/relationships/image" Target="media/image705.jpeg"/><Relationship Id="rId1544" Type="http://schemas.openxmlformats.org/officeDocument/2006/relationships/image" Target="media/image705.jpeg" TargetMode="External"/><Relationship Id="rId1545" Type="http://schemas.openxmlformats.org/officeDocument/2006/relationships/header" Target="header123.xml"/><Relationship Id="rId1546" Type="http://schemas.openxmlformats.org/officeDocument/2006/relationships/header" Target="header124.xml"/><Relationship Id="rId1547" Type="http://schemas.openxmlformats.org/officeDocument/2006/relationships/header" Target="header125.xml"/><Relationship Id="rId1548" Type="http://schemas.openxmlformats.org/officeDocument/2006/relationships/header" Target="header126.xml"/><Relationship Id="rId1549" Type="http://schemas.openxmlformats.org/officeDocument/2006/relationships/header" Target="header127.xml"/><Relationship Id="rId1550" Type="http://schemas.openxmlformats.org/officeDocument/2006/relationships/header" Target="header128.xml"/><Relationship Id="rId1551" Type="http://schemas.openxmlformats.org/officeDocument/2006/relationships/image" Target="media/image706.jpeg"/><Relationship Id="rId1552" Type="http://schemas.openxmlformats.org/officeDocument/2006/relationships/image" Target="media/image706.jpeg" TargetMode="External"/><Relationship Id="rId1553" Type="http://schemas.openxmlformats.org/officeDocument/2006/relationships/image" Target="media/image707.jpeg"/><Relationship Id="rId1554" Type="http://schemas.openxmlformats.org/officeDocument/2006/relationships/image" Target="media/image707.jpeg" TargetMode="External"/><Relationship Id="rId1555" Type="http://schemas.openxmlformats.org/officeDocument/2006/relationships/image" Target="media/image708.jpeg"/><Relationship Id="rId1556" Type="http://schemas.openxmlformats.org/officeDocument/2006/relationships/image" Target="media/image708.jpeg" TargetMode="External"/><Relationship Id="rId1557" Type="http://schemas.openxmlformats.org/officeDocument/2006/relationships/image" Target="media/image709.jpeg"/><Relationship Id="rId1558" Type="http://schemas.openxmlformats.org/officeDocument/2006/relationships/image" Target="media/image709.jpeg" TargetMode="External"/><Relationship Id="rId1559" Type="http://schemas.openxmlformats.org/officeDocument/2006/relationships/image" Target="media/image710.jpeg"/><Relationship Id="rId1560" Type="http://schemas.openxmlformats.org/officeDocument/2006/relationships/image" Target="media/image710.jpeg" TargetMode="External"/><Relationship Id="rId1561" Type="http://schemas.openxmlformats.org/officeDocument/2006/relationships/image" Target="media/image711.jpeg"/><Relationship Id="rId1562" Type="http://schemas.openxmlformats.org/officeDocument/2006/relationships/image" Target="media/image711.jpeg" TargetMode="External"/><Relationship Id="rId1563" Type="http://schemas.openxmlformats.org/officeDocument/2006/relationships/image" Target="media/image712.jpeg"/><Relationship Id="rId1564" Type="http://schemas.openxmlformats.org/officeDocument/2006/relationships/image" Target="media/image712.jpeg" TargetMode="External"/><Relationship Id="rId1565" Type="http://schemas.openxmlformats.org/officeDocument/2006/relationships/image" Target="media/image713.jpeg"/><Relationship Id="rId1566" Type="http://schemas.openxmlformats.org/officeDocument/2006/relationships/image" Target="media/image713.jpeg" TargetMode="External"/><Relationship Id="rId1567" Type="http://schemas.openxmlformats.org/officeDocument/2006/relationships/image" Target="media/image714.jpeg"/><Relationship Id="rId1568" Type="http://schemas.openxmlformats.org/officeDocument/2006/relationships/image" Target="media/image714.jpeg" TargetMode="External"/><Relationship Id="rId1569" Type="http://schemas.openxmlformats.org/officeDocument/2006/relationships/header" Target="header129.xml"/><Relationship Id="rId1570" Type="http://schemas.openxmlformats.org/officeDocument/2006/relationships/header" Target="header130.xml"/><Relationship Id="rId1571" Type="http://schemas.openxmlformats.org/officeDocument/2006/relationships/header" Target="header131.xml"/><Relationship Id="rId1572" Type="http://schemas.openxmlformats.org/officeDocument/2006/relationships/image" Target="media/image715.jpeg"/><Relationship Id="rId1573" Type="http://schemas.openxmlformats.org/officeDocument/2006/relationships/image" Target="media/image715.jpeg" TargetMode="External"/><Relationship Id="rId1574" Type="http://schemas.openxmlformats.org/officeDocument/2006/relationships/image" Target="media/image716.jpeg"/><Relationship Id="rId1575" Type="http://schemas.openxmlformats.org/officeDocument/2006/relationships/image" Target="media/image716.jpeg" TargetMode="External"/><Relationship Id="rId1576" Type="http://schemas.openxmlformats.org/officeDocument/2006/relationships/image" Target="media/image717.jpeg"/><Relationship Id="rId1577" Type="http://schemas.openxmlformats.org/officeDocument/2006/relationships/image" Target="media/image717.jpeg" TargetMode="External"/><Relationship Id="rId1578" Type="http://schemas.openxmlformats.org/officeDocument/2006/relationships/image" Target="media/image718.jpeg"/><Relationship Id="rId1579" Type="http://schemas.openxmlformats.org/officeDocument/2006/relationships/image" Target="media/image718.jpeg" TargetMode="External"/><Relationship Id="rId1580" Type="http://schemas.openxmlformats.org/officeDocument/2006/relationships/image" Target="media/image719.jpeg"/><Relationship Id="rId1581" Type="http://schemas.openxmlformats.org/officeDocument/2006/relationships/image" Target="media/image719.jpeg" TargetMode="External"/><Relationship Id="rId1582" Type="http://schemas.openxmlformats.org/officeDocument/2006/relationships/image" Target="media/image720.jpeg"/><Relationship Id="rId1583" Type="http://schemas.openxmlformats.org/officeDocument/2006/relationships/image" Target="media/image720.jpeg" TargetMode="External"/><Relationship Id="rId1584" Type="http://schemas.openxmlformats.org/officeDocument/2006/relationships/image" Target="media/image721.jpeg"/><Relationship Id="rId1585" Type="http://schemas.openxmlformats.org/officeDocument/2006/relationships/image" Target="media/image721.jpeg" TargetMode="External"/><Relationship Id="rId1586" Type="http://schemas.openxmlformats.org/officeDocument/2006/relationships/header" Target="header132.xml"/><Relationship Id="rId1587" Type="http://schemas.openxmlformats.org/officeDocument/2006/relationships/header" Target="header133.xml"/><Relationship Id="rId1588" Type="http://schemas.openxmlformats.org/officeDocument/2006/relationships/header" Target="header134.xml"/><Relationship Id="rId1589" Type="http://schemas.openxmlformats.org/officeDocument/2006/relationships/header" Target="header135.xml"/><Relationship Id="rId1590" Type="http://schemas.openxmlformats.org/officeDocument/2006/relationships/header" Target="header136.xml"/><Relationship Id="rId1591" Type="http://schemas.openxmlformats.org/officeDocument/2006/relationships/header" Target="header137.xml"/><Relationship Id="rId1592" Type="http://schemas.openxmlformats.org/officeDocument/2006/relationships/image" Target="media/image722.jpeg"/><Relationship Id="rId1593" Type="http://schemas.openxmlformats.org/officeDocument/2006/relationships/image" Target="media/image722.jpeg" TargetMode="External"/><Relationship Id="rId1594" Type="http://schemas.openxmlformats.org/officeDocument/2006/relationships/image" Target="media/image723.jpeg"/><Relationship Id="rId1595" Type="http://schemas.openxmlformats.org/officeDocument/2006/relationships/image" Target="media/image723.jpeg" TargetMode="External"/><Relationship Id="rId1596" Type="http://schemas.openxmlformats.org/officeDocument/2006/relationships/image" Target="media/image724.jpeg"/><Relationship Id="rId1597" Type="http://schemas.openxmlformats.org/officeDocument/2006/relationships/image" Target="media/image724.jpeg" TargetMode="External"/><Relationship Id="rId1598" Type="http://schemas.openxmlformats.org/officeDocument/2006/relationships/image" Target="media/image725.jpeg"/><Relationship Id="rId1599" Type="http://schemas.openxmlformats.org/officeDocument/2006/relationships/image" Target="media/image725.jpeg" TargetMode="External"/><Relationship Id="rId1600" Type="http://schemas.openxmlformats.org/officeDocument/2006/relationships/image" Target="media/image726.jpeg"/><Relationship Id="rId1601" Type="http://schemas.openxmlformats.org/officeDocument/2006/relationships/image" Target="media/image726.jpeg" TargetMode="External"/><Relationship Id="rId1602" Type="http://schemas.openxmlformats.org/officeDocument/2006/relationships/image" Target="media/image727.jpeg"/><Relationship Id="rId1603" Type="http://schemas.openxmlformats.org/officeDocument/2006/relationships/image" Target="media/image727.jpeg" TargetMode="External"/><Relationship Id="rId1604" Type="http://schemas.openxmlformats.org/officeDocument/2006/relationships/image" Target="media/image728.jpeg"/><Relationship Id="rId1605" Type="http://schemas.openxmlformats.org/officeDocument/2006/relationships/image" Target="media/image728.jpeg" TargetMode="External"/><Relationship Id="rId1606" Type="http://schemas.openxmlformats.org/officeDocument/2006/relationships/image" Target="media/image729.jpeg"/><Relationship Id="rId1607" Type="http://schemas.openxmlformats.org/officeDocument/2006/relationships/image" Target="media/image729.jpeg" TargetMode="External"/><Relationship Id="rId1608" Type="http://schemas.openxmlformats.org/officeDocument/2006/relationships/image" Target="media/image730.jpeg"/><Relationship Id="rId1609" Type="http://schemas.openxmlformats.org/officeDocument/2006/relationships/image" Target="media/image730.jpeg" TargetMode="External"/><Relationship Id="rId1610" Type="http://schemas.openxmlformats.org/officeDocument/2006/relationships/image" Target="media/image731.jpeg"/><Relationship Id="rId1611" Type="http://schemas.openxmlformats.org/officeDocument/2006/relationships/image" Target="media/image731.jpeg" TargetMode="External"/><Relationship Id="rId1612" Type="http://schemas.openxmlformats.org/officeDocument/2006/relationships/image" Target="media/image732.jpeg"/><Relationship Id="rId1613" Type="http://schemas.openxmlformats.org/officeDocument/2006/relationships/image" Target="media/image732.jpeg" TargetMode="External"/><Relationship Id="rId1614" Type="http://schemas.openxmlformats.org/officeDocument/2006/relationships/image" Target="media/image733.jpeg"/><Relationship Id="rId1615" Type="http://schemas.openxmlformats.org/officeDocument/2006/relationships/image" Target="media/image733.jpeg" TargetMode="External"/><Relationship Id="rId1616" Type="http://schemas.openxmlformats.org/officeDocument/2006/relationships/header" Target="header138.xml"/><Relationship Id="rId1617" Type="http://schemas.openxmlformats.org/officeDocument/2006/relationships/header" Target="header139.xml"/><Relationship Id="rId1618" Type="http://schemas.openxmlformats.org/officeDocument/2006/relationships/header" Target="header140.xml"/><Relationship Id="rId1619" Type="http://schemas.openxmlformats.org/officeDocument/2006/relationships/image" Target="media/image734.jpeg"/><Relationship Id="rId1620" Type="http://schemas.openxmlformats.org/officeDocument/2006/relationships/image" Target="media/image734.jpeg" TargetMode="External"/><Relationship Id="rId1621" Type="http://schemas.openxmlformats.org/officeDocument/2006/relationships/image" Target="media/image735.jpeg"/><Relationship Id="rId1622" Type="http://schemas.openxmlformats.org/officeDocument/2006/relationships/image" Target="media/image735.jpeg" TargetMode="External"/><Relationship Id="rId1623" Type="http://schemas.openxmlformats.org/officeDocument/2006/relationships/image" Target="media/image736.jpeg"/><Relationship Id="rId1624" Type="http://schemas.openxmlformats.org/officeDocument/2006/relationships/image" Target="media/image736.jpeg" TargetMode="External"/><Relationship Id="rId1625" Type="http://schemas.openxmlformats.org/officeDocument/2006/relationships/image" Target="media/image737.jpeg"/><Relationship Id="rId1626" Type="http://schemas.openxmlformats.org/officeDocument/2006/relationships/image" Target="media/image737.jpeg" TargetMode="External"/><Relationship Id="rId1627" Type="http://schemas.openxmlformats.org/officeDocument/2006/relationships/image" Target="media/image738.jpeg"/><Relationship Id="rId1628" Type="http://schemas.openxmlformats.org/officeDocument/2006/relationships/image" Target="media/image738.jpeg" TargetMode="External"/><Relationship Id="rId1629" Type="http://schemas.openxmlformats.org/officeDocument/2006/relationships/image" Target="media/image739.jpeg"/><Relationship Id="rId1630" Type="http://schemas.openxmlformats.org/officeDocument/2006/relationships/image" Target="media/image739.jpeg" TargetMode="External"/><Relationship Id="rId1631" Type="http://schemas.openxmlformats.org/officeDocument/2006/relationships/image" Target="media/image740.jpeg"/><Relationship Id="rId1632" Type="http://schemas.openxmlformats.org/officeDocument/2006/relationships/image" Target="media/image740.jpeg" TargetMode="External"/><Relationship Id="rId1633" Type="http://schemas.openxmlformats.org/officeDocument/2006/relationships/image" Target="media/image741.jpeg"/><Relationship Id="rId1634" Type="http://schemas.openxmlformats.org/officeDocument/2006/relationships/image" Target="media/image741.jpeg" TargetMode="External"/><Relationship Id="rId1635" Type="http://schemas.openxmlformats.org/officeDocument/2006/relationships/image" Target="media/image742.jpeg"/><Relationship Id="rId1636" Type="http://schemas.openxmlformats.org/officeDocument/2006/relationships/image" Target="media/image742.jpeg" TargetMode="External"/><Relationship Id="rId1637" Type="http://schemas.openxmlformats.org/officeDocument/2006/relationships/image" Target="media/image743.jpeg"/><Relationship Id="rId1638" Type="http://schemas.openxmlformats.org/officeDocument/2006/relationships/image" Target="media/image743.jpeg" TargetMode="External"/><Relationship Id="rId1639" Type="http://schemas.openxmlformats.org/officeDocument/2006/relationships/image" Target="media/image744.jpeg"/><Relationship Id="rId1640" Type="http://schemas.openxmlformats.org/officeDocument/2006/relationships/image" Target="media/image744.jpeg" TargetMode="External"/><Relationship Id="rId1641" Type="http://schemas.openxmlformats.org/officeDocument/2006/relationships/image" Target="media/image745.jpeg"/><Relationship Id="rId1642" Type="http://schemas.openxmlformats.org/officeDocument/2006/relationships/image" Target="media/image745.jpeg" TargetMode="External"/><Relationship Id="rId1643" Type="http://schemas.openxmlformats.org/officeDocument/2006/relationships/image" Target="media/image746.jpeg"/><Relationship Id="rId1644" Type="http://schemas.openxmlformats.org/officeDocument/2006/relationships/image" Target="media/image746.jpeg" TargetMode="External"/><Relationship Id="rId1645" Type="http://schemas.openxmlformats.org/officeDocument/2006/relationships/header" Target="header141.xml"/><Relationship Id="rId1646" Type="http://schemas.openxmlformats.org/officeDocument/2006/relationships/header" Target="header142.xml"/><Relationship Id="rId1647" Type="http://schemas.openxmlformats.org/officeDocument/2006/relationships/header" Target="header143.xml"/><Relationship Id="rId1648" Type="http://schemas.openxmlformats.org/officeDocument/2006/relationships/header" Target="header144.xml"/><Relationship Id="rId1649" Type="http://schemas.openxmlformats.org/officeDocument/2006/relationships/header" Target="header145.xml"/><Relationship Id="rId1650" Type="http://schemas.openxmlformats.org/officeDocument/2006/relationships/header" Target="header146.xml"/><Relationship Id="rId1651" Type="http://schemas.openxmlformats.org/officeDocument/2006/relationships/image" Target="media/image747.jpeg"/><Relationship Id="rId1652" Type="http://schemas.openxmlformats.org/officeDocument/2006/relationships/image" Target="media/image747.jpeg" TargetMode="External"/><Relationship Id="rId1653" Type="http://schemas.openxmlformats.org/officeDocument/2006/relationships/image" Target="media/image748.jpeg"/><Relationship Id="rId1654" Type="http://schemas.openxmlformats.org/officeDocument/2006/relationships/image" Target="media/image748.jpeg" TargetMode="External"/><Relationship Id="rId1655" Type="http://schemas.openxmlformats.org/officeDocument/2006/relationships/image" Target="media/image749.jpeg"/><Relationship Id="rId1656" Type="http://schemas.openxmlformats.org/officeDocument/2006/relationships/image" Target="media/image749.jpeg" TargetMode="External"/><Relationship Id="rId1657" Type="http://schemas.openxmlformats.org/officeDocument/2006/relationships/image" Target="media/image750.jpeg"/><Relationship Id="rId1658" Type="http://schemas.openxmlformats.org/officeDocument/2006/relationships/image" Target="media/image750.jpeg" TargetMode="External"/><Relationship Id="rId1659" Type="http://schemas.openxmlformats.org/officeDocument/2006/relationships/image" Target="media/image751.jpeg"/><Relationship Id="rId1660" Type="http://schemas.openxmlformats.org/officeDocument/2006/relationships/image" Target="media/image751.jpeg" TargetMode="External"/><Relationship Id="rId1661" Type="http://schemas.openxmlformats.org/officeDocument/2006/relationships/image" Target="media/image752.jpeg"/><Relationship Id="rId1662" Type="http://schemas.openxmlformats.org/officeDocument/2006/relationships/image" Target="media/image752.jpeg" TargetMode="External"/><Relationship Id="rId1663" Type="http://schemas.openxmlformats.org/officeDocument/2006/relationships/image" Target="media/image753.jpeg"/><Relationship Id="rId1664" Type="http://schemas.openxmlformats.org/officeDocument/2006/relationships/image" Target="media/image753.jpeg" TargetMode="External"/><Relationship Id="rId1665" Type="http://schemas.openxmlformats.org/officeDocument/2006/relationships/image" Target="media/image754.jpeg"/><Relationship Id="rId1666" Type="http://schemas.openxmlformats.org/officeDocument/2006/relationships/image" Target="media/image754.jpeg" TargetMode="External"/><Relationship Id="rId1667" Type="http://schemas.openxmlformats.org/officeDocument/2006/relationships/image" Target="media/image755.jpeg"/><Relationship Id="rId1668" Type="http://schemas.openxmlformats.org/officeDocument/2006/relationships/image" Target="media/image755.jpeg" TargetMode="External"/><Relationship Id="rId1669" Type="http://schemas.openxmlformats.org/officeDocument/2006/relationships/image" Target="media/image756.jpeg"/><Relationship Id="rId1670" Type="http://schemas.openxmlformats.org/officeDocument/2006/relationships/image" Target="media/image756.jpeg" TargetMode="External"/><Relationship Id="rId1671" Type="http://schemas.openxmlformats.org/officeDocument/2006/relationships/image" Target="media/image757.jpeg"/><Relationship Id="rId1672" Type="http://schemas.openxmlformats.org/officeDocument/2006/relationships/image" Target="media/image757.jpeg" TargetMode="External"/><Relationship Id="rId1673" Type="http://schemas.openxmlformats.org/officeDocument/2006/relationships/header" Target="header147.xml"/><Relationship Id="rId1674" Type="http://schemas.openxmlformats.org/officeDocument/2006/relationships/header" Target="header148.xml"/><Relationship Id="rId1675" Type="http://schemas.openxmlformats.org/officeDocument/2006/relationships/header" Target="header149.xml"/><Relationship Id="rId1676" Type="http://schemas.openxmlformats.org/officeDocument/2006/relationships/image" Target="media/image758.jpeg"/><Relationship Id="rId1677" Type="http://schemas.openxmlformats.org/officeDocument/2006/relationships/image" Target="media/image758.jpeg" TargetMode="External"/><Relationship Id="rId1678" Type="http://schemas.openxmlformats.org/officeDocument/2006/relationships/image" Target="media/image759.jpeg"/><Relationship Id="rId1679" Type="http://schemas.openxmlformats.org/officeDocument/2006/relationships/image" Target="media/image759.jpeg" TargetMode="External"/><Relationship Id="rId1680" Type="http://schemas.openxmlformats.org/officeDocument/2006/relationships/header" Target="header150.xml"/><Relationship Id="rId1681" Type="http://schemas.openxmlformats.org/officeDocument/2006/relationships/header" Target="header151.xml"/><Relationship Id="rId1682" Type="http://schemas.openxmlformats.org/officeDocument/2006/relationships/header" Target="header152.xml"/><Relationship Id="rId1683" Type="http://schemas.openxmlformats.org/officeDocument/2006/relationships/image" Target="media/image760.jpeg"/><Relationship Id="rId1684" Type="http://schemas.openxmlformats.org/officeDocument/2006/relationships/image" Target="media/image760.jpeg" TargetMode="External"/><Relationship Id="rId1685" Type="http://schemas.openxmlformats.org/officeDocument/2006/relationships/image" Target="media/image761.jpeg"/><Relationship Id="rId1686" Type="http://schemas.openxmlformats.org/officeDocument/2006/relationships/image" Target="media/image761.jpeg" TargetMode="External"/><Relationship Id="rId1687" Type="http://schemas.openxmlformats.org/officeDocument/2006/relationships/image" Target="media/image762.jpeg"/><Relationship Id="rId1688" Type="http://schemas.openxmlformats.org/officeDocument/2006/relationships/image" Target="media/image762.jpeg" TargetMode="External"/><Relationship Id="rId1689" Type="http://schemas.openxmlformats.org/officeDocument/2006/relationships/image" Target="media/image763.jpeg"/><Relationship Id="rId1690" Type="http://schemas.openxmlformats.org/officeDocument/2006/relationships/image" Target="media/image763.jpeg" TargetMode="External"/><Relationship Id="rId1691" Type="http://schemas.openxmlformats.org/officeDocument/2006/relationships/image" Target="media/image764.jpeg"/><Relationship Id="rId1692" Type="http://schemas.openxmlformats.org/officeDocument/2006/relationships/image" Target="media/image764.jpeg" TargetMode="External"/><Relationship Id="rId1693" Type="http://schemas.openxmlformats.org/officeDocument/2006/relationships/image" Target="media/image765.jpeg"/><Relationship Id="rId1694" Type="http://schemas.openxmlformats.org/officeDocument/2006/relationships/image" Target="media/image765.jpeg" TargetMode="External"/><Relationship Id="rId1695" Type="http://schemas.openxmlformats.org/officeDocument/2006/relationships/header" Target="header153.xml"/><Relationship Id="rId1696" Type="http://schemas.openxmlformats.org/officeDocument/2006/relationships/header" Target="header154.xml"/><Relationship Id="rId1697" Type="http://schemas.openxmlformats.org/officeDocument/2006/relationships/header" Target="header155.xml"/><Relationship Id="rId1698" Type="http://schemas.openxmlformats.org/officeDocument/2006/relationships/header" Target="header156.xml"/><Relationship Id="rId1699" Type="http://schemas.openxmlformats.org/officeDocument/2006/relationships/header" Target="header157.xml"/><Relationship Id="rId1700" Type="http://schemas.openxmlformats.org/officeDocument/2006/relationships/header" Target="header158.xml"/><Relationship Id="rId1701" Type="http://schemas.openxmlformats.org/officeDocument/2006/relationships/image" Target="media/image766.jpeg"/><Relationship Id="rId1702" Type="http://schemas.openxmlformats.org/officeDocument/2006/relationships/image" Target="media/image766.jpeg" TargetMode="External"/><Relationship Id="rId1703" Type="http://schemas.openxmlformats.org/officeDocument/2006/relationships/image" Target="media/image767.jpeg"/><Relationship Id="rId1704" Type="http://schemas.openxmlformats.org/officeDocument/2006/relationships/image" Target="media/image767.jpeg" TargetMode="External"/><Relationship Id="rId1705" Type="http://schemas.openxmlformats.org/officeDocument/2006/relationships/image" Target="media/image768.jpeg"/><Relationship Id="rId1706" Type="http://schemas.openxmlformats.org/officeDocument/2006/relationships/image" Target="media/image768.jpeg" TargetMode="External"/><Relationship Id="rId1707" Type="http://schemas.openxmlformats.org/officeDocument/2006/relationships/image" Target="media/image769.jpeg"/><Relationship Id="rId1708" Type="http://schemas.openxmlformats.org/officeDocument/2006/relationships/image" Target="media/image769.jpeg" TargetMode="External"/><Relationship Id="rId1709" Type="http://schemas.openxmlformats.org/officeDocument/2006/relationships/image" Target="media/image770.jpeg"/><Relationship Id="rId1710" Type="http://schemas.openxmlformats.org/officeDocument/2006/relationships/image" Target="media/image770.jpeg" TargetMode="External"/><Relationship Id="rId1711" Type="http://schemas.openxmlformats.org/officeDocument/2006/relationships/image" Target="media/image771.jpeg"/><Relationship Id="rId1712" Type="http://schemas.openxmlformats.org/officeDocument/2006/relationships/image" Target="media/image771.jpeg" TargetMode="External"/><Relationship Id="rId1713" Type="http://schemas.openxmlformats.org/officeDocument/2006/relationships/image" Target="media/image772.jpeg"/><Relationship Id="rId1714" Type="http://schemas.openxmlformats.org/officeDocument/2006/relationships/image" Target="media/image772.jpeg" TargetMode="External"/><Relationship Id="rId1715" Type="http://schemas.openxmlformats.org/officeDocument/2006/relationships/image" Target="media/image773.jpeg"/><Relationship Id="rId1716" Type="http://schemas.openxmlformats.org/officeDocument/2006/relationships/image" Target="media/image773.jpeg" TargetMode="External"/><Relationship Id="rId1717" Type="http://schemas.openxmlformats.org/officeDocument/2006/relationships/image" Target="media/image774.jpeg"/><Relationship Id="rId1718" Type="http://schemas.openxmlformats.org/officeDocument/2006/relationships/image" Target="media/image774.jpeg" TargetMode="External"/><Relationship Id="rId1719" Type="http://schemas.openxmlformats.org/officeDocument/2006/relationships/image" Target="media/image775.jpeg"/><Relationship Id="rId1720" Type="http://schemas.openxmlformats.org/officeDocument/2006/relationships/image" Target="media/image775.jpeg" TargetMode="External"/><Relationship Id="rId1721" Type="http://schemas.openxmlformats.org/officeDocument/2006/relationships/image" Target="media/image776.jpeg"/><Relationship Id="rId1722" Type="http://schemas.openxmlformats.org/officeDocument/2006/relationships/image" Target="media/image776.jpeg" TargetMode="External"/><Relationship Id="rId1723" Type="http://schemas.openxmlformats.org/officeDocument/2006/relationships/image" Target="media/image777.jpeg"/><Relationship Id="rId1724" Type="http://schemas.openxmlformats.org/officeDocument/2006/relationships/image" Target="media/image777.jpeg" TargetMode="External"/><Relationship Id="rId1725" Type="http://schemas.openxmlformats.org/officeDocument/2006/relationships/image" Target="media/image778.jpeg"/><Relationship Id="rId1726" Type="http://schemas.openxmlformats.org/officeDocument/2006/relationships/image" Target="media/image778.jpeg" TargetMode="External"/><Relationship Id="rId1727" Type="http://schemas.openxmlformats.org/officeDocument/2006/relationships/image" Target="media/image779.jpeg"/><Relationship Id="rId1728" Type="http://schemas.openxmlformats.org/officeDocument/2006/relationships/image" Target="media/image779.jpeg" TargetMode="External"/><Relationship Id="rId1729" Type="http://schemas.openxmlformats.org/officeDocument/2006/relationships/image" Target="media/image780.jpeg"/><Relationship Id="rId1730" Type="http://schemas.openxmlformats.org/officeDocument/2006/relationships/image" Target="media/image780.jpeg" TargetMode="External"/><Relationship Id="rId1731" Type="http://schemas.openxmlformats.org/officeDocument/2006/relationships/image" Target="media/image781.jpeg"/><Relationship Id="rId1732" Type="http://schemas.openxmlformats.org/officeDocument/2006/relationships/image" Target="media/image781.jpeg" TargetMode="External"/><Relationship Id="rId1733" Type="http://schemas.openxmlformats.org/officeDocument/2006/relationships/image" Target="media/image782.jpeg"/><Relationship Id="rId1734" Type="http://schemas.openxmlformats.org/officeDocument/2006/relationships/image" Target="media/image782.jpeg" TargetMode="External"/><Relationship Id="rId1735" Type="http://schemas.openxmlformats.org/officeDocument/2006/relationships/image" Target="media/image783.jpeg"/><Relationship Id="rId1736" Type="http://schemas.openxmlformats.org/officeDocument/2006/relationships/image" Target="media/image783.jpeg" TargetMode="External"/><Relationship Id="rId1737" Type="http://schemas.openxmlformats.org/officeDocument/2006/relationships/header" Target="header159.xml"/><Relationship Id="rId1738" Type="http://schemas.openxmlformats.org/officeDocument/2006/relationships/header" Target="header160.xml"/><Relationship Id="rId1739" Type="http://schemas.openxmlformats.org/officeDocument/2006/relationships/header" Target="header161.xml"/><Relationship Id="rId1740" Type="http://schemas.openxmlformats.org/officeDocument/2006/relationships/image" Target="media/image784.jpeg"/><Relationship Id="rId1741" Type="http://schemas.openxmlformats.org/officeDocument/2006/relationships/image" Target="media/image784.jpeg" TargetMode="External"/><Relationship Id="rId1742" Type="http://schemas.openxmlformats.org/officeDocument/2006/relationships/image" Target="media/image785.jpeg"/><Relationship Id="rId1743" Type="http://schemas.openxmlformats.org/officeDocument/2006/relationships/image" Target="media/image785.jpeg" TargetMode="External"/><Relationship Id="rId1744" Type="http://schemas.openxmlformats.org/officeDocument/2006/relationships/image" Target="media/image786.jpeg"/><Relationship Id="rId1745" Type="http://schemas.openxmlformats.org/officeDocument/2006/relationships/image" Target="media/image786.jpeg" TargetMode="External"/><Relationship Id="rId1746" Type="http://schemas.openxmlformats.org/officeDocument/2006/relationships/image" Target="media/image787.jpeg"/><Relationship Id="rId1747" Type="http://schemas.openxmlformats.org/officeDocument/2006/relationships/image" Target="media/image787.jpeg" TargetMode="External"/><Relationship Id="rId1748" Type="http://schemas.openxmlformats.org/officeDocument/2006/relationships/image" Target="media/image788.jpeg"/><Relationship Id="rId1749" Type="http://schemas.openxmlformats.org/officeDocument/2006/relationships/image" Target="media/image788.jpeg" TargetMode="External"/><Relationship Id="rId1750" Type="http://schemas.openxmlformats.org/officeDocument/2006/relationships/image" Target="media/image789.jpeg"/><Relationship Id="rId1751" Type="http://schemas.openxmlformats.org/officeDocument/2006/relationships/image" Target="media/image789.jpeg" TargetMode="External"/><Relationship Id="rId1752" Type="http://schemas.openxmlformats.org/officeDocument/2006/relationships/image" Target="media/image790.jpeg"/><Relationship Id="rId1753" Type="http://schemas.openxmlformats.org/officeDocument/2006/relationships/image" Target="media/image790.jpeg" TargetMode="External"/><Relationship Id="rId1754" Type="http://schemas.openxmlformats.org/officeDocument/2006/relationships/image" Target="media/image791.jpeg"/><Relationship Id="rId1755" Type="http://schemas.openxmlformats.org/officeDocument/2006/relationships/image" Target="media/image791.jpeg" TargetMode="External"/><Relationship Id="rId1756" Type="http://schemas.openxmlformats.org/officeDocument/2006/relationships/image" Target="media/image792.jpeg"/><Relationship Id="rId1757" Type="http://schemas.openxmlformats.org/officeDocument/2006/relationships/image" Target="media/image792.jpeg" TargetMode="External"/><Relationship Id="rId1758" Type="http://schemas.openxmlformats.org/officeDocument/2006/relationships/image" Target="media/image793.jpeg"/><Relationship Id="rId1759" Type="http://schemas.openxmlformats.org/officeDocument/2006/relationships/image" Target="media/image793.jpeg" TargetMode="External"/><Relationship Id="rId1760" Type="http://schemas.openxmlformats.org/officeDocument/2006/relationships/image" Target="media/image794.jpeg"/><Relationship Id="rId1761" Type="http://schemas.openxmlformats.org/officeDocument/2006/relationships/image" Target="media/image794.jpeg" TargetMode="External"/><Relationship Id="rId1762" Type="http://schemas.openxmlformats.org/officeDocument/2006/relationships/image" Target="media/image795.jpeg"/><Relationship Id="rId1763" Type="http://schemas.openxmlformats.org/officeDocument/2006/relationships/image" Target="media/image795.jpeg" TargetMode="External"/><Relationship Id="rId1764" Type="http://schemas.openxmlformats.org/officeDocument/2006/relationships/image" Target="media/image796.jpeg"/><Relationship Id="rId1765" Type="http://schemas.openxmlformats.org/officeDocument/2006/relationships/image" Target="media/image796.jpeg" TargetMode="External"/><Relationship Id="rId1766" Type="http://schemas.openxmlformats.org/officeDocument/2006/relationships/image" Target="media/image797.jpeg"/><Relationship Id="rId1767" Type="http://schemas.openxmlformats.org/officeDocument/2006/relationships/image" Target="media/image797.jpeg" TargetMode="External"/><Relationship Id="rId1768" Type="http://schemas.openxmlformats.org/officeDocument/2006/relationships/image" Target="media/image798.jpeg"/><Relationship Id="rId1769" Type="http://schemas.openxmlformats.org/officeDocument/2006/relationships/image" Target="media/image798.jpeg" TargetMode="External"/><Relationship Id="rId1770" Type="http://schemas.openxmlformats.org/officeDocument/2006/relationships/header" Target="header162.xml"/><Relationship Id="rId1771" Type="http://schemas.openxmlformats.org/officeDocument/2006/relationships/header" Target="header163.xml"/><Relationship Id="rId1772" Type="http://schemas.openxmlformats.org/officeDocument/2006/relationships/header" Target="header164.xml"/><Relationship Id="rId1773" Type="http://schemas.openxmlformats.org/officeDocument/2006/relationships/image" Target="media/image799.jpeg"/><Relationship Id="rId1774" Type="http://schemas.openxmlformats.org/officeDocument/2006/relationships/image" Target="media/image799.jpeg" TargetMode="External"/><Relationship Id="rId1775" Type="http://schemas.openxmlformats.org/officeDocument/2006/relationships/image" Target="media/image800.jpeg"/><Relationship Id="rId1776" Type="http://schemas.openxmlformats.org/officeDocument/2006/relationships/image" Target="media/image800.jpeg" TargetMode="External"/><Relationship Id="rId1777" Type="http://schemas.openxmlformats.org/officeDocument/2006/relationships/image" Target="media/image801.jpeg"/><Relationship Id="rId1778" Type="http://schemas.openxmlformats.org/officeDocument/2006/relationships/image" Target="media/image801.jpeg" TargetMode="External"/><Relationship Id="rId1779" Type="http://schemas.openxmlformats.org/officeDocument/2006/relationships/image" Target="media/image802.jpeg"/><Relationship Id="rId1780" Type="http://schemas.openxmlformats.org/officeDocument/2006/relationships/image" Target="media/image802.jpeg" TargetMode="External"/><Relationship Id="rId1781" Type="http://schemas.openxmlformats.org/officeDocument/2006/relationships/image" Target="media/image803.jpeg"/><Relationship Id="rId1782" Type="http://schemas.openxmlformats.org/officeDocument/2006/relationships/image" Target="media/image803.jpeg" TargetMode="External"/><Relationship Id="rId1783" Type="http://schemas.openxmlformats.org/officeDocument/2006/relationships/image" Target="media/image804.jpeg"/><Relationship Id="rId1784" Type="http://schemas.openxmlformats.org/officeDocument/2006/relationships/image" Target="media/image804.jpeg" TargetMode="External"/><Relationship Id="rId1785" Type="http://schemas.openxmlformats.org/officeDocument/2006/relationships/image" Target="media/image805.jpeg"/><Relationship Id="rId1786" Type="http://schemas.openxmlformats.org/officeDocument/2006/relationships/image" Target="media/image805.jpeg" TargetMode="External"/><Relationship Id="rId1787" Type="http://schemas.openxmlformats.org/officeDocument/2006/relationships/image" Target="media/image806.jpeg"/><Relationship Id="rId1788" Type="http://schemas.openxmlformats.org/officeDocument/2006/relationships/image" Target="media/image806.jpeg" TargetMode="External"/><Relationship Id="rId1789" Type="http://schemas.openxmlformats.org/officeDocument/2006/relationships/image" Target="media/image807.jpeg"/><Relationship Id="rId1790" Type="http://schemas.openxmlformats.org/officeDocument/2006/relationships/image" Target="media/image807.jpeg" TargetMode="External"/><Relationship Id="rId1791" Type="http://schemas.openxmlformats.org/officeDocument/2006/relationships/image" Target="media/image808.jpeg"/><Relationship Id="rId1792" Type="http://schemas.openxmlformats.org/officeDocument/2006/relationships/image" Target="media/image808.jpeg" TargetMode="External"/><Relationship Id="rId1793" Type="http://schemas.openxmlformats.org/officeDocument/2006/relationships/image" Target="media/image809.jpeg"/><Relationship Id="rId1794" Type="http://schemas.openxmlformats.org/officeDocument/2006/relationships/image" Target="media/image809.jpeg" TargetMode="External"/><Relationship Id="rId1795" Type="http://schemas.openxmlformats.org/officeDocument/2006/relationships/image" Target="media/image810.jpeg"/><Relationship Id="rId1796" Type="http://schemas.openxmlformats.org/officeDocument/2006/relationships/image" Target="media/image810.jpeg" TargetMode="External"/><Relationship Id="rId1797" Type="http://schemas.openxmlformats.org/officeDocument/2006/relationships/image" Target="media/image811.jpeg"/><Relationship Id="rId1798" Type="http://schemas.openxmlformats.org/officeDocument/2006/relationships/image" Target="media/image811.jpeg" TargetMode="External"/><Relationship Id="rId1799" Type="http://schemas.openxmlformats.org/officeDocument/2006/relationships/image" Target="media/image812.jpeg"/><Relationship Id="rId1800" Type="http://schemas.openxmlformats.org/officeDocument/2006/relationships/image" Target="media/image812.jpeg" TargetMode="External"/><Relationship Id="rId1801" Type="http://schemas.openxmlformats.org/officeDocument/2006/relationships/image" Target="media/image813.jpeg"/><Relationship Id="rId1802" Type="http://schemas.openxmlformats.org/officeDocument/2006/relationships/image" Target="media/image813.jpeg" TargetMode="External"/><Relationship Id="rId1803" Type="http://schemas.openxmlformats.org/officeDocument/2006/relationships/image" Target="media/image814.jpeg"/><Relationship Id="rId1804" Type="http://schemas.openxmlformats.org/officeDocument/2006/relationships/image" Target="media/image814.jpeg" TargetMode="External"/><Relationship Id="rId1805" Type="http://schemas.openxmlformats.org/officeDocument/2006/relationships/image" Target="media/image815.jpeg"/><Relationship Id="rId1806" Type="http://schemas.openxmlformats.org/officeDocument/2006/relationships/image" Target="media/image815.jpeg" TargetMode="External"/><Relationship Id="rId1807" Type="http://schemas.openxmlformats.org/officeDocument/2006/relationships/image" Target="media/image816.jpeg"/><Relationship Id="rId1808" Type="http://schemas.openxmlformats.org/officeDocument/2006/relationships/image" Target="media/image816.jpeg" TargetMode="External"/><Relationship Id="rId1809" Type="http://schemas.openxmlformats.org/officeDocument/2006/relationships/image" Target="media/image817.jpeg"/><Relationship Id="rId1810" Type="http://schemas.openxmlformats.org/officeDocument/2006/relationships/image" Target="media/image817.jpeg" TargetMode="External"/><Relationship Id="rId1811" Type="http://schemas.openxmlformats.org/officeDocument/2006/relationships/image" Target="media/image818.jpeg"/><Relationship Id="rId1812" Type="http://schemas.openxmlformats.org/officeDocument/2006/relationships/image" Target="media/image818.jpeg" TargetMode="External"/><Relationship Id="rId1813" Type="http://schemas.openxmlformats.org/officeDocument/2006/relationships/image" Target="media/image819.jpeg"/><Relationship Id="rId1814" Type="http://schemas.openxmlformats.org/officeDocument/2006/relationships/image" Target="media/image819.jpeg" TargetMode="External"/><Relationship Id="rId1815" Type="http://schemas.openxmlformats.org/officeDocument/2006/relationships/image" Target="media/image820.jpeg"/><Relationship Id="rId1816" Type="http://schemas.openxmlformats.org/officeDocument/2006/relationships/image" Target="media/image820.jpeg" TargetMode="External"/><Relationship Id="rId1817" Type="http://schemas.openxmlformats.org/officeDocument/2006/relationships/image" Target="media/image821.jpeg"/><Relationship Id="rId1818" Type="http://schemas.openxmlformats.org/officeDocument/2006/relationships/image" Target="media/image821.jpeg" TargetMode="External"/><Relationship Id="rId1819" Type="http://schemas.openxmlformats.org/officeDocument/2006/relationships/header" Target="header165.xml"/><Relationship Id="rId1820" Type="http://schemas.openxmlformats.org/officeDocument/2006/relationships/header" Target="header166.xml"/><Relationship Id="rId1821" Type="http://schemas.openxmlformats.org/officeDocument/2006/relationships/header" Target="header167.xml"/><Relationship Id="rId1822" Type="http://schemas.openxmlformats.org/officeDocument/2006/relationships/image" Target="media/image822.jpeg"/><Relationship Id="rId1823" Type="http://schemas.openxmlformats.org/officeDocument/2006/relationships/image" Target="media/image822.jpeg" TargetMode="External"/><Relationship Id="rId1824" Type="http://schemas.openxmlformats.org/officeDocument/2006/relationships/image" Target="media/image823.jpeg"/><Relationship Id="rId1825" Type="http://schemas.openxmlformats.org/officeDocument/2006/relationships/image" Target="media/image823.jpeg" TargetMode="External"/><Relationship Id="rId1826" Type="http://schemas.openxmlformats.org/officeDocument/2006/relationships/image" Target="media/image824.jpeg"/><Relationship Id="rId1827" Type="http://schemas.openxmlformats.org/officeDocument/2006/relationships/image" Target="media/image824.jpeg" TargetMode="External"/><Relationship Id="rId1828" Type="http://schemas.openxmlformats.org/officeDocument/2006/relationships/image" Target="media/image825.jpeg"/><Relationship Id="rId1829" Type="http://schemas.openxmlformats.org/officeDocument/2006/relationships/image" Target="media/image825.jpeg" TargetMode="External"/><Relationship Id="rId1830" Type="http://schemas.openxmlformats.org/officeDocument/2006/relationships/image" Target="media/image826.jpeg"/><Relationship Id="rId1831" Type="http://schemas.openxmlformats.org/officeDocument/2006/relationships/image" Target="media/image826.jpeg" TargetMode="External"/><Relationship Id="rId1832" Type="http://schemas.openxmlformats.org/officeDocument/2006/relationships/image" Target="media/image827.jpeg"/><Relationship Id="rId1833" Type="http://schemas.openxmlformats.org/officeDocument/2006/relationships/image" Target="media/image827.jpeg" TargetMode="External"/><Relationship Id="rId1834" Type="http://schemas.openxmlformats.org/officeDocument/2006/relationships/image" Target="media/image828.jpeg"/><Relationship Id="rId1835" Type="http://schemas.openxmlformats.org/officeDocument/2006/relationships/image" Target="media/image828.jpeg" TargetMode="External"/><Relationship Id="rId1836" Type="http://schemas.openxmlformats.org/officeDocument/2006/relationships/image" Target="media/image829.jpeg"/><Relationship Id="rId1837" Type="http://schemas.openxmlformats.org/officeDocument/2006/relationships/image" Target="media/image829.jpeg" TargetMode="External"/><Relationship Id="rId1838" Type="http://schemas.openxmlformats.org/officeDocument/2006/relationships/image" Target="media/image830.jpeg"/><Relationship Id="rId1839" Type="http://schemas.openxmlformats.org/officeDocument/2006/relationships/image" Target="media/image830.jpeg" TargetMode="External"/><Relationship Id="rId1840" Type="http://schemas.openxmlformats.org/officeDocument/2006/relationships/image" Target="media/image831.jpeg"/><Relationship Id="rId1841" Type="http://schemas.openxmlformats.org/officeDocument/2006/relationships/image" Target="media/image831.jpeg" TargetMode="External"/><Relationship Id="rId1842" Type="http://schemas.openxmlformats.org/officeDocument/2006/relationships/image" Target="media/image832.jpeg"/><Relationship Id="rId1843" Type="http://schemas.openxmlformats.org/officeDocument/2006/relationships/image" Target="media/image832.jpeg" TargetMode="External"/><Relationship Id="rId1844" Type="http://schemas.openxmlformats.org/officeDocument/2006/relationships/image" Target="media/image833.jpeg"/><Relationship Id="rId1845" Type="http://schemas.openxmlformats.org/officeDocument/2006/relationships/image" Target="media/image833.jpeg" TargetMode="External"/><Relationship Id="rId1846" Type="http://schemas.openxmlformats.org/officeDocument/2006/relationships/header" Target="header168.xml"/><Relationship Id="rId1847" Type="http://schemas.openxmlformats.org/officeDocument/2006/relationships/header" Target="header169.xml"/><Relationship Id="rId1848" Type="http://schemas.openxmlformats.org/officeDocument/2006/relationships/header" Target="header170.xml"/><Relationship Id="rId1849" Type="http://schemas.openxmlformats.org/officeDocument/2006/relationships/image" Target="media/image834.jpeg"/><Relationship Id="rId1850" Type="http://schemas.openxmlformats.org/officeDocument/2006/relationships/image" Target="media/image834.jpeg" TargetMode="External"/><Relationship Id="rId1851" Type="http://schemas.openxmlformats.org/officeDocument/2006/relationships/image" Target="media/image835.jpeg"/><Relationship Id="rId1852" Type="http://schemas.openxmlformats.org/officeDocument/2006/relationships/image" Target="media/image835.jpeg" TargetMode="External"/><Relationship Id="rId1853" Type="http://schemas.openxmlformats.org/officeDocument/2006/relationships/image" Target="media/image836.jpeg"/><Relationship Id="rId1854" Type="http://schemas.openxmlformats.org/officeDocument/2006/relationships/image" Target="media/image836.jpeg" TargetMode="External"/><Relationship Id="rId1855" Type="http://schemas.openxmlformats.org/officeDocument/2006/relationships/image" Target="media/image837.jpeg"/><Relationship Id="rId1856" Type="http://schemas.openxmlformats.org/officeDocument/2006/relationships/image" Target="media/image837.jpeg" TargetMode="External"/><Relationship Id="rId1857" Type="http://schemas.openxmlformats.org/officeDocument/2006/relationships/image" Target="media/image838.jpeg"/><Relationship Id="rId1858" Type="http://schemas.openxmlformats.org/officeDocument/2006/relationships/image" Target="media/image838.jpeg" TargetMode="External"/><Relationship Id="rId1859" Type="http://schemas.openxmlformats.org/officeDocument/2006/relationships/image" Target="media/image839.jpeg"/><Relationship Id="rId1860" Type="http://schemas.openxmlformats.org/officeDocument/2006/relationships/image" Target="media/image839.jpeg" TargetMode="External"/><Relationship Id="rId1861" Type="http://schemas.openxmlformats.org/officeDocument/2006/relationships/image" Target="media/image840.jpeg"/><Relationship Id="rId1862" Type="http://schemas.openxmlformats.org/officeDocument/2006/relationships/image" Target="media/image840.jpeg" TargetMode="External"/><Relationship Id="rId1863" Type="http://schemas.openxmlformats.org/officeDocument/2006/relationships/image" Target="media/image841.jpeg"/><Relationship Id="rId1864" Type="http://schemas.openxmlformats.org/officeDocument/2006/relationships/image" Target="media/image841.jpeg" TargetMode="External"/><Relationship Id="rId1865" Type="http://schemas.openxmlformats.org/officeDocument/2006/relationships/image" Target="media/image842.jpeg"/><Relationship Id="rId1866" Type="http://schemas.openxmlformats.org/officeDocument/2006/relationships/image" Target="media/image842.jpeg" TargetMode="External"/><Relationship Id="rId1867" Type="http://schemas.openxmlformats.org/officeDocument/2006/relationships/header" Target="header171.xml"/><Relationship Id="rId1868" Type="http://schemas.openxmlformats.org/officeDocument/2006/relationships/header" Target="header172.xml"/><Relationship Id="rId1869" Type="http://schemas.openxmlformats.org/officeDocument/2006/relationships/header" Target="header173.xml"/><Relationship Id="rId1870" Type="http://schemas.openxmlformats.org/officeDocument/2006/relationships/image" Target="media/image843.jpeg"/><Relationship Id="rId1871" Type="http://schemas.openxmlformats.org/officeDocument/2006/relationships/image" Target="media/image843.jpeg" TargetMode="External"/><Relationship Id="rId1872" Type="http://schemas.openxmlformats.org/officeDocument/2006/relationships/image" Target="media/image844.jpeg"/><Relationship Id="rId1873" Type="http://schemas.openxmlformats.org/officeDocument/2006/relationships/image" Target="media/image844.jpeg" TargetMode="External"/><Relationship Id="rId1874" Type="http://schemas.openxmlformats.org/officeDocument/2006/relationships/image" Target="media/image845.jpeg"/><Relationship Id="rId1875" Type="http://schemas.openxmlformats.org/officeDocument/2006/relationships/image" Target="media/image845.jpeg" TargetMode="External"/><Relationship Id="rId1876" Type="http://schemas.openxmlformats.org/officeDocument/2006/relationships/image" Target="media/image846.jpeg"/><Relationship Id="rId1877" Type="http://schemas.openxmlformats.org/officeDocument/2006/relationships/image" Target="media/image846.jpeg" TargetMode="External"/><Relationship Id="rId1878" Type="http://schemas.openxmlformats.org/officeDocument/2006/relationships/header" Target="header174.xml"/><Relationship Id="rId1879" Type="http://schemas.openxmlformats.org/officeDocument/2006/relationships/header" Target="header175.xml"/><Relationship Id="rId1880" Type="http://schemas.openxmlformats.org/officeDocument/2006/relationships/header" Target="header176.xml"/><Relationship Id="rId1881" Type="http://schemas.openxmlformats.org/officeDocument/2006/relationships/header" Target="header177.xml"/><Relationship Id="rId1882" Type="http://schemas.openxmlformats.org/officeDocument/2006/relationships/header" Target="header178.xml"/><Relationship Id="rId1883" Type="http://schemas.openxmlformats.org/officeDocument/2006/relationships/header" Target="header179.xml"/><Relationship Id="rId1884" Type="http://schemas.openxmlformats.org/officeDocument/2006/relationships/header" Target="header180.xml"/><Relationship Id="rId1885" Type="http://schemas.openxmlformats.org/officeDocument/2006/relationships/header" Target="header181.xml"/><Relationship Id="rId1886" Type="http://schemas.openxmlformats.org/officeDocument/2006/relationships/header" Target="header182.xml"/><Relationship Id="rId1887" Type="http://schemas.openxmlformats.org/officeDocument/2006/relationships/header" Target="header183.xml"/><Relationship Id="rId1888" Type="http://schemas.openxmlformats.org/officeDocument/2006/relationships/header" Target="header184.xml"/><Relationship Id="rId1889" Type="http://schemas.openxmlformats.org/officeDocument/2006/relationships/header" Target="header185.xml"/><Relationship Id="rId1890" Type="http://schemas.openxmlformats.org/officeDocument/2006/relationships/header" Target="header186.xml"/><Relationship Id="rId1891" Type="http://schemas.openxmlformats.org/officeDocument/2006/relationships/header" Target="header187.xml"/><Relationship Id="rId1892" Type="http://schemas.openxmlformats.org/officeDocument/2006/relationships/header" Target="header188.xml"/><Relationship Id="rId1893" Type="http://schemas.openxmlformats.org/officeDocument/2006/relationships/header" Target="header189.xml"/><Relationship Id="rId1894" Type="http://schemas.openxmlformats.org/officeDocument/2006/relationships/header" Target="header190.xml"/><Relationship Id="rId1895" Type="http://schemas.openxmlformats.org/officeDocument/2006/relationships/header" Target="header191.xml"/><Relationship Id="rId1896" Type="http://schemas.openxmlformats.org/officeDocument/2006/relationships/header" Target="header192.xml"/><Relationship Id="rId1897" Type="http://schemas.openxmlformats.org/officeDocument/2006/relationships/header" Target="header193.xml"/><Relationship Id="rId1898" Type="http://schemas.openxmlformats.org/officeDocument/2006/relationships/header" Target="header194.xml"/><Relationship Id="rId1899" Type="http://schemas.openxmlformats.org/officeDocument/2006/relationships/header" Target="header195.xml"/><Relationship Id="rId1900" Type="http://schemas.openxmlformats.org/officeDocument/2006/relationships/header" Target="header196.xml"/><Relationship Id="rId1901" Type="http://schemas.openxmlformats.org/officeDocument/2006/relationships/header" Target="header197.xml"/><Relationship Id="rId1902" Type="http://schemas.openxmlformats.org/officeDocument/2006/relationships/header" Target="header198.xml"/><Relationship Id="rId1903" Type="http://schemas.openxmlformats.org/officeDocument/2006/relationships/header" Target="header199.xml"/><Relationship Id="rId1904" Type="http://schemas.openxmlformats.org/officeDocument/2006/relationships/header" Target="header200.xml"/><Relationship Id="rId1905" Type="http://schemas.openxmlformats.org/officeDocument/2006/relationships/header" Target="header201.xml"/><Relationship Id="rId1906" Type="http://schemas.openxmlformats.org/officeDocument/2006/relationships/header" Target="header202.xml"/><Relationship Id="rId1907" Type="http://schemas.openxmlformats.org/officeDocument/2006/relationships/header" Target="header203.xml"/><Relationship Id="rId1908" Type="http://schemas.openxmlformats.org/officeDocument/2006/relationships/header" Target="header204.xml"/><Relationship Id="rId1909" Type="http://schemas.openxmlformats.org/officeDocument/2006/relationships/header" Target="header205.xml"/><Relationship Id="rId1910" Type="http://schemas.openxmlformats.org/officeDocument/2006/relationships/header" Target="header206.xml"/><Relationship Id="rId1911" Type="http://schemas.openxmlformats.org/officeDocument/2006/relationships/header" Target="header207.xml"/><Relationship Id="rId1912" Type="http://schemas.openxmlformats.org/officeDocument/2006/relationships/header" Target="header208.xml"/><Relationship Id="rId1913" Type="http://schemas.openxmlformats.org/officeDocument/2006/relationships/footer" Target="footer9.xml"/><Relationship Id="rId1914" Type="http://schemas.openxmlformats.org/officeDocument/2006/relationships/header" Target="header209.xml"/><Relationship Id="rId1915" Type="http://schemas.openxmlformats.org/officeDocument/2006/relationships/image" Target="media/image847.jpeg"/><Relationship Id="rId1916" Type="http://schemas.openxmlformats.org/officeDocument/2006/relationships/image" Target="media/image847.jpeg" TargetMode="External"/><Relationship Id="rId1917" Type="http://schemas.openxmlformats.org/officeDocument/2006/relationships/image" Target="media/image848.jpeg"/><Relationship Id="rId1918" Type="http://schemas.openxmlformats.org/officeDocument/2006/relationships/image" Target="media/image848.jpeg" TargetMode="External"/><Relationship Id="rId1919" Type="http://schemas.openxmlformats.org/officeDocument/2006/relationships/image" Target="media/image849.jpeg"/><Relationship Id="rId1920" Type="http://schemas.openxmlformats.org/officeDocument/2006/relationships/image" Target="media/image849.jpeg" TargetMode="External"/><Relationship Id="rId1921" Type="http://schemas.openxmlformats.org/officeDocument/2006/relationships/image" Target="media/image850.jpeg"/><Relationship Id="rId1922" Type="http://schemas.openxmlformats.org/officeDocument/2006/relationships/image" Target="media/image850.jpeg" TargetMode="External"/><Relationship Id="rId1923" Type="http://schemas.openxmlformats.org/officeDocument/2006/relationships/footer" Target="footer10.xml"/><Relationship Id="rId1924" Type="http://schemas.openxmlformats.org/officeDocument/2006/relationships/header" Target="header210.xml"/><Relationship Id="rId1925" Type="http://schemas.openxmlformats.org/officeDocument/2006/relationships/image" Target="media/image851.jpeg"/><Relationship Id="rId1926" Type="http://schemas.openxmlformats.org/officeDocument/2006/relationships/image" Target="media/image851.jpeg" TargetMode="External"/><Relationship Id="rId1927" Type="http://schemas.openxmlformats.org/officeDocument/2006/relationships/image" Target="media/image852.jpeg"/><Relationship Id="rId1928" Type="http://schemas.openxmlformats.org/officeDocument/2006/relationships/image" Target="media/image852.jpeg" TargetMode="External"/><Relationship Id="rId1929" Type="http://schemas.openxmlformats.org/officeDocument/2006/relationships/image" Target="media/image853.jpeg"/><Relationship Id="rId1930" Type="http://schemas.openxmlformats.org/officeDocument/2006/relationships/image" Target="media/image853.jpeg" TargetMode="External"/><Relationship Id="rId1931" Type="http://schemas.openxmlformats.org/officeDocument/2006/relationships/image" Target="media/image854.jpeg"/><Relationship Id="rId1932" Type="http://schemas.openxmlformats.org/officeDocument/2006/relationships/image" Target="media/image854.jpeg" TargetMode="External"/><Relationship Id="rId1933" Type="http://schemas.openxmlformats.org/officeDocument/2006/relationships/footer" Target="footer11.xml"/><Relationship Id="rId1934" Type="http://schemas.openxmlformats.org/officeDocument/2006/relationships/image" Target="media/image855.jpeg"/><Relationship Id="rId1935" Type="http://schemas.openxmlformats.org/officeDocument/2006/relationships/image" Target="media/image855.jpeg" TargetMode="External"/><Relationship Id="rId1936" Type="http://schemas.openxmlformats.org/officeDocument/2006/relationships/image" Target="media/image856.jpeg"/><Relationship Id="rId1937" Type="http://schemas.openxmlformats.org/officeDocument/2006/relationships/image" Target="media/image856.jpeg" TargetMode="External"/><Relationship Id="rId1938" Type="http://schemas.openxmlformats.org/officeDocument/2006/relationships/image" Target="media/image857.jpeg"/><Relationship Id="rId1939" Type="http://schemas.openxmlformats.org/officeDocument/2006/relationships/image" Target="media/image857.jpeg" TargetMode="External"/><Relationship Id="rId1940" Type="http://schemas.openxmlformats.org/officeDocument/2006/relationships/image" Target="media/image858.jpeg"/><Relationship Id="rId1941" Type="http://schemas.openxmlformats.org/officeDocument/2006/relationships/image" Target="media/image858.jpeg" TargetMode="External"/><Relationship Id="rId1942" Type="http://schemas.openxmlformats.org/officeDocument/2006/relationships/image" Target="media/image859.jpeg"/><Relationship Id="rId1943" Type="http://schemas.openxmlformats.org/officeDocument/2006/relationships/image" Target="media/image859.jpeg" TargetMode="External"/><Relationship Id="rId1944" Type="http://schemas.openxmlformats.org/officeDocument/2006/relationships/image" Target="media/image860.jpeg"/><Relationship Id="rId1945" Type="http://schemas.openxmlformats.org/officeDocument/2006/relationships/image" Target="media/image860.jpeg" TargetMode="External"/><Relationship Id="rId1946" Type="http://schemas.openxmlformats.org/officeDocument/2006/relationships/image" Target="media/image861.jpeg"/><Relationship Id="rId1947" Type="http://schemas.openxmlformats.org/officeDocument/2006/relationships/image" Target="media/image861.jpeg" TargetMode="External"/><Relationship Id="rId1948" Type="http://schemas.openxmlformats.org/officeDocument/2006/relationships/header" Target="header211.xml"/><Relationship Id="rId1949" Type="http://schemas.openxmlformats.org/officeDocument/2006/relationships/footer" Target="footer12.xml"/><Relationship Id="rId1950" Type="http://schemas.openxmlformats.org/officeDocument/2006/relationships/footer" Target="footer13.xml"/><Relationship Id="rId1951" Type="http://schemas.openxmlformats.org/officeDocument/2006/relationships/footer" Target="footer14.xml"/><Relationship Id="rId1952" Type="http://schemas.openxmlformats.org/officeDocument/2006/relationships/image" Target="media/image862.jpeg"/><Relationship Id="rId1953" Type="http://schemas.openxmlformats.org/officeDocument/2006/relationships/image" Target="media/image862.jpeg" TargetMode="External"/><Relationship Id="rId1954" Type="http://schemas.openxmlformats.org/officeDocument/2006/relationships/image" Target="media/image863.jpeg"/><Relationship Id="rId1955" Type="http://schemas.openxmlformats.org/officeDocument/2006/relationships/image" Target="media/image863.jpeg" TargetMode="External"/><Relationship Id="rId1956" Type="http://schemas.openxmlformats.org/officeDocument/2006/relationships/image" Target="media/image864.jpeg"/><Relationship Id="rId1957" Type="http://schemas.openxmlformats.org/officeDocument/2006/relationships/image" Target="media/image864.jpeg" TargetMode="External"/><Relationship Id="rId1958" Type="http://schemas.openxmlformats.org/officeDocument/2006/relationships/image" Target="media/image865.jpeg"/><Relationship Id="rId1959" Type="http://schemas.openxmlformats.org/officeDocument/2006/relationships/image" Target="media/image865.jpeg" TargetMode="External"/><Relationship Id="rId1960" Type="http://schemas.openxmlformats.org/officeDocument/2006/relationships/image" Target="media/image866.jpeg"/><Relationship Id="rId1961" Type="http://schemas.openxmlformats.org/officeDocument/2006/relationships/image" Target="media/image866.jpeg" TargetMode="External"/><Relationship Id="rId1962" Type="http://schemas.openxmlformats.org/officeDocument/2006/relationships/image" Target="media/image867.jpeg"/><Relationship Id="rId1963" Type="http://schemas.openxmlformats.org/officeDocument/2006/relationships/image" Target="media/image867.jpeg" TargetMode="External"/><Relationship Id="rId1964" Type="http://schemas.openxmlformats.org/officeDocument/2006/relationships/image" Target="media/image868.jpeg"/><Relationship Id="rId1965" Type="http://schemas.openxmlformats.org/officeDocument/2006/relationships/image" Target="media/image868.jpeg" TargetMode="External"/><Relationship Id="rId1966" Type="http://schemas.openxmlformats.org/officeDocument/2006/relationships/header" Target="header212.xml"/><Relationship Id="rId1967" Type="http://schemas.openxmlformats.org/officeDocument/2006/relationships/footer" Target="footer15.xml"/><Relationship Id="rId1968" Type="http://schemas.openxmlformats.org/officeDocument/2006/relationships/footer" Target="footer16.xml"/><Relationship Id="rId1969" Type="http://schemas.openxmlformats.org/officeDocument/2006/relationships/footer" Target="footer17.xml"/><Relationship Id="rId1970" Type="http://schemas.openxmlformats.org/officeDocument/2006/relationships/image" Target="media/image869.jpeg"/><Relationship Id="rId1971" Type="http://schemas.openxmlformats.org/officeDocument/2006/relationships/image" Target="media/image869.jpeg" TargetMode="External"/><Relationship Id="rId1972" Type="http://schemas.openxmlformats.org/officeDocument/2006/relationships/image" Target="media/image870.jpeg"/><Relationship Id="rId1973" Type="http://schemas.openxmlformats.org/officeDocument/2006/relationships/image" Target="media/image870.jpeg" TargetMode="External"/><Relationship Id="rId1974" Type="http://schemas.openxmlformats.org/officeDocument/2006/relationships/image" Target="media/image871.jpeg"/><Relationship Id="rId1975" Type="http://schemas.openxmlformats.org/officeDocument/2006/relationships/image" Target="media/image871.jpeg" TargetMode="External"/><Relationship Id="rId1976" Type="http://schemas.openxmlformats.org/officeDocument/2006/relationships/image" Target="media/image872.jpeg"/><Relationship Id="rId1977" Type="http://schemas.openxmlformats.org/officeDocument/2006/relationships/image" Target="media/image872.jpeg" TargetMode="External"/><Relationship Id="rId1978" Type="http://schemas.openxmlformats.org/officeDocument/2006/relationships/image" Target="media/image873.jpeg"/><Relationship Id="rId1979" Type="http://schemas.openxmlformats.org/officeDocument/2006/relationships/image" Target="media/image873.jpeg" TargetMode="External"/><Relationship Id="rId1980" Type="http://schemas.openxmlformats.org/officeDocument/2006/relationships/image" Target="media/image874.jpeg"/><Relationship Id="rId1981" Type="http://schemas.openxmlformats.org/officeDocument/2006/relationships/image" Target="media/image874.jpeg" TargetMode="External"/><Relationship Id="rId1982" Type="http://schemas.openxmlformats.org/officeDocument/2006/relationships/image" Target="media/image875.jpeg"/><Relationship Id="rId1983" Type="http://schemas.openxmlformats.org/officeDocument/2006/relationships/image" Target="media/image875.jpeg" TargetMode="External"/><Relationship Id="rId1984" Type="http://schemas.openxmlformats.org/officeDocument/2006/relationships/image" Target="media/image876.jpeg"/><Relationship Id="rId1985" Type="http://schemas.openxmlformats.org/officeDocument/2006/relationships/image" Target="media/image876.jpeg" TargetMode="External"/><Relationship Id="rId1986" Type="http://schemas.openxmlformats.org/officeDocument/2006/relationships/image" Target="media/image877.jpeg"/><Relationship Id="rId1987" Type="http://schemas.openxmlformats.org/officeDocument/2006/relationships/image" Target="media/image877.jpeg" TargetMode="External"/><Relationship Id="rId1988" Type="http://schemas.openxmlformats.org/officeDocument/2006/relationships/header" Target="header213.xml"/><Relationship Id="rId1989" Type="http://schemas.openxmlformats.org/officeDocument/2006/relationships/image" Target="media/image878.jpeg"/><Relationship Id="rId1990" Type="http://schemas.openxmlformats.org/officeDocument/2006/relationships/image" Target="media/image878.jpeg" TargetMode="External"/><Relationship Id="rId1991" Type="http://schemas.openxmlformats.org/officeDocument/2006/relationships/image" Target="media/image879.jpeg"/><Relationship Id="rId1992" Type="http://schemas.openxmlformats.org/officeDocument/2006/relationships/image" Target="media/image879.jpeg" TargetMode="External"/><Relationship Id="rId1993" Type="http://schemas.openxmlformats.org/officeDocument/2006/relationships/image" Target="media/image880.jpeg"/><Relationship Id="rId1994" Type="http://schemas.openxmlformats.org/officeDocument/2006/relationships/image" Target="media/image880.jpeg" TargetMode="External"/><Relationship Id="rId1995" Type="http://schemas.openxmlformats.org/officeDocument/2006/relationships/header" Target="header214.xml"/><Relationship Id="rId1996" Type="http://schemas.openxmlformats.org/officeDocument/2006/relationships/footer" Target="footer18.xml"/><Relationship Id="rId1997" Type="http://schemas.openxmlformats.org/officeDocument/2006/relationships/footer" Target="footer19.xml"/><Relationship Id="rId1998" Type="http://schemas.openxmlformats.org/officeDocument/2006/relationships/image" Target="media/image881.jpeg"/><Relationship Id="rId1999" Type="http://schemas.openxmlformats.org/officeDocument/2006/relationships/image" Target="media/image881.jpeg" TargetMode="External"/><Relationship Id="rId2000" Type="http://schemas.openxmlformats.org/officeDocument/2006/relationships/image" Target="media/image882.jpeg"/><Relationship Id="rId2001" Type="http://schemas.openxmlformats.org/officeDocument/2006/relationships/image" Target="media/image882.jpeg" TargetMode="External"/><Relationship Id="rId2002" Type="http://schemas.openxmlformats.org/officeDocument/2006/relationships/image" Target="media/image883.jpeg"/><Relationship Id="rId2003" Type="http://schemas.openxmlformats.org/officeDocument/2006/relationships/image" Target="media/image883.jpeg" TargetMode="External"/><Relationship Id="rId2004" Type="http://schemas.openxmlformats.org/officeDocument/2006/relationships/footer" Target="footer20.xml"/><Relationship Id="rId2005" Type="http://schemas.openxmlformats.org/officeDocument/2006/relationships/footer" Target="footer21.xml"/><Relationship Id="rId2006" Type="http://schemas.openxmlformats.org/officeDocument/2006/relationships/image" Target="media/image884.jpeg"/><Relationship Id="rId2007" Type="http://schemas.openxmlformats.org/officeDocument/2006/relationships/image" Target="media/image884.jpeg" TargetMode="External"/><Relationship Id="rId2008" Type="http://schemas.openxmlformats.org/officeDocument/2006/relationships/image" Target="media/image885.jpeg"/><Relationship Id="rId2009" Type="http://schemas.openxmlformats.org/officeDocument/2006/relationships/image" Target="media/image885.jpeg" TargetMode="External"/><Relationship Id="rId2010" Type="http://schemas.openxmlformats.org/officeDocument/2006/relationships/image" Target="media/image886.jpeg"/><Relationship Id="rId2011" Type="http://schemas.openxmlformats.org/officeDocument/2006/relationships/image" Target="media/image886.jpeg" TargetMode="External"/><Relationship Id="rId2012" Type="http://schemas.openxmlformats.org/officeDocument/2006/relationships/image" Target="media/image887.jpeg"/><Relationship Id="rId2013" Type="http://schemas.openxmlformats.org/officeDocument/2006/relationships/image" Target="media/image887.jpeg" TargetMode="External"/><Relationship Id="rId2014" Type="http://schemas.openxmlformats.org/officeDocument/2006/relationships/image" Target="media/image888.jpeg"/><Relationship Id="rId2015" Type="http://schemas.openxmlformats.org/officeDocument/2006/relationships/image" Target="media/image888.jpeg" TargetMode="External"/><Relationship Id="rId2016" Type="http://schemas.openxmlformats.org/officeDocument/2006/relationships/footer" Target="footer22.xml"/><Relationship Id="rId2017" Type="http://schemas.openxmlformats.org/officeDocument/2006/relationships/footer" Target="footer23.xml"/><Relationship Id="rId2018" Type="http://schemas.openxmlformats.org/officeDocument/2006/relationships/footer" Target="footer24.xml"/><Relationship Id="rId2019" Type="http://schemas.openxmlformats.org/officeDocument/2006/relationships/image" Target="media/image889.jpeg"/><Relationship Id="rId2020" Type="http://schemas.openxmlformats.org/officeDocument/2006/relationships/image" Target="media/image889.jpeg" TargetMode="External"/><Relationship Id="rId2021" Type="http://schemas.openxmlformats.org/officeDocument/2006/relationships/image" Target="media/image890.jpeg"/><Relationship Id="rId2022" Type="http://schemas.openxmlformats.org/officeDocument/2006/relationships/image" Target="media/image890.jpeg" TargetMode="External"/><Relationship Id="rId2023" Type="http://schemas.openxmlformats.org/officeDocument/2006/relationships/image" Target="media/image891.jpeg"/><Relationship Id="rId2024" Type="http://schemas.openxmlformats.org/officeDocument/2006/relationships/image" Target="media/image891.jpeg" TargetMode="External"/><Relationship Id="rId2025" Type="http://schemas.openxmlformats.org/officeDocument/2006/relationships/image" Target="media/image892.jpeg"/><Relationship Id="rId2026" Type="http://schemas.openxmlformats.org/officeDocument/2006/relationships/image" Target="media/image892.jpeg" TargetMode="External"/><Relationship Id="rId2027" Type="http://schemas.openxmlformats.org/officeDocument/2006/relationships/image" Target="media/image893.jpeg"/><Relationship Id="rId2028" Type="http://schemas.openxmlformats.org/officeDocument/2006/relationships/image" Target="media/image893.jpeg" TargetMode="External"/><Relationship Id="rId2029" Type="http://schemas.openxmlformats.org/officeDocument/2006/relationships/image" Target="media/image894.jpeg"/><Relationship Id="rId2030" Type="http://schemas.openxmlformats.org/officeDocument/2006/relationships/image" Target="media/image894.jpeg" TargetMode="External"/><Relationship Id="rId2031" Type="http://schemas.openxmlformats.org/officeDocument/2006/relationships/footer" Target="footer25.xml"/><Relationship Id="rId2032" Type="http://schemas.openxmlformats.org/officeDocument/2006/relationships/footer" Target="footer26.xml"/><Relationship Id="rId2033" Type="http://schemas.openxmlformats.org/officeDocument/2006/relationships/footer" Target="footer27.xml"/><Relationship Id="rId2034" Type="http://schemas.openxmlformats.org/officeDocument/2006/relationships/image" Target="media/image895.jpeg"/><Relationship Id="rId2035" Type="http://schemas.openxmlformats.org/officeDocument/2006/relationships/image" Target="media/image895.jpeg" TargetMode="External"/><Relationship Id="rId2036" Type="http://schemas.openxmlformats.org/officeDocument/2006/relationships/footer" Target="footer28.xml"/><Relationship Id="rId2037" Type="http://schemas.openxmlformats.org/officeDocument/2006/relationships/footer" Target="footer29.xml"/><Relationship Id="rId2038" Type="http://schemas.openxmlformats.org/officeDocument/2006/relationships/image" Target="media/image896.jpeg"/><Relationship Id="rId2039" Type="http://schemas.openxmlformats.org/officeDocument/2006/relationships/image" Target="media/image896.jpeg" TargetMode="External"/><Relationship Id="rId2040" Type="http://schemas.openxmlformats.org/officeDocument/2006/relationships/image" Target="media/image897.jpeg"/><Relationship Id="rId2041" Type="http://schemas.openxmlformats.org/officeDocument/2006/relationships/image" Target="media/image897.jpeg" TargetMode="External"/><Relationship Id="rId2042" Type="http://schemas.openxmlformats.org/officeDocument/2006/relationships/image" Target="media/image898.jpeg"/><Relationship Id="rId2043" Type="http://schemas.openxmlformats.org/officeDocument/2006/relationships/image" Target="media/image898.jpeg" TargetMode="External"/><Relationship Id="rId2044" Type="http://schemas.openxmlformats.org/officeDocument/2006/relationships/image" Target="media/image899.jpeg"/><Relationship Id="rId2045" Type="http://schemas.openxmlformats.org/officeDocument/2006/relationships/image" Target="media/image899.jpeg" TargetMode="External"/><Relationship Id="rId2046" Type="http://schemas.openxmlformats.org/officeDocument/2006/relationships/image" Target="media/image900.jpeg"/><Relationship Id="rId2047" Type="http://schemas.openxmlformats.org/officeDocument/2006/relationships/image" Target="media/image900.jpeg" TargetMode="External"/><Relationship Id="rId2048" Type="http://schemas.openxmlformats.org/officeDocument/2006/relationships/image" Target="media/image901.jpeg"/><Relationship Id="rId2049" Type="http://schemas.openxmlformats.org/officeDocument/2006/relationships/image" Target="media/image901.jpeg" TargetMode="External"/><Relationship Id="rId2050" Type="http://schemas.openxmlformats.org/officeDocument/2006/relationships/image" Target="media/image902.jpeg"/><Relationship Id="rId2051" Type="http://schemas.openxmlformats.org/officeDocument/2006/relationships/image" Target="media/image902.jpeg" TargetMode="External"/><Relationship Id="rId2052" Type="http://schemas.openxmlformats.org/officeDocument/2006/relationships/image" Target="media/image903.jpeg"/><Relationship Id="rId2053" Type="http://schemas.openxmlformats.org/officeDocument/2006/relationships/image" Target="media/image903.jpeg" TargetMode="External"/><Relationship Id="rId2054" Type="http://schemas.openxmlformats.org/officeDocument/2006/relationships/image" Target="media/image904.jpeg"/><Relationship Id="rId2055" Type="http://schemas.openxmlformats.org/officeDocument/2006/relationships/image" Target="media/image904.jpeg" TargetMode="External"/><Relationship Id="rId2056" Type="http://schemas.openxmlformats.org/officeDocument/2006/relationships/image" Target="media/image905.jpeg"/><Relationship Id="rId2057" Type="http://schemas.openxmlformats.org/officeDocument/2006/relationships/image" Target="media/image905.jpeg" TargetMode="External"/><Relationship Id="rId2058" Type="http://schemas.openxmlformats.org/officeDocument/2006/relationships/header" Target="header215.xml"/><Relationship Id="rId2059" Type="http://schemas.openxmlformats.org/officeDocument/2006/relationships/footer" Target="footer30.xml"/><Relationship Id="rId2060" Type="http://schemas.openxmlformats.org/officeDocument/2006/relationships/footer" Target="footer31.xml"/><Relationship Id="rId2061" Type="http://schemas.openxmlformats.org/officeDocument/2006/relationships/footer" Target="footer32.xml"/><Relationship Id="rId2062" Type="http://schemas.openxmlformats.org/officeDocument/2006/relationships/image" Target="media/image906.jpeg"/><Relationship Id="rId2063" Type="http://schemas.openxmlformats.org/officeDocument/2006/relationships/image" Target="media/image906.jpeg" TargetMode="External"/><Relationship Id="rId2064" Type="http://schemas.openxmlformats.org/officeDocument/2006/relationships/image" Target="media/image907.jpeg"/><Relationship Id="rId2065" Type="http://schemas.openxmlformats.org/officeDocument/2006/relationships/image" Target="media/image907.jpeg" TargetMode="External"/><Relationship Id="rId2066" Type="http://schemas.openxmlformats.org/officeDocument/2006/relationships/image" Target="media/image908.jpeg"/><Relationship Id="rId2067" Type="http://schemas.openxmlformats.org/officeDocument/2006/relationships/image" Target="media/image908.jpeg" TargetMode="External"/><Relationship Id="rId2068" Type="http://schemas.openxmlformats.org/officeDocument/2006/relationships/image" Target="media/image909.jpeg"/><Relationship Id="rId2069" Type="http://schemas.openxmlformats.org/officeDocument/2006/relationships/image" Target="media/image909.jpeg" TargetMode="External"/><Relationship Id="rId2070" Type="http://schemas.openxmlformats.org/officeDocument/2006/relationships/image" Target="media/image910.jpeg"/><Relationship Id="rId2071" Type="http://schemas.openxmlformats.org/officeDocument/2006/relationships/image" Target="media/image910.jpeg" TargetMode="External"/><Relationship Id="rId2072" Type="http://schemas.openxmlformats.org/officeDocument/2006/relationships/header" Target="header216.xml"/><Relationship Id="rId2073" Type="http://schemas.openxmlformats.org/officeDocument/2006/relationships/footer" Target="footer33.xml"/><Relationship Id="rId2074" Type="http://schemas.openxmlformats.org/officeDocument/2006/relationships/footer" Target="footer34.xml"/><Relationship Id="rId2075" Type="http://schemas.openxmlformats.org/officeDocument/2006/relationships/footer" Target="footer35.xml"/><Relationship Id="rId2076" Type="http://schemas.openxmlformats.org/officeDocument/2006/relationships/image" Target="media/image911.jpeg"/><Relationship Id="rId2077" Type="http://schemas.openxmlformats.org/officeDocument/2006/relationships/image" Target="media/image911.jpeg" TargetMode="External"/><Relationship Id="rId2078" Type="http://schemas.openxmlformats.org/officeDocument/2006/relationships/image" Target="media/image912.jpeg"/><Relationship Id="rId2079" Type="http://schemas.openxmlformats.org/officeDocument/2006/relationships/image" Target="media/image912.jpeg" TargetMode="External"/><Relationship Id="rId2080" Type="http://schemas.openxmlformats.org/officeDocument/2006/relationships/image" Target="media/image913.jpeg"/><Relationship Id="rId2081" Type="http://schemas.openxmlformats.org/officeDocument/2006/relationships/image" Target="media/image913.jpeg" TargetMode="External"/><Relationship Id="rId2082" Type="http://schemas.openxmlformats.org/officeDocument/2006/relationships/image" Target="media/image914.jpeg"/><Relationship Id="rId2083" Type="http://schemas.openxmlformats.org/officeDocument/2006/relationships/image" Target="media/image914.jpeg" TargetMode="External"/><Relationship Id="rId2084" Type="http://schemas.openxmlformats.org/officeDocument/2006/relationships/image" Target="media/image915.jpeg"/><Relationship Id="rId2085" Type="http://schemas.openxmlformats.org/officeDocument/2006/relationships/image" Target="media/image915.jpeg" TargetMode="External"/><Relationship Id="rId2086" Type="http://schemas.openxmlformats.org/officeDocument/2006/relationships/image" Target="media/image916.jpeg"/><Relationship Id="rId2087" Type="http://schemas.openxmlformats.org/officeDocument/2006/relationships/image" Target="media/image916.jpeg" TargetMode="External"/><Relationship Id="rId2088" Type="http://schemas.openxmlformats.org/officeDocument/2006/relationships/footer" Target="footer36.xml"/><Relationship Id="rId2089" Type="http://schemas.openxmlformats.org/officeDocument/2006/relationships/header" Target="header217.xml"/><Relationship Id="rId2090" Type="http://schemas.openxmlformats.org/officeDocument/2006/relationships/image" Target="media/image917.jpeg"/><Relationship Id="rId2091" Type="http://schemas.openxmlformats.org/officeDocument/2006/relationships/image" Target="media/image917.jpeg" TargetMode="External"/><Relationship Id="rId2092" Type="http://schemas.openxmlformats.org/officeDocument/2006/relationships/image" Target="media/image918.jpeg"/><Relationship Id="rId2093" Type="http://schemas.openxmlformats.org/officeDocument/2006/relationships/image" Target="media/image918.jpeg" TargetMode="External"/><Relationship Id="rId2094" Type="http://schemas.openxmlformats.org/officeDocument/2006/relationships/footer" Target="footer37.xml"/><Relationship Id="rId2095" Type="http://schemas.openxmlformats.org/officeDocument/2006/relationships/footer" Target="footer38.xml"/><Relationship Id="rId2096" Type="http://schemas.openxmlformats.org/officeDocument/2006/relationships/header" Target="header218.xml"/><Relationship Id="rId2097" Type="http://schemas.openxmlformats.org/officeDocument/2006/relationships/footer" Target="footer39.xml"/><Relationship Id="rId2098" Type="http://schemas.openxmlformats.org/officeDocument/2006/relationships/image" Target="media/image919.jpeg"/><Relationship Id="rId2099" Type="http://schemas.openxmlformats.org/officeDocument/2006/relationships/image" Target="media/image919.jpeg" TargetMode="External"/><Relationship Id="rId2100" Type="http://schemas.openxmlformats.org/officeDocument/2006/relationships/image" Target="media/image920.jpeg"/><Relationship Id="rId2101" Type="http://schemas.openxmlformats.org/officeDocument/2006/relationships/image" Target="media/image920.jpeg" TargetMode="External"/><Relationship Id="rId2102" Type="http://schemas.openxmlformats.org/officeDocument/2006/relationships/image" Target="media/image921.jpeg"/><Relationship Id="rId2103" Type="http://schemas.openxmlformats.org/officeDocument/2006/relationships/image" Target="media/image921.jpeg" TargetMode="External"/><Relationship Id="rId2104" Type="http://schemas.openxmlformats.org/officeDocument/2006/relationships/image" Target="media/image922.jpeg"/><Relationship Id="rId2105" Type="http://schemas.openxmlformats.org/officeDocument/2006/relationships/image" Target="media/image922.jpeg" TargetMode="External"/><Relationship Id="rId2106" Type="http://schemas.openxmlformats.org/officeDocument/2006/relationships/footer" Target="footer40.xml"/><Relationship Id="rId2107" Type="http://schemas.openxmlformats.org/officeDocument/2006/relationships/footer" Target="footer41.xml"/><Relationship Id="rId2108" Type="http://schemas.openxmlformats.org/officeDocument/2006/relationships/footer" Target="footer42.xml"/><Relationship Id="rId2109" Type="http://schemas.openxmlformats.org/officeDocument/2006/relationships/image" Target="media/image923.jpeg"/><Relationship Id="rId2110" Type="http://schemas.openxmlformats.org/officeDocument/2006/relationships/image" Target="media/image923.jpeg" TargetMode="External"/><Relationship Id="rId2111" Type="http://schemas.openxmlformats.org/officeDocument/2006/relationships/image" Target="media/image924.jpeg"/><Relationship Id="rId2112" Type="http://schemas.openxmlformats.org/officeDocument/2006/relationships/image" Target="media/image924.jpeg" TargetMode="External"/><Relationship Id="rId2113" Type="http://schemas.openxmlformats.org/officeDocument/2006/relationships/image" Target="media/image925.jpeg"/><Relationship Id="rId2114" Type="http://schemas.openxmlformats.org/officeDocument/2006/relationships/image" Target="media/image925.jpeg" TargetMode="External"/><Relationship Id="rId2115" Type="http://schemas.openxmlformats.org/officeDocument/2006/relationships/image" Target="media/image926.jpeg"/><Relationship Id="rId2116" Type="http://schemas.openxmlformats.org/officeDocument/2006/relationships/image" Target="media/image926.jpeg" TargetMode="External"/><Relationship Id="rId2117" Type="http://schemas.openxmlformats.org/officeDocument/2006/relationships/image" Target="media/image927.jpeg"/><Relationship Id="rId2118" Type="http://schemas.openxmlformats.org/officeDocument/2006/relationships/image" Target="media/image927.jpeg" TargetMode="External"/><Relationship Id="rId2119" Type="http://schemas.openxmlformats.org/officeDocument/2006/relationships/image" Target="media/image928.jpeg"/><Relationship Id="rId2120" Type="http://schemas.openxmlformats.org/officeDocument/2006/relationships/image" Target="media/image928.jpeg" TargetMode="External"/><Relationship Id="rId2121" Type="http://schemas.openxmlformats.org/officeDocument/2006/relationships/footer" Target="footer43.xml"/><Relationship Id="rId2122" Type="http://schemas.openxmlformats.org/officeDocument/2006/relationships/footer" Target="footer44.xml"/><Relationship Id="rId2123" Type="http://schemas.openxmlformats.org/officeDocument/2006/relationships/footer" Target="footer45.xml"/><Relationship Id="rId2124" Type="http://schemas.openxmlformats.org/officeDocument/2006/relationships/image" Target="media/image929.jpeg"/><Relationship Id="rId2125" Type="http://schemas.openxmlformats.org/officeDocument/2006/relationships/image" Target="media/image929.jpeg" TargetMode="External"/><Relationship Id="rId2126" Type="http://schemas.openxmlformats.org/officeDocument/2006/relationships/image" Target="media/image930.jpeg"/><Relationship Id="rId2127" Type="http://schemas.openxmlformats.org/officeDocument/2006/relationships/image" Target="media/image930.jpeg" TargetMode="External"/><Relationship Id="rId2128" Type="http://schemas.openxmlformats.org/officeDocument/2006/relationships/image" Target="media/image931.jpeg"/><Relationship Id="rId2129" Type="http://schemas.openxmlformats.org/officeDocument/2006/relationships/image" Target="media/image931.jpeg" TargetMode="External"/><Relationship Id="rId2130" Type="http://schemas.openxmlformats.org/officeDocument/2006/relationships/footer" Target="footer46.xml"/><Relationship Id="rId2131" Type="http://schemas.openxmlformats.org/officeDocument/2006/relationships/footer" Target="footer47.xml"/><Relationship Id="rId2132" Type="http://schemas.openxmlformats.org/officeDocument/2006/relationships/image" Target="media/image932.jpeg"/><Relationship Id="rId2133" Type="http://schemas.openxmlformats.org/officeDocument/2006/relationships/image" Target="media/image932.jpeg" TargetMode="External"/><Relationship Id="rId2134" Type="http://schemas.openxmlformats.org/officeDocument/2006/relationships/image" Target="media/image933.jpeg"/><Relationship Id="rId2135" Type="http://schemas.openxmlformats.org/officeDocument/2006/relationships/image" Target="media/image933.jpeg" TargetMode="External"/><Relationship Id="rId2136" Type="http://schemas.openxmlformats.org/officeDocument/2006/relationships/image" Target="media/image934.jpeg"/><Relationship Id="rId2137" Type="http://schemas.openxmlformats.org/officeDocument/2006/relationships/image" Target="media/image934.jpeg" TargetMode="External"/><Relationship Id="rId2138" Type="http://schemas.openxmlformats.org/officeDocument/2006/relationships/image" Target="media/image935.jpeg"/><Relationship Id="rId2139" Type="http://schemas.openxmlformats.org/officeDocument/2006/relationships/image" Target="media/image935.jpeg" TargetMode="External"/><Relationship Id="rId2140" Type="http://schemas.openxmlformats.org/officeDocument/2006/relationships/image" Target="media/image936.jpeg"/><Relationship Id="rId2141" Type="http://schemas.openxmlformats.org/officeDocument/2006/relationships/image" Target="media/image936.jpeg" TargetMode="External"/><Relationship Id="rId2142" Type="http://schemas.openxmlformats.org/officeDocument/2006/relationships/image" Target="media/image937.jpeg"/><Relationship Id="rId2143" Type="http://schemas.openxmlformats.org/officeDocument/2006/relationships/image" Target="media/image937.jpeg" TargetMode="External"/><Relationship Id="rId2144" Type="http://schemas.openxmlformats.org/officeDocument/2006/relationships/footer" Target="footer48.xml"/><Relationship Id="rId2145" Type="http://schemas.openxmlformats.org/officeDocument/2006/relationships/footer" Target="footer49.xml"/><Relationship Id="rId2146" Type="http://schemas.openxmlformats.org/officeDocument/2006/relationships/header" Target="header219.xml"/><Relationship Id="rId2147" Type="http://schemas.openxmlformats.org/officeDocument/2006/relationships/header" Target="header220.xml"/><Relationship Id="rId2148" Type="http://schemas.openxmlformats.org/officeDocument/2006/relationships/header" Target="header221.xml"/><Relationship Id="rId2149" Type="http://schemas.openxmlformats.org/officeDocument/2006/relationships/header" Target="header222.xml"/><Relationship Id="rId2150" Type="http://schemas.openxmlformats.org/officeDocument/2006/relationships/header" Target="header223.xml"/><Relationship Id="rId2151" Type="http://schemas.openxmlformats.org/officeDocument/2006/relationships/header" Target="header224.xml"/><Relationship Id="rId2152" Type="http://schemas.openxmlformats.org/officeDocument/2006/relationships/header" Target="header225.xml"/><Relationship Id="rId2153" Type="http://schemas.openxmlformats.org/officeDocument/2006/relationships/header" Target="header226.xml"/><Relationship Id="rId2154" Type="http://schemas.openxmlformats.org/officeDocument/2006/relationships/header" Target="header227.xml"/><Relationship Id="rId2155" Type="http://schemas.openxmlformats.org/officeDocument/2006/relationships/header" Target="header228.xml"/><Relationship Id="rId2156" Type="http://schemas.openxmlformats.org/officeDocument/2006/relationships/header" Target="header229.xml"/><Relationship Id="rId2157" Type="http://schemas.openxmlformats.org/officeDocument/2006/relationships/header" Target="header230.xml"/><Relationship Id="rId2158" Type="http://schemas.openxmlformats.org/officeDocument/2006/relationships/image" Target="media/image938.jpeg"/><Relationship Id="rId2159" Type="http://schemas.openxmlformats.org/officeDocument/2006/relationships/image" Target="media/image938.jpeg" TargetMode="External"/><Relationship Id="rId2160" Type="http://schemas.openxmlformats.org/officeDocument/2006/relationships/header" Target="header231.xml"/><Relationship Id="rId2161" Type="http://schemas.openxmlformats.org/officeDocument/2006/relationships/header" Target="header232.xml"/><Relationship Id="rId2162" Type="http://schemas.openxmlformats.org/officeDocument/2006/relationships/image" Target="media/image939.jpeg"/><Relationship Id="rId2163" Type="http://schemas.openxmlformats.org/officeDocument/2006/relationships/image" Target="media/image939.jpeg" TargetMode="External"/></Relationships>
</file>